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0C80BA" w14:textId="77777777" w:rsidR="00494E8C" w:rsidRDefault="00694A7B">
      <w:pPr>
        <w:pStyle w:val="Title"/>
        <w:tabs>
          <w:tab w:val="left" w:pos="10000"/>
        </w:tabs>
      </w:pPr>
      <w:r>
        <w:rPr>
          <w:color w:val="FFFFFF"/>
          <w:shd w:val="clear" w:color="auto" w:fill="000000"/>
        </w:rPr>
        <w:t xml:space="preserve"> </w:t>
      </w:r>
      <w:r>
        <w:rPr>
          <w:color w:val="FFFFFF"/>
          <w:spacing w:val="-39"/>
          <w:shd w:val="clear" w:color="auto" w:fill="000000"/>
        </w:rPr>
        <w:t xml:space="preserve"> </w:t>
      </w:r>
      <w:r>
        <w:rPr>
          <w:color w:val="FFFFFF"/>
          <w:shd w:val="clear" w:color="auto" w:fill="000000"/>
        </w:rPr>
        <w:t>SECTION</w:t>
      </w:r>
      <w:r>
        <w:rPr>
          <w:color w:val="FFFFFF"/>
          <w:spacing w:val="-22"/>
          <w:shd w:val="clear" w:color="auto" w:fill="000000"/>
        </w:rPr>
        <w:t xml:space="preserve"> </w:t>
      </w:r>
      <w:r>
        <w:rPr>
          <w:color w:val="FFFFFF"/>
          <w:shd w:val="clear" w:color="auto" w:fill="000000"/>
        </w:rPr>
        <w:t>VIII</w:t>
      </w:r>
      <w:r>
        <w:rPr>
          <w:color w:val="FFFFFF"/>
          <w:shd w:val="clear" w:color="auto" w:fill="000000"/>
        </w:rPr>
        <w:tab/>
      </w:r>
    </w:p>
    <w:p w14:paraId="1CB32615" w14:textId="77777777" w:rsidR="00494E8C" w:rsidRDefault="00694A7B">
      <w:pPr>
        <w:pStyle w:val="BodyText"/>
        <w:spacing w:before="3"/>
        <w:rPr>
          <w:b/>
          <w:sz w:val="27"/>
        </w:rPr>
      </w:pPr>
      <w:r>
        <w:pict w14:anchorId="0215D978">
          <v:shapetype id="_x0000_t202" coordsize="21600,21600" o:spt="202" path="m,l,21600r21600,l21600,xe">
            <v:stroke joinstyle="miter"/>
            <v:path gradientshapeok="t" o:connecttype="rect"/>
          </v:shapetype>
          <v:shape id="_x0000_s1034" type="#_x0000_t202" style="position:absolute;margin-left:66.4pt;margin-top:17.9pt;width:475.4pt;height:16.35pt;z-index:-15728640;mso-wrap-distance-left:0;mso-wrap-distance-right:0;mso-position-horizontal-relative:page" fillcolor="#f1f1f1" strokeweight=".48pt">
            <v:textbox inset="0,0,0,0">
              <w:txbxContent>
                <w:p w14:paraId="41FF8A09" w14:textId="77777777" w:rsidR="00494E8C" w:rsidRDefault="00694A7B">
                  <w:pPr>
                    <w:spacing w:before="17"/>
                    <w:ind w:left="108"/>
                    <w:rPr>
                      <w:b/>
                      <w:sz w:val="24"/>
                    </w:rPr>
                  </w:pPr>
                  <w:r>
                    <w:rPr>
                      <w:b/>
                      <w:sz w:val="24"/>
                    </w:rPr>
                    <w:t>SEXUALLY TRANSMITTED INFECTIONS (STI</w:t>
                  </w:r>
                  <w:r>
                    <w:rPr>
                      <w:b/>
                      <w:sz w:val="19"/>
                    </w:rPr>
                    <w:t>S</w:t>
                  </w:r>
                  <w:r>
                    <w:rPr>
                      <w:b/>
                      <w:sz w:val="24"/>
                    </w:rPr>
                    <w:t>)</w:t>
                  </w:r>
                </w:p>
              </w:txbxContent>
            </v:textbox>
            <w10:wrap type="topAndBottom" anchorx="page"/>
          </v:shape>
        </w:pict>
      </w:r>
    </w:p>
    <w:p w14:paraId="1FC8A42F" w14:textId="77777777" w:rsidR="00494E8C" w:rsidRDefault="00494E8C">
      <w:pPr>
        <w:pStyle w:val="BodyText"/>
        <w:spacing w:before="3"/>
        <w:rPr>
          <w:b/>
          <w:sz w:val="11"/>
        </w:rPr>
      </w:pPr>
    </w:p>
    <w:p w14:paraId="6F4F6D86" w14:textId="77777777" w:rsidR="00494E8C" w:rsidRDefault="00694A7B">
      <w:pPr>
        <w:pStyle w:val="BodyText"/>
        <w:spacing w:before="93"/>
        <w:ind w:left="600" w:right="609"/>
        <w:jc w:val="both"/>
      </w:pPr>
      <w:r>
        <w:t>A</w:t>
      </w:r>
      <w:r>
        <w:rPr>
          <w:spacing w:val="-9"/>
        </w:rPr>
        <w:t xml:space="preserve"> </w:t>
      </w:r>
      <w:r>
        <w:rPr>
          <w:spacing w:val="-4"/>
        </w:rPr>
        <w:t>primary</w:t>
      </w:r>
      <w:r>
        <w:rPr>
          <w:spacing w:val="-14"/>
        </w:rPr>
        <w:t xml:space="preserve"> </w:t>
      </w:r>
      <w:r>
        <w:rPr>
          <w:spacing w:val="-5"/>
        </w:rPr>
        <w:t>concern</w:t>
      </w:r>
      <w:r>
        <w:rPr>
          <w:spacing w:val="-6"/>
        </w:rPr>
        <w:t xml:space="preserve"> </w:t>
      </w:r>
      <w:r>
        <w:rPr>
          <w:spacing w:val="-3"/>
        </w:rPr>
        <w:t>for</w:t>
      </w:r>
      <w:r>
        <w:rPr>
          <w:spacing w:val="-10"/>
        </w:rPr>
        <w:t xml:space="preserve"> </w:t>
      </w:r>
      <w:r>
        <w:rPr>
          <w:spacing w:val="-3"/>
        </w:rPr>
        <w:t>most</w:t>
      </w:r>
      <w:r>
        <w:rPr>
          <w:spacing w:val="-8"/>
        </w:rPr>
        <w:t xml:space="preserve"> </w:t>
      </w:r>
      <w:r>
        <w:rPr>
          <w:spacing w:val="-5"/>
        </w:rPr>
        <w:t>patients</w:t>
      </w:r>
      <w:r>
        <w:rPr>
          <w:spacing w:val="-4"/>
        </w:rPr>
        <w:t xml:space="preserve"> who</w:t>
      </w:r>
      <w:r>
        <w:rPr>
          <w:spacing w:val="-8"/>
        </w:rPr>
        <w:t xml:space="preserve"> </w:t>
      </w:r>
      <w:r>
        <w:rPr>
          <w:spacing w:val="-4"/>
        </w:rPr>
        <w:t>have</w:t>
      </w:r>
      <w:r>
        <w:rPr>
          <w:spacing w:val="-7"/>
        </w:rPr>
        <w:t xml:space="preserve"> </w:t>
      </w:r>
      <w:r>
        <w:rPr>
          <w:spacing w:val="-5"/>
        </w:rPr>
        <w:t>experienced</w:t>
      </w:r>
      <w:r>
        <w:rPr>
          <w:spacing w:val="-8"/>
        </w:rPr>
        <w:t xml:space="preserve"> </w:t>
      </w:r>
      <w:r>
        <w:t>a</w:t>
      </w:r>
      <w:r>
        <w:rPr>
          <w:spacing w:val="-8"/>
        </w:rPr>
        <w:t xml:space="preserve"> </w:t>
      </w:r>
      <w:r>
        <w:rPr>
          <w:spacing w:val="-4"/>
        </w:rPr>
        <w:t>sexual</w:t>
      </w:r>
      <w:r>
        <w:rPr>
          <w:spacing w:val="-9"/>
        </w:rPr>
        <w:t xml:space="preserve"> </w:t>
      </w:r>
      <w:r>
        <w:rPr>
          <w:spacing w:val="-5"/>
        </w:rPr>
        <w:t>assault</w:t>
      </w:r>
      <w:r>
        <w:rPr>
          <w:spacing w:val="-6"/>
        </w:rPr>
        <w:t xml:space="preserve"> </w:t>
      </w:r>
      <w:r>
        <w:rPr>
          <w:spacing w:val="-3"/>
        </w:rPr>
        <w:t>is</w:t>
      </w:r>
      <w:r>
        <w:rPr>
          <w:spacing w:val="-6"/>
        </w:rPr>
        <w:t xml:space="preserve"> </w:t>
      </w:r>
      <w:r>
        <w:rPr>
          <w:spacing w:val="-5"/>
        </w:rPr>
        <w:t>contracting</w:t>
      </w:r>
      <w:r>
        <w:rPr>
          <w:spacing w:val="-6"/>
        </w:rPr>
        <w:t xml:space="preserve"> </w:t>
      </w:r>
      <w:r>
        <w:rPr>
          <w:spacing w:val="-4"/>
        </w:rPr>
        <w:t>Sexually</w:t>
      </w:r>
      <w:r>
        <w:rPr>
          <w:spacing w:val="-12"/>
        </w:rPr>
        <w:t xml:space="preserve"> </w:t>
      </w:r>
      <w:r>
        <w:rPr>
          <w:spacing w:val="-5"/>
        </w:rPr>
        <w:t xml:space="preserve">Transmitted Infections </w:t>
      </w:r>
      <w:r>
        <w:rPr>
          <w:spacing w:val="-4"/>
        </w:rPr>
        <w:t xml:space="preserve">(STIs). </w:t>
      </w:r>
      <w:r>
        <w:rPr>
          <w:spacing w:val="-5"/>
        </w:rPr>
        <w:t xml:space="preserve">SANEs should provide anticipatory guidance </w:t>
      </w:r>
      <w:r>
        <w:rPr>
          <w:spacing w:val="-4"/>
        </w:rPr>
        <w:t xml:space="preserve">and </w:t>
      </w:r>
      <w:r>
        <w:rPr>
          <w:spacing w:val="-5"/>
        </w:rPr>
        <w:t xml:space="preserve">education about testing </w:t>
      </w:r>
      <w:r>
        <w:rPr>
          <w:spacing w:val="-4"/>
        </w:rPr>
        <w:t xml:space="preserve">and treatment </w:t>
      </w:r>
      <w:r>
        <w:rPr>
          <w:spacing w:val="-3"/>
        </w:rPr>
        <w:t xml:space="preserve">for </w:t>
      </w:r>
      <w:r>
        <w:rPr>
          <w:spacing w:val="-4"/>
        </w:rPr>
        <w:t xml:space="preserve">STIs as </w:t>
      </w:r>
      <w:r>
        <w:rPr>
          <w:spacing w:val="-5"/>
        </w:rPr>
        <w:t xml:space="preserve">recommended </w:t>
      </w:r>
      <w:r>
        <w:t xml:space="preserve">by </w:t>
      </w:r>
      <w:r>
        <w:rPr>
          <w:spacing w:val="-3"/>
        </w:rPr>
        <w:t xml:space="preserve">the MA </w:t>
      </w:r>
      <w:r>
        <w:rPr>
          <w:spacing w:val="-5"/>
        </w:rPr>
        <w:t xml:space="preserve">Department </w:t>
      </w:r>
      <w:r>
        <w:rPr>
          <w:spacing w:val="-3"/>
        </w:rPr>
        <w:t xml:space="preserve">of </w:t>
      </w:r>
      <w:r>
        <w:rPr>
          <w:spacing w:val="-5"/>
        </w:rPr>
        <w:t xml:space="preserve">Public Health (MDPH), Division </w:t>
      </w:r>
      <w:r>
        <w:rPr>
          <w:spacing w:val="-3"/>
        </w:rPr>
        <w:t xml:space="preserve">of </w:t>
      </w:r>
      <w:r>
        <w:rPr>
          <w:spacing w:val="-4"/>
        </w:rPr>
        <w:t xml:space="preserve">STI </w:t>
      </w:r>
      <w:r>
        <w:rPr>
          <w:spacing w:val="-6"/>
        </w:rPr>
        <w:t xml:space="preserve">Prevention </w:t>
      </w:r>
      <w:r>
        <w:rPr>
          <w:spacing w:val="-4"/>
        </w:rPr>
        <w:t xml:space="preserve">2016 </w:t>
      </w:r>
      <w:r>
        <w:rPr>
          <w:spacing w:val="-5"/>
        </w:rPr>
        <w:t>Sexually Transmitted Diseases Treatment</w:t>
      </w:r>
      <w:r>
        <w:rPr>
          <w:spacing w:val="-30"/>
        </w:rPr>
        <w:t xml:space="preserve"> </w:t>
      </w:r>
      <w:r>
        <w:rPr>
          <w:spacing w:val="-5"/>
        </w:rPr>
        <w:t>Guidelines.</w:t>
      </w:r>
    </w:p>
    <w:p w14:paraId="55298E56" w14:textId="77777777" w:rsidR="00494E8C" w:rsidRDefault="00694A7B">
      <w:pPr>
        <w:pStyle w:val="BodyText"/>
        <w:spacing w:before="10"/>
        <w:rPr>
          <w:sz w:val="15"/>
        </w:rPr>
      </w:pPr>
      <w:r>
        <w:pict w14:anchorId="1B4482E0">
          <v:shape id="_x0000_s1033" type="#_x0000_t202" style="position:absolute;margin-left:1in;margin-top:11.6pt;width:468pt;height:118.85pt;z-index:-15728128;mso-wrap-distance-left:0;mso-wrap-distance-right:0;mso-position-horizontal-relative:page" fillcolor="#ffc" strokeweight="1pt">
            <v:textbox inset="0,0,0,0">
              <w:txbxContent>
                <w:p w14:paraId="7956FB9A" w14:textId="77777777" w:rsidR="00494E8C" w:rsidRDefault="00694A7B">
                  <w:pPr>
                    <w:spacing w:before="67"/>
                    <w:ind w:left="1639" w:right="1632"/>
                    <w:jc w:val="center"/>
                    <w:rPr>
                      <w:b/>
                    </w:rPr>
                  </w:pPr>
                  <w:r>
                    <w:rPr>
                      <w:b/>
                      <w:u w:val="thick"/>
                    </w:rPr>
                    <w:t>Patient Educat</w:t>
                  </w:r>
                  <w:r>
                    <w:rPr>
                      <w:b/>
                      <w:u w:val="thick"/>
                    </w:rPr>
                    <w:t>ion</w:t>
                  </w:r>
                </w:p>
                <w:p w14:paraId="18FF3F1B" w14:textId="77777777" w:rsidR="00494E8C" w:rsidRDefault="00494E8C">
                  <w:pPr>
                    <w:pStyle w:val="BodyText"/>
                    <w:spacing w:before="3"/>
                    <w:rPr>
                      <w:b/>
                      <w:sz w:val="22"/>
                    </w:rPr>
                  </w:pPr>
                </w:p>
                <w:p w14:paraId="1324A18A" w14:textId="77777777" w:rsidR="00494E8C" w:rsidRDefault="00694A7B">
                  <w:pPr>
                    <w:pStyle w:val="BodyText"/>
                    <w:numPr>
                      <w:ilvl w:val="0"/>
                      <w:numId w:val="18"/>
                    </w:numPr>
                    <w:tabs>
                      <w:tab w:val="left" w:pos="863"/>
                      <w:tab w:val="left" w:pos="864"/>
                    </w:tabs>
                    <w:ind w:right="140"/>
                  </w:pPr>
                  <w:r>
                    <w:rPr>
                      <w:spacing w:val="-5"/>
                    </w:rPr>
                    <w:t xml:space="preserve">Educate </w:t>
                  </w:r>
                  <w:r>
                    <w:rPr>
                      <w:spacing w:val="-4"/>
                    </w:rPr>
                    <w:t xml:space="preserve">the </w:t>
                  </w:r>
                  <w:r>
                    <w:rPr>
                      <w:spacing w:val="-5"/>
                    </w:rPr>
                    <w:t xml:space="preserve">patient about </w:t>
                  </w:r>
                  <w:r>
                    <w:rPr>
                      <w:spacing w:val="-3"/>
                    </w:rPr>
                    <w:t xml:space="preserve">the </w:t>
                  </w:r>
                  <w:r>
                    <w:rPr>
                      <w:spacing w:val="-5"/>
                    </w:rPr>
                    <w:t xml:space="preserve">possibility </w:t>
                  </w:r>
                  <w:r>
                    <w:rPr>
                      <w:spacing w:val="-4"/>
                    </w:rPr>
                    <w:t xml:space="preserve">and risks of </w:t>
                  </w:r>
                  <w:r>
                    <w:rPr>
                      <w:spacing w:val="-5"/>
                    </w:rPr>
                    <w:t xml:space="preserve">disease transmission </w:t>
                  </w:r>
                  <w:r>
                    <w:rPr>
                      <w:spacing w:val="-3"/>
                    </w:rPr>
                    <w:t xml:space="preserve">as </w:t>
                  </w:r>
                  <w:r>
                    <w:rPr>
                      <w:spacing w:val="-5"/>
                    </w:rPr>
                    <w:t xml:space="preserve">indicated </w:t>
                  </w:r>
                  <w:r>
                    <w:t xml:space="preserve">by </w:t>
                  </w:r>
                  <w:r>
                    <w:rPr>
                      <w:spacing w:val="-3"/>
                    </w:rPr>
                    <w:t xml:space="preserve">the </w:t>
                  </w:r>
                  <w:r>
                    <w:rPr>
                      <w:spacing w:val="-5"/>
                    </w:rPr>
                    <w:t>specific</w:t>
                  </w:r>
                  <w:r>
                    <w:rPr>
                      <w:spacing w:val="-10"/>
                    </w:rPr>
                    <w:t xml:space="preserve"> </w:t>
                  </w:r>
                  <w:r>
                    <w:rPr>
                      <w:spacing w:val="-5"/>
                    </w:rPr>
                    <w:t>details</w:t>
                  </w:r>
                  <w:r>
                    <w:rPr>
                      <w:spacing w:val="-9"/>
                    </w:rPr>
                    <w:t xml:space="preserve"> </w:t>
                  </w:r>
                  <w:r>
                    <w:rPr>
                      <w:spacing w:val="-3"/>
                    </w:rPr>
                    <w:t>of</w:t>
                  </w:r>
                  <w:r>
                    <w:rPr>
                      <w:spacing w:val="-8"/>
                    </w:rPr>
                    <w:t xml:space="preserve"> </w:t>
                  </w:r>
                  <w:r>
                    <w:rPr>
                      <w:spacing w:val="-4"/>
                    </w:rPr>
                    <w:t>the</w:t>
                  </w:r>
                  <w:r>
                    <w:rPr>
                      <w:spacing w:val="-11"/>
                    </w:rPr>
                    <w:t xml:space="preserve"> </w:t>
                  </w:r>
                  <w:r>
                    <w:rPr>
                      <w:spacing w:val="-5"/>
                    </w:rPr>
                    <w:t>assault</w:t>
                  </w:r>
                  <w:r>
                    <w:rPr>
                      <w:spacing w:val="-8"/>
                    </w:rPr>
                    <w:t xml:space="preserve"> </w:t>
                  </w:r>
                  <w:r>
                    <w:rPr>
                      <w:spacing w:val="-5"/>
                    </w:rPr>
                    <w:t>described</w:t>
                  </w:r>
                  <w:r>
                    <w:rPr>
                      <w:spacing w:val="-11"/>
                    </w:rPr>
                    <w:t xml:space="preserve"> </w:t>
                  </w:r>
                  <w:r>
                    <w:t>by</w:t>
                  </w:r>
                  <w:r>
                    <w:rPr>
                      <w:spacing w:val="-14"/>
                    </w:rPr>
                    <w:t xml:space="preserve"> </w:t>
                  </w:r>
                  <w:r>
                    <w:rPr>
                      <w:spacing w:val="-4"/>
                    </w:rPr>
                    <w:t>the</w:t>
                  </w:r>
                  <w:r>
                    <w:rPr>
                      <w:spacing w:val="-8"/>
                    </w:rPr>
                    <w:t xml:space="preserve"> </w:t>
                  </w:r>
                  <w:r>
                    <w:rPr>
                      <w:spacing w:val="-5"/>
                    </w:rPr>
                    <w:t>patient.</w:t>
                  </w:r>
                </w:p>
                <w:p w14:paraId="7F55DD7B" w14:textId="77777777" w:rsidR="00494E8C" w:rsidRDefault="00694A7B">
                  <w:pPr>
                    <w:pStyle w:val="BodyText"/>
                    <w:numPr>
                      <w:ilvl w:val="0"/>
                      <w:numId w:val="18"/>
                    </w:numPr>
                    <w:tabs>
                      <w:tab w:val="left" w:pos="863"/>
                      <w:tab w:val="left" w:pos="864"/>
                    </w:tabs>
                    <w:spacing w:before="1"/>
                    <w:ind w:right="139"/>
                  </w:pPr>
                  <w:r>
                    <w:rPr>
                      <w:spacing w:val="-3"/>
                    </w:rPr>
                    <w:t xml:space="preserve">STI </w:t>
                  </w:r>
                  <w:r>
                    <w:rPr>
                      <w:spacing w:val="-5"/>
                    </w:rPr>
                    <w:t xml:space="preserve">testing within </w:t>
                  </w:r>
                  <w:r>
                    <w:t xml:space="preserve">5 </w:t>
                  </w:r>
                  <w:r>
                    <w:rPr>
                      <w:spacing w:val="-5"/>
                    </w:rPr>
                    <w:t xml:space="preserve">days </w:t>
                  </w:r>
                  <w:r>
                    <w:rPr>
                      <w:spacing w:val="-3"/>
                    </w:rPr>
                    <w:t xml:space="preserve">of </w:t>
                  </w:r>
                  <w:r>
                    <w:t xml:space="preserve">a </w:t>
                  </w:r>
                  <w:r>
                    <w:rPr>
                      <w:spacing w:val="-5"/>
                    </w:rPr>
                    <w:t xml:space="preserve">sexual assault </w:t>
                  </w:r>
                  <w:r>
                    <w:t xml:space="preserve">may </w:t>
                  </w:r>
                  <w:r>
                    <w:rPr>
                      <w:spacing w:val="-3"/>
                    </w:rPr>
                    <w:t xml:space="preserve">be </w:t>
                  </w:r>
                  <w:r>
                    <w:rPr>
                      <w:spacing w:val="-5"/>
                    </w:rPr>
                    <w:t xml:space="preserve">testing </w:t>
                  </w:r>
                  <w:r>
                    <w:rPr>
                      <w:spacing w:val="-3"/>
                    </w:rPr>
                    <w:t xml:space="preserve">for </w:t>
                  </w:r>
                  <w:r>
                    <w:rPr>
                      <w:spacing w:val="-5"/>
                    </w:rPr>
                    <w:t xml:space="preserve">exposure </w:t>
                  </w:r>
                  <w:r>
                    <w:rPr>
                      <w:spacing w:val="-3"/>
                    </w:rPr>
                    <w:t xml:space="preserve">to an </w:t>
                  </w:r>
                  <w:r>
                    <w:rPr>
                      <w:spacing w:val="-4"/>
                    </w:rPr>
                    <w:t xml:space="preserve">STI </w:t>
                  </w:r>
                  <w:r>
                    <w:rPr>
                      <w:spacing w:val="-5"/>
                    </w:rPr>
                    <w:t>that occurred</w:t>
                  </w:r>
                  <w:r>
                    <w:rPr>
                      <w:spacing w:val="-5"/>
                      <w:u w:val="single"/>
                    </w:rPr>
                    <w:t xml:space="preserve"> before</w:t>
                  </w:r>
                  <w:r>
                    <w:rPr>
                      <w:spacing w:val="-5"/>
                    </w:rPr>
                    <w:t xml:space="preserve"> </w:t>
                  </w:r>
                  <w:r>
                    <w:rPr>
                      <w:spacing w:val="-4"/>
                    </w:rPr>
                    <w:t xml:space="preserve">the </w:t>
                  </w:r>
                  <w:r>
                    <w:rPr>
                      <w:spacing w:val="-5"/>
                    </w:rPr>
                    <w:t xml:space="preserve">incident </w:t>
                  </w:r>
                  <w:r>
                    <w:rPr>
                      <w:spacing w:val="-3"/>
                    </w:rPr>
                    <w:t xml:space="preserve">of </w:t>
                  </w:r>
                  <w:r>
                    <w:rPr>
                      <w:spacing w:val="-4"/>
                    </w:rPr>
                    <w:t>the</w:t>
                  </w:r>
                  <w:r>
                    <w:rPr>
                      <w:spacing w:val="-32"/>
                    </w:rPr>
                    <w:t xml:space="preserve"> </w:t>
                  </w:r>
                  <w:r>
                    <w:rPr>
                      <w:spacing w:val="-5"/>
                    </w:rPr>
                    <w:t>assault.</w:t>
                  </w:r>
                </w:p>
                <w:p w14:paraId="1C1EBA49" w14:textId="77777777" w:rsidR="00494E8C" w:rsidRDefault="00694A7B">
                  <w:pPr>
                    <w:pStyle w:val="BodyText"/>
                    <w:numPr>
                      <w:ilvl w:val="0"/>
                      <w:numId w:val="18"/>
                    </w:numPr>
                    <w:tabs>
                      <w:tab w:val="left" w:pos="863"/>
                      <w:tab w:val="left" w:pos="864"/>
                    </w:tabs>
                    <w:spacing w:line="227" w:lineRule="exact"/>
                  </w:pPr>
                  <w:r>
                    <w:t>STI testing is offered to all patients presenting post-sexual</w:t>
                  </w:r>
                  <w:r>
                    <w:rPr>
                      <w:spacing w:val="-4"/>
                    </w:rPr>
                    <w:t xml:space="preserve"> </w:t>
                  </w:r>
                  <w:r>
                    <w:t>assault.</w:t>
                  </w:r>
                </w:p>
                <w:p w14:paraId="61DD4D12" w14:textId="77777777" w:rsidR="00494E8C" w:rsidRDefault="00694A7B">
                  <w:pPr>
                    <w:pStyle w:val="BodyText"/>
                    <w:numPr>
                      <w:ilvl w:val="0"/>
                      <w:numId w:val="18"/>
                    </w:numPr>
                    <w:tabs>
                      <w:tab w:val="left" w:pos="863"/>
                      <w:tab w:val="left" w:pos="864"/>
                    </w:tabs>
                    <w:spacing w:line="242" w:lineRule="auto"/>
                    <w:ind w:right="148"/>
                  </w:pPr>
                  <w:r>
                    <w:t xml:space="preserve">Site-specific STI testing is recommended </w:t>
                  </w:r>
                  <w:r>
                    <w:rPr>
                      <w:b/>
                    </w:rPr>
                    <w:t xml:space="preserve">ONLY </w:t>
                  </w:r>
                  <w:r>
                    <w:t>if the patient exhibits physical signs and symptoms of current</w:t>
                  </w:r>
                  <w:r>
                    <w:rPr>
                      <w:spacing w:val="-1"/>
                    </w:rPr>
                    <w:t xml:space="preserve"> </w:t>
                  </w:r>
                  <w:r>
                    <w:t>infection.</w:t>
                  </w:r>
                </w:p>
              </w:txbxContent>
            </v:textbox>
            <w10:wrap type="topAndBottom" anchorx="page"/>
          </v:shape>
        </w:pict>
      </w:r>
    </w:p>
    <w:p w14:paraId="36465F5F" w14:textId="77777777" w:rsidR="00494E8C" w:rsidRDefault="00494E8C">
      <w:pPr>
        <w:pStyle w:val="BodyText"/>
        <w:spacing w:before="4"/>
        <w:rPr>
          <w:sz w:val="18"/>
        </w:rPr>
      </w:pPr>
    </w:p>
    <w:p w14:paraId="44C58917" w14:textId="77777777" w:rsidR="00494E8C" w:rsidRDefault="00694A7B">
      <w:pPr>
        <w:pStyle w:val="Heading1"/>
        <w:jc w:val="both"/>
        <w:rPr>
          <w:u w:val="none"/>
        </w:rPr>
      </w:pPr>
      <w:r>
        <w:rPr>
          <w:u w:val="thick"/>
        </w:rPr>
        <w:t>STI Testing</w:t>
      </w:r>
    </w:p>
    <w:p w14:paraId="69291F6E" w14:textId="77777777" w:rsidR="00494E8C" w:rsidRDefault="00494E8C">
      <w:pPr>
        <w:pStyle w:val="BodyText"/>
        <w:spacing w:before="9"/>
        <w:rPr>
          <w:b/>
          <w:sz w:val="11"/>
        </w:rPr>
      </w:pPr>
    </w:p>
    <w:p w14:paraId="69A7A443" w14:textId="77777777" w:rsidR="00494E8C" w:rsidRDefault="00694A7B">
      <w:pPr>
        <w:pStyle w:val="Heading2"/>
      </w:pPr>
      <w:r>
        <w:t>All Patients with Mucosal Exposure to Blood/Hazardous Bodily Fluids:</w:t>
      </w:r>
    </w:p>
    <w:p w14:paraId="5F558E5B" w14:textId="77777777" w:rsidR="00494E8C" w:rsidRDefault="00694A7B">
      <w:pPr>
        <w:pStyle w:val="ListParagraph"/>
        <w:numPr>
          <w:ilvl w:val="0"/>
          <w:numId w:val="17"/>
        </w:numPr>
        <w:tabs>
          <w:tab w:val="left" w:pos="961"/>
        </w:tabs>
        <w:spacing w:before="3"/>
        <w:ind w:hanging="181"/>
        <w:rPr>
          <w:sz w:val="20"/>
        </w:rPr>
      </w:pPr>
      <w:r>
        <w:rPr>
          <w:sz w:val="20"/>
        </w:rPr>
        <w:t>STI Testing</w:t>
      </w:r>
      <w:r>
        <w:rPr>
          <w:spacing w:val="-3"/>
          <w:sz w:val="20"/>
        </w:rPr>
        <w:t xml:space="preserve"> </w:t>
      </w:r>
      <w:r>
        <w:rPr>
          <w:sz w:val="20"/>
          <w:u w:val="single"/>
        </w:rPr>
        <w:t>offered</w:t>
      </w:r>
    </w:p>
    <w:p w14:paraId="7043281A" w14:textId="77777777" w:rsidR="00494E8C" w:rsidRDefault="00694A7B">
      <w:pPr>
        <w:pStyle w:val="ListParagraph"/>
        <w:numPr>
          <w:ilvl w:val="0"/>
          <w:numId w:val="17"/>
        </w:numPr>
        <w:tabs>
          <w:tab w:val="left" w:pos="961"/>
        </w:tabs>
        <w:spacing w:line="229" w:lineRule="exact"/>
        <w:ind w:hanging="181"/>
        <w:rPr>
          <w:sz w:val="20"/>
        </w:rPr>
      </w:pPr>
      <w:r>
        <w:rPr>
          <w:sz w:val="20"/>
        </w:rPr>
        <w:t>STI Prophylaxis</w:t>
      </w:r>
      <w:r>
        <w:rPr>
          <w:spacing w:val="-1"/>
          <w:sz w:val="20"/>
        </w:rPr>
        <w:t xml:space="preserve"> </w:t>
      </w:r>
      <w:r>
        <w:rPr>
          <w:sz w:val="20"/>
          <w:u w:val="single"/>
        </w:rPr>
        <w:t>recommended</w:t>
      </w:r>
    </w:p>
    <w:p w14:paraId="5B664EA0" w14:textId="77777777" w:rsidR="00494E8C" w:rsidRDefault="00694A7B">
      <w:pPr>
        <w:pStyle w:val="ListParagraph"/>
        <w:numPr>
          <w:ilvl w:val="0"/>
          <w:numId w:val="17"/>
        </w:numPr>
        <w:tabs>
          <w:tab w:val="left" w:pos="961"/>
        </w:tabs>
        <w:spacing w:line="229" w:lineRule="exact"/>
        <w:ind w:hanging="181"/>
        <w:rPr>
          <w:sz w:val="20"/>
        </w:rPr>
      </w:pPr>
      <w:r>
        <w:rPr>
          <w:sz w:val="20"/>
        </w:rPr>
        <w:t>Verbal patient consent should be</w:t>
      </w:r>
      <w:r>
        <w:rPr>
          <w:spacing w:val="-3"/>
          <w:sz w:val="20"/>
        </w:rPr>
        <w:t xml:space="preserve"> </w:t>
      </w:r>
      <w:r>
        <w:rPr>
          <w:sz w:val="20"/>
        </w:rPr>
        <w:t>obtained</w:t>
      </w:r>
    </w:p>
    <w:p w14:paraId="7EE34097" w14:textId="77777777" w:rsidR="00494E8C" w:rsidRDefault="00494E8C">
      <w:pPr>
        <w:pStyle w:val="BodyText"/>
        <w:spacing w:before="10"/>
        <w:rPr>
          <w:sz w:val="19"/>
        </w:rPr>
      </w:pPr>
    </w:p>
    <w:p w14:paraId="6F31D358" w14:textId="77777777" w:rsidR="00494E8C" w:rsidRDefault="00694A7B">
      <w:pPr>
        <w:pStyle w:val="Heading2"/>
        <w:spacing w:before="0"/>
      </w:pPr>
      <w:r>
        <w:t>Patient</w:t>
      </w:r>
      <w:r>
        <w:t xml:space="preserve"> Declines Prophylaxis:</w:t>
      </w:r>
    </w:p>
    <w:p w14:paraId="6585C5C9" w14:textId="77777777" w:rsidR="00494E8C" w:rsidRDefault="00694A7B">
      <w:pPr>
        <w:pStyle w:val="ListParagraph"/>
        <w:numPr>
          <w:ilvl w:val="0"/>
          <w:numId w:val="17"/>
        </w:numPr>
        <w:tabs>
          <w:tab w:val="left" w:pos="961"/>
        </w:tabs>
        <w:spacing w:before="4"/>
        <w:ind w:hanging="181"/>
        <w:rPr>
          <w:sz w:val="20"/>
        </w:rPr>
      </w:pPr>
      <w:r>
        <w:rPr>
          <w:sz w:val="20"/>
        </w:rPr>
        <w:t>STI Testing</w:t>
      </w:r>
      <w:r>
        <w:rPr>
          <w:spacing w:val="-3"/>
          <w:sz w:val="20"/>
        </w:rPr>
        <w:t xml:space="preserve"> </w:t>
      </w:r>
      <w:r>
        <w:rPr>
          <w:sz w:val="20"/>
          <w:u w:val="single"/>
        </w:rPr>
        <w:t>recommended</w:t>
      </w:r>
    </w:p>
    <w:p w14:paraId="5801A2BC" w14:textId="77777777" w:rsidR="00494E8C" w:rsidRDefault="00694A7B">
      <w:pPr>
        <w:pStyle w:val="ListParagraph"/>
        <w:numPr>
          <w:ilvl w:val="0"/>
          <w:numId w:val="17"/>
        </w:numPr>
        <w:tabs>
          <w:tab w:val="left" w:pos="961"/>
        </w:tabs>
        <w:ind w:hanging="181"/>
        <w:rPr>
          <w:sz w:val="20"/>
        </w:rPr>
      </w:pPr>
      <w:r>
        <w:rPr>
          <w:sz w:val="20"/>
        </w:rPr>
        <w:t>Verbal patient consent should be</w:t>
      </w:r>
      <w:r>
        <w:rPr>
          <w:spacing w:val="-3"/>
          <w:sz w:val="20"/>
        </w:rPr>
        <w:t xml:space="preserve"> </w:t>
      </w:r>
      <w:r>
        <w:rPr>
          <w:sz w:val="20"/>
        </w:rPr>
        <w:t>obtained</w:t>
      </w:r>
    </w:p>
    <w:p w14:paraId="51CCE3A8" w14:textId="77777777" w:rsidR="00494E8C" w:rsidRDefault="00494E8C">
      <w:pPr>
        <w:pStyle w:val="BodyText"/>
        <w:spacing w:before="7"/>
        <w:rPr>
          <w:sz w:val="19"/>
        </w:rPr>
      </w:pPr>
    </w:p>
    <w:p w14:paraId="3C468A4F" w14:textId="77777777" w:rsidR="00494E8C" w:rsidRDefault="00694A7B">
      <w:pPr>
        <w:pStyle w:val="Heading2"/>
        <w:spacing w:before="1"/>
        <w:rPr>
          <w:b w:val="0"/>
        </w:rPr>
      </w:pPr>
      <w:r>
        <w:t>Patient with Signs and Symptoms of Genital Infection</w:t>
      </w:r>
      <w:r>
        <w:rPr>
          <w:b w:val="0"/>
        </w:rPr>
        <w:t>:</w:t>
      </w:r>
    </w:p>
    <w:p w14:paraId="7934D036" w14:textId="77777777" w:rsidR="00494E8C" w:rsidRDefault="00694A7B">
      <w:pPr>
        <w:pStyle w:val="BodyText"/>
        <w:spacing w:before="2"/>
        <w:ind w:left="600" w:right="843"/>
      </w:pPr>
      <w:r>
        <w:t xml:space="preserve">Management to be discussed with ED physician; consider all STI testing suggested below as well as other testing </w:t>
      </w:r>
      <w:r>
        <w:t>deemed</w:t>
      </w:r>
      <w:r>
        <w:rPr>
          <w:spacing w:val="-4"/>
        </w:rPr>
        <w:t xml:space="preserve"> </w:t>
      </w:r>
      <w:r>
        <w:t>necessary.</w:t>
      </w:r>
    </w:p>
    <w:p w14:paraId="7A24ADCF" w14:textId="77777777" w:rsidR="00494E8C" w:rsidRDefault="00494E8C">
      <w:pPr>
        <w:pStyle w:val="BodyText"/>
        <w:spacing w:before="11"/>
        <w:rPr>
          <w:sz w:val="19"/>
        </w:rPr>
      </w:pPr>
    </w:p>
    <w:p w14:paraId="6C2CEAB0" w14:textId="77777777" w:rsidR="00494E8C" w:rsidRDefault="00694A7B">
      <w:pPr>
        <w:pStyle w:val="Heading2"/>
        <w:spacing w:before="0"/>
      </w:pPr>
      <w:r>
        <w:t>Lab Testing Recommended if STI Prophylaxis (including HIV nPEP) Declined:</w:t>
      </w:r>
    </w:p>
    <w:p w14:paraId="123451F5" w14:textId="77777777" w:rsidR="00494E8C" w:rsidRDefault="00694A7B">
      <w:pPr>
        <w:pStyle w:val="ListParagraph"/>
        <w:numPr>
          <w:ilvl w:val="0"/>
          <w:numId w:val="16"/>
        </w:numPr>
        <w:tabs>
          <w:tab w:val="left" w:pos="961"/>
        </w:tabs>
        <w:ind w:hanging="361"/>
        <w:rPr>
          <w:sz w:val="20"/>
        </w:rPr>
      </w:pPr>
      <w:r>
        <w:rPr>
          <w:sz w:val="20"/>
        </w:rPr>
        <w:t>Urine NAAT (First-catch)</w:t>
      </w:r>
    </w:p>
    <w:p w14:paraId="7C38ECC2" w14:textId="77777777" w:rsidR="00494E8C" w:rsidRDefault="00694A7B">
      <w:pPr>
        <w:pStyle w:val="ListParagraph"/>
        <w:numPr>
          <w:ilvl w:val="1"/>
          <w:numId w:val="16"/>
        </w:numPr>
        <w:tabs>
          <w:tab w:val="left" w:pos="1321"/>
        </w:tabs>
        <w:spacing w:before="1"/>
        <w:ind w:hanging="181"/>
        <w:rPr>
          <w:sz w:val="20"/>
        </w:rPr>
      </w:pPr>
      <w:r>
        <w:rPr>
          <w:sz w:val="20"/>
        </w:rPr>
        <w:t>Gonorrhea</w:t>
      </w:r>
    </w:p>
    <w:p w14:paraId="2EDFB6A1" w14:textId="77777777" w:rsidR="00494E8C" w:rsidRDefault="00694A7B">
      <w:pPr>
        <w:pStyle w:val="ListParagraph"/>
        <w:numPr>
          <w:ilvl w:val="1"/>
          <w:numId w:val="16"/>
        </w:numPr>
        <w:tabs>
          <w:tab w:val="left" w:pos="1321"/>
        </w:tabs>
        <w:ind w:hanging="181"/>
        <w:rPr>
          <w:sz w:val="20"/>
        </w:rPr>
      </w:pPr>
      <w:r>
        <w:rPr>
          <w:sz w:val="20"/>
        </w:rPr>
        <w:t>Chlamydia</w:t>
      </w:r>
    </w:p>
    <w:p w14:paraId="576E048C" w14:textId="77777777" w:rsidR="00494E8C" w:rsidRDefault="00694A7B">
      <w:pPr>
        <w:pStyle w:val="ListParagraph"/>
        <w:numPr>
          <w:ilvl w:val="1"/>
          <w:numId w:val="16"/>
        </w:numPr>
        <w:tabs>
          <w:tab w:val="left" w:pos="1321"/>
        </w:tabs>
        <w:ind w:hanging="181"/>
        <w:rPr>
          <w:sz w:val="20"/>
        </w:rPr>
      </w:pPr>
      <w:r>
        <w:rPr>
          <w:sz w:val="20"/>
        </w:rPr>
        <w:t>Trichomoniasis</w:t>
      </w:r>
    </w:p>
    <w:p w14:paraId="32B14255" w14:textId="77777777" w:rsidR="00494E8C" w:rsidRDefault="00694A7B">
      <w:pPr>
        <w:pStyle w:val="ListParagraph"/>
        <w:numPr>
          <w:ilvl w:val="0"/>
          <w:numId w:val="16"/>
        </w:numPr>
        <w:tabs>
          <w:tab w:val="left" w:pos="961"/>
        </w:tabs>
        <w:spacing w:before="1"/>
        <w:ind w:hanging="361"/>
        <w:rPr>
          <w:sz w:val="20"/>
        </w:rPr>
      </w:pPr>
      <w:r>
        <w:rPr>
          <w:sz w:val="20"/>
        </w:rPr>
        <w:t>Serology</w:t>
      </w:r>
    </w:p>
    <w:p w14:paraId="554A77B1" w14:textId="77777777" w:rsidR="00494E8C" w:rsidRDefault="00694A7B">
      <w:pPr>
        <w:pStyle w:val="ListParagraph"/>
        <w:numPr>
          <w:ilvl w:val="1"/>
          <w:numId w:val="16"/>
        </w:numPr>
        <w:tabs>
          <w:tab w:val="left" w:pos="1321"/>
        </w:tabs>
        <w:ind w:right="624"/>
        <w:rPr>
          <w:sz w:val="20"/>
        </w:rPr>
      </w:pPr>
      <w:r>
        <w:rPr>
          <w:sz w:val="20"/>
        </w:rPr>
        <w:t>HIV -1/2 antigen/antibody combination immunoassay (4th generation) testing preferred. Antibody only if antigen/antibody not</w:t>
      </w:r>
      <w:r>
        <w:rPr>
          <w:spacing w:val="-5"/>
          <w:sz w:val="20"/>
        </w:rPr>
        <w:t xml:space="preserve"> </w:t>
      </w:r>
      <w:r>
        <w:rPr>
          <w:sz w:val="20"/>
        </w:rPr>
        <w:t>available.</w:t>
      </w:r>
    </w:p>
    <w:p w14:paraId="24DE9FB6" w14:textId="77777777" w:rsidR="00494E8C" w:rsidRDefault="00694A7B">
      <w:pPr>
        <w:pStyle w:val="ListParagraph"/>
        <w:numPr>
          <w:ilvl w:val="1"/>
          <w:numId w:val="16"/>
        </w:numPr>
        <w:tabs>
          <w:tab w:val="left" w:pos="1321"/>
        </w:tabs>
        <w:spacing w:line="229" w:lineRule="exact"/>
        <w:ind w:hanging="181"/>
        <w:rPr>
          <w:sz w:val="20"/>
        </w:rPr>
      </w:pPr>
      <w:r>
        <w:rPr>
          <w:sz w:val="20"/>
        </w:rPr>
        <w:t>Syphilis serology (as per individual hospital</w:t>
      </w:r>
      <w:r>
        <w:rPr>
          <w:spacing w:val="-6"/>
          <w:sz w:val="20"/>
        </w:rPr>
        <w:t xml:space="preserve"> </w:t>
      </w:r>
      <w:r>
        <w:rPr>
          <w:sz w:val="20"/>
        </w:rPr>
        <w:t>protocol)</w:t>
      </w:r>
    </w:p>
    <w:p w14:paraId="0BA1DDDD" w14:textId="77777777" w:rsidR="00494E8C" w:rsidRDefault="00694A7B">
      <w:pPr>
        <w:pStyle w:val="ListParagraph"/>
        <w:numPr>
          <w:ilvl w:val="1"/>
          <w:numId w:val="16"/>
        </w:numPr>
        <w:tabs>
          <w:tab w:val="left" w:pos="1321"/>
        </w:tabs>
        <w:spacing w:before="1"/>
        <w:ind w:hanging="181"/>
        <w:rPr>
          <w:sz w:val="20"/>
        </w:rPr>
      </w:pPr>
      <w:r>
        <w:rPr>
          <w:sz w:val="20"/>
        </w:rPr>
        <w:t>Hepatitis C</w:t>
      </w:r>
      <w:r>
        <w:rPr>
          <w:spacing w:val="-2"/>
          <w:sz w:val="20"/>
        </w:rPr>
        <w:t xml:space="preserve"> </w:t>
      </w:r>
      <w:r>
        <w:rPr>
          <w:sz w:val="20"/>
        </w:rPr>
        <w:t>antibody</w:t>
      </w:r>
    </w:p>
    <w:p w14:paraId="5BC92B78" w14:textId="77777777" w:rsidR="00494E8C" w:rsidRDefault="00694A7B">
      <w:pPr>
        <w:pStyle w:val="ListParagraph"/>
        <w:numPr>
          <w:ilvl w:val="1"/>
          <w:numId w:val="16"/>
        </w:numPr>
        <w:tabs>
          <w:tab w:val="left" w:pos="1321"/>
        </w:tabs>
        <w:ind w:hanging="181"/>
        <w:rPr>
          <w:sz w:val="20"/>
        </w:rPr>
      </w:pPr>
      <w:r>
        <w:rPr>
          <w:sz w:val="20"/>
        </w:rPr>
        <w:t>Hepatitis B surface</w:t>
      </w:r>
      <w:r>
        <w:rPr>
          <w:spacing w:val="-4"/>
          <w:sz w:val="20"/>
        </w:rPr>
        <w:t xml:space="preserve"> </w:t>
      </w:r>
      <w:r>
        <w:rPr>
          <w:sz w:val="20"/>
        </w:rPr>
        <w:t>antibody</w:t>
      </w:r>
    </w:p>
    <w:p w14:paraId="4F957FAC" w14:textId="77777777" w:rsidR="00494E8C" w:rsidRDefault="00494E8C">
      <w:pPr>
        <w:pStyle w:val="BodyText"/>
        <w:spacing w:before="7"/>
        <w:rPr>
          <w:sz w:val="19"/>
        </w:rPr>
      </w:pPr>
    </w:p>
    <w:p w14:paraId="354FC499" w14:textId="77777777" w:rsidR="00494E8C" w:rsidRDefault="00694A7B">
      <w:pPr>
        <w:pStyle w:val="Heading2"/>
        <w:spacing w:before="1"/>
      </w:pPr>
      <w:r>
        <w:t>Lab Testing if</w:t>
      </w:r>
      <w:r>
        <w:t xml:space="preserve"> nPEP is Administered:</w:t>
      </w:r>
    </w:p>
    <w:p w14:paraId="5035F6A0" w14:textId="77777777" w:rsidR="00494E8C" w:rsidRDefault="00694A7B">
      <w:pPr>
        <w:pStyle w:val="ListParagraph"/>
        <w:numPr>
          <w:ilvl w:val="0"/>
          <w:numId w:val="15"/>
        </w:numPr>
        <w:tabs>
          <w:tab w:val="left" w:pos="961"/>
        </w:tabs>
        <w:spacing w:before="2"/>
        <w:ind w:hanging="361"/>
        <w:rPr>
          <w:sz w:val="20"/>
        </w:rPr>
      </w:pPr>
      <w:r>
        <w:rPr>
          <w:sz w:val="20"/>
          <w:u w:val="single"/>
        </w:rPr>
        <w:t>Must</w:t>
      </w:r>
      <w:r>
        <w:rPr>
          <w:spacing w:val="-2"/>
          <w:sz w:val="20"/>
          <w:u w:val="single"/>
        </w:rPr>
        <w:t xml:space="preserve"> </w:t>
      </w:r>
      <w:r>
        <w:rPr>
          <w:sz w:val="20"/>
          <w:u w:val="single"/>
        </w:rPr>
        <w:t>obtain:</w:t>
      </w:r>
    </w:p>
    <w:p w14:paraId="4143382F" w14:textId="77777777" w:rsidR="00494E8C" w:rsidRDefault="00694A7B">
      <w:pPr>
        <w:pStyle w:val="ListParagraph"/>
        <w:numPr>
          <w:ilvl w:val="1"/>
          <w:numId w:val="15"/>
        </w:numPr>
        <w:tabs>
          <w:tab w:val="left" w:pos="1321"/>
        </w:tabs>
        <w:spacing w:before="1"/>
        <w:ind w:hanging="181"/>
        <w:rPr>
          <w:sz w:val="20"/>
        </w:rPr>
      </w:pPr>
      <w:r>
        <w:rPr>
          <w:sz w:val="20"/>
        </w:rPr>
        <w:t>Serum</w:t>
      </w:r>
      <w:r>
        <w:rPr>
          <w:spacing w:val="3"/>
          <w:sz w:val="20"/>
        </w:rPr>
        <w:t xml:space="preserve"> </w:t>
      </w:r>
      <w:r>
        <w:rPr>
          <w:sz w:val="20"/>
        </w:rPr>
        <w:t>creatinine</w:t>
      </w:r>
    </w:p>
    <w:p w14:paraId="4ACF37AB" w14:textId="77777777" w:rsidR="00494E8C" w:rsidRDefault="00694A7B">
      <w:pPr>
        <w:pStyle w:val="ListParagraph"/>
        <w:numPr>
          <w:ilvl w:val="1"/>
          <w:numId w:val="15"/>
        </w:numPr>
        <w:tabs>
          <w:tab w:val="left" w:pos="1321"/>
        </w:tabs>
        <w:ind w:hanging="181"/>
        <w:rPr>
          <w:sz w:val="20"/>
        </w:rPr>
      </w:pPr>
      <w:r>
        <w:rPr>
          <w:sz w:val="20"/>
        </w:rPr>
        <w:t>ALT/AST</w:t>
      </w:r>
    </w:p>
    <w:p w14:paraId="0A9777BC" w14:textId="77777777" w:rsidR="00494E8C" w:rsidRDefault="00694A7B">
      <w:pPr>
        <w:pStyle w:val="ListParagraph"/>
        <w:numPr>
          <w:ilvl w:val="0"/>
          <w:numId w:val="15"/>
        </w:numPr>
        <w:tabs>
          <w:tab w:val="left" w:pos="961"/>
        </w:tabs>
        <w:spacing w:before="1"/>
        <w:ind w:hanging="361"/>
        <w:rPr>
          <w:sz w:val="20"/>
        </w:rPr>
      </w:pPr>
      <w:r>
        <w:rPr>
          <w:sz w:val="20"/>
          <w:u w:val="single"/>
        </w:rPr>
        <w:t>Recommend:</w:t>
      </w:r>
    </w:p>
    <w:p w14:paraId="6FD92E40" w14:textId="77777777" w:rsidR="00494E8C" w:rsidRDefault="00494E8C">
      <w:pPr>
        <w:rPr>
          <w:sz w:val="20"/>
        </w:rPr>
        <w:sectPr w:rsidR="00494E8C">
          <w:headerReference w:type="default" r:id="rId7"/>
          <w:footerReference w:type="default" r:id="rId8"/>
          <w:type w:val="continuous"/>
          <w:pgSz w:w="12240" w:h="15840"/>
          <w:pgMar w:top="1460" w:right="820" w:bottom="920" w:left="840" w:header="724" w:footer="722" w:gutter="0"/>
          <w:pgNumType w:start="33"/>
          <w:cols w:space="720"/>
        </w:sectPr>
      </w:pPr>
    </w:p>
    <w:p w14:paraId="79D04DF9" w14:textId="77777777" w:rsidR="00494E8C" w:rsidRDefault="00694A7B">
      <w:pPr>
        <w:pStyle w:val="ListParagraph"/>
        <w:numPr>
          <w:ilvl w:val="1"/>
          <w:numId w:val="15"/>
        </w:numPr>
        <w:tabs>
          <w:tab w:val="left" w:pos="1321"/>
        </w:tabs>
        <w:spacing w:before="85"/>
        <w:ind w:right="625"/>
        <w:rPr>
          <w:sz w:val="20"/>
        </w:rPr>
      </w:pPr>
      <w:r>
        <w:rPr>
          <w:sz w:val="20"/>
        </w:rPr>
        <w:lastRenderedPageBreak/>
        <w:t>HIV: 1/2 antigen/antibody combination immunoassay (4th generation) testing preferred. Antibody only if antigen/antibody not</w:t>
      </w:r>
      <w:r>
        <w:rPr>
          <w:spacing w:val="-5"/>
          <w:sz w:val="20"/>
        </w:rPr>
        <w:t xml:space="preserve"> </w:t>
      </w:r>
      <w:r>
        <w:rPr>
          <w:sz w:val="20"/>
        </w:rPr>
        <w:t>available.</w:t>
      </w:r>
    </w:p>
    <w:p w14:paraId="474C4C0F" w14:textId="77777777" w:rsidR="00494E8C" w:rsidRDefault="00694A7B">
      <w:pPr>
        <w:pStyle w:val="ListParagraph"/>
        <w:numPr>
          <w:ilvl w:val="1"/>
          <w:numId w:val="15"/>
        </w:numPr>
        <w:tabs>
          <w:tab w:val="left" w:pos="1321"/>
        </w:tabs>
        <w:spacing w:before="1" w:line="229" w:lineRule="exact"/>
        <w:ind w:hanging="181"/>
        <w:rPr>
          <w:sz w:val="20"/>
        </w:rPr>
      </w:pPr>
      <w:r>
        <w:rPr>
          <w:sz w:val="20"/>
        </w:rPr>
        <w:t>Hep B: Surface Antigen, Surface Antibody, Core</w:t>
      </w:r>
      <w:r>
        <w:rPr>
          <w:spacing w:val="-3"/>
          <w:sz w:val="20"/>
        </w:rPr>
        <w:t xml:space="preserve"> </w:t>
      </w:r>
      <w:r>
        <w:rPr>
          <w:sz w:val="20"/>
        </w:rPr>
        <w:t>Antibody</w:t>
      </w:r>
    </w:p>
    <w:p w14:paraId="550EA600" w14:textId="77777777" w:rsidR="00494E8C" w:rsidRDefault="00694A7B">
      <w:pPr>
        <w:pStyle w:val="ListParagraph"/>
        <w:numPr>
          <w:ilvl w:val="0"/>
          <w:numId w:val="15"/>
        </w:numPr>
        <w:tabs>
          <w:tab w:val="left" w:pos="961"/>
        </w:tabs>
        <w:spacing w:line="229" w:lineRule="exact"/>
        <w:ind w:hanging="361"/>
        <w:rPr>
          <w:sz w:val="20"/>
        </w:rPr>
      </w:pPr>
      <w:r>
        <w:rPr>
          <w:sz w:val="20"/>
          <w:u w:val="single"/>
        </w:rPr>
        <w:t>Offer (in addition to</w:t>
      </w:r>
      <w:r>
        <w:rPr>
          <w:spacing w:val="-4"/>
          <w:sz w:val="20"/>
          <w:u w:val="single"/>
        </w:rPr>
        <w:t xml:space="preserve"> </w:t>
      </w:r>
      <w:r>
        <w:rPr>
          <w:sz w:val="20"/>
          <w:u w:val="single"/>
        </w:rPr>
        <w:t>above):</w:t>
      </w:r>
    </w:p>
    <w:p w14:paraId="2E0343F0" w14:textId="77777777" w:rsidR="00494E8C" w:rsidRDefault="00694A7B">
      <w:pPr>
        <w:pStyle w:val="ListParagraph"/>
        <w:numPr>
          <w:ilvl w:val="1"/>
          <w:numId w:val="15"/>
        </w:numPr>
        <w:tabs>
          <w:tab w:val="left" w:pos="1321"/>
        </w:tabs>
        <w:ind w:hanging="181"/>
        <w:rPr>
          <w:sz w:val="20"/>
        </w:rPr>
      </w:pPr>
      <w:r>
        <w:rPr>
          <w:sz w:val="20"/>
        </w:rPr>
        <w:t>Urine gonorrhea, chlamydia, and tri</w:t>
      </w:r>
      <w:r>
        <w:rPr>
          <w:sz w:val="20"/>
        </w:rPr>
        <w:t>chomoniasis (First-catch</w:t>
      </w:r>
      <w:r>
        <w:rPr>
          <w:spacing w:val="-3"/>
          <w:sz w:val="20"/>
        </w:rPr>
        <w:t xml:space="preserve"> </w:t>
      </w:r>
      <w:r>
        <w:rPr>
          <w:sz w:val="20"/>
        </w:rPr>
        <w:t>urine)</w:t>
      </w:r>
    </w:p>
    <w:p w14:paraId="4E522448" w14:textId="77777777" w:rsidR="00494E8C" w:rsidRDefault="00694A7B">
      <w:pPr>
        <w:pStyle w:val="ListParagraph"/>
        <w:numPr>
          <w:ilvl w:val="1"/>
          <w:numId w:val="15"/>
        </w:numPr>
        <w:tabs>
          <w:tab w:val="left" w:pos="1321"/>
        </w:tabs>
        <w:spacing w:before="1"/>
        <w:ind w:hanging="181"/>
        <w:rPr>
          <w:sz w:val="20"/>
        </w:rPr>
      </w:pPr>
      <w:r>
        <w:rPr>
          <w:sz w:val="20"/>
        </w:rPr>
        <w:t>Hep C antibody</w:t>
      </w:r>
    </w:p>
    <w:p w14:paraId="4046ACAE" w14:textId="77777777" w:rsidR="00494E8C" w:rsidRDefault="00694A7B">
      <w:pPr>
        <w:pStyle w:val="ListParagraph"/>
        <w:numPr>
          <w:ilvl w:val="1"/>
          <w:numId w:val="15"/>
        </w:numPr>
        <w:tabs>
          <w:tab w:val="left" w:pos="1321"/>
        </w:tabs>
        <w:ind w:hanging="181"/>
        <w:rPr>
          <w:sz w:val="20"/>
        </w:rPr>
      </w:pPr>
      <w:r>
        <w:rPr>
          <w:sz w:val="20"/>
        </w:rPr>
        <w:t>Syphilis</w:t>
      </w:r>
      <w:r>
        <w:rPr>
          <w:spacing w:val="-1"/>
          <w:sz w:val="20"/>
        </w:rPr>
        <w:t xml:space="preserve"> </w:t>
      </w:r>
      <w:r>
        <w:rPr>
          <w:sz w:val="20"/>
        </w:rPr>
        <w:t>serology</w:t>
      </w:r>
    </w:p>
    <w:p w14:paraId="725B76D6" w14:textId="77777777" w:rsidR="00494E8C" w:rsidRDefault="00494E8C">
      <w:pPr>
        <w:pStyle w:val="BodyText"/>
        <w:spacing w:before="9"/>
        <w:rPr>
          <w:sz w:val="11"/>
        </w:rPr>
      </w:pPr>
    </w:p>
    <w:p w14:paraId="39EAD199" w14:textId="77777777" w:rsidR="00494E8C" w:rsidRDefault="00694A7B">
      <w:pPr>
        <w:pStyle w:val="Heading2"/>
      </w:pPr>
      <w:r>
        <w:t xml:space="preserve">Site Specific STI Testing (Oral, Anal, Vaginal) – see </w:t>
      </w:r>
      <w:r>
        <w:rPr>
          <w:shd w:val="clear" w:color="auto" w:fill="00FFFF"/>
        </w:rPr>
        <w:t>Appendix 5: STI Testing Algorithm</w:t>
      </w:r>
    </w:p>
    <w:p w14:paraId="0077BD1E" w14:textId="77777777" w:rsidR="00494E8C" w:rsidRDefault="00694A7B">
      <w:pPr>
        <w:pStyle w:val="BodyText"/>
        <w:spacing w:before="1"/>
        <w:ind w:left="600"/>
      </w:pPr>
      <w:r>
        <w:t>Not recommended during acute timeframe. Discuss with ED physician if STI symptoms are present</w:t>
      </w:r>
    </w:p>
    <w:p w14:paraId="0C9ED5E8" w14:textId="77777777" w:rsidR="00494E8C" w:rsidRDefault="00494E8C">
      <w:pPr>
        <w:pStyle w:val="BodyText"/>
        <w:spacing w:before="10"/>
        <w:rPr>
          <w:sz w:val="19"/>
        </w:rPr>
      </w:pPr>
    </w:p>
    <w:p w14:paraId="4480ECFD" w14:textId="77777777" w:rsidR="00494E8C" w:rsidRDefault="00694A7B">
      <w:pPr>
        <w:pStyle w:val="Heading1"/>
        <w:rPr>
          <w:u w:val="none"/>
        </w:rPr>
      </w:pPr>
      <w:r>
        <w:rPr>
          <w:u w:val="thick"/>
        </w:rPr>
        <w:t>Medication Recommendations for STI Prophylaxis</w:t>
      </w:r>
    </w:p>
    <w:p w14:paraId="211084BC" w14:textId="77777777" w:rsidR="00494E8C" w:rsidRDefault="00494E8C">
      <w:pPr>
        <w:pStyle w:val="BodyText"/>
        <w:spacing w:before="10"/>
        <w:rPr>
          <w:b/>
          <w:sz w:val="11"/>
        </w:rPr>
      </w:pPr>
    </w:p>
    <w:p w14:paraId="11C0E1CA" w14:textId="77777777" w:rsidR="00494E8C" w:rsidRDefault="00694A7B">
      <w:pPr>
        <w:spacing w:before="93"/>
        <w:ind w:left="600" w:right="616"/>
        <w:jc w:val="both"/>
        <w:rPr>
          <w:sz w:val="20"/>
        </w:rPr>
      </w:pPr>
      <w:r>
        <w:rPr>
          <w:sz w:val="20"/>
        </w:rPr>
        <w:t xml:space="preserve">Sexual assault patients should be offered STI prophylactic medications for </w:t>
      </w:r>
      <w:r>
        <w:rPr>
          <w:b/>
          <w:sz w:val="20"/>
        </w:rPr>
        <w:t xml:space="preserve">Gonorrhea, Chlamydia, Trichomonas, Hepatitis B </w:t>
      </w:r>
      <w:r>
        <w:rPr>
          <w:sz w:val="20"/>
        </w:rPr>
        <w:t xml:space="preserve">and </w:t>
      </w:r>
      <w:r>
        <w:rPr>
          <w:b/>
          <w:sz w:val="20"/>
        </w:rPr>
        <w:t>HIV</w:t>
      </w:r>
      <w:r>
        <w:rPr>
          <w:sz w:val="20"/>
        </w:rPr>
        <w:t>.</w:t>
      </w:r>
    </w:p>
    <w:p w14:paraId="2FA2AC6B" w14:textId="77777777" w:rsidR="00494E8C" w:rsidRDefault="00694A7B">
      <w:pPr>
        <w:pStyle w:val="ListParagraph"/>
        <w:numPr>
          <w:ilvl w:val="0"/>
          <w:numId w:val="14"/>
        </w:numPr>
        <w:tabs>
          <w:tab w:val="left" w:pos="961"/>
        </w:tabs>
        <w:spacing w:before="3"/>
        <w:ind w:right="611"/>
        <w:jc w:val="both"/>
        <w:rPr>
          <w:sz w:val="20"/>
        </w:rPr>
      </w:pPr>
      <w:r>
        <w:rPr>
          <w:spacing w:val="-3"/>
          <w:sz w:val="20"/>
        </w:rPr>
        <w:t xml:space="preserve">If </w:t>
      </w:r>
      <w:r>
        <w:rPr>
          <w:spacing w:val="-4"/>
          <w:sz w:val="20"/>
        </w:rPr>
        <w:t xml:space="preserve">the </w:t>
      </w:r>
      <w:r>
        <w:rPr>
          <w:spacing w:val="-5"/>
          <w:sz w:val="20"/>
        </w:rPr>
        <w:t xml:space="preserve">patient declines </w:t>
      </w:r>
      <w:r>
        <w:rPr>
          <w:spacing w:val="-3"/>
          <w:sz w:val="20"/>
        </w:rPr>
        <w:t xml:space="preserve">STI </w:t>
      </w:r>
      <w:r>
        <w:rPr>
          <w:spacing w:val="-5"/>
          <w:sz w:val="20"/>
        </w:rPr>
        <w:t xml:space="preserve">prophylaxis, </w:t>
      </w:r>
      <w:r>
        <w:rPr>
          <w:spacing w:val="-3"/>
          <w:sz w:val="20"/>
        </w:rPr>
        <w:t xml:space="preserve">the </w:t>
      </w:r>
      <w:r>
        <w:rPr>
          <w:spacing w:val="-5"/>
          <w:sz w:val="20"/>
        </w:rPr>
        <w:t xml:space="preserve">patient should </w:t>
      </w:r>
      <w:r>
        <w:rPr>
          <w:spacing w:val="-3"/>
          <w:sz w:val="20"/>
        </w:rPr>
        <w:t xml:space="preserve">be </w:t>
      </w:r>
      <w:r>
        <w:rPr>
          <w:spacing w:val="-5"/>
          <w:sz w:val="20"/>
        </w:rPr>
        <w:t xml:space="preserve">advised </w:t>
      </w:r>
      <w:r>
        <w:rPr>
          <w:spacing w:val="-3"/>
          <w:sz w:val="20"/>
        </w:rPr>
        <w:t xml:space="preserve">to </w:t>
      </w:r>
      <w:r>
        <w:rPr>
          <w:spacing w:val="-5"/>
          <w:sz w:val="20"/>
        </w:rPr>
        <w:t>obt</w:t>
      </w:r>
      <w:r>
        <w:rPr>
          <w:spacing w:val="-5"/>
          <w:sz w:val="20"/>
        </w:rPr>
        <w:t xml:space="preserve">ain </w:t>
      </w:r>
      <w:r>
        <w:rPr>
          <w:spacing w:val="-3"/>
          <w:sz w:val="20"/>
        </w:rPr>
        <w:t xml:space="preserve">STI </w:t>
      </w:r>
      <w:r>
        <w:rPr>
          <w:spacing w:val="-5"/>
          <w:sz w:val="20"/>
        </w:rPr>
        <w:t xml:space="preserve">testing </w:t>
      </w:r>
      <w:r>
        <w:rPr>
          <w:sz w:val="20"/>
        </w:rPr>
        <w:t xml:space="preserve">2 – 6 </w:t>
      </w:r>
      <w:r>
        <w:rPr>
          <w:spacing w:val="-4"/>
          <w:sz w:val="20"/>
        </w:rPr>
        <w:t xml:space="preserve">weeks after the </w:t>
      </w:r>
      <w:r>
        <w:rPr>
          <w:spacing w:val="-3"/>
          <w:sz w:val="20"/>
        </w:rPr>
        <w:t xml:space="preserve">ED </w:t>
      </w:r>
      <w:r>
        <w:rPr>
          <w:spacing w:val="-4"/>
          <w:sz w:val="20"/>
        </w:rPr>
        <w:t xml:space="preserve">visit </w:t>
      </w:r>
      <w:r>
        <w:rPr>
          <w:spacing w:val="-3"/>
          <w:sz w:val="20"/>
        </w:rPr>
        <w:t xml:space="preserve">at </w:t>
      </w:r>
      <w:r>
        <w:rPr>
          <w:sz w:val="20"/>
        </w:rPr>
        <w:t xml:space="preserve">a </w:t>
      </w:r>
      <w:r>
        <w:rPr>
          <w:spacing w:val="-5"/>
          <w:sz w:val="20"/>
        </w:rPr>
        <w:t xml:space="preserve">public </w:t>
      </w:r>
      <w:r>
        <w:rPr>
          <w:spacing w:val="-4"/>
          <w:sz w:val="20"/>
        </w:rPr>
        <w:t xml:space="preserve">community </w:t>
      </w:r>
      <w:r>
        <w:rPr>
          <w:spacing w:val="-5"/>
          <w:sz w:val="20"/>
        </w:rPr>
        <w:t xml:space="preserve">testing center </w:t>
      </w:r>
      <w:r>
        <w:rPr>
          <w:spacing w:val="-3"/>
          <w:sz w:val="20"/>
        </w:rPr>
        <w:t xml:space="preserve">or </w:t>
      </w:r>
      <w:r>
        <w:rPr>
          <w:spacing w:val="-4"/>
          <w:sz w:val="20"/>
        </w:rPr>
        <w:t xml:space="preserve">with their Primary Care </w:t>
      </w:r>
      <w:r>
        <w:rPr>
          <w:spacing w:val="-5"/>
          <w:sz w:val="20"/>
        </w:rPr>
        <w:t xml:space="preserve">Physician </w:t>
      </w:r>
      <w:r>
        <w:rPr>
          <w:spacing w:val="-4"/>
          <w:sz w:val="20"/>
        </w:rPr>
        <w:t xml:space="preserve">(Refer </w:t>
      </w:r>
      <w:r>
        <w:rPr>
          <w:spacing w:val="-5"/>
          <w:sz w:val="20"/>
        </w:rPr>
        <w:t xml:space="preserve">patient </w:t>
      </w:r>
      <w:r>
        <w:rPr>
          <w:spacing w:val="-3"/>
          <w:sz w:val="20"/>
        </w:rPr>
        <w:t xml:space="preserve">to </w:t>
      </w:r>
      <w:r>
        <w:rPr>
          <w:spacing w:val="-5"/>
          <w:sz w:val="20"/>
        </w:rPr>
        <w:t xml:space="preserve">MSAECK </w:t>
      </w:r>
      <w:r>
        <w:rPr>
          <w:spacing w:val="-4"/>
          <w:sz w:val="20"/>
        </w:rPr>
        <w:t>Form</w:t>
      </w:r>
      <w:r>
        <w:rPr>
          <w:spacing w:val="-10"/>
          <w:sz w:val="20"/>
        </w:rPr>
        <w:t xml:space="preserve"> </w:t>
      </w:r>
      <w:r>
        <w:rPr>
          <w:spacing w:val="-4"/>
          <w:sz w:val="20"/>
        </w:rPr>
        <w:t>6).</w:t>
      </w:r>
    </w:p>
    <w:p w14:paraId="0EBD5AE4" w14:textId="77777777" w:rsidR="00494E8C" w:rsidRDefault="00494E8C">
      <w:pPr>
        <w:pStyle w:val="BodyText"/>
        <w:spacing w:before="11"/>
        <w:rPr>
          <w:sz w:val="19"/>
        </w:rPr>
      </w:pPr>
    </w:p>
    <w:p w14:paraId="1154A463" w14:textId="77777777" w:rsidR="00494E8C" w:rsidRDefault="00694A7B">
      <w:pPr>
        <w:pStyle w:val="BodyText"/>
        <w:ind w:left="600" w:right="615"/>
        <w:jc w:val="both"/>
      </w:pPr>
      <w:r>
        <w:t>The SANE should ensure that the patient has been educated about STIs and prophylaxis, assessed for any allergies and has been advised of the signs and symptoms of medication side effects. The SANE should collaborate with ED physician and make recommendatio</w:t>
      </w:r>
      <w:r>
        <w:t>ns for STI testing and STI prophylaxis based on the patient’s assault and the associated risk factors of the assault. The SANE should communicate their recommendations to the MD provider. The physician is responsible for ordering medication(s) and the pati</w:t>
      </w:r>
      <w:r>
        <w:t>ent’s primary nurse is responsible to obtain and administer the medication(s) in a timely manner. The ED staff is responsible for providing follow-up medical referrals.</w:t>
      </w:r>
    </w:p>
    <w:p w14:paraId="77332F58" w14:textId="77777777" w:rsidR="00494E8C" w:rsidRDefault="00494E8C">
      <w:pPr>
        <w:pStyle w:val="BodyText"/>
        <w:spacing w:before="1"/>
      </w:pPr>
    </w:p>
    <w:p w14:paraId="01AC4AD1" w14:textId="77777777" w:rsidR="00494E8C" w:rsidRDefault="00694A7B">
      <w:pPr>
        <w:pStyle w:val="BodyText"/>
        <w:ind w:left="600" w:right="612"/>
        <w:jc w:val="both"/>
      </w:pPr>
      <w:r>
        <w:t xml:space="preserve">The </w:t>
      </w:r>
      <w:r>
        <w:rPr>
          <w:spacing w:val="-3"/>
        </w:rPr>
        <w:t xml:space="preserve">MA </w:t>
      </w:r>
      <w:r>
        <w:rPr>
          <w:spacing w:val="-5"/>
        </w:rPr>
        <w:t xml:space="preserve">Department </w:t>
      </w:r>
      <w:r>
        <w:rPr>
          <w:spacing w:val="-4"/>
        </w:rPr>
        <w:t xml:space="preserve">of </w:t>
      </w:r>
      <w:r>
        <w:rPr>
          <w:spacing w:val="-5"/>
        </w:rPr>
        <w:t xml:space="preserve">Public Health, Division </w:t>
      </w:r>
      <w:r>
        <w:rPr>
          <w:spacing w:val="-3"/>
        </w:rPr>
        <w:t xml:space="preserve">of STI </w:t>
      </w:r>
      <w:r>
        <w:rPr>
          <w:spacing w:val="-5"/>
        </w:rPr>
        <w:t xml:space="preserve">Prevention Guidelines </w:t>
      </w:r>
      <w:r>
        <w:rPr>
          <w:spacing w:val="-3"/>
        </w:rPr>
        <w:t xml:space="preserve">for </w:t>
      </w:r>
      <w:r>
        <w:rPr>
          <w:spacing w:val="-5"/>
        </w:rPr>
        <w:t>the Trea</w:t>
      </w:r>
      <w:r>
        <w:rPr>
          <w:spacing w:val="-5"/>
        </w:rPr>
        <w:t xml:space="preserve">tment </w:t>
      </w:r>
      <w:r>
        <w:rPr>
          <w:spacing w:val="-3"/>
        </w:rPr>
        <w:t xml:space="preserve">of </w:t>
      </w:r>
      <w:r>
        <w:rPr>
          <w:spacing w:val="-5"/>
        </w:rPr>
        <w:t xml:space="preserve">Sexually Transmitted Diseases </w:t>
      </w:r>
      <w:r>
        <w:t>Guidelines are intended to serve as a recommendation and are not intended to be a comprehensive list of all effective treatment regimens. These medications may not be appropriate for all patients and the choice of med</w:t>
      </w:r>
      <w:r>
        <w:t xml:space="preserve">ications may differ depending on the patient’s needs. </w:t>
      </w:r>
      <w:r>
        <w:rPr>
          <w:spacing w:val="-4"/>
        </w:rPr>
        <w:t xml:space="preserve">This </w:t>
      </w:r>
      <w:r>
        <w:rPr>
          <w:spacing w:val="-5"/>
        </w:rPr>
        <w:t xml:space="preserve">information does </w:t>
      </w:r>
      <w:r>
        <w:rPr>
          <w:spacing w:val="-4"/>
        </w:rPr>
        <w:t xml:space="preserve">not </w:t>
      </w:r>
      <w:r>
        <w:rPr>
          <w:spacing w:val="-5"/>
        </w:rPr>
        <w:t xml:space="preserve">replace, </w:t>
      </w:r>
      <w:r>
        <w:rPr>
          <w:spacing w:val="-3"/>
        </w:rPr>
        <w:t xml:space="preserve">and is </w:t>
      </w:r>
      <w:r>
        <w:rPr>
          <w:spacing w:val="-4"/>
        </w:rPr>
        <w:t xml:space="preserve">not </w:t>
      </w:r>
      <w:r>
        <w:rPr>
          <w:spacing w:val="-5"/>
        </w:rPr>
        <w:t xml:space="preserve">intended </w:t>
      </w:r>
      <w:r>
        <w:rPr>
          <w:spacing w:val="-3"/>
        </w:rPr>
        <w:t xml:space="preserve">to </w:t>
      </w:r>
      <w:r>
        <w:rPr>
          <w:spacing w:val="-5"/>
        </w:rPr>
        <w:t xml:space="preserve">replace, </w:t>
      </w:r>
      <w:r>
        <w:rPr>
          <w:spacing w:val="-4"/>
        </w:rPr>
        <w:t xml:space="preserve">the full </w:t>
      </w:r>
      <w:r>
        <w:rPr>
          <w:spacing w:val="-5"/>
        </w:rPr>
        <w:t xml:space="preserve">description </w:t>
      </w:r>
      <w:r>
        <w:rPr>
          <w:spacing w:val="-3"/>
        </w:rPr>
        <w:t xml:space="preserve">of </w:t>
      </w:r>
      <w:r>
        <w:rPr>
          <w:spacing w:val="-5"/>
        </w:rPr>
        <w:t xml:space="preserve">these medications. Consult with </w:t>
      </w:r>
      <w:r>
        <w:rPr>
          <w:spacing w:val="-4"/>
        </w:rPr>
        <w:t xml:space="preserve">the Emergency </w:t>
      </w:r>
      <w:r>
        <w:rPr>
          <w:spacing w:val="-5"/>
        </w:rPr>
        <w:t xml:space="preserve">Department Physician about indications </w:t>
      </w:r>
      <w:r>
        <w:rPr>
          <w:spacing w:val="-3"/>
        </w:rPr>
        <w:t xml:space="preserve">and </w:t>
      </w:r>
      <w:r>
        <w:rPr>
          <w:spacing w:val="-5"/>
        </w:rPr>
        <w:t xml:space="preserve">contraindications </w:t>
      </w:r>
      <w:r>
        <w:rPr>
          <w:spacing w:val="-3"/>
        </w:rPr>
        <w:t xml:space="preserve">of </w:t>
      </w:r>
      <w:r>
        <w:rPr>
          <w:spacing w:val="-5"/>
        </w:rPr>
        <w:t>t</w:t>
      </w:r>
      <w:r>
        <w:rPr>
          <w:spacing w:val="-5"/>
        </w:rPr>
        <w:t>hese medications.</w:t>
      </w:r>
    </w:p>
    <w:p w14:paraId="49BEF38A" w14:textId="77777777" w:rsidR="00494E8C" w:rsidRDefault="00694A7B">
      <w:pPr>
        <w:pStyle w:val="BodyText"/>
        <w:spacing w:before="10"/>
        <w:rPr>
          <w:sz w:val="15"/>
        </w:rPr>
      </w:pPr>
      <w:r>
        <w:pict w14:anchorId="2E5D7A49">
          <v:shape id="_x0000_s1032" type="#_x0000_t202" style="position:absolute;margin-left:1in;margin-top:11.6pt;width:468pt;height:123pt;z-index:-15727616;mso-wrap-distance-left:0;mso-wrap-distance-right:0;mso-position-horizontal-relative:page" fillcolor="#ffc" strokeweight="1pt">
            <v:textbox inset="0,0,0,0">
              <w:txbxContent>
                <w:p w14:paraId="6E599B69" w14:textId="77777777" w:rsidR="00494E8C" w:rsidRDefault="00694A7B">
                  <w:pPr>
                    <w:spacing w:before="69"/>
                    <w:ind w:left="851"/>
                    <w:rPr>
                      <w:b/>
                      <w:sz w:val="20"/>
                    </w:rPr>
                  </w:pPr>
                  <w:r>
                    <w:rPr>
                      <w:b/>
                      <w:sz w:val="20"/>
                    </w:rPr>
                    <w:t>MDPH SANE Protocol for Gonorrhea, Chlamydia, and Trichomonas Prophylaxis*</w:t>
                  </w:r>
                </w:p>
                <w:p w14:paraId="7EAC0008" w14:textId="77777777" w:rsidR="00494E8C" w:rsidRDefault="00694A7B">
                  <w:pPr>
                    <w:pStyle w:val="BodyText"/>
                    <w:numPr>
                      <w:ilvl w:val="0"/>
                      <w:numId w:val="13"/>
                    </w:numPr>
                    <w:tabs>
                      <w:tab w:val="left" w:pos="863"/>
                      <w:tab w:val="left" w:pos="864"/>
                    </w:tabs>
                  </w:pPr>
                  <w:r>
                    <w:t>Ceftriaxone 250mg IM x 1</w:t>
                  </w:r>
                  <w:r>
                    <w:rPr>
                      <w:spacing w:val="-1"/>
                    </w:rPr>
                    <w:t xml:space="preserve"> </w:t>
                  </w:r>
                  <w:r>
                    <w:t>dose</w:t>
                  </w:r>
                </w:p>
                <w:p w14:paraId="278A319D" w14:textId="77777777" w:rsidR="00494E8C" w:rsidRDefault="00694A7B">
                  <w:pPr>
                    <w:pStyle w:val="BodyText"/>
                    <w:numPr>
                      <w:ilvl w:val="0"/>
                      <w:numId w:val="13"/>
                    </w:numPr>
                    <w:tabs>
                      <w:tab w:val="left" w:pos="863"/>
                      <w:tab w:val="left" w:pos="864"/>
                    </w:tabs>
                    <w:spacing w:line="229" w:lineRule="exact"/>
                  </w:pPr>
                  <w:r>
                    <w:t>Azithromycin 1 gm orally x 1 dose</w:t>
                  </w:r>
                </w:p>
                <w:p w14:paraId="7B9E0D80" w14:textId="77777777" w:rsidR="00494E8C" w:rsidRDefault="00694A7B">
                  <w:pPr>
                    <w:pStyle w:val="BodyText"/>
                    <w:numPr>
                      <w:ilvl w:val="0"/>
                      <w:numId w:val="13"/>
                    </w:numPr>
                    <w:tabs>
                      <w:tab w:val="left" w:pos="863"/>
                      <w:tab w:val="left" w:pos="864"/>
                    </w:tabs>
                    <w:spacing w:line="229" w:lineRule="exact"/>
                    <w:rPr>
                      <w:b/>
                    </w:rPr>
                  </w:pPr>
                  <w:r>
                    <w:t>Metronidazole 2mg orally x 1</w:t>
                  </w:r>
                  <w:r>
                    <w:rPr>
                      <w:spacing w:val="-4"/>
                    </w:rPr>
                    <w:t xml:space="preserve"> </w:t>
                  </w:r>
                  <w:r>
                    <w:t>dos</w:t>
                  </w:r>
                  <w:r>
                    <w:rPr>
                      <w:b/>
                    </w:rPr>
                    <w:t>e</w:t>
                  </w:r>
                </w:p>
                <w:p w14:paraId="7978F3EA" w14:textId="77777777" w:rsidR="00494E8C" w:rsidRDefault="00694A7B">
                  <w:pPr>
                    <w:spacing w:before="1"/>
                    <w:ind w:left="504"/>
                    <w:rPr>
                      <w:b/>
                      <w:sz w:val="20"/>
                    </w:rPr>
                  </w:pPr>
                  <w:r>
                    <w:rPr>
                      <w:b/>
                      <w:sz w:val="20"/>
                    </w:rPr>
                    <w:t>(See Below for Additional medication information)</w:t>
                  </w:r>
                </w:p>
                <w:p w14:paraId="30324122" w14:textId="77777777" w:rsidR="00494E8C" w:rsidRDefault="00494E8C">
                  <w:pPr>
                    <w:pStyle w:val="BodyText"/>
                    <w:spacing w:before="3"/>
                    <w:rPr>
                      <w:b/>
                    </w:rPr>
                  </w:pPr>
                </w:p>
                <w:p w14:paraId="12F98933" w14:textId="77777777" w:rsidR="00494E8C" w:rsidRDefault="00694A7B">
                  <w:pPr>
                    <w:pStyle w:val="BodyText"/>
                    <w:spacing w:line="229" w:lineRule="exact"/>
                    <w:ind w:left="504"/>
                  </w:pPr>
                  <w:r>
                    <w:t>Depending on the patient circumstances, prophylaxis may also include:</w:t>
                  </w:r>
                </w:p>
                <w:p w14:paraId="0A1126D3" w14:textId="77777777" w:rsidR="00494E8C" w:rsidRDefault="00694A7B">
                  <w:pPr>
                    <w:pStyle w:val="BodyText"/>
                    <w:numPr>
                      <w:ilvl w:val="0"/>
                      <w:numId w:val="13"/>
                    </w:numPr>
                    <w:tabs>
                      <w:tab w:val="left" w:pos="863"/>
                      <w:tab w:val="left" w:pos="864"/>
                    </w:tabs>
                    <w:spacing w:line="229" w:lineRule="exact"/>
                  </w:pPr>
                  <w:r>
                    <w:t>Hepatitis B</w:t>
                  </w:r>
                  <w:r>
                    <w:rPr>
                      <w:spacing w:val="-1"/>
                    </w:rPr>
                    <w:t xml:space="preserve"> </w:t>
                  </w:r>
                  <w:r>
                    <w:t>vaccine</w:t>
                  </w:r>
                </w:p>
                <w:p w14:paraId="4F0B1018" w14:textId="77777777" w:rsidR="00494E8C" w:rsidRDefault="00694A7B">
                  <w:pPr>
                    <w:pStyle w:val="BodyText"/>
                    <w:numPr>
                      <w:ilvl w:val="0"/>
                      <w:numId w:val="13"/>
                    </w:numPr>
                    <w:tabs>
                      <w:tab w:val="left" w:pos="863"/>
                      <w:tab w:val="left" w:pos="864"/>
                    </w:tabs>
                  </w:pPr>
                  <w:r>
                    <w:t>Human Papilloma Virus (HPV)</w:t>
                  </w:r>
                  <w:r>
                    <w:rPr>
                      <w:spacing w:val="-1"/>
                    </w:rPr>
                    <w:t xml:space="preserve"> </w:t>
                  </w:r>
                  <w:r>
                    <w:t>vaccine</w:t>
                  </w:r>
                </w:p>
                <w:p w14:paraId="76753F55" w14:textId="77777777" w:rsidR="00494E8C" w:rsidRDefault="00694A7B">
                  <w:pPr>
                    <w:pStyle w:val="BodyText"/>
                    <w:numPr>
                      <w:ilvl w:val="0"/>
                      <w:numId w:val="13"/>
                    </w:numPr>
                    <w:tabs>
                      <w:tab w:val="left" w:pos="863"/>
                      <w:tab w:val="left" w:pos="864"/>
                    </w:tabs>
                    <w:spacing w:before="1"/>
                  </w:pPr>
                  <w:r>
                    <w:t>HIV</w:t>
                  </w:r>
                  <w:r>
                    <w:rPr>
                      <w:spacing w:val="-2"/>
                    </w:rPr>
                    <w:t xml:space="preserve"> </w:t>
                  </w:r>
                  <w:r>
                    <w:t>prophylaxis</w:t>
                  </w:r>
                </w:p>
              </w:txbxContent>
            </v:textbox>
            <w10:wrap type="topAndBottom" anchorx="page"/>
          </v:shape>
        </w:pict>
      </w:r>
    </w:p>
    <w:p w14:paraId="3D91D724" w14:textId="77777777" w:rsidR="00494E8C" w:rsidRDefault="00694A7B">
      <w:pPr>
        <w:pStyle w:val="BodyText"/>
        <w:ind w:left="600" w:right="617"/>
        <w:jc w:val="both"/>
      </w:pPr>
      <w:r>
        <w:t xml:space="preserve">*These medical regimens are standard choices but do not take in to consideration allergies, pregnancy status, or ages other than adolescents/adults. </w:t>
      </w:r>
      <w:r>
        <w:rPr>
          <w:b/>
        </w:rPr>
        <w:t>For patient allergies or other contraindications to these medications</w:t>
      </w:r>
      <w:r>
        <w:t>, please see the Massachusetts Departm</w:t>
      </w:r>
      <w:r>
        <w:t>ent of Public Health Treatment Guidelines for alternatives (</w:t>
      </w:r>
      <w:hyperlink r:id="rId9">
        <w:r>
          <w:rPr>
            <w:color w:val="0000FF"/>
            <w:u w:val="single" w:color="0000FF"/>
          </w:rPr>
          <w:t>www.mass.gov/eohhs/docs/dph/cdc/std/ma-std-tx-guidelines-2016.pdf</w:t>
        </w:r>
      </w:hyperlink>
      <w:r>
        <w:t>).</w:t>
      </w:r>
    </w:p>
    <w:p w14:paraId="1EF7610A" w14:textId="77777777" w:rsidR="00494E8C" w:rsidRDefault="00494E8C">
      <w:pPr>
        <w:pStyle w:val="BodyText"/>
        <w:spacing w:before="8"/>
        <w:rPr>
          <w:sz w:val="11"/>
        </w:rPr>
      </w:pPr>
    </w:p>
    <w:p w14:paraId="135271C3" w14:textId="77777777" w:rsidR="00494E8C" w:rsidRDefault="00694A7B">
      <w:pPr>
        <w:pStyle w:val="Heading2"/>
        <w:jc w:val="both"/>
      </w:pPr>
      <w:r>
        <w:t>Antiemetic Medication</w:t>
      </w:r>
    </w:p>
    <w:p w14:paraId="5CE2F0FF" w14:textId="77777777" w:rsidR="00494E8C" w:rsidRDefault="00694A7B">
      <w:pPr>
        <w:pStyle w:val="BodyText"/>
        <w:spacing w:before="3"/>
        <w:ind w:left="600" w:right="618"/>
        <w:jc w:val="both"/>
      </w:pPr>
      <w:r>
        <w:t xml:space="preserve">The combined </w:t>
      </w:r>
      <w:r>
        <w:t>administration of multiple STI medications may cause patients to become nauseous. The SANE and the Primary Nurse should consider the need for an antiemetic, to be provided 30 minutes prior to 1st medication administration, to minimize nausea and the risk o</w:t>
      </w:r>
      <w:r>
        <w:t>f vomiting.</w:t>
      </w:r>
    </w:p>
    <w:p w14:paraId="09445875" w14:textId="77777777" w:rsidR="00494E8C" w:rsidRDefault="00494E8C">
      <w:pPr>
        <w:jc w:val="both"/>
        <w:sectPr w:rsidR="00494E8C">
          <w:pgSz w:w="12240" w:h="15840"/>
          <w:pgMar w:top="1460" w:right="820" w:bottom="920" w:left="840" w:header="724" w:footer="722" w:gutter="0"/>
          <w:cols w:space="720"/>
        </w:sectPr>
      </w:pPr>
    </w:p>
    <w:p w14:paraId="1E02309C" w14:textId="77777777" w:rsidR="00494E8C" w:rsidRDefault="00694A7B">
      <w:pPr>
        <w:pStyle w:val="Heading1"/>
        <w:spacing w:before="83"/>
        <w:rPr>
          <w:u w:val="none"/>
        </w:rPr>
      </w:pPr>
      <w:r>
        <w:rPr>
          <w:u w:val="thick"/>
        </w:rPr>
        <w:lastRenderedPageBreak/>
        <w:t>Additional Medication Prophylaxis Information</w:t>
      </w:r>
    </w:p>
    <w:p w14:paraId="550F9BAD" w14:textId="77777777" w:rsidR="00494E8C" w:rsidRDefault="00494E8C">
      <w:pPr>
        <w:pStyle w:val="BodyText"/>
        <w:spacing w:before="10"/>
        <w:rPr>
          <w:b/>
          <w:sz w:val="11"/>
        </w:rPr>
      </w:pPr>
    </w:p>
    <w:p w14:paraId="52D40EDE" w14:textId="77777777" w:rsidR="00494E8C" w:rsidRDefault="00694A7B">
      <w:pPr>
        <w:pStyle w:val="Heading2"/>
      </w:pPr>
      <w:r>
        <w:t>Gonorrhea Prophylaxis</w:t>
      </w:r>
    </w:p>
    <w:p w14:paraId="2C4B3E61" w14:textId="77777777" w:rsidR="00494E8C" w:rsidRDefault="00694A7B">
      <w:pPr>
        <w:pStyle w:val="BodyText"/>
        <w:tabs>
          <w:tab w:val="left" w:pos="2760"/>
        </w:tabs>
        <w:spacing w:before="3"/>
        <w:ind w:left="600"/>
      </w:pPr>
      <w:r>
        <w:rPr>
          <w:spacing w:val="-5"/>
          <w:u w:val="single"/>
        </w:rPr>
        <w:t>Medication:</w:t>
      </w:r>
      <w:r>
        <w:rPr>
          <w:spacing w:val="-5"/>
        </w:rPr>
        <w:tab/>
        <w:t>Ceftriaxone</w:t>
      </w:r>
      <w:r>
        <w:rPr>
          <w:spacing w:val="-12"/>
        </w:rPr>
        <w:t xml:space="preserve"> </w:t>
      </w:r>
      <w:r>
        <w:rPr>
          <w:spacing w:val="-5"/>
        </w:rPr>
        <w:t>(Rocephin)</w:t>
      </w:r>
    </w:p>
    <w:p w14:paraId="5DA4E002" w14:textId="77777777" w:rsidR="00494E8C" w:rsidRDefault="00694A7B">
      <w:pPr>
        <w:pStyle w:val="BodyText"/>
        <w:tabs>
          <w:tab w:val="left" w:pos="2760"/>
        </w:tabs>
        <w:ind w:left="600"/>
      </w:pPr>
      <w:r>
        <w:rPr>
          <w:spacing w:val="-5"/>
          <w:u w:val="single"/>
        </w:rPr>
        <w:t>Dosage:</w:t>
      </w:r>
      <w:r>
        <w:rPr>
          <w:spacing w:val="-5"/>
        </w:rPr>
        <w:tab/>
      </w:r>
      <w:r>
        <w:rPr>
          <w:spacing w:val="-4"/>
        </w:rPr>
        <w:t xml:space="preserve">250 </w:t>
      </w:r>
      <w:r>
        <w:t xml:space="preserve">mg </w:t>
      </w:r>
      <w:r>
        <w:rPr>
          <w:spacing w:val="-5"/>
        </w:rPr>
        <w:t>I.M., single</w:t>
      </w:r>
      <w:r>
        <w:rPr>
          <w:spacing w:val="-33"/>
        </w:rPr>
        <w:t xml:space="preserve"> </w:t>
      </w:r>
      <w:r>
        <w:rPr>
          <w:spacing w:val="-4"/>
        </w:rPr>
        <w:t>dose</w:t>
      </w:r>
    </w:p>
    <w:p w14:paraId="1932A597" w14:textId="77777777" w:rsidR="00494E8C" w:rsidRDefault="00694A7B">
      <w:pPr>
        <w:pStyle w:val="BodyText"/>
        <w:tabs>
          <w:tab w:val="left" w:pos="2760"/>
        </w:tabs>
        <w:ind w:left="600" w:right="1126"/>
      </w:pPr>
      <w:r>
        <w:rPr>
          <w:spacing w:val="-5"/>
          <w:u w:val="single"/>
        </w:rPr>
        <w:t xml:space="preserve">Indicated </w:t>
      </w:r>
      <w:r>
        <w:rPr>
          <w:spacing w:val="-3"/>
          <w:u w:val="single"/>
        </w:rPr>
        <w:t>for</w:t>
      </w:r>
      <w:r>
        <w:rPr>
          <w:spacing w:val="-15"/>
          <w:u w:val="single"/>
        </w:rPr>
        <w:t xml:space="preserve"> </w:t>
      </w:r>
      <w:r>
        <w:rPr>
          <w:spacing w:val="-3"/>
          <w:u w:val="single"/>
        </w:rPr>
        <w:t>Rx</w:t>
      </w:r>
      <w:r>
        <w:rPr>
          <w:spacing w:val="-10"/>
          <w:u w:val="single"/>
        </w:rPr>
        <w:t xml:space="preserve"> </w:t>
      </w:r>
      <w:r>
        <w:rPr>
          <w:spacing w:val="-3"/>
          <w:u w:val="single"/>
        </w:rPr>
        <w:t>of:</w:t>
      </w:r>
      <w:r>
        <w:rPr>
          <w:spacing w:val="-3"/>
        </w:rPr>
        <w:tab/>
      </w:r>
      <w:r>
        <w:rPr>
          <w:spacing w:val="-5"/>
        </w:rPr>
        <w:t>Uncomplicated</w:t>
      </w:r>
      <w:r>
        <w:rPr>
          <w:spacing w:val="-12"/>
        </w:rPr>
        <w:t xml:space="preserve"> </w:t>
      </w:r>
      <w:r>
        <w:rPr>
          <w:spacing w:val="-5"/>
        </w:rPr>
        <w:t>Gonococcal</w:t>
      </w:r>
      <w:r>
        <w:rPr>
          <w:spacing w:val="-11"/>
        </w:rPr>
        <w:t xml:space="preserve"> </w:t>
      </w:r>
      <w:r>
        <w:rPr>
          <w:spacing w:val="-5"/>
        </w:rPr>
        <w:t>infections</w:t>
      </w:r>
      <w:r>
        <w:rPr>
          <w:spacing w:val="-10"/>
        </w:rPr>
        <w:t xml:space="preserve"> </w:t>
      </w:r>
      <w:r>
        <w:rPr>
          <w:spacing w:val="-3"/>
        </w:rPr>
        <w:t>at</w:t>
      </w:r>
      <w:r>
        <w:rPr>
          <w:spacing w:val="-12"/>
        </w:rPr>
        <w:t xml:space="preserve"> </w:t>
      </w:r>
      <w:r>
        <w:rPr>
          <w:spacing w:val="-4"/>
        </w:rPr>
        <w:t>all</w:t>
      </w:r>
      <w:r>
        <w:rPr>
          <w:spacing w:val="-11"/>
        </w:rPr>
        <w:t xml:space="preserve"> </w:t>
      </w:r>
      <w:r>
        <w:rPr>
          <w:spacing w:val="-4"/>
        </w:rPr>
        <w:t>sites</w:t>
      </w:r>
      <w:r>
        <w:rPr>
          <w:spacing w:val="-10"/>
        </w:rPr>
        <w:t xml:space="preserve"> </w:t>
      </w:r>
      <w:r>
        <w:rPr>
          <w:spacing w:val="-5"/>
        </w:rPr>
        <w:t>(genital,</w:t>
      </w:r>
      <w:r>
        <w:rPr>
          <w:spacing w:val="-9"/>
        </w:rPr>
        <w:t xml:space="preserve"> </w:t>
      </w:r>
      <w:r>
        <w:rPr>
          <w:spacing w:val="-5"/>
        </w:rPr>
        <w:t>anal,</w:t>
      </w:r>
      <w:r>
        <w:rPr>
          <w:spacing w:val="-9"/>
        </w:rPr>
        <w:t xml:space="preserve"> </w:t>
      </w:r>
      <w:r>
        <w:rPr>
          <w:spacing w:val="-4"/>
        </w:rPr>
        <w:t>and</w:t>
      </w:r>
      <w:r>
        <w:rPr>
          <w:spacing w:val="-9"/>
        </w:rPr>
        <w:t xml:space="preserve"> </w:t>
      </w:r>
      <w:r>
        <w:rPr>
          <w:spacing w:val="-5"/>
        </w:rPr>
        <w:t xml:space="preserve">pharyngeal). </w:t>
      </w:r>
      <w:r>
        <w:rPr>
          <w:spacing w:val="-4"/>
          <w:u w:val="single"/>
        </w:rPr>
        <w:t>Safe</w:t>
      </w:r>
      <w:r>
        <w:rPr>
          <w:spacing w:val="-11"/>
          <w:u w:val="single"/>
        </w:rPr>
        <w:t xml:space="preserve"> </w:t>
      </w:r>
      <w:r>
        <w:rPr>
          <w:spacing w:val="-4"/>
          <w:u w:val="single"/>
        </w:rPr>
        <w:t>for:</w:t>
      </w:r>
      <w:r>
        <w:rPr>
          <w:spacing w:val="-4"/>
        </w:rPr>
        <w:tab/>
      </w:r>
      <w:r>
        <w:rPr>
          <w:spacing w:val="-5"/>
        </w:rPr>
        <w:t xml:space="preserve">Pregnant </w:t>
      </w:r>
      <w:r>
        <w:rPr>
          <w:spacing w:val="-4"/>
        </w:rPr>
        <w:t>women and</w:t>
      </w:r>
      <w:r>
        <w:rPr>
          <w:spacing w:val="-21"/>
        </w:rPr>
        <w:t xml:space="preserve"> </w:t>
      </w:r>
      <w:r>
        <w:rPr>
          <w:spacing w:val="-5"/>
        </w:rPr>
        <w:t>adolescents</w:t>
      </w:r>
    </w:p>
    <w:p w14:paraId="470744CE" w14:textId="77777777" w:rsidR="00494E8C" w:rsidRDefault="00694A7B">
      <w:pPr>
        <w:pStyle w:val="BodyText"/>
        <w:tabs>
          <w:tab w:val="left" w:pos="2760"/>
        </w:tabs>
        <w:spacing w:line="228" w:lineRule="exact"/>
        <w:ind w:left="600"/>
      </w:pPr>
      <w:r>
        <w:rPr>
          <w:spacing w:val="-5"/>
          <w:u w:val="single"/>
        </w:rPr>
        <w:t>Contraindications:</w:t>
      </w:r>
      <w:r>
        <w:rPr>
          <w:spacing w:val="-5"/>
        </w:rPr>
        <w:tab/>
        <w:t xml:space="preserve">Allergy </w:t>
      </w:r>
      <w:r>
        <w:t>to</w:t>
      </w:r>
      <w:r>
        <w:rPr>
          <w:spacing w:val="-29"/>
        </w:rPr>
        <w:t xml:space="preserve"> </w:t>
      </w:r>
      <w:r>
        <w:rPr>
          <w:spacing w:val="-5"/>
        </w:rPr>
        <w:t>penicillin/cephalosporins</w:t>
      </w:r>
    </w:p>
    <w:p w14:paraId="7CE78074" w14:textId="77777777" w:rsidR="00494E8C" w:rsidRDefault="00494E8C">
      <w:pPr>
        <w:pStyle w:val="BodyText"/>
        <w:spacing w:before="9"/>
        <w:rPr>
          <w:sz w:val="11"/>
        </w:rPr>
      </w:pPr>
    </w:p>
    <w:p w14:paraId="5837D860" w14:textId="77777777" w:rsidR="00494E8C" w:rsidRDefault="00694A7B">
      <w:pPr>
        <w:pStyle w:val="Heading2"/>
      </w:pPr>
      <w:r>
        <w:t>AND</w:t>
      </w:r>
    </w:p>
    <w:p w14:paraId="7174CCFD" w14:textId="77777777" w:rsidR="00494E8C" w:rsidRDefault="00494E8C">
      <w:pPr>
        <w:pStyle w:val="BodyText"/>
        <w:spacing w:before="3"/>
        <w:rPr>
          <w:b/>
        </w:rPr>
      </w:pPr>
    </w:p>
    <w:p w14:paraId="28E8F841" w14:textId="77777777" w:rsidR="00494E8C" w:rsidRDefault="00694A7B">
      <w:pPr>
        <w:pStyle w:val="BodyText"/>
        <w:tabs>
          <w:tab w:val="left" w:pos="2760"/>
        </w:tabs>
        <w:spacing w:before="1" w:line="229" w:lineRule="exact"/>
        <w:ind w:left="600"/>
      </w:pPr>
      <w:r>
        <w:rPr>
          <w:spacing w:val="-5"/>
          <w:u w:val="single"/>
        </w:rPr>
        <w:t>Medication:</w:t>
      </w:r>
      <w:r>
        <w:rPr>
          <w:spacing w:val="-5"/>
        </w:rPr>
        <w:tab/>
        <w:t>Azithromycin</w:t>
      </w:r>
      <w:r>
        <w:rPr>
          <w:spacing w:val="-11"/>
        </w:rPr>
        <w:t xml:space="preserve"> </w:t>
      </w:r>
      <w:r>
        <w:rPr>
          <w:spacing w:val="-5"/>
        </w:rPr>
        <w:t>(Zithromax)</w:t>
      </w:r>
    </w:p>
    <w:p w14:paraId="0C889049" w14:textId="77777777" w:rsidR="00494E8C" w:rsidRDefault="00694A7B">
      <w:pPr>
        <w:pStyle w:val="BodyText"/>
        <w:tabs>
          <w:tab w:val="left" w:pos="2760"/>
        </w:tabs>
        <w:spacing w:line="229" w:lineRule="exact"/>
        <w:ind w:left="600"/>
      </w:pPr>
      <w:r>
        <w:rPr>
          <w:spacing w:val="-5"/>
          <w:u w:val="single"/>
        </w:rPr>
        <w:t>Dosage:</w:t>
      </w:r>
      <w:r>
        <w:rPr>
          <w:spacing w:val="-5"/>
        </w:rPr>
        <w:tab/>
      </w:r>
      <w:r>
        <w:t xml:space="preserve">1 </w:t>
      </w:r>
      <w:r>
        <w:rPr>
          <w:spacing w:val="-3"/>
        </w:rPr>
        <w:t xml:space="preserve">Gm, </w:t>
      </w:r>
      <w:r>
        <w:rPr>
          <w:spacing w:val="-4"/>
        </w:rPr>
        <w:t>P.O., one</w:t>
      </w:r>
      <w:r>
        <w:rPr>
          <w:spacing w:val="-37"/>
        </w:rPr>
        <w:t xml:space="preserve"> </w:t>
      </w:r>
      <w:r>
        <w:rPr>
          <w:spacing w:val="-4"/>
        </w:rPr>
        <w:t>dose</w:t>
      </w:r>
    </w:p>
    <w:p w14:paraId="6E13FC9C" w14:textId="77777777" w:rsidR="00494E8C" w:rsidRDefault="00694A7B">
      <w:pPr>
        <w:pStyle w:val="BodyText"/>
        <w:tabs>
          <w:tab w:val="left" w:pos="2760"/>
        </w:tabs>
        <w:ind w:left="600" w:right="1204"/>
      </w:pPr>
      <w:r>
        <w:rPr>
          <w:spacing w:val="-5"/>
          <w:u w:val="single"/>
        </w:rPr>
        <w:t xml:space="preserve">Indicated </w:t>
      </w:r>
      <w:r>
        <w:rPr>
          <w:spacing w:val="-3"/>
          <w:u w:val="single"/>
        </w:rPr>
        <w:t>for</w:t>
      </w:r>
      <w:r>
        <w:rPr>
          <w:spacing w:val="-15"/>
          <w:u w:val="single"/>
        </w:rPr>
        <w:t xml:space="preserve"> </w:t>
      </w:r>
      <w:r>
        <w:rPr>
          <w:spacing w:val="-3"/>
          <w:u w:val="single"/>
        </w:rPr>
        <w:t>Rx</w:t>
      </w:r>
      <w:r>
        <w:rPr>
          <w:spacing w:val="-10"/>
          <w:u w:val="single"/>
        </w:rPr>
        <w:t xml:space="preserve"> </w:t>
      </w:r>
      <w:r>
        <w:rPr>
          <w:spacing w:val="-3"/>
          <w:u w:val="single"/>
        </w:rPr>
        <w:t>of:</w:t>
      </w:r>
      <w:r>
        <w:rPr>
          <w:spacing w:val="-3"/>
        </w:rPr>
        <w:tab/>
      </w:r>
      <w:r>
        <w:rPr>
          <w:spacing w:val="-5"/>
        </w:rPr>
        <w:t>Uncomplicated</w:t>
      </w:r>
      <w:r>
        <w:rPr>
          <w:spacing w:val="-11"/>
        </w:rPr>
        <w:t xml:space="preserve"> </w:t>
      </w:r>
      <w:r>
        <w:rPr>
          <w:spacing w:val="-5"/>
        </w:rPr>
        <w:t>gonococcal</w:t>
      </w:r>
      <w:r>
        <w:rPr>
          <w:spacing w:val="-9"/>
        </w:rPr>
        <w:t xml:space="preserve"> </w:t>
      </w:r>
      <w:r>
        <w:rPr>
          <w:spacing w:val="-5"/>
        </w:rPr>
        <w:t>infections</w:t>
      </w:r>
      <w:r>
        <w:rPr>
          <w:spacing w:val="-10"/>
        </w:rPr>
        <w:t xml:space="preserve"> </w:t>
      </w:r>
      <w:r>
        <w:rPr>
          <w:spacing w:val="-3"/>
        </w:rPr>
        <w:t>at</w:t>
      </w:r>
      <w:r>
        <w:rPr>
          <w:spacing w:val="-11"/>
        </w:rPr>
        <w:t xml:space="preserve"> </w:t>
      </w:r>
      <w:r>
        <w:rPr>
          <w:spacing w:val="-4"/>
        </w:rPr>
        <w:t>all</w:t>
      </w:r>
      <w:r>
        <w:rPr>
          <w:spacing w:val="-11"/>
        </w:rPr>
        <w:t xml:space="preserve"> </w:t>
      </w:r>
      <w:r>
        <w:rPr>
          <w:spacing w:val="-4"/>
        </w:rPr>
        <w:t>sites</w:t>
      </w:r>
      <w:r>
        <w:rPr>
          <w:spacing w:val="-10"/>
        </w:rPr>
        <w:t xml:space="preserve"> </w:t>
      </w:r>
      <w:r>
        <w:rPr>
          <w:spacing w:val="-5"/>
        </w:rPr>
        <w:t>(gen</w:t>
      </w:r>
      <w:r>
        <w:rPr>
          <w:spacing w:val="-5"/>
        </w:rPr>
        <w:t>ital,</w:t>
      </w:r>
      <w:r>
        <w:rPr>
          <w:spacing w:val="-8"/>
        </w:rPr>
        <w:t xml:space="preserve"> </w:t>
      </w:r>
      <w:r>
        <w:rPr>
          <w:spacing w:val="-5"/>
        </w:rPr>
        <w:t>anal</w:t>
      </w:r>
      <w:r>
        <w:rPr>
          <w:spacing w:val="-9"/>
        </w:rPr>
        <w:t xml:space="preserve"> </w:t>
      </w:r>
      <w:r>
        <w:rPr>
          <w:spacing w:val="-5"/>
        </w:rPr>
        <w:t>pharyngeal</w:t>
      </w:r>
      <w:r>
        <w:rPr>
          <w:spacing w:val="-12"/>
        </w:rPr>
        <w:t xml:space="preserve"> </w:t>
      </w:r>
      <w:r>
        <w:rPr>
          <w:spacing w:val="-5"/>
        </w:rPr>
        <w:t xml:space="preserve">sites) </w:t>
      </w:r>
      <w:r>
        <w:rPr>
          <w:spacing w:val="-4"/>
          <w:u w:val="single"/>
        </w:rPr>
        <w:t>Safe</w:t>
      </w:r>
      <w:r>
        <w:rPr>
          <w:spacing w:val="-11"/>
          <w:u w:val="single"/>
        </w:rPr>
        <w:t xml:space="preserve"> </w:t>
      </w:r>
      <w:r>
        <w:rPr>
          <w:spacing w:val="-4"/>
          <w:u w:val="single"/>
        </w:rPr>
        <w:t>for:</w:t>
      </w:r>
      <w:r>
        <w:rPr>
          <w:spacing w:val="-4"/>
        </w:rPr>
        <w:tab/>
      </w:r>
      <w:r>
        <w:rPr>
          <w:spacing w:val="-5"/>
        </w:rPr>
        <w:t xml:space="preserve">Pregnant </w:t>
      </w:r>
      <w:r>
        <w:rPr>
          <w:spacing w:val="-4"/>
        </w:rPr>
        <w:t>women and</w:t>
      </w:r>
      <w:r>
        <w:rPr>
          <w:spacing w:val="-21"/>
        </w:rPr>
        <w:t xml:space="preserve"> </w:t>
      </w:r>
      <w:r>
        <w:rPr>
          <w:spacing w:val="-5"/>
        </w:rPr>
        <w:t>adolescents</w:t>
      </w:r>
    </w:p>
    <w:p w14:paraId="0FCEE070" w14:textId="77777777" w:rsidR="00494E8C" w:rsidRDefault="00694A7B">
      <w:pPr>
        <w:pStyle w:val="BodyText"/>
        <w:tabs>
          <w:tab w:val="left" w:pos="2760"/>
        </w:tabs>
        <w:spacing w:before="1"/>
        <w:ind w:left="600"/>
      </w:pPr>
      <w:r>
        <w:rPr>
          <w:spacing w:val="-5"/>
          <w:u w:val="single"/>
        </w:rPr>
        <w:t>Contraindications:</w:t>
      </w:r>
      <w:r>
        <w:rPr>
          <w:spacing w:val="-5"/>
        </w:rPr>
        <w:tab/>
        <w:t xml:space="preserve">Previous hypersensitivity </w:t>
      </w:r>
      <w:r>
        <w:rPr>
          <w:spacing w:val="-3"/>
        </w:rPr>
        <w:t>to</w:t>
      </w:r>
      <w:r>
        <w:rPr>
          <w:spacing w:val="-21"/>
        </w:rPr>
        <w:t xml:space="preserve"> </w:t>
      </w:r>
      <w:r>
        <w:rPr>
          <w:spacing w:val="-5"/>
        </w:rPr>
        <w:t>Azithromycin</w:t>
      </w:r>
    </w:p>
    <w:p w14:paraId="0E84F498" w14:textId="77777777" w:rsidR="00494E8C" w:rsidRDefault="00694A7B">
      <w:pPr>
        <w:pStyle w:val="BodyText"/>
        <w:tabs>
          <w:tab w:val="left" w:pos="2760"/>
        </w:tabs>
        <w:spacing w:before="1"/>
        <w:ind w:left="2760" w:right="843" w:hanging="2160"/>
      </w:pPr>
      <w:r>
        <w:rPr>
          <w:spacing w:val="-5"/>
          <w:u w:val="single"/>
        </w:rPr>
        <w:t>Notes:</w:t>
      </w:r>
      <w:r>
        <w:rPr>
          <w:spacing w:val="-5"/>
        </w:rPr>
        <w:tab/>
      </w:r>
      <w:r>
        <w:rPr>
          <w:spacing w:val="-3"/>
        </w:rPr>
        <w:t xml:space="preserve">If </w:t>
      </w:r>
      <w:r>
        <w:rPr>
          <w:spacing w:val="-5"/>
        </w:rPr>
        <w:t xml:space="preserve">treating </w:t>
      </w:r>
      <w:r>
        <w:rPr>
          <w:spacing w:val="-3"/>
        </w:rPr>
        <w:t xml:space="preserve">for BOTH </w:t>
      </w:r>
      <w:r>
        <w:rPr>
          <w:spacing w:val="-5"/>
        </w:rPr>
        <w:t xml:space="preserve">gonorrhea </w:t>
      </w:r>
      <w:r>
        <w:rPr>
          <w:spacing w:val="-3"/>
        </w:rPr>
        <w:t xml:space="preserve">and </w:t>
      </w:r>
      <w:r>
        <w:rPr>
          <w:spacing w:val="-5"/>
        </w:rPr>
        <w:t xml:space="preserve">chlamydia, </w:t>
      </w:r>
      <w:r>
        <w:rPr>
          <w:spacing w:val="-3"/>
        </w:rPr>
        <w:t xml:space="preserve">only </w:t>
      </w:r>
      <w:r>
        <w:rPr>
          <w:spacing w:val="-4"/>
        </w:rPr>
        <w:t xml:space="preserve">one gram </w:t>
      </w:r>
      <w:r>
        <w:rPr>
          <w:spacing w:val="-3"/>
        </w:rPr>
        <w:t xml:space="preserve">of </w:t>
      </w:r>
      <w:r>
        <w:rPr>
          <w:spacing w:val="-5"/>
        </w:rPr>
        <w:t xml:space="preserve">azithromycin (Zithromax) </w:t>
      </w:r>
      <w:r>
        <w:rPr>
          <w:spacing w:val="-3"/>
        </w:rPr>
        <w:t>is</w:t>
      </w:r>
      <w:r>
        <w:rPr>
          <w:spacing w:val="-14"/>
        </w:rPr>
        <w:t xml:space="preserve"> </w:t>
      </w:r>
      <w:r>
        <w:rPr>
          <w:spacing w:val="-5"/>
        </w:rPr>
        <w:t>required.</w:t>
      </w:r>
    </w:p>
    <w:p w14:paraId="1DA81EC6" w14:textId="77777777" w:rsidR="00494E8C" w:rsidRDefault="00494E8C">
      <w:pPr>
        <w:pStyle w:val="BodyText"/>
        <w:spacing w:before="8"/>
        <w:rPr>
          <w:sz w:val="19"/>
        </w:rPr>
      </w:pPr>
    </w:p>
    <w:p w14:paraId="55B14435" w14:textId="77777777" w:rsidR="00494E8C" w:rsidRDefault="00694A7B">
      <w:pPr>
        <w:pStyle w:val="Heading2"/>
        <w:spacing w:before="0"/>
      </w:pPr>
      <w:r>
        <w:t>Chlamydia Prophylaxis</w:t>
      </w:r>
    </w:p>
    <w:p w14:paraId="0C927A87" w14:textId="77777777" w:rsidR="00494E8C" w:rsidRDefault="00694A7B">
      <w:pPr>
        <w:pStyle w:val="BodyText"/>
        <w:spacing w:before="3"/>
        <w:ind w:left="600"/>
      </w:pPr>
      <w:r>
        <w:t>Drug of choice where available</w:t>
      </w:r>
    </w:p>
    <w:p w14:paraId="6A733547" w14:textId="77777777" w:rsidR="00494E8C" w:rsidRDefault="00694A7B">
      <w:pPr>
        <w:pStyle w:val="BodyText"/>
        <w:tabs>
          <w:tab w:val="left" w:pos="2760"/>
        </w:tabs>
        <w:ind w:left="600"/>
      </w:pPr>
      <w:r>
        <w:rPr>
          <w:spacing w:val="-5"/>
          <w:u w:val="single"/>
        </w:rPr>
        <w:t>Medication:</w:t>
      </w:r>
      <w:r>
        <w:rPr>
          <w:spacing w:val="-5"/>
        </w:rPr>
        <w:tab/>
        <w:t>Azithromycin</w:t>
      </w:r>
      <w:r>
        <w:rPr>
          <w:spacing w:val="-11"/>
        </w:rPr>
        <w:t xml:space="preserve"> </w:t>
      </w:r>
      <w:r>
        <w:rPr>
          <w:spacing w:val="-5"/>
        </w:rPr>
        <w:t>(Zithromax)</w:t>
      </w:r>
    </w:p>
    <w:p w14:paraId="60CFD363" w14:textId="77777777" w:rsidR="00494E8C" w:rsidRDefault="00694A7B">
      <w:pPr>
        <w:pStyle w:val="BodyText"/>
        <w:tabs>
          <w:tab w:val="left" w:pos="2760"/>
        </w:tabs>
        <w:ind w:left="600" w:right="5243"/>
      </w:pPr>
      <w:r>
        <w:rPr>
          <w:spacing w:val="-5"/>
          <w:u w:val="single"/>
        </w:rPr>
        <w:t>Dosage:</w:t>
      </w:r>
      <w:r>
        <w:rPr>
          <w:spacing w:val="-5"/>
        </w:rPr>
        <w:tab/>
      </w:r>
      <w:r>
        <w:t xml:space="preserve">1 </w:t>
      </w:r>
      <w:r>
        <w:rPr>
          <w:spacing w:val="-3"/>
        </w:rPr>
        <w:t xml:space="preserve">Gm, </w:t>
      </w:r>
      <w:r>
        <w:rPr>
          <w:spacing w:val="-5"/>
        </w:rPr>
        <w:t xml:space="preserve">orally </w:t>
      </w:r>
      <w:r>
        <w:rPr>
          <w:spacing w:val="-4"/>
        </w:rPr>
        <w:t xml:space="preserve">single dose </w:t>
      </w:r>
      <w:r>
        <w:rPr>
          <w:spacing w:val="-5"/>
          <w:u w:val="single"/>
        </w:rPr>
        <w:t xml:space="preserve">Indicated </w:t>
      </w:r>
      <w:r>
        <w:rPr>
          <w:spacing w:val="-3"/>
          <w:u w:val="single"/>
        </w:rPr>
        <w:t>for</w:t>
      </w:r>
      <w:r>
        <w:rPr>
          <w:spacing w:val="-15"/>
          <w:u w:val="single"/>
        </w:rPr>
        <w:t xml:space="preserve"> </w:t>
      </w:r>
      <w:r>
        <w:rPr>
          <w:spacing w:val="-3"/>
          <w:u w:val="single"/>
        </w:rPr>
        <w:t>Rx</w:t>
      </w:r>
      <w:r>
        <w:rPr>
          <w:spacing w:val="-10"/>
          <w:u w:val="single"/>
        </w:rPr>
        <w:t xml:space="preserve"> </w:t>
      </w:r>
      <w:r>
        <w:rPr>
          <w:spacing w:val="-3"/>
          <w:u w:val="single"/>
        </w:rPr>
        <w:t>of:</w:t>
      </w:r>
      <w:r>
        <w:rPr>
          <w:spacing w:val="-3"/>
        </w:rPr>
        <w:tab/>
      </w:r>
      <w:r>
        <w:rPr>
          <w:spacing w:val="-5"/>
        </w:rPr>
        <w:t xml:space="preserve">Chlamydial infection </w:t>
      </w:r>
      <w:r>
        <w:t xml:space="preserve">at </w:t>
      </w:r>
      <w:r>
        <w:rPr>
          <w:spacing w:val="-4"/>
        </w:rPr>
        <w:t>all</w:t>
      </w:r>
      <w:r>
        <w:rPr>
          <w:spacing w:val="-37"/>
        </w:rPr>
        <w:t xml:space="preserve"> </w:t>
      </w:r>
      <w:r>
        <w:rPr>
          <w:spacing w:val="-4"/>
        </w:rPr>
        <w:t>sites</w:t>
      </w:r>
    </w:p>
    <w:p w14:paraId="1FED5AB4" w14:textId="77777777" w:rsidR="00494E8C" w:rsidRDefault="00694A7B">
      <w:pPr>
        <w:pStyle w:val="BodyText"/>
        <w:tabs>
          <w:tab w:val="left" w:pos="2760"/>
        </w:tabs>
        <w:ind w:left="600" w:right="2095"/>
      </w:pPr>
      <w:r>
        <w:rPr>
          <w:spacing w:val="-4"/>
          <w:u w:val="single"/>
        </w:rPr>
        <w:t>Safe</w:t>
      </w:r>
      <w:r>
        <w:rPr>
          <w:spacing w:val="-11"/>
          <w:u w:val="single"/>
        </w:rPr>
        <w:t xml:space="preserve"> </w:t>
      </w:r>
      <w:r>
        <w:rPr>
          <w:spacing w:val="-4"/>
          <w:u w:val="single"/>
        </w:rPr>
        <w:t>for:</w:t>
      </w:r>
      <w:r>
        <w:rPr>
          <w:spacing w:val="-4"/>
        </w:rPr>
        <w:tab/>
      </w:r>
      <w:r>
        <w:rPr>
          <w:spacing w:val="-5"/>
        </w:rPr>
        <w:t xml:space="preserve">Adults, pregnant women, adolescents, </w:t>
      </w:r>
      <w:r>
        <w:rPr>
          <w:spacing w:val="-4"/>
        </w:rPr>
        <w:t xml:space="preserve">and children </w:t>
      </w:r>
      <w:r>
        <w:rPr>
          <w:spacing w:val="-3"/>
        </w:rPr>
        <w:t xml:space="preserve">at </w:t>
      </w:r>
      <w:r>
        <w:rPr>
          <w:spacing w:val="-4"/>
        </w:rPr>
        <w:t xml:space="preserve">least 45kg </w:t>
      </w:r>
      <w:r>
        <w:rPr>
          <w:spacing w:val="-5"/>
          <w:u w:val="single"/>
        </w:rPr>
        <w:t>Contraindications:</w:t>
      </w:r>
      <w:r>
        <w:rPr>
          <w:spacing w:val="-5"/>
        </w:rPr>
        <w:tab/>
      </w:r>
      <w:r>
        <w:rPr>
          <w:spacing w:val="-4"/>
        </w:rPr>
        <w:t>allergy</w:t>
      </w:r>
      <w:r>
        <w:rPr>
          <w:spacing w:val="-15"/>
        </w:rPr>
        <w:t xml:space="preserve"> </w:t>
      </w:r>
      <w:r>
        <w:rPr>
          <w:spacing w:val="-3"/>
        </w:rPr>
        <w:t>to</w:t>
      </w:r>
      <w:r>
        <w:rPr>
          <w:spacing w:val="-8"/>
        </w:rPr>
        <w:t xml:space="preserve"> </w:t>
      </w:r>
      <w:r>
        <w:rPr>
          <w:spacing w:val="-5"/>
        </w:rPr>
        <w:t>erythromycin,</w:t>
      </w:r>
      <w:r>
        <w:rPr>
          <w:spacing w:val="-9"/>
        </w:rPr>
        <w:t xml:space="preserve"> </w:t>
      </w:r>
      <w:r>
        <w:rPr>
          <w:spacing w:val="-5"/>
        </w:rPr>
        <w:t>azithromycin,</w:t>
      </w:r>
      <w:r>
        <w:rPr>
          <w:spacing w:val="-8"/>
        </w:rPr>
        <w:t xml:space="preserve"> </w:t>
      </w:r>
      <w:r>
        <w:rPr>
          <w:spacing w:val="-4"/>
        </w:rPr>
        <w:t>and</w:t>
      </w:r>
      <w:r>
        <w:rPr>
          <w:spacing w:val="-11"/>
        </w:rPr>
        <w:t xml:space="preserve"> </w:t>
      </w:r>
      <w:r>
        <w:rPr>
          <w:spacing w:val="-5"/>
        </w:rPr>
        <w:t>other</w:t>
      </w:r>
      <w:r>
        <w:rPr>
          <w:spacing w:val="-11"/>
        </w:rPr>
        <w:t xml:space="preserve"> </w:t>
      </w:r>
      <w:r>
        <w:rPr>
          <w:spacing w:val="-5"/>
        </w:rPr>
        <w:t>macrolide</w:t>
      </w:r>
      <w:r>
        <w:rPr>
          <w:spacing w:val="-11"/>
        </w:rPr>
        <w:t xml:space="preserve"> </w:t>
      </w:r>
      <w:r>
        <w:rPr>
          <w:spacing w:val="-5"/>
        </w:rPr>
        <w:t>antibiotics</w:t>
      </w:r>
    </w:p>
    <w:p w14:paraId="6FBD67C8" w14:textId="77777777" w:rsidR="00494E8C" w:rsidRDefault="00694A7B">
      <w:pPr>
        <w:pStyle w:val="BodyText"/>
        <w:tabs>
          <w:tab w:val="left" w:pos="2760"/>
        </w:tabs>
        <w:ind w:left="2760" w:right="1275" w:hanging="2160"/>
      </w:pPr>
      <w:r>
        <w:rPr>
          <w:spacing w:val="-5"/>
          <w:u w:val="single"/>
        </w:rPr>
        <w:t>Notes:</w:t>
      </w:r>
      <w:r>
        <w:rPr>
          <w:spacing w:val="-5"/>
        </w:rPr>
        <w:tab/>
        <w:t>Single</w:t>
      </w:r>
      <w:r>
        <w:rPr>
          <w:spacing w:val="-9"/>
        </w:rPr>
        <w:t xml:space="preserve"> </w:t>
      </w:r>
      <w:r>
        <w:rPr>
          <w:spacing w:val="-5"/>
        </w:rPr>
        <w:t>dosage</w:t>
      </w:r>
      <w:r>
        <w:rPr>
          <w:spacing w:val="-8"/>
        </w:rPr>
        <w:t xml:space="preserve"> </w:t>
      </w:r>
      <w:r>
        <w:rPr>
          <w:spacing w:val="-3"/>
        </w:rPr>
        <w:t>is</w:t>
      </w:r>
      <w:r>
        <w:rPr>
          <w:spacing w:val="-9"/>
        </w:rPr>
        <w:t xml:space="preserve"> </w:t>
      </w:r>
      <w:r>
        <w:rPr>
          <w:spacing w:val="-5"/>
        </w:rPr>
        <w:t>important</w:t>
      </w:r>
      <w:r>
        <w:rPr>
          <w:spacing w:val="-11"/>
        </w:rPr>
        <w:t xml:space="preserve"> </w:t>
      </w:r>
      <w:r>
        <w:rPr>
          <w:spacing w:val="-4"/>
        </w:rPr>
        <w:t>for</w:t>
      </w:r>
      <w:r>
        <w:rPr>
          <w:spacing w:val="-10"/>
        </w:rPr>
        <w:t xml:space="preserve"> </w:t>
      </w:r>
      <w:r>
        <w:rPr>
          <w:spacing w:val="-5"/>
        </w:rPr>
        <w:t>patients</w:t>
      </w:r>
      <w:r>
        <w:rPr>
          <w:spacing w:val="-9"/>
        </w:rPr>
        <w:t xml:space="preserve"> </w:t>
      </w:r>
      <w:r>
        <w:rPr>
          <w:spacing w:val="-3"/>
        </w:rPr>
        <w:t>at</w:t>
      </w:r>
      <w:r>
        <w:rPr>
          <w:spacing w:val="-11"/>
        </w:rPr>
        <w:t xml:space="preserve"> </w:t>
      </w:r>
      <w:r>
        <w:rPr>
          <w:spacing w:val="-3"/>
        </w:rPr>
        <w:t>risk</w:t>
      </w:r>
      <w:r>
        <w:rPr>
          <w:spacing w:val="-9"/>
        </w:rPr>
        <w:t xml:space="preserve"> </w:t>
      </w:r>
      <w:r>
        <w:rPr>
          <w:spacing w:val="-3"/>
        </w:rPr>
        <w:t>for</w:t>
      </w:r>
      <w:r>
        <w:rPr>
          <w:spacing w:val="-10"/>
        </w:rPr>
        <w:t xml:space="preserve"> </w:t>
      </w:r>
      <w:r>
        <w:rPr>
          <w:spacing w:val="-5"/>
        </w:rPr>
        <w:t>poor</w:t>
      </w:r>
      <w:r>
        <w:rPr>
          <w:spacing w:val="-10"/>
        </w:rPr>
        <w:t xml:space="preserve"> </w:t>
      </w:r>
      <w:r>
        <w:rPr>
          <w:spacing w:val="-5"/>
        </w:rPr>
        <w:t>adherence</w:t>
      </w:r>
      <w:r>
        <w:rPr>
          <w:spacing w:val="-11"/>
        </w:rPr>
        <w:t xml:space="preserve"> </w:t>
      </w:r>
      <w:r>
        <w:rPr>
          <w:spacing w:val="-3"/>
        </w:rPr>
        <w:t>to</w:t>
      </w:r>
      <w:r>
        <w:rPr>
          <w:spacing w:val="-11"/>
        </w:rPr>
        <w:t xml:space="preserve"> </w:t>
      </w:r>
      <w:r>
        <w:rPr>
          <w:spacing w:val="-5"/>
        </w:rPr>
        <w:t xml:space="preserve">multi-dose regimens. </w:t>
      </w:r>
      <w:r>
        <w:rPr>
          <w:spacing w:val="-4"/>
        </w:rPr>
        <w:t xml:space="preserve">If </w:t>
      </w:r>
      <w:r>
        <w:rPr>
          <w:spacing w:val="-5"/>
        </w:rPr>
        <w:t xml:space="preserve">treating </w:t>
      </w:r>
      <w:r>
        <w:rPr>
          <w:spacing w:val="-3"/>
        </w:rPr>
        <w:t xml:space="preserve">for </w:t>
      </w:r>
      <w:r>
        <w:rPr>
          <w:spacing w:val="-4"/>
        </w:rPr>
        <w:t xml:space="preserve">BOTH </w:t>
      </w:r>
      <w:r>
        <w:rPr>
          <w:spacing w:val="-5"/>
        </w:rPr>
        <w:t xml:space="preserve">gonorrhea </w:t>
      </w:r>
      <w:r>
        <w:rPr>
          <w:spacing w:val="-4"/>
        </w:rPr>
        <w:t xml:space="preserve">and </w:t>
      </w:r>
      <w:r>
        <w:rPr>
          <w:spacing w:val="-5"/>
        </w:rPr>
        <w:t xml:space="preserve">chlamydia, </w:t>
      </w:r>
      <w:r>
        <w:rPr>
          <w:spacing w:val="-4"/>
        </w:rPr>
        <w:t xml:space="preserve">only one gram of </w:t>
      </w:r>
      <w:r>
        <w:rPr>
          <w:spacing w:val="-5"/>
        </w:rPr>
        <w:t xml:space="preserve">azithromycin (Zithromax) </w:t>
      </w:r>
      <w:r>
        <w:rPr>
          <w:spacing w:val="-3"/>
        </w:rPr>
        <w:t>is</w:t>
      </w:r>
      <w:r>
        <w:rPr>
          <w:spacing w:val="-20"/>
        </w:rPr>
        <w:t xml:space="preserve"> </w:t>
      </w:r>
      <w:r>
        <w:rPr>
          <w:spacing w:val="-5"/>
        </w:rPr>
        <w:t>required.</w:t>
      </w:r>
    </w:p>
    <w:p w14:paraId="50434CEE" w14:textId="77777777" w:rsidR="00494E8C" w:rsidRDefault="00494E8C">
      <w:pPr>
        <w:pStyle w:val="BodyText"/>
        <w:spacing w:before="8"/>
        <w:rPr>
          <w:sz w:val="19"/>
        </w:rPr>
      </w:pPr>
    </w:p>
    <w:p w14:paraId="40EB283E" w14:textId="77777777" w:rsidR="00494E8C" w:rsidRDefault="00694A7B">
      <w:pPr>
        <w:pStyle w:val="Heading2"/>
        <w:spacing w:before="0"/>
      </w:pPr>
      <w:r>
        <w:t>Trichomoniasis Prophylaxis</w:t>
      </w:r>
    </w:p>
    <w:p w14:paraId="1873ADF0" w14:textId="77777777" w:rsidR="00494E8C" w:rsidRDefault="00694A7B">
      <w:pPr>
        <w:pStyle w:val="BodyText"/>
        <w:tabs>
          <w:tab w:val="left" w:pos="2760"/>
        </w:tabs>
        <w:spacing w:before="3"/>
        <w:ind w:left="600"/>
      </w:pPr>
      <w:r>
        <w:rPr>
          <w:spacing w:val="-5"/>
          <w:u w:val="single"/>
        </w:rPr>
        <w:t>Medication:</w:t>
      </w:r>
      <w:r>
        <w:rPr>
          <w:spacing w:val="-5"/>
        </w:rPr>
        <w:tab/>
        <w:t>Metronidazole</w:t>
      </w:r>
      <w:r>
        <w:rPr>
          <w:spacing w:val="-11"/>
        </w:rPr>
        <w:t xml:space="preserve"> </w:t>
      </w:r>
      <w:r>
        <w:rPr>
          <w:spacing w:val="-5"/>
        </w:rPr>
        <w:t>(Flagyl)</w:t>
      </w:r>
    </w:p>
    <w:p w14:paraId="28E49ABE" w14:textId="77777777" w:rsidR="00494E8C" w:rsidRDefault="00694A7B">
      <w:pPr>
        <w:pStyle w:val="BodyText"/>
        <w:tabs>
          <w:tab w:val="left" w:pos="2760"/>
        </w:tabs>
        <w:spacing w:before="1"/>
        <w:ind w:left="600" w:right="5789"/>
      </w:pPr>
      <w:r>
        <w:rPr>
          <w:spacing w:val="-5"/>
          <w:u w:val="single"/>
        </w:rPr>
        <w:t>Dosage:</w:t>
      </w:r>
      <w:r>
        <w:rPr>
          <w:spacing w:val="-5"/>
        </w:rPr>
        <w:tab/>
      </w:r>
      <w:r>
        <w:t xml:space="preserve">2 </w:t>
      </w:r>
      <w:r>
        <w:rPr>
          <w:spacing w:val="-3"/>
        </w:rPr>
        <w:t xml:space="preserve">Gm, </w:t>
      </w:r>
      <w:r>
        <w:rPr>
          <w:spacing w:val="-5"/>
        </w:rPr>
        <w:t xml:space="preserve">orally </w:t>
      </w:r>
      <w:r>
        <w:rPr>
          <w:spacing w:val="-4"/>
        </w:rPr>
        <w:t>single</w:t>
      </w:r>
      <w:r>
        <w:rPr>
          <w:spacing w:val="-41"/>
        </w:rPr>
        <w:t xml:space="preserve"> </w:t>
      </w:r>
      <w:r>
        <w:rPr>
          <w:spacing w:val="-4"/>
        </w:rPr>
        <w:t xml:space="preserve">dose </w:t>
      </w:r>
      <w:r>
        <w:rPr>
          <w:spacing w:val="-5"/>
          <w:u w:val="single"/>
        </w:rPr>
        <w:t xml:space="preserve">Indicated </w:t>
      </w:r>
      <w:r>
        <w:rPr>
          <w:spacing w:val="-3"/>
          <w:u w:val="single"/>
        </w:rPr>
        <w:t>for</w:t>
      </w:r>
      <w:r>
        <w:rPr>
          <w:spacing w:val="-15"/>
          <w:u w:val="single"/>
        </w:rPr>
        <w:t xml:space="preserve"> </w:t>
      </w:r>
      <w:r>
        <w:rPr>
          <w:spacing w:val="-3"/>
          <w:u w:val="single"/>
        </w:rPr>
        <w:t>Rx</w:t>
      </w:r>
      <w:r>
        <w:rPr>
          <w:spacing w:val="-10"/>
          <w:u w:val="single"/>
        </w:rPr>
        <w:t xml:space="preserve"> </w:t>
      </w:r>
      <w:r>
        <w:rPr>
          <w:spacing w:val="-3"/>
          <w:u w:val="single"/>
        </w:rPr>
        <w:t>of:</w:t>
      </w:r>
      <w:r>
        <w:rPr>
          <w:spacing w:val="-3"/>
        </w:rPr>
        <w:tab/>
      </w:r>
      <w:r>
        <w:rPr>
          <w:spacing w:val="-5"/>
        </w:rPr>
        <w:t>Trichomoniasis</w:t>
      </w:r>
    </w:p>
    <w:p w14:paraId="65113A98" w14:textId="77777777" w:rsidR="00494E8C" w:rsidRDefault="00694A7B">
      <w:pPr>
        <w:pStyle w:val="BodyText"/>
        <w:tabs>
          <w:tab w:val="left" w:pos="2760"/>
        </w:tabs>
        <w:spacing w:before="1"/>
        <w:ind w:left="600" w:right="4334"/>
      </w:pPr>
      <w:r>
        <w:rPr>
          <w:spacing w:val="-4"/>
          <w:u w:val="single"/>
        </w:rPr>
        <w:t>Sa</w:t>
      </w:r>
      <w:r>
        <w:rPr>
          <w:spacing w:val="-4"/>
          <w:u w:val="single"/>
        </w:rPr>
        <w:t>fe</w:t>
      </w:r>
      <w:r>
        <w:rPr>
          <w:spacing w:val="-11"/>
          <w:u w:val="single"/>
        </w:rPr>
        <w:t xml:space="preserve"> </w:t>
      </w:r>
      <w:r>
        <w:rPr>
          <w:spacing w:val="-4"/>
          <w:u w:val="single"/>
        </w:rPr>
        <w:t>for:</w:t>
      </w:r>
      <w:r>
        <w:rPr>
          <w:spacing w:val="-4"/>
        </w:rPr>
        <w:tab/>
      </w:r>
      <w:r>
        <w:rPr>
          <w:spacing w:val="-5"/>
        </w:rPr>
        <w:t xml:space="preserve">Adults, pregnant </w:t>
      </w:r>
      <w:r>
        <w:rPr>
          <w:spacing w:val="-4"/>
        </w:rPr>
        <w:t>women and</w:t>
      </w:r>
      <w:r>
        <w:rPr>
          <w:spacing w:val="-28"/>
        </w:rPr>
        <w:t xml:space="preserve"> </w:t>
      </w:r>
      <w:r>
        <w:rPr>
          <w:spacing w:val="-5"/>
        </w:rPr>
        <w:t xml:space="preserve">adolescents </w:t>
      </w:r>
      <w:r>
        <w:rPr>
          <w:spacing w:val="-5"/>
          <w:u w:val="single"/>
        </w:rPr>
        <w:t>Contraindications:</w:t>
      </w:r>
      <w:r>
        <w:rPr>
          <w:spacing w:val="-5"/>
        </w:rPr>
        <w:tab/>
        <w:t xml:space="preserve">Allergy </w:t>
      </w:r>
      <w:r>
        <w:t>to</w:t>
      </w:r>
      <w:r>
        <w:rPr>
          <w:spacing w:val="-21"/>
        </w:rPr>
        <w:t xml:space="preserve"> </w:t>
      </w:r>
      <w:r>
        <w:rPr>
          <w:spacing w:val="-5"/>
        </w:rPr>
        <w:t>metronidazole</w:t>
      </w:r>
    </w:p>
    <w:p w14:paraId="6101D5AC" w14:textId="77777777" w:rsidR="00494E8C" w:rsidRDefault="00494E8C">
      <w:pPr>
        <w:pStyle w:val="BodyText"/>
        <w:spacing w:before="3"/>
        <w:rPr>
          <w:sz w:val="27"/>
        </w:rPr>
      </w:pPr>
    </w:p>
    <w:p w14:paraId="1E6F1C60" w14:textId="77777777" w:rsidR="00494E8C" w:rsidRDefault="00694A7B">
      <w:pPr>
        <w:pStyle w:val="Heading2"/>
        <w:ind w:left="0" w:right="3"/>
        <w:jc w:val="center"/>
      </w:pPr>
      <w:r>
        <w:t>METRONIDAZOLE HAS AN ANTABUSE EFFECT.</w:t>
      </w:r>
    </w:p>
    <w:p w14:paraId="27A05024" w14:textId="77777777" w:rsidR="00494E8C" w:rsidRDefault="00694A7B">
      <w:pPr>
        <w:ind w:right="5"/>
        <w:jc w:val="center"/>
        <w:rPr>
          <w:b/>
          <w:sz w:val="20"/>
        </w:rPr>
      </w:pPr>
      <w:r>
        <w:rPr>
          <w:rFonts w:ascii="Times New Roman"/>
          <w:w w:val="99"/>
          <w:sz w:val="20"/>
          <w:u w:val="thick"/>
        </w:rPr>
        <w:t xml:space="preserve"> </w:t>
      </w:r>
      <w:r>
        <w:rPr>
          <w:b/>
          <w:sz w:val="20"/>
          <w:u w:val="thick"/>
        </w:rPr>
        <w:t>DO NOT ADMINISTER</w:t>
      </w:r>
      <w:r>
        <w:rPr>
          <w:b/>
          <w:sz w:val="20"/>
        </w:rPr>
        <w:t xml:space="preserve"> IF PATIENT HAS CONSUMED ALCOHOL!</w:t>
      </w:r>
    </w:p>
    <w:p w14:paraId="4C2F3092" w14:textId="77777777" w:rsidR="00494E8C" w:rsidRDefault="00694A7B">
      <w:pPr>
        <w:pStyle w:val="Heading2"/>
        <w:spacing w:before="3"/>
        <w:ind w:left="0" w:right="3"/>
        <w:jc w:val="center"/>
      </w:pPr>
      <w:r>
        <w:t>COUNSEL THE PATIENT NOT TO CONSUME ALCOHOL DURING TREATMENT.</w:t>
      </w:r>
    </w:p>
    <w:p w14:paraId="4967336B" w14:textId="77777777" w:rsidR="00494E8C" w:rsidRDefault="00494E8C">
      <w:pPr>
        <w:pStyle w:val="BodyText"/>
        <w:spacing w:before="3"/>
        <w:rPr>
          <w:b/>
          <w:sz w:val="26"/>
        </w:rPr>
      </w:pPr>
    </w:p>
    <w:p w14:paraId="172C7CAB" w14:textId="77777777" w:rsidR="00494E8C" w:rsidRDefault="00694A7B">
      <w:pPr>
        <w:spacing w:before="1"/>
        <w:ind w:left="600"/>
        <w:rPr>
          <w:b/>
          <w:sz w:val="20"/>
        </w:rPr>
      </w:pPr>
      <w:r>
        <w:rPr>
          <w:b/>
          <w:sz w:val="20"/>
        </w:rPr>
        <w:t>Hepatitis B Prophylaxis</w:t>
      </w:r>
    </w:p>
    <w:p w14:paraId="20B77C12" w14:textId="77777777" w:rsidR="00494E8C" w:rsidRDefault="00494E8C">
      <w:pPr>
        <w:pStyle w:val="BodyText"/>
        <w:rPr>
          <w:b/>
        </w:rPr>
      </w:pPr>
    </w:p>
    <w:p w14:paraId="3A1F911C" w14:textId="77777777" w:rsidR="00494E8C" w:rsidRDefault="00694A7B">
      <w:pPr>
        <w:pStyle w:val="BodyText"/>
        <w:ind w:left="600"/>
      </w:pPr>
      <w:r>
        <w:t>For Ages 11-19</w:t>
      </w:r>
    </w:p>
    <w:p w14:paraId="680EBF74" w14:textId="77777777" w:rsidR="00494E8C" w:rsidRDefault="00694A7B">
      <w:pPr>
        <w:pStyle w:val="BodyText"/>
        <w:tabs>
          <w:tab w:val="left" w:pos="2760"/>
        </w:tabs>
        <w:spacing w:before="1"/>
        <w:ind w:left="600" w:right="3881"/>
      </w:pPr>
      <w:r>
        <w:rPr>
          <w:spacing w:val="-5"/>
          <w:u w:val="single"/>
        </w:rPr>
        <w:t>Medication:</w:t>
      </w:r>
      <w:r>
        <w:rPr>
          <w:spacing w:val="-5"/>
        </w:rPr>
        <w:tab/>
        <w:t xml:space="preserve">Hepatitis </w:t>
      </w:r>
      <w:r>
        <w:t xml:space="preserve">B </w:t>
      </w:r>
      <w:r>
        <w:rPr>
          <w:spacing w:val="-5"/>
        </w:rPr>
        <w:t xml:space="preserve">Vaccine [Engerix </w:t>
      </w:r>
      <w:r>
        <w:t>B</w:t>
      </w:r>
      <w:r>
        <w:rPr>
          <w:spacing w:val="-41"/>
        </w:rPr>
        <w:t xml:space="preserve"> </w:t>
      </w:r>
      <w:r>
        <w:rPr>
          <w:spacing w:val="-3"/>
        </w:rPr>
        <w:t xml:space="preserve">or </w:t>
      </w:r>
      <w:r>
        <w:rPr>
          <w:spacing w:val="-5"/>
        </w:rPr>
        <w:t xml:space="preserve">Recombivax] </w:t>
      </w:r>
      <w:r>
        <w:rPr>
          <w:spacing w:val="-5"/>
          <w:u w:val="single"/>
        </w:rPr>
        <w:t>Adolescents</w:t>
      </w:r>
      <w:r>
        <w:rPr>
          <w:spacing w:val="-5"/>
        </w:rPr>
        <w:tab/>
        <w:t xml:space="preserve">Engerix </w:t>
      </w:r>
      <w:r>
        <w:rPr>
          <w:spacing w:val="-3"/>
        </w:rPr>
        <w:t xml:space="preserve">B: 10 </w:t>
      </w:r>
      <w:r>
        <w:rPr>
          <w:spacing w:val="-4"/>
        </w:rPr>
        <w:t xml:space="preserve">mcg/0.5 </w:t>
      </w:r>
      <w:r>
        <w:t>mL</w:t>
      </w:r>
      <w:r>
        <w:rPr>
          <w:spacing w:val="-37"/>
        </w:rPr>
        <w:t xml:space="preserve"> </w:t>
      </w:r>
      <w:r>
        <w:rPr>
          <w:spacing w:val="-3"/>
        </w:rPr>
        <w:t>IM</w:t>
      </w:r>
    </w:p>
    <w:p w14:paraId="18D3AEA4" w14:textId="77777777" w:rsidR="00494E8C" w:rsidRDefault="00694A7B">
      <w:pPr>
        <w:pStyle w:val="BodyText"/>
        <w:spacing w:before="1"/>
        <w:ind w:left="2760"/>
      </w:pPr>
      <w:r>
        <w:t>OR</w:t>
      </w:r>
    </w:p>
    <w:p w14:paraId="0BDF99D4" w14:textId="77777777" w:rsidR="00494E8C" w:rsidRDefault="00694A7B">
      <w:pPr>
        <w:pStyle w:val="BodyText"/>
        <w:spacing w:before="1"/>
        <w:ind w:left="2760"/>
      </w:pPr>
      <w:r>
        <w:t>Recombivax: 5 mcg/0.5 mL IM</w:t>
      </w:r>
    </w:p>
    <w:p w14:paraId="1C1D2219" w14:textId="77777777" w:rsidR="00494E8C" w:rsidRDefault="00494E8C">
      <w:pPr>
        <w:pStyle w:val="BodyText"/>
        <w:spacing w:before="9"/>
        <w:rPr>
          <w:sz w:val="19"/>
        </w:rPr>
      </w:pPr>
    </w:p>
    <w:p w14:paraId="24B1E8E2" w14:textId="77777777" w:rsidR="00494E8C" w:rsidRDefault="00694A7B">
      <w:pPr>
        <w:pStyle w:val="BodyText"/>
        <w:spacing w:before="1"/>
        <w:ind w:left="600"/>
      </w:pPr>
      <w:r>
        <w:t>Adults over age 19</w:t>
      </w:r>
    </w:p>
    <w:p w14:paraId="583FEABC" w14:textId="77777777" w:rsidR="00494E8C" w:rsidRDefault="00694A7B">
      <w:pPr>
        <w:pStyle w:val="BodyText"/>
        <w:tabs>
          <w:tab w:val="left" w:pos="2760"/>
        </w:tabs>
        <w:ind w:left="600"/>
      </w:pPr>
      <w:r>
        <w:rPr>
          <w:spacing w:val="-5"/>
          <w:u w:val="single"/>
        </w:rPr>
        <w:t>Enger</w:t>
      </w:r>
      <w:r>
        <w:rPr>
          <w:spacing w:val="-5"/>
          <w:u w:val="single"/>
        </w:rPr>
        <w:t>ix</w:t>
      </w:r>
      <w:r>
        <w:rPr>
          <w:spacing w:val="-8"/>
          <w:u w:val="single"/>
        </w:rPr>
        <w:t xml:space="preserve"> </w:t>
      </w:r>
      <w:r>
        <w:rPr>
          <w:spacing w:val="-3"/>
          <w:u w:val="single"/>
        </w:rPr>
        <w:t>B:</w:t>
      </w:r>
      <w:r>
        <w:rPr>
          <w:spacing w:val="-3"/>
        </w:rPr>
        <w:tab/>
        <w:t xml:space="preserve">20 mcg/1 </w:t>
      </w:r>
      <w:r>
        <w:t xml:space="preserve">mL </w:t>
      </w:r>
      <w:r>
        <w:rPr>
          <w:spacing w:val="-3"/>
        </w:rPr>
        <w:t>IM</w:t>
      </w:r>
      <w:r>
        <w:rPr>
          <w:spacing w:val="10"/>
        </w:rPr>
        <w:t xml:space="preserve"> </w:t>
      </w:r>
      <w:r>
        <w:t>OR</w:t>
      </w:r>
    </w:p>
    <w:p w14:paraId="271D16D3" w14:textId="77777777" w:rsidR="00494E8C" w:rsidRDefault="00694A7B">
      <w:pPr>
        <w:pStyle w:val="BodyText"/>
        <w:tabs>
          <w:tab w:val="left" w:pos="2760"/>
        </w:tabs>
        <w:spacing w:before="1"/>
        <w:ind w:left="600"/>
      </w:pPr>
      <w:r>
        <w:rPr>
          <w:spacing w:val="-5"/>
          <w:u w:val="single"/>
        </w:rPr>
        <w:t>Recombivax:</w:t>
      </w:r>
      <w:r>
        <w:rPr>
          <w:spacing w:val="-5"/>
        </w:rPr>
        <w:tab/>
      </w:r>
      <w:r>
        <w:rPr>
          <w:spacing w:val="-3"/>
        </w:rPr>
        <w:t xml:space="preserve">10 mcg/1 </w:t>
      </w:r>
      <w:r>
        <w:t>mL</w:t>
      </w:r>
      <w:r>
        <w:rPr>
          <w:spacing w:val="-30"/>
        </w:rPr>
        <w:t xml:space="preserve"> </w:t>
      </w:r>
      <w:r>
        <w:rPr>
          <w:spacing w:val="-3"/>
        </w:rPr>
        <w:t>IM</w:t>
      </w:r>
    </w:p>
    <w:p w14:paraId="22015F0A" w14:textId="77777777" w:rsidR="00494E8C" w:rsidRDefault="00694A7B">
      <w:pPr>
        <w:pStyle w:val="BodyText"/>
        <w:tabs>
          <w:tab w:val="left" w:pos="2760"/>
        </w:tabs>
        <w:ind w:left="600" w:right="2367"/>
      </w:pPr>
      <w:r>
        <w:rPr>
          <w:spacing w:val="-5"/>
          <w:u w:val="single"/>
        </w:rPr>
        <w:t xml:space="preserve">Indicated </w:t>
      </w:r>
      <w:r>
        <w:rPr>
          <w:spacing w:val="-3"/>
          <w:u w:val="single"/>
        </w:rPr>
        <w:t>for</w:t>
      </w:r>
      <w:r>
        <w:rPr>
          <w:spacing w:val="-15"/>
          <w:u w:val="single"/>
        </w:rPr>
        <w:t xml:space="preserve"> </w:t>
      </w:r>
      <w:r>
        <w:rPr>
          <w:spacing w:val="-3"/>
          <w:u w:val="single"/>
        </w:rPr>
        <w:t>Rx</w:t>
      </w:r>
      <w:r>
        <w:rPr>
          <w:spacing w:val="-10"/>
          <w:u w:val="single"/>
        </w:rPr>
        <w:t xml:space="preserve"> </w:t>
      </w:r>
      <w:r>
        <w:rPr>
          <w:spacing w:val="-3"/>
          <w:u w:val="single"/>
        </w:rPr>
        <w:t>of:</w:t>
      </w:r>
      <w:r>
        <w:rPr>
          <w:spacing w:val="-3"/>
        </w:rPr>
        <w:tab/>
      </w:r>
      <w:r>
        <w:rPr>
          <w:spacing w:val="-5"/>
        </w:rPr>
        <w:t>Hepatitis</w:t>
      </w:r>
      <w:r>
        <w:rPr>
          <w:spacing w:val="-9"/>
        </w:rPr>
        <w:t xml:space="preserve"> </w:t>
      </w:r>
      <w:r>
        <w:t>B</w:t>
      </w:r>
      <w:r>
        <w:rPr>
          <w:spacing w:val="-12"/>
        </w:rPr>
        <w:t xml:space="preserve"> </w:t>
      </w:r>
      <w:r>
        <w:rPr>
          <w:spacing w:val="-5"/>
        </w:rPr>
        <w:t>prophylaxis</w:t>
      </w:r>
      <w:r>
        <w:rPr>
          <w:spacing w:val="-10"/>
        </w:rPr>
        <w:t xml:space="preserve"> </w:t>
      </w:r>
      <w:r>
        <w:rPr>
          <w:spacing w:val="-4"/>
        </w:rPr>
        <w:t>after</w:t>
      </w:r>
      <w:r>
        <w:rPr>
          <w:spacing w:val="-11"/>
        </w:rPr>
        <w:t xml:space="preserve"> </w:t>
      </w:r>
      <w:r>
        <w:rPr>
          <w:spacing w:val="-5"/>
        </w:rPr>
        <w:t>potential</w:t>
      </w:r>
      <w:r>
        <w:rPr>
          <w:spacing w:val="-9"/>
        </w:rPr>
        <w:t xml:space="preserve"> </w:t>
      </w:r>
      <w:r>
        <w:rPr>
          <w:spacing w:val="-5"/>
        </w:rPr>
        <w:t>exposure</w:t>
      </w:r>
      <w:r>
        <w:rPr>
          <w:spacing w:val="-12"/>
        </w:rPr>
        <w:t xml:space="preserve"> </w:t>
      </w:r>
      <w:r>
        <w:rPr>
          <w:spacing w:val="-4"/>
        </w:rPr>
        <w:t>d/t</w:t>
      </w:r>
      <w:r>
        <w:rPr>
          <w:spacing w:val="-12"/>
        </w:rPr>
        <w:t xml:space="preserve"> </w:t>
      </w:r>
      <w:r>
        <w:rPr>
          <w:spacing w:val="-4"/>
        </w:rPr>
        <w:t>sexual</w:t>
      </w:r>
      <w:r>
        <w:rPr>
          <w:spacing w:val="-9"/>
        </w:rPr>
        <w:t xml:space="preserve"> </w:t>
      </w:r>
      <w:r>
        <w:rPr>
          <w:spacing w:val="-5"/>
        </w:rPr>
        <w:t xml:space="preserve">assault </w:t>
      </w:r>
      <w:r>
        <w:rPr>
          <w:spacing w:val="-4"/>
          <w:u w:val="single"/>
        </w:rPr>
        <w:t>Safe</w:t>
      </w:r>
      <w:r>
        <w:rPr>
          <w:spacing w:val="-11"/>
          <w:u w:val="single"/>
        </w:rPr>
        <w:t xml:space="preserve"> </w:t>
      </w:r>
      <w:r>
        <w:rPr>
          <w:spacing w:val="-4"/>
          <w:u w:val="single"/>
        </w:rPr>
        <w:t>for:</w:t>
      </w:r>
      <w:r>
        <w:rPr>
          <w:spacing w:val="-4"/>
        </w:rPr>
        <w:tab/>
      </w:r>
      <w:r>
        <w:rPr>
          <w:spacing w:val="-5"/>
        </w:rPr>
        <w:t xml:space="preserve">Adults </w:t>
      </w:r>
      <w:r>
        <w:rPr>
          <w:spacing w:val="-4"/>
        </w:rPr>
        <w:t>and</w:t>
      </w:r>
      <w:r>
        <w:rPr>
          <w:spacing w:val="-15"/>
        </w:rPr>
        <w:t xml:space="preserve"> </w:t>
      </w:r>
      <w:r>
        <w:rPr>
          <w:spacing w:val="-5"/>
        </w:rPr>
        <w:t>children</w:t>
      </w:r>
    </w:p>
    <w:p w14:paraId="29A7D9ED" w14:textId="77777777" w:rsidR="00494E8C" w:rsidRDefault="00494E8C">
      <w:pPr>
        <w:sectPr w:rsidR="00494E8C">
          <w:pgSz w:w="12240" w:h="15840"/>
          <w:pgMar w:top="1460" w:right="820" w:bottom="920" w:left="840" w:header="724" w:footer="722" w:gutter="0"/>
          <w:cols w:space="720"/>
        </w:sectPr>
      </w:pPr>
    </w:p>
    <w:p w14:paraId="27602407" w14:textId="77777777" w:rsidR="00494E8C" w:rsidRDefault="00694A7B">
      <w:pPr>
        <w:pStyle w:val="BodyText"/>
        <w:tabs>
          <w:tab w:val="left" w:pos="2760"/>
        </w:tabs>
        <w:spacing w:before="85"/>
        <w:ind w:left="600"/>
        <w:jc w:val="both"/>
      </w:pPr>
      <w:r>
        <w:rPr>
          <w:spacing w:val="-5"/>
          <w:u w:val="single"/>
        </w:rPr>
        <w:lastRenderedPageBreak/>
        <w:t>Contraindications:</w:t>
      </w:r>
      <w:r>
        <w:rPr>
          <w:spacing w:val="-5"/>
        </w:rPr>
        <w:tab/>
        <w:t xml:space="preserve">Allergy </w:t>
      </w:r>
      <w:r>
        <w:t xml:space="preserve">to </w:t>
      </w:r>
      <w:r>
        <w:rPr>
          <w:spacing w:val="-5"/>
        </w:rPr>
        <w:t xml:space="preserve">yeast </w:t>
      </w:r>
      <w:r>
        <w:rPr>
          <w:spacing w:val="-4"/>
        </w:rPr>
        <w:t>(very</w:t>
      </w:r>
      <w:r>
        <w:rPr>
          <w:spacing w:val="-38"/>
        </w:rPr>
        <w:t xml:space="preserve"> </w:t>
      </w:r>
      <w:r>
        <w:rPr>
          <w:spacing w:val="-4"/>
        </w:rPr>
        <w:t>rare)</w:t>
      </w:r>
    </w:p>
    <w:p w14:paraId="2E52EC99" w14:textId="77777777" w:rsidR="00494E8C" w:rsidRDefault="00694A7B">
      <w:pPr>
        <w:pStyle w:val="BodyText"/>
        <w:tabs>
          <w:tab w:val="left" w:pos="2760"/>
        </w:tabs>
        <w:spacing w:before="1"/>
        <w:ind w:left="2760" w:right="612" w:hanging="2160"/>
        <w:jc w:val="both"/>
      </w:pPr>
      <w:r>
        <w:rPr>
          <w:spacing w:val="-5"/>
          <w:u w:val="single"/>
        </w:rPr>
        <w:t>Notes:</w:t>
      </w:r>
      <w:r>
        <w:rPr>
          <w:spacing w:val="-5"/>
        </w:rPr>
        <w:tab/>
      </w:r>
      <w:r>
        <w:rPr>
          <w:spacing w:val="-5"/>
        </w:rPr>
        <w:t xml:space="preserve">Administer </w:t>
      </w:r>
      <w:r>
        <w:rPr>
          <w:spacing w:val="-3"/>
        </w:rPr>
        <w:t xml:space="preserve">if </w:t>
      </w:r>
      <w:r>
        <w:rPr>
          <w:spacing w:val="-4"/>
        </w:rPr>
        <w:t xml:space="preserve">the </w:t>
      </w:r>
      <w:r>
        <w:rPr>
          <w:spacing w:val="-5"/>
        </w:rPr>
        <w:t xml:space="preserve">patient </w:t>
      </w:r>
      <w:r>
        <w:rPr>
          <w:spacing w:val="-3"/>
        </w:rPr>
        <w:t xml:space="preserve">is </w:t>
      </w:r>
      <w:r>
        <w:rPr>
          <w:spacing w:val="-5"/>
        </w:rPr>
        <w:t xml:space="preserve">known </w:t>
      </w:r>
      <w:r>
        <w:rPr>
          <w:spacing w:val="-4"/>
        </w:rPr>
        <w:t xml:space="preserve">not </w:t>
      </w:r>
      <w:r>
        <w:t xml:space="preserve">to be </w:t>
      </w:r>
      <w:r>
        <w:rPr>
          <w:spacing w:val="-4"/>
        </w:rPr>
        <w:t xml:space="preserve">immune </w:t>
      </w:r>
      <w:r>
        <w:rPr>
          <w:spacing w:val="-3"/>
        </w:rPr>
        <w:t xml:space="preserve">or if </w:t>
      </w:r>
      <w:r>
        <w:rPr>
          <w:spacing w:val="-4"/>
        </w:rPr>
        <w:t xml:space="preserve">the </w:t>
      </w:r>
      <w:r>
        <w:rPr>
          <w:spacing w:val="-5"/>
        </w:rPr>
        <w:t xml:space="preserve">patient’s status </w:t>
      </w:r>
      <w:r>
        <w:t xml:space="preserve">is </w:t>
      </w:r>
      <w:r>
        <w:rPr>
          <w:spacing w:val="-5"/>
        </w:rPr>
        <w:t xml:space="preserve">unknown; patients should </w:t>
      </w:r>
      <w:r>
        <w:t xml:space="preserve">be </w:t>
      </w:r>
      <w:r>
        <w:rPr>
          <w:spacing w:val="-5"/>
        </w:rPr>
        <w:t xml:space="preserve">informed </w:t>
      </w:r>
      <w:r>
        <w:rPr>
          <w:spacing w:val="-3"/>
        </w:rPr>
        <w:t xml:space="preserve">of </w:t>
      </w:r>
      <w:r>
        <w:rPr>
          <w:spacing w:val="-4"/>
        </w:rPr>
        <w:t xml:space="preserve">the </w:t>
      </w:r>
      <w:r>
        <w:rPr>
          <w:spacing w:val="-5"/>
        </w:rPr>
        <w:t xml:space="preserve">need </w:t>
      </w:r>
      <w:r>
        <w:rPr>
          <w:spacing w:val="-3"/>
        </w:rPr>
        <w:t xml:space="preserve">for </w:t>
      </w:r>
      <w:r>
        <w:rPr>
          <w:spacing w:val="-5"/>
        </w:rPr>
        <w:t xml:space="preserve">follow-up </w:t>
      </w:r>
      <w:r>
        <w:rPr>
          <w:spacing w:val="-3"/>
        </w:rPr>
        <w:t xml:space="preserve">for </w:t>
      </w:r>
      <w:r>
        <w:rPr>
          <w:spacing w:val="-5"/>
        </w:rPr>
        <w:t xml:space="preserve">completion </w:t>
      </w:r>
      <w:r>
        <w:rPr>
          <w:spacing w:val="-3"/>
        </w:rPr>
        <w:t xml:space="preserve">of </w:t>
      </w:r>
      <w:r>
        <w:rPr>
          <w:spacing w:val="-4"/>
        </w:rPr>
        <w:t xml:space="preserve">the </w:t>
      </w:r>
      <w:r>
        <w:rPr>
          <w:spacing w:val="-5"/>
        </w:rPr>
        <w:t xml:space="preserve">vaccination series </w:t>
      </w:r>
      <w:r>
        <w:rPr>
          <w:spacing w:val="-3"/>
        </w:rPr>
        <w:t xml:space="preserve">for </w:t>
      </w:r>
      <w:r>
        <w:rPr>
          <w:spacing w:val="-5"/>
        </w:rPr>
        <w:t xml:space="preserve">Hepatitis </w:t>
      </w:r>
      <w:r>
        <w:t>B</w:t>
      </w:r>
      <w:r>
        <w:rPr>
          <w:spacing w:val="-32"/>
        </w:rPr>
        <w:t xml:space="preserve"> </w:t>
      </w:r>
      <w:r>
        <w:rPr>
          <w:spacing w:val="-5"/>
        </w:rPr>
        <w:t>immunization</w:t>
      </w:r>
    </w:p>
    <w:p w14:paraId="3E4B6B12" w14:textId="77777777" w:rsidR="00494E8C" w:rsidRDefault="00494E8C">
      <w:pPr>
        <w:pStyle w:val="BodyText"/>
        <w:spacing w:before="10"/>
        <w:rPr>
          <w:sz w:val="19"/>
        </w:rPr>
      </w:pPr>
    </w:p>
    <w:p w14:paraId="6E5761EF" w14:textId="77777777" w:rsidR="00494E8C" w:rsidRDefault="00694A7B">
      <w:pPr>
        <w:pStyle w:val="BodyText"/>
        <w:ind w:left="600" w:right="3775"/>
        <w:jc w:val="both"/>
      </w:pPr>
      <w:r>
        <w:t>For full treat guidelines please see lin</w:t>
      </w:r>
      <w:r>
        <w:t xml:space="preserve">k: </w:t>
      </w:r>
      <w:hyperlink r:id="rId10">
        <w:r>
          <w:rPr>
            <w:color w:val="0000FF"/>
            <w:w w:val="95"/>
            <w:u w:val="single" w:color="0000FF"/>
          </w:rPr>
          <w:t>www.mass.gov/eohhs/docs/dph/cdc/std/ma-std-tx-guidelines-2016.pdf</w:t>
        </w:r>
      </w:hyperlink>
    </w:p>
    <w:p w14:paraId="29550A35" w14:textId="77777777" w:rsidR="00494E8C" w:rsidRDefault="00494E8C">
      <w:pPr>
        <w:pStyle w:val="BodyText"/>
      </w:pPr>
    </w:p>
    <w:p w14:paraId="3E755AD0" w14:textId="77777777" w:rsidR="00494E8C" w:rsidRDefault="00694A7B">
      <w:pPr>
        <w:pStyle w:val="BodyText"/>
        <w:spacing w:before="9"/>
        <w:rPr>
          <w:sz w:val="16"/>
        </w:rPr>
      </w:pPr>
      <w:r>
        <w:pict w14:anchorId="532901C2">
          <v:shape id="_x0000_s1031" type="#_x0000_t202" style="position:absolute;margin-left:66.4pt;margin-top:11.9pt;width:479.4pt;height:16.35pt;z-index:-15727104;mso-wrap-distance-left:0;mso-wrap-distance-right:0;mso-position-horizontal-relative:page" fillcolor="#f1f1f1" strokeweight=".48pt">
            <v:textbox inset="0,0,0,0">
              <w:txbxContent>
                <w:p w14:paraId="57E698ED" w14:textId="77777777" w:rsidR="00494E8C" w:rsidRDefault="00694A7B">
                  <w:pPr>
                    <w:spacing w:before="17"/>
                    <w:ind w:left="108"/>
                    <w:rPr>
                      <w:b/>
                      <w:sz w:val="24"/>
                    </w:rPr>
                  </w:pPr>
                  <w:r>
                    <w:rPr>
                      <w:b/>
                      <w:sz w:val="24"/>
                    </w:rPr>
                    <w:t>HUMAN IMMUNODEFICIENCY VIRUS (HIV)</w:t>
                  </w:r>
                </w:p>
              </w:txbxContent>
            </v:textbox>
            <w10:wrap type="topAndBottom" anchorx="page"/>
          </v:shape>
        </w:pict>
      </w:r>
    </w:p>
    <w:p w14:paraId="3729A2F2" w14:textId="77777777" w:rsidR="00494E8C" w:rsidRDefault="00494E8C">
      <w:pPr>
        <w:pStyle w:val="BodyText"/>
        <w:spacing w:before="3"/>
        <w:rPr>
          <w:sz w:val="11"/>
        </w:rPr>
      </w:pPr>
    </w:p>
    <w:p w14:paraId="535CFF65" w14:textId="77777777" w:rsidR="00494E8C" w:rsidRDefault="00694A7B">
      <w:pPr>
        <w:pStyle w:val="BodyText"/>
        <w:spacing w:before="93"/>
        <w:ind w:left="600" w:right="611"/>
        <w:jc w:val="both"/>
      </w:pPr>
      <w:r>
        <w:rPr>
          <w:spacing w:val="-5"/>
        </w:rPr>
        <w:t xml:space="preserve">Sexual assault patients </w:t>
      </w:r>
      <w:r>
        <w:rPr>
          <w:spacing w:val="-4"/>
        </w:rPr>
        <w:t xml:space="preserve">often </w:t>
      </w:r>
      <w:r>
        <w:rPr>
          <w:spacing w:val="-5"/>
        </w:rPr>
        <w:t xml:space="preserve">have concern about their </w:t>
      </w:r>
      <w:r>
        <w:rPr>
          <w:spacing w:val="-4"/>
        </w:rPr>
        <w:t xml:space="preserve">risk </w:t>
      </w:r>
      <w:r>
        <w:rPr>
          <w:spacing w:val="-3"/>
        </w:rPr>
        <w:t xml:space="preserve">of </w:t>
      </w:r>
      <w:r>
        <w:rPr>
          <w:spacing w:val="-5"/>
        </w:rPr>
        <w:t xml:space="preserve">contracting </w:t>
      </w:r>
      <w:r>
        <w:rPr>
          <w:spacing w:val="-4"/>
        </w:rPr>
        <w:t xml:space="preserve">HIV from the </w:t>
      </w:r>
      <w:r>
        <w:rPr>
          <w:spacing w:val="-5"/>
        </w:rPr>
        <w:t xml:space="preserve">assault. SANEs/clinicians should </w:t>
      </w:r>
      <w:r>
        <w:rPr>
          <w:spacing w:val="-4"/>
        </w:rPr>
        <w:t xml:space="preserve">provide </w:t>
      </w:r>
      <w:r>
        <w:rPr>
          <w:spacing w:val="-5"/>
        </w:rPr>
        <w:t xml:space="preserve">patients </w:t>
      </w:r>
      <w:r>
        <w:rPr>
          <w:spacing w:val="-4"/>
        </w:rPr>
        <w:t xml:space="preserve">with </w:t>
      </w:r>
      <w:r>
        <w:rPr>
          <w:spacing w:val="-5"/>
        </w:rPr>
        <w:t xml:space="preserve">information </w:t>
      </w:r>
      <w:r>
        <w:rPr>
          <w:spacing w:val="-3"/>
        </w:rPr>
        <w:t xml:space="preserve">to </w:t>
      </w:r>
      <w:r>
        <w:rPr>
          <w:spacing w:val="-4"/>
        </w:rPr>
        <w:t xml:space="preserve">help them </w:t>
      </w:r>
      <w:r>
        <w:rPr>
          <w:spacing w:val="-3"/>
        </w:rPr>
        <w:t xml:space="preserve">make </w:t>
      </w:r>
      <w:r>
        <w:rPr>
          <w:spacing w:val="-5"/>
        </w:rPr>
        <w:t xml:space="preserve">informed choices regarding </w:t>
      </w:r>
      <w:r>
        <w:rPr>
          <w:spacing w:val="-3"/>
        </w:rPr>
        <w:t xml:space="preserve">HIV </w:t>
      </w:r>
      <w:r>
        <w:rPr>
          <w:spacing w:val="-5"/>
        </w:rPr>
        <w:t xml:space="preserve">prophylaxis </w:t>
      </w:r>
      <w:r>
        <w:rPr>
          <w:spacing w:val="-4"/>
        </w:rPr>
        <w:t xml:space="preserve">and </w:t>
      </w:r>
      <w:r>
        <w:rPr>
          <w:spacing w:val="-5"/>
        </w:rPr>
        <w:t xml:space="preserve">testing. </w:t>
      </w:r>
      <w:r>
        <w:rPr>
          <w:spacing w:val="-4"/>
        </w:rPr>
        <w:t xml:space="preserve">All </w:t>
      </w:r>
      <w:r>
        <w:rPr>
          <w:spacing w:val="-5"/>
        </w:rPr>
        <w:t xml:space="preserve">patients presenting within </w:t>
      </w:r>
      <w:r>
        <w:t xml:space="preserve">5 </w:t>
      </w:r>
      <w:r>
        <w:rPr>
          <w:spacing w:val="-5"/>
        </w:rPr>
        <w:t xml:space="preserve">days following </w:t>
      </w:r>
      <w:r>
        <w:t xml:space="preserve">a </w:t>
      </w:r>
      <w:r>
        <w:rPr>
          <w:spacing w:val="-5"/>
        </w:rPr>
        <w:t xml:space="preserve">sexual </w:t>
      </w:r>
      <w:r>
        <w:rPr>
          <w:spacing w:val="-5"/>
        </w:rPr>
        <w:t xml:space="preserve">assault should </w:t>
      </w:r>
      <w:r>
        <w:rPr>
          <w:spacing w:val="-3"/>
        </w:rPr>
        <w:t xml:space="preserve">be </w:t>
      </w:r>
      <w:r>
        <w:rPr>
          <w:spacing w:val="-4"/>
        </w:rPr>
        <w:t xml:space="preserve">offered </w:t>
      </w:r>
      <w:r>
        <w:rPr>
          <w:b/>
          <w:spacing w:val="-5"/>
        </w:rPr>
        <w:t xml:space="preserve">prompt </w:t>
      </w:r>
      <w:r>
        <w:rPr>
          <w:spacing w:val="-4"/>
        </w:rPr>
        <w:t xml:space="preserve">HIV/ </w:t>
      </w:r>
      <w:r>
        <w:rPr>
          <w:spacing w:val="-3"/>
        </w:rPr>
        <w:t xml:space="preserve">STI </w:t>
      </w:r>
      <w:r>
        <w:rPr>
          <w:spacing w:val="-5"/>
        </w:rPr>
        <w:t xml:space="preserve">testing </w:t>
      </w:r>
      <w:r>
        <w:rPr>
          <w:spacing w:val="-3"/>
        </w:rPr>
        <w:t>and</w:t>
      </w:r>
      <w:r>
        <w:rPr>
          <w:spacing w:val="-34"/>
        </w:rPr>
        <w:t xml:space="preserve"> </w:t>
      </w:r>
      <w:r>
        <w:rPr>
          <w:spacing w:val="-5"/>
        </w:rPr>
        <w:t>prophylaxis.</w:t>
      </w:r>
    </w:p>
    <w:p w14:paraId="31BEAB98" w14:textId="77777777" w:rsidR="00494E8C" w:rsidRDefault="00694A7B">
      <w:pPr>
        <w:pStyle w:val="BodyText"/>
        <w:spacing w:before="10"/>
        <w:rPr>
          <w:sz w:val="15"/>
        </w:rPr>
      </w:pPr>
      <w:r>
        <w:pict w14:anchorId="67355501">
          <v:shape id="_x0000_s1030" type="#_x0000_t202" style="position:absolute;margin-left:1in;margin-top:11.6pt;width:468pt;height:166.6pt;z-index:-15726592;mso-wrap-distance-left:0;mso-wrap-distance-right:0;mso-position-horizontal-relative:page" fillcolor="#ffc" strokeweight="1pt">
            <v:textbox inset="0,0,0,0">
              <w:txbxContent>
                <w:p w14:paraId="56796B77" w14:textId="77777777" w:rsidR="00494E8C" w:rsidRDefault="00694A7B">
                  <w:pPr>
                    <w:spacing w:before="68"/>
                    <w:ind w:left="1639" w:right="1632"/>
                    <w:jc w:val="center"/>
                    <w:rPr>
                      <w:b/>
                    </w:rPr>
                  </w:pPr>
                  <w:r>
                    <w:rPr>
                      <w:b/>
                      <w:u w:val="thick"/>
                    </w:rPr>
                    <w:t>Patient Education</w:t>
                  </w:r>
                </w:p>
                <w:p w14:paraId="0B1CAA9F" w14:textId="77777777" w:rsidR="00494E8C" w:rsidRDefault="00494E8C">
                  <w:pPr>
                    <w:pStyle w:val="BodyText"/>
                    <w:spacing w:before="2"/>
                    <w:rPr>
                      <w:b/>
                      <w:sz w:val="22"/>
                    </w:rPr>
                  </w:pPr>
                </w:p>
                <w:p w14:paraId="65CA48F0" w14:textId="77777777" w:rsidR="00494E8C" w:rsidRDefault="00694A7B">
                  <w:pPr>
                    <w:pStyle w:val="BodyText"/>
                    <w:numPr>
                      <w:ilvl w:val="0"/>
                      <w:numId w:val="12"/>
                    </w:numPr>
                    <w:tabs>
                      <w:tab w:val="left" w:pos="863"/>
                      <w:tab w:val="left" w:pos="864"/>
                    </w:tabs>
                    <w:ind w:right="136"/>
                  </w:pPr>
                  <w:r>
                    <w:rPr>
                      <w:spacing w:val="-3"/>
                    </w:rPr>
                    <w:t xml:space="preserve">In </w:t>
                  </w:r>
                  <w:r>
                    <w:rPr>
                      <w:spacing w:val="-5"/>
                    </w:rPr>
                    <w:t xml:space="preserve">collaboration with </w:t>
                  </w:r>
                  <w:r>
                    <w:rPr>
                      <w:spacing w:val="-3"/>
                    </w:rPr>
                    <w:t xml:space="preserve">ED </w:t>
                  </w:r>
                  <w:r>
                    <w:rPr>
                      <w:spacing w:val="-5"/>
                    </w:rPr>
                    <w:t xml:space="preserve">Provider, inform patient about estimated </w:t>
                  </w:r>
                  <w:r>
                    <w:rPr>
                      <w:spacing w:val="-4"/>
                    </w:rPr>
                    <w:t xml:space="preserve">risk for </w:t>
                  </w:r>
                  <w:r>
                    <w:rPr>
                      <w:spacing w:val="-5"/>
                    </w:rPr>
                    <w:t xml:space="preserve">acquiring </w:t>
                  </w:r>
                  <w:r>
                    <w:rPr>
                      <w:spacing w:val="-4"/>
                    </w:rPr>
                    <w:t xml:space="preserve">HIV from </w:t>
                  </w:r>
                  <w:r>
                    <w:rPr>
                      <w:spacing w:val="-3"/>
                    </w:rPr>
                    <w:t xml:space="preserve">an </w:t>
                  </w:r>
                  <w:r>
                    <w:rPr>
                      <w:spacing w:val="-5"/>
                    </w:rPr>
                    <w:t xml:space="preserve">infected </w:t>
                  </w:r>
                  <w:r>
                    <w:rPr>
                      <w:spacing w:val="-4"/>
                    </w:rPr>
                    <w:t xml:space="preserve">source (See Table </w:t>
                  </w:r>
                  <w:r>
                    <w:t>1</w:t>
                  </w:r>
                  <w:r>
                    <w:rPr>
                      <w:spacing w:val="-35"/>
                    </w:rPr>
                    <w:t xml:space="preserve"> </w:t>
                  </w:r>
                  <w:r>
                    <w:rPr>
                      <w:spacing w:val="-5"/>
                    </w:rPr>
                    <w:t>below).</w:t>
                  </w:r>
                </w:p>
                <w:p w14:paraId="1C5CFB5A" w14:textId="77777777" w:rsidR="00494E8C" w:rsidRDefault="00694A7B">
                  <w:pPr>
                    <w:pStyle w:val="BodyText"/>
                    <w:numPr>
                      <w:ilvl w:val="0"/>
                      <w:numId w:val="12"/>
                    </w:numPr>
                    <w:tabs>
                      <w:tab w:val="left" w:pos="863"/>
                      <w:tab w:val="left" w:pos="864"/>
                    </w:tabs>
                    <w:spacing w:before="1"/>
                    <w:ind w:right="140"/>
                  </w:pPr>
                  <w:r>
                    <w:rPr>
                      <w:spacing w:val="-5"/>
                    </w:rPr>
                    <w:t xml:space="preserve">Provide patient </w:t>
                  </w:r>
                  <w:r>
                    <w:rPr>
                      <w:spacing w:val="-4"/>
                    </w:rPr>
                    <w:t xml:space="preserve">with </w:t>
                  </w:r>
                  <w:r>
                    <w:rPr>
                      <w:spacing w:val="-5"/>
                    </w:rPr>
                    <w:t xml:space="preserve">information </w:t>
                  </w:r>
                  <w:r>
                    <w:t xml:space="preserve">so </w:t>
                  </w:r>
                  <w:r>
                    <w:rPr>
                      <w:spacing w:val="-5"/>
                    </w:rPr>
                    <w:t xml:space="preserve">that </w:t>
                  </w:r>
                  <w:r>
                    <w:rPr>
                      <w:spacing w:val="-3"/>
                    </w:rPr>
                    <w:t xml:space="preserve">they </w:t>
                  </w:r>
                  <w:r>
                    <w:t xml:space="preserve">may make </w:t>
                  </w:r>
                  <w:r>
                    <w:rPr>
                      <w:spacing w:val="-4"/>
                    </w:rPr>
                    <w:t xml:space="preserve">an informed </w:t>
                  </w:r>
                  <w:r>
                    <w:rPr>
                      <w:spacing w:val="-5"/>
                    </w:rPr>
                    <w:t xml:space="preserve">choice about </w:t>
                  </w:r>
                  <w:r>
                    <w:rPr>
                      <w:spacing w:val="-4"/>
                    </w:rPr>
                    <w:t xml:space="preserve">HIV </w:t>
                  </w:r>
                  <w:r>
                    <w:rPr>
                      <w:spacing w:val="-5"/>
                    </w:rPr>
                    <w:t xml:space="preserve">testing </w:t>
                  </w:r>
                  <w:r>
                    <w:rPr>
                      <w:spacing w:val="-3"/>
                    </w:rPr>
                    <w:t xml:space="preserve">and </w:t>
                  </w:r>
                  <w:r>
                    <w:rPr>
                      <w:spacing w:val="-5"/>
                    </w:rPr>
                    <w:t xml:space="preserve">prophylaxis </w:t>
                  </w:r>
                  <w:r>
                    <w:rPr>
                      <w:spacing w:val="-3"/>
                    </w:rPr>
                    <w:t xml:space="preserve">in </w:t>
                  </w:r>
                  <w:r>
                    <w:rPr>
                      <w:spacing w:val="-4"/>
                    </w:rPr>
                    <w:t>the</w:t>
                  </w:r>
                  <w:r>
                    <w:rPr>
                      <w:spacing w:val="-18"/>
                    </w:rPr>
                    <w:t xml:space="preserve"> </w:t>
                  </w:r>
                  <w:r>
                    <w:rPr>
                      <w:spacing w:val="-4"/>
                    </w:rPr>
                    <w:t>ED.</w:t>
                  </w:r>
                </w:p>
                <w:p w14:paraId="36236F35" w14:textId="77777777" w:rsidR="00494E8C" w:rsidRDefault="00694A7B">
                  <w:pPr>
                    <w:pStyle w:val="BodyText"/>
                    <w:numPr>
                      <w:ilvl w:val="0"/>
                      <w:numId w:val="12"/>
                    </w:numPr>
                    <w:tabs>
                      <w:tab w:val="left" w:pos="863"/>
                      <w:tab w:val="left" w:pos="864"/>
                    </w:tabs>
                    <w:ind w:right="143"/>
                  </w:pPr>
                  <w:r>
                    <w:rPr>
                      <w:spacing w:val="-5"/>
                    </w:rPr>
                    <w:t xml:space="preserve">Explain </w:t>
                  </w:r>
                  <w:r>
                    <w:rPr>
                      <w:spacing w:val="-4"/>
                    </w:rPr>
                    <w:t xml:space="preserve">that </w:t>
                  </w:r>
                  <w:r>
                    <w:rPr>
                      <w:spacing w:val="-3"/>
                    </w:rPr>
                    <w:t xml:space="preserve">the </w:t>
                  </w:r>
                  <w:r>
                    <w:rPr>
                      <w:spacing w:val="-5"/>
                    </w:rPr>
                    <w:t xml:space="preserve">seroconversion period </w:t>
                  </w:r>
                  <w:r>
                    <w:rPr>
                      <w:spacing w:val="-4"/>
                    </w:rPr>
                    <w:t xml:space="preserve">(the </w:t>
                  </w:r>
                  <w:r>
                    <w:rPr>
                      <w:spacing w:val="-3"/>
                    </w:rPr>
                    <w:t xml:space="preserve">time it </w:t>
                  </w:r>
                  <w:r>
                    <w:rPr>
                      <w:spacing w:val="-4"/>
                    </w:rPr>
                    <w:t xml:space="preserve">takes </w:t>
                  </w:r>
                  <w:r>
                    <w:t xml:space="preserve">a </w:t>
                  </w:r>
                  <w:r>
                    <w:rPr>
                      <w:spacing w:val="-5"/>
                    </w:rPr>
                    <w:t xml:space="preserve">person </w:t>
                  </w:r>
                  <w:r>
                    <w:t xml:space="preserve">to </w:t>
                  </w:r>
                  <w:r>
                    <w:rPr>
                      <w:spacing w:val="-5"/>
                    </w:rPr>
                    <w:t xml:space="preserve">develop </w:t>
                  </w:r>
                  <w:r>
                    <w:rPr>
                      <w:spacing w:val="-4"/>
                    </w:rPr>
                    <w:t xml:space="preserve">HIV </w:t>
                  </w:r>
                  <w:r>
                    <w:rPr>
                      <w:spacing w:val="-5"/>
                    </w:rPr>
                    <w:t xml:space="preserve">antibodies </w:t>
                  </w:r>
                  <w:r>
                    <w:rPr>
                      <w:spacing w:val="-4"/>
                    </w:rPr>
                    <w:t xml:space="preserve">that </w:t>
                  </w:r>
                  <w:r>
                    <w:t>may</w:t>
                  </w:r>
                  <w:r>
                    <w:rPr>
                      <w:spacing w:val="-17"/>
                    </w:rPr>
                    <w:t xml:space="preserve"> </w:t>
                  </w:r>
                  <w:r>
                    <w:rPr>
                      <w:spacing w:val="-4"/>
                    </w:rPr>
                    <w:t>show</w:t>
                  </w:r>
                  <w:r>
                    <w:rPr>
                      <w:spacing w:val="-10"/>
                    </w:rPr>
                    <w:t xml:space="preserve"> </w:t>
                  </w:r>
                  <w:r>
                    <w:rPr>
                      <w:spacing w:val="-3"/>
                    </w:rPr>
                    <w:t>up</w:t>
                  </w:r>
                  <w:r>
                    <w:rPr>
                      <w:spacing w:val="-11"/>
                    </w:rPr>
                    <w:t xml:space="preserve"> </w:t>
                  </w:r>
                  <w:r>
                    <w:t>on</w:t>
                  </w:r>
                  <w:r>
                    <w:rPr>
                      <w:spacing w:val="-11"/>
                    </w:rPr>
                    <w:t xml:space="preserve"> </w:t>
                  </w:r>
                  <w:r>
                    <w:rPr>
                      <w:spacing w:val="-3"/>
                    </w:rPr>
                    <w:t>an</w:t>
                  </w:r>
                  <w:r>
                    <w:rPr>
                      <w:spacing w:val="-12"/>
                    </w:rPr>
                    <w:t xml:space="preserve"> </w:t>
                  </w:r>
                  <w:r>
                    <w:rPr>
                      <w:spacing w:val="-3"/>
                    </w:rPr>
                    <w:t>HIV</w:t>
                  </w:r>
                  <w:r>
                    <w:rPr>
                      <w:spacing w:val="-11"/>
                    </w:rPr>
                    <w:t xml:space="preserve"> </w:t>
                  </w:r>
                  <w:r>
                    <w:rPr>
                      <w:spacing w:val="-4"/>
                    </w:rPr>
                    <w:t>test</w:t>
                  </w:r>
                  <w:r>
                    <w:rPr>
                      <w:spacing w:val="-8"/>
                    </w:rPr>
                    <w:t xml:space="preserve"> </w:t>
                  </w:r>
                  <w:r>
                    <w:rPr>
                      <w:spacing w:val="-4"/>
                    </w:rPr>
                    <w:t>after</w:t>
                  </w:r>
                  <w:r>
                    <w:rPr>
                      <w:spacing w:val="-10"/>
                    </w:rPr>
                    <w:t xml:space="preserve"> </w:t>
                  </w:r>
                  <w:r>
                    <w:rPr>
                      <w:spacing w:val="-5"/>
                    </w:rPr>
                    <w:t>exposure</w:t>
                  </w:r>
                  <w:r>
                    <w:rPr>
                      <w:spacing w:val="-11"/>
                    </w:rPr>
                    <w:t xml:space="preserve"> </w:t>
                  </w:r>
                  <w:r>
                    <w:rPr>
                      <w:spacing w:val="-3"/>
                    </w:rPr>
                    <w:t>to</w:t>
                  </w:r>
                  <w:r>
                    <w:rPr>
                      <w:spacing w:val="-12"/>
                    </w:rPr>
                    <w:t xml:space="preserve"> </w:t>
                  </w:r>
                  <w:r>
                    <w:rPr>
                      <w:spacing w:val="-4"/>
                    </w:rPr>
                    <w:t>HIV)</w:t>
                  </w:r>
                  <w:r>
                    <w:rPr>
                      <w:spacing w:val="-10"/>
                    </w:rPr>
                    <w:t xml:space="preserve"> </w:t>
                  </w:r>
                  <w:r>
                    <w:rPr>
                      <w:spacing w:val="-5"/>
                    </w:rPr>
                    <w:t>varies</w:t>
                  </w:r>
                  <w:r>
                    <w:rPr>
                      <w:spacing w:val="-9"/>
                    </w:rPr>
                    <w:t xml:space="preserve"> </w:t>
                  </w:r>
                  <w:r>
                    <w:rPr>
                      <w:spacing w:val="-4"/>
                    </w:rPr>
                    <w:t>fro</w:t>
                  </w:r>
                  <w:r>
                    <w:rPr>
                      <w:spacing w:val="-4"/>
                    </w:rPr>
                    <w:t>m</w:t>
                  </w:r>
                  <w:r>
                    <w:rPr>
                      <w:spacing w:val="-8"/>
                    </w:rPr>
                    <w:t xml:space="preserve"> </w:t>
                  </w:r>
                  <w:r>
                    <w:rPr>
                      <w:spacing w:val="-5"/>
                    </w:rPr>
                    <w:t>person</w:t>
                  </w:r>
                  <w:r>
                    <w:rPr>
                      <w:spacing w:val="-12"/>
                    </w:rPr>
                    <w:t xml:space="preserve"> </w:t>
                  </w:r>
                  <w:r>
                    <w:rPr>
                      <w:spacing w:val="-3"/>
                    </w:rPr>
                    <w:t>to</w:t>
                  </w:r>
                  <w:r>
                    <w:rPr>
                      <w:spacing w:val="-11"/>
                    </w:rPr>
                    <w:t xml:space="preserve"> </w:t>
                  </w:r>
                  <w:r>
                    <w:rPr>
                      <w:spacing w:val="-5"/>
                    </w:rPr>
                    <w:t>person:</w:t>
                  </w:r>
                </w:p>
                <w:p w14:paraId="086E10FC" w14:textId="77777777" w:rsidR="00494E8C" w:rsidRDefault="00694A7B">
                  <w:pPr>
                    <w:pStyle w:val="BodyText"/>
                    <w:spacing w:before="4" w:line="235" w:lineRule="auto"/>
                    <w:ind w:left="1223" w:right="141" w:hanging="360"/>
                    <w:jc w:val="both"/>
                  </w:pPr>
                  <w:r>
                    <w:rPr>
                      <w:rFonts w:ascii="Symbol" w:hAnsi="Symbol"/>
                    </w:rPr>
                    <w:t></w:t>
                  </w:r>
                  <w:r>
                    <w:rPr>
                      <w:rFonts w:ascii="Times New Roman" w:hAnsi="Times New Roman"/>
                    </w:rPr>
                    <w:t xml:space="preserve"> </w:t>
                  </w:r>
                  <w:r>
                    <w:rPr>
                      <w:spacing w:val="-3"/>
                    </w:rPr>
                    <w:t xml:space="preserve">Some </w:t>
                  </w:r>
                  <w:r>
                    <w:rPr>
                      <w:spacing w:val="-5"/>
                    </w:rPr>
                    <w:t xml:space="preserve">people seroconvert </w:t>
                  </w:r>
                  <w:r>
                    <w:rPr>
                      <w:spacing w:val="-3"/>
                    </w:rPr>
                    <w:t xml:space="preserve">as </w:t>
                  </w:r>
                  <w:r>
                    <w:rPr>
                      <w:spacing w:val="-4"/>
                    </w:rPr>
                    <w:t xml:space="preserve">early </w:t>
                  </w:r>
                  <w:r>
                    <w:rPr>
                      <w:spacing w:val="-3"/>
                    </w:rPr>
                    <w:t xml:space="preserve">as </w:t>
                  </w:r>
                  <w:r>
                    <w:rPr>
                      <w:spacing w:val="-4"/>
                    </w:rPr>
                    <w:t xml:space="preserve">one </w:t>
                  </w:r>
                  <w:r>
                    <w:rPr>
                      <w:spacing w:val="-3"/>
                    </w:rPr>
                    <w:t xml:space="preserve">to </w:t>
                  </w:r>
                  <w:r>
                    <w:rPr>
                      <w:spacing w:val="-4"/>
                    </w:rPr>
                    <w:t xml:space="preserve">three weeks </w:t>
                  </w:r>
                  <w:r>
                    <w:rPr>
                      <w:spacing w:val="-5"/>
                    </w:rPr>
                    <w:t xml:space="preserve">after  exposure, with </w:t>
                  </w:r>
                  <w:r>
                    <w:rPr>
                      <w:spacing w:val="-4"/>
                    </w:rPr>
                    <w:t xml:space="preserve">greater </w:t>
                  </w:r>
                  <w:r>
                    <w:rPr>
                      <w:spacing w:val="-5"/>
                    </w:rPr>
                    <w:t xml:space="preserve">than  </w:t>
                  </w:r>
                  <w:r>
                    <w:rPr>
                      <w:spacing w:val="-4"/>
                    </w:rPr>
                    <w:t>80%</w:t>
                  </w:r>
                  <w:r>
                    <w:rPr>
                      <w:spacing w:val="-10"/>
                    </w:rPr>
                    <w:t xml:space="preserve"> </w:t>
                  </w:r>
                  <w:r>
                    <w:rPr>
                      <w:spacing w:val="-3"/>
                    </w:rPr>
                    <w:t>of</w:t>
                  </w:r>
                  <w:r>
                    <w:rPr>
                      <w:spacing w:val="-8"/>
                    </w:rPr>
                    <w:t xml:space="preserve"> </w:t>
                  </w:r>
                  <w:r>
                    <w:rPr>
                      <w:spacing w:val="-4"/>
                    </w:rPr>
                    <w:t>the</w:t>
                  </w:r>
                  <w:r>
                    <w:rPr>
                      <w:spacing w:val="-11"/>
                    </w:rPr>
                    <w:t xml:space="preserve"> </w:t>
                  </w:r>
                  <w:r>
                    <w:rPr>
                      <w:spacing w:val="-5"/>
                    </w:rPr>
                    <w:t>infected</w:t>
                  </w:r>
                  <w:r>
                    <w:rPr>
                      <w:spacing w:val="-11"/>
                    </w:rPr>
                    <w:t xml:space="preserve"> </w:t>
                  </w:r>
                  <w:r>
                    <w:rPr>
                      <w:spacing w:val="-5"/>
                    </w:rPr>
                    <w:t>individuals</w:t>
                  </w:r>
                  <w:r>
                    <w:rPr>
                      <w:spacing w:val="-9"/>
                    </w:rPr>
                    <w:t xml:space="preserve"> </w:t>
                  </w:r>
                  <w:r>
                    <w:rPr>
                      <w:spacing w:val="-5"/>
                    </w:rPr>
                    <w:t>testing</w:t>
                  </w:r>
                  <w:r>
                    <w:rPr>
                      <w:spacing w:val="-11"/>
                    </w:rPr>
                    <w:t xml:space="preserve"> </w:t>
                  </w:r>
                  <w:r>
                    <w:rPr>
                      <w:spacing w:val="-5"/>
                    </w:rPr>
                    <w:t>positive</w:t>
                  </w:r>
                  <w:r>
                    <w:rPr>
                      <w:spacing w:val="-11"/>
                    </w:rPr>
                    <w:t xml:space="preserve"> </w:t>
                  </w:r>
                  <w:r>
                    <w:rPr>
                      <w:spacing w:val="-3"/>
                    </w:rPr>
                    <w:t>for</w:t>
                  </w:r>
                  <w:r>
                    <w:rPr>
                      <w:spacing w:val="-10"/>
                    </w:rPr>
                    <w:t xml:space="preserve"> </w:t>
                  </w:r>
                  <w:r>
                    <w:rPr>
                      <w:spacing w:val="-4"/>
                    </w:rPr>
                    <w:t>HIV</w:t>
                  </w:r>
                  <w:r>
                    <w:rPr>
                      <w:spacing w:val="-11"/>
                    </w:rPr>
                    <w:t xml:space="preserve"> </w:t>
                  </w:r>
                  <w:r>
                    <w:rPr>
                      <w:spacing w:val="-5"/>
                    </w:rPr>
                    <w:t>antibodies</w:t>
                  </w:r>
                  <w:r>
                    <w:rPr>
                      <w:spacing w:val="-9"/>
                    </w:rPr>
                    <w:t xml:space="preserve"> </w:t>
                  </w:r>
                  <w:r>
                    <w:t>by</w:t>
                  </w:r>
                  <w:r>
                    <w:rPr>
                      <w:spacing w:val="-14"/>
                    </w:rPr>
                    <w:t xml:space="preserve"> </w:t>
                  </w:r>
                  <w:r>
                    <w:rPr>
                      <w:spacing w:val="-4"/>
                    </w:rPr>
                    <w:t>six</w:t>
                  </w:r>
                  <w:r>
                    <w:rPr>
                      <w:spacing w:val="-7"/>
                    </w:rPr>
                    <w:t xml:space="preserve"> </w:t>
                  </w:r>
                  <w:r>
                    <w:rPr>
                      <w:spacing w:val="-5"/>
                    </w:rPr>
                    <w:t>weeks.</w:t>
                  </w:r>
                </w:p>
                <w:p w14:paraId="018E4707" w14:textId="77777777" w:rsidR="00494E8C" w:rsidRDefault="00694A7B">
                  <w:pPr>
                    <w:pStyle w:val="BodyText"/>
                    <w:spacing w:before="5" w:line="237" w:lineRule="auto"/>
                    <w:ind w:left="1223" w:right="134" w:hanging="360"/>
                    <w:jc w:val="both"/>
                  </w:pPr>
                  <w:r>
                    <w:rPr>
                      <w:rFonts w:ascii="Symbol" w:hAnsi="Symbol"/>
                    </w:rPr>
                    <w:t></w:t>
                  </w:r>
                  <w:r>
                    <w:rPr>
                      <w:rFonts w:ascii="Times New Roman" w:hAnsi="Times New Roman"/>
                    </w:rPr>
                    <w:t xml:space="preserve"> </w:t>
                  </w:r>
                  <w:r>
                    <w:t xml:space="preserve">It could take as long as six months for seroconversion to occur in some people. Therefore, patients should be informed that the results of HIV testing in the ED indicate the </w:t>
                  </w:r>
                  <w:r>
                    <w:rPr>
                      <w:b/>
                      <w:u w:val="thick"/>
                    </w:rPr>
                    <w:t>baseline</w:t>
                  </w:r>
                  <w:r>
                    <w:rPr>
                      <w:b/>
                    </w:rPr>
                    <w:t xml:space="preserve"> </w:t>
                  </w:r>
                  <w:r>
                    <w:t xml:space="preserve">status of HIV infection, </w:t>
                  </w:r>
                  <w:r>
                    <w:rPr>
                      <w:b/>
                      <w:u w:val="thick"/>
                    </w:rPr>
                    <w:t>not</w:t>
                  </w:r>
                  <w:r>
                    <w:rPr>
                      <w:b/>
                    </w:rPr>
                    <w:t xml:space="preserve"> </w:t>
                  </w:r>
                  <w:r>
                    <w:t>the HIV status resulting from the sexual ass</w:t>
                  </w:r>
                  <w:r>
                    <w:t>ault.</w:t>
                  </w:r>
                </w:p>
              </w:txbxContent>
            </v:textbox>
            <w10:wrap type="topAndBottom" anchorx="page"/>
          </v:shape>
        </w:pict>
      </w:r>
    </w:p>
    <w:p w14:paraId="7AC9C141" w14:textId="77777777" w:rsidR="00494E8C" w:rsidRDefault="00494E8C">
      <w:pPr>
        <w:pStyle w:val="BodyText"/>
        <w:spacing w:before="9"/>
        <w:rPr>
          <w:sz w:val="18"/>
        </w:rPr>
      </w:pPr>
    </w:p>
    <w:p w14:paraId="2907CF0E" w14:textId="77777777" w:rsidR="00494E8C" w:rsidRDefault="00694A7B">
      <w:pPr>
        <w:pStyle w:val="Heading1"/>
        <w:jc w:val="both"/>
        <w:rPr>
          <w:u w:val="none"/>
        </w:rPr>
      </w:pPr>
      <w:r>
        <w:rPr>
          <w:u w:val="thick"/>
        </w:rPr>
        <w:t>Risk of Seroconversion</w:t>
      </w:r>
    </w:p>
    <w:p w14:paraId="2B9F0A0E" w14:textId="77777777" w:rsidR="00494E8C" w:rsidRDefault="00494E8C">
      <w:pPr>
        <w:pStyle w:val="BodyText"/>
        <w:spacing w:before="4"/>
        <w:rPr>
          <w:b/>
        </w:rPr>
      </w:pPr>
    </w:p>
    <w:tbl>
      <w:tblPr>
        <w:tblW w:w="0" w:type="auto"/>
        <w:tblInd w:w="7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79"/>
        <w:gridCol w:w="3648"/>
      </w:tblGrid>
      <w:tr w:rsidR="00494E8C" w14:paraId="195C95CD" w14:textId="77777777">
        <w:trPr>
          <w:trHeight w:val="460"/>
        </w:trPr>
        <w:tc>
          <w:tcPr>
            <w:tcW w:w="9027" w:type="dxa"/>
            <w:gridSpan w:val="2"/>
          </w:tcPr>
          <w:p w14:paraId="0F5176E2" w14:textId="77777777" w:rsidR="00494E8C" w:rsidRDefault="00694A7B">
            <w:pPr>
              <w:pStyle w:val="TableParagraph"/>
              <w:spacing w:line="225" w:lineRule="exact"/>
              <w:ind w:left="107"/>
              <w:rPr>
                <w:b/>
                <w:sz w:val="20"/>
              </w:rPr>
            </w:pPr>
            <w:r>
              <w:rPr>
                <w:b/>
                <w:sz w:val="20"/>
              </w:rPr>
              <w:t>Table 1. Estimated per-act risk for acquiring human immunodeficiency virus (HIV) from an</w:t>
            </w:r>
          </w:p>
          <w:p w14:paraId="434A6DA1" w14:textId="77777777" w:rsidR="00494E8C" w:rsidRDefault="00694A7B">
            <w:pPr>
              <w:pStyle w:val="TableParagraph"/>
              <w:spacing w:line="215" w:lineRule="exact"/>
              <w:ind w:left="107"/>
              <w:rPr>
                <w:b/>
                <w:sz w:val="20"/>
              </w:rPr>
            </w:pPr>
            <w:r>
              <w:rPr>
                <w:b/>
                <w:sz w:val="20"/>
              </w:rPr>
              <w:t>infected source, by exposure act*</w:t>
            </w:r>
          </w:p>
        </w:tc>
      </w:tr>
      <w:tr w:rsidR="00494E8C" w14:paraId="636B2573" w14:textId="77777777">
        <w:trPr>
          <w:trHeight w:val="460"/>
        </w:trPr>
        <w:tc>
          <w:tcPr>
            <w:tcW w:w="5379" w:type="dxa"/>
          </w:tcPr>
          <w:p w14:paraId="0FEBAAEC" w14:textId="77777777" w:rsidR="00494E8C" w:rsidRDefault="00694A7B">
            <w:pPr>
              <w:pStyle w:val="TableParagraph"/>
              <w:spacing w:before="110"/>
              <w:ind w:left="107"/>
              <w:rPr>
                <w:b/>
                <w:sz w:val="20"/>
              </w:rPr>
            </w:pPr>
            <w:r>
              <w:rPr>
                <w:b/>
                <w:sz w:val="20"/>
              </w:rPr>
              <w:t>Exposure type</w:t>
            </w:r>
          </w:p>
        </w:tc>
        <w:tc>
          <w:tcPr>
            <w:tcW w:w="3648" w:type="dxa"/>
          </w:tcPr>
          <w:p w14:paraId="5F08E438" w14:textId="77777777" w:rsidR="00494E8C" w:rsidRDefault="00694A7B">
            <w:pPr>
              <w:pStyle w:val="TableParagraph"/>
              <w:spacing w:line="225" w:lineRule="exact"/>
              <w:ind w:left="108"/>
              <w:rPr>
                <w:b/>
                <w:sz w:val="20"/>
              </w:rPr>
            </w:pPr>
            <w:r>
              <w:rPr>
                <w:b/>
                <w:sz w:val="20"/>
              </w:rPr>
              <w:t>Rate for HIV acquisition per 10,000</w:t>
            </w:r>
          </w:p>
          <w:p w14:paraId="732812EE" w14:textId="77777777" w:rsidR="00494E8C" w:rsidRDefault="00694A7B">
            <w:pPr>
              <w:pStyle w:val="TableParagraph"/>
              <w:spacing w:line="215" w:lineRule="exact"/>
              <w:ind w:left="108"/>
              <w:rPr>
                <w:b/>
                <w:sz w:val="20"/>
              </w:rPr>
            </w:pPr>
            <w:r>
              <w:rPr>
                <w:b/>
                <w:sz w:val="20"/>
              </w:rPr>
              <w:t>exposures</w:t>
            </w:r>
          </w:p>
        </w:tc>
      </w:tr>
      <w:tr w:rsidR="00494E8C" w14:paraId="4B0479C2" w14:textId="77777777">
        <w:trPr>
          <w:trHeight w:val="484"/>
        </w:trPr>
        <w:tc>
          <w:tcPr>
            <w:tcW w:w="9027" w:type="dxa"/>
            <w:gridSpan w:val="2"/>
          </w:tcPr>
          <w:p w14:paraId="2088A9AF" w14:textId="77777777" w:rsidR="00494E8C" w:rsidRDefault="00494E8C">
            <w:pPr>
              <w:pStyle w:val="TableParagraph"/>
              <w:spacing w:before="7"/>
              <w:rPr>
                <w:b/>
                <w:sz w:val="21"/>
              </w:rPr>
            </w:pPr>
          </w:p>
          <w:p w14:paraId="35E2708C" w14:textId="77777777" w:rsidR="00494E8C" w:rsidRDefault="00694A7B">
            <w:pPr>
              <w:pStyle w:val="TableParagraph"/>
              <w:spacing w:line="215" w:lineRule="exact"/>
              <w:ind w:left="107"/>
              <w:rPr>
                <w:b/>
                <w:sz w:val="20"/>
              </w:rPr>
            </w:pPr>
            <w:r>
              <w:rPr>
                <w:b/>
                <w:sz w:val="20"/>
                <w:u w:val="thick"/>
              </w:rPr>
              <w:t>Parenteral</w:t>
            </w:r>
          </w:p>
        </w:tc>
      </w:tr>
      <w:tr w:rsidR="00494E8C" w14:paraId="36F2ED7E" w14:textId="77777777">
        <w:trPr>
          <w:trHeight w:val="230"/>
        </w:trPr>
        <w:tc>
          <w:tcPr>
            <w:tcW w:w="5379" w:type="dxa"/>
          </w:tcPr>
          <w:p w14:paraId="05BFEB96" w14:textId="77777777" w:rsidR="00494E8C" w:rsidRDefault="00694A7B">
            <w:pPr>
              <w:pStyle w:val="TableParagraph"/>
              <w:spacing w:line="210" w:lineRule="exact"/>
              <w:ind w:left="107"/>
              <w:rPr>
                <w:sz w:val="20"/>
              </w:rPr>
            </w:pPr>
            <w:r>
              <w:rPr>
                <w:sz w:val="20"/>
              </w:rPr>
              <w:t>Blood transfusion</w:t>
            </w:r>
          </w:p>
        </w:tc>
        <w:tc>
          <w:tcPr>
            <w:tcW w:w="3648" w:type="dxa"/>
          </w:tcPr>
          <w:p w14:paraId="2EBD8062" w14:textId="77777777" w:rsidR="00494E8C" w:rsidRDefault="00694A7B">
            <w:pPr>
              <w:pStyle w:val="TableParagraph"/>
              <w:spacing w:line="210" w:lineRule="exact"/>
              <w:ind w:left="108"/>
              <w:rPr>
                <w:sz w:val="20"/>
              </w:rPr>
            </w:pPr>
            <w:r>
              <w:rPr>
                <w:sz w:val="20"/>
              </w:rPr>
              <w:t>9,250</w:t>
            </w:r>
          </w:p>
        </w:tc>
      </w:tr>
      <w:tr w:rsidR="00494E8C" w14:paraId="0E3ED72E" w14:textId="77777777">
        <w:trPr>
          <w:trHeight w:val="230"/>
        </w:trPr>
        <w:tc>
          <w:tcPr>
            <w:tcW w:w="5379" w:type="dxa"/>
          </w:tcPr>
          <w:p w14:paraId="208DD5F7" w14:textId="77777777" w:rsidR="00494E8C" w:rsidRDefault="00694A7B">
            <w:pPr>
              <w:pStyle w:val="TableParagraph"/>
              <w:spacing w:line="210" w:lineRule="exact"/>
              <w:ind w:left="107"/>
              <w:rPr>
                <w:sz w:val="20"/>
              </w:rPr>
            </w:pPr>
            <w:r>
              <w:rPr>
                <w:sz w:val="20"/>
              </w:rPr>
              <w:t>Needle sharing during injection drug use</w:t>
            </w:r>
          </w:p>
        </w:tc>
        <w:tc>
          <w:tcPr>
            <w:tcW w:w="3648" w:type="dxa"/>
          </w:tcPr>
          <w:p w14:paraId="7C561A60" w14:textId="77777777" w:rsidR="00494E8C" w:rsidRDefault="00694A7B">
            <w:pPr>
              <w:pStyle w:val="TableParagraph"/>
              <w:spacing w:line="210" w:lineRule="exact"/>
              <w:ind w:left="108"/>
              <w:rPr>
                <w:sz w:val="20"/>
              </w:rPr>
            </w:pPr>
            <w:r>
              <w:rPr>
                <w:sz w:val="20"/>
              </w:rPr>
              <w:t>63</w:t>
            </w:r>
          </w:p>
        </w:tc>
      </w:tr>
      <w:tr w:rsidR="00494E8C" w14:paraId="0DFA3490" w14:textId="77777777">
        <w:trPr>
          <w:trHeight w:val="230"/>
        </w:trPr>
        <w:tc>
          <w:tcPr>
            <w:tcW w:w="5379" w:type="dxa"/>
          </w:tcPr>
          <w:p w14:paraId="1BD1AE65" w14:textId="77777777" w:rsidR="00494E8C" w:rsidRDefault="00694A7B">
            <w:pPr>
              <w:pStyle w:val="TableParagraph"/>
              <w:spacing w:line="210" w:lineRule="exact"/>
              <w:ind w:left="107"/>
              <w:rPr>
                <w:sz w:val="20"/>
              </w:rPr>
            </w:pPr>
            <w:r>
              <w:rPr>
                <w:sz w:val="20"/>
              </w:rPr>
              <w:t>Percutaneous (needle stick)</w:t>
            </w:r>
          </w:p>
        </w:tc>
        <w:tc>
          <w:tcPr>
            <w:tcW w:w="3648" w:type="dxa"/>
          </w:tcPr>
          <w:p w14:paraId="561C1263" w14:textId="77777777" w:rsidR="00494E8C" w:rsidRDefault="00694A7B">
            <w:pPr>
              <w:pStyle w:val="TableParagraph"/>
              <w:spacing w:line="210" w:lineRule="exact"/>
              <w:ind w:left="108"/>
              <w:rPr>
                <w:sz w:val="20"/>
              </w:rPr>
            </w:pPr>
            <w:r>
              <w:rPr>
                <w:sz w:val="20"/>
              </w:rPr>
              <w:t>23</w:t>
            </w:r>
          </w:p>
        </w:tc>
      </w:tr>
      <w:tr w:rsidR="00494E8C" w14:paraId="7F255E6D" w14:textId="77777777">
        <w:trPr>
          <w:trHeight w:val="484"/>
        </w:trPr>
        <w:tc>
          <w:tcPr>
            <w:tcW w:w="9027" w:type="dxa"/>
            <w:gridSpan w:val="2"/>
          </w:tcPr>
          <w:p w14:paraId="52BF2E8F" w14:textId="77777777" w:rsidR="00494E8C" w:rsidRDefault="00494E8C">
            <w:pPr>
              <w:pStyle w:val="TableParagraph"/>
              <w:spacing w:before="7"/>
              <w:rPr>
                <w:b/>
                <w:sz w:val="21"/>
              </w:rPr>
            </w:pPr>
          </w:p>
          <w:p w14:paraId="0B6A1146" w14:textId="77777777" w:rsidR="00494E8C" w:rsidRDefault="00694A7B">
            <w:pPr>
              <w:pStyle w:val="TableParagraph"/>
              <w:spacing w:line="215" w:lineRule="exact"/>
              <w:ind w:left="107"/>
              <w:rPr>
                <w:b/>
                <w:sz w:val="20"/>
              </w:rPr>
            </w:pPr>
            <w:r>
              <w:rPr>
                <w:b/>
                <w:sz w:val="20"/>
                <w:u w:val="thick"/>
              </w:rPr>
              <w:t>Sexual</w:t>
            </w:r>
          </w:p>
        </w:tc>
      </w:tr>
      <w:tr w:rsidR="00494E8C" w14:paraId="6096626B" w14:textId="77777777">
        <w:trPr>
          <w:trHeight w:val="230"/>
        </w:trPr>
        <w:tc>
          <w:tcPr>
            <w:tcW w:w="5379" w:type="dxa"/>
          </w:tcPr>
          <w:p w14:paraId="57A47E0C" w14:textId="77777777" w:rsidR="00494E8C" w:rsidRDefault="00694A7B">
            <w:pPr>
              <w:pStyle w:val="TableParagraph"/>
              <w:spacing w:line="211" w:lineRule="exact"/>
              <w:ind w:left="107"/>
              <w:rPr>
                <w:sz w:val="20"/>
              </w:rPr>
            </w:pPr>
            <w:r>
              <w:rPr>
                <w:sz w:val="20"/>
              </w:rPr>
              <w:t>Receptive anal intercourse</w:t>
            </w:r>
          </w:p>
        </w:tc>
        <w:tc>
          <w:tcPr>
            <w:tcW w:w="3648" w:type="dxa"/>
          </w:tcPr>
          <w:p w14:paraId="5C847557" w14:textId="77777777" w:rsidR="00494E8C" w:rsidRDefault="00694A7B">
            <w:pPr>
              <w:pStyle w:val="TableParagraph"/>
              <w:spacing w:line="211" w:lineRule="exact"/>
              <w:ind w:left="108"/>
              <w:rPr>
                <w:sz w:val="20"/>
              </w:rPr>
            </w:pPr>
            <w:r>
              <w:rPr>
                <w:sz w:val="20"/>
              </w:rPr>
              <w:t>138</w:t>
            </w:r>
          </w:p>
        </w:tc>
      </w:tr>
      <w:tr w:rsidR="00494E8C" w14:paraId="007FCC5B" w14:textId="77777777">
        <w:trPr>
          <w:trHeight w:val="230"/>
        </w:trPr>
        <w:tc>
          <w:tcPr>
            <w:tcW w:w="5379" w:type="dxa"/>
          </w:tcPr>
          <w:p w14:paraId="044A9E95" w14:textId="77777777" w:rsidR="00494E8C" w:rsidRDefault="00694A7B">
            <w:pPr>
              <w:pStyle w:val="TableParagraph"/>
              <w:spacing w:line="210" w:lineRule="exact"/>
              <w:ind w:left="107"/>
              <w:rPr>
                <w:sz w:val="20"/>
              </w:rPr>
            </w:pPr>
            <w:r>
              <w:rPr>
                <w:sz w:val="20"/>
              </w:rPr>
              <w:t>Receptive penile-vaginal intercourse</w:t>
            </w:r>
          </w:p>
        </w:tc>
        <w:tc>
          <w:tcPr>
            <w:tcW w:w="3648" w:type="dxa"/>
          </w:tcPr>
          <w:p w14:paraId="3DB26956" w14:textId="77777777" w:rsidR="00494E8C" w:rsidRDefault="00694A7B">
            <w:pPr>
              <w:pStyle w:val="TableParagraph"/>
              <w:spacing w:line="210" w:lineRule="exact"/>
              <w:ind w:left="108"/>
              <w:rPr>
                <w:sz w:val="20"/>
              </w:rPr>
            </w:pPr>
            <w:r>
              <w:rPr>
                <w:w w:val="99"/>
                <w:sz w:val="20"/>
              </w:rPr>
              <w:t>8</w:t>
            </w:r>
          </w:p>
        </w:tc>
      </w:tr>
      <w:tr w:rsidR="00494E8C" w14:paraId="58293EAC" w14:textId="77777777">
        <w:trPr>
          <w:trHeight w:val="230"/>
        </w:trPr>
        <w:tc>
          <w:tcPr>
            <w:tcW w:w="5379" w:type="dxa"/>
          </w:tcPr>
          <w:p w14:paraId="41CF76CE" w14:textId="77777777" w:rsidR="00494E8C" w:rsidRDefault="00694A7B">
            <w:pPr>
              <w:pStyle w:val="TableParagraph"/>
              <w:spacing w:line="210" w:lineRule="exact"/>
              <w:ind w:left="107"/>
              <w:rPr>
                <w:sz w:val="20"/>
              </w:rPr>
            </w:pPr>
            <w:r>
              <w:rPr>
                <w:sz w:val="20"/>
              </w:rPr>
              <w:t>Insertive anal intercourse</w:t>
            </w:r>
          </w:p>
        </w:tc>
        <w:tc>
          <w:tcPr>
            <w:tcW w:w="3648" w:type="dxa"/>
          </w:tcPr>
          <w:p w14:paraId="4F0D9C12" w14:textId="77777777" w:rsidR="00494E8C" w:rsidRDefault="00694A7B">
            <w:pPr>
              <w:pStyle w:val="TableParagraph"/>
              <w:spacing w:line="210" w:lineRule="exact"/>
              <w:ind w:left="108"/>
              <w:rPr>
                <w:sz w:val="20"/>
              </w:rPr>
            </w:pPr>
            <w:r>
              <w:rPr>
                <w:sz w:val="20"/>
              </w:rPr>
              <w:t>11</w:t>
            </w:r>
          </w:p>
        </w:tc>
      </w:tr>
      <w:tr w:rsidR="00494E8C" w14:paraId="5C046E87" w14:textId="77777777">
        <w:trPr>
          <w:trHeight w:val="230"/>
        </w:trPr>
        <w:tc>
          <w:tcPr>
            <w:tcW w:w="5379" w:type="dxa"/>
          </w:tcPr>
          <w:p w14:paraId="4156280C" w14:textId="77777777" w:rsidR="00494E8C" w:rsidRDefault="00694A7B">
            <w:pPr>
              <w:pStyle w:val="TableParagraph"/>
              <w:spacing w:line="210" w:lineRule="exact"/>
              <w:ind w:left="107"/>
              <w:rPr>
                <w:sz w:val="20"/>
              </w:rPr>
            </w:pPr>
            <w:r>
              <w:rPr>
                <w:sz w:val="20"/>
              </w:rPr>
              <w:t>Insertive penile-vaginal intercourse</w:t>
            </w:r>
          </w:p>
        </w:tc>
        <w:tc>
          <w:tcPr>
            <w:tcW w:w="3648" w:type="dxa"/>
          </w:tcPr>
          <w:p w14:paraId="214B2CDA" w14:textId="77777777" w:rsidR="00494E8C" w:rsidRDefault="00694A7B">
            <w:pPr>
              <w:pStyle w:val="TableParagraph"/>
              <w:spacing w:line="210" w:lineRule="exact"/>
              <w:ind w:left="108"/>
              <w:rPr>
                <w:sz w:val="20"/>
              </w:rPr>
            </w:pPr>
            <w:r>
              <w:rPr>
                <w:w w:val="99"/>
                <w:sz w:val="20"/>
              </w:rPr>
              <w:t>4</w:t>
            </w:r>
          </w:p>
        </w:tc>
      </w:tr>
      <w:tr w:rsidR="00494E8C" w14:paraId="3EDC66B1" w14:textId="77777777">
        <w:trPr>
          <w:trHeight w:val="230"/>
        </w:trPr>
        <w:tc>
          <w:tcPr>
            <w:tcW w:w="5379" w:type="dxa"/>
          </w:tcPr>
          <w:p w14:paraId="311107E3" w14:textId="77777777" w:rsidR="00494E8C" w:rsidRDefault="00694A7B">
            <w:pPr>
              <w:pStyle w:val="TableParagraph"/>
              <w:spacing w:line="210" w:lineRule="exact"/>
              <w:ind w:left="107"/>
              <w:rPr>
                <w:sz w:val="20"/>
              </w:rPr>
            </w:pPr>
            <w:r>
              <w:rPr>
                <w:sz w:val="20"/>
              </w:rPr>
              <w:t>Receptive oral intercourse</w:t>
            </w:r>
          </w:p>
        </w:tc>
        <w:tc>
          <w:tcPr>
            <w:tcW w:w="3648" w:type="dxa"/>
          </w:tcPr>
          <w:p w14:paraId="756856F2" w14:textId="77777777" w:rsidR="00494E8C" w:rsidRDefault="00694A7B">
            <w:pPr>
              <w:pStyle w:val="TableParagraph"/>
              <w:spacing w:line="210" w:lineRule="exact"/>
              <w:ind w:left="108"/>
              <w:rPr>
                <w:sz w:val="20"/>
              </w:rPr>
            </w:pPr>
            <w:r>
              <w:rPr>
                <w:sz w:val="20"/>
              </w:rPr>
              <w:t>Low</w:t>
            </w:r>
          </w:p>
        </w:tc>
      </w:tr>
      <w:tr w:rsidR="00494E8C" w14:paraId="3408F5DE" w14:textId="77777777">
        <w:trPr>
          <w:trHeight w:val="230"/>
        </w:trPr>
        <w:tc>
          <w:tcPr>
            <w:tcW w:w="5379" w:type="dxa"/>
          </w:tcPr>
          <w:p w14:paraId="285C79FB" w14:textId="77777777" w:rsidR="00494E8C" w:rsidRDefault="00694A7B">
            <w:pPr>
              <w:pStyle w:val="TableParagraph"/>
              <w:spacing w:line="210" w:lineRule="exact"/>
              <w:ind w:left="107"/>
              <w:rPr>
                <w:sz w:val="20"/>
              </w:rPr>
            </w:pPr>
            <w:r>
              <w:rPr>
                <w:sz w:val="20"/>
              </w:rPr>
              <w:t>Insertive oral intercourse</w:t>
            </w:r>
          </w:p>
        </w:tc>
        <w:tc>
          <w:tcPr>
            <w:tcW w:w="3648" w:type="dxa"/>
          </w:tcPr>
          <w:p w14:paraId="7EC05850" w14:textId="77777777" w:rsidR="00494E8C" w:rsidRDefault="00694A7B">
            <w:pPr>
              <w:pStyle w:val="TableParagraph"/>
              <w:spacing w:line="210" w:lineRule="exact"/>
              <w:ind w:left="108"/>
              <w:rPr>
                <w:sz w:val="20"/>
              </w:rPr>
            </w:pPr>
            <w:r>
              <w:rPr>
                <w:sz w:val="20"/>
              </w:rPr>
              <w:t>Low</w:t>
            </w:r>
          </w:p>
        </w:tc>
      </w:tr>
      <w:tr w:rsidR="00494E8C" w14:paraId="39AC1171" w14:textId="77777777">
        <w:trPr>
          <w:trHeight w:val="441"/>
        </w:trPr>
        <w:tc>
          <w:tcPr>
            <w:tcW w:w="9027" w:type="dxa"/>
            <w:gridSpan w:val="2"/>
          </w:tcPr>
          <w:p w14:paraId="56CD026A" w14:textId="77777777" w:rsidR="00494E8C" w:rsidRDefault="00494E8C">
            <w:pPr>
              <w:pStyle w:val="TableParagraph"/>
              <w:spacing w:before="10"/>
              <w:rPr>
                <w:b/>
                <w:sz w:val="17"/>
              </w:rPr>
            </w:pPr>
          </w:p>
          <w:p w14:paraId="11E28243" w14:textId="77777777" w:rsidR="00494E8C" w:rsidRDefault="00694A7B">
            <w:pPr>
              <w:pStyle w:val="TableParagraph"/>
              <w:spacing w:line="215" w:lineRule="exact"/>
              <w:ind w:left="107"/>
              <w:rPr>
                <w:b/>
                <w:sz w:val="20"/>
              </w:rPr>
            </w:pPr>
            <w:r>
              <w:rPr>
                <w:b/>
                <w:sz w:val="20"/>
                <w:u w:val="thick"/>
              </w:rPr>
              <w:t>Other</w:t>
            </w:r>
            <w:r>
              <w:rPr>
                <w:b/>
                <w:sz w:val="20"/>
              </w:rPr>
              <w:t>**</w:t>
            </w:r>
          </w:p>
        </w:tc>
      </w:tr>
      <w:tr w:rsidR="00494E8C" w14:paraId="455A8007" w14:textId="77777777">
        <w:trPr>
          <w:trHeight w:val="230"/>
        </w:trPr>
        <w:tc>
          <w:tcPr>
            <w:tcW w:w="5379" w:type="dxa"/>
          </w:tcPr>
          <w:p w14:paraId="1925F25F" w14:textId="77777777" w:rsidR="00494E8C" w:rsidRDefault="00694A7B">
            <w:pPr>
              <w:pStyle w:val="TableParagraph"/>
              <w:spacing w:line="210" w:lineRule="exact"/>
              <w:ind w:left="107"/>
              <w:rPr>
                <w:sz w:val="20"/>
              </w:rPr>
            </w:pPr>
            <w:r>
              <w:rPr>
                <w:sz w:val="20"/>
              </w:rPr>
              <w:t>Biting</w:t>
            </w:r>
          </w:p>
        </w:tc>
        <w:tc>
          <w:tcPr>
            <w:tcW w:w="3648" w:type="dxa"/>
          </w:tcPr>
          <w:p w14:paraId="5FCFE394" w14:textId="77777777" w:rsidR="00494E8C" w:rsidRDefault="00694A7B">
            <w:pPr>
              <w:pStyle w:val="TableParagraph"/>
              <w:spacing w:line="210" w:lineRule="exact"/>
              <w:ind w:left="108"/>
              <w:rPr>
                <w:sz w:val="20"/>
              </w:rPr>
            </w:pPr>
            <w:r>
              <w:rPr>
                <w:sz w:val="20"/>
              </w:rPr>
              <w:t>Negligible</w:t>
            </w:r>
          </w:p>
        </w:tc>
      </w:tr>
    </w:tbl>
    <w:p w14:paraId="3BEE6F86" w14:textId="77777777" w:rsidR="00494E8C" w:rsidRDefault="00494E8C">
      <w:pPr>
        <w:spacing w:line="210" w:lineRule="exact"/>
        <w:rPr>
          <w:sz w:val="20"/>
        </w:rPr>
        <w:sectPr w:rsidR="00494E8C">
          <w:pgSz w:w="12240" w:h="15840"/>
          <w:pgMar w:top="1460" w:right="820" w:bottom="920" w:left="840" w:header="724" w:footer="722" w:gutter="0"/>
          <w:cols w:space="720"/>
        </w:sectPr>
      </w:pPr>
    </w:p>
    <w:p w14:paraId="45393F7F" w14:textId="77777777" w:rsidR="00494E8C" w:rsidRDefault="00494E8C">
      <w:pPr>
        <w:pStyle w:val="BodyText"/>
        <w:spacing w:before="7"/>
        <w:rPr>
          <w:b/>
          <w:sz w:val="7"/>
        </w:rPr>
      </w:pPr>
    </w:p>
    <w:tbl>
      <w:tblPr>
        <w:tblW w:w="0" w:type="auto"/>
        <w:tblInd w:w="7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79"/>
        <w:gridCol w:w="3648"/>
      </w:tblGrid>
      <w:tr w:rsidR="00494E8C" w14:paraId="4F0DF5B9" w14:textId="77777777">
        <w:trPr>
          <w:trHeight w:val="230"/>
        </w:trPr>
        <w:tc>
          <w:tcPr>
            <w:tcW w:w="5379" w:type="dxa"/>
          </w:tcPr>
          <w:p w14:paraId="4045C07B" w14:textId="77777777" w:rsidR="00494E8C" w:rsidRDefault="00694A7B">
            <w:pPr>
              <w:pStyle w:val="TableParagraph"/>
              <w:spacing w:line="210" w:lineRule="exact"/>
              <w:ind w:left="107"/>
              <w:rPr>
                <w:sz w:val="20"/>
              </w:rPr>
            </w:pPr>
            <w:r>
              <w:rPr>
                <w:sz w:val="20"/>
              </w:rPr>
              <w:t>Spitting</w:t>
            </w:r>
          </w:p>
        </w:tc>
        <w:tc>
          <w:tcPr>
            <w:tcW w:w="3648" w:type="dxa"/>
          </w:tcPr>
          <w:p w14:paraId="4EF60440" w14:textId="77777777" w:rsidR="00494E8C" w:rsidRDefault="00694A7B">
            <w:pPr>
              <w:pStyle w:val="TableParagraph"/>
              <w:spacing w:line="210" w:lineRule="exact"/>
              <w:ind w:left="108"/>
              <w:rPr>
                <w:sz w:val="20"/>
              </w:rPr>
            </w:pPr>
            <w:r>
              <w:rPr>
                <w:sz w:val="20"/>
              </w:rPr>
              <w:t>Negligible</w:t>
            </w:r>
          </w:p>
        </w:tc>
      </w:tr>
      <w:tr w:rsidR="00494E8C" w14:paraId="7E8F3A0F" w14:textId="77777777">
        <w:trPr>
          <w:trHeight w:val="230"/>
        </w:trPr>
        <w:tc>
          <w:tcPr>
            <w:tcW w:w="5379" w:type="dxa"/>
          </w:tcPr>
          <w:p w14:paraId="65989851" w14:textId="77777777" w:rsidR="00494E8C" w:rsidRDefault="00694A7B">
            <w:pPr>
              <w:pStyle w:val="TableParagraph"/>
              <w:spacing w:line="210" w:lineRule="exact"/>
              <w:ind w:left="107"/>
              <w:rPr>
                <w:sz w:val="20"/>
              </w:rPr>
            </w:pPr>
            <w:r>
              <w:rPr>
                <w:sz w:val="20"/>
              </w:rPr>
              <w:t>Throwing body fluids (including semen or saliva)</w:t>
            </w:r>
          </w:p>
        </w:tc>
        <w:tc>
          <w:tcPr>
            <w:tcW w:w="3648" w:type="dxa"/>
          </w:tcPr>
          <w:p w14:paraId="2A183AA9" w14:textId="77777777" w:rsidR="00494E8C" w:rsidRDefault="00694A7B">
            <w:pPr>
              <w:pStyle w:val="TableParagraph"/>
              <w:spacing w:line="210" w:lineRule="exact"/>
              <w:ind w:left="108"/>
              <w:rPr>
                <w:sz w:val="20"/>
              </w:rPr>
            </w:pPr>
            <w:r>
              <w:rPr>
                <w:sz w:val="20"/>
              </w:rPr>
              <w:t>Negligible</w:t>
            </w:r>
          </w:p>
        </w:tc>
      </w:tr>
      <w:tr w:rsidR="00494E8C" w14:paraId="434599A7" w14:textId="77777777">
        <w:trPr>
          <w:trHeight w:val="230"/>
        </w:trPr>
        <w:tc>
          <w:tcPr>
            <w:tcW w:w="5379" w:type="dxa"/>
          </w:tcPr>
          <w:p w14:paraId="57B35B64" w14:textId="77777777" w:rsidR="00494E8C" w:rsidRDefault="00694A7B">
            <w:pPr>
              <w:pStyle w:val="TableParagraph"/>
              <w:spacing w:line="210" w:lineRule="exact"/>
              <w:ind w:left="107"/>
              <w:rPr>
                <w:sz w:val="20"/>
              </w:rPr>
            </w:pPr>
            <w:r>
              <w:rPr>
                <w:sz w:val="20"/>
              </w:rPr>
              <w:t>Sharing sex toys</w:t>
            </w:r>
          </w:p>
        </w:tc>
        <w:tc>
          <w:tcPr>
            <w:tcW w:w="3648" w:type="dxa"/>
          </w:tcPr>
          <w:p w14:paraId="16C5F49B" w14:textId="77777777" w:rsidR="00494E8C" w:rsidRDefault="00694A7B">
            <w:pPr>
              <w:pStyle w:val="TableParagraph"/>
              <w:spacing w:line="210" w:lineRule="exact"/>
              <w:ind w:left="108"/>
              <w:rPr>
                <w:sz w:val="20"/>
              </w:rPr>
            </w:pPr>
            <w:r>
              <w:rPr>
                <w:sz w:val="20"/>
              </w:rPr>
              <w:t>Negligible</w:t>
            </w:r>
          </w:p>
        </w:tc>
      </w:tr>
      <w:tr w:rsidR="00494E8C" w14:paraId="3760889E" w14:textId="77777777">
        <w:trPr>
          <w:trHeight w:val="1727"/>
        </w:trPr>
        <w:tc>
          <w:tcPr>
            <w:tcW w:w="9027" w:type="dxa"/>
            <w:gridSpan w:val="2"/>
          </w:tcPr>
          <w:p w14:paraId="6024701C" w14:textId="77777777" w:rsidR="00494E8C" w:rsidRDefault="00694A7B">
            <w:pPr>
              <w:pStyle w:val="TableParagraph"/>
              <w:spacing w:before="114"/>
              <w:ind w:left="107" w:right="104"/>
              <w:rPr>
                <w:sz w:val="20"/>
              </w:rPr>
            </w:pPr>
            <w:r>
              <w:rPr>
                <w:sz w:val="20"/>
              </w:rPr>
              <w:t xml:space="preserve">* Factors that may increase the risk of HIV transmission include sexually transmitted diseases, acute and late-stage HIV infection, and high viral load. Factors that </w:t>
            </w:r>
            <w:r>
              <w:rPr>
                <w:sz w:val="20"/>
              </w:rPr>
              <w:t>may decrease the risk include condom use, male circumcision, antiretroviral treatment, and pre-exposure prophylaxis. None of these factors are accounted for in the estimates presented in the table.</w:t>
            </w:r>
          </w:p>
          <w:p w14:paraId="70EDD735" w14:textId="77777777" w:rsidR="00494E8C" w:rsidRDefault="00494E8C">
            <w:pPr>
              <w:pStyle w:val="TableParagraph"/>
              <w:rPr>
                <w:b/>
                <w:sz w:val="20"/>
              </w:rPr>
            </w:pPr>
          </w:p>
          <w:p w14:paraId="6F6601D0" w14:textId="77777777" w:rsidR="00494E8C" w:rsidRDefault="00694A7B">
            <w:pPr>
              <w:pStyle w:val="TableParagraph"/>
              <w:spacing w:line="230" w:lineRule="atLeast"/>
              <w:ind w:left="107"/>
              <w:rPr>
                <w:sz w:val="20"/>
              </w:rPr>
            </w:pPr>
            <w:r>
              <w:rPr>
                <w:sz w:val="20"/>
              </w:rPr>
              <w:t>** HIV transmission through these exposure routes is tech</w:t>
            </w:r>
            <w:r>
              <w:rPr>
                <w:sz w:val="20"/>
              </w:rPr>
              <w:t>nically possible but unlikely and not well documented.</w:t>
            </w:r>
          </w:p>
        </w:tc>
      </w:tr>
    </w:tbl>
    <w:p w14:paraId="0D65D936" w14:textId="77777777" w:rsidR="00494E8C" w:rsidRDefault="00494E8C">
      <w:pPr>
        <w:pStyle w:val="BodyText"/>
        <w:spacing w:before="6"/>
        <w:rPr>
          <w:b/>
          <w:sz w:val="11"/>
        </w:rPr>
      </w:pPr>
    </w:p>
    <w:p w14:paraId="174AAEDB" w14:textId="77777777" w:rsidR="00494E8C" w:rsidRDefault="00694A7B">
      <w:pPr>
        <w:spacing w:before="93"/>
        <w:ind w:left="600"/>
        <w:rPr>
          <w:b/>
        </w:rPr>
      </w:pPr>
      <w:r>
        <w:rPr>
          <w:b/>
          <w:u w:val="thick"/>
        </w:rPr>
        <w:t>Limits of Confidentiality</w:t>
      </w:r>
    </w:p>
    <w:p w14:paraId="2722D0EA" w14:textId="77777777" w:rsidR="00494E8C" w:rsidRDefault="00494E8C">
      <w:pPr>
        <w:pStyle w:val="BodyText"/>
        <w:spacing w:before="1"/>
        <w:rPr>
          <w:b/>
          <w:sz w:val="12"/>
        </w:rPr>
      </w:pPr>
    </w:p>
    <w:p w14:paraId="7DB5742D" w14:textId="77777777" w:rsidR="00494E8C" w:rsidRDefault="00694A7B">
      <w:pPr>
        <w:pStyle w:val="BodyText"/>
        <w:spacing w:before="93"/>
        <w:ind w:left="600" w:right="612"/>
        <w:jc w:val="both"/>
      </w:pPr>
      <w:r>
        <w:rPr>
          <w:spacing w:val="-3"/>
        </w:rPr>
        <w:t xml:space="preserve">The </w:t>
      </w:r>
      <w:r>
        <w:rPr>
          <w:spacing w:val="-5"/>
        </w:rPr>
        <w:t xml:space="preserve">limits </w:t>
      </w:r>
      <w:r>
        <w:rPr>
          <w:spacing w:val="-3"/>
        </w:rPr>
        <w:t xml:space="preserve">of </w:t>
      </w:r>
      <w:r>
        <w:rPr>
          <w:spacing w:val="-5"/>
        </w:rPr>
        <w:t xml:space="preserve">confidentiality </w:t>
      </w:r>
      <w:r>
        <w:t xml:space="preserve">of </w:t>
      </w:r>
      <w:r>
        <w:rPr>
          <w:spacing w:val="-4"/>
        </w:rPr>
        <w:t xml:space="preserve">the HIV antibody test </w:t>
      </w:r>
      <w:r>
        <w:rPr>
          <w:spacing w:val="-3"/>
        </w:rPr>
        <w:t xml:space="preserve">must </w:t>
      </w:r>
      <w:r>
        <w:rPr>
          <w:spacing w:val="-4"/>
        </w:rPr>
        <w:t xml:space="preserve">also </w:t>
      </w:r>
      <w:r>
        <w:rPr>
          <w:spacing w:val="-3"/>
        </w:rPr>
        <w:t xml:space="preserve">be </w:t>
      </w:r>
      <w:r>
        <w:rPr>
          <w:spacing w:val="-5"/>
        </w:rPr>
        <w:t xml:space="preserve">discussed before the patient chooses </w:t>
      </w:r>
      <w:r>
        <w:rPr>
          <w:spacing w:val="-3"/>
        </w:rPr>
        <w:t xml:space="preserve">to </w:t>
      </w:r>
      <w:r>
        <w:t xml:space="preserve">be </w:t>
      </w:r>
      <w:r>
        <w:rPr>
          <w:spacing w:val="-5"/>
        </w:rPr>
        <w:t xml:space="preserve">tested </w:t>
      </w:r>
      <w:r>
        <w:t xml:space="preserve">in </w:t>
      </w:r>
      <w:r>
        <w:rPr>
          <w:spacing w:val="-3"/>
        </w:rPr>
        <w:t xml:space="preserve">the </w:t>
      </w:r>
      <w:r>
        <w:t xml:space="preserve">ED </w:t>
      </w:r>
      <w:r>
        <w:rPr>
          <w:spacing w:val="-5"/>
        </w:rPr>
        <w:t xml:space="preserve">setting. Patients should </w:t>
      </w:r>
      <w:r>
        <w:t xml:space="preserve">be </w:t>
      </w:r>
      <w:r>
        <w:rPr>
          <w:spacing w:val="-4"/>
        </w:rPr>
        <w:t xml:space="preserve">informed the </w:t>
      </w:r>
      <w:r>
        <w:rPr>
          <w:spacing w:val="-5"/>
        </w:rPr>
        <w:t xml:space="preserve">results </w:t>
      </w:r>
      <w:r>
        <w:rPr>
          <w:spacing w:val="-3"/>
        </w:rPr>
        <w:t xml:space="preserve">of </w:t>
      </w:r>
      <w:r>
        <w:rPr>
          <w:spacing w:val="-4"/>
        </w:rPr>
        <w:t xml:space="preserve">HIV </w:t>
      </w:r>
      <w:r>
        <w:rPr>
          <w:spacing w:val="-5"/>
        </w:rPr>
        <w:t xml:space="preserve">testing </w:t>
      </w:r>
      <w:r>
        <w:rPr>
          <w:spacing w:val="-3"/>
        </w:rPr>
        <w:t xml:space="preserve">in </w:t>
      </w:r>
      <w:r>
        <w:rPr>
          <w:spacing w:val="-4"/>
        </w:rPr>
        <w:t xml:space="preserve">the </w:t>
      </w:r>
      <w:r>
        <w:rPr>
          <w:spacing w:val="-3"/>
        </w:rPr>
        <w:t xml:space="preserve">ED </w:t>
      </w:r>
      <w:r>
        <w:rPr>
          <w:spacing w:val="-5"/>
        </w:rPr>
        <w:t xml:space="preserve">indicate </w:t>
      </w:r>
      <w:r>
        <w:rPr>
          <w:spacing w:val="-3"/>
        </w:rPr>
        <w:t xml:space="preserve">the </w:t>
      </w:r>
      <w:r>
        <w:rPr>
          <w:b/>
          <w:spacing w:val="-5"/>
          <w:u w:val="thick"/>
        </w:rPr>
        <w:t>present</w:t>
      </w:r>
      <w:r>
        <w:rPr>
          <w:b/>
          <w:spacing w:val="-5"/>
        </w:rPr>
        <w:t xml:space="preserve"> </w:t>
      </w:r>
      <w:r>
        <w:rPr>
          <w:spacing w:val="-5"/>
        </w:rPr>
        <w:t xml:space="preserve">status </w:t>
      </w:r>
      <w:r>
        <w:rPr>
          <w:spacing w:val="-3"/>
        </w:rPr>
        <w:t xml:space="preserve">of </w:t>
      </w:r>
      <w:r>
        <w:rPr>
          <w:spacing w:val="-4"/>
        </w:rPr>
        <w:t xml:space="preserve">HIV </w:t>
      </w:r>
      <w:r>
        <w:rPr>
          <w:spacing w:val="-5"/>
        </w:rPr>
        <w:t xml:space="preserve">infection, </w:t>
      </w:r>
      <w:r>
        <w:rPr>
          <w:b/>
          <w:spacing w:val="-4"/>
          <w:u w:val="thick"/>
        </w:rPr>
        <w:t xml:space="preserve">not </w:t>
      </w:r>
      <w:r>
        <w:rPr>
          <w:spacing w:val="-4"/>
        </w:rPr>
        <w:t xml:space="preserve">the HIV </w:t>
      </w:r>
      <w:r>
        <w:rPr>
          <w:spacing w:val="-5"/>
        </w:rPr>
        <w:t xml:space="preserve">status resulting </w:t>
      </w:r>
      <w:r>
        <w:rPr>
          <w:spacing w:val="-4"/>
        </w:rPr>
        <w:t xml:space="preserve">from the </w:t>
      </w:r>
      <w:r>
        <w:rPr>
          <w:spacing w:val="-5"/>
        </w:rPr>
        <w:t xml:space="preserve">sexual assault. </w:t>
      </w:r>
      <w:r>
        <w:rPr>
          <w:spacing w:val="-6"/>
        </w:rPr>
        <w:t xml:space="preserve">Although </w:t>
      </w:r>
      <w:r>
        <w:rPr>
          <w:spacing w:val="-5"/>
        </w:rPr>
        <w:t xml:space="preserve">conducted </w:t>
      </w:r>
      <w:r>
        <w:rPr>
          <w:spacing w:val="-3"/>
        </w:rPr>
        <w:t xml:space="preserve">in </w:t>
      </w:r>
      <w:r>
        <w:t xml:space="preserve">a </w:t>
      </w:r>
      <w:r>
        <w:rPr>
          <w:spacing w:val="-5"/>
        </w:rPr>
        <w:t>“confidential</w:t>
      </w:r>
      <w:r>
        <w:rPr>
          <w:spacing w:val="-10"/>
        </w:rPr>
        <w:t xml:space="preserve"> </w:t>
      </w:r>
      <w:r>
        <w:rPr>
          <w:spacing w:val="-4"/>
        </w:rPr>
        <w:t>manner”</w:t>
      </w:r>
      <w:r>
        <w:rPr>
          <w:spacing w:val="-11"/>
        </w:rPr>
        <w:t xml:space="preserve"> </w:t>
      </w:r>
      <w:r>
        <w:rPr>
          <w:spacing w:val="-5"/>
        </w:rPr>
        <w:t>according</w:t>
      </w:r>
      <w:r>
        <w:rPr>
          <w:spacing w:val="-12"/>
        </w:rPr>
        <w:t xml:space="preserve"> </w:t>
      </w:r>
      <w:r>
        <w:rPr>
          <w:spacing w:val="-3"/>
        </w:rPr>
        <w:t>to</w:t>
      </w:r>
      <w:r>
        <w:rPr>
          <w:spacing w:val="-8"/>
        </w:rPr>
        <w:t xml:space="preserve"> </w:t>
      </w:r>
      <w:r>
        <w:rPr>
          <w:spacing w:val="-5"/>
        </w:rPr>
        <w:t>hospital</w:t>
      </w:r>
      <w:r>
        <w:rPr>
          <w:spacing w:val="-10"/>
        </w:rPr>
        <w:t xml:space="preserve"> </w:t>
      </w:r>
      <w:r>
        <w:rPr>
          <w:spacing w:val="-5"/>
        </w:rPr>
        <w:t>procedures,</w:t>
      </w:r>
      <w:r>
        <w:rPr>
          <w:spacing w:val="-12"/>
        </w:rPr>
        <w:t xml:space="preserve"> </w:t>
      </w:r>
      <w:r>
        <w:rPr>
          <w:spacing w:val="-3"/>
        </w:rPr>
        <w:t>th</w:t>
      </w:r>
      <w:r>
        <w:rPr>
          <w:spacing w:val="-3"/>
        </w:rPr>
        <w:t>e</w:t>
      </w:r>
      <w:r>
        <w:rPr>
          <w:spacing w:val="-11"/>
        </w:rPr>
        <w:t xml:space="preserve"> </w:t>
      </w:r>
      <w:r>
        <w:rPr>
          <w:spacing w:val="-5"/>
        </w:rPr>
        <w:t>results</w:t>
      </w:r>
      <w:r>
        <w:rPr>
          <w:spacing w:val="-10"/>
        </w:rPr>
        <w:t xml:space="preserve"> </w:t>
      </w:r>
      <w:r>
        <w:rPr>
          <w:spacing w:val="-3"/>
        </w:rPr>
        <w:t>of</w:t>
      </w:r>
      <w:r>
        <w:rPr>
          <w:spacing w:val="-9"/>
        </w:rPr>
        <w:t xml:space="preserve"> </w:t>
      </w:r>
      <w:r>
        <w:rPr>
          <w:spacing w:val="-4"/>
        </w:rPr>
        <w:t>the</w:t>
      </w:r>
      <w:r>
        <w:rPr>
          <w:spacing w:val="-12"/>
        </w:rPr>
        <w:t xml:space="preserve"> </w:t>
      </w:r>
      <w:r>
        <w:rPr>
          <w:spacing w:val="-3"/>
        </w:rPr>
        <w:t>HIV</w:t>
      </w:r>
      <w:r>
        <w:rPr>
          <w:spacing w:val="-11"/>
        </w:rPr>
        <w:t xml:space="preserve"> </w:t>
      </w:r>
      <w:r>
        <w:rPr>
          <w:spacing w:val="-4"/>
        </w:rPr>
        <w:t>test</w:t>
      </w:r>
      <w:r>
        <w:rPr>
          <w:spacing w:val="-12"/>
        </w:rPr>
        <w:t xml:space="preserve"> </w:t>
      </w:r>
      <w:r>
        <w:rPr>
          <w:spacing w:val="-4"/>
        </w:rPr>
        <w:t>becomes</w:t>
      </w:r>
      <w:r>
        <w:rPr>
          <w:spacing w:val="-10"/>
        </w:rPr>
        <w:t xml:space="preserve"> </w:t>
      </w:r>
      <w:r>
        <w:t>a</w:t>
      </w:r>
      <w:r>
        <w:rPr>
          <w:spacing w:val="-11"/>
        </w:rPr>
        <w:t xml:space="preserve"> </w:t>
      </w:r>
      <w:r>
        <w:rPr>
          <w:spacing w:val="-4"/>
        </w:rPr>
        <w:t>part</w:t>
      </w:r>
      <w:r>
        <w:rPr>
          <w:spacing w:val="-12"/>
        </w:rPr>
        <w:t xml:space="preserve"> </w:t>
      </w:r>
      <w:r>
        <w:rPr>
          <w:spacing w:val="-3"/>
        </w:rPr>
        <w:t>of</w:t>
      </w:r>
      <w:r>
        <w:rPr>
          <w:spacing w:val="-9"/>
        </w:rPr>
        <w:t xml:space="preserve"> </w:t>
      </w:r>
      <w:r>
        <w:rPr>
          <w:spacing w:val="-4"/>
        </w:rPr>
        <w:t>the</w:t>
      </w:r>
      <w:r>
        <w:rPr>
          <w:spacing w:val="-12"/>
        </w:rPr>
        <w:t xml:space="preserve"> </w:t>
      </w:r>
      <w:r>
        <w:rPr>
          <w:spacing w:val="-4"/>
        </w:rPr>
        <w:t>medical record</w:t>
      </w:r>
      <w:r>
        <w:rPr>
          <w:spacing w:val="-12"/>
        </w:rPr>
        <w:t xml:space="preserve"> </w:t>
      </w:r>
      <w:r>
        <w:rPr>
          <w:spacing w:val="-4"/>
        </w:rPr>
        <w:t>and</w:t>
      </w:r>
      <w:r>
        <w:rPr>
          <w:spacing w:val="-11"/>
        </w:rPr>
        <w:t xml:space="preserve"> </w:t>
      </w:r>
      <w:r>
        <w:t>may</w:t>
      </w:r>
      <w:r>
        <w:rPr>
          <w:spacing w:val="-16"/>
        </w:rPr>
        <w:t xml:space="preserve"> </w:t>
      </w:r>
      <w:r>
        <w:rPr>
          <w:spacing w:val="-3"/>
        </w:rPr>
        <w:t>be</w:t>
      </w:r>
      <w:r>
        <w:rPr>
          <w:spacing w:val="-8"/>
        </w:rPr>
        <w:t xml:space="preserve"> </w:t>
      </w:r>
      <w:r>
        <w:rPr>
          <w:spacing w:val="-5"/>
        </w:rPr>
        <w:t>subpoenaed</w:t>
      </w:r>
      <w:r>
        <w:rPr>
          <w:spacing w:val="-11"/>
        </w:rPr>
        <w:t xml:space="preserve"> </w:t>
      </w:r>
      <w:r>
        <w:t>in</w:t>
      </w:r>
      <w:r>
        <w:rPr>
          <w:spacing w:val="-11"/>
        </w:rPr>
        <w:t xml:space="preserve"> </w:t>
      </w:r>
      <w:r>
        <w:rPr>
          <w:spacing w:val="-4"/>
        </w:rPr>
        <w:t>court</w:t>
      </w:r>
      <w:r>
        <w:rPr>
          <w:spacing w:val="-12"/>
        </w:rPr>
        <w:t xml:space="preserve"> </w:t>
      </w:r>
      <w:r>
        <w:rPr>
          <w:spacing w:val="-5"/>
        </w:rPr>
        <w:t>proceedings.</w:t>
      </w:r>
    </w:p>
    <w:p w14:paraId="3536D404" w14:textId="77777777" w:rsidR="00494E8C" w:rsidRDefault="00494E8C">
      <w:pPr>
        <w:pStyle w:val="BodyText"/>
        <w:spacing w:before="9"/>
        <w:rPr>
          <w:sz w:val="19"/>
        </w:rPr>
      </w:pPr>
    </w:p>
    <w:p w14:paraId="13706610" w14:textId="77777777" w:rsidR="00494E8C" w:rsidRDefault="00694A7B">
      <w:pPr>
        <w:ind w:left="600"/>
        <w:jc w:val="both"/>
        <w:rPr>
          <w:sz w:val="20"/>
        </w:rPr>
      </w:pPr>
      <w:r>
        <w:rPr>
          <w:sz w:val="20"/>
        </w:rPr>
        <w:t xml:space="preserve">The MDPH </w:t>
      </w:r>
      <w:r>
        <w:rPr>
          <w:b/>
          <w:sz w:val="20"/>
          <w:u w:val="thick"/>
        </w:rPr>
        <w:t>strongly</w:t>
      </w:r>
      <w:r>
        <w:rPr>
          <w:b/>
          <w:sz w:val="20"/>
        </w:rPr>
        <w:t xml:space="preserve"> recommends </w:t>
      </w:r>
      <w:r>
        <w:rPr>
          <w:sz w:val="20"/>
        </w:rPr>
        <w:t>that patients receive pre-test and post-test education and counseling.</w:t>
      </w:r>
    </w:p>
    <w:p w14:paraId="5A0827A9" w14:textId="77777777" w:rsidR="00494E8C" w:rsidRDefault="00494E8C">
      <w:pPr>
        <w:pStyle w:val="BodyText"/>
        <w:rPr>
          <w:sz w:val="12"/>
        </w:rPr>
      </w:pPr>
    </w:p>
    <w:p w14:paraId="05E672E9" w14:textId="77777777" w:rsidR="00494E8C" w:rsidRDefault="00694A7B">
      <w:pPr>
        <w:pStyle w:val="Heading2"/>
        <w:jc w:val="both"/>
      </w:pPr>
      <w:r>
        <w:t>Additional Information Regarding ED-based HIV Testing</w:t>
      </w:r>
    </w:p>
    <w:p w14:paraId="74D3196D" w14:textId="77777777" w:rsidR="00494E8C" w:rsidRDefault="00694A7B">
      <w:pPr>
        <w:pStyle w:val="ListParagraph"/>
        <w:numPr>
          <w:ilvl w:val="0"/>
          <w:numId w:val="11"/>
        </w:numPr>
        <w:tabs>
          <w:tab w:val="left" w:pos="1141"/>
        </w:tabs>
        <w:spacing w:before="3" w:line="276" w:lineRule="auto"/>
        <w:ind w:right="611"/>
        <w:jc w:val="both"/>
        <w:rPr>
          <w:sz w:val="20"/>
        </w:rPr>
      </w:pPr>
      <w:r>
        <w:rPr>
          <w:spacing w:val="-4"/>
          <w:sz w:val="20"/>
        </w:rPr>
        <w:t>For</w:t>
      </w:r>
      <w:r>
        <w:rPr>
          <w:spacing w:val="-8"/>
          <w:sz w:val="20"/>
        </w:rPr>
        <w:t xml:space="preserve"> </w:t>
      </w:r>
      <w:r>
        <w:rPr>
          <w:spacing w:val="-4"/>
          <w:sz w:val="20"/>
        </w:rPr>
        <w:t>all</w:t>
      </w:r>
      <w:r>
        <w:rPr>
          <w:spacing w:val="-6"/>
          <w:sz w:val="20"/>
        </w:rPr>
        <w:t xml:space="preserve"> </w:t>
      </w:r>
      <w:r>
        <w:rPr>
          <w:spacing w:val="-5"/>
          <w:sz w:val="20"/>
        </w:rPr>
        <w:t>patients</w:t>
      </w:r>
      <w:r>
        <w:rPr>
          <w:spacing w:val="-7"/>
          <w:sz w:val="20"/>
        </w:rPr>
        <w:t xml:space="preserve"> </w:t>
      </w:r>
      <w:r>
        <w:rPr>
          <w:spacing w:val="-5"/>
          <w:sz w:val="20"/>
        </w:rPr>
        <w:t>tested</w:t>
      </w:r>
      <w:r>
        <w:rPr>
          <w:spacing w:val="-8"/>
          <w:sz w:val="20"/>
        </w:rPr>
        <w:t xml:space="preserve"> </w:t>
      </w:r>
      <w:r>
        <w:rPr>
          <w:spacing w:val="-3"/>
          <w:sz w:val="20"/>
        </w:rPr>
        <w:t>for</w:t>
      </w:r>
      <w:r>
        <w:rPr>
          <w:spacing w:val="-7"/>
          <w:sz w:val="20"/>
        </w:rPr>
        <w:t xml:space="preserve"> </w:t>
      </w:r>
      <w:r>
        <w:rPr>
          <w:spacing w:val="-4"/>
          <w:sz w:val="20"/>
        </w:rPr>
        <w:t>HIV</w:t>
      </w:r>
      <w:r>
        <w:rPr>
          <w:spacing w:val="-6"/>
          <w:sz w:val="20"/>
        </w:rPr>
        <w:t xml:space="preserve"> </w:t>
      </w:r>
      <w:r>
        <w:rPr>
          <w:spacing w:val="-3"/>
          <w:sz w:val="20"/>
        </w:rPr>
        <w:t>in</w:t>
      </w:r>
      <w:r>
        <w:rPr>
          <w:spacing w:val="-8"/>
          <w:sz w:val="20"/>
        </w:rPr>
        <w:t xml:space="preserve"> </w:t>
      </w:r>
      <w:r>
        <w:rPr>
          <w:sz w:val="20"/>
        </w:rPr>
        <w:t>a</w:t>
      </w:r>
      <w:r>
        <w:rPr>
          <w:spacing w:val="-7"/>
          <w:sz w:val="20"/>
        </w:rPr>
        <w:t xml:space="preserve"> </w:t>
      </w:r>
      <w:r>
        <w:rPr>
          <w:spacing w:val="-5"/>
          <w:sz w:val="20"/>
        </w:rPr>
        <w:t>hospital:</w:t>
      </w:r>
      <w:r>
        <w:rPr>
          <w:spacing w:val="-8"/>
          <w:sz w:val="20"/>
        </w:rPr>
        <w:t xml:space="preserve"> </w:t>
      </w:r>
      <w:r>
        <w:rPr>
          <w:spacing w:val="-3"/>
          <w:sz w:val="20"/>
        </w:rPr>
        <w:t>the</w:t>
      </w:r>
      <w:r>
        <w:rPr>
          <w:spacing w:val="-8"/>
          <w:sz w:val="20"/>
        </w:rPr>
        <w:t xml:space="preserve"> </w:t>
      </w:r>
      <w:r>
        <w:rPr>
          <w:spacing w:val="-5"/>
          <w:sz w:val="20"/>
        </w:rPr>
        <w:t>hospital</w:t>
      </w:r>
      <w:r>
        <w:rPr>
          <w:spacing w:val="-9"/>
          <w:sz w:val="20"/>
        </w:rPr>
        <w:t xml:space="preserve"> </w:t>
      </w:r>
      <w:r>
        <w:rPr>
          <w:spacing w:val="-3"/>
          <w:sz w:val="20"/>
        </w:rPr>
        <w:t>is</w:t>
      </w:r>
      <w:r>
        <w:rPr>
          <w:spacing w:val="-7"/>
          <w:sz w:val="20"/>
        </w:rPr>
        <w:t xml:space="preserve"> </w:t>
      </w:r>
      <w:r>
        <w:rPr>
          <w:spacing w:val="-5"/>
          <w:sz w:val="20"/>
        </w:rPr>
        <w:t>responsible</w:t>
      </w:r>
      <w:r>
        <w:rPr>
          <w:spacing w:val="-8"/>
          <w:sz w:val="20"/>
        </w:rPr>
        <w:t xml:space="preserve"> </w:t>
      </w:r>
      <w:r>
        <w:rPr>
          <w:spacing w:val="-3"/>
          <w:sz w:val="20"/>
        </w:rPr>
        <w:t>for</w:t>
      </w:r>
      <w:r>
        <w:rPr>
          <w:spacing w:val="-7"/>
          <w:sz w:val="20"/>
        </w:rPr>
        <w:t xml:space="preserve"> </w:t>
      </w:r>
      <w:r>
        <w:rPr>
          <w:spacing w:val="-5"/>
          <w:sz w:val="20"/>
        </w:rPr>
        <w:t>compliance</w:t>
      </w:r>
      <w:r>
        <w:rPr>
          <w:spacing w:val="-7"/>
          <w:sz w:val="20"/>
        </w:rPr>
        <w:t xml:space="preserve"> </w:t>
      </w:r>
      <w:r>
        <w:rPr>
          <w:spacing w:val="-5"/>
          <w:sz w:val="20"/>
        </w:rPr>
        <w:t>with</w:t>
      </w:r>
      <w:r>
        <w:rPr>
          <w:spacing w:val="-6"/>
          <w:sz w:val="20"/>
        </w:rPr>
        <w:t xml:space="preserve"> </w:t>
      </w:r>
      <w:r>
        <w:rPr>
          <w:sz w:val="20"/>
        </w:rPr>
        <w:t>Mass.</w:t>
      </w:r>
      <w:r>
        <w:rPr>
          <w:spacing w:val="1"/>
          <w:sz w:val="20"/>
        </w:rPr>
        <w:t xml:space="preserve"> </w:t>
      </w:r>
      <w:r>
        <w:rPr>
          <w:sz w:val="20"/>
        </w:rPr>
        <w:t xml:space="preserve">General Laws c. 111, §70F </w:t>
      </w:r>
      <w:r>
        <w:rPr>
          <w:spacing w:val="-4"/>
          <w:sz w:val="20"/>
        </w:rPr>
        <w:t xml:space="preserve">and </w:t>
      </w:r>
      <w:r>
        <w:rPr>
          <w:spacing w:val="-5"/>
          <w:sz w:val="20"/>
        </w:rPr>
        <w:t xml:space="preserve">related policies </w:t>
      </w:r>
      <w:r>
        <w:rPr>
          <w:sz w:val="20"/>
        </w:rPr>
        <w:t xml:space="preserve">in </w:t>
      </w:r>
      <w:r>
        <w:rPr>
          <w:spacing w:val="-5"/>
          <w:sz w:val="20"/>
        </w:rPr>
        <w:t xml:space="preserve">obtaining </w:t>
      </w:r>
      <w:r>
        <w:rPr>
          <w:spacing w:val="-4"/>
          <w:sz w:val="20"/>
        </w:rPr>
        <w:t xml:space="preserve">informed </w:t>
      </w:r>
      <w:r>
        <w:rPr>
          <w:spacing w:val="-5"/>
          <w:sz w:val="20"/>
        </w:rPr>
        <w:t xml:space="preserve">patient consent </w:t>
      </w:r>
      <w:r>
        <w:rPr>
          <w:spacing w:val="-3"/>
          <w:sz w:val="20"/>
        </w:rPr>
        <w:t xml:space="preserve">for </w:t>
      </w:r>
      <w:r>
        <w:rPr>
          <w:spacing w:val="-4"/>
          <w:sz w:val="20"/>
        </w:rPr>
        <w:t xml:space="preserve">HIV </w:t>
      </w:r>
      <w:r>
        <w:rPr>
          <w:spacing w:val="-5"/>
          <w:sz w:val="20"/>
        </w:rPr>
        <w:t xml:space="preserve">testing </w:t>
      </w:r>
      <w:r>
        <w:rPr>
          <w:spacing w:val="-4"/>
          <w:sz w:val="20"/>
        </w:rPr>
        <w:t xml:space="preserve">and </w:t>
      </w:r>
      <w:r>
        <w:rPr>
          <w:spacing w:val="-3"/>
          <w:sz w:val="20"/>
        </w:rPr>
        <w:t xml:space="preserve">for </w:t>
      </w:r>
      <w:r>
        <w:rPr>
          <w:spacing w:val="-5"/>
          <w:sz w:val="20"/>
        </w:rPr>
        <w:t xml:space="preserve">providing </w:t>
      </w:r>
      <w:r>
        <w:rPr>
          <w:spacing w:val="-4"/>
          <w:sz w:val="20"/>
        </w:rPr>
        <w:t xml:space="preserve">mechanisms </w:t>
      </w:r>
      <w:r>
        <w:rPr>
          <w:spacing w:val="-3"/>
          <w:sz w:val="20"/>
        </w:rPr>
        <w:t xml:space="preserve">for </w:t>
      </w:r>
      <w:r>
        <w:rPr>
          <w:spacing w:val="-5"/>
          <w:sz w:val="20"/>
        </w:rPr>
        <w:t xml:space="preserve">appropriate counseling, follow-up, </w:t>
      </w:r>
      <w:r>
        <w:rPr>
          <w:spacing w:val="-3"/>
          <w:sz w:val="20"/>
        </w:rPr>
        <w:t xml:space="preserve">and </w:t>
      </w:r>
      <w:r>
        <w:rPr>
          <w:spacing w:val="-5"/>
          <w:sz w:val="20"/>
        </w:rPr>
        <w:t xml:space="preserve">maintenance </w:t>
      </w:r>
      <w:r>
        <w:rPr>
          <w:spacing w:val="-3"/>
          <w:sz w:val="20"/>
        </w:rPr>
        <w:t xml:space="preserve">of </w:t>
      </w:r>
      <w:r>
        <w:rPr>
          <w:spacing w:val="-5"/>
          <w:sz w:val="20"/>
        </w:rPr>
        <w:t xml:space="preserve">HIV-related information contained </w:t>
      </w:r>
      <w:r>
        <w:rPr>
          <w:spacing w:val="-3"/>
          <w:sz w:val="20"/>
        </w:rPr>
        <w:t xml:space="preserve">in </w:t>
      </w:r>
      <w:r>
        <w:rPr>
          <w:spacing w:val="-4"/>
          <w:sz w:val="20"/>
        </w:rPr>
        <w:t>their</w:t>
      </w:r>
      <w:r>
        <w:rPr>
          <w:spacing w:val="-21"/>
          <w:sz w:val="20"/>
        </w:rPr>
        <w:t xml:space="preserve"> </w:t>
      </w:r>
      <w:r>
        <w:rPr>
          <w:spacing w:val="-5"/>
          <w:sz w:val="20"/>
        </w:rPr>
        <w:t>records.</w:t>
      </w:r>
    </w:p>
    <w:p w14:paraId="6183610F" w14:textId="77777777" w:rsidR="00494E8C" w:rsidRDefault="00694A7B">
      <w:pPr>
        <w:pStyle w:val="ListParagraph"/>
        <w:numPr>
          <w:ilvl w:val="0"/>
          <w:numId w:val="11"/>
        </w:numPr>
        <w:tabs>
          <w:tab w:val="left" w:pos="1141"/>
        </w:tabs>
        <w:ind w:right="611"/>
        <w:jc w:val="both"/>
        <w:rPr>
          <w:sz w:val="20"/>
        </w:rPr>
      </w:pPr>
      <w:r>
        <w:rPr>
          <w:spacing w:val="-4"/>
          <w:sz w:val="20"/>
        </w:rPr>
        <w:t xml:space="preserve">HIV </w:t>
      </w:r>
      <w:r>
        <w:rPr>
          <w:spacing w:val="-5"/>
          <w:sz w:val="20"/>
        </w:rPr>
        <w:t xml:space="preserve">testing </w:t>
      </w:r>
      <w:r>
        <w:rPr>
          <w:spacing w:val="-3"/>
          <w:sz w:val="20"/>
        </w:rPr>
        <w:t xml:space="preserve">is </w:t>
      </w:r>
      <w:r>
        <w:rPr>
          <w:spacing w:val="-4"/>
          <w:sz w:val="20"/>
        </w:rPr>
        <w:t>o</w:t>
      </w:r>
      <w:r>
        <w:rPr>
          <w:spacing w:val="-4"/>
          <w:sz w:val="20"/>
        </w:rPr>
        <w:t xml:space="preserve">ffered </w:t>
      </w:r>
      <w:r>
        <w:rPr>
          <w:spacing w:val="-3"/>
          <w:sz w:val="20"/>
        </w:rPr>
        <w:t xml:space="preserve">to </w:t>
      </w:r>
      <w:r>
        <w:rPr>
          <w:spacing w:val="-4"/>
          <w:sz w:val="20"/>
        </w:rPr>
        <w:t xml:space="preserve">all </w:t>
      </w:r>
      <w:r>
        <w:rPr>
          <w:spacing w:val="-5"/>
          <w:sz w:val="20"/>
        </w:rPr>
        <w:t xml:space="preserve">patients </w:t>
      </w:r>
      <w:r>
        <w:rPr>
          <w:spacing w:val="-3"/>
          <w:sz w:val="20"/>
        </w:rPr>
        <w:t xml:space="preserve">at the time of </w:t>
      </w:r>
      <w:r>
        <w:rPr>
          <w:spacing w:val="-4"/>
          <w:sz w:val="20"/>
        </w:rPr>
        <w:t xml:space="preserve">the </w:t>
      </w:r>
      <w:r>
        <w:rPr>
          <w:spacing w:val="-5"/>
          <w:sz w:val="20"/>
        </w:rPr>
        <w:t xml:space="preserve">sexual assault examination </w:t>
      </w:r>
      <w:r>
        <w:rPr>
          <w:spacing w:val="-3"/>
          <w:sz w:val="20"/>
        </w:rPr>
        <w:t xml:space="preserve">in the </w:t>
      </w:r>
      <w:r>
        <w:rPr>
          <w:spacing w:val="-4"/>
          <w:sz w:val="20"/>
        </w:rPr>
        <w:t xml:space="preserve">ED. </w:t>
      </w:r>
      <w:r>
        <w:rPr>
          <w:spacing w:val="-3"/>
          <w:sz w:val="20"/>
        </w:rPr>
        <w:t xml:space="preserve">If </w:t>
      </w:r>
      <w:r>
        <w:rPr>
          <w:spacing w:val="-4"/>
          <w:sz w:val="20"/>
        </w:rPr>
        <w:t xml:space="preserve">HIV </w:t>
      </w:r>
      <w:r>
        <w:rPr>
          <w:spacing w:val="-3"/>
          <w:sz w:val="20"/>
        </w:rPr>
        <w:t xml:space="preserve">post- </w:t>
      </w:r>
      <w:r>
        <w:rPr>
          <w:spacing w:val="-5"/>
          <w:sz w:val="20"/>
        </w:rPr>
        <w:t xml:space="preserve">exposure prophylaxis </w:t>
      </w:r>
      <w:r>
        <w:rPr>
          <w:spacing w:val="-3"/>
          <w:sz w:val="20"/>
        </w:rPr>
        <w:t xml:space="preserve">is </w:t>
      </w:r>
      <w:r>
        <w:rPr>
          <w:spacing w:val="-5"/>
          <w:sz w:val="20"/>
        </w:rPr>
        <w:t xml:space="preserve">started, baseline testing </w:t>
      </w:r>
      <w:r>
        <w:rPr>
          <w:spacing w:val="-3"/>
          <w:sz w:val="20"/>
        </w:rPr>
        <w:t xml:space="preserve">for </w:t>
      </w:r>
      <w:r>
        <w:rPr>
          <w:spacing w:val="-4"/>
          <w:sz w:val="20"/>
        </w:rPr>
        <w:t xml:space="preserve">HIV </w:t>
      </w:r>
      <w:r>
        <w:rPr>
          <w:spacing w:val="-5"/>
          <w:sz w:val="20"/>
        </w:rPr>
        <w:t xml:space="preserve">should </w:t>
      </w:r>
      <w:r>
        <w:rPr>
          <w:sz w:val="20"/>
        </w:rPr>
        <w:t xml:space="preserve">be </w:t>
      </w:r>
      <w:r>
        <w:rPr>
          <w:spacing w:val="-5"/>
          <w:sz w:val="20"/>
        </w:rPr>
        <w:t xml:space="preserve">performed </w:t>
      </w:r>
      <w:r>
        <w:rPr>
          <w:spacing w:val="-4"/>
          <w:sz w:val="20"/>
        </w:rPr>
        <w:t xml:space="preserve">soon after the sexual </w:t>
      </w:r>
      <w:r>
        <w:rPr>
          <w:spacing w:val="-5"/>
          <w:sz w:val="20"/>
        </w:rPr>
        <w:t xml:space="preserve">assault examination. Patients who </w:t>
      </w:r>
      <w:r>
        <w:rPr>
          <w:spacing w:val="-4"/>
          <w:sz w:val="20"/>
        </w:rPr>
        <w:t xml:space="preserve">choose not </w:t>
      </w:r>
      <w:r>
        <w:rPr>
          <w:spacing w:val="-3"/>
          <w:sz w:val="20"/>
        </w:rPr>
        <w:t xml:space="preserve">to </w:t>
      </w:r>
      <w:r>
        <w:rPr>
          <w:sz w:val="20"/>
        </w:rPr>
        <w:t xml:space="preserve">be </w:t>
      </w:r>
      <w:r>
        <w:rPr>
          <w:spacing w:val="-4"/>
          <w:sz w:val="20"/>
        </w:rPr>
        <w:t xml:space="preserve">tested but </w:t>
      </w:r>
      <w:r>
        <w:rPr>
          <w:spacing w:val="-5"/>
          <w:sz w:val="20"/>
        </w:rPr>
        <w:t>c</w:t>
      </w:r>
      <w:r>
        <w:rPr>
          <w:spacing w:val="-5"/>
          <w:sz w:val="20"/>
        </w:rPr>
        <w:t xml:space="preserve">ontinue </w:t>
      </w:r>
      <w:r>
        <w:rPr>
          <w:spacing w:val="-3"/>
          <w:sz w:val="20"/>
        </w:rPr>
        <w:t xml:space="preserve">to </w:t>
      </w:r>
      <w:r>
        <w:rPr>
          <w:spacing w:val="-4"/>
          <w:sz w:val="20"/>
        </w:rPr>
        <w:t xml:space="preserve">have </w:t>
      </w:r>
      <w:r>
        <w:rPr>
          <w:spacing w:val="-5"/>
          <w:sz w:val="20"/>
        </w:rPr>
        <w:t xml:space="preserve">questions about </w:t>
      </w:r>
      <w:r>
        <w:rPr>
          <w:spacing w:val="-4"/>
          <w:sz w:val="20"/>
        </w:rPr>
        <w:t xml:space="preserve">their </w:t>
      </w:r>
      <w:r>
        <w:rPr>
          <w:spacing w:val="-5"/>
          <w:sz w:val="20"/>
        </w:rPr>
        <w:t xml:space="preserve">baseline </w:t>
      </w:r>
      <w:r>
        <w:rPr>
          <w:spacing w:val="-4"/>
          <w:sz w:val="20"/>
        </w:rPr>
        <w:t xml:space="preserve">HIV </w:t>
      </w:r>
      <w:r>
        <w:rPr>
          <w:spacing w:val="-5"/>
          <w:sz w:val="20"/>
        </w:rPr>
        <w:t xml:space="preserve">status </w:t>
      </w:r>
      <w:r>
        <w:rPr>
          <w:sz w:val="20"/>
        </w:rPr>
        <w:t xml:space="preserve">may </w:t>
      </w:r>
      <w:r>
        <w:rPr>
          <w:spacing w:val="-3"/>
          <w:sz w:val="20"/>
        </w:rPr>
        <w:t xml:space="preserve">be </w:t>
      </w:r>
      <w:r>
        <w:rPr>
          <w:spacing w:val="-5"/>
          <w:sz w:val="20"/>
        </w:rPr>
        <w:t xml:space="preserve">referred </w:t>
      </w:r>
      <w:r>
        <w:rPr>
          <w:spacing w:val="-3"/>
          <w:sz w:val="20"/>
        </w:rPr>
        <w:t xml:space="preserve">to </w:t>
      </w:r>
      <w:r>
        <w:rPr>
          <w:spacing w:val="-5"/>
          <w:sz w:val="20"/>
        </w:rPr>
        <w:t xml:space="preserve">their </w:t>
      </w:r>
      <w:r>
        <w:rPr>
          <w:spacing w:val="-4"/>
          <w:sz w:val="20"/>
        </w:rPr>
        <w:t xml:space="preserve">primary </w:t>
      </w:r>
      <w:r>
        <w:rPr>
          <w:spacing w:val="-3"/>
          <w:sz w:val="20"/>
        </w:rPr>
        <w:t xml:space="preserve">care </w:t>
      </w:r>
      <w:r>
        <w:rPr>
          <w:spacing w:val="-5"/>
          <w:sz w:val="20"/>
        </w:rPr>
        <w:t xml:space="preserve">provider </w:t>
      </w:r>
      <w:r>
        <w:rPr>
          <w:spacing w:val="-3"/>
          <w:sz w:val="20"/>
        </w:rPr>
        <w:t xml:space="preserve">or to </w:t>
      </w:r>
      <w:r>
        <w:rPr>
          <w:spacing w:val="-4"/>
          <w:sz w:val="20"/>
        </w:rPr>
        <w:t xml:space="preserve">the AIDS </w:t>
      </w:r>
      <w:r>
        <w:rPr>
          <w:spacing w:val="-5"/>
          <w:sz w:val="20"/>
        </w:rPr>
        <w:t xml:space="preserve">Action Committee </w:t>
      </w:r>
      <w:r>
        <w:rPr>
          <w:spacing w:val="-3"/>
          <w:sz w:val="20"/>
        </w:rPr>
        <w:t xml:space="preserve">at </w:t>
      </w:r>
      <w:r>
        <w:rPr>
          <w:spacing w:val="-5"/>
          <w:sz w:val="20"/>
        </w:rPr>
        <w:t>617-437-6200</w:t>
      </w:r>
      <w:r>
        <w:rPr>
          <w:spacing w:val="-12"/>
          <w:sz w:val="20"/>
        </w:rPr>
        <w:t xml:space="preserve"> </w:t>
      </w:r>
      <w:r>
        <w:rPr>
          <w:spacing w:val="-5"/>
          <w:sz w:val="20"/>
        </w:rPr>
        <w:t>(Mon-Fri)</w:t>
      </w:r>
      <w:r>
        <w:rPr>
          <w:spacing w:val="-9"/>
          <w:sz w:val="20"/>
        </w:rPr>
        <w:t xml:space="preserve"> </w:t>
      </w:r>
      <w:r>
        <w:rPr>
          <w:sz w:val="20"/>
        </w:rPr>
        <w:t>9</w:t>
      </w:r>
      <w:r>
        <w:rPr>
          <w:spacing w:val="-11"/>
          <w:sz w:val="20"/>
        </w:rPr>
        <w:t xml:space="preserve"> </w:t>
      </w:r>
      <w:r>
        <w:rPr>
          <w:spacing w:val="-5"/>
          <w:sz w:val="20"/>
        </w:rPr>
        <w:t>AM-5PM</w:t>
      </w:r>
      <w:r>
        <w:rPr>
          <w:spacing w:val="-11"/>
          <w:sz w:val="20"/>
        </w:rPr>
        <w:t xml:space="preserve"> </w:t>
      </w:r>
      <w:r>
        <w:rPr>
          <w:sz w:val="20"/>
        </w:rPr>
        <w:t>to</w:t>
      </w:r>
      <w:r>
        <w:rPr>
          <w:spacing w:val="-11"/>
          <w:sz w:val="20"/>
        </w:rPr>
        <w:t xml:space="preserve"> </w:t>
      </w:r>
      <w:r>
        <w:rPr>
          <w:spacing w:val="-5"/>
          <w:sz w:val="20"/>
        </w:rPr>
        <w:t>obtain</w:t>
      </w:r>
      <w:r>
        <w:rPr>
          <w:spacing w:val="-11"/>
          <w:sz w:val="20"/>
        </w:rPr>
        <w:t xml:space="preserve"> </w:t>
      </w:r>
      <w:r>
        <w:rPr>
          <w:spacing w:val="-3"/>
          <w:sz w:val="20"/>
        </w:rPr>
        <w:t>HIV</w:t>
      </w:r>
      <w:r>
        <w:rPr>
          <w:spacing w:val="-11"/>
          <w:sz w:val="20"/>
        </w:rPr>
        <w:t xml:space="preserve"> </w:t>
      </w:r>
      <w:r>
        <w:rPr>
          <w:spacing w:val="-5"/>
          <w:sz w:val="20"/>
        </w:rPr>
        <w:t>testing</w:t>
      </w:r>
      <w:r>
        <w:rPr>
          <w:spacing w:val="-8"/>
          <w:sz w:val="20"/>
        </w:rPr>
        <w:t xml:space="preserve"> </w:t>
      </w:r>
      <w:r>
        <w:rPr>
          <w:spacing w:val="-3"/>
          <w:sz w:val="20"/>
        </w:rPr>
        <w:t>any</w:t>
      </w:r>
      <w:r>
        <w:rPr>
          <w:spacing w:val="-14"/>
          <w:sz w:val="20"/>
        </w:rPr>
        <w:t xml:space="preserve"> </w:t>
      </w:r>
      <w:r>
        <w:rPr>
          <w:spacing w:val="-3"/>
          <w:sz w:val="20"/>
        </w:rPr>
        <w:t>time</w:t>
      </w:r>
      <w:r>
        <w:rPr>
          <w:spacing w:val="-12"/>
          <w:sz w:val="20"/>
        </w:rPr>
        <w:t xml:space="preserve"> </w:t>
      </w:r>
      <w:r>
        <w:rPr>
          <w:spacing w:val="-4"/>
          <w:sz w:val="20"/>
        </w:rPr>
        <w:t>after</w:t>
      </w:r>
      <w:r>
        <w:rPr>
          <w:spacing w:val="-10"/>
          <w:sz w:val="20"/>
        </w:rPr>
        <w:t xml:space="preserve"> </w:t>
      </w:r>
      <w:r>
        <w:rPr>
          <w:spacing w:val="-4"/>
          <w:sz w:val="20"/>
        </w:rPr>
        <w:t>the</w:t>
      </w:r>
      <w:r>
        <w:rPr>
          <w:spacing w:val="-11"/>
          <w:sz w:val="20"/>
        </w:rPr>
        <w:t xml:space="preserve"> </w:t>
      </w:r>
      <w:r>
        <w:rPr>
          <w:spacing w:val="-3"/>
          <w:sz w:val="20"/>
        </w:rPr>
        <w:t>ED</w:t>
      </w:r>
      <w:r>
        <w:rPr>
          <w:spacing w:val="-10"/>
          <w:sz w:val="20"/>
        </w:rPr>
        <w:t xml:space="preserve"> </w:t>
      </w:r>
      <w:r>
        <w:rPr>
          <w:spacing w:val="-5"/>
          <w:sz w:val="20"/>
        </w:rPr>
        <w:t>evaluation.</w:t>
      </w:r>
    </w:p>
    <w:p w14:paraId="082F5D09" w14:textId="77777777" w:rsidR="00494E8C" w:rsidRDefault="00494E8C">
      <w:pPr>
        <w:pStyle w:val="BodyText"/>
        <w:spacing w:before="8"/>
        <w:rPr>
          <w:sz w:val="19"/>
        </w:rPr>
      </w:pPr>
    </w:p>
    <w:p w14:paraId="1C10DAEB" w14:textId="77777777" w:rsidR="00494E8C" w:rsidRDefault="00694A7B">
      <w:pPr>
        <w:pStyle w:val="Heading1"/>
        <w:jc w:val="both"/>
        <w:rPr>
          <w:u w:val="none"/>
        </w:rPr>
      </w:pPr>
      <w:r>
        <w:rPr>
          <w:u w:val="thick"/>
        </w:rPr>
        <w:t>HIV Testing</w:t>
      </w:r>
    </w:p>
    <w:p w14:paraId="4DAB2922" w14:textId="77777777" w:rsidR="00494E8C" w:rsidRDefault="00494E8C">
      <w:pPr>
        <w:pStyle w:val="BodyText"/>
        <w:spacing w:before="4"/>
        <w:rPr>
          <w:b/>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67"/>
        <w:gridCol w:w="1120"/>
        <w:gridCol w:w="1132"/>
        <w:gridCol w:w="1888"/>
        <w:gridCol w:w="1619"/>
        <w:gridCol w:w="1618"/>
      </w:tblGrid>
      <w:tr w:rsidR="00494E8C" w14:paraId="131A94EF" w14:textId="77777777">
        <w:trPr>
          <w:trHeight w:val="350"/>
        </w:trPr>
        <w:tc>
          <w:tcPr>
            <w:tcW w:w="2967" w:type="dxa"/>
            <w:vMerge w:val="restart"/>
          </w:tcPr>
          <w:p w14:paraId="3A55ED4C" w14:textId="77777777" w:rsidR="00494E8C" w:rsidRDefault="00494E8C">
            <w:pPr>
              <w:pStyle w:val="TableParagraph"/>
              <w:rPr>
                <w:b/>
              </w:rPr>
            </w:pPr>
          </w:p>
          <w:p w14:paraId="0D7D3E53" w14:textId="77777777" w:rsidR="00494E8C" w:rsidRDefault="00494E8C">
            <w:pPr>
              <w:pStyle w:val="TableParagraph"/>
              <w:rPr>
                <w:b/>
              </w:rPr>
            </w:pPr>
          </w:p>
          <w:p w14:paraId="18CCB518" w14:textId="77777777" w:rsidR="00494E8C" w:rsidRDefault="00494E8C">
            <w:pPr>
              <w:pStyle w:val="TableParagraph"/>
              <w:rPr>
                <w:b/>
              </w:rPr>
            </w:pPr>
          </w:p>
          <w:p w14:paraId="004C2361" w14:textId="77777777" w:rsidR="00494E8C" w:rsidRDefault="00494E8C">
            <w:pPr>
              <w:pStyle w:val="TableParagraph"/>
              <w:spacing w:before="7"/>
              <w:rPr>
                <w:b/>
                <w:sz w:val="17"/>
              </w:rPr>
            </w:pPr>
          </w:p>
          <w:p w14:paraId="03F5E28F" w14:textId="77777777" w:rsidR="00494E8C" w:rsidRDefault="00694A7B">
            <w:pPr>
              <w:pStyle w:val="TableParagraph"/>
              <w:spacing w:line="215" w:lineRule="exact"/>
              <w:ind w:left="107"/>
              <w:rPr>
                <w:b/>
                <w:sz w:val="20"/>
              </w:rPr>
            </w:pPr>
            <w:r>
              <w:rPr>
                <w:b/>
                <w:sz w:val="20"/>
              </w:rPr>
              <w:t>Test</w:t>
            </w:r>
          </w:p>
        </w:tc>
        <w:tc>
          <w:tcPr>
            <w:tcW w:w="1120" w:type="dxa"/>
          </w:tcPr>
          <w:p w14:paraId="0B0142C6" w14:textId="77777777" w:rsidR="00494E8C" w:rsidRDefault="00694A7B">
            <w:pPr>
              <w:pStyle w:val="TableParagraph"/>
              <w:spacing w:before="117" w:line="213" w:lineRule="exact"/>
              <w:ind w:left="127" w:right="119"/>
              <w:jc w:val="center"/>
              <w:rPr>
                <w:b/>
                <w:sz w:val="20"/>
              </w:rPr>
            </w:pPr>
            <w:r>
              <w:rPr>
                <w:b/>
                <w:sz w:val="20"/>
              </w:rPr>
              <w:t>Source</w:t>
            </w:r>
          </w:p>
        </w:tc>
        <w:tc>
          <w:tcPr>
            <w:tcW w:w="6257" w:type="dxa"/>
            <w:gridSpan w:val="4"/>
          </w:tcPr>
          <w:p w14:paraId="4A6B57F8" w14:textId="77777777" w:rsidR="00494E8C" w:rsidRDefault="00694A7B">
            <w:pPr>
              <w:pStyle w:val="TableParagraph"/>
              <w:spacing w:before="117" w:line="213" w:lineRule="exact"/>
              <w:ind w:left="1247" w:right="1233"/>
              <w:jc w:val="center"/>
              <w:rPr>
                <w:b/>
                <w:sz w:val="20"/>
              </w:rPr>
            </w:pPr>
            <w:r>
              <w:rPr>
                <w:b/>
                <w:sz w:val="20"/>
              </w:rPr>
              <w:t>Exposed Persons</w:t>
            </w:r>
          </w:p>
        </w:tc>
      </w:tr>
      <w:tr w:rsidR="00494E8C" w14:paraId="7C5ABD41" w14:textId="77777777">
        <w:trPr>
          <w:trHeight w:val="597"/>
        </w:trPr>
        <w:tc>
          <w:tcPr>
            <w:tcW w:w="2967" w:type="dxa"/>
            <w:vMerge/>
            <w:tcBorders>
              <w:top w:val="nil"/>
            </w:tcBorders>
          </w:tcPr>
          <w:p w14:paraId="7DD049B8" w14:textId="77777777" w:rsidR="00494E8C" w:rsidRDefault="00494E8C">
            <w:pPr>
              <w:rPr>
                <w:sz w:val="2"/>
                <w:szCs w:val="2"/>
              </w:rPr>
            </w:pPr>
          </w:p>
        </w:tc>
        <w:tc>
          <w:tcPr>
            <w:tcW w:w="1120" w:type="dxa"/>
          </w:tcPr>
          <w:p w14:paraId="3AA92130" w14:textId="77777777" w:rsidR="00494E8C" w:rsidRDefault="00494E8C">
            <w:pPr>
              <w:pStyle w:val="TableParagraph"/>
              <w:spacing w:before="5"/>
              <w:rPr>
                <w:b/>
                <w:sz w:val="31"/>
              </w:rPr>
            </w:pPr>
          </w:p>
          <w:p w14:paraId="056B0655" w14:textId="77777777" w:rsidR="00494E8C" w:rsidRDefault="00694A7B">
            <w:pPr>
              <w:pStyle w:val="TableParagraph"/>
              <w:spacing w:line="215" w:lineRule="exact"/>
              <w:ind w:left="127" w:right="119"/>
              <w:jc w:val="center"/>
              <w:rPr>
                <w:b/>
                <w:sz w:val="20"/>
              </w:rPr>
            </w:pPr>
            <w:r>
              <w:rPr>
                <w:b/>
                <w:sz w:val="20"/>
              </w:rPr>
              <w:t>Baseline</w:t>
            </w:r>
          </w:p>
        </w:tc>
        <w:tc>
          <w:tcPr>
            <w:tcW w:w="1132" w:type="dxa"/>
          </w:tcPr>
          <w:p w14:paraId="75DEA0D3" w14:textId="77777777" w:rsidR="00494E8C" w:rsidRDefault="00494E8C">
            <w:pPr>
              <w:pStyle w:val="TableParagraph"/>
              <w:spacing w:before="5"/>
              <w:rPr>
                <w:b/>
                <w:sz w:val="31"/>
              </w:rPr>
            </w:pPr>
          </w:p>
          <w:p w14:paraId="78CCB676" w14:textId="77777777" w:rsidR="00494E8C" w:rsidRDefault="00694A7B">
            <w:pPr>
              <w:pStyle w:val="TableParagraph"/>
              <w:spacing w:line="215" w:lineRule="exact"/>
              <w:ind w:left="133" w:right="126"/>
              <w:jc w:val="center"/>
              <w:rPr>
                <w:b/>
                <w:sz w:val="20"/>
              </w:rPr>
            </w:pPr>
            <w:r>
              <w:rPr>
                <w:b/>
                <w:sz w:val="20"/>
              </w:rPr>
              <w:t>Baseline</w:t>
            </w:r>
          </w:p>
        </w:tc>
        <w:tc>
          <w:tcPr>
            <w:tcW w:w="1888" w:type="dxa"/>
          </w:tcPr>
          <w:p w14:paraId="6080B7CA" w14:textId="77777777" w:rsidR="00494E8C" w:rsidRDefault="00694A7B">
            <w:pPr>
              <w:pStyle w:val="TableParagraph"/>
              <w:spacing w:before="139" w:line="228" w:lineRule="exact"/>
              <w:ind w:left="256" w:right="47" w:firstLine="216"/>
              <w:rPr>
                <w:b/>
                <w:sz w:val="20"/>
              </w:rPr>
            </w:pPr>
            <w:r>
              <w:rPr>
                <w:b/>
                <w:sz w:val="20"/>
              </w:rPr>
              <w:t>4-6 weeks after exposure</w:t>
            </w:r>
          </w:p>
        </w:tc>
        <w:tc>
          <w:tcPr>
            <w:tcW w:w="1619" w:type="dxa"/>
          </w:tcPr>
          <w:p w14:paraId="4517A204" w14:textId="77777777" w:rsidR="00494E8C" w:rsidRDefault="00694A7B">
            <w:pPr>
              <w:pStyle w:val="TableParagraph"/>
              <w:spacing w:before="139" w:line="228" w:lineRule="exact"/>
              <w:ind w:left="123" w:firstLine="244"/>
              <w:rPr>
                <w:b/>
                <w:sz w:val="20"/>
              </w:rPr>
            </w:pPr>
            <w:r>
              <w:rPr>
                <w:b/>
                <w:sz w:val="20"/>
              </w:rPr>
              <w:t>3 months after exposure</w:t>
            </w:r>
          </w:p>
        </w:tc>
        <w:tc>
          <w:tcPr>
            <w:tcW w:w="1618" w:type="dxa"/>
          </w:tcPr>
          <w:p w14:paraId="36AF40EE" w14:textId="77777777" w:rsidR="00494E8C" w:rsidRDefault="00694A7B">
            <w:pPr>
              <w:pStyle w:val="TableParagraph"/>
              <w:spacing w:before="139" w:line="228" w:lineRule="exact"/>
              <w:ind w:left="124" w:right="85" w:firstLine="244"/>
              <w:rPr>
                <w:b/>
                <w:sz w:val="20"/>
              </w:rPr>
            </w:pPr>
            <w:r>
              <w:rPr>
                <w:b/>
                <w:sz w:val="20"/>
              </w:rPr>
              <w:t>6 months after exposure</w:t>
            </w:r>
          </w:p>
        </w:tc>
      </w:tr>
      <w:tr w:rsidR="00494E8C" w14:paraId="247A7807" w14:textId="77777777">
        <w:trPr>
          <w:trHeight w:val="229"/>
        </w:trPr>
        <w:tc>
          <w:tcPr>
            <w:tcW w:w="2967" w:type="dxa"/>
            <w:vMerge/>
            <w:tcBorders>
              <w:top w:val="nil"/>
            </w:tcBorders>
          </w:tcPr>
          <w:p w14:paraId="401B5BCD" w14:textId="77777777" w:rsidR="00494E8C" w:rsidRDefault="00494E8C">
            <w:pPr>
              <w:rPr>
                <w:sz w:val="2"/>
                <w:szCs w:val="2"/>
              </w:rPr>
            </w:pPr>
          </w:p>
        </w:tc>
        <w:tc>
          <w:tcPr>
            <w:tcW w:w="1120" w:type="dxa"/>
            <w:shd w:val="clear" w:color="auto" w:fill="F1DBDB"/>
          </w:tcPr>
          <w:p w14:paraId="749DA49B" w14:textId="77777777" w:rsidR="00494E8C" w:rsidRDefault="00494E8C">
            <w:pPr>
              <w:pStyle w:val="TableParagraph"/>
              <w:rPr>
                <w:rFonts w:ascii="Times New Roman"/>
                <w:sz w:val="16"/>
              </w:rPr>
            </w:pPr>
          </w:p>
        </w:tc>
        <w:tc>
          <w:tcPr>
            <w:tcW w:w="6257" w:type="dxa"/>
            <w:gridSpan w:val="4"/>
            <w:shd w:val="clear" w:color="auto" w:fill="F1DBDB"/>
          </w:tcPr>
          <w:p w14:paraId="5EC0C60B" w14:textId="77777777" w:rsidR="00494E8C" w:rsidRDefault="00694A7B">
            <w:pPr>
              <w:pStyle w:val="TableParagraph"/>
              <w:spacing w:line="210" w:lineRule="exact"/>
              <w:ind w:left="108"/>
              <w:rPr>
                <w:sz w:val="20"/>
              </w:rPr>
            </w:pPr>
            <w:r>
              <w:rPr>
                <w:sz w:val="20"/>
              </w:rPr>
              <w:t>For all persons considered for or prescribed nPEP for any exposure</w:t>
            </w:r>
          </w:p>
        </w:tc>
      </w:tr>
      <w:tr w:rsidR="00494E8C" w14:paraId="3299CEE4" w14:textId="77777777">
        <w:trPr>
          <w:trHeight w:val="712"/>
        </w:trPr>
        <w:tc>
          <w:tcPr>
            <w:tcW w:w="2967" w:type="dxa"/>
          </w:tcPr>
          <w:p w14:paraId="095B6AD4" w14:textId="77777777" w:rsidR="00494E8C" w:rsidRDefault="00694A7B">
            <w:pPr>
              <w:pStyle w:val="TableParagraph"/>
              <w:spacing w:before="16"/>
              <w:ind w:left="107"/>
              <w:rPr>
                <w:sz w:val="20"/>
              </w:rPr>
            </w:pPr>
            <w:r>
              <w:rPr>
                <w:sz w:val="20"/>
              </w:rPr>
              <w:t>HIV Ag/Ab testing</w:t>
            </w:r>
            <w:r>
              <w:rPr>
                <w:sz w:val="20"/>
                <w:vertAlign w:val="superscript"/>
              </w:rPr>
              <w:t>i</w:t>
            </w:r>
          </w:p>
          <w:p w14:paraId="131E0908" w14:textId="77777777" w:rsidR="00494E8C" w:rsidRDefault="00694A7B">
            <w:pPr>
              <w:pStyle w:val="TableParagraph"/>
              <w:spacing w:before="5" w:line="230" w:lineRule="atLeast"/>
              <w:ind w:left="107" w:right="373"/>
              <w:rPr>
                <w:sz w:val="20"/>
              </w:rPr>
            </w:pPr>
            <w:r>
              <w:rPr>
                <w:sz w:val="20"/>
              </w:rPr>
              <w:t>(or antibody testing if Ag/Ab test unavailable)</w:t>
            </w:r>
          </w:p>
        </w:tc>
        <w:tc>
          <w:tcPr>
            <w:tcW w:w="1120" w:type="dxa"/>
          </w:tcPr>
          <w:p w14:paraId="024D2C5C" w14:textId="77777777" w:rsidR="00494E8C" w:rsidRDefault="00494E8C">
            <w:pPr>
              <w:pStyle w:val="TableParagraph"/>
              <w:spacing w:before="3"/>
              <w:rPr>
                <w:b/>
                <w:sz w:val="21"/>
              </w:rPr>
            </w:pPr>
          </w:p>
          <w:p w14:paraId="65AB7E97" w14:textId="77777777" w:rsidR="00494E8C" w:rsidRDefault="00694A7B">
            <w:pPr>
              <w:pStyle w:val="TableParagraph"/>
              <w:ind w:left="11"/>
              <w:jc w:val="center"/>
              <w:rPr>
                <w:rFonts w:ascii="Wingdings" w:hAnsi="Wingdings"/>
                <w:sz w:val="20"/>
              </w:rPr>
            </w:pPr>
            <w:r>
              <w:rPr>
                <w:rFonts w:ascii="Wingdings" w:hAnsi="Wingdings"/>
                <w:w w:val="99"/>
                <w:sz w:val="20"/>
              </w:rPr>
              <w:t></w:t>
            </w:r>
          </w:p>
        </w:tc>
        <w:tc>
          <w:tcPr>
            <w:tcW w:w="1132" w:type="dxa"/>
          </w:tcPr>
          <w:p w14:paraId="7F245766" w14:textId="77777777" w:rsidR="00494E8C" w:rsidRDefault="00494E8C">
            <w:pPr>
              <w:pStyle w:val="TableParagraph"/>
              <w:spacing w:before="3"/>
              <w:rPr>
                <w:b/>
                <w:sz w:val="21"/>
              </w:rPr>
            </w:pPr>
          </w:p>
          <w:p w14:paraId="3039CE28" w14:textId="77777777" w:rsidR="00494E8C" w:rsidRDefault="00694A7B">
            <w:pPr>
              <w:pStyle w:val="TableParagraph"/>
              <w:ind w:left="10"/>
              <w:jc w:val="center"/>
              <w:rPr>
                <w:rFonts w:ascii="Wingdings" w:hAnsi="Wingdings"/>
                <w:sz w:val="20"/>
              </w:rPr>
            </w:pPr>
            <w:r>
              <w:rPr>
                <w:rFonts w:ascii="Wingdings" w:hAnsi="Wingdings"/>
                <w:w w:val="99"/>
                <w:sz w:val="20"/>
              </w:rPr>
              <w:t></w:t>
            </w:r>
          </w:p>
        </w:tc>
        <w:tc>
          <w:tcPr>
            <w:tcW w:w="1888" w:type="dxa"/>
          </w:tcPr>
          <w:p w14:paraId="34A68FCD" w14:textId="77777777" w:rsidR="00494E8C" w:rsidRDefault="00494E8C">
            <w:pPr>
              <w:pStyle w:val="TableParagraph"/>
              <w:spacing w:before="3"/>
              <w:rPr>
                <w:b/>
                <w:sz w:val="21"/>
              </w:rPr>
            </w:pPr>
          </w:p>
          <w:p w14:paraId="74E778F2" w14:textId="77777777" w:rsidR="00494E8C" w:rsidRDefault="00694A7B">
            <w:pPr>
              <w:pStyle w:val="TableParagraph"/>
              <w:ind w:left="868"/>
              <w:rPr>
                <w:rFonts w:ascii="Wingdings" w:hAnsi="Wingdings"/>
                <w:sz w:val="20"/>
              </w:rPr>
            </w:pPr>
            <w:r>
              <w:rPr>
                <w:rFonts w:ascii="Wingdings" w:hAnsi="Wingdings"/>
                <w:w w:val="99"/>
                <w:sz w:val="20"/>
              </w:rPr>
              <w:t></w:t>
            </w:r>
          </w:p>
        </w:tc>
        <w:tc>
          <w:tcPr>
            <w:tcW w:w="1619" w:type="dxa"/>
          </w:tcPr>
          <w:p w14:paraId="6F17D512" w14:textId="77777777" w:rsidR="00494E8C" w:rsidRDefault="00494E8C">
            <w:pPr>
              <w:pStyle w:val="TableParagraph"/>
              <w:spacing w:before="3"/>
              <w:rPr>
                <w:b/>
                <w:sz w:val="21"/>
              </w:rPr>
            </w:pPr>
          </w:p>
          <w:p w14:paraId="005608CE" w14:textId="77777777" w:rsidR="00494E8C" w:rsidRDefault="00694A7B">
            <w:pPr>
              <w:pStyle w:val="TableParagraph"/>
              <w:ind w:left="17"/>
              <w:jc w:val="center"/>
              <w:rPr>
                <w:rFonts w:ascii="Wingdings" w:hAnsi="Wingdings"/>
                <w:sz w:val="20"/>
              </w:rPr>
            </w:pPr>
            <w:r>
              <w:rPr>
                <w:rFonts w:ascii="Wingdings" w:hAnsi="Wingdings"/>
                <w:w w:val="99"/>
                <w:sz w:val="20"/>
              </w:rPr>
              <w:t></w:t>
            </w:r>
          </w:p>
        </w:tc>
        <w:tc>
          <w:tcPr>
            <w:tcW w:w="1618" w:type="dxa"/>
          </w:tcPr>
          <w:p w14:paraId="7F9C84A6" w14:textId="77777777" w:rsidR="00494E8C" w:rsidRDefault="00694A7B">
            <w:pPr>
              <w:pStyle w:val="TableParagraph"/>
              <w:numPr>
                <w:ilvl w:val="0"/>
                <w:numId w:val="10"/>
              </w:numPr>
              <w:tabs>
                <w:tab w:val="left" w:pos="158"/>
              </w:tabs>
              <w:spacing w:before="202"/>
              <w:ind w:right="682" w:hanging="863"/>
              <w:jc w:val="right"/>
              <w:rPr>
                <w:sz w:val="14"/>
              </w:rPr>
            </w:pPr>
            <w:r>
              <w:rPr>
                <w:w w:val="95"/>
                <w:sz w:val="14"/>
              </w:rPr>
              <w:t>ii</w:t>
            </w:r>
          </w:p>
        </w:tc>
      </w:tr>
      <w:tr w:rsidR="00494E8C" w14:paraId="5EA06FEC" w14:textId="77777777">
        <w:trPr>
          <w:trHeight w:val="921"/>
        </w:trPr>
        <w:tc>
          <w:tcPr>
            <w:tcW w:w="2967" w:type="dxa"/>
          </w:tcPr>
          <w:p w14:paraId="51A2C8FC" w14:textId="77777777" w:rsidR="00494E8C" w:rsidRDefault="00694A7B">
            <w:pPr>
              <w:pStyle w:val="TableParagraph"/>
              <w:ind w:left="107"/>
              <w:rPr>
                <w:sz w:val="20"/>
              </w:rPr>
            </w:pPr>
            <w:r>
              <w:rPr>
                <w:sz w:val="20"/>
              </w:rPr>
              <w:t>Hepatitis B serology, including: hepatitis B surface antigen hepatitis B surface antibody</w:t>
            </w:r>
          </w:p>
          <w:p w14:paraId="6D054250" w14:textId="77777777" w:rsidR="00494E8C" w:rsidRDefault="00694A7B">
            <w:pPr>
              <w:pStyle w:val="TableParagraph"/>
              <w:spacing w:line="212" w:lineRule="exact"/>
              <w:ind w:left="107"/>
              <w:rPr>
                <w:sz w:val="20"/>
              </w:rPr>
            </w:pPr>
            <w:r>
              <w:rPr>
                <w:sz w:val="20"/>
              </w:rPr>
              <w:t>hepatitis B core antibody</w:t>
            </w:r>
          </w:p>
        </w:tc>
        <w:tc>
          <w:tcPr>
            <w:tcW w:w="1120" w:type="dxa"/>
          </w:tcPr>
          <w:p w14:paraId="7DCDDDF0" w14:textId="77777777" w:rsidR="00494E8C" w:rsidRDefault="00494E8C">
            <w:pPr>
              <w:pStyle w:val="TableParagraph"/>
              <w:spacing w:before="3"/>
              <w:rPr>
                <w:b/>
                <w:sz w:val="30"/>
              </w:rPr>
            </w:pPr>
          </w:p>
          <w:p w14:paraId="5DC82929" w14:textId="77777777" w:rsidR="00494E8C" w:rsidRDefault="00694A7B">
            <w:pPr>
              <w:pStyle w:val="TableParagraph"/>
              <w:ind w:left="11"/>
              <w:jc w:val="center"/>
              <w:rPr>
                <w:rFonts w:ascii="Wingdings" w:hAnsi="Wingdings"/>
                <w:sz w:val="20"/>
              </w:rPr>
            </w:pPr>
            <w:r>
              <w:rPr>
                <w:rFonts w:ascii="Wingdings" w:hAnsi="Wingdings"/>
                <w:w w:val="99"/>
                <w:sz w:val="20"/>
              </w:rPr>
              <w:t></w:t>
            </w:r>
          </w:p>
        </w:tc>
        <w:tc>
          <w:tcPr>
            <w:tcW w:w="1132" w:type="dxa"/>
          </w:tcPr>
          <w:p w14:paraId="62DFF62A" w14:textId="77777777" w:rsidR="00494E8C" w:rsidRDefault="00494E8C">
            <w:pPr>
              <w:pStyle w:val="TableParagraph"/>
              <w:spacing w:before="3"/>
              <w:rPr>
                <w:b/>
                <w:sz w:val="30"/>
              </w:rPr>
            </w:pPr>
          </w:p>
          <w:p w14:paraId="44F39528" w14:textId="77777777" w:rsidR="00494E8C" w:rsidRDefault="00694A7B">
            <w:pPr>
              <w:pStyle w:val="TableParagraph"/>
              <w:ind w:left="10"/>
              <w:jc w:val="center"/>
              <w:rPr>
                <w:rFonts w:ascii="Wingdings" w:hAnsi="Wingdings"/>
                <w:sz w:val="20"/>
              </w:rPr>
            </w:pPr>
            <w:r>
              <w:rPr>
                <w:rFonts w:ascii="Wingdings" w:hAnsi="Wingdings"/>
                <w:w w:val="99"/>
                <w:sz w:val="20"/>
              </w:rPr>
              <w:t></w:t>
            </w:r>
          </w:p>
        </w:tc>
        <w:tc>
          <w:tcPr>
            <w:tcW w:w="1888" w:type="dxa"/>
          </w:tcPr>
          <w:p w14:paraId="4FADE896" w14:textId="77777777" w:rsidR="00494E8C" w:rsidRDefault="00494E8C">
            <w:pPr>
              <w:pStyle w:val="TableParagraph"/>
              <w:spacing w:before="7"/>
              <w:rPr>
                <w:b/>
                <w:sz w:val="29"/>
              </w:rPr>
            </w:pPr>
          </w:p>
          <w:p w14:paraId="5DC0A027" w14:textId="77777777" w:rsidR="00494E8C" w:rsidRDefault="00694A7B">
            <w:pPr>
              <w:pStyle w:val="TableParagraph"/>
              <w:ind w:left="846"/>
              <w:rPr>
                <w:b/>
                <w:sz w:val="20"/>
              </w:rPr>
            </w:pPr>
            <w:r>
              <w:rPr>
                <w:b/>
                <w:w w:val="99"/>
                <w:sz w:val="20"/>
              </w:rPr>
              <w:t>—</w:t>
            </w:r>
          </w:p>
        </w:tc>
        <w:tc>
          <w:tcPr>
            <w:tcW w:w="1619" w:type="dxa"/>
          </w:tcPr>
          <w:p w14:paraId="41CCD3F5" w14:textId="77777777" w:rsidR="00494E8C" w:rsidRDefault="00494E8C">
            <w:pPr>
              <w:pStyle w:val="TableParagraph"/>
              <w:spacing w:before="7"/>
              <w:rPr>
                <w:b/>
                <w:sz w:val="29"/>
              </w:rPr>
            </w:pPr>
          </w:p>
          <w:p w14:paraId="69EC2509" w14:textId="77777777" w:rsidR="00494E8C" w:rsidRDefault="00694A7B">
            <w:pPr>
              <w:pStyle w:val="TableParagraph"/>
              <w:ind w:left="17"/>
              <w:jc w:val="center"/>
              <w:rPr>
                <w:b/>
                <w:sz w:val="20"/>
              </w:rPr>
            </w:pPr>
            <w:r>
              <w:rPr>
                <w:b/>
                <w:w w:val="99"/>
                <w:sz w:val="20"/>
              </w:rPr>
              <w:t>—</w:t>
            </w:r>
          </w:p>
        </w:tc>
        <w:tc>
          <w:tcPr>
            <w:tcW w:w="1618" w:type="dxa"/>
          </w:tcPr>
          <w:p w14:paraId="2355AB9A" w14:textId="77777777" w:rsidR="00494E8C" w:rsidRDefault="00494E8C">
            <w:pPr>
              <w:pStyle w:val="TableParagraph"/>
              <w:spacing w:before="8"/>
              <w:rPr>
                <w:b/>
                <w:sz w:val="26"/>
              </w:rPr>
            </w:pPr>
          </w:p>
          <w:p w14:paraId="28A50AEA" w14:textId="77777777" w:rsidR="00494E8C" w:rsidRDefault="00694A7B">
            <w:pPr>
              <w:pStyle w:val="TableParagraph"/>
              <w:numPr>
                <w:ilvl w:val="0"/>
                <w:numId w:val="9"/>
              </w:numPr>
              <w:tabs>
                <w:tab w:val="left" w:pos="158"/>
              </w:tabs>
              <w:ind w:right="667" w:hanging="847"/>
              <w:jc w:val="right"/>
              <w:rPr>
                <w:sz w:val="14"/>
              </w:rPr>
            </w:pPr>
            <w:r>
              <w:rPr>
                <w:w w:val="95"/>
                <w:sz w:val="14"/>
              </w:rPr>
              <w:t>iii</w:t>
            </w:r>
          </w:p>
        </w:tc>
      </w:tr>
      <w:tr w:rsidR="00494E8C" w14:paraId="286FF5E4" w14:textId="77777777">
        <w:trPr>
          <w:trHeight w:val="254"/>
        </w:trPr>
        <w:tc>
          <w:tcPr>
            <w:tcW w:w="2967" w:type="dxa"/>
          </w:tcPr>
          <w:p w14:paraId="4BF2A46C" w14:textId="77777777" w:rsidR="00494E8C" w:rsidRDefault="00694A7B">
            <w:pPr>
              <w:pStyle w:val="TableParagraph"/>
              <w:spacing w:before="21" w:line="213" w:lineRule="exact"/>
              <w:ind w:left="107"/>
              <w:rPr>
                <w:sz w:val="20"/>
              </w:rPr>
            </w:pPr>
            <w:r>
              <w:rPr>
                <w:sz w:val="20"/>
              </w:rPr>
              <w:t>Hepatitis C antibody test</w:t>
            </w:r>
          </w:p>
        </w:tc>
        <w:tc>
          <w:tcPr>
            <w:tcW w:w="1120" w:type="dxa"/>
          </w:tcPr>
          <w:p w14:paraId="369AAE75" w14:textId="77777777" w:rsidR="00494E8C" w:rsidRDefault="00694A7B">
            <w:pPr>
              <w:pStyle w:val="TableParagraph"/>
              <w:spacing w:before="14" w:line="220" w:lineRule="exact"/>
              <w:ind w:left="11"/>
              <w:jc w:val="center"/>
              <w:rPr>
                <w:rFonts w:ascii="Wingdings" w:hAnsi="Wingdings"/>
                <w:sz w:val="20"/>
              </w:rPr>
            </w:pPr>
            <w:r>
              <w:rPr>
                <w:rFonts w:ascii="Wingdings" w:hAnsi="Wingdings"/>
                <w:w w:val="99"/>
                <w:sz w:val="20"/>
              </w:rPr>
              <w:t></w:t>
            </w:r>
          </w:p>
        </w:tc>
        <w:tc>
          <w:tcPr>
            <w:tcW w:w="1132" w:type="dxa"/>
          </w:tcPr>
          <w:p w14:paraId="67239592" w14:textId="77777777" w:rsidR="00494E8C" w:rsidRDefault="00694A7B">
            <w:pPr>
              <w:pStyle w:val="TableParagraph"/>
              <w:spacing w:before="14" w:line="220" w:lineRule="exact"/>
              <w:ind w:left="10"/>
              <w:jc w:val="center"/>
              <w:rPr>
                <w:rFonts w:ascii="Wingdings" w:hAnsi="Wingdings"/>
                <w:sz w:val="20"/>
              </w:rPr>
            </w:pPr>
            <w:r>
              <w:rPr>
                <w:rFonts w:ascii="Wingdings" w:hAnsi="Wingdings"/>
                <w:w w:val="99"/>
                <w:sz w:val="20"/>
              </w:rPr>
              <w:t></w:t>
            </w:r>
          </w:p>
        </w:tc>
        <w:tc>
          <w:tcPr>
            <w:tcW w:w="1888" w:type="dxa"/>
          </w:tcPr>
          <w:p w14:paraId="5B2DDE6D" w14:textId="77777777" w:rsidR="00494E8C" w:rsidRDefault="00694A7B">
            <w:pPr>
              <w:pStyle w:val="TableParagraph"/>
              <w:spacing w:before="6" w:line="227" w:lineRule="exact"/>
              <w:ind w:left="846"/>
              <w:rPr>
                <w:b/>
                <w:sz w:val="20"/>
              </w:rPr>
            </w:pPr>
            <w:r>
              <w:rPr>
                <w:b/>
                <w:w w:val="99"/>
                <w:sz w:val="20"/>
              </w:rPr>
              <w:t>—</w:t>
            </w:r>
          </w:p>
        </w:tc>
        <w:tc>
          <w:tcPr>
            <w:tcW w:w="1619" w:type="dxa"/>
          </w:tcPr>
          <w:p w14:paraId="09BAD404" w14:textId="77777777" w:rsidR="00494E8C" w:rsidRDefault="00694A7B">
            <w:pPr>
              <w:pStyle w:val="TableParagraph"/>
              <w:spacing w:before="6" w:line="227" w:lineRule="exact"/>
              <w:ind w:left="17"/>
              <w:jc w:val="center"/>
              <w:rPr>
                <w:b/>
                <w:sz w:val="20"/>
              </w:rPr>
            </w:pPr>
            <w:r>
              <w:rPr>
                <w:b/>
                <w:w w:val="99"/>
                <w:sz w:val="20"/>
              </w:rPr>
              <w:t>—</w:t>
            </w:r>
          </w:p>
        </w:tc>
        <w:tc>
          <w:tcPr>
            <w:tcW w:w="1618" w:type="dxa"/>
          </w:tcPr>
          <w:p w14:paraId="5F645DD1" w14:textId="77777777" w:rsidR="00494E8C" w:rsidRDefault="00694A7B">
            <w:pPr>
              <w:pStyle w:val="TableParagraph"/>
              <w:numPr>
                <w:ilvl w:val="0"/>
                <w:numId w:val="8"/>
              </w:numPr>
              <w:tabs>
                <w:tab w:val="left" w:pos="158"/>
              </w:tabs>
              <w:spacing w:before="6" w:line="136" w:lineRule="auto"/>
              <w:ind w:right="662" w:hanging="844"/>
              <w:jc w:val="right"/>
              <w:rPr>
                <w:sz w:val="14"/>
              </w:rPr>
            </w:pPr>
            <w:r>
              <w:rPr>
                <w:w w:val="95"/>
                <w:sz w:val="14"/>
              </w:rPr>
              <w:t>iv</w:t>
            </w:r>
          </w:p>
        </w:tc>
      </w:tr>
      <w:tr w:rsidR="00494E8C" w14:paraId="369AD678" w14:textId="77777777">
        <w:trPr>
          <w:trHeight w:val="258"/>
        </w:trPr>
        <w:tc>
          <w:tcPr>
            <w:tcW w:w="2967" w:type="dxa"/>
          </w:tcPr>
          <w:p w14:paraId="6A38F2EF" w14:textId="77777777" w:rsidR="00494E8C" w:rsidRDefault="00494E8C">
            <w:pPr>
              <w:pStyle w:val="TableParagraph"/>
              <w:rPr>
                <w:rFonts w:ascii="Times New Roman"/>
                <w:sz w:val="18"/>
              </w:rPr>
            </w:pPr>
          </w:p>
        </w:tc>
        <w:tc>
          <w:tcPr>
            <w:tcW w:w="7377" w:type="dxa"/>
            <w:gridSpan w:val="5"/>
            <w:shd w:val="clear" w:color="auto" w:fill="F1DBDB"/>
          </w:tcPr>
          <w:p w14:paraId="25CCA320" w14:textId="77777777" w:rsidR="00494E8C" w:rsidRDefault="00694A7B">
            <w:pPr>
              <w:pStyle w:val="TableParagraph"/>
              <w:spacing w:before="26" w:line="213" w:lineRule="exact"/>
              <w:ind w:left="571"/>
              <w:rPr>
                <w:sz w:val="20"/>
              </w:rPr>
            </w:pPr>
            <w:r>
              <w:rPr>
                <w:sz w:val="20"/>
              </w:rPr>
              <w:t>For all persons considered for or prescribed nPEP for sexual exposure</w:t>
            </w:r>
          </w:p>
        </w:tc>
      </w:tr>
      <w:tr w:rsidR="00494E8C" w14:paraId="7AE7C9B0" w14:textId="77777777">
        <w:trPr>
          <w:trHeight w:val="254"/>
        </w:trPr>
        <w:tc>
          <w:tcPr>
            <w:tcW w:w="2967" w:type="dxa"/>
          </w:tcPr>
          <w:p w14:paraId="6D229D3F" w14:textId="77777777" w:rsidR="00494E8C" w:rsidRDefault="00694A7B">
            <w:pPr>
              <w:pStyle w:val="TableParagraph"/>
              <w:spacing w:before="16" w:line="218" w:lineRule="exact"/>
              <w:ind w:left="107"/>
              <w:rPr>
                <w:sz w:val="20"/>
              </w:rPr>
            </w:pPr>
            <w:r>
              <w:rPr>
                <w:sz w:val="20"/>
              </w:rPr>
              <w:t>Syphilis serology</w:t>
            </w:r>
            <w:r>
              <w:rPr>
                <w:sz w:val="20"/>
                <w:vertAlign w:val="superscript"/>
              </w:rPr>
              <w:t>v</w:t>
            </w:r>
          </w:p>
        </w:tc>
        <w:tc>
          <w:tcPr>
            <w:tcW w:w="1120" w:type="dxa"/>
          </w:tcPr>
          <w:p w14:paraId="63F76A0D" w14:textId="77777777" w:rsidR="00494E8C" w:rsidRDefault="00694A7B">
            <w:pPr>
              <w:pStyle w:val="TableParagraph"/>
              <w:spacing w:before="14" w:line="220" w:lineRule="exact"/>
              <w:ind w:left="11"/>
              <w:jc w:val="center"/>
              <w:rPr>
                <w:rFonts w:ascii="Wingdings" w:hAnsi="Wingdings"/>
                <w:sz w:val="20"/>
              </w:rPr>
            </w:pPr>
            <w:r>
              <w:rPr>
                <w:rFonts w:ascii="Wingdings" w:hAnsi="Wingdings"/>
                <w:w w:val="99"/>
                <w:sz w:val="20"/>
              </w:rPr>
              <w:t></w:t>
            </w:r>
          </w:p>
        </w:tc>
        <w:tc>
          <w:tcPr>
            <w:tcW w:w="1132" w:type="dxa"/>
          </w:tcPr>
          <w:p w14:paraId="25AC71C8" w14:textId="77777777" w:rsidR="00494E8C" w:rsidRDefault="00694A7B">
            <w:pPr>
              <w:pStyle w:val="TableParagraph"/>
              <w:spacing w:before="14" w:line="220" w:lineRule="exact"/>
              <w:ind w:left="10"/>
              <w:jc w:val="center"/>
              <w:rPr>
                <w:rFonts w:ascii="Wingdings" w:hAnsi="Wingdings"/>
                <w:sz w:val="20"/>
              </w:rPr>
            </w:pPr>
            <w:r>
              <w:rPr>
                <w:rFonts w:ascii="Wingdings" w:hAnsi="Wingdings"/>
                <w:w w:val="99"/>
                <w:sz w:val="20"/>
              </w:rPr>
              <w:t></w:t>
            </w:r>
          </w:p>
        </w:tc>
        <w:tc>
          <w:tcPr>
            <w:tcW w:w="1888" w:type="dxa"/>
          </w:tcPr>
          <w:p w14:paraId="6395BF33" w14:textId="77777777" w:rsidR="00494E8C" w:rsidRDefault="00694A7B">
            <w:pPr>
              <w:pStyle w:val="TableParagraph"/>
              <w:spacing w:before="14" w:line="220" w:lineRule="exact"/>
              <w:ind w:left="868"/>
              <w:rPr>
                <w:rFonts w:ascii="Wingdings" w:hAnsi="Wingdings"/>
                <w:sz w:val="20"/>
              </w:rPr>
            </w:pPr>
            <w:r>
              <w:rPr>
                <w:rFonts w:ascii="Wingdings" w:hAnsi="Wingdings"/>
                <w:w w:val="99"/>
                <w:sz w:val="20"/>
              </w:rPr>
              <w:t></w:t>
            </w:r>
          </w:p>
        </w:tc>
        <w:tc>
          <w:tcPr>
            <w:tcW w:w="1619" w:type="dxa"/>
          </w:tcPr>
          <w:p w14:paraId="02D4F48D" w14:textId="77777777" w:rsidR="00494E8C" w:rsidRDefault="00694A7B">
            <w:pPr>
              <w:pStyle w:val="TableParagraph"/>
              <w:spacing w:before="6" w:line="227" w:lineRule="exact"/>
              <w:ind w:left="17"/>
              <w:jc w:val="center"/>
              <w:rPr>
                <w:b/>
                <w:sz w:val="20"/>
              </w:rPr>
            </w:pPr>
            <w:r>
              <w:rPr>
                <w:b/>
                <w:w w:val="99"/>
                <w:sz w:val="20"/>
              </w:rPr>
              <w:t>—</w:t>
            </w:r>
          </w:p>
        </w:tc>
        <w:tc>
          <w:tcPr>
            <w:tcW w:w="1618" w:type="dxa"/>
          </w:tcPr>
          <w:p w14:paraId="3EB683B7" w14:textId="77777777" w:rsidR="00494E8C" w:rsidRDefault="00694A7B">
            <w:pPr>
              <w:pStyle w:val="TableParagraph"/>
              <w:spacing w:before="14" w:line="220" w:lineRule="exact"/>
              <w:ind w:right="712"/>
              <w:jc w:val="right"/>
              <w:rPr>
                <w:rFonts w:ascii="Wingdings" w:hAnsi="Wingdings"/>
                <w:sz w:val="20"/>
              </w:rPr>
            </w:pPr>
            <w:r>
              <w:rPr>
                <w:rFonts w:ascii="Wingdings" w:hAnsi="Wingdings"/>
                <w:w w:val="99"/>
                <w:sz w:val="20"/>
              </w:rPr>
              <w:t></w:t>
            </w:r>
          </w:p>
        </w:tc>
      </w:tr>
      <w:tr w:rsidR="00494E8C" w14:paraId="5AF1D3E6" w14:textId="77777777">
        <w:trPr>
          <w:trHeight w:val="258"/>
        </w:trPr>
        <w:tc>
          <w:tcPr>
            <w:tcW w:w="2967" w:type="dxa"/>
          </w:tcPr>
          <w:p w14:paraId="29315D59" w14:textId="77777777" w:rsidR="00494E8C" w:rsidRDefault="00694A7B">
            <w:pPr>
              <w:pStyle w:val="TableParagraph"/>
              <w:spacing w:before="23" w:line="215" w:lineRule="exact"/>
              <w:ind w:left="107"/>
              <w:rPr>
                <w:sz w:val="20"/>
              </w:rPr>
            </w:pPr>
            <w:r>
              <w:rPr>
                <w:sz w:val="20"/>
              </w:rPr>
              <w:t>Gonorrhea</w:t>
            </w:r>
            <w:r>
              <w:rPr>
                <w:sz w:val="20"/>
                <w:vertAlign w:val="superscript"/>
              </w:rPr>
              <w:t>vi</w:t>
            </w:r>
          </w:p>
        </w:tc>
        <w:tc>
          <w:tcPr>
            <w:tcW w:w="1120" w:type="dxa"/>
          </w:tcPr>
          <w:p w14:paraId="65D6F546" w14:textId="77777777" w:rsidR="00494E8C" w:rsidRDefault="00694A7B">
            <w:pPr>
              <w:pStyle w:val="TableParagraph"/>
              <w:spacing w:before="17"/>
              <w:ind w:left="11"/>
              <w:jc w:val="center"/>
              <w:rPr>
                <w:rFonts w:ascii="Wingdings" w:hAnsi="Wingdings"/>
                <w:sz w:val="20"/>
              </w:rPr>
            </w:pPr>
            <w:r>
              <w:rPr>
                <w:rFonts w:ascii="Wingdings" w:hAnsi="Wingdings"/>
                <w:w w:val="99"/>
                <w:sz w:val="20"/>
              </w:rPr>
              <w:t></w:t>
            </w:r>
          </w:p>
        </w:tc>
        <w:tc>
          <w:tcPr>
            <w:tcW w:w="1132" w:type="dxa"/>
          </w:tcPr>
          <w:p w14:paraId="028C6563" w14:textId="77777777" w:rsidR="00494E8C" w:rsidRDefault="00694A7B">
            <w:pPr>
              <w:pStyle w:val="TableParagraph"/>
              <w:spacing w:before="17"/>
              <w:ind w:left="10"/>
              <w:jc w:val="center"/>
              <w:rPr>
                <w:rFonts w:ascii="Wingdings" w:hAnsi="Wingdings"/>
                <w:sz w:val="20"/>
              </w:rPr>
            </w:pPr>
            <w:r>
              <w:rPr>
                <w:rFonts w:ascii="Wingdings" w:hAnsi="Wingdings"/>
                <w:w w:val="99"/>
                <w:sz w:val="20"/>
              </w:rPr>
              <w:t></w:t>
            </w:r>
          </w:p>
        </w:tc>
        <w:tc>
          <w:tcPr>
            <w:tcW w:w="1888" w:type="dxa"/>
          </w:tcPr>
          <w:p w14:paraId="5F1A2A1B" w14:textId="77777777" w:rsidR="00494E8C" w:rsidRDefault="00694A7B">
            <w:pPr>
              <w:pStyle w:val="TableParagraph"/>
              <w:numPr>
                <w:ilvl w:val="0"/>
                <w:numId w:val="7"/>
              </w:numPr>
              <w:tabs>
                <w:tab w:val="left" w:pos="959"/>
              </w:tabs>
              <w:spacing w:before="6" w:line="139" w:lineRule="auto"/>
              <w:rPr>
                <w:sz w:val="14"/>
              </w:rPr>
            </w:pPr>
            <w:r>
              <w:rPr>
                <w:sz w:val="14"/>
              </w:rPr>
              <w:t>vii</w:t>
            </w:r>
          </w:p>
        </w:tc>
        <w:tc>
          <w:tcPr>
            <w:tcW w:w="1619" w:type="dxa"/>
          </w:tcPr>
          <w:p w14:paraId="09CE2EEC" w14:textId="77777777" w:rsidR="00494E8C" w:rsidRDefault="00694A7B">
            <w:pPr>
              <w:pStyle w:val="TableParagraph"/>
              <w:spacing w:before="9"/>
              <w:ind w:left="17"/>
              <w:jc w:val="center"/>
              <w:rPr>
                <w:b/>
                <w:sz w:val="20"/>
              </w:rPr>
            </w:pPr>
            <w:r>
              <w:rPr>
                <w:b/>
                <w:w w:val="99"/>
                <w:sz w:val="20"/>
              </w:rPr>
              <w:t>—</w:t>
            </w:r>
          </w:p>
        </w:tc>
        <w:tc>
          <w:tcPr>
            <w:tcW w:w="1618" w:type="dxa"/>
          </w:tcPr>
          <w:p w14:paraId="45EAC76F" w14:textId="77777777" w:rsidR="00494E8C" w:rsidRDefault="00694A7B">
            <w:pPr>
              <w:pStyle w:val="TableParagraph"/>
              <w:spacing w:before="9"/>
              <w:ind w:right="691"/>
              <w:jc w:val="right"/>
              <w:rPr>
                <w:b/>
                <w:sz w:val="20"/>
              </w:rPr>
            </w:pPr>
            <w:r>
              <w:rPr>
                <w:b/>
                <w:w w:val="99"/>
                <w:sz w:val="20"/>
              </w:rPr>
              <w:t>—</w:t>
            </w:r>
          </w:p>
        </w:tc>
      </w:tr>
      <w:tr w:rsidR="00494E8C" w14:paraId="13A44EC8" w14:textId="77777777">
        <w:trPr>
          <w:trHeight w:val="261"/>
        </w:trPr>
        <w:tc>
          <w:tcPr>
            <w:tcW w:w="2967" w:type="dxa"/>
          </w:tcPr>
          <w:p w14:paraId="0A5B11F3" w14:textId="77777777" w:rsidR="00494E8C" w:rsidRDefault="00694A7B">
            <w:pPr>
              <w:pStyle w:val="TableParagraph"/>
              <w:spacing w:before="23" w:line="218" w:lineRule="exact"/>
              <w:ind w:left="107"/>
              <w:rPr>
                <w:sz w:val="20"/>
              </w:rPr>
            </w:pPr>
            <w:r>
              <w:rPr>
                <w:sz w:val="20"/>
              </w:rPr>
              <w:t>Chlamydia</w:t>
            </w:r>
            <w:r>
              <w:rPr>
                <w:sz w:val="20"/>
                <w:vertAlign w:val="superscript"/>
              </w:rPr>
              <w:t>viii</w:t>
            </w:r>
          </w:p>
        </w:tc>
        <w:tc>
          <w:tcPr>
            <w:tcW w:w="1120" w:type="dxa"/>
          </w:tcPr>
          <w:p w14:paraId="62CC4043" w14:textId="77777777" w:rsidR="00494E8C" w:rsidRDefault="00694A7B">
            <w:pPr>
              <w:pStyle w:val="TableParagraph"/>
              <w:spacing w:before="16"/>
              <w:ind w:left="11"/>
              <w:jc w:val="center"/>
              <w:rPr>
                <w:rFonts w:ascii="Wingdings" w:hAnsi="Wingdings"/>
                <w:sz w:val="20"/>
              </w:rPr>
            </w:pPr>
            <w:r>
              <w:rPr>
                <w:rFonts w:ascii="Wingdings" w:hAnsi="Wingdings"/>
                <w:w w:val="99"/>
                <w:sz w:val="20"/>
              </w:rPr>
              <w:t></w:t>
            </w:r>
          </w:p>
        </w:tc>
        <w:tc>
          <w:tcPr>
            <w:tcW w:w="1132" w:type="dxa"/>
          </w:tcPr>
          <w:p w14:paraId="50CA31E4" w14:textId="77777777" w:rsidR="00494E8C" w:rsidRDefault="00694A7B">
            <w:pPr>
              <w:pStyle w:val="TableParagraph"/>
              <w:spacing w:before="16"/>
              <w:ind w:left="10"/>
              <w:jc w:val="center"/>
              <w:rPr>
                <w:rFonts w:ascii="Wingdings" w:hAnsi="Wingdings"/>
                <w:sz w:val="20"/>
              </w:rPr>
            </w:pPr>
            <w:r>
              <w:rPr>
                <w:rFonts w:ascii="Wingdings" w:hAnsi="Wingdings"/>
                <w:w w:val="99"/>
                <w:sz w:val="20"/>
              </w:rPr>
              <w:t></w:t>
            </w:r>
          </w:p>
        </w:tc>
        <w:tc>
          <w:tcPr>
            <w:tcW w:w="1888" w:type="dxa"/>
          </w:tcPr>
          <w:p w14:paraId="77E8D2B7" w14:textId="77777777" w:rsidR="00494E8C" w:rsidRDefault="00694A7B">
            <w:pPr>
              <w:pStyle w:val="TableParagraph"/>
              <w:numPr>
                <w:ilvl w:val="0"/>
                <w:numId w:val="6"/>
              </w:numPr>
              <w:tabs>
                <w:tab w:val="left" w:pos="976"/>
              </w:tabs>
              <w:spacing w:before="8" w:line="141" w:lineRule="auto"/>
              <w:rPr>
                <w:sz w:val="14"/>
              </w:rPr>
            </w:pPr>
            <w:r>
              <w:rPr>
                <w:sz w:val="14"/>
              </w:rPr>
              <w:t>ix</w:t>
            </w:r>
          </w:p>
        </w:tc>
        <w:tc>
          <w:tcPr>
            <w:tcW w:w="1619" w:type="dxa"/>
          </w:tcPr>
          <w:p w14:paraId="39E89CFC" w14:textId="77777777" w:rsidR="00494E8C" w:rsidRDefault="00694A7B">
            <w:pPr>
              <w:pStyle w:val="TableParagraph"/>
              <w:spacing w:before="9"/>
              <w:ind w:left="17"/>
              <w:jc w:val="center"/>
              <w:rPr>
                <w:b/>
                <w:sz w:val="20"/>
              </w:rPr>
            </w:pPr>
            <w:r>
              <w:rPr>
                <w:b/>
                <w:w w:val="99"/>
                <w:sz w:val="20"/>
              </w:rPr>
              <w:t>—</w:t>
            </w:r>
          </w:p>
        </w:tc>
        <w:tc>
          <w:tcPr>
            <w:tcW w:w="1618" w:type="dxa"/>
          </w:tcPr>
          <w:p w14:paraId="2BDB359B" w14:textId="77777777" w:rsidR="00494E8C" w:rsidRDefault="00694A7B">
            <w:pPr>
              <w:pStyle w:val="TableParagraph"/>
              <w:spacing w:before="9"/>
              <w:ind w:right="691"/>
              <w:jc w:val="right"/>
              <w:rPr>
                <w:b/>
                <w:sz w:val="20"/>
              </w:rPr>
            </w:pPr>
            <w:r>
              <w:rPr>
                <w:b/>
                <w:w w:val="99"/>
                <w:sz w:val="20"/>
              </w:rPr>
              <w:t>—</w:t>
            </w:r>
          </w:p>
        </w:tc>
      </w:tr>
      <w:tr w:rsidR="00494E8C" w14:paraId="460A4CD7" w14:textId="77777777">
        <w:trPr>
          <w:trHeight w:val="258"/>
        </w:trPr>
        <w:tc>
          <w:tcPr>
            <w:tcW w:w="2967" w:type="dxa"/>
          </w:tcPr>
          <w:p w14:paraId="216F0F79" w14:textId="77777777" w:rsidR="00494E8C" w:rsidRDefault="00694A7B">
            <w:pPr>
              <w:pStyle w:val="TableParagraph"/>
              <w:spacing w:before="23" w:line="215" w:lineRule="exact"/>
              <w:ind w:left="107"/>
              <w:rPr>
                <w:sz w:val="20"/>
              </w:rPr>
            </w:pPr>
            <w:r>
              <w:rPr>
                <w:sz w:val="20"/>
              </w:rPr>
              <w:t>Pregnancy</w:t>
            </w:r>
            <w:r>
              <w:rPr>
                <w:sz w:val="20"/>
                <w:vertAlign w:val="superscript"/>
              </w:rPr>
              <w:t>x</w:t>
            </w:r>
          </w:p>
        </w:tc>
        <w:tc>
          <w:tcPr>
            <w:tcW w:w="1120" w:type="dxa"/>
          </w:tcPr>
          <w:p w14:paraId="3CB14D01" w14:textId="77777777" w:rsidR="00494E8C" w:rsidRDefault="00694A7B">
            <w:pPr>
              <w:pStyle w:val="TableParagraph"/>
              <w:spacing w:before="9"/>
              <w:ind w:left="11"/>
              <w:jc w:val="center"/>
              <w:rPr>
                <w:b/>
                <w:sz w:val="20"/>
              </w:rPr>
            </w:pPr>
            <w:r>
              <w:rPr>
                <w:b/>
                <w:w w:val="99"/>
                <w:sz w:val="20"/>
              </w:rPr>
              <w:t>—</w:t>
            </w:r>
          </w:p>
        </w:tc>
        <w:tc>
          <w:tcPr>
            <w:tcW w:w="1132" w:type="dxa"/>
          </w:tcPr>
          <w:p w14:paraId="78E3F41B" w14:textId="77777777" w:rsidR="00494E8C" w:rsidRDefault="00694A7B">
            <w:pPr>
              <w:pStyle w:val="TableParagraph"/>
              <w:spacing w:before="17"/>
              <w:ind w:left="10"/>
              <w:jc w:val="center"/>
              <w:rPr>
                <w:rFonts w:ascii="Wingdings" w:hAnsi="Wingdings"/>
                <w:sz w:val="20"/>
              </w:rPr>
            </w:pPr>
            <w:r>
              <w:rPr>
                <w:rFonts w:ascii="Wingdings" w:hAnsi="Wingdings"/>
                <w:w w:val="99"/>
                <w:sz w:val="20"/>
              </w:rPr>
              <w:t></w:t>
            </w:r>
          </w:p>
        </w:tc>
        <w:tc>
          <w:tcPr>
            <w:tcW w:w="1888" w:type="dxa"/>
          </w:tcPr>
          <w:p w14:paraId="5C189A5B" w14:textId="77777777" w:rsidR="00494E8C" w:rsidRDefault="00694A7B">
            <w:pPr>
              <w:pStyle w:val="TableParagraph"/>
              <w:spacing w:before="17"/>
              <w:ind w:left="868"/>
              <w:rPr>
                <w:rFonts w:ascii="Wingdings" w:hAnsi="Wingdings"/>
                <w:sz w:val="20"/>
              </w:rPr>
            </w:pPr>
            <w:r>
              <w:rPr>
                <w:rFonts w:ascii="Wingdings" w:hAnsi="Wingdings"/>
                <w:w w:val="99"/>
                <w:sz w:val="20"/>
              </w:rPr>
              <w:t></w:t>
            </w:r>
          </w:p>
        </w:tc>
        <w:tc>
          <w:tcPr>
            <w:tcW w:w="1619" w:type="dxa"/>
          </w:tcPr>
          <w:p w14:paraId="36E67A4A" w14:textId="77777777" w:rsidR="00494E8C" w:rsidRDefault="00694A7B">
            <w:pPr>
              <w:pStyle w:val="TableParagraph"/>
              <w:spacing w:before="9"/>
              <w:ind w:left="17"/>
              <w:jc w:val="center"/>
              <w:rPr>
                <w:b/>
                <w:sz w:val="20"/>
              </w:rPr>
            </w:pPr>
            <w:r>
              <w:rPr>
                <w:b/>
                <w:w w:val="99"/>
                <w:sz w:val="20"/>
              </w:rPr>
              <w:t>—</w:t>
            </w:r>
          </w:p>
        </w:tc>
        <w:tc>
          <w:tcPr>
            <w:tcW w:w="1618" w:type="dxa"/>
          </w:tcPr>
          <w:p w14:paraId="42EE2B92" w14:textId="77777777" w:rsidR="00494E8C" w:rsidRDefault="00694A7B">
            <w:pPr>
              <w:pStyle w:val="TableParagraph"/>
              <w:spacing w:before="9"/>
              <w:ind w:right="691"/>
              <w:jc w:val="right"/>
              <w:rPr>
                <w:b/>
                <w:sz w:val="20"/>
              </w:rPr>
            </w:pPr>
            <w:r>
              <w:rPr>
                <w:b/>
                <w:w w:val="99"/>
                <w:sz w:val="20"/>
              </w:rPr>
              <w:t>—</w:t>
            </w:r>
          </w:p>
        </w:tc>
      </w:tr>
    </w:tbl>
    <w:p w14:paraId="1432B4EA" w14:textId="77777777" w:rsidR="00494E8C" w:rsidRDefault="00494E8C">
      <w:pPr>
        <w:jc w:val="right"/>
        <w:rPr>
          <w:sz w:val="20"/>
        </w:rPr>
        <w:sectPr w:rsidR="00494E8C">
          <w:pgSz w:w="12240" w:h="15840"/>
          <w:pgMar w:top="1460" w:right="820" w:bottom="920" w:left="840" w:header="724" w:footer="722" w:gutter="0"/>
          <w:cols w:space="720"/>
        </w:sectPr>
      </w:pPr>
    </w:p>
    <w:p w14:paraId="7853428E" w14:textId="77777777" w:rsidR="00494E8C" w:rsidRDefault="00494E8C">
      <w:pPr>
        <w:pStyle w:val="BodyText"/>
        <w:spacing w:before="7"/>
        <w:rPr>
          <w:b/>
          <w:sz w:val="7"/>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67"/>
        <w:gridCol w:w="1120"/>
        <w:gridCol w:w="1132"/>
        <w:gridCol w:w="1888"/>
        <w:gridCol w:w="1619"/>
        <w:gridCol w:w="1618"/>
      </w:tblGrid>
      <w:tr w:rsidR="00494E8C" w14:paraId="45F713A6" w14:textId="77777777">
        <w:trPr>
          <w:trHeight w:val="919"/>
        </w:trPr>
        <w:tc>
          <w:tcPr>
            <w:tcW w:w="4087" w:type="dxa"/>
            <w:gridSpan w:val="2"/>
          </w:tcPr>
          <w:p w14:paraId="2D2D41B7" w14:textId="77777777" w:rsidR="00494E8C" w:rsidRDefault="00494E8C">
            <w:pPr>
              <w:pStyle w:val="TableParagraph"/>
              <w:rPr>
                <w:rFonts w:ascii="Times New Roman"/>
                <w:sz w:val="20"/>
              </w:rPr>
            </w:pPr>
          </w:p>
        </w:tc>
        <w:tc>
          <w:tcPr>
            <w:tcW w:w="6257" w:type="dxa"/>
            <w:gridSpan w:val="4"/>
            <w:shd w:val="clear" w:color="auto" w:fill="F1DBDB"/>
          </w:tcPr>
          <w:p w14:paraId="3C3ED456" w14:textId="77777777" w:rsidR="00494E8C" w:rsidRDefault="00694A7B">
            <w:pPr>
              <w:pStyle w:val="TableParagraph"/>
              <w:ind w:left="1347" w:right="1320" w:firstLine="756"/>
              <w:rPr>
                <w:sz w:val="20"/>
              </w:rPr>
            </w:pPr>
            <w:r>
              <w:rPr>
                <w:sz w:val="20"/>
              </w:rPr>
              <w:t>For persons prescribed tenofovir DF + emtricitabine + raltegravir</w:t>
            </w:r>
          </w:p>
          <w:p w14:paraId="5164AC53" w14:textId="77777777" w:rsidR="00494E8C" w:rsidRDefault="00694A7B">
            <w:pPr>
              <w:pStyle w:val="TableParagraph"/>
              <w:ind w:left="1247" w:right="1234"/>
              <w:jc w:val="center"/>
              <w:rPr>
                <w:sz w:val="20"/>
              </w:rPr>
            </w:pPr>
            <w:r>
              <w:rPr>
                <w:sz w:val="20"/>
              </w:rPr>
              <w:t>or</w:t>
            </w:r>
          </w:p>
          <w:p w14:paraId="1E33D820" w14:textId="77777777" w:rsidR="00494E8C" w:rsidRDefault="00694A7B">
            <w:pPr>
              <w:pStyle w:val="TableParagraph"/>
              <w:spacing w:line="211" w:lineRule="exact"/>
              <w:ind w:left="1247" w:right="1235"/>
              <w:jc w:val="center"/>
              <w:rPr>
                <w:sz w:val="20"/>
              </w:rPr>
            </w:pPr>
            <w:r>
              <w:rPr>
                <w:sz w:val="20"/>
              </w:rPr>
              <w:t>tenofovir DF + emtricitabine + dolutegravir</w:t>
            </w:r>
          </w:p>
        </w:tc>
      </w:tr>
      <w:tr w:rsidR="00494E8C" w14:paraId="66336E30" w14:textId="77777777">
        <w:trPr>
          <w:trHeight w:val="690"/>
        </w:trPr>
        <w:tc>
          <w:tcPr>
            <w:tcW w:w="4087" w:type="dxa"/>
            <w:gridSpan w:val="2"/>
          </w:tcPr>
          <w:p w14:paraId="32B9A0D8" w14:textId="77777777" w:rsidR="00494E8C" w:rsidRDefault="00694A7B">
            <w:pPr>
              <w:pStyle w:val="TableParagraph"/>
              <w:spacing w:line="228" w:lineRule="exact"/>
              <w:ind w:left="107"/>
              <w:rPr>
                <w:sz w:val="20"/>
              </w:rPr>
            </w:pPr>
            <w:r>
              <w:rPr>
                <w:sz w:val="20"/>
              </w:rPr>
              <w:t>Serum creatinine</w:t>
            </w:r>
          </w:p>
          <w:p w14:paraId="165C5AA2" w14:textId="77777777" w:rsidR="00494E8C" w:rsidRDefault="00694A7B">
            <w:pPr>
              <w:pStyle w:val="TableParagraph"/>
              <w:spacing w:before="2" w:line="230" w:lineRule="exact"/>
              <w:ind w:left="107" w:right="804"/>
              <w:rPr>
                <w:sz w:val="20"/>
              </w:rPr>
            </w:pPr>
            <w:r>
              <w:rPr>
                <w:sz w:val="20"/>
              </w:rPr>
              <w:t>(for calculating estimated creatinine clearance)</w:t>
            </w:r>
          </w:p>
        </w:tc>
        <w:tc>
          <w:tcPr>
            <w:tcW w:w="1132" w:type="dxa"/>
          </w:tcPr>
          <w:p w14:paraId="700DBC5C" w14:textId="77777777" w:rsidR="00494E8C" w:rsidRDefault="00494E8C">
            <w:pPr>
              <w:pStyle w:val="TableParagraph"/>
              <w:spacing w:before="2"/>
              <w:rPr>
                <w:b/>
                <w:sz w:val="20"/>
              </w:rPr>
            </w:pPr>
          </w:p>
          <w:p w14:paraId="5A000883" w14:textId="77777777" w:rsidR="00494E8C" w:rsidRDefault="00694A7B">
            <w:pPr>
              <w:pStyle w:val="TableParagraph"/>
              <w:spacing w:before="1"/>
              <w:ind w:left="10"/>
              <w:jc w:val="center"/>
              <w:rPr>
                <w:rFonts w:ascii="Wingdings" w:hAnsi="Wingdings"/>
                <w:sz w:val="20"/>
              </w:rPr>
            </w:pPr>
            <w:r>
              <w:rPr>
                <w:rFonts w:ascii="Wingdings" w:hAnsi="Wingdings"/>
                <w:w w:val="99"/>
                <w:sz w:val="20"/>
              </w:rPr>
              <w:t></w:t>
            </w:r>
          </w:p>
        </w:tc>
        <w:tc>
          <w:tcPr>
            <w:tcW w:w="1888" w:type="dxa"/>
          </w:tcPr>
          <w:p w14:paraId="4E53636E" w14:textId="77777777" w:rsidR="00494E8C" w:rsidRDefault="00494E8C">
            <w:pPr>
              <w:pStyle w:val="TableParagraph"/>
              <w:spacing w:before="2"/>
              <w:rPr>
                <w:b/>
                <w:sz w:val="20"/>
              </w:rPr>
            </w:pPr>
          </w:p>
          <w:p w14:paraId="701A44A1" w14:textId="77777777" w:rsidR="00494E8C" w:rsidRDefault="00694A7B">
            <w:pPr>
              <w:pStyle w:val="TableParagraph"/>
              <w:spacing w:before="1"/>
              <w:ind w:left="15"/>
              <w:jc w:val="center"/>
              <w:rPr>
                <w:rFonts w:ascii="Wingdings" w:hAnsi="Wingdings"/>
                <w:sz w:val="20"/>
              </w:rPr>
            </w:pPr>
            <w:r>
              <w:rPr>
                <w:rFonts w:ascii="Wingdings" w:hAnsi="Wingdings"/>
                <w:w w:val="99"/>
                <w:sz w:val="20"/>
              </w:rPr>
              <w:t></w:t>
            </w:r>
          </w:p>
        </w:tc>
        <w:tc>
          <w:tcPr>
            <w:tcW w:w="1619" w:type="dxa"/>
          </w:tcPr>
          <w:p w14:paraId="3AC7D43E" w14:textId="77777777" w:rsidR="00494E8C" w:rsidRDefault="00494E8C">
            <w:pPr>
              <w:pStyle w:val="TableParagraph"/>
              <w:spacing w:before="6"/>
              <w:rPr>
                <w:b/>
                <w:sz w:val="19"/>
              </w:rPr>
            </w:pPr>
          </w:p>
          <w:p w14:paraId="1F261CD3" w14:textId="77777777" w:rsidR="00494E8C" w:rsidRDefault="00694A7B">
            <w:pPr>
              <w:pStyle w:val="TableParagraph"/>
              <w:ind w:left="17"/>
              <w:jc w:val="center"/>
              <w:rPr>
                <w:b/>
                <w:sz w:val="20"/>
              </w:rPr>
            </w:pPr>
            <w:r>
              <w:rPr>
                <w:b/>
                <w:w w:val="99"/>
                <w:sz w:val="20"/>
              </w:rPr>
              <w:t>—</w:t>
            </w:r>
          </w:p>
        </w:tc>
        <w:tc>
          <w:tcPr>
            <w:tcW w:w="1618" w:type="dxa"/>
          </w:tcPr>
          <w:p w14:paraId="142C9D60" w14:textId="77777777" w:rsidR="00494E8C" w:rsidRDefault="00494E8C">
            <w:pPr>
              <w:pStyle w:val="TableParagraph"/>
              <w:spacing w:before="6"/>
              <w:rPr>
                <w:b/>
                <w:sz w:val="19"/>
              </w:rPr>
            </w:pPr>
          </w:p>
          <w:p w14:paraId="0E9E33BC" w14:textId="77777777" w:rsidR="00494E8C" w:rsidRDefault="00694A7B">
            <w:pPr>
              <w:pStyle w:val="TableParagraph"/>
              <w:ind w:left="21"/>
              <w:jc w:val="center"/>
              <w:rPr>
                <w:b/>
                <w:sz w:val="20"/>
              </w:rPr>
            </w:pPr>
            <w:r>
              <w:rPr>
                <w:b/>
                <w:w w:val="99"/>
                <w:sz w:val="20"/>
              </w:rPr>
              <w:t>—</w:t>
            </w:r>
          </w:p>
        </w:tc>
      </w:tr>
      <w:tr w:rsidR="00494E8C" w14:paraId="303D40E0" w14:textId="77777777">
        <w:trPr>
          <w:trHeight w:val="467"/>
        </w:trPr>
        <w:tc>
          <w:tcPr>
            <w:tcW w:w="4087" w:type="dxa"/>
            <w:gridSpan w:val="2"/>
          </w:tcPr>
          <w:p w14:paraId="5E171ECC" w14:textId="77777777" w:rsidR="00494E8C" w:rsidRDefault="00694A7B">
            <w:pPr>
              <w:pStyle w:val="TableParagraph"/>
              <w:spacing w:before="4" w:line="230" w:lineRule="atLeast"/>
              <w:ind w:left="107"/>
              <w:rPr>
                <w:sz w:val="20"/>
              </w:rPr>
            </w:pPr>
            <w:r>
              <w:rPr>
                <w:sz w:val="20"/>
              </w:rPr>
              <w:t>Alanine transaminase, aspartate aminotranferase</w:t>
            </w:r>
          </w:p>
        </w:tc>
        <w:tc>
          <w:tcPr>
            <w:tcW w:w="1132" w:type="dxa"/>
          </w:tcPr>
          <w:p w14:paraId="38055F83" w14:textId="77777777" w:rsidR="00494E8C" w:rsidRDefault="00694A7B">
            <w:pPr>
              <w:pStyle w:val="TableParagraph"/>
              <w:spacing w:before="120"/>
              <w:ind w:left="10"/>
              <w:jc w:val="center"/>
              <w:rPr>
                <w:rFonts w:ascii="Wingdings" w:hAnsi="Wingdings"/>
                <w:sz w:val="20"/>
              </w:rPr>
            </w:pPr>
            <w:r>
              <w:rPr>
                <w:rFonts w:ascii="Wingdings" w:hAnsi="Wingdings"/>
                <w:w w:val="99"/>
                <w:sz w:val="20"/>
              </w:rPr>
              <w:t></w:t>
            </w:r>
          </w:p>
        </w:tc>
        <w:tc>
          <w:tcPr>
            <w:tcW w:w="1888" w:type="dxa"/>
          </w:tcPr>
          <w:p w14:paraId="412DF18B" w14:textId="77777777" w:rsidR="00494E8C" w:rsidRDefault="00694A7B">
            <w:pPr>
              <w:pStyle w:val="TableParagraph"/>
              <w:spacing w:before="120"/>
              <w:ind w:left="15"/>
              <w:jc w:val="center"/>
              <w:rPr>
                <w:rFonts w:ascii="Wingdings" w:hAnsi="Wingdings"/>
                <w:sz w:val="20"/>
              </w:rPr>
            </w:pPr>
            <w:r>
              <w:rPr>
                <w:rFonts w:ascii="Wingdings" w:hAnsi="Wingdings"/>
                <w:w w:val="99"/>
                <w:sz w:val="20"/>
              </w:rPr>
              <w:t></w:t>
            </w:r>
          </w:p>
        </w:tc>
        <w:tc>
          <w:tcPr>
            <w:tcW w:w="1619" w:type="dxa"/>
          </w:tcPr>
          <w:p w14:paraId="1A9829E1" w14:textId="77777777" w:rsidR="00494E8C" w:rsidRDefault="00694A7B">
            <w:pPr>
              <w:pStyle w:val="TableParagraph"/>
              <w:spacing w:before="114"/>
              <w:ind w:left="17"/>
              <w:jc w:val="center"/>
              <w:rPr>
                <w:b/>
                <w:sz w:val="20"/>
              </w:rPr>
            </w:pPr>
            <w:r>
              <w:rPr>
                <w:b/>
                <w:w w:val="99"/>
                <w:sz w:val="20"/>
              </w:rPr>
              <w:t>—</w:t>
            </w:r>
          </w:p>
        </w:tc>
        <w:tc>
          <w:tcPr>
            <w:tcW w:w="1618" w:type="dxa"/>
          </w:tcPr>
          <w:p w14:paraId="5A8B620C" w14:textId="77777777" w:rsidR="00494E8C" w:rsidRDefault="00694A7B">
            <w:pPr>
              <w:pStyle w:val="TableParagraph"/>
              <w:spacing w:before="114"/>
              <w:ind w:left="21"/>
              <w:jc w:val="center"/>
              <w:rPr>
                <w:b/>
                <w:sz w:val="20"/>
              </w:rPr>
            </w:pPr>
            <w:r>
              <w:rPr>
                <w:b/>
                <w:w w:val="99"/>
                <w:sz w:val="20"/>
              </w:rPr>
              <w:t>—</w:t>
            </w:r>
          </w:p>
        </w:tc>
      </w:tr>
      <w:tr w:rsidR="00494E8C" w14:paraId="0D3F266D" w14:textId="77777777">
        <w:trPr>
          <w:trHeight w:val="230"/>
        </w:trPr>
        <w:tc>
          <w:tcPr>
            <w:tcW w:w="2967" w:type="dxa"/>
          </w:tcPr>
          <w:p w14:paraId="38EE9509" w14:textId="77777777" w:rsidR="00494E8C" w:rsidRDefault="00494E8C">
            <w:pPr>
              <w:pStyle w:val="TableParagraph"/>
              <w:rPr>
                <w:rFonts w:ascii="Times New Roman"/>
                <w:sz w:val="16"/>
              </w:rPr>
            </w:pPr>
          </w:p>
        </w:tc>
        <w:tc>
          <w:tcPr>
            <w:tcW w:w="7377" w:type="dxa"/>
            <w:gridSpan w:val="5"/>
            <w:shd w:val="clear" w:color="auto" w:fill="F1DBDB"/>
          </w:tcPr>
          <w:p w14:paraId="33D854EF" w14:textId="77777777" w:rsidR="00494E8C" w:rsidRDefault="00694A7B">
            <w:pPr>
              <w:pStyle w:val="TableParagraph"/>
              <w:spacing w:line="210" w:lineRule="exact"/>
              <w:ind w:left="1240" w:right="1229"/>
              <w:jc w:val="center"/>
              <w:rPr>
                <w:sz w:val="20"/>
              </w:rPr>
            </w:pPr>
            <w:r>
              <w:rPr>
                <w:sz w:val="20"/>
              </w:rPr>
              <w:t>For all persons with HIV infection confirmed at any visit</w:t>
            </w:r>
          </w:p>
        </w:tc>
      </w:tr>
      <w:tr w:rsidR="00494E8C" w14:paraId="1DD342E6" w14:textId="77777777">
        <w:trPr>
          <w:trHeight w:val="251"/>
        </w:trPr>
        <w:tc>
          <w:tcPr>
            <w:tcW w:w="2967" w:type="dxa"/>
          </w:tcPr>
          <w:p w14:paraId="4AB1CFA8" w14:textId="77777777" w:rsidR="00494E8C" w:rsidRDefault="00694A7B">
            <w:pPr>
              <w:pStyle w:val="TableParagraph"/>
              <w:spacing w:before="21" w:line="211" w:lineRule="exact"/>
              <w:ind w:left="107"/>
              <w:rPr>
                <w:sz w:val="20"/>
              </w:rPr>
            </w:pPr>
            <w:r>
              <w:rPr>
                <w:sz w:val="20"/>
              </w:rPr>
              <w:t>HIV viral load</w:t>
            </w:r>
          </w:p>
        </w:tc>
        <w:tc>
          <w:tcPr>
            <w:tcW w:w="1120" w:type="dxa"/>
          </w:tcPr>
          <w:p w14:paraId="22783261" w14:textId="77777777" w:rsidR="00494E8C" w:rsidRDefault="00694A7B">
            <w:pPr>
              <w:pStyle w:val="TableParagraph"/>
              <w:spacing w:before="12" w:line="220" w:lineRule="exact"/>
              <w:ind w:left="11"/>
              <w:jc w:val="center"/>
              <w:rPr>
                <w:rFonts w:ascii="Wingdings" w:hAnsi="Wingdings"/>
                <w:sz w:val="20"/>
              </w:rPr>
            </w:pPr>
            <w:r>
              <w:rPr>
                <w:rFonts w:ascii="Wingdings" w:hAnsi="Wingdings"/>
                <w:w w:val="99"/>
                <w:sz w:val="20"/>
              </w:rPr>
              <w:t></w:t>
            </w:r>
          </w:p>
        </w:tc>
        <w:tc>
          <w:tcPr>
            <w:tcW w:w="6257" w:type="dxa"/>
            <w:gridSpan w:val="4"/>
          </w:tcPr>
          <w:p w14:paraId="78317E9D" w14:textId="77777777" w:rsidR="00494E8C" w:rsidRDefault="00694A7B">
            <w:pPr>
              <w:pStyle w:val="TableParagraph"/>
              <w:numPr>
                <w:ilvl w:val="0"/>
                <w:numId w:val="5"/>
              </w:numPr>
              <w:tabs>
                <w:tab w:val="left" w:pos="3162"/>
              </w:tabs>
              <w:spacing w:before="6" w:line="136" w:lineRule="auto"/>
              <w:ind w:hanging="159"/>
              <w:rPr>
                <w:sz w:val="14"/>
              </w:rPr>
            </w:pPr>
            <w:r>
              <w:rPr>
                <w:spacing w:val="-3"/>
                <w:sz w:val="14"/>
              </w:rPr>
              <w:t>xi</w:t>
            </w:r>
          </w:p>
        </w:tc>
      </w:tr>
      <w:tr w:rsidR="00494E8C" w14:paraId="6CA21FC7" w14:textId="77777777">
        <w:trPr>
          <w:trHeight w:val="253"/>
        </w:trPr>
        <w:tc>
          <w:tcPr>
            <w:tcW w:w="2967" w:type="dxa"/>
          </w:tcPr>
          <w:p w14:paraId="4CBA40C1" w14:textId="77777777" w:rsidR="00494E8C" w:rsidRDefault="00694A7B">
            <w:pPr>
              <w:pStyle w:val="TableParagraph"/>
              <w:spacing w:before="21" w:line="213" w:lineRule="exact"/>
              <w:ind w:left="107"/>
              <w:rPr>
                <w:sz w:val="20"/>
              </w:rPr>
            </w:pPr>
            <w:r>
              <w:rPr>
                <w:sz w:val="20"/>
              </w:rPr>
              <w:t>HIV genotypic resistance</w:t>
            </w:r>
          </w:p>
        </w:tc>
        <w:tc>
          <w:tcPr>
            <w:tcW w:w="1120" w:type="dxa"/>
          </w:tcPr>
          <w:p w14:paraId="205305BB" w14:textId="77777777" w:rsidR="00494E8C" w:rsidRDefault="00694A7B">
            <w:pPr>
              <w:pStyle w:val="TableParagraph"/>
              <w:spacing w:before="14" w:line="220" w:lineRule="exact"/>
              <w:ind w:left="11"/>
              <w:jc w:val="center"/>
              <w:rPr>
                <w:rFonts w:ascii="Wingdings" w:hAnsi="Wingdings"/>
                <w:sz w:val="20"/>
              </w:rPr>
            </w:pPr>
            <w:r>
              <w:rPr>
                <w:rFonts w:ascii="Wingdings" w:hAnsi="Wingdings"/>
                <w:w w:val="99"/>
                <w:sz w:val="20"/>
              </w:rPr>
              <w:t></w:t>
            </w:r>
          </w:p>
        </w:tc>
        <w:tc>
          <w:tcPr>
            <w:tcW w:w="6257" w:type="dxa"/>
            <w:gridSpan w:val="4"/>
          </w:tcPr>
          <w:p w14:paraId="2C0F93B4" w14:textId="77777777" w:rsidR="00494E8C" w:rsidRDefault="00694A7B">
            <w:pPr>
              <w:pStyle w:val="TableParagraph"/>
              <w:numPr>
                <w:ilvl w:val="0"/>
                <w:numId w:val="4"/>
              </w:numPr>
              <w:tabs>
                <w:tab w:val="left" w:pos="3147"/>
              </w:tabs>
              <w:spacing w:before="6" w:line="139" w:lineRule="auto"/>
              <w:rPr>
                <w:sz w:val="14"/>
              </w:rPr>
            </w:pPr>
            <w:r>
              <w:rPr>
                <w:sz w:val="14"/>
              </w:rPr>
              <w:t>xii</w:t>
            </w:r>
          </w:p>
        </w:tc>
      </w:tr>
    </w:tbl>
    <w:p w14:paraId="22AA08C2" w14:textId="77777777" w:rsidR="00494E8C" w:rsidRDefault="00694A7B">
      <w:pPr>
        <w:pStyle w:val="BodyText"/>
        <w:spacing w:before="8"/>
        <w:rPr>
          <w:b/>
          <w:sz w:val="15"/>
        </w:rPr>
      </w:pPr>
      <w:r>
        <w:pict w14:anchorId="040AE5ED">
          <v:shape id="_x0000_s1029" type="#_x0000_t202" style="position:absolute;margin-left:1in;margin-top:11.5pt;width:468pt;height:194.2pt;z-index:-15726080;mso-wrap-distance-left:0;mso-wrap-distance-right:0;mso-position-horizontal-relative:page;mso-position-vertical-relative:text" fillcolor="#ffc" strokeweight="1pt">
            <v:textbox inset="0,0,0,0">
              <w:txbxContent>
                <w:p w14:paraId="3473BE96" w14:textId="77777777" w:rsidR="00494E8C" w:rsidRDefault="00694A7B">
                  <w:pPr>
                    <w:spacing w:before="67"/>
                    <w:ind w:left="1640" w:right="1632"/>
                    <w:jc w:val="center"/>
                    <w:rPr>
                      <w:b/>
                    </w:rPr>
                  </w:pPr>
                  <w:r>
                    <w:rPr>
                      <w:b/>
                      <w:u w:val="thick"/>
                    </w:rPr>
                    <w:t>HIV Non-Occupational Post-Exposure Prophylaxis (nPEP)</w:t>
                  </w:r>
                </w:p>
                <w:p w14:paraId="57635A2E" w14:textId="77777777" w:rsidR="00494E8C" w:rsidRDefault="00494E8C">
                  <w:pPr>
                    <w:pStyle w:val="BodyText"/>
                    <w:spacing w:before="11"/>
                    <w:rPr>
                      <w:b/>
                      <w:sz w:val="19"/>
                    </w:rPr>
                  </w:pPr>
                </w:p>
                <w:p w14:paraId="198780D0" w14:textId="77777777" w:rsidR="00494E8C" w:rsidRDefault="00694A7B">
                  <w:pPr>
                    <w:pStyle w:val="BodyText"/>
                    <w:spacing w:line="242" w:lineRule="auto"/>
                    <w:ind w:left="144" w:right="134"/>
                    <w:jc w:val="both"/>
                  </w:pPr>
                  <w:r>
                    <w:rPr>
                      <w:spacing w:val="-3"/>
                    </w:rPr>
                    <w:t xml:space="preserve">MA </w:t>
                  </w:r>
                  <w:r>
                    <w:rPr>
                      <w:spacing w:val="-4"/>
                    </w:rPr>
                    <w:t xml:space="preserve">SANE </w:t>
                  </w:r>
                  <w:r>
                    <w:rPr>
                      <w:spacing w:val="-5"/>
                    </w:rPr>
                    <w:t xml:space="preserve">Program Protocol recommends </w:t>
                  </w:r>
                  <w:r>
                    <w:rPr>
                      <w:spacing w:val="-4"/>
                    </w:rPr>
                    <w:t xml:space="preserve">HIV </w:t>
                  </w:r>
                  <w:r>
                    <w:rPr>
                      <w:spacing w:val="-5"/>
                    </w:rPr>
                    <w:t xml:space="preserve">nPEP administration </w:t>
                  </w:r>
                  <w:r>
                    <w:rPr>
                      <w:b/>
                      <w:spacing w:val="-3"/>
                    </w:rPr>
                    <w:t xml:space="preserve">for up </w:t>
                  </w:r>
                  <w:r>
                    <w:rPr>
                      <w:b/>
                    </w:rPr>
                    <w:t xml:space="preserve">to </w:t>
                  </w:r>
                  <w:r>
                    <w:rPr>
                      <w:b/>
                      <w:spacing w:val="-3"/>
                    </w:rPr>
                    <w:t xml:space="preserve">72 </w:t>
                  </w:r>
                  <w:r>
                    <w:rPr>
                      <w:b/>
                      <w:spacing w:val="-5"/>
                    </w:rPr>
                    <w:t xml:space="preserve">hours </w:t>
                  </w:r>
                  <w:r>
                    <w:rPr>
                      <w:spacing w:val="-5"/>
                    </w:rPr>
                    <w:t xml:space="preserve">following </w:t>
                  </w:r>
                  <w:r>
                    <w:t xml:space="preserve">a </w:t>
                  </w:r>
                  <w:r>
                    <w:rPr>
                      <w:spacing w:val="-5"/>
                    </w:rPr>
                    <w:t xml:space="preserve">sexual assault </w:t>
                  </w:r>
                  <w:r>
                    <w:rPr>
                      <w:spacing w:val="-3"/>
                    </w:rPr>
                    <w:t xml:space="preserve">for </w:t>
                  </w:r>
                  <w:r>
                    <w:rPr>
                      <w:spacing w:val="-4"/>
                    </w:rPr>
                    <w:t xml:space="preserve">all </w:t>
                  </w:r>
                  <w:r>
                    <w:rPr>
                      <w:spacing w:val="-5"/>
                    </w:rPr>
                    <w:t xml:space="preserve">sexual assaults </w:t>
                  </w:r>
                  <w:r>
                    <w:rPr>
                      <w:spacing w:val="-4"/>
                    </w:rPr>
                    <w:t xml:space="preserve">with </w:t>
                  </w:r>
                  <w:r>
                    <w:t xml:space="preserve">a </w:t>
                  </w:r>
                  <w:r>
                    <w:rPr>
                      <w:spacing w:val="-5"/>
                    </w:rPr>
                    <w:t xml:space="preserve">high </w:t>
                  </w:r>
                  <w:r>
                    <w:rPr>
                      <w:spacing w:val="-4"/>
                    </w:rPr>
                    <w:t xml:space="preserve">risk of </w:t>
                  </w:r>
                  <w:r>
                    <w:rPr>
                      <w:spacing w:val="-5"/>
                    </w:rPr>
                    <w:t xml:space="preserve">exposure </w:t>
                  </w:r>
                  <w:r>
                    <w:rPr>
                      <w:spacing w:val="-3"/>
                    </w:rPr>
                    <w:t xml:space="preserve">to </w:t>
                  </w:r>
                  <w:r>
                    <w:rPr>
                      <w:spacing w:val="-4"/>
                    </w:rPr>
                    <w:t xml:space="preserve">HIV. </w:t>
                  </w:r>
                  <w:r>
                    <w:rPr>
                      <w:spacing w:val="-5"/>
                    </w:rPr>
                    <w:t xml:space="preserve">Sexual assaults with higher </w:t>
                  </w:r>
                  <w:r>
                    <w:rPr>
                      <w:spacing w:val="-4"/>
                    </w:rPr>
                    <w:t xml:space="preserve">risk </w:t>
                  </w:r>
                  <w:r>
                    <w:rPr>
                      <w:spacing w:val="-3"/>
                    </w:rPr>
                    <w:t xml:space="preserve">of </w:t>
                  </w:r>
                  <w:r>
                    <w:rPr>
                      <w:spacing w:val="-5"/>
                    </w:rPr>
                    <w:t xml:space="preserve">exposure </w:t>
                  </w:r>
                  <w:r>
                    <w:rPr>
                      <w:spacing w:val="-3"/>
                    </w:rPr>
                    <w:t xml:space="preserve">to </w:t>
                  </w:r>
                  <w:r>
                    <w:rPr>
                      <w:spacing w:val="-4"/>
                    </w:rPr>
                    <w:t xml:space="preserve">HIV </w:t>
                  </w:r>
                  <w:r>
                    <w:rPr>
                      <w:spacing w:val="-5"/>
                    </w:rPr>
                    <w:t>include situations with:</w:t>
                  </w:r>
                </w:p>
                <w:p w14:paraId="7E6566D4" w14:textId="77777777" w:rsidR="00494E8C" w:rsidRDefault="00694A7B">
                  <w:pPr>
                    <w:pStyle w:val="BodyText"/>
                    <w:numPr>
                      <w:ilvl w:val="0"/>
                      <w:numId w:val="3"/>
                    </w:numPr>
                    <w:tabs>
                      <w:tab w:val="left" w:pos="505"/>
                    </w:tabs>
                    <w:spacing w:line="227" w:lineRule="exact"/>
                    <w:ind w:hanging="181"/>
                  </w:pPr>
                  <w:r>
                    <w:rPr>
                      <w:spacing w:val="-5"/>
                    </w:rPr>
                    <w:t>Multiple</w:t>
                  </w:r>
                  <w:r>
                    <w:rPr>
                      <w:spacing w:val="-11"/>
                    </w:rPr>
                    <w:t xml:space="preserve"> </w:t>
                  </w:r>
                  <w:r>
                    <w:rPr>
                      <w:spacing w:val="-5"/>
                    </w:rPr>
                    <w:t>assailants</w:t>
                  </w:r>
                </w:p>
                <w:p w14:paraId="1326C6DC" w14:textId="77777777" w:rsidR="00494E8C" w:rsidRDefault="00694A7B">
                  <w:pPr>
                    <w:pStyle w:val="BodyText"/>
                    <w:numPr>
                      <w:ilvl w:val="0"/>
                      <w:numId w:val="3"/>
                    </w:numPr>
                    <w:tabs>
                      <w:tab w:val="left" w:pos="505"/>
                    </w:tabs>
                    <w:ind w:hanging="181"/>
                  </w:pPr>
                  <w:r>
                    <w:rPr>
                      <w:spacing w:val="-5"/>
                    </w:rPr>
                    <w:t>Known HIV-infected</w:t>
                  </w:r>
                  <w:r>
                    <w:rPr>
                      <w:spacing w:val="-14"/>
                    </w:rPr>
                    <w:t xml:space="preserve"> </w:t>
                  </w:r>
                  <w:r>
                    <w:rPr>
                      <w:spacing w:val="-5"/>
                    </w:rPr>
                    <w:t>assailant(s)</w:t>
                  </w:r>
                </w:p>
                <w:p w14:paraId="51A79281" w14:textId="77777777" w:rsidR="00494E8C" w:rsidRDefault="00694A7B">
                  <w:pPr>
                    <w:pStyle w:val="BodyText"/>
                    <w:numPr>
                      <w:ilvl w:val="0"/>
                      <w:numId w:val="3"/>
                    </w:numPr>
                    <w:tabs>
                      <w:tab w:val="left" w:pos="505"/>
                    </w:tabs>
                    <w:spacing w:before="1" w:line="229" w:lineRule="exact"/>
                    <w:ind w:hanging="181"/>
                  </w:pPr>
                  <w:r>
                    <w:rPr>
                      <w:spacing w:val="-5"/>
                    </w:rPr>
                    <w:t xml:space="preserve">Known ejaculate </w:t>
                  </w:r>
                  <w:r>
                    <w:rPr>
                      <w:spacing w:val="-3"/>
                    </w:rPr>
                    <w:t xml:space="preserve">or </w:t>
                  </w:r>
                  <w:r>
                    <w:rPr>
                      <w:spacing w:val="-5"/>
                    </w:rPr>
                    <w:t>blood</w:t>
                  </w:r>
                  <w:r>
                    <w:rPr>
                      <w:spacing w:val="-24"/>
                    </w:rPr>
                    <w:t xml:space="preserve"> </w:t>
                  </w:r>
                  <w:r>
                    <w:rPr>
                      <w:spacing w:val="-5"/>
                    </w:rPr>
                    <w:t>exposure</w:t>
                  </w:r>
                </w:p>
                <w:p w14:paraId="24AC3BA0" w14:textId="77777777" w:rsidR="00494E8C" w:rsidRDefault="00694A7B">
                  <w:pPr>
                    <w:pStyle w:val="BodyText"/>
                    <w:numPr>
                      <w:ilvl w:val="0"/>
                      <w:numId w:val="3"/>
                    </w:numPr>
                    <w:tabs>
                      <w:tab w:val="left" w:pos="505"/>
                    </w:tabs>
                    <w:spacing w:line="229" w:lineRule="exact"/>
                    <w:ind w:hanging="181"/>
                  </w:pPr>
                  <w:r>
                    <w:rPr>
                      <w:spacing w:val="-5"/>
                    </w:rPr>
                    <w:t xml:space="preserve">Vaginal and/or </w:t>
                  </w:r>
                  <w:r>
                    <w:rPr>
                      <w:spacing w:val="-4"/>
                    </w:rPr>
                    <w:t>anal</w:t>
                  </w:r>
                  <w:r>
                    <w:rPr>
                      <w:spacing w:val="-21"/>
                    </w:rPr>
                    <w:t xml:space="preserve"> </w:t>
                  </w:r>
                  <w:r>
                    <w:rPr>
                      <w:spacing w:val="-5"/>
                    </w:rPr>
                    <w:t>assault</w:t>
                  </w:r>
                </w:p>
                <w:p w14:paraId="7E783E04" w14:textId="77777777" w:rsidR="00494E8C" w:rsidRDefault="00694A7B">
                  <w:pPr>
                    <w:pStyle w:val="BodyText"/>
                    <w:numPr>
                      <w:ilvl w:val="0"/>
                      <w:numId w:val="3"/>
                    </w:numPr>
                    <w:tabs>
                      <w:tab w:val="left" w:pos="505"/>
                    </w:tabs>
                    <w:ind w:hanging="181"/>
                  </w:pPr>
                  <w:r>
                    <w:rPr>
                      <w:spacing w:val="-3"/>
                    </w:rPr>
                    <w:t>Any</w:t>
                  </w:r>
                  <w:r>
                    <w:rPr>
                      <w:spacing w:val="-13"/>
                    </w:rPr>
                    <w:t xml:space="preserve"> </w:t>
                  </w:r>
                  <w:r>
                    <w:rPr>
                      <w:spacing w:val="-5"/>
                    </w:rPr>
                    <w:t>disruption</w:t>
                  </w:r>
                  <w:r>
                    <w:rPr>
                      <w:spacing w:val="-11"/>
                    </w:rPr>
                    <w:t xml:space="preserve"> </w:t>
                  </w:r>
                  <w:r>
                    <w:t>in</w:t>
                  </w:r>
                  <w:r>
                    <w:rPr>
                      <w:spacing w:val="-11"/>
                    </w:rPr>
                    <w:t xml:space="preserve"> </w:t>
                  </w:r>
                  <w:r>
                    <w:rPr>
                      <w:spacing w:val="-3"/>
                    </w:rPr>
                    <w:t>skin</w:t>
                  </w:r>
                  <w:r>
                    <w:rPr>
                      <w:spacing w:val="-11"/>
                    </w:rPr>
                    <w:t xml:space="preserve"> </w:t>
                  </w:r>
                  <w:r>
                    <w:rPr>
                      <w:spacing w:val="-5"/>
                    </w:rPr>
                    <w:t>integrity</w:t>
                  </w:r>
                  <w:r>
                    <w:rPr>
                      <w:spacing w:val="-12"/>
                    </w:rPr>
                    <w:t xml:space="preserve"> </w:t>
                  </w:r>
                  <w:r>
                    <w:rPr>
                      <w:spacing w:val="-3"/>
                    </w:rPr>
                    <w:t>of</w:t>
                  </w:r>
                  <w:r>
                    <w:rPr>
                      <w:spacing w:val="-8"/>
                    </w:rPr>
                    <w:t xml:space="preserve"> </w:t>
                  </w:r>
                  <w:r>
                    <w:rPr>
                      <w:spacing w:val="-4"/>
                    </w:rPr>
                    <w:t>the</w:t>
                  </w:r>
                  <w:r>
                    <w:rPr>
                      <w:spacing w:val="-11"/>
                    </w:rPr>
                    <w:t xml:space="preserve"> </w:t>
                  </w:r>
                  <w:r>
                    <w:rPr>
                      <w:spacing w:val="-5"/>
                    </w:rPr>
                    <w:t>vaginal,</w:t>
                  </w:r>
                  <w:r>
                    <w:rPr>
                      <w:spacing w:val="-8"/>
                    </w:rPr>
                    <w:t xml:space="preserve"> </w:t>
                  </w:r>
                  <w:r>
                    <w:rPr>
                      <w:spacing w:val="-5"/>
                    </w:rPr>
                    <w:t>anal,</w:t>
                  </w:r>
                  <w:r>
                    <w:rPr>
                      <w:spacing w:val="-12"/>
                    </w:rPr>
                    <w:t xml:space="preserve"> </w:t>
                  </w:r>
                  <w:r>
                    <w:rPr>
                      <w:spacing w:val="-3"/>
                    </w:rPr>
                    <w:t>or</w:t>
                  </w:r>
                  <w:r>
                    <w:rPr>
                      <w:spacing w:val="-10"/>
                    </w:rPr>
                    <w:t xml:space="preserve"> </w:t>
                  </w:r>
                  <w:r>
                    <w:rPr>
                      <w:spacing w:val="-4"/>
                    </w:rPr>
                    <w:t>oral</w:t>
                  </w:r>
                  <w:r>
                    <w:rPr>
                      <w:spacing w:val="-9"/>
                    </w:rPr>
                    <w:t xml:space="preserve"> </w:t>
                  </w:r>
                  <w:r>
                    <w:rPr>
                      <w:spacing w:val="-4"/>
                    </w:rPr>
                    <w:t>mucosa</w:t>
                  </w:r>
                </w:p>
                <w:p w14:paraId="65F017F0" w14:textId="77777777" w:rsidR="00494E8C" w:rsidRDefault="00494E8C">
                  <w:pPr>
                    <w:pStyle w:val="BodyText"/>
                    <w:spacing w:before="1"/>
                  </w:pPr>
                </w:p>
                <w:p w14:paraId="46D32F06" w14:textId="77777777" w:rsidR="00494E8C" w:rsidRDefault="00694A7B">
                  <w:pPr>
                    <w:pStyle w:val="BodyText"/>
                    <w:ind w:left="144" w:right="137"/>
                    <w:jc w:val="both"/>
                  </w:pPr>
                  <w:r>
                    <w:rPr>
                      <w:spacing w:val="-3"/>
                    </w:rPr>
                    <w:t xml:space="preserve">The </w:t>
                  </w:r>
                  <w:r>
                    <w:rPr>
                      <w:spacing w:val="-5"/>
                    </w:rPr>
                    <w:t xml:space="preserve">SANE should </w:t>
                  </w:r>
                  <w:r>
                    <w:rPr>
                      <w:spacing w:val="-4"/>
                    </w:rPr>
                    <w:t xml:space="preserve">notify </w:t>
                  </w:r>
                  <w:r>
                    <w:rPr>
                      <w:spacing w:val="-3"/>
                    </w:rPr>
                    <w:t xml:space="preserve">the ED </w:t>
                  </w:r>
                  <w:r>
                    <w:rPr>
                      <w:spacing w:val="-5"/>
                    </w:rPr>
                    <w:t xml:space="preserve">Attending Physician </w:t>
                  </w:r>
                  <w:r>
                    <w:rPr>
                      <w:spacing w:val="-3"/>
                    </w:rPr>
                    <w:t xml:space="preserve">of </w:t>
                  </w:r>
                  <w:r>
                    <w:rPr>
                      <w:spacing w:val="-4"/>
                    </w:rPr>
                    <w:t xml:space="preserve">the </w:t>
                  </w:r>
                  <w:r>
                    <w:rPr>
                      <w:spacing w:val="-5"/>
                    </w:rPr>
                    <w:t xml:space="preserve">patient’s </w:t>
                  </w:r>
                  <w:r>
                    <w:rPr>
                      <w:spacing w:val="-4"/>
                    </w:rPr>
                    <w:t xml:space="preserve">risk </w:t>
                  </w:r>
                  <w:r>
                    <w:rPr>
                      <w:spacing w:val="-5"/>
                    </w:rPr>
                    <w:t xml:space="preserve">factors </w:t>
                  </w:r>
                  <w:r>
                    <w:rPr>
                      <w:spacing w:val="-3"/>
                    </w:rPr>
                    <w:t xml:space="preserve">to </w:t>
                  </w:r>
                  <w:r>
                    <w:rPr>
                      <w:spacing w:val="-5"/>
                    </w:rPr>
                    <w:t xml:space="preserve">ensure </w:t>
                  </w:r>
                  <w:r>
                    <w:rPr>
                      <w:spacing w:val="-4"/>
                    </w:rPr>
                    <w:t xml:space="preserve">timely </w:t>
                  </w:r>
                  <w:r>
                    <w:rPr>
                      <w:spacing w:val="-5"/>
                    </w:rPr>
                    <w:t xml:space="preserve">administration </w:t>
                  </w:r>
                  <w:r>
                    <w:rPr>
                      <w:spacing w:val="-3"/>
                    </w:rPr>
                    <w:t xml:space="preserve">of </w:t>
                  </w:r>
                  <w:r>
                    <w:rPr>
                      <w:spacing w:val="-4"/>
                    </w:rPr>
                    <w:t xml:space="preserve">HIV </w:t>
                  </w:r>
                  <w:r>
                    <w:rPr>
                      <w:spacing w:val="-5"/>
                    </w:rPr>
                    <w:t xml:space="preserve">nPEP. Current data analysis indicates that </w:t>
                  </w:r>
                  <w:r>
                    <w:rPr>
                      <w:spacing w:val="-4"/>
                    </w:rPr>
                    <w:t xml:space="preserve">HIV nPEP </w:t>
                  </w:r>
                  <w:r>
                    <w:rPr>
                      <w:spacing w:val="-3"/>
                    </w:rPr>
                    <w:t xml:space="preserve">is </w:t>
                  </w:r>
                  <w:r>
                    <w:rPr>
                      <w:b/>
                      <w:spacing w:val="-5"/>
                      <w:u w:val="thick"/>
                    </w:rPr>
                    <w:t xml:space="preserve">less </w:t>
                  </w:r>
                  <w:r>
                    <w:rPr>
                      <w:b/>
                      <w:spacing w:val="-4"/>
                      <w:u w:val="thick"/>
                    </w:rPr>
                    <w:t>likely</w:t>
                  </w:r>
                  <w:r>
                    <w:rPr>
                      <w:b/>
                      <w:spacing w:val="-4"/>
                    </w:rPr>
                    <w:t xml:space="preserve"> </w:t>
                  </w:r>
                  <w:r>
                    <w:rPr>
                      <w:spacing w:val="-3"/>
                    </w:rPr>
                    <w:t xml:space="preserve">to be </w:t>
                  </w:r>
                  <w:r>
                    <w:rPr>
                      <w:spacing w:val="-5"/>
                    </w:rPr>
                    <w:t xml:space="preserve">effective </w:t>
                  </w:r>
                  <w:r>
                    <w:rPr>
                      <w:spacing w:val="-3"/>
                    </w:rPr>
                    <w:t xml:space="preserve">if </w:t>
                  </w:r>
                  <w:r>
                    <w:rPr>
                      <w:spacing w:val="-5"/>
                    </w:rPr>
                    <w:t>initiated</w:t>
                  </w:r>
                  <w:r>
                    <w:rPr>
                      <w:spacing w:val="-9"/>
                    </w:rPr>
                    <w:t xml:space="preserve"> </w:t>
                  </w:r>
                  <w:r>
                    <w:rPr>
                      <w:spacing w:val="-3"/>
                    </w:rPr>
                    <w:t>more</w:t>
                  </w:r>
                  <w:r>
                    <w:rPr>
                      <w:spacing w:val="-8"/>
                    </w:rPr>
                    <w:t xml:space="preserve"> </w:t>
                  </w:r>
                  <w:r>
                    <w:rPr>
                      <w:spacing w:val="-5"/>
                    </w:rPr>
                    <w:t>than</w:t>
                  </w:r>
                  <w:r>
                    <w:rPr>
                      <w:spacing w:val="-8"/>
                    </w:rPr>
                    <w:t xml:space="preserve"> </w:t>
                  </w:r>
                  <w:r>
                    <w:rPr>
                      <w:spacing w:val="-3"/>
                    </w:rPr>
                    <w:t>72</w:t>
                  </w:r>
                  <w:r>
                    <w:rPr>
                      <w:spacing w:val="-8"/>
                    </w:rPr>
                    <w:t xml:space="preserve"> </w:t>
                  </w:r>
                  <w:r>
                    <w:rPr>
                      <w:spacing w:val="-4"/>
                    </w:rPr>
                    <w:t>hours</w:t>
                  </w:r>
                  <w:r>
                    <w:rPr>
                      <w:spacing w:val="-8"/>
                    </w:rPr>
                    <w:t xml:space="preserve"> </w:t>
                  </w:r>
                  <w:r>
                    <w:rPr>
                      <w:spacing w:val="-4"/>
                    </w:rPr>
                    <w:t>after</w:t>
                  </w:r>
                  <w:r>
                    <w:rPr>
                      <w:spacing w:val="-7"/>
                    </w:rPr>
                    <w:t xml:space="preserve"> </w:t>
                  </w:r>
                  <w:r>
                    <w:rPr>
                      <w:spacing w:val="-3"/>
                    </w:rPr>
                    <w:t>an</w:t>
                  </w:r>
                  <w:r>
                    <w:rPr>
                      <w:spacing w:val="-8"/>
                    </w:rPr>
                    <w:t xml:space="preserve"> </w:t>
                  </w:r>
                  <w:r>
                    <w:rPr>
                      <w:spacing w:val="-5"/>
                    </w:rPr>
                    <w:t>exposure.</w:t>
                  </w:r>
                  <w:r>
                    <w:rPr>
                      <w:spacing w:val="-13"/>
                    </w:rPr>
                    <w:t xml:space="preserve"> </w:t>
                  </w:r>
                  <w:r>
                    <w:rPr>
                      <w:spacing w:val="-3"/>
                    </w:rPr>
                    <w:t>When</w:t>
                  </w:r>
                  <w:r>
                    <w:rPr>
                      <w:spacing w:val="-9"/>
                    </w:rPr>
                    <w:t xml:space="preserve"> </w:t>
                  </w:r>
                  <w:r>
                    <w:t>a</w:t>
                  </w:r>
                  <w:r>
                    <w:rPr>
                      <w:spacing w:val="-8"/>
                    </w:rPr>
                    <w:t xml:space="preserve"> </w:t>
                  </w:r>
                  <w:r>
                    <w:rPr>
                      <w:spacing w:val="-5"/>
                    </w:rPr>
                    <w:t>patient</w:t>
                  </w:r>
                  <w:r>
                    <w:rPr>
                      <w:spacing w:val="-6"/>
                    </w:rPr>
                    <w:t xml:space="preserve"> </w:t>
                  </w:r>
                  <w:r>
                    <w:rPr>
                      <w:spacing w:val="-5"/>
                    </w:rPr>
                    <w:t>presents</w:t>
                  </w:r>
                  <w:r>
                    <w:rPr>
                      <w:spacing w:val="-4"/>
                    </w:rPr>
                    <w:t xml:space="preserve"> </w:t>
                  </w:r>
                  <w:r>
                    <w:rPr>
                      <w:spacing w:val="-5"/>
                    </w:rPr>
                    <w:t>within</w:t>
                  </w:r>
                  <w:r>
                    <w:rPr>
                      <w:spacing w:val="-7"/>
                    </w:rPr>
                    <w:t xml:space="preserve"> </w:t>
                  </w:r>
                  <w:r>
                    <w:rPr>
                      <w:spacing w:val="-3"/>
                    </w:rPr>
                    <w:t>72</w:t>
                  </w:r>
                  <w:r>
                    <w:rPr>
                      <w:spacing w:val="-8"/>
                    </w:rPr>
                    <w:t xml:space="preserve"> </w:t>
                  </w:r>
                  <w:r>
                    <w:rPr>
                      <w:spacing w:val="-4"/>
                    </w:rPr>
                    <w:t>hours</w:t>
                  </w:r>
                  <w:r>
                    <w:rPr>
                      <w:spacing w:val="-7"/>
                    </w:rPr>
                    <w:t xml:space="preserve"> </w:t>
                  </w:r>
                  <w:r>
                    <w:rPr>
                      <w:spacing w:val="-3"/>
                    </w:rPr>
                    <w:t>of</w:t>
                  </w:r>
                  <w:r>
                    <w:rPr>
                      <w:spacing w:val="-6"/>
                    </w:rPr>
                    <w:t xml:space="preserve"> </w:t>
                  </w:r>
                  <w:r>
                    <w:rPr>
                      <w:spacing w:val="-3"/>
                    </w:rPr>
                    <w:t>an</w:t>
                  </w:r>
                  <w:r>
                    <w:rPr>
                      <w:spacing w:val="-9"/>
                    </w:rPr>
                    <w:t xml:space="preserve"> </w:t>
                  </w:r>
                  <w:r>
                    <w:rPr>
                      <w:spacing w:val="-5"/>
                    </w:rPr>
                    <w:t>exposure,</w:t>
                  </w:r>
                  <w:r>
                    <w:rPr>
                      <w:spacing w:val="-8"/>
                    </w:rPr>
                    <w:t xml:space="preserve"> </w:t>
                  </w:r>
                  <w:r>
                    <w:rPr>
                      <w:spacing w:val="-4"/>
                    </w:rPr>
                    <w:t xml:space="preserve">the use </w:t>
                  </w:r>
                  <w:r>
                    <w:rPr>
                      <w:spacing w:val="-3"/>
                    </w:rPr>
                    <w:t xml:space="preserve">of </w:t>
                  </w:r>
                  <w:r>
                    <w:rPr>
                      <w:spacing w:val="-4"/>
                    </w:rPr>
                    <w:t xml:space="preserve">HIV nPEP </w:t>
                  </w:r>
                  <w:r>
                    <w:rPr>
                      <w:spacing w:val="-5"/>
                    </w:rPr>
                    <w:t xml:space="preserve">should </w:t>
                  </w:r>
                  <w:r>
                    <w:rPr>
                      <w:spacing w:val="-3"/>
                    </w:rPr>
                    <w:t xml:space="preserve">be </w:t>
                  </w:r>
                  <w:r>
                    <w:rPr>
                      <w:b/>
                      <w:spacing w:val="-5"/>
                      <w:u w:val="thick"/>
                    </w:rPr>
                    <w:t>initiated promptly</w:t>
                  </w:r>
                  <w:r>
                    <w:rPr>
                      <w:b/>
                      <w:spacing w:val="-5"/>
                    </w:rPr>
                    <w:t xml:space="preserve"> </w:t>
                  </w:r>
                  <w:r>
                    <w:rPr>
                      <w:spacing w:val="-3"/>
                    </w:rPr>
                    <w:t xml:space="preserve">for </w:t>
                  </w:r>
                  <w:r>
                    <w:rPr>
                      <w:spacing w:val="-4"/>
                    </w:rPr>
                    <w:t xml:space="preserve">the best </w:t>
                  </w:r>
                  <w:r>
                    <w:rPr>
                      <w:spacing w:val="-5"/>
                    </w:rPr>
                    <w:t xml:space="preserve">chance </w:t>
                  </w:r>
                  <w:r>
                    <w:rPr>
                      <w:spacing w:val="-3"/>
                    </w:rPr>
                    <w:t xml:space="preserve">of </w:t>
                  </w:r>
                  <w:r>
                    <w:rPr>
                      <w:spacing w:val="-4"/>
                    </w:rPr>
                    <w:t xml:space="preserve">success. The </w:t>
                  </w:r>
                  <w:r>
                    <w:rPr>
                      <w:spacing w:val="-5"/>
                    </w:rPr>
                    <w:t xml:space="preserve">sooner </w:t>
                  </w:r>
                  <w:r>
                    <w:rPr>
                      <w:spacing w:val="-3"/>
                    </w:rPr>
                    <w:t xml:space="preserve">HIV </w:t>
                  </w:r>
                  <w:r>
                    <w:rPr>
                      <w:spacing w:val="-4"/>
                    </w:rPr>
                    <w:t xml:space="preserve">nPEP </w:t>
                  </w:r>
                  <w:r>
                    <w:rPr>
                      <w:spacing w:val="-3"/>
                    </w:rPr>
                    <w:t xml:space="preserve">is </w:t>
                  </w:r>
                  <w:r>
                    <w:rPr>
                      <w:spacing w:val="-5"/>
                    </w:rPr>
                    <w:t>initiated</w:t>
                  </w:r>
                  <w:r>
                    <w:rPr>
                      <w:spacing w:val="-12"/>
                    </w:rPr>
                    <w:t xml:space="preserve"> </w:t>
                  </w:r>
                  <w:r>
                    <w:rPr>
                      <w:spacing w:val="-4"/>
                    </w:rPr>
                    <w:t>after</w:t>
                  </w:r>
                  <w:r>
                    <w:rPr>
                      <w:spacing w:val="-10"/>
                    </w:rPr>
                    <w:t xml:space="preserve"> </w:t>
                  </w:r>
                  <w:r>
                    <w:rPr>
                      <w:spacing w:val="-3"/>
                    </w:rPr>
                    <w:t>an</w:t>
                  </w:r>
                  <w:r>
                    <w:rPr>
                      <w:spacing w:val="-11"/>
                    </w:rPr>
                    <w:t xml:space="preserve"> </w:t>
                  </w:r>
                  <w:r>
                    <w:rPr>
                      <w:spacing w:val="-5"/>
                    </w:rPr>
                    <w:t>exposure,</w:t>
                  </w:r>
                  <w:r>
                    <w:rPr>
                      <w:spacing w:val="-11"/>
                    </w:rPr>
                    <w:t xml:space="preserve"> </w:t>
                  </w:r>
                  <w:r>
                    <w:rPr>
                      <w:spacing w:val="-3"/>
                    </w:rPr>
                    <w:t>the</w:t>
                  </w:r>
                  <w:r>
                    <w:rPr>
                      <w:spacing w:val="-11"/>
                    </w:rPr>
                    <w:t xml:space="preserve"> </w:t>
                  </w:r>
                  <w:r>
                    <w:rPr>
                      <w:spacing w:val="-3"/>
                    </w:rPr>
                    <w:t>more</w:t>
                  </w:r>
                  <w:r>
                    <w:rPr>
                      <w:spacing w:val="-11"/>
                    </w:rPr>
                    <w:t xml:space="preserve"> </w:t>
                  </w:r>
                  <w:r>
                    <w:rPr>
                      <w:spacing w:val="-5"/>
                    </w:rPr>
                    <w:t>likely</w:t>
                  </w:r>
                  <w:r>
                    <w:rPr>
                      <w:spacing w:val="-14"/>
                    </w:rPr>
                    <w:t xml:space="preserve"> </w:t>
                  </w:r>
                  <w:r>
                    <w:rPr>
                      <w:spacing w:val="-5"/>
                    </w:rPr>
                    <w:t>transmission</w:t>
                  </w:r>
                  <w:r>
                    <w:rPr>
                      <w:spacing w:val="-11"/>
                    </w:rPr>
                    <w:t xml:space="preserve"> </w:t>
                  </w:r>
                  <w:r>
                    <w:rPr>
                      <w:spacing w:val="-4"/>
                    </w:rPr>
                    <w:t>will</w:t>
                  </w:r>
                  <w:r>
                    <w:rPr>
                      <w:spacing w:val="-12"/>
                    </w:rPr>
                    <w:t xml:space="preserve"> </w:t>
                  </w:r>
                  <w:r>
                    <w:rPr>
                      <w:spacing w:val="-3"/>
                    </w:rPr>
                    <w:t>be</w:t>
                  </w:r>
                  <w:r>
                    <w:rPr>
                      <w:spacing w:val="-8"/>
                    </w:rPr>
                    <w:t xml:space="preserve"> </w:t>
                  </w:r>
                  <w:r>
                    <w:rPr>
                      <w:spacing w:val="-5"/>
                    </w:rPr>
                    <w:t>interrupted</w:t>
                  </w:r>
                  <w:r>
                    <w:rPr>
                      <w:spacing w:val="-11"/>
                    </w:rPr>
                    <w:t xml:space="preserve"> </w:t>
                  </w:r>
                  <w:r>
                    <w:rPr>
                      <w:spacing w:val="-4"/>
                    </w:rPr>
                    <w:t>and</w:t>
                  </w:r>
                  <w:r>
                    <w:rPr>
                      <w:spacing w:val="-8"/>
                    </w:rPr>
                    <w:t xml:space="preserve"> </w:t>
                  </w:r>
                  <w:r>
                    <w:rPr>
                      <w:spacing w:val="-4"/>
                    </w:rPr>
                    <w:t>viral</w:t>
                  </w:r>
                  <w:r>
                    <w:rPr>
                      <w:spacing w:val="-11"/>
                    </w:rPr>
                    <w:t xml:space="preserve"> </w:t>
                  </w:r>
                  <w:r>
                    <w:rPr>
                      <w:spacing w:val="-5"/>
                    </w:rPr>
                    <w:t>replication</w:t>
                  </w:r>
                  <w:r>
                    <w:rPr>
                      <w:spacing w:val="-11"/>
                    </w:rPr>
                    <w:t xml:space="preserve"> </w:t>
                  </w:r>
                  <w:r>
                    <w:rPr>
                      <w:spacing w:val="-5"/>
                    </w:rPr>
                    <w:t>suppressed.</w:t>
                  </w:r>
                </w:p>
              </w:txbxContent>
            </v:textbox>
            <w10:wrap type="topAndBottom" anchorx="page"/>
          </v:shape>
        </w:pict>
      </w:r>
    </w:p>
    <w:p w14:paraId="701ED0DE" w14:textId="77777777" w:rsidR="00494E8C" w:rsidRDefault="00494E8C">
      <w:pPr>
        <w:pStyle w:val="BodyText"/>
        <w:spacing w:before="9"/>
        <w:rPr>
          <w:b/>
          <w:sz w:val="9"/>
        </w:rPr>
      </w:pPr>
    </w:p>
    <w:p w14:paraId="693FBF0B" w14:textId="77777777" w:rsidR="00494E8C" w:rsidRDefault="00694A7B">
      <w:pPr>
        <w:pStyle w:val="Heading2"/>
      </w:pPr>
      <w:r>
        <w:t>2016 CDC Guidelines: Recommended HIV nPEP Medication Regime</w:t>
      </w:r>
    </w:p>
    <w:p w14:paraId="4D910680" w14:textId="77777777" w:rsidR="00494E8C" w:rsidRDefault="00694A7B">
      <w:pPr>
        <w:pStyle w:val="BodyText"/>
        <w:spacing w:before="34" w:after="33"/>
        <w:ind w:left="562"/>
      </w:pPr>
      <w:r>
        <w:t>Table 5. Preferred and alternative antiretroviral medication 28-day regimens for nPEP</w:t>
      </w:r>
      <w:r>
        <w:rPr>
          <w:vertAlign w:val="superscript"/>
        </w:rPr>
        <w:t>xiii</w:t>
      </w:r>
      <w:r>
        <w:t xml:space="preserve"> </w:t>
      </w:r>
      <w:r>
        <w:rPr>
          <w:vertAlign w:val="superscript"/>
        </w:rPr>
        <w:t>xiv</w:t>
      </w:r>
    </w:p>
    <w:tbl>
      <w:tblPr>
        <w:tblW w:w="0" w:type="auto"/>
        <w:tblInd w:w="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78"/>
        <w:gridCol w:w="1246"/>
        <w:gridCol w:w="4729"/>
      </w:tblGrid>
      <w:tr w:rsidR="00494E8C" w14:paraId="2EF85A5C" w14:textId="77777777">
        <w:trPr>
          <w:trHeight w:val="460"/>
        </w:trPr>
        <w:tc>
          <w:tcPr>
            <w:tcW w:w="3678" w:type="dxa"/>
            <w:shd w:val="clear" w:color="auto" w:fill="F1DBDB"/>
          </w:tcPr>
          <w:p w14:paraId="4FB33FDB" w14:textId="77777777" w:rsidR="00494E8C" w:rsidRDefault="00494E8C">
            <w:pPr>
              <w:pStyle w:val="TableParagraph"/>
              <w:spacing w:before="6"/>
              <w:rPr>
                <w:sz w:val="19"/>
              </w:rPr>
            </w:pPr>
          </w:p>
          <w:p w14:paraId="2AA588DB" w14:textId="77777777" w:rsidR="00494E8C" w:rsidRDefault="00694A7B">
            <w:pPr>
              <w:pStyle w:val="TableParagraph"/>
              <w:spacing w:line="215" w:lineRule="exact"/>
              <w:ind w:left="108"/>
              <w:rPr>
                <w:b/>
                <w:sz w:val="20"/>
              </w:rPr>
            </w:pPr>
            <w:r>
              <w:rPr>
                <w:b/>
                <w:sz w:val="20"/>
              </w:rPr>
              <w:t>Age group</w:t>
            </w:r>
          </w:p>
        </w:tc>
        <w:tc>
          <w:tcPr>
            <w:tcW w:w="1246" w:type="dxa"/>
            <w:shd w:val="clear" w:color="auto" w:fill="F1DBDB"/>
          </w:tcPr>
          <w:p w14:paraId="2B7FFA4C" w14:textId="77777777" w:rsidR="00494E8C" w:rsidRDefault="00694A7B">
            <w:pPr>
              <w:pStyle w:val="TableParagraph"/>
              <w:spacing w:line="225" w:lineRule="exact"/>
              <w:ind w:left="105"/>
              <w:rPr>
                <w:b/>
                <w:sz w:val="20"/>
              </w:rPr>
            </w:pPr>
            <w:r>
              <w:rPr>
                <w:b/>
                <w:sz w:val="20"/>
              </w:rPr>
              <w:t>Preferred/</w:t>
            </w:r>
          </w:p>
          <w:p w14:paraId="67B20D0C" w14:textId="77777777" w:rsidR="00494E8C" w:rsidRDefault="00694A7B">
            <w:pPr>
              <w:pStyle w:val="TableParagraph"/>
              <w:spacing w:line="215" w:lineRule="exact"/>
              <w:ind w:left="105"/>
              <w:rPr>
                <w:b/>
                <w:sz w:val="20"/>
              </w:rPr>
            </w:pPr>
            <w:r>
              <w:rPr>
                <w:b/>
                <w:sz w:val="20"/>
              </w:rPr>
              <w:t>Alternative</w:t>
            </w:r>
          </w:p>
        </w:tc>
        <w:tc>
          <w:tcPr>
            <w:tcW w:w="4729" w:type="dxa"/>
            <w:shd w:val="clear" w:color="auto" w:fill="F1DBDB"/>
          </w:tcPr>
          <w:p w14:paraId="34AB8497" w14:textId="77777777" w:rsidR="00494E8C" w:rsidRDefault="00494E8C">
            <w:pPr>
              <w:pStyle w:val="TableParagraph"/>
              <w:spacing w:before="6"/>
              <w:rPr>
                <w:sz w:val="19"/>
              </w:rPr>
            </w:pPr>
          </w:p>
          <w:p w14:paraId="330A58AB" w14:textId="77777777" w:rsidR="00494E8C" w:rsidRDefault="00694A7B">
            <w:pPr>
              <w:pStyle w:val="TableParagraph"/>
              <w:spacing w:line="215" w:lineRule="exact"/>
              <w:ind w:left="107"/>
              <w:rPr>
                <w:b/>
                <w:sz w:val="20"/>
              </w:rPr>
            </w:pPr>
            <w:r>
              <w:rPr>
                <w:b/>
                <w:sz w:val="20"/>
              </w:rPr>
              <w:t>Medication</w:t>
            </w:r>
          </w:p>
        </w:tc>
      </w:tr>
      <w:tr w:rsidR="00494E8C" w14:paraId="6ABFA77A" w14:textId="77777777">
        <w:trPr>
          <w:trHeight w:val="1609"/>
        </w:trPr>
        <w:tc>
          <w:tcPr>
            <w:tcW w:w="3678" w:type="dxa"/>
            <w:vMerge w:val="restart"/>
          </w:tcPr>
          <w:p w14:paraId="08AF44C8" w14:textId="77777777" w:rsidR="00494E8C" w:rsidRDefault="00494E8C">
            <w:pPr>
              <w:pStyle w:val="TableParagraph"/>
            </w:pPr>
          </w:p>
          <w:p w14:paraId="46EE5977" w14:textId="77777777" w:rsidR="00494E8C" w:rsidRDefault="00494E8C">
            <w:pPr>
              <w:pStyle w:val="TableParagraph"/>
            </w:pPr>
          </w:p>
          <w:p w14:paraId="40EAF589" w14:textId="77777777" w:rsidR="00494E8C" w:rsidRDefault="00494E8C">
            <w:pPr>
              <w:pStyle w:val="TableParagraph"/>
            </w:pPr>
          </w:p>
          <w:p w14:paraId="10DA514E" w14:textId="77777777" w:rsidR="00494E8C" w:rsidRDefault="00494E8C">
            <w:pPr>
              <w:pStyle w:val="TableParagraph"/>
            </w:pPr>
          </w:p>
          <w:p w14:paraId="226DCA38" w14:textId="77777777" w:rsidR="00494E8C" w:rsidRDefault="00694A7B">
            <w:pPr>
              <w:pStyle w:val="TableParagraph"/>
              <w:spacing w:before="142"/>
              <w:ind w:left="108" w:right="79"/>
              <w:rPr>
                <w:sz w:val="20"/>
              </w:rPr>
            </w:pPr>
            <w:r>
              <w:rPr>
                <w:sz w:val="20"/>
              </w:rPr>
              <w:t>Adults and adolescents aged ≥ 13 years including pregnant women with normal renal function (creatinine clearance ≥ 60mL/min)</w:t>
            </w:r>
          </w:p>
        </w:tc>
        <w:tc>
          <w:tcPr>
            <w:tcW w:w="1246" w:type="dxa"/>
          </w:tcPr>
          <w:p w14:paraId="68F3989D" w14:textId="77777777" w:rsidR="00494E8C" w:rsidRDefault="00494E8C">
            <w:pPr>
              <w:pStyle w:val="TableParagraph"/>
            </w:pPr>
          </w:p>
          <w:p w14:paraId="6432A9CE" w14:textId="77777777" w:rsidR="00494E8C" w:rsidRDefault="00494E8C">
            <w:pPr>
              <w:pStyle w:val="TableParagraph"/>
            </w:pPr>
          </w:p>
          <w:p w14:paraId="06A93DD3" w14:textId="77777777" w:rsidR="00494E8C" w:rsidRDefault="00694A7B">
            <w:pPr>
              <w:pStyle w:val="TableParagraph"/>
              <w:spacing w:before="180"/>
              <w:ind w:left="105"/>
              <w:rPr>
                <w:b/>
                <w:sz w:val="20"/>
              </w:rPr>
            </w:pPr>
            <w:r>
              <w:rPr>
                <w:b/>
                <w:sz w:val="20"/>
              </w:rPr>
              <w:t>Preferred</w:t>
            </w:r>
          </w:p>
        </w:tc>
        <w:tc>
          <w:tcPr>
            <w:tcW w:w="4729" w:type="dxa"/>
          </w:tcPr>
          <w:p w14:paraId="25B5700A" w14:textId="77777777" w:rsidR="00494E8C" w:rsidRDefault="00694A7B">
            <w:pPr>
              <w:pStyle w:val="TableParagraph"/>
              <w:spacing w:line="227" w:lineRule="exact"/>
              <w:ind w:left="107"/>
              <w:rPr>
                <w:sz w:val="20"/>
              </w:rPr>
            </w:pPr>
            <w:r>
              <w:rPr>
                <w:sz w:val="20"/>
              </w:rPr>
              <w:t>A 3-drug regimen consisting of:</w:t>
            </w:r>
          </w:p>
          <w:p w14:paraId="3C9805CD" w14:textId="77777777" w:rsidR="00494E8C" w:rsidRDefault="00694A7B">
            <w:pPr>
              <w:pStyle w:val="TableParagraph"/>
              <w:ind w:left="107" w:right="323"/>
              <w:rPr>
                <w:sz w:val="20"/>
              </w:rPr>
            </w:pPr>
            <w:r>
              <w:rPr>
                <w:sz w:val="20"/>
              </w:rPr>
              <w:t xml:space="preserve">tenofovir DF 300mg </w:t>
            </w:r>
            <w:r>
              <w:rPr>
                <w:b/>
                <w:i/>
                <w:sz w:val="20"/>
              </w:rPr>
              <w:t xml:space="preserve">and </w:t>
            </w:r>
            <w:r>
              <w:rPr>
                <w:sz w:val="20"/>
              </w:rPr>
              <w:t>fixed dose combination emtricitabine 200mg (Truvada</w:t>
            </w:r>
            <w:r>
              <w:rPr>
                <w:sz w:val="20"/>
                <w:vertAlign w:val="superscript"/>
              </w:rPr>
              <w:t>xv</w:t>
            </w:r>
            <w:r>
              <w:rPr>
                <w:sz w:val="20"/>
              </w:rPr>
              <w:t>) once daily</w:t>
            </w:r>
          </w:p>
          <w:p w14:paraId="2F235EF8" w14:textId="77777777" w:rsidR="00494E8C" w:rsidRDefault="00694A7B">
            <w:pPr>
              <w:pStyle w:val="TableParagraph"/>
              <w:spacing w:before="1"/>
              <w:ind w:left="107"/>
              <w:rPr>
                <w:b/>
                <w:i/>
                <w:sz w:val="20"/>
              </w:rPr>
            </w:pPr>
            <w:r>
              <w:rPr>
                <w:b/>
                <w:i/>
                <w:sz w:val="20"/>
              </w:rPr>
              <w:t>with</w:t>
            </w:r>
          </w:p>
          <w:p w14:paraId="7AFF0D3B" w14:textId="77777777" w:rsidR="00494E8C" w:rsidRDefault="00694A7B">
            <w:pPr>
              <w:pStyle w:val="TableParagraph"/>
              <w:spacing w:line="229" w:lineRule="exact"/>
              <w:ind w:left="107"/>
              <w:rPr>
                <w:sz w:val="20"/>
              </w:rPr>
            </w:pPr>
            <w:r>
              <w:rPr>
                <w:sz w:val="20"/>
              </w:rPr>
              <w:t>raltegravir 400mg twice daily</w:t>
            </w:r>
          </w:p>
          <w:p w14:paraId="25AB9908" w14:textId="77777777" w:rsidR="00494E8C" w:rsidRDefault="00694A7B">
            <w:pPr>
              <w:pStyle w:val="TableParagraph"/>
              <w:spacing w:line="229" w:lineRule="exact"/>
              <w:ind w:left="107"/>
              <w:rPr>
                <w:b/>
                <w:i/>
                <w:sz w:val="20"/>
              </w:rPr>
            </w:pPr>
            <w:r>
              <w:rPr>
                <w:b/>
                <w:i/>
                <w:sz w:val="20"/>
              </w:rPr>
              <w:t>or</w:t>
            </w:r>
          </w:p>
          <w:p w14:paraId="431A807A" w14:textId="77777777" w:rsidR="00494E8C" w:rsidRDefault="00694A7B">
            <w:pPr>
              <w:pStyle w:val="TableParagraph"/>
              <w:spacing w:before="1" w:line="213" w:lineRule="exact"/>
              <w:ind w:left="107"/>
              <w:rPr>
                <w:sz w:val="20"/>
              </w:rPr>
            </w:pPr>
            <w:r>
              <w:rPr>
                <w:sz w:val="20"/>
              </w:rPr>
              <w:t>dolutegravir 50mg once daily</w:t>
            </w:r>
          </w:p>
        </w:tc>
      </w:tr>
      <w:tr w:rsidR="00494E8C" w14:paraId="53992975" w14:textId="77777777">
        <w:trPr>
          <w:trHeight w:val="1610"/>
        </w:trPr>
        <w:tc>
          <w:tcPr>
            <w:tcW w:w="3678" w:type="dxa"/>
            <w:vMerge/>
            <w:tcBorders>
              <w:top w:val="nil"/>
            </w:tcBorders>
          </w:tcPr>
          <w:p w14:paraId="5588E762" w14:textId="77777777" w:rsidR="00494E8C" w:rsidRDefault="00494E8C">
            <w:pPr>
              <w:rPr>
                <w:sz w:val="2"/>
                <w:szCs w:val="2"/>
              </w:rPr>
            </w:pPr>
          </w:p>
        </w:tc>
        <w:tc>
          <w:tcPr>
            <w:tcW w:w="1246" w:type="dxa"/>
          </w:tcPr>
          <w:p w14:paraId="0021824E" w14:textId="77777777" w:rsidR="00494E8C" w:rsidRDefault="00494E8C">
            <w:pPr>
              <w:pStyle w:val="TableParagraph"/>
            </w:pPr>
          </w:p>
          <w:p w14:paraId="2090ACCD" w14:textId="77777777" w:rsidR="00494E8C" w:rsidRDefault="00494E8C">
            <w:pPr>
              <w:pStyle w:val="TableParagraph"/>
            </w:pPr>
          </w:p>
          <w:p w14:paraId="6941EC5E" w14:textId="77777777" w:rsidR="00494E8C" w:rsidRDefault="00694A7B">
            <w:pPr>
              <w:pStyle w:val="TableParagraph"/>
              <w:spacing w:before="183"/>
              <w:ind w:left="105"/>
              <w:rPr>
                <w:sz w:val="20"/>
              </w:rPr>
            </w:pPr>
            <w:r>
              <w:rPr>
                <w:sz w:val="20"/>
              </w:rPr>
              <w:t>Alternative</w:t>
            </w:r>
          </w:p>
        </w:tc>
        <w:tc>
          <w:tcPr>
            <w:tcW w:w="4729" w:type="dxa"/>
          </w:tcPr>
          <w:p w14:paraId="2115CDB5" w14:textId="77777777" w:rsidR="00494E8C" w:rsidRDefault="00694A7B">
            <w:pPr>
              <w:pStyle w:val="TableParagraph"/>
              <w:spacing w:line="227" w:lineRule="exact"/>
              <w:ind w:left="107"/>
              <w:rPr>
                <w:sz w:val="20"/>
              </w:rPr>
            </w:pPr>
            <w:r>
              <w:rPr>
                <w:sz w:val="20"/>
              </w:rPr>
              <w:t>A 3-drug regimen consisting of:</w:t>
            </w:r>
          </w:p>
          <w:p w14:paraId="5C816062" w14:textId="77777777" w:rsidR="00494E8C" w:rsidRDefault="00694A7B">
            <w:pPr>
              <w:pStyle w:val="TableParagraph"/>
              <w:ind w:left="107" w:right="323"/>
              <w:rPr>
                <w:sz w:val="20"/>
              </w:rPr>
            </w:pPr>
            <w:r>
              <w:rPr>
                <w:sz w:val="20"/>
              </w:rPr>
              <w:t xml:space="preserve">tenofovir DF 300mg </w:t>
            </w:r>
            <w:r>
              <w:rPr>
                <w:b/>
                <w:i/>
                <w:sz w:val="20"/>
              </w:rPr>
              <w:t xml:space="preserve">and </w:t>
            </w:r>
            <w:r>
              <w:rPr>
                <w:sz w:val="20"/>
              </w:rPr>
              <w:t>fixed dose combination emtricitabine 200mg (Truvada) once daily</w:t>
            </w:r>
          </w:p>
          <w:p w14:paraId="6A5B8251" w14:textId="77777777" w:rsidR="00494E8C" w:rsidRDefault="00694A7B">
            <w:pPr>
              <w:pStyle w:val="TableParagraph"/>
              <w:spacing w:before="2"/>
              <w:ind w:left="107"/>
              <w:rPr>
                <w:b/>
                <w:i/>
                <w:sz w:val="20"/>
              </w:rPr>
            </w:pPr>
            <w:r>
              <w:rPr>
                <w:b/>
                <w:i/>
                <w:sz w:val="20"/>
              </w:rPr>
              <w:t>with</w:t>
            </w:r>
          </w:p>
          <w:p w14:paraId="53A33AC9" w14:textId="77777777" w:rsidR="00494E8C" w:rsidRDefault="00694A7B">
            <w:pPr>
              <w:pStyle w:val="TableParagraph"/>
              <w:spacing w:line="229" w:lineRule="exact"/>
              <w:ind w:left="107"/>
              <w:rPr>
                <w:sz w:val="20"/>
              </w:rPr>
            </w:pPr>
            <w:r>
              <w:rPr>
                <w:sz w:val="20"/>
              </w:rPr>
              <w:t>darunavir 800mg (as 2, 400mg tablets) once daily</w:t>
            </w:r>
          </w:p>
          <w:p w14:paraId="3813174C" w14:textId="77777777" w:rsidR="00494E8C" w:rsidRDefault="00694A7B">
            <w:pPr>
              <w:pStyle w:val="TableParagraph"/>
              <w:spacing w:line="229" w:lineRule="exact"/>
              <w:ind w:left="107"/>
              <w:rPr>
                <w:b/>
                <w:i/>
                <w:sz w:val="20"/>
              </w:rPr>
            </w:pPr>
            <w:r>
              <w:rPr>
                <w:b/>
                <w:i/>
                <w:sz w:val="20"/>
              </w:rPr>
              <w:t>and</w:t>
            </w:r>
          </w:p>
          <w:p w14:paraId="4F719620" w14:textId="77777777" w:rsidR="00494E8C" w:rsidRDefault="00694A7B">
            <w:pPr>
              <w:pStyle w:val="TableParagraph"/>
              <w:spacing w:line="213" w:lineRule="exact"/>
              <w:ind w:left="107"/>
              <w:rPr>
                <w:sz w:val="20"/>
              </w:rPr>
            </w:pPr>
            <w:r>
              <w:rPr>
                <w:sz w:val="20"/>
              </w:rPr>
              <w:t>ritonavir</w:t>
            </w:r>
            <w:r>
              <w:rPr>
                <w:sz w:val="20"/>
                <w:vertAlign w:val="superscript"/>
              </w:rPr>
              <w:t>xvi</w:t>
            </w:r>
            <w:r>
              <w:rPr>
                <w:sz w:val="20"/>
              </w:rPr>
              <w:t xml:space="preserve"> 100mg once daily</w:t>
            </w:r>
          </w:p>
        </w:tc>
      </w:tr>
      <w:tr w:rsidR="00494E8C" w14:paraId="197D48F0" w14:textId="77777777">
        <w:trPr>
          <w:trHeight w:val="1149"/>
        </w:trPr>
        <w:tc>
          <w:tcPr>
            <w:tcW w:w="3678" w:type="dxa"/>
          </w:tcPr>
          <w:p w14:paraId="35D8538F" w14:textId="77777777" w:rsidR="00494E8C" w:rsidRDefault="00494E8C">
            <w:pPr>
              <w:pStyle w:val="TableParagraph"/>
              <w:spacing w:before="8"/>
              <w:rPr>
                <w:sz w:val="19"/>
              </w:rPr>
            </w:pPr>
          </w:p>
          <w:p w14:paraId="470A578F" w14:textId="77777777" w:rsidR="00494E8C" w:rsidRDefault="00694A7B">
            <w:pPr>
              <w:pStyle w:val="TableParagraph"/>
              <w:spacing w:before="1"/>
              <w:ind w:left="108" w:right="517"/>
              <w:rPr>
                <w:sz w:val="20"/>
              </w:rPr>
            </w:pPr>
            <w:r>
              <w:rPr>
                <w:sz w:val="20"/>
              </w:rPr>
              <w:t>Adults and adolescents aged ≥ 13 years with renal dysfunction (creatinine clearance ≤ 59mL/min)</w:t>
            </w:r>
          </w:p>
        </w:tc>
        <w:tc>
          <w:tcPr>
            <w:tcW w:w="1246" w:type="dxa"/>
          </w:tcPr>
          <w:p w14:paraId="72CDF525" w14:textId="77777777" w:rsidR="00494E8C" w:rsidRDefault="00494E8C">
            <w:pPr>
              <w:pStyle w:val="TableParagraph"/>
            </w:pPr>
          </w:p>
          <w:p w14:paraId="6242715E" w14:textId="77777777" w:rsidR="00494E8C" w:rsidRDefault="00494E8C">
            <w:pPr>
              <w:pStyle w:val="TableParagraph"/>
              <w:spacing w:before="6"/>
              <w:rPr>
                <w:sz w:val="17"/>
              </w:rPr>
            </w:pPr>
          </w:p>
          <w:p w14:paraId="2A0416C4" w14:textId="77777777" w:rsidR="00494E8C" w:rsidRDefault="00694A7B">
            <w:pPr>
              <w:pStyle w:val="TableParagraph"/>
              <w:spacing w:before="1"/>
              <w:ind w:left="105"/>
              <w:rPr>
                <w:b/>
                <w:sz w:val="20"/>
              </w:rPr>
            </w:pPr>
            <w:r>
              <w:rPr>
                <w:b/>
                <w:sz w:val="20"/>
              </w:rPr>
              <w:t>Preferred</w:t>
            </w:r>
          </w:p>
        </w:tc>
        <w:tc>
          <w:tcPr>
            <w:tcW w:w="4729" w:type="dxa"/>
          </w:tcPr>
          <w:p w14:paraId="79EA1B17" w14:textId="77777777" w:rsidR="00494E8C" w:rsidRDefault="00694A7B">
            <w:pPr>
              <w:pStyle w:val="TableParagraph"/>
              <w:spacing w:line="227" w:lineRule="exact"/>
              <w:ind w:left="107"/>
              <w:rPr>
                <w:sz w:val="20"/>
              </w:rPr>
            </w:pPr>
            <w:r>
              <w:rPr>
                <w:sz w:val="20"/>
              </w:rPr>
              <w:t>A 3-drug regimen consisting of:</w:t>
            </w:r>
          </w:p>
          <w:p w14:paraId="251E42E9" w14:textId="77777777" w:rsidR="00494E8C" w:rsidRDefault="00694A7B">
            <w:pPr>
              <w:pStyle w:val="TableParagraph"/>
              <w:ind w:left="107" w:right="323"/>
              <w:rPr>
                <w:sz w:val="20"/>
              </w:rPr>
            </w:pPr>
            <w:r>
              <w:rPr>
                <w:sz w:val="20"/>
              </w:rPr>
              <w:t xml:space="preserve">zidovudine </w:t>
            </w:r>
            <w:r>
              <w:rPr>
                <w:b/>
                <w:i/>
                <w:sz w:val="20"/>
              </w:rPr>
              <w:t xml:space="preserve">and </w:t>
            </w:r>
            <w:r>
              <w:rPr>
                <w:sz w:val="20"/>
              </w:rPr>
              <w:t>lamivudine with both doses adjusted to degree or rental function</w:t>
            </w:r>
          </w:p>
          <w:p w14:paraId="14F99A5F" w14:textId="77777777" w:rsidR="00494E8C" w:rsidRDefault="00694A7B">
            <w:pPr>
              <w:pStyle w:val="TableParagraph"/>
              <w:spacing w:before="1" w:line="229" w:lineRule="exact"/>
              <w:ind w:left="107"/>
              <w:rPr>
                <w:b/>
                <w:i/>
                <w:sz w:val="20"/>
              </w:rPr>
            </w:pPr>
            <w:r>
              <w:rPr>
                <w:b/>
                <w:i/>
                <w:sz w:val="20"/>
              </w:rPr>
              <w:t>with</w:t>
            </w:r>
          </w:p>
          <w:p w14:paraId="46A3EB0E" w14:textId="77777777" w:rsidR="00494E8C" w:rsidRDefault="00694A7B">
            <w:pPr>
              <w:pStyle w:val="TableParagraph"/>
              <w:spacing w:line="212" w:lineRule="exact"/>
              <w:ind w:left="107"/>
              <w:rPr>
                <w:sz w:val="20"/>
              </w:rPr>
            </w:pPr>
            <w:r>
              <w:rPr>
                <w:sz w:val="20"/>
              </w:rPr>
              <w:t>raltegravir 400mg twice daily</w:t>
            </w:r>
          </w:p>
        </w:tc>
      </w:tr>
    </w:tbl>
    <w:p w14:paraId="7663D249" w14:textId="77777777" w:rsidR="00494E8C" w:rsidRDefault="00494E8C">
      <w:pPr>
        <w:spacing w:line="212" w:lineRule="exact"/>
        <w:rPr>
          <w:sz w:val="20"/>
        </w:rPr>
        <w:sectPr w:rsidR="00494E8C">
          <w:pgSz w:w="12240" w:h="15840"/>
          <w:pgMar w:top="1460" w:right="820" w:bottom="920" w:left="840" w:header="724" w:footer="722" w:gutter="0"/>
          <w:cols w:space="720"/>
        </w:sectPr>
      </w:pPr>
    </w:p>
    <w:p w14:paraId="6E873613" w14:textId="77777777" w:rsidR="00494E8C" w:rsidRDefault="00494E8C">
      <w:pPr>
        <w:pStyle w:val="BodyText"/>
        <w:spacing w:before="7"/>
        <w:rPr>
          <w:sz w:val="7"/>
        </w:rPr>
      </w:pPr>
    </w:p>
    <w:tbl>
      <w:tblPr>
        <w:tblW w:w="0" w:type="auto"/>
        <w:tblInd w:w="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75"/>
        <w:gridCol w:w="1248"/>
        <w:gridCol w:w="4729"/>
      </w:tblGrid>
      <w:tr w:rsidR="00494E8C" w14:paraId="639421A5" w14:textId="77777777">
        <w:trPr>
          <w:trHeight w:val="856"/>
        </w:trPr>
        <w:tc>
          <w:tcPr>
            <w:tcW w:w="3675" w:type="dxa"/>
            <w:vMerge w:val="restart"/>
          </w:tcPr>
          <w:p w14:paraId="543264F9" w14:textId="77777777" w:rsidR="00494E8C" w:rsidRDefault="00494E8C">
            <w:pPr>
              <w:pStyle w:val="TableParagraph"/>
              <w:rPr>
                <w:rFonts w:ascii="Times New Roman"/>
                <w:sz w:val="20"/>
              </w:rPr>
            </w:pPr>
          </w:p>
        </w:tc>
        <w:tc>
          <w:tcPr>
            <w:tcW w:w="1248" w:type="dxa"/>
          </w:tcPr>
          <w:p w14:paraId="2C5877DB" w14:textId="77777777" w:rsidR="00494E8C" w:rsidRDefault="00494E8C">
            <w:pPr>
              <w:pStyle w:val="TableParagraph"/>
              <w:rPr>
                <w:rFonts w:ascii="Times New Roman"/>
                <w:sz w:val="20"/>
              </w:rPr>
            </w:pPr>
          </w:p>
        </w:tc>
        <w:tc>
          <w:tcPr>
            <w:tcW w:w="4729" w:type="dxa"/>
          </w:tcPr>
          <w:p w14:paraId="58FAC667" w14:textId="77777777" w:rsidR="00494E8C" w:rsidRDefault="00694A7B">
            <w:pPr>
              <w:pStyle w:val="TableParagraph"/>
              <w:spacing w:line="227" w:lineRule="exact"/>
              <w:ind w:left="108"/>
              <w:rPr>
                <w:b/>
                <w:i/>
                <w:sz w:val="20"/>
              </w:rPr>
            </w:pPr>
            <w:r>
              <w:rPr>
                <w:b/>
                <w:i/>
                <w:sz w:val="20"/>
              </w:rPr>
              <w:t>or</w:t>
            </w:r>
          </w:p>
          <w:p w14:paraId="279A3FF3" w14:textId="77777777" w:rsidR="00494E8C" w:rsidRDefault="00694A7B">
            <w:pPr>
              <w:pStyle w:val="TableParagraph"/>
              <w:ind w:left="108"/>
              <w:rPr>
                <w:sz w:val="20"/>
              </w:rPr>
            </w:pPr>
            <w:r>
              <w:rPr>
                <w:sz w:val="20"/>
              </w:rPr>
              <w:t>dolutegravir 50mg once daily</w:t>
            </w:r>
          </w:p>
        </w:tc>
      </w:tr>
      <w:tr w:rsidR="00494E8C" w14:paraId="4C076487" w14:textId="77777777">
        <w:trPr>
          <w:trHeight w:val="1610"/>
        </w:trPr>
        <w:tc>
          <w:tcPr>
            <w:tcW w:w="3675" w:type="dxa"/>
            <w:vMerge/>
            <w:tcBorders>
              <w:top w:val="nil"/>
            </w:tcBorders>
          </w:tcPr>
          <w:p w14:paraId="44DBA503" w14:textId="77777777" w:rsidR="00494E8C" w:rsidRDefault="00494E8C">
            <w:pPr>
              <w:rPr>
                <w:sz w:val="2"/>
                <w:szCs w:val="2"/>
              </w:rPr>
            </w:pPr>
          </w:p>
        </w:tc>
        <w:tc>
          <w:tcPr>
            <w:tcW w:w="1248" w:type="dxa"/>
          </w:tcPr>
          <w:p w14:paraId="39563769" w14:textId="77777777" w:rsidR="00494E8C" w:rsidRDefault="00494E8C">
            <w:pPr>
              <w:pStyle w:val="TableParagraph"/>
            </w:pPr>
          </w:p>
          <w:p w14:paraId="3B989062" w14:textId="77777777" w:rsidR="00494E8C" w:rsidRDefault="00494E8C">
            <w:pPr>
              <w:pStyle w:val="TableParagraph"/>
            </w:pPr>
          </w:p>
          <w:p w14:paraId="66E7E640" w14:textId="77777777" w:rsidR="00494E8C" w:rsidRDefault="00694A7B">
            <w:pPr>
              <w:pStyle w:val="TableParagraph"/>
              <w:spacing w:before="182"/>
              <w:ind w:left="108"/>
              <w:rPr>
                <w:sz w:val="20"/>
              </w:rPr>
            </w:pPr>
            <w:r>
              <w:rPr>
                <w:sz w:val="20"/>
              </w:rPr>
              <w:t>Alternative</w:t>
            </w:r>
          </w:p>
        </w:tc>
        <w:tc>
          <w:tcPr>
            <w:tcW w:w="4729" w:type="dxa"/>
          </w:tcPr>
          <w:p w14:paraId="69791F9B" w14:textId="77777777" w:rsidR="00494E8C" w:rsidRDefault="00694A7B">
            <w:pPr>
              <w:pStyle w:val="TableParagraph"/>
              <w:spacing w:line="227" w:lineRule="exact"/>
              <w:ind w:left="108"/>
              <w:rPr>
                <w:sz w:val="20"/>
              </w:rPr>
            </w:pPr>
            <w:r>
              <w:rPr>
                <w:sz w:val="20"/>
              </w:rPr>
              <w:t>A 3-drug regimen consisting of:</w:t>
            </w:r>
          </w:p>
          <w:p w14:paraId="66BE6EE6" w14:textId="77777777" w:rsidR="00494E8C" w:rsidRDefault="00694A7B">
            <w:pPr>
              <w:pStyle w:val="TableParagraph"/>
              <w:ind w:left="108" w:right="323"/>
              <w:rPr>
                <w:sz w:val="20"/>
              </w:rPr>
            </w:pPr>
            <w:r>
              <w:rPr>
                <w:sz w:val="20"/>
              </w:rPr>
              <w:t xml:space="preserve">zidovudine </w:t>
            </w:r>
            <w:r>
              <w:rPr>
                <w:b/>
                <w:i/>
                <w:sz w:val="20"/>
              </w:rPr>
              <w:t xml:space="preserve">and </w:t>
            </w:r>
            <w:r>
              <w:rPr>
                <w:sz w:val="20"/>
              </w:rPr>
              <w:t>lamivudine with both doses adjusted to degree or rental function</w:t>
            </w:r>
          </w:p>
          <w:p w14:paraId="32B1557B" w14:textId="77777777" w:rsidR="00494E8C" w:rsidRDefault="00694A7B">
            <w:pPr>
              <w:pStyle w:val="TableParagraph"/>
              <w:spacing w:before="1"/>
              <w:ind w:left="108"/>
              <w:rPr>
                <w:b/>
                <w:i/>
                <w:sz w:val="20"/>
              </w:rPr>
            </w:pPr>
            <w:r>
              <w:rPr>
                <w:b/>
                <w:i/>
                <w:sz w:val="20"/>
              </w:rPr>
              <w:t>with</w:t>
            </w:r>
          </w:p>
          <w:p w14:paraId="5829270D" w14:textId="77777777" w:rsidR="00494E8C" w:rsidRDefault="00694A7B">
            <w:pPr>
              <w:pStyle w:val="TableParagraph"/>
              <w:ind w:left="108"/>
              <w:rPr>
                <w:sz w:val="20"/>
              </w:rPr>
            </w:pPr>
            <w:r>
              <w:rPr>
                <w:sz w:val="20"/>
              </w:rPr>
              <w:t>darunavir 800mg (as 2, 400mg tablets) once daily</w:t>
            </w:r>
          </w:p>
          <w:p w14:paraId="3DCBEF9F" w14:textId="77777777" w:rsidR="00494E8C" w:rsidRDefault="00694A7B">
            <w:pPr>
              <w:pStyle w:val="TableParagraph"/>
              <w:spacing w:before="1" w:line="229" w:lineRule="exact"/>
              <w:ind w:left="108"/>
              <w:rPr>
                <w:b/>
                <w:i/>
                <w:sz w:val="20"/>
              </w:rPr>
            </w:pPr>
            <w:r>
              <w:rPr>
                <w:b/>
                <w:i/>
                <w:sz w:val="20"/>
              </w:rPr>
              <w:t>and</w:t>
            </w:r>
          </w:p>
          <w:p w14:paraId="53B46EB1" w14:textId="77777777" w:rsidR="00494E8C" w:rsidRDefault="00694A7B">
            <w:pPr>
              <w:pStyle w:val="TableParagraph"/>
              <w:spacing w:line="212" w:lineRule="exact"/>
              <w:ind w:left="108"/>
              <w:rPr>
                <w:sz w:val="20"/>
              </w:rPr>
            </w:pPr>
            <w:r>
              <w:rPr>
                <w:sz w:val="20"/>
              </w:rPr>
              <w:t>ritonavir 100mg once daily</w:t>
            </w:r>
          </w:p>
        </w:tc>
      </w:tr>
      <w:tr w:rsidR="00494E8C" w14:paraId="25C1BE55" w14:textId="77777777">
        <w:trPr>
          <w:trHeight w:val="942"/>
        </w:trPr>
        <w:tc>
          <w:tcPr>
            <w:tcW w:w="3675" w:type="dxa"/>
            <w:vMerge w:val="restart"/>
          </w:tcPr>
          <w:p w14:paraId="52A85BEB" w14:textId="77777777" w:rsidR="00494E8C" w:rsidRDefault="00494E8C">
            <w:pPr>
              <w:pStyle w:val="TableParagraph"/>
            </w:pPr>
          </w:p>
          <w:p w14:paraId="1FDB2E26" w14:textId="77777777" w:rsidR="00494E8C" w:rsidRDefault="00494E8C">
            <w:pPr>
              <w:pStyle w:val="TableParagraph"/>
            </w:pPr>
          </w:p>
          <w:p w14:paraId="3686313C" w14:textId="77777777" w:rsidR="00494E8C" w:rsidRDefault="00494E8C">
            <w:pPr>
              <w:pStyle w:val="TableParagraph"/>
            </w:pPr>
          </w:p>
          <w:p w14:paraId="551BA4EF" w14:textId="77777777" w:rsidR="00494E8C" w:rsidRDefault="00494E8C">
            <w:pPr>
              <w:pStyle w:val="TableParagraph"/>
            </w:pPr>
          </w:p>
          <w:p w14:paraId="2093525F" w14:textId="77777777" w:rsidR="00494E8C" w:rsidRDefault="00494E8C">
            <w:pPr>
              <w:pStyle w:val="TableParagraph"/>
            </w:pPr>
          </w:p>
          <w:p w14:paraId="4ECBCF6B" w14:textId="77777777" w:rsidR="00494E8C" w:rsidRDefault="00494E8C">
            <w:pPr>
              <w:pStyle w:val="TableParagraph"/>
              <w:spacing w:before="8"/>
              <w:rPr>
                <w:sz w:val="31"/>
              </w:rPr>
            </w:pPr>
          </w:p>
          <w:p w14:paraId="7BE10B97" w14:textId="77777777" w:rsidR="00494E8C" w:rsidRDefault="00694A7B">
            <w:pPr>
              <w:pStyle w:val="TableParagraph"/>
              <w:ind w:left="108"/>
              <w:rPr>
                <w:sz w:val="20"/>
              </w:rPr>
            </w:pPr>
            <w:r>
              <w:rPr>
                <w:sz w:val="20"/>
              </w:rPr>
              <w:t>Children aged 2-12 years</w:t>
            </w:r>
          </w:p>
        </w:tc>
        <w:tc>
          <w:tcPr>
            <w:tcW w:w="1248" w:type="dxa"/>
          </w:tcPr>
          <w:p w14:paraId="0386AA41" w14:textId="77777777" w:rsidR="00494E8C" w:rsidRDefault="00494E8C">
            <w:pPr>
              <w:pStyle w:val="TableParagraph"/>
              <w:spacing w:before="7"/>
              <w:rPr>
                <w:sz w:val="30"/>
              </w:rPr>
            </w:pPr>
          </w:p>
          <w:p w14:paraId="603E1F9B" w14:textId="77777777" w:rsidR="00494E8C" w:rsidRDefault="00694A7B">
            <w:pPr>
              <w:pStyle w:val="TableParagraph"/>
              <w:ind w:left="108"/>
              <w:rPr>
                <w:b/>
                <w:sz w:val="20"/>
              </w:rPr>
            </w:pPr>
            <w:r>
              <w:rPr>
                <w:b/>
                <w:sz w:val="20"/>
              </w:rPr>
              <w:t>Preferred</w:t>
            </w:r>
          </w:p>
        </w:tc>
        <w:tc>
          <w:tcPr>
            <w:tcW w:w="4729" w:type="dxa"/>
          </w:tcPr>
          <w:p w14:paraId="4A4F6CA7" w14:textId="77777777" w:rsidR="00494E8C" w:rsidRDefault="00694A7B">
            <w:pPr>
              <w:pStyle w:val="TableParagraph"/>
              <w:spacing w:before="124"/>
              <w:ind w:left="108"/>
              <w:rPr>
                <w:sz w:val="20"/>
              </w:rPr>
            </w:pPr>
            <w:r>
              <w:rPr>
                <w:sz w:val="20"/>
              </w:rPr>
              <w:t>A 3-drug regimen consisting of:</w:t>
            </w:r>
          </w:p>
          <w:p w14:paraId="6408195C" w14:textId="77777777" w:rsidR="00494E8C" w:rsidRDefault="00694A7B">
            <w:pPr>
              <w:pStyle w:val="TableParagraph"/>
              <w:ind w:left="108" w:right="807"/>
              <w:rPr>
                <w:sz w:val="20"/>
              </w:rPr>
            </w:pPr>
            <w:r>
              <w:rPr>
                <w:sz w:val="20"/>
              </w:rPr>
              <w:t>tenofovir DF, emtricitabine, and raltegravir with each drug dosed to age and weight</w:t>
            </w:r>
          </w:p>
        </w:tc>
      </w:tr>
      <w:tr w:rsidR="00494E8C" w14:paraId="0716181B" w14:textId="77777777">
        <w:trPr>
          <w:trHeight w:val="1610"/>
        </w:trPr>
        <w:tc>
          <w:tcPr>
            <w:tcW w:w="3675" w:type="dxa"/>
            <w:vMerge/>
            <w:tcBorders>
              <w:top w:val="nil"/>
            </w:tcBorders>
          </w:tcPr>
          <w:p w14:paraId="14AF898A" w14:textId="77777777" w:rsidR="00494E8C" w:rsidRDefault="00494E8C">
            <w:pPr>
              <w:rPr>
                <w:sz w:val="2"/>
                <w:szCs w:val="2"/>
              </w:rPr>
            </w:pPr>
          </w:p>
        </w:tc>
        <w:tc>
          <w:tcPr>
            <w:tcW w:w="1248" w:type="dxa"/>
          </w:tcPr>
          <w:p w14:paraId="2D3C31A0" w14:textId="77777777" w:rsidR="00494E8C" w:rsidRDefault="00494E8C">
            <w:pPr>
              <w:pStyle w:val="TableParagraph"/>
            </w:pPr>
          </w:p>
          <w:p w14:paraId="79488D54" w14:textId="77777777" w:rsidR="00494E8C" w:rsidRDefault="00494E8C">
            <w:pPr>
              <w:pStyle w:val="TableParagraph"/>
            </w:pPr>
          </w:p>
          <w:p w14:paraId="6F62D748" w14:textId="77777777" w:rsidR="00494E8C" w:rsidRDefault="00694A7B">
            <w:pPr>
              <w:pStyle w:val="TableParagraph"/>
              <w:spacing w:before="183"/>
              <w:ind w:left="108"/>
              <w:rPr>
                <w:sz w:val="20"/>
              </w:rPr>
            </w:pPr>
            <w:r>
              <w:rPr>
                <w:sz w:val="20"/>
              </w:rPr>
              <w:t>Alternative</w:t>
            </w:r>
          </w:p>
        </w:tc>
        <w:tc>
          <w:tcPr>
            <w:tcW w:w="4729" w:type="dxa"/>
          </w:tcPr>
          <w:p w14:paraId="3DE9EA74" w14:textId="77777777" w:rsidR="00494E8C" w:rsidRDefault="00694A7B">
            <w:pPr>
              <w:pStyle w:val="TableParagraph"/>
              <w:ind w:left="108" w:right="1832"/>
              <w:rPr>
                <w:b/>
                <w:i/>
                <w:sz w:val="20"/>
              </w:rPr>
            </w:pPr>
            <w:r>
              <w:rPr>
                <w:sz w:val="20"/>
              </w:rPr>
              <w:t xml:space="preserve">A 3-drug regimen consisting of: zidovudine </w:t>
            </w:r>
            <w:r>
              <w:rPr>
                <w:b/>
                <w:i/>
                <w:sz w:val="20"/>
              </w:rPr>
              <w:t xml:space="preserve">and </w:t>
            </w:r>
            <w:r>
              <w:rPr>
                <w:sz w:val="20"/>
              </w:rPr>
              <w:t xml:space="preserve">lamivudine </w:t>
            </w:r>
            <w:r>
              <w:rPr>
                <w:b/>
                <w:i/>
                <w:sz w:val="20"/>
              </w:rPr>
              <w:t>with</w:t>
            </w:r>
          </w:p>
          <w:p w14:paraId="51D44360" w14:textId="77777777" w:rsidR="00494E8C" w:rsidRDefault="00694A7B">
            <w:pPr>
              <w:pStyle w:val="TableParagraph"/>
              <w:ind w:left="108"/>
              <w:rPr>
                <w:sz w:val="20"/>
              </w:rPr>
            </w:pPr>
            <w:r>
              <w:rPr>
                <w:sz w:val="20"/>
              </w:rPr>
              <w:t>raltegravir</w:t>
            </w:r>
          </w:p>
          <w:p w14:paraId="57298E8B" w14:textId="77777777" w:rsidR="00494E8C" w:rsidRDefault="00694A7B">
            <w:pPr>
              <w:pStyle w:val="TableParagraph"/>
              <w:ind w:left="108"/>
              <w:rPr>
                <w:b/>
                <w:i/>
                <w:sz w:val="20"/>
              </w:rPr>
            </w:pPr>
            <w:r>
              <w:rPr>
                <w:b/>
                <w:i/>
                <w:sz w:val="20"/>
              </w:rPr>
              <w:t>and</w:t>
            </w:r>
          </w:p>
          <w:p w14:paraId="704E4E13" w14:textId="77777777" w:rsidR="00494E8C" w:rsidRDefault="00694A7B">
            <w:pPr>
              <w:pStyle w:val="TableParagraph"/>
              <w:spacing w:before="5" w:line="228" w:lineRule="exact"/>
              <w:ind w:left="108"/>
              <w:rPr>
                <w:sz w:val="20"/>
              </w:rPr>
            </w:pPr>
            <w:r>
              <w:rPr>
                <w:sz w:val="20"/>
              </w:rPr>
              <w:t>lopinavir/ritonavir with raltegravir and lopinavir/ritonavir dosed to age and weight</w:t>
            </w:r>
          </w:p>
        </w:tc>
      </w:tr>
      <w:tr w:rsidR="00494E8C" w14:paraId="4D06829C" w14:textId="77777777">
        <w:trPr>
          <w:trHeight w:val="921"/>
        </w:trPr>
        <w:tc>
          <w:tcPr>
            <w:tcW w:w="3675" w:type="dxa"/>
            <w:vMerge/>
            <w:tcBorders>
              <w:top w:val="nil"/>
            </w:tcBorders>
          </w:tcPr>
          <w:p w14:paraId="75A7782E" w14:textId="77777777" w:rsidR="00494E8C" w:rsidRDefault="00494E8C">
            <w:pPr>
              <w:rPr>
                <w:sz w:val="2"/>
                <w:szCs w:val="2"/>
              </w:rPr>
            </w:pPr>
          </w:p>
        </w:tc>
        <w:tc>
          <w:tcPr>
            <w:tcW w:w="1248" w:type="dxa"/>
          </w:tcPr>
          <w:p w14:paraId="34BA7BA4" w14:textId="77777777" w:rsidR="00494E8C" w:rsidRDefault="00494E8C">
            <w:pPr>
              <w:pStyle w:val="TableParagraph"/>
              <w:spacing w:before="8"/>
              <w:rPr>
                <w:sz w:val="29"/>
              </w:rPr>
            </w:pPr>
          </w:p>
          <w:p w14:paraId="71261106" w14:textId="77777777" w:rsidR="00494E8C" w:rsidRDefault="00694A7B">
            <w:pPr>
              <w:pStyle w:val="TableParagraph"/>
              <w:spacing w:before="1"/>
              <w:ind w:left="108"/>
              <w:rPr>
                <w:sz w:val="20"/>
              </w:rPr>
            </w:pPr>
            <w:r>
              <w:rPr>
                <w:sz w:val="20"/>
              </w:rPr>
              <w:t>Alternative</w:t>
            </w:r>
          </w:p>
        </w:tc>
        <w:tc>
          <w:tcPr>
            <w:tcW w:w="4729" w:type="dxa"/>
          </w:tcPr>
          <w:p w14:paraId="5C681A33" w14:textId="77777777" w:rsidR="00494E8C" w:rsidRDefault="00694A7B">
            <w:pPr>
              <w:pStyle w:val="TableParagraph"/>
              <w:ind w:left="108" w:right="1490"/>
              <w:rPr>
                <w:sz w:val="20"/>
              </w:rPr>
            </w:pPr>
            <w:r>
              <w:rPr>
                <w:sz w:val="20"/>
              </w:rPr>
              <w:t xml:space="preserve">A 3-drug regimen consisting of: tenofovir DF </w:t>
            </w:r>
            <w:r>
              <w:rPr>
                <w:b/>
                <w:i/>
                <w:sz w:val="20"/>
              </w:rPr>
              <w:t xml:space="preserve">and </w:t>
            </w:r>
            <w:r>
              <w:rPr>
                <w:sz w:val="20"/>
              </w:rPr>
              <w:t xml:space="preserve">emtricitabine </w:t>
            </w:r>
            <w:r>
              <w:rPr>
                <w:b/>
                <w:i/>
                <w:sz w:val="20"/>
              </w:rPr>
              <w:t xml:space="preserve">and </w:t>
            </w:r>
            <w:r>
              <w:rPr>
                <w:sz w:val="20"/>
              </w:rPr>
              <w:t>lopinavir/ritonavir</w:t>
            </w:r>
          </w:p>
          <w:p w14:paraId="20C1FCA8" w14:textId="77777777" w:rsidR="00494E8C" w:rsidRDefault="00694A7B">
            <w:pPr>
              <w:pStyle w:val="TableParagraph"/>
              <w:spacing w:line="213" w:lineRule="exact"/>
              <w:ind w:left="108"/>
              <w:rPr>
                <w:sz w:val="20"/>
              </w:rPr>
            </w:pPr>
            <w:r>
              <w:rPr>
                <w:sz w:val="20"/>
              </w:rPr>
              <w:t>with each drug dosed to age and weight</w:t>
            </w:r>
          </w:p>
        </w:tc>
      </w:tr>
      <w:tr w:rsidR="00494E8C" w14:paraId="76647CBB" w14:textId="77777777">
        <w:trPr>
          <w:trHeight w:val="1380"/>
        </w:trPr>
        <w:tc>
          <w:tcPr>
            <w:tcW w:w="3675" w:type="dxa"/>
          </w:tcPr>
          <w:p w14:paraId="0DCD82C0" w14:textId="77777777" w:rsidR="00494E8C" w:rsidRDefault="00494E8C">
            <w:pPr>
              <w:pStyle w:val="TableParagraph"/>
            </w:pPr>
          </w:p>
          <w:p w14:paraId="201DBEB1" w14:textId="77777777" w:rsidR="00494E8C" w:rsidRDefault="00494E8C">
            <w:pPr>
              <w:pStyle w:val="TableParagraph"/>
              <w:spacing w:before="7"/>
              <w:rPr>
                <w:sz w:val="27"/>
              </w:rPr>
            </w:pPr>
          </w:p>
          <w:p w14:paraId="302955F5" w14:textId="77777777" w:rsidR="00494E8C" w:rsidRDefault="00694A7B">
            <w:pPr>
              <w:pStyle w:val="TableParagraph"/>
              <w:ind w:left="108"/>
              <w:rPr>
                <w:sz w:val="20"/>
              </w:rPr>
            </w:pPr>
            <w:r>
              <w:rPr>
                <w:sz w:val="20"/>
              </w:rPr>
              <w:t>Children aged 3-12 years</w:t>
            </w:r>
          </w:p>
        </w:tc>
        <w:tc>
          <w:tcPr>
            <w:tcW w:w="1248" w:type="dxa"/>
          </w:tcPr>
          <w:p w14:paraId="3CD360AF" w14:textId="77777777" w:rsidR="00494E8C" w:rsidRDefault="00494E8C">
            <w:pPr>
              <w:pStyle w:val="TableParagraph"/>
            </w:pPr>
          </w:p>
          <w:p w14:paraId="1430FAC2" w14:textId="77777777" w:rsidR="00494E8C" w:rsidRDefault="00494E8C">
            <w:pPr>
              <w:pStyle w:val="TableParagraph"/>
              <w:spacing w:before="7"/>
              <w:rPr>
                <w:sz w:val="27"/>
              </w:rPr>
            </w:pPr>
          </w:p>
          <w:p w14:paraId="3610AE82" w14:textId="77777777" w:rsidR="00494E8C" w:rsidRDefault="00694A7B">
            <w:pPr>
              <w:pStyle w:val="TableParagraph"/>
              <w:ind w:left="108"/>
              <w:rPr>
                <w:sz w:val="20"/>
              </w:rPr>
            </w:pPr>
            <w:r>
              <w:rPr>
                <w:sz w:val="20"/>
              </w:rPr>
              <w:t>Alternative</w:t>
            </w:r>
          </w:p>
        </w:tc>
        <w:tc>
          <w:tcPr>
            <w:tcW w:w="4729" w:type="dxa"/>
          </w:tcPr>
          <w:p w14:paraId="39037663" w14:textId="77777777" w:rsidR="00494E8C" w:rsidRDefault="00694A7B">
            <w:pPr>
              <w:pStyle w:val="TableParagraph"/>
              <w:spacing w:line="227" w:lineRule="exact"/>
              <w:ind w:left="108"/>
              <w:rPr>
                <w:sz w:val="20"/>
              </w:rPr>
            </w:pPr>
            <w:r>
              <w:rPr>
                <w:sz w:val="20"/>
              </w:rPr>
              <w:t>A 3-drug regimen consisting of:</w:t>
            </w:r>
          </w:p>
          <w:p w14:paraId="54E1808A" w14:textId="77777777" w:rsidR="00494E8C" w:rsidRDefault="00694A7B">
            <w:pPr>
              <w:pStyle w:val="TableParagraph"/>
              <w:spacing w:line="229" w:lineRule="exact"/>
              <w:ind w:left="108"/>
              <w:rPr>
                <w:sz w:val="20"/>
              </w:rPr>
            </w:pPr>
            <w:r>
              <w:rPr>
                <w:sz w:val="20"/>
              </w:rPr>
              <w:t xml:space="preserve">tenofovir DF </w:t>
            </w:r>
            <w:r>
              <w:rPr>
                <w:b/>
                <w:i/>
                <w:sz w:val="20"/>
              </w:rPr>
              <w:t xml:space="preserve">and </w:t>
            </w:r>
            <w:r>
              <w:rPr>
                <w:sz w:val="20"/>
              </w:rPr>
              <w:t xml:space="preserve">emtricitabine </w:t>
            </w:r>
            <w:r>
              <w:rPr>
                <w:b/>
                <w:i/>
                <w:sz w:val="20"/>
              </w:rPr>
              <w:t xml:space="preserve">and </w:t>
            </w:r>
            <w:r>
              <w:rPr>
                <w:sz w:val="20"/>
              </w:rPr>
              <w:t>darunavir</w:t>
            </w:r>
            <w:r>
              <w:rPr>
                <w:sz w:val="20"/>
                <w:vertAlign w:val="superscript"/>
              </w:rPr>
              <w:t>xvii</w:t>
            </w:r>
          </w:p>
          <w:p w14:paraId="6A0D2065" w14:textId="77777777" w:rsidR="00494E8C" w:rsidRDefault="00694A7B">
            <w:pPr>
              <w:pStyle w:val="TableParagraph"/>
              <w:spacing w:line="229" w:lineRule="exact"/>
              <w:ind w:left="108"/>
              <w:rPr>
                <w:sz w:val="20"/>
              </w:rPr>
            </w:pPr>
            <w:r>
              <w:rPr>
                <w:sz w:val="20"/>
              </w:rPr>
              <w:t>/ritonavir</w:t>
            </w:r>
          </w:p>
          <w:p w14:paraId="14A0C2F9" w14:textId="77777777" w:rsidR="00494E8C" w:rsidRDefault="00694A7B">
            <w:pPr>
              <w:pStyle w:val="TableParagraph"/>
              <w:spacing w:before="1"/>
              <w:ind w:left="108"/>
              <w:rPr>
                <w:sz w:val="20"/>
              </w:rPr>
            </w:pPr>
            <w:r>
              <w:rPr>
                <w:sz w:val="20"/>
              </w:rPr>
              <w:t>with each drug dosed to age and weight</w:t>
            </w:r>
          </w:p>
        </w:tc>
      </w:tr>
      <w:tr w:rsidR="00494E8C" w14:paraId="1FA363F3" w14:textId="77777777">
        <w:trPr>
          <w:trHeight w:val="460"/>
        </w:trPr>
        <w:tc>
          <w:tcPr>
            <w:tcW w:w="3675" w:type="dxa"/>
            <w:shd w:val="clear" w:color="auto" w:fill="F1DBDB"/>
          </w:tcPr>
          <w:p w14:paraId="08120D92" w14:textId="77777777" w:rsidR="00494E8C" w:rsidRDefault="00494E8C">
            <w:pPr>
              <w:pStyle w:val="TableParagraph"/>
              <w:spacing w:before="6"/>
              <w:rPr>
                <w:sz w:val="19"/>
              </w:rPr>
            </w:pPr>
          </w:p>
          <w:p w14:paraId="379F426D" w14:textId="77777777" w:rsidR="00494E8C" w:rsidRDefault="00694A7B">
            <w:pPr>
              <w:pStyle w:val="TableParagraph"/>
              <w:spacing w:line="215" w:lineRule="exact"/>
              <w:ind w:left="108"/>
              <w:rPr>
                <w:b/>
                <w:sz w:val="20"/>
              </w:rPr>
            </w:pPr>
            <w:r>
              <w:rPr>
                <w:b/>
                <w:sz w:val="20"/>
              </w:rPr>
              <w:t>Age group</w:t>
            </w:r>
          </w:p>
        </w:tc>
        <w:tc>
          <w:tcPr>
            <w:tcW w:w="1248" w:type="dxa"/>
            <w:shd w:val="clear" w:color="auto" w:fill="F1DBDB"/>
          </w:tcPr>
          <w:p w14:paraId="73C425C3" w14:textId="77777777" w:rsidR="00494E8C" w:rsidRDefault="00694A7B">
            <w:pPr>
              <w:pStyle w:val="TableParagraph"/>
              <w:spacing w:line="225" w:lineRule="exact"/>
              <w:ind w:left="108"/>
              <w:rPr>
                <w:b/>
                <w:sz w:val="20"/>
              </w:rPr>
            </w:pPr>
            <w:r>
              <w:rPr>
                <w:b/>
                <w:sz w:val="20"/>
              </w:rPr>
              <w:t>Preferred/</w:t>
            </w:r>
          </w:p>
          <w:p w14:paraId="46E9A5B2" w14:textId="77777777" w:rsidR="00494E8C" w:rsidRDefault="00694A7B">
            <w:pPr>
              <w:pStyle w:val="TableParagraph"/>
              <w:spacing w:line="215" w:lineRule="exact"/>
              <w:ind w:left="108"/>
              <w:rPr>
                <w:b/>
                <w:sz w:val="20"/>
              </w:rPr>
            </w:pPr>
            <w:r>
              <w:rPr>
                <w:b/>
                <w:sz w:val="20"/>
              </w:rPr>
              <w:t>Alternative</w:t>
            </w:r>
          </w:p>
        </w:tc>
        <w:tc>
          <w:tcPr>
            <w:tcW w:w="4729" w:type="dxa"/>
            <w:shd w:val="clear" w:color="auto" w:fill="F1DBDB"/>
          </w:tcPr>
          <w:p w14:paraId="0C86813F" w14:textId="77777777" w:rsidR="00494E8C" w:rsidRDefault="00494E8C">
            <w:pPr>
              <w:pStyle w:val="TableParagraph"/>
              <w:spacing w:before="6"/>
              <w:rPr>
                <w:sz w:val="19"/>
              </w:rPr>
            </w:pPr>
          </w:p>
          <w:p w14:paraId="1F1910BA" w14:textId="77777777" w:rsidR="00494E8C" w:rsidRDefault="00694A7B">
            <w:pPr>
              <w:pStyle w:val="TableParagraph"/>
              <w:spacing w:line="215" w:lineRule="exact"/>
              <w:ind w:left="108"/>
              <w:rPr>
                <w:b/>
                <w:sz w:val="20"/>
              </w:rPr>
            </w:pPr>
            <w:r>
              <w:rPr>
                <w:b/>
                <w:sz w:val="20"/>
              </w:rPr>
              <w:t>Medication</w:t>
            </w:r>
          </w:p>
        </w:tc>
      </w:tr>
      <w:tr w:rsidR="00494E8C" w14:paraId="2EE870D7" w14:textId="77777777">
        <w:trPr>
          <w:trHeight w:val="1838"/>
        </w:trPr>
        <w:tc>
          <w:tcPr>
            <w:tcW w:w="3675" w:type="dxa"/>
            <w:vMerge w:val="restart"/>
          </w:tcPr>
          <w:p w14:paraId="5A3E137A" w14:textId="77777777" w:rsidR="00494E8C" w:rsidRDefault="00494E8C">
            <w:pPr>
              <w:pStyle w:val="TableParagraph"/>
              <w:rPr>
                <w:sz w:val="26"/>
              </w:rPr>
            </w:pPr>
          </w:p>
          <w:p w14:paraId="1A7E23FC" w14:textId="77777777" w:rsidR="00494E8C" w:rsidRDefault="00494E8C">
            <w:pPr>
              <w:pStyle w:val="TableParagraph"/>
              <w:rPr>
                <w:sz w:val="26"/>
              </w:rPr>
            </w:pPr>
          </w:p>
          <w:p w14:paraId="74374D44" w14:textId="77777777" w:rsidR="00494E8C" w:rsidRDefault="00494E8C">
            <w:pPr>
              <w:pStyle w:val="TableParagraph"/>
              <w:rPr>
                <w:sz w:val="26"/>
              </w:rPr>
            </w:pPr>
          </w:p>
          <w:p w14:paraId="089C17ED" w14:textId="77777777" w:rsidR="00494E8C" w:rsidRDefault="00494E8C">
            <w:pPr>
              <w:pStyle w:val="TableParagraph"/>
              <w:rPr>
                <w:sz w:val="26"/>
              </w:rPr>
            </w:pPr>
          </w:p>
          <w:p w14:paraId="674E9A10" w14:textId="77777777" w:rsidR="00494E8C" w:rsidRDefault="00494E8C">
            <w:pPr>
              <w:pStyle w:val="TableParagraph"/>
              <w:rPr>
                <w:sz w:val="26"/>
              </w:rPr>
            </w:pPr>
          </w:p>
          <w:p w14:paraId="4D795624" w14:textId="77777777" w:rsidR="00494E8C" w:rsidRDefault="00694A7B">
            <w:pPr>
              <w:pStyle w:val="TableParagraph"/>
              <w:spacing w:before="232"/>
              <w:ind w:left="108"/>
              <w:rPr>
                <w:sz w:val="20"/>
              </w:rPr>
            </w:pPr>
            <w:r>
              <w:rPr>
                <w:sz w:val="20"/>
              </w:rPr>
              <w:t>Children aged 4 weeks</w:t>
            </w:r>
            <w:r>
              <w:rPr>
                <w:sz w:val="20"/>
                <w:vertAlign w:val="superscript"/>
              </w:rPr>
              <w:t>xviii</w:t>
            </w:r>
            <w:r>
              <w:rPr>
                <w:sz w:val="20"/>
              </w:rPr>
              <w:t>—&lt;2 years</w:t>
            </w:r>
          </w:p>
        </w:tc>
        <w:tc>
          <w:tcPr>
            <w:tcW w:w="1248" w:type="dxa"/>
          </w:tcPr>
          <w:p w14:paraId="42EA865C" w14:textId="77777777" w:rsidR="00494E8C" w:rsidRDefault="00494E8C">
            <w:pPr>
              <w:pStyle w:val="TableParagraph"/>
            </w:pPr>
          </w:p>
          <w:p w14:paraId="3A3144C0" w14:textId="77777777" w:rsidR="00494E8C" w:rsidRDefault="00494E8C">
            <w:pPr>
              <w:pStyle w:val="TableParagraph"/>
            </w:pPr>
          </w:p>
          <w:p w14:paraId="0F273E9D" w14:textId="77777777" w:rsidR="00494E8C" w:rsidRDefault="00494E8C">
            <w:pPr>
              <w:pStyle w:val="TableParagraph"/>
              <w:spacing w:before="5"/>
              <w:rPr>
                <w:sz w:val="25"/>
              </w:rPr>
            </w:pPr>
          </w:p>
          <w:p w14:paraId="6F99BDBC" w14:textId="77777777" w:rsidR="00494E8C" w:rsidRDefault="00694A7B">
            <w:pPr>
              <w:pStyle w:val="TableParagraph"/>
              <w:ind w:left="108"/>
              <w:rPr>
                <w:b/>
                <w:sz w:val="20"/>
              </w:rPr>
            </w:pPr>
            <w:r>
              <w:rPr>
                <w:b/>
                <w:sz w:val="20"/>
              </w:rPr>
              <w:t>Preferred</w:t>
            </w:r>
          </w:p>
        </w:tc>
        <w:tc>
          <w:tcPr>
            <w:tcW w:w="4729" w:type="dxa"/>
          </w:tcPr>
          <w:p w14:paraId="7810D80B" w14:textId="77777777" w:rsidR="00494E8C" w:rsidRDefault="00694A7B">
            <w:pPr>
              <w:pStyle w:val="TableParagraph"/>
              <w:spacing w:line="227" w:lineRule="exact"/>
              <w:ind w:left="108"/>
              <w:rPr>
                <w:sz w:val="20"/>
              </w:rPr>
            </w:pPr>
            <w:r>
              <w:rPr>
                <w:sz w:val="20"/>
              </w:rPr>
              <w:t>A 3-drug regimen consisting of:</w:t>
            </w:r>
          </w:p>
          <w:p w14:paraId="393D1CDA" w14:textId="77777777" w:rsidR="00494E8C" w:rsidRDefault="00694A7B">
            <w:pPr>
              <w:pStyle w:val="TableParagraph"/>
              <w:ind w:left="108" w:right="323"/>
              <w:rPr>
                <w:sz w:val="20"/>
              </w:rPr>
            </w:pPr>
            <w:r>
              <w:rPr>
                <w:sz w:val="20"/>
              </w:rPr>
              <w:t xml:space="preserve">Zidovudine oral solution </w:t>
            </w:r>
            <w:r>
              <w:rPr>
                <w:b/>
                <w:i/>
                <w:sz w:val="20"/>
              </w:rPr>
              <w:t xml:space="preserve">and </w:t>
            </w:r>
            <w:r>
              <w:rPr>
                <w:sz w:val="20"/>
              </w:rPr>
              <w:t>lamivudine oral solution</w:t>
            </w:r>
          </w:p>
          <w:p w14:paraId="78889E99" w14:textId="77777777" w:rsidR="00494E8C" w:rsidRDefault="00694A7B">
            <w:pPr>
              <w:pStyle w:val="TableParagraph"/>
              <w:ind w:left="108" w:right="3586"/>
              <w:rPr>
                <w:b/>
                <w:i/>
                <w:sz w:val="20"/>
              </w:rPr>
            </w:pPr>
            <w:r>
              <w:rPr>
                <w:b/>
                <w:i/>
                <w:sz w:val="20"/>
              </w:rPr>
              <w:t xml:space="preserve">with </w:t>
            </w:r>
            <w:r>
              <w:rPr>
                <w:w w:val="95"/>
                <w:sz w:val="20"/>
              </w:rPr>
              <w:t xml:space="preserve">raltegravir </w:t>
            </w:r>
            <w:r>
              <w:rPr>
                <w:b/>
                <w:i/>
                <w:sz w:val="20"/>
              </w:rPr>
              <w:t>or</w:t>
            </w:r>
          </w:p>
          <w:p w14:paraId="2C3957C2" w14:textId="77777777" w:rsidR="00494E8C" w:rsidRDefault="00694A7B">
            <w:pPr>
              <w:pStyle w:val="TableParagraph"/>
              <w:spacing w:line="230" w:lineRule="atLeast"/>
              <w:ind w:left="108" w:right="963"/>
              <w:rPr>
                <w:sz w:val="20"/>
              </w:rPr>
            </w:pPr>
            <w:r>
              <w:rPr>
                <w:sz w:val="20"/>
              </w:rPr>
              <w:t>lopinavir/ritonavir oral solution (Kaletra</w:t>
            </w:r>
            <w:r>
              <w:rPr>
                <w:sz w:val="20"/>
                <w:vertAlign w:val="superscript"/>
              </w:rPr>
              <w:t>xix</w:t>
            </w:r>
            <w:r>
              <w:rPr>
                <w:sz w:val="20"/>
              </w:rPr>
              <w:t>) with each drug dosed to age and weight</w:t>
            </w:r>
          </w:p>
        </w:tc>
      </w:tr>
      <w:tr w:rsidR="00494E8C" w14:paraId="2160605E" w14:textId="77777777">
        <w:trPr>
          <w:trHeight w:val="1840"/>
        </w:trPr>
        <w:tc>
          <w:tcPr>
            <w:tcW w:w="3675" w:type="dxa"/>
            <w:vMerge/>
            <w:tcBorders>
              <w:top w:val="nil"/>
            </w:tcBorders>
          </w:tcPr>
          <w:p w14:paraId="263DA6E6" w14:textId="77777777" w:rsidR="00494E8C" w:rsidRDefault="00494E8C">
            <w:pPr>
              <w:rPr>
                <w:sz w:val="2"/>
                <w:szCs w:val="2"/>
              </w:rPr>
            </w:pPr>
          </w:p>
        </w:tc>
        <w:tc>
          <w:tcPr>
            <w:tcW w:w="1248" w:type="dxa"/>
          </w:tcPr>
          <w:p w14:paraId="26388146" w14:textId="77777777" w:rsidR="00494E8C" w:rsidRDefault="00494E8C">
            <w:pPr>
              <w:pStyle w:val="TableParagraph"/>
            </w:pPr>
          </w:p>
          <w:p w14:paraId="60C42B5A" w14:textId="77777777" w:rsidR="00494E8C" w:rsidRDefault="00494E8C">
            <w:pPr>
              <w:pStyle w:val="TableParagraph"/>
            </w:pPr>
          </w:p>
          <w:p w14:paraId="60BFFC20" w14:textId="77777777" w:rsidR="00494E8C" w:rsidRDefault="00494E8C">
            <w:pPr>
              <w:pStyle w:val="TableParagraph"/>
              <w:spacing w:before="10"/>
              <w:rPr>
                <w:sz w:val="25"/>
              </w:rPr>
            </w:pPr>
          </w:p>
          <w:p w14:paraId="40384F10" w14:textId="77777777" w:rsidR="00494E8C" w:rsidRDefault="00694A7B">
            <w:pPr>
              <w:pStyle w:val="TableParagraph"/>
              <w:ind w:left="108"/>
              <w:rPr>
                <w:sz w:val="20"/>
              </w:rPr>
            </w:pPr>
            <w:r>
              <w:rPr>
                <w:sz w:val="20"/>
              </w:rPr>
              <w:t>Alternative</w:t>
            </w:r>
          </w:p>
        </w:tc>
        <w:tc>
          <w:tcPr>
            <w:tcW w:w="4729" w:type="dxa"/>
          </w:tcPr>
          <w:p w14:paraId="4B3DE0D1" w14:textId="77777777" w:rsidR="00494E8C" w:rsidRDefault="00694A7B">
            <w:pPr>
              <w:pStyle w:val="TableParagraph"/>
              <w:spacing w:line="228" w:lineRule="exact"/>
              <w:ind w:left="108"/>
              <w:rPr>
                <w:sz w:val="20"/>
              </w:rPr>
            </w:pPr>
            <w:r>
              <w:rPr>
                <w:sz w:val="20"/>
              </w:rPr>
              <w:t>A 3-drug regimen consisting of:</w:t>
            </w:r>
          </w:p>
          <w:p w14:paraId="1FE6A11F" w14:textId="77777777" w:rsidR="00494E8C" w:rsidRDefault="00694A7B">
            <w:pPr>
              <w:pStyle w:val="TableParagraph"/>
              <w:ind w:left="108"/>
              <w:rPr>
                <w:sz w:val="20"/>
              </w:rPr>
            </w:pPr>
            <w:r>
              <w:rPr>
                <w:sz w:val="20"/>
              </w:rPr>
              <w:t xml:space="preserve">Zidovudine oral solution </w:t>
            </w:r>
            <w:r>
              <w:rPr>
                <w:b/>
                <w:i/>
                <w:sz w:val="20"/>
              </w:rPr>
              <w:t xml:space="preserve">and </w:t>
            </w:r>
            <w:r>
              <w:rPr>
                <w:sz w:val="20"/>
              </w:rPr>
              <w:t>emtricitabine oral solution</w:t>
            </w:r>
          </w:p>
          <w:p w14:paraId="6DBFEB04" w14:textId="77777777" w:rsidR="00494E8C" w:rsidRDefault="00694A7B">
            <w:pPr>
              <w:pStyle w:val="TableParagraph"/>
              <w:ind w:left="108" w:right="3586"/>
              <w:rPr>
                <w:b/>
                <w:i/>
                <w:sz w:val="20"/>
              </w:rPr>
            </w:pPr>
            <w:r>
              <w:rPr>
                <w:b/>
                <w:i/>
                <w:sz w:val="20"/>
              </w:rPr>
              <w:t xml:space="preserve">with </w:t>
            </w:r>
            <w:r>
              <w:rPr>
                <w:w w:val="95"/>
                <w:sz w:val="20"/>
              </w:rPr>
              <w:t xml:space="preserve">raltegravir </w:t>
            </w:r>
            <w:r>
              <w:rPr>
                <w:b/>
                <w:i/>
                <w:sz w:val="20"/>
              </w:rPr>
              <w:t>or</w:t>
            </w:r>
          </w:p>
          <w:p w14:paraId="76A7E09A" w14:textId="77777777" w:rsidR="00494E8C" w:rsidRDefault="00694A7B">
            <w:pPr>
              <w:pStyle w:val="TableParagraph"/>
              <w:spacing w:before="3" w:line="230" w:lineRule="exact"/>
              <w:ind w:left="108" w:right="807"/>
              <w:rPr>
                <w:sz w:val="20"/>
              </w:rPr>
            </w:pPr>
            <w:r>
              <w:rPr>
                <w:sz w:val="20"/>
              </w:rPr>
              <w:t>lopinavir/ritonavir oral solution (Kaletra) with each drug adjusted to age and weight</w:t>
            </w:r>
          </w:p>
        </w:tc>
      </w:tr>
      <w:tr w:rsidR="00494E8C" w14:paraId="62B2E4B3" w14:textId="77777777">
        <w:trPr>
          <w:trHeight w:val="530"/>
        </w:trPr>
        <w:tc>
          <w:tcPr>
            <w:tcW w:w="3675" w:type="dxa"/>
          </w:tcPr>
          <w:p w14:paraId="095DC9B2" w14:textId="77777777" w:rsidR="00494E8C" w:rsidRDefault="00694A7B">
            <w:pPr>
              <w:pStyle w:val="TableParagraph"/>
              <w:spacing w:before="148"/>
              <w:ind w:left="108"/>
              <w:rPr>
                <w:sz w:val="20"/>
              </w:rPr>
            </w:pPr>
            <w:r>
              <w:rPr>
                <w:sz w:val="20"/>
              </w:rPr>
              <w:t>Children aged birth-27 days</w:t>
            </w:r>
          </w:p>
        </w:tc>
        <w:tc>
          <w:tcPr>
            <w:tcW w:w="5977" w:type="dxa"/>
            <w:gridSpan w:val="2"/>
          </w:tcPr>
          <w:p w14:paraId="6E0F7971" w14:textId="77777777" w:rsidR="00494E8C" w:rsidRDefault="00694A7B">
            <w:pPr>
              <w:pStyle w:val="TableParagraph"/>
              <w:spacing w:before="148"/>
              <w:ind w:left="108"/>
              <w:rPr>
                <w:sz w:val="20"/>
              </w:rPr>
            </w:pPr>
            <w:r>
              <w:rPr>
                <w:sz w:val="20"/>
              </w:rPr>
              <w:t>Consult a pediatric HIV-specialist</w:t>
            </w:r>
          </w:p>
        </w:tc>
      </w:tr>
    </w:tbl>
    <w:p w14:paraId="03FCA297" w14:textId="77777777" w:rsidR="00494E8C" w:rsidRDefault="00494E8C">
      <w:pPr>
        <w:rPr>
          <w:sz w:val="20"/>
        </w:rPr>
        <w:sectPr w:rsidR="00494E8C">
          <w:pgSz w:w="12240" w:h="15840"/>
          <w:pgMar w:top="1460" w:right="820" w:bottom="920" w:left="840" w:header="724" w:footer="722" w:gutter="0"/>
          <w:cols w:space="720"/>
        </w:sectPr>
      </w:pPr>
    </w:p>
    <w:p w14:paraId="0DF61C21" w14:textId="77777777" w:rsidR="00494E8C" w:rsidRDefault="00694A7B">
      <w:pPr>
        <w:pStyle w:val="Heading1"/>
        <w:spacing w:before="83"/>
        <w:rPr>
          <w:u w:val="none"/>
        </w:rPr>
      </w:pPr>
      <w:r>
        <w:rPr>
          <w:u w:val="thick"/>
        </w:rPr>
        <w:lastRenderedPageBreak/>
        <w:t>Follow-up Care</w:t>
      </w:r>
    </w:p>
    <w:p w14:paraId="35A1C3FA" w14:textId="77777777" w:rsidR="00494E8C" w:rsidRDefault="00494E8C">
      <w:pPr>
        <w:pStyle w:val="BodyText"/>
        <w:spacing w:before="1"/>
        <w:rPr>
          <w:b/>
          <w:sz w:val="12"/>
        </w:rPr>
      </w:pPr>
    </w:p>
    <w:p w14:paraId="19E82B2F" w14:textId="77777777" w:rsidR="00494E8C" w:rsidRDefault="00694A7B">
      <w:pPr>
        <w:pStyle w:val="BodyText"/>
        <w:spacing w:before="93"/>
        <w:ind w:left="600" w:right="611"/>
        <w:jc w:val="both"/>
      </w:pPr>
      <w:r>
        <w:rPr>
          <w:spacing w:val="-5"/>
        </w:rPr>
        <w:t xml:space="preserve">Concern about possible </w:t>
      </w:r>
      <w:r>
        <w:rPr>
          <w:spacing w:val="-4"/>
        </w:rPr>
        <w:t xml:space="preserve">HIV </w:t>
      </w:r>
      <w:r>
        <w:rPr>
          <w:spacing w:val="-5"/>
        </w:rPr>
        <w:t xml:space="preserve">infection </w:t>
      </w:r>
      <w:r>
        <w:rPr>
          <w:spacing w:val="-3"/>
        </w:rPr>
        <w:t xml:space="preserve">as </w:t>
      </w:r>
      <w:r>
        <w:t xml:space="preserve">a </w:t>
      </w:r>
      <w:r>
        <w:rPr>
          <w:spacing w:val="-5"/>
        </w:rPr>
        <w:t xml:space="preserve">result </w:t>
      </w:r>
      <w:r>
        <w:rPr>
          <w:spacing w:val="-3"/>
        </w:rPr>
        <w:t xml:space="preserve">of </w:t>
      </w:r>
      <w:r>
        <w:rPr>
          <w:spacing w:val="-5"/>
        </w:rPr>
        <w:t xml:space="preserve">sexual assault </w:t>
      </w:r>
      <w:r>
        <w:rPr>
          <w:spacing w:val="-3"/>
        </w:rPr>
        <w:t xml:space="preserve">is </w:t>
      </w:r>
      <w:r>
        <w:rPr>
          <w:spacing w:val="-4"/>
        </w:rPr>
        <w:t xml:space="preserve">common. </w:t>
      </w:r>
      <w:r>
        <w:rPr>
          <w:spacing w:val="-5"/>
        </w:rPr>
        <w:t xml:space="preserve">Ideally, follow-up care—including </w:t>
      </w:r>
      <w:r>
        <w:rPr>
          <w:spacing w:val="-4"/>
        </w:rPr>
        <w:t xml:space="preserve">HIV </w:t>
      </w:r>
      <w:r>
        <w:rPr>
          <w:spacing w:val="-5"/>
        </w:rPr>
        <w:t xml:space="preserve">counseling </w:t>
      </w:r>
      <w:r>
        <w:rPr>
          <w:spacing w:val="-3"/>
        </w:rPr>
        <w:t xml:space="preserve">and </w:t>
      </w:r>
      <w:r>
        <w:rPr>
          <w:spacing w:val="-5"/>
        </w:rPr>
        <w:t xml:space="preserve">additional testing—is </w:t>
      </w:r>
      <w:r>
        <w:rPr>
          <w:spacing w:val="-4"/>
        </w:rPr>
        <w:t xml:space="preserve">best </w:t>
      </w:r>
      <w:r>
        <w:rPr>
          <w:spacing w:val="-5"/>
        </w:rPr>
        <w:t xml:space="preserve">done </w:t>
      </w:r>
      <w:r>
        <w:rPr>
          <w:spacing w:val="-3"/>
        </w:rPr>
        <w:t xml:space="preserve">in the </w:t>
      </w:r>
      <w:r>
        <w:rPr>
          <w:spacing w:val="-5"/>
        </w:rPr>
        <w:t xml:space="preserve">supportive, on-going relationship </w:t>
      </w:r>
      <w:r>
        <w:rPr>
          <w:spacing w:val="-3"/>
        </w:rPr>
        <w:t xml:space="preserve">of </w:t>
      </w:r>
      <w:r>
        <w:rPr>
          <w:spacing w:val="-4"/>
        </w:rPr>
        <w:t xml:space="preserve">the primary care </w:t>
      </w:r>
      <w:r>
        <w:rPr>
          <w:spacing w:val="-5"/>
        </w:rPr>
        <w:t xml:space="preserve">provider. However, reluctance </w:t>
      </w:r>
      <w:r>
        <w:rPr>
          <w:spacing w:val="-3"/>
        </w:rPr>
        <w:t xml:space="preserve">to </w:t>
      </w:r>
      <w:r>
        <w:rPr>
          <w:spacing w:val="-5"/>
        </w:rPr>
        <w:t xml:space="preserve">disclose </w:t>
      </w:r>
      <w:r>
        <w:t xml:space="preserve">a </w:t>
      </w:r>
      <w:r>
        <w:rPr>
          <w:spacing w:val="-5"/>
        </w:rPr>
        <w:t xml:space="preserve">sexual assault </w:t>
      </w:r>
      <w:r>
        <w:rPr>
          <w:spacing w:val="-3"/>
        </w:rPr>
        <w:t xml:space="preserve">to </w:t>
      </w:r>
      <w:r>
        <w:rPr>
          <w:spacing w:val="-4"/>
        </w:rPr>
        <w:t xml:space="preserve">the primary care </w:t>
      </w:r>
      <w:r>
        <w:rPr>
          <w:spacing w:val="-5"/>
        </w:rPr>
        <w:t>provi</w:t>
      </w:r>
      <w:r>
        <w:rPr>
          <w:spacing w:val="-5"/>
        </w:rPr>
        <w:t xml:space="preserve">der </w:t>
      </w:r>
      <w:r>
        <w:t xml:space="preserve">may </w:t>
      </w:r>
      <w:r>
        <w:rPr>
          <w:spacing w:val="-5"/>
        </w:rPr>
        <w:t xml:space="preserve">prevent </w:t>
      </w:r>
      <w:r>
        <w:rPr>
          <w:spacing w:val="-4"/>
        </w:rPr>
        <w:t xml:space="preserve">this </w:t>
      </w:r>
      <w:r>
        <w:rPr>
          <w:spacing w:val="-5"/>
        </w:rPr>
        <w:t xml:space="preserve">continuity </w:t>
      </w:r>
      <w:r>
        <w:rPr>
          <w:spacing w:val="-3"/>
        </w:rPr>
        <w:t xml:space="preserve">of </w:t>
      </w:r>
      <w:r>
        <w:rPr>
          <w:spacing w:val="-4"/>
        </w:rPr>
        <w:t xml:space="preserve">care. </w:t>
      </w:r>
      <w:r>
        <w:rPr>
          <w:spacing w:val="-5"/>
        </w:rPr>
        <w:t xml:space="preserve">Therefore, options </w:t>
      </w:r>
      <w:r>
        <w:rPr>
          <w:spacing w:val="-3"/>
        </w:rPr>
        <w:t xml:space="preserve">for </w:t>
      </w:r>
      <w:r>
        <w:rPr>
          <w:spacing w:val="-5"/>
        </w:rPr>
        <w:t xml:space="preserve">confidential </w:t>
      </w:r>
      <w:r>
        <w:rPr>
          <w:spacing w:val="-3"/>
        </w:rPr>
        <w:t xml:space="preserve">or </w:t>
      </w:r>
      <w:r>
        <w:rPr>
          <w:spacing w:val="-5"/>
        </w:rPr>
        <w:t xml:space="preserve">anonymous </w:t>
      </w:r>
      <w:r>
        <w:rPr>
          <w:spacing w:val="-4"/>
        </w:rPr>
        <w:t xml:space="preserve">HIV </w:t>
      </w:r>
      <w:r>
        <w:rPr>
          <w:spacing w:val="-5"/>
        </w:rPr>
        <w:t xml:space="preserve">testing should </w:t>
      </w:r>
      <w:r>
        <w:rPr>
          <w:spacing w:val="-3"/>
        </w:rPr>
        <w:t xml:space="preserve">be </w:t>
      </w:r>
      <w:r>
        <w:rPr>
          <w:spacing w:val="-5"/>
        </w:rPr>
        <w:t xml:space="preserve">offered. </w:t>
      </w:r>
      <w:r>
        <w:rPr>
          <w:spacing w:val="-4"/>
        </w:rPr>
        <w:t xml:space="preserve">The </w:t>
      </w:r>
      <w:r>
        <w:rPr>
          <w:spacing w:val="-5"/>
        </w:rPr>
        <w:t xml:space="preserve">SANE/ED Clinician should </w:t>
      </w:r>
      <w:r>
        <w:t xml:space="preserve">be </w:t>
      </w:r>
      <w:r>
        <w:rPr>
          <w:spacing w:val="-4"/>
        </w:rPr>
        <w:t xml:space="preserve">aware </w:t>
      </w:r>
      <w:r>
        <w:rPr>
          <w:spacing w:val="-3"/>
        </w:rPr>
        <w:t xml:space="preserve">of </w:t>
      </w:r>
      <w:r>
        <w:rPr>
          <w:spacing w:val="-5"/>
        </w:rPr>
        <w:t xml:space="preserve">confidential </w:t>
      </w:r>
      <w:r>
        <w:rPr>
          <w:spacing w:val="-3"/>
        </w:rPr>
        <w:t xml:space="preserve">or </w:t>
      </w:r>
      <w:r>
        <w:rPr>
          <w:spacing w:val="-5"/>
        </w:rPr>
        <w:t xml:space="preserve">anonymous </w:t>
      </w:r>
      <w:r>
        <w:rPr>
          <w:spacing w:val="-4"/>
        </w:rPr>
        <w:t xml:space="preserve">HIV </w:t>
      </w:r>
      <w:r>
        <w:rPr>
          <w:spacing w:val="-5"/>
        </w:rPr>
        <w:t xml:space="preserve">testing </w:t>
      </w:r>
      <w:r>
        <w:rPr>
          <w:spacing w:val="-4"/>
        </w:rPr>
        <w:t xml:space="preserve">resources </w:t>
      </w:r>
      <w:r>
        <w:rPr>
          <w:spacing w:val="-3"/>
        </w:rPr>
        <w:t xml:space="preserve">for </w:t>
      </w:r>
      <w:r>
        <w:rPr>
          <w:spacing w:val="-5"/>
        </w:rPr>
        <w:t xml:space="preserve">survivors </w:t>
      </w:r>
      <w:r>
        <w:rPr>
          <w:spacing w:val="-3"/>
        </w:rPr>
        <w:t xml:space="preserve">of </w:t>
      </w:r>
      <w:r>
        <w:rPr>
          <w:spacing w:val="-5"/>
        </w:rPr>
        <w:t xml:space="preserve">sexual assault, available within </w:t>
      </w:r>
      <w:r>
        <w:rPr>
          <w:spacing w:val="-4"/>
        </w:rPr>
        <w:t xml:space="preserve">the community and </w:t>
      </w:r>
      <w:r>
        <w:rPr>
          <w:spacing w:val="-5"/>
        </w:rPr>
        <w:t xml:space="preserve">through </w:t>
      </w:r>
      <w:r>
        <w:rPr>
          <w:spacing w:val="-3"/>
        </w:rPr>
        <w:t xml:space="preserve">the </w:t>
      </w:r>
      <w:r>
        <w:rPr>
          <w:spacing w:val="-5"/>
        </w:rPr>
        <w:t xml:space="preserve">hospital. </w:t>
      </w:r>
      <w:r>
        <w:rPr>
          <w:spacing w:val="-3"/>
        </w:rPr>
        <w:t xml:space="preserve">The </w:t>
      </w:r>
      <w:r>
        <w:rPr>
          <w:spacing w:val="-5"/>
        </w:rPr>
        <w:t xml:space="preserve">following options </w:t>
      </w:r>
      <w:r>
        <w:rPr>
          <w:spacing w:val="-3"/>
        </w:rPr>
        <w:t xml:space="preserve">for </w:t>
      </w:r>
      <w:r>
        <w:rPr>
          <w:spacing w:val="-4"/>
        </w:rPr>
        <w:t xml:space="preserve">HIV </w:t>
      </w:r>
      <w:r>
        <w:rPr>
          <w:spacing w:val="-5"/>
        </w:rPr>
        <w:t xml:space="preserve">testing </w:t>
      </w:r>
      <w:r>
        <w:rPr>
          <w:spacing w:val="-4"/>
        </w:rPr>
        <w:t xml:space="preserve">can </w:t>
      </w:r>
      <w:r>
        <w:rPr>
          <w:spacing w:val="-3"/>
        </w:rPr>
        <w:t xml:space="preserve">be </w:t>
      </w:r>
      <w:r>
        <w:rPr>
          <w:spacing w:val="-5"/>
        </w:rPr>
        <w:t xml:space="preserve">provided </w:t>
      </w:r>
      <w:r>
        <w:rPr>
          <w:spacing w:val="-3"/>
        </w:rPr>
        <w:t xml:space="preserve">as </w:t>
      </w:r>
      <w:r>
        <w:rPr>
          <w:spacing w:val="-4"/>
        </w:rPr>
        <w:t xml:space="preserve">needed </w:t>
      </w:r>
      <w:r>
        <w:rPr>
          <w:spacing w:val="-3"/>
        </w:rPr>
        <w:t xml:space="preserve">to the </w:t>
      </w:r>
      <w:r>
        <w:rPr>
          <w:spacing w:val="-5"/>
        </w:rPr>
        <w:t xml:space="preserve">patient </w:t>
      </w:r>
      <w:r>
        <w:rPr>
          <w:spacing w:val="-4"/>
        </w:rPr>
        <w:t xml:space="preserve">prior </w:t>
      </w:r>
      <w:r>
        <w:rPr>
          <w:spacing w:val="-3"/>
        </w:rPr>
        <w:t xml:space="preserve">to </w:t>
      </w:r>
      <w:r>
        <w:rPr>
          <w:spacing w:val="-5"/>
        </w:rPr>
        <w:t>discharge:</w:t>
      </w:r>
    </w:p>
    <w:p w14:paraId="7ACD69FC" w14:textId="77777777" w:rsidR="00494E8C" w:rsidRDefault="00694A7B">
      <w:pPr>
        <w:pStyle w:val="ListParagraph"/>
        <w:numPr>
          <w:ilvl w:val="0"/>
          <w:numId w:val="2"/>
        </w:numPr>
        <w:tabs>
          <w:tab w:val="left" w:pos="1141"/>
        </w:tabs>
        <w:ind w:right="622"/>
        <w:rPr>
          <w:sz w:val="20"/>
        </w:rPr>
      </w:pPr>
      <w:r>
        <w:rPr>
          <w:sz w:val="20"/>
        </w:rPr>
        <w:t>HIV and STI testing is provided at most private Physician’s offices, community healt</w:t>
      </w:r>
      <w:r>
        <w:rPr>
          <w:sz w:val="20"/>
        </w:rPr>
        <w:t>h centers, family planning agencies, and</w:t>
      </w:r>
      <w:r>
        <w:rPr>
          <w:spacing w:val="-8"/>
          <w:sz w:val="20"/>
        </w:rPr>
        <w:t xml:space="preserve"> </w:t>
      </w:r>
      <w:r>
        <w:rPr>
          <w:sz w:val="20"/>
        </w:rPr>
        <w:t>hospitals.</w:t>
      </w:r>
    </w:p>
    <w:p w14:paraId="3567E66D" w14:textId="77777777" w:rsidR="00494E8C" w:rsidRDefault="00694A7B">
      <w:pPr>
        <w:pStyle w:val="ListParagraph"/>
        <w:numPr>
          <w:ilvl w:val="0"/>
          <w:numId w:val="2"/>
        </w:numPr>
        <w:tabs>
          <w:tab w:val="left" w:pos="1141"/>
        </w:tabs>
        <w:spacing w:before="1"/>
        <w:ind w:right="616"/>
        <w:rPr>
          <w:sz w:val="20"/>
        </w:rPr>
      </w:pPr>
      <w:r>
        <w:rPr>
          <w:spacing w:val="-5"/>
          <w:sz w:val="20"/>
        </w:rPr>
        <w:t xml:space="preserve">Local Sexual Assault Prevention </w:t>
      </w:r>
      <w:r>
        <w:rPr>
          <w:spacing w:val="-4"/>
          <w:sz w:val="20"/>
        </w:rPr>
        <w:t xml:space="preserve">and </w:t>
      </w:r>
      <w:r>
        <w:rPr>
          <w:spacing w:val="-5"/>
          <w:sz w:val="20"/>
        </w:rPr>
        <w:t xml:space="preserve">Survivor Services </w:t>
      </w:r>
      <w:r>
        <w:rPr>
          <w:spacing w:val="-4"/>
          <w:sz w:val="20"/>
        </w:rPr>
        <w:t xml:space="preserve">Programs </w:t>
      </w:r>
      <w:r>
        <w:rPr>
          <w:spacing w:val="-5"/>
          <w:sz w:val="20"/>
        </w:rPr>
        <w:t xml:space="preserve">generally </w:t>
      </w:r>
      <w:r>
        <w:rPr>
          <w:spacing w:val="-4"/>
          <w:sz w:val="20"/>
        </w:rPr>
        <w:t xml:space="preserve">can </w:t>
      </w:r>
      <w:r>
        <w:rPr>
          <w:spacing w:val="-5"/>
          <w:sz w:val="20"/>
        </w:rPr>
        <w:t xml:space="preserve">provide </w:t>
      </w:r>
      <w:r>
        <w:rPr>
          <w:spacing w:val="-4"/>
          <w:sz w:val="20"/>
        </w:rPr>
        <w:t xml:space="preserve">free </w:t>
      </w:r>
      <w:r>
        <w:rPr>
          <w:spacing w:val="-5"/>
          <w:sz w:val="20"/>
        </w:rPr>
        <w:t>sexual assault</w:t>
      </w:r>
      <w:r>
        <w:rPr>
          <w:spacing w:val="-11"/>
          <w:sz w:val="20"/>
        </w:rPr>
        <w:t xml:space="preserve"> </w:t>
      </w:r>
      <w:r>
        <w:rPr>
          <w:spacing w:val="-4"/>
          <w:sz w:val="20"/>
        </w:rPr>
        <w:t>crisis</w:t>
      </w:r>
      <w:r>
        <w:rPr>
          <w:spacing w:val="-9"/>
          <w:sz w:val="20"/>
        </w:rPr>
        <w:t xml:space="preserve"> </w:t>
      </w:r>
      <w:r>
        <w:rPr>
          <w:spacing w:val="-5"/>
          <w:sz w:val="20"/>
        </w:rPr>
        <w:t>counseling</w:t>
      </w:r>
      <w:r>
        <w:rPr>
          <w:spacing w:val="-11"/>
          <w:sz w:val="20"/>
        </w:rPr>
        <w:t xml:space="preserve"> </w:t>
      </w:r>
      <w:r>
        <w:rPr>
          <w:spacing w:val="-4"/>
          <w:sz w:val="20"/>
        </w:rPr>
        <w:t>and</w:t>
      </w:r>
      <w:r>
        <w:rPr>
          <w:spacing w:val="-8"/>
          <w:sz w:val="20"/>
        </w:rPr>
        <w:t xml:space="preserve"> </w:t>
      </w:r>
      <w:r>
        <w:rPr>
          <w:spacing w:val="-5"/>
          <w:sz w:val="20"/>
        </w:rPr>
        <w:t>referral</w:t>
      </w:r>
      <w:r>
        <w:rPr>
          <w:spacing w:val="-11"/>
          <w:sz w:val="20"/>
        </w:rPr>
        <w:t xml:space="preserve"> </w:t>
      </w:r>
      <w:r>
        <w:rPr>
          <w:spacing w:val="-3"/>
          <w:sz w:val="20"/>
        </w:rPr>
        <w:t>to</w:t>
      </w:r>
      <w:r>
        <w:rPr>
          <w:spacing w:val="-10"/>
          <w:sz w:val="20"/>
        </w:rPr>
        <w:t xml:space="preserve"> </w:t>
      </w:r>
      <w:r>
        <w:rPr>
          <w:spacing w:val="-5"/>
          <w:sz w:val="20"/>
        </w:rPr>
        <w:t>local</w:t>
      </w:r>
      <w:r>
        <w:rPr>
          <w:spacing w:val="-11"/>
          <w:sz w:val="20"/>
        </w:rPr>
        <w:t xml:space="preserve"> </w:t>
      </w:r>
      <w:r>
        <w:rPr>
          <w:spacing w:val="-3"/>
          <w:sz w:val="20"/>
        </w:rPr>
        <w:t>HIV</w:t>
      </w:r>
      <w:r>
        <w:rPr>
          <w:spacing w:val="-11"/>
          <w:sz w:val="20"/>
        </w:rPr>
        <w:t xml:space="preserve"> </w:t>
      </w:r>
      <w:r>
        <w:rPr>
          <w:spacing w:val="-5"/>
          <w:sz w:val="20"/>
        </w:rPr>
        <w:t>testing,</w:t>
      </w:r>
      <w:r>
        <w:rPr>
          <w:spacing w:val="-11"/>
          <w:sz w:val="20"/>
        </w:rPr>
        <w:t xml:space="preserve"> </w:t>
      </w:r>
      <w:r>
        <w:rPr>
          <w:spacing w:val="-5"/>
          <w:sz w:val="20"/>
        </w:rPr>
        <w:t>counseling</w:t>
      </w:r>
      <w:r>
        <w:rPr>
          <w:spacing w:val="-11"/>
          <w:sz w:val="20"/>
        </w:rPr>
        <w:t xml:space="preserve"> </w:t>
      </w:r>
      <w:r>
        <w:rPr>
          <w:spacing w:val="-3"/>
          <w:sz w:val="20"/>
        </w:rPr>
        <w:t>and</w:t>
      </w:r>
      <w:r>
        <w:rPr>
          <w:spacing w:val="-11"/>
          <w:sz w:val="20"/>
        </w:rPr>
        <w:t xml:space="preserve"> </w:t>
      </w:r>
      <w:r>
        <w:rPr>
          <w:spacing w:val="-5"/>
          <w:sz w:val="20"/>
        </w:rPr>
        <w:t>treatment</w:t>
      </w:r>
      <w:r>
        <w:rPr>
          <w:spacing w:val="-10"/>
          <w:sz w:val="20"/>
        </w:rPr>
        <w:t xml:space="preserve"> </w:t>
      </w:r>
      <w:r>
        <w:rPr>
          <w:spacing w:val="-5"/>
          <w:sz w:val="20"/>
        </w:rPr>
        <w:t>services.</w:t>
      </w:r>
    </w:p>
    <w:p w14:paraId="6DFFC36E" w14:textId="77777777" w:rsidR="00494E8C" w:rsidRDefault="00694A7B">
      <w:pPr>
        <w:pStyle w:val="ListParagraph"/>
        <w:numPr>
          <w:ilvl w:val="0"/>
          <w:numId w:val="2"/>
        </w:numPr>
        <w:tabs>
          <w:tab w:val="left" w:pos="1141"/>
        </w:tabs>
        <w:ind w:right="623"/>
        <w:rPr>
          <w:sz w:val="20"/>
        </w:rPr>
      </w:pPr>
      <w:r>
        <w:rPr>
          <w:sz w:val="20"/>
        </w:rPr>
        <w:t>The MDPH Office of HIV/AIDS funds numerous HIV Counseling, Testing, and Referral (CTR) sites throughout the</w:t>
      </w:r>
      <w:r>
        <w:rPr>
          <w:spacing w:val="-3"/>
          <w:sz w:val="20"/>
        </w:rPr>
        <w:t xml:space="preserve"> </w:t>
      </w:r>
      <w:r>
        <w:rPr>
          <w:sz w:val="20"/>
        </w:rPr>
        <w:t>state.</w:t>
      </w:r>
    </w:p>
    <w:p w14:paraId="07F93904" w14:textId="77777777" w:rsidR="00494E8C" w:rsidRDefault="00694A7B">
      <w:pPr>
        <w:pStyle w:val="ListParagraph"/>
        <w:numPr>
          <w:ilvl w:val="0"/>
          <w:numId w:val="2"/>
        </w:numPr>
        <w:tabs>
          <w:tab w:val="left" w:pos="1141"/>
        </w:tabs>
        <w:ind w:right="618"/>
        <w:rPr>
          <w:color w:val="333333"/>
          <w:sz w:val="20"/>
        </w:rPr>
      </w:pPr>
      <w:r>
        <w:rPr>
          <w:sz w:val="20"/>
        </w:rPr>
        <w:t xml:space="preserve">The MDPH and AIDS Action sponsor a website, </w:t>
      </w:r>
      <w:hyperlink r:id="rId11">
        <w:r>
          <w:rPr>
            <w:sz w:val="20"/>
          </w:rPr>
          <w:t>http://www.aac.org/</w:t>
        </w:r>
      </w:hyperlink>
      <w:r>
        <w:rPr>
          <w:sz w:val="20"/>
        </w:rPr>
        <w:t xml:space="preserve"> </w:t>
      </w:r>
      <w:r>
        <w:rPr>
          <w:color w:val="333333"/>
          <w:sz w:val="20"/>
        </w:rPr>
        <w:t xml:space="preserve">which </w:t>
      </w:r>
      <w:r>
        <w:rPr>
          <w:sz w:val="20"/>
        </w:rPr>
        <w:t xml:space="preserve">gives HIV/STISTI </w:t>
      </w:r>
      <w:hyperlink r:id="rId12">
        <w:r>
          <w:rPr>
            <w:sz w:val="20"/>
          </w:rPr>
          <w:t>test</w:t>
        </w:r>
      </w:hyperlink>
      <w:hyperlink r:id="rId13">
        <w:r>
          <w:rPr>
            <w:sz w:val="20"/>
          </w:rPr>
          <w:t xml:space="preserve"> site information </w:t>
        </w:r>
      </w:hyperlink>
      <w:r>
        <w:rPr>
          <w:sz w:val="20"/>
        </w:rPr>
        <w:t xml:space="preserve">and </w:t>
      </w:r>
      <w:hyperlink r:id="rId14">
        <w:r>
          <w:rPr>
            <w:sz w:val="20"/>
          </w:rPr>
          <w:t xml:space="preserve">other resources </w:t>
        </w:r>
      </w:hyperlink>
      <w:r>
        <w:rPr>
          <w:sz w:val="20"/>
        </w:rPr>
        <w:t>in</w:t>
      </w:r>
      <w:r>
        <w:rPr>
          <w:spacing w:val="2"/>
          <w:sz w:val="20"/>
        </w:rPr>
        <w:t xml:space="preserve"> </w:t>
      </w:r>
      <w:r>
        <w:rPr>
          <w:color w:val="333333"/>
          <w:sz w:val="20"/>
        </w:rPr>
        <w:t>Massachusetts.</w:t>
      </w:r>
    </w:p>
    <w:p w14:paraId="7F0D1136" w14:textId="77777777" w:rsidR="00494E8C" w:rsidRDefault="00694A7B">
      <w:pPr>
        <w:pStyle w:val="ListParagraph"/>
        <w:numPr>
          <w:ilvl w:val="0"/>
          <w:numId w:val="2"/>
        </w:numPr>
        <w:tabs>
          <w:tab w:val="left" w:pos="1141"/>
        </w:tabs>
        <w:spacing w:before="1"/>
        <w:ind w:right="608"/>
        <w:rPr>
          <w:sz w:val="20"/>
        </w:rPr>
      </w:pPr>
      <w:r>
        <w:rPr>
          <w:spacing w:val="-3"/>
          <w:sz w:val="20"/>
        </w:rPr>
        <w:t xml:space="preserve">The </w:t>
      </w:r>
      <w:r>
        <w:rPr>
          <w:spacing w:val="-5"/>
          <w:sz w:val="20"/>
        </w:rPr>
        <w:t xml:space="preserve">hospital system </w:t>
      </w:r>
      <w:r>
        <w:rPr>
          <w:sz w:val="20"/>
        </w:rPr>
        <w:t xml:space="preserve">may </w:t>
      </w:r>
      <w:r>
        <w:rPr>
          <w:spacing w:val="-4"/>
          <w:sz w:val="20"/>
        </w:rPr>
        <w:t xml:space="preserve">have </w:t>
      </w:r>
      <w:r>
        <w:rPr>
          <w:spacing w:val="-5"/>
          <w:sz w:val="20"/>
        </w:rPr>
        <w:t xml:space="preserve">other available services </w:t>
      </w:r>
      <w:r>
        <w:rPr>
          <w:spacing w:val="-3"/>
          <w:sz w:val="20"/>
        </w:rPr>
        <w:t xml:space="preserve">for </w:t>
      </w:r>
      <w:r>
        <w:rPr>
          <w:spacing w:val="-4"/>
          <w:sz w:val="20"/>
        </w:rPr>
        <w:t xml:space="preserve">HIV </w:t>
      </w:r>
      <w:r>
        <w:rPr>
          <w:spacing w:val="-5"/>
          <w:sz w:val="20"/>
        </w:rPr>
        <w:t xml:space="preserve">counseling </w:t>
      </w:r>
      <w:r>
        <w:rPr>
          <w:spacing w:val="-3"/>
          <w:sz w:val="20"/>
        </w:rPr>
        <w:t xml:space="preserve">as </w:t>
      </w:r>
      <w:r>
        <w:rPr>
          <w:spacing w:val="-4"/>
          <w:sz w:val="20"/>
        </w:rPr>
        <w:t xml:space="preserve">well </w:t>
      </w:r>
      <w:r>
        <w:rPr>
          <w:spacing w:val="-3"/>
          <w:sz w:val="20"/>
        </w:rPr>
        <w:t xml:space="preserve">as </w:t>
      </w:r>
      <w:r>
        <w:rPr>
          <w:spacing w:val="-5"/>
          <w:sz w:val="20"/>
        </w:rPr>
        <w:t xml:space="preserve">referral </w:t>
      </w:r>
      <w:r>
        <w:rPr>
          <w:spacing w:val="-4"/>
          <w:sz w:val="20"/>
        </w:rPr>
        <w:t xml:space="preserve">sources </w:t>
      </w:r>
      <w:r>
        <w:rPr>
          <w:spacing w:val="-3"/>
          <w:sz w:val="20"/>
        </w:rPr>
        <w:t>to meet</w:t>
      </w:r>
      <w:r>
        <w:rPr>
          <w:spacing w:val="-12"/>
          <w:sz w:val="20"/>
        </w:rPr>
        <w:t xml:space="preserve"> </w:t>
      </w:r>
      <w:r>
        <w:rPr>
          <w:spacing w:val="-4"/>
          <w:sz w:val="20"/>
        </w:rPr>
        <w:t>the</w:t>
      </w:r>
      <w:r>
        <w:rPr>
          <w:spacing w:val="-11"/>
          <w:sz w:val="20"/>
        </w:rPr>
        <w:t xml:space="preserve"> </w:t>
      </w:r>
      <w:r>
        <w:rPr>
          <w:spacing w:val="-5"/>
          <w:sz w:val="20"/>
        </w:rPr>
        <w:t>needs</w:t>
      </w:r>
      <w:r>
        <w:rPr>
          <w:spacing w:val="-9"/>
          <w:sz w:val="20"/>
        </w:rPr>
        <w:t xml:space="preserve"> </w:t>
      </w:r>
      <w:r>
        <w:rPr>
          <w:spacing w:val="-3"/>
          <w:sz w:val="20"/>
        </w:rPr>
        <w:t>of</w:t>
      </w:r>
      <w:r>
        <w:rPr>
          <w:spacing w:val="-8"/>
          <w:sz w:val="20"/>
        </w:rPr>
        <w:t xml:space="preserve"> </w:t>
      </w:r>
      <w:r>
        <w:rPr>
          <w:spacing w:val="-4"/>
          <w:sz w:val="20"/>
        </w:rPr>
        <w:t>the</w:t>
      </w:r>
      <w:r>
        <w:rPr>
          <w:spacing w:val="-11"/>
          <w:sz w:val="20"/>
        </w:rPr>
        <w:t xml:space="preserve"> </w:t>
      </w:r>
      <w:r>
        <w:rPr>
          <w:spacing w:val="-5"/>
          <w:sz w:val="20"/>
        </w:rPr>
        <w:t>sexual</w:t>
      </w:r>
      <w:r>
        <w:rPr>
          <w:spacing w:val="-9"/>
          <w:sz w:val="20"/>
        </w:rPr>
        <w:t xml:space="preserve"> </w:t>
      </w:r>
      <w:r>
        <w:rPr>
          <w:spacing w:val="-5"/>
          <w:sz w:val="20"/>
        </w:rPr>
        <w:t>assault</w:t>
      </w:r>
      <w:r>
        <w:rPr>
          <w:spacing w:val="-11"/>
          <w:sz w:val="20"/>
        </w:rPr>
        <w:t xml:space="preserve"> </w:t>
      </w:r>
      <w:r>
        <w:rPr>
          <w:spacing w:val="-5"/>
          <w:sz w:val="20"/>
        </w:rPr>
        <w:t>patient.</w:t>
      </w:r>
    </w:p>
    <w:p w14:paraId="335A3EC0" w14:textId="77777777" w:rsidR="00494E8C" w:rsidRDefault="00694A7B">
      <w:pPr>
        <w:pStyle w:val="BodyText"/>
        <w:ind w:left="600" w:right="612"/>
        <w:jc w:val="both"/>
      </w:pPr>
      <w:r>
        <w:rPr>
          <w:spacing w:val="-5"/>
        </w:rPr>
        <w:t>Also,</w:t>
      </w:r>
      <w:r>
        <w:rPr>
          <w:spacing w:val="-11"/>
        </w:rPr>
        <w:t xml:space="preserve"> </w:t>
      </w:r>
      <w:r>
        <w:rPr>
          <w:spacing w:val="-5"/>
        </w:rPr>
        <w:t>aftercare</w:t>
      </w:r>
      <w:r>
        <w:rPr>
          <w:spacing w:val="-10"/>
        </w:rPr>
        <w:t xml:space="preserve"> </w:t>
      </w:r>
      <w:r>
        <w:rPr>
          <w:spacing w:val="-4"/>
        </w:rPr>
        <w:t>forms</w:t>
      </w:r>
      <w:r>
        <w:rPr>
          <w:spacing w:val="-9"/>
        </w:rPr>
        <w:t xml:space="preserve"> </w:t>
      </w:r>
      <w:r>
        <w:rPr>
          <w:spacing w:val="-5"/>
        </w:rPr>
        <w:t>containing</w:t>
      </w:r>
      <w:r>
        <w:rPr>
          <w:spacing w:val="-10"/>
        </w:rPr>
        <w:t xml:space="preserve"> </w:t>
      </w:r>
      <w:r>
        <w:rPr>
          <w:spacing w:val="-4"/>
        </w:rPr>
        <w:t>the</w:t>
      </w:r>
      <w:r>
        <w:rPr>
          <w:spacing w:val="-8"/>
        </w:rPr>
        <w:t xml:space="preserve"> </w:t>
      </w:r>
      <w:r>
        <w:rPr>
          <w:spacing w:val="-4"/>
        </w:rPr>
        <w:t>names</w:t>
      </w:r>
      <w:r>
        <w:rPr>
          <w:spacing w:val="-8"/>
        </w:rPr>
        <w:t xml:space="preserve"> </w:t>
      </w:r>
      <w:r>
        <w:rPr>
          <w:spacing w:val="-3"/>
        </w:rPr>
        <w:t>of</w:t>
      </w:r>
      <w:r>
        <w:rPr>
          <w:spacing w:val="-7"/>
        </w:rPr>
        <w:t xml:space="preserve"> </w:t>
      </w:r>
      <w:r>
        <w:rPr>
          <w:spacing w:val="-3"/>
        </w:rPr>
        <w:t>ED</w:t>
      </w:r>
      <w:r>
        <w:rPr>
          <w:spacing w:val="-10"/>
        </w:rPr>
        <w:t xml:space="preserve"> </w:t>
      </w:r>
      <w:r>
        <w:rPr>
          <w:spacing w:val="-5"/>
        </w:rPr>
        <w:t>providers,</w:t>
      </w:r>
      <w:r>
        <w:rPr>
          <w:spacing w:val="-10"/>
        </w:rPr>
        <w:t xml:space="preserve"> </w:t>
      </w:r>
      <w:r>
        <w:rPr>
          <w:spacing w:val="-4"/>
        </w:rPr>
        <w:t>primary</w:t>
      </w:r>
      <w:r>
        <w:rPr>
          <w:spacing w:val="-16"/>
        </w:rPr>
        <w:t xml:space="preserve"> </w:t>
      </w:r>
      <w:r>
        <w:rPr>
          <w:spacing w:val="-4"/>
        </w:rPr>
        <w:t>care</w:t>
      </w:r>
      <w:r>
        <w:rPr>
          <w:spacing w:val="-7"/>
        </w:rPr>
        <w:t xml:space="preserve"> </w:t>
      </w:r>
      <w:r>
        <w:rPr>
          <w:spacing w:val="-3"/>
        </w:rPr>
        <w:t>or</w:t>
      </w:r>
      <w:r>
        <w:rPr>
          <w:spacing w:val="-10"/>
        </w:rPr>
        <w:t xml:space="preserve"> </w:t>
      </w:r>
      <w:r>
        <w:rPr>
          <w:spacing w:val="-5"/>
        </w:rPr>
        <w:t>clinic</w:t>
      </w:r>
      <w:r>
        <w:rPr>
          <w:spacing w:val="-8"/>
        </w:rPr>
        <w:t xml:space="preserve"> </w:t>
      </w:r>
      <w:r>
        <w:rPr>
          <w:spacing w:val="-5"/>
        </w:rPr>
        <w:t>networks,</w:t>
      </w:r>
      <w:r>
        <w:rPr>
          <w:spacing w:val="-10"/>
        </w:rPr>
        <w:t xml:space="preserve"> </w:t>
      </w:r>
      <w:r>
        <w:rPr>
          <w:spacing w:val="-4"/>
        </w:rPr>
        <w:t>AIDS</w:t>
      </w:r>
      <w:r>
        <w:rPr>
          <w:spacing w:val="-11"/>
        </w:rPr>
        <w:t xml:space="preserve"> </w:t>
      </w:r>
      <w:r>
        <w:rPr>
          <w:spacing w:val="-5"/>
        </w:rPr>
        <w:t>Action</w:t>
      </w:r>
      <w:r>
        <w:rPr>
          <w:spacing w:val="-10"/>
        </w:rPr>
        <w:t xml:space="preserve"> </w:t>
      </w:r>
      <w:r>
        <w:rPr>
          <w:spacing w:val="-5"/>
        </w:rPr>
        <w:t xml:space="preserve">Hotline </w:t>
      </w:r>
      <w:r>
        <w:rPr>
          <w:spacing w:val="-4"/>
        </w:rPr>
        <w:t xml:space="preserve">number, </w:t>
      </w:r>
      <w:r>
        <w:rPr>
          <w:spacing w:val="-5"/>
        </w:rPr>
        <w:t xml:space="preserve">local Sexual Assault Prevention </w:t>
      </w:r>
      <w:r>
        <w:rPr>
          <w:spacing w:val="-3"/>
        </w:rPr>
        <w:t xml:space="preserve">and </w:t>
      </w:r>
      <w:r>
        <w:rPr>
          <w:spacing w:val="-5"/>
        </w:rPr>
        <w:t xml:space="preserve">Survivor Service </w:t>
      </w:r>
      <w:r>
        <w:rPr>
          <w:spacing w:val="-4"/>
        </w:rPr>
        <w:t xml:space="preserve">Programs and Family </w:t>
      </w:r>
      <w:r>
        <w:rPr>
          <w:spacing w:val="-5"/>
        </w:rPr>
        <w:t xml:space="preserve">Planning </w:t>
      </w:r>
      <w:r>
        <w:rPr>
          <w:spacing w:val="-4"/>
        </w:rPr>
        <w:t xml:space="preserve">Clinic numbers </w:t>
      </w:r>
      <w:r>
        <w:rPr>
          <w:spacing w:val="-5"/>
        </w:rPr>
        <w:t xml:space="preserve">will </w:t>
      </w:r>
      <w:r>
        <w:rPr>
          <w:spacing w:val="-3"/>
        </w:rPr>
        <w:t>be</w:t>
      </w:r>
      <w:r>
        <w:rPr>
          <w:spacing w:val="-15"/>
        </w:rPr>
        <w:t xml:space="preserve"> </w:t>
      </w:r>
      <w:r>
        <w:rPr>
          <w:spacing w:val="-5"/>
        </w:rPr>
        <w:t>provided.</w:t>
      </w:r>
    </w:p>
    <w:p w14:paraId="28262897" w14:textId="77777777" w:rsidR="00494E8C" w:rsidRDefault="00494E8C">
      <w:pPr>
        <w:pStyle w:val="BodyText"/>
      </w:pPr>
    </w:p>
    <w:p w14:paraId="5AEFDE5A" w14:textId="77777777" w:rsidR="00494E8C" w:rsidRDefault="00694A7B">
      <w:pPr>
        <w:pStyle w:val="BodyText"/>
        <w:ind w:left="600" w:right="616"/>
        <w:jc w:val="both"/>
      </w:pPr>
      <w:r>
        <w:rPr>
          <w:spacing w:val="-5"/>
        </w:rPr>
        <w:t xml:space="preserve">Follow </w:t>
      </w:r>
      <w:r>
        <w:rPr>
          <w:spacing w:val="-3"/>
        </w:rPr>
        <w:t xml:space="preserve">up HIV and STI </w:t>
      </w:r>
      <w:r>
        <w:rPr>
          <w:spacing w:val="-5"/>
        </w:rPr>
        <w:t xml:space="preserve">testing should </w:t>
      </w:r>
      <w:r>
        <w:rPr>
          <w:spacing w:val="-3"/>
        </w:rPr>
        <w:t xml:space="preserve">be </w:t>
      </w:r>
      <w:r>
        <w:rPr>
          <w:spacing w:val="-5"/>
        </w:rPr>
        <w:t xml:space="preserve">encouraged </w:t>
      </w:r>
      <w:r>
        <w:t xml:space="preserve">at </w:t>
      </w:r>
      <w:r>
        <w:rPr>
          <w:spacing w:val="-5"/>
        </w:rPr>
        <w:t xml:space="preserve">approximately </w:t>
      </w:r>
      <w:r>
        <w:t xml:space="preserve">6 </w:t>
      </w:r>
      <w:r>
        <w:rPr>
          <w:spacing w:val="-4"/>
        </w:rPr>
        <w:t xml:space="preserve">weeks, </w:t>
      </w:r>
      <w:r>
        <w:t xml:space="preserve">3 </w:t>
      </w:r>
      <w:r>
        <w:rPr>
          <w:spacing w:val="-5"/>
        </w:rPr>
        <w:t xml:space="preserve">months, </w:t>
      </w:r>
      <w:r>
        <w:rPr>
          <w:spacing w:val="-4"/>
        </w:rPr>
        <w:t xml:space="preserve">and </w:t>
      </w:r>
      <w:r>
        <w:t xml:space="preserve">6 </w:t>
      </w:r>
      <w:r>
        <w:rPr>
          <w:spacing w:val="-4"/>
        </w:rPr>
        <w:t xml:space="preserve">months after the </w:t>
      </w:r>
      <w:r>
        <w:rPr>
          <w:spacing w:val="-5"/>
        </w:rPr>
        <w:t>sexual assault. Patients shoul</w:t>
      </w:r>
      <w:r>
        <w:rPr>
          <w:spacing w:val="-5"/>
        </w:rPr>
        <w:t xml:space="preserve">d </w:t>
      </w:r>
      <w:r>
        <w:rPr>
          <w:spacing w:val="-3"/>
        </w:rPr>
        <w:t xml:space="preserve">be </w:t>
      </w:r>
      <w:r>
        <w:rPr>
          <w:spacing w:val="-5"/>
        </w:rPr>
        <w:t xml:space="preserve">advised </w:t>
      </w:r>
      <w:r>
        <w:rPr>
          <w:spacing w:val="-3"/>
        </w:rPr>
        <w:t xml:space="preserve">to </w:t>
      </w:r>
      <w:r>
        <w:rPr>
          <w:spacing w:val="-4"/>
        </w:rPr>
        <w:t xml:space="preserve">use </w:t>
      </w:r>
      <w:r>
        <w:rPr>
          <w:spacing w:val="-5"/>
        </w:rPr>
        <w:t xml:space="preserve">prophylactics during sexual </w:t>
      </w:r>
      <w:r>
        <w:rPr>
          <w:spacing w:val="-4"/>
        </w:rPr>
        <w:t xml:space="preserve">activity </w:t>
      </w:r>
      <w:r>
        <w:rPr>
          <w:spacing w:val="-5"/>
        </w:rPr>
        <w:t xml:space="preserve">pending </w:t>
      </w:r>
      <w:r>
        <w:rPr>
          <w:spacing w:val="-3"/>
        </w:rPr>
        <w:t xml:space="preserve">the </w:t>
      </w:r>
      <w:r>
        <w:rPr>
          <w:spacing w:val="-5"/>
        </w:rPr>
        <w:t xml:space="preserve">results </w:t>
      </w:r>
      <w:r>
        <w:rPr>
          <w:spacing w:val="-3"/>
        </w:rPr>
        <w:t xml:space="preserve">of </w:t>
      </w:r>
      <w:r>
        <w:rPr>
          <w:spacing w:val="-5"/>
        </w:rPr>
        <w:t xml:space="preserve">their </w:t>
      </w:r>
      <w:r>
        <w:rPr>
          <w:spacing w:val="-4"/>
        </w:rPr>
        <w:t xml:space="preserve">HIV and </w:t>
      </w:r>
      <w:r>
        <w:rPr>
          <w:spacing w:val="-3"/>
        </w:rPr>
        <w:t xml:space="preserve">STI </w:t>
      </w:r>
      <w:r>
        <w:rPr>
          <w:spacing w:val="-4"/>
        </w:rPr>
        <w:t>tests.</w:t>
      </w:r>
    </w:p>
    <w:p w14:paraId="3F32170F" w14:textId="77777777" w:rsidR="00494E8C" w:rsidRDefault="00494E8C">
      <w:pPr>
        <w:pStyle w:val="BodyText"/>
        <w:spacing w:before="10"/>
        <w:rPr>
          <w:sz w:val="19"/>
        </w:rPr>
      </w:pPr>
    </w:p>
    <w:p w14:paraId="7FAB77A8" w14:textId="77777777" w:rsidR="00494E8C" w:rsidRDefault="00694A7B">
      <w:pPr>
        <w:pStyle w:val="BodyText"/>
        <w:spacing w:before="1"/>
        <w:ind w:left="600" w:right="2678"/>
      </w:pPr>
      <w:r>
        <w:t xml:space="preserve">MA </w:t>
      </w:r>
      <w:r>
        <w:rPr>
          <w:spacing w:val="-3"/>
        </w:rPr>
        <w:t xml:space="preserve">DPH educational brochures about </w:t>
      </w:r>
      <w:r>
        <w:t xml:space="preserve">HIV </w:t>
      </w:r>
      <w:r>
        <w:rPr>
          <w:spacing w:val="-3"/>
        </w:rPr>
        <w:t xml:space="preserve">Counselling </w:t>
      </w:r>
      <w:r>
        <w:t xml:space="preserve">and </w:t>
      </w:r>
      <w:r>
        <w:rPr>
          <w:spacing w:val="-3"/>
        </w:rPr>
        <w:t xml:space="preserve">Testing </w:t>
      </w:r>
      <w:r>
        <w:t xml:space="preserve">can be found at: </w:t>
      </w:r>
      <w:hyperlink r:id="rId15">
        <w:r>
          <w:rPr>
            <w:color w:val="0000FF"/>
            <w:u w:val="single" w:color="0000FF"/>
          </w:rPr>
          <w:t>http://files</w:t>
        </w:r>
        <w:r>
          <w:rPr>
            <w:color w:val="0000FF"/>
            <w:u w:val="single" w:color="0000FF"/>
          </w:rPr>
          <w:t>.hria.org/files/HA1656.pdf</w:t>
        </w:r>
      </w:hyperlink>
    </w:p>
    <w:p w14:paraId="701A66BB" w14:textId="77777777" w:rsidR="00494E8C" w:rsidRDefault="00494E8C">
      <w:pPr>
        <w:pStyle w:val="BodyText"/>
      </w:pPr>
    </w:p>
    <w:p w14:paraId="3FE41A21" w14:textId="77777777" w:rsidR="00494E8C" w:rsidRDefault="00494E8C">
      <w:pPr>
        <w:pStyle w:val="BodyText"/>
      </w:pPr>
    </w:p>
    <w:p w14:paraId="2CCB4A1E" w14:textId="77777777" w:rsidR="00494E8C" w:rsidRDefault="00694A7B">
      <w:pPr>
        <w:pStyle w:val="BodyText"/>
        <w:spacing w:before="1"/>
        <w:rPr>
          <w:sz w:val="14"/>
        </w:rPr>
      </w:pPr>
      <w:r>
        <w:pict w14:anchorId="3123716B">
          <v:rect id="_x0000_s1028" style="position:absolute;margin-left:1in;margin-top:10.1pt;width:2in;height:.7pt;z-index:-15725568;mso-wrap-distance-left:0;mso-wrap-distance-right:0;mso-position-horizontal-relative:page" fillcolor="black" stroked="f">
            <w10:wrap type="topAndBottom" anchorx="page"/>
          </v:rect>
        </w:pict>
      </w:r>
    </w:p>
    <w:p w14:paraId="0DE72A7B" w14:textId="77777777" w:rsidR="00494E8C" w:rsidRDefault="00694A7B">
      <w:pPr>
        <w:spacing w:before="70"/>
        <w:ind w:left="600" w:right="1599"/>
        <w:rPr>
          <w:sz w:val="16"/>
        </w:rPr>
      </w:pPr>
      <w:r>
        <w:rPr>
          <w:sz w:val="16"/>
        </w:rPr>
        <w:t>Abbreviations: Ag/Ab, antigen/antibody combination test; HIV, human immunodeficiency virus; nPEP, nonoccupational postexposure prophylaxis; tenofovir DF, tenofovir disoproxil fumarate.</w:t>
      </w:r>
    </w:p>
    <w:p w14:paraId="78557265" w14:textId="77777777" w:rsidR="00494E8C" w:rsidRDefault="00694A7B">
      <w:pPr>
        <w:pStyle w:val="ListParagraph"/>
        <w:numPr>
          <w:ilvl w:val="0"/>
          <w:numId w:val="1"/>
        </w:numPr>
        <w:tabs>
          <w:tab w:val="left" w:pos="675"/>
        </w:tabs>
        <w:spacing w:line="221" w:lineRule="exact"/>
        <w:rPr>
          <w:rFonts w:ascii="Calibri"/>
          <w:sz w:val="13"/>
        </w:rPr>
      </w:pPr>
      <w:r>
        <w:rPr>
          <w:sz w:val="16"/>
        </w:rPr>
        <w:t>Any positive or indeterminate HIV antibody test should undergo confirma</w:t>
      </w:r>
      <w:r>
        <w:rPr>
          <w:sz w:val="16"/>
        </w:rPr>
        <w:t>tory testing of HIV infection</w:t>
      </w:r>
      <w:r>
        <w:rPr>
          <w:spacing w:val="-25"/>
          <w:sz w:val="16"/>
        </w:rPr>
        <w:t xml:space="preserve"> </w:t>
      </w:r>
      <w:r>
        <w:rPr>
          <w:sz w:val="16"/>
        </w:rPr>
        <w:t>status.</w:t>
      </w:r>
    </w:p>
    <w:p w14:paraId="01127200" w14:textId="77777777" w:rsidR="00494E8C" w:rsidRDefault="00694A7B">
      <w:pPr>
        <w:pStyle w:val="ListParagraph"/>
        <w:numPr>
          <w:ilvl w:val="0"/>
          <w:numId w:val="1"/>
        </w:numPr>
        <w:tabs>
          <w:tab w:val="left" w:pos="704"/>
        </w:tabs>
        <w:spacing w:line="264" w:lineRule="auto"/>
        <w:ind w:left="600" w:right="640" w:firstLine="0"/>
        <w:rPr>
          <w:rFonts w:ascii="Calibri"/>
          <w:sz w:val="13"/>
        </w:rPr>
      </w:pPr>
      <w:r>
        <w:rPr>
          <w:sz w:val="16"/>
        </w:rPr>
        <w:t>Only if Hepatitis C infection was acquired during the original exposure; delayed HIV seroconversion has been seen in persons who simultaneously acquire HIV and hepatitis C</w:t>
      </w:r>
      <w:r>
        <w:rPr>
          <w:spacing w:val="-5"/>
          <w:sz w:val="16"/>
        </w:rPr>
        <w:t xml:space="preserve"> </w:t>
      </w:r>
      <w:r>
        <w:rPr>
          <w:sz w:val="16"/>
        </w:rPr>
        <w:t>infection.</w:t>
      </w:r>
    </w:p>
    <w:p w14:paraId="3BAC0D4B" w14:textId="77777777" w:rsidR="00494E8C" w:rsidRDefault="00694A7B">
      <w:pPr>
        <w:pStyle w:val="ListParagraph"/>
        <w:numPr>
          <w:ilvl w:val="0"/>
          <w:numId w:val="1"/>
        </w:numPr>
        <w:tabs>
          <w:tab w:val="left" w:pos="733"/>
        </w:tabs>
        <w:spacing w:line="202" w:lineRule="exact"/>
        <w:ind w:left="732" w:hanging="133"/>
        <w:rPr>
          <w:rFonts w:ascii="Calibri"/>
          <w:sz w:val="13"/>
        </w:rPr>
      </w:pPr>
      <w:r>
        <w:rPr>
          <w:sz w:val="16"/>
        </w:rPr>
        <w:t>If exposed person susceptible to hepatitis B at</w:t>
      </w:r>
      <w:r>
        <w:rPr>
          <w:spacing w:val="-26"/>
          <w:sz w:val="16"/>
        </w:rPr>
        <w:t xml:space="preserve"> </w:t>
      </w:r>
      <w:r>
        <w:rPr>
          <w:sz w:val="16"/>
        </w:rPr>
        <w:t>baseline.</w:t>
      </w:r>
    </w:p>
    <w:p w14:paraId="5286BEED" w14:textId="77777777" w:rsidR="00494E8C" w:rsidRDefault="00694A7B">
      <w:pPr>
        <w:pStyle w:val="ListParagraph"/>
        <w:numPr>
          <w:ilvl w:val="0"/>
          <w:numId w:val="1"/>
        </w:numPr>
        <w:tabs>
          <w:tab w:val="left" w:pos="733"/>
        </w:tabs>
        <w:spacing w:line="244" w:lineRule="exact"/>
        <w:ind w:left="732" w:hanging="133"/>
        <w:rPr>
          <w:rFonts w:ascii="Calibri"/>
          <w:sz w:val="13"/>
        </w:rPr>
      </w:pPr>
      <w:r>
        <w:rPr>
          <w:sz w:val="16"/>
        </w:rPr>
        <w:t>If exposed person susceptible to hepatitis C at</w:t>
      </w:r>
      <w:r>
        <w:rPr>
          <w:spacing w:val="-24"/>
          <w:sz w:val="16"/>
        </w:rPr>
        <w:t xml:space="preserve"> </w:t>
      </w:r>
      <w:r>
        <w:rPr>
          <w:sz w:val="16"/>
        </w:rPr>
        <w:t>baseline.</w:t>
      </w:r>
    </w:p>
    <w:p w14:paraId="165776BF" w14:textId="77777777" w:rsidR="00494E8C" w:rsidRDefault="00694A7B">
      <w:pPr>
        <w:pStyle w:val="ListParagraph"/>
        <w:numPr>
          <w:ilvl w:val="0"/>
          <w:numId w:val="1"/>
        </w:numPr>
        <w:tabs>
          <w:tab w:val="left" w:pos="704"/>
        </w:tabs>
        <w:spacing w:line="244" w:lineRule="exact"/>
        <w:ind w:left="703" w:hanging="104"/>
        <w:rPr>
          <w:rFonts w:ascii="Calibri"/>
          <w:sz w:val="13"/>
        </w:rPr>
      </w:pPr>
      <w:r>
        <w:rPr>
          <w:sz w:val="16"/>
        </w:rPr>
        <w:t>If determined to be infected with syphilis and treated, should undergo serologic syphilis testing 6 months after</w:t>
      </w:r>
      <w:r>
        <w:rPr>
          <w:spacing w:val="-23"/>
          <w:sz w:val="16"/>
        </w:rPr>
        <w:t xml:space="preserve"> </w:t>
      </w:r>
      <w:r>
        <w:rPr>
          <w:sz w:val="16"/>
        </w:rPr>
        <w:t>treatment.</w:t>
      </w:r>
    </w:p>
    <w:p w14:paraId="34733F66" w14:textId="77777777" w:rsidR="00494E8C" w:rsidRDefault="00694A7B">
      <w:pPr>
        <w:pStyle w:val="ListParagraph"/>
        <w:numPr>
          <w:ilvl w:val="0"/>
          <w:numId w:val="1"/>
        </w:numPr>
        <w:tabs>
          <w:tab w:val="left" w:pos="733"/>
        </w:tabs>
        <w:spacing w:line="264" w:lineRule="auto"/>
        <w:ind w:left="600" w:right="930" w:firstLine="0"/>
        <w:rPr>
          <w:rFonts w:ascii="Calibri"/>
          <w:sz w:val="13"/>
        </w:rPr>
      </w:pPr>
      <w:r>
        <w:rPr>
          <w:sz w:val="16"/>
        </w:rPr>
        <w:t>Testing</w:t>
      </w:r>
      <w:r>
        <w:rPr>
          <w:spacing w:val="-3"/>
          <w:sz w:val="16"/>
        </w:rPr>
        <w:t xml:space="preserve"> </w:t>
      </w:r>
      <w:r>
        <w:rPr>
          <w:sz w:val="16"/>
        </w:rPr>
        <w:t>for</w:t>
      </w:r>
      <w:r>
        <w:rPr>
          <w:spacing w:val="-5"/>
          <w:sz w:val="16"/>
        </w:rPr>
        <w:t xml:space="preserve"> </w:t>
      </w:r>
      <w:r>
        <w:rPr>
          <w:sz w:val="16"/>
        </w:rPr>
        <w:t>chla</w:t>
      </w:r>
      <w:r>
        <w:rPr>
          <w:sz w:val="16"/>
        </w:rPr>
        <w:t>mydia</w:t>
      </w:r>
      <w:r>
        <w:rPr>
          <w:spacing w:val="-2"/>
          <w:sz w:val="16"/>
        </w:rPr>
        <w:t xml:space="preserve"> </w:t>
      </w:r>
      <w:r>
        <w:rPr>
          <w:sz w:val="16"/>
        </w:rPr>
        <w:t>and</w:t>
      </w:r>
      <w:r>
        <w:rPr>
          <w:spacing w:val="-3"/>
          <w:sz w:val="16"/>
        </w:rPr>
        <w:t xml:space="preserve"> </w:t>
      </w:r>
      <w:r>
        <w:rPr>
          <w:sz w:val="16"/>
        </w:rPr>
        <w:t>gonorrhea</w:t>
      </w:r>
      <w:r>
        <w:rPr>
          <w:spacing w:val="-2"/>
          <w:sz w:val="16"/>
        </w:rPr>
        <w:t xml:space="preserve"> </w:t>
      </w:r>
      <w:r>
        <w:rPr>
          <w:sz w:val="16"/>
        </w:rPr>
        <w:t>should</w:t>
      </w:r>
      <w:r>
        <w:rPr>
          <w:spacing w:val="-3"/>
          <w:sz w:val="16"/>
        </w:rPr>
        <w:t xml:space="preserve"> </w:t>
      </w:r>
      <w:r>
        <w:rPr>
          <w:sz w:val="16"/>
        </w:rPr>
        <w:t>be</w:t>
      </w:r>
      <w:r>
        <w:rPr>
          <w:spacing w:val="-4"/>
          <w:sz w:val="16"/>
        </w:rPr>
        <w:t xml:space="preserve"> </w:t>
      </w:r>
      <w:r>
        <w:rPr>
          <w:sz w:val="16"/>
        </w:rPr>
        <w:t>performed</w:t>
      </w:r>
      <w:r>
        <w:rPr>
          <w:spacing w:val="-2"/>
          <w:sz w:val="16"/>
        </w:rPr>
        <w:t xml:space="preserve"> </w:t>
      </w:r>
      <w:r>
        <w:rPr>
          <w:sz w:val="16"/>
        </w:rPr>
        <w:t>using</w:t>
      </w:r>
      <w:r>
        <w:rPr>
          <w:spacing w:val="-3"/>
          <w:sz w:val="16"/>
        </w:rPr>
        <w:t xml:space="preserve"> </w:t>
      </w:r>
      <w:r>
        <w:rPr>
          <w:sz w:val="16"/>
        </w:rPr>
        <w:t>nucleic acid</w:t>
      </w:r>
      <w:r>
        <w:rPr>
          <w:spacing w:val="-3"/>
          <w:sz w:val="16"/>
        </w:rPr>
        <w:t xml:space="preserve"> </w:t>
      </w:r>
      <w:r>
        <w:rPr>
          <w:sz w:val="16"/>
        </w:rPr>
        <w:t>amplification</w:t>
      </w:r>
      <w:r>
        <w:rPr>
          <w:spacing w:val="-5"/>
          <w:sz w:val="16"/>
        </w:rPr>
        <w:t xml:space="preserve"> </w:t>
      </w:r>
      <w:r>
        <w:rPr>
          <w:sz w:val="16"/>
        </w:rPr>
        <w:t>tests.</w:t>
      </w:r>
      <w:r>
        <w:rPr>
          <w:spacing w:val="-3"/>
          <w:sz w:val="16"/>
        </w:rPr>
        <w:t xml:space="preserve"> </w:t>
      </w:r>
      <w:r>
        <w:rPr>
          <w:sz w:val="16"/>
        </w:rPr>
        <w:t>For</w:t>
      </w:r>
      <w:r>
        <w:rPr>
          <w:spacing w:val="-3"/>
          <w:sz w:val="16"/>
        </w:rPr>
        <w:t xml:space="preserve"> </w:t>
      </w:r>
      <w:r>
        <w:rPr>
          <w:sz w:val="16"/>
        </w:rPr>
        <w:t>patients</w:t>
      </w:r>
      <w:r>
        <w:rPr>
          <w:spacing w:val="-1"/>
          <w:sz w:val="16"/>
        </w:rPr>
        <w:t xml:space="preserve"> </w:t>
      </w:r>
      <w:r>
        <w:rPr>
          <w:sz w:val="16"/>
        </w:rPr>
        <w:t>diagnosed</w:t>
      </w:r>
      <w:r>
        <w:rPr>
          <w:spacing w:val="-4"/>
          <w:sz w:val="16"/>
        </w:rPr>
        <w:t xml:space="preserve"> </w:t>
      </w:r>
      <w:r>
        <w:rPr>
          <w:sz w:val="16"/>
        </w:rPr>
        <w:t>with</w:t>
      </w:r>
      <w:r>
        <w:rPr>
          <w:spacing w:val="-3"/>
          <w:sz w:val="16"/>
        </w:rPr>
        <w:t xml:space="preserve"> </w:t>
      </w:r>
      <w:r>
        <w:rPr>
          <w:sz w:val="16"/>
        </w:rPr>
        <w:t>a chlamydia or gonorrhea infection, retesting 3 months after treatment</w:t>
      </w:r>
      <w:r>
        <w:rPr>
          <w:spacing w:val="-16"/>
          <w:sz w:val="16"/>
        </w:rPr>
        <w:t xml:space="preserve"> </w:t>
      </w:r>
      <w:r>
        <w:rPr>
          <w:sz w:val="16"/>
        </w:rPr>
        <w:t>recommended.</w:t>
      </w:r>
    </w:p>
    <w:p w14:paraId="445406DE" w14:textId="77777777" w:rsidR="00494E8C" w:rsidRDefault="00694A7B">
      <w:pPr>
        <w:pStyle w:val="ListParagraph"/>
        <w:numPr>
          <w:ilvl w:val="1"/>
          <w:numId w:val="1"/>
        </w:numPr>
        <w:tabs>
          <w:tab w:val="left" w:pos="1320"/>
          <w:tab w:val="left" w:pos="1321"/>
        </w:tabs>
        <w:spacing w:line="163" w:lineRule="exact"/>
        <w:ind w:hanging="361"/>
        <w:rPr>
          <w:sz w:val="16"/>
        </w:rPr>
      </w:pPr>
      <w:r>
        <w:rPr>
          <w:sz w:val="16"/>
        </w:rPr>
        <w:t>For men reporting insertive vaginal, anal, or oral sex, a urine specimen should be tested for chlamydia and</w:t>
      </w:r>
      <w:r>
        <w:rPr>
          <w:spacing w:val="-29"/>
          <w:sz w:val="16"/>
        </w:rPr>
        <w:t xml:space="preserve"> </w:t>
      </w:r>
      <w:r>
        <w:rPr>
          <w:sz w:val="16"/>
        </w:rPr>
        <w:t>gonorrhea.</w:t>
      </w:r>
    </w:p>
    <w:p w14:paraId="6698522E" w14:textId="77777777" w:rsidR="00494E8C" w:rsidRDefault="00694A7B">
      <w:pPr>
        <w:pStyle w:val="ListParagraph"/>
        <w:numPr>
          <w:ilvl w:val="1"/>
          <w:numId w:val="1"/>
        </w:numPr>
        <w:tabs>
          <w:tab w:val="left" w:pos="1320"/>
          <w:tab w:val="left" w:pos="1321"/>
        </w:tabs>
        <w:ind w:right="625"/>
        <w:rPr>
          <w:sz w:val="16"/>
        </w:rPr>
      </w:pPr>
      <w:r>
        <w:rPr>
          <w:sz w:val="16"/>
        </w:rPr>
        <w:t>For women reporting receptive vaginal sex, a vaginal (preferred) or endocervical swab or urine specimen should be tested for chlamydia an</w:t>
      </w:r>
      <w:r>
        <w:rPr>
          <w:sz w:val="16"/>
        </w:rPr>
        <w:t>d</w:t>
      </w:r>
      <w:r>
        <w:rPr>
          <w:spacing w:val="-1"/>
          <w:sz w:val="16"/>
        </w:rPr>
        <w:t xml:space="preserve"> </w:t>
      </w:r>
      <w:r>
        <w:rPr>
          <w:sz w:val="16"/>
        </w:rPr>
        <w:t>gonorrhea.</w:t>
      </w:r>
    </w:p>
    <w:p w14:paraId="7C959F40" w14:textId="77777777" w:rsidR="00494E8C" w:rsidRDefault="00694A7B">
      <w:pPr>
        <w:pStyle w:val="ListParagraph"/>
        <w:numPr>
          <w:ilvl w:val="1"/>
          <w:numId w:val="1"/>
        </w:numPr>
        <w:tabs>
          <w:tab w:val="left" w:pos="1320"/>
          <w:tab w:val="left" w:pos="1321"/>
        </w:tabs>
        <w:spacing w:line="183" w:lineRule="exact"/>
        <w:ind w:hanging="361"/>
        <w:rPr>
          <w:sz w:val="16"/>
        </w:rPr>
      </w:pPr>
      <w:r>
        <w:rPr>
          <w:sz w:val="16"/>
        </w:rPr>
        <w:t>For men and women reporting receptive anal sex, a rectal swab specimen should be tested for chlamydia and</w:t>
      </w:r>
      <w:r>
        <w:rPr>
          <w:spacing w:val="-31"/>
          <w:sz w:val="16"/>
        </w:rPr>
        <w:t xml:space="preserve"> </w:t>
      </w:r>
      <w:r>
        <w:rPr>
          <w:sz w:val="16"/>
        </w:rPr>
        <w:t>gonorrhea.</w:t>
      </w:r>
    </w:p>
    <w:p w14:paraId="130B53B6" w14:textId="77777777" w:rsidR="00494E8C" w:rsidRDefault="00694A7B">
      <w:pPr>
        <w:pStyle w:val="ListParagraph"/>
        <w:numPr>
          <w:ilvl w:val="1"/>
          <w:numId w:val="1"/>
        </w:numPr>
        <w:tabs>
          <w:tab w:val="left" w:pos="1320"/>
          <w:tab w:val="left" w:pos="1321"/>
        </w:tabs>
        <w:ind w:right="1801"/>
        <w:rPr>
          <w:sz w:val="16"/>
        </w:rPr>
      </w:pPr>
      <w:r>
        <w:rPr>
          <w:sz w:val="16"/>
        </w:rPr>
        <w:t>For</w:t>
      </w:r>
      <w:r>
        <w:rPr>
          <w:spacing w:val="-6"/>
          <w:sz w:val="16"/>
        </w:rPr>
        <w:t xml:space="preserve"> </w:t>
      </w:r>
      <w:r>
        <w:rPr>
          <w:sz w:val="16"/>
        </w:rPr>
        <w:t>men</w:t>
      </w:r>
      <w:r>
        <w:rPr>
          <w:spacing w:val="-2"/>
          <w:sz w:val="16"/>
        </w:rPr>
        <w:t xml:space="preserve"> </w:t>
      </w:r>
      <w:r>
        <w:rPr>
          <w:sz w:val="16"/>
        </w:rPr>
        <w:t>and</w:t>
      </w:r>
      <w:r>
        <w:rPr>
          <w:spacing w:val="-2"/>
          <w:sz w:val="16"/>
        </w:rPr>
        <w:t xml:space="preserve"> </w:t>
      </w:r>
      <w:r>
        <w:rPr>
          <w:sz w:val="16"/>
        </w:rPr>
        <w:t>women</w:t>
      </w:r>
      <w:r>
        <w:rPr>
          <w:spacing w:val="-2"/>
          <w:sz w:val="16"/>
        </w:rPr>
        <w:t xml:space="preserve"> </w:t>
      </w:r>
      <w:r>
        <w:rPr>
          <w:sz w:val="16"/>
        </w:rPr>
        <w:t>reporting</w:t>
      </w:r>
      <w:r>
        <w:rPr>
          <w:spacing w:val="-3"/>
          <w:sz w:val="16"/>
        </w:rPr>
        <w:t xml:space="preserve"> </w:t>
      </w:r>
      <w:r>
        <w:rPr>
          <w:sz w:val="16"/>
        </w:rPr>
        <w:t>receptive</w:t>
      </w:r>
      <w:r>
        <w:rPr>
          <w:spacing w:val="-2"/>
          <w:sz w:val="16"/>
        </w:rPr>
        <w:t xml:space="preserve"> </w:t>
      </w:r>
      <w:r>
        <w:rPr>
          <w:sz w:val="16"/>
        </w:rPr>
        <w:t>oral</w:t>
      </w:r>
      <w:r>
        <w:rPr>
          <w:spacing w:val="-3"/>
          <w:sz w:val="16"/>
        </w:rPr>
        <w:t xml:space="preserve"> </w:t>
      </w:r>
      <w:r>
        <w:rPr>
          <w:sz w:val="16"/>
        </w:rPr>
        <w:t>sex,</w:t>
      </w:r>
      <w:r>
        <w:rPr>
          <w:spacing w:val="-1"/>
          <w:sz w:val="16"/>
        </w:rPr>
        <w:t xml:space="preserve"> </w:t>
      </w:r>
      <w:r>
        <w:rPr>
          <w:sz w:val="16"/>
        </w:rPr>
        <w:t>an</w:t>
      </w:r>
      <w:r>
        <w:rPr>
          <w:spacing w:val="-3"/>
          <w:sz w:val="16"/>
        </w:rPr>
        <w:t xml:space="preserve"> </w:t>
      </w:r>
      <w:r>
        <w:rPr>
          <w:sz w:val="16"/>
        </w:rPr>
        <w:t>oropharyngeal</w:t>
      </w:r>
      <w:r>
        <w:rPr>
          <w:spacing w:val="-1"/>
          <w:sz w:val="16"/>
        </w:rPr>
        <w:t xml:space="preserve"> </w:t>
      </w:r>
      <w:r>
        <w:rPr>
          <w:sz w:val="16"/>
        </w:rPr>
        <w:t>swab</w:t>
      </w:r>
      <w:r>
        <w:rPr>
          <w:spacing w:val="-2"/>
          <w:sz w:val="16"/>
        </w:rPr>
        <w:t xml:space="preserve"> </w:t>
      </w:r>
      <w:r>
        <w:rPr>
          <w:sz w:val="16"/>
        </w:rPr>
        <w:t>should</w:t>
      </w:r>
      <w:r>
        <w:rPr>
          <w:spacing w:val="-2"/>
          <w:sz w:val="16"/>
        </w:rPr>
        <w:t xml:space="preserve"> </w:t>
      </w:r>
      <w:r>
        <w:rPr>
          <w:sz w:val="16"/>
        </w:rPr>
        <w:t>be</w:t>
      </w:r>
      <w:r>
        <w:rPr>
          <w:spacing w:val="-4"/>
          <w:sz w:val="16"/>
        </w:rPr>
        <w:t xml:space="preserve"> </w:t>
      </w:r>
      <w:r>
        <w:rPr>
          <w:sz w:val="16"/>
        </w:rPr>
        <w:t>tested</w:t>
      </w:r>
      <w:r>
        <w:rPr>
          <w:spacing w:val="-3"/>
          <w:sz w:val="16"/>
        </w:rPr>
        <w:t xml:space="preserve"> </w:t>
      </w:r>
      <w:r>
        <w:rPr>
          <w:sz w:val="16"/>
        </w:rPr>
        <w:t>for</w:t>
      </w:r>
      <w:r>
        <w:rPr>
          <w:spacing w:val="-5"/>
          <w:sz w:val="16"/>
        </w:rPr>
        <w:t xml:space="preserve"> </w:t>
      </w:r>
      <w:r>
        <w:rPr>
          <w:sz w:val="16"/>
        </w:rPr>
        <w:t>gonorrhea.</w:t>
      </w:r>
      <w:hyperlink r:id="rId16">
        <w:r>
          <w:rPr>
            <w:sz w:val="16"/>
          </w:rPr>
          <w:t xml:space="preserve"> (</w:t>
        </w:r>
        <w:r>
          <w:rPr>
            <w:color w:val="0000FF"/>
            <w:sz w:val="16"/>
            <w:u w:val="single" w:color="0000FF"/>
          </w:rPr>
          <w:t>www.cdc.gov/std/tg2015/tg-2015-print.pdf</w:t>
        </w:r>
        <w:r>
          <w:rPr>
            <w:sz w:val="16"/>
          </w:rPr>
          <w:t>)</w:t>
        </w:r>
      </w:hyperlink>
    </w:p>
    <w:p w14:paraId="34973187" w14:textId="77777777" w:rsidR="00494E8C" w:rsidRDefault="00694A7B">
      <w:pPr>
        <w:pStyle w:val="ListParagraph"/>
        <w:numPr>
          <w:ilvl w:val="0"/>
          <w:numId w:val="1"/>
        </w:numPr>
        <w:tabs>
          <w:tab w:val="left" w:pos="762"/>
        </w:tabs>
        <w:spacing w:line="230" w:lineRule="exact"/>
        <w:ind w:left="761" w:hanging="162"/>
        <w:rPr>
          <w:rFonts w:ascii="Calibri"/>
          <w:sz w:val="13"/>
        </w:rPr>
      </w:pPr>
      <w:r>
        <w:rPr>
          <w:sz w:val="16"/>
        </w:rPr>
        <w:t>If not provided presumptive treatment at baseline, or if symptomatic at follow-up</w:t>
      </w:r>
      <w:r>
        <w:rPr>
          <w:spacing w:val="-4"/>
          <w:sz w:val="16"/>
        </w:rPr>
        <w:t xml:space="preserve"> </w:t>
      </w:r>
      <w:r>
        <w:rPr>
          <w:sz w:val="16"/>
        </w:rPr>
        <w:t>visit</w:t>
      </w:r>
      <w:r>
        <w:rPr>
          <w:rFonts w:ascii="Calibri"/>
          <w:sz w:val="20"/>
        </w:rPr>
        <w:t>.</w:t>
      </w:r>
    </w:p>
    <w:p w14:paraId="2753DBAA" w14:textId="77777777" w:rsidR="00494E8C" w:rsidRDefault="00694A7B">
      <w:pPr>
        <w:pStyle w:val="ListParagraph"/>
        <w:numPr>
          <w:ilvl w:val="0"/>
          <w:numId w:val="1"/>
        </w:numPr>
        <w:tabs>
          <w:tab w:val="left" w:pos="791"/>
        </w:tabs>
        <w:spacing w:line="239" w:lineRule="exact"/>
        <w:ind w:left="790" w:hanging="191"/>
        <w:rPr>
          <w:rFonts w:ascii="Calibri"/>
          <w:sz w:val="13"/>
        </w:rPr>
      </w:pPr>
      <w:r>
        <w:rPr>
          <w:sz w:val="16"/>
        </w:rPr>
        <w:t>See point</w:t>
      </w:r>
      <w:r>
        <w:rPr>
          <w:spacing w:val="-2"/>
          <w:sz w:val="16"/>
        </w:rPr>
        <w:t xml:space="preserve"> </w:t>
      </w:r>
      <w:r>
        <w:rPr>
          <w:sz w:val="16"/>
        </w:rPr>
        <w:t>f.</w:t>
      </w:r>
    </w:p>
    <w:p w14:paraId="571ED782" w14:textId="77777777" w:rsidR="00494E8C" w:rsidRDefault="00694A7B">
      <w:pPr>
        <w:pStyle w:val="ListParagraph"/>
        <w:numPr>
          <w:ilvl w:val="0"/>
          <w:numId w:val="1"/>
        </w:numPr>
        <w:tabs>
          <w:tab w:val="left" w:pos="743"/>
        </w:tabs>
        <w:spacing w:line="262" w:lineRule="exact"/>
        <w:ind w:left="742" w:hanging="143"/>
        <w:rPr>
          <w:rFonts w:ascii="Calibri"/>
          <w:sz w:val="14"/>
        </w:rPr>
      </w:pPr>
      <w:r>
        <w:rPr>
          <w:sz w:val="16"/>
        </w:rPr>
        <w:t>See point g.</w:t>
      </w:r>
    </w:p>
    <w:p w14:paraId="553E6C65" w14:textId="77777777" w:rsidR="00494E8C" w:rsidRDefault="00694A7B">
      <w:pPr>
        <w:pStyle w:val="ListParagraph"/>
        <w:numPr>
          <w:ilvl w:val="0"/>
          <w:numId w:val="1"/>
        </w:numPr>
        <w:tabs>
          <w:tab w:val="left" w:pos="702"/>
        </w:tabs>
        <w:spacing w:line="247" w:lineRule="exact"/>
        <w:ind w:left="701" w:hanging="102"/>
        <w:rPr>
          <w:rFonts w:ascii="Calibri"/>
          <w:sz w:val="13"/>
        </w:rPr>
      </w:pPr>
      <w:r>
        <w:rPr>
          <w:sz w:val="16"/>
        </w:rPr>
        <w:t>If a woman of reproductive age, not using effective contraception, and with vaginal exposure to</w:t>
      </w:r>
      <w:r>
        <w:rPr>
          <w:spacing w:val="-13"/>
          <w:sz w:val="16"/>
        </w:rPr>
        <w:t xml:space="preserve"> </w:t>
      </w:r>
      <w:r>
        <w:rPr>
          <w:sz w:val="16"/>
        </w:rPr>
        <w:t>semen.</w:t>
      </w:r>
    </w:p>
    <w:p w14:paraId="56D1342F" w14:textId="77777777" w:rsidR="00494E8C" w:rsidRDefault="00694A7B">
      <w:pPr>
        <w:pStyle w:val="ListParagraph"/>
        <w:numPr>
          <w:ilvl w:val="0"/>
          <w:numId w:val="1"/>
        </w:numPr>
        <w:tabs>
          <w:tab w:val="left" w:pos="731"/>
        </w:tabs>
        <w:spacing w:line="264" w:lineRule="auto"/>
        <w:ind w:left="600" w:right="859" w:firstLine="0"/>
        <w:rPr>
          <w:rFonts w:ascii="Calibri" w:hAnsi="Calibri"/>
          <w:sz w:val="13"/>
        </w:rPr>
      </w:pPr>
      <w:r>
        <w:rPr>
          <w:sz w:val="16"/>
        </w:rPr>
        <w:t>eCrCl = estimated creatinine clearance calculated by the Cockcroft-Gault formula; eCrClCG = [(140-age) x ideal body weight] ÷ (serum creatinine x 72) (x 0.85 for</w:t>
      </w:r>
      <w:r>
        <w:rPr>
          <w:spacing w:val="-7"/>
          <w:sz w:val="16"/>
        </w:rPr>
        <w:t xml:space="preserve"> </w:t>
      </w:r>
      <w:r>
        <w:rPr>
          <w:sz w:val="16"/>
        </w:rPr>
        <w:t>females).</w:t>
      </w:r>
    </w:p>
    <w:p w14:paraId="32CBD295" w14:textId="77777777" w:rsidR="00494E8C" w:rsidRDefault="00694A7B">
      <w:pPr>
        <w:pStyle w:val="ListParagraph"/>
        <w:numPr>
          <w:ilvl w:val="0"/>
          <w:numId w:val="1"/>
        </w:numPr>
        <w:tabs>
          <w:tab w:val="left" w:pos="759"/>
        </w:tabs>
        <w:spacing w:line="209" w:lineRule="exact"/>
        <w:ind w:left="758" w:hanging="159"/>
        <w:rPr>
          <w:rFonts w:ascii="Calibri"/>
          <w:sz w:val="13"/>
        </w:rPr>
      </w:pPr>
      <w:r>
        <w:rPr>
          <w:sz w:val="16"/>
        </w:rPr>
        <w:t>At first visit where determined to have HIV</w:t>
      </w:r>
      <w:r>
        <w:rPr>
          <w:spacing w:val="-5"/>
          <w:sz w:val="16"/>
        </w:rPr>
        <w:t xml:space="preserve"> </w:t>
      </w:r>
      <w:r>
        <w:rPr>
          <w:sz w:val="16"/>
        </w:rPr>
        <w:t>infection.</w:t>
      </w:r>
    </w:p>
    <w:p w14:paraId="505A59FF" w14:textId="77777777" w:rsidR="00494E8C" w:rsidRDefault="00694A7B">
      <w:pPr>
        <w:ind w:left="600" w:right="843"/>
        <w:rPr>
          <w:sz w:val="16"/>
        </w:rPr>
      </w:pPr>
      <w:r>
        <w:rPr>
          <w:sz w:val="16"/>
        </w:rPr>
        <w:t>Abbreviations: HIV, human imm</w:t>
      </w:r>
      <w:r>
        <w:rPr>
          <w:sz w:val="16"/>
        </w:rPr>
        <w:t>unodeficiency virus; nPEP, nonoccupational postexposure prophylaxis; tenofovir DF, tenofovir disoproxil fumarate.</w:t>
      </w:r>
    </w:p>
    <w:p w14:paraId="353B6A7F" w14:textId="77777777" w:rsidR="00494E8C" w:rsidRDefault="00494E8C">
      <w:pPr>
        <w:rPr>
          <w:sz w:val="16"/>
        </w:rPr>
        <w:sectPr w:rsidR="00494E8C">
          <w:pgSz w:w="12240" w:h="15840"/>
          <w:pgMar w:top="1460" w:right="820" w:bottom="920" w:left="840" w:header="724" w:footer="722" w:gutter="0"/>
          <w:cols w:space="720"/>
        </w:sectPr>
      </w:pPr>
    </w:p>
    <w:p w14:paraId="43716254" w14:textId="77777777" w:rsidR="00494E8C" w:rsidRDefault="00494E8C">
      <w:pPr>
        <w:pStyle w:val="BodyText"/>
        <w:spacing w:before="9"/>
      </w:pPr>
    </w:p>
    <w:p w14:paraId="6FD60256" w14:textId="77777777" w:rsidR="00494E8C" w:rsidRDefault="00694A7B">
      <w:pPr>
        <w:pStyle w:val="BodyText"/>
        <w:spacing w:line="20" w:lineRule="exact"/>
        <w:ind w:left="600"/>
        <w:rPr>
          <w:sz w:val="2"/>
        </w:rPr>
      </w:pPr>
      <w:r>
        <w:rPr>
          <w:sz w:val="2"/>
        </w:rPr>
      </w:r>
      <w:r>
        <w:rPr>
          <w:sz w:val="2"/>
        </w:rPr>
        <w:pict w14:anchorId="47F7FE64">
          <v:group id="_x0000_s1026" style="width:468.1pt;height:.75pt;mso-position-horizontal-relative:char;mso-position-vertical-relative:line" coordsize="9362,15">
            <v:rect id="_x0000_s1027" style="position:absolute;width:9362;height:15" fillcolor="black" stroked="f"/>
            <w10:anchorlock/>
          </v:group>
        </w:pict>
      </w:r>
    </w:p>
    <w:p w14:paraId="00248493" w14:textId="77777777" w:rsidR="00494E8C" w:rsidRDefault="00694A7B">
      <w:pPr>
        <w:pStyle w:val="ListParagraph"/>
        <w:numPr>
          <w:ilvl w:val="0"/>
          <w:numId w:val="1"/>
        </w:numPr>
        <w:tabs>
          <w:tab w:val="left" w:pos="788"/>
        </w:tabs>
        <w:spacing w:before="64" w:line="264" w:lineRule="auto"/>
        <w:ind w:left="600" w:right="1020" w:firstLine="0"/>
        <w:rPr>
          <w:rFonts w:ascii="Calibri"/>
          <w:sz w:val="13"/>
        </w:rPr>
      </w:pPr>
      <w:r>
        <w:rPr>
          <w:sz w:val="16"/>
        </w:rPr>
        <w:t>These recommendations to not reflect current Food and Drug Adm</w:t>
      </w:r>
      <w:r>
        <w:rPr>
          <w:sz w:val="16"/>
        </w:rPr>
        <w:t>inistration-approved labeling for antiretroviral medications listed in this</w:t>
      </w:r>
      <w:r>
        <w:rPr>
          <w:spacing w:val="-4"/>
          <w:sz w:val="16"/>
        </w:rPr>
        <w:t xml:space="preserve"> </w:t>
      </w:r>
      <w:r>
        <w:rPr>
          <w:sz w:val="16"/>
        </w:rPr>
        <w:t>table.</w:t>
      </w:r>
    </w:p>
    <w:p w14:paraId="13FE9B1A" w14:textId="77777777" w:rsidR="00494E8C" w:rsidRDefault="00694A7B">
      <w:pPr>
        <w:pStyle w:val="ListParagraph"/>
        <w:numPr>
          <w:ilvl w:val="0"/>
          <w:numId w:val="1"/>
        </w:numPr>
        <w:tabs>
          <w:tab w:val="left" w:pos="788"/>
        </w:tabs>
        <w:spacing w:line="206" w:lineRule="exact"/>
        <w:ind w:left="787" w:hanging="188"/>
        <w:rPr>
          <w:rFonts w:ascii="Calibri"/>
          <w:sz w:val="13"/>
        </w:rPr>
      </w:pPr>
      <w:r>
        <w:rPr>
          <w:sz w:val="16"/>
        </w:rPr>
        <w:t>Ritonavir is used in clinical practice as a pharmacokinetic enhancer to increase the trough concentration and prolong the</w:t>
      </w:r>
      <w:r>
        <w:rPr>
          <w:spacing w:val="-29"/>
          <w:sz w:val="16"/>
        </w:rPr>
        <w:t xml:space="preserve"> </w:t>
      </w:r>
      <w:r>
        <w:rPr>
          <w:sz w:val="16"/>
        </w:rPr>
        <w:t>half-life</w:t>
      </w:r>
    </w:p>
    <w:p w14:paraId="2990E18E" w14:textId="77777777" w:rsidR="00494E8C" w:rsidRDefault="00694A7B">
      <w:pPr>
        <w:spacing w:before="17"/>
        <w:ind w:left="600" w:right="843"/>
        <w:rPr>
          <w:sz w:val="16"/>
        </w:rPr>
      </w:pPr>
      <w:r>
        <w:rPr>
          <w:sz w:val="16"/>
        </w:rPr>
        <w:t>of darunavir, lopinavir, and oher protease inhibitors. Ritonavir is nto counted as a drug directly active against HIV in the</w:t>
      </w:r>
      <w:r>
        <w:rPr>
          <w:sz w:val="16"/>
        </w:rPr>
        <w:t xml:space="preserve"> above “3- drug” regimens.</w:t>
      </w:r>
    </w:p>
    <w:p w14:paraId="3629D3C4" w14:textId="77777777" w:rsidR="00494E8C" w:rsidRDefault="00694A7B">
      <w:pPr>
        <w:pStyle w:val="ListParagraph"/>
        <w:numPr>
          <w:ilvl w:val="0"/>
          <w:numId w:val="1"/>
        </w:numPr>
        <w:tabs>
          <w:tab w:val="left" w:pos="759"/>
        </w:tabs>
        <w:spacing w:line="220" w:lineRule="exact"/>
        <w:ind w:left="758" w:hanging="159"/>
        <w:rPr>
          <w:rFonts w:ascii="Calibri"/>
          <w:sz w:val="13"/>
        </w:rPr>
      </w:pPr>
      <w:r>
        <w:rPr>
          <w:sz w:val="16"/>
        </w:rPr>
        <w:t>Gilead Sciences, Inc., Foster City,</w:t>
      </w:r>
      <w:r>
        <w:rPr>
          <w:spacing w:val="-4"/>
          <w:sz w:val="16"/>
        </w:rPr>
        <w:t xml:space="preserve"> </w:t>
      </w:r>
      <w:r>
        <w:rPr>
          <w:sz w:val="16"/>
        </w:rPr>
        <w:t>California.</w:t>
      </w:r>
    </w:p>
    <w:p w14:paraId="7DADE7AE" w14:textId="77777777" w:rsidR="00494E8C" w:rsidRDefault="00694A7B">
      <w:pPr>
        <w:pStyle w:val="ListParagraph"/>
        <w:numPr>
          <w:ilvl w:val="0"/>
          <w:numId w:val="1"/>
        </w:numPr>
        <w:tabs>
          <w:tab w:val="left" w:pos="788"/>
        </w:tabs>
        <w:spacing w:line="245" w:lineRule="exact"/>
        <w:ind w:left="787" w:hanging="188"/>
        <w:rPr>
          <w:rFonts w:ascii="Calibri"/>
          <w:sz w:val="13"/>
        </w:rPr>
      </w:pPr>
      <w:r>
        <w:rPr>
          <w:sz w:val="16"/>
        </w:rPr>
        <w:t>See note</w:t>
      </w:r>
      <w:r>
        <w:rPr>
          <w:spacing w:val="-2"/>
          <w:sz w:val="16"/>
        </w:rPr>
        <w:t xml:space="preserve"> </w:t>
      </w:r>
      <w:r>
        <w:rPr>
          <w:sz w:val="16"/>
        </w:rPr>
        <w:t>b.</w:t>
      </w:r>
    </w:p>
    <w:p w14:paraId="139E0A7B" w14:textId="77777777" w:rsidR="00494E8C" w:rsidRDefault="00694A7B">
      <w:pPr>
        <w:pStyle w:val="ListParagraph"/>
        <w:numPr>
          <w:ilvl w:val="0"/>
          <w:numId w:val="1"/>
        </w:numPr>
        <w:tabs>
          <w:tab w:val="left" w:pos="817"/>
        </w:tabs>
        <w:spacing w:line="244" w:lineRule="exact"/>
        <w:ind w:left="816" w:hanging="217"/>
        <w:rPr>
          <w:rFonts w:ascii="Calibri" w:hAnsi="Calibri"/>
          <w:sz w:val="13"/>
        </w:rPr>
      </w:pPr>
      <w:r>
        <w:rPr>
          <w:sz w:val="16"/>
        </w:rPr>
        <w:t>Darunavir only FDA-approved for use among children aged ≥ 3</w:t>
      </w:r>
      <w:r>
        <w:rPr>
          <w:spacing w:val="-5"/>
          <w:sz w:val="16"/>
        </w:rPr>
        <w:t xml:space="preserve"> </w:t>
      </w:r>
      <w:r>
        <w:rPr>
          <w:sz w:val="16"/>
        </w:rPr>
        <w:t>years.</w:t>
      </w:r>
    </w:p>
    <w:p w14:paraId="3104C55C" w14:textId="77777777" w:rsidR="00494E8C" w:rsidRDefault="00694A7B">
      <w:pPr>
        <w:pStyle w:val="ListParagraph"/>
        <w:numPr>
          <w:ilvl w:val="0"/>
          <w:numId w:val="1"/>
        </w:numPr>
        <w:tabs>
          <w:tab w:val="left" w:pos="846"/>
        </w:tabs>
        <w:spacing w:line="264" w:lineRule="auto"/>
        <w:ind w:left="600" w:right="913" w:firstLine="0"/>
        <w:rPr>
          <w:rFonts w:ascii="Calibri" w:hAnsi="Calibri"/>
          <w:sz w:val="13"/>
        </w:rPr>
      </w:pPr>
      <w:r>
        <w:rPr>
          <w:sz w:val="16"/>
        </w:rPr>
        <w:t>Children should have attained postnatal age of ≥ 28 days and postmenstrual age (i.e., first day of the</w:t>
      </w:r>
      <w:r>
        <w:rPr>
          <w:sz w:val="16"/>
        </w:rPr>
        <w:t xml:space="preserve"> mother’s last menstrual period to birth plus the time elapsed after birth) of ≥ 42</w:t>
      </w:r>
      <w:r>
        <w:rPr>
          <w:spacing w:val="-11"/>
          <w:sz w:val="16"/>
        </w:rPr>
        <w:t xml:space="preserve"> </w:t>
      </w:r>
      <w:r>
        <w:rPr>
          <w:sz w:val="16"/>
        </w:rPr>
        <w:t>weeks.</w:t>
      </w:r>
    </w:p>
    <w:p w14:paraId="1F142880" w14:textId="77777777" w:rsidR="00494E8C" w:rsidRDefault="00694A7B">
      <w:pPr>
        <w:pStyle w:val="ListParagraph"/>
        <w:numPr>
          <w:ilvl w:val="0"/>
          <w:numId w:val="1"/>
        </w:numPr>
        <w:tabs>
          <w:tab w:val="left" w:pos="786"/>
        </w:tabs>
        <w:spacing w:line="209" w:lineRule="exact"/>
        <w:ind w:left="785" w:hanging="186"/>
        <w:rPr>
          <w:rFonts w:ascii="Calibri"/>
          <w:sz w:val="13"/>
        </w:rPr>
      </w:pPr>
      <w:r>
        <w:rPr>
          <w:sz w:val="16"/>
        </w:rPr>
        <w:t>AbbVie, Inc., North Chicago,</w:t>
      </w:r>
      <w:r>
        <w:rPr>
          <w:spacing w:val="-4"/>
          <w:sz w:val="16"/>
        </w:rPr>
        <w:t xml:space="preserve"> </w:t>
      </w:r>
      <w:r>
        <w:rPr>
          <w:sz w:val="16"/>
        </w:rPr>
        <w:t>Illnois.</w:t>
      </w:r>
    </w:p>
    <w:p w14:paraId="63627450" w14:textId="77777777" w:rsidR="00494E8C" w:rsidRDefault="00694A7B">
      <w:pPr>
        <w:spacing w:before="193"/>
        <w:ind w:left="600" w:right="879"/>
        <w:rPr>
          <w:sz w:val="16"/>
        </w:rPr>
      </w:pPr>
      <w:r>
        <w:rPr>
          <w:sz w:val="16"/>
        </w:rPr>
        <w:t>Centers for Disease Control and Prevention, U.S. Department of Health and Human Services, (2016). Updated Guidelines for Antire</w:t>
      </w:r>
      <w:r>
        <w:rPr>
          <w:sz w:val="16"/>
        </w:rPr>
        <w:t xml:space="preserve">troviral Postexposure Prophylaxis After Sexual, Injection Drug Use, or Other Nonoccupational Exposure to HIV — United States. 2016 nPEP Guidelines update, 1-91. Retreived from </w:t>
      </w:r>
      <w:hyperlink r:id="rId17">
        <w:r>
          <w:rPr>
            <w:color w:val="0000FF"/>
            <w:sz w:val="16"/>
            <w:u w:val="single" w:color="0000FF"/>
          </w:rPr>
          <w:t>www.cdc.gov/hiv/pdf/programresources/cdc-hiv-npep-guidelines.pdf</w:t>
        </w:r>
      </w:hyperlink>
    </w:p>
    <w:p w14:paraId="53151BA5" w14:textId="77777777" w:rsidR="00494E8C" w:rsidRDefault="00494E8C">
      <w:pPr>
        <w:pStyle w:val="BodyText"/>
        <w:spacing w:before="2"/>
        <w:rPr>
          <w:sz w:val="24"/>
        </w:rPr>
      </w:pPr>
    </w:p>
    <w:p w14:paraId="6BD26912" w14:textId="77777777" w:rsidR="00494E8C" w:rsidRDefault="00694A7B">
      <w:pPr>
        <w:pStyle w:val="BodyText"/>
        <w:spacing w:before="93"/>
        <w:ind w:left="600" w:right="843"/>
      </w:pPr>
      <w:r>
        <w:t>For additional clinical consultation regarding the administration of HIV nPEP, ED clinicians may call the National Clinicians PEP line at 888-448-4911, 9am-9pm 7 days/week.</w:t>
      </w:r>
    </w:p>
    <w:sectPr w:rsidR="00494E8C">
      <w:pgSz w:w="12240" w:h="15840"/>
      <w:pgMar w:top="1460" w:right="820" w:bottom="920" w:left="840" w:header="724" w:footer="7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5943E1" w14:textId="77777777" w:rsidR="00694A7B" w:rsidRDefault="00694A7B">
      <w:r>
        <w:separator/>
      </w:r>
    </w:p>
  </w:endnote>
  <w:endnote w:type="continuationSeparator" w:id="0">
    <w:p w14:paraId="277015DA" w14:textId="77777777" w:rsidR="00694A7B" w:rsidRDefault="00694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0D69CF" w14:textId="77777777" w:rsidR="00494E8C" w:rsidRDefault="00694A7B">
    <w:pPr>
      <w:pStyle w:val="BodyText"/>
      <w:spacing w:line="14" w:lineRule="auto"/>
    </w:pPr>
    <w:r>
      <w:pict w14:anchorId="56B2D9AE">
        <v:shapetype id="_x0000_t202" coordsize="21600,21600" o:spt="202" path="m,l,21600r21600,l21600,xe">
          <v:stroke joinstyle="miter"/>
          <v:path gradientshapeok="t" o:connecttype="rect"/>
        </v:shapetype>
        <v:shape id="_x0000_s2050" type="#_x0000_t202" style="position:absolute;margin-left:71pt;margin-top:744.9pt;width:104.8pt;height:12pt;z-index:-16224256;mso-position-horizontal-relative:page;mso-position-vertical-relative:page" filled="f" stroked="f">
          <v:textbox inset="0,0,0,0">
            <w:txbxContent>
              <w:p w14:paraId="59190B1B" w14:textId="77777777" w:rsidR="00494E8C" w:rsidRDefault="00694A7B">
                <w:pPr>
                  <w:spacing w:before="12"/>
                  <w:ind w:left="20"/>
                  <w:rPr>
                    <w:rFonts w:ascii="Times New Roman" w:hAnsi="Times New Roman"/>
                    <w:sz w:val="18"/>
                  </w:rPr>
                </w:pPr>
                <w:r>
                  <w:rPr>
                    <w:rFonts w:ascii="Times New Roman" w:hAnsi="Times New Roman"/>
                    <w:sz w:val="18"/>
                  </w:rPr>
                  <w:t>MA SANE Program © 2019</w:t>
                </w:r>
              </w:p>
            </w:txbxContent>
          </v:textbox>
          <w10:wrap anchorx="page" anchory="page"/>
        </v:shape>
      </w:pict>
    </w:r>
    <w:r>
      <w:pict w14:anchorId="2655BB4F">
        <v:shape id="_x0000_s2049" type="#_x0000_t202" style="position:absolute;margin-left:528.1pt;margin-top:744.9pt;width:15.15pt;height:12pt;z-index:-16223744;mso-position-horizontal-relative:page;mso-position-vertical-relative:page" filled="f" stroked="f">
          <v:textbox inset="0,0,0,0">
            <w:txbxContent>
              <w:p w14:paraId="1BF244BE" w14:textId="77777777" w:rsidR="00494E8C" w:rsidRDefault="00694A7B">
                <w:pPr>
                  <w:spacing w:before="12"/>
                  <w:ind w:left="60"/>
                  <w:rPr>
                    <w:rFonts w:ascii="Times New Roman"/>
                    <w:sz w:val="18"/>
                  </w:rPr>
                </w:pPr>
                <w:r>
                  <w:fldChar w:fldCharType="begin"/>
                </w:r>
                <w:r>
                  <w:rPr>
                    <w:rFonts w:ascii="Times New Roman"/>
                    <w:sz w:val="18"/>
                  </w:rPr>
                  <w:instrText xml:space="preserve"> PAGE </w:instrText>
                </w:r>
                <w:r>
                  <w:fldChar w:fldCharType="separate"/>
                </w:r>
                <w:r>
                  <w:t>33</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B0AB8A" w14:textId="77777777" w:rsidR="00694A7B" w:rsidRDefault="00694A7B">
      <w:r>
        <w:separator/>
      </w:r>
    </w:p>
  </w:footnote>
  <w:footnote w:type="continuationSeparator" w:id="0">
    <w:p w14:paraId="2D24436B" w14:textId="77777777" w:rsidR="00694A7B" w:rsidRDefault="00694A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C24571" w14:textId="77777777" w:rsidR="00494E8C" w:rsidRDefault="00694A7B">
    <w:pPr>
      <w:pStyle w:val="BodyText"/>
      <w:spacing w:line="14" w:lineRule="auto"/>
    </w:pPr>
    <w:r>
      <w:pict w14:anchorId="3463A457">
        <v:line id="_x0000_s2052" style="position:absolute;z-index:-16225280;mso-position-horizontal-relative:page;mso-position-vertical-relative:page" from="77.25pt,69.75pt" to="500.25pt,69.75pt" strokeweight="1pt">
          <w10:wrap anchorx="page" anchory="page"/>
        </v:line>
      </w:pict>
    </w:r>
    <w:r>
      <w:pict w14:anchorId="6DA46490">
        <v:shapetype id="_x0000_t202" coordsize="21600,21600" o:spt="202" path="m,l,21600r21600,l21600,xe">
          <v:stroke joinstyle="miter"/>
          <v:path gradientshapeok="t" o:connecttype="rect"/>
        </v:shapetype>
        <v:shape id="_x0000_s2051" type="#_x0000_t202" style="position:absolute;margin-left:99pt;margin-top:35.2pt;width:413.9pt;height:31.75pt;z-index:-16224768;mso-position-horizontal-relative:page;mso-position-vertical-relative:page" filled="f" stroked="f">
          <v:textbox inset="0,0,0,0">
            <w:txbxContent>
              <w:p w14:paraId="546417D9" w14:textId="77777777" w:rsidR="00494E8C" w:rsidRDefault="00694A7B">
                <w:pPr>
                  <w:spacing w:before="8"/>
                  <w:jc w:val="center"/>
                  <w:rPr>
                    <w:rFonts w:ascii="Times New Roman"/>
                    <w:sz w:val="26"/>
                  </w:rPr>
                </w:pPr>
                <w:r>
                  <w:rPr>
                    <w:rFonts w:ascii="Times New Roman"/>
                    <w:sz w:val="26"/>
                  </w:rPr>
                  <w:t>MASSACHUSETTS SEXUAL ASSAULT NURSE EXAMINER PROGRAM</w:t>
                </w:r>
              </w:p>
              <w:p w14:paraId="1EF3B82D" w14:textId="77777777" w:rsidR="00494E8C" w:rsidRDefault="00694A7B">
                <w:pPr>
                  <w:spacing w:before="8"/>
                  <w:jc w:val="center"/>
                  <w:rPr>
                    <w:rFonts w:ascii="Times New Roman"/>
                    <w:b/>
                    <w:sz w:val="26"/>
                  </w:rPr>
                </w:pPr>
                <w:r>
                  <w:rPr>
                    <w:rFonts w:ascii="Times New Roman"/>
                    <w:b/>
                    <w:sz w:val="26"/>
                  </w:rPr>
                  <w:t>PROTOCOL FOR ADULT/ADOLESCENT SANEs</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2F2513"/>
    <w:multiLevelType w:val="hybridMultilevel"/>
    <w:tmpl w:val="01FC864E"/>
    <w:lvl w:ilvl="0" w:tplc="CBC60480">
      <w:numFmt w:val="bullet"/>
      <w:lvlText w:val=""/>
      <w:lvlJc w:val="left"/>
      <w:pPr>
        <w:ind w:left="960" w:hanging="180"/>
      </w:pPr>
      <w:rPr>
        <w:rFonts w:ascii="Wingdings" w:eastAsia="Wingdings" w:hAnsi="Wingdings" w:cs="Wingdings" w:hint="default"/>
        <w:w w:val="99"/>
        <w:sz w:val="20"/>
        <w:szCs w:val="20"/>
        <w:lang w:val="en-US" w:eastAsia="en-US" w:bidi="ar-SA"/>
      </w:rPr>
    </w:lvl>
    <w:lvl w:ilvl="1" w:tplc="F1284CB8">
      <w:numFmt w:val="bullet"/>
      <w:lvlText w:val="•"/>
      <w:lvlJc w:val="left"/>
      <w:pPr>
        <w:ind w:left="1922" w:hanging="180"/>
      </w:pPr>
      <w:rPr>
        <w:rFonts w:hint="default"/>
        <w:lang w:val="en-US" w:eastAsia="en-US" w:bidi="ar-SA"/>
      </w:rPr>
    </w:lvl>
    <w:lvl w:ilvl="2" w:tplc="AC5834B6">
      <w:numFmt w:val="bullet"/>
      <w:lvlText w:val="•"/>
      <w:lvlJc w:val="left"/>
      <w:pPr>
        <w:ind w:left="2884" w:hanging="180"/>
      </w:pPr>
      <w:rPr>
        <w:rFonts w:hint="default"/>
        <w:lang w:val="en-US" w:eastAsia="en-US" w:bidi="ar-SA"/>
      </w:rPr>
    </w:lvl>
    <w:lvl w:ilvl="3" w:tplc="7D92A66C">
      <w:numFmt w:val="bullet"/>
      <w:lvlText w:val="•"/>
      <w:lvlJc w:val="left"/>
      <w:pPr>
        <w:ind w:left="3846" w:hanging="180"/>
      </w:pPr>
      <w:rPr>
        <w:rFonts w:hint="default"/>
        <w:lang w:val="en-US" w:eastAsia="en-US" w:bidi="ar-SA"/>
      </w:rPr>
    </w:lvl>
    <w:lvl w:ilvl="4" w:tplc="21982AB0">
      <w:numFmt w:val="bullet"/>
      <w:lvlText w:val="•"/>
      <w:lvlJc w:val="left"/>
      <w:pPr>
        <w:ind w:left="4808" w:hanging="180"/>
      </w:pPr>
      <w:rPr>
        <w:rFonts w:hint="default"/>
        <w:lang w:val="en-US" w:eastAsia="en-US" w:bidi="ar-SA"/>
      </w:rPr>
    </w:lvl>
    <w:lvl w:ilvl="5" w:tplc="027483DA">
      <w:numFmt w:val="bullet"/>
      <w:lvlText w:val="•"/>
      <w:lvlJc w:val="left"/>
      <w:pPr>
        <w:ind w:left="5770" w:hanging="180"/>
      </w:pPr>
      <w:rPr>
        <w:rFonts w:hint="default"/>
        <w:lang w:val="en-US" w:eastAsia="en-US" w:bidi="ar-SA"/>
      </w:rPr>
    </w:lvl>
    <w:lvl w:ilvl="6" w:tplc="B7108A6A">
      <w:numFmt w:val="bullet"/>
      <w:lvlText w:val="•"/>
      <w:lvlJc w:val="left"/>
      <w:pPr>
        <w:ind w:left="6732" w:hanging="180"/>
      </w:pPr>
      <w:rPr>
        <w:rFonts w:hint="default"/>
        <w:lang w:val="en-US" w:eastAsia="en-US" w:bidi="ar-SA"/>
      </w:rPr>
    </w:lvl>
    <w:lvl w:ilvl="7" w:tplc="80A6DD2C">
      <w:numFmt w:val="bullet"/>
      <w:lvlText w:val="•"/>
      <w:lvlJc w:val="left"/>
      <w:pPr>
        <w:ind w:left="7694" w:hanging="180"/>
      </w:pPr>
      <w:rPr>
        <w:rFonts w:hint="default"/>
        <w:lang w:val="en-US" w:eastAsia="en-US" w:bidi="ar-SA"/>
      </w:rPr>
    </w:lvl>
    <w:lvl w:ilvl="8" w:tplc="6B4E310C">
      <w:numFmt w:val="bullet"/>
      <w:lvlText w:val="•"/>
      <w:lvlJc w:val="left"/>
      <w:pPr>
        <w:ind w:left="8656" w:hanging="180"/>
      </w:pPr>
      <w:rPr>
        <w:rFonts w:hint="default"/>
        <w:lang w:val="en-US" w:eastAsia="en-US" w:bidi="ar-SA"/>
      </w:rPr>
    </w:lvl>
  </w:abstractNum>
  <w:abstractNum w:abstractNumId="1" w15:restartNumberingAfterBreak="0">
    <w:nsid w:val="173E5C7F"/>
    <w:multiLevelType w:val="hybridMultilevel"/>
    <w:tmpl w:val="5BF41DB4"/>
    <w:lvl w:ilvl="0" w:tplc="014AE03E">
      <w:numFmt w:val="bullet"/>
      <w:lvlText w:val=""/>
      <w:lvlJc w:val="left"/>
      <w:pPr>
        <w:ind w:left="960" w:hanging="180"/>
      </w:pPr>
      <w:rPr>
        <w:rFonts w:ascii="Wingdings" w:eastAsia="Wingdings" w:hAnsi="Wingdings" w:cs="Wingdings" w:hint="default"/>
        <w:w w:val="99"/>
        <w:sz w:val="20"/>
        <w:szCs w:val="20"/>
        <w:lang w:val="en-US" w:eastAsia="en-US" w:bidi="ar-SA"/>
      </w:rPr>
    </w:lvl>
    <w:lvl w:ilvl="1" w:tplc="58E81854">
      <w:numFmt w:val="bullet"/>
      <w:lvlText w:val="•"/>
      <w:lvlJc w:val="left"/>
      <w:pPr>
        <w:ind w:left="1922" w:hanging="180"/>
      </w:pPr>
      <w:rPr>
        <w:rFonts w:hint="default"/>
        <w:lang w:val="en-US" w:eastAsia="en-US" w:bidi="ar-SA"/>
      </w:rPr>
    </w:lvl>
    <w:lvl w:ilvl="2" w:tplc="8EA4BDE2">
      <w:numFmt w:val="bullet"/>
      <w:lvlText w:val="•"/>
      <w:lvlJc w:val="left"/>
      <w:pPr>
        <w:ind w:left="2884" w:hanging="180"/>
      </w:pPr>
      <w:rPr>
        <w:rFonts w:hint="default"/>
        <w:lang w:val="en-US" w:eastAsia="en-US" w:bidi="ar-SA"/>
      </w:rPr>
    </w:lvl>
    <w:lvl w:ilvl="3" w:tplc="3D10E648">
      <w:numFmt w:val="bullet"/>
      <w:lvlText w:val="•"/>
      <w:lvlJc w:val="left"/>
      <w:pPr>
        <w:ind w:left="3846" w:hanging="180"/>
      </w:pPr>
      <w:rPr>
        <w:rFonts w:hint="default"/>
        <w:lang w:val="en-US" w:eastAsia="en-US" w:bidi="ar-SA"/>
      </w:rPr>
    </w:lvl>
    <w:lvl w:ilvl="4" w:tplc="08D66020">
      <w:numFmt w:val="bullet"/>
      <w:lvlText w:val="•"/>
      <w:lvlJc w:val="left"/>
      <w:pPr>
        <w:ind w:left="4808" w:hanging="180"/>
      </w:pPr>
      <w:rPr>
        <w:rFonts w:hint="default"/>
        <w:lang w:val="en-US" w:eastAsia="en-US" w:bidi="ar-SA"/>
      </w:rPr>
    </w:lvl>
    <w:lvl w:ilvl="5" w:tplc="1E02974A">
      <w:numFmt w:val="bullet"/>
      <w:lvlText w:val="•"/>
      <w:lvlJc w:val="left"/>
      <w:pPr>
        <w:ind w:left="5770" w:hanging="180"/>
      </w:pPr>
      <w:rPr>
        <w:rFonts w:hint="default"/>
        <w:lang w:val="en-US" w:eastAsia="en-US" w:bidi="ar-SA"/>
      </w:rPr>
    </w:lvl>
    <w:lvl w:ilvl="6" w:tplc="945C3148">
      <w:numFmt w:val="bullet"/>
      <w:lvlText w:val="•"/>
      <w:lvlJc w:val="left"/>
      <w:pPr>
        <w:ind w:left="6732" w:hanging="180"/>
      </w:pPr>
      <w:rPr>
        <w:rFonts w:hint="default"/>
        <w:lang w:val="en-US" w:eastAsia="en-US" w:bidi="ar-SA"/>
      </w:rPr>
    </w:lvl>
    <w:lvl w:ilvl="7" w:tplc="F482D966">
      <w:numFmt w:val="bullet"/>
      <w:lvlText w:val="•"/>
      <w:lvlJc w:val="left"/>
      <w:pPr>
        <w:ind w:left="7694" w:hanging="180"/>
      </w:pPr>
      <w:rPr>
        <w:rFonts w:hint="default"/>
        <w:lang w:val="en-US" w:eastAsia="en-US" w:bidi="ar-SA"/>
      </w:rPr>
    </w:lvl>
    <w:lvl w:ilvl="8" w:tplc="BCF82372">
      <w:numFmt w:val="bullet"/>
      <w:lvlText w:val="•"/>
      <w:lvlJc w:val="left"/>
      <w:pPr>
        <w:ind w:left="8656" w:hanging="180"/>
      </w:pPr>
      <w:rPr>
        <w:rFonts w:hint="default"/>
        <w:lang w:val="en-US" w:eastAsia="en-US" w:bidi="ar-SA"/>
      </w:rPr>
    </w:lvl>
  </w:abstractNum>
  <w:abstractNum w:abstractNumId="2" w15:restartNumberingAfterBreak="0">
    <w:nsid w:val="1C883963"/>
    <w:multiLevelType w:val="hybridMultilevel"/>
    <w:tmpl w:val="842E7924"/>
    <w:lvl w:ilvl="0" w:tplc="BF8E2D78">
      <w:numFmt w:val="bullet"/>
      <w:lvlText w:val=""/>
      <w:lvlJc w:val="left"/>
      <w:pPr>
        <w:ind w:left="843" w:hanging="158"/>
      </w:pPr>
      <w:rPr>
        <w:rFonts w:ascii="Wingdings" w:eastAsia="Wingdings" w:hAnsi="Wingdings" w:cs="Wingdings" w:hint="default"/>
        <w:spacing w:val="-1"/>
        <w:w w:val="99"/>
        <w:position w:val="-9"/>
        <w:sz w:val="18"/>
        <w:szCs w:val="18"/>
        <w:lang w:val="en-US" w:eastAsia="en-US" w:bidi="ar-SA"/>
      </w:rPr>
    </w:lvl>
    <w:lvl w:ilvl="1" w:tplc="A3A0B1A4">
      <w:numFmt w:val="bullet"/>
      <w:lvlText w:val="•"/>
      <w:lvlJc w:val="left"/>
      <w:pPr>
        <w:ind w:left="916" w:hanging="158"/>
      </w:pPr>
      <w:rPr>
        <w:rFonts w:hint="default"/>
        <w:lang w:val="en-US" w:eastAsia="en-US" w:bidi="ar-SA"/>
      </w:rPr>
    </w:lvl>
    <w:lvl w:ilvl="2" w:tplc="5CB4CFD2">
      <w:numFmt w:val="bullet"/>
      <w:lvlText w:val="•"/>
      <w:lvlJc w:val="left"/>
      <w:pPr>
        <w:ind w:left="993" w:hanging="158"/>
      </w:pPr>
      <w:rPr>
        <w:rFonts w:hint="default"/>
        <w:lang w:val="en-US" w:eastAsia="en-US" w:bidi="ar-SA"/>
      </w:rPr>
    </w:lvl>
    <w:lvl w:ilvl="3" w:tplc="64EE561A">
      <w:numFmt w:val="bullet"/>
      <w:lvlText w:val="•"/>
      <w:lvlJc w:val="left"/>
      <w:pPr>
        <w:ind w:left="1070" w:hanging="158"/>
      </w:pPr>
      <w:rPr>
        <w:rFonts w:hint="default"/>
        <w:lang w:val="en-US" w:eastAsia="en-US" w:bidi="ar-SA"/>
      </w:rPr>
    </w:lvl>
    <w:lvl w:ilvl="4" w:tplc="784089BA">
      <w:numFmt w:val="bullet"/>
      <w:lvlText w:val="•"/>
      <w:lvlJc w:val="left"/>
      <w:pPr>
        <w:ind w:left="1147" w:hanging="158"/>
      </w:pPr>
      <w:rPr>
        <w:rFonts w:hint="default"/>
        <w:lang w:val="en-US" w:eastAsia="en-US" w:bidi="ar-SA"/>
      </w:rPr>
    </w:lvl>
    <w:lvl w:ilvl="5" w:tplc="4E5A445A">
      <w:numFmt w:val="bullet"/>
      <w:lvlText w:val="•"/>
      <w:lvlJc w:val="left"/>
      <w:pPr>
        <w:ind w:left="1224" w:hanging="158"/>
      </w:pPr>
      <w:rPr>
        <w:rFonts w:hint="default"/>
        <w:lang w:val="en-US" w:eastAsia="en-US" w:bidi="ar-SA"/>
      </w:rPr>
    </w:lvl>
    <w:lvl w:ilvl="6" w:tplc="BA108C12">
      <w:numFmt w:val="bullet"/>
      <w:lvlText w:val="•"/>
      <w:lvlJc w:val="left"/>
      <w:pPr>
        <w:ind w:left="1300" w:hanging="158"/>
      </w:pPr>
      <w:rPr>
        <w:rFonts w:hint="default"/>
        <w:lang w:val="en-US" w:eastAsia="en-US" w:bidi="ar-SA"/>
      </w:rPr>
    </w:lvl>
    <w:lvl w:ilvl="7" w:tplc="2198135A">
      <w:numFmt w:val="bullet"/>
      <w:lvlText w:val="•"/>
      <w:lvlJc w:val="left"/>
      <w:pPr>
        <w:ind w:left="1377" w:hanging="158"/>
      </w:pPr>
      <w:rPr>
        <w:rFonts w:hint="default"/>
        <w:lang w:val="en-US" w:eastAsia="en-US" w:bidi="ar-SA"/>
      </w:rPr>
    </w:lvl>
    <w:lvl w:ilvl="8" w:tplc="AF76DAA8">
      <w:numFmt w:val="bullet"/>
      <w:lvlText w:val="•"/>
      <w:lvlJc w:val="left"/>
      <w:pPr>
        <w:ind w:left="1454" w:hanging="158"/>
      </w:pPr>
      <w:rPr>
        <w:rFonts w:hint="default"/>
        <w:lang w:val="en-US" w:eastAsia="en-US" w:bidi="ar-SA"/>
      </w:rPr>
    </w:lvl>
  </w:abstractNum>
  <w:abstractNum w:abstractNumId="3" w15:restartNumberingAfterBreak="0">
    <w:nsid w:val="1D284985"/>
    <w:multiLevelType w:val="hybridMultilevel"/>
    <w:tmpl w:val="50B476EA"/>
    <w:lvl w:ilvl="0" w:tplc="58868F24">
      <w:numFmt w:val="bullet"/>
      <w:lvlText w:val=""/>
      <w:lvlJc w:val="left"/>
      <w:pPr>
        <w:ind w:left="864" w:hanging="360"/>
      </w:pPr>
      <w:rPr>
        <w:rFonts w:ascii="Wingdings" w:eastAsia="Wingdings" w:hAnsi="Wingdings" w:cs="Wingdings" w:hint="default"/>
        <w:w w:val="99"/>
        <w:sz w:val="20"/>
        <w:szCs w:val="20"/>
        <w:lang w:val="en-US" w:eastAsia="en-US" w:bidi="ar-SA"/>
      </w:rPr>
    </w:lvl>
    <w:lvl w:ilvl="1" w:tplc="00DC6042">
      <w:numFmt w:val="bullet"/>
      <w:lvlText w:val="•"/>
      <w:lvlJc w:val="left"/>
      <w:pPr>
        <w:ind w:left="1708" w:hanging="360"/>
      </w:pPr>
      <w:rPr>
        <w:rFonts w:hint="default"/>
        <w:lang w:val="en-US" w:eastAsia="en-US" w:bidi="ar-SA"/>
      </w:rPr>
    </w:lvl>
    <w:lvl w:ilvl="2" w:tplc="3182A214">
      <w:numFmt w:val="bullet"/>
      <w:lvlText w:val="•"/>
      <w:lvlJc w:val="left"/>
      <w:pPr>
        <w:ind w:left="2556" w:hanging="360"/>
      </w:pPr>
      <w:rPr>
        <w:rFonts w:hint="default"/>
        <w:lang w:val="en-US" w:eastAsia="en-US" w:bidi="ar-SA"/>
      </w:rPr>
    </w:lvl>
    <w:lvl w:ilvl="3" w:tplc="4C1C234A">
      <w:numFmt w:val="bullet"/>
      <w:lvlText w:val="•"/>
      <w:lvlJc w:val="left"/>
      <w:pPr>
        <w:ind w:left="3404" w:hanging="360"/>
      </w:pPr>
      <w:rPr>
        <w:rFonts w:hint="default"/>
        <w:lang w:val="en-US" w:eastAsia="en-US" w:bidi="ar-SA"/>
      </w:rPr>
    </w:lvl>
    <w:lvl w:ilvl="4" w:tplc="4FD8873C">
      <w:numFmt w:val="bullet"/>
      <w:lvlText w:val="•"/>
      <w:lvlJc w:val="left"/>
      <w:pPr>
        <w:ind w:left="4252" w:hanging="360"/>
      </w:pPr>
      <w:rPr>
        <w:rFonts w:hint="default"/>
        <w:lang w:val="en-US" w:eastAsia="en-US" w:bidi="ar-SA"/>
      </w:rPr>
    </w:lvl>
    <w:lvl w:ilvl="5" w:tplc="8CDAEB32">
      <w:numFmt w:val="bullet"/>
      <w:lvlText w:val="•"/>
      <w:lvlJc w:val="left"/>
      <w:pPr>
        <w:ind w:left="5100" w:hanging="360"/>
      </w:pPr>
      <w:rPr>
        <w:rFonts w:hint="default"/>
        <w:lang w:val="en-US" w:eastAsia="en-US" w:bidi="ar-SA"/>
      </w:rPr>
    </w:lvl>
    <w:lvl w:ilvl="6" w:tplc="8DEE79E8">
      <w:numFmt w:val="bullet"/>
      <w:lvlText w:val="•"/>
      <w:lvlJc w:val="left"/>
      <w:pPr>
        <w:ind w:left="5948" w:hanging="360"/>
      </w:pPr>
      <w:rPr>
        <w:rFonts w:hint="default"/>
        <w:lang w:val="en-US" w:eastAsia="en-US" w:bidi="ar-SA"/>
      </w:rPr>
    </w:lvl>
    <w:lvl w:ilvl="7" w:tplc="5670688A">
      <w:numFmt w:val="bullet"/>
      <w:lvlText w:val="•"/>
      <w:lvlJc w:val="left"/>
      <w:pPr>
        <w:ind w:left="6796" w:hanging="360"/>
      </w:pPr>
      <w:rPr>
        <w:rFonts w:hint="default"/>
        <w:lang w:val="en-US" w:eastAsia="en-US" w:bidi="ar-SA"/>
      </w:rPr>
    </w:lvl>
    <w:lvl w:ilvl="8" w:tplc="F13AE63E">
      <w:numFmt w:val="bullet"/>
      <w:lvlText w:val="•"/>
      <w:lvlJc w:val="left"/>
      <w:pPr>
        <w:ind w:left="7644" w:hanging="360"/>
      </w:pPr>
      <w:rPr>
        <w:rFonts w:hint="default"/>
        <w:lang w:val="en-US" w:eastAsia="en-US" w:bidi="ar-SA"/>
      </w:rPr>
    </w:lvl>
  </w:abstractNum>
  <w:abstractNum w:abstractNumId="4" w15:restartNumberingAfterBreak="0">
    <w:nsid w:val="20190EC1"/>
    <w:multiLevelType w:val="hybridMultilevel"/>
    <w:tmpl w:val="6FFA6988"/>
    <w:lvl w:ilvl="0" w:tplc="0590ABE2">
      <w:numFmt w:val="bullet"/>
      <w:lvlText w:val=""/>
      <w:lvlJc w:val="left"/>
      <w:pPr>
        <w:ind w:left="958" w:hanging="158"/>
      </w:pPr>
      <w:rPr>
        <w:rFonts w:ascii="Wingdings" w:eastAsia="Wingdings" w:hAnsi="Wingdings" w:cs="Wingdings" w:hint="default"/>
        <w:spacing w:val="-1"/>
        <w:w w:val="99"/>
        <w:position w:val="-9"/>
        <w:sz w:val="18"/>
        <w:szCs w:val="18"/>
        <w:lang w:val="en-US" w:eastAsia="en-US" w:bidi="ar-SA"/>
      </w:rPr>
    </w:lvl>
    <w:lvl w:ilvl="1" w:tplc="99A00B16">
      <w:numFmt w:val="bullet"/>
      <w:lvlText w:val="•"/>
      <w:lvlJc w:val="left"/>
      <w:pPr>
        <w:ind w:left="1051" w:hanging="158"/>
      </w:pPr>
      <w:rPr>
        <w:rFonts w:hint="default"/>
        <w:lang w:val="en-US" w:eastAsia="en-US" w:bidi="ar-SA"/>
      </w:rPr>
    </w:lvl>
    <w:lvl w:ilvl="2" w:tplc="CA8C04E8">
      <w:numFmt w:val="bullet"/>
      <w:lvlText w:val="•"/>
      <w:lvlJc w:val="left"/>
      <w:pPr>
        <w:ind w:left="1143" w:hanging="158"/>
      </w:pPr>
      <w:rPr>
        <w:rFonts w:hint="default"/>
        <w:lang w:val="en-US" w:eastAsia="en-US" w:bidi="ar-SA"/>
      </w:rPr>
    </w:lvl>
    <w:lvl w:ilvl="3" w:tplc="A7469D28">
      <w:numFmt w:val="bullet"/>
      <w:lvlText w:val="•"/>
      <w:lvlJc w:val="left"/>
      <w:pPr>
        <w:ind w:left="1235" w:hanging="158"/>
      </w:pPr>
      <w:rPr>
        <w:rFonts w:hint="default"/>
        <w:lang w:val="en-US" w:eastAsia="en-US" w:bidi="ar-SA"/>
      </w:rPr>
    </w:lvl>
    <w:lvl w:ilvl="4" w:tplc="77A439F2">
      <w:numFmt w:val="bullet"/>
      <w:lvlText w:val="•"/>
      <w:lvlJc w:val="left"/>
      <w:pPr>
        <w:ind w:left="1327" w:hanging="158"/>
      </w:pPr>
      <w:rPr>
        <w:rFonts w:hint="default"/>
        <w:lang w:val="en-US" w:eastAsia="en-US" w:bidi="ar-SA"/>
      </w:rPr>
    </w:lvl>
    <w:lvl w:ilvl="5" w:tplc="573E4B54">
      <w:numFmt w:val="bullet"/>
      <w:lvlText w:val="•"/>
      <w:lvlJc w:val="left"/>
      <w:pPr>
        <w:ind w:left="1419" w:hanging="158"/>
      </w:pPr>
      <w:rPr>
        <w:rFonts w:hint="default"/>
        <w:lang w:val="en-US" w:eastAsia="en-US" w:bidi="ar-SA"/>
      </w:rPr>
    </w:lvl>
    <w:lvl w:ilvl="6" w:tplc="464AFD62">
      <w:numFmt w:val="bullet"/>
      <w:lvlText w:val="•"/>
      <w:lvlJc w:val="left"/>
      <w:pPr>
        <w:ind w:left="1510" w:hanging="158"/>
      </w:pPr>
      <w:rPr>
        <w:rFonts w:hint="default"/>
        <w:lang w:val="en-US" w:eastAsia="en-US" w:bidi="ar-SA"/>
      </w:rPr>
    </w:lvl>
    <w:lvl w:ilvl="7" w:tplc="1CE61C5E">
      <w:numFmt w:val="bullet"/>
      <w:lvlText w:val="•"/>
      <w:lvlJc w:val="left"/>
      <w:pPr>
        <w:ind w:left="1602" w:hanging="158"/>
      </w:pPr>
      <w:rPr>
        <w:rFonts w:hint="default"/>
        <w:lang w:val="en-US" w:eastAsia="en-US" w:bidi="ar-SA"/>
      </w:rPr>
    </w:lvl>
    <w:lvl w:ilvl="8" w:tplc="9E9A2148">
      <w:numFmt w:val="bullet"/>
      <w:lvlText w:val="•"/>
      <w:lvlJc w:val="left"/>
      <w:pPr>
        <w:ind w:left="1694" w:hanging="158"/>
      </w:pPr>
      <w:rPr>
        <w:rFonts w:hint="default"/>
        <w:lang w:val="en-US" w:eastAsia="en-US" w:bidi="ar-SA"/>
      </w:rPr>
    </w:lvl>
  </w:abstractNum>
  <w:abstractNum w:abstractNumId="5" w15:restartNumberingAfterBreak="0">
    <w:nsid w:val="284109D4"/>
    <w:multiLevelType w:val="hybridMultilevel"/>
    <w:tmpl w:val="5FC20242"/>
    <w:lvl w:ilvl="0" w:tplc="DA0A3D14">
      <w:start w:val="1"/>
      <w:numFmt w:val="decimal"/>
      <w:lvlText w:val="%1."/>
      <w:lvlJc w:val="left"/>
      <w:pPr>
        <w:ind w:left="960" w:hanging="360"/>
        <w:jc w:val="left"/>
      </w:pPr>
      <w:rPr>
        <w:rFonts w:ascii="Arial" w:eastAsia="Arial" w:hAnsi="Arial" w:cs="Arial" w:hint="default"/>
        <w:spacing w:val="-1"/>
        <w:w w:val="99"/>
        <w:sz w:val="20"/>
        <w:szCs w:val="20"/>
        <w:lang w:val="en-US" w:eastAsia="en-US" w:bidi="ar-SA"/>
      </w:rPr>
    </w:lvl>
    <w:lvl w:ilvl="1" w:tplc="988E11D4">
      <w:numFmt w:val="bullet"/>
      <w:lvlText w:val=""/>
      <w:lvlJc w:val="left"/>
      <w:pPr>
        <w:ind w:left="1320" w:hanging="180"/>
      </w:pPr>
      <w:rPr>
        <w:rFonts w:ascii="Wingdings" w:eastAsia="Wingdings" w:hAnsi="Wingdings" w:cs="Wingdings" w:hint="default"/>
        <w:w w:val="99"/>
        <w:sz w:val="20"/>
        <w:szCs w:val="20"/>
        <w:lang w:val="en-US" w:eastAsia="en-US" w:bidi="ar-SA"/>
      </w:rPr>
    </w:lvl>
    <w:lvl w:ilvl="2" w:tplc="678E2F6C">
      <w:numFmt w:val="bullet"/>
      <w:lvlText w:val="•"/>
      <w:lvlJc w:val="left"/>
      <w:pPr>
        <w:ind w:left="2348" w:hanging="180"/>
      </w:pPr>
      <w:rPr>
        <w:rFonts w:hint="default"/>
        <w:lang w:val="en-US" w:eastAsia="en-US" w:bidi="ar-SA"/>
      </w:rPr>
    </w:lvl>
    <w:lvl w:ilvl="3" w:tplc="86E20ED8">
      <w:numFmt w:val="bullet"/>
      <w:lvlText w:val="•"/>
      <w:lvlJc w:val="left"/>
      <w:pPr>
        <w:ind w:left="3377" w:hanging="180"/>
      </w:pPr>
      <w:rPr>
        <w:rFonts w:hint="default"/>
        <w:lang w:val="en-US" w:eastAsia="en-US" w:bidi="ar-SA"/>
      </w:rPr>
    </w:lvl>
    <w:lvl w:ilvl="4" w:tplc="B120A14A">
      <w:numFmt w:val="bullet"/>
      <w:lvlText w:val="•"/>
      <w:lvlJc w:val="left"/>
      <w:pPr>
        <w:ind w:left="4406" w:hanging="180"/>
      </w:pPr>
      <w:rPr>
        <w:rFonts w:hint="default"/>
        <w:lang w:val="en-US" w:eastAsia="en-US" w:bidi="ar-SA"/>
      </w:rPr>
    </w:lvl>
    <w:lvl w:ilvl="5" w:tplc="350A0AC4">
      <w:numFmt w:val="bullet"/>
      <w:lvlText w:val="•"/>
      <w:lvlJc w:val="left"/>
      <w:pPr>
        <w:ind w:left="5435" w:hanging="180"/>
      </w:pPr>
      <w:rPr>
        <w:rFonts w:hint="default"/>
        <w:lang w:val="en-US" w:eastAsia="en-US" w:bidi="ar-SA"/>
      </w:rPr>
    </w:lvl>
    <w:lvl w:ilvl="6" w:tplc="52086786">
      <w:numFmt w:val="bullet"/>
      <w:lvlText w:val="•"/>
      <w:lvlJc w:val="left"/>
      <w:pPr>
        <w:ind w:left="6464" w:hanging="180"/>
      </w:pPr>
      <w:rPr>
        <w:rFonts w:hint="default"/>
        <w:lang w:val="en-US" w:eastAsia="en-US" w:bidi="ar-SA"/>
      </w:rPr>
    </w:lvl>
    <w:lvl w:ilvl="7" w:tplc="0672A262">
      <w:numFmt w:val="bullet"/>
      <w:lvlText w:val="•"/>
      <w:lvlJc w:val="left"/>
      <w:pPr>
        <w:ind w:left="7493" w:hanging="180"/>
      </w:pPr>
      <w:rPr>
        <w:rFonts w:hint="default"/>
        <w:lang w:val="en-US" w:eastAsia="en-US" w:bidi="ar-SA"/>
      </w:rPr>
    </w:lvl>
    <w:lvl w:ilvl="8" w:tplc="FC7232CC">
      <w:numFmt w:val="bullet"/>
      <w:lvlText w:val="•"/>
      <w:lvlJc w:val="left"/>
      <w:pPr>
        <w:ind w:left="8522" w:hanging="180"/>
      </w:pPr>
      <w:rPr>
        <w:rFonts w:hint="default"/>
        <w:lang w:val="en-US" w:eastAsia="en-US" w:bidi="ar-SA"/>
      </w:rPr>
    </w:lvl>
  </w:abstractNum>
  <w:abstractNum w:abstractNumId="6" w15:restartNumberingAfterBreak="0">
    <w:nsid w:val="37C8315D"/>
    <w:multiLevelType w:val="hybridMultilevel"/>
    <w:tmpl w:val="1712574E"/>
    <w:lvl w:ilvl="0" w:tplc="E1224EF4">
      <w:numFmt w:val="bullet"/>
      <w:lvlText w:val=""/>
      <w:lvlJc w:val="left"/>
      <w:pPr>
        <w:ind w:left="862" w:hanging="158"/>
      </w:pPr>
      <w:rPr>
        <w:rFonts w:ascii="Wingdings" w:eastAsia="Wingdings" w:hAnsi="Wingdings" w:cs="Wingdings" w:hint="default"/>
        <w:spacing w:val="-1"/>
        <w:w w:val="99"/>
        <w:position w:val="-9"/>
        <w:sz w:val="18"/>
        <w:szCs w:val="18"/>
        <w:lang w:val="en-US" w:eastAsia="en-US" w:bidi="ar-SA"/>
      </w:rPr>
    </w:lvl>
    <w:lvl w:ilvl="1" w:tplc="567C6654">
      <w:numFmt w:val="bullet"/>
      <w:lvlText w:val="•"/>
      <w:lvlJc w:val="left"/>
      <w:pPr>
        <w:ind w:left="934" w:hanging="158"/>
      </w:pPr>
      <w:rPr>
        <w:rFonts w:hint="default"/>
        <w:lang w:val="en-US" w:eastAsia="en-US" w:bidi="ar-SA"/>
      </w:rPr>
    </w:lvl>
    <w:lvl w:ilvl="2" w:tplc="0F322FA0">
      <w:numFmt w:val="bullet"/>
      <w:lvlText w:val="•"/>
      <w:lvlJc w:val="left"/>
      <w:pPr>
        <w:ind w:left="1009" w:hanging="158"/>
      </w:pPr>
      <w:rPr>
        <w:rFonts w:hint="default"/>
        <w:lang w:val="en-US" w:eastAsia="en-US" w:bidi="ar-SA"/>
      </w:rPr>
    </w:lvl>
    <w:lvl w:ilvl="3" w:tplc="5496709C">
      <w:numFmt w:val="bullet"/>
      <w:lvlText w:val="•"/>
      <w:lvlJc w:val="left"/>
      <w:pPr>
        <w:ind w:left="1084" w:hanging="158"/>
      </w:pPr>
      <w:rPr>
        <w:rFonts w:hint="default"/>
        <w:lang w:val="en-US" w:eastAsia="en-US" w:bidi="ar-SA"/>
      </w:rPr>
    </w:lvl>
    <w:lvl w:ilvl="4" w:tplc="74E4B34A">
      <w:numFmt w:val="bullet"/>
      <w:lvlText w:val="•"/>
      <w:lvlJc w:val="left"/>
      <w:pPr>
        <w:ind w:left="1159" w:hanging="158"/>
      </w:pPr>
      <w:rPr>
        <w:rFonts w:hint="default"/>
        <w:lang w:val="en-US" w:eastAsia="en-US" w:bidi="ar-SA"/>
      </w:rPr>
    </w:lvl>
    <w:lvl w:ilvl="5" w:tplc="B560B928">
      <w:numFmt w:val="bullet"/>
      <w:lvlText w:val="•"/>
      <w:lvlJc w:val="left"/>
      <w:pPr>
        <w:ind w:left="1234" w:hanging="158"/>
      </w:pPr>
      <w:rPr>
        <w:rFonts w:hint="default"/>
        <w:lang w:val="en-US" w:eastAsia="en-US" w:bidi="ar-SA"/>
      </w:rPr>
    </w:lvl>
    <w:lvl w:ilvl="6" w:tplc="C6C4EA3C">
      <w:numFmt w:val="bullet"/>
      <w:lvlText w:val="•"/>
      <w:lvlJc w:val="left"/>
      <w:pPr>
        <w:ind w:left="1308" w:hanging="158"/>
      </w:pPr>
      <w:rPr>
        <w:rFonts w:hint="default"/>
        <w:lang w:val="en-US" w:eastAsia="en-US" w:bidi="ar-SA"/>
      </w:rPr>
    </w:lvl>
    <w:lvl w:ilvl="7" w:tplc="A5AEAC3A">
      <w:numFmt w:val="bullet"/>
      <w:lvlText w:val="•"/>
      <w:lvlJc w:val="left"/>
      <w:pPr>
        <w:ind w:left="1383" w:hanging="158"/>
      </w:pPr>
      <w:rPr>
        <w:rFonts w:hint="default"/>
        <w:lang w:val="en-US" w:eastAsia="en-US" w:bidi="ar-SA"/>
      </w:rPr>
    </w:lvl>
    <w:lvl w:ilvl="8" w:tplc="B09E2A6A">
      <w:numFmt w:val="bullet"/>
      <w:lvlText w:val="•"/>
      <w:lvlJc w:val="left"/>
      <w:pPr>
        <w:ind w:left="1458" w:hanging="158"/>
      </w:pPr>
      <w:rPr>
        <w:rFonts w:hint="default"/>
        <w:lang w:val="en-US" w:eastAsia="en-US" w:bidi="ar-SA"/>
      </w:rPr>
    </w:lvl>
  </w:abstractNum>
  <w:abstractNum w:abstractNumId="7" w15:restartNumberingAfterBreak="0">
    <w:nsid w:val="3A1574FC"/>
    <w:multiLevelType w:val="hybridMultilevel"/>
    <w:tmpl w:val="8C7AB102"/>
    <w:lvl w:ilvl="0" w:tplc="2C481558">
      <w:numFmt w:val="bullet"/>
      <w:lvlText w:val=""/>
      <w:lvlJc w:val="left"/>
      <w:pPr>
        <w:ind w:left="3146" w:hanging="158"/>
      </w:pPr>
      <w:rPr>
        <w:rFonts w:ascii="Wingdings" w:eastAsia="Wingdings" w:hAnsi="Wingdings" w:cs="Wingdings" w:hint="default"/>
        <w:spacing w:val="-1"/>
        <w:w w:val="99"/>
        <w:position w:val="-9"/>
        <w:sz w:val="18"/>
        <w:szCs w:val="18"/>
        <w:lang w:val="en-US" w:eastAsia="en-US" w:bidi="ar-SA"/>
      </w:rPr>
    </w:lvl>
    <w:lvl w:ilvl="1" w:tplc="19DC7E08">
      <w:numFmt w:val="bullet"/>
      <w:lvlText w:val="•"/>
      <w:lvlJc w:val="left"/>
      <w:pPr>
        <w:ind w:left="3450" w:hanging="158"/>
      </w:pPr>
      <w:rPr>
        <w:rFonts w:hint="default"/>
        <w:lang w:val="en-US" w:eastAsia="en-US" w:bidi="ar-SA"/>
      </w:rPr>
    </w:lvl>
    <w:lvl w:ilvl="2" w:tplc="603C3F14">
      <w:numFmt w:val="bullet"/>
      <w:lvlText w:val="•"/>
      <w:lvlJc w:val="left"/>
      <w:pPr>
        <w:ind w:left="3761" w:hanging="158"/>
      </w:pPr>
      <w:rPr>
        <w:rFonts w:hint="default"/>
        <w:lang w:val="en-US" w:eastAsia="en-US" w:bidi="ar-SA"/>
      </w:rPr>
    </w:lvl>
    <w:lvl w:ilvl="3" w:tplc="2D14CD54">
      <w:numFmt w:val="bullet"/>
      <w:lvlText w:val="•"/>
      <w:lvlJc w:val="left"/>
      <w:pPr>
        <w:ind w:left="4072" w:hanging="158"/>
      </w:pPr>
      <w:rPr>
        <w:rFonts w:hint="default"/>
        <w:lang w:val="en-US" w:eastAsia="en-US" w:bidi="ar-SA"/>
      </w:rPr>
    </w:lvl>
    <w:lvl w:ilvl="4" w:tplc="B574BD06">
      <w:numFmt w:val="bullet"/>
      <w:lvlText w:val="•"/>
      <w:lvlJc w:val="left"/>
      <w:pPr>
        <w:ind w:left="4382" w:hanging="158"/>
      </w:pPr>
      <w:rPr>
        <w:rFonts w:hint="default"/>
        <w:lang w:val="en-US" w:eastAsia="en-US" w:bidi="ar-SA"/>
      </w:rPr>
    </w:lvl>
    <w:lvl w:ilvl="5" w:tplc="2E66621C">
      <w:numFmt w:val="bullet"/>
      <w:lvlText w:val="•"/>
      <w:lvlJc w:val="left"/>
      <w:pPr>
        <w:ind w:left="4693" w:hanging="158"/>
      </w:pPr>
      <w:rPr>
        <w:rFonts w:hint="default"/>
        <w:lang w:val="en-US" w:eastAsia="en-US" w:bidi="ar-SA"/>
      </w:rPr>
    </w:lvl>
    <w:lvl w:ilvl="6" w:tplc="38B6FB6E">
      <w:numFmt w:val="bullet"/>
      <w:lvlText w:val="•"/>
      <w:lvlJc w:val="left"/>
      <w:pPr>
        <w:ind w:left="5004" w:hanging="158"/>
      </w:pPr>
      <w:rPr>
        <w:rFonts w:hint="default"/>
        <w:lang w:val="en-US" w:eastAsia="en-US" w:bidi="ar-SA"/>
      </w:rPr>
    </w:lvl>
    <w:lvl w:ilvl="7" w:tplc="3702D6BA">
      <w:numFmt w:val="bullet"/>
      <w:lvlText w:val="•"/>
      <w:lvlJc w:val="left"/>
      <w:pPr>
        <w:ind w:left="5314" w:hanging="158"/>
      </w:pPr>
      <w:rPr>
        <w:rFonts w:hint="default"/>
        <w:lang w:val="en-US" w:eastAsia="en-US" w:bidi="ar-SA"/>
      </w:rPr>
    </w:lvl>
    <w:lvl w:ilvl="8" w:tplc="5ECC0B8E">
      <w:numFmt w:val="bullet"/>
      <w:lvlText w:val="•"/>
      <w:lvlJc w:val="left"/>
      <w:pPr>
        <w:ind w:left="5625" w:hanging="158"/>
      </w:pPr>
      <w:rPr>
        <w:rFonts w:hint="default"/>
        <w:lang w:val="en-US" w:eastAsia="en-US" w:bidi="ar-SA"/>
      </w:rPr>
    </w:lvl>
  </w:abstractNum>
  <w:abstractNum w:abstractNumId="8" w15:restartNumberingAfterBreak="0">
    <w:nsid w:val="3A5647AD"/>
    <w:multiLevelType w:val="hybridMultilevel"/>
    <w:tmpl w:val="08DADA66"/>
    <w:lvl w:ilvl="0" w:tplc="FAAE8EC6">
      <w:start w:val="1"/>
      <w:numFmt w:val="lowerRoman"/>
      <w:lvlText w:val="%1"/>
      <w:lvlJc w:val="left"/>
      <w:pPr>
        <w:ind w:left="674" w:hanging="75"/>
        <w:jc w:val="left"/>
      </w:pPr>
      <w:rPr>
        <w:rFonts w:hint="default"/>
        <w:w w:val="99"/>
        <w:position w:val="10"/>
        <w:lang w:val="en-US" w:eastAsia="en-US" w:bidi="ar-SA"/>
      </w:rPr>
    </w:lvl>
    <w:lvl w:ilvl="1" w:tplc="C8781884">
      <w:numFmt w:val="bullet"/>
      <w:lvlText w:val=""/>
      <w:lvlJc w:val="left"/>
      <w:pPr>
        <w:ind w:left="1320" w:hanging="360"/>
      </w:pPr>
      <w:rPr>
        <w:rFonts w:ascii="Wingdings" w:eastAsia="Wingdings" w:hAnsi="Wingdings" w:cs="Wingdings" w:hint="default"/>
        <w:w w:val="100"/>
        <w:sz w:val="16"/>
        <w:szCs w:val="16"/>
        <w:lang w:val="en-US" w:eastAsia="en-US" w:bidi="ar-SA"/>
      </w:rPr>
    </w:lvl>
    <w:lvl w:ilvl="2" w:tplc="D10C34AE">
      <w:numFmt w:val="bullet"/>
      <w:lvlText w:val="•"/>
      <w:lvlJc w:val="left"/>
      <w:pPr>
        <w:ind w:left="2348" w:hanging="360"/>
      </w:pPr>
      <w:rPr>
        <w:rFonts w:hint="default"/>
        <w:lang w:val="en-US" w:eastAsia="en-US" w:bidi="ar-SA"/>
      </w:rPr>
    </w:lvl>
    <w:lvl w:ilvl="3" w:tplc="530C6866">
      <w:numFmt w:val="bullet"/>
      <w:lvlText w:val="•"/>
      <w:lvlJc w:val="left"/>
      <w:pPr>
        <w:ind w:left="3377" w:hanging="360"/>
      </w:pPr>
      <w:rPr>
        <w:rFonts w:hint="default"/>
        <w:lang w:val="en-US" w:eastAsia="en-US" w:bidi="ar-SA"/>
      </w:rPr>
    </w:lvl>
    <w:lvl w:ilvl="4" w:tplc="9E942250">
      <w:numFmt w:val="bullet"/>
      <w:lvlText w:val="•"/>
      <w:lvlJc w:val="left"/>
      <w:pPr>
        <w:ind w:left="4406" w:hanging="360"/>
      </w:pPr>
      <w:rPr>
        <w:rFonts w:hint="default"/>
        <w:lang w:val="en-US" w:eastAsia="en-US" w:bidi="ar-SA"/>
      </w:rPr>
    </w:lvl>
    <w:lvl w:ilvl="5" w:tplc="D8C496F0">
      <w:numFmt w:val="bullet"/>
      <w:lvlText w:val="•"/>
      <w:lvlJc w:val="left"/>
      <w:pPr>
        <w:ind w:left="5435" w:hanging="360"/>
      </w:pPr>
      <w:rPr>
        <w:rFonts w:hint="default"/>
        <w:lang w:val="en-US" w:eastAsia="en-US" w:bidi="ar-SA"/>
      </w:rPr>
    </w:lvl>
    <w:lvl w:ilvl="6" w:tplc="FC9A4CEE">
      <w:numFmt w:val="bullet"/>
      <w:lvlText w:val="•"/>
      <w:lvlJc w:val="left"/>
      <w:pPr>
        <w:ind w:left="6464" w:hanging="360"/>
      </w:pPr>
      <w:rPr>
        <w:rFonts w:hint="default"/>
        <w:lang w:val="en-US" w:eastAsia="en-US" w:bidi="ar-SA"/>
      </w:rPr>
    </w:lvl>
    <w:lvl w:ilvl="7" w:tplc="DEB2DA16">
      <w:numFmt w:val="bullet"/>
      <w:lvlText w:val="•"/>
      <w:lvlJc w:val="left"/>
      <w:pPr>
        <w:ind w:left="7493" w:hanging="360"/>
      </w:pPr>
      <w:rPr>
        <w:rFonts w:hint="default"/>
        <w:lang w:val="en-US" w:eastAsia="en-US" w:bidi="ar-SA"/>
      </w:rPr>
    </w:lvl>
    <w:lvl w:ilvl="8" w:tplc="2B7C9D58">
      <w:numFmt w:val="bullet"/>
      <w:lvlText w:val="•"/>
      <w:lvlJc w:val="left"/>
      <w:pPr>
        <w:ind w:left="8522" w:hanging="360"/>
      </w:pPr>
      <w:rPr>
        <w:rFonts w:hint="default"/>
        <w:lang w:val="en-US" w:eastAsia="en-US" w:bidi="ar-SA"/>
      </w:rPr>
    </w:lvl>
  </w:abstractNum>
  <w:abstractNum w:abstractNumId="9" w15:restartNumberingAfterBreak="0">
    <w:nsid w:val="40245F7C"/>
    <w:multiLevelType w:val="hybridMultilevel"/>
    <w:tmpl w:val="A5B0DCF6"/>
    <w:lvl w:ilvl="0" w:tplc="7D5C9184">
      <w:start w:val="1"/>
      <w:numFmt w:val="decimal"/>
      <w:lvlText w:val="%1."/>
      <w:lvlJc w:val="left"/>
      <w:pPr>
        <w:ind w:left="1140" w:hanging="360"/>
        <w:jc w:val="left"/>
      </w:pPr>
      <w:rPr>
        <w:rFonts w:ascii="Arial" w:eastAsia="Arial" w:hAnsi="Arial" w:cs="Arial" w:hint="default"/>
        <w:spacing w:val="-1"/>
        <w:w w:val="99"/>
        <w:sz w:val="20"/>
        <w:szCs w:val="20"/>
        <w:lang w:val="en-US" w:eastAsia="en-US" w:bidi="ar-SA"/>
      </w:rPr>
    </w:lvl>
    <w:lvl w:ilvl="1" w:tplc="EE561992">
      <w:numFmt w:val="bullet"/>
      <w:lvlText w:val="•"/>
      <w:lvlJc w:val="left"/>
      <w:pPr>
        <w:ind w:left="2084" w:hanging="360"/>
      </w:pPr>
      <w:rPr>
        <w:rFonts w:hint="default"/>
        <w:lang w:val="en-US" w:eastAsia="en-US" w:bidi="ar-SA"/>
      </w:rPr>
    </w:lvl>
    <w:lvl w:ilvl="2" w:tplc="6DDC0834">
      <w:numFmt w:val="bullet"/>
      <w:lvlText w:val="•"/>
      <w:lvlJc w:val="left"/>
      <w:pPr>
        <w:ind w:left="3028" w:hanging="360"/>
      </w:pPr>
      <w:rPr>
        <w:rFonts w:hint="default"/>
        <w:lang w:val="en-US" w:eastAsia="en-US" w:bidi="ar-SA"/>
      </w:rPr>
    </w:lvl>
    <w:lvl w:ilvl="3" w:tplc="01D83A70">
      <w:numFmt w:val="bullet"/>
      <w:lvlText w:val="•"/>
      <w:lvlJc w:val="left"/>
      <w:pPr>
        <w:ind w:left="3972" w:hanging="360"/>
      </w:pPr>
      <w:rPr>
        <w:rFonts w:hint="default"/>
        <w:lang w:val="en-US" w:eastAsia="en-US" w:bidi="ar-SA"/>
      </w:rPr>
    </w:lvl>
    <w:lvl w:ilvl="4" w:tplc="3D7AEA7C">
      <w:numFmt w:val="bullet"/>
      <w:lvlText w:val="•"/>
      <w:lvlJc w:val="left"/>
      <w:pPr>
        <w:ind w:left="4916" w:hanging="360"/>
      </w:pPr>
      <w:rPr>
        <w:rFonts w:hint="default"/>
        <w:lang w:val="en-US" w:eastAsia="en-US" w:bidi="ar-SA"/>
      </w:rPr>
    </w:lvl>
    <w:lvl w:ilvl="5" w:tplc="29AAA9FA">
      <w:numFmt w:val="bullet"/>
      <w:lvlText w:val="•"/>
      <w:lvlJc w:val="left"/>
      <w:pPr>
        <w:ind w:left="5860" w:hanging="360"/>
      </w:pPr>
      <w:rPr>
        <w:rFonts w:hint="default"/>
        <w:lang w:val="en-US" w:eastAsia="en-US" w:bidi="ar-SA"/>
      </w:rPr>
    </w:lvl>
    <w:lvl w:ilvl="6" w:tplc="823E051A">
      <w:numFmt w:val="bullet"/>
      <w:lvlText w:val="•"/>
      <w:lvlJc w:val="left"/>
      <w:pPr>
        <w:ind w:left="6804" w:hanging="360"/>
      </w:pPr>
      <w:rPr>
        <w:rFonts w:hint="default"/>
        <w:lang w:val="en-US" w:eastAsia="en-US" w:bidi="ar-SA"/>
      </w:rPr>
    </w:lvl>
    <w:lvl w:ilvl="7" w:tplc="FA2E57A8">
      <w:numFmt w:val="bullet"/>
      <w:lvlText w:val="•"/>
      <w:lvlJc w:val="left"/>
      <w:pPr>
        <w:ind w:left="7748" w:hanging="360"/>
      </w:pPr>
      <w:rPr>
        <w:rFonts w:hint="default"/>
        <w:lang w:val="en-US" w:eastAsia="en-US" w:bidi="ar-SA"/>
      </w:rPr>
    </w:lvl>
    <w:lvl w:ilvl="8" w:tplc="48BCDBE8">
      <w:numFmt w:val="bullet"/>
      <w:lvlText w:val="•"/>
      <w:lvlJc w:val="left"/>
      <w:pPr>
        <w:ind w:left="8692" w:hanging="360"/>
      </w:pPr>
      <w:rPr>
        <w:rFonts w:hint="default"/>
        <w:lang w:val="en-US" w:eastAsia="en-US" w:bidi="ar-SA"/>
      </w:rPr>
    </w:lvl>
  </w:abstractNum>
  <w:abstractNum w:abstractNumId="10" w15:restartNumberingAfterBreak="0">
    <w:nsid w:val="406777CC"/>
    <w:multiLevelType w:val="hybridMultilevel"/>
    <w:tmpl w:val="24A06BDC"/>
    <w:lvl w:ilvl="0" w:tplc="76F2B85A">
      <w:numFmt w:val="bullet"/>
      <w:lvlText w:val=""/>
      <w:lvlJc w:val="left"/>
      <w:pPr>
        <w:ind w:left="3161" w:hanging="158"/>
      </w:pPr>
      <w:rPr>
        <w:rFonts w:ascii="Wingdings" w:eastAsia="Wingdings" w:hAnsi="Wingdings" w:cs="Wingdings" w:hint="default"/>
        <w:spacing w:val="-1"/>
        <w:w w:val="99"/>
        <w:position w:val="-9"/>
        <w:sz w:val="18"/>
        <w:szCs w:val="18"/>
        <w:lang w:val="en-US" w:eastAsia="en-US" w:bidi="ar-SA"/>
      </w:rPr>
    </w:lvl>
    <w:lvl w:ilvl="1" w:tplc="D9843A24">
      <w:numFmt w:val="bullet"/>
      <w:lvlText w:val="•"/>
      <w:lvlJc w:val="left"/>
      <w:pPr>
        <w:ind w:left="3468" w:hanging="158"/>
      </w:pPr>
      <w:rPr>
        <w:rFonts w:hint="default"/>
        <w:lang w:val="en-US" w:eastAsia="en-US" w:bidi="ar-SA"/>
      </w:rPr>
    </w:lvl>
    <w:lvl w:ilvl="2" w:tplc="D69A8864">
      <w:numFmt w:val="bullet"/>
      <w:lvlText w:val="•"/>
      <w:lvlJc w:val="left"/>
      <w:pPr>
        <w:ind w:left="3777" w:hanging="158"/>
      </w:pPr>
      <w:rPr>
        <w:rFonts w:hint="default"/>
        <w:lang w:val="en-US" w:eastAsia="en-US" w:bidi="ar-SA"/>
      </w:rPr>
    </w:lvl>
    <w:lvl w:ilvl="3" w:tplc="0D62EB86">
      <w:numFmt w:val="bullet"/>
      <w:lvlText w:val="•"/>
      <w:lvlJc w:val="left"/>
      <w:pPr>
        <w:ind w:left="4086" w:hanging="158"/>
      </w:pPr>
      <w:rPr>
        <w:rFonts w:hint="default"/>
        <w:lang w:val="en-US" w:eastAsia="en-US" w:bidi="ar-SA"/>
      </w:rPr>
    </w:lvl>
    <w:lvl w:ilvl="4" w:tplc="FD5E8D20">
      <w:numFmt w:val="bullet"/>
      <w:lvlText w:val="•"/>
      <w:lvlJc w:val="left"/>
      <w:pPr>
        <w:ind w:left="4394" w:hanging="158"/>
      </w:pPr>
      <w:rPr>
        <w:rFonts w:hint="default"/>
        <w:lang w:val="en-US" w:eastAsia="en-US" w:bidi="ar-SA"/>
      </w:rPr>
    </w:lvl>
    <w:lvl w:ilvl="5" w:tplc="AAEA49DC">
      <w:numFmt w:val="bullet"/>
      <w:lvlText w:val="•"/>
      <w:lvlJc w:val="left"/>
      <w:pPr>
        <w:ind w:left="4703" w:hanging="158"/>
      </w:pPr>
      <w:rPr>
        <w:rFonts w:hint="default"/>
        <w:lang w:val="en-US" w:eastAsia="en-US" w:bidi="ar-SA"/>
      </w:rPr>
    </w:lvl>
    <w:lvl w:ilvl="6" w:tplc="08725B2E">
      <w:numFmt w:val="bullet"/>
      <w:lvlText w:val="•"/>
      <w:lvlJc w:val="left"/>
      <w:pPr>
        <w:ind w:left="5012" w:hanging="158"/>
      </w:pPr>
      <w:rPr>
        <w:rFonts w:hint="default"/>
        <w:lang w:val="en-US" w:eastAsia="en-US" w:bidi="ar-SA"/>
      </w:rPr>
    </w:lvl>
    <w:lvl w:ilvl="7" w:tplc="5E92971C">
      <w:numFmt w:val="bullet"/>
      <w:lvlText w:val="•"/>
      <w:lvlJc w:val="left"/>
      <w:pPr>
        <w:ind w:left="5320" w:hanging="158"/>
      </w:pPr>
      <w:rPr>
        <w:rFonts w:hint="default"/>
        <w:lang w:val="en-US" w:eastAsia="en-US" w:bidi="ar-SA"/>
      </w:rPr>
    </w:lvl>
    <w:lvl w:ilvl="8" w:tplc="78667590">
      <w:numFmt w:val="bullet"/>
      <w:lvlText w:val="•"/>
      <w:lvlJc w:val="left"/>
      <w:pPr>
        <w:ind w:left="5629" w:hanging="158"/>
      </w:pPr>
      <w:rPr>
        <w:rFonts w:hint="default"/>
        <w:lang w:val="en-US" w:eastAsia="en-US" w:bidi="ar-SA"/>
      </w:rPr>
    </w:lvl>
  </w:abstractNum>
  <w:abstractNum w:abstractNumId="11" w15:restartNumberingAfterBreak="0">
    <w:nsid w:val="4D7C550C"/>
    <w:multiLevelType w:val="hybridMultilevel"/>
    <w:tmpl w:val="FF52AF2E"/>
    <w:lvl w:ilvl="0" w:tplc="F8EC39D2">
      <w:numFmt w:val="bullet"/>
      <w:lvlText w:val=""/>
      <w:lvlJc w:val="left"/>
      <w:pPr>
        <w:ind w:left="504" w:hanging="180"/>
      </w:pPr>
      <w:rPr>
        <w:rFonts w:ascii="Wingdings" w:eastAsia="Wingdings" w:hAnsi="Wingdings" w:cs="Wingdings" w:hint="default"/>
        <w:w w:val="99"/>
        <w:sz w:val="20"/>
        <w:szCs w:val="20"/>
        <w:lang w:val="en-US" w:eastAsia="en-US" w:bidi="ar-SA"/>
      </w:rPr>
    </w:lvl>
    <w:lvl w:ilvl="1" w:tplc="BF6E82B0">
      <w:numFmt w:val="bullet"/>
      <w:lvlText w:val="•"/>
      <w:lvlJc w:val="left"/>
      <w:pPr>
        <w:ind w:left="1384" w:hanging="180"/>
      </w:pPr>
      <w:rPr>
        <w:rFonts w:hint="default"/>
        <w:lang w:val="en-US" w:eastAsia="en-US" w:bidi="ar-SA"/>
      </w:rPr>
    </w:lvl>
    <w:lvl w:ilvl="2" w:tplc="2BC81B12">
      <w:numFmt w:val="bullet"/>
      <w:lvlText w:val="•"/>
      <w:lvlJc w:val="left"/>
      <w:pPr>
        <w:ind w:left="2268" w:hanging="180"/>
      </w:pPr>
      <w:rPr>
        <w:rFonts w:hint="default"/>
        <w:lang w:val="en-US" w:eastAsia="en-US" w:bidi="ar-SA"/>
      </w:rPr>
    </w:lvl>
    <w:lvl w:ilvl="3" w:tplc="CBA28F72">
      <w:numFmt w:val="bullet"/>
      <w:lvlText w:val="•"/>
      <w:lvlJc w:val="left"/>
      <w:pPr>
        <w:ind w:left="3152" w:hanging="180"/>
      </w:pPr>
      <w:rPr>
        <w:rFonts w:hint="default"/>
        <w:lang w:val="en-US" w:eastAsia="en-US" w:bidi="ar-SA"/>
      </w:rPr>
    </w:lvl>
    <w:lvl w:ilvl="4" w:tplc="AAE00352">
      <w:numFmt w:val="bullet"/>
      <w:lvlText w:val="•"/>
      <w:lvlJc w:val="left"/>
      <w:pPr>
        <w:ind w:left="4036" w:hanging="180"/>
      </w:pPr>
      <w:rPr>
        <w:rFonts w:hint="default"/>
        <w:lang w:val="en-US" w:eastAsia="en-US" w:bidi="ar-SA"/>
      </w:rPr>
    </w:lvl>
    <w:lvl w:ilvl="5" w:tplc="C26056FE">
      <w:numFmt w:val="bullet"/>
      <w:lvlText w:val="•"/>
      <w:lvlJc w:val="left"/>
      <w:pPr>
        <w:ind w:left="4920" w:hanging="180"/>
      </w:pPr>
      <w:rPr>
        <w:rFonts w:hint="default"/>
        <w:lang w:val="en-US" w:eastAsia="en-US" w:bidi="ar-SA"/>
      </w:rPr>
    </w:lvl>
    <w:lvl w:ilvl="6" w:tplc="DFE04D96">
      <w:numFmt w:val="bullet"/>
      <w:lvlText w:val="•"/>
      <w:lvlJc w:val="left"/>
      <w:pPr>
        <w:ind w:left="5804" w:hanging="180"/>
      </w:pPr>
      <w:rPr>
        <w:rFonts w:hint="default"/>
        <w:lang w:val="en-US" w:eastAsia="en-US" w:bidi="ar-SA"/>
      </w:rPr>
    </w:lvl>
    <w:lvl w:ilvl="7" w:tplc="CAAEF55E">
      <w:numFmt w:val="bullet"/>
      <w:lvlText w:val="•"/>
      <w:lvlJc w:val="left"/>
      <w:pPr>
        <w:ind w:left="6688" w:hanging="180"/>
      </w:pPr>
      <w:rPr>
        <w:rFonts w:hint="default"/>
        <w:lang w:val="en-US" w:eastAsia="en-US" w:bidi="ar-SA"/>
      </w:rPr>
    </w:lvl>
    <w:lvl w:ilvl="8" w:tplc="C882A676">
      <w:numFmt w:val="bullet"/>
      <w:lvlText w:val="•"/>
      <w:lvlJc w:val="left"/>
      <w:pPr>
        <w:ind w:left="7572" w:hanging="180"/>
      </w:pPr>
      <w:rPr>
        <w:rFonts w:hint="default"/>
        <w:lang w:val="en-US" w:eastAsia="en-US" w:bidi="ar-SA"/>
      </w:rPr>
    </w:lvl>
  </w:abstractNum>
  <w:abstractNum w:abstractNumId="12" w15:restartNumberingAfterBreak="0">
    <w:nsid w:val="548A6829"/>
    <w:multiLevelType w:val="hybridMultilevel"/>
    <w:tmpl w:val="91A26AD2"/>
    <w:lvl w:ilvl="0" w:tplc="5A88B120">
      <w:numFmt w:val="bullet"/>
      <w:lvlText w:val=""/>
      <w:lvlJc w:val="left"/>
      <w:pPr>
        <w:ind w:left="975" w:hanging="158"/>
      </w:pPr>
      <w:rPr>
        <w:rFonts w:ascii="Wingdings" w:eastAsia="Wingdings" w:hAnsi="Wingdings" w:cs="Wingdings" w:hint="default"/>
        <w:spacing w:val="-1"/>
        <w:w w:val="99"/>
        <w:position w:val="-9"/>
        <w:sz w:val="18"/>
        <w:szCs w:val="18"/>
        <w:lang w:val="en-US" w:eastAsia="en-US" w:bidi="ar-SA"/>
      </w:rPr>
    </w:lvl>
    <w:lvl w:ilvl="1" w:tplc="9C726020">
      <w:numFmt w:val="bullet"/>
      <w:lvlText w:val="•"/>
      <w:lvlJc w:val="left"/>
      <w:pPr>
        <w:ind w:left="1069" w:hanging="158"/>
      </w:pPr>
      <w:rPr>
        <w:rFonts w:hint="default"/>
        <w:lang w:val="en-US" w:eastAsia="en-US" w:bidi="ar-SA"/>
      </w:rPr>
    </w:lvl>
    <w:lvl w:ilvl="2" w:tplc="0C8CC272">
      <w:numFmt w:val="bullet"/>
      <w:lvlText w:val="•"/>
      <w:lvlJc w:val="left"/>
      <w:pPr>
        <w:ind w:left="1159" w:hanging="158"/>
      </w:pPr>
      <w:rPr>
        <w:rFonts w:hint="default"/>
        <w:lang w:val="en-US" w:eastAsia="en-US" w:bidi="ar-SA"/>
      </w:rPr>
    </w:lvl>
    <w:lvl w:ilvl="3" w:tplc="37006C40">
      <w:numFmt w:val="bullet"/>
      <w:lvlText w:val="•"/>
      <w:lvlJc w:val="left"/>
      <w:pPr>
        <w:ind w:left="1249" w:hanging="158"/>
      </w:pPr>
      <w:rPr>
        <w:rFonts w:hint="default"/>
        <w:lang w:val="en-US" w:eastAsia="en-US" w:bidi="ar-SA"/>
      </w:rPr>
    </w:lvl>
    <w:lvl w:ilvl="4" w:tplc="2DBC011E">
      <w:numFmt w:val="bullet"/>
      <w:lvlText w:val="•"/>
      <w:lvlJc w:val="left"/>
      <w:pPr>
        <w:ind w:left="1339" w:hanging="158"/>
      </w:pPr>
      <w:rPr>
        <w:rFonts w:hint="default"/>
        <w:lang w:val="en-US" w:eastAsia="en-US" w:bidi="ar-SA"/>
      </w:rPr>
    </w:lvl>
    <w:lvl w:ilvl="5" w:tplc="52003ADC">
      <w:numFmt w:val="bullet"/>
      <w:lvlText w:val="•"/>
      <w:lvlJc w:val="left"/>
      <w:pPr>
        <w:ind w:left="1429" w:hanging="158"/>
      </w:pPr>
      <w:rPr>
        <w:rFonts w:hint="default"/>
        <w:lang w:val="en-US" w:eastAsia="en-US" w:bidi="ar-SA"/>
      </w:rPr>
    </w:lvl>
    <w:lvl w:ilvl="6" w:tplc="6194DF8C">
      <w:numFmt w:val="bullet"/>
      <w:lvlText w:val="•"/>
      <w:lvlJc w:val="left"/>
      <w:pPr>
        <w:ind w:left="1518" w:hanging="158"/>
      </w:pPr>
      <w:rPr>
        <w:rFonts w:hint="default"/>
        <w:lang w:val="en-US" w:eastAsia="en-US" w:bidi="ar-SA"/>
      </w:rPr>
    </w:lvl>
    <w:lvl w:ilvl="7" w:tplc="AFE2FBC0">
      <w:numFmt w:val="bullet"/>
      <w:lvlText w:val="•"/>
      <w:lvlJc w:val="left"/>
      <w:pPr>
        <w:ind w:left="1608" w:hanging="158"/>
      </w:pPr>
      <w:rPr>
        <w:rFonts w:hint="default"/>
        <w:lang w:val="en-US" w:eastAsia="en-US" w:bidi="ar-SA"/>
      </w:rPr>
    </w:lvl>
    <w:lvl w:ilvl="8" w:tplc="B3DEE630">
      <w:numFmt w:val="bullet"/>
      <w:lvlText w:val="•"/>
      <w:lvlJc w:val="left"/>
      <w:pPr>
        <w:ind w:left="1698" w:hanging="158"/>
      </w:pPr>
      <w:rPr>
        <w:rFonts w:hint="default"/>
        <w:lang w:val="en-US" w:eastAsia="en-US" w:bidi="ar-SA"/>
      </w:rPr>
    </w:lvl>
  </w:abstractNum>
  <w:abstractNum w:abstractNumId="13" w15:restartNumberingAfterBreak="0">
    <w:nsid w:val="5ABD5F7F"/>
    <w:multiLevelType w:val="hybridMultilevel"/>
    <w:tmpl w:val="900C7DA6"/>
    <w:lvl w:ilvl="0" w:tplc="C7E2E01A">
      <w:numFmt w:val="bullet"/>
      <w:lvlText w:val=""/>
      <w:lvlJc w:val="left"/>
      <w:pPr>
        <w:ind w:left="864" w:hanging="360"/>
      </w:pPr>
      <w:rPr>
        <w:rFonts w:ascii="Wingdings" w:eastAsia="Wingdings" w:hAnsi="Wingdings" w:cs="Wingdings" w:hint="default"/>
        <w:w w:val="99"/>
        <w:sz w:val="20"/>
        <w:szCs w:val="20"/>
        <w:lang w:val="en-US" w:eastAsia="en-US" w:bidi="ar-SA"/>
      </w:rPr>
    </w:lvl>
    <w:lvl w:ilvl="1" w:tplc="DDB60EB4">
      <w:numFmt w:val="bullet"/>
      <w:lvlText w:val="•"/>
      <w:lvlJc w:val="left"/>
      <w:pPr>
        <w:ind w:left="1708" w:hanging="360"/>
      </w:pPr>
      <w:rPr>
        <w:rFonts w:hint="default"/>
        <w:lang w:val="en-US" w:eastAsia="en-US" w:bidi="ar-SA"/>
      </w:rPr>
    </w:lvl>
    <w:lvl w:ilvl="2" w:tplc="551C99CE">
      <w:numFmt w:val="bullet"/>
      <w:lvlText w:val="•"/>
      <w:lvlJc w:val="left"/>
      <w:pPr>
        <w:ind w:left="2556" w:hanging="360"/>
      </w:pPr>
      <w:rPr>
        <w:rFonts w:hint="default"/>
        <w:lang w:val="en-US" w:eastAsia="en-US" w:bidi="ar-SA"/>
      </w:rPr>
    </w:lvl>
    <w:lvl w:ilvl="3" w:tplc="1FD0F366">
      <w:numFmt w:val="bullet"/>
      <w:lvlText w:val="•"/>
      <w:lvlJc w:val="left"/>
      <w:pPr>
        <w:ind w:left="3404" w:hanging="360"/>
      </w:pPr>
      <w:rPr>
        <w:rFonts w:hint="default"/>
        <w:lang w:val="en-US" w:eastAsia="en-US" w:bidi="ar-SA"/>
      </w:rPr>
    </w:lvl>
    <w:lvl w:ilvl="4" w:tplc="4E462400">
      <w:numFmt w:val="bullet"/>
      <w:lvlText w:val="•"/>
      <w:lvlJc w:val="left"/>
      <w:pPr>
        <w:ind w:left="4252" w:hanging="360"/>
      </w:pPr>
      <w:rPr>
        <w:rFonts w:hint="default"/>
        <w:lang w:val="en-US" w:eastAsia="en-US" w:bidi="ar-SA"/>
      </w:rPr>
    </w:lvl>
    <w:lvl w:ilvl="5" w:tplc="708E8034">
      <w:numFmt w:val="bullet"/>
      <w:lvlText w:val="•"/>
      <w:lvlJc w:val="left"/>
      <w:pPr>
        <w:ind w:left="5100" w:hanging="360"/>
      </w:pPr>
      <w:rPr>
        <w:rFonts w:hint="default"/>
        <w:lang w:val="en-US" w:eastAsia="en-US" w:bidi="ar-SA"/>
      </w:rPr>
    </w:lvl>
    <w:lvl w:ilvl="6" w:tplc="D0340D26">
      <w:numFmt w:val="bullet"/>
      <w:lvlText w:val="•"/>
      <w:lvlJc w:val="left"/>
      <w:pPr>
        <w:ind w:left="5948" w:hanging="360"/>
      </w:pPr>
      <w:rPr>
        <w:rFonts w:hint="default"/>
        <w:lang w:val="en-US" w:eastAsia="en-US" w:bidi="ar-SA"/>
      </w:rPr>
    </w:lvl>
    <w:lvl w:ilvl="7" w:tplc="BA18AFBA">
      <w:numFmt w:val="bullet"/>
      <w:lvlText w:val="•"/>
      <w:lvlJc w:val="left"/>
      <w:pPr>
        <w:ind w:left="6796" w:hanging="360"/>
      </w:pPr>
      <w:rPr>
        <w:rFonts w:hint="default"/>
        <w:lang w:val="en-US" w:eastAsia="en-US" w:bidi="ar-SA"/>
      </w:rPr>
    </w:lvl>
    <w:lvl w:ilvl="8" w:tplc="1088B234">
      <w:numFmt w:val="bullet"/>
      <w:lvlText w:val="•"/>
      <w:lvlJc w:val="left"/>
      <w:pPr>
        <w:ind w:left="7644" w:hanging="360"/>
      </w:pPr>
      <w:rPr>
        <w:rFonts w:hint="default"/>
        <w:lang w:val="en-US" w:eastAsia="en-US" w:bidi="ar-SA"/>
      </w:rPr>
    </w:lvl>
  </w:abstractNum>
  <w:abstractNum w:abstractNumId="14" w15:restartNumberingAfterBreak="0">
    <w:nsid w:val="69702C0A"/>
    <w:multiLevelType w:val="hybridMultilevel"/>
    <w:tmpl w:val="7EA4C684"/>
    <w:lvl w:ilvl="0" w:tplc="4A065D3C">
      <w:start w:val="1"/>
      <w:numFmt w:val="decimal"/>
      <w:lvlText w:val="%1."/>
      <w:lvlJc w:val="left"/>
      <w:pPr>
        <w:ind w:left="1140" w:hanging="360"/>
        <w:jc w:val="left"/>
      </w:pPr>
      <w:rPr>
        <w:rFonts w:hint="default"/>
        <w:spacing w:val="-1"/>
        <w:w w:val="99"/>
        <w:lang w:val="en-US" w:eastAsia="en-US" w:bidi="ar-SA"/>
      </w:rPr>
    </w:lvl>
    <w:lvl w:ilvl="1" w:tplc="62F00638">
      <w:numFmt w:val="bullet"/>
      <w:lvlText w:val="•"/>
      <w:lvlJc w:val="left"/>
      <w:pPr>
        <w:ind w:left="2084" w:hanging="360"/>
      </w:pPr>
      <w:rPr>
        <w:rFonts w:hint="default"/>
        <w:lang w:val="en-US" w:eastAsia="en-US" w:bidi="ar-SA"/>
      </w:rPr>
    </w:lvl>
    <w:lvl w:ilvl="2" w:tplc="0974F10A">
      <w:numFmt w:val="bullet"/>
      <w:lvlText w:val="•"/>
      <w:lvlJc w:val="left"/>
      <w:pPr>
        <w:ind w:left="3028" w:hanging="360"/>
      </w:pPr>
      <w:rPr>
        <w:rFonts w:hint="default"/>
        <w:lang w:val="en-US" w:eastAsia="en-US" w:bidi="ar-SA"/>
      </w:rPr>
    </w:lvl>
    <w:lvl w:ilvl="3" w:tplc="CBB22424">
      <w:numFmt w:val="bullet"/>
      <w:lvlText w:val="•"/>
      <w:lvlJc w:val="left"/>
      <w:pPr>
        <w:ind w:left="3972" w:hanging="360"/>
      </w:pPr>
      <w:rPr>
        <w:rFonts w:hint="default"/>
        <w:lang w:val="en-US" w:eastAsia="en-US" w:bidi="ar-SA"/>
      </w:rPr>
    </w:lvl>
    <w:lvl w:ilvl="4" w:tplc="F3FA72E8">
      <w:numFmt w:val="bullet"/>
      <w:lvlText w:val="•"/>
      <w:lvlJc w:val="left"/>
      <w:pPr>
        <w:ind w:left="4916" w:hanging="360"/>
      </w:pPr>
      <w:rPr>
        <w:rFonts w:hint="default"/>
        <w:lang w:val="en-US" w:eastAsia="en-US" w:bidi="ar-SA"/>
      </w:rPr>
    </w:lvl>
    <w:lvl w:ilvl="5" w:tplc="C58AB66A">
      <w:numFmt w:val="bullet"/>
      <w:lvlText w:val="•"/>
      <w:lvlJc w:val="left"/>
      <w:pPr>
        <w:ind w:left="5860" w:hanging="360"/>
      </w:pPr>
      <w:rPr>
        <w:rFonts w:hint="default"/>
        <w:lang w:val="en-US" w:eastAsia="en-US" w:bidi="ar-SA"/>
      </w:rPr>
    </w:lvl>
    <w:lvl w:ilvl="6" w:tplc="7D187EA6">
      <w:numFmt w:val="bullet"/>
      <w:lvlText w:val="•"/>
      <w:lvlJc w:val="left"/>
      <w:pPr>
        <w:ind w:left="6804" w:hanging="360"/>
      </w:pPr>
      <w:rPr>
        <w:rFonts w:hint="default"/>
        <w:lang w:val="en-US" w:eastAsia="en-US" w:bidi="ar-SA"/>
      </w:rPr>
    </w:lvl>
    <w:lvl w:ilvl="7" w:tplc="300217EE">
      <w:numFmt w:val="bullet"/>
      <w:lvlText w:val="•"/>
      <w:lvlJc w:val="left"/>
      <w:pPr>
        <w:ind w:left="7748" w:hanging="360"/>
      </w:pPr>
      <w:rPr>
        <w:rFonts w:hint="default"/>
        <w:lang w:val="en-US" w:eastAsia="en-US" w:bidi="ar-SA"/>
      </w:rPr>
    </w:lvl>
    <w:lvl w:ilvl="8" w:tplc="6D9A383A">
      <w:numFmt w:val="bullet"/>
      <w:lvlText w:val="•"/>
      <w:lvlJc w:val="left"/>
      <w:pPr>
        <w:ind w:left="8692" w:hanging="360"/>
      </w:pPr>
      <w:rPr>
        <w:rFonts w:hint="default"/>
        <w:lang w:val="en-US" w:eastAsia="en-US" w:bidi="ar-SA"/>
      </w:rPr>
    </w:lvl>
  </w:abstractNum>
  <w:abstractNum w:abstractNumId="15" w15:restartNumberingAfterBreak="0">
    <w:nsid w:val="74192365"/>
    <w:multiLevelType w:val="hybridMultilevel"/>
    <w:tmpl w:val="254E7DA6"/>
    <w:lvl w:ilvl="0" w:tplc="BD5275C0">
      <w:numFmt w:val="bullet"/>
      <w:lvlText w:val=""/>
      <w:lvlJc w:val="left"/>
      <w:pPr>
        <w:ind w:left="846" w:hanging="158"/>
      </w:pPr>
      <w:rPr>
        <w:rFonts w:ascii="Wingdings" w:eastAsia="Wingdings" w:hAnsi="Wingdings" w:cs="Wingdings" w:hint="default"/>
        <w:spacing w:val="-1"/>
        <w:w w:val="99"/>
        <w:position w:val="-9"/>
        <w:sz w:val="18"/>
        <w:szCs w:val="18"/>
        <w:lang w:val="en-US" w:eastAsia="en-US" w:bidi="ar-SA"/>
      </w:rPr>
    </w:lvl>
    <w:lvl w:ilvl="1" w:tplc="D2D61526">
      <w:numFmt w:val="bullet"/>
      <w:lvlText w:val="•"/>
      <w:lvlJc w:val="left"/>
      <w:pPr>
        <w:ind w:left="916" w:hanging="158"/>
      </w:pPr>
      <w:rPr>
        <w:rFonts w:hint="default"/>
        <w:lang w:val="en-US" w:eastAsia="en-US" w:bidi="ar-SA"/>
      </w:rPr>
    </w:lvl>
    <w:lvl w:ilvl="2" w:tplc="CA76B6F4">
      <w:numFmt w:val="bullet"/>
      <w:lvlText w:val="•"/>
      <w:lvlJc w:val="left"/>
      <w:pPr>
        <w:ind w:left="993" w:hanging="158"/>
      </w:pPr>
      <w:rPr>
        <w:rFonts w:hint="default"/>
        <w:lang w:val="en-US" w:eastAsia="en-US" w:bidi="ar-SA"/>
      </w:rPr>
    </w:lvl>
    <w:lvl w:ilvl="3" w:tplc="591E2CC2">
      <w:numFmt w:val="bullet"/>
      <w:lvlText w:val="•"/>
      <w:lvlJc w:val="left"/>
      <w:pPr>
        <w:ind w:left="1070" w:hanging="158"/>
      </w:pPr>
      <w:rPr>
        <w:rFonts w:hint="default"/>
        <w:lang w:val="en-US" w:eastAsia="en-US" w:bidi="ar-SA"/>
      </w:rPr>
    </w:lvl>
    <w:lvl w:ilvl="4" w:tplc="63A05432">
      <w:numFmt w:val="bullet"/>
      <w:lvlText w:val="•"/>
      <w:lvlJc w:val="left"/>
      <w:pPr>
        <w:ind w:left="1147" w:hanging="158"/>
      </w:pPr>
      <w:rPr>
        <w:rFonts w:hint="default"/>
        <w:lang w:val="en-US" w:eastAsia="en-US" w:bidi="ar-SA"/>
      </w:rPr>
    </w:lvl>
    <w:lvl w:ilvl="5" w:tplc="97D6703C">
      <w:numFmt w:val="bullet"/>
      <w:lvlText w:val="•"/>
      <w:lvlJc w:val="left"/>
      <w:pPr>
        <w:ind w:left="1224" w:hanging="158"/>
      </w:pPr>
      <w:rPr>
        <w:rFonts w:hint="default"/>
        <w:lang w:val="en-US" w:eastAsia="en-US" w:bidi="ar-SA"/>
      </w:rPr>
    </w:lvl>
    <w:lvl w:ilvl="6" w:tplc="456A69A2">
      <w:numFmt w:val="bullet"/>
      <w:lvlText w:val="•"/>
      <w:lvlJc w:val="left"/>
      <w:pPr>
        <w:ind w:left="1300" w:hanging="158"/>
      </w:pPr>
      <w:rPr>
        <w:rFonts w:hint="default"/>
        <w:lang w:val="en-US" w:eastAsia="en-US" w:bidi="ar-SA"/>
      </w:rPr>
    </w:lvl>
    <w:lvl w:ilvl="7" w:tplc="CC125206">
      <w:numFmt w:val="bullet"/>
      <w:lvlText w:val="•"/>
      <w:lvlJc w:val="left"/>
      <w:pPr>
        <w:ind w:left="1377" w:hanging="158"/>
      </w:pPr>
      <w:rPr>
        <w:rFonts w:hint="default"/>
        <w:lang w:val="en-US" w:eastAsia="en-US" w:bidi="ar-SA"/>
      </w:rPr>
    </w:lvl>
    <w:lvl w:ilvl="8" w:tplc="3566E48C">
      <w:numFmt w:val="bullet"/>
      <w:lvlText w:val="•"/>
      <w:lvlJc w:val="left"/>
      <w:pPr>
        <w:ind w:left="1454" w:hanging="158"/>
      </w:pPr>
      <w:rPr>
        <w:rFonts w:hint="default"/>
        <w:lang w:val="en-US" w:eastAsia="en-US" w:bidi="ar-SA"/>
      </w:rPr>
    </w:lvl>
  </w:abstractNum>
  <w:abstractNum w:abstractNumId="16" w15:restartNumberingAfterBreak="0">
    <w:nsid w:val="74A249DC"/>
    <w:multiLevelType w:val="hybridMultilevel"/>
    <w:tmpl w:val="8954C83A"/>
    <w:lvl w:ilvl="0" w:tplc="DD9087CC">
      <w:numFmt w:val="bullet"/>
      <w:lvlText w:val=""/>
      <w:lvlJc w:val="left"/>
      <w:pPr>
        <w:ind w:left="864" w:hanging="360"/>
      </w:pPr>
      <w:rPr>
        <w:rFonts w:ascii="Wingdings" w:eastAsia="Wingdings" w:hAnsi="Wingdings" w:cs="Wingdings" w:hint="default"/>
        <w:w w:val="99"/>
        <w:sz w:val="20"/>
        <w:szCs w:val="20"/>
        <w:lang w:val="en-US" w:eastAsia="en-US" w:bidi="ar-SA"/>
      </w:rPr>
    </w:lvl>
    <w:lvl w:ilvl="1" w:tplc="150478AC">
      <w:numFmt w:val="bullet"/>
      <w:lvlText w:val="•"/>
      <w:lvlJc w:val="left"/>
      <w:pPr>
        <w:ind w:left="1708" w:hanging="360"/>
      </w:pPr>
      <w:rPr>
        <w:rFonts w:hint="default"/>
        <w:lang w:val="en-US" w:eastAsia="en-US" w:bidi="ar-SA"/>
      </w:rPr>
    </w:lvl>
    <w:lvl w:ilvl="2" w:tplc="FDCE75BE">
      <w:numFmt w:val="bullet"/>
      <w:lvlText w:val="•"/>
      <w:lvlJc w:val="left"/>
      <w:pPr>
        <w:ind w:left="2556" w:hanging="360"/>
      </w:pPr>
      <w:rPr>
        <w:rFonts w:hint="default"/>
        <w:lang w:val="en-US" w:eastAsia="en-US" w:bidi="ar-SA"/>
      </w:rPr>
    </w:lvl>
    <w:lvl w:ilvl="3" w:tplc="79FC49CC">
      <w:numFmt w:val="bullet"/>
      <w:lvlText w:val="•"/>
      <w:lvlJc w:val="left"/>
      <w:pPr>
        <w:ind w:left="3404" w:hanging="360"/>
      </w:pPr>
      <w:rPr>
        <w:rFonts w:hint="default"/>
        <w:lang w:val="en-US" w:eastAsia="en-US" w:bidi="ar-SA"/>
      </w:rPr>
    </w:lvl>
    <w:lvl w:ilvl="4" w:tplc="73C6DD6C">
      <w:numFmt w:val="bullet"/>
      <w:lvlText w:val="•"/>
      <w:lvlJc w:val="left"/>
      <w:pPr>
        <w:ind w:left="4252" w:hanging="360"/>
      </w:pPr>
      <w:rPr>
        <w:rFonts w:hint="default"/>
        <w:lang w:val="en-US" w:eastAsia="en-US" w:bidi="ar-SA"/>
      </w:rPr>
    </w:lvl>
    <w:lvl w:ilvl="5" w:tplc="0832E482">
      <w:numFmt w:val="bullet"/>
      <w:lvlText w:val="•"/>
      <w:lvlJc w:val="left"/>
      <w:pPr>
        <w:ind w:left="5100" w:hanging="360"/>
      </w:pPr>
      <w:rPr>
        <w:rFonts w:hint="default"/>
        <w:lang w:val="en-US" w:eastAsia="en-US" w:bidi="ar-SA"/>
      </w:rPr>
    </w:lvl>
    <w:lvl w:ilvl="6" w:tplc="FF4A43A6">
      <w:numFmt w:val="bullet"/>
      <w:lvlText w:val="•"/>
      <w:lvlJc w:val="left"/>
      <w:pPr>
        <w:ind w:left="5948" w:hanging="360"/>
      </w:pPr>
      <w:rPr>
        <w:rFonts w:hint="default"/>
        <w:lang w:val="en-US" w:eastAsia="en-US" w:bidi="ar-SA"/>
      </w:rPr>
    </w:lvl>
    <w:lvl w:ilvl="7" w:tplc="87C06D64">
      <w:numFmt w:val="bullet"/>
      <w:lvlText w:val="•"/>
      <w:lvlJc w:val="left"/>
      <w:pPr>
        <w:ind w:left="6796" w:hanging="360"/>
      </w:pPr>
      <w:rPr>
        <w:rFonts w:hint="default"/>
        <w:lang w:val="en-US" w:eastAsia="en-US" w:bidi="ar-SA"/>
      </w:rPr>
    </w:lvl>
    <w:lvl w:ilvl="8" w:tplc="04F6C164">
      <w:numFmt w:val="bullet"/>
      <w:lvlText w:val="•"/>
      <w:lvlJc w:val="left"/>
      <w:pPr>
        <w:ind w:left="7644" w:hanging="360"/>
      </w:pPr>
      <w:rPr>
        <w:rFonts w:hint="default"/>
        <w:lang w:val="en-US" w:eastAsia="en-US" w:bidi="ar-SA"/>
      </w:rPr>
    </w:lvl>
  </w:abstractNum>
  <w:abstractNum w:abstractNumId="17" w15:restartNumberingAfterBreak="0">
    <w:nsid w:val="74AD6BFD"/>
    <w:multiLevelType w:val="hybridMultilevel"/>
    <w:tmpl w:val="0D6A1640"/>
    <w:lvl w:ilvl="0" w:tplc="D24E85B4">
      <w:start w:val="1"/>
      <w:numFmt w:val="decimal"/>
      <w:lvlText w:val="%1."/>
      <w:lvlJc w:val="left"/>
      <w:pPr>
        <w:ind w:left="960" w:hanging="360"/>
        <w:jc w:val="left"/>
      </w:pPr>
      <w:rPr>
        <w:rFonts w:ascii="Arial" w:eastAsia="Arial" w:hAnsi="Arial" w:cs="Arial" w:hint="default"/>
        <w:spacing w:val="-1"/>
        <w:w w:val="99"/>
        <w:sz w:val="20"/>
        <w:szCs w:val="20"/>
        <w:lang w:val="en-US" w:eastAsia="en-US" w:bidi="ar-SA"/>
      </w:rPr>
    </w:lvl>
    <w:lvl w:ilvl="1" w:tplc="EE7CBDDA">
      <w:numFmt w:val="bullet"/>
      <w:lvlText w:val=""/>
      <w:lvlJc w:val="left"/>
      <w:pPr>
        <w:ind w:left="1320" w:hanging="180"/>
      </w:pPr>
      <w:rPr>
        <w:rFonts w:ascii="Wingdings" w:eastAsia="Wingdings" w:hAnsi="Wingdings" w:cs="Wingdings" w:hint="default"/>
        <w:w w:val="99"/>
        <w:sz w:val="20"/>
        <w:szCs w:val="20"/>
        <w:lang w:val="en-US" w:eastAsia="en-US" w:bidi="ar-SA"/>
      </w:rPr>
    </w:lvl>
    <w:lvl w:ilvl="2" w:tplc="E2183970">
      <w:numFmt w:val="bullet"/>
      <w:lvlText w:val="•"/>
      <w:lvlJc w:val="left"/>
      <w:pPr>
        <w:ind w:left="2348" w:hanging="180"/>
      </w:pPr>
      <w:rPr>
        <w:rFonts w:hint="default"/>
        <w:lang w:val="en-US" w:eastAsia="en-US" w:bidi="ar-SA"/>
      </w:rPr>
    </w:lvl>
    <w:lvl w:ilvl="3" w:tplc="CBDEA530">
      <w:numFmt w:val="bullet"/>
      <w:lvlText w:val="•"/>
      <w:lvlJc w:val="left"/>
      <w:pPr>
        <w:ind w:left="3377" w:hanging="180"/>
      </w:pPr>
      <w:rPr>
        <w:rFonts w:hint="default"/>
        <w:lang w:val="en-US" w:eastAsia="en-US" w:bidi="ar-SA"/>
      </w:rPr>
    </w:lvl>
    <w:lvl w:ilvl="4" w:tplc="8C949A5A">
      <w:numFmt w:val="bullet"/>
      <w:lvlText w:val="•"/>
      <w:lvlJc w:val="left"/>
      <w:pPr>
        <w:ind w:left="4406" w:hanging="180"/>
      </w:pPr>
      <w:rPr>
        <w:rFonts w:hint="default"/>
        <w:lang w:val="en-US" w:eastAsia="en-US" w:bidi="ar-SA"/>
      </w:rPr>
    </w:lvl>
    <w:lvl w:ilvl="5" w:tplc="15C233EA">
      <w:numFmt w:val="bullet"/>
      <w:lvlText w:val="•"/>
      <w:lvlJc w:val="left"/>
      <w:pPr>
        <w:ind w:left="5435" w:hanging="180"/>
      </w:pPr>
      <w:rPr>
        <w:rFonts w:hint="default"/>
        <w:lang w:val="en-US" w:eastAsia="en-US" w:bidi="ar-SA"/>
      </w:rPr>
    </w:lvl>
    <w:lvl w:ilvl="6" w:tplc="E326CBC4">
      <w:numFmt w:val="bullet"/>
      <w:lvlText w:val="•"/>
      <w:lvlJc w:val="left"/>
      <w:pPr>
        <w:ind w:left="6464" w:hanging="180"/>
      </w:pPr>
      <w:rPr>
        <w:rFonts w:hint="default"/>
        <w:lang w:val="en-US" w:eastAsia="en-US" w:bidi="ar-SA"/>
      </w:rPr>
    </w:lvl>
    <w:lvl w:ilvl="7" w:tplc="B8B0CAEE">
      <w:numFmt w:val="bullet"/>
      <w:lvlText w:val="•"/>
      <w:lvlJc w:val="left"/>
      <w:pPr>
        <w:ind w:left="7493" w:hanging="180"/>
      </w:pPr>
      <w:rPr>
        <w:rFonts w:hint="default"/>
        <w:lang w:val="en-US" w:eastAsia="en-US" w:bidi="ar-SA"/>
      </w:rPr>
    </w:lvl>
    <w:lvl w:ilvl="8" w:tplc="9F562E2A">
      <w:numFmt w:val="bullet"/>
      <w:lvlText w:val="•"/>
      <w:lvlJc w:val="left"/>
      <w:pPr>
        <w:ind w:left="8522" w:hanging="180"/>
      </w:pPr>
      <w:rPr>
        <w:rFonts w:hint="default"/>
        <w:lang w:val="en-US" w:eastAsia="en-US" w:bidi="ar-SA"/>
      </w:rPr>
    </w:lvl>
  </w:abstractNum>
  <w:num w:numId="1">
    <w:abstractNumId w:val="8"/>
  </w:num>
  <w:num w:numId="2">
    <w:abstractNumId w:val="14"/>
  </w:num>
  <w:num w:numId="3">
    <w:abstractNumId w:val="11"/>
  </w:num>
  <w:num w:numId="4">
    <w:abstractNumId w:val="7"/>
  </w:num>
  <w:num w:numId="5">
    <w:abstractNumId w:val="10"/>
  </w:num>
  <w:num w:numId="6">
    <w:abstractNumId w:val="12"/>
  </w:num>
  <w:num w:numId="7">
    <w:abstractNumId w:val="4"/>
  </w:num>
  <w:num w:numId="8">
    <w:abstractNumId w:val="2"/>
  </w:num>
  <w:num w:numId="9">
    <w:abstractNumId w:val="15"/>
  </w:num>
  <w:num w:numId="10">
    <w:abstractNumId w:val="6"/>
  </w:num>
  <w:num w:numId="11">
    <w:abstractNumId w:val="9"/>
  </w:num>
  <w:num w:numId="12">
    <w:abstractNumId w:val="16"/>
  </w:num>
  <w:num w:numId="13">
    <w:abstractNumId w:val="13"/>
  </w:num>
  <w:num w:numId="14">
    <w:abstractNumId w:val="0"/>
  </w:num>
  <w:num w:numId="15">
    <w:abstractNumId w:val="17"/>
  </w:num>
  <w:num w:numId="16">
    <w:abstractNumId w:val="5"/>
  </w:num>
  <w:num w:numId="17">
    <w:abstractNumId w:val="1"/>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494E8C"/>
    <w:rsid w:val="00494E8C"/>
    <w:rsid w:val="00543CD5"/>
    <w:rsid w:val="00694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0385B5A5"/>
  <w15:docId w15:val="{40F0138D-60CD-4E8F-9152-C469CCF81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600"/>
      <w:outlineLvl w:val="0"/>
    </w:pPr>
    <w:rPr>
      <w:b/>
      <w:bCs/>
      <w:u w:val="single" w:color="000000"/>
    </w:rPr>
  </w:style>
  <w:style w:type="paragraph" w:styleId="Heading2">
    <w:name w:val="heading 2"/>
    <w:basedOn w:val="Normal"/>
    <w:uiPriority w:val="9"/>
    <w:unhideWhenUsed/>
    <w:qFormat/>
    <w:pPr>
      <w:spacing w:before="93"/>
      <w:ind w:left="60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16"/>
      <w:ind w:left="482"/>
    </w:pPr>
    <w:rPr>
      <w:b/>
      <w:bCs/>
      <w:sz w:val="28"/>
      <w:szCs w:val="28"/>
    </w:rPr>
  </w:style>
  <w:style w:type="paragraph" w:styleId="ListParagraph">
    <w:name w:val="List Paragraph"/>
    <w:basedOn w:val="Normal"/>
    <w:uiPriority w:val="1"/>
    <w:qFormat/>
    <w:pPr>
      <w:ind w:left="1320" w:hanging="18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std411.org/find.ht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std411.org/find.htm" TargetMode="External"/><Relationship Id="rId17" Type="http://schemas.openxmlformats.org/officeDocument/2006/relationships/hyperlink" Target="http://www.cdc.gov/hiv/pdf/programresources/cdc-hiv-npep-guidelines.pdf" TargetMode="External"/><Relationship Id="rId2" Type="http://schemas.openxmlformats.org/officeDocument/2006/relationships/styles" Target="styles.xml"/><Relationship Id="rId16" Type="http://schemas.openxmlformats.org/officeDocument/2006/relationships/hyperlink" Target="http://www.cdc.gov/std/tg2015/tg-2015-print.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ac.org/" TargetMode="External"/><Relationship Id="rId5" Type="http://schemas.openxmlformats.org/officeDocument/2006/relationships/footnotes" Target="footnotes.xml"/><Relationship Id="rId15" Type="http://schemas.openxmlformats.org/officeDocument/2006/relationships/hyperlink" Target="http://files.hria.org/files/HA1656.pdf" TargetMode="External"/><Relationship Id="rId10" Type="http://schemas.openxmlformats.org/officeDocument/2006/relationships/hyperlink" Target="http://www.mass.gov/eohhs/docs/dph/cdc/std/ma-std-tx-guidelines-2016.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mass.gov/eohhs/docs/dph/cdc/std/ma-std-tx-guidelines-2016.pdf" TargetMode="External"/><Relationship Id="rId14" Type="http://schemas.openxmlformats.org/officeDocument/2006/relationships/hyperlink" Target="http://www.std411.org/resourc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2867</Words>
  <Characters>16342</Characters>
  <Application>Microsoft Office Word</Application>
  <DocSecurity>0</DocSecurity>
  <Lines>136</Lines>
  <Paragraphs>38</Paragraphs>
  <ScaleCrop>false</ScaleCrop>
  <Company/>
  <LinksUpToDate>false</LinksUpToDate>
  <CharactersWithSpaces>19171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Bastin, Jennifer (DPH)</dc:creator>
  <cp:lastModifiedBy>Tocco, Greg (DPH)</cp:lastModifiedBy>
  <cp:revision>2</cp:revision>
  <dcterms:created xsi:type="dcterms:W3CDTF">2021-01-20T20:14:00Z</dcterms:created>
  <dcterms:modified xsi:type="dcterms:W3CDTF">2021-01-20T20:14:00Z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2019-02-05T00:00:00Z</vt:filetime>
  </property>
  <property fmtid="{D5CDD505-2E9C-101B-9397-08002B2CF9AE}" pid="3" name="Creator">
    <vt:lpwstr>Microsoft® Word 2010</vt:lpwstr>
  </property>
  <property fmtid="{D5CDD505-2E9C-101B-9397-08002B2CF9AE}" pid="4" name="LastSaved">
    <vt:filetime>2021-01-20T00:00:00Z</vt:filetime>
  </property>
</Properties>
</file>