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MACEO </w:t>
      </w:r>
      <w:r>
        <w:rPr>
          <w:rFonts w:ascii="Tahoma"/>
          <w:color w:val="0000FF"/>
          <w:spacing w:val="-2"/>
          <w:sz w:val="15"/>
          <w:u w:val="single" w:color="0000FF"/>
        </w:rPr>
        <w:t>FRANKLIN</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Limited</w:t>
      </w:r>
      <w:r>
        <w:rPr>
          <w:rFonts w:ascii="Tahoma"/>
          <w:spacing w:val="-6"/>
          <w:sz w:val="15"/>
        </w:rPr>
        <w:t> </w:t>
      </w:r>
      <w:r>
        <w:rPr>
          <w:rFonts w:ascii="Tahoma"/>
          <w:sz w:val="15"/>
        </w:rPr>
        <w:t>Radiographer</w:t>
      </w:r>
      <w:r>
        <w:rPr>
          <w:rFonts w:ascii="Tahoma"/>
          <w:spacing w:val="-5"/>
          <w:sz w:val="15"/>
        </w:rPr>
        <w:t> </w:t>
      </w:r>
      <w:r>
        <w:rPr>
          <w:rFonts w:ascii="Tahoma"/>
          <w:spacing w:val="-2"/>
          <w:sz w:val="15"/>
        </w:rPr>
        <w:t>License</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2"/>
          <w:sz w:val="15"/>
        </w:rPr>
        <w:t> </w:t>
      </w:r>
      <w:r>
        <w:rPr>
          <w:rFonts w:ascii="Tahoma"/>
          <w:sz w:val="15"/>
        </w:rPr>
        <w:t>March 25, 2025 12:34:32 </w:t>
      </w:r>
      <w:r>
        <w:rPr>
          <w:rFonts w:ascii="Tahoma"/>
          <w:spacing w:val="-5"/>
          <w:sz w:val="15"/>
        </w:rPr>
        <w:t>PM</w:t>
      </w:r>
    </w:p>
    <w:p>
      <w:pPr>
        <w:pStyle w:val="BodyText"/>
        <w:spacing w:before="5"/>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rPr>
          <w:rFonts w:ascii="Tahoma"/>
          <w:sz w:val="10"/>
        </w:rPr>
      </w:pPr>
    </w:p>
    <w:p>
      <w:pPr>
        <w:spacing w:line="268" w:lineRule="auto" w:before="0"/>
        <w:ind w:left="100" w:right="7249" w:firstLine="0"/>
        <w:jc w:val="left"/>
        <w:rPr>
          <w:rFonts w:ascii="Calibri"/>
          <w:b/>
          <w:sz w:val="22"/>
        </w:rPr>
      </w:pPr>
      <w:r>
        <w:rPr>
          <w:rFonts w:ascii="Calibri"/>
          <w:b/>
          <w:sz w:val="22"/>
        </w:rPr>
        <w:t>March</w:t>
      </w:r>
      <w:r>
        <w:rPr>
          <w:rFonts w:ascii="Calibri"/>
          <w:b/>
          <w:spacing w:val="-3"/>
          <w:sz w:val="22"/>
        </w:rPr>
        <w:t> </w:t>
      </w:r>
      <w:r>
        <w:rPr>
          <w:rFonts w:ascii="Calibri"/>
          <w:b/>
          <w:sz w:val="22"/>
        </w:rPr>
        <w:t>25,</w:t>
      </w:r>
      <w:r>
        <w:rPr>
          <w:rFonts w:ascii="Calibri"/>
          <w:b/>
          <w:spacing w:val="-3"/>
          <w:sz w:val="22"/>
        </w:rPr>
        <w:t> </w:t>
      </w:r>
      <w:r>
        <w:rPr>
          <w:rFonts w:ascii="Calibri"/>
          <w:b/>
          <w:sz w:val="22"/>
        </w:rPr>
        <w:t>2025 Maceo</w:t>
      </w:r>
      <w:r>
        <w:rPr>
          <w:rFonts w:ascii="Calibri"/>
          <w:b/>
          <w:spacing w:val="13"/>
          <w:sz w:val="22"/>
        </w:rPr>
        <w:t> </w:t>
      </w:r>
      <w:r>
        <w:rPr>
          <w:rFonts w:ascii="Calibri"/>
          <w:b/>
          <w:spacing w:val="-2"/>
          <w:sz w:val="22"/>
        </w:rPr>
        <w:t>Franklin</w:t>
      </w:r>
    </w:p>
    <w:p>
      <w:pPr>
        <w:spacing w:line="267" w:lineRule="exact" w:before="0"/>
        <w:ind w:left="100" w:right="0" w:firstLine="0"/>
        <w:jc w:val="left"/>
        <w:rPr>
          <w:rFonts w:ascii="Calibri"/>
          <w:b/>
          <w:sz w:val="22"/>
        </w:rPr>
      </w:pPr>
      <w:r>
        <w:rPr>
          <w:rFonts w:ascii="Calibri"/>
          <w:b/>
          <w:sz w:val="22"/>
        </w:rPr>
        <w:t>61</w:t>
      </w:r>
      <w:r>
        <w:rPr>
          <w:rFonts w:ascii="Calibri"/>
          <w:b/>
          <w:spacing w:val="11"/>
          <w:sz w:val="22"/>
        </w:rPr>
        <w:t> </w:t>
      </w:r>
      <w:r>
        <w:rPr>
          <w:rFonts w:ascii="Calibri"/>
          <w:b/>
          <w:sz w:val="22"/>
        </w:rPr>
        <w:t>Reynolds</w:t>
      </w:r>
      <w:r>
        <w:rPr>
          <w:rFonts w:ascii="Calibri"/>
          <w:b/>
          <w:spacing w:val="12"/>
          <w:sz w:val="22"/>
        </w:rPr>
        <w:t> </w:t>
      </w:r>
      <w:r>
        <w:rPr>
          <w:rFonts w:ascii="Calibri"/>
          <w:b/>
          <w:sz w:val="22"/>
        </w:rPr>
        <w:t>Ave,</w:t>
      </w:r>
      <w:r>
        <w:rPr>
          <w:rFonts w:ascii="Calibri"/>
          <w:b/>
          <w:spacing w:val="12"/>
          <w:sz w:val="22"/>
        </w:rPr>
        <w:t> </w:t>
      </w:r>
      <w:r>
        <w:rPr>
          <w:rFonts w:ascii="Calibri"/>
          <w:b/>
          <w:sz w:val="22"/>
        </w:rPr>
        <w:t>Chelsea</w:t>
      </w:r>
      <w:r>
        <w:rPr>
          <w:rFonts w:ascii="Calibri"/>
          <w:b/>
          <w:spacing w:val="12"/>
          <w:sz w:val="22"/>
        </w:rPr>
        <w:t> </w:t>
      </w:r>
      <w:r>
        <w:rPr>
          <w:rFonts w:ascii="Calibri"/>
          <w:b/>
          <w:spacing w:val="-5"/>
          <w:sz w:val="22"/>
        </w:rPr>
        <w:t>MA</w:t>
      </w:r>
    </w:p>
    <w:p>
      <w:pPr>
        <w:spacing w:before="32"/>
        <w:ind w:left="100" w:right="0" w:firstLine="0"/>
        <w:jc w:val="left"/>
        <w:rPr>
          <w:rFonts w:ascii="Calibri"/>
          <w:b/>
          <w:sz w:val="22"/>
        </w:rPr>
      </w:pPr>
      <w:r>
        <w:rPr>
          <w:rFonts w:ascii="Calibri"/>
          <w:b/>
          <w:sz w:val="22"/>
        </w:rPr>
        <w:t>857-523-1433</w:t>
      </w:r>
      <w:r>
        <w:rPr>
          <w:rFonts w:ascii="Calibri"/>
          <w:b/>
          <w:spacing w:val="23"/>
          <w:sz w:val="22"/>
        </w:rPr>
        <w:t> </w:t>
      </w:r>
      <w:hyperlink r:id="rId6">
        <w:r>
          <w:rPr>
            <w:rFonts w:ascii="Calibri"/>
            <w:b/>
            <w:color w:val="0000ED"/>
            <w:spacing w:val="-2"/>
            <w:sz w:val="22"/>
            <w:u w:val="single" w:color="0000ED"/>
          </w:rPr>
          <w:t>maceofranklin1@gmail.com</w:t>
        </w:r>
      </w:hyperlink>
    </w:p>
    <w:p>
      <w:pPr>
        <w:pStyle w:val="BodyText"/>
        <w:rPr>
          <w:rFonts w:ascii="Calibri"/>
          <w:b/>
          <w:sz w:val="22"/>
        </w:rPr>
      </w:pPr>
    </w:p>
    <w:p>
      <w:pPr>
        <w:pStyle w:val="BodyText"/>
        <w:spacing w:before="94"/>
        <w:rPr>
          <w:rFonts w:ascii="Calibri"/>
          <w:b/>
          <w:sz w:val="22"/>
        </w:rPr>
      </w:pPr>
    </w:p>
    <w:p>
      <w:pPr>
        <w:spacing w:before="0"/>
        <w:ind w:left="100" w:right="0" w:firstLine="0"/>
        <w:jc w:val="left"/>
        <w:rPr>
          <w:rFonts w:ascii="Calibri"/>
          <w:b/>
          <w:sz w:val="22"/>
        </w:rPr>
      </w:pPr>
      <w:r>
        <w:rPr>
          <w:rFonts w:ascii="Calibri"/>
          <w:b/>
          <w:sz w:val="22"/>
        </w:rPr>
        <w:t>To:</w:t>
      </w:r>
      <w:r>
        <w:rPr>
          <w:rFonts w:ascii="Calibri"/>
          <w:b/>
          <w:spacing w:val="13"/>
          <w:sz w:val="22"/>
        </w:rPr>
        <w:t> </w:t>
      </w:r>
      <w:r>
        <w:rPr>
          <w:rFonts w:ascii="Calibri"/>
          <w:b/>
          <w:sz w:val="22"/>
        </w:rPr>
        <w:t>Massachusetts</w:t>
      </w:r>
      <w:r>
        <w:rPr>
          <w:rFonts w:ascii="Calibri"/>
          <w:b/>
          <w:spacing w:val="14"/>
          <w:sz w:val="22"/>
        </w:rPr>
        <w:t> </w:t>
      </w:r>
      <w:r>
        <w:rPr>
          <w:rFonts w:ascii="Calibri"/>
          <w:b/>
          <w:sz w:val="22"/>
        </w:rPr>
        <w:t>Department</w:t>
      </w:r>
      <w:r>
        <w:rPr>
          <w:rFonts w:ascii="Calibri"/>
          <w:b/>
          <w:spacing w:val="14"/>
          <w:sz w:val="22"/>
        </w:rPr>
        <w:t> </w:t>
      </w:r>
      <w:r>
        <w:rPr>
          <w:rFonts w:ascii="Calibri"/>
          <w:b/>
          <w:sz w:val="22"/>
        </w:rPr>
        <w:t>of</w:t>
      </w:r>
      <w:r>
        <w:rPr>
          <w:rFonts w:ascii="Calibri"/>
          <w:b/>
          <w:spacing w:val="14"/>
          <w:sz w:val="22"/>
        </w:rPr>
        <w:t> </w:t>
      </w:r>
      <w:r>
        <w:rPr>
          <w:rFonts w:ascii="Calibri"/>
          <w:b/>
          <w:sz w:val="22"/>
        </w:rPr>
        <w:t>Public</w:t>
      </w:r>
      <w:r>
        <w:rPr>
          <w:rFonts w:ascii="Calibri"/>
          <w:b/>
          <w:spacing w:val="13"/>
          <w:sz w:val="22"/>
        </w:rPr>
        <w:t> </w:t>
      </w:r>
      <w:r>
        <w:rPr>
          <w:rFonts w:ascii="Calibri"/>
          <w:b/>
          <w:spacing w:val="-2"/>
          <w:sz w:val="22"/>
        </w:rPr>
        <w:t>Health</w:t>
      </w:r>
    </w:p>
    <w:p>
      <w:pPr>
        <w:spacing w:line="268" w:lineRule="auto" w:before="31"/>
        <w:ind w:left="100" w:right="412" w:firstLine="0"/>
        <w:jc w:val="left"/>
        <w:rPr>
          <w:rFonts w:ascii="Calibri Light" w:hAnsi="Calibri Light"/>
          <w:b w:val="0"/>
          <w:sz w:val="22"/>
        </w:rPr>
      </w:pPr>
      <w:r>
        <w:rPr>
          <w:rFonts w:ascii="Calibri" w:hAnsi="Calibri"/>
          <w:b/>
          <w:sz w:val="22"/>
        </w:rPr>
        <w:t>Subject: </w:t>
      </w:r>
      <w:r>
        <w:rPr>
          <w:rFonts w:ascii="Calibri Light" w:hAnsi="Calibri Light"/>
          <w:b w:val="0"/>
          <w:sz w:val="22"/>
        </w:rPr>
        <w:t>Opposition to the Limited Scope Radiography Licensure </w:t>
      </w:r>
      <w:r>
        <w:rPr>
          <w:rFonts w:ascii="Arial" w:hAnsi="Arial"/>
          <w:color w:val="2B2B2B"/>
          <w:sz w:val="22"/>
        </w:rPr>
        <w:t>(</w:t>
      </w:r>
      <w:r>
        <w:rPr>
          <w:rFonts w:ascii="Calibri Light" w:hAnsi="Calibri Light"/>
          <w:b w:val="0"/>
          <w:sz w:val="22"/>
        </w:rPr>
        <w:t>105 CMR 125.00) – March 26, </w:t>
      </w:r>
      <w:r>
        <w:rPr>
          <w:rFonts w:ascii="Calibri Light" w:hAnsi="Calibri Light"/>
          <w:b w:val="0"/>
          <w:spacing w:val="-4"/>
          <w:sz w:val="22"/>
        </w:rPr>
        <w:t>2025</w:t>
      </w:r>
    </w:p>
    <w:p>
      <w:pPr>
        <w:pStyle w:val="BodyText"/>
        <w:spacing w:before="30"/>
        <w:rPr>
          <w:rFonts w:ascii="Calibri Light"/>
          <w:b w:val="0"/>
          <w:sz w:val="22"/>
        </w:rPr>
      </w:pPr>
    </w:p>
    <w:p>
      <w:pPr>
        <w:spacing w:before="0"/>
        <w:ind w:left="100" w:right="0" w:firstLine="0"/>
        <w:jc w:val="left"/>
        <w:rPr>
          <w:rFonts w:ascii="Calibri Light"/>
          <w:b w:val="0"/>
          <w:sz w:val="22"/>
        </w:rPr>
      </w:pPr>
      <w:r>
        <w:rPr>
          <w:rFonts w:ascii="Calibri Light"/>
          <w:b w:val="0"/>
          <w:sz w:val="22"/>
        </w:rPr>
        <w:t>Dear</w:t>
      </w:r>
      <w:r>
        <w:rPr>
          <w:rFonts w:ascii="Calibri Light"/>
          <w:b w:val="0"/>
          <w:spacing w:val="12"/>
          <w:sz w:val="22"/>
        </w:rPr>
        <w:t> </w:t>
      </w:r>
      <w:r>
        <w:rPr>
          <w:rFonts w:ascii="Calibri Light"/>
          <w:b w:val="0"/>
          <w:sz w:val="22"/>
        </w:rPr>
        <w:t>Members</w:t>
      </w:r>
      <w:r>
        <w:rPr>
          <w:rFonts w:ascii="Calibri Light"/>
          <w:b w:val="0"/>
          <w:spacing w:val="12"/>
          <w:sz w:val="22"/>
        </w:rPr>
        <w:t> </w:t>
      </w:r>
      <w:r>
        <w:rPr>
          <w:rFonts w:ascii="Calibri Light"/>
          <w:b w:val="0"/>
          <w:sz w:val="22"/>
        </w:rPr>
        <w:t>of</w:t>
      </w:r>
      <w:r>
        <w:rPr>
          <w:rFonts w:ascii="Calibri Light"/>
          <w:b w:val="0"/>
          <w:spacing w:val="12"/>
          <w:sz w:val="22"/>
        </w:rPr>
        <w:t> </w:t>
      </w:r>
      <w:r>
        <w:rPr>
          <w:rFonts w:ascii="Calibri Light"/>
          <w:b w:val="0"/>
          <w:sz w:val="22"/>
        </w:rPr>
        <w:t>the</w:t>
      </w:r>
      <w:r>
        <w:rPr>
          <w:rFonts w:ascii="Calibri Light"/>
          <w:b w:val="0"/>
          <w:spacing w:val="12"/>
          <w:sz w:val="22"/>
        </w:rPr>
        <w:t> </w:t>
      </w:r>
      <w:r>
        <w:rPr>
          <w:rFonts w:ascii="Calibri Light"/>
          <w:b w:val="0"/>
          <w:sz w:val="22"/>
        </w:rPr>
        <w:t>Massachusetts</w:t>
      </w:r>
      <w:r>
        <w:rPr>
          <w:rFonts w:ascii="Calibri Light"/>
          <w:b w:val="0"/>
          <w:spacing w:val="13"/>
          <w:sz w:val="22"/>
        </w:rPr>
        <w:t> </w:t>
      </w:r>
      <w:r>
        <w:rPr>
          <w:rFonts w:ascii="Calibri Light"/>
          <w:b w:val="0"/>
          <w:sz w:val="22"/>
        </w:rPr>
        <w:t>Department</w:t>
      </w:r>
      <w:r>
        <w:rPr>
          <w:rFonts w:ascii="Calibri Light"/>
          <w:b w:val="0"/>
          <w:spacing w:val="12"/>
          <w:sz w:val="22"/>
        </w:rPr>
        <w:t> </w:t>
      </w:r>
      <w:r>
        <w:rPr>
          <w:rFonts w:ascii="Calibri Light"/>
          <w:b w:val="0"/>
          <w:sz w:val="22"/>
        </w:rPr>
        <w:t>of</w:t>
      </w:r>
      <w:r>
        <w:rPr>
          <w:rFonts w:ascii="Calibri Light"/>
          <w:b w:val="0"/>
          <w:spacing w:val="12"/>
          <w:sz w:val="22"/>
        </w:rPr>
        <w:t> </w:t>
      </w:r>
      <w:r>
        <w:rPr>
          <w:rFonts w:ascii="Calibri Light"/>
          <w:b w:val="0"/>
          <w:sz w:val="22"/>
        </w:rPr>
        <w:t>Public</w:t>
      </w:r>
      <w:r>
        <w:rPr>
          <w:rFonts w:ascii="Calibri Light"/>
          <w:b w:val="0"/>
          <w:spacing w:val="12"/>
          <w:sz w:val="22"/>
        </w:rPr>
        <w:t> </w:t>
      </w:r>
      <w:r>
        <w:rPr>
          <w:rFonts w:ascii="Calibri Light"/>
          <w:b w:val="0"/>
          <w:spacing w:val="-2"/>
          <w:sz w:val="22"/>
        </w:rPr>
        <w:t>Health,</w:t>
      </w:r>
    </w:p>
    <w:p>
      <w:pPr>
        <w:pStyle w:val="BodyText"/>
        <w:spacing w:before="63"/>
        <w:rPr>
          <w:rFonts w:ascii="Calibri Light"/>
          <w:b w:val="0"/>
          <w:sz w:val="22"/>
        </w:rPr>
      </w:pPr>
    </w:p>
    <w:p>
      <w:pPr>
        <w:spacing w:line="268" w:lineRule="auto" w:before="0"/>
        <w:ind w:left="100" w:right="220" w:firstLine="0"/>
        <w:jc w:val="left"/>
        <w:rPr>
          <w:rFonts w:ascii="Calibri Light"/>
          <w:b w:val="0"/>
          <w:sz w:val="22"/>
        </w:rPr>
      </w:pPr>
      <w:r>
        <w:rPr>
          <w:rFonts w:ascii="Calibri Light"/>
          <w:b w:val="0"/>
          <w:sz w:val="22"/>
        </w:rPr>
        <w:t>My name is Maceo Franklin, and I am a graduating Radiologic Technology student from North Shore Community College. I am submitting this written testimony in opposition to the implementation of proposed amendments to 105 CMR 125.000 Licensing of Radiologic Technologists scheduled for March 26, 2025.</w:t>
      </w:r>
    </w:p>
    <w:p>
      <w:pPr>
        <w:pStyle w:val="BodyText"/>
        <w:spacing w:before="254"/>
        <w:rPr>
          <w:rFonts w:ascii="Calibri Light"/>
          <w:b w:val="0"/>
          <w:sz w:val="22"/>
        </w:rPr>
      </w:pPr>
    </w:p>
    <w:p>
      <w:pPr>
        <w:pStyle w:val="ListParagraph"/>
        <w:numPr>
          <w:ilvl w:val="0"/>
          <w:numId w:val="1"/>
        </w:numPr>
        <w:tabs>
          <w:tab w:pos="700" w:val="left" w:leader="none"/>
        </w:tabs>
        <w:spacing w:line="259" w:lineRule="auto" w:before="0" w:after="0"/>
        <w:ind w:left="700" w:right="147" w:hanging="270"/>
        <w:jc w:val="left"/>
        <w:rPr>
          <w:sz w:val="24"/>
        </w:rPr>
      </w:pPr>
      <w:r>
        <w:rPr>
          <w:b/>
          <w:sz w:val="24"/>
        </w:rPr>
        <w:t>Impact on Patient Care</w:t>
      </w:r>
      <w:r>
        <w:rPr>
          <w:sz w:val="24"/>
        </w:rPr>
        <w:t>: X-ray imaging is a crucial diagnostic tool, and restricting the ability</w:t>
      </w:r>
      <w:r>
        <w:rPr>
          <w:spacing w:val="-3"/>
          <w:sz w:val="24"/>
        </w:rPr>
        <w:t> </w:t>
      </w:r>
      <w:r>
        <w:rPr>
          <w:sz w:val="24"/>
        </w:rPr>
        <w:t>to</w:t>
      </w:r>
      <w:r>
        <w:rPr>
          <w:spacing w:val="-3"/>
          <w:sz w:val="24"/>
        </w:rPr>
        <w:t> </w:t>
      </w:r>
      <w:r>
        <w:rPr>
          <w:sz w:val="24"/>
        </w:rPr>
        <w:t>perform</w:t>
      </w:r>
      <w:r>
        <w:rPr>
          <w:spacing w:val="-3"/>
          <w:sz w:val="24"/>
        </w:rPr>
        <w:t> </w:t>
      </w:r>
      <w:r>
        <w:rPr>
          <w:sz w:val="24"/>
        </w:rPr>
        <w:t>these</w:t>
      </w:r>
      <w:r>
        <w:rPr>
          <w:spacing w:val="-3"/>
          <w:sz w:val="24"/>
        </w:rPr>
        <w:t> </w:t>
      </w:r>
      <w:r>
        <w:rPr>
          <w:sz w:val="24"/>
        </w:rPr>
        <w:t>exams</w:t>
      </w:r>
      <w:r>
        <w:rPr>
          <w:spacing w:val="-4"/>
          <w:sz w:val="24"/>
        </w:rPr>
        <w:t> </w:t>
      </w:r>
      <w:r>
        <w:rPr>
          <w:sz w:val="24"/>
        </w:rPr>
        <w:t>could</w:t>
      </w:r>
      <w:r>
        <w:rPr>
          <w:spacing w:val="-3"/>
          <w:sz w:val="24"/>
        </w:rPr>
        <w:t> </w:t>
      </w:r>
      <w:r>
        <w:rPr>
          <w:sz w:val="24"/>
        </w:rPr>
        <w:t>lead</w:t>
      </w:r>
      <w:r>
        <w:rPr>
          <w:spacing w:val="-3"/>
          <w:sz w:val="24"/>
        </w:rPr>
        <w:t> </w:t>
      </w:r>
      <w:r>
        <w:rPr>
          <w:sz w:val="24"/>
        </w:rPr>
        <w:t>to</w:t>
      </w:r>
      <w:r>
        <w:rPr>
          <w:spacing w:val="-3"/>
          <w:sz w:val="24"/>
        </w:rPr>
        <w:t> </w:t>
      </w:r>
      <w:r>
        <w:rPr>
          <w:sz w:val="24"/>
        </w:rPr>
        <w:t>delays</w:t>
      </w:r>
      <w:r>
        <w:rPr>
          <w:spacing w:val="-4"/>
          <w:sz w:val="24"/>
        </w:rPr>
        <w:t> </w:t>
      </w:r>
      <w:r>
        <w:rPr>
          <w:sz w:val="24"/>
        </w:rPr>
        <w:t>in</w:t>
      </w:r>
      <w:r>
        <w:rPr>
          <w:spacing w:val="-3"/>
          <w:sz w:val="24"/>
        </w:rPr>
        <w:t> </w:t>
      </w:r>
      <w:r>
        <w:rPr>
          <w:sz w:val="24"/>
        </w:rPr>
        <w:t>diagnosis</w:t>
      </w:r>
      <w:r>
        <w:rPr>
          <w:spacing w:val="-4"/>
          <w:sz w:val="24"/>
        </w:rPr>
        <w:t> </w:t>
      </w:r>
      <w:r>
        <w:rPr>
          <w:sz w:val="24"/>
        </w:rPr>
        <w:t>and</w:t>
      </w:r>
      <w:r>
        <w:rPr>
          <w:spacing w:val="-3"/>
          <w:sz w:val="24"/>
        </w:rPr>
        <w:t> </w:t>
      </w:r>
      <w:r>
        <w:rPr>
          <w:sz w:val="24"/>
        </w:rPr>
        <w:t>treatment.</w:t>
      </w:r>
      <w:r>
        <w:rPr>
          <w:spacing w:val="-3"/>
          <w:sz w:val="24"/>
        </w:rPr>
        <w:t> </w:t>
      </w:r>
      <w:r>
        <w:rPr>
          <w:sz w:val="24"/>
        </w:rPr>
        <w:t>A</w:t>
      </w:r>
      <w:r>
        <w:rPr>
          <w:spacing w:val="-4"/>
          <w:sz w:val="24"/>
        </w:rPr>
        <w:t> </w:t>
      </w:r>
      <w:r>
        <w:rPr>
          <w:sz w:val="24"/>
        </w:rPr>
        <w:t>limited license might also increase the burden on healthcare providers, especially in rural or underserved areas where access to specialists is already limited. This could ultimately result in patients not receiving timely care, which could worsen their health outcomes.</w:t>
      </w:r>
    </w:p>
    <w:p>
      <w:pPr>
        <w:pStyle w:val="ListParagraph"/>
        <w:numPr>
          <w:ilvl w:val="0"/>
          <w:numId w:val="1"/>
        </w:numPr>
        <w:tabs>
          <w:tab w:pos="700" w:val="left" w:leader="none"/>
        </w:tabs>
        <w:spacing w:line="259" w:lineRule="auto" w:before="153" w:after="0"/>
        <w:ind w:left="700" w:right="287" w:hanging="270"/>
        <w:jc w:val="left"/>
        <w:rPr>
          <w:sz w:val="24"/>
        </w:rPr>
      </w:pPr>
      <w:r>
        <w:rPr>
          <w:b/>
          <w:sz w:val="24"/>
        </w:rPr>
        <w:t>Unnecessary Bureaucracy</w:t>
      </w:r>
      <w:r>
        <w:rPr>
          <w:sz w:val="24"/>
        </w:rPr>
        <w:t>: Limiting X-ray licenses could create an excessive administrative burden. Additional layers of licensing and certification requirements might result in increased operational costs and complexities for healthcare providers. This could divert attention and resources away from patient care and could disproportionately</w:t>
      </w:r>
      <w:r>
        <w:rPr>
          <w:spacing w:val="-3"/>
          <w:sz w:val="24"/>
        </w:rPr>
        <w:t> </w:t>
      </w:r>
      <w:r>
        <w:rPr>
          <w:sz w:val="24"/>
        </w:rPr>
        <w:t>affect</w:t>
      </w:r>
      <w:r>
        <w:rPr>
          <w:spacing w:val="-3"/>
          <w:sz w:val="24"/>
        </w:rPr>
        <w:t> </w:t>
      </w:r>
      <w:r>
        <w:rPr>
          <w:sz w:val="24"/>
        </w:rPr>
        <w:t>smaller</w:t>
      </w:r>
      <w:r>
        <w:rPr>
          <w:spacing w:val="-3"/>
          <w:sz w:val="24"/>
        </w:rPr>
        <w:t> </w:t>
      </w:r>
      <w:r>
        <w:rPr>
          <w:sz w:val="24"/>
        </w:rPr>
        <w:t>clinics</w:t>
      </w:r>
      <w:r>
        <w:rPr>
          <w:spacing w:val="-4"/>
          <w:sz w:val="24"/>
        </w:rPr>
        <w:t> </w:t>
      </w:r>
      <w:r>
        <w:rPr>
          <w:sz w:val="24"/>
        </w:rPr>
        <w:t>and</w:t>
      </w:r>
      <w:r>
        <w:rPr>
          <w:spacing w:val="-3"/>
          <w:sz w:val="24"/>
        </w:rPr>
        <w:t> </w:t>
      </w:r>
      <w:r>
        <w:rPr>
          <w:sz w:val="24"/>
        </w:rPr>
        <w:t>hospitals</w:t>
      </w:r>
      <w:r>
        <w:rPr>
          <w:spacing w:val="-4"/>
          <w:sz w:val="24"/>
        </w:rPr>
        <w:t> </w:t>
      </w:r>
      <w:r>
        <w:rPr>
          <w:sz w:val="24"/>
        </w:rPr>
        <w:t>that</w:t>
      </w:r>
      <w:r>
        <w:rPr>
          <w:spacing w:val="-3"/>
          <w:sz w:val="24"/>
        </w:rPr>
        <w:t> </w:t>
      </w:r>
      <w:r>
        <w:rPr>
          <w:sz w:val="24"/>
        </w:rPr>
        <w:t>may</w:t>
      </w:r>
      <w:r>
        <w:rPr>
          <w:spacing w:val="-3"/>
          <w:sz w:val="24"/>
        </w:rPr>
        <w:t> </w:t>
      </w:r>
      <w:r>
        <w:rPr>
          <w:sz w:val="24"/>
        </w:rPr>
        <w:t>not</w:t>
      </w:r>
      <w:r>
        <w:rPr>
          <w:spacing w:val="-3"/>
          <w:sz w:val="24"/>
        </w:rPr>
        <w:t> </w:t>
      </w:r>
      <w:r>
        <w:rPr>
          <w:sz w:val="24"/>
        </w:rPr>
        <w:t>have</w:t>
      </w:r>
      <w:r>
        <w:rPr>
          <w:spacing w:val="-3"/>
          <w:sz w:val="24"/>
        </w:rPr>
        <w:t> </w:t>
      </w:r>
      <w:r>
        <w:rPr>
          <w:sz w:val="24"/>
        </w:rPr>
        <w:t>the</w:t>
      </w:r>
      <w:r>
        <w:rPr>
          <w:spacing w:val="-3"/>
          <w:sz w:val="24"/>
        </w:rPr>
        <w:t> </w:t>
      </w:r>
      <w:r>
        <w:rPr>
          <w:sz w:val="24"/>
        </w:rPr>
        <w:t>capacity</w:t>
      </w:r>
      <w:r>
        <w:rPr>
          <w:spacing w:val="-3"/>
          <w:sz w:val="24"/>
        </w:rPr>
        <w:t> </w:t>
      </w:r>
      <w:r>
        <w:rPr>
          <w:sz w:val="24"/>
        </w:rPr>
        <w:t>to handle such additional regulatory requirements.</w:t>
      </w:r>
    </w:p>
    <w:p>
      <w:pPr>
        <w:pStyle w:val="ListParagraph"/>
        <w:numPr>
          <w:ilvl w:val="0"/>
          <w:numId w:val="1"/>
        </w:numPr>
        <w:tabs>
          <w:tab w:pos="700" w:val="left" w:leader="none"/>
        </w:tabs>
        <w:spacing w:line="259" w:lineRule="auto" w:before="154" w:after="0"/>
        <w:ind w:left="700" w:right="433" w:hanging="270"/>
        <w:jc w:val="left"/>
        <w:rPr>
          <w:sz w:val="24"/>
        </w:rPr>
      </w:pPr>
      <w:r>
        <w:rPr>
          <w:b/>
          <w:sz w:val="24"/>
        </w:rPr>
        <w:t>Workforce Disruptions</w:t>
      </w:r>
      <w:r>
        <w:rPr>
          <w:sz w:val="24"/>
        </w:rPr>
        <w:t>: Many medical professionals who currently perform X-ray imaging</w:t>
      </w:r>
      <w:r>
        <w:rPr>
          <w:spacing w:val="-3"/>
          <w:sz w:val="24"/>
        </w:rPr>
        <w:t> </w:t>
      </w:r>
      <w:r>
        <w:rPr>
          <w:sz w:val="24"/>
        </w:rPr>
        <w:t>are</w:t>
      </w:r>
      <w:r>
        <w:rPr>
          <w:spacing w:val="-3"/>
          <w:sz w:val="24"/>
        </w:rPr>
        <w:t> </w:t>
      </w:r>
      <w:r>
        <w:rPr>
          <w:sz w:val="24"/>
        </w:rPr>
        <w:t>highly</w:t>
      </w:r>
      <w:r>
        <w:rPr>
          <w:spacing w:val="-3"/>
          <w:sz w:val="24"/>
        </w:rPr>
        <w:t> </w:t>
      </w:r>
      <w:r>
        <w:rPr>
          <w:sz w:val="24"/>
        </w:rPr>
        <w:t>trained</w:t>
      </w:r>
      <w:r>
        <w:rPr>
          <w:spacing w:val="-3"/>
          <w:sz w:val="24"/>
        </w:rPr>
        <w:t> </w:t>
      </w:r>
      <w:r>
        <w:rPr>
          <w:sz w:val="24"/>
        </w:rPr>
        <w:t>and</w:t>
      </w:r>
      <w:r>
        <w:rPr>
          <w:spacing w:val="-3"/>
          <w:sz w:val="24"/>
        </w:rPr>
        <w:t> </w:t>
      </w:r>
      <w:r>
        <w:rPr>
          <w:sz w:val="24"/>
        </w:rPr>
        <w:t>skilled</w:t>
      </w:r>
      <w:r>
        <w:rPr>
          <w:spacing w:val="-3"/>
          <w:sz w:val="24"/>
        </w:rPr>
        <w:t> </w:t>
      </w:r>
      <w:r>
        <w:rPr>
          <w:sz w:val="24"/>
        </w:rPr>
        <w:t>in</w:t>
      </w:r>
      <w:r>
        <w:rPr>
          <w:spacing w:val="-3"/>
          <w:sz w:val="24"/>
        </w:rPr>
        <w:t> </w:t>
      </w:r>
      <w:r>
        <w:rPr>
          <w:sz w:val="24"/>
        </w:rPr>
        <w:t>this</w:t>
      </w:r>
      <w:r>
        <w:rPr>
          <w:spacing w:val="-4"/>
          <w:sz w:val="24"/>
        </w:rPr>
        <w:t> </w:t>
      </w:r>
      <w:r>
        <w:rPr>
          <w:sz w:val="24"/>
        </w:rPr>
        <w:t>area.</w:t>
      </w:r>
      <w:r>
        <w:rPr>
          <w:spacing w:val="-3"/>
          <w:sz w:val="24"/>
        </w:rPr>
        <w:t> </w:t>
      </w:r>
      <w:r>
        <w:rPr>
          <w:sz w:val="24"/>
        </w:rPr>
        <w:t>Introducing</w:t>
      </w:r>
      <w:r>
        <w:rPr>
          <w:spacing w:val="-3"/>
          <w:sz w:val="24"/>
        </w:rPr>
        <w:t> </w:t>
      </w:r>
      <w:r>
        <w:rPr>
          <w:sz w:val="24"/>
        </w:rPr>
        <w:t>a</w:t>
      </w:r>
      <w:r>
        <w:rPr>
          <w:spacing w:val="-3"/>
          <w:sz w:val="24"/>
        </w:rPr>
        <w:t> </w:t>
      </w:r>
      <w:r>
        <w:rPr>
          <w:sz w:val="24"/>
        </w:rPr>
        <w:t>limited</w:t>
      </w:r>
      <w:r>
        <w:rPr>
          <w:spacing w:val="-3"/>
          <w:sz w:val="24"/>
        </w:rPr>
        <w:t> </w:t>
      </w:r>
      <w:r>
        <w:rPr>
          <w:sz w:val="24"/>
        </w:rPr>
        <w:t>license</w:t>
      </w:r>
      <w:r>
        <w:rPr>
          <w:spacing w:val="-3"/>
          <w:sz w:val="24"/>
        </w:rPr>
        <w:t> </w:t>
      </w:r>
      <w:r>
        <w:rPr>
          <w:sz w:val="24"/>
        </w:rPr>
        <w:t>could create confusion and unnecessary disruptions in their ability to perform their jobs, potentially leading to a shortage of qualified personnel. This</w:t>
      </w:r>
      <w:r>
        <w:rPr>
          <w:spacing w:val="-1"/>
          <w:sz w:val="24"/>
        </w:rPr>
        <w:t> </w:t>
      </w:r>
      <w:r>
        <w:rPr>
          <w:sz w:val="24"/>
        </w:rPr>
        <w:t>could further exacerbate staffing challenges, particularly in specialized fields.</w:t>
      </w:r>
    </w:p>
    <w:p>
      <w:pPr>
        <w:pStyle w:val="ListParagraph"/>
        <w:numPr>
          <w:ilvl w:val="0"/>
          <w:numId w:val="1"/>
        </w:numPr>
        <w:tabs>
          <w:tab w:pos="700" w:val="left" w:leader="none"/>
        </w:tabs>
        <w:spacing w:line="256" w:lineRule="auto" w:before="153" w:after="0"/>
        <w:ind w:left="700" w:right="285" w:hanging="270"/>
        <w:jc w:val="left"/>
        <w:rPr>
          <w:sz w:val="24"/>
        </w:rPr>
      </w:pPr>
      <w:r>
        <w:rPr>
          <w:b/>
          <w:sz w:val="24"/>
        </w:rPr>
        <w:t>Training</w:t>
      </w:r>
      <w:r>
        <w:rPr>
          <w:b/>
          <w:spacing w:val="-3"/>
          <w:sz w:val="24"/>
        </w:rPr>
        <w:t> </w:t>
      </w:r>
      <w:r>
        <w:rPr>
          <w:b/>
          <w:sz w:val="24"/>
        </w:rPr>
        <w:t>and</w:t>
      </w:r>
      <w:r>
        <w:rPr>
          <w:b/>
          <w:spacing w:val="-4"/>
          <w:sz w:val="24"/>
        </w:rPr>
        <w:t> </w:t>
      </w:r>
      <w:r>
        <w:rPr>
          <w:b/>
          <w:sz w:val="24"/>
        </w:rPr>
        <w:t>Compliance</w:t>
      </w:r>
      <w:r>
        <w:rPr>
          <w:sz w:val="24"/>
        </w:rPr>
        <w:t>:</w:t>
      </w:r>
      <w:r>
        <w:rPr>
          <w:spacing w:val="-3"/>
          <w:sz w:val="24"/>
        </w:rPr>
        <w:t> </w:t>
      </w:r>
      <w:r>
        <w:rPr>
          <w:sz w:val="24"/>
        </w:rPr>
        <w:t>With</w:t>
      </w:r>
      <w:r>
        <w:rPr>
          <w:spacing w:val="-3"/>
          <w:sz w:val="24"/>
        </w:rPr>
        <w:t> </w:t>
      </w:r>
      <w:r>
        <w:rPr>
          <w:sz w:val="24"/>
        </w:rPr>
        <w:t>the</w:t>
      </w:r>
      <w:r>
        <w:rPr>
          <w:spacing w:val="-3"/>
          <w:sz w:val="24"/>
        </w:rPr>
        <w:t> </w:t>
      </w:r>
      <w:r>
        <w:rPr>
          <w:sz w:val="24"/>
        </w:rPr>
        <w:t>proper</w:t>
      </w:r>
      <w:r>
        <w:rPr>
          <w:spacing w:val="-3"/>
          <w:sz w:val="24"/>
        </w:rPr>
        <w:t> </w:t>
      </w:r>
      <w:r>
        <w:rPr>
          <w:sz w:val="24"/>
        </w:rPr>
        <w:t>training</w:t>
      </w:r>
      <w:r>
        <w:rPr>
          <w:spacing w:val="-3"/>
          <w:sz w:val="24"/>
        </w:rPr>
        <w:t> </w:t>
      </w:r>
      <w:r>
        <w:rPr>
          <w:sz w:val="24"/>
        </w:rPr>
        <w:t>and</w:t>
      </w:r>
      <w:r>
        <w:rPr>
          <w:spacing w:val="-3"/>
          <w:sz w:val="24"/>
        </w:rPr>
        <w:t> </w:t>
      </w:r>
      <w:r>
        <w:rPr>
          <w:sz w:val="24"/>
        </w:rPr>
        <w:t>oversight</w:t>
      </w:r>
      <w:r>
        <w:rPr>
          <w:spacing w:val="-3"/>
          <w:sz w:val="24"/>
        </w:rPr>
        <w:t> </w:t>
      </w:r>
      <w:r>
        <w:rPr>
          <w:sz w:val="24"/>
        </w:rPr>
        <w:t>already</w:t>
      </w:r>
      <w:r>
        <w:rPr>
          <w:spacing w:val="-3"/>
          <w:sz w:val="24"/>
        </w:rPr>
        <w:t> </w:t>
      </w:r>
      <w:r>
        <w:rPr>
          <w:sz w:val="24"/>
        </w:rPr>
        <w:t>in</w:t>
      </w:r>
      <w:r>
        <w:rPr>
          <w:spacing w:val="-3"/>
          <w:sz w:val="24"/>
        </w:rPr>
        <w:t> </w:t>
      </w:r>
      <w:r>
        <w:rPr>
          <w:sz w:val="24"/>
        </w:rPr>
        <w:t>place</w:t>
      </w:r>
      <w:r>
        <w:rPr>
          <w:spacing w:val="-3"/>
          <w:sz w:val="24"/>
        </w:rPr>
        <w:t> </w:t>
      </w:r>
      <w:r>
        <w:rPr>
          <w:sz w:val="24"/>
        </w:rPr>
        <w:t>for radiologic technologists and medical professionals, a limited X-ray license may be an unnecessary step backward. The focus should be on improving existing standards,</w:t>
      </w:r>
    </w:p>
    <w:p>
      <w:pPr>
        <w:spacing w:after="0" w:line="256" w:lineRule="auto"/>
        <w:jc w:val="left"/>
        <w:rPr>
          <w:sz w:val="24"/>
        </w:rPr>
        <w:sectPr>
          <w:type w:val="continuous"/>
          <w:pgSz w:w="12240" w:h="15840"/>
          <w:pgMar w:top="1140" w:bottom="280" w:left="1460" w:right="1420"/>
        </w:sectPr>
      </w:pPr>
    </w:p>
    <w:p>
      <w:pPr>
        <w:pStyle w:val="BodyText"/>
        <w:spacing w:line="261" w:lineRule="auto" w:before="71"/>
        <w:ind w:left="700" w:right="220"/>
      </w:pPr>
      <w:r>
        <w:rPr/>
        <w:t>ensuring the continued competency of practitioners, and expanding training opportunities,</w:t>
      </w:r>
      <w:r>
        <w:rPr>
          <w:spacing w:val="-4"/>
        </w:rPr>
        <w:t> </w:t>
      </w:r>
      <w:r>
        <w:rPr/>
        <w:t>rather</w:t>
      </w:r>
      <w:r>
        <w:rPr>
          <w:spacing w:val="-4"/>
        </w:rPr>
        <w:t> </w:t>
      </w:r>
      <w:r>
        <w:rPr/>
        <w:t>than</w:t>
      </w:r>
      <w:r>
        <w:rPr>
          <w:spacing w:val="-4"/>
        </w:rPr>
        <w:t> </w:t>
      </w:r>
      <w:r>
        <w:rPr/>
        <w:t>imposing</w:t>
      </w:r>
      <w:r>
        <w:rPr>
          <w:spacing w:val="-4"/>
        </w:rPr>
        <w:t> </w:t>
      </w:r>
      <w:r>
        <w:rPr/>
        <w:t>a</w:t>
      </w:r>
      <w:r>
        <w:rPr>
          <w:spacing w:val="-4"/>
        </w:rPr>
        <w:t> </w:t>
      </w:r>
      <w:r>
        <w:rPr/>
        <w:t>more</w:t>
      </w:r>
      <w:r>
        <w:rPr>
          <w:spacing w:val="-4"/>
        </w:rPr>
        <w:t> </w:t>
      </w:r>
      <w:r>
        <w:rPr/>
        <w:t>restrictive</w:t>
      </w:r>
      <w:r>
        <w:rPr>
          <w:spacing w:val="-4"/>
        </w:rPr>
        <w:t> </w:t>
      </w:r>
      <w:r>
        <w:rPr/>
        <w:t>framework</w:t>
      </w:r>
      <w:r>
        <w:rPr>
          <w:spacing w:val="-4"/>
        </w:rPr>
        <w:t> </w:t>
      </w:r>
      <w:r>
        <w:rPr/>
        <w:t>that</w:t>
      </w:r>
      <w:r>
        <w:rPr>
          <w:spacing w:val="-4"/>
        </w:rPr>
        <w:t> </w:t>
      </w:r>
      <w:r>
        <w:rPr/>
        <w:t>could</w:t>
      </w:r>
      <w:r>
        <w:rPr>
          <w:spacing w:val="-4"/>
        </w:rPr>
        <w:t> </w:t>
      </w:r>
      <w:r>
        <w:rPr/>
        <w:t>reduce</w:t>
      </w:r>
      <w:r>
        <w:rPr>
          <w:spacing w:val="-4"/>
        </w:rPr>
        <w:t> </w:t>
      </w:r>
      <w:r>
        <w:rPr/>
        <w:t>the number of qualified individuals performing critical diagnostic procedures.</w:t>
      </w:r>
    </w:p>
    <w:p>
      <w:pPr>
        <w:pStyle w:val="BodyText"/>
        <w:spacing w:line="235" w:lineRule="auto" w:before="152"/>
        <w:ind w:left="100" w:right="354"/>
      </w:pPr>
      <w:r>
        <w:rPr/>
        <w:t>In</w:t>
      </w:r>
      <w:r>
        <w:rPr>
          <w:spacing w:val="-1"/>
        </w:rPr>
        <w:t> </w:t>
      </w:r>
      <w:r>
        <w:rPr/>
        <w:t>conclusion,</w:t>
      </w:r>
      <w:r>
        <w:rPr>
          <w:spacing w:val="-1"/>
        </w:rPr>
        <w:t> </w:t>
      </w:r>
      <w:r>
        <w:rPr/>
        <w:t>while</w:t>
      </w:r>
      <w:r>
        <w:rPr>
          <w:spacing w:val="-1"/>
        </w:rPr>
        <w:t> </w:t>
      </w:r>
      <w:r>
        <w:rPr/>
        <w:t>safety</w:t>
      </w:r>
      <w:r>
        <w:rPr>
          <w:spacing w:val="-1"/>
        </w:rPr>
        <w:t> </w:t>
      </w:r>
      <w:r>
        <w:rPr/>
        <w:t>and</w:t>
      </w:r>
      <w:r>
        <w:rPr>
          <w:spacing w:val="-1"/>
        </w:rPr>
        <w:t> </w:t>
      </w:r>
      <w:r>
        <w:rPr/>
        <w:t>regulation</w:t>
      </w:r>
      <w:r>
        <w:rPr>
          <w:spacing w:val="-1"/>
        </w:rPr>
        <w:t> </w:t>
      </w:r>
      <w:r>
        <w:rPr/>
        <w:t>are</w:t>
      </w:r>
      <w:r>
        <w:rPr>
          <w:spacing w:val="-1"/>
        </w:rPr>
        <w:t> </w:t>
      </w:r>
      <w:r>
        <w:rPr/>
        <w:t>vital</w:t>
      </w:r>
      <w:r>
        <w:rPr>
          <w:spacing w:val="-1"/>
        </w:rPr>
        <w:t> </w:t>
      </w:r>
      <w:r>
        <w:rPr/>
        <w:t>in</w:t>
      </w:r>
      <w:r>
        <w:rPr>
          <w:spacing w:val="-1"/>
        </w:rPr>
        <w:t> </w:t>
      </w:r>
      <w:r>
        <w:rPr/>
        <w:t>healthcare,</w:t>
      </w:r>
      <w:r>
        <w:rPr>
          <w:spacing w:val="-1"/>
        </w:rPr>
        <w:t> </w:t>
      </w:r>
      <w:r>
        <w:rPr/>
        <w:t>the</w:t>
      </w:r>
      <w:r>
        <w:rPr>
          <w:spacing w:val="-1"/>
        </w:rPr>
        <w:t> </w:t>
      </w:r>
      <w:r>
        <w:rPr/>
        <w:t>proposed</w:t>
      </w:r>
      <w:r>
        <w:rPr>
          <w:spacing w:val="-1"/>
        </w:rPr>
        <w:t> </w:t>
      </w:r>
      <w:r>
        <w:rPr/>
        <w:t>limited</w:t>
      </w:r>
      <w:r>
        <w:rPr>
          <w:spacing w:val="-1"/>
        </w:rPr>
        <w:t> </w:t>
      </w:r>
      <w:r>
        <w:rPr/>
        <w:t>X-ray license</w:t>
      </w:r>
      <w:r>
        <w:rPr>
          <w:spacing w:val="-3"/>
        </w:rPr>
        <w:t> </w:t>
      </w:r>
      <w:r>
        <w:rPr/>
        <w:t>seems</w:t>
      </w:r>
      <w:r>
        <w:rPr>
          <w:spacing w:val="-4"/>
        </w:rPr>
        <w:t> </w:t>
      </w:r>
      <w:r>
        <w:rPr/>
        <w:t>to</w:t>
      </w:r>
      <w:r>
        <w:rPr>
          <w:spacing w:val="-3"/>
        </w:rPr>
        <w:t> </w:t>
      </w:r>
      <w:r>
        <w:rPr/>
        <w:t>create</w:t>
      </w:r>
      <w:r>
        <w:rPr>
          <w:spacing w:val="-3"/>
        </w:rPr>
        <w:t> </w:t>
      </w:r>
      <w:r>
        <w:rPr/>
        <w:t>more</w:t>
      </w:r>
      <w:r>
        <w:rPr>
          <w:spacing w:val="-3"/>
        </w:rPr>
        <w:t> </w:t>
      </w:r>
      <w:r>
        <w:rPr/>
        <w:t>challenges</w:t>
      </w:r>
      <w:r>
        <w:rPr>
          <w:spacing w:val="-4"/>
        </w:rPr>
        <w:t> </w:t>
      </w:r>
      <w:r>
        <w:rPr/>
        <w:t>than</w:t>
      </w:r>
      <w:r>
        <w:rPr>
          <w:spacing w:val="-3"/>
        </w:rPr>
        <w:t> </w:t>
      </w:r>
      <w:r>
        <w:rPr/>
        <w:t>it</w:t>
      </w:r>
      <w:r>
        <w:rPr>
          <w:spacing w:val="-3"/>
        </w:rPr>
        <w:t> </w:t>
      </w:r>
      <w:r>
        <w:rPr/>
        <w:t>solves.</w:t>
      </w:r>
      <w:r>
        <w:rPr>
          <w:spacing w:val="-3"/>
        </w:rPr>
        <w:t> </w:t>
      </w:r>
      <w:r>
        <w:rPr/>
        <w:t>I</w:t>
      </w:r>
      <w:r>
        <w:rPr>
          <w:spacing w:val="-3"/>
        </w:rPr>
        <w:t> </w:t>
      </w:r>
      <w:r>
        <w:rPr/>
        <w:t>urge</w:t>
      </w:r>
      <w:r>
        <w:rPr>
          <w:spacing w:val="-3"/>
        </w:rPr>
        <w:t> </w:t>
      </w:r>
      <w:r>
        <w:rPr/>
        <w:t>you</w:t>
      </w:r>
      <w:r>
        <w:rPr>
          <w:spacing w:val="-3"/>
        </w:rPr>
        <w:t> </w:t>
      </w:r>
      <w:r>
        <w:rPr/>
        <w:t>to</w:t>
      </w:r>
      <w:r>
        <w:rPr>
          <w:spacing w:val="-3"/>
        </w:rPr>
        <w:t> </w:t>
      </w:r>
      <w:r>
        <w:rPr/>
        <w:t>reconsider</w:t>
      </w:r>
      <w:r>
        <w:rPr>
          <w:spacing w:val="-3"/>
        </w:rPr>
        <w:t> </w:t>
      </w:r>
      <w:r>
        <w:rPr/>
        <w:t>this</w:t>
      </w:r>
      <w:r>
        <w:rPr>
          <w:spacing w:val="-4"/>
        </w:rPr>
        <w:t> </w:t>
      </w:r>
      <w:r>
        <w:rPr/>
        <w:t>approach and explore alternative solutions that better balance regulatory oversight with the need for accessible, high-quality patient care.</w:t>
      </w:r>
    </w:p>
    <w:p>
      <w:pPr>
        <w:pStyle w:val="BodyText"/>
      </w:pPr>
    </w:p>
    <w:p>
      <w:pPr>
        <w:pStyle w:val="BodyText"/>
      </w:pPr>
    </w:p>
    <w:p>
      <w:pPr>
        <w:pStyle w:val="BodyText"/>
      </w:pPr>
    </w:p>
    <w:p>
      <w:pPr>
        <w:pStyle w:val="BodyText"/>
        <w:spacing w:before="32"/>
      </w:pPr>
    </w:p>
    <w:p>
      <w:pPr>
        <w:spacing w:line="201" w:lineRule="auto" w:before="1"/>
        <w:ind w:left="100" w:right="412" w:firstLine="0"/>
        <w:jc w:val="left"/>
        <w:rPr>
          <w:rFonts w:ascii="Calibri Light"/>
          <w:b w:val="0"/>
          <w:sz w:val="22"/>
        </w:rPr>
      </w:pPr>
      <w:r>
        <w:rPr>
          <w:rFonts w:ascii="Calibri Light"/>
          <w:b w:val="0"/>
          <w:sz w:val="22"/>
        </w:rPr>
        <w:t>Massachusetts is known for its high standards in patient care. Lowering qualifications for individuals performing X-ray exams risks compromising the safety and effectiveness of diagnostic imaging. I</w:t>
      </w:r>
      <w:r>
        <w:rPr>
          <w:rFonts w:ascii="Calibri Light"/>
          <w:b w:val="0"/>
          <w:spacing w:val="80"/>
          <w:sz w:val="22"/>
        </w:rPr>
        <w:t> </w:t>
      </w:r>
      <w:r>
        <w:rPr>
          <w:rFonts w:ascii="Calibri Light"/>
          <w:b w:val="0"/>
          <w:sz w:val="22"/>
        </w:rPr>
        <w:t>stand in full support of the Massachusetts Society of Radiologic Technologists (MSRT) and their recommendations to uphold strong professional standards for radiologic imaging.</w:t>
      </w:r>
    </w:p>
    <w:p>
      <w:pPr>
        <w:spacing w:line="201" w:lineRule="auto" w:before="147"/>
        <w:ind w:left="100" w:right="412" w:firstLine="0"/>
        <w:jc w:val="left"/>
        <w:rPr>
          <w:rFonts w:ascii="Calibri Light"/>
          <w:b w:val="0"/>
          <w:sz w:val="22"/>
        </w:rPr>
      </w:pPr>
      <w:r>
        <w:rPr>
          <w:rFonts w:ascii="Calibri Light"/>
          <w:b w:val="0"/>
          <w:sz w:val="22"/>
        </w:rPr>
        <w:t>I urge the Department of Public Health to carefully consider these concerns and ensure that any changes to radiologic licensing regulations prioritize patient well-being and maintain the integrity of our profession.</w:t>
      </w:r>
    </w:p>
    <w:p>
      <w:pPr>
        <w:spacing w:before="115"/>
        <w:ind w:left="100" w:right="0" w:firstLine="0"/>
        <w:jc w:val="left"/>
        <w:rPr>
          <w:rFonts w:ascii="Calibri Light"/>
          <w:b w:val="0"/>
          <w:sz w:val="22"/>
        </w:rPr>
      </w:pPr>
      <w:r>
        <w:rPr>
          <w:rFonts w:ascii="Calibri Light"/>
          <w:b w:val="0"/>
          <w:sz w:val="22"/>
        </w:rPr>
        <w:t>Sincerely,</w:t>
      </w:r>
      <w:r>
        <w:rPr>
          <w:rFonts w:ascii="Calibri Light"/>
          <w:b w:val="0"/>
          <w:spacing w:val="13"/>
          <w:sz w:val="22"/>
        </w:rPr>
        <w:t> </w:t>
      </w:r>
      <w:r>
        <w:rPr>
          <w:rFonts w:ascii="Calibri Light"/>
          <w:b w:val="0"/>
          <w:sz w:val="22"/>
        </w:rPr>
        <w:t>Maceo</w:t>
      </w:r>
      <w:r>
        <w:rPr>
          <w:rFonts w:ascii="Calibri Light"/>
          <w:b w:val="0"/>
          <w:spacing w:val="14"/>
          <w:sz w:val="22"/>
        </w:rPr>
        <w:t> </w:t>
      </w:r>
      <w:r>
        <w:rPr>
          <w:rFonts w:ascii="Calibri Light"/>
          <w:b w:val="0"/>
          <w:spacing w:val="-2"/>
          <w:sz w:val="22"/>
        </w:rPr>
        <w:t>Franklin</w:t>
      </w:r>
    </w:p>
    <w:sectPr>
      <w:pgSz w:w="12240" w:h="15840"/>
      <w:pgMar w:top="104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00" w:hanging="270"/>
        <w:jc w:val="left"/>
      </w:pPr>
      <w:rPr>
        <w:rFonts w:hint="default" w:ascii="Calibri Light" w:hAnsi="Calibri Light" w:eastAsia="Calibri Light" w:cs="Calibri Light"/>
        <w:b w:val="0"/>
        <w:bCs w:val="0"/>
        <w:i w:val="0"/>
        <w:iCs w:val="0"/>
        <w:spacing w:val="-9"/>
        <w:w w:val="102"/>
        <w:sz w:val="22"/>
        <w:szCs w:val="22"/>
        <w:lang w:val="en-US" w:eastAsia="en-US" w:bidi="ar-SA"/>
      </w:rPr>
    </w:lvl>
    <w:lvl w:ilvl="1">
      <w:start w:val="0"/>
      <w:numFmt w:val="bullet"/>
      <w:lvlText w:val="•"/>
      <w:lvlJc w:val="left"/>
      <w:pPr>
        <w:ind w:left="1566" w:hanging="270"/>
      </w:pPr>
      <w:rPr>
        <w:rFonts w:hint="default"/>
        <w:lang w:val="en-US" w:eastAsia="en-US" w:bidi="ar-SA"/>
      </w:rPr>
    </w:lvl>
    <w:lvl w:ilvl="2">
      <w:start w:val="0"/>
      <w:numFmt w:val="bullet"/>
      <w:lvlText w:val="•"/>
      <w:lvlJc w:val="left"/>
      <w:pPr>
        <w:ind w:left="2432" w:hanging="270"/>
      </w:pPr>
      <w:rPr>
        <w:rFonts w:hint="default"/>
        <w:lang w:val="en-US" w:eastAsia="en-US" w:bidi="ar-SA"/>
      </w:rPr>
    </w:lvl>
    <w:lvl w:ilvl="3">
      <w:start w:val="0"/>
      <w:numFmt w:val="bullet"/>
      <w:lvlText w:val="•"/>
      <w:lvlJc w:val="left"/>
      <w:pPr>
        <w:ind w:left="3298" w:hanging="270"/>
      </w:pPr>
      <w:rPr>
        <w:rFonts w:hint="default"/>
        <w:lang w:val="en-US" w:eastAsia="en-US" w:bidi="ar-SA"/>
      </w:rPr>
    </w:lvl>
    <w:lvl w:ilvl="4">
      <w:start w:val="0"/>
      <w:numFmt w:val="bullet"/>
      <w:lvlText w:val="•"/>
      <w:lvlJc w:val="left"/>
      <w:pPr>
        <w:ind w:left="4164" w:hanging="270"/>
      </w:pPr>
      <w:rPr>
        <w:rFonts w:hint="default"/>
        <w:lang w:val="en-US" w:eastAsia="en-US" w:bidi="ar-SA"/>
      </w:rPr>
    </w:lvl>
    <w:lvl w:ilvl="5">
      <w:start w:val="0"/>
      <w:numFmt w:val="bullet"/>
      <w:lvlText w:val="•"/>
      <w:lvlJc w:val="left"/>
      <w:pPr>
        <w:ind w:left="5030" w:hanging="270"/>
      </w:pPr>
      <w:rPr>
        <w:rFonts w:hint="default"/>
        <w:lang w:val="en-US" w:eastAsia="en-US" w:bidi="ar-SA"/>
      </w:rPr>
    </w:lvl>
    <w:lvl w:ilvl="6">
      <w:start w:val="0"/>
      <w:numFmt w:val="bullet"/>
      <w:lvlText w:val="•"/>
      <w:lvlJc w:val="left"/>
      <w:pPr>
        <w:ind w:left="5896" w:hanging="270"/>
      </w:pPr>
      <w:rPr>
        <w:rFonts w:hint="default"/>
        <w:lang w:val="en-US" w:eastAsia="en-US" w:bidi="ar-SA"/>
      </w:rPr>
    </w:lvl>
    <w:lvl w:ilvl="7">
      <w:start w:val="0"/>
      <w:numFmt w:val="bullet"/>
      <w:lvlText w:val="•"/>
      <w:lvlJc w:val="left"/>
      <w:pPr>
        <w:ind w:left="6762" w:hanging="270"/>
      </w:pPr>
      <w:rPr>
        <w:rFonts w:hint="default"/>
        <w:lang w:val="en-US" w:eastAsia="en-US" w:bidi="ar-SA"/>
      </w:rPr>
    </w:lvl>
    <w:lvl w:ilvl="8">
      <w:start w:val="0"/>
      <w:numFmt w:val="bullet"/>
      <w:lvlText w:val="•"/>
      <w:lvlJc w:val="left"/>
      <w:pPr>
        <w:ind w:left="7628" w:hanging="27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700" w:right="147" w:hanging="27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maceofranklin1@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2025-03-28T13:56:28Z</dcterms:created>
  <dcterms:modified xsi:type="dcterms:W3CDTF">2025-03-28T13:56:28Z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D:20250325123432-04'00'</vt:lpwstr>
  </property>
  <property fmtid="{D5CDD505-2E9C-101B-9397-08002B2CF9AE}" pid="6" name="MailFolder">
    <vt:lpwstr>105_ 125 _ 3%2F26%2F2025 Jim</vt:lpwstr>
  </property>
  <property fmtid="{D5CDD505-2E9C-101B-9397-08002B2CF9AE}" pid="7" name="MailFrom">
    <vt:lpwstr>mfrankli03@northshore.edu MACEO FRANKLIN</vt:lpwstr>
  </property>
  <property fmtid="{D5CDD505-2E9C-101B-9397-08002B2CF9AE}" pid="8" name="MailSubject">
    <vt:lpwstr>Limited Radiographer License</vt:lpwstr>
  </property>
  <property fmtid="{D5CDD505-2E9C-101B-9397-08002B2CF9AE}" pid="9" name="MailTo">
    <vt:lpwstr>RTestimony@MassMail.State.MA.US DPH-Testimony, Reg (DPH) </vt:lpwstr>
  </property>
  <property fmtid="{D5CDD505-2E9C-101B-9397-08002B2CF9AE}" pid="10" name="MailTransportHeader">
    <vt:lpwstr>Received: from BLAPR09MB6513.namprd09.prod.outlook.com (2603:10b6:208:2a8::21)   by SA1PR09MB10211.namprd09.prod.outlook.com with HTTPS; Tue, 25 Mar 2025   16:34:32 +0000  Received: from CY5PR09CA0024.namprd09.prod.outlook.com (2603:10b6:930:1::27)   by BLAPR09MB6513.namprd09.prod.outlook.com (2603:10b6:208:2a8::21) with   Microsoft SMTP Server (version=TLS1_2,   cipher=TLS_ECDHE_RSA_WITH_AES_256_GCM_SHA384) id 15.20.8534.42; Tue, 25 Mar   2025 16:34:30 +0000  Received: from DS4PEPF00000170.namprd09.prod.outlook.com   (2603:10b6:930:1:cafe::41) by CY5PR09CA0024.outlook.office365.com   (2603:10b6:930:1::27) with Microsoft SMTP Server (version=TLS1_3,   cipher=TLS_AES_256_GCM_SHA384) id 15.20.8534.42 via Frontend Transport; Tue,   25 Mar 2025 16:34:30 +0000  Authentication-Results: spf=softfail (sender IP is 205.220.180.9)   smtp.mailfrom=northshore.edu; dkim=fail (body hash did not verify)   header.d=northshore.edu;dmarc=fail action=oreject   header.from=northshore.edu;compauth=none reason=451  Received-SPF: SoftFail (protection.outlook.com: domain of transitioning   northshore.edu discourages use of 205.220.180.9 as permitted sender)  Received: from mx0b-0018e801.pphosted.com (205.220.180.9) by   DS4PEPF00000170.mail.protection.outlook.com (10.167.18.196) with Microsoft   SMTP Server (version=TLS1_2, cipher=TLS_ECDHE_RSA_WITH_AES_256_GCM_SHA384) id   15.20.8534.20 via Frontend Transport; Tue, 25 Mar 2025 16:34:29 +0000  Received: from pps.filterd (m0307045.ppops.net [127.0.0.1])   by mx0b-0018e801.pphosted.com (8.18.1.2/8.18.1.2) with ESMTP id 52PAtX21002674   for &lt;reg.testimony@mass.gov&gt;; Tue, 25 Mar 2025 12:34:29 -0400  Authentication-Results-Original: ppops.net; dkim=pass header.d=northshore.edu   header.s=google; spf=pass smtp.mailfrom=mfrankli03@northshore.edu; dmarc=pass   header.from=northshore.edu  Received: from mail-pj1-f41.google.com (mail-pj1-f41.google.com [209.85.216.41])   by mx0b-0018e801.pphosted.com (PPS) with ESMTPS id 45k3h6euhx-1   (version=TLSv1.2 cipher=ECDHE-RSA-AES128-GCM-SHA256 bits=128 verify=NOT)   for &lt;reg.testimony@mass.gov&gt;; Tue, 25 Mar 2025 12:34:28 -0400 (EDT)  Received: by mail-pj1-f41.google.com with SMTP id 98e67ed59e1d1-3014678689aso8481062a91.0          for &lt;reg.testimony@mass.gov&gt;; Tue, 25 Mar 2025 09:34:28 -0700 (PDT)  DKIM-Signature: v=1; a=rsa-sha256; c=relaxed/relaxed;          d=northshore.edu; s=google; t=1742920467; x=1743525267; darn=mass.gov;          h=to:subject:message-id:date:from:mime-version:from:to:cc:subject           :date:message-id:reply-to;          bh=/NLxWKaBCyve9pHxgeGK7kUNuzBmO0AKoUev2P5gBTY=;          b=Z1RRhoVdSMCBsQrw4DUKVd2U3q1O+X08qIej3Ld/s3pcYsH+TkyU6YdoS14r7eEhib           74eop3m+7igKGLh8Mg4ycWod/pTEoaiYesoYgZeOJANTSPo/cjeRPEG6lu7KqaJshl5r           USqKUYgK9ICGXSD1dSyVecFz2RmxD2u9hJfBel2igzx+t9A/9/onw00uatnkITDBSsre           b9hZpCWF79cbcv5gfUj7XYjIBS842VolB904xMTcwYmuYZ2q5yYWo0wMQS8s/5SLKOfN           GVWVRyxlQlGAYobPTTZW9sGPfQ51f8vVI3pGfvlJcQZMdRG2DKeQdZRBUQrtuiQuytBE           btoQ==  X-Google-DKIM-Signature: v=1; a=rsa-sha256; c=relaxed/relaxed;          d=1e100.net; s=20230601; t=1742920467; x=1743525267;          h=to:subject:message-id:date:from:mime-version:x-gm-message-state           :from:to:cc:subject:date:message-id:reply-to;          bh=/NLxWKaBCyve9pHxgeGK7kUNuzBmO0AKoUev2P5gBTY=;          b=nsm7e0NzjDYJwofq25EmejhwR8RYCHPVwf7WJY0Pls0sMBbIENX9q2K8TfCoVB4nn9           yZvoWqXvHZShHu6/IZdBfPdqJBpBZi76YpaZ8DmTm+FkjDLeDpgk+fny43CP1wtFI6RH           UNVVxVSXbQLnE5GCgH9ftnTSSitaa4nJJcDDkff/3t4GMBLx0pPv4Oer8P3jTDrX3fHt           eS5JaC0VIp3Mdnn2OwmwHJaEymReb01uXi2hRLgLUpsEHPdHjqBfdQ2jrwb6i8ZSxa44           kKYuG661Qu/Tygboo4YZEgKimKWMD0WotXzcjJzURox7oFNjX5cFXD6mgoGGq86wvOpm           T6gw==  X-Gm-Message-State: AOJu0Yy8NdxwK1d/O6VF5kXFDLmTnOFvXPKkBMz3/RttSA3ugqzVGW/T   L28FUCPzLh8ueFvcIrk8OP47Lj9+kG9oycllDHo3E1lQA29oF7BmwegA7KPvV8vv7Q31EOyNlqK   Df3sElahvtuv/W3zGnjNFu10y5H8YZqnrewvEKKL6463zdgserBnoJ7tK00/0EgeDRrGBfqgEMW   mlWb90DK7ViuSpY0yZZfRtpIV7BCDTI9rN69T86K1Gg/BpaYoJBl5KjbYBZjWXBM8kqYmwTonC4   T5giMlpuiPlDvrIfv3Wvb78z5kO9sHDmuk/3BNxkiIKB6nJ/YaF9qrB3MwjwgC+I6sMS+w+/hY5   dkG047LwSJ78vH+HE8qQLMPCP0D2v47j1FF7xUPZ7QTayviFelcYNEP2p8n5qP9QH4DgWwZCJYl   zaWDreHn+  X-Gm-Gg: ASbGncsdekYBd1YJebwCms9fj16uIZRmmsISee09eUarTbj62S9/UX8pH80GMbYQze9   sL5QRKQgvULGBFEAFwx08dyhB3/HbnFpZaumQGj6GSKcLUUSRmtJQAQI3tS2Hb3Ha9ecH6DlmCh   rtIagI3pr3df+yIT340Klv61cK77I=  X-Google-Smtp-Source: AGHT+IHpnKJ8A0aXM4FxLT8xwTsUBQ6KyXpRFV7+7+FGFlpxxyM7CA7iOk5d3SfyCenEexj5/XU1lhs7bxN3Yo5Fu70=  X-Received: by 2002:a17:90b:4d08:b0:2fe:ac91:4667 with SMTP id   98e67ed59e1d1-3030ff06de7mr22637572a91.29.1742920466729; Tue, 25 Mar 2025   09:34:26 -0700 (PDT)  MIME-Version: 1.0  From: MACEO FRANKLIN &lt;mfrankli03@northshore.edu&gt;  Date: Tue, 25 Mar 2025 12:34:15 -0400  X-Gm-Features: AQ5f1Jq3M5eBccOY6eUuyJQ1zb5yAsNZMCDUvdh8iTlhLP0gZ-dGO68NsYaBzf4  Message-ID: &lt;CAM3URf3TD4a8eQtkiisX4x71rPrvUAhRr5pqODk4OCxpbuR14w@mail.gmail.com&gt;  Subject: Limited Radiographer License  To: reg.testimony@mass.gov  Content-Type: multipart/alternative; boundary="0000000000004ab1a606312d4b37"  X-CLX-Shades: MLX  X-Proofpoint-GUID: aU-7JoyZEleLKe5Nu532HHugPXDVeRfN  X-CLX-Response: 1TFkXGBoTEQpMehcaEQpZRBdhfm9FbUUfaAEbHxEKWFgXZGgZYXxpExtCUxM RCnhOF2tCfB9wS2x8HE1vEQp5TBdoa2VEHl5rX2NiXxEKQ0gXBx4ZHBEKQ1kXBxsZHBEKQ0kXGg QaGhoRCllNF2dmchEKWUkXGnEaEBp3BhsSE3EbHx4QGncGGBoGGhEKWV4XbGx5EQpJRhdJRUdLQ   15OdUJFWV5PThEKSUcXeE9NEQpDThdLfwcdYEVTcG9GT2ZhTx9kXx8ZGGJiX016cm58T3hMZBEK WFwXHwQaBBkTHAUbGgQbGhoEGxkeBBkfEBseGh8aEQpeWRdMbWIBXBEKTVwXBxseHBEKTFoXeGl NTW8RCkVZF28RCkxfF3oFBQUFBQUFBQVDEQpMRhdva2tra2sRCkJPF2R+WE9mbnNJcFtPEQpDWh   cYGhMEEh8EGBscBB4bEQpCXhcbEQpCXBcbEQpeThcbEQpCSxdrQnwfcEtsfBxNbxEKQkkXa0J8H 3BLbHwcTW8RCkJFF29ab2xfWxthfU5vEQpCThdrQnwfcEtsfBxNbxEKQkwXZGgZYXxpExtCUxMR CkJsF21mX29lXGVzbGxJEQpCQBdmH0BFGBhaTR9aeBEKQlgXbmNuXGRHH0VsSUgRCk1eFxsRClp   YFxgRCnlDF2tfHm94SGxQe2ZfEQpZSxcSHh0cEQpwZxdvYHx4G1pwXU1BExAZGhEKcGgXb1t6Y3 hfHGlmQB0QGRoRCnBoF2FrZBJgHEBoY2ZMEBkaEQpwaBdpXh5HZUEbSxJpUxAZGhEKcGgXb2gcA QFTXhxaWB0QGRoRCnBoF2trWFtBRExYQFhPEBkaEQpwaBdmBRpEGmEeZlB7ZRAZGhEKcGgXYB4d   YFNEARkSbRwQGRoRCnBoF2RdcFl4HgEdZUETEBkaEQpwbBdpaxxEbnofUkNDRRAZGhEKbX4XGxE KWE0XSxEg  X-Proofpoint-ORIG-GUID: aU-7JoyZEleLKe5Nu532HHugPXDVeRfN  X-Proofpoint-Virus-Version: vendor=baseguard   engine=ICAP:2.0.293,Aquarius:18.0.1093,Hydra:6.0.680,FMLib:17.12.68.34   definitions=2025-03-25_07,2025-03-25_02,2024-11-22_01  X-Proofpoint-Spam-Details: rule=inbound_notspam policy=inbound score=0 priorityscore=0 mlxlogscore=999   spamscore=0 phishscore=0 suspectscore=0 mlxscore=0 adultscore=0   bulkscore=0 malwarescore=0 clxscore=209 lowpriorityscore=0   unknownsenderscore=20 impostorscore=0 classifier=spam adjust=0 reason=mlx   scancount=1 engine=8.19.0-2502280000 definitions=main-2503250116   domainage_hfrom=8476  Return-Path: mfrankli03@northshore.edu  X-MS-Exchange-Organization-ExpirationStartTime: 25 Mar 2025 16:34:29.9017   (UTC)  X-MS-Exchange-Organization-ExpirationStartTimeReason: OriginalSubmit  X-MS-Exchange-Organization-ExpirationInterval: 1:00:00:00.0000000  X-MS-Exchange-Organization-ExpirationIntervalReason: OriginalSubmit  X-MS-Exchange-Organization-Network-Message-Id:   e18d2a4f-f384-424e-f18d-08dd6bbaea82  X-EOPAttributedMessage: 0  X-EOPTenantAttributedMessage: 3e861d16-48b7-4a0e-9806-8c04d81b7b2a:0  X-MS-Exchange-Organization-MessageDirectionality: Incoming  X-MS-PublicTrafficType: Email  X-MS-TrafficTypeDiagnostic:   DS4PEPF00000170:EE_|BLAPR09MB6513:EE_|SA1PR09MB10211:EE_  X-MS-Exchange-Organization-AuthSource:   DS4PEPF00000170.namprd09.prod.outlook.com  X-MS-Exchange-Organization-AuthAs: Anonymous  X-MS-Office365-Filtering-Correlation-Id: e18d2a4f-f384-424e-f18d-08dd6bbaea82  X-MS-Exchange-AtpMessageProperties: SA|SL  X-MS-Exchange-OrganizationSkipSafeLinksProcessing: 1  X-MS-Exchange-Organization-SCL: -1  X-Microsoft-Antispam: BCL:0;ARA:13230040|43022699015|82310400026|8096899003;  X-Forefront-Antispam-Report:   CIP:205.220.180.9;CTRY:US;LANG:en;SCL:-1;SRV:;IPV:CAL;SFV:SKN;H:mx0b-0018e801.pphosted.com;PTR:mx0b-0018e801.pphosted.com;CAT:NONE;SFS:(13230040)(43022699015)(82310400026)(8096899003);DIR:INB;  X-MS-Exchange-CrossTenant-OriginalArrivalTime: 25 Mar 2025 16:34:29.6986   (UTC)  X-MS-Exchange-CrossTenant-Network-Message-Id: e18d2a4f-f384-424e-f18d-08dd6bbaea82  X-MS-Exchange-CrossTenant-Id: 3e861d16-48b7-4a0e-9806-8c04d81b7b2a  X-MS-Exchange-CrossTenant-AuthSource:   DS4PEPF00000170.namprd09.prod.outlook.com  X-MS-Exchange-CrossTenant-AuthAs: Anonymous  X-MS-Exchange-CrossTenant-FromEntityHeader: Internet  X-MS-Exchange-Transport-CrossTenantHeadersStamped: BLAPR09MB6513  X-MS-Exchange-Transport-EndToEndLatency: 00:00:02.3234029  X-MS-Exchange-Processed-By-BccFoldering: 15.20.8534.033  X-Microsoft-Antispam-Mailbox-Delivery:   ucf:0;jmr:0;auth:0;dest:I;ENG:(910005)(944506478)(944626604)(4710137)(4717020)(4999020)(920097)(930097)(140003);  X-Microsoft-Antispam-Message-Info:   =?us-ascii?Q?uoFyykDyxMdNy7hjMhdza/7b191S0D4xKgXl2VUIosEJfHOElmANk7fmiVZe?=   =?us-ascii?Q?3lknSXVY9+icntLqFEkJtrze/yZdFfTP6NlvsG72+dMKYDYDgYlXYzdMDWKZ?=   =?us-ascii?Q?rkhMv8Zg01fNzmKxUHEDKvt26lS+NXcgkipXZ3GjmiFw6pb74DdDGKYKwY39?=   =?us-ascii?Q?pwqYdxkFKFGFEyIvAuoYfrikN9oU8UmYBLot4060lPNs1mTrma6zWzr3sZ/7?=   =?us-ascii?Q?pngOcA9uGF5LtaRzUzegba/ijWXsS3boxONA5CLVjuRxI3PQFAE7vQyqluS4?=   =?us-ascii?Q?5SFmggeU5Vm6s/EUx7itiaYDi1Yn9Q2ga3K9tTyNwdr242pCcKdpKmBzqc20?=   =?us-ascii?Q?cyjJoHAS3Xe6JcwHPtb0YeoETCbq9qMpyemXueGHyr1y7B8PyjIL3AiVnt+t?=   =?us-ascii?Q?q5htXqqFWGBT7Hc+kvINfMk2ddYSc5aiYZE0zaKkpVsNH7lFJLN0yOdsrWWO?=   =?us-ascii?Q?gR5QNFAbhiDISESs7Ho96d30zOl+IMHR49A2TNbINyo/wzu614Yqx3MVXYbS?=   =?us-ascii?Q?eI9gb5ZLINePU7lxCFqxAyvvQyhe/OZRNZEbph6dS0eQ9lYK5clrUw24R4qK?=   =?us-ascii?Q?sN3Uk1KlS9Lr/Y1YVR9wJ0E0mBtkmbyonhOdXQkYilWeWd0z6+MrYfEWWBFA?=   =?us-ascii?Q?L8y+2fDcOilj5AqKyKmERuPZIw4ySY/SGhqsyg7wLw8foKD+1+B4NXA++kno?=   =?us-ascii?Q?ScIbUSGqUfrx29eGZlO2AjPkRZFRYbIfRrjhBS+iEKe0skrF/4Nbk/4WHE+v?=   =?us-ascii?Q?R9KQLHhFI9eju8eylZ19FJqTo8FYBNx0630h3SVOoegiwh63CWJqJImSaB78?=   =?us-ascii?Q?gh39NMQJlSiRg3CuYYNdGFKVp6vXF690kjBabVg+2wElRC3w0qf7MS7n0VOu?=   =?us-ascii?Q?3wApYDUCxWbeto1fbmCINjGpHV+zmlNLAfgVbP+9Pd0rPefN5Ik32zo/uslQ?=   =?us-ascii?Q?T4eCuAKPmL5TteDXsyT/PI9sDYJhhEhZyF4tDdaSIj5G+73GI3JKx56Z0Oqa?=   =?us-ascii?Q?3lxcIXxsvMoKaVQvCUIu4FoRI7+ZZICjoRut47rwIKkHNn+J66n0IDen+qb1?=   =?us-ascii?Q?uNUV88Fi5l/quP8FPsZ+OCiPXHCFaelJco9QHEEZdzEzlpQgCsXAJqJLd4HU?=   =?us-ascii?Q?3Mu8v/mRmMFz0GrZxtylcyq6eC2YrElTPY2BupxB0+7URN/VzDpkbopmKuNm?=   =?us-ascii?Q?bAoBPb/KDV6p//h8SAUvxM5a9NXwXlOtlOQMFoi1TWDdX3eFW6rMUSTwjo3n?=   =?us-ascii?Q?9PMUyz0pw/PpnJwENU/mbaDuFQNd4kPo6F7UrzfZw1Alrr0vIHNf1Esd9VHK?=   =?us-ascii?Q?d35N8RzKmdVzY2mstTbD+L1O94ifLtsWD4XpA0i1i/Zv73vIe7FQThfpVy1G?=   =?us-ascii?Q?7BuJBXk6WvJ/rS0u4qAyKuB+/3a1EAXlLwkywx0Y5iEiHkk3D9414NbIM/Oo?=   =?us-ascii?Q?FC+DUvRZrga9/o3YHODtECiAPBeUtEiCO5ZYN2w6TaDyAaRglRjLETXhY3IB?=   =?us-ascii?Q?p9AEcclfq7Tb+FWW84pUu21XVZTNtF4O7DKuBwEjvzhbCYB1tEluYvxc3t5m?=   =?us-ascii?Q?SBRLsJMbuQP9AQCDgNM9U6V8YsrDVNrKy5QyW+gEsL+0CMAG3FDxKfVd6/TS?=   =?us-ascii?Q?NZquYFVwp8vM6hQoe9UPBl8iyUhqrYUBB3PMZb1+6hZjBlMQmJxwF5CGfLnq?=   =?us-ascii?Q?mJxRY8cSjP/KKGnwDEhBhdoqaIOmVpYuEIqDSjMbTJD28AQjGcKHHhiyTCJB?=   =?us-ascii?Q?8Zo10iw5CdnWNrdNj4a3yZMi2xqbwjh8SYdmN9Koh6Pw3+ek291tIrxpsGnv?=   =?us-ascii?Q?7p+iP+3a0NWbmVyThvB1h+zzHg7p156StWfMdqVgNTiteYvK3ihFy6Siz13f?=   =?us-ascii?Q?ReruQ+cnHuiCc67NVwEGWPUjKeqzlqPJ53q6vvUkPiWfeOkiVvkI03sFEZ/1?=   =?us-ascii?Q?gFeDYJUExnpYBGS/hbSnVx1DyKPeV7fP6SWbi6fBK4W9g7UQ7AmbP6jBPDgL?=   =?us-ascii?Q?w6EcDOE/KU3p4UE18/wjoJLFqf9eylvwJo3G2Sye0BHfxp7Z7QTx+TfwFlUI?=   =?us-ascii?Q?sPDDPWiPvNwLRyuAW7o5hl3gwSrmGHTzsw+NqPO5nZLU4CqH4M22NB6mInY5?=   =?us-ascii?Q?MHaHay92QAKcR2RDRSDxWaUEWDvXS/018/hUtN2nqOJ78UpxXEZQmYH38Zkr?=   =?us-ascii?Q?Ri7MW1HUflO9fcdEX//tCVNWT/krgmXWhLwZzfbouUSoES8jLRUAIGvbirHI?=   =?us-ascii?Q?TMhCbcNf3w+aC2jcH+/YFEpYn9/rrVUhphDHxlyRnQ=3D=3D?=  </vt:lpwstr>
  </property>
  <property fmtid="{D5CDD505-2E9C-101B-9397-08002B2CF9AE}" pid="11" name="Producer">
    <vt:lpwstr>Adobe PDF Library 25.1.211</vt:lpwstr>
  </property>
</Properties>
</file>