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86B" w:rsidRDefault="00A63B71" w:rsidP="0010460D">
      <w:pPr>
        <w:pStyle w:val="Header"/>
        <w:framePr w:h="1061" w:hRule="exact" w:hSpace="180" w:wrap="around" w:vAnchor="text" w:hAnchor="page" w:x="691" w:y="-374"/>
        <w:widowControl w:val="0"/>
        <w:tabs>
          <w:tab w:val="clear" w:pos="4320"/>
          <w:tab w:val="clear" w:pos="8640"/>
          <w:tab w:val="left" w:pos="5400"/>
        </w:tabs>
        <w:ind w:left="2160"/>
        <w:suppressOverlap/>
        <w:rPr>
          <w:rFonts w:ascii="Bookman Old Style" w:hAnsi="Bookman Old Style"/>
          <w:b/>
          <w:i/>
        </w:rPr>
      </w:pPr>
      <w:bookmarkStart w:id="0" w:name="_GoBack"/>
      <w:bookmarkEnd w:id="0"/>
      <w:r>
        <w:rPr>
          <w:rFonts w:ascii="Helvetica" w:hAnsi="Helvetica"/>
          <w:noProof/>
          <w:sz w:val="22"/>
        </w:rPr>
        <w:drawing>
          <wp:anchor distT="0" distB="0" distL="114300" distR="114300" simplePos="0" relativeHeight="251657728" behindDoc="1" locked="0" layoutInCell="1" allowOverlap="1" wp14:anchorId="4A8E69B5" wp14:editId="547A2124">
            <wp:simplePos x="0" y="0"/>
            <wp:positionH relativeFrom="column">
              <wp:posOffset>0</wp:posOffset>
            </wp:positionH>
            <wp:positionV relativeFrom="paragraph">
              <wp:posOffset>635</wp:posOffset>
            </wp:positionV>
            <wp:extent cx="1381125" cy="6953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pic:spPr>
                </pic:pic>
              </a:graphicData>
            </a:graphic>
            <wp14:sizeRelH relativeFrom="page">
              <wp14:pctWidth>0</wp14:pctWidth>
            </wp14:sizeRelH>
            <wp14:sizeRelV relativeFrom="page">
              <wp14:pctHeight>0</wp14:pctHeight>
            </wp14:sizeRelV>
          </wp:anchor>
        </w:drawing>
      </w:r>
      <w:r w:rsidR="0069586B">
        <w:rPr>
          <w:rFonts w:ascii="Bookman Old Style" w:hAnsi="Bookman Old Style"/>
          <w:b/>
          <w:i/>
        </w:rPr>
        <w:t>Commonwealth of Massachusetts</w:t>
      </w:r>
    </w:p>
    <w:p w:rsidR="0069586B" w:rsidRDefault="0069586B" w:rsidP="0010460D">
      <w:pPr>
        <w:framePr w:h="1061" w:hRule="exact" w:hSpace="180" w:wrap="around" w:vAnchor="text" w:hAnchor="page" w:x="691" w:y="-374"/>
        <w:widowControl w:val="0"/>
        <w:tabs>
          <w:tab w:val="left" w:pos="5400"/>
        </w:tabs>
        <w:ind w:left="2160"/>
        <w:suppressOverlap/>
        <w:rPr>
          <w:rFonts w:ascii="Bookman Old Style" w:hAnsi="Bookman Old Style"/>
          <w:b/>
          <w:i/>
        </w:rPr>
      </w:pPr>
      <w:r>
        <w:rPr>
          <w:rFonts w:ascii="Bookman Old Style" w:hAnsi="Bookman Old Style"/>
          <w:b/>
          <w:i/>
        </w:rPr>
        <w:t>Executive Office of Health and Human Services</w:t>
      </w:r>
    </w:p>
    <w:p w:rsidR="0069586B" w:rsidRDefault="0069586B" w:rsidP="0010460D">
      <w:pPr>
        <w:pStyle w:val="Heading2"/>
        <w:framePr w:h="1061" w:hRule="exact" w:hSpace="180" w:wrap="around" w:vAnchor="text" w:hAnchor="page" w:x="691" w:y="-374"/>
        <w:ind w:left="2160"/>
        <w:suppressOverlap/>
      </w:pPr>
      <w:r>
        <w:t>Office of Medicaid</w:t>
      </w:r>
    </w:p>
    <w:p w:rsidR="0069586B" w:rsidRPr="0069586B" w:rsidRDefault="0069586B" w:rsidP="0010460D">
      <w:pPr>
        <w:framePr w:h="1061" w:hRule="exact" w:hSpace="180" w:wrap="around" w:vAnchor="text" w:hAnchor="page" w:x="691" w:y="-374"/>
        <w:ind w:left="2160"/>
        <w:suppressOverlap/>
      </w:pPr>
      <w:r>
        <w:rPr>
          <w:rFonts w:ascii="Bookman Old Style" w:hAnsi="Bookman Old Style"/>
          <w:i/>
          <w:sz w:val="18"/>
        </w:rPr>
        <w:t>www.mass.gov/masshealth</w:t>
      </w:r>
    </w:p>
    <w:p w:rsidR="0069586B" w:rsidRDefault="0069586B" w:rsidP="0069586B">
      <w:pPr>
        <w:tabs>
          <w:tab w:val="left" w:pos="5040"/>
        </w:tabs>
        <w:suppressAutoHyphens/>
        <w:ind w:left="2160"/>
        <w:rPr>
          <w:rFonts w:ascii="Georgia" w:hAnsi="Georgia" w:cs="Arial"/>
          <w:b/>
          <w:color w:val="1F497D"/>
          <w:sz w:val="24"/>
          <w:szCs w:val="24"/>
        </w:rPr>
      </w:pPr>
      <w:r>
        <w:rPr>
          <w:rFonts w:ascii="Georgia" w:hAnsi="Georgia" w:cs="Arial"/>
          <w:b/>
          <w:color w:val="1F497D"/>
          <w:sz w:val="24"/>
          <w:szCs w:val="24"/>
        </w:rPr>
        <w:tab/>
      </w:r>
    </w:p>
    <w:p w:rsidR="0069586B" w:rsidRDefault="0069586B" w:rsidP="0069586B">
      <w:pPr>
        <w:tabs>
          <w:tab w:val="left" w:pos="5040"/>
        </w:tabs>
        <w:suppressAutoHyphens/>
        <w:ind w:left="2160"/>
        <w:rPr>
          <w:rFonts w:ascii="Georgia" w:hAnsi="Georgia" w:cs="Arial"/>
          <w:b/>
          <w:color w:val="1F497D"/>
          <w:sz w:val="24"/>
          <w:szCs w:val="24"/>
        </w:rPr>
      </w:pPr>
    </w:p>
    <w:p w:rsidR="00D65B5E" w:rsidRPr="00C66371" w:rsidRDefault="00D65B5E" w:rsidP="004A642D">
      <w:pPr>
        <w:tabs>
          <w:tab w:val="left" w:pos="5040"/>
        </w:tabs>
        <w:suppressAutoHyphens/>
        <w:ind w:left="5040"/>
        <w:rPr>
          <w:rFonts w:ascii="Georgia" w:hAnsi="Georgia" w:cs="Arial"/>
          <w:b/>
          <w:color w:val="1F497D"/>
          <w:sz w:val="24"/>
          <w:szCs w:val="24"/>
        </w:rPr>
      </w:pPr>
      <w:r w:rsidRPr="00C66371">
        <w:rPr>
          <w:rFonts w:ascii="Georgia" w:hAnsi="Georgia" w:cs="Arial"/>
          <w:b/>
          <w:color w:val="1F497D"/>
          <w:sz w:val="24"/>
          <w:szCs w:val="24"/>
        </w:rPr>
        <w:t>MassHealth</w:t>
      </w:r>
    </w:p>
    <w:p w:rsidR="00D65B5E" w:rsidRPr="00C66371" w:rsidRDefault="00CD5EE9" w:rsidP="004A642D">
      <w:pPr>
        <w:tabs>
          <w:tab w:val="left" w:pos="5040"/>
        </w:tabs>
        <w:suppressAutoHyphens/>
        <w:ind w:left="5040"/>
        <w:rPr>
          <w:rFonts w:ascii="Georgia" w:hAnsi="Georgia" w:cs="Arial"/>
          <w:b/>
          <w:color w:val="1F497D"/>
          <w:sz w:val="24"/>
          <w:szCs w:val="24"/>
        </w:rPr>
      </w:pPr>
      <w:r w:rsidRPr="00CD5EE9">
        <w:rPr>
          <w:rFonts w:ascii="Georgia" w:hAnsi="Georgia" w:cs="Arial"/>
          <w:b/>
          <w:color w:val="1F497D"/>
          <w:sz w:val="24"/>
          <w:szCs w:val="24"/>
        </w:rPr>
        <w:t xml:space="preserve">Managed Care Entity </w:t>
      </w:r>
      <w:r w:rsidR="00D65B5E" w:rsidRPr="00C66371">
        <w:rPr>
          <w:rFonts w:ascii="Georgia" w:hAnsi="Georgia" w:cs="Arial"/>
          <w:b/>
          <w:color w:val="1F497D"/>
          <w:sz w:val="24"/>
          <w:szCs w:val="24"/>
        </w:rPr>
        <w:t>Bulletin</w:t>
      </w:r>
      <w:r w:rsidR="00007A96">
        <w:rPr>
          <w:rFonts w:ascii="Georgia" w:hAnsi="Georgia" w:cs="Arial"/>
          <w:b/>
          <w:color w:val="1F497D"/>
          <w:sz w:val="24"/>
          <w:szCs w:val="24"/>
        </w:rPr>
        <w:t xml:space="preserve"> 10</w:t>
      </w:r>
    </w:p>
    <w:p w:rsidR="00D65B5E" w:rsidRPr="001B792F" w:rsidRDefault="00CD5EE9" w:rsidP="004A642D">
      <w:pPr>
        <w:tabs>
          <w:tab w:val="left" w:pos="5040"/>
        </w:tabs>
        <w:suppressAutoHyphens/>
        <w:ind w:left="5040"/>
        <w:rPr>
          <w:rFonts w:ascii="Georgia" w:hAnsi="Georgia" w:cs="Arial"/>
          <w:sz w:val="24"/>
          <w:szCs w:val="24"/>
        </w:rPr>
      </w:pPr>
      <w:r>
        <w:rPr>
          <w:rFonts w:ascii="Georgia" w:hAnsi="Georgia" w:cs="Arial"/>
          <w:b/>
          <w:color w:val="244061" w:themeColor="accent1" w:themeShade="80"/>
          <w:sz w:val="24"/>
          <w:szCs w:val="24"/>
        </w:rPr>
        <w:t>January 2019</w:t>
      </w:r>
    </w:p>
    <w:p w:rsidR="00D65B5E" w:rsidRPr="001B792F" w:rsidRDefault="00D65B5E">
      <w:pPr>
        <w:tabs>
          <w:tab w:val="left" w:pos="5040"/>
        </w:tabs>
        <w:suppressAutoHyphens/>
        <w:rPr>
          <w:rFonts w:ascii="Georgia" w:hAnsi="Georgia" w:cs="Arial"/>
          <w:sz w:val="22"/>
          <w:szCs w:val="22"/>
        </w:rPr>
      </w:pPr>
    </w:p>
    <w:p w:rsidR="00D65B5E" w:rsidRPr="001B792F" w:rsidRDefault="00D65B5E">
      <w:pPr>
        <w:tabs>
          <w:tab w:val="left" w:pos="5040"/>
        </w:tabs>
        <w:suppressAutoHyphens/>
        <w:rPr>
          <w:rFonts w:ascii="Georgia" w:hAnsi="Georgia"/>
          <w:sz w:val="22"/>
          <w:szCs w:val="22"/>
        </w:rPr>
      </w:pPr>
    </w:p>
    <w:p w:rsidR="00D65B5E" w:rsidRPr="001B792F" w:rsidRDefault="00D65B5E">
      <w:pPr>
        <w:tabs>
          <w:tab w:val="right" w:pos="720"/>
          <w:tab w:val="left" w:pos="1152"/>
          <w:tab w:val="left" w:pos="5184"/>
        </w:tabs>
        <w:suppressAutoHyphens/>
        <w:ind w:left="1170" w:right="360" w:hanging="1170"/>
        <w:rPr>
          <w:rFonts w:ascii="Georgia" w:hAnsi="Georgia"/>
          <w:b/>
          <w:sz w:val="22"/>
          <w:szCs w:val="22"/>
        </w:rPr>
        <w:sectPr w:rsidR="00D65B5E" w:rsidRPr="001B792F" w:rsidSect="003F56EC">
          <w:footerReference w:type="default" r:id="rId9"/>
          <w:pgSz w:w="12240" w:h="15840" w:code="1"/>
          <w:pgMar w:top="108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titlePg/>
          <w:docGrid w:linePitch="272"/>
        </w:sectPr>
      </w:pPr>
    </w:p>
    <w:p w:rsidR="00D65B5E" w:rsidRPr="001B792F" w:rsidRDefault="00D65B5E" w:rsidP="009B7927">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lastRenderedPageBreak/>
        <w:t>TO:</w:t>
      </w:r>
      <w:r w:rsidRPr="001B792F">
        <w:rPr>
          <w:rFonts w:ascii="Georgia" w:hAnsi="Georgia" w:cs="Arial"/>
          <w:b/>
          <w:sz w:val="22"/>
          <w:szCs w:val="22"/>
        </w:rPr>
        <w:tab/>
      </w:r>
      <w:r w:rsidR="0069586B">
        <w:rPr>
          <w:rFonts w:ascii="Georgia" w:hAnsi="Georgia" w:cs="Arial"/>
          <w:b/>
          <w:sz w:val="22"/>
          <w:szCs w:val="22"/>
        </w:rPr>
        <w:tab/>
      </w:r>
      <w:r w:rsidR="00CD5EE9" w:rsidRPr="00C81534">
        <w:rPr>
          <w:rFonts w:ascii="Georgia" w:hAnsi="Georgia" w:cs="Arial"/>
          <w:sz w:val="22"/>
          <w:szCs w:val="22"/>
        </w:rPr>
        <w:t xml:space="preserve">All MassHealth Managed Care Entities </w:t>
      </w:r>
      <w:r w:rsidRPr="001B792F">
        <w:rPr>
          <w:rFonts w:ascii="Georgia" w:hAnsi="Georgia" w:cs="Arial"/>
          <w:sz w:val="22"/>
          <w:szCs w:val="22"/>
        </w:rPr>
        <w:t>Participating in MassHealth</w:t>
      </w:r>
    </w:p>
    <w:p w:rsidR="00D65B5E" w:rsidRPr="001B792F" w:rsidRDefault="00D65B5E" w:rsidP="0008203E">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t>FROM:</w:t>
      </w:r>
      <w:r w:rsidR="009A7D2E" w:rsidRPr="001B792F">
        <w:rPr>
          <w:rFonts w:ascii="Georgia" w:hAnsi="Georgia" w:cs="Arial"/>
          <w:sz w:val="22"/>
          <w:szCs w:val="22"/>
        </w:rPr>
        <w:tab/>
      </w:r>
      <w:r w:rsidR="00F7118D">
        <w:rPr>
          <w:rFonts w:ascii="Georgia" w:hAnsi="Georgia" w:cs="Arial"/>
          <w:sz w:val="22"/>
          <w:szCs w:val="22"/>
        </w:rPr>
        <w:t>Daniel Tsai</w:t>
      </w:r>
      <w:r w:rsidR="00F7118D" w:rsidRPr="001B792F">
        <w:rPr>
          <w:rFonts w:ascii="Georgia" w:hAnsi="Georgia" w:cs="Arial"/>
          <w:sz w:val="22"/>
          <w:szCs w:val="22"/>
        </w:rPr>
        <w:t>,</w:t>
      </w:r>
      <w:r w:rsidR="00F7118D">
        <w:rPr>
          <w:rFonts w:ascii="Georgia" w:hAnsi="Georgia" w:cs="Arial"/>
          <w:sz w:val="22"/>
          <w:szCs w:val="22"/>
        </w:rPr>
        <w:t xml:space="preserve"> Assistant Secretary </w:t>
      </w:r>
      <w:r w:rsidR="008A0DD5">
        <w:rPr>
          <w:rFonts w:ascii="Georgia" w:hAnsi="Georgia" w:cs="Arial"/>
          <w:sz w:val="22"/>
          <w:szCs w:val="22"/>
        </w:rPr>
        <w:t xml:space="preserve">for </w:t>
      </w:r>
      <w:r w:rsidR="00F7118D">
        <w:rPr>
          <w:rFonts w:ascii="Georgia" w:hAnsi="Georgia" w:cs="Arial"/>
          <w:sz w:val="22"/>
          <w:szCs w:val="22"/>
        </w:rPr>
        <w:t>MassHealth</w:t>
      </w:r>
      <w:r w:rsidR="009B7927">
        <w:rPr>
          <w:rFonts w:ascii="Georgia" w:hAnsi="Georgia" w:cs="Arial"/>
          <w:sz w:val="22"/>
          <w:szCs w:val="22"/>
        </w:rPr>
        <w:t xml:space="preserve"> </w:t>
      </w:r>
      <w:r w:rsidR="009B7927">
        <w:rPr>
          <w:rFonts w:ascii="Georgia" w:hAnsi="Georgia" w:cs="Arial"/>
          <w:noProof/>
          <w:sz w:val="22"/>
          <w:szCs w:val="22"/>
        </w:rPr>
        <w:drawing>
          <wp:inline distT="0" distB="0" distL="0" distR="0" wp14:anchorId="72B04D86" wp14:editId="709AF6CD">
            <wp:extent cx="609600" cy="2959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295910"/>
                    </a:xfrm>
                    <a:prstGeom prst="rect">
                      <a:avLst/>
                    </a:prstGeom>
                    <a:noFill/>
                  </pic:spPr>
                </pic:pic>
              </a:graphicData>
            </a:graphic>
          </wp:inline>
        </w:drawing>
      </w:r>
    </w:p>
    <w:p w:rsidR="00D65B5E" w:rsidRPr="001B792F" w:rsidRDefault="00D65B5E" w:rsidP="00287894">
      <w:pPr>
        <w:tabs>
          <w:tab w:val="right" w:pos="720"/>
          <w:tab w:val="left" w:pos="1152"/>
          <w:tab w:val="left" w:pos="5184"/>
        </w:tabs>
        <w:suppressAutoHyphens/>
        <w:ind w:left="576" w:right="576"/>
        <w:rPr>
          <w:rFonts w:ascii="Georgia" w:hAnsi="Georgia" w:cs="Arial"/>
          <w:sz w:val="22"/>
          <w:szCs w:val="22"/>
        </w:rPr>
      </w:pPr>
    </w:p>
    <w:p w:rsidR="00CD5EE9" w:rsidRPr="00387153" w:rsidRDefault="0069586B" w:rsidP="00CD5EE9">
      <w:pPr>
        <w:tabs>
          <w:tab w:val="right" w:pos="720"/>
          <w:tab w:val="left" w:pos="1152"/>
          <w:tab w:val="left" w:pos="5184"/>
        </w:tabs>
        <w:suppressAutoHyphens/>
        <w:ind w:left="1742" w:right="576" w:hanging="1166"/>
        <w:rPr>
          <w:rFonts w:ascii="Georgia" w:hAnsi="Georgia" w:cs="Arial"/>
          <w:sz w:val="22"/>
          <w:szCs w:val="22"/>
        </w:rPr>
      </w:pPr>
      <w:r>
        <w:rPr>
          <w:rFonts w:ascii="Georgia" w:hAnsi="Georgia" w:cs="Arial"/>
          <w:b/>
          <w:sz w:val="22"/>
          <w:szCs w:val="22"/>
        </w:rPr>
        <w:t>R</w:t>
      </w:r>
      <w:r w:rsidR="00D65B5E" w:rsidRPr="001B792F">
        <w:rPr>
          <w:rFonts w:ascii="Georgia" w:hAnsi="Georgia" w:cs="Arial"/>
          <w:b/>
          <w:sz w:val="22"/>
          <w:szCs w:val="22"/>
        </w:rPr>
        <w:t>E:</w:t>
      </w:r>
      <w:r>
        <w:rPr>
          <w:rFonts w:ascii="Georgia" w:hAnsi="Georgia" w:cs="Arial"/>
          <w:b/>
          <w:sz w:val="22"/>
          <w:szCs w:val="22"/>
        </w:rPr>
        <w:t xml:space="preserve"> </w:t>
      </w:r>
      <w:r w:rsidR="00D65B5E" w:rsidRPr="001B792F">
        <w:rPr>
          <w:rFonts w:ascii="Georgia" w:hAnsi="Georgia" w:cs="Arial"/>
          <w:b/>
          <w:sz w:val="22"/>
          <w:szCs w:val="22"/>
        </w:rPr>
        <w:tab/>
      </w:r>
      <w:r w:rsidR="004B165B">
        <w:rPr>
          <w:rFonts w:ascii="Georgia" w:hAnsi="Georgia" w:cs="Arial"/>
          <w:b/>
          <w:sz w:val="22"/>
          <w:szCs w:val="22"/>
        </w:rPr>
        <w:tab/>
      </w:r>
      <w:r w:rsidR="00CD5EE9">
        <w:rPr>
          <w:rFonts w:ascii="Georgia" w:hAnsi="Georgia" w:cs="Arial"/>
          <w:b/>
          <w:sz w:val="22"/>
          <w:szCs w:val="22"/>
        </w:rPr>
        <w:t>Access to Behavioral H</w:t>
      </w:r>
      <w:r w:rsidR="008C2F54">
        <w:rPr>
          <w:rFonts w:ascii="Georgia" w:hAnsi="Georgia" w:cs="Arial"/>
          <w:b/>
          <w:sz w:val="22"/>
          <w:szCs w:val="22"/>
        </w:rPr>
        <w:t xml:space="preserve">ealth Services </w:t>
      </w:r>
      <w:proofErr w:type="gramStart"/>
      <w:r w:rsidR="008C2F54">
        <w:rPr>
          <w:rFonts w:ascii="Georgia" w:hAnsi="Georgia" w:cs="Arial"/>
          <w:b/>
          <w:sz w:val="22"/>
          <w:szCs w:val="22"/>
        </w:rPr>
        <w:t>Through</w:t>
      </w:r>
      <w:proofErr w:type="gramEnd"/>
      <w:r w:rsidR="008C2F54">
        <w:rPr>
          <w:rFonts w:ascii="Georgia" w:hAnsi="Georgia" w:cs="Arial"/>
          <w:b/>
          <w:sz w:val="22"/>
          <w:szCs w:val="22"/>
        </w:rPr>
        <w:t xml:space="preserve"> </w:t>
      </w:r>
      <w:r w:rsidR="00CD5EE9" w:rsidRPr="00387153">
        <w:rPr>
          <w:rFonts w:ascii="Georgia" w:hAnsi="Georgia" w:cs="Arial"/>
          <w:b/>
          <w:sz w:val="22"/>
          <w:szCs w:val="22"/>
        </w:rPr>
        <w:t>Use of Telehealth Options</w:t>
      </w:r>
    </w:p>
    <w:p w:rsidR="00DC292A" w:rsidRDefault="00DC292A" w:rsidP="00287894">
      <w:pPr>
        <w:ind w:left="576" w:right="576" w:hanging="2880"/>
        <w:rPr>
          <w:rFonts w:ascii="Georgia" w:hAnsi="Georgia" w:cs="Arial"/>
          <w:b/>
          <w:i/>
          <w:sz w:val="22"/>
          <w:szCs w:val="22"/>
        </w:rPr>
      </w:pPr>
    </w:p>
    <w:p w:rsidR="00DC292A" w:rsidRPr="00DB0B01" w:rsidRDefault="00DC292A" w:rsidP="00DB0B01">
      <w:pPr>
        <w:ind w:left="720" w:right="720" w:hanging="2880"/>
        <w:jc w:val="center"/>
        <w:rPr>
          <w:rFonts w:ascii="Georgia" w:hAnsi="Georgia" w:cs="Arial"/>
          <w:b/>
          <w:i/>
          <w:sz w:val="16"/>
          <w:szCs w:val="16"/>
        </w:rPr>
      </w:pPr>
    </w:p>
    <w:p w:rsidR="001B792F" w:rsidRPr="00C66371" w:rsidRDefault="00CD5EE9" w:rsidP="00287894">
      <w:pPr>
        <w:ind w:left="3456" w:right="576" w:hanging="2880"/>
        <w:rPr>
          <w:rFonts w:ascii="Georgia" w:hAnsi="Georgia" w:cs="Arial"/>
          <w:color w:val="1F497D"/>
          <w:sz w:val="24"/>
          <w:szCs w:val="24"/>
        </w:rPr>
      </w:pPr>
      <w:r w:rsidRPr="00CD5EE9">
        <w:rPr>
          <w:rFonts w:ascii="Georgia" w:hAnsi="Georgia" w:cs="Arial"/>
          <w:b/>
          <w:color w:val="1F497D"/>
          <w:sz w:val="24"/>
          <w:szCs w:val="24"/>
        </w:rPr>
        <w:t>Overview</w:t>
      </w:r>
      <w:r w:rsidR="002B5B63">
        <w:rPr>
          <w:rFonts w:ascii="Georgia" w:hAnsi="Georgia" w:cs="Arial"/>
          <w:b/>
          <w:color w:val="1F497D"/>
          <w:sz w:val="24"/>
          <w:szCs w:val="24"/>
        </w:rPr>
        <w:t xml:space="preserve"> </w:t>
      </w:r>
    </w:p>
    <w:p w:rsidR="00FD7B5D" w:rsidRDefault="00FD7B5D" w:rsidP="00FD7B5D">
      <w:pPr>
        <w:ind w:left="720" w:right="720" w:hanging="2880"/>
        <w:rPr>
          <w:rFonts w:ascii="Georgia" w:hAnsi="Georgia" w:cs="Arial"/>
          <w:sz w:val="22"/>
          <w:szCs w:val="22"/>
        </w:rPr>
      </w:pPr>
    </w:p>
    <w:p w:rsidR="00FD7B5D" w:rsidRDefault="00FD7B5D" w:rsidP="00FD7B5D">
      <w:pPr>
        <w:ind w:left="576" w:right="576"/>
        <w:rPr>
          <w:rFonts w:ascii="Georgia" w:hAnsi="Georgia" w:cs="Arial"/>
          <w:sz w:val="22"/>
          <w:szCs w:val="22"/>
        </w:rPr>
      </w:pPr>
      <w:r w:rsidRPr="00387153">
        <w:rPr>
          <w:rFonts w:ascii="Georgia" w:hAnsi="Georgia" w:cs="Arial"/>
          <w:sz w:val="22"/>
          <w:szCs w:val="22"/>
        </w:rPr>
        <w:t>MassHealth is taking steps to improve access to behavioral health (mental health and substance use disorder) treatment throughout the Commonwealth through the use of telehealth, including teletherapy and telepsychiatry.</w:t>
      </w:r>
      <w:r w:rsidRPr="00145986">
        <w:rPr>
          <w:rFonts w:ascii="Georgia" w:hAnsi="Georgia" w:cs="Arial"/>
          <w:sz w:val="22"/>
          <w:szCs w:val="22"/>
        </w:rPr>
        <w:t xml:space="preserve"> </w:t>
      </w:r>
      <w:r w:rsidRPr="00387153">
        <w:rPr>
          <w:rFonts w:ascii="Georgia" w:hAnsi="Georgia" w:cs="Arial"/>
          <w:sz w:val="22"/>
          <w:szCs w:val="22"/>
        </w:rPr>
        <w:t>This bulletin addresses the use of the telehealth modality for the delivery of MassHealth</w:t>
      </w:r>
      <w:r w:rsidR="008C2F54">
        <w:rPr>
          <w:rFonts w:ascii="Georgia" w:hAnsi="Georgia" w:cs="Arial"/>
          <w:sz w:val="22"/>
          <w:szCs w:val="22"/>
        </w:rPr>
        <w:t>-</w:t>
      </w:r>
      <w:r w:rsidRPr="00387153">
        <w:rPr>
          <w:rFonts w:ascii="Georgia" w:hAnsi="Georgia" w:cs="Arial"/>
          <w:sz w:val="22"/>
          <w:szCs w:val="22"/>
        </w:rPr>
        <w:t>covered behavioral health services.</w:t>
      </w:r>
      <w:r>
        <w:rPr>
          <w:rFonts w:ascii="Georgia" w:hAnsi="Georgia" w:cs="Arial"/>
          <w:sz w:val="22"/>
          <w:szCs w:val="22"/>
        </w:rPr>
        <w:t xml:space="preserve">  </w:t>
      </w:r>
    </w:p>
    <w:p w:rsidR="00FD7B5D" w:rsidRDefault="00FD7B5D" w:rsidP="00FD7B5D">
      <w:pPr>
        <w:ind w:left="576" w:right="576"/>
        <w:rPr>
          <w:rFonts w:ascii="Georgia" w:hAnsi="Georgia" w:cs="Arial"/>
          <w:sz w:val="22"/>
          <w:szCs w:val="22"/>
        </w:rPr>
      </w:pPr>
    </w:p>
    <w:p w:rsidR="00FD7B5D" w:rsidRDefault="00FD7B5D" w:rsidP="00FD7B5D">
      <w:pPr>
        <w:ind w:left="576" w:right="576"/>
        <w:rPr>
          <w:rFonts w:ascii="Georgia" w:hAnsi="Georgia" w:cs="Arial"/>
          <w:sz w:val="22"/>
          <w:szCs w:val="22"/>
        </w:rPr>
      </w:pPr>
      <w:r w:rsidRPr="00387153">
        <w:rPr>
          <w:rFonts w:ascii="Georgia" w:hAnsi="Georgia" w:cs="Arial"/>
          <w:sz w:val="22"/>
          <w:szCs w:val="22"/>
        </w:rPr>
        <w:t xml:space="preserve">Telehealth is the use of electronic communication and information technologies to provide or support clinical care at a distance.  The delivery of services through telehealth involves the use of secure interactive audio and video telecommunications systems that permit two-way real-time communication between a patient and a provider. </w:t>
      </w:r>
    </w:p>
    <w:p w:rsidR="00FD7B5D" w:rsidRDefault="00FD7B5D" w:rsidP="00FD7B5D">
      <w:pPr>
        <w:ind w:left="576" w:right="576"/>
        <w:rPr>
          <w:rFonts w:ascii="Georgia" w:hAnsi="Georgia" w:cs="Arial"/>
          <w:sz w:val="22"/>
          <w:szCs w:val="22"/>
        </w:rPr>
      </w:pPr>
    </w:p>
    <w:p w:rsidR="00FD7B5D" w:rsidRDefault="00FD7B5D" w:rsidP="00FD7B5D">
      <w:pPr>
        <w:ind w:left="576" w:right="576"/>
        <w:rPr>
          <w:rFonts w:ascii="Georgia" w:hAnsi="Georgia" w:cs="Arial"/>
          <w:sz w:val="22"/>
          <w:szCs w:val="22"/>
        </w:rPr>
      </w:pPr>
      <w:r w:rsidRPr="00387153">
        <w:rPr>
          <w:rFonts w:ascii="Georgia" w:hAnsi="Georgia" w:cs="Arial"/>
          <w:sz w:val="22"/>
          <w:szCs w:val="22"/>
        </w:rPr>
        <w:t xml:space="preserve">Telehealth is a modality of treatment, not a separate covered service. </w:t>
      </w:r>
    </w:p>
    <w:p w:rsidR="00FD7B5D" w:rsidRPr="00CD5EE9" w:rsidRDefault="00FD7B5D" w:rsidP="00FD7B5D">
      <w:pPr>
        <w:ind w:left="576" w:right="576"/>
        <w:rPr>
          <w:rFonts w:ascii="Georgia" w:hAnsi="Georgia" w:cs="Arial"/>
          <w:sz w:val="22"/>
          <w:szCs w:val="22"/>
          <w:lang w:val="en"/>
        </w:rPr>
      </w:pPr>
    </w:p>
    <w:p w:rsidR="00FD7B5D" w:rsidRPr="00CD5EE9" w:rsidRDefault="00FD7B5D" w:rsidP="00FD7B5D">
      <w:pPr>
        <w:ind w:left="576" w:right="576"/>
        <w:rPr>
          <w:rFonts w:ascii="Georgia" w:hAnsi="Georgia" w:cs="Arial"/>
          <w:sz w:val="22"/>
          <w:szCs w:val="22"/>
          <w:lang w:val="en"/>
        </w:rPr>
      </w:pPr>
      <w:r w:rsidRPr="00CD5EE9">
        <w:rPr>
          <w:rFonts w:ascii="Georgia" w:hAnsi="Georgia" w:cs="Arial"/>
          <w:sz w:val="22"/>
          <w:szCs w:val="22"/>
          <w:lang w:val="en"/>
        </w:rPr>
        <w:t xml:space="preserve">This bulletin does not apply to services under the </w:t>
      </w:r>
      <w:r w:rsidR="008C2F54" w:rsidRPr="00500D09">
        <w:rPr>
          <w:rFonts w:ascii="Georgia" w:hAnsi="Georgia" w:cs="Arial"/>
          <w:sz w:val="22"/>
          <w:szCs w:val="22"/>
        </w:rPr>
        <w:t>Children's Behavioral Health Initiative</w:t>
      </w:r>
      <w:r w:rsidR="008C2F54">
        <w:rPr>
          <w:rFonts w:ascii="Georgia" w:hAnsi="Georgia" w:cs="Arial"/>
          <w:sz w:val="22"/>
          <w:szCs w:val="22"/>
        </w:rPr>
        <w:t xml:space="preserve"> (</w:t>
      </w:r>
      <w:r w:rsidRPr="00CD5EE9">
        <w:rPr>
          <w:rFonts w:ascii="Georgia" w:hAnsi="Georgia" w:cs="Arial"/>
          <w:sz w:val="22"/>
          <w:szCs w:val="22"/>
          <w:lang w:val="en"/>
        </w:rPr>
        <w:t>CBHI</w:t>
      </w:r>
      <w:r w:rsidR="008C2F54">
        <w:rPr>
          <w:rFonts w:ascii="Georgia" w:hAnsi="Georgia" w:cs="Arial"/>
          <w:sz w:val="22"/>
          <w:szCs w:val="22"/>
          <w:lang w:val="en"/>
        </w:rPr>
        <w:t>)</w:t>
      </w:r>
      <w:r w:rsidRPr="00CD5EE9">
        <w:rPr>
          <w:rFonts w:ascii="Georgia" w:hAnsi="Georgia" w:cs="Arial"/>
          <w:sz w:val="22"/>
          <w:szCs w:val="22"/>
          <w:lang w:val="en"/>
        </w:rPr>
        <w:t xml:space="preserve"> program, which may continue to be delivered via all modalities currently authorized in applicable program specifications.</w:t>
      </w:r>
    </w:p>
    <w:p w:rsidR="00CD5EE9" w:rsidRPr="00165D0F" w:rsidRDefault="00CD5EE9" w:rsidP="00287894">
      <w:pPr>
        <w:ind w:left="576" w:right="576"/>
        <w:rPr>
          <w:rFonts w:ascii="Georgia" w:hAnsi="Georgia" w:cs="Arial"/>
          <w:sz w:val="22"/>
          <w:szCs w:val="22"/>
        </w:rPr>
      </w:pPr>
    </w:p>
    <w:p w:rsidR="00165D0F" w:rsidRPr="00165D0F" w:rsidRDefault="00CD5EE9" w:rsidP="00287894">
      <w:pPr>
        <w:ind w:left="576" w:right="576"/>
        <w:rPr>
          <w:rFonts w:ascii="Georgia" w:hAnsi="Georgia" w:cs="Arial"/>
          <w:sz w:val="22"/>
          <w:szCs w:val="22"/>
        </w:rPr>
      </w:pPr>
      <w:r>
        <w:rPr>
          <w:rFonts w:ascii="Georgia" w:hAnsi="Georgia" w:cs="Arial"/>
          <w:b/>
          <w:color w:val="1F497D"/>
          <w:sz w:val="24"/>
          <w:szCs w:val="24"/>
        </w:rPr>
        <w:t>Terminology</w:t>
      </w:r>
    </w:p>
    <w:p w:rsidR="002B5B63" w:rsidRPr="00DB0B01" w:rsidRDefault="002B5B63" w:rsidP="00287894">
      <w:pPr>
        <w:ind w:left="576" w:right="576"/>
        <w:rPr>
          <w:rFonts w:ascii="Georgia" w:hAnsi="Georgia" w:cs="Arial"/>
          <w:sz w:val="16"/>
          <w:szCs w:val="16"/>
        </w:rPr>
      </w:pPr>
    </w:p>
    <w:p w:rsidR="00CD5EE9" w:rsidRDefault="00CD5EE9" w:rsidP="00CD5EE9">
      <w:pPr>
        <w:ind w:left="576" w:right="576"/>
        <w:rPr>
          <w:rFonts w:ascii="Georgia" w:hAnsi="Georgia" w:cs="Arial"/>
          <w:sz w:val="22"/>
          <w:szCs w:val="22"/>
          <w:lang w:val="en"/>
        </w:rPr>
      </w:pPr>
      <w:r w:rsidRPr="00CD5EE9">
        <w:rPr>
          <w:rFonts w:ascii="Georgia" w:hAnsi="Georgia" w:cs="Arial"/>
          <w:sz w:val="22"/>
          <w:szCs w:val="22"/>
          <w:lang w:val="en"/>
        </w:rPr>
        <w:t xml:space="preserve">For purposes of this bulletin, following </w:t>
      </w:r>
      <w:r w:rsidR="008C2F54">
        <w:rPr>
          <w:rFonts w:ascii="Georgia" w:hAnsi="Georgia" w:cs="Arial"/>
          <w:sz w:val="22"/>
          <w:szCs w:val="22"/>
          <w:lang w:val="en"/>
        </w:rPr>
        <w:t>terms are used as defined below.</w:t>
      </w:r>
    </w:p>
    <w:p w:rsidR="00CD5EE9" w:rsidRPr="00DB0B01" w:rsidRDefault="00CD5EE9" w:rsidP="00CD5EE9">
      <w:pPr>
        <w:ind w:left="576" w:right="576"/>
        <w:rPr>
          <w:rFonts w:ascii="Georgia" w:hAnsi="Georgia" w:cs="Arial"/>
          <w:sz w:val="16"/>
          <w:szCs w:val="16"/>
          <w:lang w:val="en"/>
        </w:rPr>
      </w:pPr>
    </w:p>
    <w:p w:rsidR="00CD5EE9" w:rsidRDefault="00C55E73" w:rsidP="00CD5EE9">
      <w:pPr>
        <w:ind w:left="576" w:right="576"/>
        <w:rPr>
          <w:rFonts w:ascii="Georgia" w:hAnsi="Georgia" w:cs="Arial"/>
          <w:sz w:val="22"/>
          <w:szCs w:val="22"/>
          <w:lang w:val="en"/>
        </w:rPr>
      </w:pPr>
      <w:r>
        <w:rPr>
          <w:rFonts w:ascii="Georgia" w:hAnsi="Georgia" w:cs="Arial"/>
          <w:b/>
          <w:sz w:val="22"/>
          <w:szCs w:val="22"/>
          <w:lang w:val="en"/>
        </w:rPr>
        <w:t>Distant s</w:t>
      </w:r>
      <w:r w:rsidR="00CD5EE9" w:rsidRPr="00CD5EE9">
        <w:rPr>
          <w:rFonts w:ascii="Georgia" w:hAnsi="Georgia" w:cs="Arial"/>
          <w:b/>
          <w:sz w:val="22"/>
          <w:szCs w:val="22"/>
          <w:lang w:val="en"/>
        </w:rPr>
        <w:t>ite</w:t>
      </w:r>
      <w:r w:rsidR="00CD5EE9" w:rsidRPr="00CD5EE9">
        <w:rPr>
          <w:rFonts w:ascii="Georgia" w:hAnsi="Georgia" w:cs="Arial"/>
          <w:sz w:val="22"/>
          <w:szCs w:val="22"/>
          <w:lang w:val="en"/>
        </w:rPr>
        <w:t xml:space="preserve"> is the site where the practitioner providing the service is located at the time the service is provided via a telehealth system. While all applicable licensure and programmatic requirements apply to the delivery of the service, there are no geographic or facility restrictions on distant sites.</w:t>
      </w:r>
    </w:p>
    <w:p w:rsidR="00CD5EE9" w:rsidRPr="00DB0B01" w:rsidRDefault="00CD5EE9" w:rsidP="00CD5EE9">
      <w:pPr>
        <w:ind w:left="576" w:right="576"/>
        <w:rPr>
          <w:rFonts w:ascii="Georgia" w:hAnsi="Georgia" w:cs="Arial"/>
          <w:sz w:val="16"/>
          <w:szCs w:val="16"/>
          <w:lang w:val="en"/>
        </w:rPr>
      </w:pPr>
    </w:p>
    <w:p w:rsidR="00CD5EE9" w:rsidRPr="00CD5EE9" w:rsidRDefault="00C55E73" w:rsidP="00CD5EE9">
      <w:pPr>
        <w:ind w:left="576" w:right="576"/>
        <w:rPr>
          <w:rFonts w:ascii="Georgia" w:hAnsi="Georgia" w:cs="Arial"/>
          <w:sz w:val="22"/>
          <w:szCs w:val="22"/>
          <w:lang w:val="en"/>
        </w:rPr>
      </w:pPr>
      <w:r>
        <w:rPr>
          <w:rFonts w:ascii="Georgia" w:hAnsi="Georgia" w:cs="Arial"/>
          <w:b/>
          <w:sz w:val="22"/>
          <w:szCs w:val="22"/>
          <w:lang w:val="en"/>
        </w:rPr>
        <w:t>Originating s</w:t>
      </w:r>
      <w:r w:rsidR="00CD5EE9" w:rsidRPr="00CD5EE9">
        <w:rPr>
          <w:rFonts w:ascii="Georgia" w:hAnsi="Georgia" w:cs="Arial"/>
          <w:b/>
          <w:sz w:val="22"/>
          <w:szCs w:val="22"/>
          <w:lang w:val="en"/>
        </w:rPr>
        <w:t>ite</w:t>
      </w:r>
      <w:r w:rsidR="00CD5EE9" w:rsidRPr="00CD5EE9">
        <w:rPr>
          <w:rFonts w:ascii="Georgia" w:hAnsi="Georgia" w:cs="Arial"/>
          <w:sz w:val="22"/>
          <w:szCs w:val="22"/>
          <w:lang w:val="en"/>
        </w:rPr>
        <w:t xml:space="preserve"> is the location of an eligible member at the time </w:t>
      </w:r>
      <w:r>
        <w:rPr>
          <w:rFonts w:ascii="Georgia" w:hAnsi="Georgia" w:cs="Arial"/>
          <w:sz w:val="22"/>
          <w:szCs w:val="22"/>
          <w:lang w:val="en"/>
        </w:rPr>
        <w:t xml:space="preserve">the service is being provided. </w:t>
      </w:r>
      <w:r w:rsidR="00CD5EE9" w:rsidRPr="00CD5EE9">
        <w:rPr>
          <w:rFonts w:ascii="Georgia" w:hAnsi="Georgia" w:cs="Arial"/>
          <w:sz w:val="22"/>
          <w:szCs w:val="22"/>
          <w:lang w:val="en"/>
        </w:rPr>
        <w:t>There are no geographic or facility restrictions on originating sites.</w:t>
      </w:r>
    </w:p>
    <w:p w:rsidR="00CD5EE9" w:rsidRPr="00DB0B01" w:rsidRDefault="00CD5EE9" w:rsidP="00CD5EE9">
      <w:pPr>
        <w:ind w:left="576" w:right="576"/>
        <w:rPr>
          <w:rFonts w:ascii="Georgia" w:hAnsi="Georgia" w:cs="Arial"/>
          <w:sz w:val="16"/>
          <w:szCs w:val="16"/>
          <w:lang w:val="en"/>
        </w:rPr>
      </w:pPr>
    </w:p>
    <w:p w:rsidR="00CD5EE9" w:rsidRDefault="00CD5EE9" w:rsidP="00287894">
      <w:pPr>
        <w:ind w:left="576" w:right="576"/>
        <w:rPr>
          <w:rFonts w:ascii="Georgia" w:hAnsi="Georgia" w:cs="Arial"/>
          <w:b/>
          <w:color w:val="1F497D"/>
          <w:sz w:val="24"/>
          <w:szCs w:val="24"/>
        </w:rPr>
      </w:pPr>
      <w:r>
        <w:rPr>
          <w:rFonts w:ascii="Georgia" w:hAnsi="Georgia" w:cs="Arial"/>
          <w:b/>
          <w:color w:val="1F497D"/>
          <w:sz w:val="24"/>
          <w:szCs w:val="24"/>
        </w:rPr>
        <w:t>Coverage of Behavioral Health Services Delivered via Telehealth</w:t>
      </w:r>
    </w:p>
    <w:p w:rsidR="00CD5EE9" w:rsidRPr="00DB0B01" w:rsidRDefault="00CD5EE9" w:rsidP="00287894">
      <w:pPr>
        <w:ind w:left="576" w:right="576"/>
        <w:rPr>
          <w:rFonts w:ascii="Georgia" w:hAnsi="Georgia" w:cs="Arial"/>
          <w:b/>
          <w:color w:val="1F497D"/>
          <w:sz w:val="16"/>
          <w:szCs w:val="16"/>
        </w:rPr>
      </w:pPr>
    </w:p>
    <w:p w:rsidR="00CD5EE9" w:rsidRPr="00CD5EE9" w:rsidRDefault="00CD5EE9" w:rsidP="00CD5EE9">
      <w:pPr>
        <w:ind w:left="576" w:right="576"/>
        <w:rPr>
          <w:rFonts w:ascii="Georgia" w:hAnsi="Georgia" w:cs="Arial"/>
          <w:sz w:val="22"/>
          <w:szCs w:val="22"/>
          <w:lang w:val="en"/>
        </w:rPr>
      </w:pPr>
      <w:r w:rsidRPr="00CD5EE9">
        <w:rPr>
          <w:rFonts w:ascii="Georgia" w:hAnsi="Georgia" w:cs="Arial"/>
          <w:sz w:val="22"/>
          <w:szCs w:val="22"/>
          <w:lang w:val="en"/>
        </w:rPr>
        <w:t>Effective January 1, 2019, MassHealth managed</w:t>
      </w:r>
      <w:r w:rsidR="00C55E73">
        <w:rPr>
          <w:rFonts w:ascii="Georgia" w:hAnsi="Georgia" w:cs="Arial"/>
          <w:sz w:val="22"/>
          <w:szCs w:val="22"/>
          <w:lang w:val="en"/>
        </w:rPr>
        <w:t>-</w:t>
      </w:r>
      <w:r w:rsidRPr="00CD5EE9">
        <w:rPr>
          <w:rFonts w:ascii="Georgia" w:hAnsi="Georgia" w:cs="Arial"/>
          <w:sz w:val="22"/>
          <w:szCs w:val="22"/>
          <w:lang w:val="en"/>
        </w:rPr>
        <w:t xml:space="preserve">care entities, including Managed Care Organizations, Accountable Care Partnership Plans, One Care Plans, Senior Care Options, and the Behavioral Health Vendor (collectively referred to as MCEs), shall allow qualified providers to deliver the following categories of behavioral health services, as set forth in the </w:t>
      </w:r>
    </w:p>
    <w:p w:rsidR="00CD5EE9" w:rsidRDefault="00CD5EE9" w:rsidP="00287894">
      <w:pPr>
        <w:ind w:left="576" w:right="576"/>
        <w:rPr>
          <w:rFonts w:ascii="Georgia" w:hAnsi="Georgia" w:cs="Arial"/>
          <w:sz w:val="22"/>
          <w:szCs w:val="22"/>
        </w:rPr>
      </w:pPr>
    </w:p>
    <w:p w:rsidR="00433750" w:rsidRPr="003F56EC" w:rsidRDefault="00433750" w:rsidP="0071644A">
      <w:pPr>
        <w:tabs>
          <w:tab w:val="left" w:pos="2880"/>
          <w:tab w:val="left" w:pos="10080"/>
        </w:tabs>
        <w:suppressAutoHyphens/>
        <w:spacing w:after="240" w:line="260" w:lineRule="exact"/>
        <w:ind w:left="2880"/>
        <w:jc w:val="right"/>
        <w:rPr>
          <w:rFonts w:ascii="Georgia" w:hAnsi="Georgia" w:cs="Arial"/>
          <w:i/>
          <w:sz w:val="22"/>
          <w:szCs w:val="22"/>
        </w:rPr>
      </w:pPr>
      <w:r w:rsidRPr="001B792F">
        <w:rPr>
          <w:rFonts w:ascii="Georgia" w:hAnsi="Georgia" w:cs="Arial"/>
          <w:i/>
          <w:sz w:val="22"/>
          <w:szCs w:val="22"/>
        </w:rPr>
        <w:t>(</w:t>
      </w:r>
      <w:proofErr w:type="gramStart"/>
      <w:r w:rsidRPr="001B792F">
        <w:rPr>
          <w:rFonts w:ascii="Georgia" w:hAnsi="Georgia" w:cs="Arial"/>
          <w:i/>
          <w:sz w:val="22"/>
          <w:szCs w:val="22"/>
        </w:rPr>
        <w:t>continued</w:t>
      </w:r>
      <w:proofErr w:type="gramEnd"/>
      <w:r w:rsidRPr="001B792F">
        <w:rPr>
          <w:rFonts w:ascii="Georgia" w:hAnsi="Georgia" w:cs="Arial"/>
          <w:i/>
          <w:sz w:val="22"/>
          <w:szCs w:val="22"/>
        </w:rPr>
        <w:t xml:space="preserve"> on next page)</w:t>
      </w:r>
    </w:p>
    <w:p w:rsidR="00CD5EE9" w:rsidRDefault="00CD5EE9" w:rsidP="00287894">
      <w:pPr>
        <w:ind w:left="576" w:right="576"/>
        <w:rPr>
          <w:rFonts w:ascii="Georgia" w:hAnsi="Georgia" w:cs="Arial"/>
          <w:sz w:val="22"/>
          <w:szCs w:val="22"/>
        </w:rPr>
      </w:pPr>
    </w:p>
    <w:p w:rsidR="00CD5EE9" w:rsidRDefault="00CD5EE9" w:rsidP="00287894">
      <w:pPr>
        <w:ind w:left="576" w:right="576"/>
        <w:rPr>
          <w:rFonts w:ascii="Georgia" w:hAnsi="Georgia" w:cs="Arial"/>
          <w:sz w:val="22"/>
          <w:szCs w:val="22"/>
        </w:rPr>
      </w:pPr>
    </w:p>
    <w:p w:rsidR="00CD5EE9" w:rsidRPr="00C66371" w:rsidRDefault="00CD5EE9" w:rsidP="00CD5EE9">
      <w:pPr>
        <w:tabs>
          <w:tab w:val="left" w:pos="5040"/>
        </w:tabs>
        <w:suppressAutoHyphens/>
        <w:ind w:left="5040"/>
        <w:rPr>
          <w:rFonts w:ascii="Georgia" w:hAnsi="Georgia" w:cs="Arial"/>
          <w:b/>
          <w:color w:val="1F497D"/>
          <w:sz w:val="24"/>
          <w:szCs w:val="24"/>
        </w:rPr>
      </w:pPr>
      <w:r w:rsidRPr="00C66371">
        <w:rPr>
          <w:rFonts w:ascii="Georgia" w:hAnsi="Georgia" w:cs="Arial"/>
          <w:b/>
          <w:color w:val="1F497D"/>
          <w:sz w:val="24"/>
          <w:szCs w:val="24"/>
        </w:rPr>
        <w:t>MassHealth</w:t>
      </w:r>
    </w:p>
    <w:p w:rsidR="00CD5EE9" w:rsidRPr="00C66371" w:rsidRDefault="00CD5EE9" w:rsidP="00CD5EE9">
      <w:pPr>
        <w:tabs>
          <w:tab w:val="left" w:pos="5040"/>
        </w:tabs>
        <w:suppressAutoHyphens/>
        <w:ind w:left="5040"/>
        <w:rPr>
          <w:rFonts w:ascii="Georgia" w:hAnsi="Georgia" w:cs="Arial"/>
          <w:b/>
          <w:color w:val="1F497D"/>
          <w:sz w:val="24"/>
          <w:szCs w:val="24"/>
        </w:rPr>
      </w:pPr>
      <w:r w:rsidRPr="00CD5EE9">
        <w:rPr>
          <w:rFonts w:ascii="Georgia" w:hAnsi="Georgia" w:cs="Arial"/>
          <w:b/>
          <w:color w:val="1F497D"/>
          <w:sz w:val="24"/>
          <w:szCs w:val="24"/>
        </w:rPr>
        <w:t xml:space="preserve">Managed Care Entity </w:t>
      </w:r>
      <w:r w:rsidRPr="00C66371">
        <w:rPr>
          <w:rFonts w:ascii="Georgia" w:hAnsi="Georgia" w:cs="Arial"/>
          <w:b/>
          <w:color w:val="1F497D"/>
          <w:sz w:val="24"/>
          <w:szCs w:val="24"/>
        </w:rPr>
        <w:t>Bulletin</w:t>
      </w:r>
      <w:r w:rsidR="00007A96">
        <w:rPr>
          <w:rFonts w:ascii="Georgia" w:hAnsi="Georgia" w:cs="Arial"/>
          <w:b/>
          <w:color w:val="1F497D"/>
          <w:sz w:val="24"/>
          <w:szCs w:val="24"/>
        </w:rPr>
        <w:t xml:space="preserve"> 10</w:t>
      </w:r>
    </w:p>
    <w:p w:rsidR="00262A3E" w:rsidRDefault="00262A3E" w:rsidP="00CD5EE9">
      <w:pPr>
        <w:tabs>
          <w:tab w:val="left" w:pos="5040"/>
        </w:tabs>
        <w:suppressAutoHyphens/>
        <w:ind w:left="5040"/>
        <w:rPr>
          <w:rFonts w:ascii="Georgia" w:hAnsi="Georgia" w:cs="Arial"/>
          <w:b/>
          <w:color w:val="244061" w:themeColor="accent1" w:themeShade="80"/>
          <w:sz w:val="24"/>
          <w:szCs w:val="24"/>
        </w:rPr>
      </w:pPr>
      <w:r>
        <w:rPr>
          <w:rFonts w:ascii="Georgia" w:hAnsi="Georgia" w:cs="Arial"/>
          <w:b/>
          <w:color w:val="1F497D"/>
          <w:sz w:val="24"/>
          <w:szCs w:val="24"/>
        </w:rPr>
        <w:t>January 2019</w:t>
      </w:r>
      <w:r>
        <w:rPr>
          <w:rFonts w:ascii="Georgia" w:hAnsi="Georgia" w:cs="Arial"/>
          <w:b/>
          <w:color w:val="244061" w:themeColor="accent1" w:themeShade="80"/>
          <w:sz w:val="24"/>
          <w:szCs w:val="24"/>
        </w:rPr>
        <w:t xml:space="preserve">  </w:t>
      </w:r>
    </w:p>
    <w:p w:rsidR="00CD5EE9" w:rsidRPr="001B792F" w:rsidRDefault="00262A3E" w:rsidP="00CD5EE9">
      <w:pPr>
        <w:tabs>
          <w:tab w:val="left" w:pos="5040"/>
        </w:tabs>
        <w:suppressAutoHyphens/>
        <w:ind w:left="5040"/>
        <w:rPr>
          <w:rFonts w:ascii="Georgia" w:hAnsi="Georgia" w:cs="Arial"/>
          <w:sz w:val="24"/>
          <w:szCs w:val="24"/>
        </w:rPr>
      </w:pPr>
      <w:r>
        <w:rPr>
          <w:rFonts w:ascii="Georgia" w:hAnsi="Georgia" w:cs="Arial"/>
          <w:b/>
          <w:color w:val="1F497D"/>
          <w:sz w:val="24"/>
          <w:szCs w:val="24"/>
        </w:rPr>
        <w:t>Page 2</w:t>
      </w:r>
      <w:r>
        <w:rPr>
          <w:rFonts w:ascii="Georgia" w:hAnsi="Georgia" w:cs="Arial"/>
          <w:b/>
          <w:color w:val="244061" w:themeColor="accent1" w:themeShade="80"/>
          <w:sz w:val="24"/>
          <w:szCs w:val="24"/>
        </w:rPr>
        <w:t xml:space="preserve">    </w:t>
      </w:r>
    </w:p>
    <w:p w:rsidR="00CD5EE9" w:rsidRDefault="00CD5EE9" w:rsidP="00287894">
      <w:pPr>
        <w:ind w:left="576" w:right="576"/>
        <w:rPr>
          <w:rFonts w:ascii="Georgia" w:hAnsi="Georgia" w:cs="Arial"/>
          <w:sz w:val="22"/>
          <w:szCs w:val="22"/>
        </w:rPr>
      </w:pPr>
    </w:p>
    <w:p w:rsidR="00CD5EE9" w:rsidRPr="00CD5EE9" w:rsidRDefault="00CD5EE9" w:rsidP="00CD5EE9">
      <w:pPr>
        <w:ind w:left="576" w:right="576"/>
        <w:rPr>
          <w:rFonts w:ascii="Georgia" w:hAnsi="Georgia" w:cs="Arial"/>
          <w:b/>
          <w:color w:val="1F497D"/>
          <w:sz w:val="24"/>
          <w:szCs w:val="24"/>
        </w:rPr>
      </w:pPr>
      <w:r>
        <w:rPr>
          <w:rFonts w:ascii="Georgia" w:hAnsi="Georgia" w:cs="Arial"/>
          <w:b/>
          <w:color w:val="1F497D"/>
          <w:sz w:val="24"/>
          <w:szCs w:val="24"/>
        </w:rPr>
        <w:t>Coverage of Behavioral Health Services Delivered via Telehealth (</w:t>
      </w:r>
      <w:r>
        <w:rPr>
          <w:rFonts w:ascii="Georgia" w:hAnsi="Georgia" w:cs="Arial"/>
          <w:b/>
          <w:i/>
          <w:color w:val="1F497D"/>
          <w:sz w:val="24"/>
          <w:szCs w:val="24"/>
        </w:rPr>
        <w:t>cont.)</w:t>
      </w:r>
    </w:p>
    <w:p w:rsidR="00CD5EE9" w:rsidRDefault="00CD5EE9" w:rsidP="00287894">
      <w:pPr>
        <w:ind w:left="576" w:right="576"/>
        <w:rPr>
          <w:rFonts w:ascii="Georgia" w:hAnsi="Georgia" w:cs="Arial"/>
          <w:sz w:val="22"/>
          <w:szCs w:val="22"/>
        </w:rPr>
      </w:pPr>
    </w:p>
    <w:p w:rsidR="00CD5EE9" w:rsidRPr="00CD5EE9" w:rsidRDefault="00CD5EE9" w:rsidP="00CD5EE9">
      <w:pPr>
        <w:ind w:left="576" w:right="576"/>
        <w:rPr>
          <w:rFonts w:ascii="Georgia" w:hAnsi="Georgia" w:cs="Arial"/>
          <w:sz w:val="22"/>
          <w:szCs w:val="22"/>
        </w:rPr>
      </w:pPr>
      <w:proofErr w:type="gramStart"/>
      <w:r w:rsidRPr="00CD5EE9">
        <w:rPr>
          <w:rFonts w:ascii="Georgia" w:hAnsi="Georgia" w:cs="Arial"/>
          <w:sz w:val="22"/>
          <w:szCs w:val="22"/>
        </w:rPr>
        <w:t>applicable</w:t>
      </w:r>
      <w:proofErr w:type="gramEnd"/>
      <w:r w:rsidRPr="00CD5EE9">
        <w:rPr>
          <w:rFonts w:ascii="Georgia" w:hAnsi="Georgia" w:cs="Arial"/>
          <w:sz w:val="22"/>
          <w:szCs w:val="22"/>
        </w:rPr>
        <w:t xml:space="preserve"> covered serv</w:t>
      </w:r>
      <w:r w:rsidR="00C55E73">
        <w:rPr>
          <w:rFonts w:ascii="Georgia" w:hAnsi="Georgia" w:cs="Arial"/>
          <w:sz w:val="22"/>
          <w:szCs w:val="22"/>
        </w:rPr>
        <w:t>ices lists of the MCE contracts.</w:t>
      </w:r>
    </w:p>
    <w:p w:rsidR="00433750" w:rsidRDefault="00CD5EE9" w:rsidP="00433750">
      <w:pPr>
        <w:pStyle w:val="ListParagraph"/>
        <w:numPr>
          <w:ilvl w:val="0"/>
          <w:numId w:val="7"/>
        </w:numPr>
        <w:ind w:left="1170" w:right="576"/>
        <w:rPr>
          <w:rFonts w:ascii="Georgia" w:hAnsi="Georgia" w:cs="Arial"/>
          <w:sz w:val="22"/>
          <w:szCs w:val="22"/>
        </w:rPr>
      </w:pPr>
      <w:r w:rsidRPr="00CD5EE9">
        <w:rPr>
          <w:rFonts w:ascii="Georgia" w:hAnsi="Georgia" w:cs="Arial"/>
          <w:sz w:val="22"/>
          <w:szCs w:val="22"/>
        </w:rPr>
        <w:t>Standard Outpatient Services; and</w:t>
      </w:r>
    </w:p>
    <w:p w:rsidR="00CD5EE9" w:rsidRPr="00433750" w:rsidRDefault="00433750" w:rsidP="00433750">
      <w:pPr>
        <w:pStyle w:val="ListParagraph"/>
        <w:numPr>
          <w:ilvl w:val="0"/>
          <w:numId w:val="7"/>
        </w:numPr>
        <w:ind w:left="1170" w:right="576"/>
        <w:rPr>
          <w:rFonts w:ascii="Georgia" w:hAnsi="Georgia" w:cs="Arial"/>
          <w:sz w:val="22"/>
          <w:szCs w:val="22"/>
        </w:rPr>
      </w:pPr>
      <w:r>
        <w:rPr>
          <w:rFonts w:ascii="Georgia" w:hAnsi="Georgia" w:cs="Arial"/>
          <w:sz w:val="22"/>
          <w:szCs w:val="22"/>
        </w:rPr>
        <w:t>Emergency</w:t>
      </w:r>
      <w:r w:rsidR="00CD5EE9" w:rsidRPr="00CD5EE9">
        <w:rPr>
          <w:rFonts w:ascii="Georgia" w:hAnsi="Georgia" w:cs="Arial"/>
          <w:sz w:val="22"/>
          <w:szCs w:val="22"/>
        </w:rPr>
        <w:t xml:space="preserve"> </w:t>
      </w:r>
      <w:r w:rsidR="00CD5EE9" w:rsidRPr="00433750">
        <w:rPr>
          <w:rFonts w:ascii="Georgia" w:hAnsi="Georgia" w:cs="Arial"/>
          <w:sz w:val="22"/>
          <w:szCs w:val="22"/>
        </w:rPr>
        <w:t>Services Program services</w:t>
      </w:r>
    </w:p>
    <w:p w:rsidR="00433750" w:rsidRDefault="00433750" w:rsidP="00287894">
      <w:pPr>
        <w:ind w:left="576" w:right="576"/>
        <w:rPr>
          <w:rFonts w:ascii="Georgia" w:hAnsi="Georgia" w:cs="Arial"/>
          <w:b/>
          <w:color w:val="FF0000"/>
          <w:sz w:val="22"/>
          <w:szCs w:val="22"/>
        </w:rPr>
      </w:pPr>
    </w:p>
    <w:p w:rsidR="006D4A1A" w:rsidRDefault="00433750" w:rsidP="00433750">
      <w:pPr>
        <w:ind w:left="576" w:right="576"/>
        <w:rPr>
          <w:rFonts w:ascii="Georgia" w:hAnsi="Georgia" w:cs="Arial"/>
          <w:sz w:val="22"/>
          <w:szCs w:val="22"/>
          <w:lang w:val="en"/>
        </w:rPr>
      </w:pPr>
      <w:r w:rsidRPr="00433750">
        <w:rPr>
          <w:rFonts w:ascii="Georgia" w:hAnsi="Georgia" w:cs="Arial"/>
          <w:sz w:val="22"/>
          <w:szCs w:val="22"/>
          <w:lang w:val="en"/>
        </w:rPr>
        <w:t>Services delivered via telehealth must comport with all applicable licensure regulations and requirements, programmatic regulations, and performance specific</w:t>
      </w:r>
      <w:r w:rsidR="00E84C11">
        <w:rPr>
          <w:rFonts w:ascii="Georgia" w:hAnsi="Georgia" w:cs="Arial"/>
          <w:sz w:val="22"/>
          <w:szCs w:val="22"/>
          <w:lang w:val="en"/>
        </w:rPr>
        <w:t xml:space="preserve">ations related to the service. </w:t>
      </w:r>
    </w:p>
    <w:p w:rsidR="006D4A1A" w:rsidRDefault="006D4A1A" w:rsidP="00433750">
      <w:pPr>
        <w:ind w:left="576" w:right="576"/>
        <w:rPr>
          <w:rFonts w:ascii="Georgia" w:hAnsi="Georgia" w:cs="Arial"/>
          <w:sz w:val="22"/>
          <w:szCs w:val="22"/>
          <w:lang w:val="en"/>
        </w:rPr>
      </w:pPr>
    </w:p>
    <w:p w:rsidR="00433750" w:rsidRDefault="006D4A1A" w:rsidP="00433750">
      <w:pPr>
        <w:ind w:left="576" w:right="576"/>
        <w:rPr>
          <w:rFonts w:ascii="Georgia" w:hAnsi="Georgia" w:cs="Arial"/>
          <w:sz w:val="22"/>
          <w:szCs w:val="22"/>
          <w:lang w:val="en"/>
        </w:rPr>
      </w:pPr>
      <w:r w:rsidRPr="009E0DCF">
        <w:rPr>
          <w:rFonts w:ascii="Georgia" w:hAnsi="Georgia" w:cs="Arial"/>
          <w:sz w:val="22"/>
          <w:szCs w:val="22"/>
        </w:rPr>
        <w:t>Providers are not required to deliver services via tele</w:t>
      </w:r>
      <w:r>
        <w:rPr>
          <w:rFonts w:ascii="Georgia" w:hAnsi="Georgia" w:cs="Arial"/>
          <w:sz w:val="22"/>
          <w:szCs w:val="22"/>
        </w:rPr>
        <w:t>health</w:t>
      </w:r>
      <w:r w:rsidR="00C55E73">
        <w:rPr>
          <w:rFonts w:ascii="Georgia" w:hAnsi="Georgia" w:cs="Arial"/>
          <w:sz w:val="22"/>
          <w:szCs w:val="22"/>
        </w:rPr>
        <w:t xml:space="preserve">. </w:t>
      </w:r>
      <w:r w:rsidR="00433750" w:rsidRPr="00433750">
        <w:rPr>
          <w:rFonts w:ascii="Georgia" w:hAnsi="Georgia" w:cs="Arial"/>
          <w:sz w:val="22"/>
          <w:szCs w:val="22"/>
          <w:lang w:val="en"/>
        </w:rPr>
        <w:t xml:space="preserve">Behavioral health services provided via telehealth, as described in this bulletin, may be provided by any qualified provider, including, as specified in applicable regulations and performance specifications, psychologists, psychiatrists, psychoanalysts, clinical social workers, behavioral health nurses, nurse practitioners, and professional counselors. </w:t>
      </w:r>
      <w:proofErr w:type="gramStart"/>
      <w:r w:rsidR="00433750" w:rsidRPr="00433750">
        <w:rPr>
          <w:rFonts w:ascii="Georgia" w:hAnsi="Georgia" w:cs="Arial"/>
          <w:sz w:val="22"/>
          <w:szCs w:val="22"/>
          <w:lang w:val="en"/>
        </w:rPr>
        <w:t>Additional</w:t>
      </w:r>
      <w:r w:rsidR="005F30C4">
        <w:rPr>
          <w:rFonts w:ascii="Georgia" w:hAnsi="Georgia" w:cs="Arial"/>
          <w:sz w:val="22"/>
          <w:szCs w:val="22"/>
          <w:lang w:val="en"/>
        </w:rPr>
        <w:t xml:space="preserve"> requirements for</w:t>
      </w:r>
      <w:r w:rsidR="00433750" w:rsidRPr="00433750">
        <w:rPr>
          <w:rFonts w:ascii="Georgia" w:hAnsi="Georgia" w:cs="Arial"/>
          <w:sz w:val="22"/>
          <w:szCs w:val="22"/>
          <w:lang w:val="en"/>
        </w:rPr>
        <w:t xml:space="preserve"> provider training is</w:t>
      </w:r>
      <w:proofErr w:type="gramEnd"/>
      <w:r w:rsidR="00433750" w:rsidRPr="00433750">
        <w:rPr>
          <w:rFonts w:ascii="Georgia" w:hAnsi="Georgia" w:cs="Arial"/>
          <w:sz w:val="22"/>
          <w:szCs w:val="22"/>
          <w:lang w:val="en"/>
        </w:rPr>
        <w:t xml:space="preserve"> set forth below.</w:t>
      </w:r>
    </w:p>
    <w:p w:rsidR="00433750" w:rsidRDefault="00433750" w:rsidP="00433750">
      <w:pPr>
        <w:ind w:left="576" w:right="576"/>
        <w:rPr>
          <w:rFonts w:ascii="Georgia" w:hAnsi="Georgia" w:cs="Arial"/>
          <w:sz w:val="22"/>
          <w:szCs w:val="22"/>
          <w:lang w:val="en"/>
        </w:rPr>
      </w:pPr>
    </w:p>
    <w:p w:rsidR="00433750" w:rsidRPr="00433750" w:rsidRDefault="00433750" w:rsidP="00433750">
      <w:pPr>
        <w:ind w:left="576" w:right="576"/>
        <w:rPr>
          <w:rFonts w:ascii="Georgia" w:hAnsi="Georgia" w:cs="Arial"/>
          <w:sz w:val="22"/>
          <w:szCs w:val="22"/>
          <w:lang w:val="en"/>
        </w:rPr>
      </w:pPr>
      <w:r w:rsidRPr="00433750">
        <w:rPr>
          <w:rFonts w:ascii="Georgia" w:hAnsi="Georgia" w:cs="Arial"/>
          <w:sz w:val="22"/>
          <w:szCs w:val="22"/>
          <w:lang w:val="en"/>
        </w:rPr>
        <w:t>Providers must use a HIPAA</w:t>
      </w:r>
      <w:r w:rsidR="005F30C4">
        <w:rPr>
          <w:rFonts w:ascii="Georgia" w:hAnsi="Georgia" w:cs="Arial"/>
          <w:sz w:val="22"/>
          <w:szCs w:val="22"/>
          <w:lang w:val="en"/>
        </w:rPr>
        <w:t>-</w:t>
      </w:r>
      <w:r w:rsidRPr="00433750">
        <w:rPr>
          <w:rFonts w:ascii="Georgia" w:hAnsi="Georgia" w:cs="Arial"/>
          <w:sz w:val="22"/>
          <w:szCs w:val="22"/>
          <w:lang w:val="en"/>
        </w:rPr>
        <w:t xml:space="preserve">compliant telehealth technology, as specified below, to deliver covered services via telehealth. </w:t>
      </w:r>
    </w:p>
    <w:p w:rsidR="00433750" w:rsidRPr="00433750" w:rsidRDefault="00433750" w:rsidP="00433750">
      <w:pPr>
        <w:ind w:left="576" w:right="576"/>
        <w:rPr>
          <w:rFonts w:ascii="Georgia" w:hAnsi="Georgia" w:cs="Arial"/>
          <w:sz w:val="22"/>
          <w:szCs w:val="22"/>
          <w:lang w:val="en"/>
        </w:rPr>
      </w:pPr>
    </w:p>
    <w:p w:rsidR="00433750" w:rsidRDefault="00433750" w:rsidP="00287894">
      <w:pPr>
        <w:ind w:left="576" w:right="576"/>
        <w:rPr>
          <w:rFonts w:ascii="Georgia" w:hAnsi="Georgia" w:cs="Arial"/>
          <w:b/>
          <w:color w:val="FF0000"/>
          <w:sz w:val="22"/>
          <w:szCs w:val="22"/>
        </w:rPr>
      </w:pPr>
      <w:r>
        <w:rPr>
          <w:rFonts w:ascii="Georgia" w:hAnsi="Georgia" w:cs="Arial"/>
          <w:b/>
          <w:color w:val="1F497D"/>
          <w:sz w:val="24"/>
          <w:szCs w:val="24"/>
        </w:rPr>
        <w:t>Billing</w:t>
      </w:r>
      <w:r w:rsidR="005924DA">
        <w:rPr>
          <w:rFonts w:ascii="Georgia" w:hAnsi="Georgia" w:cs="Arial"/>
          <w:b/>
          <w:color w:val="1F497D"/>
          <w:sz w:val="24"/>
          <w:szCs w:val="24"/>
        </w:rPr>
        <w:t xml:space="preserve"> </w:t>
      </w:r>
      <w:r w:rsidR="005924DA" w:rsidRPr="005924DA">
        <w:rPr>
          <w:rFonts w:ascii="Georgia" w:hAnsi="Georgia" w:cs="Arial"/>
          <w:b/>
          <w:color w:val="1F497D"/>
          <w:sz w:val="24"/>
          <w:szCs w:val="24"/>
        </w:rPr>
        <w:t>and Payment Rates for Behavioral Health Services delivered via Telehealth</w:t>
      </w:r>
    </w:p>
    <w:p w:rsidR="00433750" w:rsidRDefault="00433750" w:rsidP="00287894">
      <w:pPr>
        <w:ind w:left="576" w:right="576"/>
        <w:rPr>
          <w:rFonts w:ascii="Georgia" w:hAnsi="Georgia" w:cs="Arial"/>
          <w:b/>
          <w:color w:val="FF0000"/>
          <w:sz w:val="22"/>
          <w:szCs w:val="22"/>
        </w:rPr>
      </w:pPr>
    </w:p>
    <w:p w:rsidR="005924DA" w:rsidRPr="005924DA" w:rsidRDefault="005924DA" w:rsidP="005924DA">
      <w:pPr>
        <w:ind w:left="576" w:right="576"/>
        <w:rPr>
          <w:rFonts w:ascii="Georgia" w:hAnsi="Georgia" w:cs="Arial"/>
          <w:sz w:val="22"/>
          <w:szCs w:val="22"/>
          <w:lang w:val="en"/>
        </w:rPr>
      </w:pPr>
      <w:r w:rsidRPr="005924DA">
        <w:rPr>
          <w:rFonts w:ascii="Georgia" w:hAnsi="Georgia" w:cs="Arial"/>
          <w:sz w:val="22"/>
          <w:szCs w:val="22"/>
          <w:lang w:val="en"/>
        </w:rPr>
        <w:t xml:space="preserve">MCEs must require providers to include the Place of Service (POS) Code 02 when submitting a claim for services delivered via telehealth. </w:t>
      </w:r>
    </w:p>
    <w:p w:rsidR="005924DA" w:rsidRPr="005924DA" w:rsidRDefault="005924DA" w:rsidP="005924DA">
      <w:pPr>
        <w:ind w:left="576" w:right="576"/>
        <w:rPr>
          <w:rFonts w:ascii="Georgia" w:hAnsi="Georgia" w:cs="Arial"/>
          <w:sz w:val="22"/>
          <w:szCs w:val="22"/>
          <w:lang w:val="en"/>
        </w:rPr>
      </w:pPr>
    </w:p>
    <w:p w:rsidR="005924DA" w:rsidRPr="005924DA" w:rsidRDefault="005924DA" w:rsidP="005924DA">
      <w:pPr>
        <w:ind w:left="576" w:right="576"/>
        <w:rPr>
          <w:rFonts w:ascii="Georgia" w:hAnsi="Georgia" w:cs="Arial"/>
          <w:sz w:val="22"/>
          <w:szCs w:val="22"/>
          <w:lang w:val="en"/>
        </w:rPr>
      </w:pPr>
      <w:r w:rsidRPr="005924DA">
        <w:rPr>
          <w:rFonts w:ascii="Georgia" w:hAnsi="Georgia" w:cs="Arial"/>
          <w:sz w:val="22"/>
          <w:szCs w:val="22"/>
          <w:lang w:val="en"/>
        </w:rPr>
        <w:t xml:space="preserve">MCEs shall establish rates of payment for services delivered via telehealth no less than rates of payment for services delivered via traditional (e.g., in-person) methods. </w:t>
      </w:r>
    </w:p>
    <w:p w:rsidR="005924DA" w:rsidRDefault="005924DA" w:rsidP="00287894">
      <w:pPr>
        <w:ind w:left="576" w:right="576"/>
        <w:rPr>
          <w:rFonts w:ascii="Georgia" w:hAnsi="Georgia" w:cs="Arial"/>
          <w:b/>
          <w:color w:val="FF0000"/>
          <w:sz w:val="22"/>
          <w:szCs w:val="22"/>
        </w:rPr>
      </w:pPr>
    </w:p>
    <w:p w:rsidR="005924DA" w:rsidRDefault="005924DA" w:rsidP="00287894">
      <w:pPr>
        <w:ind w:left="576" w:right="576"/>
        <w:rPr>
          <w:rFonts w:ascii="Georgia" w:hAnsi="Georgia" w:cs="Arial"/>
          <w:b/>
          <w:color w:val="FF0000"/>
          <w:sz w:val="22"/>
          <w:szCs w:val="22"/>
        </w:rPr>
      </w:pPr>
      <w:r>
        <w:rPr>
          <w:rFonts w:ascii="Georgia" w:hAnsi="Georgia" w:cs="Arial"/>
          <w:b/>
          <w:color w:val="1F497D"/>
          <w:sz w:val="24"/>
          <w:szCs w:val="24"/>
        </w:rPr>
        <w:t xml:space="preserve">Additional </w:t>
      </w:r>
      <w:r w:rsidRPr="005924DA">
        <w:rPr>
          <w:rFonts w:ascii="Georgia" w:hAnsi="Georgia" w:cs="Arial"/>
          <w:b/>
          <w:color w:val="1F497D"/>
          <w:sz w:val="24"/>
          <w:szCs w:val="24"/>
          <w:lang w:val="en"/>
        </w:rPr>
        <w:t>Requirements for Telehealth Prescribing</w:t>
      </w:r>
    </w:p>
    <w:p w:rsidR="005924DA" w:rsidRDefault="005924DA" w:rsidP="00287894">
      <w:pPr>
        <w:ind w:left="576" w:right="576"/>
        <w:rPr>
          <w:rFonts w:ascii="Georgia" w:hAnsi="Georgia" w:cs="Arial"/>
          <w:b/>
          <w:color w:val="FF0000"/>
          <w:sz w:val="22"/>
          <w:szCs w:val="22"/>
        </w:rPr>
      </w:pPr>
    </w:p>
    <w:p w:rsidR="005924DA" w:rsidRPr="005924DA" w:rsidRDefault="005924DA" w:rsidP="005924DA">
      <w:pPr>
        <w:ind w:left="576" w:right="576"/>
        <w:rPr>
          <w:rFonts w:ascii="Georgia" w:hAnsi="Georgia" w:cs="Arial"/>
          <w:sz w:val="22"/>
          <w:szCs w:val="22"/>
          <w:lang w:val="en"/>
        </w:rPr>
      </w:pPr>
      <w:r w:rsidRPr="005924DA">
        <w:rPr>
          <w:rFonts w:ascii="Georgia" w:hAnsi="Georgia" w:cs="Arial"/>
          <w:sz w:val="22"/>
          <w:szCs w:val="22"/>
          <w:lang w:val="en"/>
        </w:rPr>
        <w:t xml:space="preserve">MCEs must ensure that providers prescribing medications via telehealth </w:t>
      </w:r>
      <w:r w:rsidR="00D52182" w:rsidRPr="00D52182">
        <w:rPr>
          <w:rFonts w:ascii="Georgia" w:hAnsi="Georgia" w:cs="Arial"/>
          <w:sz w:val="22"/>
          <w:szCs w:val="22"/>
          <w:lang w:val="en"/>
        </w:rPr>
        <w:t xml:space="preserve">as otherwise described in this bulletin </w:t>
      </w:r>
      <w:r w:rsidRPr="005924DA">
        <w:rPr>
          <w:rFonts w:ascii="Georgia" w:hAnsi="Georgia" w:cs="Arial"/>
          <w:sz w:val="22"/>
          <w:szCs w:val="22"/>
          <w:lang w:val="en"/>
        </w:rPr>
        <w:t xml:space="preserve">do so only in accordance </w:t>
      </w:r>
      <w:r w:rsidR="005F30C4">
        <w:rPr>
          <w:rFonts w:ascii="Georgia" w:hAnsi="Georgia" w:cs="Arial"/>
          <w:sz w:val="22"/>
          <w:szCs w:val="22"/>
          <w:lang w:val="en"/>
        </w:rPr>
        <w:t>with the following requirements.</w:t>
      </w:r>
      <w:r w:rsidRPr="005924DA">
        <w:rPr>
          <w:rFonts w:ascii="Georgia" w:hAnsi="Georgia" w:cs="Arial"/>
          <w:sz w:val="22"/>
          <w:szCs w:val="22"/>
          <w:lang w:val="en"/>
        </w:rPr>
        <w:t xml:space="preserve">  </w:t>
      </w:r>
    </w:p>
    <w:p w:rsidR="0015727B" w:rsidRDefault="0015727B" w:rsidP="00D35A79">
      <w:pPr>
        <w:numPr>
          <w:ilvl w:val="0"/>
          <w:numId w:val="12"/>
        </w:numPr>
        <w:tabs>
          <w:tab w:val="left" w:pos="1170"/>
        </w:tabs>
        <w:ind w:right="576" w:hanging="180"/>
        <w:rPr>
          <w:rFonts w:ascii="Georgia" w:hAnsi="Georgia" w:cs="Arial"/>
          <w:sz w:val="22"/>
          <w:szCs w:val="22"/>
          <w:lang w:val="en"/>
        </w:rPr>
      </w:pPr>
      <w:r>
        <w:rPr>
          <w:rFonts w:ascii="Georgia" w:hAnsi="Georgia" w:cs="Arial"/>
          <w:sz w:val="22"/>
          <w:szCs w:val="22"/>
          <w:lang w:val="en"/>
        </w:rPr>
        <w:t xml:space="preserve">  </w:t>
      </w:r>
      <w:r w:rsidR="005924DA" w:rsidRPr="005924DA">
        <w:rPr>
          <w:rFonts w:ascii="Georgia" w:hAnsi="Georgia" w:cs="Arial"/>
          <w:sz w:val="22"/>
          <w:szCs w:val="22"/>
          <w:lang w:val="en"/>
        </w:rPr>
        <w:t xml:space="preserve">A provider may prescribe Schedule II controlled substances via telehealth only after </w:t>
      </w:r>
    </w:p>
    <w:p w:rsidR="005924DA" w:rsidRPr="005924DA" w:rsidRDefault="0015727B" w:rsidP="00D35A79">
      <w:pPr>
        <w:tabs>
          <w:tab w:val="left" w:pos="1170"/>
        </w:tabs>
        <w:ind w:left="720" w:right="576"/>
        <w:rPr>
          <w:rFonts w:ascii="Georgia" w:hAnsi="Georgia" w:cs="Arial"/>
          <w:sz w:val="22"/>
          <w:szCs w:val="22"/>
          <w:lang w:val="en"/>
        </w:rPr>
      </w:pPr>
      <w:r>
        <w:rPr>
          <w:rFonts w:ascii="Georgia" w:hAnsi="Georgia" w:cs="Arial"/>
          <w:sz w:val="22"/>
          <w:szCs w:val="22"/>
          <w:lang w:val="en"/>
        </w:rPr>
        <w:t xml:space="preserve"> </w:t>
      </w:r>
      <w:r w:rsidR="0071644A">
        <w:rPr>
          <w:rFonts w:ascii="Georgia" w:hAnsi="Georgia" w:cs="Arial"/>
          <w:sz w:val="22"/>
          <w:szCs w:val="22"/>
          <w:lang w:val="en"/>
        </w:rPr>
        <w:t xml:space="preserve"> </w:t>
      </w:r>
      <w:proofErr w:type="gramStart"/>
      <w:r w:rsidR="005924DA" w:rsidRPr="005924DA">
        <w:rPr>
          <w:rFonts w:ascii="Georgia" w:hAnsi="Georgia" w:cs="Arial"/>
          <w:sz w:val="22"/>
          <w:szCs w:val="22"/>
          <w:lang w:val="en"/>
        </w:rPr>
        <w:t>conducting</w:t>
      </w:r>
      <w:proofErr w:type="gramEnd"/>
      <w:r w:rsidR="005924DA" w:rsidRPr="005924DA">
        <w:rPr>
          <w:rFonts w:ascii="Georgia" w:hAnsi="Georgia" w:cs="Arial"/>
          <w:sz w:val="22"/>
          <w:szCs w:val="22"/>
          <w:lang w:val="en"/>
        </w:rPr>
        <w:t xml:space="preserve"> an initial in-person examination of the patient.</w:t>
      </w:r>
    </w:p>
    <w:p w:rsidR="0015727B" w:rsidRDefault="005924DA" w:rsidP="0071644A">
      <w:pPr>
        <w:numPr>
          <w:ilvl w:val="0"/>
          <w:numId w:val="12"/>
        </w:numPr>
        <w:tabs>
          <w:tab w:val="left" w:pos="810"/>
        </w:tabs>
        <w:ind w:right="576" w:hanging="180"/>
        <w:rPr>
          <w:rFonts w:ascii="Georgia" w:hAnsi="Georgia" w:cs="Arial"/>
          <w:sz w:val="22"/>
          <w:szCs w:val="22"/>
          <w:lang w:val="en"/>
        </w:rPr>
      </w:pPr>
      <w:r w:rsidRPr="005924DA">
        <w:rPr>
          <w:rFonts w:ascii="Georgia" w:hAnsi="Georgia" w:cs="Arial"/>
          <w:sz w:val="22"/>
          <w:szCs w:val="22"/>
          <w:lang w:val="en"/>
        </w:rPr>
        <w:t xml:space="preserve">In-person </w:t>
      </w:r>
      <w:r w:rsidR="00FD7B5D">
        <w:rPr>
          <w:rFonts w:ascii="Georgia" w:hAnsi="Georgia" w:cs="Arial"/>
          <w:sz w:val="22"/>
          <w:szCs w:val="22"/>
          <w:lang w:val="en"/>
        </w:rPr>
        <w:t xml:space="preserve">ongoing </w:t>
      </w:r>
      <w:r w:rsidRPr="005924DA">
        <w:rPr>
          <w:rFonts w:ascii="Georgia" w:hAnsi="Georgia" w:cs="Arial"/>
          <w:sz w:val="22"/>
          <w:szCs w:val="22"/>
          <w:lang w:val="en"/>
        </w:rPr>
        <w:t xml:space="preserve">examinations are required every three months for the duration of time </w:t>
      </w:r>
    </w:p>
    <w:p w:rsidR="005F30C4" w:rsidRDefault="00D35A79" w:rsidP="005F30C4">
      <w:pPr>
        <w:tabs>
          <w:tab w:val="left" w:pos="810"/>
        </w:tabs>
        <w:ind w:left="720" w:right="576"/>
        <w:rPr>
          <w:rFonts w:ascii="Georgia" w:eastAsia="Arial" w:hAnsi="Georgia" w:cs="Arial"/>
          <w:sz w:val="22"/>
          <w:szCs w:val="22"/>
          <w:lang w:val="en"/>
        </w:rPr>
      </w:pPr>
      <w:r>
        <w:rPr>
          <w:rFonts w:ascii="Georgia" w:hAnsi="Georgia" w:cs="Arial"/>
          <w:sz w:val="22"/>
          <w:szCs w:val="22"/>
          <w:lang w:val="en"/>
        </w:rPr>
        <w:t xml:space="preserve"> </w:t>
      </w:r>
      <w:proofErr w:type="gramStart"/>
      <w:r w:rsidR="005924DA" w:rsidRPr="005924DA">
        <w:rPr>
          <w:rFonts w:ascii="Georgia" w:hAnsi="Georgia" w:cs="Arial"/>
          <w:sz w:val="22"/>
          <w:szCs w:val="22"/>
          <w:lang w:val="en"/>
        </w:rPr>
        <w:t>that</w:t>
      </w:r>
      <w:proofErr w:type="gramEnd"/>
      <w:r w:rsidR="005924DA" w:rsidRPr="005924DA">
        <w:rPr>
          <w:rFonts w:ascii="Georgia" w:hAnsi="Georgia" w:cs="Arial"/>
          <w:sz w:val="22"/>
          <w:szCs w:val="22"/>
          <w:lang w:val="en"/>
        </w:rPr>
        <w:t xml:space="preserve"> provider is prescribing the Schedule II controlled substance to the patient.</w:t>
      </w:r>
      <w:r w:rsidR="005F30C4">
        <w:rPr>
          <w:rFonts w:ascii="Georgia" w:hAnsi="Georgia" w:cs="Arial"/>
          <w:sz w:val="22"/>
          <w:szCs w:val="22"/>
          <w:lang w:val="en"/>
        </w:rPr>
        <w:t xml:space="preserve"> </w:t>
      </w:r>
      <w:r w:rsidR="00D106BF" w:rsidRPr="00D35A79">
        <w:rPr>
          <w:rFonts w:ascii="Georgia" w:hAnsi="Georgia" w:cs="Arial"/>
          <w:sz w:val="22"/>
          <w:szCs w:val="22"/>
          <w:lang w:val="en"/>
        </w:rPr>
        <w:t xml:space="preserve">An </w:t>
      </w:r>
      <w:r w:rsidR="00D106BF" w:rsidRPr="00D35A79">
        <w:rPr>
          <w:rFonts w:ascii="Georgia" w:eastAsia="Arial" w:hAnsi="Georgia" w:cs="Arial"/>
          <w:sz w:val="22"/>
          <w:szCs w:val="22"/>
          <w:lang w:val="en"/>
        </w:rPr>
        <w:t>in-</w:t>
      </w:r>
      <w:r w:rsidR="005F30C4">
        <w:rPr>
          <w:rFonts w:ascii="Georgia" w:eastAsia="Arial" w:hAnsi="Georgia" w:cs="Arial"/>
          <w:sz w:val="22"/>
          <w:szCs w:val="22"/>
          <w:lang w:val="en"/>
        </w:rPr>
        <w:t xml:space="preserve"> </w:t>
      </w:r>
    </w:p>
    <w:p w:rsidR="005F30C4" w:rsidRDefault="005F30C4" w:rsidP="005F30C4">
      <w:pPr>
        <w:tabs>
          <w:tab w:val="left" w:pos="810"/>
        </w:tabs>
        <w:ind w:left="720" w:right="576"/>
        <w:rPr>
          <w:rFonts w:ascii="Georgia" w:eastAsia="Arial" w:hAnsi="Georgia" w:cs="Arial"/>
          <w:sz w:val="22"/>
          <w:szCs w:val="22"/>
          <w:lang w:val="en"/>
        </w:rPr>
      </w:pPr>
      <w:r>
        <w:rPr>
          <w:rFonts w:ascii="Georgia" w:eastAsia="Arial" w:hAnsi="Georgia" w:cs="Arial"/>
          <w:sz w:val="22"/>
          <w:szCs w:val="22"/>
          <w:lang w:val="en"/>
        </w:rPr>
        <w:t xml:space="preserve"> </w:t>
      </w:r>
      <w:proofErr w:type="gramStart"/>
      <w:r w:rsidR="00D106BF" w:rsidRPr="00D35A79">
        <w:rPr>
          <w:rFonts w:ascii="Georgia" w:eastAsia="Arial" w:hAnsi="Georgia" w:cs="Arial"/>
          <w:sz w:val="22"/>
          <w:szCs w:val="22"/>
          <w:lang w:val="en"/>
        </w:rPr>
        <w:t>person</w:t>
      </w:r>
      <w:proofErr w:type="gramEnd"/>
      <w:r w:rsidR="00D106BF" w:rsidRPr="00D35A79">
        <w:rPr>
          <w:rFonts w:ascii="Georgia" w:eastAsia="Arial" w:hAnsi="Georgia" w:cs="Arial"/>
          <w:sz w:val="22"/>
          <w:szCs w:val="22"/>
          <w:lang w:val="en"/>
        </w:rPr>
        <w:t xml:space="preserve"> ongoing exam</w:t>
      </w:r>
      <w:r w:rsidR="00D52182">
        <w:rPr>
          <w:rFonts w:ascii="Georgia" w:eastAsia="Arial" w:hAnsi="Georgia" w:cs="Arial"/>
          <w:sz w:val="22"/>
          <w:szCs w:val="22"/>
          <w:lang w:val="en"/>
        </w:rPr>
        <w:t>ination</w:t>
      </w:r>
      <w:r w:rsidR="00D106BF" w:rsidRPr="00D35A79">
        <w:rPr>
          <w:rFonts w:ascii="Georgia" w:eastAsia="Arial" w:hAnsi="Georgia" w:cs="Arial"/>
          <w:sz w:val="22"/>
          <w:szCs w:val="22"/>
          <w:lang w:val="en"/>
        </w:rPr>
        <w:t xml:space="preserve"> conducted by a primary care provider </w:t>
      </w:r>
      <w:r w:rsidR="00D52182">
        <w:rPr>
          <w:rFonts w:ascii="Georgia" w:eastAsia="Arial" w:hAnsi="Georgia" w:cs="Arial"/>
          <w:sz w:val="22"/>
          <w:szCs w:val="22"/>
          <w:lang w:val="en"/>
        </w:rPr>
        <w:t>may</w:t>
      </w:r>
      <w:r w:rsidR="00D52182" w:rsidRPr="00D35A79">
        <w:rPr>
          <w:rFonts w:ascii="Georgia" w:eastAsia="Arial" w:hAnsi="Georgia" w:cs="Arial"/>
          <w:sz w:val="22"/>
          <w:szCs w:val="22"/>
          <w:lang w:val="en"/>
        </w:rPr>
        <w:t xml:space="preserve"> </w:t>
      </w:r>
      <w:r w:rsidR="00D106BF" w:rsidRPr="00D35A79">
        <w:rPr>
          <w:rFonts w:ascii="Georgia" w:eastAsia="Arial" w:hAnsi="Georgia" w:cs="Arial"/>
          <w:sz w:val="22"/>
          <w:szCs w:val="22"/>
          <w:lang w:val="en"/>
        </w:rPr>
        <w:t xml:space="preserve">meet the </w:t>
      </w:r>
      <w:r>
        <w:rPr>
          <w:rFonts w:ascii="Georgia" w:eastAsia="Arial" w:hAnsi="Georgia" w:cs="Arial"/>
          <w:sz w:val="22"/>
          <w:szCs w:val="22"/>
          <w:lang w:val="en"/>
        </w:rPr>
        <w:t xml:space="preserve"> </w:t>
      </w:r>
    </w:p>
    <w:p w:rsidR="005F30C4" w:rsidRDefault="005F30C4" w:rsidP="005F30C4">
      <w:pPr>
        <w:tabs>
          <w:tab w:val="left" w:pos="810"/>
        </w:tabs>
        <w:ind w:left="720" w:right="576"/>
        <w:rPr>
          <w:rFonts w:ascii="Georgia" w:eastAsia="Arial" w:hAnsi="Georgia" w:cs="Arial"/>
          <w:sz w:val="22"/>
          <w:szCs w:val="22"/>
          <w:lang w:val="en"/>
        </w:rPr>
      </w:pPr>
      <w:r>
        <w:rPr>
          <w:rFonts w:ascii="Georgia" w:eastAsia="Arial" w:hAnsi="Georgia" w:cs="Arial"/>
          <w:sz w:val="22"/>
          <w:szCs w:val="22"/>
          <w:lang w:val="en"/>
        </w:rPr>
        <w:t xml:space="preserve"> </w:t>
      </w:r>
      <w:proofErr w:type="gramStart"/>
      <w:r w:rsidR="00D106BF" w:rsidRPr="00D35A79">
        <w:rPr>
          <w:rFonts w:ascii="Georgia" w:eastAsia="Arial" w:hAnsi="Georgia" w:cs="Arial"/>
          <w:sz w:val="22"/>
          <w:szCs w:val="22"/>
          <w:lang w:val="en"/>
        </w:rPr>
        <w:t>require</w:t>
      </w:r>
      <w:r>
        <w:rPr>
          <w:rFonts w:ascii="Georgia" w:eastAsia="Arial" w:hAnsi="Georgia" w:cs="Arial"/>
          <w:sz w:val="22"/>
          <w:szCs w:val="22"/>
          <w:lang w:val="en"/>
        </w:rPr>
        <w:t>ment</w:t>
      </w:r>
      <w:proofErr w:type="gramEnd"/>
      <w:r>
        <w:rPr>
          <w:rFonts w:ascii="Georgia" w:eastAsia="Arial" w:hAnsi="Georgia" w:cs="Arial"/>
          <w:sz w:val="22"/>
          <w:szCs w:val="22"/>
          <w:lang w:val="en"/>
        </w:rPr>
        <w:t xml:space="preserve"> for ongoing examinations as</w:t>
      </w:r>
      <w:r w:rsidR="00D106BF" w:rsidRPr="00D35A79">
        <w:rPr>
          <w:rFonts w:ascii="Georgia" w:eastAsia="Arial" w:hAnsi="Georgia" w:cs="Arial"/>
          <w:sz w:val="22"/>
          <w:szCs w:val="22"/>
          <w:lang w:val="en"/>
        </w:rPr>
        <w:t xml:space="preserve"> long as the results of the examination are </w:t>
      </w:r>
    </w:p>
    <w:p w:rsidR="00D106BF" w:rsidRPr="00D35A79" w:rsidRDefault="005F30C4" w:rsidP="005F30C4">
      <w:pPr>
        <w:tabs>
          <w:tab w:val="left" w:pos="810"/>
        </w:tabs>
        <w:ind w:left="720" w:right="576"/>
        <w:rPr>
          <w:rFonts w:ascii="Georgia" w:hAnsi="Georgia" w:cs="Arial"/>
          <w:sz w:val="22"/>
          <w:szCs w:val="22"/>
          <w:lang w:val="en"/>
        </w:rPr>
      </w:pPr>
      <w:r>
        <w:rPr>
          <w:rFonts w:ascii="Georgia" w:eastAsia="Arial" w:hAnsi="Georgia" w:cs="Arial"/>
          <w:sz w:val="22"/>
          <w:szCs w:val="22"/>
          <w:lang w:val="en"/>
        </w:rPr>
        <w:t xml:space="preserve"> </w:t>
      </w:r>
      <w:proofErr w:type="gramStart"/>
      <w:r w:rsidR="00D106BF" w:rsidRPr="00D35A79">
        <w:rPr>
          <w:rFonts w:ascii="Georgia" w:eastAsia="Arial" w:hAnsi="Georgia" w:cs="Arial"/>
          <w:sz w:val="22"/>
          <w:szCs w:val="22"/>
          <w:lang w:val="en"/>
        </w:rPr>
        <w:t>shared</w:t>
      </w:r>
      <w:proofErr w:type="gramEnd"/>
      <w:r w:rsidR="00D106BF" w:rsidRPr="00D35A79">
        <w:rPr>
          <w:rFonts w:ascii="Georgia" w:eastAsia="Arial" w:hAnsi="Georgia" w:cs="Arial"/>
          <w:sz w:val="22"/>
          <w:szCs w:val="22"/>
          <w:lang w:val="en"/>
        </w:rPr>
        <w:t xml:space="preserve"> with the </w:t>
      </w:r>
      <w:r w:rsidR="00D52182">
        <w:rPr>
          <w:rFonts w:ascii="Georgia" w:eastAsia="Arial" w:hAnsi="Georgia" w:cs="Arial"/>
          <w:sz w:val="22"/>
          <w:szCs w:val="22"/>
          <w:lang w:val="en"/>
        </w:rPr>
        <w:t>provider prescribing medication via telehealth</w:t>
      </w:r>
      <w:r w:rsidR="00D106BF" w:rsidRPr="00D35A79">
        <w:rPr>
          <w:rFonts w:ascii="Georgia" w:eastAsia="Arial" w:hAnsi="Georgia" w:cs="Arial"/>
          <w:sz w:val="22"/>
          <w:szCs w:val="22"/>
          <w:lang w:val="en"/>
        </w:rPr>
        <w:t xml:space="preserve">.    </w:t>
      </w:r>
    </w:p>
    <w:p w:rsidR="005924DA" w:rsidRDefault="005924DA" w:rsidP="00287894">
      <w:pPr>
        <w:ind w:left="576" w:right="576"/>
        <w:rPr>
          <w:rFonts w:ascii="Georgia" w:hAnsi="Georgia" w:cs="Arial"/>
          <w:b/>
          <w:color w:val="FF0000"/>
          <w:sz w:val="22"/>
          <w:szCs w:val="22"/>
        </w:rPr>
      </w:pPr>
    </w:p>
    <w:p w:rsidR="005924DA" w:rsidRPr="005924DA" w:rsidRDefault="005924DA" w:rsidP="005924DA">
      <w:pPr>
        <w:ind w:left="576" w:right="576"/>
        <w:rPr>
          <w:rFonts w:ascii="Georgia" w:hAnsi="Georgia" w:cs="Arial"/>
          <w:sz w:val="22"/>
          <w:szCs w:val="22"/>
          <w:lang w:val="en"/>
        </w:rPr>
      </w:pPr>
      <w:r w:rsidRPr="005924DA">
        <w:rPr>
          <w:rFonts w:ascii="Georgia" w:hAnsi="Georgia" w:cs="Arial"/>
          <w:sz w:val="22"/>
          <w:szCs w:val="22"/>
          <w:lang w:val="en"/>
        </w:rPr>
        <w:t xml:space="preserve">MCEs must ensure that providers comply with all applicable state and federal statutes and regulations governing medication management and prescribing services when delivering these services via telehealth.  </w:t>
      </w:r>
    </w:p>
    <w:p w:rsidR="005924DA" w:rsidRPr="00DB0B01" w:rsidRDefault="005924DA" w:rsidP="005924DA">
      <w:pPr>
        <w:ind w:left="576" w:right="576"/>
        <w:rPr>
          <w:rFonts w:ascii="Georgia" w:hAnsi="Georgia" w:cs="Arial"/>
          <w:sz w:val="16"/>
          <w:szCs w:val="16"/>
          <w:lang w:val="en"/>
        </w:rPr>
      </w:pPr>
    </w:p>
    <w:p w:rsidR="00262A3E" w:rsidRPr="00262A3E" w:rsidRDefault="005924DA" w:rsidP="00262A3E">
      <w:pPr>
        <w:ind w:left="576" w:right="576"/>
        <w:rPr>
          <w:rFonts w:ascii="Georgia" w:hAnsi="Georgia" w:cs="Arial"/>
          <w:sz w:val="22"/>
          <w:szCs w:val="22"/>
          <w:lang w:val="en"/>
        </w:rPr>
      </w:pPr>
      <w:r w:rsidRPr="005924DA">
        <w:rPr>
          <w:rFonts w:ascii="Georgia" w:hAnsi="Georgia" w:cs="Arial"/>
          <w:sz w:val="22"/>
          <w:szCs w:val="22"/>
          <w:lang w:val="en"/>
        </w:rPr>
        <w:t>MCEs must ensure that providers who deliver prescribing services via telehealth maintain policies for providing patients with timely and accurate prescriptions by use of mail, ph</w:t>
      </w:r>
      <w:r w:rsidR="00CC105A">
        <w:rPr>
          <w:rFonts w:ascii="Georgia" w:hAnsi="Georgia" w:cs="Arial"/>
          <w:sz w:val="22"/>
          <w:szCs w:val="22"/>
          <w:lang w:val="en"/>
        </w:rPr>
        <w:t xml:space="preserve">one, e-prescribing and/or fax. </w:t>
      </w:r>
      <w:r w:rsidRPr="005924DA">
        <w:rPr>
          <w:rFonts w:ascii="Georgia" w:hAnsi="Georgia" w:cs="Arial"/>
          <w:sz w:val="22"/>
          <w:szCs w:val="22"/>
          <w:lang w:val="en"/>
        </w:rPr>
        <w:t xml:space="preserve">MCEs must ensure that providers document prescriptions in the patient’s medical record consistent with in-person care. </w:t>
      </w:r>
    </w:p>
    <w:p w:rsidR="00262A3E" w:rsidRPr="003F56EC" w:rsidRDefault="00262A3E" w:rsidP="00262A3E">
      <w:pPr>
        <w:tabs>
          <w:tab w:val="left" w:pos="2880"/>
          <w:tab w:val="left" w:pos="10080"/>
        </w:tabs>
        <w:suppressAutoHyphens/>
        <w:spacing w:line="260" w:lineRule="exact"/>
        <w:ind w:left="2880"/>
        <w:jc w:val="right"/>
        <w:rPr>
          <w:rFonts w:ascii="Georgia" w:hAnsi="Georgia" w:cs="Arial"/>
          <w:i/>
          <w:sz w:val="22"/>
          <w:szCs w:val="22"/>
        </w:rPr>
      </w:pPr>
      <w:r w:rsidRPr="001B792F">
        <w:rPr>
          <w:rFonts w:ascii="Georgia" w:hAnsi="Georgia" w:cs="Arial"/>
          <w:i/>
          <w:sz w:val="22"/>
          <w:szCs w:val="22"/>
        </w:rPr>
        <w:t>(</w:t>
      </w:r>
      <w:proofErr w:type="gramStart"/>
      <w:r w:rsidRPr="001B792F">
        <w:rPr>
          <w:rFonts w:ascii="Georgia" w:hAnsi="Georgia" w:cs="Arial"/>
          <w:i/>
          <w:sz w:val="22"/>
          <w:szCs w:val="22"/>
        </w:rPr>
        <w:t>continued</w:t>
      </w:r>
      <w:proofErr w:type="gramEnd"/>
      <w:r w:rsidRPr="001B792F">
        <w:rPr>
          <w:rFonts w:ascii="Georgia" w:hAnsi="Georgia" w:cs="Arial"/>
          <w:i/>
          <w:sz w:val="22"/>
          <w:szCs w:val="22"/>
        </w:rPr>
        <w:t xml:space="preserve"> on next page)</w:t>
      </w:r>
    </w:p>
    <w:p w:rsidR="00262A3E" w:rsidRDefault="00262A3E" w:rsidP="00287894">
      <w:pPr>
        <w:ind w:left="576" w:right="576"/>
        <w:rPr>
          <w:rFonts w:ascii="Georgia" w:hAnsi="Georgia" w:cs="Arial"/>
          <w:b/>
          <w:color w:val="FF0000"/>
          <w:sz w:val="22"/>
          <w:szCs w:val="22"/>
        </w:rPr>
        <w:sectPr w:rsidR="00262A3E" w:rsidSect="004B165B">
          <w:headerReference w:type="default" r:id="rId11"/>
          <w:footerReference w:type="default" r:id="rId12"/>
          <w:type w:val="continuous"/>
          <w:pgSz w:w="12240" w:h="15840" w:code="1"/>
          <w:pgMar w:top="72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sectPr>
      </w:pPr>
    </w:p>
    <w:p w:rsidR="005924DA" w:rsidRDefault="005924DA" w:rsidP="00287894">
      <w:pPr>
        <w:ind w:left="576" w:right="576"/>
        <w:rPr>
          <w:rFonts w:ascii="Georgia" w:hAnsi="Georgia" w:cs="Arial"/>
          <w:b/>
          <w:color w:val="FF0000"/>
          <w:sz w:val="22"/>
          <w:szCs w:val="22"/>
        </w:rPr>
      </w:pPr>
    </w:p>
    <w:p w:rsidR="00262A3E" w:rsidRPr="00C66371" w:rsidRDefault="00262A3E" w:rsidP="00262A3E">
      <w:pPr>
        <w:tabs>
          <w:tab w:val="left" w:pos="5040"/>
        </w:tabs>
        <w:suppressAutoHyphens/>
        <w:ind w:left="5040"/>
        <w:rPr>
          <w:rFonts w:ascii="Georgia" w:hAnsi="Georgia" w:cs="Arial"/>
          <w:b/>
          <w:color w:val="1F497D"/>
          <w:sz w:val="24"/>
          <w:szCs w:val="24"/>
        </w:rPr>
      </w:pPr>
      <w:r w:rsidRPr="00C66371">
        <w:rPr>
          <w:rFonts w:ascii="Georgia" w:hAnsi="Georgia" w:cs="Arial"/>
          <w:b/>
          <w:color w:val="1F497D"/>
          <w:sz w:val="24"/>
          <w:szCs w:val="24"/>
        </w:rPr>
        <w:t>MassHealth</w:t>
      </w:r>
    </w:p>
    <w:p w:rsidR="00262A3E" w:rsidRPr="00C66371" w:rsidRDefault="00262A3E" w:rsidP="00262A3E">
      <w:pPr>
        <w:tabs>
          <w:tab w:val="left" w:pos="5040"/>
        </w:tabs>
        <w:suppressAutoHyphens/>
        <w:ind w:left="5040"/>
        <w:rPr>
          <w:rFonts w:ascii="Georgia" w:hAnsi="Georgia" w:cs="Arial"/>
          <w:b/>
          <w:color w:val="1F497D"/>
          <w:sz w:val="24"/>
          <w:szCs w:val="24"/>
        </w:rPr>
      </w:pPr>
      <w:r w:rsidRPr="00CD5EE9">
        <w:rPr>
          <w:rFonts w:ascii="Georgia" w:hAnsi="Georgia" w:cs="Arial"/>
          <w:b/>
          <w:color w:val="1F497D"/>
          <w:sz w:val="24"/>
          <w:szCs w:val="24"/>
        </w:rPr>
        <w:t xml:space="preserve">Managed Care Entity </w:t>
      </w:r>
      <w:r w:rsidRPr="00C66371">
        <w:rPr>
          <w:rFonts w:ascii="Georgia" w:hAnsi="Georgia" w:cs="Arial"/>
          <w:b/>
          <w:color w:val="1F497D"/>
          <w:sz w:val="24"/>
          <w:szCs w:val="24"/>
        </w:rPr>
        <w:t>Bulletin</w:t>
      </w:r>
      <w:r w:rsidR="00007A96">
        <w:rPr>
          <w:rFonts w:ascii="Georgia" w:hAnsi="Georgia" w:cs="Arial"/>
          <w:b/>
          <w:color w:val="1F497D"/>
          <w:sz w:val="24"/>
          <w:szCs w:val="24"/>
        </w:rPr>
        <w:t xml:space="preserve"> 10</w:t>
      </w:r>
    </w:p>
    <w:p w:rsidR="00262A3E" w:rsidRDefault="00262A3E" w:rsidP="00262A3E">
      <w:pPr>
        <w:tabs>
          <w:tab w:val="left" w:pos="5040"/>
        </w:tabs>
        <w:suppressAutoHyphens/>
        <w:ind w:left="5040"/>
        <w:rPr>
          <w:rFonts w:ascii="Georgia" w:hAnsi="Georgia" w:cs="Arial"/>
          <w:b/>
          <w:color w:val="244061" w:themeColor="accent1" w:themeShade="80"/>
          <w:sz w:val="24"/>
          <w:szCs w:val="24"/>
        </w:rPr>
      </w:pPr>
      <w:r>
        <w:rPr>
          <w:rFonts w:ascii="Georgia" w:hAnsi="Georgia" w:cs="Arial"/>
          <w:b/>
          <w:color w:val="1F497D"/>
          <w:sz w:val="24"/>
          <w:szCs w:val="24"/>
        </w:rPr>
        <w:t>January 2019</w:t>
      </w:r>
      <w:r>
        <w:rPr>
          <w:rFonts w:ascii="Georgia" w:hAnsi="Georgia" w:cs="Arial"/>
          <w:b/>
          <w:color w:val="244061" w:themeColor="accent1" w:themeShade="80"/>
          <w:sz w:val="24"/>
          <w:szCs w:val="24"/>
        </w:rPr>
        <w:t xml:space="preserve">  </w:t>
      </w:r>
    </w:p>
    <w:p w:rsidR="00262A3E" w:rsidRPr="001B792F" w:rsidRDefault="00262A3E" w:rsidP="00262A3E">
      <w:pPr>
        <w:tabs>
          <w:tab w:val="left" w:pos="5040"/>
        </w:tabs>
        <w:suppressAutoHyphens/>
        <w:ind w:left="5040"/>
        <w:rPr>
          <w:rFonts w:ascii="Georgia" w:hAnsi="Georgia" w:cs="Arial"/>
          <w:sz w:val="24"/>
          <w:szCs w:val="24"/>
        </w:rPr>
      </w:pPr>
      <w:r>
        <w:rPr>
          <w:rFonts w:ascii="Georgia" w:hAnsi="Georgia" w:cs="Arial"/>
          <w:b/>
          <w:color w:val="1F497D"/>
          <w:sz w:val="24"/>
          <w:szCs w:val="24"/>
        </w:rPr>
        <w:t xml:space="preserve">Page </w:t>
      </w:r>
      <w:r w:rsidR="000E68AE">
        <w:rPr>
          <w:rFonts w:ascii="Georgia" w:hAnsi="Georgia" w:cs="Arial"/>
          <w:b/>
          <w:color w:val="1F497D"/>
          <w:sz w:val="24"/>
          <w:szCs w:val="24"/>
        </w:rPr>
        <w:t>3</w:t>
      </w:r>
      <w:r>
        <w:rPr>
          <w:rFonts w:ascii="Georgia" w:hAnsi="Georgia" w:cs="Arial"/>
          <w:b/>
          <w:color w:val="244061" w:themeColor="accent1" w:themeShade="80"/>
          <w:sz w:val="24"/>
          <w:szCs w:val="24"/>
        </w:rPr>
        <w:t xml:space="preserve">    </w:t>
      </w:r>
    </w:p>
    <w:p w:rsidR="005924DA" w:rsidRDefault="005924DA" w:rsidP="00287894">
      <w:pPr>
        <w:ind w:left="576" w:right="576"/>
        <w:rPr>
          <w:rFonts w:ascii="Georgia" w:hAnsi="Georgia" w:cs="Arial"/>
          <w:b/>
          <w:color w:val="FF0000"/>
          <w:sz w:val="22"/>
          <w:szCs w:val="22"/>
        </w:rPr>
      </w:pPr>
    </w:p>
    <w:p w:rsidR="002B5B63" w:rsidRDefault="00FD7B5D" w:rsidP="00287894">
      <w:pPr>
        <w:ind w:left="576" w:right="576"/>
        <w:rPr>
          <w:rFonts w:ascii="Georgia" w:hAnsi="Georgia" w:cs="Arial"/>
          <w:b/>
          <w:sz w:val="22"/>
          <w:szCs w:val="22"/>
        </w:rPr>
      </w:pPr>
      <w:r>
        <w:rPr>
          <w:rFonts w:ascii="Georgia" w:hAnsi="Georgia" w:cs="Arial"/>
          <w:b/>
          <w:color w:val="1F497D"/>
          <w:sz w:val="24"/>
          <w:szCs w:val="24"/>
        </w:rPr>
        <w:t>Requirements</w:t>
      </w:r>
      <w:r w:rsidR="00262A3E">
        <w:rPr>
          <w:rFonts w:ascii="Georgia" w:hAnsi="Georgia" w:cs="Arial"/>
          <w:b/>
          <w:color w:val="1F497D"/>
          <w:sz w:val="24"/>
          <w:szCs w:val="24"/>
        </w:rPr>
        <w:t xml:space="preserve"> for Telehealth Encounters</w:t>
      </w:r>
    </w:p>
    <w:p w:rsidR="002B5B63" w:rsidRDefault="002B5B63" w:rsidP="00287894">
      <w:pPr>
        <w:ind w:left="576" w:right="576"/>
        <w:rPr>
          <w:rFonts w:ascii="Georgia" w:hAnsi="Georgia" w:cs="Arial"/>
          <w:b/>
          <w:sz w:val="22"/>
          <w:szCs w:val="22"/>
        </w:rPr>
      </w:pPr>
    </w:p>
    <w:p w:rsidR="00262A3E" w:rsidRDefault="00A05B8A" w:rsidP="001F6629">
      <w:pPr>
        <w:ind w:left="576" w:right="576"/>
        <w:rPr>
          <w:rFonts w:ascii="Georgia" w:hAnsi="Georgia" w:cs="Arial"/>
          <w:sz w:val="22"/>
          <w:szCs w:val="22"/>
          <w:lang w:val="en"/>
        </w:rPr>
      </w:pPr>
      <w:r w:rsidRPr="005924DA">
        <w:rPr>
          <w:rFonts w:ascii="Georgia" w:hAnsi="Georgia" w:cs="Arial"/>
          <w:sz w:val="22"/>
          <w:szCs w:val="22"/>
          <w:lang w:val="en"/>
        </w:rPr>
        <w:t xml:space="preserve">MCEs must ensure that providers </w:t>
      </w:r>
      <w:r w:rsidR="00262A3E" w:rsidRPr="00262A3E">
        <w:rPr>
          <w:rFonts w:ascii="Georgia" w:hAnsi="Georgia" w:cs="Arial"/>
          <w:sz w:val="22"/>
          <w:szCs w:val="22"/>
          <w:lang w:val="en"/>
        </w:rPr>
        <w:t>adhere to and document the following best practices when del</w:t>
      </w:r>
      <w:r w:rsidR="001F6629">
        <w:rPr>
          <w:rFonts w:ascii="Georgia" w:hAnsi="Georgia" w:cs="Arial"/>
          <w:sz w:val="22"/>
          <w:szCs w:val="22"/>
          <w:lang w:val="en"/>
        </w:rPr>
        <w:t>ivering services via telehealth.</w:t>
      </w:r>
      <w:r w:rsidR="00262A3E" w:rsidRPr="00262A3E">
        <w:rPr>
          <w:rFonts w:ascii="Georgia" w:hAnsi="Georgia" w:cs="Arial"/>
          <w:sz w:val="22"/>
          <w:szCs w:val="22"/>
          <w:lang w:val="en"/>
        </w:rPr>
        <w:t xml:space="preserve">  </w:t>
      </w:r>
    </w:p>
    <w:p w:rsidR="00354018" w:rsidRDefault="00354018" w:rsidP="001F6629">
      <w:pPr>
        <w:numPr>
          <w:ilvl w:val="0"/>
          <w:numId w:val="13"/>
        </w:numPr>
        <w:tabs>
          <w:tab w:val="left" w:pos="720"/>
          <w:tab w:val="left" w:pos="1170"/>
        </w:tabs>
        <w:ind w:left="810" w:hanging="180"/>
        <w:contextualSpacing/>
        <w:rPr>
          <w:rFonts w:ascii="Georgia" w:eastAsia="Arial" w:hAnsi="Georgia" w:cs="Arial"/>
          <w:sz w:val="22"/>
          <w:szCs w:val="22"/>
          <w:lang w:val="en"/>
        </w:rPr>
      </w:pPr>
      <w:r>
        <w:rPr>
          <w:rFonts w:ascii="Georgia" w:eastAsia="Arial" w:hAnsi="Georgia" w:cs="Arial"/>
          <w:sz w:val="22"/>
          <w:szCs w:val="22"/>
          <w:lang w:val="en"/>
        </w:rPr>
        <w:t xml:space="preserve"> </w:t>
      </w:r>
      <w:r w:rsidR="001F6629">
        <w:rPr>
          <w:rFonts w:ascii="Georgia" w:eastAsia="Arial" w:hAnsi="Georgia" w:cs="Arial"/>
          <w:sz w:val="22"/>
          <w:szCs w:val="22"/>
          <w:lang w:val="en"/>
        </w:rPr>
        <w:t xml:space="preserve"> </w:t>
      </w:r>
      <w:r w:rsidR="00FD7B5D">
        <w:rPr>
          <w:rFonts w:ascii="Georgia" w:eastAsia="Arial" w:hAnsi="Georgia" w:cs="Arial"/>
          <w:sz w:val="22"/>
          <w:szCs w:val="22"/>
          <w:lang w:val="en"/>
        </w:rPr>
        <w:t xml:space="preserve">Providers </w:t>
      </w:r>
      <w:r w:rsidR="00FD7B5D" w:rsidRPr="000207BA">
        <w:rPr>
          <w:rFonts w:ascii="Georgia" w:eastAsia="Arial" w:hAnsi="Georgia" w:cs="Arial"/>
          <w:sz w:val="22"/>
          <w:szCs w:val="22"/>
          <w:lang w:val="en"/>
        </w:rPr>
        <w:t xml:space="preserve">must properly identify the patient using, at a minimum, the patient’s name, date of </w:t>
      </w:r>
    </w:p>
    <w:p w:rsidR="00FD7B5D" w:rsidRDefault="00FD7B5D" w:rsidP="001F6629">
      <w:pPr>
        <w:tabs>
          <w:tab w:val="left" w:pos="900"/>
        </w:tabs>
        <w:ind w:left="900"/>
        <w:contextualSpacing/>
        <w:rPr>
          <w:rFonts w:ascii="Georgia" w:eastAsia="Arial" w:hAnsi="Georgia" w:cs="Arial"/>
          <w:sz w:val="22"/>
          <w:szCs w:val="22"/>
          <w:lang w:val="en"/>
        </w:rPr>
      </w:pPr>
      <w:proofErr w:type="gramStart"/>
      <w:r w:rsidRPr="000207BA">
        <w:rPr>
          <w:rFonts w:ascii="Georgia" w:eastAsia="Arial" w:hAnsi="Georgia" w:cs="Arial"/>
          <w:sz w:val="22"/>
          <w:szCs w:val="22"/>
          <w:lang w:val="en"/>
        </w:rPr>
        <w:t>birth</w:t>
      </w:r>
      <w:proofErr w:type="gramEnd"/>
      <w:r w:rsidRPr="000207BA">
        <w:rPr>
          <w:rFonts w:ascii="Georgia" w:eastAsia="Arial" w:hAnsi="Georgia" w:cs="Arial"/>
          <w:sz w:val="22"/>
          <w:szCs w:val="22"/>
          <w:lang w:val="en"/>
        </w:rPr>
        <w:t>, and MassHealth ID.</w:t>
      </w:r>
    </w:p>
    <w:p w:rsidR="00FD7B5D" w:rsidRDefault="00FD7B5D" w:rsidP="001F6629">
      <w:pPr>
        <w:pStyle w:val="ListParagraph"/>
        <w:numPr>
          <w:ilvl w:val="0"/>
          <w:numId w:val="13"/>
        </w:numPr>
        <w:tabs>
          <w:tab w:val="left" w:pos="810"/>
        </w:tabs>
        <w:ind w:left="900" w:hanging="270"/>
        <w:rPr>
          <w:rFonts w:ascii="Georgia" w:eastAsia="Arial" w:hAnsi="Georgia" w:cs="Arial"/>
          <w:sz w:val="22"/>
          <w:szCs w:val="22"/>
          <w:lang w:val="en"/>
        </w:rPr>
      </w:pPr>
      <w:r w:rsidRPr="000207BA">
        <w:rPr>
          <w:rFonts w:ascii="Georgia" w:eastAsia="Arial" w:hAnsi="Georgia" w:cs="Arial"/>
          <w:sz w:val="22"/>
          <w:szCs w:val="22"/>
          <w:lang w:val="en"/>
        </w:rPr>
        <w:t xml:space="preserve">Providers must disclose and validate the provider’s identity and credentials, such as the </w:t>
      </w:r>
      <w:r>
        <w:rPr>
          <w:rFonts w:ascii="Georgia" w:eastAsia="Arial" w:hAnsi="Georgia" w:cs="Arial"/>
          <w:sz w:val="22"/>
          <w:szCs w:val="22"/>
          <w:lang w:val="en"/>
        </w:rPr>
        <w:t xml:space="preserve"> </w:t>
      </w:r>
    </w:p>
    <w:p w:rsidR="00FD7B5D" w:rsidRPr="00B47A04" w:rsidRDefault="00354018" w:rsidP="001F6629">
      <w:pPr>
        <w:tabs>
          <w:tab w:val="left" w:pos="1170"/>
        </w:tabs>
        <w:rPr>
          <w:rFonts w:ascii="Georgia" w:eastAsia="Arial" w:hAnsi="Georgia" w:cs="Arial"/>
          <w:sz w:val="22"/>
          <w:szCs w:val="22"/>
          <w:lang w:val="en"/>
        </w:rPr>
      </w:pPr>
      <w:r>
        <w:rPr>
          <w:rFonts w:ascii="Georgia" w:eastAsia="Arial" w:hAnsi="Georgia" w:cs="Arial"/>
          <w:sz w:val="22"/>
          <w:szCs w:val="22"/>
          <w:lang w:val="en"/>
        </w:rPr>
        <w:t xml:space="preserve">                 </w:t>
      </w:r>
      <w:proofErr w:type="gramStart"/>
      <w:r w:rsidR="00FD7B5D" w:rsidRPr="00B47A04">
        <w:rPr>
          <w:rFonts w:ascii="Georgia" w:eastAsia="Arial" w:hAnsi="Georgia" w:cs="Arial"/>
          <w:sz w:val="22"/>
          <w:szCs w:val="22"/>
          <w:lang w:val="en"/>
        </w:rPr>
        <w:t>provider’s</w:t>
      </w:r>
      <w:proofErr w:type="gramEnd"/>
      <w:r w:rsidR="00FD7B5D" w:rsidRPr="00B47A04">
        <w:rPr>
          <w:rFonts w:ascii="Georgia" w:eastAsia="Arial" w:hAnsi="Georgia" w:cs="Arial"/>
          <w:sz w:val="22"/>
          <w:szCs w:val="22"/>
          <w:lang w:val="en"/>
        </w:rPr>
        <w:t xml:space="preserve"> license, title, and, if applicable, specialty and board certifications.</w:t>
      </w:r>
    </w:p>
    <w:p w:rsidR="00FD7B5D" w:rsidRPr="008401E3" w:rsidRDefault="00FD7B5D" w:rsidP="001F6629">
      <w:pPr>
        <w:pStyle w:val="ListParagraph"/>
        <w:numPr>
          <w:ilvl w:val="0"/>
          <w:numId w:val="13"/>
        </w:numPr>
        <w:tabs>
          <w:tab w:val="left" w:pos="900"/>
        </w:tabs>
        <w:ind w:left="900" w:hanging="270"/>
        <w:rPr>
          <w:rFonts w:ascii="Georgia" w:eastAsia="Arial" w:hAnsi="Georgia" w:cs="Arial"/>
          <w:sz w:val="22"/>
          <w:szCs w:val="22"/>
          <w:lang w:val="en"/>
        </w:rPr>
      </w:pPr>
      <w:r w:rsidRPr="008401E3">
        <w:rPr>
          <w:rFonts w:ascii="Georgia" w:eastAsia="Arial" w:hAnsi="Georgia" w:cs="Arial"/>
          <w:sz w:val="22"/>
          <w:szCs w:val="22"/>
          <w:lang w:val="en"/>
        </w:rPr>
        <w:t xml:space="preserve">For an initial appointment with a new patient, the provider must review the patient’s relevant medical history and any available medical records with the patient before initiating the delivery of the service. </w:t>
      </w:r>
    </w:p>
    <w:p w:rsidR="00FD7B5D" w:rsidRPr="007A6436" w:rsidRDefault="00FD7B5D" w:rsidP="001F6629">
      <w:pPr>
        <w:numPr>
          <w:ilvl w:val="0"/>
          <w:numId w:val="13"/>
        </w:numPr>
        <w:tabs>
          <w:tab w:val="left" w:pos="630"/>
          <w:tab w:val="left" w:pos="900"/>
        </w:tabs>
        <w:ind w:left="900" w:hanging="270"/>
        <w:contextualSpacing/>
        <w:rPr>
          <w:rFonts w:ascii="Georgia" w:eastAsia="Arial" w:hAnsi="Georgia" w:cs="Arial"/>
          <w:sz w:val="22"/>
          <w:szCs w:val="22"/>
          <w:lang w:val="en"/>
        </w:rPr>
      </w:pPr>
      <w:r>
        <w:rPr>
          <w:rFonts w:ascii="Georgia" w:eastAsia="Arial" w:hAnsi="Georgia" w:cs="Arial"/>
          <w:sz w:val="22"/>
          <w:szCs w:val="22"/>
          <w:lang w:val="en"/>
        </w:rPr>
        <w:t xml:space="preserve">For </w:t>
      </w:r>
      <w:r w:rsidRPr="007A6436">
        <w:rPr>
          <w:rFonts w:ascii="Georgia" w:eastAsia="Arial" w:hAnsi="Georgia" w:cs="Arial"/>
          <w:sz w:val="22"/>
          <w:szCs w:val="22"/>
          <w:lang w:val="en"/>
        </w:rPr>
        <w:t>existing provider-patient relationships, the provider must review the patient’s medical history and any available medical records with the patient during the service.</w:t>
      </w:r>
    </w:p>
    <w:p w:rsidR="00FD7B5D" w:rsidRPr="007A6436" w:rsidRDefault="00FD7B5D" w:rsidP="001F6629">
      <w:pPr>
        <w:numPr>
          <w:ilvl w:val="0"/>
          <w:numId w:val="13"/>
        </w:numPr>
        <w:tabs>
          <w:tab w:val="left" w:pos="900"/>
        </w:tabs>
        <w:ind w:left="900" w:hanging="270"/>
        <w:contextualSpacing/>
        <w:rPr>
          <w:rFonts w:ascii="Georgia" w:eastAsia="Arial" w:hAnsi="Georgia" w:cs="Arial"/>
          <w:sz w:val="22"/>
          <w:szCs w:val="22"/>
          <w:lang w:val="en"/>
        </w:rPr>
      </w:pPr>
      <w:r>
        <w:rPr>
          <w:rFonts w:ascii="Georgia" w:eastAsia="Arial" w:hAnsi="Georgia" w:cs="Arial"/>
          <w:sz w:val="22"/>
          <w:szCs w:val="22"/>
          <w:lang w:val="en"/>
        </w:rPr>
        <w:t xml:space="preserve">Prior </w:t>
      </w:r>
      <w:r w:rsidRPr="007A6436">
        <w:rPr>
          <w:rFonts w:ascii="Georgia" w:eastAsia="Arial" w:hAnsi="Georgia" w:cs="Arial"/>
          <w:sz w:val="22"/>
          <w:szCs w:val="22"/>
          <w:lang w:val="en"/>
        </w:rPr>
        <w:t>to each patient appointment, the provider must ensure that the provider is able to deliver the service to the same standard of care</w:t>
      </w:r>
      <w:r w:rsidRPr="00145986">
        <w:rPr>
          <w:rFonts w:ascii="Georgia" w:eastAsia="Arial" w:hAnsi="Georgia" w:cs="Arial"/>
          <w:sz w:val="22"/>
          <w:szCs w:val="22"/>
          <w:lang w:val="en"/>
        </w:rPr>
        <w:t xml:space="preserve"> </w:t>
      </w:r>
      <w:r>
        <w:rPr>
          <w:rFonts w:ascii="Georgia" w:eastAsia="Arial" w:hAnsi="Georgia" w:cs="Arial"/>
          <w:sz w:val="22"/>
          <w:szCs w:val="22"/>
          <w:lang w:val="en"/>
        </w:rPr>
        <w:t xml:space="preserve">and in compliance with </w:t>
      </w:r>
      <w:r w:rsidRPr="00A5563C">
        <w:rPr>
          <w:rFonts w:ascii="Georgia" w:hAnsi="Georgia" w:cs="Arial"/>
          <w:sz w:val="22"/>
          <w:szCs w:val="22"/>
        </w:rPr>
        <w:t>licensure regulations and requirements, programmatic regulations, and performance specifications related to the service</w:t>
      </w:r>
      <w:r>
        <w:rPr>
          <w:rFonts w:ascii="Georgia" w:eastAsia="Arial" w:hAnsi="Georgia" w:cs="Arial"/>
          <w:sz w:val="22"/>
          <w:szCs w:val="22"/>
          <w:lang w:val="en"/>
        </w:rPr>
        <w:t xml:space="preserve"> (e.g.</w:t>
      </w:r>
      <w:r w:rsidR="001F6629">
        <w:rPr>
          <w:rFonts w:ascii="Georgia" w:eastAsia="Arial" w:hAnsi="Georgia" w:cs="Arial"/>
          <w:sz w:val="22"/>
          <w:szCs w:val="22"/>
          <w:lang w:val="en"/>
        </w:rPr>
        <w:t>,</w:t>
      </w:r>
      <w:r>
        <w:rPr>
          <w:rFonts w:ascii="Georgia" w:eastAsia="Arial" w:hAnsi="Georgia" w:cs="Arial"/>
          <w:sz w:val="22"/>
          <w:szCs w:val="22"/>
          <w:lang w:val="en"/>
        </w:rPr>
        <w:t xml:space="preserve"> accessibility and communication access)</w:t>
      </w:r>
      <w:r w:rsidRPr="007A6436">
        <w:rPr>
          <w:rFonts w:ascii="Georgia" w:eastAsia="Arial" w:hAnsi="Georgia" w:cs="Arial"/>
          <w:sz w:val="22"/>
          <w:szCs w:val="22"/>
          <w:lang w:val="en"/>
        </w:rPr>
        <w:t xml:space="preserve"> using telehealth as is applicable to the delivery of the services in person. If the provider cannot meet this standard of care</w:t>
      </w:r>
      <w:r>
        <w:rPr>
          <w:rFonts w:ascii="Georgia" w:eastAsia="Arial" w:hAnsi="Georgia" w:cs="Arial"/>
          <w:sz w:val="22"/>
          <w:szCs w:val="22"/>
          <w:lang w:val="en"/>
        </w:rPr>
        <w:t xml:space="preserve"> or other requirements</w:t>
      </w:r>
      <w:r w:rsidRPr="007A6436">
        <w:rPr>
          <w:rFonts w:ascii="Georgia" w:eastAsia="Arial" w:hAnsi="Georgia" w:cs="Arial"/>
          <w:sz w:val="22"/>
          <w:szCs w:val="22"/>
          <w:lang w:val="en"/>
        </w:rPr>
        <w:t>, the provider must direct the patient to seek in-person care.  The provider must make this determination prior to the delivery of each service.</w:t>
      </w:r>
    </w:p>
    <w:p w:rsidR="00354018" w:rsidRDefault="00FD7B5D" w:rsidP="001F6629">
      <w:pPr>
        <w:numPr>
          <w:ilvl w:val="0"/>
          <w:numId w:val="13"/>
        </w:numPr>
        <w:tabs>
          <w:tab w:val="left" w:pos="900"/>
        </w:tabs>
        <w:ind w:left="900" w:hanging="270"/>
        <w:contextualSpacing/>
        <w:rPr>
          <w:rFonts w:ascii="Georgia" w:eastAsia="Arial" w:hAnsi="Georgia" w:cs="Arial"/>
          <w:sz w:val="22"/>
          <w:szCs w:val="22"/>
          <w:lang w:val="en"/>
        </w:rPr>
      </w:pPr>
      <w:r>
        <w:rPr>
          <w:rFonts w:ascii="Georgia" w:eastAsia="Arial" w:hAnsi="Georgia" w:cs="Arial"/>
          <w:sz w:val="22"/>
          <w:szCs w:val="22"/>
          <w:lang w:val="en"/>
        </w:rPr>
        <w:t xml:space="preserve">Providers </w:t>
      </w:r>
      <w:r w:rsidRPr="007A6436">
        <w:rPr>
          <w:rFonts w:ascii="Georgia" w:eastAsia="Arial" w:hAnsi="Georgia" w:cs="Arial"/>
          <w:sz w:val="22"/>
          <w:szCs w:val="22"/>
          <w:lang w:val="en"/>
        </w:rPr>
        <w:t xml:space="preserve">must ensure the same rights to confidentiality and </w:t>
      </w:r>
      <w:r w:rsidR="00354018">
        <w:rPr>
          <w:rFonts w:ascii="Georgia" w:eastAsia="Arial" w:hAnsi="Georgia" w:cs="Arial"/>
          <w:sz w:val="22"/>
          <w:szCs w:val="22"/>
          <w:lang w:val="en"/>
        </w:rPr>
        <w:t xml:space="preserve">security as provided in face-to  </w:t>
      </w:r>
    </w:p>
    <w:p w:rsidR="00FD7B5D" w:rsidRDefault="00FD7B5D" w:rsidP="001F6629">
      <w:pPr>
        <w:tabs>
          <w:tab w:val="left" w:pos="900"/>
        </w:tabs>
        <w:ind w:left="900"/>
        <w:contextualSpacing/>
        <w:rPr>
          <w:rFonts w:ascii="Georgia" w:eastAsia="Arial" w:hAnsi="Georgia" w:cs="Arial"/>
          <w:sz w:val="22"/>
          <w:szCs w:val="22"/>
          <w:lang w:val="en"/>
        </w:rPr>
      </w:pPr>
      <w:proofErr w:type="gramStart"/>
      <w:r w:rsidRPr="007A6436">
        <w:rPr>
          <w:rFonts w:ascii="Georgia" w:eastAsia="Arial" w:hAnsi="Georgia" w:cs="Arial"/>
          <w:sz w:val="22"/>
          <w:szCs w:val="22"/>
          <w:lang w:val="en"/>
        </w:rPr>
        <w:t>face</w:t>
      </w:r>
      <w:proofErr w:type="gramEnd"/>
      <w:r w:rsidRPr="007A6436">
        <w:rPr>
          <w:rFonts w:ascii="Georgia" w:eastAsia="Arial" w:hAnsi="Georgia" w:cs="Arial"/>
          <w:sz w:val="22"/>
          <w:szCs w:val="22"/>
          <w:lang w:val="en"/>
        </w:rPr>
        <w:t xml:space="preserve"> services.  </w:t>
      </w:r>
    </w:p>
    <w:p w:rsidR="00FD7B5D" w:rsidRDefault="00FD7B5D" w:rsidP="001F6629">
      <w:pPr>
        <w:numPr>
          <w:ilvl w:val="0"/>
          <w:numId w:val="13"/>
        </w:numPr>
        <w:tabs>
          <w:tab w:val="left" w:pos="900"/>
        </w:tabs>
        <w:ind w:left="900" w:hanging="270"/>
        <w:contextualSpacing/>
        <w:rPr>
          <w:rFonts w:ascii="Georgia" w:eastAsia="Arial" w:hAnsi="Georgia" w:cs="Arial"/>
          <w:sz w:val="22"/>
          <w:szCs w:val="22"/>
          <w:lang w:val="en"/>
        </w:rPr>
      </w:pPr>
      <w:r w:rsidRPr="007A6436">
        <w:rPr>
          <w:rFonts w:ascii="Georgia" w:eastAsia="Arial" w:hAnsi="Georgia" w:cs="Arial"/>
          <w:sz w:val="22"/>
          <w:szCs w:val="22"/>
          <w:lang w:val="en"/>
        </w:rPr>
        <w:t xml:space="preserve">Providers must follow consent and patient information protocol </w:t>
      </w:r>
      <w:r>
        <w:rPr>
          <w:rFonts w:ascii="Georgia" w:eastAsia="Arial" w:hAnsi="Georgia" w:cs="Arial"/>
          <w:sz w:val="22"/>
          <w:szCs w:val="22"/>
          <w:lang w:val="en"/>
        </w:rPr>
        <w:t>consistent with</w:t>
      </w:r>
      <w:r w:rsidRPr="007A6436">
        <w:rPr>
          <w:rFonts w:ascii="Georgia" w:eastAsia="Arial" w:hAnsi="Georgia" w:cs="Arial"/>
          <w:sz w:val="22"/>
          <w:szCs w:val="22"/>
          <w:lang w:val="en"/>
        </w:rPr>
        <w:t xml:space="preserve"> those followed during in person visits.</w:t>
      </w:r>
    </w:p>
    <w:p w:rsidR="00FD7B5D" w:rsidRDefault="00FD7B5D" w:rsidP="001F6629">
      <w:pPr>
        <w:numPr>
          <w:ilvl w:val="0"/>
          <w:numId w:val="13"/>
        </w:numPr>
        <w:tabs>
          <w:tab w:val="left" w:pos="900"/>
        </w:tabs>
        <w:ind w:left="900" w:hanging="270"/>
        <w:contextualSpacing/>
        <w:rPr>
          <w:rFonts w:ascii="Georgia" w:eastAsia="Arial" w:hAnsi="Georgia" w:cs="Arial"/>
          <w:sz w:val="22"/>
          <w:szCs w:val="22"/>
          <w:lang w:val="en"/>
        </w:rPr>
      </w:pPr>
      <w:r>
        <w:rPr>
          <w:rFonts w:ascii="Georgia" w:eastAsia="Arial" w:hAnsi="Georgia" w:cs="Arial"/>
          <w:sz w:val="22"/>
          <w:szCs w:val="22"/>
          <w:lang w:val="en"/>
        </w:rPr>
        <w:t xml:space="preserve">Providers </w:t>
      </w:r>
      <w:r w:rsidRPr="007A6436">
        <w:rPr>
          <w:rFonts w:ascii="Georgia" w:eastAsia="Arial" w:hAnsi="Georgia" w:cs="Arial"/>
          <w:sz w:val="22"/>
          <w:szCs w:val="22"/>
          <w:lang w:val="en"/>
        </w:rPr>
        <w:t>must inform patients of the location of the provider rendering services via telehealth (i.e., distant site)</w:t>
      </w:r>
      <w:r>
        <w:rPr>
          <w:rFonts w:ascii="Georgia" w:eastAsia="Arial" w:hAnsi="Georgia" w:cs="Arial"/>
          <w:sz w:val="22"/>
          <w:szCs w:val="22"/>
          <w:lang w:val="en"/>
        </w:rPr>
        <w:t xml:space="preserve"> and obtain the location of the patient (i.e</w:t>
      </w:r>
      <w:r w:rsidR="001F6629">
        <w:rPr>
          <w:rFonts w:ascii="Georgia" w:eastAsia="Arial" w:hAnsi="Georgia" w:cs="Arial"/>
          <w:sz w:val="22"/>
          <w:szCs w:val="22"/>
          <w:lang w:val="en"/>
        </w:rPr>
        <w:t>.,</w:t>
      </w:r>
      <w:r>
        <w:rPr>
          <w:rFonts w:ascii="Georgia" w:eastAsia="Arial" w:hAnsi="Georgia" w:cs="Arial"/>
          <w:sz w:val="22"/>
          <w:szCs w:val="22"/>
          <w:lang w:val="en"/>
        </w:rPr>
        <w:t xml:space="preserve"> originating site)</w:t>
      </w:r>
      <w:r w:rsidRPr="007A6436">
        <w:rPr>
          <w:rFonts w:ascii="Georgia" w:eastAsia="Arial" w:hAnsi="Georgia" w:cs="Arial"/>
          <w:sz w:val="22"/>
          <w:szCs w:val="22"/>
          <w:lang w:val="en"/>
        </w:rPr>
        <w:t xml:space="preserve">. </w:t>
      </w:r>
    </w:p>
    <w:p w:rsidR="00FD7B5D" w:rsidRPr="007A6436" w:rsidRDefault="00FD7B5D" w:rsidP="001F6629">
      <w:pPr>
        <w:numPr>
          <w:ilvl w:val="0"/>
          <w:numId w:val="13"/>
        </w:numPr>
        <w:tabs>
          <w:tab w:val="left" w:pos="900"/>
        </w:tabs>
        <w:ind w:left="900" w:hanging="270"/>
        <w:contextualSpacing/>
        <w:rPr>
          <w:rFonts w:ascii="Georgia" w:eastAsia="Arial" w:hAnsi="Georgia" w:cs="Arial"/>
          <w:sz w:val="22"/>
          <w:szCs w:val="22"/>
          <w:lang w:val="en"/>
        </w:rPr>
      </w:pPr>
      <w:r>
        <w:rPr>
          <w:rFonts w:ascii="Georgia" w:eastAsia="Arial" w:hAnsi="Georgia" w:cs="Arial"/>
          <w:sz w:val="22"/>
          <w:szCs w:val="22"/>
          <w:lang w:val="en"/>
        </w:rPr>
        <w:t>T</w:t>
      </w:r>
      <w:r w:rsidRPr="007A6436">
        <w:rPr>
          <w:rFonts w:ascii="Georgia" w:eastAsia="Arial" w:hAnsi="Georgia" w:cs="Arial"/>
          <w:sz w:val="22"/>
          <w:szCs w:val="22"/>
          <w:lang w:val="en"/>
        </w:rPr>
        <w:t>he provider must inform the patient of how the patient can see a clinician in-person in the event of an emergency or as otherwise needed.</w:t>
      </w:r>
    </w:p>
    <w:p w:rsidR="00165D0F" w:rsidRPr="00165D0F" w:rsidRDefault="00165D0F" w:rsidP="00287894">
      <w:pPr>
        <w:ind w:left="576" w:right="576"/>
        <w:rPr>
          <w:rFonts w:ascii="Georgia" w:hAnsi="Georgia" w:cs="Arial"/>
          <w:sz w:val="22"/>
          <w:szCs w:val="22"/>
        </w:rPr>
      </w:pPr>
    </w:p>
    <w:p w:rsidR="002B5B63" w:rsidRPr="00DC292A" w:rsidRDefault="00495CF3" w:rsidP="00287894">
      <w:pPr>
        <w:ind w:left="576" w:right="576"/>
        <w:rPr>
          <w:rFonts w:ascii="Georgia" w:hAnsi="Georgia" w:cs="Arial"/>
          <w:b/>
          <w:i/>
          <w:sz w:val="22"/>
          <w:szCs w:val="22"/>
        </w:rPr>
      </w:pPr>
      <w:r>
        <w:rPr>
          <w:rFonts w:ascii="Georgia" w:hAnsi="Georgia" w:cs="Arial"/>
          <w:b/>
          <w:color w:val="1F497D"/>
          <w:sz w:val="24"/>
          <w:szCs w:val="24"/>
        </w:rPr>
        <w:t xml:space="preserve">Training </w:t>
      </w:r>
      <w:r w:rsidR="00983EE5">
        <w:rPr>
          <w:rFonts w:ascii="Georgia" w:hAnsi="Georgia" w:cs="Arial"/>
          <w:b/>
          <w:color w:val="1F497D"/>
          <w:sz w:val="24"/>
          <w:szCs w:val="24"/>
        </w:rPr>
        <w:t>in Use of Telehealth</w:t>
      </w:r>
    </w:p>
    <w:p w:rsidR="002B5B63" w:rsidRDefault="002B5B63" w:rsidP="00287894">
      <w:pPr>
        <w:ind w:left="576" w:right="576"/>
        <w:rPr>
          <w:rFonts w:ascii="Georgia" w:hAnsi="Georgia" w:cs="Arial"/>
          <w:b/>
          <w:sz w:val="22"/>
          <w:szCs w:val="22"/>
        </w:rPr>
      </w:pPr>
    </w:p>
    <w:p w:rsidR="00165D0F" w:rsidRDefault="00983EE5" w:rsidP="00287894">
      <w:pPr>
        <w:ind w:left="576" w:right="576"/>
        <w:rPr>
          <w:rFonts w:ascii="Georgia" w:hAnsi="Georgia" w:cs="Arial"/>
          <w:sz w:val="22"/>
          <w:szCs w:val="22"/>
          <w:lang w:val="en"/>
        </w:rPr>
      </w:pPr>
      <w:r w:rsidRPr="00983EE5">
        <w:rPr>
          <w:rFonts w:ascii="Georgia" w:hAnsi="Georgia" w:cs="Arial"/>
          <w:sz w:val="22"/>
          <w:szCs w:val="22"/>
          <w:lang w:val="en"/>
        </w:rPr>
        <w:t xml:space="preserve">MCEs must ensure that only behavioral health </w:t>
      </w:r>
      <w:proofErr w:type="gramStart"/>
      <w:r w:rsidRPr="00983EE5">
        <w:rPr>
          <w:rFonts w:ascii="Georgia" w:hAnsi="Georgia" w:cs="Arial"/>
          <w:sz w:val="22"/>
          <w:szCs w:val="22"/>
          <w:lang w:val="en"/>
        </w:rPr>
        <w:t>professionals</w:t>
      </w:r>
      <w:proofErr w:type="gramEnd"/>
      <w:r w:rsidRPr="00983EE5">
        <w:rPr>
          <w:rFonts w:ascii="Georgia" w:hAnsi="Georgia" w:cs="Arial"/>
          <w:sz w:val="22"/>
          <w:szCs w:val="22"/>
          <w:lang w:val="en"/>
        </w:rPr>
        <w:t xml:space="preserve"> who have been trained in the provision of services via telehealth, including training in the use of the telehealth equipment, may pr</w:t>
      </w:r>
      <w:r w:rsidR="005238C1">
        <w:rPr>
          <w:rFonts w:ascii="Georgia" w:hAnsi="Georgia" w:cs="Arial"/>
          <w:sz w:val="22"/>
          <w:szCs w:val="22"/>
          <w:lang w:val="en"/>
        </w:rPr>
        <w:t xml:space="preserve">ovide services via telehealth. </w:t>
      </w:r>
      <w:r w:rsidRPr="00983EE5">
        <w:rPr>
          <w:rFonts w:ascii="Georgia" w:hAnsi="Georgia" w:cs="Arial"/>
          <w:sz w:val="22"/>
          <w:szCs w:val="22"/>
          <w:lang w:val="en"/>
        </w:rPr>
        <w:t xml:space="preserve">MCEs must ensure that providers </w:t>
      </w:r>
      <w:r w:rsidR="00A05B8A" w:rsidRPr="00A05B8A">
        <w:rPr>
          <w:rFonts w:ascii="Georgia" w:hAnsi="Georgia" w:cs="Arial"/>
          <w:sz w:val="22"/>
          <w:szCs w:val="22"/>
          <w:lang w:val="en"/>
        </w:rPr>
        <w:t xml:space="preserve">delivering services via telehealth </w:t>
      </w:r>
      <w:r w:rsidRPr="00983EE5">
        <w:rPr>
          <w:rFonts w:ascii="Georgia" w:hAnsi="Georgia" w:cs="Arial"/>
          <w:sz w:val="22"/>
          <w:szCs w:val="22"/>
          <w:lang w:val="en"/>
        </w:rPr>
        <w:t xml:space="preserve">have a training program in place to ensure the competency of all staff members involved in the delivery of services via telehealth.  </w:t>
      </w:r>
    </w:p>
    <w:p w:rsidR="00983EE5" w:rsidRDefault="00983EE5" w:rsidP="00287894">
      <w:pPr>
        <w:ind w:left="576" w:right="576"/>
        <w:rPr>
          <w:rFonts w:ascii="Georgia" w:hAnsi="Georgia" w:cs="Arial"/>
          <w:sz w:val="22"/>
          <w:szCs w:val="22"/>
          <w:lang w:val="en"/>
        </w:rPr>
      </w:pPr>
    </w:p>
    <w:p w:rsidR="00983EE5" w:rsidRPr="00983EE5" w:rsidRDefault="00983EE5" w:rsidP="00983EE5">
      <w:pPr>
        <w:ind w:left="576" w:right="576"/>
        <w:rPr>
          <w:rFonts w:ascii="Georgia" w:hAnsi="Georgia" w:cs="Arial"/>
          <w:sz w:val="22"/>
          <w:szCs w:val="22"/>
          <w:lang w:val="en"/>
        </w:rPr>
      </w:pPr>
      <w:r w:rsidRPr="00983EE5">
        <w:rPr>
          <w:rFonts w:ascii="Georgia" w:hAnsi="Georgia" w:cs="Arial"/>
          <w:sz w:val="22"/>
          <w:szCs w:val="22"/>
          <w:lang w:val="en"/>
        </w:rPr>
        <w:t>Training must include:</w:t>
      </w:r>
    </w:p>
    <w:p w:rsidR="00983EE5" w:rsidRPr="00983EE5" w:rsidRDefault="00983EE5" w:rsidP="00983EE5">
      <w:pPr>
        <w:pStyle w:val="ListParagraph"/>
        <w:numPr>
          <w:ilvl w:val="0"/>
          <w:numId w:val="11"/>
        </w:numPr>
        <w:ind w:left="1170" w:right="576"/>
        <w:rPr>
          <w:rFonts w:ascii="Georgia" w:hAnsi="Georgia" w:cs="Arial"/>
          <w:sz w:val="22"/>
          <w:szCs w:val="22"/>
        </w:rPr>
      </w:pPr>
      <w:r>
        <w:rPr>
          <w:rFonts w:ascii="Georgia" w:hAnsi="Georgia" w:cs="Arial"/>
          <w:sz w:val="22"/>
          <w:szCs w:val="22"/>
        </w:rPr>
        <w:t xml:space="preserve">Familiarity </w:t>
      </w:r>
      <w:r w:rsidRPr="00983EE5">
        <w:rPr>
          <w:rFonts w:ascii="Georgia" w:hAnsi="Georgia" w:cs="Arial"/>
          <w:sz w:val="22"/>
          <w:szCs w:val="22"/>
          <w:lang w:val="en"/>
        </w:rPr>
        <w:t>with telehealth equipment, its operation, and limitations;</w:t>
      </w:r>
    </w:p>
    <w:p w:rsidR="00983EE5" w:rsidRPr="00983EE5" w:rsidRDefault="00AF45CE" w:rsidP="00983EE5">
      <w:pPr>
        <w:pStyle w:val="ListParagraph"/>
        <w:numPr>
          <w:ilvl w:val="0"/>
          <w:numId w:val="11"/>
        </w:numPr>
        <w:ind w:left="1170" w:right="576"/>
        <w:rPr>
          <w:rFonts w:ascii="Georgia" w:hAnsi="Georgia" w:cs="Arial"/>
          <w:sz w:val="22"/>
          <w:szCs w:val="22"/>
          <w:lang w:val="en"/>
        </w:rPr>
      </w:pPr>
      <w:r>
        <w:rPr>
          <w:rFonts w:ascii="Georgia" w:hAnsi="Georgia" w:cs="Arial"/>
          <w:sz w:val="22"/>
          <w:szCs w:val="22"/>
        </w:rPr>
        <w:t>F</w:t>
      </w:r>
      <w:r w:rsidR="00983EE5" w:rsidRPr="00983EE5">
        <w:rPr>
          <w:rFonts w:ascii="Georgia" w:hAnsi="Georgia" w:cs="Arial"/>
          <w:sz w:val="22"/>
          <w:szCs w:val="22"/>
        </w:rPr>
        <w:t xml:space="preserve">amiliarity </w:t>
      </w:r>
      <w:r w:rsidR="00983EE5" w:rsidRPr="00983EE5">
        <w:rPr>
          <w:rFonts w:ascii="Georgia" w:hAnsi="Georgia" w:cs="Arial"/>
          <w:sz w:val="22"/>
          <w:szCs w:val="22"/>
          <w:lang w:val="en"/>
        </w:rPr>
        <w:t>with</w:t>
      </w:r>
      <w:r w:rsidR="00983EE5">
        <w:rPr>
          <w:rFonts w:ascii="Georgia" w:hAnsi="Georgia" w:cs="Arial"/>
          <w:sz w:val="22"/>
          <w:szCs w:val="22"/>
          <w:lang w:val="en"/>
        </w:rPr>
        <w:t xml:space="preserve"> </w:t>
      </w:r>
      <w:r w:rsidR="00983EE5" w:rsidRPr="00983EE5">
        <w:rPr>
          <w:rFonts w:ascii="Georgia" w:hAnsi="Georgia" w:cs="Arial"/>
          <w:sz w:val="22"/>
          <w:szCs w:val="22"/>
          <w:lang w:val="en"/>
        </w:rPr>
        <w:t>procedures to follow for equipment problems and/or failures;</w:t>
      </w:r>
    </w:p>
    <w:p w:rsidR="00983EE5" w:rsidRPr="00983EE5" w:rsidRDefault="00AF45CE" w:rsidP="0071644A">
      <w:pPr>
        <w:pStyle w:val="ListParagraph"/>
        <w:numPr>
          <w:ilvl w:val="0"/>
          <w:numId w:val="11"/>
        </w:numPr>
        <w:tabs>
          <w:tab w:val="left" w:pos="1170"/>
        </w:tabs>
        <w:ind w:left="1170" w:right="576"/>
        <w:rPr>
          <w:rFonts w:ascii="Georgia" w:hAnsi="Georgia" w:cs="Arial"/>
          <w:sz w:val="22"/>
          <w:szCs w:val="22"/>
          <w:lang w:val="en"/>
        </w:rPr>
      </w:pPr>
      <w:r>
        <w:rPr>
          <w:rFonts w:ascii="Georgia" w:hAnsi="Georgia" w:cs="Arial"/>
          <w:sz w:val="22"/>
          <w:szCs w:val="22"/>
        </w:rPr>
        <w:t>S</w:t>
      </w:r>
      <w:r w:rsidR="00983EE5">
        <w:rPr>
          <w:rFonts w:ascii="Georgia" w:hAnsi="Georgia" w:cs="Arial"/>
          <w:sz w:val="22"/>
          <w:szCs w:val="22"/>
        </w:rPr>
        <w:t xml:space="preserve">afeguarding </w:t>
      </w:r>
      <w:r w:rsidR="00983EE5" w:rsidRPr="00983EE5">
        <w:rPr>
          <w:rFonts w:ascii="Georgia" w:hAnsi="Georgia" w:cs="Arial"/>
          <w:sz w:val="22"/>
          <w:szCs w:val="22"/>
          <w:lang w:val="en"/>
        </w:rPr>
        <w:t>the confidentiality and security of telehealth records and compliance with all applicable state and federal laws, including, but not limited to, HIPAA regulations, at both the originating and distant sites; and</w:t>
      </w:r>
    </w:p>
    <w:p w:rsidR="00983EE5" w:rsidRPr="00983EE5" w:rsidRDefault="00AF45CE" w:rsidP="0071644A">
      <w:pPr>
        <w:pStyle w:val="ListParagraph"/>
        <w:numPr>
          <w:ilvl w:val="0"/>
          <w:numId w:val="11"/>
        </w:numPr>
        <w:tabs>
          <w:tab w:val="left" w:pos="1170"/>
        </w:tabs>
        <w:ind w:left="1170" w:right="576"/>
        <w:rPr>
          <w:rFonts w:ascii="Georgia" w:hAnsi="Georgia" w:cs="Arial"/>
          <w:sz w:val="22"/>
          <w:szCs w:val="22"/>
          <w:lang w:val="en"/>
        </w:rPr>
      </w:pPr>
      <w:r>
        <w:rPr>
          <w:rFonts w:ascii="Georgia" w:hAnsi="Georgia" w:cs="Arial"/>
          <w:sz w:val="22"/>
          <w:szCs w:val="22"/>
        </w:rPr>
        <w:t>B</w:t>
      </w:r>
      <w:r w:rsidR="00983EE5">
        <w:rPr>
          <w:rFonts w:ascii="Georgia" w:hAnsi="Georgia" w:cs="Arial"/>
          <w:sz w:val="22"/>
          <w:szCs w:val="22"/>
        </w:rPr>
        <w:t xml:space="preserve">est </w:t>
      </w:r>
      <w:r w:rsidR="00983EE5" w:rsidRPr="00983EE5">
        <w:rPr>
          <w:rFonts w:ascii="Georgia" w:hAnsi="Georgia" w:cs="Arial"/>
          <w:sz w:val="22"/>
          <w:szCs w:val="22"/>
          <w:lang w:val="en"/>
        </w:rPr>
        <w:t xml:space="preserve">practices for clinical work using telehealth technologies, including protocols for clinical risk management. </w:t>
      </w:r>
    </w:p>
    <w:p w:rsidR="0071644A" w:rsidRDefault="00BB717F" w:rsidP="00BB717F">
      <w:pPr>
        <w:pStyle w:val="ListParagraph"/>
        <w:tabs>
          <w:tab w:val="left" w:pos="2880"/>
          <w:tab w:val="left" w:pos="10080"/>
        </w:tabs>
        <w:suppressAutoHyphens/>
        <w:spacing w:line="260" w:lineRule="exact"/>
        <w:ind w:left="1296"/>
        <w:jc w:val="center"/>
        <w:rPr>
          <w:rFonts w:ascii="Georgia" w:hAnsi="Georgia" w:cs="Arial"/>
          <w:i/>
          <w:sz w:val="22"/>
          <w:szCs w:val="22"/>
        </w:rPr>
      </w:pPr>
      <w:r>
        <w:rPr>
          <w:rFonts w:ascii="Georgia" w:hAnsi="Georgia" w:cs="Arial"/>
          <w:i/>
          <w:sz w:val="22"/>
          <w:szCs w:val="22"/>
        </w:rPr>
        <w:t xml:space="preserve">                                                                                                                      </w:t>
      </w:r>
    </w:p>
    <w:p w:rsidR="0071644A" w:rsidRDefault="0071644A" w:rsidP="00BB717F">
      <w:pPr>
        <w:pStyle w:val="ListParagraph"/>
        <w:tabs>
          <w:tab w:val="left" w:pos="2880"/>
          <w:tab w:val="left" w:pos="10080"/>
        </w:tabs>
        <w:suppressAutoHyphens/>
        <w:spacing w:line="260" w:lineRule="exact"/>
        <w:ind w:left="1296"/>
        <w:jc w:val="center"/>
        <w:rPr>
          <w:rFonts w:ascii="Georgia" w:hAnsi="Georgia" w:cs="Arial"/>
          <w:i/>
          <w:sz w:val="22"/>
          <w:szCs w:val="22"/>
        </w:rPr>
      </w:pPr>
    </w:p>
    <w:p w:rsidR="0071644A" w:rsidRDefault="0071644A" w:rsidP="00BB717F">
      <w:pPr>
        <w:pStyle w:val="ListParagraph"/>
        <w:tabs>
          <w:tab w:val="left" w:pos="2880"/>
          <w:tab w:val="left" w:pos="10080"/>
        </w:tabs>
        <w:suppressAutoHyphens/>
        <w:spacing w:line="260" w:lineRule="exact"/>
        <w:ind w:left="1296"/>
        <w:jc w:val="center"/>
        <w:rPr>
          <w:rFonts w:ascii="Georgia" w:hAnsi="Georgia" w:cs="Arial"/>
          <w:i/>
          <w:sz w:val="22"/>
          <w:szCs w:val="22"/>
        </w:rPr>
      </w:pPr>
    </w:p>
    <w:p w:rsidR="00BB717F" w:rsidRPr="00BB717F" w:rsidRDefault="0071644A" w:rsidP="00BB717F">
      <w:pPr>
        <w:pStyle w:val="ListParagraph"/>
        <w:tabs>
          <w:tab w:val="left" w:pos="2880"/>
          <w:tab w:val="left" w:pos="10080"/>
        </w:tabs>
        <w:suppressAutoHyphens/>
        <w:spacing w:line="260" w:lineRule="exact"/>
        <w:ind w:left="1296"/>
        <w:jc w:val="center"/>
        <w:rPr>
          <w:rFonts w:ascii="Georgia" w:hAnsi="Georgia" w:cs="Arial"/>
          <w:i/>
          <w:sz w:val="22"/>
          <w:szCs w:val="22"/>
        </w:rPr>
        <w:sectPr w:rsidR="00BB717F" w:rsidRPr="00BB717F" w:rsidSect="005924DA">
          <w:footerReference w:type="default" r:id="rId13"/>
          <w:pgSz w:w="12240" w:h="15840" w:code="1"/>
          <w:pgMar w:top="72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sectPr>
      </w:pPr>
      <w:r>
        <w:rPr>
          <w:rFonts w:ascii="Georgia" w:hAnsi="Georgia" w:cs="Arial"/>
          <w:i/>
          <w:sz w:val="22"/>
          <w:szCs w:val="22"/>
        </w:rPr>
        <w:tab/>
      </w:r>
      <w:r w:rsidR="00BB717F">
        <w:rPr>
          <w:rFonts w:ascii="Georgia" w:hAnsi="Georgia" w:cs="Arial"/>
          <w:i/>
          <w:sz w:val="22"/>
          <w:szCs w:val="22"/>
        </w:rPr>
        <w:t xml:space="preserve"> </w:t>
      </w:r>
      <w:r>
        <w:rPr>
          <w:rFonts w:ascii="Georgia" w:hAnsi="Georgia" w:cs="Arial"/>
          <w:i/>
          <w:sz w:val="22"/>
          <w:szCs w:val="22"/>
        </w:rPr>
        <w:t xml:space="preserve">                                                                                        </w:t>
      </w:r>
      <w:r w:rsidR="00BB717F" w:rsidRPr="00BB717F">
        <w:rPr>
          <w:rFonts w:ascii="Georgia" w:hAnsi="Georgia" w:cs="Arial"/>
          <w:i/>
          <w:sz w:val="22"/>
          <w:szCs w:val="22"/>
        </w:rPr>
        <w:t>(</w:t>
      </w:r>
      <w:proofErr w:type="gramStart"/>
      <w:r w:rsidR="00BB717F" w:rsidRPr="00BB717F">
        <w:rPr>
          <w:rFonts w:ascii="Georgia" w:hAnsi="Georgia" w:cs="Arial"/>
          <w:i/>
          <w:sz w:val="22"/>
          <w:szCs w:val="22"/>
        </w:rPr>
        <w:t>continued</w:t>
      </w:r>
      <w:proofErr w:type="gramEnd"/>
      <w:r w:rsidR="00BB717F" w:rsidRPr="00BB717F">
        <w:rPr>
          <w:rFonts w:ascii="Georgia" w:hAnsi="Georgia" w:cs="Arial"/>
          <w:i/>
          <w:sz w:val="22"/>
          <w:szCs w:val="22"/>
        </w:rPr>
        <w:t xml:space="preserve"> on next page)</w:t>
      </w:r>
    </w:p>
    <w:p w:rsidR="002B5B63" w:rsidRDefault="002B5B63" w:rsidP="00287894">
      <w:pPr>
        <w:ind w:left="576" w:right="576"/>
        <w:rPr>
          <w:rFonts w:ascii="Georgia" w:hAnsi="Georgia" w:cs="Arial"/>
          <w:b/>
          <w:sz w:val="22"/>
          <w:szCs w:val="22"/>
        </w:rPr>
      </w:pPr>
    </w:p>
    <w:p w:rsidR="00BB717F" w:rsidRPr="001433E7" w:rsidRDefault="00BB717F" w:rsidP="00BB717F">
      <w:pPr>
        <w:pStyle w:val="Heading1"/>
        <w:tabs>
          <w:tab w:val="clear" w:pos="6426"/>
          <w:tab w:val="left" w:pos="5760"/>
        </w:tabs>
        <w:ind w:left="5040"/>
        <w:rPr>
          <w:rFonts w:ascii="Georgia" w:hAnsi="Georgia" w:cs="Arial"/>
          <w:color w:val="1F497D"/>
          <w:szCs w:val="22"/>
        </w:rPr>
      </w:pPr>
      <w:r w:rsidRPr="001433E7">
        <w:rPr>
          <w:rFonts w:ascii="Georgia" w:hAnsi="Georgia" w:cs="Arial"/>
          <w:color w:val="1F497D"/>
          <w:szCs w:val="22"/>
        </w:rPr>
        <w:t>MassHealth</w:t>
      </w:r>
    </w:p>
    <w:p w:rsidR="00BB717F" w:rsidRPr="001433E7" w:rsidRDefault="00BB717F" w:rsidP="00BB717F">
      <w:pPr>
        <w:pStyle w:val="Heading1"/>
        <w:tabs>
          <w:tab w:val="clear" w:pos="6426"/>
          <w:tab w:val="left" w:pos="5760"/>
        </w:tabs>
        <w:ind w:left="5040"/>
        <w:rPr>
          <w:rFonts w:ascii="Georgia" w:hAnsi="Georgia" w:cs="Arial"/>
          <w:color w:val="1F497D"/>
          <w:szCs w:val="22"/>
        </w:rPr>
      </w:pPr>
      <w:r>
        <w:rPr>
          <w:rFonts w:ascii="Georgia" w:hAnsi="Georgia" w:cs="Arial"/>
          <w:color w:val="1F497D"/>
          <w:szCs w:val="22"/>
        </w:rPr>
        <w:t xml:space="preserve">Managed Care Entity </w:t>
      </w:r>
      <w:r w:rsidRPr="001433E7">
        <w:rPr>
          <w:rFonts w:ascii="Georgia" w:hAnsi="Georgia" w:cs="Arial"/>
          <w:color w:val="1F497D"/>
          <w:szCs w:val="22"/>
        </w:rPr>
        <w:t>Bulletin</w:t>
      </w:r>
      <w:r w:rsidR="00007A96">
        <w:rPr>
          <w:rFonts w:ascii="Georgia" w:hAnsi="Georgia" w:cs="Arial"/>
          <w:color w:val="1F497D"/>
          <w:szCs w:val="22"/>
        </w:rPr>
        <w:t xml:space="preserve"> 10</w:t>
      </w:r>
    </w:p>
    <w:p w:rsidR="00BB717F" w:rsidRPr="001433E7" w:rsidRDefault="00BB717F" w:rsidP="00BB717F">
      <w:pPr>
        <w:pStyle w:val="Heading1"/>
        <w:tabs>
          <w:tab w:val="clear" w:pos="6426"/>
          <w:tab w:val="left" w:pos="5760"/>
        </w:tabs>
        <w:ind w:left="5040"/>
        <w:rPr>
          <w:rFonts w:ascii="Georgia" w:hAnsi="Georgia" w:cs="Arial"/>
          <w:color w:val="1F497D"/>
          <w:szCs w:val="22"/>
        </w:rPr>
      </w:pPr>
      <w:r>
        <w:rPr>
          <w:rFonts w:ascii="Georgia" w:hAnsi="Georgia" w:cs="Arial"/>
          <w:color w:val="1F497D"/>
          <w:szCs w:val="22"/>
        </w:rPr>
        <w:t>January 2019</w:t>
      </w:r>
    </w:p>
    <w:p w:rsidR="00BB717F" w:rsidRPr="001433E7" w:rsidRDefault="00BB717F" w:rsidP="00BB717F">
      <w:pPr>
        <w:pStyle w:val="Heading1"/>
        <w:tabs>
          <w:tab w:val="clear" w:pos="6426"/>
          <w:tab w:val="left" w:pos="5760"/>
        </w:tabs>
        <w:ind w:left="5040"/>
        <w:rPr>
          <w:rFonts w:ascii="Georgia" w:hAnsi="Georgia" w:cs="Arial"/>
          <w:color w:val="1F497D"/>
          <w:szCs w:val="22"/>
        </w:rPr>
      </w:pPr>
      <w:r w:rsidRPr="001433E7">
        <w:rPr>
          <w:rFonts w:ascii="Georgia" w:hAnsi="Georgia" w:cs="Arial"/>
          <w:color w:val="1F497D"/>
          <w:szCs w:val="22"/>
        </w:rPr>
        <w:t xml:space="preserve">Page </w:t>
      </w:r>
      <w:r>
        <w:rPr>
          <w:rFonts w:ascii="Georgia" w:hAnsi="Georgia" w:cs="Arial"/>
          <w:color w:val="1F497D"/>
          <w:szCs w:val="22"/>
        </w:rPr>
        <w:t>4</w:t>
      </w:r>
    </w:p>
    <w:p w:rsidR="00BB717F" w:rsidRDefault="00BB717F" w:rsidP="00287894">
      <w:pPr>
        <w:ind w:left="576" w:right="576"/>
        <w:rPr>
          <w:rFonts w:ascii="Georgia" w:hAnsi="Georgia" w:cs="Arial"/>
          <w:b/>
          <w:sz w:val="22"/>
          <w:szCs w:val="22"/>
        </w:rPr>
      </w:pPr>
    </w:p>
    <w:p w:rsidR="002B5B63" w:rsidRPr="00983EE5" w:rsidRDefault="00551F19" w:rsidP="00551F19">
      <w:pPr>
        <w:tabs>
          <w:tab w:val="left" w:pos="540"/>
          <w:tab w:val="left" w:pos="10080"/>
        </w:tabs>
        <w:suppressAutoHyphens/>
        <w:spacing w:line="260" w:lineRule="exact"/>
        <w:ind w:left="540"/>
        <w:jc w:val="both"/>
        <w:rPr>
          <w:rFonts w:ascii="Georgia" w:hAnsi="Georgia" w:cs="Arial"/>
          <w:sz w:val="22"/>
          <w:szCs w:val="22"/>
        </w:rPr>
      </w:pPr>
      <w:r>
        <w:rPr>
          <w:rFonts w:ascii="Georgia" w:hAnsi="Georgia" w:cs="Arial"/>
          <w:b/>
          <w:color w:val="1F497D"/>
          <w:sz w:val="24"/>
          <w:szCs w:val="24"/>
        </w:rPr>
        <w:t>Eligible Technologies</w:t>
      </w:r>
    </w:p>
    <w:p w:rsidR="003F56EC" w:rsidRDefault="003F56EC" w:rsidP="006D3F3E">
      <w:pPr>
        <w:tabs>
          <w:tab w:val="left" w:pos="2880"/>
          <w:tab w:val="left" w:pos="10080"/>
        </w:tabs>
        <w:suppressAutoHyphens/>
        <w:spacing w:line="260" w:lineRule="exact"/>
        <w:ind w:left="2880"/>
        <w:jc w:val="right"/>
        <w:rPr>
          <w:rFonts w:ascii="Georgia" w:hAnsi="Georgia" w:cs="Arial"/>
          <w:i/>
          <w:sz w:val="22"/>
          <w:szCs w:val="22"/>
        </w:rPr>
      </w:pPr>
    </w:p>
    <w:p w:rsidR="00AF45CE" w:rsidRDefault="00551F19" w:rsidP="00CA5597">
      <w:pPr>
        <w:tabs>
          <w:tab w:val="left" w:pos="540"/>
          <w:tab w:val="left" w:pos="10080"/>
        </w:tabs>
        <w:suppressAutoHyphens/>
        <w:ind w:left="540"/>
        <w:rPr>
          <w:rFonts w:ascii="Georgia" w:eastAsia="Arial" w:hAnsi="Georgia" w:cs="Arial"/>
          <w:sz w:val="22"/>
          <w:szCs w:val="22"/>
          <w:lang w:val="en"/>
        </w:rPr>
      </w:pPr>
      <w:r w:rsidRPr="00551F19">
        <w:rPr>
          <w:rFonts w:ascii="Georgia" w:eastAsia="Arial" w:hAnsi="Georgia" w:cs="Arial"/>
          <w:sz w:val="22"/>
          <w:szCs w:val="22"/>
          <w:lang w:val="en"/>
        </w:rPr>
        <w:t xml:space="preserve">MCEs must </w:t>
      </w:r>
      <w:r w:rsidR="00FD7B5D">
        <w:rPr>
          <w:rFonts w:ascii="Georgia" w:eastAsia="Arial" w:hAnsi="Georgia" w:cs="Arial"/>
          <w:sz w:val="22"/>
          <w:szCs w:val="22"/>
          <w:lang w:val="en"/>
        </w:rPr>
        <w:t>ensure that a</w:t>
      </w:r>
      <w:r w:rsidR="00FD7B5D" w:rsidRPr="00456F7A">
        <w:rPr>
          <w:rFonts w:ascii="Georgia" w:eastAsia="Arial" w:hAnsi="Georgia" w:cs="Arial"/>
          <w:sz w:val="22"/>
          <w:szCs w:val="22"/>
          <w:lang w:val="en"/>
        </w:rPr>
        <w:t xml:space="preserve">ll telehealth transmissions </w:t>
      </w:r>
      <w:r w:rsidR="00FD7B5D">
        <w:rPr>
          <w:rFonts w:ascii="Georgia" w:eastAsia="Arial" w:hAnsi="Georgia" w:cs="Arial"/>
          <w:sz w:val="22"/>
          <w:szCs w:val="22"/>
          <w:lang w:val="en"/>
        </w:rPr>
        <w:t>are</w:t>
      </w:r>
      <w:r w:rsidR="00FD7B5D">
        <w:rPr>
          <w:rFonts w:ascii="Georgia" w:hAnsi="Georgia" w:cs="Arial"/>
          <w:sz w:val="22"/>
          <w:szCs w:val="22"/>
        </w:rPr>
        <w:t xml:space="preserve"> conducted using a </w:t>
      </w:r>
      <w:r w:rsidR="00FD7B5D" w:rsidRPr="00A5563C">
        <w:rPr>
          <w:rFonts w:ascii="Georgia" w:hAnsi="Georgia" w:cs="Arial"/>
          <w:sz w:val="22"/>
          <w:szCs w:val="22"/>
        </w:rPr>
        <w:t>HIPAA</w:t>
      </w:r>
      <w:r w:rsidR="0071644A">
        <w:rPr>
          <w:rFonts w:ascii="Georgia" w:hAnsi="Georgia" w:cs="Arial"/>
          <w:sz w:val="22"/>
          <w:szCs w:val="22"/>
        </w:rPr>
        <w:t>-</w:t>
      </w:r>
      <w:r w:rsidR="003C2E3B">
        <w:rPr>
          <w:rFonts w:ascii="Georgia" w:hAnsi="Georgia" w:cs="Arial"/>
          <w:sz w:val="22"/>
          <w:szCs w:val="22"/>
        </w:rPr>
        <w:t>compliant telehealth technology.</w:t>
      </w:r>
      <w:r w:rsidR="003C2E3B">
        <w:rPr>
          <w:rFonts w:ascii="Georgia" w:eastAsia="Arial" w:hAnsi="Georgia" w:cs="Arial"/>
          <w:sz w:val="22"/>
          <w:szCs w:val="22"/>
          <w:lang w:val="en"/>
        </w:rPr>
        <w:t xml:space="preserve"> </w:t>
      </w:r>
      <w:r w:rsidR="00A05B8A" w:rsidRPr="000E68AE">
        <w:rPr>
          <w:rFonts w:ascii="Georgia" w:hAnsi="Georgia" w:cs="Arial"/>
          <w:sz w:val="22"/>
          <w:szCs w:val="22"/>
          <w:lang w:val="en"/>
        </w:rPr>
        <w:t xml:space="preserve">The technology utilized to provide a service via telehealth must conform to industry-wide compressed audio-video communication standards for real-time, two-way, interactive audio-video transmission.  </w:t>
      </w:r>
    </w:p>
    <w:p w:rsidR="00AF45CE" w:rsidRDefault="00AF45CE" w:rsidP="00CA5597">
      <w:pPr>
        <w:tabs>
          <w:tab w:val="left" w:pos="540"/>
          <w:tab w:val="left" w:pos="10080"/>
        </w:tabs>
        <w:suppressAutoHyphens/>
        <w:ind w:left="540"/>
        <w:rPr>
          <w:rFonts w:ascii="Georgia" w:eastAsia="Arial" w:hAnsi="Georgia" w:cs="Arial"/>
          <w:sz w:val="22"/>
          <w:szCs w:val="22"/>
          <w:lang w:val="en"/>
        </w:rPr>
      </w:pPr>
    </w:p>
    <w:p w:rsidR="000E68AE" w:rsidRPr="003C2E3B" w:rsidRDefault="00551F19" w:rsidP="00CA5597">
      <w:pPr>
        <w:tabs>
          <w:tab w:val="left" w:pos="540"/>
          <w:tab w:val="left" w:pos="10080"/>
        </w:tabs>
        <w:suppressAutoHyphens/>
        <w:ind w:left="540"/>
        <w:rPr>
          <w:rFonts w:ascii="Georgia" w:hAnsi="Georgia" w:cs="Arial"/>
          <w:i/>
          <w:sz w:val="22"/>
          <w:szCs w:val="22"/>
        </w:rPr>
      </w:pPr>
      <w:r w:rsidRPr="00551F19">
        <w:rPr>
          <w:rFonts w:ascii="Georgia" w:eastAsia="Arial" w:hAnsi="Georgia" w:cs="Arial"/>
          <w:sz w:val="22"/>
          <w:szCs w:val="22"/>
          <w:lang w:val="en"/>
        </w:rPr>
        <w:t>All telehealth sites must have a written procedure detailing the contingency plan in the event of a transmission</w:t>
      </w:r>
      <w:r w:rsidR="003C2E3B">
        <w:rPr>
          <w:rFonts w:ascii="Georgia" w:hAnsi="Georgia" w:cs="Arial"/>
          <w:i/>
          <w:sz w:val="22"/>
          <w:szCs w:val="22"/>
        </w:rPr>
        <w:t xml:space="preserve"> </w:t>
      </w:r>
      <w:r w:rsidR="000E68AE" w:rsidRPr="000E68AE">
        <w:rPr>
          <w:rFonts w:ascii="Georgia" w:hAnsi="Georgia" w:cs="Arial"/>
          <w:sz w:val="22"/>
          <w:szCs w:val="22"/>
          <w:lang w:val="en"/>
        </w:rPr>
        <w:t>failure or other technical difficulty that renders t</w:t>
      </w:r>
      <w:r w:rsidR="000169AE">
        <w:rPr>
          <w:rFonts w:ascii="Georgia" w:hAnsi="Georgia" w:cs="Arial"/>
          <w:sz w:val="22"/>
          <w:szCs w:val="22"/>
          <w:lang w:val="en"/>
        </w:rPr>
        <w:t xml:space="preserve">he transmission undeliverable. </w:t>
      </w:r>
    </w:p>
    <w:p w:rsidR="000E68AE" w:rsidRPr="000E68AE" w:rsidRDefault="000E68AE" w:rsidP="00CA5597">
      <w:pPr>
        <w:ind w:left="576" w:right="576"/>
        <w:rPr>
          <w:rFonts w:ascii="Georgia" w:hAnsi="Georgia" w:cs="Arial"/>
          <w:sz w:val="22"/>
          <w:szCs w:val="22"/>
          <w:lang w:val="en"/>
        </w:rPr>
      </w:pPr>
    </w:p>
    <w:p w:rsidR="000E68AE" w:rsidRPr="000E68AE" w:rsidRDefault="000E68AE" w:rsidP="00CA5597">
      <w:pPr>
        <w:ind w:left="576" w:right="576"/>
        <w:rPr>
          <w:rFonts w:ascii="Georgia" w:hAnsi="Georgia" w:cs="Arial"/>
          <w:sz w:val="22"/>
          <w:szCs w:val="22"/>
          <w:lang w:val="en"/>
        </w:rPr>
      </w:pPr>
      <w:r w:rsidRPr="000E68AE">
        <w:rPr>
          <w:rFonts w:ascii="Georgia" w:hAnsi="Georgia" w:cs="Arial"/>
          <w:sz w:val="22"/>
          <w:szCs w:val="22"/>
          <w:lang w:val="en"/>
        </w:rPr>
        <w:t>Telehealth does not include the use, in isolation, of audio-only telephone conversation, electronic mail, instant messaging, phone text, or facsimile transmission.</w:t>
      </w:r>
    </w:p>
    <w:p w:rsidR="00165D0F" w:rsidRPr="00165D0F" w:rsidRDefault="00165D0F" w:rsidP="00CA5597">
      <w:pPr>
        <w:ind w:left="576" w:right="576"/>
        <w:rPr>
          <w:rFonts w:ascii="Georgia" w:hAnsi="Georgia" w:cs="Arial"/>
          <w:sz w:val="22"/>
          <w:szCs w:val="22"/>
        </w:rPr>
      </w:pPr>
    </w:p>
    <w:p w:rsidR="00772D2E" w:rsidRPr="00165D0F" w:rsidRDefault="000E68AE" w:rsidP="00772D2E">
      <w:pPr>
        <w:ind w:left="576" w:right="576"/>
        <w:rPr>
          <w:rFonts w:ascii="Georgia" w:hAnsi="Georgia" w:cs="Arial"/>
          <w:sz w:val="22"/>
          <w:szCs w:val="22"/>
        </w:rPr>
      </w:pPr>
      <w:r>
        <w:rPr>
          <w:rFonts w:ascii="Georgia" w:hAnsi="Georgia" w:cs="Arial"/>
          <w:b/>
          <w:color w:val="1F497D"/>
          <w:sz w:val="24"/>
          <w:szCs w:val="24"/>
        </w:rPr>
        <w:t>Documentation</w:t>
      </w:r>
    </w:p>
    <w:p w:rsidR="00772D2E" w:rsidRDefault="00772D2E" w:rsidP="00772D2E">
      <w:pPr>
        <w:ind w:left="576" w:right="576"/>
        <w:rPr>
          <w:rFonts w:ascii="Georgia" w:hAnsi="Georgia" w:cs="Arial"/>
          <w:sz w:val="22"/>
          <w:szCs w:val="22"/>
        </w:rPr>
      </w:pPr>
    </w:p>
    <w:p w:rsidR="00103926" w:rsidRPr="00103926" w:rsidRDefault="00103926" w:rsidP="00103926">
      <w:pPr>
        <w:ind w:left="576" w:right="576"/>
        <w:rPr>
          <w:rFonts w:ascii="Georgia" w:hAnsi="Georgia" w:cs="Arial"/>
          <w:sz w:val="22"/>
          <w:szCs w:val="22"/>
          <w:lang w:val="en"/>
        </w:rPr>
      </w:pPr>
      <w:r w:rsidRPr="00103926">
        <w:rPr>
          <w:rFonts w:ascii="Georgia" w:hAnsi="Georgia" w:cs="Arial"/>
          <w:sz w:val="22"/>
          <w:szCs w:val="22"/>
          <w:lang w:val="en"/>
        </w:rPr>
        <w:t>MCEs must ensure that providers delivering services via telehealth meet all health records standards required by the applicable licensing body as well as any applicable regulatory and program specifications required by MassHealth or the MCE</w:t>
      </w:r>
      <w:r w:rsidR="00F46F75">
        <w:rPr>
          <w:rFonts w:ascii="Georgia" w:hAnsi="Georgia" w:cs="Arial"/>
          <w:sz w:val="22"/>
          <w:szCs w:val="22"/>
          <w:lang w:val="en"/>
        </w:rPr>
        <w:t xml:space="preserve">. </w:t>
      </w:r>
      <w:r w:rsidRPr="00103926">
        <w:rPr>
          <w:rFonts w:ascii="Georgia" w:hAnsi="Georgia" w:cs="Arial"/>
          <w:sz w:val="22"/>
          <w:szCs w:val="22"/>
          <w:lang w:val="en"/>
        </w:rPr>
        <w:t xml:space="preserve">This includes storage, access, and disposal of records.  </w:t>
      </w:r>
    </w:p>
    <w:p w:rsidR="000E68AE" w:rsidRDefault="000E68AE" w:rsidP="00772D2E">
      <w:pPr>
        <w:ind w:left="576" w:right="576"/>
        <w:rPr>
          <w:rFonts w:ascii="Georgia" w:hAnsi="Georgia" w:cs="Arial"/>
          <w:sz w:val="22"/>
          <w:szCs w:val="22"/>
        </w:rPr>
      </w:pPr>
    </w:p>
    <w:p w:rsidR="00103926" w:rsidRPr="00103926" w:rsidRDefault="00103926" w:rsidP="00103926">
      <w:pPr>
        <w:ind w:left="576" w:right="576"/>
        <w:rPr>
          <w:rFonts w:ascii="Georgia" w:hAnsi="Georgia" w:cs="Arial"/>
          <w:sz w:val="22"/>
          <w:szCs w:val="22"/>
          <w:lang w:val="en"/>
        </w:rPr>
      </w:pPr>
      <w:r w:rsidRPr="00103926">
        <w:rPr>
          <w:rFonts w:ascii="Georgia" w:hAnsi="Georgia" w:cs="Arial"/>
          <w:sz w:val="22"/>
          <w:szCs w:val="22"/>
          <w:lang w:val="en"/>
        </w:rPr>
        <w:t>In addition to ensuring compliance with all applicable requirements pertaining to documentation of services, MCEs must ensure that providers include a notation in the medical record that indicates that the service was provided via telehealth and the physical location of the distant and the originati</w:t>
      </w:r>
      <w:r w:rsidR="003E58F8">
        <w:rPr>
          <w:rFonts w:ascii="Georgia" w:hAnsi="Georgia" w:cs="Arial"/>
          <w:sz w:val="22"/>
          <w:szCs w:val="22"/>
          <w:lang w:val="en"/>
        </w:rPr>
        <w:t xml:space="preserve">ng site in the medical record. </w:t>
      </w:r>
      <w:r w:rsidRPr="00103926">
        <w:rPr>
          <w:rFonts w:ascii="Georgia" w:hAnsi="Georgia" w:cs="Arial"/>
          <w:sz w:val="22"/>
          <w:szCs w:val="22"/>
          <w:lang w:val="en"/>
        </w:rPr>
        <w:t xml:space="preserve">The documentation must also include the CPT code for the service rendered via telehealth in the patient’s medical record.  </w:t>
      </w:r>
    </w:p>
    <w:p w:rsidR="00103926" w:rsidRPr="00103926" w:rsidRDefault="00103926" w:rsidP="00103926">
      <w:pPr>
        <w:ind w:left="576" w:right="576"/>
        <w:rPr>
          <w:rFonts w:ascii="Georgia" w:hAnsi="Georgia" w:cs="Arial"/>
          <w:sz w:val="22"/>
          <w:szCs w:val="22"/>
          <w:lang w:val="en"/>
        </w:rPr>
      </w:pPr>
    </w:p>
    <w:p w:rsidR="00103926" w:rsidRPr="00103926" w:rsidRDefault="00103926" w:rsidP="00103926">
      <w:pPr>
        <w:ind w:left="576" w:right="576"/>
        <w:rPr>
          <w:rFonts w:ascii="Georgia" w:hAnsi="Georgia" w:cs="Arial"/>
          <w:sz w:val="22"/>
          <w:szCs w:val="22"/>
          <w:lang w:val="en"/>
        </w:rPr>
      </w:pPr>
      <w:r w:rsidRPr="00103926">
        <w:rPr>
          <w:rFonts w:ascii="Georgia" w:hAnsi="Georgia" w:cs="Arial"/>
          <w:sz w:val="22"/>
          <w:szCs w:val="22"/>
          <w:lang w:val="en"/>
        </w:rPr>
        <w:t>MassHealth and the MCEs may audit provider records for compliance with all programmatic and regulatory requirements, including record keeping and documentation requirements, and may apply appropriate sanctions to providers who fail to comply.</w:t>
      </w:r>
    </w:p>
    <w:p w:rsidR="000E68AE" w:rsidRDefault="000E68AE" w:rsidP="00772D2E">
      <w:pPr>
        <w:ind w:left="576" w:right="576"/>
        <w:rPr>
          <w:rFonts w:ascii="Georgia" w:hAnsi="Georgia" w:cs="Arial"/>
          <w:sz w:val="22"/>
          <w:szCs w:val="22"/>
        </w:rPr>
      </w:pPr>
    </w:p>
    <w:p w:rsidR="003904A6" w:rsidRPr="00A27473" w:rsidRDefault="003904A6" w:rsidP="003904A6">
      <w:pPr>
        <w:tabs>
          <w:tab w:val="left" w:pos="10080"/>
        </w:tabs>
        <w:suppressAutoHyphens/>
        <w:spacing w:line="260" w:lineRule="exact"/>
        <w:ind w:left="9846" w:hanging="9270"/>
        <w:rPr>
          <w:rFonts w:ascii="Georgia" w:hAnsi="Georgia" w:cs="Arial"/>
          <w:b/>
          <w:color w:val="1F497D"/>
          <w:sz w:val="24"/>
          <w:szCs w:val="24"/>
        </w:rPr>
      </w:pPr>
      <w:r w:rsidRPr="00A27473">
        <w:rPr>
          <w:rFonts w:ascii="Georgia" w:hAnsi="Georgia" w:cs="Arial"/>
          <w:b/>
          <w:color w:val="1F497D"/>
          <w:sz w:val="24"/>
          <w:szCs w:val="24"/>
        </w:rPr>
        <w:t>MassHealth Website</w:t>
      </w:r>
    </w:p>
    <w:p w:rsidR="003904A6" w:rsidRDefault="003904A6" w:rsidP="003904A6">
      <w:pPr>
        <w:widowControl w:val="0"/>
        <w:ind w:left="576"/>
        <w:rPr>
          <w:rFonts w:ascii="Arial" w:hAnsi="Arial" w:cs="Arial"/>
          <w:sz w:val="22"/>
        </w:rPr>
      </w:pPr>
    </w:p>
    <w:p w:rsidR="003904A6" w:rsidRPr="00A27473" w:rsidRDefault="003904A6" w:rsidP="003904A6">
      <w:pPr>
        <w:widowControl w:val="0"/>
        <w:ind w:left="576"/>
        <w:rPr>
          <w:rFonts w:ascii="Georgia" w:hAnsi="Georgia" w:cs="Arial"/>
          <w:sz w:val="22"/>
          <w:szCs w:val="22"/>
        </w:rPr>
      </w:pPr>
      <w:r w:rsidRPr="00A27473">
        <w:rPr>
          <w:rFonts w:ascii="Georgia" w:hAnsi="Georgia" w:cs="Arial"/>
          <w:sz w:val="22"/>
          <w:szCs w:val="22"/>
        </w:rPr>
        <w:t>This bulletin is available on the MassHealth website at</w:t>
      </w:r>
      <w:r>
        <w:rPr>
          <w:rFonts w:ascii="Georgia" w:hAnsi="Georgia" w:cs="Arial"/>
          <w:sz w:val="22"/>
          <w:szCs w:val="22"/>
        </w:rPr>
        <w:t xml:space="preserve"> </w:t>
      </w:r>
      <w:hyperlink r:id="rId14" w:history="1">
        <w:r w:rsidRPr="00DF414E">
          <w:rPr>
            <w:rStyle w:val="Hyperlink"/>
            <w:rFonts w:ascii="Georgia" w:hAnsi="Georgia" w:cs="Arial"/>
            <w:sz w:val="22"/>
            <w:szCs w:val="22"/>
          </w:rPr>
          <w:t>www.mass.gov/masshealth-provider-bulletins</w:t>
        </w:r>
      </w:hyperlink>
      <w:r>
        <w:rPr>
          <w:rFonts w:ascii="Georgia" w:hAnsi="Georgia"/>
          <w:sz w:val="22"/>
          <w:szCs w:val="22"/>
        </w:rPr>
        <w:t>.</w:t>
      </w:r>
    </w:p>
    <w:p w:rsidR="003904A6" w:rsidRDefault="003904A6" w:rsidP="003904A6">
      <w:pPr>
        <w:widowControl w:val="0"/>
        <w:ind w:left="576"/>
        <w:rPr>
          <w:rFonts w:ascii="Arial" w:hAnsi="Arial" w:cs="Arial"/>
          <w:sz w:val="22"/>
        </w:rPr>
      </w:pPr>
    </w:p>
    <w:p w:rsidR="00772D2E" w:rsidRPr="00165D0F" w:rsidRDefault="003904A6" w:rsidP="00103926">
      <w:pPr>
        <w:ind w:left="576"/>
        <w:rPr>
          <w:rFonts w:ascii="Georgia" w:hAnsi="Georgia" w:cs="Arial"/>
          <w:sz w:val="22"/>
          <w:szCs w:val="22"/>
        </w:rPr>
      </w:pPr>
      <w:r w:rsidRPr="00283142">
        <w:rPr>
          <w:rFonts w:ascii="Georgia" w:hAnsi="Georgia" w:cs="Arial"/>
          <w:sz w:val="22"/>
          <w:szCs w:val="22"/>
        </w:rPr>
        <w:t xml:space="preserve">To </w:t>
      </w:r>
      <w:r w:rsidRPr="00121B4C">
        <w:rPr>
          <w:rFonts w:ascii="Georgia" w:hAnsi="Georgia" w:cs="Arial"/>
          <w:sz w:val="22"/>
          <w:szCs w:val="22"/>
        </w:rPr>
        <w:t>sign up</w:t>
      </w:r>
      <w:r w:rsidRPr="00283142">
        <w:rPr>
          <w:rFonts w:ascii="Georgia" w:hAnsi="Georgia" w:cs="Arial"/>
          <w:sz w:val="22"/>
          <w:szCs w:val="22"/>
        </w:rPr>
        <w:t xml:space="preserve"> to receive email alerts when MassHealth issues new bulletins and transmittal letters, send a blank email to </w:t>
      </w:r>
      <w:hyperlink r:id="rId15" w:history="1">
        <w:r w:rsidRPr="00E0595A">
          <w:rPr>
            <w:rStyle w:val="Hyperlink"/>
            <w:rFonts w:ascii="Georgia" w:hAnsi="Georgia" w:cs="Arial"/>
            <w:sz w:val="22"/>
            <w:szCs w:val="22"/>
          </w:rPr>
          <w:t>join-masshealth-provider-pubs@listserv.state.ma.us</w:t>
        </w:r>
      </w:hyperlink>
      <w:r w:rsidRPr="00283142">
        <w:rPr>
          <w:rFonts w:ascii="Georgia" w:hAnsi="Georgia" w:cs="Arial"/>
          <w:sz w:val="22"/>
          <w:szCs w:val="22"/>
        </w:rPr>
        <w:t>. No text in the body or subject line is needed.</w:t>
      </w:r>
    </w:p>
    <w:p w:rsidR="00772D2E" w:rsidRDefault="00772D2E" w:rsidP="00772D2E">
      <w:pPr>
        <w:ind w:left="576" w:right="576"/>
        <w:rPr>
          <w:rFonts w:ascii="Georgia" w:hAnsi="Georgia" w:cs="Arial"/>
          <w:sz w:val="22"/>
          <w:szCs w:val="22"/>
        </w:rPr>
      </w:pPr>
    </w:p>
    <w:p w:rsidR="00836D22" w:rsidRPr="00C66371" w:rsidRDefault="00836D22" w:rsidP="00287894">
      <w:pPr>
        <w:ind w:left="3456" w:right="576" w:hanging="2880"/>
        <w:rPr>
          <w:rFonts w:ascii="Georgia" w:hAnsi="Georgia" w:cs="Arial"/>
          <w:color w:val="1F497D"/>
          <w:sz w:val="24"/>
          <w:szCs w:val="24"/>
        </w:rPr>
      </w:pPr>
      <w:r w:rsidRPr="00C66371">
        <w:rPr>
          <w:rFonts w:ascii="Georgia" w:hAnsi="Georgia" w:cs="Arial"/>
          <w:b/>
          <w:color w:val="1F497D"/>
          <w:sz w:val="24"/>
          <w:szCs w:val="24"/>
        </w:rPr>
        <w:t>Questions</w:t>
      </w:r>
    </w:p>
    <w:p w:rsidR="00836D22" w:rsidRDefault="00836D22" w:rsidP="00287894">
      <w:pPr>
        <w:tabs>
          <w:tab w:val="left" w:pos="10080"/>
        </w:tabs>
        <w:suppressAutoHyphens/>
        <w:spacing w:line="260" w:lineRule="exact"/>
        <w:ind w:left="576" w:right="576" w:hanging="9270"/>
        <w:rPr>
          <w:rFonts w:ascii="Georgia" w:hAnsi="Georgia" w:cs="Arial"/>
          <w:sz w:val="22"/>
          <w:szCs w:val="22"/>
        </w:rPr>
      </w:pPr>
    </w:p>
    <w:p w:rsidR="00836D22" w:rsidRPr="001B792F" w:rsidRDefault="00836D22" w:rsidP="00287894">
      <w:pPr>
        <w:ind w:left="576" w:right="576"/>
        <w:rPr>
          <w:rFonts w:ascii="Georgia" w:hAnsi="Georgia" w:cs="Arial"/>
          <w:sz w:val="22"/>
          <w:szCs w:val="22"/>
        </w:rPr>
      </w:pPr>
      <w:r w:rsidRPr="001B792F">
        <w:rPr>
          <w:rFonts w:ascii="Georgia" w:hAnsi="Georgia" w:cs="Arial"/>
          <w:sz w:val="22"/>
          <w:szCs w:val="22"/>
        </w:rPr>
        <w:t xml:space="preserve">If you have any questions about the information in this bulletin, please contact </w:t>
      </w:r>
      <w:r w:rsidR="00F81EF5">
        <w:rPr>
          <w:rFonts w:ascii="Georgia" w:hAnsi="Georgia" w:cs="Arial"/>
          <w:sz w:val="22"/>
          <w:szCs w:val="22"/>
        </w:rPr>
        <w:t xml:space="preserve">the </w:t>
      </w:r>
      <w:r w:rsidRPr="001B792F">
        <w:rPr>
          <w:rFonts w:ascii="Georgia" w:hAnsi="Georgia" w:cs="Arial"/>
          <w:sz w:val="22"/>
          <w:szCs w:val="22"/>
        </w:rPr>
        <w:t>MassHealth Customer Service</w:t>
      </w:r>
      <w:r w:rsidR="00F81EF5">
        <w:rPr>
          <w:rFonts w:ascii="Georgia" w:hAnsi="Georgia" w:cs="Arial"/>
          <w:sz w:val="22"/>
          <w:szCs w:val="22"/>
        </w:rPr>
        <w:t xml:space="preserve"> Center</w:t>
      </w:r>
      <w:r w:rsidR="00FE20D1">
        <w:rPr>
          <w:rFonts w:ascii="Georgia" w:hAnsi="Georgia" w:cs="Arial"/>
          <w:sz w:val="22"/>
          <w:szCs w:val="22"/>
        </w:rPr>
        <w:t xml:space="preserve"> at (800) </w:t>
      </w:r>
      <w:r w:rsidRPr="001B792F">
        <w:rPr>
          <w:rFonts w:ascii="Georgia" w:hAnsi="Georgia" w:cs="Arial"/>
          <w:sz w:val="22"/>
          <w:szCs w:val="22"/>
        </w:rPr>
        <w:t xml:space="preserve">841-2900, </w:t>
      </w:r>
      <w:r w:rsidR="009E157D">
        <w:rPr>
          <w:rFonts w:ascii="Georgia" w:hAnsi="Georgia" w:cs="Arial"/>
          <w:sz w:val="22"/>
          <w:szCs w:val="22"/>
        </w:rPr>
        <w:t>email</w:t>
      </w:r>
      <w:r w:rsidRPr="001B792F">
        <w:rPr>
          <w:rFonts w:ascii="Georgia" w:hAnsi="Georgia" w:cs="Arial"/>
          <w:sz w:val="22"/>
          <w:szCs w:val="22"/>
        </w:rPr>
        <w:t xml:space="preserve"> your inquiry to </w:t>
      </w:r>
      <w:hyperlink r:id="rId16" w:history="1">
        <w:r w:rsidR="002B5B63" w:rsidRPr="007B25E1">
          <w:rPr>
            <w:rStyle w:val="Hyperlink"/>
            <w:rFonts w:ascii="Georgia" w:hAnsi="Georgia"/>
            <w:sz w:val="22"/>
            <w:szCs w:val="22"/>
          </w:rPr>
          <w:t>providersupport@mahealth.net</w:t>
        </w:r>
      </w:hyperlink>
      <w:r w:rsidRPr="001B792F">
        <w:rPr>
          <w:rFonts w:ascii="Georgia" w:hAnsi="Georgia" w:cs="Arial"/>
          <w:sz w:val="22"/>
          <w:szCs w:val="22"/>
        </w:rPr>
        <w:t xml:space="preserve">, or fax your inquiry to </w:t>
      </w:r>
      <w:r w:rsidR="00FE20D1">
        <w:rPr>
          <w:rFonts w:ascii="Georgia" w:hAnsi="Georgia" w:cs="Arial"/>
          <w:sz w:val="22"/>
          <w:szCs w:val="22"/>
        </w:rPr>
        <w:t>(</w:t>
      </w:r>
      <w:r w:rsidRPr="001B792F">
        <w:rPr>
          <w:rFonts w:ascii="Georgia" w:hAnsi="Georgia" w:cs="Arial"/>
          <w:sz w:val="22"/>
          <w:szCs w:val="22"/>
        </w:rPr>
        <w:t>617</w:t>
      </w:r>
      <w:r w:rsidR="00FE20D1">
        <w:rPr>
          <w:rFonts w:ascii="Georgia" w:hAnsi="Georgia" w:cs="Arial"/>
          <w:sz w:val="22"/>
          <w:szCs w:val="22"/>
        </w:rPr>
        <w:t xml:space="preserve">) </w:t>
      </w:r>
      <w:r w:rsidRPr="001B792F">
        <w:rPr>
          <w:rFonts w:ascii="Georgia" w:hAnsi="Georgia" w:cs="Arial"/>
          <w:sz w:val="22"/>
          <w:szCs w:val="22"/>
        </w:rPr>
        <w:t>988</w:t>
      </w:r>
      <w:r w:rsidRPr="001B792F">
        <w:rPr>
          <w:rFonts w:ascii="Georgia" w:hAnsi="Georgia" w:cs="Arial"/>
          <w:sz w:val="22"/>
          <w:szCs w:val="22"/>
        </w:rPr>
        <w:noBreakHyphen/>
        <w:t>8974.</w:t>
      </w:r>
    </w:p>
    <w:p w:rsidR="00D65B5E" w:rsidRPr="003F56EC" w:rsidRDefault="00D65B5E" w:rsidP="003F56EC">
      <w:pPr>
        <w:tabs>
          <w:tab w:val="left" w:pos="6900"/>
        </w:tabs>
        <w:rPr>
          <w:rFonts w:ascii="Georgia" w:hAnsi="Georgia" w:cs="Arial"/>
          <w:sz w:val="22"/>
          <w:szCs w:val="22"/>
        </w:rPr>
      </w:pPr>
    </w:p>
    <w:sectPr w:rsidR="00D65B5E" w:rsidRPr="003F56EC" w:rsidSect="005924DA">
      <w:footerReference w:type="default" r:id="rId17"/>
      <w:pgSz w:w="12240" w:h="15840" w:code="1"/>
      <w:pgMar w:top="72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E8E" w:rsidRDefault="00A45E8E" w:rsidP="00D65B5E">
      <w:r>
        <w:separator/>
      </w:r>
    </w:p>
  </w:endnote>
  <w:endnote w:type="continuationSeparator" w:id="0">
    <w:p w:rsidR="00A45E8E" w:rsidRDefault="00A45E8E" w:rsidP="00D6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6EC" w:rsidRDefault="003F56EC" w:rsidP="003F56EC">
    <w:pPr>
      <w:tabs>
        <w:tab w:val="left" w:pos="5040"/>
        <w:tab w:val="left" w:pos="6555"/>
        <w:tab w:val="right" w:pos="10080"/>
      </w:tabs>
      <w:suppressAutoHyphens/>
      <w:ind w:firstLine="540"/>
      <w:jc w:val="right"/>
      <w:rPr>
        <w:rStyle w:val="Hyperlink"/>
        <w:rFonts w:ascii="Bookman Old Style" w:hAnsi="Bookman Old Style"/>
        <w:i/>
        <w:color w:val="auto"/>
        <w:u w:val="none"/>
      </w:rPr>
    </w:pPr>
    <w:r w:rsidRPr="003F56EC">
      <w:rPr>
        <w:rStyle w:val="Hyperlink"/>
        <w:rFonts w:ascii="Bookman Old Style" w:hAnsi="Bookman Old Style"/>
        <w:i/>
        <w:color w:val="auto"/>
        <w:u w:val="none"/>
      </w:rPr>
      <w:t xml:space="preserve">Follow us on Twitter </w:t>
    </w:r>
    <w:hyperlink r:id="rId1" w:history="1">
      <w:r w:rsidRPr="003F56EC">
        <w:rPr>
          <w:rStyle w:val="Hyperlink"/>
          <w:rFonts w:ascii="Bookman Old Style" w:hAnsi="Bookman Old Style"/>
          <w:b/>
          <w:i/>
        </w:rPr>
        <w:t>@MassHealth</w:t>
      </w:r>
    </w:hyperlink>
  </w:p>
  <w:p w:rsidR="003F56EC" w:rsidRPr="003F56EC" w:rsidRDefault="003F56EC" w:rsidP="003F56EC">
    <w:pPr>
      <w:tabs>
        <w:tab w:val="left" w:pos="5040"/>
      </w:tabs>
      <w:suppressAutoHyphens/>
      <w:ind w:firstLine="540"/>
      <w:rPr>
        <w:rFonts w:ascii="Bookman Old Style" w:hAnsi="Bookman Old Style"/>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4DA" w:rsidRPr="005924DA" w:rsidRDefault="005924DA" w:rsidP="005924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17F" w:rsidRPr="003F56EC" w:rsidRDefault="00BB717F" w:rsidP="003F56EC">
    <w:pPr>
      <w:tabs>
        <w:tab w:val="left" w:pos="5040"/>
      </w:tabs>
      <w:suppressAutoHyphens/>
      <w:ind w:firstLine="540"/>
      <w:rPr>
        <w:rFonts w:ascii="Bookman Old Style" w:hAnsi="Bookman Old Style"/>
        <w: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8AE" w:rsidRDefault="000E68AE" w:rsidP="003F56EC">
    <w:pPr>
      <w:tabs>
        <w:tab w:val="left" w:pos="5040"/>
        <w:tab w:val="left" w:pos="6555"/>
        <w:tab w:val="right" w:pos="10080"/>
      </w:tabs>
      <w:suppressAutoHyphens/>
      <w:ind w:firstLine="540"/>
      <w:jc w:val="right"/>
      <w:rPr>
        <w:rStyle w:val="Hyperlink"/>
        <w:rFonts w:ascii="Bookman Old Style" w:hAnsi="Bookman Old Style"/>
        <w:i/>
        <w:color w:val="auto"/>
        <w:u w:val="none"/>
      </w:rPr>
    </w:pPr>
    <w:r w:rsidRPr="003F56EC">
      <w:rPr>
        <w:rStyle w:val="Hyperlink"/>
        <w:rFonts w:ascii="Bookman Old Style" w:hAnsi="Bookman Old Style"/>
        <w:i/>
        <w:color w:val="auto"/>
        <w:u w:val="none"/>
      </w:rPr>
      <w:t xml:space="preserve">Follow us on Twitter </w:t>
    </w:r>
    <w:hyperlink r:id="rId1" w:history="1">
      <w:r w:rsidRPr="003F56EC">
        <w:rPr>
          <w:rStyle w:val="Hyperlink"/>
          <w:rFonts w:ascii="Bookman Old Style" w:hAnsi="Bookman Old Style"/>
          <w:b/>
          <w:i/>
        </w:rPr>
        <w:t>@MassHealth</w:t>
      </w:r>
    </w:hyperlink>
  </w:p>
  <w:p w:rsidR="000E68AE" w:rsidRPr="003F56EC" w:rsidRDefault="000E68AE" w:rsidP="003F56EC">
    <w:pPr>
      <w:tabs>
        <w:tab w:val="left" w:pos="5040"/>
      </w:tabs>
      <w:suppressAutoHyphens/>
      <w:ind w:firstLine="540"/>
      <w:rPr>
        <w:rFonts w:ascii="Bookman Old Style" w:hAnsi="Bookman Old Style"/>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E8E" w:rsidRDefault="00A45E8E" w:rsidP="00D65B5E">
      <w:r>
        <w:separator/>
      </w:r>
    </w:p>
  </w:footnote>
  <w:footnote w:type="continuationSeparator" w:id="0">
    <w:p w:rsidR="00A45E8E" w:rsidRDefault="00A45E8E" w:rsidP="00D65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B5E" w:rsidRPr="0019652F" w:rsidRDefault="00D65B5E" w:rsidP="0019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217C"/>
    <w:multiLevelType w:val="hybridMultilevel"/>
    <w:tmpl w:val="B9D21B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0C1A7B7A"/>
    <w:multiLevelType w:val="hybridMultilevel"/>
    <w:tmpl w:val="7C1A59B4"/>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
    <w:nsid w:val="17A963B1"/>
    <w:multiLevelType w:val="hybridMultilevel"/>
    <w:tmpl w:val="F24604F2"/>
    <w:lvl w:ilvl="0" w:tplc="0409000F">
      <w:start w:val="1"/>
      <w:numFmt w:val="decimal"/>
      <w:lvlText w:val="%1."/>
      <w:lvlJc w:val="left"/>
      <w:pPr>
        <w:ind w:left="720" w:hanging="360"/>
      </w:pPr>
    </w:lvl>
    <w:lvl w:ilvl="1" w:tplc="F392D04C">
      <w:start w:val="1"/>
      <w:numFmt w:val="lowerLetter"/>
      <w:lvlText w:val="%2)"/>
      <w:lvlJc w:val="left"/>
      <w:pPr>
        <w:ind w:left="1440" w:hanging="360"/>
      </w:pPr>
      <w:rPr>
        <w:rFonts w:ascii="Georgia" w:eastAsia="Times New Roman" w:hAnsi="Georgia"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112D95"/>
    <w:multiLevelType w:val="multilevel"/>
    <w:tmpl w:val="B86C8F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90D6EA4"/>
    <w:multiLevelType w:val="hybridMultilevel"/>
    <w:tmpl w:val="8DCEA5A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
    <w:nsid w:val="3AA0526F"/>
    <w:multiLevelType w:val="hybridMultilevel"/>
    <w:tmpl w:val="89C6DAA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
    <w:nsid w:val="3E6B3FE2"/>
    <w:multiLevelType w:val="hybridMultilevel"/>
    <w:tmpl w:val="13B694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3FC1145F"/>
    <w:multiLevelType w:val="hybridMultilevel"/>
    <w:tmpl w:val="69C2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C96184"/>
    <w:multiLevelType w:val="hybridMultilevel"/>
    <w:tmpl w:val="E6A00614"/>
    <w:lvl w:ilvl="0" w:tplc="2294E23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9">
    <w:nsid w:val="5208475C"/>
    <w:multiLevelType w:val="hybridMultilevel"/>
    <w:tmpl w:val="B9B26D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093A6B"/>
    <w:multiLevelType w:val="hybridMultilevel"/>
    <w:tmpl w:val="A424959C"/>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1">
    <w:nsid w:val="6A7B506A"/>
    <w:multiLevelType w:val="hybridMultilevel"/>
    <w:tmpl w:val="4F166496"/>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2">
    <w:nsid w:val="760206E2"/>
    <w:multiLevelType w:val="multilevel"/>
    <w:tmpl w:val="705CE3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8"/>
  </w:num>
  <w:num w:numId="3">
    <w:abstractNumId w:val="0"/>
  </w:num>
  <w:num w:numId="4">
    <w:abstractNumId w:val="7"/>
  </w:num>
  <w:num w:numId="5">
    <w:abstractNumId w:val="6"/>
  </w:num>
  <w:num w:numId="6">
    <w:abstractNumId w:val="5"/>
  </w:num>
  <w:num w:numId="7">
    <w:abstractNumId w:val="10"/>
  </w:num>
  <w:num w:numId="8">
    <w:abstractNumId w:val="12"/>
  </w:num>
  <w:num w:numId="9">
    <w:abstractNumId w:val="4"/>
  </w:num>
  <w:num w:numId="10">
    <w:abstractNumId w:val="3"/>
  </w:num>
  <w:num w:numId="11">
    <w:abstractNumId w:val="11"/>
  </w:num>
  <w:num w:numId="12">
    <w:abstractNumId w:val="2"/>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urtney cunningham">
    <w15:presenceInfo w15:providerId="Windows Live" w15:userId="138dbac5cb53bc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36"/>
    <w:rsid w:val="00005E07"/>
    <w:rsid w:val="00007A96"/>
    <w:rsid w:val="000169AE"/>
    <w:rsid w:val="0001797F"/>
    <w:rsid w:val="00023C57"/>
    <w:rsid w:val="00037A54"/>
    <w:rsid w:val="00046D73"/>
    <w:rsid w:val="00051A74"/>
    <w:rsid w:val="00051CB0"/>
    <w:rsid w:val="0005607C"/>
    <w:rsid w:val="000561F1"/>
    <w:rsid w:val="00081D68"/>
    <w:rsid w:val="0008203E"/>
    <w:rsid w:val="00090327"/>
    <w:rsid w:val="000A0245"/>
    <w:rsid w:val="000A0662"/>
    <w:rsid w:val="000B6C3A"/>
    <w:rsid w:val="000C085A"/>
    <w:rsid w:val="000E68AE"/>
    <w:rsid w:val="000F3698"/>
    <w:rsid w:val="000F5EDD"/>
    <w:rsid w:val="00103926"/>
    <w:rsid w:val="0010460D"/>
    <w:rsid w:val="00107DF0"/>
    <w:rsid w:val="001100D4"/>
    <w:rsid w:val="00121B4C"/>
    <w:rsid w:val="00122FC2"/>
    <w:rsid w:val="001341D1"/>
    <w:rsid w:val="001433E7"/>
    <w:rsid w:val="00144477"/>
    <w:rsid w:val="0015177D"/>
    <w:rsid w:val="00153CFF"/>
    <w:rsid w:val="0015727B"/>
    <w:rsid w:val="00163194"/>
    <w:rsid w:val="00165D0F"/>
    <w:rsid w:val="00173613"/>
    <w:rsid w:val="0019295A"/>
    <w:rsid w:val="001954D2"/>
    <w:rsid w:val="00195C50"/>
    <w:rsid w:val="0019652F"/>
    <w:rsid w:val="001A369C"/>
    <w:rsid w:val="001B792F"/>
    <w:rsid w:val="001D63E2"/>
    <w:rsid w:val="001F6629"/>
    <w:rsid w:val="00204BAE"/>
    <w:rsid w:val="00241C06"/>
    <w:rsid w:val="00253ED3"/>
    <w:rsid w:val="00262A3E"/>
    <w:rsid w:val="00277E30"/>
    <w:rsid w:val="00286E7B"/>
    <w:rsid w:val="00287894"/>
    <w:rsid w:val="002B3CFE"/>
    <w:rsid w:val="002B5624"/>
    <w:rsid w:val="002B5B63"/>
    <w:rsid w:val="002C4BD7"/>
    <w:rsid w:val="002F0836"/>
    <w:rsid w:val="00300B78"/>
    <w:rsid w:val="003056C3"/>
    <w:rsid w:val="00324B50"/>
    <w:rsid w:val="00331AAC"/>
    <w:rsid w:val="003456F5"/>
    <w:rsid w:val="00346BC5"/>
    <w:rsid w:val="00346CA3"/>
    <w:rsid w:val="003528DF"/>
    <w:rsid w:val="00354018"/>
    <w:rsid w:val="00355078"/>
    <w:rsid w:val="0035533A"/>
    <w:rsid w:val="003560CD"/>
    <w:rsid w:val="00367D15"/>
    <w:rsid w:val="00376B20"/>
    <w:rsid w:val="00386528"/>
    <w:rsid w:val="003904A6"/>
    <w:rsid w:val="00392917"/>
    <w:rsid w:val="00396FB3"/>
    <w:rsid w:val="003A0EBE"/>
    <w:rsid w:val="003A1405"/>
    <w:rsid w:val="003A2475"/>
    <w:rsid w:val="003B3AED"/>
    <w:rsid w:val="003C1569"/>
    <w:rsid w:val="003C2E3B"/>
    <w:rsid w:val="003E58F8"/>
    <w:rsid w:val="003F56EC"/>
    <w:rsid w:val="003F6732"/>
    <w:rsid w:val="00404387"/>
    <w:rsid w:val="00406BBF"/>
    <w:rsid w:val="00410E6D"/>
    <w:rsid w:val="0041425B"/>
    <w:rsid w:val="00421334"/>
    <w:rsid w:val="00424DB7"/>
    <w:rsid w:val="0043034D"/>
    <w:rsid w:val="004316F2"/>
    <w:rsid w:val="00433750"/>
    <w:rsid w:val="00434CF2"/>
    <w:rsid w:val="00440E3D"/>
    <w:rsid w:val="0044541E"/>
    <w:rsid w:val="00452681"/>
    <w:rsid w:val="00454870"/>
    <w:rsid w:val="0046223D"/>
    <w:rsid w:val="0046348B"/>
    <w:rsid w:val="00472BF9"/>
    <w:rsid w:val="00476BB4"/>
    <w:rsid w:val="00486922"/>
    <w:rsid w:val="00491119"/>
    <w:rsid w:val="00491DF9"/>
    <w:rsid w:val="00495CF3"/>
    <w:rsid w:val="004A0F8D"/>
    <w:rsid w:val="004A2EDB"/>
    <w:rsid w:val="004A3548"/>
    <w:rsid w:val="004A642D"/>
    <w:rsid w:val="004B0337"/>
    <w:rsid w:val="004B165B"/>
    <w:rsid w:val="004B64FF"/>
    <w:rsid w:val="004C0D0B"/>
    <w:rsid w:val="004C56BE"/>
    <w:rsid w:val="004D7CEC"/>
    <w:rsid w:val="004E1DB1"/>
    <w:rsid w:val="004F09A1"/>
    <w:rsid w:val="004F347E"/>
    <w:rsid w:val="00511E42"/>
    <w:rsid w:val="005238C1"/>
    <w:rsid w:val="00530C00"/>
    <w:rsid w:val="00540E00"/>
    <w:rsid w:val="005446E5"/>
    <w:rsid w:val="00544D3B"/>
    <w:rsid w:val="005475A4"/>
    <w:rsid w:val="00551F19"/>
    <w:rsid w:val="00566F08"/>
    <w:rsid w:val="00590CCB"/>
    <w:rsid w:val="005924DA"/>
    <w:rsid w:val="005A5D1C"/>
    <w:rsid w:val="005B1886"/>
    <w:rsid w:val="005B5B80"/>
    <w:rsid w:val="005C0B08"/>
    <w:rsid w:val="005C179E"/>
    <w:rsid w:val="005C760F"/>
    <w:rsid w:val="005D1075"/>
    <w:rsid w:val="005D24AD"/>
    <w:rsid w:val="005D2748"/>
    <w:rsid w:val="005E124D"/>
    <w:rsid w:val="005E4CC2"/>
    <w:rsid w:val="005F06C2"/>
    <w:rsid w:val="005F30C4"/>
    <w:rsid w:val="005F4949"/>
    <w:rsid w:val="00606E2C"/>
    <w:rsid w:val="00617D15"/>
    <w:rsid w:val="00620A4F"/>
    <w:rsid w:val="00621F13"/>
    <w:rsid w:val="00640A54"/>
    <w:rsid w:val="00661476"/>
    <w:rsid w:val="006621A1"/>
    <w:rsid w:val="00684368"/>
    <w:rsid w:val="0069586B"/>
    <w:rsid w:val="00695CC0"/>
    <w:rsid w:val="006A04C7"/>
    <w:rsid w:val="006B22E3"/>
    <w:rsid w:val="006C544E"/>
    <w:rsid w:val="006D3F3E"/>
    <w:rsid w:val="006D4A1A"/>
    <w:rsid w:val="006D63AE"/>
    <w:rsid w:val="006E3443"/>
    <w:rsid w:val="00701802"/>
    <w:rsid w:val="007028F8"/>
    <w:rsid w:val="00706585"/>
    <w:rsid w:val="00715ADA"/>
    <w:rsid w:val="0071644A"/>
    <w:rsid w:val="00736364"/>
    <w:rsid w:val="00746065"/>
    <w:rsid w:val="0075470C"/>
    <w:rsid w:val="00762517"/>
    <w:rsid w:val="00772D2E"/>
    <w:rsid w:val="00793652"/>
    <w:rsid w:val="007D602F"/>
    <w:rsid w:val="007E5047"/>
    <w:rsid w:val="007F085D"/>
    <w:rsid w:val="00814EEC"/>
    <w:rsid w:val="008163A0"/>
    <w:rsid w:val="00817AED"/>
    <w:rsid w:val="008300C9"/>
    <w:rsid w:val="0083595D"/>
    <w:rsid w:val="00836D22"/>
    <w:rsid w:val="00853580"/>
    <w:rsid w:val="008556C1"/>
    <w:rsid w:val="008638E0"/>
    <w:rsid w:val="0087427D"/>
    <w:rsid w:val="00882865"/>
    <w:rsid w:val="00884B8D"/>
    <w:rsid w:val="008A0DD5"/>
    <w:rsid w:val="008A2757"/>
    <w:rsid w:val="008A5E41"/>
    <w:rsid w:val="008B6990"/>
    <w:rsid w:val="008C2F54"/>
    <w:rsid w:val="008C3BDF"/>
    <w:rsid w:val="0090478E"/>
    <w:rsid w:val="00905BB5"/>
    <w:rsid w:val="0091250B"/>
    <w:rsid w:val="00930A2B"/>
    <w:rsid w:val="0093403A"/>
    <w:rsid w:val="009478C1"/>
    <w:rsid w:val="00957B5D"/>
    <w:rsid w:val="00967E33"/>
    <w:rsid w:val="00983EE5"/>
    <w:rsid w:val="009A494A"/>
    <w:rsid w:val="009A7D2E"/>
    <w:rsid w:val="009B7927"/>
    <w:rsid w:val="009C3053"/>
    <w:rsid w:val="009C37D5"/>
    <w:rsid w:val="009D1F5C"/>
    <w:rsid w:val="009E157D"/>
    <w:rsid w:val="00A010D1"/>
    <w:rsid w:val="00A05B8A"/>
    <w:rsid w:val="00A45AAC"/>
    <w:rsid w:val="00A45E8E"/>
    <w:rsid w:val="00A61095"/>
    <w:rsid w:val="00A63B71"/>
    <w:rsid w:val="00A65BD5"/>
    <w:rsid w:val="00A7476F"/>
    <w:rsid w:val="00A91FB2"/>
    <w:rsid w:val="00A9437D"/>
    <w:rsid w:val="00A973B4"/>
    <w:rsid w:val="00AA1074"/>
    <w:rsid w:val="00AA5EED"/>
    <w:rsid w:val="00AB0550"/>
    <w:rsid w:val="00AB1C1F"/>
    <w:rsid w:val="00AD41AD"/>
    <w:rsid w:val="00AD6B24"/>
    <w:rsid w:val="00AE6FE1"/>
    <w:rsid w:val="00AF45CE"/>
    <w:rsid w:val="00AF7CB8"/>
    <w:rsid w:val="00B02284"/>
    <w:rsid w:val="00B23AA2"/>
    <w:rsid w:val="00B36452"/>
    <w:rsid w:val="00B441C4"/>
    <w:rsid w:val="00B47A04"/>
    <w:rsid w:val="00B61CF5"/>
    <w:rsid w:val="00B85308"/>
    <w:rsid w:val="00B877BE"/>
    <w:rsid w:val="00B93E59"/>
    <w:rsid w:val="00B9734C"/>
    <w:rsid w:val="00B97812"/>
    <w:rsid w:val="00B97DEF"/>
    <w:rsid w:val="00BB3F4E"/>
    <w:rsid w:val="00BB717F"/>
    <w:rsid w:val="00BC0557"/>
    <w:rsid w:val="00BC1111"/>
    <w:rsid w:val="00BC677C"/>
    <w:rsid w:val="00BE52FC"/>
    <w:rsid w:val="00BF5AA4"/>
    <w:rsid w:val="00C03F85"/>
    <w:rsid w:val="00C07B91"/>
    <w:rsid w:val="00C26155"/>
    <w:rsid w:val="00C55D56"/>
    <w:rsid w:val="00C55E73"/>
    <w:rsid w:val="00C62206"/>
    <w:rsid w:val="00C66371"/>
    <w:rsid w:val="00C71878"/>
    <w:rsid w:val="00C74836"/>
    <w:rsid w:val="00C81F6B"/>
    <w:rsid w:val="00C82910"/>
    <w:rsid w:val="00C97095"/>
    <w:rsid w:val="00CA5597"/>
    <w:rsid w:val="00CB0959"/>
    <w:rsid w:val="00CC105A"/>
    <w:rsid w:val="00CC4071"/>
    <w:rsid w:val="00CD5EE9"/>
    <w:rsid w:val="00CE4B40"/>
    <w:rsid w:val="00CF5226"/>
    <w:rsid w:val="00CF6E84"/>
    <w:rsid w:val="00D106BF"/>
    <w:rsid w:val="00D17FC2"/>
    <w:rsid w:val="00D275E5"/>
    <w:rsid w:val="00D34ADE"/>
    <w:rsid w:val="00D35A79"/>
    <w:rsid w:val="00D421CC"/>
    <w:rsid w:val="00D52182"/>
    <w:rsid w:val="00D64B09"/>
    <w:rsid w:val="00D657CA"/>
    <w:rsid w:val="00D65B5E"/>
    <w:rsid w:val="00D66920"/>
    <w:rsid w:val="00D75516"/>
    <w:rsid w:val="00D840C5"/>
    <w:rsid w:val="00D96485"/>
    <w:rsid w:val="00D97760"/>
    <w:rsid w:val="00DA2F9E"/>
    <w:rsid w:val="00DA3E13"/>
    <w:rsid w:val="00DB0B01"/>
    <w:rsid w:val="00DB2672"/>
    <w:rsid w:val="00DC292A"/>
    <w:rsid w:val="00DE46E6"/>
    <w:rsid w:val="00DF045B"/>
    <w:rsid w:val="00E024B7"/>
    <w:rsid w:val="00E26B81"/>
    <w:rsid w:val="00E273F8"/>
    <w:rsid w:val="00E308C6"/>
    <w:rsid w:val="00E3459A"/>
    <w:rsid w:val="00E46BE7"/>
    <w:rsid w:val="00E63572"/>
    <w:rsid w:val="00E715FE"/>
    <w:rsid w:val="00E837E7"/>
    <w:rsid w:val="00E84B1B"/>
    <w:rsid w:val="00E84C11"/>
    <w:rsid w:val="00EA1D60"/>
    <w:rsid w:val="00EA562B"/>
    <w:rsid w:val="00ED115A"/>
    <w:rsid w:val="00F12C1E"/>
    <w:rsid w:val="00F21012"/>
    <w:rsid w:val="00F3021E"/>
    <w:rsid w:val="00F346A4"/>
    <w:rsid w:val="00F46F75"/>
    <w:rsid w:val="00F559B6"/>
    <w:rsid w:val="00F66A36"/>
    <w:rsid w:val="00F7118D"/>
    <w:rsid w:val="00F81EF5"/>
    <w:rsid w:val="00F950C5"/>
    <w:rsid w:val="00FA7458"/>
    <w:rsid w:val="00FB0941"/>
    <w:rsid w:val="00FD580D"/>
    <w:rsid w:val="00FD60B4"/>
    <w:rsid w:val="00FD7B5D"/>
    <w:rsid w:val="00FE20D1"/>
    <w:rsid w:val="00FE46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8AE"/>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8AE"/>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2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mailto:providersupport@mahealth.net"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join-masshealth-provider-pubs@listserv.state.ma.us"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ass.gov/masshealth-provider-bulletin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1654</Words>
  <Characters>9432</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11064</CharactersWithSpaces>
  <SharedDoc>false</SharedDoc>
  <HLinks>
    <vt:vector size="6" baseType="variant">
      <vt:variant>
        <vt:i4>3276801</vt:i4>
      </vt:variant>
      <vt:variant>
        <vt:i4>3</vt:i4>
      </vt:variant>
      <vt:variant>
        <vt:i4>0</vt:i4>
      </vt:variant>
      <vt:variant>
        <vt:i4>5</vt:i4>
      </vt:variant>
      <vt:variant>
        <vt:lpwstr>mailto:providersupport@mahealth.net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2014-02-27T14:05:00Z</cp:lastPrinted>
  <dcterms:created xsi:type="dcterms:W3CDTF">2019-01-23T18:24:00Z</dcterms:created>
  <dcterms:modified xsi:type="dcterms:W3CDTF">2019-01-23T18:24:00Z</dcterms:modified>
</cp:coreProperties>
</file>