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C2A2" w14:textId="600C17C9" w:rsidR="2CFAC055" w:rsidRPr="00C32F86" w:rsidRDefault="2CFAC055" w:rsidP="75856211">
      <w:pPr>
        <w:rPr>
          <w:rFonts w:ascii="Georgia" w:hAnsi="Georgia"/>
        </w:rPr>
      </w:pPr>
      <w:r w:rsidRPr="00C32F86">
        <w:rPr>
          <w:rFonts w:ascii="Georgia" w:hAnsi="Georgia"/>
          <w:noProof/>
        </w:rPr>
        <w:drawing>
          <wp:inline distT="0" distB="0" distL="0" distR="0" wp14:anchorId="276B638E" wp14:editId="42A9CF92">
            <wp:extent cx="4938190" cy="845893"/>
            <wp:effectExtent l="0" t="0" r="0" b="0"/>
            <wp:docPr id="1293081588" name="Picture 129308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938190" cy="845893"/>
                    </a:xfrm>
                    <a:prstGeom prst="rect">
                      <a:avLst/>
                    </a:prstGeom>
                  </pic:spPr>
                </pic:pic>
              </a:graphicData>
            </a:graphic>
          </wp:inline>
        </w:drawing>
      </w:r>
    </w:p>
    <w:p w14:paraId="242B6ABC" w14:textId="5405B64D" w:rsidR="3A8E8B44" w:rsidRPr="00362BD4" w:rsidRDefault="007F2AE0" w:rsidP="003A2D7B">
      <w:pPr>
        <w:pStyle w:val="Heading1"/>
        <w:spacing w:before="480" w:after="240" w:line="276" w:lineRule="auto"/>
        <w:rPr>
          <w:rFonts w:ascii="Georgia" w:eastAsia="Georgia" w:hAnsi="Georgia" w:cs="Georgia"/>
          <w:b/>
          <w:bCs/>
          <w:sz w:val="28"/>
          <w:szCs w:val="28"/>
        </w:rPr>
      </w:pPr>
      <w:r w:rsidRPr="007F2AE0">
        <w:rPr>
          <w:rFonts w:ascii="Georgia" w:eastAsia="Georgia" w:hAnsi="Georgia" w:cs="Georgia"/>
          <w:b/>
          <w:bCs/>
          <w:sz w:val="28"/>
          <w:szCs w:val="28"/>
        </w:rPr>
        <w:t xml:space="preserve">Managed Care Entity Bulletin </w:t>
      </w:r>
      <w:r w:rsidR="00EF292E">
        <w:rPr>
          <w:rFonts w:ascii="Georgia" w:eastAsia="Georgia" w:hAnsi="Georgia" w:cs="Georgia"/>
          <w:b/>
          <w:bCs/>
          <w:sz w:val="28"/>
          <w:szCs w:val="28"/>
        </w:rPr>
        <w:t>129</w:t>
      </w:r>
      <w:r w:rsidR="3A8E8B44" w:rsidRPr="00362BD4">
        <w:rPr>
          <w:rFonts w:ascii="Georgia" w:eastAsia="Georgia" w:hAnsi="Georgia" w:cs="Georgia"/>
          <w:b/>
          <w:bCs/>
          <w:sz w:val="28"/>
          <w:szCs w:val="28"/>
        </w:rPr>
        <w:t xml:space="preserve"> </w:t>
      </w:r>
    </w:p>
    <w:p w14:paraId="79B16CA0" w14:textId="66F705DB" w:rsidR="3A8E8B44" w:rsidRPr="00362BD4" w:rsidRDefault="3A8E8B44">
      <w:pPr>
        <w:tabs>
          <w:tab w:val="left" w:pos="1080"/>
        </w:tabs>
        <w:spacing w:before="120" w:after="240" w:line="276" w:lineRule="auto"/>
        <w:ind w:left="1080" w:hanging="1080"/>
        <w:rPr>
          <w:rFonts w:ascii="Georgia" w:eastAsia="Georgia" w:hAnsi="Georgia" w:cs="Georgia"/>
        </w:rPr>
      </w:pPr>
      <w:r w:rsidRPr="00362BD4">
        <w:rPr>
          <w:rFonts w:ascii="Georgia" w:eastAsia="Georgia" w:hAnsi="Georgia" w:cs="Georgia"/>
          <w:b/>
          <w:bCs/>
        </w:rPr>
        <w:t>DATE:</w:t>
      </w:r>
      <w:r w:rsidRPr="004F6933">
        <w:rPr>
          <w:rFonts w:ascii="Georgia" w:hAnsi="Georgia"/>
        </w:rPr>
        <w:tab/>
      </w:r>
      <w:r w:rsidR="007F2AE0">
        <w:rPr>
          <w:rFonts w:ascii="Georgia" w:eastAsia="Georgia" w:hAnsi="Georgia" w:cs="Georgia"/>
        </w:rPr>
        <w:t>May</w:t>
      </w:r>
      <w:r w:rsidR="007F2AE0" w:rsidRPr="00362BD4">
        <w:rPr>
          <w:rFonts w:ascii="Georgia" w:eastAsia="Georgia" w:hAnsi="Georgia" w:cs="Georgia"/>
        </w:rPr>
        <w:t xml:space="preserve"> </w:t>
      </w:r>
      <w:r w:rsidRPr="00362BD4">
        <w:rPr>
          <w:rFonts w:ascii="Georgia" w:eastAsia="Georgia" w:hAnsi="Georgia" w:cs="Georgia"/>
        </w:rPr>
        <w:t>2025</w:t>
      </w:r>
    </w:p>
    <w:p w14:paraId="2A443701" w14:textId="0E944D42" w:rsidR="3A8E8B44" w:rsidRPr="00362BD4" w:rsidRDefault="3A8E8B44" w:rsidP="00C31C86">
      <w:pPr>
        <w:tabs>
          <w:tab w:val="left" w:pos="1080"/>
        </w:tabs>
        <w:spacing w:before="120" w:after="240" w:line="276" w:lineRule="auto"/>
        <w:ind w:left="1080" w:hanging="1080"/>
        <w:rPr>
          <w:rFonts w:ascii="Georgia" w:eastAsia="Georgia" w:hAnsi="Georgia" w:cs="Georgia"/>
        </w:rPr>
      </w:pPr>
      <w:r w:rsidRPr="00362BD4">
        <w:rPr>
          <w:rFonts w:ascii="Georgia" w:eastAsia="Georgia" w:hAnsi="Georgia" w:cs="Georgia"/>
          <w:b/>
          <w:bCs/>
        </w:rPr>
        <w:t>TO:</w:t>
      </w:r>
      <w:r w:rsidRPr="004F6933">
        <w:rPr>
          <w:rFonts w:ascii="Georgia" w:hAnsi="Georgia"/>
        </w:rPr>
        <w:tab/>
      </w:r>
      <w:r w:rsidR="007F2AE0" w:rsidRPr="001943EB">
        <w:rPr>
          <w:rFonts w:ascii="Georgia" w:eastAsia="Georgia" w:hAnsi="Georgia" w:cs="Georgia"/>
        </w:rPr>
        <w:t>All Managed Care Entities Participating in MassHealth</w:t>
      </w:r>
    </w:p>
    <w:p w14:paraId="42B640EA" w14:textId="2E81D21B" w:rsidR="00507CAD" w:rsidRPr="00507CAD" w:rsidRDefault="3A8E8B44" w:rsidP="00507CAD">
      <w:pPr>
        <w:tabs>
          <w:tab w:val="left" w:pos="1080"/>
        </w:tabs>
        <w:spacing w:after="240"/>
        <w:ind w:left="1080" w:hanging="1080"/>
        <w:rPr>
          <w:rFonts w:ascii="Georgia" w:eastAsia="Times New Roman" w:hAnsi="Georgia" w:cs="Times New Roman"/>
          <w:kern w:val="0"/>
          <w14:ligatures w14:val="none"/>
        </w:rPr>
      </w:pPr>
      <w:r w:rsidRPr="00362BD4">
        <w:rPr>
          <w:rFonts w:ascii="Georgia" w:eastAsia="Georgia" w:hAnsi="Georgia" w:cs="Georgia"/>
          <w:b/>
          <w:bCs/>
        </w:rPr>
        <w:t>FROM:</w:t>
      </w:r>
      <w:r w:rsidRPr="004F6933">
        <w:rPr>
          <w:rFonts w:ascii="Georgia" w:hAnsi="Georgia"/>
        </w:rPr>
        <w:tab/>
      </w:r>
      <w:r w:rsidRPr="00362BD4">
        <w:rPr>
          <w:rFonts w:ascii="Georgia" w:eastAsia="Georgia" w:hAnsi="Georgia" w:cs="Georgia"/>
        </w:rPr>
        <w:t xml:space="preserve">Mike Levine, </w:t>
      </w:r>
      <w:r w:rsidR="00507CAD" w:rsidRPr="00507CAD">
        <w:rPr>
          <w:rFonts w:ascii="Georgia" w:eastAsia="Times New Roman" w:hAnsi="Georgia" w:cs="Times New Roman"/>
          <w:kern w:val="0"/>
          <w14:ligatures w14:val="none"/>
        </w:rPr>
        <w:t xml:space="preserve">Assistant Secretary for MassHealth </w:t>
      </w:r>
      <w:r w:rsidR="00C31C86">
        <w:rPr>
          <w:rFonts w:ascii="Georgia" w:eastAsia="Times New Roman" w:hAnsi="Georgia" w:cs="Times New Roman"/>
          <w:kern w:val="0"/>
          <w14:ligatures w14:val="none"/>
        </w:rPr>
        <w:t>[signature of Mike Levine]</w:t>
      </w:r>
    </w:p>
    <w:p w14:paraId="4B4868EA" w14:textId="675E63F9" w:rsidR="3A8E8B44" w:rsidRDefault="00507CAD" w:rsidP="00507CAD">
      <w:pPr>
        <w:tabs>
          <w:tab w:val="left" w:pos="1080"/>
        </w:tabs>
        <w:spacing w:before="120" w:after="240" w:line="276" w:lineRule="auto"/>
        <w:ind w:left="1080" w:hanging="1080"/>
        <w:rPr>
          <w:rFonts w:ascii="Georgia" w:hAnsi="Georgia" w:cs="Arial"/>
          <w:b/>
          <w:bCs/>
        </w:rPr>
      </w:pPr>
      <w:r w:rsidRPr="00507CAD">
        <w:rPr>
          <w:rFonts w:ascii="Georgia" w:eastAsia="Times New Roman" w:hAnsi="Georgia" w:cs="Times New Roman"/>
          <w:b/>
          <w:bCs/>
          <w:kern w:val="0"/>
          <w14:ligatures w14:val="none"/>
        </w:rPr>
        <w:t>RE:</w:t>
      </w:r>
      <w:r w:rsidRPr="00507CAD">
        <w:rPr>
          <w:rFonts w:ascii="Georgia" w:eastAsia="Times New Roman" w:hAnsi="Georgia" w:cs="Times New Roman"/>
          <w:kern w:val="0"/>
          <w14:ligatures w14:val="none"/>
        </w:rPr>
        <w:tab/>
      </w:r>
      <w:r w:rsidR="00791445" w:rsidRPr="00362BD4">
        <w:rPr>
          <w:rFonts w:ascii="Georgia" w:hAnsi="Georgia" w:cs="Arial"/>
          <w:b/>
          <w:bCs/>
        </w:rPr>
        <w:t>Important Information A</w:t>
      </w:r>
      <w:r w:rsidR="00842E8F" w:rsidRPr="00362BD4">
        <w:rPr>
          <w:rFonts w:ascii="Georgia" w:hAnsi="Georgia" w:cs="Arial"/>
          <w:b/>
          <w:bCs/>
        </w:rPr>
        <w:t>bout the</w:t>
      </w:r>
      <w:r w:rsidR="3A8E8B44" w:rsidRPr="00362BD4">
        <w:rPr>
          <w:rFonts w:ascii="Georgia" w:hAnsi="Georgia" w:cs="Arial"/>
          <w:b/>
          <w:bCs/>
        </w:rPr>
        <w:t xml:space="preserve"> MassHealth Standardized Encounter Data Program (</w:t>
      </w:r>
      <w:proofErr w:type="spellStart"/>
      <w:r w:rsidR="3A8E8B44" w:rsidRPr="00362BD4">
        <w:rPr>
          <w:rFonts w:ascii="Georgia" w:hAnsi="Georgia" w:cs="Arial"/>
          <w:b/>
          <w:bCs/>
        </w:rPr>
        <w:t>SENDPro</w:t>
      </w:r>
      <w:proofErr w:type="spellEnd"/>
      <w:r w:rsidR="3A8E8B44" w:rsidRPr="00362BD4">
        <w:rPr>
          <w:rFonts w:ascii="Georgia" w:hAnsi="Georgia" w:cs="Arial"/>
          <w:b/>
          <w:bCs/>
        </w:rPr>
        <w:t>) Project</w:t>
      </w:r>
      <w:r>
        <w:rPr>
          <w:rFonts w:ascii="Georgia" w:hAnsi="Georgia" w:cs="Arial"/>
          <w:b/>
          <w:bCs/>
        </w:rPr>
        <w:t xml:space="preserve"> </w:t>
      </w:r>
    </w:p>
    <w:p w14:paraId="78518166" w14:textId="5F80546D" w:rsidR="007F2AE0" w:rsidRPr="004F6933" w:rsidRDefault="007F2AE0" w:rsidP="007F2AE0">
      <w:pPr>
        <w:pStyle w:val="Heading2"/>
        <w:rPr>
          <w:rFonts w:ascii="Georgia" w:eastAsia="Georgia" w:hAnsi="Georgia" w:cs="Georgia"/>
          <w:b/>
          <w:bCs/>
          <w:sz w:val="28"/>
          <w:szCs w:val="28"/>
        </w:rPr>
      </w:pPr>
      <w:r w:rsidRPr="004F6933">
        <w:rPr>
          <w:rFonts w:ascii="Georgia" w:eastAsia="Georgia" w:hAnsi="Georgia" w:cs="Georgia"/>
          <w:b/>
          <w:bCs/>
          <w:sz w:val="28"/>
          <w:szCs w:val="28"/>
        </w:rPr>
        <w:t xml:space="preserve">Applicable Managed Care Entities </w:t>
      </w:r>
      <w:r w:rsidR="00AE3956">
        <w:rPr>
          <w:rFonts w:ascii="Georgia" w:eastAsia="Georgia" w:hAnsi="Georgia" w:cs="Georgia"/>
          <w:b/>
          <w:bCs/>
          <w:sz w:val="28"/>
          <w:szCs w:val="28"/>
        </w:rPr>
        <w:t>and Pace Organizations</w:t>
      </w:r>
    </w:p>
    <w:p w14:paraId="69DE27C1" w14:textId="2747E88D" w:rsidR="007F2AE0" w:rsidRDefault="00000000" w:rsidP="007F2AE0">
      <w:pPr>
        <w:shd w:val="clear" w:color="auto" w:fill="FFFFFF"/>
        <w:spacing w:after="0" w:line="277" w:lineRule="auto"/>
        <w:ind w:left="720"/>
        <w:rPr>
          <w:rFonts w:ascii="Georgia" w:hAnsi="Georgia" w:cs="Calibri"/>
          <w:color w:val="212121"/>
        </w:rPr>
      </w:pPr>
      <w:sdt>
        <w:sdtPr>
          <w:rPr>
            <w:rFonts w:ascii="Georgia" w:hAnsi="Georgia" w:cs="Calibri"/>
            <w:color w:val="212121"/>
          </w:rPr>
          <w:id w:val="465247652"/>
          <w14:checkbox>
            <w14:checked w14:val="1"/>
            <w14:checkedState w14:val="2612" w14:font="MS Gothic"/>
            <w14:uncheckedState w14:val="2610" w14:font="MS Gothic"/>
          </w14:checkbox>
        </w:sdtPr>
        <w:sdtContent>
          <w:r w:rsidR="00ED1995" w:rsidRPr="00A21A4D">
            <w:rPr>
              <w:rFonts w:ascii="MS Gothic" w:eastAsia="MS Gothic" w:hAnsi="MS Gothic" w:cs="Calibri" w:hint="eastAsia"/>
              <w:color w:val="212121"/>
            </w:rPr>
            <w:t>☒</w:t>
          </w:r>
        </w:sdtContent>
      </w:sdt>
      <w:r w:rsidR="007F2AE0" w:rsidRPr="00A21A4D">
        <w:rPr>
          <w:rFonts w:ascii="Georgia" w:hAnsi="Georgia" w:cs="Calibri"/>
          <w:color w:val="212121"/>
        </w:rPr>
        <w:t xml:space="preserve"> Accountable Care Partnership Plans (ACPPs)</w:t>
      </w:r>
    </w:p>
    <w:p w14:paraId="4C240D87" w14:textId="6BA62BB3" w:rsidR="002409B9" w:rsidRPr="00A21A4D" w:rsidRDefault="00000000" w:rsidP="007F2AE0">
      <w:pPr>
        <w:shd w:val="clear" w:color="auto" w:fill="FFFFFF"/>
        <w:spacing w:after="0" w:line="277" w:lineRule="auto"/>
        <w:ind w:left="720"/>
        <w:rPr>
          <w:rFonts w:ascii="Georgia" w:hAnsi="Georgia" w:cs="Calibri"/>
          <w:color w:val="212121"/>
        </w:rPr>
      </w:pPr>
      <w:sdt>
        <w:sdtPr>
          <w:rPr>
            <w:rFonts w:ascii="Georgia" w:eastAsia="Times New Roman" w:hAnsi="Georgia" w:cs="Calibri"/>
            <w:noProof/>
            <w:color w:val="212121"/>
            <w:kern w:val="0"/>
            <w14:ligatures w14:val="none"/>
          </w:rPr>
          <w:id w:val="-1926644276"/>
          <w14:checkbox>
            <w14:checked w14:val="1"/>
            <w14:checkedState w14:val="2612" w14:font="MS Gothic"/>
            <w14:uncheckedState w14:val="2610" w14:font="MS Gothic"/>
          </w14:checkbox>
        </w:sdtPr>
        <w:sdtContent>
          <w:r w:rsidR="002409B9">
            <w:rPr>
              <w:rFonts w:ascii="MS Gothic" w:eastAsia="MS Gothic" w:hAnsi="MS Gothic" w:cs="Calibri" w:hint="eastAsia"/>
              <w:noProof/>
              <w:color w:val="212121"/>
              <w:kern w:val="0"/>
              <w14:ligatures w14:val="none"/>
            </w:rPr>
            <w:t>☒</w:t>
          </w:r>
        </w:sdtContent>
      </w:sdt>
      <w:r w:rsidR="002409B9" w:rsidRPr="002409B9">
        <w:rPr>
          <w:rFonts w:ascii="Georgia" w:eastAsia="Times New Roman" w:hAnsi="Georgia" w:cs="Calibri"/>
          <w:noProof/>
          <w:color w:val="212121"/>
          <w:kern w:val="0"/>
          <w14:ligatures w14:val="none"/>
        </w:rPr>
        <w:t xml:space="preserve"> Primary Care Accountable Care Organizations (Primary Care ACOs)</w:t>
      </w:r>
    </w:p>
    <w:p w14:paraId="6A407660" w14:textId="7243C8DD" w:rsidR="007F2AE0" w:rsidRPr="00A21A4D" w:rsidRDefault="00000000" w:rsidP="007F2AE0">
      <w:pPr>
        <w:shd w:val="clear" w:color="auto" w:fill="FFFFFF"/>
        <w:spacing w:after="0" w:line="277" w:lineRule="auto"/>
        <w:ind w:left="720"/>
        <w:rPr>
          <w:rFonts w:ascii="Georgia" w:hAnsi="Georgia" w:cs="Calibri"/>
          <w:color w:val="212121"/>
        </w:rPr>
      </w:pPr>
      <w:sdt>
        <w:sdtPr>
          <w:rPr>
            <w:rFonts w:ascii="Georgia" w:hAnsi="Georgia" w:cs="Calibri"/>
            <w:color w:val="212121"/>
          </w:rPr>
          <w:id w:val="1656487874"/>
          <w14:checkbox>
            <w14:checked w14:val="1"/>
            <w14:checkedState w14:val="2612" w14:font="MS Gothic"/>
            <w14:uncheckedState w14:val="2610" w14:font="MS Gothic"/>
          </w14:checkbox>
        </w:sdtPr>
        <w:sdtContent>
          <w:r w:rsidR="007F2AE0" w:rsidRPr="00A21A4D">
            <w:rPr>
              <w:rFonts w:ascii="Segoe UI Symbol" w:eastAsia="MS Gothic" w:hAnsi="Segoe UI Symbol" w:cs="Segoe UI Symbol"/>
              <w:color w:val="212121"/>
            </w:rPr>
            <w:t>☒</w:t>
          </w:r>
        </w:sdtContent>
      </w:sdt>
      <w:r w:rsidR="007F2AE0" w:rsidRPr="00A21A4D">
        <w:rPr>
          <w:rFonts w:ascii="Georgia" w:hAnsi="Georgia" w:cs="Calibri"/>
          <w:color w:val="212121"/>
        </w:rPr>
        <w:t xml:space="preserve"> Managed Care Organizations (MCOs)</w:t>
      </w:r>
    </w:p>
    <w:p w14:paraId="460A38D6" w14:textId="77777777" w:rsidR="007F2AE0" w:rsidRPr="00A21A4D" w:rsidRDefault="00000000" w:rsidP="007F2AE0">
      <w:pPr>
        <w:shd w:val="clear" w:color="auto" w:fill="FFFFFF"/>
        <w:spacing w:after="0" w:line="277" w:lineRule="auto"/>
        <w:ind w:left="720"/>
        <w:rPr>
          <w:rFonts w:ascii="Georgia" w:hAnsi="Georgia" w:cs="Calibri"/>
          <w:color w:val="212121"/>
        </w:rPr>
      </w:pPr>
      <w:sdt>
        <w:sdtPr>
          <w:rPr>
            <w:rFonts w:ascii="Georgia" w:hAnsi="Georgia" w:cs="Calibri"/>
            <w:color w:val="212121"/>
          </w:rPr>
          <w:id w:val="934021300"/>
          <w14:checkbox>
            <w14:checked w14:val="1"/>
            <w14:checkedState w14:val="2612" w14:font="MS Gothic"/>
            <w14:uncheckedState w14:val="2610" w14:font="MS Gothic"/>
          </w14:checkbox>
        </w:sdtPr>
        <w:sdtContent>
          <w:r w:rsidR="007F2AE0" w:rsidRPr="00A21A4D">
            <w:rPr>
              <w:rFonts w:ascii="Segoe UI Symbol" w:eastAsia="MS Gothic" w:hAnsi="Segoe UI Symbol" w:cs="Segoe UI Symbol"/>
              <w:color w:val="212121"/>
            </w:rPr>
            <w:t>☒</w:t>
          </w:r>
        </w:sdtContent>
      </w:sdt>
      <w:r w:rsidR="007F2AE0" w:rsidRPr="00A21A4D">
        <w:rPr>
          <w:rFonts w:ascii="Georgia" w:hAnsi="Georgia" w:cs="Calibri"/>
          <w:color w:val="212121"/>
        </w:rPr>
        <w:t xml:space="preserve"> MassHealth’s behavioral health vendor</w:t>
      </w:r>
    </w:p>
    <w:p w14:paraId="11333C2B" w14:textId="77777777" w:rsidR="007F2AE0" w:rsidRPr="00A21A4D" w:rsidRDefault="00000000" w:rsidP="007F2AE0">
      <w:pPr>
        <w:shd w:val="clear" w:color="auto" w:fill="FFFFFF"/>
        <w:spacing w:after="0" w:line="277" w:lineRule="auto"/>
        <w:ind w:left="720"/>
        <w:rPr>
          <w:rFonts w:ascii="Georgia" w:hAnsi="Georgia" w:cs="Calibri"/>
          <w:color w:val="212121"/>
        </w:rPr>
      </w:pPr>
      <w:sdt>
        <w:sdtPr>
          <w:rPr>
            <w:rFonts w:ascii="Georgia" w:hAnsi="Georgia" w:cs="Calibri"/>
            <w:color w:val="212121"/>
          </w:rPr>
          <w:id w:val="598067281"/>
          <w14:checkbox>
            <w14:checked w14:val="1"/>
            <w14:checkedState w14:val="2612" w14:font="MS Gothic"/>
            <w14:uncheckedState w14:val="2610" w14:font="MS Gothic"/>
          </w14:checkbox>
        </w:sdtPr>
        <w:sdtContent>
          <w:r w:rsidR="007F2AE0" w:rsidRPr="00A21A4D">
            <w:rPr>
              <w:rFonts w:ascii="Segoe UI Symbol" w:eastAsia="MS Gothic" w:hAnsi="Segoe UI Symbol" w:cs="Segoe UI Symbol"/>
              <w:color w:val="212121"/>
            </w:rPr>
            <w:t>☒</w:t>
          </w:r>
        </w:sdtContent>
      </w:sdt>
      <w:r w:rsidR="007F2AE0" w:rsidRPr="00A21A4D">
        <w:rPr>
          <w:rFonts w:ascii="Georgia" w:hAnsi="Georgia" w:cs="Calibri"/>
          <w:color w:val="212121"/>
        </w:rPr>
        <w:t xml:space="preserve"> One Care Plans</w:t>
      </w:r>
    </w:p>
    <w:p w14:paraId="5FE9AAAF" w14:textId="7FF326D8" w:rsidR="007F2AE0" w:rsidRDefault="00000000" w:rsidP="00A12C14">
      <w:pPr>
        <w:shd w:val="clear" w:color="auto" w:fill="FFFFFF"/>
        <w:spacing w:after="0" w:line="277" w:lineRule="auto"/>
        <w:ind w:left="720"/>
        <w:rPr>
          <w:rFonts w:ascii="Georgia" w:hAnsi="Georgia" w:cs="Calibri"/>
          <w:color w:val="212121"/>
        </w:rPr>
      </w:pPr>
      <w:sdt>
        <w:sdtPr>
          <w:rPr>
            <w:rFonts w:ascii="Georgia" w:hAnsi="Georgia" w:cs="Calibri"/>
            <w:color w:val="212121"/>
          </w:rPr>
          <w:id w:val="609548506"/>
          <w14:checkbox>
            <w14:checked w14:val="1"/>
            <w14:checkedState w14:val="2612" w14:font="MS Gothic"/>
            <w14:uncheckedState w14:val="2610" w14:font="MS Gothic"/>
          </w14:checkbox>
        </w:sdtPr>
        <w:sdtContent>
          <w:r w:rsidR="007F2AE0" w:rsidRPr="00A21A4D">
            <w:rPr>
              <w:rFonts w:ascii="Segoe UI Symbol" w:eastAsia="MS Gothic" w:hAnsi="Segoe UI Symbol" w:cs="Segoe UI Symbol"/>
              <w:color w:val="212121"/>
            </w:rPr>
            <w:t>☒</w:t>
          </w:r>
        </w:sdtContent>
      </w:sdt>
      <w:r w:rsidR="007F2AE0" w:rsidRPr="00A21A4D">
        <w:rPr>
          <w:rFonts w:ascii="Georgia" w:hAnsi="Georgia" w:cs="Calibri"/>
          <w:color w:val="212121"/>
        </w:rPr>
        <w:t xml:space="preserve"> Senior Care Options (SCO) Plans</w:t>
      </w:r>
    </w:p>
    <w:p w14:paraId="172664C6" w14:textId="77777777" w:rsidR="002409B9" w:rsidRPr="002409B9" w:rsidRDefault="00000000" w:rsidP="002409B9">
      <w:pPr>
        <w:shd w:val="clear" w:color="auto" w:fill="FFFFFF"/>
        <w:spacing w:after="0" w:line="276" w:lineRule="auto"/>
        <w:ind w:left="720"/>
        <w:rPr>
          <w:rFonts w:ascii="Georgia" w:eastAsia="Times New Roman" w:hAnsi="Georgia" w:cs="Calibri"/>
          <w:noProof/>
          <w:color w:val="212121"/>
          <w:kern w:val="0"/>
          <w14:ligatures w14:val="none"/>
        </w:rPr>
      </w:pPr>
      <w:sdt>
        <w:sdtPr>
          <w:rPr>
            <w:rFonts w:ascii="Georgia" w:eastAsia="Times New Roman" w:hAnsi="Georgia" w:cs="Calibri"/>
            <w:noProof/>
            <w:color w:val="212121"/>
            <w:kern w:val="0"/>
            <w14:ligatures w14:val="none"/>
          </w:rPr>
          <w:id w:val="848380923"/>
          <w14:checkbox>
            <w14:checked w14:val="0"/>
            <w14:checkedState w14:val="2612" w14:font="MS Gothic"/>
            <w14:uncheckedState w14:val="2610" w14:font="MS Gothic"/>
          </w14:checkbox>
        </w:sdtPr>
        <w:sdtContent>
          <w:r w:rsidR="002409B9" w:rsidRPr="002409B9">
            <w:rPr>
              <w:rFonts w:ascii="Segoe UI Symbol" w:eastAsia="Times New Roman" w:hAnsi="Segoe UI Symbol" w:cs="Segoe UI Symbol"/>
              <w:noProof/>
              <w:color w:val="212121"/>
              <w:kern w:val="0"/>
              <w14:ligatures w14:val="none"/>
            </w:rPr>
            <w:t>☐</w:t>
          </w:r>
        </w:sdtContent>
      </w:sdt>
      <w:r w:rsidR="002409B9" w:rsidRPr="002409B9">
        <w:rPr>
          <w:rFonts w:ascii="Georgia" w:eastAsia="Times New Roman" w:hAnsi="Georgia" w:cs="Calibri"/>
          <w:noProof/>
          <w:color w:val="212121"/>
          <w:kern w:val="0"/>
          <w14:ligatures w14:val="none"/>
        </w:rPr>
        <w:t xml:space="preserve"> Program of All-inclusive Care for the Elderly (PACE) Organizations</w:t>
      </w:r>
    </w:p>
    <w:p w14:paraId="13FC8FE4" w14:textId="66CFBD16" w:rsidR="00D411E1" w:rsidRPr="0015788D" w:rsidRDefault="00D411E1" w:rsidP="00D411E1">
      <w:pPr>
        <w:pStyle w:val="Heading2"/>
        <w:rPr>
          <w:rFonts w:ascii="Georgia" w:hAnsi="Georgia"/>
          <w:b/>
          <w:bCs/>
          <w:sz w:val="26"/>
          <w:szCs w:val="26"/>
        </w:rPr>
      </w:pPr>
      <w:r w:rsidRPr="0015788D">
        <w:rPr>
          <w:rFonts w:ascii="Georgia" w:hAnsi="Georgia"/>
          <w:b/>
          <w:bCs/>
          <w:color w:val="auto"/>
          <w:sz w:val="26"/>
          <w:szCs w:val="26"/>
        </w:rPr>
        <w:t>Overview</w:t>
      </w:r>
    </w:p>
    <w:p w14:paraId="3C2CE585" w14:textId="5AB7170E" w:rsidR="00E714D7" w:rsidRDefault="00383FEA" w:rsidP="00A21A4D">
      <w:pPr>
        <w:rPr>
          <w:rFonts w:ascii="Georgia" w:hAnsi="Georgia" w:cs="Arial"/>
        </w:rPr>
      </w:pPr>
      <w:r w:rsidRPr="00C32F86">
        <w:rPr>
          <w:rFonts w:ascii="Georgia" w:eastAsia="Calibri" w:hAnsi="Georgia" w:cs="Calibri"/>
        </w:rPr>
        <w:t xml:space="preserve">MassHealth requires </w:t>
      </w:r>
      <w:r w:rsidR="0091583D">
        <w:rPr>
          <w:rFonts w:ascii="Georgia" w:eastAsia="Calibri" w:hAnsi="Georgia" w:cs="Calibri"/>
        </w:rPr>
        <w:t>m</w:t>
      </w:r>
      <w:r w:rsidRPr="00C32F86">
        <w:rPr>
          <w:rFonts w:ascii="Georgia" w:eastAsia="Calibri" w:hAnsi="Georgia" w:cs="Calibri"/>
        </w:rPr>
        <w:t xml:space="preserve">anaged </w:t>
      </w:r>
      <w:r w:rsidR="0091583D">
        <w:rPr>
          <w:rFonts w:ascii="Georgia" w:eastAsia="Calibri" w:hAnsi="Georgia" w:cs="Calibri"/>
        </w:rPr>
        <w:t>c</w:t>
      </w:r>
      <w:r w:rsidRPr="00C32F86">
        <w:rPr>
          <w:rFonts w:ascii="Georgia" w:eastAsia="Calibri" w:hAnsi="Georgia" w:cs="Calibri"/>
        </w:rPr>
        <w:t xml:space="preserve">are </w:t>
      </w:r>
      <w:r w:rsidR="0091583D">
        <w:rPr>
          <w:rFonts w:ascii="Georgia" w:eastAsia="Calibri" w:hAnsi="Georgia" w:cs="Calibri"/>
        </w:rPr>
        <w:t>e</w:t>
      </w:r>
      <w:r w:rsidRPr="00C32F86">
        <w:rPr>
          <w:rFonts w:ascii="Georgia" w:eastAsia="Calibri" w:hAnsi="Georgia" w:cs="Calibri"/>
        </w:rPr>
        <w:t>ntities (MCE</w:t>
      </w:r>
      <w:r w:rsidR="00926F50" w:rsidRPr="00C32F86">
        <w:rPr>
          <w:rFonts w:ascii="Georgia" w:eastAsia="Calibri" w:hAnsi="Georgia" w:cs="Calibri"/>
        </w:rPr>
        <w:t>s</w:t>
      </w:r>
      <w:r w:rsidRPr="00C32F86">
        <w:rPr>
          <w:rFonts w:ascii="Georgia" w:eastAsia="Calibri" w:hAnsi="Georgia" w:cs="Calibri"/>
        </w:rPr>
        <w:t xml:space="preserve">) </w:t>
      </w:r>
      <w:r w:rsidR="00DB6B7F">
        <w:rPr>
          <w:rFonts w:ascii="Georgia" w:eastAsia="Calibri" w:hAnsi="Georgia" w:cs="Calibri"/>
        </w:rPr>
        <w:t xml:space="preserve">to </w:t>
      </w:r>
      <w:r w:rsidRPr="00C32F86">
        <w:rPr>
          <w:rFonts w:ascii="Georgia" w:eastAsia="Calibri" w:hAnsi="Georgia" w:cs="Calibri"/>
        </w:rPr>
        <w:t xml:space="preserve">submit </w:t>
      </w:r>
      <w:r w:rsidR="0004511F" w:rsidRPr="00362BD4">
        <w:rPr>
          <w:rFonts w:ascii="Georgia" w:hAnsi="Georgia" w:cs="Arial"/>
        </w:rPr>
        <w:t>post-adjudicated claims, also known as encounter data</w:t>
      </w:r>
      <w:r w:rsidR="007100DF">
        <w:rPr>
          <w:rFonts w:ascii="Georgia" w:hAnsi="Georgia" w:cs="Arial"/>
        </w:rPr>
        <w:t>,</w:t>
      </w:r>
      <w:r w:rsidR="00D30519">
        <w:rPr>
          <w:rFonts w:ascii="Georgia" w:hAnsi="Georgia" w:cs="Arial"/>
        </w:rPr>
        <w:t xml:space="preserve"> to MassHealth</w:t>
      </w:r>
      <w:r w:rsidR="0004511F" w:rsidRPr="00362BD4">
        <w:rPr>
          <w:rFonts w:ascii="Georgia" w:hAnsi="Georgia" w:cs="Arial"/>
        </w:rPr>
        <w:t xml:space="preserve">, </w:t>
      </w:r>
      <w:r w:rsidRPr="00C32F86">
        <w:rPr>
          <w:rFonts w:ascii="Georgia" w:eastAsia="Calibri" w:hAnsi="Georgia" w:cs="Calibri"/>
        </w:rPr>
        <w:t xml:space="preserve">through </w:t>
      </w:r>
      <w:r w:rsidR="007A4FEE" w:rsidRPr="00C32F86">
        <w:rPr>
          <w:rFonts w:ascii="Georgia" w:eastAsia="Calibri" w:hAnsi="Georgia" w:cs="Calibri"/>
        </w:rPr>
        <w:t xml:space="preserve">the </w:t>
      </w:r>
      <w:r w:rsidR="008C08E5">
        <w:rPr>
          <w:rFonts w:ascii="Georgia" w:eastAsia="Calibri" w:hAnsi="Georgia" w:cs="Calibri"/>
        </w:rPr>
        <w:t>flat-file submission protocol</w:t>
      </w:r>
      <w:r w:rsidR="00EE0832" w:rsidRPr="00362BD4">
        <w:rPr>
          <w:rFonts w:ascii="Georgia" w:eastAsia="Calibri" w:hAnsi="Georgia" w:cs="Calibri"/>
        </w:rPr>
        <w:t>.</w:t>
      </w:r>
      <w:r w:rsidR="00C223F7" w:rsidRPr="00C32F86">
        <w:rPr>
          <w:rFonts w:ascii="Georgia" w:eastAsia="Calibri" w:hAnsi="Georgia" w:cs="Calibri"/>
        </w:rPr>
        <w:t xml:space="preserve"> </w:t>
      </w:r>
      <w:r w:rsidR="00DB6B7F" w:rsidRPr="00DB6B7F">
        <w:rPr>
          <w:rFonts w:ascii="Georgia" w:hAnsi="Georgia" w:cs="Arial"/>
        </w:rPr>
        <w:t>Beginning January 1, 2026, MCEs will be required to submit encounter data through the Standardized Encounter Data Program (</w:t>
      </w:r>
      <w:proofErr w:type="spellStart"/>
      <w:r w:rsidR="00DB6B7F" w:rsidRPr="00DB6B7F">
        <w:rPr>
          <w:rFonts w:ascii="Georgia" w:hAnsi="Georgia" w:cs="Arial"/>
        </w:rPr>
        <w:t>SENDPro</w:t>
      </w:r>
      <w:proofErr w:type="spellEnd"/>
      <w:r w:rsidR="00DB6B7F" w:rsidRPr="00DB6B7F">
        <w:rPr>
          <w:rFonts w:ascii="Georgia" w:hAnsi="Georgia" w:cs="Arial"/>
        </w:rPr>
        <w:t>) application. Submissions must use the industry-standard Electronic Data Interchange (EDI) X12 837 Post Adjudicated Claims Data Reporting (PACDR) format for medical encounters, and the National Council for Prescription Drug Programs (NCPDP) Post Adjudication V51 Standard format for pharmacy encounters.</w:t>
      </w:r>
      <w:r w:rsidR="00DB6B7F">
        <w:rPr>
          <w:rFonts w:ascii="Georgia" w:hAnsi="Georgia" w:cs="Arial"/>
        </w:rPr>
        <w:t xml:space="preserve"> </w:t>
      </w:r>
      <w:r w:rsidR="00E714D7" w:rsidRPr="00362BD4">
        <w:rPr>
          <w:rFonts w:ascii="Georgia" w:hAnsi="Georgia" w:cs="Arial"/>
        </w:rPr>
        <w:t xml:space="preserve">MCEs will </w:t>
      </w:r>
      <w:r w:rsidR="00E714D7">
        <w:rPr>
          <w:rFonts w:ascii="Georgia" w:hAnsi="Georgia" w:cs="Arial"/>
        </w:rPr>
        <w:t>have to</w:t>
      </w:r>
      <w:r w:rsidR="00E714D7" w:rsidRPr="00362BD4">
        <w:rPr>
          <w:rFonts w:ascii="Georgia" w:hAnsi="Georgia" w:cs="Arial"/>
        </w:rPr>
        <w:t xml:space="preserve"> updat</w:t>
      </w:r>
      <w:r w:rsidR="00E714D7">
        <w:rPr>
          <w:rFonts w:ascii="Georgia" w:hAnsi="Georgia" w:cs="Arial"/>
        </w:rPr>
        <w:t>e</w:t>
      </w:r>
      <w:r w:rsidR="00E714D7" w:rsidRPr="00362BD4">
        <w:rPr>
          <w:rFonts w:ascii="Georgia" w:hAnsi="Georgia" w:cs="Arial"/>
        </w:rPr>
        <w:t xml:space="preserve"> their systems </w:t>
      </w:r>
      <w:r w:rsidR="00E714D7">
        <w:rPr>
          <w:rFonts w:ascii="Georgia" w:hAnsi="Georgia" w:cs="Arial"/>
        </w:rPr>
        <w:t xml:space="preserve">to support this transition. </w:t>
      </w:r>
      <w:r w:rsidR="00E714D7" w:rsidRPr="00362BD4">
        <w:rPr>
          <w:rFonts w:ascii="Georgia" w:hAnsi="Georgia" w:cs="Arial"/>
        </w:rPr>
        <w:t xml:space="preserve"> </w:t>
      </w:r>
    </w:p>
    <w:p w14:paraId="2F4139BE" w14:textId="56937A79" w:rsidR="00362BD4" w:rsidRPr="00F24A09" w:rsidRDefault="007E51F6" w:rsidP="00A21A4D">
      <w:pPr>
        <w:rPr>
          <w:rFonts w:ascii="Georgia" w:hAnsi="Georgia" w:cs="Arial"/>
        </w:rPr>
      </w:pPr>
      <w:r w:rsidRPr="00362BD4">
        <w:rPr>
          <w:rFonts w:ascii="Georgia" w:hAnsi="Georgia" w:cs="Arial"/>
        </w:rPr>
        <w:t>T</w:t>
      </w:r>
      <w:r w:rsidR="00C639A2" w:rsidRPr="00362BD4">
        <w:rPr>
          <w:rFonts w:ascii="Georgia" w:hAnsi="Georgia" w:cs="Arial"/>
        </w:rPr>
        <w:t xml:space="preserve">he 837 and NCPDP PACDR </w:t>
      </w:r>
      <w:r w:rsidR="009B5038">
        <w:rPr>
          <w:rFonts w:ascii="Georgia" w:hAnsi="Georgia" w:cs="Arial"/>
        </w:rPr>
        <w:t>are</w:t>
      </w:r>
      <w:r w:rsidR="009B5038" w:rsidRPr="00362BD4" w:rsidDel="005A42D7">
        <w:rPr>
          <w:rFonts w:ascii="Georgia" w:hAnsi="Georgia" w:cs="Arial"/>
        </w:rPr>
        <w:t xml:space="preserve"> </w:t>
      </w:r>
      <w:r w:rsidR="00C639A2" w:rsidRPr="00362BD4">
        <w:rPr>
          <w:rFonts w:ascii="Georgia" w:hAnsi="Georgia" w:cs="Arial"/>
        </w:rPr>
        <w:t xml:space="preserve">tailored </w:t>
      </w:r>
      <w:r w:rsidR="00BF33A3" w:rsidRPr="00362BD4">
        <w:rPr>
          <w:rFonts w:ascii="Georgia" w:hAnsi="Georgia" w:cs="Arial"/>
        </w:rPr>
        <w:t>for</w:t>
      </w:r>
      <w:r w:rsidR="00C639A2" w:rsidRPr="00362BD4">
        <w:rPr>
          <w:rFonts w:ascii="Georgia" w:hAnsi="Georgia" w:cs="Arial"/>
        </w:rPr>
        <w:t xml:space="preserve"> encounter data</w:t>
      </w:r>
      <w:r w:rsidR="00647919" w:rsidRPr="00362BD4">
        <w:rPr>
          <w:rFonts w:ascii="Georgia" w:hAnsi="Georgia" w:cs="Arial"/>
        </w:rPr>
        <w:t xml:space="preserve"> </w:t>
      </w:r>
      <w:r w:rsidR="00C639A2" w:rsidRPr="00362BD4">
        <w:rPr>
          <w:rFonts w:ascii="Georgia" w:hAnsi="Georgia" w:cs="Arial"/>
        </w:rPr>
        <w:t xml:space="preserve">and best support MassHealth’s data needs </w:t>
      </w:r>
      <w:r w:rsidR="0047032B" w:rsidRPr="00C32F86">
        <w:rPr>
          <w:rFonts w:ascii="Georgia" w:hAnsi="Georgia" w:cs="Arial"/>
        </w:rPr>
        <w:t>in the following ways</w:t>
      </w:r>
      <w:r w:rsidR="00F510AE">
        <w:rPr>
          <w:rFonts w:ascii="Georgia" w:hAnsi="Georgia" w:cs="Arial"/>
        </w:rPr>
        <w:t>.</w:t>
      </w:r>
      <w:r w:rsidR="00362BD4" w:rsidRPr="00362BD4">
        <w:rPr>
          <w:rFonts w:ascii="Georgia" w:hAnsi="Georgia" w:cs="Arial"/>
        </w:rPr>
        <w:tab/>
      </w:r>
      <w:r w:rsidR="00362BD4" w:rsidRPr="00362BD4">
        <w:rPr>
          <w:rFonts w:ascii="Georgia" w:hAnsi="Georgia" w:cs="Arial"/>
        </w:rPr>
        <w:tab/>
      </w:r>
    </w:p>
    <w:p w14:paraId="68E5478D" w14:textId="0738E930" w:rsidR="00C639A2" w:rsidRPr="00DC32B2" w:rsidRDefault="00DC32B2" w:rsidP="00A21A4D">
      <w:pPr>
        <w:pStyle w:val="ListParagraph"/>
        <w:numPr>
          <w:ilvl w:val="0"/>
          <w:numId w:val="12"/>
        </w:numPr>
        <w:rPr>
          <w:rFonts w:ascii="Georgia" w:hAnsi="Georgia" w:cs="Arial"/>
        </w:rPr>
      </w:pPr>
      <w:r w:rsidRPr="00C32F86">
        <w:rPr>
          <w:rFonts w:ascii="Georgia" w:hAnsi="Georgia"/>
        </w:rPr>
        <w:t>Migration</w:t>
      </w:r>
      <w:r w:rsidR="00920038" w:rsidRPr="00C32F86">
        <w:rPr>
          <w:rFonts w:ascii="Georgia" w:hAnsi="Georgia"/>
        </w:rPr>
        <w:t xml:space="preserve"> to the</w:t>
      </w:r>
      <w:r w:rsidR="0047032B" w:rsidRPr="00C32F86">
        <w:rPr>
          <w:rFonts w:ascii="Georgia" w:hAnsi="Georgia"/>
        </w:rPr>
        <w:t xml:space="preserve"> </w:t>
      </w:r>
      <w:r w:rsidR="00C639A2" w:rsidRPr="00C32F86">
        <w:rPr>
          <w:rFonts w:ascii="Georgia" w:hAnsi="Georgia"/>
        </w:rPr>
        <w:t>industry</w:t>
      </w:r>
      <w:r w:rsidR="0047032B" w:rsidRPr="00C32F86">
        <w:rPr>
          <w:rFonts w:ascii="Georgia" w:hAnsi="Georgia"/>
        </w:rPr>
        <w:t>-</w:t>
      </w:r>
      <w:r w:rsidR="00C639A2" w:rsidRPr="00C32F86">
        <w:rPr>
          <w:rFonts w:ascii="Georgia" w:hAnsi="Georgia"/>
        </w:rPr>
        <w:t xml:space="preserve">standard </w:t>
      </w:r>
      <w:r w:rsidR="00904F17" w:rsidRPr="00C32F86">
        <w:rPr>
          <w:rFonts w:ascii="Georgia" w:hAnsi="Georgia"/>
        </w:rPr>
        <w:t>E</w:t>
      </w:r>
      <w:r w:rsidR="005329E3">
        <w:rPr>
          <w:rFonts w:ascii="Georgia" w:hAnsi="Georgia"/>
        </w:rPr>
        <w:t>DI</w:t>
      </w:r>
      <w:r w:rsidR="009E246B" w:rsidRPr="00C32F86">
        <w:rPr>
          <w:rFonts w:ascii="Georgia" w:hAnsi="Georgia"/>
        </w:rPr>
        <w:t xml:space="preserve"> X12</w:t>
      </w:r>
      <w:r w:rsidR="00904F17" w:rsidRPr="00C32F86">
        <w:rPr>
          <w:rFonts w:ascii="Georgia" w:hAnsi="Georgia"/>
        </w:rPr>
        <w:t xml:space="preserve"> </w:t>
      </w:r>
      <w:r w:rsidR="00C639A2" w:rsidRPr="00C32F86">
        <w:rPr>
          <w:rFonts w:ascii="Georgia" w:hAnsi="Georgia"/>
        </w:rPr>
        <w:t xml:space="preserve">837 and NCPDP transaction formats </w:t>
      </w:r>
      <w:r w:rsidR="0047032B" w:rsidRPr="00C32F86">
        <w:rPr>
          <w:rFonts w:ascii="Georgia" w:hAnsi="Georgia"/>
        </w:rPr>
        <w:t>will</w:t>
      </w:r>
      <w:r w:rsidR="00950A93" w:rsidRPr="00C32F86">
        <w:rPr>
          <w:rFonts w:ascii="Georgia" w:hAnsi="Georgia"/>
        </w:rPr>
        <w:t xml:space="preserve"> </w:t>
      </w:r>
      <w:r w:rsidR="0047032B" w:rsidRPr="00C32F86">
        <w:rPr>
          <w:rFonts w:ascii="Georgia" w:hAnsi="Georgia"/>
        </w:rPr>
        <w:t>a</w:t>
      </w:r>
      <w:r w:rsidR="00C639A2" w:rsidRPr="00C32F86">
        <w:rPr>
          <w:rFonts w:ascii="Georgia" w:hAnsi="Georgia"/>
        </w:rPr>
        <w:t xml:space="preserve">llow MCEs to streamline submission and quality control </w:t>
      </w:r>
      <w:r w:rsidR="0047032B" w:rsidRPr="00C32F86">
        <w:rPr>
          <w:rFonts w:ascii="Georgia" w:hAnsi="Georgia"/>
        </w:rPr>
        <w:t>for</w:t>
      </w:r>
      <w:r w:rsidR="00C639A2" w:rsidRPr="00C32F86">
        <w:rPr>
          <w:rFonts w:ascii="Georgia" w:hAnsi="Georgia"/>
        </w:rPr>
        <w:t xml:space="preserve"> encounter data. </w:t>
      </w:r>
    </w:p>
    <w:p w14:paraId="0E3F1A8C" w14:textId="3A1908F1" w:rsidR="00DC32B2" w:rsidRPr="00DC32B2" w:rsidRDefault="00DC32B2" w:rsidP="00A21A4D">
      <w:pPr>
        <w:pStyle w:val="ListParagraph"/>
        <w:numPr>
          <w:ilvl w:val="0"/>
          <w:numId w:val="12"/>
        </w:numPr>
        <w:rPr>
          <w:rFonts w:ascii="Georgia" w:hAnsi="Georgia" w:cs="Arial"/>
        </w:rPr>
      </w:pPr>
      <w:r w:rsidRPr="00DC32B2">
        <w:rPr>
          <w:rFonts w:ascii="Georgia" w:hAnsi="Georgia" w:cs="Arial"/>
        </w:rPr>
        <w:t xml:space="preserve">Adopting the </w:t>
      </w:r>
      <w:proofErr w:type="spellStart"/>
      <w:r w:rsidRPr="00DC32B2">
        <w:rPr>
          <w:rFonts w:ascii="Georgia" w:hAnsi="Georgia" w:cs="Arial"/>
        </w:rPr>
        <w:t>SENDPro</w:t>
      </w:r>
      <w:proofErr w:type="spellEnd"/>
      <w:r w:rsidRPr="00DC32B2">
        <w:rPr>
          <w:rFonts w:ascii="Georgia" w:hAnsi="Georgia" w:cs="Arial"/>
        </w:rPr>
        <w:t xml:space="preserve"> platform (cloud and/or SaaS products and services) will enhance MassHealth data-compliance controls and validation, improve maintainability, and reduce costs.</w:t>
      </w:r>
    </w:p>
    <w:p w14:paraId="5198ECE8" w14:textId="02850CDF" w:rsidR="00DC32B2" w:rsidRPr="00C32F86" w:rsidRDefault="00DC32B2" w:rsidP="00A21A4D">
      <w:pPr>
        <w:pStyle w:val="ListParagraph"/>
        <w:numPr>
          <w:ilvl w:val="0"/>
          <w:numId w:val="12"/>
        </w:numPr>
        <w:rPr>
          <w:rFonts w:ascii="Georgia" w:hAnsi="Georgia" w:cs="Arial"/>
        </w:rPr>
      </w:pPr>
      <w:r w:rsidRPr="00DC32B2">
        <w:rPr>
          <w:rFonts w:ascii="Georgia" w:hAnsi="Georgia" w:cs="Arial"/>
        </w:rPr>
        <w:t xml:space="preserve">Improved data accuracy and integrity will support key policy initiatives and state and federal mandates, including Centers for Medicare &amp; Medicaid Services (CMS) managed </w:t>
      </w:r>
      <w:r w:rsidRPr="00DC32B2">
        <w:rPr>
          <w:rFonts w:ascii="Georgia" w:hAnsi="Georgia" w:cs="Arial"/>
        </w:rPr>
        <w:lastRenderedPageBreak/>
        <w:t>care and Transformed Medicaid Statistical Information System (T-MSIS) reporting requirements</w:t>
      </w:r>
      <w:r w:rsidR="00276ADA">
        <w:rPr>
          <w:rFonts w:ascii="Georgia" w:hAnsi="Georgia" w:cs="Arial"/>
        </w:rPr>
        <w:t>.</w:t>
      </w:r>
    </w:p>
    <w:p w14:paraId="31D58279" w14:textId="083AD921" w:rsidR="00521E63" w:rsidRPr="00362BD4" w:rsidRDefault="00496B25" w:rsidP="007100DF">
      <w:pPr>
        <w:pStyle w:val="Heading2"/>
      </w:pPr>
      <w:r>
        <w:rPr>
          <w:rFonts w:ascii="Georgia" w:hAnsi="Georgia"/>
          <w:b/>
          <w:bCs/>
          <w:color w:val="auto"/>
          <w:sz w:val="26"/>
          <w:szCs w:val="26"/>
        </w:rPr>
        <w:t xml:space="preserve">Provider Communications </w:t>
      </w:r>
    </w:p>
    <w:p w14:paraId="2775CF3B" w14:textId="6E8E45F5" w:rsidR="004F4A01" w:rsidRPr="00DB6B7F" w:rsidRDefault="00DB6B7F" w:rsidP="00A21A4D">
      <w:pPr>
        <w:rPr>
          <w:rFonts w:ascii="Georgia" w:hAnsi="Georgia" w:cs="Arial"/>
        </w:rPr>
      </w:pPr>
      <w:r w:rsidRPr="00DB6B7F">
        <w:rPr>
          <w:rFonts w:ascii="Georgia" w:hAnsi="Georgia" w:cs="Arial"/>
        </w:rPr>
        <w:t xml:space="preserve">MCEs must ensure </w:t>
      </w:r>
      <w:r w:rsidR="007100DF">
        <w:rPr>
          <w:rFonts w:ascii="Georgia" w:hAnsi="Georgia" w:cs="Arial"/>
        </w:rPr>
        <w:t xml:space="preserve">that </w:t>
      </w:r>
      <w:r w:rsidRPr="00DB6B7F">
        <w:rPr>
          <w:rFonts w:ascii="Georgia" w:hAnsi="Georgia" w:cs="Arial"/>
        </w:rPr>
        <w:t xml:space="preserve">their provider networks are adequately informed and prepared for the upcoming transition to </w:t>
      </w:r>
      <w:proofErr w:type="spellStart"/>
      <w:r w:rsidRPr="00DB6B7F">
        <w:rPr>
          <w:rFonts w:ascii="Georgia" w:hAnsi="Georgia" w:cs="Arial"/>
        </w:rPr>
        <w:t>SENDPro</w:t>
      </w:r>
      <w:proofErr w:type="spellEnd"/>
      <w:r w:rsidRPr="00DB6B7F">
        <w:rPr>
          <w:rFonts w:ascii="Georgia" w:hAnsi="Georgia" w:cs="Arial"/>
        </w:rPr>
        <w:t>. This includes communicating key timelines and expectations, as well as supporting providers in understanding new data submission requirements</w:t>
      </w:r>
      <w:r w:rsidR="004F4A01" w:rsidRPr="004F4A01">
        <w:rPr>
          <w:rFonts w:ascii="Georgia" w:hAnsi="Georgia" w:cs="Arial"/>
        </w:rPr>
        <w:t xml:space="preserve"> </w:t>
      </w:r>
      <w:r w:rsidR="004F4A01">
        <w:rPr>
          <w:rFonts w:ascii="Georgia" w:hAnsi="Georgia" w:cs="Arial"/>
        </w:rPr>
        <w:t>so they can</w:t>
      </w:r>
      <w:r w:rsidR="004F4A01" w:rsidRPr="00DB6B7F">
        <w:rPr>
          <w:rFonts w:ascii="Georgia" w:hAnsi="Georgia" w:cs="Arial"/>
        </w:rPr>
        <w:t xml:space="preserve"> submit complete, accurate, and timely encounter data</w:t>
      </w:r>
      <w:r w:rsidRPr="00DB6B7F">
        <w:rPr>
          <w:rFonts w:ascii="Georgia" w:hAnsi="Georgia" w:cs="Arial"/>
        </w:rPr>
        <w:t>.</w:t>
      </w:r>
      <w:r w:rsidR="004F4A01">
        <w:rPr>
          <w:rFonts w:ascii="Georgia" w:hAnsi="Georgia" w:cs="Arial"/>
        </w:rPr>
        <w:t xml:space="preserve"> </w:t>
      </w:r>
      <w:r w:rsidR="004F4A01" w:rsidRPr="00DB6B7F">
        <w:rPr>
          <w:rFonts w:ascii="Georgia" w:hAnsi="Georgia" w:cs="Arial"/>
        </w:rPr>
        <w:t>MCEs should emphasize that validation processes will be more rigorous than current standards, including potential rejections of encounter records until all errors are resolved</w:t>
      </w:r>
      <w:r w:rsidR="004F4A01">
        <w:rPr>
          <w:rFonts w:ascii="Georgia" w:hAnsi="Georgia" w:cs="Arial"/>
        </w:rPr>
        <w:t>.</w:t>
      </w:r>
      <w:r w:rsidR="004F4A01" w:rsidRPr="004F4A01">
        <w:rPr>
          <w:rFonts w:ascii="Georgia" w:hAnsi="Georgia" w:cs="Arial"/>
        </w:rPr>
        <w:t xml:space="preserve"> </w:t>
      </w:r>
      <w:r w:rsidR="004F4A01" w:rsidRPr="00DB6B7F">
        <w:rPr>
          <w:rFonts w:ascii="Georgia" w:hAnsi="Georgia" w:cs="Arial"/>
        </w:rPr>
        <w:t>MCEs are expected to coordinate with providers to ensure timely responses to any inquiries or data issues</w:t>
      </w:r>
      <w:r w:rsidR="004F4A01">
        <w:rPr>
          <w:rFonts w:ascii="Georgia" w:hAnsi="Georgia" w:cs="Arial"/>
        </w:rPr>
        <w:t xml:space="preserve"> as MCEs test the new functionality and business rules throughout the transition, from </w:t>
      </w:r>
      <w:r w:rsidR="001943EB">
        <w:rPr>
          <w:rFonts w:ascii="Georgia" w:hAnsi="Georgia" w:cs="Arial"/>
        </w:rPr>
        <w:t>March 2025</w:t>
      </w:r>
      <w:r w:rsidR="004F4A01">
        <w:rPr>
          <w:rFonts w:ascii="Georgia" w:hAnsi="Georgia" w:cs="Arial"/>
        </w:rPr>
        <w:t xml:space="preserve"> </w:t>
      </w:r>
      <w:r w:rsidR="001943EB">
        <w:rPr>
          <w:rFonts w:ascii="Georgia" w:hAnsi="Georgia" w:cs="Arial"/>
        </w:rPr>
        <w:t>through December</w:t>
      </w:r>
      <w:r w:rsidR="004F4A01">
        <w:rPr>
          <w:rFonts w:ascii="Georgia" w:hAnsi="Georgia" w:cs="Arial"/>
        </w:rPr>
        <w:t xml:space="preserve"> 2025.</w:t>
      </w:r>
    </w:p>
    <w:p w14:paraId="113942F5" w14:textId="3A1BC3B8" w:rsidR="00DB6B7F" w:rsidRDefault="00DB6B7F" w:rsidP="00A21A4D">
      <w:pPr>
        <w:rPr>
          <w:rFonts w:ascii="Georgia" w:hAnsi="Georgia" w:cs="Arial"/>
        </w:rPr>
      </w:pPr>
      <w:r w:rsidRPr="00DB6B7F">
        <w:rPr>
          <w:rFonts w:ascii="Georgia" w:hAnsi="Georgia" w:cs="Arial"/>
        </w:rPr>
        <w:t>MassHealth will issue a follow-up bulletin outlining specific configuration and validation requirements for provider data fields and EDI claims submissions to MCEs.</w:t>
      </w:r>
    </w:p>
    <w:p w14:paraId="476E61D2" w14:textId="5630464E" w:rsidR="004F4A01" w:rsidRPr="00362BD4" w:rsidRDefault="004F4A01" w:rsidP="001943EB">
      <w:pPr>
        <w:pStyle w:val="Heading2"/>
        <w:rPr>
          <w:rFonts w:ascii="Georgia" w:hAnsi="Georgia" w:cs="Arial"/>
        </w:rPr>
      </w:pPr>
      <w:r>
        <w:rPr>
          <w:rFonts w:ascii="Georgia" w:hAnsi="Georgia"/>
          <w:b/>
          <w:bCs/>
          <w:color w:val="auto"/>
          <w:sz w:val="26"/>
          <w:szCs w:val="26"/>
        </w:rPr>
        <w:t>Additional Information</w:t>
      </w:r>
    </w:p>
    <w:p w14:paraId="4B313C44" w14:textId="66AF76A5" w:rsidR="004F6933" w:rsidRDefault="004F6933" w:rsidP="00A21A4D">
      <w:pPr>
        <w:rPr>
          <w:rStyle w:val="Hyperlink"/>
          <w:rFonts w:ascii="Georgia" w:hAnsi="Georgia" w:cs="Arial"/>
        </w:rPr>
      </w:pPr>
      <w:r w:rsidRPr="17A76997">
        <w:rPr>
          <w:rFonts w:ascii="Georgia" w:hAnsi="Georgia" w:cs="Arial"/>
        </w:rPr>
        <w:t xml:space="preserve">For additional information about the technical specifications used in the </w:t>
      </w:r>
      <w:proofErr w:type="spellStart"/>
      <w:r w:rsidRPr="17A76997">
        <w:rPr>
          <w:rFonts w:ascii="Georgia" w:hAnsi="Georgia" w:cs="Arial"/>
        </w:rPr>
        <w:t>SENDPro</w:t>
      </w:r>
      <w:proofErr w:type="spellEnd"/>
      <w:r w:rsidRPr="17A76997">
        <w:rPr>
          <w:rFonts w:ascii="Georgia" w:hAnsi="Georgia" w:cs="Arial"/>
        </w:rPr>
        <w:t xml:space="preserve"> application</w:t>
      </w:r>
      <w:r>
        <w:rPr>
          <w:rFonts w:ascii="Georgia" w:hAnsi="Georgia" w:cs="Arial"/>
        </w:rPr>
        <w:t>,</w:t>
      </w:r>
      <w:r w:rsidRPr="004F6933">
        <w:rPr>
          <w:rFonts w:ascii="Georgia" w:hAnsi="Georgia" w:cs="Arial"/>
        </w:rPr>
        <w:t xml:space="preserve"> please refer to the </w:t>
      </w:r>
      <w:r w:rsidR="00DB6B7F">
        <w:rPr>
          <w:rFonts w:ascii="Georgia" w:hAnsi="Georgia" w:cs="Arial"/>
        </w:rPr>
        <w:t>i</w:t>
      </w:r>
      <w:r w:rsidRPr="004F6933">
        <w:rPr>
          <w:rFonts w:ascii="Georgia" w:hAnsi="Georgia" w:cs="Arial"/>
        </w:rPr>
        <w:t xml:space="preserve">mplementation </w:t>
      </w:r>
      <w:r w:rsidR="00DB6B7F">
        <w:rPr>
          <w:rFonts w:ascii="Georgia" w:hAnsi="Georgia" w:cs="Arial"/>
        </w:rPr>
        <w:t>g</w:t>
      </w:r>
      <w:r w:rsidRPr="004F6933">
        <w:rPr>
          <w:rFonts w:ascii="Georgia" w:hAnsi="Georgia" w:cs="Arial"/>
        </w:rPr>
        <w:t xml:space="preserve">uides (IG) published by X12 and NCPDP respectively. Additionally, MassHealth </w:t>
      </w:r>
      <w:r w:rsidR="00D30519">
        <w:rPr>
          <w:rFonts w:ascii="Georgia" w:hAnsi="Georgia" w:cs="Arial"/>
        </w:rPr>
        <w:t>c</w:t>
      </w:r>
      <w:r w:rsidRPr="004F6933">
        <w:rPr>
          <w:rFonts w:ascii="Georgia" w:hAnsi="Georgia" w:cs="Arial"/>
        </w:rPr>
        <w:t xml:space="preserve">ompanion </w:t>
      </w:r>
      <w:r w:rsidR="00D30519">
        <w:rPr>
          <w:rFonts w:ascii="Georgia" w:hAnsi="Georgia" w:cs="Arial"/>
        </w:rPr>
        <w:t>g</w:t>
      </w:r>
      <w:r w:rsidRPr="004F6933">
        <w:rPr>
          <w:rFonts w:ascii="Georgia" w:hAnsi="Georgia" w:cs="Arial"/>
        </w:rPr>
        <w:t xml:space="preserve">uides are a supplement to the mandated X12 Implementation Guide/Technical Report (IG/TR3) and NCPDP Post Adjudication Standard Implementation Guide. The </w:t>
      </w:r>
      <w:r w:rsidR="00D30519">
        <w:rPr>
          <w:rFonts w:ascii="Georgia" w:hAnsi="Georgia" w:cs="Arial"/>
        </w:rPr>
        <w:t>c</w:t>
      </w:r>
      <w:r w:rsidRPr="004F6933">
        <w:rPr>
          <w:rFonts w:ascii="Georgia" w:hAnsi="Georgia" w:cs="Arial"/>
        </w:rPr>
        <w:t xml:space="preserve">ompanion </w:t>
      </w:r>
      <w:r w:rsidR="00D30519">
        <w:rPr>
          <w:rFonts w:ascii="Georgia" w:hAnsi="Georgia" w:cs="Arial"/>
        </w:rPr>
        <w:t>g</w:t>
      </w:r>
      <w:r w:rsidRPr="004F6933">
        <w:rPr>
          <w:rFonts w:ascii="Georgia" w:hAnsi="Georgia" w:cs="Arial"/>
        </w:rPr>
        <w:t xml:space="preserve">uides provide additional MassHealth business needs and cannot replace or include X12 requirements due to licensing copyright laws. A link to the latest draft companion guides can be found </w:t>
      </w:r>
      <w:r w:rsidR="007100DF">
        <w:rPr>
          <w:rFonts w:ascii="Georgia" w:hAnsi="Georgia" w:cs="Arial"/>
        </w:rPr>
        <w:t xml:space="preserve">at </w:t>
      </w:r>
      <w:hyperlink r:id="rId12" w:history="1">
        <w:r w:rsidR="00A21A4D" w:rsidRPr="00DC549D">
          <w:rPr>
            <w:rStyle w:val="Hyperlink"/>
            <w:rFonts w:ascii="Georgia" w:hAnsi="Georgia" w:cs="Arial"/>
          </w:rPr>
          <w:t>mass</w:t>
        </w:r>
        <w:r w:rsidR="00DD74FA">
          <w:rPr>
            <w:rStyle w:val="Hyperlink"/>
            <w:rFonts w:ascii="Georgia" w:hAnsi="Georgia" w:cs="Arial"/>
          </w:rPr>
          <w:t>mas</w:t>
        </w:r>
        <w:r w:rsidR="00A21A4D" w:rsidRPr="00DC549D">
          <w:rPr>
            <w:rStyle w:val="Hyperlink"/>
            <w:rFonts w:ascii="Georgia" w:hAnsi="Georgia" w:cs="Arial"/>
          </w:rPr>
          <w:t>.gov/lists/masshealth-managed-care-encounter-data-companion-guides</w:t>
        </w:r>
      </w:hyperlink>
      <w:r w:rsidRPr="004F6933">
        <w:rPr>
          <w:rFonts w:ascii="Georgia" w:hAnsi="Georgia" w:cs="Arial"/>
        </w:rPr>
        <w:t>.</w:t>
      </w:r>
    </w:p>
    <w:p w14:paraId="65CB1088" w14:textId="77777777" w:rsidR="00E75C73" w:rsidRPr="0015788D" w:rsidRDefault="00E75C73" w:rsidP="007100DF">
      <w:pPr>
        <w:pStyle w:val="Heading2"/>
        <w:rPr>
          <w:rFonts w:ascii="Georgia" w:hAnsi="Georgia"/>
          <w:b/>
          <w:bCs/>
          <w:color w:val="auto"/>
          <w:sz w:val="26"/>
          <w:szCs w:val="26"/>
        </w:rPr>
      </w:pPr>
      <w:r w:rsidRPr="0015788D">
        <w:rPr>
          <w:rFonts w:ascii="Georgia" w:hAnsi="Georgia"/>
          <w:b/>
          <w:bCs/>
          <w:color w:val="auto"/>
          <w:sz w:val="26"/>
          <w:szCs w:val="26"/>
        </w:rPr>
        <w:t xml:space="preserve">MassHealth Website </w:t>
      </w:r>
    </w:p>
    <w:p w14:paraId="3A460CF8" w14:textId="77777777" w:rsidR="00E75C73" w:rsidRPr="00362BD4" w:rsidRDefault="00E75C73" w:rsidP="007100DF">
      <w:pPr>
        <w:rPr>
          <w:rFonts w:ascii="Georgia" w:hAnsi="Georgia"/>
        </w:rPr>
      </w:pPr>
      <w:r w:rsidRPr="00362BD4">
        <w:rPr>
          <w:rFonts w:ascii="Georgia" w:hAnsi="Georgia"/>
        </w:rPr>
        <w:t xml:space="preserve">This bulletin is available on the </w:t>
      </w:r>
      <w:hyperlink r:id="rId13" w:history="1">
        <w:r w:rsidRPr="00362BD4">
          <w:rPr>
            <w:rStyle w:val="Hyperlink"/>
            <w:rFonts w:ascii="Georgia" w:hAnsi="Georgia"/>
          </w:rPr>
          <w:t>MassHealth Provider Bulletins</w:t>
        </w:r>
      </w:hyperlink>
      <w:r w:rsidRPr="00362BD4">
        <w:rPr>
          <w:rFonts w:ascii="Georgia" w:hAnsi="Georgia"/>
        </w:rPr>
        <w:t xml:space="preserve"> web page.</w:t>
      </w:r>
    </w:p>
    <w:p w14:paraId="2C6C5E96" w14:textId="77777777" w:rsidR="00E75C73" w:rsidRPr="00362BD4" w:rsidRDefault="00E75C73" w:rsidP="007100DF">
      <w:pPr>
        <w:rPr>
          <w:rFonts w:ascii="Georgia" w:hAnsi="Georgia"/>
        </w:rPr>
      </w:pPr>
      <w:hyperlink r:id="rId14" w:history="1">
        <w:r w:rsidRPr="00362BD4">
          <w:rPr>
            <w:rStyle w:val="Hyperlink"/>
            <w:rFonts w:ascii="Georgia" w:hAnsi="Georgia"/>
          </w:rPr>
          <w:t>Sign up</w:t>
        </w:r>
      </w:hyperlink>
      <w:r w:rsidRPr="00362BD4">
        <w:rPr>
          <w:rFonts w:ascii="Georgia" w:hAnsi="Georgia"/>
        </w:rPr>
        <w:t xml:space="preserve"> to receive email alerts when MassHealth issues new bulletins and transmittal letters.</w:t>
      </w:r>
    </w:p>
    <w:p w14:paraId="547567D3" w14:textId="77777777" w:rsidR="00E75C73" w:rsidRPr="0015788D" w:rsidRDefault="00E75C73" w:rsidP="007100DF">
      <w:pPr>
        <w:pStyle w:val="Heading2"/>
        <w:rPr>
          <w:rFonts w:ascii="Georgia" w:hAnsi="Georgia"/>
          <w:b/>
          <w:bCs/>
          <w:color w:val="auto"/>
          <w:sz w:val="26"/>
          <w:szCs w:val="26"/>
        </w:rPr>
      </w:pPr>
      <w:r w:rsidRPr="0015788D">
        <w:rPr>
          <w:rFonts w:ascii="Georgia" w:hAnsi="Georgia"/>
          <w:b/>
          <w:bCs/>
          <w:color w:val="auto"/>
          <w:sz w:val="26"/>
          <w:szCs w:val="26"/>
        </w:rPr>
        <w:t>Questions?</w:t>
      </w:r>
    </w:p>
    <w:p w14:paraId="0CB36D94" w14:textId="1EED41F0" w:rsidR="00046735" w:rsidRPr="00362BD4" w:rsidRDefault="00046735" w:rsidP="007100DF">
      <w:pPr>
        <w:rPr>
          <w:rFonts w:ascii="Georgia" w:hAnsi="Georgia" w:cs="Arial"/>
        </w:rPr>
      </w:pPr>
      <w:r w:rsidRPr="00362BD4">
        <w:rPr>
          <w:rFonts w:ascii="Georgia" w:hAnsi="Georgia" w:cs="Arial"/>
        </w:rPr>
        <w:t xml:space="preserve">If you have any questions about this bulletin, please </w:t>
      </w:r>
      <w:r w:rsidR="002C2A4A">
        <w:rPr>
          <w:rFonts w:ascii="Georgia" w:hAnsi="Georgia" w:cs="Arial"/>
        </w:rPr>
        <w:t>email</w:t>
      </w:r>
      <w:r w:rsidR="002C2A4A" w:rsidRPr="00362BD4">
        <w:rPr>
          <w:rFonts w:ascii="Georgia" w:hAnsi="Georgia" w:cs="Arial"/>
        </w:rPr>
        <w:t xml:space="preserve"> </w:t>
      </w:r>
      <w:r w:rsidRPr="00362BD4">
        <w:rPr>
          <w:rFonts w:ascii="Georgia" w:hAnsi="Georgia" w:cs="Arial"/>
        </w:rPr>
        <w:t xml:space="preserve">the </w:t>
      </w:r>
      <w:proofErr w:type="spellStart"/>
      <w:r w:rsidRPr="00362BD4">
        <w:rPr>
          <w:rFonts w:ascii="Georgia" w:hAnsi="Georgia" w:cs="Arial"/>
        </w:rPr>
        <w:t>SENDPro</w:t>
      </w:r>
      <w:proofErr w:type="spellEnd"/>
      <w:r w:rsidRPr="00362BD4">
        <w:rPr>
          <w:rFonts w:ascii="Georgia" w:hAnsi="Georgia" w:cs="Arial"/>
        </w:rPr>
        <w:t xml:space="preserve"> Communications </w:t>
      </w:r>
      <w:r w:rsidR="002C2A4A">
        <w:rPr>
          <w:rFonts w:ascii="Georgia" w:hAnsi="Georgia" w:cs="Arial"/>
        </w:rPr>
        <w:t>t</w:t>
      </w:r>
      <w:r w:rsidRPr="00362BD4">
        <w:rPr>
          <w:rFonts w:ascii="Georgia" w:hAnsi="Georgia" w:cs="Arial"/>
        </w:rPr>
        <w:t xml:space="preserve">eam at </w:t>
      </w:r>
      <w:hyperlink r:id="rId15" w:history="1">
        <w:r w:rsidRPr="00362BD4">
          <w:rPr>
            <w:rStyle w:val="Hyperlink"/>
            <w:rFonts w:ascii="Georgia" w:hAnsi="Georgia" w:cs="Arial"/>
          </w:rPr>
          <w:t>masshealth_sendpro_inquiries@mass.gov</w:t>
        </w:r>
      </w:hyperlink>
      <w:r w:rsidRPr="00362BD4">
        <w:rPr>
          <w:rFonts w:ascii="Georgia" w:hAnsi="Georgia" w:cs="Arial"/>
        </w:rPr>
        <w:t>.</w:t>
      </w:r>
    </w:p>
    <w:p w14:paraId="3EF0C60B" w14:textId="63BC996B" w:rsidR="00E75C73" w:rsidRPr="0015788D" w:rsidRDefault="00930381" w:rsidP="007100DF">
      <w:pPr>
        <w:pStyle w:val="Heading2"/>
        <w:rPr>
          <w:rFonts w:ascii="Georgia" w:hAnsi="Georgia"/>
          <w:b/>
          <w:bCs/>
          <w:color w:val="auto"/>
          <w:sz w:val="26"/>
          <w:szCs w:val="26"/>
        </w:rPr>
      </w:pPr>
      <w:r>
        <w:rPr>
          <w:rFonts w:ascii="Georgia" w:hAnsi="Georgia"/>
          <w:b/>
          <w:bCs/>
          <w:color w:val="auto"/>
          <w:sz w:val="26"/>
          <w:szCs w:val="26"/>
        </w:rPr>
        <w:t>Resources</w:t>
      </w:r>
    </w:p>
    <w:p w14:paraId="35EA78C7" w14:textId="77777777" w:rsidR="00E75C73" w:rsidRPr="00362BD4" w:rsidRDefault="00E75C73" w:rsidP="00E75C73">
      <w:pPr>
        <w:jc w:val="both"/>
        <w:rPr>
          <w:rFonts w:ascii="Georgia" w:hAnsi="Georgia" w:cs="Arial"/>
        </w:rPr>
      </w:pPr>
      <w:r w:rsidRPr="00362BD4">
        <w:rPr>
          <w:rFonts w:ascii="Georgia" w:hAnsi="Georgia" w:cs="Arial"/>
        </w:rPr>
        <w:t>Links to acquire the standards </w:t>
      </w:r>
    </w:p>
    <w:p w14:paraId="7F282987" w14:textId="77777777" w:rsidR="00E75C73" w:rsidRPr="00362BD4" w:rsidRDefault="00E75C73" w:rsidP="00E75C73">
      <w:pPr>
        <w:numPr>
          <w:ilvl w:val="0"/>
          <w:numId w:val="13"/>
        </w:numPr>
        <w:jc w:val="both"/>
        <w:rPr>
          <w:rFonts w:ascii="Georgia" w:hAnsi="Georgia" w:cs="Arial"/>
        </w:rPr>
      </w:pPr>
      <w:r w:rsidRPr="00362BD4">
        <w:rPr>
          <w:rFonts w:ascii="Georgia" w:hAnsi="Georgia"/>
        </w:rPr>
        <w:t xml:space="preserve">X12 </w:t>
      </w:r>
      <w:r w:rsidRPr="00362BD4">
        <w:rPr>
          <w:rFonts w:ascii="Georgia" w:hAnsi="Georgia" w:cs="Arial"/>
        </w:rPr>
        <w:t xml:space="preserve">Licensing Program: </w:t>
      </w:r>
      <w:hyperlink r:id="rId16" w:tgtFrame="_blank" w:history="1">
        <w:r w:rsidRPr="00362BD4">
          <w:rPr>
            <w:rStyle w:val="Hyperlink"/>
            <w:rFonts w:ascii="Georgia" w:hAnsi="Georgia" w:cs="Arial"/>
          </w:rPr>
          <w:t>x12.org/products/licensing-program</w:t>
        </w:r>
      </w:hyperlink>
      <w:r w:rsidRPr="00362BD4">
        <w:rPr>
          <w:rFonts w:ascii="Georgia" w:hAnsi="Georgia" w:cs="Arial"/>
        </w:rPr>
        <w:t>  </w:t>
      </w:r>
    </w:p>
    <w:p w14:paraId="42CE2BEF" w14:textId="77777777" w:rsidR="00E75C73" w:rsidRPr="00362BD4" w:rsidRDefault="00E75C73" w:rsidP="00E75C73">
      <w:pPr>
        <w:numPr>
          <w:ilvl w:val="0"/>
          <w:numId w:val="14"/>
        </w:numPr>
        <w:jc w:val="both"/>
        <w:rPr>
          <w:rFonts w:ascii="Georgia" w:hAnsi="Georgia" w:cs="Arial"/>
        </w:rPr>
      </w:pPr>
      <w:r w:rsidRPr="00362BD4">
        <w:rPr>
          <w:rFonts w:ascii="Georgia" w:hAnsi="Georgia" w:cs="Arial"/>
        </w:rPr>
        <w:t xml:space="preserve">NCPDP: </w:t>
      </w:r>
      <w:hyperlink r:id="rId17" w:tgtFrame="_blank" w:history="1">
        <w:r w:rsidRPr="00362BD4">
          <w:rPr>
            <w:rStyle w:val="Hyperlink"/>
            <w:rFonts w:ascii="Georgia" w:hAnsi="Georgia" w:cs="Arial"/>
          </w:rPr>
          <w:t>ncpdp.org</w:t>
        </w:r>
      </w:hyperlink>
      <w:r w:rsidRPr="00362BD4">
        <w:rPr>
          <w:rFonts w:ascii="Georgia" w:hAnsi="Georgia" w:cs="Arial"/>
        </w:rPr>
        <w:t>  </w:t>
      </w:r>
    </w:p>
    <w:p w14:paraId="7A784E75" w14:textId="6558216C" w:rsidR="00E75C73" w:rsidRPr="00697165" w:rsidRDefault="00E75C73" w:rsidP="00E75C73">
      <w:pPr>
        <w:jc w:val="both"/>
        <w:rPr>
          <w:rFonts w:ascii="Georgia" w:hAnsi="Georgia" w:cs="Arial"/>
        </w:rPr>
      </w:pPr>
      <w:r w:rsidRPr="00362BD4">
        <w:rPr>
          <w:rFonts w:ascii="Georgia" w:hAnsi="Georgia" w:cs="Arial"/>
        </w:rPr>
        <w:t xml:space="preserve">Link to latest draft </w:t>
      </w:r>
      <w:r w:rsidR="006232D1">
        <w:rPr>
          <w:rFonts w:ascii="Georgia" w:hAnsi="Georgia" w:cs="Arial"/>
        </w:rPr>
        <w:t xml:space="preserve">of the </w:t>
      </w:r>
      <w:r w:rsidRPr="00697165">
        <w:rPr>
          <w:rFonts w:ascii="Georgia" w:hAnsi="Georgia" w:cs="Arial"/>
        </w:rPr>
        <w:t>MassHealth</w:t>
      </w:r>
      <w:r w:rsidR="00703CC3" w:rsidRPr="00697165">
        <w:rPr>
          <w:rFonts w:ascii="Georgia" w:hAnsi="Georgia" w:cs="Arial"/>
        </w:rPr>
        <w:t xml:space="preserve"> Managed Care Encounter Data</w:t>
      </w:r>
      <w:r w:rsidRPr="00697165">
        <w:rPr>
          <w:rFonts w:ascii="Georgia" w:hAnsi="Georgia" w:cs="Arial"/>
        </w:rPr>
        <w:t xml:space="preserve"> companion guides</w:t>
      </w:r>
    </w:p>
    <w:p w14:paraId="26195E81" w14:textId="48201FFA" w:rsidR="00E75C73" w:rsidRPr="00697165" w:rsidRDefault="00E75C73" w:rsidP="00E34AED">
      <w:pPr>
        <w:pStyle w:val="ListParagraph"/>
        <w:numPr>
          <w:ilvl w:val="0"/>
          <w:numId w:val="15"/>
        </w:numPr>
        <w:spacing w:after="840"/>
        <w:jc w:val="both"/>
        <w:rPr>
          <w:rFonts w:ascii="Georgia" w:hAnsi="Georgia" w:cs="Arial"/>
          <w:b/>
          <w:bCs/>
        </w:rPr>
      </w:pPr>
      <w:hyperlink r:id="rId18" w:history="1">
        <w:r w:rsidRPr="00697165">
          <w:rPr>
            <w:rStyle w:val="Hyperlink"/>
            <w:rFonts w:ascii="Georgia" w:hAnsi="Georgia" w:cs="Arial"/>
          </w:rPr>
          <w:t>mass.gov/lists/masshealth-managed-care-encounter-data-companion-guides</w:t>
        </w:r>
      </w:hyperlink>
      <w:r w:rsidRPr="00697165">
        <w:rPr>
          <w:rFonts w:ascii="Georgia" w:hAnsi="Georgia" w:cs="Arial"/>
        </w:rPr>
        <w:t>  </w:t>
      </w:r>
    </w:p>
    <w:p w14:paraId="144173FB" w14:textId="7DF7E34F" w:rsidR="006D6600" w:rsidRPr="00362BD4" w:rsidRDefault="00E75C73" w:rsidP="00F84FEA">
      <w:pPr>
        <w:rPr>
          <w:rFonts w:ascii="Georgia" w:hAnsi="Georgia" w:cs="Arial"/>
          <w:b/>
          <w:bCs/>
          <w:highlight w:val="yellow"/>
        </w:rPr>
      </w:pPr>
      <w:bookmarkStart w:id="0" w:name="_Hlk169882402"/>
      <w:r w:rsidRPr="00F24A09">
        <w:rPr>
          <w:rFonts w:ascii="Georgia" w:hAnsi="Georgia"/>
          <w:noProof/>
          <w:sz w:val="18"/>
          <w:szCs w:val="18"/>
        </w:rPr>
        <w:drawing>
          <wp:inline distT="0" distB="0" distL="0" distR="0" wp14:anchorId="0596E818" wp14:editId="09528969">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F24A09">
          <w:rPr>
            <w:rStyle w:val="Hyperlink"/>
            <w:rFonts w:ascii="Georgia" w:hAnsi="Georgia"/>
            <w:position w:val="10"/>
            <w:sz w:val="18"/>
            <w:szCs w:val="18"/>
          </w:rPr>
          <w:t>MassHealth on Facebook</w:t>
        </w:r>
      </w:hyperlink>
      <w:r w:rsidRPr="00F24A09">
        <w:rPr>
          <w:rStyle w:val="Hyperlink"/>
          <w:rFonts w:ascii="Georgia" w:hAnsi="Georgia"/>
          <w:position w:val="10"/>
          <w:sz w:val="18"/>
          <w:szCs w:val="18"/>
        </w:rPr>
        <w:t xml:space="preserve">   </w:t>
      </w:r>
      <w:r w:rsidRPr="00F24A09">
        <w:rPr>
          <w:rFonts w:ascii="Georgia" w:hAnsi="Georgia"/>
          <w:noProof/>
        </w:rPr>
        <w:drawing>
          <wp:inline distT="0" distB="0" distL="0" distR="0" wp14:anchorId="3E6E2676" wp14:editId="22C641E1">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F24A09">
          <w:rPr>
            <w:rStyle w:val="Hyperlink"/>
            <w:rFonts w:ascii="Georgia" w:hAnsi="Georgia"/>
            <w:position w:val="10"/>
            <w:sz w:val="18"/>
            <w:szCs w:val="18"/>
          </w:rPr>
          <w:t>MassHealth on LinkedIn</w:t>
        </w:r>
      </w:hyperlink>
      <w:r w:rsidRPr="00F24A09">
        <w:rPr>
          <w:rStyle w:val="Hyperlink"/>
          <w:rFonts w:ascii="Georgia" w:hAnsi="Georgia"/>
          <w:position w:val="10"/>
          <w:sz w:val="18"/>
          <w:szCs w:val="18"/>
        </w:rPr>
        <w:t xml:space="preserve">   </w:t>
      </w:r>
      <w:r w:rsidRPr="00F24A09">
        <w:rPr>
          <w:rFonts w:ascii="Georgia" w:hAnsi="Georgia"/>
          <w:noProof/>
        </w:rPr>
        <w:drawing>
          <wp:inline distT="0" distB="0" distL="0" distR="0" wp14:anchorId="2ADA1361" wp14:editId="0B264463">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F24A09">
          <w:rPr>
            <w:rStyle w:val="Hyperlink"/>
            <w:rFonts w:ascii="Georgia" w:hAnsi="Georgia"/>
            <w:position w:val="10"/>
            <w:sz w:val="18"/>
            <w:szCs w:val="18"/>
          </w:rPr>
          <w:t>MassHealth on X</w:t>
        </w:r>
      </w:hyperlink>
      <w:r w:rsidRPr="00F24A09">
        <w:rPr>
          <w:rStyle w:val="Hyperlink"/>
          <w:rFonts w:ascii="Georgia" w:hAnsi="Georgia"/>
          <w:position w:val="10"/>
          <w:sz w:val="18"/>
          <w:szCs w:val="18"/>
        </w:rPr>
        <w:t xml:space="preserve">    </w:t>
      </w:r>
      <w:r w:rsidRPr="00F24A09">
        <w:rPr>
          <w:rFonts w:ascii="Georgia" w:hAnsi="Georgia"/>
          <w:noProof/>
        </w:rPr>
        <w:drawing>
          <wp:inline distT="0" distB="0" distL="0" distR="0" wp14:anchorId="561A3CC4" wp14:editId="479A0AE3">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F24A09">
          <w:rPr>
            <w:rStyle w:val="Hyperlink"/>
            <w:rFonts w:ascii="Georgia" w:hAnsi="Georgia"/>
            <w:position w:val="10"/>
            <w:sz w:val="18"/>
            <w:szCs w:val="18"/>
          </w:rPr>
          <w:t>MassHealth on YouTube</w:t>
        </w:r>
      </w:hyperlink>
      <w:bookmarkEnd w:id="0"/>
    </w:p>
    <w:sectPr w:rsidR="006D6600" w:rsidRPr="00362BD4" w:rsidSect="002D556B">
      <w:headerReference w:type="default" r:id="rId27"/>
      <w:footerReference w:type="default" r:id="rId28"/>
      <w:headerReference w:type="first" r:id="rId29"/>
      <w:footerReference w:type="first" r:id="rId30"/>
      <w:pgSz w:w="12240" w:h="15840" w:code="1"/>
      <w:pgMar w:top="576" w:right="1440" w:bottom="1440" w:left="1440" w:header="4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3781" w14:textId="77777777" w:rsidR="00A037BB" w:rsidRDefault="00A037BB">
      <w:pPr>
        <w:spacing w:after="0" w:line="240" w:lineRule="auto"/>
      </w:pPr>
      <w:r>
        <w:separator/>
      </w:r>
    </w:p>
  </w:endnote>
  <w:endnote w:type="continuationSeparator" w:id="0">
    <w:p w14:paraId="4913F255" w14:textId="77777777" w:rsidR="00A037BB" w:rsidRDefault="00A037BB">
      <w:pPr>
        <w:spacing w:after="0" w:line="240" w:lineRule="auto"/>
      </w:pPr>
      <w:r>
        <w:continuationSeparator/>
      </w:r>
    </w:p>
  </w:endnote>
  <w:endnote w:type="continuationNotice" w:id="1">
    <w:p w14:paraId="6AA8A661" w14:textId="77777777" w:rsidR="00A037BB" w:rsidRDefault="00A037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56211" w14:paraId="61FBB8A8" w14:textId="77777777" w:rsidTr="00046735">
      <w:trPr>
        <w:trHeight w:val="300"/>
      </w:trPr>
      <w:tc>
        <w:tcPr>
          <w:tcW w:w="3120" w:type="dxa"/>
        </w:tcPr>
        <w:p w14:paraId="35F7258E" w14:textId="47FFD328" w:rsidR="75856211" w:rsidRDefault="75856211" w:rsidP="00046735">
          <w:pPr>
            <w:pStyle w:val="Header"/>
            <w:ind w:left="-115"/>
          </w:pPr>
        </w:p>
      </w:tc>
      <w:tc>
        <w:tcPr>
          <w:tcW w:w="3120" w:type="dxa"/>
        </w:tcPr>
        <w:p w14:paraId="27E033E6" w14:textId="405D5ED3" w:rsidR="75856211" w:rsidRPr="00F84FEA" w:rsidRDefault="00F84FEA" w:rsidP="00046735">
          <w:pPr>
            <w:pStyle w:val="Header"/>
            <w:jc w:val="center"/>
            <w:rPr>
              <w:rFonts w:ascii="Georgia" w:hAnsi="Georgia"/>
            </w:rPr>
          </w:pPr>
          <w:r w:rsidRPr="00F84FEA">
            <w:rPr>
              <w:rFonts w:ascii="Georgia" w:hAnsi="Georgia"/>
            </w:rPr>
            <w:t xml:space="preserve">Page </w:t>
          </w:r>
          <w:r w:rsidRPr="00F84FEA">
            <w:rPr>
              <w:rFonts w:ascii="Georgia" w:hAnsi="Georgia"/>
              <w:b/>
              <w:bCs/>
            </w:rPr>
            <w:t>2</w:t>
          </w:r>
          <w:r w:rsidRPr="00F84FEA">
            <w:rPr>
              <w:rFonts w:ascii="Georgia" w:hAnsi="Georgia"/>
            </w:rPr>
            <w:t xml:space="preserve"> of </w:t>
          </w:r>
          <w:r w:rsidRPr="00F84FEA">
            <w:rPr>
              <w:rFonts w:ascii="Georgia" w:hAnsi="Georgia"/>
              <w:b/>
              <w:bCs/>
            </w:rPr>
            <w:t>2</w:t>
          </w:r>
        </w:p>
      </w:tc>
      <w:tc>
        <w:tcPr>
          <w:tcW w:w="3120" w:type="dxa"/>
        </w:tcPr>
        <w:p w14:paraId="7BD0019B" w14:textId="0745A333" w:rsidR="75856211" w:rsidRDefault="75856211" w:rsidP="00046735">
          <w:pPr>
            <w:pStyle w:val="Header"/>
            <w:ind w:right="-115"/>
            <w:jc w:val="right"/>
          </w:pPr>
        </w:p>
      </w:tc>
    </w:tr>
  </w:tbl>
  <w:p w14:paraId="4A249EC2" w14:textId="116FC3EF" w:rsidR="75856211" w:rsidRDefault="75856211" w:rsidP="00697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56211" w14:paraId="208EEB70" w14:textId="77777777" w:rsidTr="00046735">
      <w:trPr>
        <w:trHeight w:val="300"/>
      </w:trPr>
      <w:tc>
        <w:tcPr>
          <w:tcW w:w="3120" w:type="dxa"/>
        </w:tcPr>
        <w:p w14:paraId="406C7219" w14:textId="4695AF4D" w:rsidR="75856211" w:rsidRDefault="75856211" w:rsidP="00046735">
          <w:pPr>
            <w:pStyle w:val="Header"/>
            <w:ind w:left="-115"/>
          </w:pPr>
        </w:p>
      </w:tc>
      <w:tc>
        <w:tcPr>
          <w:tcW w:w="3120" w:type="dxa"/>
        </w:tcPr>
        <w:p w14:paraId="26E59824" w14:textId="3EF64A9B" w:rsidR="75856211" w:rsidRDefault="75856211" w:rsidP="00046735">
          <w:pPr>
            <w:pStyle w:val="Header"/>
            <w:jc w:val="center"/>
          </w:pPr>
        </w:p>
      </w:tc>
      <w:tc>
        <w:tcPr>
          <w:tcW w:w="3120" w:type="dxa"/>
        </w:tcPr>
        <w:p w14:paraId="61F10250" w14:textId="2210126A" w:rsidR="75856211" w:rsidRDefault="75856211" w:rsidP="00046735">
          <w:pPr>
            <w:pStyle w:val="Header"/>
            <w:ind w:right="-115"/>
            <w:jc w:val="right"/>
          </w:pPr>
        </w:p>
      </w:tc>
    </w:tr>
  </w:tbl>
  <w:sdt>
    <w:sdtPr>
      <w:id w:val="2112079548"/>
      <w:docPartObj>
        <w:docPartGallery w:val="Page Numbers (Bottom of Page)"/>
        <w:docPartUnique/>
      </w:docPartObj>
    </w:sdtPr>
    <w:sdtEndPr>
      <w:rPr>
        <w:rFonts w:ascii="Georgia" w:hAnsi="Georgia"/>
      </w:rPr>
    </w:sdtEndPr>
    <w:sdtContent>
      <w:sdt>
        <w:sdtPr>
          <w:id w:val="1728636285"/>
          <w:docPartObj>
            <w:docPartGallery w:val="Page Numbers (Top of Page)"/>
            <w:docPartUnique/>
          </w:docPartObj>
        </w:sdtPr>
        <w:sdtEndPr>
          <w:rPr>
            <w:rFonts w:ascii="Georgia" w:hAnsi="Georgia"/>
          </w:rPr>
        </w:sdtEndPr>
        <w:sdtContent>
          <w:p w14:paraId="0D119E55" w14:textId="5D111B64" w:rsidR="00697165" w:rsidRPr="00F84FEA" w:rsidRDefault="00697165" w:rsidP="00697165">
            <w:pPr>
              <w:pStyle w:val="Footer"/>
              <w:jc w:val="center"/>
              <w:rPr>
                <w:rFonts w:ascii="Georgia" w:hAnsi="Georgia"/>
              </w:rPr>
            </w:pPr>
            <w:r w:rsidRPr="00F84FEA">
              <w:rPr>
                <w:rFonts w:ascii="Georgia" w:hAnsi="Georgia"/>
              </w:rPr>
              <w:t xml:space="preserve">Page </w:t>
            </w:r>
            <w:r w:rsidRPr="00F84FEA">
              <w:rPr>
                <w:rFonts w:ascii="Georgia" w:hAnsi="Georgia"/>
                <w:b/>
                <w:bCs/>
                <w:sz w:val="24"/>
                <w:szCs w:val="24"/>
              </w:rPr>
              <w:fldChar w:fldCharType="begin"/>
            </w:r>
            <w:r w:rsidRPr="00F84FEA">
              <w:rPr>
                <w:rFonts w:ascii="Georgia" w:hAnsi="Georgia"/>
                <w:b/>
                <w:bCs/>
              </w:rPr>
              <w:instrText xml:space="preserve"> PAGE </w:instrText>
            </w:r>
            <w:r w:rsidRPr="00F84FEA">
              <w:rPr>
                <w:rFonts w:ascii="Georgia" w:hAnsi="Georgia"/>
                <w:b/>
                <w:bCs/>
                <w:sz w:val="24"/>
                <w:szCs w:val="24"/>
              </w:rPr>
              <w:fldChar w:fldCharType="separate"/>
            </w:r>
            <w:r w:rsidRPr="00F84FEA">
              <w:rPr>
                <w:rFonts w:ascii="Georgia" w:hAnsi="Georgia"/>
                <w:b/>
                <w:bCs/>
                <w:sz w:val="24"/>
                <w:szCs w:val="24"/>
              </w:rPr>
              <w:t>1</w:t>
            </w:r>
            <w:r w:rsidRPr="00F84FEA">
              <w:rPr>
                <w:rFonts w:ascii="Georgia" w:hAnsi="Georgia"/>
                <w:b/>
                <w:bCs/>
                <w:sz w:val="24"/>
                <w:szCs w:val="24"/>
              </w:rPr>
              <w:fldChar w:fldCharType="end"/>
            </w:r>
            <w:r w:rsidRPr="00F84FEA">
              <w:rPr>
                <w:rFonts w:ascii="Georgia" w:hAnsi="Georgia"/>
              </w:rPr>
              <w:t xml:space="preserve"> of </w:t>
            </w:r>
            <w:r w:rsidRPr="00F84FEA">
              <w:rPr>
                <w:rFonts w:ascii="Georgia" w:hAnsi="Georgia"/>
                <w:b/>
                <w:bCs/>
                <w:sz w:val="24"/>
                <w:szCs w:val="24"/>
              </w:rPr>
              <w:fldChar w:fldCharType="begin"/>
            </w:r>
            <w:r w:rsidRPr="00F84FEA">
              <w:rPr>
                <w:rFonts w:ascii="Georgia" w:hAnsi="Georgia"/>
                <w:b/>
                <w:bCs/>
              </w:rPr>
              <w:instrText xml:space="preserve"> NUMPAGES  </w:instrText>
            </w:r>
            <w:r w:rsidRPr="00F84FEA">
              <w:rPr>
                <w:rFonts w:ascii="Georgia" w:hAnsi="Georgia"/>
                <w:b/>
                <w:bCs/>
                <w:sz w:val="24"/>
                <w:szCs w:val="24"/>
              </w:rPr>
              <w:fldChar w:fldCharType="separate"/>
            </w:r>
            <w:r w:rsidRPr="00F84FEA">
              <w:rPr>
                <w:rFonts w:ascii="Georgia" w:hAnsi="Georgia"/>
                <w:b/>
                <w:bCs/>
                <w:sz w:val="24"/>
                <w:szCs w:val="24"/>
              </w:rPr>
              <w:t>2</w:t>
            </w:r>
            <w:r w:rsidRPr="00F84FEA">
              <w:rPr>
                <w:rFonts w:ascii="Georgia" w:hAnsi="Georgia"/>
                <w:b/>
                <w:bCs/>
                <w:sz w:val="24"/>
                <w:szCs w:val="24"/>
              </w:rPr>
              <w:fldChar w:fldCharType="end"/>
            </w:r>
          </w:p>
        </w:sdtContent>
      </w:sdt>
    </w:sdtContent>
  </w:sdt>
  <w:p w14:paraId="78A1BBBF" w14:textId="136416DE" w:rsidR="75856211" w:rsidRDefault="75856211" w:rsidP="0004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6F94" w14:textId="77777777" w:rsidR="00A037BB" w:rsidRDefault="00A037BB">
      <w:pPr>
        <w:spacing w:after="0" w:line="240" w:lineRule="auto"/>
      </w:pPr>
      <w:r>
        <w:separator/>
      </w:r>
    </w:p>
  </w:footnote>
  <w:footnote w:type="continuationSeparator" w:id="0">
    <w:p w14:paraId="737B47CE" w14:textId="77777777" w:rsidR="00A037BB" w:rsidRDefault="00A037BB">
      <w:pPr>
        <w:spacing w:after="0" w:line="240" w:lineRule="auto"/>
      </w:pPr>
      <w:r>
        <w:continuationSeparator/>
      </w:r>
    </w:p>
  </w:footnote>
  <w:footnote w:type="continuationNotice" w:id="1">
    <w:p w14:paraId="262E494B" w14:textId="77777777" w:rsidR="00A037BB" w:rsidRDefault="00A037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
      <w:gridCol w:w="1140"/>
      <w:gridCol w:w="7852"/>
    </w:tblGrid>
    <w:tr w:rsidR="75856211" w14:paraId="5FFE892A" w14:textId="77777777" w:rsidTr="00046735">
      <w:trPr>
        <w:trHeight w:val="300"/>
      </w:trPr>
      <w:tc>
        <w:tcPr>
          <w:tcW w:w="480" w:type="dxa"/>
        </w:tcPr>
        <w:p w14:paraId="3AFC3F9A" w14:textId="12F830F0" w:rsidR="75856211" w:rsidRDefault="75856211" w:rsidP="00046735">
          <w:pPr>
            <w:pStyle w:val="Header"/>
            <w:ind w:left="-115"/>
          </w:pPr>
        </w:p>
      </w:tc>
      <w:tc>
        <w:tcPr>
          <w:tcW w:w="1140" w:type="dxa"/>
        </w:tcPr>
        <w:p w14:paraId="2562DB14" w14:textId="500F9A92" w:rsidR="75856211" w:rsidRDefault="75856211" w:rsidP="00046735">
          <w:pPr>
            <w:pStyle w:val="Header"/>
            <w:jc w:val="center"/>
          </w:pPr>
        </w:p>
      </w:tc>
      <w:tc>
        <w:tcPr>
          <w:tcW w:w="7852" w:type="dxa"/>
        </w:tcPr>
        <w:p w14:paraId="3C66A253" w14:textId="15B6DE29" w:rsidR="75856211" w:rsidRDefault="75856211" w:rsidP="00162056">
          <w:pPr>
            <w:spacing w:after="0" w:line="276" w:lineRule="auto"/>
            <w:ind w:left="4842"/>
            <w:rPr>
              <w:rFonts w:ascii="Georgia" w:eastAsia="Georgia" w:hAnsi="Georgia" w:cs="Georgia"/>
            </w:rPr>
          </w:pPr>
          <w:r w:rsidRPr="75856211">
            <w:rPr>
              <w:rFonts w:ascii="Georgia" w:eastAsia="Georgia" w:hAnsi="Georgia" w:cs="Georgia"/>
            </w:rPr>
            <w:t>MassHealth</w:t>
          </w:r>
        </w:p>
        <w:p w14:paraId="221453D7" w14:textId="40E22E3A" w:rsidR="75856211" w:rsidRDefault="00162056" w:rsidP="00162056">
          <w:pPr>
            <w:tabs>
              <w:tab w:val="left" w:pos="5760"/>
            </w:tabs>
            <w:spacing w:after="0" w:line="276" w:lineRule="auto"/>
            <w:ind w:left="4842" w:right="144"/>
            <w:rPr>
              <w:rFonts w:ascii="Georgia" w:eastAsia="Georgia" w:hAnsi="Georgia" w:cs="Georgia"/>
            </w:rPr>
          </w:pPr>
          <w:r>
            <w:rPr>
              <w:rFonts w:ascii="Georgia" w:eastAsia="Georgia" w:hAnsi="Georgia" w:cs="Georgia"/>
            </w:rPr>
            <w:t>MCE Bulletin</w:t>
          </w:r>
          <w:r w:rsidR="75856211" w:rsidRPr="75856211">
            <w:rPr>
              <w:rFonts w:ascii="Georgia" w:eastAsia="Georgia" w:hAnsi="Georgia" w:cs="Georgia"/>
            </w:rPr>
            <w:t xml:space="preserve"> </w:t>
          </w:r>
          <w:r w:rsidR="00EF292E">
            <w:rPr>
              <w:rFonts w:ascii="Georgia" w:eastAsia="Georgia" w:hAnsi="Georgia" w:cs="Georgia"/>
            </w:rPr>
            <w:t>129</w:t>
          </w:r>
        </w:p>
        <w:p w14:paraId="0515DF55" w14:textId="021C52BE" w:rsidR="75856211" w:rsidRDefault="007F2AE0" w:rsidP="002D556B">
          <w:pPr>
            <w:spacing w:after="0" w:line="276" w:lineRule="auto"/>
            <w:ind w:left="4842"/>
          </w:pPr>
          <w:r>
            <w:rPr>
              <w:rFonts w:ascii="Georgia" w:eastAsia="Georgia" w:hAnsi="Georgia" w:cs="Georgia"/>
            </w:rPr>
            <w:t>May</w:t>
          </w:r>
          <w:r w:rsidR="005F7BCC" w:rsidRPr="75856211">
            <w:rPr>
              <w:rFonts w:ascii="Georgia" w:eastAsia="Georgia" w:hAnsi="Georgia" w:cs="Georgia"/>
            </w:rPr>
            <w:t xml:space="preserve"> </w:t>
          </w:r>
          <w:r w:rsidR="75856211" w:rsidRPr="75856211">
            <w:rPr>
              <w:rFonts w:ascii="Georgia" w:eastAsia="Georgia" w:hAnsi="Georgia" w:cs="Georgia"/>
            </w:rPr>
            <w:t>2025</w:t>
          </w:r>
        </w:p>
      </w:tc>
    </w:tr>
  </w:tbl>
  <w:p w14:paraId="47EE83BC" w14:textId="20CE6DEA" w:rsidR="75856211" w:rsidRDefault="75856211" w:rsidP="00046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56211" w14:paraId="00C17BFE" w14:textId="77777777" w:rsidTr="00046735">
      <w:trPr>
        <w:trHeight w:val="300"/>
      </w:trPr>
      <w:tc>
        <w:tcPr>
          <w:tcW w:w="3120" w:type="dxa"/>
        </w:tcPr>
        <w:p w14:paraId="716A9DFD" w14:textId="67C8892C" w:rsidR="75856211" w:rsidRDefault="75856211" w:rsidP="00046735">
          <w:pPr>
            <w:pStyle w:val="Header"/>
            <w:ind w:left="-115"/>
          </w:pPr>
        </w:p>
      </w:tc>
      <w:tc>
        <w:tcPr>
          <w:tcW w:w="3120" w:type="dxa"/>
        </w:tcPr>
        <w:p w14:paraId="5F485E5A" w14:textId="08454785" w:rsidR="75856211" w:rsidRDefault="75856211" w:rsidP="00046735">
          <w:pPr>
            <w:pStyle w:val="Header"/>
            <w:jc w:val="center"/>
          </w:pPr>
        </w:p>
      </w:tc>
      <w:tc>
        <w:tcPr>
          <w:tcW w:w="3120" w:type="dxa"/>
        </w:tcPr>
        <w:p w14:paraId="063FF407" w14:textId="6F3715C8" w:rsidR="75856211" w:rsidRDefault="75856211" w:rsidP="00046735">
          <w:pPr>
            <w:pStyle w:val="Header"/>
            <w:ind w:right="-115"/>
            <w:jc w:val="right"/>
          </w:pPr>
        </w:p>
      </w:tc>
    </w:tr>
  </w:tbl>
  <w:p w14:paraId="6FC10519" w14:textId="7BF7F230" w:rsidR="75856211" w:rsidRDefault="75856211" w:rsidP="002D5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6CE2"/>
    <w:multiLevelType w:val="multilevel"/>
    <w:tmpl w:val="DB2819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E1152A2"/>
    <w:multiLevelType w:val="multilevel"/>
    <w:tmpl w:val="A6FE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C27C2"/>
    <w:multiLevelType w:val="multilevel"/>
    <w:tmpl w:val="D06EB4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71B2B1C"/>
    <w:multiLevelType w:val="hybridMultilevel"/>
    <w:tmpl w:val="39A8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A3AF7"/>
    <w:multiLevelType w:val="multilevel"/>
    <w:tmpl w:val="C2C6CD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3072B2"/>
    <w:multiLevelType w:val="hybridMultilevel"/>
    <w:tmpl w:val="DB8C44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C75BD"/>
    <w:multiLevelType w:val="hybridMultilevel"/>
    <w:tmpl w:val="60F8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101CE9"/>
    <w:multiLevelType w:val="multilevel"/>
    <w:tmpl w:val="930E04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5323822"/>
    <w:multiLevelType w:val="multilevel"/>
    <w:tmpl w:val="50A4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794BF3"/>
    <w:multiLevelType w:val="multilevel"/>
    <w:tmpl w:val="FCFE54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6ED0556"/>
    <w:multiLevelType w:val="multilevel"/>
    <w:tmpl w:val="B916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4918E3"/>
    <w:multiLevelType w:val="multilevel"/>
    <w:tmpl w:val="EEC461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D6F23B3"/>
    <w:multiLevelType w:val="multilevel"/>
    <w:tmpl w:val="86CEEF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E2E4764"/>
    <w:multiLevelType w:val="multilevel"/>
    <w:tmpl w:val="091855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6924143"/>
    <w:multiLevelType w:val="multilevel"/>
    <w:tmpl w:val="F4420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C461A38"/>
    <w:multiLevelType w:val="hybridMultilevel"/>
    <w:tmpl w:val="4F2C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8145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0523986">
    <w:abstractNumId w:val="1"/>
    <w:lvlOverride w:ilvl="0">
      <w:startOverride w:val="1"/>
    </w:lvlOverride>
  </w:num>
  <w:num w:numId="3" w16cid:durableId="797574382">
    <w:abstractNumId w:val="9"/>
  </w:num>
  <w:num w:numId="4" w16cid:durableId="2133858280">
    <w:abstractNumId w:val="12"/>
  </w:num>
  <w:num w:numId="5" w16cid:durableId="1343242360">
    <w:abstractNumId w:val="13"/>
  </w:num>
  <w:num w:numId="6" w16cid:durableId="294527813">
    <w:abstractNumId w:val="0"/>
  </w:num>
  <w:num w:numId="7" w16cid:durableId="1153566342">
    <w:abstractNumId w:val="11"/>
  </w:num>
  <w:num w:numId="8" w16cid:durableId="2015571992">
    <w:abstractNumId w:val="14"/>
  </w:num>
  <w:num w:numId="9" w16cid:durableId="1585871790">
    <w:abstractNumId w:val="7"/>
  </w:num>
  <w:num w:numId="10" w16cid:durableId="1125660250">
    <w:abstractNumId w:val="2"/>
  </w:num>
  <w:num w:numId="11" w16cid:durableId="486440392">
    <w:abstractNumId w:val="5"/>
  </w:num>
  <w:num w:numId="12" w16cid:durableId="963777315">
    <w:abstractNumId w:val="15"/>
  </w:num>
  <w:num w:numId="13" w16cid:durableId="1263611106">
    <w:abstractNumId w:val="8"/>
  </w:num>
  <w:num w:numId="14" w16cid:durableId="1477071716">
    <w:abstractNumId w:val="10"/>
  </w:num>
  <w:num w:numId="15" w16cid:durableId="1067535014">
    <w:abstractNumId w:val="3"/>
  </w:num>
  <w:num w:numId="16" w16cid:durableId="408505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D8"/>
    <w:rsid w:val="000008FE"/>
    <w:rsid w:val="00000E65"/>
    <w:rsid w:val="00006E2B"/>
    <w:rsid w:val="000333C4"/>
    <w:rsid w:val="00034976"/>
    <w:rsid w:val="00036A3A"/>
    <w:rsid w:val="0004511F"/>
    <w:rsid w:val="00046735"/>
    <w:rsid w:val="000633F4"/>
    <w:rsid w:val="00065F05"/>
    <w:rsid w:val="00070523"/>
    <w:rsid w:val="00071352"/>
    <w:rsid w:val="00074F2E"/>
    <w:rsid w:val="00085C8E"/>
    <w:rsid w:val="000A3425"/>
    <w:rsid w:val="000A454B"/>
    <w:rsid w:val="000A51D8"/>
    <w:rsid w:val="000C0401"/>
    <w:rsid w:val="000C5688"/>
    <w:rsid w:val="000D0FE7"/>
    <w:rsid w:val="000D1D7D"/>
    <w:rsid w:val="000D5C29"/>
    <w:rsid w:val="000D71E9"/>
    <w:rsid w:val="000E4FC8"/>
    <w:rsid w:val="000F0587"/>
    <w:rsid w:val="001074E8"/>
    <w:rsid w:val="00111A34"/>
    <w:rsid w:val="00115D2E"/>
    <w:rsid w:val="00117336"/>
    <w:rsid w:val="00137AA2"/>
    <w:rsid w:val="001432F1"/>
    <w:rsid w:val="001435A9"/>
    <w:rsid w:val="00143F5B"/>
    <w:rsid w:val="00147573"/>
    <w:rsid w:val="001506A1"/>
    <w:rsid w:val="0015788D"/>
    <w:rsid w:val="001612B1"/>
    <w:rsid w:val="00162056"/>
    <w:rsid w:val="00166908"/>
    <w:rsid w:val="00166B78"/>
    <w:rsid w:val="001711F2"/>
    <w:rsid w:val="00171961"/>
    <w:rsid w:val="00172AC9"/>
    <w:rsid w:val="001943EB"/>
    <w:rsid w:val="001A035D"/>
    <w:rsid w:val="001A42DF"/>
    <w:rsid w:val="001A51AA"/>
    <w:rsid w:val="001B03F5"/>
    <w:rsid w:val="001C0973"/>
    <w:rsid w:val="001C1543"/>
    <w:rsid w:val="001C4382"/>
    <w:rsid w:val="001D0AD8"/>
    <w:rsid w:val="001D5797"/>
    <w:rsid w:val="001F023E"/>
    <w:rsid w:val="001F4625"/>
    <w:rsid w:val="00202663"/>
    <w:rsid w:val="00210CEF"/>
    <w:rsid w:val="00210F3D"/>
    <w:rsid w:val="0021789E"/>
    <w:rsid w:val="002409B9"/>
    <w:rsid w:val="00240AA1"/>
    <w:rsid w:val="002471E6"/>
    <w:rsid w:val="002612C8"/>
    <w:rsid w:val="00264FB7"/>
    <w:rsid w:val="00266D93"/>
    <w:rsid w:val="0027182B"/>
    <w:rsid w:val="00271D89"/>
    <w:rsid w:val="002744E5"/>
    <w:rsid w:val="00276907"/>
    <w:rsid w:val="00276ADA"/>
    <w:rsid w:val="0028298D"/>
    <w:rsid w:val="002870D2"/>
    <w:rsid w:val="00291718"/>
    <w:rsid w:val="002A3292"/>
    <w:rsid w:val="002A373F"/>
    <w:rsid w:val="002A43A4"/>
    <w:rsid w:val="002B3528"/>
    <w:rsid w:val="002C2A4A"/>
    <w:rsid w:val="002C3C7B"/>
    <w:rsid w:val="002C5304"/>
    <w:rsid w:val="002D0DA2"/>
    <w:rsid w:val="002D1ADF"/>
    <w:rsid w:val="002D47DA"/>
    <w:rsid w:val="002D556B"/>
    <w:rsid w:val="002E02EA"/>
    <w:rsid w:val="002F6218"/>
    <w:rsid w:val="00302FB6"/>
    <w:rsid w:val="00303E30"/>
    <w:rsid w:val="00306093"/>
    <w:rsid w:val="0031160D"/>
    <w:rsid w:val="00312E0C"/>
    <w:rsid w:val="003152C0"/>
    <w:rsid w:val="00316C02"/>
    <w:rsid w:val="003209F7"/>
    <w:rsid w:val="003338C1"/>
    <w:rsid w:val="00362BD4"/>
    <w:rsid w:val="00364E5A"/>
    <w:rsid w:val="0037531E"/>
    <w:rsid w:val="00375B6E"/>
    <w:rsid w:val="003774EF"/>
    <w:rsid w:val="003826DB"/>
    <w:rsid w:val="00382704"/>
    <w:rsid w:val="00383FEA"/>
    <w:rsid w:val="00386161"/>
    <w:rsid w:val="0038651E"/>
    <w:rsid w:val="00386634"/>
    <w:rsid w:val="00394DD7"/>
    <w:rsid w:val="003A2D7B"/>
    <w:rsid w:val="003A3A9D"/>
    <w:rsid w:val="003B4982"/>
    <w:rsid w:val="003C2A73"/>
    <w:rsid w:val="003C39AA"/>
    <w:rsid w:val="003C69E2"/>
    <w:rsid w:val="003D4938"/>
    <w:rsid w:val="003E079D"/>
    <w:rsid w:val="003E6A11"/>
    <w:rsid w:val="003F451F"/>
    <w:rsid w:val="00400DBA"/>
    <w:rsid w:val="00412049"/>
    <w:rsid w:val="00417D07"/>
    <w:rsid w:val="00417F51"/>
    <w:rsid w:val="00424A52"/>
    <w:rsid w:val="004304ED"/>
    <w:rsid w:val="004333CC"/>
    <w:rsid w:val="00443BFB"/>
    <w:rsid w:val="00445808"/>
    <w:rsid w:val="00446876"/>
    <w:rsid w:val="004513B9"/>
    <w:rsid w:val="00454672"/>
    <w:rsid w:val="004667CC"/>
    <w:rsid w:val="0047032B"/>
    <w:rsid w:val="004713DF"/>
    <w:rsid w:val="00473298"/>
    <w:rsid w:val="0048256F"/>
    <w:rsid w:val="00496B25"/>
    <w:rsid w:val="004C306A"/>
    <w:rsid w:val="004D1E06"/>
    <w:rsid w:val="004D5A17"/>
    <w:rsid w:val="004F0958"/>
    <w:rsid w:val="004F4A01"/>
    <w:rsid w:val="004F6933"/>
    <w:rsid w:val="005076A5"/>
    <w:rsid w:val="00507CAD"/>
    <w:rsid w:val="005112FF"/>
    <w:rsid w:val="00511603"/>
    <w:rsid w:val="00521E63"/>
    <w:rsid w:val="00521F71"/>
    <w:rsid w:val="00526E2A"/>
    <w:rsid w:val="00530406"/>
    <w:rsid w:val="005329E3"/>
    <w:rsid w:val="00537641"/>
    <w:rsid w:val="00540CBA"/>
    <w:rsid w:val="005455E4"/>
    <w:rsid w:val="00552879"/>
    <w:rsid w:val="00553881"/>
    <w:rsid w:val="00556961"/>
    <w:rsid w:val="00566F7E"/>
    <w:rsid w:val="00571B91"/>
    <w:rsid w:val="00575E25"/>
    <w:rsid w:val="00582662"/>
    <w:rsid w:val="005833F5"/>
    <w:rsid w:val="00587C7D"/>
    <w:rsid w:val="00591AD1"/>
    <w:rsid w:val="00594DF4"/>
    <w:rsid w:val="005A42D7"/>
    <w:rsid w:val="005B2A83"/>
    <w:rsid w:val="005B4BC8"/>
    <w:rsid w:val="005B55DB"/>
    <w:rsid w:val="005C58F4"/>
    <w:rsid w:val="005E0710"/>
    <w:rsid w:val="005E1D40"/>
    <w:rsid w:val="005E306C"/>
    <w:rsid w:val="005E47C1"/>
    <w:rsid w:val="005F7BCC"/>
    <w:rsid w:val="00605530"/>
    <w:rsid w:val="00610E75"/>
    <w:rsid w:val="006113D9"/>
    <w:rsid w:val="00613058"/>
    <w:rsid w:val="00613518"/>
    <w:rsid w:val="00614E9D"/>
    <w:rsid w:val="0061557A"/>
    <w:rsid w:val="00615EB3"/>
    <w:rsid w:val="006232D1"/>
    <w:rsid w:val="00640E76"/>
    <w:rsid w:val="00641C3F"/>
    <w:rsid w:val="0064681F"/>
    <w:rsid w:val="00647919"/>
    <w:rsid w:val="00661BFD"/>
    <w:rsid w:val="00665207"/>
    <w:rsid w:val="0067201C"/>
    <w:rsid w:val="00674FE2"/>
    <w:rsid w:val="006816A8"/>
    <w:rsid w:val="006853BD"/>
    <w:rsid w:val="006853FA"/>
    <w:rsid w:val="0068787F"/>
    <w:rsid w:val="00697165"/>
    <w:rsid w:val="006A06B9"/>
    <w:rsid w:val="006A0FB9"/>
    <w:rsid w:val="006B4E0F"/>
    <w:rsid w:val="006C2D9D"/>
    <w:rsid w:val="006C5E75"/>
    <w:rsid w:val="006D6600"/>
    <w:rsid w:val="006D6968"/>
    <w:rsid w:val="006F07F2"/>
    <w:rsid w:val="006F454B"/>
    <w:rsid w:val="006F68A2"/>
    <w:rsid w:val="00703CC3"/>
    <w:rsid w:val="007100DF"/>
    <w:rsid w:val="00711F76"/>
    <w:rsid w:val="007204A7"/>
    <w:rsid w:val="007268AE"/>
    <w:rsid w:val="00731556"/>
    <w:rsid w:val="0074090B"/>
    <w:rsid w:val="007418A7"/>
    <w:rsid w:val="00742A6D"/>
    <w:rsid w:val="00743534"/>
    <w:rsid w:val="00755431"/>
    <w:rsid w:val="00761A71"/>
    <w:rsid w:val="00783E0E"/>
    <w:rsid w:val="00784C41"/>
    <w:rsid w:val="00785680"/>
    <w:rsid w:val="00786799"/>
    <w:rsid w:val="00791445"/>
    <w:rsid w:val="007A4FEE"/>
    <w:rsid w:val="007A5A87"/>
    <w:rsid w:val="007B4DB9"/>
    <w:rsid w:val="007B7D84"/>
    <w:rsid w:val="007E5049"/>
    <w:rsid w:val="007E51F6"/>
    <w:rsid w:val="007E5798"/>
    <w:rsid w:val="007E59DA"/>
    <w:rsid w:val="007F2AE0"/>
    <w:rsid w:val="00801180"/>
    <w:rsid w:val="00806600"/>
    <w:rsid w:val="00817F9F"/>
    <w:rsid w:val="00840C0F"/>
    <w:rsid w:val="00842E8F"/>
    <w:rsid w:val="00847492"/>
    <w:rsid w:val="00847825"/>
    <w:rsid w:val="00861820"/>
    <w:rsid w:val="00862AF6"/>
    <w:rsid w:val="00883B27"/>
    <w:rsid w:val="008A0982"/>
    <w:rsid w:val="008A6B5B"/>
    <w:rsid w:val="008B2DB4"/>
    <w:rsid w:val="008B4732"/>
    <w:rsid w:val="008B7B67"/>
    <w:rsid w:val="008C08E5"/>
    <w:rsid w:val="008C3D20"/>
    <w:rsid w:val="008C554F"/>
    <w:rsid w:val="008E093A"/>
    <w:rsid w:val="008E7F6F"/>
    <w:rsid w:val="008F0C23"/>
    <w:rsid w:val="008F4A6E"/>
    <w:rsid w:val="008F53B7"/>
    <w:rsid w:val="00904F17"/>
    <w:rsid w:val="00913D1D"/>
    <w:rsid w:val="0091583D"/>
    <w:rsid w:val="00920038"/>
    <w:rsid w:val="00926F50"/>
    <w:rsid w:val="0093014F"/>
    <w:rsid w:val="00930381"/>
    <w:rsid w:val="00931258"/>
    <w:rsid w:val="00944771"/>
    <w:rsid w:val="00946722"/>
    <w:rsid w:val="009473D8"/>
    <w:rsid w:val="00950A93"/>
    <w:rsid w:val="009564D0"/>
    <w:rsid w:val="0095729A"/>
    <w:rsid w:val="00962AEB"/>
    <w:rsid w:val="00971F01"/>
    <w:rsid w:val="009722C1"/>
    <w:rsid w:val="00982878"/>
    <w:rsid w:val="00984AEC"/>
    <w:rsid w:val="00985E14"/>
    <w:rsid w:val="00991B99"/>
    <w:rsid w:val="009932DD"/>
    <w:rsid w:val="009A03AD"/>
    <w:rsid w:val="009A590A"/>
    <w:rsid w:val="009B5038"/>
    <w:rsid w:val="009B5E66"/>
    <w:rsid w:val="009C0186"/>
    <w:rsid w:val="009C0E81"/>
    <w:rsid w:val="009C7176"/>
    <w:rsid w:val="009E1FE8"/>
    <w:rsid w:val="009E246B"/>
    <w:rsid w:val="009E4683"/>
    <w:rsid w:val="009E4AE7"/>
    <w:rsid w:val="009F4DA5"/>
    <w:rsid w:val="009F780D"/>
    <w:rsid w:val="00A024F2"/>
    <w:rsid w:val="00A037BB"/>
    <w:rsid w:val="00A12C14"/>
    <w:rsid w:val="00A21A4D"/>
    <w:rsid w:val="00A32CFC"/>
    <w:rsid w:val="00A35EF5"/>
    <w:rsid w:val="00A529F0"/>
    <w:rsid w:val="00A53D90"/>
    <w:rsid w:val="00A605BF"/>
    <w:rsid w:val="00A6169B"/>
    <w:rsid w:val="00A8053D"/>
    <w:rsid w:val="00A83712"/>
    <w:rsid w:val="00A90A3B"/>
    <w:rsid w:val="00A913A4"/>
    <w:rsid w:val="00A91DC3"/>
    <w:rsid w:val="00A92530"/>
    <w:rsid w:val="00AB1835"/>
    <w:rsid w:val="00AC49B3"/>
    <w:rsid w:val="00AC4F16"/>
    <w:rsid w:val="00AD2042"/>
    <w:rsid w:val="00AD7F1B"/>
    <w:rsid w:val="00AE3840"/>
    <w:rsid w:val="00AE3956"/>
    <w:rsid w:val="00AE43BE"/>
    <w:rsid w:val="00AF32C1"/>
    <w:rsid w:val="00AF6153"/>
    <w:rsid w:val="00B01D51"/>
    <w:rsid w:val="00B04EF0"/>
    <w:rsid w:val="00B10B4E"/>
    <w:rsid w:val="00B25CE0"/>
    <w:rsid w:val="00B352E6"/>
    <w:rsid w:val="00B3667D"/>
    <w:rsid w:val="00B515E9"/>
    <w:rsid w:val="00B578BE"/>
    <w:rsid w:val="00B714FB"/>
    <w:rsid w:val="00B71A1F"/>
    <w:rsid w:val="00B73E37"/>
    <w:rsid w:val="00B74AEC"/>
    <w:rsid w:val="00B77EA4"/>
    <w:rsid w:val="00B879A9"/>
    <w:rsid w:val="00B87BC6"/>
    <w:rsid w:val="00B94E4F"/>
    <w:rsid w:val="00BA3C81"/>
    <w:rsid w:val="00BB1905"/>
    <w:rsid w:val="00BC57C5"/>
    <w:rsid w:val="00BD7E52"/>
    <w:rsid w:val="00BE0BE5"/>
    <w:rsid w:val="00BF33A3"/>
    <w:rsid w:val="00C172FD"/>
    <w:rsid w:val="00C223F7"/>
    <w:rsid w:val="00C31C86"/>
    <w:rsid w:val="00C32F86"/>
    <w:rsid w:val="00C35E69"/>
    <w:rsid w:val="00C361C0"/>
    <w:rsid w:val="00C417C0"/>
    <w:rsid w:val="00C45714"/>
    <w:rsid w:val="00C47118"/>
    <w:rsid w:val="00C5363F"/>
    <w:rsid w:val="00C54BC5"/>
    <w:rsid w:val="00C5766B"/>
    <w:rsid w:val="00C639A2"/>
    <w:rsid w:val="00C66C09"/>
    <w:rsid w:val="00C72CE9"/>
    <w:rsid w:val="00C83C17"/>
    <w:rsid w:val="00C91B5C"/>
    <w:rsid w:val="00CC2598"/>
    <w:rsid w:val="00CC337D"/>
    <w:rsid w:val="00CC399A"/>
    <w:rsid w:val="00CC4240"/>
    <w:rsid w:val="00CC7B92"/>
    <w:rsid w:val="00CD669D"/>
    <w:rsid w:val="00CE4BA9"/>
    <w:rsid w:val="00CF03C9"/>
    <w:rsid w:val="00CF5BA6"/>
    <w:rsid w:val="00D00348"/>
    <w:rsid w:val="00D06BB4"/>
    <w:rsid w:val="00D10317"/>
    <w:rsid w:val="00D10DE3"/>
    <w:rsid w:val="00D24D0B"/>
    <w:rsid w:val="00D256A6"/>
    <w:rsid w:val="00D26385"/>
    <w:rsid w:val="00D30519"/>
    <w:rsid w:val="00D33220"/>
    <w:rsid w:val="00D411E1"/>
    <w:rsid w:val="00D42454"/>
    <w:rsid w:val="00D466AA"/>
    <w:rsid w:val="00D47F06"/>
    <w:rsid w:val="00D5051C"/>
    <w:rsid w:val="00D528FD"/>
    <w:rsid w:val="00D55B33"/>
    <w:rsid w:val="00D6207C"/>
    <w:rsid w:val="00D62DF1"/>
    <w:rsid w:val="00D70FE1"/>
    <w:rsid w:val="00D7149B"/>
    <w:rsid w:val="00D8259C"/>
    <w:rsid w:val="00D871C8"/>
    <w:rsid w:val="00D9653F"/>
    <w:rsid w:val="00D97095"/>
    <w:rsid w:val="00DA5089"/>
    <w:rsid w:val="00DB6B7F"/>
    <w:rsid w:val="00DC32B2"/>
    <w:rsid w:val="00DC5AC5"/>
    <w:rsid w:val="00DD74FA"/>
    <w:rsid w:val="00DE0DCF"/>
    <w:rsid w:val="00DE4608"/>
    <w:rsid w:val="00DF453D"/>
    <w:rsid w:val="00E03AC0"/>
    <w:rsid w:val="00E042F0"/>
    <w:rsid w:val="00E110E6"/>
    <w:rsid w:val="00E24C1A"/>
    <w:rsid w:val="00E252D9"/>
    <w:rsid w:val="00E27A79"/>
    <w:rsid w:val="00E27E26"/>
    <w:rsid w:val="00E34AED"/>
    <w:rsid w:val="00E36F6E"/>
    <w:rsid w:val="00E40E65"/>
    <w:rsid w:val="00E46272"/>
    <w:rsid w:val="00E541BE"/>
    <w:rsid w:val="00E561AD"/>
    <w:rsid w:val="00E714D7"/>
    <w:rsid w:val="00E75C73"/>
    <w:rsid w:val="00E75F0B"/>
    <w:rsid w:val="00E77A81"/>
    <w:rsid w:val="00E812CF"/>
    <w:rsid w:val="00E84F9E"/>
    <w:rsid w:val="00E85282"/>
    <w:rsid w:val="00E852A7"/>
    <w:rsid w:val="00E90B19"/>
    <w:rsid w:val="00E97A22"/>
    <w:rsid w:val="00EA28C8"/>
    <w:rsid w:val="00EB098F"/>
    <w:rsid w:val="00EB36F5"/>
    <w:rsid w:val="00EB6A1F"/>
    <w:rsid w:val="00EC101E"/>
    <w:rsid w:val="00ED0A31"/>
    <w:rsid w:val="00ED1995"/>
    <w:rsid w:val="00EE0832"/>
    <w:rsid w:val="00EF292E"/>
    <w:rsid w:val="00F02087"/>
    <w:rsid w:val="00F074DA"/>
    <w:rsid w:val="00F1350A"/>
    <w:rsid w:val="00F13606"/>
    <w:rsid w:val="00F239F3"/>
    <w:rsid w:val="00F24A09"/>
    <w:rsid w:val="00F46C2E"/>
    <w:rsid w:val="00F510AE"/>
    <w:rsid w:val="00F54149"/>
    <w:rsid w:val="00F61F74"/>
    <w:rsid w:val="00F624A9"/>
    <w:rsid w:val="00F84FEA"/>
    <w:rsid w:val="00F97190"/>
    <w:rsid w:val="00FA383B"/>
    <w:rsid w:val="00FC02EB"/>
    <w:rsid w:val="00FD3CDA"/>
    <w:rsid w:val="00FD7E5B"/>
    <w:rsid w:val="00FE17DF"/>
    <w:rsid w:val="00FE3CBE"/>
    <w:rsid w:val="023CA725"/>
    <w:rsid w:val="032A65FF"/>
    <w:rsid w:val="054FB8B9"/>
    <w:rsid w:val="057E33C6"/>
    <w:rsid w:val="06555231"/>
    <w:rsid w:val="068E7CBC"/>
    <w:rsid w:val="0A6090D8"/>
    <w:rsid w:val="0A8D4D10"/>
    <w:rsid w:val="0B1C7DC6"/>
    <w:rsid w:val="0D3C59A8"/>
    <w:rsid w:val="0F78E6A4"/>
    <w:rsid w:val="108E73A7"/>
    <w:rsid w:val="15053041"/>
    <w:rsid w:val="16B3B02C"/>
    <w:rsid w:val="1732C4F8"/>
    <w:rsid w:val="17A76997"/>
    <w:rsid w:val="194767C9"/>
    <w:rsid w:val="19FB80D9"/>
    <w:rsid w:val="1BA9FFAD"/>
    <w:rsid w:val="1BDE864F"/>
    <w:rsid w:val="1EE5AF91"/>
    <w:rsid w:val="1F15A72E"/>
    <w:rsid w:val="1F50DB54"/>
    <w:rsid w:val="20CEB165"/>
    <w:rsid w:val="23BB7D68"/>
    <w:rsid w:val="26AEC4C6"/>
    <w:rsid w:val="278472BC"/>
    <w:rsid w:val="27CA9FC4"/>
    <w:rsid w:val="2AAA6944"/>
    <w:rsid w:val="2CA61CD4"/>
    <w:rsid w:val="2CFAC055"/>
    <w:rsid w:val="2E018FB5"/>
    <w:rsid w:val="2E7C8F56"/>
    <w:rsid w:val="2EAD82D9"/>
    <w:rsid w:val="37212BC3"/>
    <w:rsid w:val="37DD9FBA"/>
    <w:rsid w:val="39B8B62A"/>
    <w:rsid w:val="3A8E8B44"/>
    <w:rsid w:val="3B620743"/>
    <w:rsid w:val="47E5D41C"/>
    <w:rsid w:val="4B40C5F1"/>
    <w:rsid w:val="4DF77254"/>
    <w:rsid w:val="5357CA63"/>
    <w:rsid w:val="57462E47"/>
    <w:rsid w:val="5DC34978"/>
    <w:rsid w:val="600A8E7F"/>
    <w:rsid w:val="60110AB8"/>
    <w:rsid w:val="604FEA8A"/>
    <w:rsid w:val="611DFF3B"/>
    <w:rsid w:val="653B605E"/>
    <w:rsid w:val="68B033A4"/>
    <w:rsid w:val="6BEF9784"/>
    <w:rsid w:val="6DFDFF70"/>
    <w:rsid w:val="6FD6B974"/>
    <w:rsid w:val="754D487E"/>
    <w:rsid w:val="75856211"/>
    <w:rsid w:val="75FD7E12"/>
    <w:rsid w:val="774C1F07"/>
    <w:rsid w:val="779A114B"/>
    <w:rsid w:val="7ADF04BA"/>
    <w:rsid w:val="7F1E4D0B"/>
    <w:rsid w:val="7FDF1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494B3"/>
  <w15:chartTrackingRefBased/>
  <w15:docId w15:val="{89B755C5-DF1D-411B-A6E4-3EF63759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5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5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1D8"/>
    <w:rPr>
      <w:rFonts w:eastAsiaTheme="majorEastAsia" w:cstheme="majorBidi"/>
      <w:color w:val="272727" w:themeColor="text1" w:themeTint="D8"/>
    </w:rPr>
  </w:style>
  <w:style w:type="paragraph" w:styleId="Title">
    <w:name w:val="Title"/>
    <w:basedOn w:val="Normal"/>
    <w:next w:val="Normal"/>
    <w:link w:val="TitleChar"/>
    <w:uiPriority w:val="10"/>
    <w:qFormat/>
    <w:rsid w:val="000A5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1D8"/>
    <w:pPr>
      <w:spacing w:before="160"/>
      <w:jc w:val="center"/>
    </w:pPr>
    <w:rPr>
      <w:i/>
      <w:iCs/>
      <w:color w:val="404040" w:themeColor="text1" w:themeTint="BF"/>
    </w:rPr>
  </w:style>
  <w:style w:type="character" w:customStyle="1" w:styleId="QuoteChar">
    <w:name w:val="Quote Char"/>
    <w:basedOn w:val="DefaultParagraphFont"/>
    <w:link w:val="Quote"/>
    <w:uiPriority w:val="29"/>
    <w:rsid w:val="000A51D8"/>
    <w:rPr>
      <w:i/>
      <w:iCs/>
      <w:color w:val="404040" w:themeColor="text1" w:themeTint="BF"/>
    </w:rPr>
  </w:style>
  <w:style w:type="paragraph" w:styleId="ListParagraph">
    <w:name w:val="List Paragraph"/>
    <w:basedOn w:val="Normal"/>
    <w:uiPriority w:val="34"/>
    <w:qFormat/>
    <w:rsid w:val="000A51D8"/>
    <w:pPr>
      <w:ind w:left="720"/>
      <w:contextualSpacing/>
    </w:pPr>
  </w:style>
  <w:style w:type="character" w:styleId="IntenseEmphasis">
    <w:name w:val="Intense Emphasis"/>
    <w:basedOn w:val="DefaultParagraphFont"/>
    <w:uiPriority w:val="21"/>
    <w:qFormat/>
    <w:rsid w:val="000A51D8"/>
    <w:rPr>
      <w:i/>
      <w:iCs/>
      <w:color w:val="0F4761" w:themeColor="accent1" w:themeShade="BF"/>
    </w:rPr>
  </w:style>
  <w:style w:type="paragraph" w:styleId="IntenseQuote">
    <w:name w:val="Intense Quote"/>
    <w:basedOn w:val="Normal"/>
    <w:next w:val="Normal"/>
    <w:link w:val="IntenseQuoteChar"/>
    <w:uiPriority w:val="30"/>
    <w:qFormat/>
    <w:rsid w:val="000A5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1D8"/>
    <w:rPr>
      <w:i/>
      <w:iCs/>
      <w:color w:val="0F4761" w:themeColor="accent1" w:themeShade="BF"/>
    </w:rPr>
  </w:style>
  <w:style w:type="character" w:styleId="IntenseReference">
    <w:name w:val="Intense Reference"/>
    <w:basedOn w:val="DefaultParagraphFont"/>
    <w:uiPriority w:val="32"/>
    <w:qFormat/>
    <w:rsid w:val="000A51D8"/>
    <w:rPr>
      <w:b/>
      <w:bCs/>
      <w:smallCaps/>
      <w:color w:val="0F4761" w:themeColor="accent1" w:themeShade="BF"/>
      <w:spacing w:val="5"/>
    </w:rPr>
  </w:style>
  <w:style w:type="character" w:styleId="Hyperlink">
    <w:name w:val="Hyperlink"/>
    <w:basedOn w:val="DefaultParagraphFont"/>
    <w:uiPriority w:val="99"/>
    <w:unhideWhenUsed/>
    <w:rsid w:val="005E306C"/>
    <w:rPr>
      <w:color w:val="467886" w:themeColor="hyperlink"/>
      <w:u w:val="single"/>
    </w:rPr>
  </w:style>
  <w:style w:type="character" w:styleId="UnresolvedMention">
    <w:name w:val="Unresolved Mention"/>
    <w:basedOn w:val="DefaultParagraphFont"/>
    <w:uiPriority w:val="99"/>
    <w:semiHidden/>
    <w:unhideWhenUsed/>
    <w:rsid w:val="005E306C"/>
    <w:rPr>
      <w:color w:val="605E5C"/>
      <w:shd w:val="clear" w:color="auto" w:fill="E1DFDD"/>
    </w:rPr>
  </w:style>
  <w:style w:type="paragraph" w:styleId="Revision">
    <w:name w:val="Revision"/>
    <w:hidden/>
    <w:uiPriority w:val="99"/>
    <w:semiHidden/>
    <w:rsid w:val="00312E0C"/>
    <w:pPr>
      <w:spacing w:after="0" w:line="240" w:lineRule="auto"/>
    </w:pPr>
  </w:style>
  <w:style w:type="character" w:styleId="CommentReference">
    <w:name w:val="annotation reference"/>
    <w:basedOn w:val="DefaultParagraphFont"/>
    <w:uiPriority w:val="99"/>
    <w:semiHidden/>
    <w:unhideWhenUsed/>
    <w:rsid w:val="00742A6D"/>
    <w:rPr>
      <w:sz w:val="16"/>
      <w:szCs w:val="16"/>
    </w:rPr>
  </w:style>
  <w:style w:type="paragraph" w:styleId="CommentText">
    <w:name w:val="annotation text"/>
    <w:basedOn w:val="Normal"/>
    <w:link w:val="CommentTextChar"/>
    <w:uiPriority w:val="99"/>
    <w:unhideWhenUsed/>
    <w:rsid w:val="00742A6D"/>
    <w:pPr>
      <w:spacing w:line="240" w:lineRule="auto"/>
    </w:pPr>
    <w:rPr>
      <w:sz w:val="20"/>
      <w:szCs w:val="20"/>
    </w:rPr>
  </w:style>
  <w:style w:type="character" w:customStyle="1" w:styleId="CommentTextChar">
    <w:name w:val="Comment Text Char"/>
    <w:basedOn w:val="DefaultParagraphFont"/>
    <w:link w:val="CommentText"/>
    <w:uiPriority w:val="99"/>
    <w:rsid w:val="00742A6D"/>
    <w:rPr>
      <w:sz w:val="20"/>
      <w:szCs w:val="20"/>
    </w:rPr>
  </w:style>
  <w:style w:type="paragraph" w:styleId="CommentSubject">
    <w:name w:val="annotation subject"/>
    <w:basedOn w:val="CommentText"/>
    <w:next w:val="CommentText"/>
    <w:link w:val="CommentSubjectChar"/>
    <w:uiPriority w:val="99"/>
    <w:semiHidden/>
    <w:unhideWhenUsed/>
    <w:rsid w:val="00742A6D"/>
    <w:rPr>
      <w:b/>
      <w:bCs/>
    </w:rPr>
  </w:style>
  <w:style w:type="character" w:customStyle="1" w:styleId="CommentSubjectChar">
    <w:name w:val="Comment Subject Char"/>
    <w:basedOn w:val="CommentTextChar"/>
    <w:link w:val="CommentSubject"/>
    <w:uiPriority w:val="99"/>
    <w:semiHidden/>
    <w:rsid w:val="00742A6D"/>
    <w:rPr>
      <w:b/>
      <w:bCs/>
      <w:sz w:val="20"/>
      <w:szCs w:val="20"/>
    </w:rPr>
  </w:style>
  <w:style w:type="character" w:styleId="Mention">
    <w:name w:val="Mention"/>
    <w:basedOn w:val="DefaultParagraphFont"/>
    <w:uiPriority w:val="99"/>
    <w:unhideWhenUsed/>
    <w:rsid w:val="004513B9"/>
    <w:rPr>
      <w:color w:val="2B579A"/>
      <w:shd w:val="clear" w:color="auto" w:fill="E1DFDD"/>
    </w:rPr>
  </w:style>
  <w:style w:type="character" w:styleId="FollowedHyperlink">
    <w:name w:val="FollowedHyperlink"/>
    <w:basedOn w:val="DefaultParagraphFont"/>
    <w:uiPriority w:val="99"/>
    <w:semiHidden/>
    <w:unhideWhenUsed/>
    <w:rsid w:val="006D6600"/>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013">
      <w:bodyDiv w:val="1"/>
      <w:marLeft w:val="0"/>
      <w:marRight w:val="0"/>
      <w:marTop w:val="0"/>
      <w:marBottom w:val="0"/>
      <w:divBdr>
        <w:top w:val="none" w:sz="0" w:space="0" w:color="auto"/>
        <w:left w:val="none" w:sz="0" w:space="0" w:color="auto"/>
        <w:bottom w:val="none" w:sz="0" w:space="0" w:color="auto"/>
        <w:right w:val="none" w:sz="0" w:space="0" w:color="auto"/>
      </w:divBdr>
    </w:div>
    <w:div w:id="76178209">
      <w:bodyDiv w:val="1"/>
      <w:marLeft w:val="0"/>
      <w:marRight w:val="0"/>
      <w:marTop w:val="0"/>
      <w:marBottom w:val="0"/>
      <w:divBdr>
        <w:top w:val="none" w:sz="0" w:space="0" w:color="auto"/>
        <w:left w:val="none" w:sz="0" w:space="0" w:color="auto"/>
        <w:bottom w:val="none" w:sz="0" w:space="0" w:color="auto"/>
        <w:right w:val="none" w:sz="0" w:space="0" w:color="auto"/>
      </w:divBdr>
    </w:div>
    <w:div w:id="424350221">
      <w:bodyDiv w:val="1"/>
      <w:marLeft w:val="0"/>
      <w:marRight w:val="0"/>
      <w:marTop w:val="0"/>
      <w:marBottom w:val="0"/>
      <w:divBdr>
        <w:top w:val="none" w:sz="0" w:space="0" w:color="auto"/>
        <w:left w:val="none" w:sz="0" w:space="0" w:color="auto"/>
        <w:bottom w:val="none" w:sz="0" w:space="0" w:color="auto"/>
        <w:right w:val="none" w:sz="0" w:space="0" w:color="auto"/>
      </w:divBdr>
    </w:div>
    <w:div w:id="617446349">
      <w:bodyDiv w:val="1"/>
      <w:marLeft w:val="0"/>
      <w:marRight w:val="0"/>
      <w:marTop w:val="0"/>
      <w:marBottom w:val="0"/>
      <w:divBdr>
        <w:top w:val="none" w:sz="0" w:space="0" w:color="auto"/>
        <w:left w:val="none" w:sz="0" w:space="0" w:color="auto"/>
        <w:bottom w:val="none" w:sz="0" w:space="0" w:color="auto"/>
        <w:right w:val="none" w:sz="0" w:space="0" w:color="auto"/>
      </w:divBdr>
      <w:divsChild>
        <w:div w:id="128715885">
          <w:marLeft w:val="0"/>
          <w:marRight w:val="0"/>
          <w:marTop w:val="0"/>
          <w:marBottom w:val="0"/>
          <w:divBdr>
            <w:top w:val="none" w:sz="0" w:space="0" w:color="auto"/>
            <w:left w:val="none" w:sz="0" w:space="0" w:color="auto"/>
            <w:bottom w:val="none" w:sz="0" w:space="0" w:color="auto"/>
            <w:right w:val="none" w:sz="0" w:space="0" w:color="auto"/>
          </w:divBdr>
        </w:div>
        <w:div w:id="671374341">
          <w:marLeft w:val="0"/>
          <w:marRight w:val="0"/>
          <w:marTop w:val="0"/>
          <w:marBottom w:val="0"/>
          <w:divBdr>
            <w:top w:val="none" w:sz="0" w:space="0" w:color="auto"/>
            <w:left w:val="none" w:sz="0" w:space="0" w:color="auto"/>
            <w:bottom w:val="none" w:sz="0" w:space="0" w:color="auto"/>
            <w:right w:val="none" w:sz="0" w:space="0" w:color="auto"/>
          </w:divBdr>
        </w:div>
        <w:div w:id="867985793">
          <w:marLeft w:val="0"/>
          <w:marRight w:val="0"/>
          <w:marTop w:val="0"/>
          <w:marBottom w:val="0"/>
          <w:divBdr>
            <w:top w:val="none" w:sz="0" w:space="0" w:color="auto"/>
            <w:left w:val="none" w:sz="0" w:space="0" w:color="auto"/>
            <w:bottom w:val="none" w:sz="0" w:space="0" w:color="auto"/>
            <w:right w:val="none" w:sz="0" w:space="0" w:color="auto"/>
          </w:divBdr>
        </w:div>
        <w:div w:id="1152016754">
          <w:marLeft w:val="0"/>
          <w:marRight w:val="0"/>
          <w:marTop w:val="0"/>
          <w:marBottom w:val="0"/>
          <w:divBdr>
            <w:top w:val="none" w:sz="0" w:space="0" w:color="auto"/>
            <w:left w:val="none" w:sz="0" w:space="0" w:color="auto"/>
            <w:bottom w:val="none" w:sz="0" w:space="0" w:color="auto"/>
            <w:right w:val="none" w:sz="0" w:space="0" w:color="auto"/>
          </w:divBdr>
        </w:div>
        <w:div w:id="1630477547">
          <w:marLeft w:val="0"/>
          <w:marRight w:val="0"/>
          <w:marTop w:val="0"/>
          <w:marBottom w:val="0"/>
          <w:divBdr>
            <w:top w:val="none" w:sz="0" w:space="0" w:color="auto"/>
            <w:left w:val="none" w:sz="0" w:space="0" w:color="auto"/>
            <w:bottom w:val="none" w:sz="0" w:space="0" w:color="auto"/>
            <w:right w:val="none" w:sz="0" w:space="0" w:color="auto"/>
          </w:divBdr>
        </w:div>
      </w:divsChild>
    </w:div>
    <w:div w:id="636684274">
      <w:bodyDiv w:val="1"/>
      <w:marLeft w:val="0"/>
      <w:marRight w:val="0"/>
      <w:marTop w:val="0"/>
      <w:marBottom w:val="0"/>
      <w:divBdr>
        <w:top w:val="none" w:sz="0" w:space="0" w:color="auto"/>
        <w:left w:val="none" w:sz="0" w:space="0" w:color="auto"/>
        <w:bottom w:val="none" w:sz="0" w:space="0" w:color="auto"/>
        <w:right w:val="none" w:sz="0" w:space="0" w:color="auto"/>
      </w:divBdr>
    </w:div>
    <w:div w:id="720203733">
      <w:bodyDiv w:val="1"/>
      <w:marLeft w:val="0"/>
      <w:marRight w:val="0"/>
      <w:marTop w:val="0"/>
      <w:marBottom w:val="0"/>
      <w:divBdr>
        <w:top w:val="none" w:sz="0" w:space="0" w:color="auto"/>
        <w:left w:val="none" w:sz="0" w:space="0" w:color="auto"/>
        <w:bottom w:val="none" w:sz="0" w:space="0" w:color="auto"/>
        <w:right w:val="none" w:sz="0" w:space="0" w:color="auto"/>
      </w:divBdr>
      <w:divsChild>
        <w:div w:id="196820852">
          <w:marLeft w:val="0"/>
          <w:marRight w:val="0"/>
          <w:marTop w:val="0"/>
          <w:marBottom w:val="0"/>
          <w:divBdr>
            <w:top w:val="none" w:sz="0" w:space="0" w:color="auto"/>
            <w:left w:val="none" w:sz="0" w:space="0" w:color="auto"/>
            <w:bottom w:val="none" w:sz="0" w:space="0" w:color="auto"/>
            <w:right w:val="none" w:sz="0" w:space="0" w:color="auto"/>
          </w:divBdr>
        </w:div>
        <w:div w:id="198318241">
          <w:marLeft w:val="0"/>
          <w:marRight w:val="0"/>
          <w:marTop w:val="0"/>
          <w:marBottom w:val="0"/>
          <w:divBdr>
            <w:top w:val="none" w:sz="0" w:space="0" w:color="auto"/>
            <w:left w:val="none" w:sz="0" w:space="0" w:color="auto"/>
            <w:bottom w:val="none" w:sz="0" w:space="0" w:color="auto"/>
            <w:right w:val="none" w:sz="0" w:space="0" w:color="auto"/>
          </w:divBdr>
        </w:div>
        <w:div w:id="234900483">
          <w:marLeft w:val="0"/>
          <w:marRight w:val="0"/>
          <w:marTop w:val="0"/>
          <w:marBottom w:val="0"/>
          <w:divBdr>
            <w:top w:val="none" w:sz="0" w:space="0" w:color="auto"/>
            <w:left w:val="none" w:sz="0" w:space="0" w:color="auto"/>
            <w:bottom w:val="none" w:sz="0" w:space="0" w:color="auto"/>
            <w:right w:val="none" w:sz="0" w:space="0" w:color="auto"/>
          </w:divBdr>
        </w:div>
        <w:div w:id="1860003487">
          <w:marLeft w:val="0"/>
          <w:marRight w:val="0"/>
          <w:marTop w:val="0"/>
          <w:marBottom w:val="0"/>
          <w:divBdr>
            <w:top w:val="none" w:sz="0" w:space="0" w:color="auto"/>
            <w:left w:val="none" w:sz="0" w:space="0" w:color="auto"/>
            <w:bottom w:val="none" w:sz="0" w:space="0" w:color="auto"/>
            <w:right w:val="none" w:sz="0" w:space="0" w:color="auto"/>
          </w:divBdr>
        </w:div>
        <w:div w:id="2086685584">
          <w:marLeft w:val="0"/>
          <w:marRight w:val="0"/>
          <w:marTop w:val="0"/>
          <w:marBottom w:val="0"/>
          <w:divBdr>
            <w:top w:val="none" w:sz="0" w:space="0" w:color="auto"/>
            <w:left w:val="none" w:sz="0" w:space="0" w:color="auto"/>
            <w:bottom w:val="none" w:sz="0" w:space="0" w:color="auto"/>
            <w:right w:val="none" w:sz="0" w:space="0" w:color="auto"/>
          </w:divBdr>
        </w:div>
      </w:divsChild>
    </w:div>
    <w:div w:id="800659624">
      <w:bodyDiv w:val="1"/>
      <w:marLeft w:val="0"/>
      <w:marRight w:val="0"/>
      <w:marTop w:val="0"/>
      <w:marBottom w:val="0"/>
      <w:divBdr>
        <w:top w:val="none" w:sz="0" w:space="0" w:color="auto"/>
        <w:left w:val="none" w:sz="0" w:space="0" w:color="auto"/>
        <w:bottom w:val="none" w:sz="0" w:space="0" w:color="auto"/>
        <w:right w:val="none" w:sz="0" w:space="0" w:color="auto"/>
      </w:divBdr>
    </w:div>
    <w:div w:id="828442084">
      <w:bodyDiv w:val="1"/>
      <w:marLeft w:val="0"/>
      <w:marRight w:val="0"/>
      <w:marTop w:val="0"/>
      <w:marBottom w:val="0"/>
      <w:divBdr>
        <w:top w:val="none" w:sz="0" w:space="0" w:color="auto"/>
        <w:left w:val="none" w:sz="0" w:space="0" w:color="auto"/>
        <w:bottom w:val="none" w:sz="0" w:space="0" w:color="auto"/>
        <w:right w:val="none" w:sz="0" w:space="0" w:color="auto"/>
      </w:divBdr>
    </w:div>
    <w:div w:id="888952466">
      <w:bodyDiv w:val="1"/>
      <w:marLeft w:val="0"/>
      <w:marRight w:val="0"/>
      <w:marTop w:val="0"/>
      <w:marBottom w:val="0"/>
      <w:divBdr>
        <w:top w:val="none" w:sz="0" w:space="0" w:color="auto"/>
        <w:left w:val="none" w:sz="0" w:space="0" w:color="auto"/>
        <w:bottom w:val="none" w:sz="0" w:space="0" w:color="auto"/>
        <w:right w:val="none" w:sz="0" w:space="0" w:color="auto"/>
      </w:divBdr>
    </w:div>
    <w:div w:id="899175915">
      <w:bodyDiv w:val="1"/>
      <w:marLeft w:val="0"/>
      <w:marRight w:val="0"/>
      <w:marTop w:val="0"/>
      <w:marBottom w:val="0"/>
      <w:divBdr>
        <w:top w:val="none" w:sz="0" w:space="0" w:color="auto"/>
        <w:left w:val="none" w:sz="0" w:space="0" w:color="auto"/>
        <w:bottom w:val="none" w:sz="0" w:space="0" w:color="auto"/>
        <w:right w:val="none" w:sz="0" w:space="0" w:color="auto"/>
      </w:divBdr>
    </w:div>
    <w:div w:id="1011489168">
      <w:bodyDiv w:val="1"/>
      <w:marLeft w:val="0"/>
      <w:marRight w:val="0"/>
      <w:marTop w:val="0"/>
      <w:marBottom w:val="0"/>
      <w:divBdr>
        <w:top w:val="none" w:sz="0" w:space="0" w:color="auto"/>
        <w:left w:val="none" w:sz="0" w:space="0" w:color="auto"/>
        <w:bottom w:val="none" w:sz="0" w:space="0" w:color="auto"/>
        <w:right w:val="none" w:sz="0" w:space="0" w:color="auto"/>
      </w:divBdr>
    </w:div>
    <w:div w:id="1343824803">
      <w:bodyDiv w:val="1"/>
      <w:marLeft w:val="0"/>
      <w:marRight w:val="0"/>
      <w:marTop w:val="0"/>
      <w:marBottom w:val="0"/>
      <w:divBdr>
        <w:top w:val="none" w:sz="0" w:space="0" w:color="auto"/>
        <w:left w:val="none" w:sz="0" w:space="0" w:color="auto"/>
        <w:bottom w:val="none" w:sz="0" w:space="0" w:color="auto"/>
        <w:right w:val="none" w:sz="0" w:space="0" w:color="auto"/>
      </w:divBdr>
    </w:div>
    <w:div w:id="1440174974">
      <w:bodyDiv w:val="1"/>
      <w:marLeft w:val="0"/>
      <w:marRight w:val="0"/>
      <w:marTop w:val="0"/>
      <w:marBottom w:val="0"/>
      <w:divBdr>
        <w:top w:val="none" w:sz="0" w:space="0" w:color="auto"/>
        <w:left w:val="none" w:sz="0" w:space="0" w:color="auto"/>
        <w:bottom w:val="none" w:sz="0" w:space="0" w:color="auto"/>
        <w:right w:val="none" w:sz="0" w:space="0" w:color="auto"/>
      </w:divBdr>
    </w:div>
    <w:div w:id="1657566082">
      <w:bodyDiv w:val="1"/>
      <w:marLeft w:val="0"/>
      <w:marRight w:val="0"/>
      <w:marTop w:val="0"/>
      <w:marBottom w:val="0"/>
      <w:divBdr>
        <w:top w:val="none" w:sz="0" w:space="0" w:color="auto"/>
        <w:left w:val="none" w:sz="0" w:space="0" w:color="auto"/>
        <w:bottom w:val="none" w:sz="0" w:space="0" w:color="auto"/>
        <w:right w:val="none" w:sz="0" w:space="0" w:color="auto"/>
      </w:divBdr>
    </w:div>
    <w:div w:id="1855800315">
      <w:bodyDiv w:val="1"/>
      <w:marLeft w:val="0"/>
      <w:marRight w:val="0"/>
      <w:marTop w:val="0"/>
      <w:marBottom w:val="0"/>
      <w:divBdr>
        <w:top w:val="none" w:sz="0" w:space="0" w:color="auto"/>
        <w:left w:val="none" w:sz="0" w:space="0" w:color="auto"/>
        <w:bottom w:val="none" w:sz="0" w:space="0" w:color="auto"/>
        <w:right w:val="none" w:sz="0" w:space="0" w:color="auto"/>
      </w:divBdr>
    </w:div>
    <w:div w:id="1996756659">
      <w:bodyDiv w:val="1"/>
      <w:marLeft w:val="0"/>
      <w:marRight w:val="0"/>
      <w:marTop w:val="0"/>
      <w:marBottom w:val="0"/>
      <w:divBdr>
        <w:top w:val="none" w:sz="0" w:space="0" w:color="auto"/>
        <w:left w:val="none" w:sz="0" w:space="0" w:color="auto"/>
        <w:bottom w:val="none" w:sz="0" w:space="0" w:color="auto"/>
        <w:right w:val="none" w:sz="0" w:space="0" w:color="auto"/>
      </w:divBdr>
    </w:div>
    <w:div w:id="214172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masshealth-provider-bulletins" TargetMode="External"/><Relationship Id="rId18" Type="http://schemas.openxmlformats.org/officeDocument/2006/relationships/hyperlink" Target="http://www.mass.gov/lists/masshealth-managed-care-encounter-data-companion-guides" TargetMode="External"/><Relationship Id="rId26" Type="http://schemas.openxmlformats.org/officeDocument/2006/relationships/hyperlink" Target="https://www.youtube.com/channel/UC1QQ61nTN7LNKkhjrjnYOUg"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www.mass.gov/lists/masshealth-managed-care-encounter-data-companion-guides" TargetMode="External"/><Relationship Id="rId17" Type="http://schemas.openxmlformats.org/officeDocument/2006/relationships/hyperlink" Target="http://ncpdp.org/"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x12.org/products/licensing-program" TargetMode="External"/><Relationship Id="rId20" Type="http://schemas.openxmlformats.org/officeDocument/2006/relationships/hyperlink" Target="https://www.facebook.com/MassHealth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witter.com/MassHealth"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sshealth_sendpro_inquiries@mass.gov" TargetMode="External"/><Relationship Id="rId23" Type="http://schemas.openxmlformats.org/officeDocument/2006/relationships/image" Target="media/image4.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0fd12-53d8-4394-9b00-ef621c94531e">
      <Terms xmlns="http://schemas.microsoft.com/office/infopath/2007/PartnerControls"/>
    </lcf76f155ced4ddcb4097134ff3c332f>
    <TaxCatchAll xmlns="ff81d465-2d51-4ebc-a413-6d1aff61982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D746D74DE13045A0C22D6FEAC91E46" ma:contentTypeVersion="13" ma:contentTypeDescription="Create a new document." ma:contentTypeScope="" ma:versionID="771454ca4ac288f47d1aa1e19d9e9389">
  <xsd:schema xmlns:xsd="http://www.w3.org/2001/XMLSchema" xmlns:xs="http://www.w3.org/2001/XMLSchema" xmlns:p="http://schemas.microsoft.com/office/2006/metadata/properties" xmlns:ns2="ff81d465-2d51-4ebc-a413-6d1aff619820" xmlns:ns3="4a90fd12-53d8-4394-9b00-ef621c94531e" targetNamespace="http://schemas.microsoft.com/office/2006/metadata/properties" ma:root="true" ma:fieldsID="8c37cd5225eb8b61118a7df631b837db" ns2:_="" ns3:_="">
    <xsd:import namespace="ff81d465-2d51-4ebc-a413-6d1aff619820"/>
    <xsd:import namespace="4a90fd12-53d8-4394-9b00-ef621c945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1d465-2d51-4ebc-a413-6d1aff6198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a632375-c724-4b26-b63c-f56b4cd6bb9b}" ma:internalName="TaxCatchAll" ma:showField="CatchAllData" ma:web="ff81d465-2d51-4ebc-a413-6d1aff6198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0fd12-53d8-4394-9b00-ef621c9453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DBBFE-9359-4585-A616-FD727F678686}">
  <ds:schemaRefs>
    <ds:schemaRef ds:uri="http://schemas.openxmlformats.org/officeDocument/2006/bibliography"/>
  </ds:schemaRefs>
</ds:datastoreItem>
</file>

<file path=customXml/itemProps2.xml><?xml version="1.0" encoding="utf-8"?>
<ds:datastoreItem xmlns:ds="http://schemas.openxmlformats.org/officeDocument/2006/customXml" ds:itemID="{D0A880CD-A586-4A06-B8B0-064BF1DEBA99}">
  <ds:schemaRefs>
    <ds:schemaRef ds:uri="http://schemas.microsoft.com/sharepoint/v3/contenttype/forms"/>
  </ds:schemaRefs>
</ds:datastoreItem>
</file>

<file path=customXml/itemProps3.xml><?xml version="1.0" encoding="utf-8"?>
<ds:datastoreItem xmlns:ds="http://schemas.openxmlformats.org/officeDocument/2006/customXml" ds:itemID="{7F0878BA-E06E-44C9-90F8-C50C6C111D72}">
  <ds:schemaRefs>
    <ds:schemaRef ds:uri="http://schemas.microsoft.com/office/2006/metadata/properties"/>
    <ds:schemaRef ds:uri="http://schemas.microsoft.com/office/infopath/2007/PartnerControls"/>
    <ds:schemaRef ds:uri="4a90fd12-53d8-4394-9b00-ef621c94531e"/>
    <ds:schemaRef ds:uri="ff81d465-2d51-4ebc-a413-6d1aff619820"/>
  </ds:schemaRefs>
</ds:datastoreItem>
</file>

<file path=customXml/itemProps4.xml><?xml version="1.0" encoding="utf-8"?>
<ds:datastoreItem xmlns:ds="http://schemas.openxmlformats.org/officeDocument/2006/customXml" ds:itemID="{A7261F9A-CDA9-4FC2-B5C0-750C2BB03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1d465-2d51-4ebc-a413-6d1aff619820"/>
    <ds:schemaRef ds:uri="4a90fd12-53d8-4394-9b00-ef621c945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Links>
    <vt:vector size="78" baseType="variant">
      <vt:variant>
        <vt:i4>4980764</vt:i4>
      </vt:variant>
      <vt:variant>
        <vt:i4>36</vt:i4>
      </vt:variant>
      <vt:variant>
        <vt:i4>0</vt:i4>
      </vt:variant>
      <vt:variant>
        <vt:i4>5</vt:i4>
      </vt:variant>
      <vt:variant>
        <vt:lpwstr>https://www.youtube.com/channel/UC1QQ61nTN7LNKkhjrjnYOUg</vt:lpwstr>
      </vt:variant>
      <vt:variant>
        <vt:lpwstr/>
      </vt:variant>
      <vt:variant>
        <vt:i4>3342390</vt:i4>
      </vt:variant>
      <vt:variant>
        <vt:i4>33</vt:i4>
      </vt:variant>
      <vt:variant>
        <vt:i4>0</vt:i4>
      </vt:variant>
      <vt:variant>
        <vt:i4>5</vt:i4>
      </vt:variant>
      <vt:variant>
        <vt:lpwstr>https://www.twitter.com/MassHealth</vt:lpwstr>
      </vt:variant>
      <vt:variant>
        <vt:lpwstr/>
      </vt:variant>
      <vt:variant>
        <vt:i4>3866725</vt:i4>
      </vt:variant>
      <vt:variant>
        <vt:i4>30</vt:i4>
      </vt:variant>
      <vt:variant>
        <vt:i4>0</vt:i4>
      </vt:variant>
      <vt:variant>
        <vt:i4>5</vt:i4>
      </vt:variant>
      <vt:variant>
        <vt:lpwstr>https://www.linkedin.com/company/masshealth</vt:lpwstr>
      </vt:variant>
      <vt:variant>
        <vt:lpwstr/>
      </vt:variant>
      <vt:variant>
        <vt:i4>1310805</vt:i4>
      </vt:variant>
      <vt:variant>
        <vt:i4>27</vt:i4>
      </vt:variant>
      <vt:variant>
        <vt:i4>0</vt:i4>
      </vt:variant>
      <vt:variant>
        <vt:i4>5</vt:i4>
      </vt:variant>
      <vt:variant>
        <vt:lpwstr>https://www.facebook.com/MassHealth1/</vt:lpwstr>
      </vt:variant>
      <vt:variant>
        <vt:lpwstr/>
      </vt:variant>
      <vt:variant>
        <vt:i4>131159</vt:i4>
      </vt:variant>
      <vt:variant>
        <vt:i4>24</vt:i4>
      </vt:variant>
      <vt:variant>
        <vt:i4>0</vt:i4>
      </vt:variant>
      <vt:variant>
        <vt:i4>5</vt:i4>
      </vt:variant>
      <vt:variant>
        <vt:lpwstr>http://www.mass.gov/lists/masshealth-managed-care-encounter-data-companion-guides</vt:lpwstr>
      </vt:variant>
      <vt:variant>
        <vt:lpwstr/>
      </vt:variant>
      <vt:variant>
        <vt:i4>5046354</vt:i4>
      </vt:variant>
      <vt:variant>
        <vt:i4>21</vt:i4>
      </vt:variant>
      <vt:variant>
        <vt:i4>0</vt:i4>
      </vt:variant>
      <vt:variant>
        <vt:i4>5</vt:i4>
      </vt:variant>
      <vt:variant>
        <vt:lpwstr>http://ncpdp.org/</vt:lpwstr>
      </vt:variant>
      <vt:variant>
        <vt:lpwstr/>
      </vt:variant>
      <vt:variant>
        <vt:i4>3801211</vt:i4>
      </vt:variant>
      <vt:variant>
        <vt:i4>18</vt:i4>
      </vt:variant>
      <vt:variant>
        <vt:i4>0</vt:i4>
      </vt:variant>
      <vt:variant>
        <vt:i4>5</vt:i4>
      </vt:variant>
      <vt:variant>
        <vt:lpwstr>https://x12.org/products/licensing-program</vt:lpwstr>
      </vt:variant>
      <vt:variant>
        <vt:lpwstr/>
      </vt:variant>
      <vt:variant>
        <vt:i4>3997711</vt:i4>
      </vt:variant>
      <vt:variant>
        <vt:i4>15</vt:i4>
      </vt:variant>
      <vt:variant>
        <vt:i4>0</vt:i4>
      </vt:variant>
      <vt:variant>
        <vt:i4>5</vt:i4>
      </vt:variant>
      <vt:variant>
        <vt:lpwstr>mailto:masshealth_sendpro_inquiries@mass.gov</vt:lpwstr>
      </vt:variant>
      <vt:variant>
        <vt:lpwstr/>
      </vt:variant>
      <vt:variant>
        <vt:i4>6160478</vt:i4>
      </vt:variant>
      <vt:variant>
        <vt:i4>12</vt:i4>
      </vt:variant>
      <vt:variant>
        <vt:i4>0</vt:i4>
      </vt:variant>
      <vt:variant>
        <vt:i4>5</vt:i4>
      </vt:variant>
      <vt:variant>
        <vt:lpwstr>https://www.mass.gov/forms/email-notifications-for-provider-bulletins-and-transmittal-letters</vt:lpwstr>
      </vt:variant>
      <vt:variant>
        <vt:lpwstr/>
      </vt:variant>
      <vt:variant>
        <vt:i4>1376269</vt:i4>
      </vt:variant>
      <vt:variant>
        <vt:i4>9</vt:i4>
      </vt:variant>
      <vt:variant>
        <vt:i4>0</vt:i4>
      </vt:variant>
      <vt:variant>
        <vt:i4>5</vt:i4>
      </vt:variant>
      <vt:variant>
        <vt:lpwstr>http://www.mass.gov/masshealth-provider-bulletins</vt:lpwstr>
      </vt:variant>
      <vt:variant>
        <vt:lpwstr/>
      </vt:variant>
      <vt:variant>
        <vt:i4>2883620</vt:i4>
      </vt:variant>
      <vt:variant>
        <vt:i4>6</vt:i4>
      </vt:variant>
      <vt:variant>
        <vt:i4>0</vt:i4>
      </vt:variant>
      <vt:variant>
        <vt:i4>5</vt:i4>
      </vt:variant>
      <vt:variant>
        <vt:lpwstr>http://www.mass.gov/lists/masshealth-managed-care-encounter-data-companion-guides.</vt:lpwstr>
      </vt:variant>
      <vt:variant>
        <vt:lpwstr/>
      </vt:variant>
      <vt:variant>
        <vt:i4>5046354</vt:i4>
      </vt:variant>
      <vt:variant>
        <vt:i4>3</vt:i4>
      </vt:variant>
      <vt:variant>
        <vt:i4>0</vt:i4>
      </vt:variant>
      <vt:variant>
        <vt:i4>5</vt:i4>
      </vt:variant>
      <vt:variant>
        <vt:lpwstr>http://ncpdp.org/</vt:lpwstr>
      </vt:variant>
      <vt:variant>
        <vt:lpwstr/>
      </vt:variant>
      <vt:variant>
        <vt:i4>3801211</vt:i4>
      </vt:variant>
      <vt:variant>
        <vt:i4>0</vt:i4>
      </vt:variant>
      <vt:variant>
        <vt:i4>0</vt:i4>
      </vt:variant>
      <vt:variant>
        <vt:i4>5</vt:i4>
      </vt:variant>
      <vt:variant>
        <vt:lpwstr>https://x12.org/products/licensing-program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Valiyamannathal, Rosina (EHS)</dc:creator>
  <cp:keywords/>
  <dc:description/>
  <cp:lastModifiedBy>Luca, Joseph (EHS)</cp:lastModifiedBy>
  <cp:revision>2</cp:revision>
  <cp:lastPrinted>2025-05-23T14:22:00Z</cp:lastPrinted>
  <dcterms:created xsi:type="dcterms:W3CDTF">2025-05-23T15:35:00Z</dcterms:created>
  <dcterms:modified xsi:type="dcterms:W3CDTF">2025-05-23T15:35:00Z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0x01010018D746D74DE13045A0C22D6FEAC91E46</vt:lpwstr>
  </property>
  <property fmtid="{D5CDD505-2E9C-101B-9397-08002B2CF9AE}" pid="3" name="MediaServiceImageTags">
    <vt:lpwstr/>
  </property>
</Properties>
</file>