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B1C" w14:textId="2C4647A7" w:rsidR="00D54031" w:rsidRPr="009E0D98" w:rsidRDefault="00D54031" w:rsidP="00A83698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BE1C70" wp14:editId="0955B14F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D54031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D54031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A83698">
        <w:t>Bulletin</w:t>
      </w:r>
      <w:r w:rsidRPr="00D31697">
        <w:t xml:space="preserve"> </w:t>
      </w:r>
      <w:r w:rsidR="009E0D98" w:rsidRPr="009E0D98">
        <w:t>141</w:t>
      </w:r>
    </w:p>
    <w:p w14:paraId="0814A6EF" w14:textId="2E09619B" w:rsidR="003A7E23" w:rsidRPr="00F95ED9" w:rsidRDefault="4CA8A163" w:rsidP="003A7E23">
      <w:pPr>
        <w:tabs>
          <w:tab w:val="left" w:pos="1080"/>
        </w:tabs>
        <w:spacing w:before="120" w:after="240"/>
        <w:ind w:left="1080" w:hanging="1080"/>
      </w:pPr>
      <w:r w:rsidRPr="46F6AF2F">
        <w:rPr>
          <w:b/>
          <w:bCs/>
        </w:rPr>
        <w:t>DATE:</w:t>
      </w:r>
      <w:r w:rsidR="003A7E23">
        <w:tab/>
      </w:r>
      <w:r w:rsidR="00F37D7B">
        <w:t>November</w:t>
      </w:r>
      <w:r w:rsidR="0D329166" w:rsidRPr="46F6AF2F">
        <w:t xml:space="preserve"> </w:t>
      </w:r>
      <w:r w:rsidR="0D329166">
        <w:t>2025</w:t>
      </w:r>
    </w:p>
    <w:p w14:paraId="163C0B92" w14:textId="534CC22E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693952" w:rsidRPr="00693952">
        <w:t>Accountable Care Partnership Plans and Managed Care Organizations Participating in MassHealth</w:t>
      </w:r>
    </w:p>
    <w:p w14:paraId="18948E6C" w14:textId="55668057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D61EAC" w:rsidRPr="00D61EAC">
        <w:t xml:space="preserve">Undersecretary for MassHealth </w:t>
      </w:r>
      <w:r w:rsidR="005F6B5E">
        <w:t>[signature of Mike Levine]</w:t>
      </w:r>
    </w:p>
    <w:p w14:paraId="34653D5F" w14:textId="4CB77410" w:rsidR="00D17825" w:rsidRDefault="003A7E23" w:rsidP="00E512DF">
      <w:pPr>
        <w:pStyle w:val="SubjectLine"/>
      </w:pPr>
      <w:r w:rsidRPr="00FF22B4">
        <w:t>RE:</w:t>
      </w:r>
      <w:r w:rsidRPr="00FF22B4">
        <w:tab/>
      </w:r>
      <w:r w:rsidR="000C1A11">
        <w:t>Prior Authorization Requirements for Hospital Outpatient Drugs</w:t>
      </w:r>
    </w:p>
    <w:p w14:paraId="2BD72BB1" w14:textId="3B728BAD" w:rsidR="00D54031" w:rsidRDefault="00D54031" w:rsidP="00EC1344">
      <w:pPr>
        <w:pStyle w:val="Heading2"/>
      </w:pPr>
      <w:r>
        <w:t>Applicable Managed Care Entities and PACE Organizations</w:t>
      </w:r>
    </w:p>
    <w:p w14:paraId="55470AA6" w14:textId="4DC98267" w:rsidR="00A83698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512DF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Accountable Care Partnership Plans (ACPPs)</w:t>
      </w:r>
    </w:p>
    <w:p w14:paraId="4A191AEF" w14:textId="0C2329DA" w:rsidR="00A83698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512DF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Managed Care Organizations (MCOs)</w:t>
      </w:r>
    </w:p>
    <w:p w14:paraId="2A4A29D9" w14:textId="44D36974" w:rsidR="00A243D4" w:rsidRDefault="00000000" w:rsidP="4DEC8C49">
      <w:pPr>
        <w:shd w:val="clear" w:color="auto" w:fill="FFFFFF" w:themeFill="background1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90226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0653A0D" w:rsidRPr="37FC1DDD">
            <w:rPr>
              <w:rFonts w:ascii="MS Gothic" w:eastAsia="MS Gothic" w:hAnsi="MS Gothic" w:cs="Calibri"/>
              <w:color w:val="212121"/>
            </w:rPr>
            <w:t>☐</w:t>
          </w:r>
        </w:sdtContent>
      </w:sdt>
      <w:r w:rsidR="2753C27F" w:rsidRPr="37FC1DDD">
        <w:rPr>
          <w:rFonts w:cs="Calibri"/>
          <w:color w:val="212121"/>
        </w:rPr>
        <w:t xml:space="preserve"> Primary Care Accountable Care Organizations (PCACOs)</w:t>
      </w:r>
    </w:p>
    <w:p w14:paraId="30BBC133" w14:textId="56A936FF" w:rsidR="00A83698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52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MassHealth’s behavioral health vendor</w:t>
      </w:r>
    </w:p>
    <w:p w14:paraId="6C9CFED8" w14:textId="524C956C" w:rsidR="00A83698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52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One Care Plans</w:t>
      </w:r>
    </w:p>
    <w:p w14:paraId="6B77AA96" w14:textId="19F3CB78" w:rsidR="00A83698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52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Senior Care </w:t>
      </w:r>
      <w:r w:rsidR="001E2C3D">
        <w:rPr>
          <w:rFonts w:cs="Calibri"/>
          <w:color w:val="212121"/>
        </w:rPr>
        <w:t>Options</w:t>
      </w:r>
      <w:r w:rsidR="00D54031">
        <w:rPr>
          <w:rFonts w:cs="Calibri"/>
          <w:color w:val="212121"/>
        </w:rPr>
        <w:t xml:space="preserve"> (SCO)</w:t>
      </w:r>
      <w:r w:rsidR="00476449">
        <w:rPr>
          <w:rFonts w:cs="Calibri"/>
          <w:color w:val="212121"/>
        </w:rPr>
        <w:t xml:space="preserve"> Plans</w:t>
      </w:r>
    </w:p>
    <w:p w14:paraId="5CAEB69A" w14:textId="584719E1" w:rsidR="00D54031" w:rsidRDefault="00000000" w:rsidP="00A8369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52" w:rsidRPr="2A10CEE3">
            <w:rPr>
              <w:rFonts w:ascii="MS Gothic" w:eastAsia="MS Gothic" w:hAnsi="MS Gothic" w:cs="Calibri"/>
              <w:color w:val="212121"/>
            </w:rPr>
            <w:t>☐</w:t>
          </w:r>
        </w:sdtContent>
      </w:sdt>
      <w:r w:rsidR="00D54031" w:rsidRPr="2A10CEE3">
        <w:rPr>
          <w:rFonts w:cs="Calibri"/>
          <w:color w:val="212121"/>
        </w:rPr>
        <w:t xml:space="preserve"> Program of All-inclusive Care for the Elderly (PACE) Organizations</w:t>
      </w:r>
    </w:p>
    <w:p w14:paraId="645636F3" w14:textId="77777777" w:rsidR="00D54031" w:rsidRDefault="00D54031" w:rsidP="00403685">
      <w:pPr>
        <w:pStyle w:val="BodyText"/>
        <w:sectPr w:rsidR="00D54031" w:rsidSect="004D0208">
          <w:headerReference w:type="default" r:id="rId15"/>
          <w:footerReference w:type="default" r:id="rId16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A0A9770" w14:textId="7F9AFC05" w:rsidR="00A27C93" w:rsidRDefault="003F5D5C" w:rsidP="00A83698">
      <w:pPr>
        <w:pStyle w:val="Heading2"/>
      </w:pPr>
      <w:bookmarkStart w:id="0" w:name="_Hlk191456435"/>
      <w:r>
        <w:t>Background</w:t>
      </w:r>
    </w:p>
    <w:bookmarkEnd w:id="0"/>
    <w:p w14:paraId="672DA7C8" w14:textId="44502133" w:rsidR="00075605" w:rsidRPr="006309DF" w:rsidRDefault="2C99F617" w:rsidP="00075605">
      <w:pPr>
        <w:pStyle w:val="Heading2"/>
        <w:rPr>
          <w:b w:val="0"/>
          <w:bCs/>
          <w:sz w:val="22"/>
          <w:szCs w:val="22"/>
        </w:rPr>
      </w:pPr>
      <w:r w:rsidRPr="001B3092">
        <w:rPr>
          <w:b w:val="0"/>
          <w:bCs/>
          <w:sz w:val="22"/>
          <w:szCs w:val="22"/>
        </w:rPr>
        <w:t xml:space="preserve">MassHealth is updating certain prior authorization (PA) requirements effective January 1, 2026. </w:t>
      </w:r>
      <w:r w:rsidR="6262BB24" w:rsidRPr="001B3092">
        <w:rPr>
          <w:b w:val="0"/>
          <w:bCs/>
          <w:sz w:val="22"/>
          <w:szCs w:val="22"/>
        </w:rPr>
        <w:t xml:space="preserve">MassHealth </w:t>
      </w:r>
      <w:r w:rsidR="006405E0" w:rsidRPr="001B3092">
        <w:rPr>
          <w:b w:val="0"/>
          <w:bCs/>
          <w:sz w:val="22"/>
          <w:szCs w:val="22"/>
        </w:rPr>
        <w:t xml:space="preserve">has </w:t>
      </w:r>
      <w:r w:rsidR="6262BB24" w:rsidRPr="001B3092">
        <w:rPr>
          <w:b w:val="0"/>
          <w:bCs/>
          <w:sz w:val="22"/>
          <w:szCs w:val="22"/>
        </w:rPr>
        <w:t>not require</w:t>
      </w:r>
      <w:r w:rsidR="006405E0" w:rsidRPr="001B3092">
        <w:rPr>
          <w:b w:val="0"/>
          <w:bCs/>
          <w:sz w:val="22"/>
          <w:szCs w:val="22"/>
        </w:rPr>
        <w:t>d a</w:t>
      </w:r>
      <w:r w:rsidR="6262BB24" w:rsidRPr="001B3092">
        <w:rPr>
          <w:b w:val="0"/>
          <w:bCs/>
          <w:sz w:val="22"/>
          <w:szCs w:val="22"/>
        </w:rPr>
        <w:t xml:space="preserve"> PA for hospital outpatient drugs, unless listed on the</w:t>
      </w:r>
      <w:r w:rsidR="00914951" w:rsidRPr="001B3092">
        <w:rPr>
          <w:b w:val="0"/>
          <w:bCs/>
          <w:sz w:val="22"/>
          <w:szCs w:val="22"/>
        </w:rPr>
        <w:t xml:space="preserve"> </w:t>
      </w:r>
      <w:r w:rsidR="00C77858" w:rsidRPr="001B3092">
        <w:rPr>
          <w:b w:val="0"/>
          <w:bCs/>
          <w:sz w:val="22"/>
          <w:szCs w:val="22"/>
        </w:rPr>
        <w:t>“</w:t>
      </w:r>
      <w:r w:rsidR="00914951" w:rsidRPr="001B3092">
        <w:rPr>
          <w:b w:val="0"/>
          <w:bCs/>
          <w:sz w:val="22"/>
          <w:szCs w:val="22"/>
        </w:rPr>
        <w:t xml:space="preserve">Adjudicated Payment Amount per Discharge (APAD) and Adjudicated Payment per Episode of Care (APEC) </w:t>
      </w:r>
      <w:r w:rsidR="00C77858" w:rsidRPr="001B3092">
        <w:rPr>
          <w:b w:val="0"/>
          <w:bCs/>
          <w:sz w:val="22"/>
          <w:szCs w:val="22"/>
        </w:rPr>
        <w:t>Carve</w:t>
      </w:r>
      <w:r w:rsidR="00914951" w:rsidRPr="001B3092">
        <w:rPr>
          <w:b w:val="0"/>
          <w:bCs/>
          <w:sz w:val="22"/>
          <w:szCs w:val="22"/>
        </w:rPr>
        <w:t>-</w:t>
      </w:r>
      <w:r w:rsidR="00C77858" w:rsidRPr="001B3092">
        <w:rPr>
          <w:b w:val="0"/>
          <w:bCs/>
          <w:sz w:val="22"/>
          <w:szCs w:val="22"/>
        </w:rPr>
        <w:t>O</w:t>
      </w:r>
      <w:r w:rsidR="00914951" w:rsidRPr="001B3092">
        <w:rPr>
          <w:b w:val="0"/>
          <w:bCs/>
          <w:sz w:val="22"/>
          <w:szCs w:val="22"/>
        </w:rPr>
        <w:t xml:space="preserve">ut </w:t>
      </w:r>
      <w:r w:rsidR="00C77858" w:rsidRPr="001B3092">
        <w:rPr>
          <w:b w:val="0"/>
          <w:bCs/>
          <w:sz w:val="22"/>
          <w:szCs w:val="22"/>
        </w:rPr>
        <w:t>D</w:t>
      </w:r>
      <w:r w:rsidR="00914951" w:rsidRPr="001B3092">
        <w:rPr>
          <w:b w:val="0"/>
          <w:bCs/>
          <w:sz w:val="22"/>
          <w:szCs w:val="22"/>
        </w:rPr>
        <w:t xml:space="preserve">rugs </w:t>
      </w:r>
      <w:r w:rsidR="00C77858" w:rsidRPr="001B3092">
        <w:rPr>
          <w:b w:val="0"/>
          <w:bCs/>
          <w:sz w:val="22"/>
          <w:szCs w:val="22"/>
        </w:rPr>
        <w:t>L</w:t>
      </w:r>
      <w:r w:rsidR="00914951" w:rsidRPr="001B3092">
        <w:rPr>
          <w:b w:val="0"/>
          <w:bCs/>
          <w:sz w:val="22"/>
          <w:szCs w:val="22"/>
        </w:rPr>
        <w:t>ist</w:t>
      </w:r>
      <w:r w:rsidR="003C6F6D" w:rsidRPr="001B3092">
        <w:rPr>
          <w:b w:val="0"/>
          <w:bCs/>
          <w:sz w:val="22"/>
          <w:szCs w:val="22"/>
        </w:rPr>
        <w:t>”</w:t>
      </w:r>
      <w:r w:rsidR="00C77858" w:rsidRPr="001B3092">
        <w:rPr>
          <w:b w:val="0"/>
          <w:bCs/>
          <w:sz w:val="22"/>
          <w:szCs w:val="22"/>
        </w:rPr>
        <w:t xml:space="preserve"> (Table 1)  </w:t>
      </w:r>
      <w:r w:rsidR="001B3092" w:rsidRPr="001B3092">
        <w:rPr>
          <w:b w:val="0"/>
          <w:bCs/>
          <w:sz w:val="22"/>
          <w:szCs w:val="22"/>
        </w:rPr>
        <w:t xml:space="preserve">which you can access through the </w:t>
      </w:r>
      <w:r w:rsidR="005C5F4D">
        <w:rPr>
          <w:b w:val="0"/>
          <w:bCs/>
          <w:sz w:val="22"/>
          <w:szCs w:val="22"/>
        </w:rPr>
        <w:t>“</w:t>
      </w:r>
      <w:r w:rsidR="001B3092" w:rsidRPr="001B3092">
        <w:rPr>
          <w:b w:val="0"/>
          <w:bCs/>
          <w:sz w:val="22"/>
          <w:szCs w:val="22"/>
        </w:rPr>
        <w:t>MassHealth Acute Hospital Carve-Out Drugs List</w:t>
      </w:r>
      <w:r w:rsidR="005C5F4D">
        <w:rPr>
          <w:b w:val="0"/>
          <w:bCs/>
          <w:sz w:val="22"/>
          <w:szCs w:val="22"/>
        </w:rPr>
        <w:t>”</w:t>
      </w:r>
      <w:r w:rsidR="001B3092">
        <w:rPr>
          <w:b w:val="0"/>
          <w:bCs/>
          <w:sz w:val="22"/>
          <w:szCs w:val="22"/>
        </w:rPr>
        <w:t xml:space="preserve"> on the </w:t>
      </w:r>
      <w:r w:rsidR="00075605" w:rsidRPr="00F37D7B">
        <w:rPr>
          <w:b w:val="0"/>
          <w:bCs/>
          <w:sz w:val="22"/>
          <w:szCs w:val="22"/>
        </w:rPr>
        <w:t xml:space="preserve"> </w:t>
      </w:r>
      <w:hyperlink r:id="rId17" w:history="1">
        <w:r w:rsidR="006309DF" w:rsidRPr="00F37D7B">
          <w:rPr>
            <w:rStyle w:val="Hyperlink"/>
            <w:b w:val="0"/>
            <w:bCs/>
            <w:sz w:val="22"/>
            <w:szCs w:val="22"/>
          </w:rPr>
          <w:t>MassHealth Drug List</w:t>
        </w:r>
      </w:hyperlink>
      <w:r w:rsidR="006309DF" w:rsidRPr="00F37D7B">
        <w:rPr>
          <w:b w:val="0"/>
          <w:bCs/>
          <w:sz w:val="22"/>
          <w:szCs w:val="22"/>
        </w:rPr>
        <w:t>.</w:t>
      </w:r>
    </w:p>
    <w:p w14:paraId="17898653" w14:textId="61B21583" w:rsidR="000C1A11" w:rsidRPr="00DE7B6F" w:rsidRDefault="009C3D5F" w:rsidP="00C77858">
      <w:r>
        <w:t>This will continue through December 31, 2025</w:t>
      </w:r>
      <w:r w:rsidR="000B4007">
        <w:t>, but will change on</w:t>
      </w:r>
      <w:r w:rsidR="000F44D0">
        <w:t xml:space="preserve"> January 1, 2026</w:t>
      </w:r>
      <w:r w:rsidR="66F8B358">
        <w:t>.</w:t>
      </w:r>
    </w:p>
    <w:p w14:paraId="28A482A4" w14:textId="16481BE6" w:rsidR="003F5D5C" w:rsidRDefault="003F5D5C" w:rsidP="000774E8">
      <w:pPr>
        <w:pStyle w:val="Heading2"/>
      </w:pPr>
      <w:r>
        <w:t xml:space="preserve">Changes Effective </w:t>
      </w:r>
      <w:r w:rsidR="000C1A11">
        <w:t>January</w:t>
      </w:r>
      <w:r>
        <w:t xml:space="preserve"> 1, 202</w:t>
      </w:r>
      <w:r w:rsidR="000C1A11">
        <w:t>6</w:t>
      </w:r>
    </w:p>
    <w:p w14:paraId="2547115E" w14:textId="011F2ABD" w:rsidR="000C1A11" w:rsidRDefault="35F553F0" w:rsidP="4DEC8C49">
      <w:r>
        <w:t xml:space="preserve">Effective January 1, 2026, </w:t>
      </w:r>
      <w:r w:rsidR="0525F39D">
        <w:t xml:space="preserve">MassHealth will require </w:t>
      </w:r>
      <w:r w:rsidR="5A562F95">
        <w:t xml:space="preserve">certain </w:t>
      </w:r>
      <w:r>
        <w:t xml:space="preserve">drugs </w:t>
      </w:r>
      <w:r w:rsidR="00D61EAC">
        <w:t xml:space="preserve">that are </w:t>
      </w:r>
      <w:r>
        <w:t xml:space="preserve">billed through the </w:t>
      </w:r>
      <w:r w:rsidR="4711765A">
        <w:t xml:space="preserve">acute </w:t>
      </w:r>
      <w:r>
        <w:t xml:space="preserve">hospital outpatient setting </w:t>
      </w:r>
      <w:r w:rsidR="06D5D873">
        <w:t>to</w:t>
      </w:r>
      <w:r>
        <w:t xml:space="preserve"> require </w:t>
      </w:r>
      <w:r w:rsidR="00D61EAC">
        <w:t xml:space="preserve">a </w:t>
      </w:r>
      <w:r>
        <w:t xml:space="preserve">PA as noted on the </w:t>
      </w:r>
      <w:hyperlink r:id="rId18" w:history="1">
        <w:r w:rsidR="00A53D56" w:rsidRPr="006405E0">
          <w:rPr>
            <w:rStyle w:val="Hyperlink"/>
          </w:rPr>
          <w:t>MassHealth Drug List</w:t>
        </w:r>
      </w:hyperlink>
      <w:r>
        <w:t xml:space="preserve">. Prior authorization requirements will be the same for drugs billed through the pharmacy, physician, or hospital outpatient setting. </w:t>
      </w:r>
      <w:r w:rsidR="5A1E5033">
        <w:t xml:space="preserve">ACPPs and </w:t>
      </w:r>
      <w:r>
        <w:t xml:space="preserve">MCOs </w:t>
      </w:r>
      <w:r w:rsidR="5A1E5033">
        <w:t xml:space="preserve">must </w:t>
      </w:r>
      <w:r w:rsidR="001C405D">
        <w:t xml:space="preserve">align PA </w:t>
      </w:r>
      <w:r>
        <w:t xml:space="preserve">requirements </w:t>
      </w:r>
      <w:r w:rsidR="001C405D">
        <w:t xml:space="preserve">as specified in the MHDL </w:t>
      </w:r>
      <w:r>
        <w:t xml:space="preserve">for five therapeutic classes: complement inhibitors, multiple myeloma agents, multiple sclerosis agents, oncology immunotherapies, and targeted immunomodulators, unless otherwise specified by EOHHS. </w:t>
      </w:r>
      <w:r w:rsidR="70EDB02D">
        <w:t>A list of drugs included in these classes can be found on the</w:t>
      </w:r>
      <w:r w:rsidR="00A53D56">
        <w:t xml:space="preserve"> “</w:t>
      </w:r>
      <w:r w:rsidR="00A53D56" w:rsidRPr="00A53D56">
        <w:t xml:space="preserve">Hospital </w:t>
      </w:r>
      <w:r w:rsidR="00A53D56" w:rsidRPr="00A53D56">
        <w:lastRenderedPageBreak/>
        <w:t xml:space="preserve">Outpatient PA MHDL Unified Class Drugs” </w:t>
      </w:r>
      <w:r w:rsidR="70EDB02D">
        <w:t>on th</w:t>
      </w:r>
      <w:r w:rsidR="00074AEA">
        <w:t xml:space="preserve">e </w:t>
      </w:r>
      <w:hyperlink r:id="rId19" w:history="1">
        <w:r w:rsidR="00074AEA" w:rsidRPr="00074AEA">
          <w:rPr>
            <w:rStyle w:val="Hyperlink"/>
          </w:rPr>
          <w:t>MassHealth Accountable Care Partnership Plans and Managed Care Organizations Pharmacy Information</w:t>
        </w:r>
      </w:hyperlink>
      <w:r w:rsidR="00074AEA">
        <w:t xml:space="preserve"> page</w:t>
      </w:r>
      <w:r w:rsidR="1CF6AC58">
        <w:t>.</w:t>
      </w:r>
    </w:p>
    <w:p w14:paraId="4379F5A0" w14:textId="32B69CF0" w:rsidR="00271B3D" w:rsidRPr="00F37D7B" w:rsidRDefault="16702346" w:rsidP="00271B3D">
      <w:pPr>
        <w:pStyle w:val="Heading2"/>
        <w:rPr>
          <w:b w:val="0"/>
          <w:bCs/>
          <w:sz w:val="22"/>
          <w:szCs w:val="22"/>
        </w:rPr>
      </w:pPr>
      <w:bookmarkStart w:id="1" w:name="_Hlk204580864"/>
      <w:r w:rsidRPr="00271B3D">
        <w:rPr>
          <w:b w:val="0"/>
          <w:bCs/>
          <w:sz w:val="22"/>
          <w:szCs w:val="22"/>
        </w:rPr>
        <w:t xml:space="preserve">Drugs billed through the emergency, trauma, or urgent </w:t>
      </w:r>
      <w:r w:rsidR="292074B7" w:rsidRPr="00271B3D">
        <w:rPr>
          <w:b w:val="0"/>
          <w:bCs/>
          <w:sz w:val="22"/>
          <w:szCs w:val="22"/>
        </w:rPr>
        <w:t xml:space="preserve">acute </w:t>
      </w:r>
      <w:r w:rsidRPr="00271B3D">
        <w:rPr>
          <w:b w:val="0"/>
          <w:bCs/>
          <w:sz w:val="22"/>
          <w:szCs w:val="22"/>
        </w:rPr>
        <w:t xml:space="preserve">hospital outpatient setting will not require PA. </w:t>
      </w:r>
      <w:r w:rsidR="00C6742A" w:rsidRPr="00271B3D">
        <w:rPr>
          <w:b w:val="0"/>
          <w:bCs/>
          <w:sz w:val="22"/>
          <w:szCs w:val="22"/>
        </w:rPr>
        <w:t>In addition</w:t>
      </w:r>
      <w:r w:rsidR="0E53544A" w:rsidRPr="00271B3D">
        <w:rPr>
          <w:b w:val="0"/>
          <w:bCs/>
          <w:sz w:val="22"/>
          <w:szCs w:val="22"/>
        </w:rPr>
        <w:t xml:space="preserve">, </w:t>
      </w:r>
      <w:r w:rsidR="00C6742A" w:rsidRPr="00271B3D">
        <w:rPr>
          <w:b w:val="0"/>
          <w:bCs/>
          <w:sz w:val="22"/>
          <w:szCs w:val="22"/>
        </w:rPr>
        <w:t>to avoid</w:t>
      </w:r>
      <w:r w:rsidR="0E53544A" w:rsidRPr="00271B3D">
        <w:rPr>
          <w:b w:val="0"/>
          <w:bCs/>
          <w:sz w:val="22"/>
          <w:szCs w:val="22"/>
        </w:rPr>
        <w:t xml:space="preserve"> doubt, d</w:t>
      </w:r>
      <w:r w:rsidRPr="00271B3D">
        <w:rPr>
          <w:b w:val="0"/>
          <w:bCs/>
          <w:sz w:val="22"/>
          <w:szCs w:val="22"/>
        </w:rPr>
        <w:t xml:space="preserve">rugs billed through the inpatient setting will continue to not require PA unless on the </w:t>
      </w:r>
      <w:r w:rsidR="00047C39" w:rsidRPr="00271B3D">
        <w:rPr>
          <w:b w:val="0"/>
          <w:bCs/>
          <w:sz w:val="22"/>
          <w:szCs w:val="22"/>
        </w:rPr>
        <w:t>“APAD/APEC Carve-Out Drug List”</w:t>
      </w:r>
      <w:r w:rsidR="00D81909" w:rsidRPr="00271B3D">
        <w:rPr>
          <w:b w:val="0"/>
          <w:bCs/>
          <w:sz w:val="22"/>
          <w:szCs w:val="22"/>
        </w:rPr>
        <w:t xml:space="preserve"> </w:t>
      </w:r>
      <w:r w:rsidR="00047C39" w:rsidRPr="00271B3D">
        <w:rPr>
          <w:b w:val="0"/>
          <w:bCs/>
          <w:sz w:val="22"/>
          <w:szCs w:val="22"/>
        </w:rPr>
        <w:t xml:space="preserve">(Table 1) </w:t>
      </w:r>
      <w:r w:rsidR="00D81909" w:rsidRPr="00271B3D">
        <w:rPr>
          <w:b w:val="0"/>
          <w:bCs/>
          <w:sz w:val="22"/>
          <w:szCs w:val="22"/>
        </w:rPr>
        <w:t>o</w:t>
      </w:r>
      <w:r w:rsidR="00047C39" w:rsidRPr="00271B3D">
        <w:rPr>
          <w:b w:val="0"/>
          <w:bCs/>
          <w:sz w:val="22"/>
          <w:szCs w:val="22"/>
        </w:rPr>
        <w:t>f</w:t>
      </w:r>
      <w:r w:rsidR="00D81909" w:rsidRPr="00271B3D">
        <w:rPr>
          <w:b w:val="0"/>
          <w:bCs/>
          <w:sz w:val="22"/>
          <w:szCs w:val="22"/>
        </w:rPr>
        <w:t xml:space="preserve"> the </w:t>
      </w:r>
      <w:r w:rsidR="00047C39" w:rsidRPr="006309DF">
        <w:rPr>
          <w:b w:val="0"/>
          <w:bCs/>
          <w:sz w:val="22"/>
          <w:szCs w:val="22"/>
        </w:rPr>
        <w:t>MassHealth Acute Hospital Carve-</w:t>
      </w:r>
      <w:r w:rsidR="00047C39" w:rsidRPr="00F37D7B">
        <w:rPr>
          <w:b w:val="0"/>
          <w:bCs/>
          <w:sz w:val="22"/>
          <w:szCs w:val="22"/>
        </w:rPr>
        <w:t>Out Drugs List.</w:t>
      </w:r>
      <w:r w:rsidR="00271B3D" w:rsidRPr="00F37D7B">
        <w:rPr>
          <w:b w:val="0"/>
          <w:bCs/>
          <w:sz w:val="22"/>
          <w:szCs w:val="22"/>
        </w:rPr>
        <w:t xml:space="preserve"> (You also can access this PDF </w:t>
      </w:r>
      <w:r w:rsidR="00075605" w:rsidRPr="00F37D7B">
        <w:rPr>
          <w:b w:val="0"/>
          <w:bCs/>
          <w:sz w:val="22"/>
          <w:szCs w:val="22"/>
        </w:rPr>
        <w:t>through</w:t>
      </w:r>
      <w:r w:rsidR="00271B3D" w:rsidRPr="00F37D7B">
        <w:rPr>
          <w:b w:val="0"/>
          <w:bCs/>
          <w:sz w:val="22"/>
          <w:szCs w:val="22"/>
        </w:rPr>
        <w:t xml:space="preserve"> the </w:t>
      </w:r>
      <w:hyperlink r:id="rId20" w:history="1">
        <w:r w:rsidR="006309DF" w:rsidRPr="00F37D7B">
          <w:rPr>
            <w:rStyle w:val="Hyperlink"/>
            <w:b w:val="0"/>
            <w:bCs/>
            <w:sz w:val="22"/>
            <w:szCs w:val="22"/>
          </w:rPr>
          <w:t>MassHealth Drug List</w:t>
        </w:r>
      </w:hyperlink>
      <w:r w:rsidR="00271B3D" w:rsidRPr="00F37D7B">
        <w:rPr>
          <w:b w:val="0"/>
          <w:bCs/>
          <w:sz w:val="22"/>
          <w:szCs w:val="22"/>
        </w:rPr>
        <w:t>.)</w:t>
      </w:r>
    </w:p>
    <w:bookmarkEnd w:id="1"/>
    <w:p w14:paraId="0B51112D" w14:textId="1EAA746A" w:rsidR="00403685" w:rsidRPr="00F37D7B" w:rsidRDefault="0D016DFA" w:rsidP="006405C9">
      <w:pPr>
        <w:pStyle w:val="Heading2"/>
      </w:pPr>
      <w:r w:rsidRPr="00F37D7B">
        <w:t xml:space="preserve">MassHealth Website </w:t>
      </w:r>
    </w:p>
    <w:p w14:paraId="400C9469" w14:textId="0985DB97" w:rsidR="00403685" w:rsidRPr="009901A7" w:rsidRDefault="00403685" w:rsidP="00403685">
      <w:r w:rsidRPr="00F37D7B">
        <w:t xml:space="preserve">This bulletin is on the </w:t>
      </w:r>
      <w:hyperlink r:id="rId21" w:history="1">
        <w:r w:rsidRPr="00F37D7B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22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08F3A225" w14:textId="77777777" w:rsidR="005E77C1" w:rsidRPr="00D64FF9" w:rsidRDefault="005E77C1" w:rsidP="005E77C1">
      <w:pPr>
        <w:pStyle w:val="Heading2"/>
      </w:pPr>
      <w:r w:rsidRPr="00D64FF9">
        <w:t>Questions</w:t>
      </w:r>
      <w:r>
        <w:t>?</w:t>
      </w:r>
    </w:p>
    <w:p w14:paraId="05A019BF" w14:textId="77777777" w:rsidR="005E77C1" w:rsidRPr="004A612B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</w:p>
    <w:p w14:paraId="6A085F9E" w14:textId="60A1D54A" w:rsidR="005E77C1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23" w:history="1">
        <w:r w:rsidRPr="004A612B">
          <w:rPr>
            <w:rStyle w:val="Hyperlink"/>
          </w:rPr>
          <w:t>provider@masshealthquestions.com</w:t>
        </w:r>
      </w:hyperlink>
      <w:r w:rsidRPr="004A612B">
        <w:rPr>
          <w:rFonts w:cs="Arial"/>
        </w:rPr>
        <w:t xml:space="preserve"> </w:t>
      </w:r>
    </w:p>
    <w:p w14:paraId="48DEE5A0" w14:textId="77777777" w:rsidR="005E77C1" w:rsidRDefault="005E77C1" w:rsidP="00824EA8">
      <w:pPr>
        <w:spacing w:after="0" w:line="240" w:lineRule="auto"/>
        <w:rPr>
          <w:rFonts w:cs="Arial"/>
        </w:rPr>
      </w:pPr>
    </w:p>
    <w:p w14:paraId="0BDB86FD" w14:textId="77777777" w:rsidR="005E77C1" w:rsidRPr="005E77C1" w:rsidRDefault="005E77C1" w:rsidP="005D1CD0">
      <w:pPr>
        <w:spacing w:before="1600" w:after="0"/>
        <w:rPr>
          <w:rStyle w:val="Hyperlink"/>
          <w:position w:val="10"/>
          <w:sz w:val="18"/>
          <w:szCs w:val="18"/>
        </w:rPr>
      </w:pPr>
      <w:bookmarkStart w:id="2" w:name="_Hlk169882402"/>
      <w:r w:rsidRPr="003C4A7D">
        <w:rPr>
          <w:noProof/>
          <w:sz w:val="18"/>
          <w:szCs w:val="18"/>
        </w:rPr>
        <w:drawing>
          <wp:inline distT="0" distB="0" distL="0" distR="0" wp14:anchorId="7FD653ED" wp14:editId="5C5E97E4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5E77C1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33F5FC24" wp14:editId="7ED6C3A5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5E77C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101C9797" wp14:editId="33F03F1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5E77C1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rPr>
          <w:noProof/>
        </w:rPr>
        <w:drawing>
          <wp:inline distT="0" distB="0" distL="0" distR="0" wp14:anchorId="22B04665" wp14:editId="5F8954A6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1" w:history="1">
        <w:r w:rsidRPr="005E77C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2"/>
    <w:p w14:paraId="50C6525C" w14:textId="77777777" w:rsidR="004E4BEA" w:rsidRDefault="004E4BEA" w:rsidP="00CE1946">
      <w:pPr>
        <w:ind w:left="720"/>
      </w:pPr>
    </w:p>
    <w:sectPr w:rsidR="004E4BEA" w:rsidSect="004D0208">
      <w:headerReference w:type="default" r:id="rId32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35CB" w14:textId="77777777" w:rsidR="00CF7796" w:rsidRDefault="00CF7796" w:rsidP="00FF5AAD">
      <w:r>
        <w:separator/>
      </w:r>
    </w:p>
    <w:p w14:paraId="329F9B44" w14:textId="77777777" w:rsidR="00CF7796" w:rsidRDefault="00CF7796" w:rsidP="00FF5AAD"/>
    <w:p w14:paraId="3014568C" w14:textId="77777777" w:rsidR="00CF7796" w:rsidRDefault="00CF7796" w:rsidP="00FF5AAD"/>
    <w:p w14:paraId="17490058" w14:textId="77777777" w:rsidR="00CF7796" w:rsidRDefault="00CF7796" w:rsidP="00FF5AAD"/>
    <w:p w14:paraId="669EEE62" w14:textId="77777777" w:rsidR="00CF7796" w:rsidRDefault="00CF7796" w:rsidP="00FF5AAD"/>
  </w:endnote>
  <w:endnote w:type="continuationSeparator" w:id="0">
    <w:p w14:paraId="06B6AF6C" w14:textId="77777777" w:rsidR="00CF7796" w:rsidRDefault="00CF7796" w:rsidP="00FF5AAD">
      <w:r>
        <w:continuationSeparator/>
      </w:r>
    </w:p>
    <w:p w14:paraId="29747A82" w14:textId="77777777" w:rsidR="00CF7796" w:rsidRDefault="00CF7796" w:rsidP="00FF5AAD"/>
    <w:p w14:paraId="748C9082" w14:textId="77777777" w:rsidR="00CF7796" w:rsidRDefault="00CF7796" w:rsidP="00FF5AAD"/>
    <w:p w14:paraId="4F90CFC6" w14:textId="77777777" w:rsidR="00CF7796" w:rsidRDefault="00CF7796" w:rsidP="00FF5AAD"/>
    <w:p w14:paraId="017FC536" w14:textId="77777777" w:rsidR="00CF7796" w:rsidRDefault="00CF7796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795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E63F" w14:textId="77777777" w:rsidR="00CF7796" w:rsidRDefault="00CF7796" w:rsidP="00FF5AAD">
      <w:r>
        <w:separator/>
      </w:r>
    </w:p>
    <w:p w14:paraId="6FF9F772" w14:textId="77777777" w:rsidR="00CF7796" w:rsidRDefault="00CF7796" w:rsidP="00FF5AAD"/>
    <w:p w14:paraId="6396B44B" w14:textId="77777777" w:rsidR="00CF7796" w:rsidRDefault="00CF7796" w:rsidP="00FF5AAD"/>
    <w:p w14:paraId="278F8008" w14:textId="77777777" w:rsidR="00CF7796" w:rsidRDefault="00CF7796" w:rsidP="00FF5AAD"/>
    <w:p w14:paraId="472F8421" w14:textId="77777777" w:rsidR="00CF7796" w:rsidRDefault="00CF7796" w:rsidP="00FF5AAD"/>
  </w:footnote>
  <w:footnote w:type="continuationSeparator" w:id="0">
    <w:p w14:paraId="08F2806B" w14:textId="77777777" w:rsidR="00CF7796" w:rsidRDefault="00CF7796" w:rsidP="00FF5AAD">
      <w:r>
        <w:continuationSeparator/>
      </w:r>
    </w:p>
    <w:p w14:paraId="5A352C03" w14:textId="77777777" w:rsidR="00CF7796" w:rsidRDefault="00CF7796" w:rsidP="00FF5AAD"/>
    <w:p w14:paraId="44E65032" w14:textId="77777777" w:rsidR="00CF7796" w:rsidRDefault="00CF7796" w:rsidP="00FF5AAD"/>
    <w:p w14:paraId="529F7796" w14:textId="77777777" w:rsidR="00CF7796" w:rsidRDefault="00CF7796" w:rsidP="00FF5AAD"/>
    <w:p w14:paraId="4ABBA523" w14:textId="77777777" w:rsidR="00CF7796" w:rsidRDefault="00CF7796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F6AF2F" w14:paraId="3F9541DE" w14:textId="77777777" w:rsidTr="46F6AF2F">
      <w:trPr>
        <w:trHeight w:val="300"/>
      </w:trPr>
      <w:tc>
        <w:tcPr>
          <w:tcW w:w="3120" w:type="dxa"/>
        </w:tcPr>
        <w:p w14:paraId="1EE2FF68" w14:textId="68348892" w:rsidR="46F6AF2F" w:rsidRDefault="46F6AF2F" w:rsidP="46F6AF2F">
          <w:pPr>
            <w:pStyle w:val="Header"/>
            <w:ind w:left="-115"/>
          </w:pPr>
        </w:p>
      </w:tc>
      <w:tc>
        <w:tcPr>
          <w:tcW w:w="3120" w:type="dxa"/>
        </w:tcPr>
        <w:p w14:paraId="2476B9F7" w14:textId="348DB94F" w:rsidR="46F6AF2F" w:rsidRDefault="46F6AF2F" w:rsidP="46F6AF2F">
          <w:pPr>
            <w:pStyle w:val="Header"/>
            <w:jc w:val="center"/>
          </w:pPr>
        </w:p>
      </w:tc>
      <w:tc>
        <w:tcPr>
          <w:tcW w:w="3120" w:type="dxa"/>
        </w:tcPr>
        <w:p w14:paraId="276B036B" w14:textId="6C6A40DA" w:rsidR="46F6AF2F" w:rsidRDefault="46F6AF2F" w:rsidP="46F6AF2F">
          <w:pPr>
            <w:pStyle w:val="Header"/>
            <w:ind w:right="-115"/>
            <w:jc w:val="right"/>
          </w:pPr>
        </w:p>
      </w:tc>
    </w:tr>
  </w:tbl>
  <w:p w14:paraId="5B04BC36" w14:textId="329EC28B" w:rsidR="46F6AF2F" w:rsidRDefault="46F6AF2F" w:rsidP="46F6A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34026D30" w:rsidR="003D0423" w:rsidRPr="001B4A81" w:rsidRDefault="00A27C93" w:rsidP="005F2443">
    <w:pPr>
      <w:spacing w:after="0"/>
      <w:ind w:left="6480"/>
      <w:rPr>
        <w:color w:val="FF0000"/>
      </w:rPr>
    </w:pPr>
    <w:r>
      <w:t>MCE</w:t>
    </w:r>
    <w:r w:rsidR="00F837DB">
      <w:t xml:space="preserve"> Bulletin </w:t>
    </w:r>
    <w:r w:rsidR="009E0D98" w:rsidRPr="009E0D98">
      <w:t>141</w:t>
    </w:r>
  </w:p>
  <w:p w14:paraId="2256F4AA" w14:textId="132FEEBC" w:rsidR="00470C87" w:rsidRPr="008F7531" w:rsidRDefault="00F37D7B" w:rsidP="005F2443">
    <w:pPr>
      <w:spacing w:after="0"/>
      <w:ind w:left="6480"/>
    </w:pPr>
    <w:r>
      <w:t>November</w:t>
    </w:r>
    <w:r w:rsidR="46F6AF2F" w:rsidRPr="46F6AF2F">
      <w:rPr>
        <w:color w:val="FF0000"/>
      </w:rPr>
      <w:t xml:space="preserve"> </w:t>
    </w:r>
    <w:r w:rsidR="46F6AF2F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9328A"/>
    <w:multiLevelType w:val="hybridMultilevel"/>
    <w:tmpl w:val="05200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6A1B"/>
    <w:multiLevelType w:val="hybridMultilevel"/>
    <w:tmpl w:val="0366CCA2"/>
    <w:lvl w:ilvl="0" w:tplc="1BC0E2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1410F634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62ECC"/>
    <w:multiLevelType w:val="hybridMultilevel"/>
    <w:tmpl w:val="E326A7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51491C"/>
    <w:multiLevelType w:val="hybridMultilevel"/>
    <w:tmpl w:val="FF3A1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1030716621">
    <w:abstractNumId w:val="11"/>
  </w:num>
  <w:num w:numId="14" w16cid:durableId="350185082">
    <w:abstractNumId w:val="11"/>
  </w:num>
  <w:num w:numId="15" w16cid:durableId="646128741">
    <w:abstractNumId w:val="12"/>
  </w:num>
  <w:num w:numId="16" w16cid:durableId="765268311">
    <w:abstractNumId w:val="11"/>
  </w:num>
  <w:num w:numId="17" w16cid:durableId="1234202194">
    <w:abstractNumId w:val="10"/>
  </w:num>
  <w:num w:numId="18" w16cid:durableId="1188451105">
    <w:abstractNumId w:val="15"/>
  </w:num>
  <w:num w:numId="19" w16cid:durableId="297299571">
    <w:abstractNumId w:val="16"/>
  </w:num>
  <w:num w:numId="20" w16cid:durableId="1496335608">
    <w:abstractNumId w:val="11"/>
  </w:num>
  <w:num w:numId="21" w16cid:durableId="409622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423D"/>
    <w:rsid w:val="0001179D"/>
    <w:rsid w:val="000131AA"/>
    <w:rsid w:val="000149FE"/>
    <w:rsid w:val="0002237D"/>
    <w:rsid w:val="00022561"/>
    <w:rsid w:val="00025825"/>
    <w:rsid w:val="0002638F"/>
    <w:rsid w:val="00032BB1"/>
    <w:rsid w:val="00032C02"/>
    <w:rsid w:val="00035A37"/>
    <w:rsid w:val="00041220"/>
    <w:rsid w:val="00047C39"/>
    <w:rsid w:val="000533D8"/>
    <w:rsid w:val="00056E4C"/>
    <w:rsid w:val="000706EF"/>
    <w:rsid w:val="00072BA7"/>
    <w:rsid w:val="00074AEA"/>
    <w:rsid w:val="00075605"/>
    <w:rsid w:val="000774E8"/>
    <w:rsid w:val="00080FFB"/>
    <w:rsid w:val="00086041"/>
    <w:rsid w:val="000943BC"/>
    <w:rsid w:val="00095863"/>
    <w:rsid w:val="000960A7"/>
    <w:rsid w:val="000A2664"/>
    <w:rsid w:val="000A72C6"/>
    <w:rsid w:val="000B4007"/>
    <w:rsid w:val="000C1A11"/>
    <w:rsid w:val="000C5DDD"/>
    <w:rsid w:val="000C7A6D"/>
    <w:rsid w:val="000D0BD9"/>
    <w:rsid w:val="000D5B34"/>
    <w:rsid w:val="000D5DB6"/>
    <w:rsid w:val="000D6C8B"/>
    <w:rsid w:val="000D71AE"/>
    <w:rsid w:val="000E0D59"/>
    <w:rsid w:val="000E156A"/>
    <w:rsid w:val="000E324A"/>
    <w:rsid w:val="000E3374"/>
    <w:rsid w:val="000E3E10"/>
    <w:rsid w:val="000F173A"/>
    <w:rsid w:val="000F44D0"/>
    <w:rsid w:val="000F579B"/>
    <w:rsid w:val="000F60F6"/>
    <w:rsid w:val="00113E7F"/>
    <w:rsid w:val="00114344"/>
    <w:rsid w:val="00117B83"/>
    <w:rsid w:val="00123CF0"/>
    <w:rsid w:val="00130054"/>
    <w:rsid w:val="00132412"/>
    <w:rsid w:val="0013330D"/>
    <w:rsid w:val="0013650F"/>
    <w:rsid w:val="00142B69"/>
    <w:rsid w:val="0014797D"/>
    <w:rsid w:val="001513CA"/>
    <w:rsid w:val="00153E24"/>
    <w:rsid w:val="0015506F"/>
    <w:rsid w:val="00162DC9"/>
    <w:rsid w:val="001655EC"/>
    <w:rsid w:val="001656AA"/>
    <w:rsid w:val="00166D7D"/>
    <w:rsid w:val="00174C45"/>
    <w:rsid w:val="00177F9C"/>
    <w:rsid w:val="00183784"/>
    <w:rsid w:val="0018768A"/>
    <w:rsid w:val="00194491"/>
    <w:rsid w:val="00195C8A"/>
    <w:rsid w:val="0019736A"/>
    <w:rsid w:val="00197D44"/>
    <w:rsid w:val="001A25AC"/>
    <w:rsid w:val="001A3D97"/>
    <w:rsid w:val="001A477C"/>
    <w:rsid w:val="001A7499"/>
    <w:rsid w:val="001B3092"/>
    <w:rsid w:val="001B4A66"/>
    <w:rsid w:val="001B4A81"/>
    <w:rsid w:val="001C1140"/>
    <w:rsid w:val="001C2BC4"/>
    <w:rsid w:val="001C405D"/>
    <w:rsid w:val="001C6992"/>
    <w:rsid w:val="001C784A"/>
    <w:rsid w:val="001D0A86"/>
    <w:rsid w:val="001D1A45"/>
    <w:rsid w:val="001D5797"/>
    <w:rsid w:val="001D5FD0"/>
    <w:rsid w:val="001E0603"/>
    <w:rsid w:val="001E2C3D"/>
    <w:rsid w:val="001E5004"/>
    <w:rsid w:val="001E6D9D"/>
    <w:rsid w:val="001F6109"/>
    <w:rsid w:val="00200899"/>
    <w:rsid w:val="002018B3"/>
    <w:rsid w:val="002020D1"/>
    <w:rsid w:val="00202CAA"/>
    <w:rsid w:val="00206648"/>
    <w:rsid w:val="002144F9"/>
    <w:rsid w:val="00215C13"/>
    <w:rsid w:val="00216420"/>
    <w:rsid w:val="0022008C"/>
    <w:rsid w:val="0022076E"/>
    <w:rsid w:val="00221668"/>
    <w:rsid w:val="002259A7"/>
    <w:rsid w:val="00232E91"/>
    <w:rsid w:val="00240726"/>
    <w:rsid w:val="00241770"/>
    <w:rsid w:val="00246D80"/>
    <w:rsid w:val="00250727"/>
    <w:rsid w:val="00254A64"/>
    <w:rsid w:val="002603E0"/>
    <w:rsid w:val="00263F44"/>
    <w:rsid w:val="00264AEF"/>
    <w:rsid w:val="00264FE0"/>
    <w:rsid w:val="00265DCC"/>
    <w:rsid w:val="00265FBB"/>
    <w:rsid w:val="00271B3D"/>
    <w:rsid w:val="00271EBE"/>
    <w:rsid w:val="0028040D"/>
    <w:rsid w:val="002812F7"/>
    <w:rsid w:val="00285636"/>
    <w:rsid w:val="002916ED"/>
    <w:rsid w:val="0029448A"/>
    <w:rsid w:val="00295FA2"/>
    <w:rsid w:val="002A0E8B"/>
    <w:rsid w:val="002A16DE"/>
    <w:rsid w:val="002A28E0"/>
    <w:rsid w:val="002C12F8"/>
    <w:rsid w:val="002C40EA"/>
    <w:rsid w:val="002D243C"/>
    <w:rsid w:val="002E330F"/>
    <w:rsid w:val="002E3B6A"/>
    <w:rsid w:val="002E4BA0"/>
    <w:rsid w:val="002E5188"/>
    <w:rsid w:val="002F529B"/>
    <w:rsid w:val="002F7D2A"/>
    <w:rsid w:val="003030E7"/>
    <w:rsid w:val="003065DA"/>
    <w:rsid w:val="003131D5"/>
    <w:rsid w:val="00322B47"/>
    <w:rsid w:val="0032327C"/>
    <w:rsid w:val="0032351D"/>
    <w:rsid w:val="003616FB"/>
    <w:rsid w:val="003644F6"/>
    <w:rsid w:val="0037002C"/>
    <w:rsid w:val="003707C4"/>
    <w:rsid w:val="003737F7"/>
    <w:rsid w:val="00374688"/>
    <w:rsid w:val="00375FFD"/>
    <w:rsid w:val="003869FD"/>
    <w:rsid w:val="00386F7B"/>
    <w:rsid w:val="00390C38"/>
    <w:rsid w:val="003925DB"/>
    <w:rsid w:val="003952D2"/>
    <w:rsid w:val="003A0FBF"/>
    <w:rsid w:val="003A31CA"/>
    <w:rsid w:val="003A6E1E"/>
    <w:rsid w:val="003A7E23"/>
    <w:rsid w:val="003B34A7"/>
    <w:rsid w:val="003C0130"/>
    <w:rsid w:val="003C6F6D"/>
    <w:rsid w:val="003D0423"/>
    <w:rsid w:val="003D4646"/>
    <w:rsid w:val="003D709B"/>
    <w:rsid w:val="003E40F3"/>
    <w:rsid w:val="003E7196"/>
    <w:rsid w:val="003F221A"/>
    <w:rsid w:val="003F4AF4"/>
    <w:rsid w:val="003F5D5C"/>
    <w:rsid w:val="004013A8"/>
    <w:rsid w:val="004013AA"/>
    <w:rsid w:val="00403685"/>
    <w:rsid w:val="00404ABD"/>
    <w:rsid w:val="004117FD"/>
    <w:rsid w:val="0041389E"/>
    <w:rsid w:val="004153B5"/>
    <w:rsid w:val="00416894"/>
    <w:rsid w:val="004273F1"/>
    <w:rsid w:val="00427DA0"/>
    <w:rsid w:val="004373B7"/>
    <w:rsid w:val="00437C15"/>
    <w:rsid w:val="00450E46"/>
    <w:rsid w:val="00460937"/>
    <w:rsid w:val="00461793"/>
    <w:rsid w:val="00461DD8"/>
    <w:rsid w:val="00466731"/>
    <w:rsid w:val="00470C87"/>
    <w:rsid w:val="0047107E"/>
    <w:rsid w:val="00472F5B"/>
    <w:rsid w:val="00476449"/>
    <w:rsid w:val="0048135A"/>
    <w:rsid w:val="0048269A"/>
    <w:rsid w:val="00487C18"/>
    <w:rsid w:val="004A0584"/>
    <w:rsid w:val="004A5518"/>
    <w:rsid w:val="004A5AA4"/>
    <w:rsid w:val="004B20FE"/>
    <w:rsid w:val="004B463E"/>
    <w:rsid w:val="004B70C6"/>
    <w:rsid w:val="004C1488"/>
    <w:rsid w:val="004C4843"/>
    <w:rsid w:val="004C648A"/>
    <w:rsid w:val="004D0208"/>
    <w:rsid w:val="004D2EDF"/>
    <w:rsid w:val="004D4775"/>
    <w:rsid w:val="004D4BC9"/>
    <w:rsid w:val="004D60BA"/>
    <w:rsid w:val="004E4BEA"/>
    <w:rsid w:val="004E6308"/>
    <w:rsid w:val="004F2EB3"/>
    <w:rsid w:val="004F5F25"/>
    <w:rsid w:val="004F64E7"/>
    <w:rsid w:val="00505961"/>
    <w:rsid w:val="00511043"/>
    <w:rsid w:val="005210F3"/>
    <w:rsid w:val="005237ED"/>
    <w:rsid w:val="00526EAB"/>
    <w:rsid w:val="00542C18"/>
    <w:rsid w:val="005519CA"/>
    <w:rsid w:val="005569B9"/>
    <w:rsid w:val="005763C9"/>
    <w:rsid w:val="00580835"/>
    <w:rsid w:val="00583219"/>
    <w:rsid w:val="005905CA"/>
    <w:rsid w:val="00590E06"/>
    <w:rsid w:val="0059389D"/>
    <w:rsid w:val="005968EB"/>
    <w:rsid w:val="005A3602"/>
    <w:rsid w:val="005A5C18"/>
    <w:rsid w:val="005B3A7D"/>
    <w:rsid w:val="005C33E4"/>
    <w:rsid w:val="005C5F4D"/>
    <w:rsid w:val="005C7D99"/>
    <w:rsid w:val="005D078E"/>
    <w:rsid w:val="005D1CD0"/>
    <w:rsid w:val="005D46C8"/>
    <w:rsid w:val="005E05B5"/>
    <w:rsid w:val="005E1781"/>
    <w:rsid w:val="005E1CF2"/>
    <w:rsid w:val="005E251C"/>
    <w:rsid w:val="005E2DF8"/>
    <w:rsid w:val="005E3AA6"/>
    <w:rsid w:val="005E6365"/>
    <w:rsid w:val="005E648E"/>
    <w:rsid w:val="005E663F"/>
    <w:rsid w:val="005E6E73"/>
    <w:rsid w:val="005E77C1"/>
    <w:rsid w:val="005F2443"/>
    <w:rsid w:val="005F6B5E"/>
    <w:rsid w:val="006015A8"/>
    <w:rsid w:val="006016D7"/>
    <w:rsid w:val="00604E28"/>
    <w:rsid w:val="0061667E"/>
    <w:rsid w:val="006233DC"/>
    <w:rsid w:val="00624075"/>
    <w:rsid w:val="006309DF"/>
    <w:rsid w:val="0063141B"/>
    <w:rsid w:val="006353C7"/>
    <w:rsid w:val="006363AD"/>
    <w:rsid w:val="006405C9"/>
    <w:rsid w:val="006405E0"/>
    <w:rsid w:val="0064698F"/>
    <w:rsid w:val="0064797C"/>
    <w:rsid w:val="00654896"/>
    <w:rsid w:val="006664B0"/>
    <w:rsid w:val="00667A02"/>
    <w:rsid w:val="00671F03"/>
    <w:rsid w:val="00676163"/>
    <w:rsid w:val="00691CD6"/>
    <w:rsid w:val="006927DB"/>
    <w:rsid w:val="00693952"/>
    <w:rsid w:val="006A58CB"/>
    <w:rsid w:val="006A691D"/>
    <w:rsid w:val="006B2E49"/>
    <w:rsid w:val="006C4661"/>
    <w:rsid w:val="006C6F57"/>
    <w:rsid w:val="006D1809"/>
    <w:rsid w:val="006D49AA"/>
    <w:rsid w:val="006F5535"/>
    <w:rsid w:val="00700C89"/>
    <w:rsid w:val="00700F0E"/>
    <w:rsid w:val="00701139"/>
    <w:rsid w:val="00702352"/>
    <w:rsid w:val="0070308C"/>
    <w:rsid w:val="00704DC2"/>
    <w:rsid w:val="0071108B"/>
    <w:rsid w:val="007169B2"/>
    <w:rsid w:val="007244EB"/>
    <w:rsid w:val="00731164"/>
    <w:rsid w:val="00733878"/>
    <w:rsid w:val="007417DF"/>
    <w:rsid w:val="0074186C"/>
    <w:rsid w:val="007432B1"/>
    <w:rsid w:val="00757D07"/>
    <w:rsid w:val="0076059D"/>
    <w:rsid w:val="007629E9"/>
    <w:rsid w:val="007756B5"/>
    <w:rsid w:val="00776856"/>
    <w:rsid w:val="00777BD1"/>
    <w:rsid w:val="00780118"/>
    <w:rsid w:val="00782F3C"/>
    <w:rsid w:val="00783486"/>
    <w:rsid w:val="007834C1"/>
    <w:rsid w:val="007837EF"/>
    <w:rsid w:val="00795034"/>
    <w:rsid w:val="007B1374"/>
    <w:rsid w:val="007C2918"/>
    <w:rsid w:val="007C3BAF"/>
    <w:rsid w:val="007C63E4"/>
    <w:rsid w:val="007D16A7"/>
    <w:rsid w:val="007D2272"/>
    <w:rsid w:val="007D23DF"/>
    <w:rsid w:val="007D35FC"/>
    <w:rsid w:val="007D38A4"/>
    <w:rsid w:val="007D470C"/>
    <w:rsid w:val="007E2F81"/>
    <w:rsid w:val="007E5CC9"/>
    <w:rsid w:val="007E6F87"/>
    <w:rsid w:val="007F1CCF"/>
    <w:rsid w:val="007F4A56"/>
    <w:rsid w:val="007F616C"/>
    <w:rsid w:val="007F69B5"/>
    <w:rsid w:val="007F74B0"/>
    <w:rsid w:val="00800CE8"/>
    <w:rsid w:val="00802E82"/>
    <w:rsid w:val="008031E5"/>
    <w:rsid w:val="00805C4A"/>
    <w:rsid w:val="00811DAF"/>
    <w:rsid w:val="008151A9"/>
    <w:rsid w:val="0081564B"/>
    <w:rsid w:val="00820766"/>
    <w:rsid w:val="0082380C"/>
    <w:rsid w:val="00824152"/>
    <w:rsid w:val="00824EA8"/>
    <w:rsid w:val="0082579E"/>
    <w:rsid w:val="0082594F"/>
    <w:rsid w:val="008265AC"/>
    <w:rsid w:val="008268F2"/>
    <w:rsid w:val="00832EAC"/>
    <w:rsid w:val="00844416"/>
    <w:rsid w:val="00845493"/>
    <w:rsid w:val="008552DD"/>
    <w:rsid w:val="00856980"/>
    <w:rsid w:val="008708FF"/>
    <w:rsid w:val="00893B9C"/>
    <w:rsid w:val="00894FF0"/>
    <w:rsid w:val="00897082"/>
    <w:rsid w:val="008A3156"/>
    <w:rsid w:val="008A3B9D"/>
    <w:rsid w:val="008A41EA"/>
    <w:rsid w:val="008A6A30"/>
    <w:rsid w:val="008B293F"/>
    <w:rsid w:val="008B2C2C"/>
    <w:rsid w:val="008C27F6"/>
    <w:rsid w:val="008C6177"/>
    <w:rsid w:val="008D2E07"/>
    <w:rsid w:val="008E6BE8"/>
    <w:rsid w:val="008F0D56"/>
    <w:rsid w:val="008F1DC8"/>
    <w:rsid w:val="008F2A48"/>
    <w:rsid w:val="008F7531"/>
    <w:rsid w:val="00902810"/>
    <w:rsid w:val="00907B5E"/>
    <w:rsid w:val="00914322"/>
    <w:rsid w:val="00914951"/>
    <w:rsid w:val="00916124"/>
    <w:rsid w:val="0092461C"/>
    <w:rsid w:val="00927175"/>
    <w:rsid w:val="009300EA"/>
    <w:rsid w:val="00930D16"/>
    <w:rsid w:val="009351B4"/>
    <w:rsid w:val="0093651D"/>
    <w:rsid w:val="00943F98"/>
    <w:rsid w:val="00946F9D"/>
    <w:rsid w:val="00963830"/>
    <w:rsid w:val="00965D5A"/>
    <w:rsid w:val="00977415"/>
    <w:rsid w:val="00980F04"/>
    <w:rsid w:val="00981FE9"/>
    <w:rsid w:val="009841A9"/>
    <w:rsid w:val="00992105"/>
    <w:rsid w:val="009A0E9B"/>
    <w:rsid w:val="009A3F81"/>
    <w:rsid w:val="009B4513"/>
    <w:rsid w:val="009C3D5F"/>
    <w:rsid w:val="009D15FA"/>
    <w:rsid w:val="009D59BC"/>
    <w:rsid w:val="009E0D98"/>
    <w:rsid w:val="009F0FF6"/>
    <w:rsid w:val="009F6228"/>
    <w:rsid w:val="00A024A3"/>
    <w:rsid w:val="00A0380C"/>
    <w:rsid w:val="00A13213"/>
    <w:rsid w:val="00A15EDB"/>
    <w:rsid w:val="00A21E45"/>
    <w:rsid w:val="00A243D4"/>
    <w:rsid w:val="00A27C93"/>
    <w:rsid w:val="00A27EEE"/>
    <w:rsid w:val="00A30618"/>
    <w:rsid w:val="00A32028"/>
    <w:rsid w:val="00A339C6"/>
    <w:rsid w:val="00A422EC"/>
    <w:rsid w:val="00A458CF"/>
    <w:rsid w:val="00A4669C"/>
    <w:rsid w:val="00A53D56"/>
    <w:rsid w:val="00A549B7"/>
    <w:rsid w:val="00A56D1A"/>
    <w:rsid w:val="00A570CF"/>
    <w:rsid w:val="00A63CA3"/>
    <w:rsid w:val="00A63CB3"/>
    <w:rsid w:val="00A75E05"/>
    <w:rsid w:val="00A80E55"/>
    <w:rsid w:val="00A83698"/>
    <w:rsid w:val="00AA2EE7"/>
    <w:rsid w:val="00AA4650"/>
    <w:rsid w:val="00AA5B85"/>
    <w:rsid w:val="00AB12EC"/>
    <w:rsid w:val="00AB155F"/>
    <w:rsid w:val="00AC5300"/>
    <w:rsid w:val="00AD2EF9"/>
    <w:rsid w:val="00AD35E6"/>
    <w:rsid w:val="00AD4B0C"/>
    <w:rsid w:val="00AD7BAF"/>
    <w:rsid w:val="00AE4685"/>
    <w:rsid w:val="00AF40D3"/>
    <w:rsid w:val="00AF6898"/>
    <w:rsid w:val="00AF6D8F"/>
    <w:rsid w:val="00B03A46"/>
    <w:rsid w:val="00B058D1"/>
    <w:rsid w:val="00B06FA3"/>
    <w:rsid w:val="00B12A3B"/>
    <w:rsid w:val="00B131F5"/>
    <w:rsid w:val="00B1403D"/>
    <w:rsid w:val="00B20D9D"/>
    <w:rsid w:val="00B21080"/>
    <w:rsid w:val="00B24C29"/>
    <w:rsid w:val="00B327EA"/>
    <w:rsid w:val="00B33C4C"/>
    <w:rsid w:val="00B4268A"/>
    <w:rsid w:val="00B448E4"/>
    <w:rsid w:val="00B44F42"/>
    <w:rsid w:val="00B51510"/>
    <w:rsid w:val="00B52B10"/>
    <w:rsid w:val="00B60798"/>
    <w:rsid w:val="00B61080"/>
    <w:rsid w:val="00B62557"/>
    <w:rsid w:val="00B6263C"/>
    <w:rsid w:val="00B65ECD"/>
    <w:rsid w:val="00B70B42"/>
    <w:rsid w:val="00B964AA"/>
    <w:rsid w:val="00B97DA1"/>
    <w:rsid w:val="00BA573A"/>
    <w:rsid w:val="00BB31B6"/>
    <w:rsid w:val="00BB7A8B"/>
    <w:rsid w:val="00BC376D"/>
    <w:rsid w:val="00BC6398"/>
    <w:rsid w:val="00BD0F64"/>
    <w:rsid w:val="00BD150F"/>
    <w:rsid w:val="00BD2F4A"/>
    <w:rsid w:val="00BD437E"/>
    <w:rsid w:val="00BD5608"/>
    <w:rsid w:val="00BE49D9"/>
    <w:rsid w:val="00C01B9C"/>
    <w:rsid w:val="00C046E9"/>
    <w:rsid w:val="00C05181"/>
    <w:rsid w:val="00C100CF"/>
    <w:rsid w:val="00C12AD1"/>
    <w:rsid w:val="00C14E02"/>
    <w:rsid w:val="00C16CEA"/>
    <w:rsid w:val="00C202FD"/>
    <w:rsid w:val="00C3015A"/>
    <w:rsid w:val="00C34A04"/>
    <w:rsid w:val="00C40580"/>
    <w:rsid w:val="00C42DD5"/>
    <w:rsid w:val="00C4526C"/>
    <w:rsid w:val="00C51D5E"/>
    <w:rsid w:val="00C63B05"/>
    <w:rsid w:val="00C6742A"/>
    <w:rsid w:val="00C77858"/>
    <w:rsid w:val="00C842E9"/>
    <w:rsid w:val="00C84950"/>
    <w:rsid w:val="00C84B58"/>
    <w:rsid w:val="00C9185E"/>
    <w:rsid w:val="00CA2B49"/>
    <w:rsid w:val="00CA3B98"/>
    <w:rsid w:val="00CB3D77"/>
    <w:rsid w:val="00CB5941"/>
    <w:rsid w:val="00CB7CCD"/>
    <w:rsid w:val="00CD3336"/>
    <w:rsid w:val="00CE1946"/>
    <w:rsid w:val="00CF0428"/>
    <w:rsid w:val="00CF0AAB"/>
    <w:rsid w:val="00CF1399"/>
    <w:rsid w:val="00CF6736"/>
    <w:rsid w:val="00CF7796"/>
    <w:rsid w:val="00D0220D"/>
    <w:rsid w:val="00D0388D"/>
    <w:rsid w:val="00D17825"/>
    <w:rsid w:val="00D20897"/>
    <w:rsid w:val="00D24620"/>
    <w:rsid w:val="00D24DCF"/>
    <w:rsid w:val="00D2728B"/>
    <w:rsid w:val="00D30F9D"/>
    <w:rsid w:val="00D33ED2"/>
    <w:rsid w:val="00D40840"/>
    <w:rsid w:val="00D429C5"/>
    <w:rsid w:val="00D54031"/>
    <w:rsid w:val="00D55314"/>
    <w:rsid w:val="00D55DF7"/>
    <w:rsid w:val="00D61EAC"/>
    <w:rsid w:val="00D63F02"/>
    <w:rsid w:val="00D64779"/>
    <w:rsid w:val="00D72495"/>
    <w:rsid w:val="00D757EC"/>
    <w:rsid w:val="00D76690"/>
    <w:rsid w:val="00D81909"/>
    <w:rsid w:val="00D93D6D"/>
    <w:rsid w:val="00D974F2"/>
    <w:rsid w:val="00DA06F7"/>
    <w:rsid w:val="00DA0783"/>
    <w:rsid w:val="00DA5242"/>
    <w:rsid w:val="00DC288E"/>
    <w:rsid w:val="00DD2F1F"/>
    <w:rsid w:val="00DD4912"/>
    <w:rsid w:val="00DD509A"/>
    <w:rsid w:val="00DD7B60"/>
    <w:rsid w:val="00DD7B9C"/>
    <w:rsid w:val="00DF15B5"/>
    <w:rsid w:val="00DF2BB6"/>
    <w:rsid w:val="00DF5421"/>
    <w:rsid w:val="00DF5A51"/>
    <w:rsid w:val="00E01437"/>
    <w:rsid w:val="00E14CD0"/>
    <w:rsid w:val="00E15D8B"/>
    <w:rsid w:val="00E1668D"/>
    <w:rsid w:val="00E20E9E"/>
    <w:rsid w:val="00E25774"/>
    <w:rsid w:val="00E26210"/>
    <w:rsid w:val="00E27E26"/>
    <w:rsid w:val="00E30EF7"/>
    <w:rsid w:val="00E4227E"/>
    <w:rsid w:val="00E46EB1"/>
    <w:rsid w:val="00E512DF"/>
    <w:rsid w:val="00E556D8"/>
    <w:rsid w:val="00E61907"/>
    <w:rsid w:val="00E637F6"/>
    <w:rsid w:val="00E70EF5"/>
    <w:rsid w:val="00E72EE6"/>
    <w:rsid w:val="00E74C50"/>
    <w:rsid w:val="00E86801"/>
    <w:rsid w:val="00E952B0"/>
    <w:rsid w:val="00EA2611"/>
    <w:rsid w:val="00EA745A"/>
    <w:rsid w:val="00EB1686"/>
    <w:rsid w:val="00EB1B62"/>
    <w:rsid w:val="00EB2269"/>
    <w:rsid w:val="00EB408F"/>
    <w:rsid w:val="00EC1344"/>
    <w:rsid w:val="00EC28DC"/>
    <w:rsid w:val="00EC4C96"/>
    <w:rsid w:val="00ED561D"/>
    <w:rsid w:val="00ED5AB5"/>
    <w:rsid w:val="00ED5E99"/>
    <w:rsid w:val="00EE63B0"/>
    <w:rsid w:val="00EF023A"/>
    <w:rsid w:val="00EF0846"/>
    <w:rsid w:val="00EF202B"/>
    <w:rsid w:val="00EF39A0"/>
    <w:rsid w:val="00F00371"/>
    <w:rsid w:val="00F01931"/>
    <w:rsid w:val="00F022EB"/>
    <w:rsid w:val="00F06E71"/>
    <w:rsid w:val="00F07F44"/>
    <w:rsid w:val="00F12CB8"/>
    <w:rsid w:val="00F1656D"/>
    <w:rsid w:val="00F2313A"/>
    <w:rsid w:val="00F25059"/>
    <w:rsid w:val="00F257CF"/>
    <w:rsid w:val="00F306B9"/>
    <w:rsid w:val="00F32E6F"/>
    <w:rsid w:val="00F33F72"/>
    <w:rsid w:val="00F34768"/>
    <w:rsid w:val="00F3494C"/>
    <w:rsid w:val="00F35D39"/>
    <w:rsid w:val="00F37D7B"/>
    <w:rsid w:val="00F403B2"/>
    <w:rsid w:val="00F42995"/>
    <w:rsid w:val="00F5166D"/>
    <w:rsid w:val="00F5746D"/>
    <w:rsid w:val="00F81496"/>
    <w:rsid w:val="00F823BA"/>
    <w:rsid w:val="00F82EA6"/>
    <w:rsid w:val="00F837DB"/>
    <w:rsid w:val="00F85865"/>
    <w:rsid w:val="00F902FE"/>
    <w:rsid w:val="00F95ED9"/>
    <w:rsid w:val="00FA39BC"/>
    <w:rsid w:val="00FA67C1"/>
    <w:rsid w:val="00FA6D82"/>
    <w:rsid w:val="00FC1193"/>
    <w:rsid w:val="00FC2839"/>
    <w:rsid w:val="00FC579F"/>
    <w:rsid w:val="00FC593C"/>
    <w:rsid w:val="00FE3319"/>
    <w:rsid w:val="00FE5846"/>
    <w:rsid w:val="00FE7209"/>
    <w:rsid w:val="00FF0737"/>
    <w:rsid w:val="00FF22B4"/>
    <w:rsid w:val="00FF3A05"/>
    <w:rsid w:val="00FF3C88"/>
    <w:rsid w:val="00FF5AAD"/>
    <w:rsid w:val="00FF6613"/>
    <w:rsid w:val="01D6E6EA"/>
    <w:rsid w:val="0525F39D"/>
    <w:rsid w:val="06D5D873"/>
    <w:rsid w:val="0846F061"/>
    <w:rsid w:val="0D016DFA"/>
    <w:rsid w:val="0D329166"/>
    <w:rsid w:val="0E53544A"/>
    <w:rsid w:val="14E70290"/>
    <w:rsid w:val="15EEBF64"/>
    <w:rsid w:val="16702346"/>
    <w:rsid w:val="16DB96CF"/>
    <w:rsid w:val="1787BB36"/>
    <w:rsid w:val="192864BB"/>
    <w:rsid w:val="1A6B12E9"/>
    <w:rsid w:val="1C2EE5E0"/>
    <w:rsid w:val="1C6E1CC6"/>
    <w:rsid w:val="1CF6AC58"/>
    <w:rsid w:val="20653A0D"/>
    <w:rsid w:val="2165EF45"/>
    <w:rsid w:val="238F3E74"/>
    <w:rsid w:val="23B5D950"/>
    <w:rsid w:val="240C4342"/>
    <w:rsid w:val="2753C27F"/>
    <w:rsid w:val="27B5F614"/>
    <w:rsid w:val="280B53EC"/>
    <w:rsid w:val="292074B7"/>
    <w:rsid w:val="29E8A39E"/>
    <w:rsid w:val="2A10CEE3"/>
    <w:rsid w:val="2C99F617"/>
    <w:rsid w:val="2E14BCB8"/>
    <w:rsid w:val="312E8017"/>
    <w:rsid w:val="324A7E1D"/>
    <w:rsid w:val="32BFF890"/>
    <w:rsid w:val="35924C04"/>
    <w:rsid w:val="35F553F0"/>
    <w:rsid w:val="37FC1DDD"/>
    <w:rsid w:val="38E9ABB6"/>
    <w:rsid w:val="3E59D64B"/>
    <w:rsid w:val="3F841AC3"/>
    <w:rsid w:val="4032975A"/>
    <w:rsid w:val="46F6AF2F"/>
    <w:rsid w:val="4711765A"/>
    <w:rsid w:val="4809CC82"/>
    <w:rsid w:val="4851FDEB"/>
    <w:rsid w:val="49BAC5DB"/>
    <w:rsid w:val="49FB661E"/>
    <w:rsid w:val="4A4B012F"/>
    <w:rsid w:val="4CA8A163"/>
    <w:rsid w:val="4DEC8C49"/>
    <w:rsid w:val="4E1F6597"/>
    <w:rsid w:val="53A7982A"/>
    <w:rsid w:val="54346F12"/>
    <w:rsid w:val="5568015A"/>
    <w:rsid w:val="56A1F124"/>
    <w:rsid w:val="5A1E5033"/>
    <w:rsid w:val="5A562F95"/>
    <w:rsid w:val="5A90E9B1"/>
    <w:rsid w:val="5AAF33FF"/>
    <w:rsid w:val="5EABB1AD"/>
    <w:rsid w:val="5F130FC9"/>
    <w:rsid w:val="5FED19AC"/>
    <w:rsid w:val="604E29F7"/>
    <w:rsid w:val="614F7356"/>
    <w:rsid w:val="61C8D306"/>
    <w:rsid w:val="62061D47"/>
    <w:rsid w:val="6262BB24"/>
    <w:rsid w:val="647F18AF"/>
    <w:rsid w:val="66E30010"/>
    <w:rsid w:val="66F8B358"/>
    <w:rsid w:val="6A26C44D"/>
    <w:rsid w:val="6ABEE7BC"/>
    <w:rsid w:val="6B7E98E1"/>
    <w:rsid w:val="6FD83AEE"/>
    <w:rsid w:val="70EDB02D"/>
    <w:rsid w:val="72438972"/>
    <w:rsid w:val="72F53BD9"/>
    <w:rsid w:val="7608B4E9"/>
    <w:rsid w:val="770C24C8"/>
    <w:rsid w:val="7776A078"/>
    <w:rsid w:val="7914A573"/>
    <w:rsid w:val="7942DA13"/>
    <w:rsid w:val="7BE3A6A0"/>
    <w:rsid w:val="7BFB9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0D1A3168-FCF0-4EEA-8C02-A5DE259F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9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8369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91D"/>
    <w:pPr>
      <w:numPr>
        <w:numId w:val="13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BodyTextIndent">
    <w:name w:val="Body Text Indent"/>
    <w:basedOn w:val="Normal"/>
    <w:link w:val="BodyTextIndentChar"/>
    <w:unhideWhenUsed/>
    <w:rsid w:val="00E20E9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20E9E"/>
    <w:rPr>
      <w:rFonts w:ascii="Georgia" w:hAnsi="Georgia"/>
      <w:sz w:val="22"/>
      <w:szCs w:val="22"/>
    </w:rPr>
  </w:style>
  <w:style w:type="character" w:customStyle="1" w:styleId="normaltextrun">
    <w:name w:val="normaltextrun"/>
    <w:basedOn w:val="DefaultParagraphFont"/>
    <w:rsid w:val="00E20E9E"/>
  </w:style>
  <w:style w:type="character" w:customStyle="1" w:styleId="eop">
    <w:name w:val="eop"/>
    <w:basedOn w:val="DefaultParagraphFont"/>
    <w:rsid w:val="00E20E9E"/>
  </w:style>
  <w:style w:type="character" w:styleId="FollowedHyperlink">
    <w:name w:val="FollowedHyperlink"/>
    <w:basedOn w:val="DefaultParagraphFont"/>
    <w:semiHidden/>
    <w:unhideWhenUsed/>
    <w:rsid w:val="00AE46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mhdl.pharmacy.services.conduent.com/MHDL/pubdruglist.do?category=MassHealth+Drug+List+A+-+Z" TargetMode="Externa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://www.mass.gov/masshealth-provider-bulletins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mhdl.pharmacy.services.conduent.com/MHDL/" TargetMode="External"/><Relationship Id="rId25" Type="http://schemas.openxmlformats.org/officeDocument/2006/relationships/hyperlink" Target="https://www.facebook.com/MassHealth1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mhdl.pharmacy.services.conduent.com/MHDL/pubdruglist.do?category=MassHealth+Drug+List+A+-+Z" TargetMode="External"/><Relationship Id="rId29" Type="http://schemas.openxmlformats.org/officeDocument/2006/relationships/hyperlink" Target="https://www.twitter.com/MassHeal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2.png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provider@masshealthquestions.com" TargetMode="External"/><Relationship Id="rId28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yperlink" Target="https://mhdl.pharmacy.services.conduent.com/MHDL/pubgencat.do?category=MassHealth+Accountable+Care+Partnership+Plans+and+Managed+Care+Organizations+Pharmacy+Information" TargetMode="External"/><Relationship Id="rId31" Type="http://schemas.openxmlformats.org/officeDocument/2006/relationships/hyperlink" Target="https://www.youtube.com/channel/UC1QQ61nTN7LNKkhjrjnYOU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mass.gov/forms/email-notifications-for-provider-bulletins-and-transmittal-letters" TargetMode="External"/><Relationship Id="rId27" Type="http://schemas.openxmlformats.org/officeDocument/2006/relationships/hyperlink" Target="https://www.linkedin.com/company/masshealth" TargetMode="External"/><Relationship Id="rId30" Type="http://schemas.openxmlformats.org/officeDocument/2006/relationships/image" Target="media/image5.png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52bebfecee1ce66c63a5c91facd6ea79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c5214ff875b8a63b61db20ef1a5eebdd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BB63E-3886-4AD4-8288-C1EF57287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FD3A3-52D7-48F7-9AE1-5DFE5BD2AF64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5CFF40-FC54-4FC9-BFD8-C540ACE7B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Eligilibity Operations Memo</vt:lpstr>
      <vt:lpstr>/Managed Care Entity Bulletin XXX</vt:lpstr>
      <vt:lpstr>    Applicable Managed Care Entities and PACE Organizations</vt:lpstr>
      <vt:lpstr>    Background</vt:lpstr>
      <vt:lpstr>    MassHealth is updating certain prior authorization (PA) requirements effective J</vt:lpstr>
      <vt:lpstr>    Changes Effective January 1, 2026</vt:lpstr>
      <vt:lpstr>    Drugs billed through the emergency, trauma, or urgent acute hospital outpatient </vt:lpstr>
      <vt:lpstr>    MassHealth Website </vt:lpstr>
      <vt:lpstr>    Questions?</vt:lpstr>
    </vt:vector>
  </TitlesOfParts>
  <Company>DMA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subject/>
  <dc:creator>MassHealth</dc:creator>
  <cp:keywords/>
  <cp:lastModifiedBy>Gambarini, Jacqueline (EHS)</cp:lastModifiedBy>
  <cp:revision>2</cp:revision>
  <cp:lastPrinted>2025-03-17T18:51:00Z</cp:lastPrinted>
  <dcterms:created xsi:type="dcterms:W3CDTF">2025-11-12T18:58:00Z</dcterms:created>
  <dcterms:modified xsi:type="dcterms:W3CDTF">2025-11-12T18:58:00Z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