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76478676" wp14:editId="30FE4698">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2A73606B" wp14:editId="2746BC58">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6D3F15" w:rsidRPr="00777A22" w:rsidRDefault="001E0327"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B92865" w:rsidRPr="00AA40F3" w:rsidRDefault="00B92865" w:rsidP="00AA40F3">
      <w:pPr>
        <w:pStyle w:val="BullsHeading"/>
      </w:pPr>
      <w:r w:rsidRPr="00AA40F3">
        <w:t>MassHealth</w:t>
      </w:r>
    </w:p>
    <w:p w:rsidR="00B92865" w:rsidRPr="00AA40F3" w:rsidRDefault="00B92865" w:rsidP="00AA40F3">
      <w:pPr>
        <w:pStyle w:val="BullsHeading"/>
      </w:pPr>
      <w:r w:rsidRPr="00AA40F3">
        <w:t>Managed Care Entity Bulletin 17</w:t>
      </w:r>
    </w:p>
    <w:p w:rsidR="00B92865" w:rsidRPr="00AA40F3" w:rsidRDefault="00B92865" w:rsidP="00AA40F3">
      <w:pPr>
        <w:pStyle w:val="BullsHeading"/>
      </w:pPr>
      <w:r w:rsidRPr="00AA40F3">
        <w:t>July 2019</w:t>
      </w: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B92865" w:rsidRDefault="00F664CC" w:rsidP="00BD2DAF">
      <w:pPr>
        <w:spacing w:line="480" w:lineRule="auto"/>
        <w:ind w:left="360"/>
        <w:rPr>
          <w:rFonts w:ascii="Georgia" w:hAnsi="Georgia"/>
          <w:sz w:val="22"/>
          <w:szCs w:val="22"/>
        </w:rPr>
      </w:pPr>
      <w:r w:rsidRPr="00B92865">
        <w:rPr>
          <w:rFonts w:ascii="Georgia" w:hAnsi="Georgia"/>
          <w:b/>
          <w:sz w:val="22"/>
          <w:szCs w:val="22"/>
        </w:rPr>
        <w:lastRenderedPageBreak/>
        <w:t>TO</w:t>
      </w:r>
      <w:r w:rsidRPr="00B92865">
        <w:rPr>
          <w:rFonts w:ascii="Georgia" w:hAnsi="Georgia"/>
          <w:sz w:val="22"/>
          <w:szCs w:val="22"/>
        </w:rPr>
        <w:t>:</w:t>
      </w:r>
      <w:r w:rsidRPr="00B92865">
        <w:rPr>
          <w:rFonts w:ascii="Georgia" w:hAnsi="Georgia"/>
          <w:sz w:val="22"/>
          <w:szCs w:val="22"/>
        </w:rPr>
        <w:tab/>
      </w:r>
      <w:r w:rsidR="00B92865" w:rsidRPr="00B92865">
        <w:rPr>
          <w:rFonts w:ascii="Georgia" w:hAnsi="Georgia"/>
          <w:sz w:val="22"/>
          <w:szCs w:val="22"/>
        </w:rPr>
        <w:t>Managed Care Entities</w:t>
      </w:r>
    </w:p>
    <w:p w:rsidR="00B92865" w:rsidRPr="00B92865" w:rsidRDefault="00F664CC" w:rsidP="00B92865">
      <w:pPr>
        <w:tabs>
          <w:tab w:val="right" w:pos="720"/>
          <w:tab w:val="left" w:pos="1440"/>
          <w:tab w:val="left" w:pos="5184"/>
        </w:tabs>
        <w:suppressAutoHyphens/>
        <w:spacing w:after="240"/>
        <w:ind w:left="360"/>
        <w:rPr>
          <w:rFonts w:ascii="Georgia" w:hAnsi="Georgia" w:cs="Arial"/>
          <w:sz w:val="22"/>
          <w:szCs w:val="22"/>
        </w:rPr>
      </w:pPr>
      <w:r w:rsidRPr="00B92865">
        <w:rPr>
          <w:rFonts w:ascii="Georgia" w:hAnsi="Georgia"/>
          <w:b/>
          <w:sz w:val="22"/>
          <w:szCs w:val="22"/>
        </w:rPr>
        <w:t>FROM</w:t>
      </w:r>
      <w:r w:rsidRPr="00B92865">
        <w:rPr>
          <w:rFonts w:ascii="Georgia" w:hAnsi="Georgia"/>
          <w:sz w:val="22"/>
          <w:szCs w:val="22"/>
        </w:rPr>
        <w:t>:</w:t>
      </w:r>
      <w:r w:rsidR="00B92865" w:rsidRPr="00B92865">
        <w:rPr>
          <w:rFonts w:ascii="Georgia" w:hAnsi="Georgia"/>
          <w:sz w:val="22"/>
          <w:szCs w:val="22"/>
        </w:rPr>
        <w:tab/>
      </w:r>
      <w:r w:rsidR="00B92865" w:rsidRPr="00B92865">
        <w:rPr>
          <w:rFonts w:ascii="Georgia" w:hAnsi="Georgia" w:cs="Arial"/>
          <w:sz w:val="22"/>
          <w:szCs w:val="22"/>
        </w:rPr>
        <w:t>Daniel Tsai, Assistant Secretary for MassHealth [Signature of Daniel Tsai]</w:t>
      </w:r>
    </w:p>
    <w:p w:rsidR="00B92865" w:rsidRPr="001E0327" w:rsidRDefault="00F664CC" w:rsidP="001E0327">
      <w:pPr>
        <w:ind w:left="1440" w:hanging="1080"/>
        <w:rPr>
          <w:rFonts w:ascii="Georgia" w:hAnsi="Georgia"/>
          <w:b/>
          <w:sz w:val="22"/>
          <w:szCs w:val="22"/>
        </w:rPr>
      </w:pPr>
      <w:r w:rsidRPr="00B92865">
        <w:rPr>
          <w:rFonts w:ascii="Georgia" w:hAnsi="Georgia"/>
          <w:b/>
          <w:sz w:val="22"/>
          <w:szCs w:val="22"/>
        </w:rPr>
        <w:t>RE:</w:t>
      </w:r>
      <w:r w:rsidR="00BD2DAF" w:rsidRPr="00B92865">
        <w:rPr>
          <w:rFonts w:ascii="Georgia" w:hAnsi="Georgia"/>
          <w:b/>
          <w:sz w:val="22"/>
          <w:szCs w:val="22"/>
        </w:rPr>
        <w:tab/>
      </w:r>
      <w:r w:rsidR="00B92865" w:rsidRPr="001E0327">
        <w:rPr>
          <w:rFonts w:ascii="Georgia" w:hAnsi="Georgia"/>
          <w:b/>
          <w:sz w:val="22"/>
          <w:szCs w:val="22"/>
        </w:rPr>
        <w:t xml:space="preserve">Prior Authorization and Utilization Management for </w:t>
      </w:r>
      <w:proofErr w:type="spellStart"/>
      <w:r w:rsidR="00B92865" w:rsidRPr="001E0327">
        <w:rPr>
          <w:rFonts w:ascii="Georgia" w:hAnsi="Georgia"/>
          <w:b/>
          <w:sz w:val="22"/>
          <w:szCs w:val="22"/>
        </w:rPr>
        <w:t>Suboxone</w:t>
      </w:r>
      <w:proofErr w:type="spellEnd"/>
      <w:r w:rsidR="00B92865" w:rsidRPr="001E0327">
        <w:rPr>
          <w:rFonts w:ascii="Georgia" w:hAnsi="Georgia"/>
          <w:b/>
          <w:sz w:val="22"/>
          <w:szCs w:val="22"/>
        </w:rPr>
        <w:t>® (buprenorphine/naloxone)</w:t>
      </w:r>
    </w:p>
    <w:p w:rsidR="00B92865" w:rsidRPr="00AA40F3" w:rsidRDefault="00B92865" w:rsidP="00B92865">
      <w:pPr>
        <w:pStyle w:val="Heading1"/>
        <w:rPr>
          <w:b w:val="0"/>
          <w:color w:val="auto"/>
          <w:sz w:val="22"/>
          <w:szCs w:val="22"/>
        </w:rPr>
      </w:pPr>
      <w:r w:rsidRPr="00181350">
        <w:t xml:space="preserve">Background </w:t>
      </w:r>
    </w:p>
    <w:p w:rsidR="00B92865" w:rsidRPr="002878A3" w:rsidRDefault="00B92865" w:rsidP="00D5197B">
      <w:pPr>
        <w:spacing w:before="120" w:line="271" w:lineRule="auto"/>
        <w:ind w:left="360" w:right="576"/>
        <w:rPr>
          <w:rFonts w:ascii="Georgia" w:hAnsi="Georgia" w:cs="Arial"/>
          <w:sz w:val="22"/>
          <w:szCs w:val="22"/>
        </w:rPr>
      </w:pPr>
      <w:r w:rsidRPr="00AA40F3">
        <w:rPr>
          <w:rFonts w:ascii="Georgia" w:hAnsi="Georgia"/>
          <w:sz w:val="22"/>
          <w:szCs w:val="22"/>
        </w:rPr>
        <w:t>To facilitate the provision of medically necessary medication to treat substance use disorders, EOHHS is establishing</w:t>
      </w:r>
      <w:r w:rsidRPr="002878A3">
        <w:rPr>
          <w:rFonts w:ascii="Georgia" w:hAnsi="Georgia" w:cs="Arial"/>
          <w:sz w:val="22"/>
          <w:szCs w:val="22"/>
        </w:rPr>
        <w:t xml:space="preserve"> the following requirements effective immediately. </w:t>
      </w:r>
    </w:p>
    <w:p w:rsidR="00B92865" w:rsidRPr="00AA40F3" w:rsidRDefault="00B92865" w:rsidP="00B92865">
      <w:pPr>
        <w:pStyle w:val="Heading1"/>
        <w:rPr>
          <w:b w:val="0"/>
          <w:color w:val="auto"/>
          <w:sz w:val="22"/>
          <w:szCs w:val="22"/>
        </w:rPr>
      </w:pPr>
      <w:r w:rsidRPr="00181350">
        <w:t>Utilization Managem</w:t>
      </w:r>
      <w:bookmarkStart w:id="0" w:name="_GoBack"/>
      <w:bookmarkEnd w:id="0"/>
      <w:r w:rsidRPr="00181350">
        <w:t xml:space="preserve">ent including Prior </w:t>
      </w:r>
      <w:r w:rsidRPr="003415CD">
        <w:t xml:space="preserve">Authorization for </w:t>
      </w:r>
      <w:proofErr w:type="spellStart"/>
      <w:r w:rsidRPr="003415CD">
        <w:t>Suboxone</w:t>
      </w:r>
      <w:proofErr w:type="spellEnd"/>
      <w:r w:rsidRPr="002878A3">
        <w:rPr>
          <w:vertAlign w:val="superscript"/>
        </w:rPr>
        <w:t>®</w:t>
      </w:r>
      <w:r w:rsidRPr="003415CD">
        <w:t xml:space="preserve"> (buprenorphine/naloxone)</w:t>
      </w:r>
    </w:p>
    <w:p w:rsidR="00B92865" w:rsidRPr="00AA40F3" w:rsidRDefault="00B92865" w:rsidP="00405830">
      <w:pPr>
        <w:pStyle w:val="BodyTextIndent"/>
        <w:spacing w:line="271" w:lineRule="auto"/>
      </w:pPr>
      <w:r w:rsidRPr="00AA40F3">
        <w:t xml:space="preserve">MassHealth Managed Care Entities (MCEs), including Managed Care Organizations (MCOs), Accountable Care Partnership Plans (ACPPs), One Care plans, Senior Care Options (SCOs), and the Massachusetts Behavioral Health Partnership (MBHP) must provide access to at least one buprenorphine/naloxone treatment at </w:t>
      </w:r>
      <w:proofErr w:type="spellStart"/>
      <w:r w:rsidRPr="00AA40F3">
        <w:t>Suboxone</w:t>
      </w:r>
      <w:proofErr w:type="spellEnd"/>
      <w:r w:rsidRPr="00AA40F3">
        <w:t xml:space="preserve">® equivalent doses of 24 mg/day or less without prior authorization. </w:t>
      </w:r>
    </w:p>
    <w:p w:rsidR="00B92865" w:rsidRPr="00AA40F3" w:rsidRDefault="00B92865" w:rsidP="00D5197B">
      <w:pPr>
        <w:pStyle w:val="BodyTextIndent"/>
        <w:spacing w:line="271" w:lineRule="auto"/>
      </w:pPr>
      <w:r w:rsidRPr="00AA40F3">
        <w:t xml:space="preserve">While MCEs may continue to impose quantity limits on buprenorphine/naloxone treatments, any such quantity limits must accommodate this rule, regardless of dosage strength. Therefore, if an MCE imposes quantity limits, the MCE must still allow for up to a total daily dose equal to or less than 24 mg without prior authorization. </w:t>
      </w:r>
    </w:p>
    <w:p w:rsidR="00B92865" w:rsidRPr="00AA40F3" w:rsidRDefault="00B92865" w:rsidP="00B92865">
      <w:pPr>
        <w:pStyle w:val="Heading1"/>
        <w:rPr>
          <w:b w:val="0"/>
          <w:color w:val="auto"/>
          <w:sz w:val="22"/>
          <w:szCs w:val="22"/>
        </w:rPr>
      </w:pPr>
      <w:r w:rsidRPr="00B92865">
        <w:t>MassHealth Website</w:t>
      </w:r>
    </w:p>
    <w:p w:rsidR="00B92865" w:rsidRPr="00AA40F3" w:rsidRDefault="00B92865" w:rsidP="00D5197B">
      <w:pPr>
        <w:pStyle w:val="BodyTextIndent"/>
        <w:spacing w:line="271" w:lineRule="auto"/>
      </w:pPr>
      <w:r w:rsidRPr="00AA40F3">
        <w:t xml:space="preserve">This bulletin is available on the MassHealth website at </w:t>
      </w:r>
      <w:hyperlink r:id="rId11" w:history="1">
        <w:r w:rsidRPr="00AA40F3">
          <w:t>www.mass.gov/masshealth-provider-bulletins</w:t>
        </w:r>
      </w:hyperlink>
      <w:r w:rsidRPr="00AA40F3">
        <w:t>.</w:t>
      </w:r>
    </w:p>
    <w:p w:rsidR="00B92865" w:rsidRPr="00AA40F3" w:rsidRDefault="00B92865" w:rsidP="00D5197B">
      <w:pPr>
        <w:pStyle w:val="BodyTextIndent"/>
        <w:spacing w:line="271" w:lineRule="auto"/>
        <w:rPr>
          <w:b/>
        </w:rPr>
      </w:pPr>
      <w:r w:rsidRPr="00AA40F3">
        <w:t>To sign up to receive email alerts when MassHealth issues new bulletins and transmittal letters, send a blank email to </w:t>
      </w:r>
      <w:hyperlink r:id="rId12" w:history="1">
        <w:r w:rsidRPr="00AA40F3">
          <w:t>join-masshealth-provider-pubs@listserv.state.ma.us</w:t>
        </w:r>
      </w:hyperlink>
      <w:r w:rsidRPr="00AA40F3">
        <w:t xml:space="preserve">. No text in the body or </w:t>
      </w:r>
      <w:r w:rsidRPr="00D5197B">
        <w:t>subject line is needed.</w:t>
      </w:r>
    </w:p>
    <w:p w:rsidR="00B92865" w:rsidRPr="00AA40F3" w:rsidRDefault="00B92865" w:rsidP="00B92865">
      <w:pPr>
        <w:pStyle w:val="Heading1"/>
        <w:rPr>
          <w:b w:val="0"/>
          <w:color w:val="auto"/>
          <w:sz w:val="22"/>
          <w:szCs w:val="22"/>
        </w:rPr>
      </w:pPr>
      <w:r w:rsidRPr="000A3594">
        <w:t>Questions</w:t>
      </w:r>
    </w:p>
    <w:p w:rsidR="00B92865" w:rsidRPr="00AA40F3" w:rsidRDefault="00B92865" w:rsidP="00D5197B">
      <w:pPr>
        <w:spacing w:line="271" w:lineRule="auto"/>
        <w:ind w:left="360"/>
        <w:rPr>
          <w:rFonts w:ascii="Georgia" w:hAnsi="Georgia" w:cs="Arial"/>
          <w:sz w:val="22"/>
          <w:szCs w:val="22"/>
        </w:rPr>
      </w:pPr>
      <w:r w:rsidRPr="00AA40F3">
        <w:rPr>
          <w:rFonts w:ascii="Georgia" w:hAnsi="Georgia"/>
          <w:sz w:val="22"/>
          <w:szCs w:val="22"/>
        </w:rPr>
        <w:t xml:space="preserve">If you have any questions about the information in this bulletin, please contact the MassHealth Customer Service Center at (800) 841-2900, email your inquiry to </w:t>
      </w:r>
      <w:hyperlink r:id="rId13" w:history="1">
        <w:r w:rsidRPr="00AA40F3">
          <w:rPr>
            <w:rFonts w:ascii="Georgia" w:hAnsi="Georgia"/>
            <w:sz w:val="22"/>
            <w:szCs w:val="22"/>
          </w:rPr>
          <w:t>providersupport@mahealth.net</w:t>
        </w:r>
      </w:hyperlink>
      <w:r w:rsidRPr="00AA40F3">
        <w:rPr>
          <w:rFonts w:ascii="Georgia" w:hAnsi="Georgia"/>
          <w:sz w:val="22"/>
          <w:szCs w:val="22"/>
        </w:rPr>
        <w:t>, or fax your inquiry to (617) 988</w:t>
      </w:r>
      <w:r w:rsidRPr="00AA40F3">
        <w:rPr>
          <w:rFonts w:ascii="Georgia" w:hAnsi="Georgia"/>
          <w:sz w:val="22"/>
          <w:szCs w:val="22"/>
        </w:rPr>
        <w:noBreakHyphen/>
        <w:t>8974.</w:t>
      </w:r>
    </w:p>
    <w:p w:rsidR="00F664CC" w:rsidRPr="00AA40F3" w:rsidRDefault="00F664CC" w:rsidP="00AA40F3">
      <w:pPr>
        <w:ind w:left="360"/>
        <w:rPr>
          <w:rFonts w:ascii="Georgia" w:hAnsi="Georgia"/>
          <w:sz w:val="22"/>
          <w:szCs w:val="22"/>
        </w:rPr>
      </w:pPr>
    </w:p>
    <w:sectPr w:rsidR="00F664CC" w:rsidRPr="00AA40F3"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38" w:rsidRDefault="00706438" w:rsidP="00CC1E11">
      <w:r>
        <w:separator/>
      </w:r>
    </w:p>
  </w:endnote>
  <w:endnote w:type="continuationSeparator" w:id="0">
    <w:p w:rsidR="00706438" w:rsidRDefault="00706438"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38" w:rsidRDefault="00706438" w:rsidP="00CC1E11">
      <w:r>
        <w:separator/>
      </w:r>
    </w:p>
  </w:footnote>
  <w:footnote w:type="continuationSeparator" w:id="0">
    <w:p w:rsidR="00706438" w:rsidRDefault="00706438"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D3DB5"/>
    <w:rsid w:val="00150BCC"/>
    <w:rsid w:val="001E0327"/>
    <w:rsid w:val="002F2993"/>
    <w:rsid w:val="00405830"/>
    <w:rsid w:val="004A7718"/>
    <w:rsid w:val="004F4B9A"/>
    <w:rsid w:val="005068BD"/>
    <w:rsid w:val="00507CFF"/>
    <w:rsid w:val="005E4B62"/>
    <w:rsid w:val="005F2B69"/>
    <w:rsid w:val="006D3F15"/>
    <w:rsid w:val="00706438"/>
    <w:rsid w:val="00777A22"/>
    <w:rsid w:val="00863041"/>
    <w:rsid w:val="008B6E51"/>
    <w:rsid w:val="00914588"/>
    <w:rsid w:val="00982839"/>
    <w:rsid w:val="00A772C1"/>
    <w:rsid w:val="00A95FC1"/>
    <w:rsid w:val="00AA40F3"/>
    <w:rsid w:val="00AD6899"/>
    <w:rsid w:val="00B73653"/>
    <w:rsid w:val="00B92865"/>
    <w:rsid w:val="00BC3755"/>
    <w:rsid w:val="00BD2DAF"/>
    <w:rsid w:val="00C024A2"/>
    <w:rsid w:val="00C62634"/>
    <w:rsid w:val="00CC1E11"/>
    <w:rsid w:val="00D5197B"/>
    <w:rsid w:val="00ED497C"/>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vidersupport@mahealth.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oin-masshealth-provider-pubs@listserv.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masshealth-provider-bulleti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Jacquie G</cp:lastModifiedBy>
  <cp:revision>2</cp:revision>
  <cp:lastPrinted>2019-07-01T16:02:00Z</cp:lastPrinted>
  <dcterms:created xsi:type="dcterms:W3CDTF">2019-07-01T16:09:00Z</dcterms:created>
  <dcterms:modified xsi:type="dcterms:W3CDTF">2019-07-01T16:09:00Z</dcterms:modified>
</cp:coreProperties>
</file>