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685F2" w14:textId="277970B7" w:rsidR="00F664CC" w:rsidRPr="00E27CD8" w:rsidRDefault="00777A22" w:rsidP="00E27CD8">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sz w:val="20"/>
          <w:szCs w:val="20"/>
        </w:rPr>
        <w:drawing>
          <wp:anchor distT="0" distB="0" distL="114300" distR="114300" simplePos="0" relativeHeight="251660288" behindDoc="0" locked="0" layoutInCell="1" allowOverlap="1" wp14:anchorId="36241FEA" wp14:editId="78E5EAA1">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sz w:val="20"/>
          <w:szCs w:val="20"/>
        </w:rPr>
        <w:t>Commonwealth of Massachusetts</w:t>
      </w:r>
    </w:p>
    <w:p w14:paraId="5A1D8A2D"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3A4AC487"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61624343" w14:textId="77777777" w:rsidR="006D3F15" w:rsidRPr="00777A22" w:rsidRDefault="00BB7F8E" w:rsidP="00E27CD8">
      <w:pPr>
        <w:spacing w:before="0" w:after="0" w:afterAutospacing="0"/>
        <w:ind w:left="2160"/>
        <w:rPr>
          <w:rFonts w:ascii="Bookman Old Style" w:hAnsi="Bookman Old Style"/>
          <w:i/>
          <w:sz w:val="18"/>
          <w:szCs w:val="18"/>
        </w:rPr>
      </w:pPr>
      <w:hyperlink r:id="rId9" w:tooltip="This link takes you to the MassHealth website homepage." w:history="1">
        <w:r w:rsidR="00B73653" w:rsidRPr="00777A22">
          <w:rPr>
            <w:rStyle w:val="Hyperlink"/>
            <w:rFonts w:ascii="Bookman Old Style" w:hAnsi="Bookman Old Style"/>
            <w:i/>
            <w:sz w:val="18"/>
            <w:szCs w:val="18"/>
          </w:rPr>
          <w:t>www.mass.gov/masshealth</w:t>
        </w:r>
      </w:hyperlink>
    </w:p>
    <w:p w14:paraId="11BB417A" w14:textId="77777777" w:rsidR="00F664CC" w:rsidRPr="00150BCC" w:rsidRDefault="00F664CC" w:rsidP="00982839">
      <w:pPr>
        <w:pStyle w:val="BullsHeading"/>
        <w:spacing w:before="480"/>
      </w:pPr>
      <w:r w:rsidRPr="00150BCC">
        <w:t>MassHealth</w:t>
      </w:r>
    </w:p>
    <w:p w14:paraId="57CB9A85" w14:textId="16FDA63D" w:rsidR="00F664CC" w:rsidRPr="005B27F1" w:rsidRDefault="003054DE" w:rsidP="005B27F1">
      <w:pPr>
        <w:pStyle w:val="Heading1"/>
      </w:pPr>
      <w:r>
        <w:t>Managed Care Entity</w:t>
      </w:r>
      <w:r w:rsidR="00F664CC" w:rsidRPr="005B27F1">
        <w:t xml:space="preserve"> Bulletin </w:t>
      </w:r>
      <w:r w:rsidR="007022FA" w:rsidRPr="007022FA">
        <w:t>72</w:t>
      </w:r>
    </w:p>
    <w:p w14:paraId="38F3B8CF" w14:textId="47BB886D" w:rsidR="00F664CC" w:rsidRPr="00150BCC" w:rsidRDefault="007022FA" w:rsidP="00150BCC">
      <w:pPr>
        <w:pStyle w:val="BullsHeading"/>
      </w:pPr>
      <w:r w:rsidRPr="007022FA">
        <w:t>October</w:t>
      </w:r>
      <w:r>
        <w:rPr>
          <w:color w:val="FF0000"/>
        </w:rPr>
        <w:t xml:space="preserve"> </w:t>
      </w:r>
      <w:r w:rsidR="003054DE">
        <w:t>2021</w:t>
      </w:r>
    </w:p>
    <w:p w14:paraId="7905A487" w14:textId="77777777" w:rsidR="00F664CC" w:rsidRDefault="00F664CC" w:rsidP="00E27CD8"/>
    <w:p w14:paraId="6885CC3F" w14:textId="77777777" w:rsidR="00F664CC" w:rsidRDefault="00F664CC" w:rsidP="00E27CD8">
      <w:pPr>
        <w:sectPr w:rsidR="00F664CC" w:rsidSect="0059142C">
          <w:headerReference w:type="default" r:id="rId10"/>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6FF97ACE" w14:textId="439AA938" w:rsidR="00F664CC" w:rsidRPr="00F664CC" w:rsidRDefault="00F664CC" w:rsidP="00393661">
      <w:pPr>
        <w:ind w:left="1440" w:hanging="1080"/>
      </w:pPr>
      <w:r w:rsidRPr="00F664CC">
        <w:rPr>
          <w:b/>
        </w:rPr>
        <w:t>TO</w:t>
      </w:r>
      <w:r w:rsidRPr="00F664CC">
        <w:t>:</w:t>
      </w:r>
      <w:r>
        <w:tab/>
      </w:r>
      <w:r w:rsidR="0071390C">
        <w:t>One Care Plans</w:t>
      </w:r>
      <w:r w:rsidR="00393661">
        <w:t xml:space="preserve">, </w:t>
      </w:r>
      <w:r w:rsidR="00393661">
        <w:rPr>
          <w:rFonts w:cs="Calibri"/>
          <w:color w:val="212121"/>
        </w:rPr>
        <w:t>Program of All-inclusive Care for the Elderly (PACE) Organizations,</w:t>
      </w:r>
      <w:r w:rsidR="0071390C">
        <w:t xml:space="preserve"> and Senior Care Organizations (SCO)</w:t>
      </w:r>
      <w:r w:rsidRPr="00F664CC">
        <w:t xml:space="preserve"> Participating in MassHealth</w:t>
      </w:r>
    </w:p>
    <w:p w14:paraId="50E91C95" w14:textId="1F5AB05F" w:rsidR="00F664CC" w:rsidRPr="00F664CC" w:rsidRDefault="00F664CC" w:rsidP="006C79FF">
      <w:pPr>
        <w:ind w:left="1440" w:hanging="1080"/>
      </w:pPr>
      <w:r w:rsidRPr="00F664CC">
        <w:rPr>
          <w:b/>
        </w:rPr>
        <w:t>FROM</w:t>
      </w:r>
      <w:r w:rsidRPr="00F664CC">
        <w:t>:</w:t>
      </w:r>
      <w:r>
        <w:tab/>
      </w:r>
      <w:r w:rsidR="00393661">
        <w:t>Amanda Cassel Kraft</w:t>
      </w:r>
      <w:r w:rsidR="00AA6085">
        <w:t xml:space="preserve">, </w:t>
      </w:r>
      <w:r w:rsidR="006C79FF">
        <w:t xml:space="preserve">Assistant Secretary for MassHealth </w:t>
      </w:r>
      <w:r w:rsidR="009A18E1">
        <w:t>[signature of Amanda Cassel Kraft]</w:t>
      </w:r>
    </w:p>
    <w:p w14:paraId="19FA61C3" w14:textId="75A31432" w:rsidR="00F664CC" w:rsidRPr="0071390C" w:rsidRDefault="00F664CC" w:rsidP="00885529">
      <w:pPr>
        <w:pStyle w:val="SubjectLine"/>
        <w:spacing w:after="100"/>
        <w:ind w:left="1440" w:hanging="1080"/>
        <w:rPr>
          <w:rFonts w:ascii="Times New Roman" w:hAnsi="Times New Roman"/>
          <w:sz w:val="20"/>
          <w:szCs w:val="20"/>
        </w:rPr>
      </w:pPr>
      <w:r w:rsidRPr="00393661">
        <w:t>RE:</w:t>
      </w:r>
      <w:r w:rsidR="00BD2DAF">
        <w:tab/>
      </w:r>
      <w:r w:rsidR="006C52EC">
        <w:t>Temporary Rate Increases Due to American Rescue Plan Act</w:t>
      </w:r>
      <w:r w:rsidR="007B26E2">
        <w:t>–Integrated Care Plans</w:t>
      </w:r>
    </w:p>
    <w:p w14:paraId="35854351" w14:textId="77777777" w:rsidR="00636084" w:rsidRDefault="00636084" w:rsidP="00636084">
      <w:pPr>
        <w:pStyle w:val="Heading2"/>
      </w:pPr>
      <w:r>
        <w:t>Applicable Managed Care Entities and PACE Organizations</w:t>
      </w:r>
    </w:p>
    <w:p w14:paraId="54744D38" w14:textId="4D46360E" w:rsidR="00636084" w:rsidRDefault="00BB7F8E" w:rsidP="00636084">
      <w:pPr>
        <w:shd w:val="clear" w:color="auto" w:fill="FFFFFF"/>
        <w:spacing w:line="275" w:lineRule="atLeast"/>
        <w:ind w:left="720"/>
        <w:rPr>
          <w:rFonts w:ascii="Calibri" w:hAnsi="Calibri" w:cs="Calibri"/>
          <w:color w:val="212121"/>
        </w:rPr>
      </w:pPr>
      <w:sdt>
        <w:sdtPr>
          <w:rPr>
            <w:rFonts w:cs="Calibri"/>
            <w:color w:val="212121"/>
          </w:rPr>
          <w:id w:val="465247652"/>
          <w14:checkbox>
            <w14:checked w14:val="0"/>
            <w14:checkedState w14:val="2612" w14:font="MS Gothic"/>
            <w14:uncheckedState w14:val="2610" w14:font="MS Gothic"/>
          </w14:checkbox>
        </w:sdtPr>
        <w:sdtEndPr/>
        <w:sdtContent>
          <w:r w:rsidR="00636084">
            <w:rPr>
              <w:rFonts w:ascii="MS Gothic" w:eastAsia="MS Gothic" w:hAnsi="MS Gothic" w:cs="Calibri" w:hint="eastAsia"/>
              <w:color w:val="212121"/>
            </w:rPr>
            <w:t>☐</w:t>
          </w:r>
        </w:sdtContent>
      </w:sdt>
      <w:r w:rsidR="00636084">
        <w:rPr>
          <w:rFonts w:cs="Calibri"/>
          <w:color w:val="212121"/>
        </w:rPr>
        <w:t xml:space="preserve"> Accountable Care Partnership Plans (ACPPs)</w:t>
      </w:r>
      <w:r w:rsidR="00636084">
        <w:rPr>
          <w:rFonts w:cs="Calibri"/>
          <w:color w:val="212121"/>
        </w:rPr>
        <w:br/>
      </w:r>
      <w:sdt>
        <w:sdtPr>
          <w:rPr>
            <w:rFonts w:cs="Calibri"/>
            <w:color w:val="212121"/>
          </w:rPr>
          <w:id w:val="1656487874"/>
          <w14:checkbox>
            <w14:checked w14:val="0"/>
            <w14:checkedState w14:val="2612" w14:font="MS Gothic"/>
            <w14:uncheckedState w14:val="2610" w14:font="MS Gothic"/>
          </w14:checkbox>
        </w:sdtPr>
        <w:sdtEndPr/>
        <w:sdtContent>
          <w:r w:rsidR="00636084">
            <w:rPr>
              <w:rFonts w:ascii="MS Gothic" w:eastAsia="MS Gothic" w:hAnsi="MS Gothic" w:cs="Calibri" w:hint="eastAsia"/>
              <w:color w:val="212121"/>
            </w:rPr>
            <w:t>☐</w:t>
          </w:r>
        </w:sdtContent>
      </w:sdt>
      <w:r w:rsidR="00636084">
        <w:rPr>
          <w:rFonts w:cs="Calibri"/>
          <w:color w:val="212121"/>
        </w:rPr>
        <w:t xml:space="preserve"> Managed Care Organizations (MCOs)</w:t>
      </w:r>
      <w:r w:rsidR="00636084">
        <w:rPr>
          <w:rFonts w:cs="Calibri"/>
          <w:color w:val="212121"/>
        </w:rPr>
        <w:br/>
      </w:r>
      <w:sdt>
        <w:sdtPr>
          <w:rPr>
            <w:rFonts w:cs="Calibri"/>
            <w:color w:val="212121"/>
          </w:rPr>
          <w:id w:val="934021300"/>
          <w14:checkbox>
            <w14:checked w14:val="0"/>
            <w14:checkedState w14:val="2612" w14:font="MS Gothic"/>
            <w14:uncheckedState w14:val="2610" w14:font="MS Gothic"/>
          </w14:checkbox>
        </w:sdtPr>
        <w:sdtEndPr/>
        <w:sdtContent>
          <w:r w:rsidR="00636084">
            <w:rPr>
              <w:rFonts w:ascii="MS Gothic" w:eastAsia="MS Gothic" w:hAnsi="MS Gothic" w:cs="Calibri" w:hint="eastAsia"/>
              <w:color w:val="212121"/>
            </w:rPr>
            <w:t>☐</w:t>
          </w:r>
        </w:sdtContent>
      </w:sdt>
      <w:r w:rsidR="00636084">
        <w:rPr>
          <w:rFonts w:cs="Calibri"/>
          <w:color w:val="212121"/>
        </w:rPr>
        <w:t xml:space="preserve"> MassHealth’s behavioral health vendor</w:t>
      </w:r>
      <w:r w:rsidR="00636084">
        <w:rPr>
          <w:rFonts w:cs="Calibri"/>
          <w:color w:val="212121"/>
        </w:rPr>
        <w:br/>
      </w:r>
      <w:sdt>
        <w:sdtPr>
          <w:rPr>
            <w:rFonts w:cs="Calibri"/>
            <w:color w:val="212121"/>
          </w:rPr>
          <w:id w:val="598067281"/>
          <w14:checkbox>
            <w14:checked w14:val="1"/>
            <w14:checkedState w14:val="2612" w14:font="MS Gothic"/>
            <w14:uncheckedState w14:val="2610" w14:font="MS Gothic"/>
          </w14:checkbox>
        </w:sdtPr>
        <w:sdtEndPr/>
        <w:sdtContent>
          <w:r w:rsidR="0071390C">
            <w:rPr>
              <w:rFonts w:ascii="MS Gothic" w:eastAsia="MS Gothic" w:hAnsi="MS Gothic" w:cs="Calibri" w:hint="eastAsia"/>
              <w:color w:val="212121"/>
            </w:rPr>
            <w:t>☒</w:t>
          </w:r>
        </w:sdtContent>
      </w:sdt>
      <w:r w:rsidR="00636084">
        <w:rPr>
          <w:rFonts w:cs="Calibri"/>
          <w:color w:val="212121"/>
        </w:rPr>
        <w:t xml:space="preserve"> One Care Plans</w:t>
      </w:r>
      <w:r w:rsidR="00636084">
        <w:rPr>
          <w:rFonts w:cs="Calibri"/>
          <w:color w:val="212121"/>
        </w:rPr>
        <w:br/>
      </w:r>
      <w:sdt>
        <w:sdtPr>
          <w:rPr>
            <w:rFonts w:cs="Calibri"/>
            <w:color w:val="212121"/>
          </w:rPr>
          <w:id w:val="609548506"/>
          <w14:checkbox>
            <w14:checked w14:val="1"/>
            <w14:checkedState w14:val="2612" w14:font="MS Gothic"/>
            <w14:uncheckedState w14:val="2610" w14:font="MS Gothic"/>
          </w14:checkbox>
        </w:sdtPr>
        <w:sdtEndPr/>
        <w:sdtContent>
          <w:r w:rsidR="0071390C">
            <w:rPr>
              <w:rFonts w:ascii="MS Gothic" w:eastAsia="MS Gothic" w:hAnsi="MS Gothic" w:cs="Calibri" w:hint="eastAsia"/>
              <w:color w:val="212121"/>
            </w:rPr>
            <w:t>☒</w:t>
          </w:r>
        </w:sdtContent>
      </w:sdt>
      <w:r w:rsidR="00636084">
        <w:rPr>
          <w:rFonts w:cs="Calibri"/>
          <w:color w:val="212121"/>
        </w:rPr>
        <w:t xml:space="preserve"> Senior Care Organizations (SCOs)</w:t>
      </w:r>
      <w:r w:rsidR="00636084">
        <w:rPr>
          <w:rFonts w:cs="Calibri"/>
          <w:color w:val="212121"/>
        </w:rPr>
        <w:br/>
      </w:r>
      <w:sdt>
        <w:sdtPr>
          <w:rPr>
            <w:rFonts w:cs="Calibri"/>
            <w:color w:val="212121"/>
          </w:rPr>
          <w:id w:val="848380923"/>
          <w14:checkbox>
            <w14:checked w14:val="1"/>
            <w14:checkedState w14:val="2612" w14:font="MS Gothic"/>
            <w14:uncheckedState w14:val="2610" w14:font="MS Gothic"/>
          </w14:checkbox>
        </w:sdtPr>
        <w:sdtEndPr/>
        <w:sdtContent>
          <w:r w:rsidR="00393661">
            <w:rPr>
              <w:rFonts w:ascii="MS Gothic" w:eastAsia="MS Gothic" w:hAnsi="MS Gothic" w:cs="Calibri" w:hint="eastAsia"/>
              <w:color w:val="212121"/>
            </w:rPr>
            <w:t>☒</w:t>
          </w:r>
        </w:sdtContent>
      </w:sdt>
      <w:r w:rsidR="00636084">
        <w:rPr>
          <w:rFonts w:cs="Calibri"/>
          <w:color w:val="212121"/>
        </w:rPr>
        <w:t xml:space="preserve"> Program of All-inclusive Care for the Elderly (PACE) Organizations</w:t>
      </w:r>
    </w:p>
    <w:p w14:paraId="3C42088B" w14:textId="77777777" w:rsidR="0071390C" w:rsidRPr="0071390C" w:rsidRDefault="0071390C" w:rsidP="00885529">
      <w:pPr>
        <w:pStyle w:val="Heading2"/>
      </w:pPr>
      <w:r w:rsidRPr="0071390C">
        <w:t xml:space="preserve">Background </w:t>
      </w:r>
    </w:p>
    <w:p w14:paraId="56DE4B56" w14:textId="14BF96D9" w:rsidR="006C52EC" w:rsidRDefault="006C52EC" w:rsidP="00885529">
      <w:r w:rsidRPr="0091028C">
        <w:t>MassHealth’s mission is to improve the health outcomes of our diverse members and their families by providing access to integrated health care services tha</w:t>
      </w:r>
      <w:r w:rsidR="00396FD7">
        <w:t>t sustainably and equitably promote</w:t>
      </w:r>
      <w:r w:rsidRPr="0091028C">
        <w:t xml:space="preserve"> health, well-being, independence</w:t>
      </w:r>
      <w:r w:rsidR="00A43E5D">
        <w:t>,</w:t>
      </w:r>
      <w:r w:rsidRPr="0091028C">
        <w:t xml:space="preserve"> and quality of life. In support of that mission, MassHealth provides </w:t>
      </w:r>
      <w:r w:rsidR="00E27879">
        <w:t xml:space="preserve">a </w:t>
      </w:r>
      <w:r w:rsidRPr="0091028C">
        <w:t>broad coverage of medically necessary health care services to its members. MassHealth partners with a wide variety of service providers, including vital safety net providers</w:t>
      </w:r>
      <w:r w:rsidR="00E27879">
        <w:t xml:space="preserve">, </w:t>
      </w:r>
      <w:r w:rsidRPr="0091028C">
        <w:t xml:space="preserve">to offer its members access. </w:t>
      </w:r>
    </w:p>
    <w:p w14:paraId="37D4BF5D" w14:textId="58F3BCB1" w:rsidR="00A611F4" w:rsidRPr="00BE6729" w:rsidRDefault="00A611F4" w:rsidP="00885529">
      <w:r>
        <w:t>The Executive Office of Health and Human Services (EOHHS) recognizes that a strong direct care and support workforce is essential to any effort to strengthen, enhance,</w:t>
      </w:r>
      <w:r w:rsidR="00F93900">
        <w:t xml:space="preserve"> and expand Home and Community-b</w:t>
      </w:r>
      <w:r>
        <w:t>ased Services (HCBS)</w:t>
      </w:r>
      <w:r w:rsidR="001F4F40">
        <w:t xml:space="preserve"> </w:t>
      </w:r>
      <w:r w:rsidR="001F4F40" w:rsidRPr="00CA589D">
        <w:t xml:space="preserve">and behavioral health outpatient and </w:t>
      </w:r>
      <w:r w:rsidR="001F4F40" w:rsidRPr="00050046">
        <w:t>diversionary</w:t>
      </w:r>
      <w:r w:rsidR="001F4F40" w:rsidRPr="00CA589D">
        <w:t xml:space="preserve"> services</w:t>
      </w:r>
      <w:r w:rsidRPr="00CA589D">
        <w:t>. Accordingly, as part of its implementation of increased funding available pursuant to Section 9817 of the American Rescue Plan Act (ARPA)</w:t>
      </w:r>
      <w:r w:rsidR="00C11E79" w:rsidRPr="00CA589D">
        <w:t xml:space="preserve"> and drawing on additional Medicaid funding</w:t>
      </w:r>
      <w:r w:rsidRPr="00CA589D">
        <w:t>, EOHHS is providing immediate time-limited rate enhancem</w:t>
      </w:r>
      <w:r w:rsidRPr="00116BB0">
        <w:t>ents from July through December 2021 to support HCBS</w:t>
      </w:r>
      <w:r w:rsidR="00B6556F" w:rsidRPr="00116BB0">
        <w:t xml:space="preserve"> and behavioral health</w:t>
      </w:r>
      <w:r w:rsidRPr="00116BB0">
        <w:t xml:space="preserve"> workforce development. This investment is aimed at strengthening and stabilizing the state’s HCBS </w:t>
      </w:r>
      <w:r w:rsidR="00B6556F" w:rsidRPr="00116BB0">
        <w:t xml:space="preserve">and </w:t>
      </w:r>
      <w:r w:rsidR="0085203B" w:rsidRPr="00CA589D">
        <w:t xml:space="preserve">behavioral health </w:t>
      </w:r>
      <w:r w:rsidRPr="00116BB0">
        <w:t xml:space="preserve">workforce in response to the COVID-19 public </w:t>
      </w:r>
      <w:r w:rsidRPr="00BE6729">
        <w:t xml:space="preserve">health emergency. </w:t>
      </w:r>
    </w:p>
    <w:p w14:paraId="23473C77" w14:textId="6B6E8797" w:rsidR="00CA589D" w:rsidRDefault="00CA589D" w:rsidP="00885529">
      <w:r w:rsidRPr="00BE6729">
        <w:t xml:space="preserve">This bulletin </w:t>
      </w:r>
      <w:r w:rsidR="00397764" w:rsidRPr="00BE6729">
        <w:t>details</w:t>
      </w:r>
      <w:r w:rsidR="00F93900">
        <w:t xml:space="preserve"> requirements for One Care p</w:t>
      </w:r>
      <w:r w:rsidRPr="00BE6729">
        <w:t xml:space="preserve">lans and SCOs (referred to </w:t>
      </w:r>
      <w:proofErr w:type="spellStart"/>
      <w:r w:rsidRPr="00BE6729">
        <w:t>here</w:t>
      </w:r>
      <w:proofErr w:type="spellEnd"/>
      <w:r w:rsidRPr="00BE6729">
        <w:t xml:space="preserve"> collectively as “integrated care plans”) related to the distribution of ARPA and Medicaid funds to HCBS and </w:t>
      </w:r>
      <w:r w:rsidR="004D7054" w:rsidRPr="00BE6729">
        <w:t>behavioral health</w:t>
      </w:r>
      <w:r w:rsidRPr="00BE6729">
        <w:t xml:space="preserve"> providers through provider rate increases.</w:t>
      </w:r>
      <w:r>
        <w:t xml:space="preserve"> MassHealth is directing </w:t>
      </w:r>
      <w:r w:rsidR="00E63B4A">
        <w:t xml:space="preserve">integrated </w:t>
      </w:r>
      <w:r>
        <w:t xml:space="preserve">care plans to adjust certain provider payments. Furthermore, </w:t>
      </w:r>
      <w:r w:rsidR="00E63B4A">
        <w:t xml:space="preserve">integrated </w:t>
      </w:r>
      <w:r>
        <w:t xml:space="preserve">care plans must follow steps outlined below to ensure funding is applied </w:t>
      </w:r>
      <w:r w:rsidR="00F93900">
        <w:t xml:space="preserve">only </w:t>
      </w:r>
      <w:r>
        <w:t xml:space="preserve">to allowable uses. </w:t>
      </w:r>
    </w:p>
    <w:p w14:paraId="6A53CDDA" w14:textId="4BD5DE36" w:rsidR="0071390C" w:rsidRDefault="0071390C" w:rsidP="00885529">
      <w:bookmarkStart w:id="0" w:name="_Hlk80786743"/>
      <w:r w:rsidRPr="0071390C">
        <w:lastRenderedPageBreak/>
        <w:t>Program of All-</w:t>
      </w:r>
      <w:r w:rsidR="00397764">
        <w:t>i</w:t>
      </w:r>
      <w:r w:rsidRPr="0071390C">
        <w:t>nclusive Care for the Elderly (PACE) organizations</w:t>
      </w:r>
      <w:r w:rsidR="00393661">
        <w:t xml:space="preserve"> are encouraged to </w:t>
      </w:r>
      <w:r w:rsidR="00393661" w:rsidRPr="0071390C">
        <w:t xml:space="preserve">institute temporary rate increases </w:t>
      </w:r>
      <w:r w:rsidR="0084309A">
        <w:t xml:space="preserve">for providers </w:t>
      </w:r>
      <w:r w:rsidR="00E27879">
        <w:t xml:space="preserve">external to but contracted with a PACE organization to provide the services that are listed in the table </w:t>
      </w:r>
      <w:r w:rsidR="007B3D84">
        <w:t>on page 5</w:t>
      </w:r>
      <w:r w:rsidR="00F93900">
        <w:t>.</w:t>
      </w:r>
    </w:p>
    <w:p w14:paraId="305FB2C7" w14:textId="65A63E94" w:rsidR="00E80D4F" w:rsidRDefault="00E80D4F" w:rsidP="00885529">
      <w:r>
        <w:t xml:space="preserve">MassHealth is concurrently publishing a companion bulletin (Managed Care Entity Bulletin </w:t>
      </w:r>
      <w:r w:rsidR="007311E3" w:rsidRPr="007311E3">
        <w:t>71</w:t>
      </w:r>
      <w:r>
        <w:t>) applicable to Accountable Care Partnership Plans, Managed Care Organizations</w:t>
      </w:r>
      <w:r w:rsidR="00F93900">
        <w:t>,</w:t>
      </w:r>
      <w:r>
        <w:t xml:space="preserve"> and MassHealth’s behavioral health vendor</w:t>
      </w:r>
      <w:r w:rsidRPr="00F8345F">
        <w:t>.</w:t>
      </w:r>
    </w:p>
    <w:p w14:paraId="02AA6C16" w14:textId="19709ED3" w:rsidR="00EA1902" w:rsidRPr="00EA1902" w:rsidRDefault="00EA1902" w:rsidP="00EA1902">
      <w:r w:rsidRPr="00EA1902">
        <w:t xml:space="preserve">MassHealth anticipates extending temporary rate increases for HCBS and </w:t>
      </w:r>
      <w:r w:rsidR="00EE13F9">
        <w:t>Behavioral Health</w:t>
      </w:r>
      <w:r w:rsidR="00EE13F9" w:rsidRPr="00EA1902">
        <w:t xml:space="preserve"> </w:t>
      </w:r>
      <w:r w:rsidRPr="00EA1902">
        <w:t xml:space="preserve">services through June 30, 2022, and will provide further guidance on such increases in calendar year 2022 in the coming months. </w:t>
      </w:r>
    </w:p>
    <w:bookmarkEnd w:id="0"/>
    <w:p w14:paraId="5345C8A2" w14:textId="5854786A" w:rsidR="00A611F4" w:rsidRPr="00A611F4" w:rsidRDefault="00A611F4" w:rsidP="00885529">
      <w:pPr>
        <w:pStyle w:val="Heading2"/>
      </w:pPr>
      <w:r w:rsidRPr="00A611F4">
        <w:t>Eligible Medicaid HCBS</w:t>
      </w:r>
      <w:r w:rsidR="00BB0A97">
        <w:t xml:space="preserve"> and B</w:t>
      </w:r>
      <w:r w:rsidR="00A54C60">
        <w:t>ehavioral Health</w:t>
      </w:r>
      <w:r w:rsidRPr="00A611F4">
        <w:t xml:space="preserve"> Direct Care</w:t>
      </w:r>
      <w:r w:rsidR="00A54C60">
        <w:t>, Clinical,</w:t>
      </w:r>
      <w:r w:rsidRPr="00A611F4">
        <w:t xml:space="preserve"> and Support Staff</w:t>
      </w:r>
    </w:p>
    <w:p w14:paraId="54C7ABD7" w14:textId="10810531" w:rsidR="00A611F4" w:rsidRPr="00CA589D" w:rsidRDefault="00B42A99" w:rsidP="00885529">
      <w:r w:rsidRPr="00116BB0">
        <w:t>Integrated</w:t>
      </w:r>
      <w:r w:rsidR="00831298" w:rsidRPr="00116BB0">
        <w:t xml:space="preserve"> care plans must ensure that </w:t>
      </w:r>
      <w:r w:rsidR="00CA589D">
        <w:t>their</w:t>
      </w:r>
      <w:r w:rsidR="00831298" w:rsidRPr="00116BB0">
        <w:t xml:space="preserve"> </w:t>
      </w:r>
      <w:r w:rsidR="00CA589D">
        <w:t xml:space="preserve">providers receiving the rate increases </w:t>
      </w:r>
      <w:r w:rsidR="009375DF">
        <w:t>detailed</w:t>
      </w:r>
      <w:r w:rsidR="00CA589D">
        <w:t xml:space="preserve"> in this bulletin</w:t>
      </w:r>
      <w:r w:rsidR="00831298" w:rsidRPr="00116BB0">
        <w:t xml:space="preserve"> </w:t>
      </w:r>
      <w:r w:rsidR="00A611F4" w:rsidRPr="00116BB0">
        <w:t xml:space="preserve">use at least 90% of the enhanced funds to support HCBS </w:t>
      </w:r>
      <w:r w:rsidR="002D7F78" w:rsidRPr="00116BB0">
        <w:t xml:space="preserve">and </w:t>
      </w:r>
      <w:r w:rsidR="004D7054">
        <w:t>behavioral health</w:t>
      </w:r>
      <w:r w:rsidR="002D7F78" w:rsidRPr="00116BB0">
        <w:t xml:space="preserve"> </w:t>
      </w:r>
      <w:r w:rsidR="00A611F4" w:rsidRPr="00116BB0">
        <w:t xml:space="preserve">direct care and support staff. Eligible HCBS </w:t>
      </w:r>
      <w:r w:rsidRPr="00116BB0">
        <w:t xml:space="preserve">and </w:t>
      </w:r>
      <w:r w:rsidR="00CA589D">
        <w:t>behavioral health</w:t>
      </w:r>
      <w:r w:rsidRPr="00CA589D">
        <w:t xml:space="preserve"> </w:t>
      </w:r>
      <w:r w:rsidR="00A611F4" w:rsidRPr="00CA589D">
        <w:t>direct care and support staff</w:t>
      </w:r>
      <w:r w:rsidR="007B3D84">
        <w:t>,</w:t>
      </w:r>
      <w:r w:rsidR="00CF6FD7" w:rsidRPr="00CA589D">
        <w:t xml:space="preserve"> as well as </w:t>
      </w:r>
      <w:r w:rsidR="00CA589D">
        <w:t>behavioral health</w:t>
      </w:r>
      <w:r w:rsidR="00CF6FD7" w:rsidRPr="00CA589D">
        <w:t xml:space="preserve"> clinical staff</w:t>
      </w:r>
      <w:r w:rsidR="00CA589D">
        <w:t xml:space="preserve"> providing </w:t>
      </w:r>
      <w:r w:rsidR="00E63B4A">
        <w:t xml:space="preserve">integrated </w:t>
      </w:r>
      <w:r w:rsidR="007B3D84">
        <w:t>care plan–</w:t>
      </w:r>
      <w:r w:rsidR="00CA589D">
        <w:t>covered services that are eligible for the rate increases</w:t>
      </w:r>
      <w:r w:rsidR="00A611F4" w:rsidRPr="00CA589D">
        <w:t xml:space="preserve"> include, but are not limited to:</w:t>
      </w:r>
    </w:p>
    <w:p w14:paraId="0B182CE7" w14:textId="0920E464" w:rsidR="00A611F4" w:rsidRPr="00CA589D" w:rsidRDefault="00A611F4" w:rsidP="00A611F4">
      <w:pPr>
        <w:pStyle w:val="ListParagraph"/>
        <w:numPr>
          <w:ilvl w:val="0"/>
          <w:numId w:val="12"/>
        </w:numPr>
        <w:rPr>
          <w:rFonts w:ascii="Georgia" w:hAnsi="Georgia"/>
          <w:sz w:val="22"/>
          <w:szCs w:val="22"/>
        </w:rPr>
      </w:pPr>
      <w:r w:rsidRPr="00CA589D">
        <w:rPr>
          <w:rFonts w:ascii="Georgia" w:hAnsi="Georgia"/>
          <w:sz w:val="22"/>
          <w:szCs w:val="22"/>
        </w:rPr>
        <w:t>Frontline workers who provide care, services, or support to families and individuals in home and community-based settings</w:t>
      </w:r>
      <w:r w:rsidR="00C14FFC" w:rsidRPr="00CA589D">
        <w:rPr>
          <w:rFonts w:ascii="Georgia" w:hAnsi="Georgia"/>
          <w:sz w:val="22"/>
          <w:szCs w:val="22"/>
        </w:rPr>
        <w:t xml:space="preserve"> </w:t>
      </w:r>
      <w:r w:rsidR="00C14FFC" w:rsidRPr="00116BB0">
        <w:rPr>
          <w:rFonts w:ascii="Georgia" w:hAnsi="Georgia"/>
          <w:sz w:val="22"/>
          <w:szCs w:val="22"/>
        </w:rPr>
        <w:t>and behavioral health outpatient and diversionary settings</w:t>
      </w:r>
      <w:r w:rsidRPr="00CA589D">
        <w:rPr>
          <w:rFonts w:ascii="Georgia" w:hAnsi="Georgia"/>
          <w:sz w:val="22"/>
          <w:szCs w:val="22"/>
        </w:rPr>
        <w:t>. Note:</w:t>
      </w:r>
    </w:p>
    <w:p w14:paraId="397F4C92" w14:textId="5B2F6356" w:rsidR="00A611F4" w:rsidRPr="00CA589D" w:rsidRDefault="00A611F4" w:rsidP="00A611F4">
      <w:pPr>
        <w:pStyle w:val="ListParagraph"/>
        <w:numPr>
          <w:ilvl w:val="1"/>
          <w:numId w:val="12"/>
        </w:numPr>
        <w:rPr>
          <w:rFonts w:ascii="Georgia" w:hAnsi="Georgia"/>
          <w:sz w:val="22"/>
          <w:szCs w:val="22"/>
        </w:rPr>
      </w:pPr>
      <w:r w:rsidRPr="00CA589D">
        <w:rPr>
          <w:rFonts w:ascii="Georgia" w:hAnsi="Georgia"/>
          <w:sz w:val="22"/>
          <w:szCs w:val="22"/>
        </w:rPr>
        <w:t xml:space="preserve">There are a variety of job titles that currently refer to these workers including, but not limited to: </w:t>
      </w:r>
      <w:r w:rsidRPr="00116BB0">
        <w:rPr>
          <w:rFonts w:ascii="Georgia" w:hAnsi="Georgia"/>
          <w:sz w:val="22"/>
          <w:szCs w:val="22"/>
        </w:rPr>
        <w:t xml:space="preserve">licensed practical nurses (LPNs), registered nurses (RNs), </w:t>
      </w:r>
      <w:r w:rsidR="00CA589D">
        <w:rPr>
          <w:rFonts w:ascii="Georgia" w:hAnsi="Georgia"/>
          <w:sz w:val="22"/>
          <w:szCs w:val="22"/>
        </w:rPr>
        <w:t>psychiatric nurse practitioner</w:t>
      </w:r>
      <w:r w:rsidR="007B3D84">
        <w:rPr>
          <w:rFonts w:ascii="Georgia" w:hAnsi="Georgia"/>
          <w:sz w:val="22"/>
          <w:szCs w:val="22"/>
        </w:rPr>
        <w:t xml:space="preserve">s, </w:t>
      </w:r>
      <w:r w:rsidRPr="00CA589D">
        <w:rPr>
          <w:rFonts w:ascii="Georgia" w:hAnsi="Georgia"/>
          <w:sz w:val="22"/>
          <w:szCs w:val="22"/>
        </w:rPr>
        <w:t>personal care attendants, companions, respite providers, homemakers, chore providers, home health and home care aides (workers), nurse aides, nursing assistants, social workers, paid caregiver (including shared living caregivers),</w:t>
      </w:r>
      <w:r w:rsidR="00CA589D">
        <w:rPr>
          <w:rFonts w:ascii="Georgia" w:hAnsi="Georgia"/>
          <w:sz w:val="22"/>
          <w:szCs w:val="22"/>
        </w:rPr>
        <w:t xml:space="preserve"> recovery coach</w:t>
      </w:r>
      <w:r w:rsidR="007B3D84">
        <w:rPr>
          <w:rFonts w:ascii="Georgia" w:hAnsi="Georgia"/>
          <w:sz w:val="22"/>
          <w:szCs w:val="22"/>
        </w:rPr>
        <w:t>es</w:t>
      </w:r>
      <w:r w:rsidR="00CA589D">
        <w:rPr>
          <w:rFonts w:ascii="Georgia" w:hAnsi="Georgia"/>
          <w:sz w:val="22"/>
          <w:szCs w:val="22"/>
        </w:rPr>
        <w:t>, recovery specialists, case managers, care coordinators, licensed and pre-licensed master level clinician</w:t>
      </w:r>
      <w:r w:rsidR="007B3D84">
        <w:rPr>
          <w:rFonts w:ascii="Georgia" w:hAnsi="Georgia"/>
          <w:sz w:val="22"/>
          <w:szCs w:val="22"/>
        </w:rPr>
        <w:t>s</w:t>
      </w:r>
      <w:r w:rsidR="00CA589D">
        <w:rPr>
          <w:rFonts w:ascii="Georgia" w:hAnsi="Georgia"/>
          <w:sz w:val="22"/>
          <w:szCs w:val="22"/>
        </w:rPr>
        <w:t>, psychologist</w:t>
      </w:r>
      <w:r w:rsidR="007B3D84">
        <w:rPr>
          <w:rFonts w:ascii="Georgia" w:hAnsi="Georgia"/>
          <w:sz w:val="22"/>
          <w:szCs w:val="22"/>
        </w:rPr>
        <w:t>s</w:t>
      </w:r>
      <w:r w:rsidR="00CA589D">
        <w:rPr>
          <w:rFonts w:ascii="Georgia" w:hAnsi="Georgia"/>
          <w:sz w:val="22"/>
          <w:szCs w:val="22"/>
        </w:rPr>
        <w:t>, and psychiatrist</w:t>
      </w:r>
      <w:r w:rsidR="007B3D84">
        <w:rPr>
          <w:rFonts w:ascii="Georgia" w:hAnsi="Georgia"/>
          <w:sz w:val="22"/>
          <w:szCs w:val="22"/>
        </w:rPr>
        <w:t>s</w:t>
      </w:r>
      <w:r w:rsidR="00CA589D">
        <w:rPr>
          <w:rFonts w:ascii="Georgia" w:hAnsi="Georgia"/>
          <w:sz w:val="22"/>
          <w:szCs w:val="22"/>
        </w:rPr>
        <w:t>.</w:t>
      </w:r>
      <w:r w:rsidRPr="00CA589D">
        <w:rPr>
          <w:rFonts w:ascii="Georgia" w:hAnsi="Georgia"/>
          <w:sz w:val="22"/>
          <w:szCs w:val="22"/>
        </w:rPr>
        <w:t xml:space="preserve"> </w:t>
      </w:r>
    </w:p>
    <w:p w14:paraId="71405560" w14:textId="3A7A1DEB" w:rsidR="00A611F4" w:rsidRPr="00CA589D" w:rsidRDefault="00A611F4" w:rsidP="00A611F4">
      <w:pPr>
        <w:pStyle w:val="ListParagraph"/>
        <w:numPr>
          <w:ilvl w:val="1"/>
          <w:numId w:val="12"/>
        </w:numPr>
        <w:rPr>
          <w:rFonts w:ascii="Georgia" w:hAnsi="Georgia"/>
          <w:sz w:val="22"/>
          <w:szCs w:val="22"/>
        </w:rPr>
      </w:pPr>
      <w:r w:rsidRPr="00CA589D">
        <w:rPr>
          <w:rFonts w:ascii="Georgia" w:hAnsi="Georgia"/>
          <w:sz w:val="22"/>
          <w:szCs w:val="22"/>
        </w:rPr>
        <w:t>Direct care workers also include those employed under consumer-directed model</w:t>
      </w:r>
      <w:r w:rsidR="00CA589D">
        <w:rPr>
          <w:rFonts w:ascii="Georgia" w:hAnsi="Georgia"/>
          <w:sz w:val="22"/>
          <w:szCs w:val="22"/>
        </w:rPr>
        <w:t>.</w:t>
      </w:r>
    </w:p>
    <w:p w14:paraId="579CE02B" w14:textId="3525DD85" w:rsidR="00A611F4" w:rsidRPr="00CA589D" w:rsidRDefault="00A611F4" w:rsidP="00A611F4">
      <w:r w:rsidRPr="00CA589D">
        <w:t xml:space="preserve">The following workers are not considered HCBS </w:t>
      </w:r>
      <w:r w:rsidR="002D7F78" w:rsidRPr="00CA589D">
        <w:t xml:space="preserve">and </w:t>
      </w:r>
      <w:r w:rsidR="008907B6" w:rsidRPr="00116BB0">
        <w:t xml:space="preserve">behavioral health </w:t>
      </w:r>
      <w:r w:rsidRPr="00CA589D">
        <w:t>direct care</w:t>
      </w:r>
      <w:r w:rsidR="008907B6" w:rsidRPr="00CA589D">
        <w:t>, clinical,</w:t>
      </w:r>
      <w:r w:rsidRPr="00CA589D">
        <w:t xml:space="preserve"> or support staff and would be considered </w:t>
      </w:r>
      <w:r w:rsidRPr="00CA589D">
        <w:rPr>
          <w:b/>
        </w:rPr>
        <w:t>ineligible</w:t>
      </w:r>
      <w:r w:rsidRPr="00CA589D">
        <w:t xml:space="preserve"> toward meeting the 90% requirement: </w:t>
      </w:r>
    </w:p>
    <w:p w14:paraId="3850C769" w14:textId="53C3C6D4" w:rsidR="00A611F4" w:rsidRPr="00A611F4" w:rsidRDefault="00A611F4" w:rsidP="00A611F4">
      <w:pPr>
        <w:pStyle w:val="ListParagraph"/>
        <w:numPr>
          <w:ilvl w:val="0"/>
          <w:numId w:val="12"/>
        </w:numPr>
        <w:rPr>
          <w:rFonts w:ascii="Georgia" w:hAnsi="Georgia"/>
          <w:sz w:val="22"/>
          <w:szCs w:val="22"/>
        </w:rPr>
      </w:pPr>
      <w:r w:rsidRPr="00A611F4">
        <w:rPr>
          <w:rFonts w:ascii="Georgia" w:hAnsi="Georgia"/>
          <w:sz w:val="22"/>
          <w:szCs w:val="22"/>
        </w:rPr>
        <w:t>Executive management, administrators</w:t>
      </w:r>
      <w:r w:rsidR="00B43120">
        <w:rPr>
          <w:rFonts w:ascii="Georgia" w:hAnsi="Georgia"/>
          <w:sz w:val="22"/>
          <w:szCs w:val="22"/>
        </w:rPr>
        <w:t>,</w:t>
      </w:r>
      <w:r w:rsidRPr="00A611F4">
        <w:rPr>
          <w:rFonts w:ascii="Georgia" w:hAnsi="Georgia"/>
          <w:sz w:val="22"/>
          <w:szCs w:val="22"/>
        </w:rPr>
        <w:t xml:space="preserve"> or individuals in positions that do not include the provision of HCBS </w:t>
      </w:r>
      <w:r w:rsidR="002D7F78">
        <w:rPr>
          <w:rFonts w:ascii="Georgia" w:hAnsi="Georgia"/>
          <w:sz w:val="22"/>
          <w:szCs w:val="22"/>
        </w:rPr>
        <w:t xml:space="preserve">or </w:t>
      </w:r>
      <w:r w:rsidR="004D7054">
        <w:rPr>
          <w:rFonts w:ascii="Georgia" w:hAnsi="Georgia"/>
          <w:sz w:val="22"/>
          <w:szCs w:val="22"/>
        </w:rPr>
        <w:t>behavioral health</w:t>
      </w:r>
      <w:r w:rsidR="002D7F78">
        <w:rPr>
          <w:rFonts w:ascii="Georgia" w:hAnsi="Georgia"/>
          <w:sz w:val="22"/>
          <w:szCs w:val="22"/>
        </w:rPr>
        <w:t xml:space="preserve"> </w:t>
      </w:r>
      <w:r w:rsidRPr="00A611F4">
        <w:rPr>
          <w:rFonts w:ascii="Georgia" w:hAnsi="Georgia"/>
          <w:sz w:val="22"/>
          <w:szCs w:val="22"/>
        </w:rPr>
        <w:t>services or supports directly to the individual and/or their family.</w:t>
      </w:r>
    </w:p>
    <w:p w14:paraId="6C2E67A7" w14:textId="2B28E27D" w:rsidR="006C52EC" w:rsidRDefault="006C52EC" w:rsidP="006C52EC">
      <w:pPr>
        <w:pStyle w:val="Heading2"/>
      </w:pPr>
      <w:r w:rsidRPr="00A611F4">
        <w:rPr>
          <w:sz w:val="22"/>
          <w:szCs w:val="22"/>
        </w:rPr>
        <w:t xml:space="preserve">Allowable </w:t>
      </w:r>
      <w:r>
        <w:t>Uses</w:t>
      </w:r>
    </w:p>
    <w:p w14:paraId="6131BE0F" w14:textId="5656B9D6" w:rsidR="00A611F4" w:rsidRPr="00CA589D" w:rsidRDefault="00D35443" w:rsidP="00A611F4">
      <w:pPr>
        <w:contextualSpacing/>
      </w:pPr>
      <w:r w:rsidRPr="00116BB0">
        <w:t xml:space="preserve">Integrated care plans must ensure that providers receiving the rate increases </w:t>
      </w:r>
      <w:r w:rsidR="009375DF">
        <w:t>use</w:t>
      </w:r>
      <w:r w:rsidR="009375DF" w:rsidRPr="00116BB0">
        <w:t xml:space="preserve"> </w:t>
      </w:r>
      <w:r w:rsidR="00A611F4" w:rsidRPr="00116BB0">
        <w:t>this funding for the specific purposes of recruiting, building, and retaining their direct care</w:t>
      </w:r>
      <w:r w:rsidR="00CA589D">
        <w:t>, clinical,</w:t>
      </w:r>
      <w:r w:rsidR="00A611F4" w:rsidRPr="00CA589D">
        <w:t xml:space="preserve"> and support workforce. Examples of allowable uses include: </w:t>
      </w:r>
    </w:p>
    <w:p w14:paraId="4C552655" w14:textId="0B60C15E" w:rsidR="00A611F4" w:rsidRPr="00116BB0" w:rsidRDefault="00A611F4" w:rsidP="00A611F4">
      <w:pPr>
        <w:pStyle w:val="ListParagraph"/>
        <w:numPr>
          <w:ilvl w:val="0"/>
          <w:numId w:val="13"/>
        </w:numPr>
        <w:rPr>
          <w:rFonts w:ascii="Georgia" w:hAnsi="Georgia"/>
          <w:sz w:val="22"/>
          <w:szCs w:val="22"/>
        </w:rPr>
      </w:pPr>
      <w:r w:rsidRPr="00116BB0">
        <w:rPr>
          <w:rFonts w:ascii="Georgia" w:hAnsi="Georgia"/>
          <w:sz w:val="22"/>
          <w:szCs w:val="22"/>
        </w:rPr>
        <w:t xml:space="preserve">“Recruitment” defined as offering of incentives and/or onboarding/training. </w:t>
      </w:r>
    </w:p>
    <w:p w14:paraId="79AC5F65" w14:textId="77777777" w:rsidR="00A611F4" w:rsidRPr="00A611F4" w:rsidRDefault="00A611F4" w:rsidP="00A611F4">
      <w:pPr>
        <w:pStyle w:val="ListParagraph"/>
        <w:numPr>
          <w:ilvl w:val="0"/>
          <w:numId w:val="13"/>
        </w:numPr>
        <w:rPr>
          <w:rFonts w:ascii="Georgia" w:hAnsi="Georgia"/>
          <w:sz w:val="22"/>
          <w:szCs w:val="22"/>
        </w:rPr>
      </w:pPr>
      <w:r w:rsidRPr="00116BB0">
        <w:rPr>
          <w:rFonts w:ascii="Georgia" w:hAnsi="Georgia"/>
          <w:sz w:val="22"/>
          <w:szCs w:val="22"/>
        </w:rPr>
        <w:lastRenderedPageBreak/>
        <w:t>“Bonuses” defined</w:t>
      </w:r>
      <w:r w:rsidRPr="00A611F4">
        <w:rPr>
          <w:rFonts w:ascii="Georgia" w:hAnsi="Georgia"/>
          <w:sz w:val="22"/>
          <w:szCs w:val="22"/>
        </w:rPr>
        <w:t xml:space="preserve"> as added compensation that is over and above an hourly rate of pay, and are not part of an employee’s standard wages. An employee may receive a retention or recruitment bonus. </w:t>
      </w:r>
    </w:p>
    <w:p w14:paraId="64D4A1B2" w14:textId="77777777" w:rsidR="00A611F4" w:rsidRPr="00A611F4" w:rsidRDefault="00A611F4" w:rsidP="00A611F4">
      <w:pPr>
        <w:pStyle w:val="ListParagraph"/>
        <w:numPr>
          <w:ilvl w:val="0"/>
          <w:numId w:val="13"/>
        </w:numPr>
        <w:rPr>
          <w:rFonts w:ascii="Georgia" w:hAnsi="Georgia"/>
          <w:sz w:val="22"/>
          <w:szCs w:val="22"/>
        </w:rPr>
      </w:pPr>
      <w:r w:rsidRPr="00A611F4">
        <w:rPr>
          <w:rFonts w:ascii="Georgia" w:hAnsi="Georgia"/>
          <w:sz w:val="22"/>
          <w:szCs w:val="22"/>
        </w:rPr>
        <w:t xml:space="preserve">“Overtime” defined as compensation for additional hours worked beyond the employer’s standard work week. </w:t>
      </w:r>
    </w:p>
    <w:p w14:paraId="4C4C1B2E" w14:textId="78AB82A8" w:rsidR="00A611F4" w:rsidRPr="00A611F4" w:rsidRDefault="00A611F4" w:rsidP="00A611F4">
      <w:pPr>
        <w:pStyle w:val="ListParagraph"/>
        <w:numPr>
          <w:ilvl w:val="0"/>
          <w:numId w:val="13"/>
        </w:numPr>
        <w:rPr>
          <w:rFonts w:ascii="Georgia" w:hAnsi="Georgia"/>
          <w:sz w:val="22"/>
          <w:szCs w:val="22"/>
        </w:rPr>
      </w:pPr>
      <w:r w:rsidRPr="00A611F4">
        <w:rPr>
          <w:rFonts w:ascii="Georgia" w:hAnsi="Georgia"/>
          <w:sz w:val="22"/>
          <w:szCs w:val="22"/>
        </w:rPr>
        <w:t>“Shift differential” defined as additional pay beyond the employee’s standard hourly wage for working a specific shift (e.g.</w:t>
      </w:r>
      <w:r w:rsidR="007B3D84">
        <w:rPr>
          <w:rFonts w:ascii="Georgia" w:hAnsi="Georgia"/>
          <w:sz w:val="22"/>
          <w:szCs w:val="22"/>
        </w:rPr>
        <w:t>,</w:t>
      </w:r>
      <w:r w:rsidRPr="00A611F4">
        <w:rPr>
          <w:rFonts w:ascii="Georgia" w:hAnsi="Georgia"/>
          <w:sz w:val="22"/>
          <w:szCs w:val="22"/>
        </w:rPr>
        <w:t xml:space="preserve"> nights, weekends, holidays, etc.) or working for special populations (e.g., dementia, autism spectrum disorder, etc.). </w:t>
      </w:r>
    </w:p>
    <w:p w14:paraId="1EBB94AC" w14:textId="77777777" w:rsidR="00A611F4" w:rsidRPr="00A611F4" w:rsidRDefault="00A611F4" w:rsidP="00A611F4">
      <w:pPr>
        <w:pStyle w:val="ListParagraph"/>
        <w:numPr>
          <w:ilvl w:val="0"/>
          <w:numId w:val="13"/>
        </w:numPr>
        <w:rPr>
          <w:rFonts w:ascii="Georgia" w:hAnsi="Georgia"/>
          <w:sz w:val="22"/>
          <w:szCs w:val="22"/>
        </w:rPr>
      </w:pPr>
      <w:r w:rsidRPr="00A611F4">
        <w:rPr>
          <w:rFonts w:ascii="Georgia" w:hAnsi="Georgia"/>
          <w:sz w:val="22"/>
          <w:szCs w:val="22"/>
        </w:rPr>
        <w:t xml:space="preserve">“Hourly wage increase” defined as an increase to the wage the provider agrees to pay an employee per hour worked. </w:t>
      </w:r>
    </w:p>
    <w:p w14:paraId="1D433F9C" w14:textId="1719C542" w:rsidR="00A611F4" w:rsidRPr="00A611F4" w:rsidRDefault="00A611F4" w:rsidP="00A611F4">
      <w:pPr>
        <w:pStyle w:val="ListParagraph"/>
        <w:numPr>
          <w:ilvl w:val="0"/>
          <w:numId w:val="13"/>
        </w:numPr>
        <w:rPr>
          <w:rFonts w:ascii="Georgia" w:hAnsi="Georgia"/>
          <w:sz w:val="22"/>
          <w:szCs w:val="22"/>
        </w:rPr>
      </w:pPr>
      <w:r w:rsidRPr="00A611F4">
        <w:rPr>
          <w:rFonts w:ascii="Georgia" w:hAnsi="Georgia"/>
          <w:sz w:val="22"/>
          <w:szCs w:val="22"/>
        </w:rPr>
        <w:t>"Wraparoun</w:t>
      </w:r>
      <w:r w:rsidR="007B3D84">
        <w:rPr>
          <w:rFonts w:ascii="Georgia" w:hAnsi="Georgia"/>
          <w:sz w:val="22"/>
          <w:szCs w:val="22"/>
        </w:rPr>
        <w:t>d benefits” defined as employer-</w:t>
      </w:r>
      <w:r w:rsidRPr="00A611F4">
        <w:rPr>
          <w:rFonts w:ascii="Georgia" w:hAnsi="Georgia"/>
          <w:sz w:val="22"/>
          <w:szCs w:val="22"/>
        </w:rPr>
        <w:t>provided benefits to help the workforce remain employed. Examples include public transportation or shared ride reimbursements, meal vouchers, or small grants for childcare assistance or regular car maintenance. Other examples include paying for testing or certification materials, continuing education credits (CEUs), or exam fees to encourage retention of staff moving up in the career ladder.</w:t>
      </w:r>
    </w:p>
    <w:p w14:paraId="37EC1532" w14:textId="77777777" w:rsidR="00A611F4" w:rsidRPr="00A611F4" w:rsidRDefault="00A611F4" w:rsidP="00A611F4">
      <w:pPr>
        <w:contextualSpacing/>
      </w:pPr>
    </w:p>
    <w:p w14:paraId="76F5EA9D" w14:textId="2E19EF53" w:rsidR="00A611F4" w:rsidRPr="00A611F4" w:rsidRDefault="00461A62" w:rsidP="00A611F4">
      <w:pPr>
        <w:contextualSpacing/>
      </w:pPr>
      <w:bookmarkStart w:id="1" w:name="_Hlk77096660"/>
      <w:r>
        <w:t>Integrated care plans</w:t>
      </w:r>
      <w:r w:rsidRPr="00A611F4">
        <w:t xml:space="preserve"> </w:t>
      </w:r>
      <w:r>
        <w:t>should</w:t>
      </w:r>
      <w:r w:rsidR="00A611F4" w:rsidRPr="00A611F4">
        <w:t xml:space="preserve"> encourage</w:t>
      </w:r>
      <w:r>
        <w:t xml:space="preserve"> their providers</w:t>
      </w:r>
      <w:r w:rsidR="00A611F4" w:rsidRPr="00A611F4">
        <w:t xml:space="preserve"> to choose the most optimal distribution method to benefit their employees. Providers may use enhanced funds to cover costs associated with incentives (e.g., incremental increase in employer payroll tax associated with time-limited rate enhancement) provided to direct care and support staff beginning on, but not before, June 1, 2021. </w:t>
      </w:r>
      <w:r w:rsidR="00CA589D">
        <w:t>Integrated care plans must ensure that p</w:t>
      </w:r>
      <w:r w:rsidR="00A611F4" w:rsidRPr="00A611F4">
        <w:t>roviders expend all funds received as a result of this enhanced rate by June 30, 2022.</w:t>
      </w:r>
    </w:p>
    <w:bookmarkEnd w:id="1"/>
    <w:p w14:paraId="6EC19382" w14:textId="77777777" w:rsidR="00A611F4" w:rsidRPr="00A611F4" w:rsidRDefault="00A611F4" w:rsidP="00885529">
      <w:pPr>
        <w:pStyle w:val="Heading2"/>
      </w:pPr>
      <w:r w:rsidRPr="00A611F4">
        <w:t xml:space="preserve">Provider Spending Report and Attestation </w:t>
      </w:r>
    </w:p>
    <w:p w14:paraId="50319B70" w14:textId="106167B5" w:rsidR="00A611F4" w:rsidRPr="00CA589D" w:rsidRDefault="00461A62" w:rsidP="00885529">
      <w:r>
        <w:t xml:space="preserve">Integrated care plans must ensure that providers </w:t>
      </w:r>
      <w:r w:rsidR="00A611F4" w:rsidRPr="00A611F4">
        <w:t xml:space="preserve">complete an attestation assuring EOHHS that they will use at least 90% of the funds for HCBS </w:t>
      </w:r>
      <w:r w:rsidR="000547A4">
        <w:t xml:space="preserve">and </w:t>
      </w:r>
      <w:r w:rsidR="004D7054">
        <w:t>behavioral health</w:t>
      </w:r>
      <w:r w:rsidR="000547A4">
        <w:t xml:space="preserve"> </w:t>
      </w:r>
      <w:r w:rsidR="00A611F4" w:rsidRPr="00A611F4">
        <w:t xml:space="preserve">workforce development, which could include hiring and retention bonuses and other categories of worker </w:t>
      </w:r>
      <w:r w:rsidR="00A611F4" w:rsidRPr="00CA589D">
        <w:t>compensation</w:t>
      </w:r>
      <w:r w:rsidR="00C77E3C" w:rsidRPr="00CA589D">
        <w:t xml:space="preserve">, </w:t>
      </w:r>
      <w:r w:rsidR="00C77E3C" w:rsidRPr="00116BB0">
        <w:t>as a condition of receipt of the enhanced funding</w:t>
      </w:r>
      <w:r w:rsidR="00A611F4" w:rsidRPr="00CA589D">
        <w:t xml:space="preserve">. Additionally, </w:t>
      </w:r>
      <w:r w:rsidR="00CA589D">
        <w:t>plans must require</w:t>
      </w:r>
      <w:r w:rsidR="00CA589D" w:rsidRPr="00CA589D">
        <w:t xml:space="preserve"> </w:t>
      </w:r>
      <w:r w:rsidR="00E904FB" w:rsidRPr="00CA589D">
        <w:t>providers</w:t>
      </w:r>
      <w:r w:rsidR="009A0B0D" w:rsidRPr="00CA589D">
        <w:t xml:space="preserve"> </w:t>
      </w:r>
      <w:r w:rsidR="00A611F4" w:rsidRPr="00CA589D">
        <w:t>that receive enhanced funds to submit a spending report to EOHHS that accounts for how</w:t>
      </w:r>
      <w:r w:rsidR="007B3D84">
        <w:t xml:space="preserve"> the enhanced funds were used. </w:t>
      </w:r>
      <w:r w:rsidR="00A611F4" w:rsidRPr="00CA589D">
        <w:t xml:space="preserve">Attestations and reporting will be aggregated across all lines of payment (i.e., MassHealth fee-for-service, MassHealth managed care, and state agencies) such that a provider should submit </w:t>
      </w:r>
      <w:r w:rsidR="00CA589D">
        <w:t xml:space="preserve">only </w:t>
      </w:r>
      <w:r w:rsidR="00A611F4" w:rsidRPr="00CA589D">
        <w:t>one attestation and aggregate payments in the required spending reports.</w:t>
      </w:r>
    </w:p>
    <w:p w14:paraId="380D4158" w14:textId="472C7978" w:rsidR="00A611F4" w:rsidRPr="00A611F4" w:rsidRDefault="00E904FB" w:rsidP="00885529">
      <w:r>
        <w:t>Integrated care plans must ensure that following</w:t>
      </w:r>
      <w:r w:rsidR="00A611F4" w:rsidRPr="00A611F4">
        <w:t xml:space="preserve"> the distribution of this funding, providers submit a spending report to EOHHS outlining how they used the funds. EOHHS will create an online spending report tool for providers to submit required information. The tool will be accessible here: </w:t>
      </w:r>
      <w:hyperlink r:id="rId11" w:history="1">
        <w:r w:rsidR="00885529" w:rsidRPr="00C22201">
          <w:rPr>
            <w:rStyle w:val="Hyperlink"/>
          </w:rPr>
          <w:t>www.mass.gov/info-details/strengthening-home-and-community-based-services-and-behavioral-health-services-using-american-rescue-plan-arp-funding</w:t>
        </w:r>
      </w:hyperlink>
      <w:r w:rsidR="00A611F4" w:rsidRPr="00A611F4">
        <w:t xml:space="preserve"> </w:t>
      </w:r>
    </w:p>
    <w:p w14:paraId="19599C06" w14:textId="77777777" w:rsidR="00A611F4" w:rsidRPr="00A611F4" w:rsidRDefault="00A611F4" w:rsidP="00885529">
      <w:r w:rsidRPr="00A611F4">
        <w:t>The spending categories will align with the types of allowable uses defined in this document and will be aggregated across all payors (i.e., MassHealth fee-for-service, MassHealth managed care, and state agency payments).</w:t>
      </w:r>
    </w:p>
    <w:p w14:paraId="68960137" w14:textId="536CB4EF" w:rsidR="00A611F4" w:rsidRPr="00A611F4" w:rsidRDefault="00A611F4" w:rsidP="00885529">
      <w:r w:rsidRPr="00A611F4">
        <w:t xml:space="preserve">The spending report tool also includes an attestation form. </w:t>
      </w:r>
      <w:r w:rsidR="00E904FB">
        <w:t>Integrated care plans must ensure that p</w:t>
      </w:r>
      <w:r w:rsidRPr="00A611F4">
        <w:t xml:space="preserve">roviders complete the attestation confirming that they used at least 90% of the funds for HCBS </w:t>
      </w:r>
      <w:r w:rsidR="00D818AE">
        <w:t xml:space="preserve">and </w:t>
      </w:r>
      <w:r w:rsidR="004D7054">
        <w:t>behavioral health</w:t>
      </w:r>
      <w:r w:rsidR="00D818AE">
        <w:t xml:space="preserve"> </w:t>
      </w:r>
      <w:r w:rsidRPr="00A611F4">
        <w:t xml:space="preserve">workforce development, which includes hiring and retention bonuses and other </w:t>
      </w:r>
      <w:r w:rsidRPr="00A611F4">
        <w:lastRenderedPageBreak/>
        <w:t xml:space="preserve">categories of worker compensation as described </w:t>
      </w:r>
      <w:r w:rsidR="00E27879">
        <w:t>in this document</w:t>
      </w:r>
      <w:r w:rsidRPr="00A611F4">
        <w:t xml:space="preserve">. All providers must comply with this requirement, except Individual Provider/Self Directed Workers delivering Independent Nursing, Homemaker and Personal Care, or other self-directed services through the MassHealth program. </w:t>
      </w:r>
    </w:p>
    <w:p w14:paraId="3443EE98" w14:textId="51A4DAB3" w:rsidR="00A611F4" w:rsidRPr="00A611F4" w:rsidRDefault="00F807A2" w:rsidP="00885529">
      <w:r>
        <w:t xml:space="preserve">Integrated care plans must ensure that </w:t>
      </w:r>
      <w:r w:rsidR="00A611F4" w:rsidRPr="00A611F4">
        <w:t xml:space="preserve">providers receiving enhanced funds complete and submit the spending report and attestation to MassHealth and retain a copy of their submission in their records. </w:t>
      </w:r>
    </w:p>
    <w:p w14:paraId="1624CF6E" w14:textId="1D3674B9" w:rsidR="00A611F4" w:rsidRPr="00A611F4" w:rsidRDefault="00A611F4" w:rsidP="00885529">
      <w:r w:rsidRPr="00A611F4">
        <w:t>Spending reports and attestations will be due July 31, 2022.</w:t>
      </w:r>
    </w:p>
    <w:p w14:paraId="204F63A7" w14:textId="77777777" w:rsidR="00A611F4" w:rsidRPr="00A611F4" w:rsidRDefault="00A611F4" w:rsidP="00885529">
      <w:pPr>
        <w:pStyle w:val="Heading2"/>
      </w:pPr>
      <w:r w:rsidRPr="00A611F4">
        <w:t>Multiple Businesses</w:t>
      </w:r>
    </w:p>
    <w:p w14:paraId="6A7AF6D7" w14:textId="651971DE" w:rsidR="00A611F4" w:rsidRPr="00A611F4" w:rsidRDefault="00A611F4" w:rsidP="00885529">
      <w:r w:rsidRPr="00A611F4">
        <w:t xml:space="preserve">EOHHS recognizes that some providers deliver certain HCBS </w:t>
      </w:r>
      <w:r w:rsidR="00D818AE">
        <w:t xml:space="preserve">and </w:t>
      </w:r>
      <w:r w:rsidR="004D7054">
        <w:t>behavioral health</w:t>
      </w:r>
      <w:r w:rsidR="00D818AE">
        <w:t xml:space="preserve"> services </w:t>
      </w:r>
      <w:r w:rsidRPr="00A611F4">
        <w:t xml:space="preserve">through separate businesses. </w:t>
      </w:r>
      <w:r w:rsidR="00F807A2">
        <w:t>Integrated care plans must ensure that p</w:t>
      </w:r>
      <w:r w:rsidRPr="00A611F4">
        <w:t xml:space="preserve">roviders </w:t>
      </w:r>
      <w:r w:rsidR="00AF49E7">
        <w:t xml:space="preserve">in this situation submit one attestation and one </w:t>
      </w:r>
      <w:r w:rsidRPr="00A611F4">
        <w:t xml:space="preserve">spending report per Employer Identification Number (EIN) or Tax Identification Number (TIN). </w:t>
      </w:r>
    </w:p>
    <w:p w14:paraId="1CE5478A" w14:textId="5CCACB30" w:rsidR="00A611F4" w:rsidRPr="00A611F4" w:rsidRDefault="00A611F4" w:rsidP="00885529">
      <w:r w:rsidRPr="00A611F4">
        <w:t xml:space="preserve">For example, a provider operates one business for its </w:t>
      </w:r>
      <w:r w:rsidR="00CA589D">
        <w:t>Behavioral Health</w:t>
      </w:r>
      <w:r w:rsidRPr="00A611F4">
        <w:t xml:space="preserve"> services, and another business for Home Health Aide services. The two businesses have two separate EINs. In this case, </w:t>
      </w:r>
      <w:r w:rsidR="00AF49E7">
        <w:t>the provider must submit two attestations and two spending reports—</w:t>
      </w:r>
      <w:r w:rsidRPr="00A611F4">
        <w:t xml:space="preserve">one attestation and spending report for its </w:t>
      </w:r>
      <w:r w:rsidR="00CA589D">
        <w:t>Behavioral Health</w:t>
      </w:r>
      <w:r w:rsidRPr="00A611F4">
        <w:t xml:space="preserve"> business, and a second attestation and spending report for its Home Health Aide business.</w:t>
      </w:r>
    </w:p>
    <w:p w14:paraId="58D81151" w14:textId="77777777" w:rsidR="00A611F4" w:rsidRPr="00A611F4" w:rsidRDefault="00A611F4" w:rsidP="00885529">
      <w:pPr>
        <w:pStyle w:val="Heading2"/>
      </w:pPr>
      <w:r w:rsidRPr="00A611F4">
        <w:t>Failure to Comply with Requirements</w:t>
      </w:r>
    </w:p>
    <w:p w14:paraId="208EC5FC" w14:textId="5C76D4CD" w:rsidR="00A611F4" w:rsidRPr="00A611F4" w:rsidRDefault="00F807A2" w:rsidP="00885529">
      <w:r>
        <w:t>Integrated care plans must inform their network p</w:t>
      </w:r>
      <w:r w:rsidR="00A611F4" w:rsidRPr="00A611F4">
        <w:t>roviders that fail</w:t>
      </w:r>
      <w:r>
        <w:t>ure</w:t>
      </w:r>
      <w:r w:rsidR="00A611F4" w:rsidRPr="00A611F4">
        <w:t xml:space="preserve"> to comply with the attestation and spending plan requirement may be subject to </w:t>
      </w:r>
      <w:r w:rsidR="00D22845">
        <w:t>financial penalty.</w:t>
      </w:r>
      <w:r w:rsidR="00A611F4" w:rsidRPr="00A611F4">
        <w:t xml:space="preserve">  </w:t>
      </w:r>
    </w:p>
    <w:p w14:paraId="009584BA" w14:textId="15206350" w:rsidR="00A611F4" w:rsidRPr="00885529" w:rsidRDefault="00A611F4" w:rsidP="00885529">
      <w:pPr>
        <w:pStyle w:val="Heading2"/>
      </w:pPr>
      <w:r w:rsidRPr="00885529">
        <w:t xml:space="preserve">Temporary Rate Increases </w:t>
      </w:r>
      <w:r w:rsidR="00CA589D" w:rsidRPr="00885529">
        <w:t>by Service</w:t>
      </w:r>
    </w:p>
    <w:p w14:paraId="03117824" w14:textId="20AA370E" w:rsidR="00A611F4" w:rsidRDefault="00A611F4" w:rsidP="00885529">
      <w:r w:rsidRPr="0091028C">
        <w:t xml:space="preserve">MassHealth is directing </w:t>
      </w:r>
      <w:r w:rsidR="00384AE0">
        <w:t>integrated</w:t>
      </w:r>
      <w:r w:rsidRPr="0091028C">
        <w:t xml:space="preserve"> care plans to increase payment rates temporarily to providers of the services specified in </w:t>
      </w:r>
      <w:r>
        <w:t xml:space="preserve">the table </w:t>
      </w:r>
      <w:r w:rsidR="005B2862">
        <w:t>on page 5</w:t>
      </w:r>
      <w:r w:rsidRPr="0091028C">
        <w:t xml:space="preserve">. The rate increases apply to services delivered in-person and via telehealth, as applicable. The </w:t>
      </w:r>
      <w:r w:rsidR="00E1004E">
        <w:t>integrated</w:t>
      </w:r>
      <w:r w:rsidRPr="0091028C">
        <w:t xml:space="preserve"> care plan must apply the percentage increases indicated in the table to the plan’s current</w:t>
      </w:r>
      <w:r w:rsidR="00443A51">
        <w:t>ly</w:t>
      </w:r>
      <w:r w:rsidRPr="0091028C">
        <w:t xml:space="preserve"> contracted rates </w:t>
      </w:r>
      <w:r w:rsidR="00CA589D">
        <w:t xml:space="preserve">as of June 30, 2021, </w:t>
      </w:r>
      <w:r w:rsidRPr="0091028C">
        <w:t xml:space="preserve">with providers, regardless of whether those rates are the same as the MassHealth fee-for-service rates. For any service already subject to a directed payment requirement, the </w:t>
      </w:r>
      <w:r w:rsidR="003C56BC">
        <w:t>integrated</w:t>
      </w:r>
      <w:r w:rsidRPr="0091028C">
        <w:t xml:space="preserve"> care plan </w:t>
      </w:r>
      <w:r w:rsidR="00A5165E">
        <w:t>mu</w:t>
      </w:r>
      <w:r w:rsidR="009375DF">
        <w:t>s</w:t>
      </w:r>
      <w:r w:rsidR="00A5165E">
        <w:t>t</w:t>
      </w:r>
      <w:r w:rsidR="009375DF" w:rsidRPr="0091028C">
        <w:t xml:space="preserve"> </w:t>
      </w:r>
      <w:r w:rsidRPr="0091028C">
        <w:t xml:space="preserve">apply the rate increases </w:t>
      </w:r>
      <w:r w:rsidR="009375DF">
        <w:t>detailed</w:t>
      </w:r>
      <w:r w:rsidRPr="0091028C">
        <w:t xml:space="preserve"> below to the directed payment amount </w:t>
      </w:r>
      <w:r w:rsidR="009375DF">
        <w:t xml:space="preserve">detailed </w:t>
      </w:r>
      <w:r w:rsidRPr="0091028C">
        <w:t xml:space="preserve">in the </w:t>
      </w:r>
      <w:r w:rsidR="00BA599B">
        <w:t>integrated</w:t>
      </w:r>
      <w:r w:rsidRPr="0091028C">
        <w:t xml:space="preserve"> care plan’s contract. </w:t>
      </w:r>
    </w:p>
    <w:p w14:paraId="503AA2C4" w14:textId="144F25D4" w:rsidR="00A611F4" w:rsidRPr="0091028C" w:rsidRDefault="00A611F4" w:rsidP="00885529">
      <w:r w:rsidRPr="0091028C">
        <w:t>If a</w:t>
      </w:r>
      <w:r w:rsidR="00644EBF">
        <w:t>n integrated</w:t>
      </w:r>
      <w:r w:rsidRPr="0091028C">
        <w:t xml:space="preserve"> care plan has sub-capitated or Alternative Payment Methodology (APM) arrangements with providers, the sub-capitated or APM payments to providers should be increased by the equivalent of the rate increases that would be required for fee for service payments.</w:t>
      </w:r>
      <w:r>
        <w:t xml:space="preserve"> </w:t>
      </w:r>
    </w:p>
    <w:p w14:paraId="09206D36" w14:textId="7831DA0F" w:rsidR="00A611F4" w:rsidRPr="00A611F4" w:rsidRDefault="00A611F4" w:rsidP="00885529">
      <w:r w:rsidRPr="00691069">
        <w:t xml:space="preserve">Plans will not subject the required rate increases to any withhold arrangement with providers; the plans will ensure that providers receive the full rate increases in payments made for the services </w:t>
      </w:r>
      <w:bookmarkStart w:id="2" w:name="_Hlk80711487"/>
      <w:r w:rsidRPr="00691069">
        <w:lastRenderedPageBreak/>
        <w:t xml:space="preserve">listed in the table </w:t>
      </w:r>
      <w:r w:rsidR="005B2862">
        <w:t>on page 5</w:t>
      </w:r>
      <w:r w:rsidRPr="00691069">
        <w:t xml:space="preserve">. </w:t>
      </w:r>
      <w:r w:rsidRPr="00691069" w:rsidDel="00CA4E23">
        <w:t xml:space="preserve">MassHealth will amend the plans’ contracts to reflect these rate increase requirements in the </w:t>
      </w:r>
      <w:bookmarkEnd w:id="2"/>
      <w:r w:rsidRPr="00691069" w:rsidDel="00CA4E23">
        <w:t>coming weeks.</w:t>
      </w:r>
      <w:r w:rsidRPr="00A06246">
        <w:rPr>
          <w:b/>
          <w:bCs/>
        </w:rPr>
        <w:t xml:space="preserve"> </w:t>
      </w:r>
    </w:p>
    <w:p w14:paraId="0BA817DB" w14:textId="5E09D600" w:rsidR="0071390C" w:rsidRDefault="00CA589D" w:rsidP="00885529">
      <w:pPr>
        <w:pStyle w:val="Heading2"/>
      </w:pPr>
      <w:r>
        <w:t xml:space="preserve">ARPA Home and Community Based Services (HCBS) </w:t>
      </w:r>
      <w:r w:rsidR="006C52EC">
        <w:t>Temporary</w:t>
      </w:r>
      <w:r w:rsidR="0071390C" w:rsidRPr="0071390C">
        <w:t xml:space="preserve"> Rate</w:t>
      </w:r>
      <w:r w:rsidR="006C52EC">
        <w:t xml:space="preserve"> Increases</w:t>
      </w:r>
      <w:r w:rsidR="0071390C" w:rsidRPr="0071390C">
        <w:t xml:space="preserve"> </w:t>
      </w:r>
      <w:r>
        <w:t>by Service</w:t>
      </w:r>
    </w:p>
    <w:p w14:paraId="2625011D" w14:textId="3728F048" w:rsidR="00B30F4C" w:rsidRDefault="003054DE" w:rsidP="00885529">
      <w:r w:rsidRPr="003054DE">
        <w:t xml:space="preserve">For dates of service </w:t>
      </w:r>
      <w:r w:rsidR="00B30F4C">
        <w:t xml:space="preserve">from </w:t>
      </w:r>
      <w:r w:rsidR="00393661">
        <w:t>July</w:t>
      </w:r>
      <w:r w:rsidRPr="003054DE">
        <w:t xml:space="preserve"> 1, 202</w:t>
      </w:r>
      <w:r w:rsidR="00393661">
        <w:t>1</w:t>
      </w:r>
      <w:r w:rsidR="00B30F4C">
        <w:t>,</w:t>
      </w:r>
      <w:r w:rsidRPr="003054DE">
        <w:t xml:space="preserve"> thr</w:t>
      </w:r>
      <w:r w:rsidRPr="00116BB0">
        <w:t xml:space="preserve">ough </w:t>
      </w:r>
      <w:r w:rsidR="00393661" w:rsidRPr="00116BB0">
        <w:t>December</w:t>
      </w:r>
      <w:r w:rsidRPr="00116BB0">
        <w:t xml:space="preserve"> </w:t>
      </w:r>
      <w:r w:rsidR="00393661" w:rsidRPr="00116BB0">
        <w:t>31</w:t>
      </w:r>
      <w:r w:rsidRPr="00116BB0">
        <w:t xml:space="preserve">, 2021, </w:t>
      </w:r>
      <w:r w:rsidR="007E7BCD" w:rsidRPr="00116BB0">
        <w:t>One Care plans and SCOs</w:t>
      </w:r>
      <w:r w:rsidRPr="00116BB0">
        <w:t xml:space="preserve"> are directed to increase the following payment rates by </w:t>
      </w:r>
      <w:r w:rsidR="00393661" w:rsidRPr="00116BB0">
        <w:t>10%</w:t>
      </w:r>
      <w:r w:rsidRPr="00116BB0">
        <w:t xml:space="preserve"> over the plan’s contracted rates in effect as of </w:t>
      </w:r>
      <w:r w:rsidR="00393661" w:rsidRPr="00116BB0">
        <w:t>June 30, 2021</w:t>
      </w:r>
      <w:r w:rsidRPr="00116BB0">
        <w:t xml:space="preserve">.  </w:t>
      </w:r>
    </w:p>
    <w:p w14:paraId="74A888A1" w14:textId="61A56D28" w:rsidR="003054DE" w:rsidRDefault="00726244" w:rsidP="00885529">
      <w:pPr>
        <w:rPr>
          <w:rFonts w:cs="Arial"/>
        </w:rPr>
      </w:pPr>
      <w:bookmarkStart w:id="3" w:name="_Hlk81397516"/>
      <w:r>
        <w:t>For dates of service from July 1, 2021</w:t>
      </w:r>
      <w:r w:rsidR="0070064D">
        <w:t>,</w:t>
      </w:r>
      <w:r>
        <w:t xml:space="preserve"> through December 31, 2021, </w:t>
      </w:r>
      <w:r w:rsidR="004144D4">
        <w:t xml:space="preserve">PACE organizations are encouraged to increase payment rates by 10% </w:t>
      </w:r>
      <w:r>
        <w:t>over rates in effect as of June 30, 2021</w:t>
      </w:r>
      <w:r w:rsidR="00E27879">
        <w:t>,</w:t>
      </w:r>
      <w:r>
        <w:t xml:space="preserve"> </w:t>
      </w:r>
      <w:r w:rsidR="004144D4">
        <w:t xml:space="preserve">for providers </w:t>
      </w:r>
      <w:r w:rsidR="00E27879">
        <w:t xml:space="preserve">external to but contracted with a PACE organization </w:t>
      </w:r>
      <w:r w:rsidR="00E27879">
        <w:rPr>
          <w:rFonts w:cs="Arial"/>
        </w:rPr>
        <w:t>to provide the services that are listed in the table below</w:t>
      </w:r>
      <w:bookmarkEnd w:id="3"/>
      <w:r w:rsidR="0070064D">
        <w:rPr>
          <w:rFonts w:cs="Arial"/>
        </w:rPr>
        <w:t>.</w:t>
      </w:r>
    </w:p>
    <w:tbl>
      <w:tblPr>
        <w:tblW w:w="9592" w:type="dxa"/>
        <w:tblInd w:w="468" w:type="dxa"/>
        <w:tblBorders>
          <w:top w:val="single" w:sz="4" w:space="0" w:color="auto"/>
          <w:left w:val="single" w:sz="8" w:space="0" w:color="auto"/>
          <w:bottom w:val="single" w:sz="4" w:space="0" w:color="auto"/>
          <w:right w:val="single" w:sz="8" w:space="0" w:color="auto"/>
          <w:insideV w:val="single" w:sz="4" w:space="0" w:color="auto"/>
        </w:tblBorders>
        <w:tblLook w:val="04A0" w:firstRow="1" w:lastRow="0" w:firstColumn="1" w:lastColumn="0" w:noHBand="0" w:noVBand="1"/>
        <w:tblCaption w:val="PACE organization Services"/>
        <w:tblDescription w:val="Description of Services and End and Start Dates"/>
      </w:tblPr>
      <w:tblGrid>
        <w:gridCol w:w="3392"/>
        <w:gridCol w:w="1980"/>
        <w:gridCol w:w="1783"/>
        <w:gridCol w:w="2437"/>
      </w:tblGrid>
      <w:tr w:rsidR="00CA589D" w:rsidRPr="00485238" w14:paraId="07BA5763" w14:textId="0A6EB106" w:rsidTr="00083971">
        <w:trPr>
          <w:trHeight w:val="300"/>
          <w:tblHeader/>
        </w:trPr>
        <w:tc>
          <w:tcPr>
            <w:tcW w:w="3392" w:type="dxa"/>
            <w:shd w:val="clear" w:color="auto" w:fill="DBE5F1" w:themeFill="accent1" w:themeFillTint="33"/>
            <w:noWrap/>
            <w:vAlign w:val="center"/>
          </w:tcPr>
          <w:p w14:paraId="008E7331" w14:textId="3AE95091" w:rsidR="00CA589D" w:rsidRPr="00485238" w:rsidRDefault="00CA589D" w:rsidP="00B30F4C">
            <w:pPr>
              <w:spacing w:before="0" w:after="0" w:afterAutospacing="0"/>
              <w:ind w:left="10"/>
              <w:jc w:val="center"/>
              <w:rPr>
                <w:rFonts w:ascii="Times New Roman" w:hAnsi="Times New Roman"/>
                <w:b/>
                <w:color w:val="000000"/>
                <w:szCs w:val="20"/>
              </w:rPr>
            </w:pPr>
            <w:r w:rsidRPr="00485238">
              <w:rPr>
                <w:rFonts w:ascii="Times New Roman" w:hAnsi="Times New Roman"/>
                <w:b/>
                <w:color w:val="000000"/>
                <w:szCs w:val="20"/>
              </w:rPr>
              <w:t xml:space="preserve">Service </w:t>
            </w:r>
          </w:p>
        </w:tc>
        <w:tc>
          <w:tcPr>
            <w:tcW w:w="1980" w:type="dxa"/>
            <w:shd w:val="clear" w:color="auto" w:fill="DBE5F1" w:themeFill="accent1" w:themeFillTint="33"/>
          </w:tcPr>
          <w:p w14:paraId="53BA60DC" w14:textId="770BCA3E" w:rsidR="00CA589D" w:rsidRPr="00485238" w:rsidRDefault="00CA589D" w:rsidP="00B30F4C">
            <w:pPr>
              <w:spacing w:before="0" w:after="0" w:afterAutospacing="0"/>
              <w:ind w:left="10"/>
              <w:jc w:val="center"/>
              <w:rPr>
                <w:rFonts w:ascii="Times New Roman" w:hAnsi="Times New Roman"/>
                <w:b/>
                <w:color w:val="000000"/>
                <w:szCs w:val="20"/>
              </w:rPr>
            </w:pPr>
            <w:r w:rsidRPr="00485238">
              <w:rPr>
                <w:rFonts w:ascii="Times New Roman" w:hAnsi="Times New Roman"/>
                <w:b/>
                <w:color w:val="000000"/>
                <w:szCs w:val="20"/>
              </w:rPr>
              <w:t>Rate Increase Effective Date</w:t>
            </w:r>
          </w:p>
        </w:tc>
        <w:tc>
          <w:tcPr>
            <w:tcW w:w="1783" w:type="dxa"/>
            <w:shd w:val="clear" w:color="auto" w:fill="DBE5F1" w:themeFill="accent1" w:themeFillTint="33"/>
          </w:tcPr>
          <w:p w14:paraId="3FF58B15" w14:textId="60FBD9DF" w:rsidR="00CA589D" w:rsidRPr="00485238" w:rsidRDefault="00CA589D" w:rsidP="00B30F4C">
            <w:pPr>
              <w:spacing w:before="0" w:after="0" w:afterAutospacing="0"/>
              <w:ind w:left="10"/>
              <w:jc w:val="center"/>
              <w:rPr>
                <w:rFonts w:ascii="Times New Roman" w:hAnsi="Times New Roman"/>
                <w:b/>
                <w:color w:val="000000"/>
                <w:szCs w:val="20"/>
              </w:rPr>
            </w:pPr>
            <w:r w:rsidRPr="00485238">
              <w:rPr>
                <w:rFonts w:ascii="Times New Roman" w:hAnsi="Times New Roman"/>
                <w:b/>
                <w:color w:val="000000"/>
                <w:szCs w:val="20"/>
              </w:rPr>
              <w:t>Rate Increase End Date</w:t>
            </w:r>
          </w:p>
        </w:tc>
        <w:tc>
          <w:tcPr>
            <w:tcW w:w="2437" w:type="dxa"/>
            <w:shd w:val="clear" w:color="auto" w:fill="DBE5F1" w:themeFill="accent1" w:themeFillTint="33"/>
            <w:noWrap/>
            <w:vAlign w:val="center"/>
          </w:tcPr>
          <w:p w14:paraId="77155066" w14:textId="08B918B5" w:rsidR="00CA589D" w:rsidRPr="00485238" w:rsidRDefault="00CA589D" w:rsidP="00B30F4C">
            <w:pPr>
              <w:spacing w:before="0" w:after="0" w:afterAutospacing="0"/>
              <w:ind w:left="10"/>
              <w:jc w:val="center"/>
              <w:rPr>
                <w:rFonts w:ascii="Times New Roman" w:hAnsi="Times New Roman"/>
                <w:b/>
                <w:color w:val="000000"/>
                <w:szCs w:val="20"/>
              </w:rPr>
            </w:pPr>
            <w:r w:rsidRPr="00485238">
              <w:rPr>
                <w:rFonts w:ascii="Times New Roman" w:hAnsi="Times New Roman"/>
                <w:b/>
                <w:color w:val="000000"/>
                <w:szCs w:val="20"/>
              </w:rPr>
              <w:t>Rate Increase</w:t>
            </w:r>
          </w:p>
        </w:tc>
      </w:tr>
      <w:tr w:rsidR="00CA589D" w:rsidRPr="003054DE" w14:paraId="468E352F" w14:textId="6CA4A9BA" w:rsidTr="00083971">
        <w:trPr>
          <w:trHeight w:val="300"/>
        </w:trPr>
        <w:tc>
          <w:tcPr>
            <w:tcW w:w="3392" w:type="dxa"/>
            <w:noWrap/>
            <w:vAlign w:val="center"/>
          </w:tcPr>
          <w:p w14:paraId="12B72E09" w14:textId="672385F4" w:rsidR="00CA589D" w:rsidRPr="003451DC" w:rsidRDefault="00CA589D" w:rsidP="006C52EC">
            <w:pPr>
              <w:spacing w:before="0" w:after="0" w:afterAutospacing="0"/>
              <w:ind w:left="10"/>
              <w:rPr>
                <w:color w:val="000000"/>
                <w:sz w:val="20"/>
                <w:szCs w:val="20"/>
              </w:rPr>
            </w:pPr>
            <w:r w:rsidRPr="003451DC">
              <w:rPr>
                <w:color w:val="000000"/>
                <w:sz w:val="20"/>
                <w:szCs w:val="20"/>
              </w:rPr>
              <w:t>Adult Day Health</w:t>
            </w:r>
          </w:p>
        </w:tc>
        <w:tc>
          <w:tcPr>
            <w:tcW w:w="1980" w:type="dxa"/>
          </w:tcPr>
          <w:p w14:paraId="3F3DF523" w14:textId="3DB60FEA" w:rsidR="00CA589D" w:rsidRPr="003451DC" w:rsidRDefault="00CA589D" w:rsidP="006C52EC">
            <w:pPr>
              <w:spacing w:before="0" w:after="0" w:afterAutospacing="0"/>
              <w:ind w:left="10"/>
              <w:jc w:val="center"/>
              <w:rPr>
                <w:color w:val="000000"/>
                <w:sz w:val="20"/>
                <w:szCs w:val="20"/>
              </w:rPr>
            </w:pPr>
            <w:r w:rsidRPr="003451DC">
              <w:rPr>
                <w:color w:val="000000"/>
                <w:sz w:val="20"/>
                <w:szCs w:val="20"/>
              </w:rPr>
              <w:t>7/1/2021</w:t>
            </w:r>
          </w:p>
        </w:tc>
        <w:tc>
          <w:tcPr>
            <w:tcW w:w="1783" w:type="dxa"/>
          </w:tcPr>
          <w:p w14:paraId="00E1996C" w14:textId="4DA5E2EE" w:rsidR="00CA589D" w:rsidRPr="003451DC" w:rsidRDefault="00CA589D" w:rsidP="006C52EC">
            <w:pPr>
              <w:spacing w:before="0" w:after="0" w:afterAutospacing="0"/>
              <w:ind w:left="10"/>
              <w:jc w:val="center"/>
              <w:rPr>
                <w:color w:val="000000"/>
                <w:sz w:val="20"/>
                <w:szCs w:val="20"/>
              </w:rPr>
            </w:pPr>
            <w:r w:rsidRPr="003451DC">
              <w:rPr>
                <w:color w:val="000000"/>
                <w:sz w:val="20"/>
                <w:szCs w:val="20"/>
              </w:rPr>
              <w:t>12/</w:t>
            </w:r>
            <w:r w:rsidR="00EB5B85">
              <w:rPr>
                <w:color w:val="000000"/>
                <w:sz w:val="20"/>
                <w:szCs w:val="20"/>
              </w:rPr>
              <w:t>3</w:t>
            </w:r>
            <w:r w:rsidRPr="003451DC">
              <w:rPr>
                <w:color w:val="000000"/>
                <w:sz w:val="20"/>
                <w:szCs w:val="20"/>
              </w:rPr>
              <w:t>1/2021</w:t>
            </w:r>
          </w:p>
        </w:tc>
        <w:tc>
          <w:tcPr>
            <w:tcW w:w="2437" w:type="dxa"/>
            <w:noWrap/>
            <w:vAlign w:val="center"/>
          </w:tcPr>
          <w:p w14:paraId="438453C3" w14:textId="49E5685D" w:rsidR="00CA589D" w:rsidRPr="003451DC" w:rsidRDefault="00CA589D" w:rsidP="006C52EC">
            <w:pPr>
              <w:spacing w:before="0" w:after="0" w:afterAutospacing="0"/>
              <w:ind w:left="10"/>
              <w:jc w:val="center"/>
              <w:rPr>
                <w:color w:val="000000"/>
                <w:sz w:val="20"/>
                <w:szCs w:val="20"/>
              </w:rPr>
            </w:pPr>
            <w:r w:rsidRPr="003451DC">
              <w:rPr>
                <w:color w:val="000000"/>
                <w:sz w:val="20"/>
                <w:szCs w:val="20"/>
              </w:rPr>
              <w:t>10%</w:t>
            </w:r>
          </w:p>
        </w:tc>
      </w:tr>
      <w:tr w:rsidR="00CA589D" w:rsidRPr="003054DE" w14:paraId="0BAF74B5" w14:textId="7C65318B" w:rsidTr="00083971">
        <w:trPr>
          <w:trHeight w:val="300"/>
        </w:trPr>
        <w:tc>
          <w:tcPr>
            <w:tcW w:w="3392" w:type="dxa"/>
            <w:noWrap/>
            <w:vAlign w:val="center"/>
          </w:tcPr>
          <w:p w14:paraId="589B21A4" w14:textId="58D6CD50" w:rsidR="00CA589D" w:rsidRPr="003451DC" w:rsidRDefault="00CA589D" w:rsidP="00CA589D">
            <w:pPr>
              <w:spacing w:before="0" w:after="0" w:afterAutospacing="0"/>
              <w:ind w:left="10"/>
              <w:rPr>
                <w:color w:val="000000"/>
                <w:sz w:val="20"/>
                <w:szCs w:val="20"/>
              </w:rPr>
            </w:pPr>
            <w:r w:rsidRPr="003451DC">
              <w:rPr>
                <w:color w:val="000000"/>
                <w:sz w:val="20"/>
                <w:szCs w:val="20"/>
              </w:rPr>
              <w:t>Adult Foster Care</w:t>
            </w:r>
          </w:p>
        </w:tc>
        <w:tc>
          <w:tcPr>
            <w:tcW w:w="1980" w:type="dxa"/>
          </w:tcPr>
          <w:p w14:paraId="526EDB60" w14:textId="75B01880" w:rsidR="00CA589D" w:rsidRPr="003451DC" w:rsidRDefault="00CA589D" w:rsidP="00CA589D">
            <w:pPr>
              <w:spacing w:before="0" w:after="0" w:afterAutospacing="0"/>
              <w:ind w:left="10"/>
              <w:jc w:val="center"/>
              <w:rPr>
                <w:color w:val="000000"/>
                <w:sz w:val="20"/>
                <w:szCs w:val="20"/>
              </w:rPr>
            </w:pPr>
            <w:r w:rsidRPr="003451DC">
              <w:rPr>
                <w:color w:val="000000"/>
                <w:sz w:val="20"/>
                <w:szCs w:val="20"/>
              </w:rPr>
              <w:t>7/1/2021</w:t>
            </w:r>
          </w:p>
        </w:tc>
        <w:tc>
          <w:tcPr>
            <w:tcW w:w="1783" w:type="dxa"/>
          </w:tcPr>
          <w:p w14:paraId="226E0822" w14:textId="3DE9F051" w:rsidR="00CA589D" w:rsidRPr="003451DC" w:rsidRDefault="00CA589D" w:rsidP="00CA589D">
            <w:pPr>
              <w:spacing w:before="0" w:after="0" w:afterAutospacing="0"/>
              <w:ind w:left="10"/>
              <w:jc w:val="center"/>
              <w:rPr>
                <w:color w:val="000000"/>
                <w:sz w:val="20"/>
                <w:szCs w:val="20"/>
              </w:rPr>
            </w:pPr>
            <w:r w:rsidRPr="003451DC">
              <w:rPr>
                <w:color w:val="000000"/>
                <w:sz w:val="20"/>
                <w:szCs w:val="20"/>
              </w:rPr>
              <w:t>12/</w:t>
            </w:r>
            <w:r w:rsidR="00EB5B85">
              <w:rPr>
                <w:color w:val="000000"/>
                <w:sz w:val="20"/>
                <w:szCs w:val="20"/>
              </w:rPr>
              <w:t>3</w:t>
            </w:r>
            <w:r w:rsidRPr="003451DC">
              <w:rPr>
                <w:color w:val="000000"/>
                <w:sz w:val="20"/>
                <w:szCs w:val="20"/>
              </w:rPr>
              <w:t>1/2021</w:t>
            </w:r>
          </w:p>
        </w:tc>
        <w:tc>
          <w:tcPr>
            <w:tcW w:w="2437" w:type="dxa"/>
            <w:noWrap/>
          </w:tcPr>
          <w:p w14:paraId="42B3ED9D" w14:textId="69C76B58" w:rsidR="00CA589D" w:rsidRPr="003451DC" w:rsidRDefault="00CA589D" w:rsidP="00CA589D">
            <w:pPr>
              <w:spacing w:before="0" w:after="0" w:afterAutospacing="0"/>
              <w:ind w:left="10"/>
              <w:jc w:val="center"/>
              <w:rPr>
                <w:color w:val="000000"/>
                <w:sz w:val="20"/>
                <w:szCs w:val="20"/>
              </w:rPr>
            </w:pPr>
            <w:r w:rsidRPr="003451DC">
              <w:rPr>
                <w:color w:val="000000"/>
                <w:sz w:val="20"/>
                <w:szCs w:val="20"/>
              </w:rPr>
              <w:t>10%</w:t>
            </w:r>
          </w:p>
        </w:tc>
      </w:tr>
      <w:tr w:rsidR="00CA589D" w:rsidRPr="003054DE" w14:paraId="3F0040D6" w14:textId="68C9E188" w:rsidTr="00083971">
        <w:trPr>
          <w:trHeight w:val="300"/>
        </w:trPr>
        <w:tc>
          <w:tcPr>
            <w:tcW w:w="3392" w:type="dxa"/>
            <w:noWrap/>
            <w:vAlign w:val="center"/>
          </w:tcPr>
          <w:p w14:paraId="651D00F8" w14:textId="438F5093" w:rsidR="00CA589D" w:rsidRPr="003451DC" w:rsidRDefault="00CA589D" w:rsidP="00CA589D">
            <w:pPr>
              <w:spacing w:before="0" w:after="0" w:afterAutospacing="0"/>
              <w:ind w:left="10"/>
              <w:rPr>
                <w:color w:val="000000"/>
                <w:sz w:val="20"/>
                <w:szCs w:val="20"/>
              </w:rPr>
            </w:pPr>
            <w:r w:rsidRPr="003451DC">
              <w:rPr>
                <w:color w:val="000000"/>
                <w:sz w:val="20"/>
                <w:szCs w:val="20"/>
              </w:rPr>
              <w:t>Ambulance and Wheelchair Van Services</w:t>
            </w:r>
          </w:p>
        </w:tc>
        <w:tc>
          <w:tcPr>
            <w:tcW w:w="1980" w:type="dxa"/>
          </w:tcPr>
          <w:p w14:paraId="766E68F9" w14:textId="0B6E32BF" w:rsidR="00CA589D" w:rsidRPr="003451DC" w:rsidRDefault="00CA589D" w:rsidP="00CA589D">
            <w:pPr>
              <w:spacing w:before="0" w:after="0" w:afterAutospacing="0"/>
              <w:ind w:left="10"/>
              <w:jc w:val="center"/>
              <w:rPr>
                <w:color w:val="000000"/>
                <w:sz w:val="20"/>
                <w:szCs w:val="20"/>
              </w:rPr>
            </w:pPr>
            <w:r w:rsidRPr="003451DC">
              <w:rPr>
                <w:color w:val="000000"/>
                <w:sz w:val="20"/>
                <w:szCs w:val="20"/>
              </w:rPr>
              <w:t>7/1/2021</w:t>
            </w:r>
          </w:p>
        </w:tc>
        <w:tc>
          <w:tcPr>
            <w:tcW w:w="1783" w:type="dxa"/>
          </w:tcPr>
          <w:p w14:paraId="5122DCE9" w14:textId="09407647" w:rsidR="00CA589D" w:rsidRPr="003451DC" w:rsidRDefault="00CA589D" w:rsidP="00CA589D">
            <w:pPr>
              <w:spacing w:before="0" w:after="0" w:afterAutospacing="0"/>
              <w:ind w:left="10"/>
              <w:jc w:val="center"/>
              <w:rPr>
                <w:color w:val="000000"/>
                <w:sz w:val="20"/>
                <w:szCs w:val="20"/>
              </w:rPr>
            </w:pPr>
            <w:r w:rsidRPr="003451DC">
              <w:rPr>
                <w:color w:val="000000"/>
                <w:sz w:val="20"/>
                <w:szCs w:val="20"/>
              </w:rPr>
              <w:t>12/</w:t>
            </w:r>
            <w:r w:rsidR="00EB5B85">
              <w:rPr>
                <w:color w:val="000000"/>
                <w:sz w:val="20"/>
                <w:szCs w:val="20"/>
              </w:rPr>
              <w:t>3</w:t>
            </w:r>
            <w:r w:rsidRPr="003451DC">
              <w:rPr>
                <w:color w:val="000000"/>
                <w:sz w:val="20"/>
                <w:szCs w:val="20"/>
              </w:rPr>
              <w:t>1/2021</w:t>
            </w:r>
          </w:p>
        </w:tc>
        <w:tc>
          <w:tcPr>
            <w:tcW w:w="2437" w:type="dxa"/>
            <w:noWrap/>
          </w:tcPr>
          <w:p w14:paraId="2745E21D" w14:textId="723AB446" w:rsidR="00CA589D" w:rsidRPr="003451DC" w:rsidRDefault="00CA589D" w:rsidP="00CA589D">
            <w:pPr>
              <w:spacing w:before="0" w:after="0" w:afterAutospacing="0"/>
              <w:ind w:left="10"/>
              <w:jc w:val="center"/>
              <w:rPr>
                <w:color w:val="000000"/>
                <w:sz w:val="20"/>
                <w:szCs w:val="20"/>
              </w:rPr>
            </w:pPr>
            <w:r w:rsidRPr="003451DC">
              <w:rPr>
                <w:color w:val="000000"/>
                <w:sz w:val="20"/>
                <w:szCs w:val="20"/>
              </w:rPr>
              <w:t>10%</w:t>
            </w:r>
          </w:p>
        </w:tc>
      </w:tr>
      <w:tr w:rsidR="00CA589D" w:rsidRPr="003054DE" w14:paraId="2474EA4A" w14:textId="19634E34" w:rsidTr="00083971">
        <w:trPr>
          <w:trHeight w:val="300"/>
        </w:trPr>
        <w:tc>
          <w:tcPr>
            <w:tcW w:w="3392" w:type="dxa"/>
            <w:noWrap/>
            <w:vAlign w:val="center"/>
          </w:tcPr>
          <w:p w14:paraId="07C42477" w14:textId="6C13016C" w:rsidR="00CA589D" w:rsidRPr="003451DC" w:rsidRDefault="00CA589D" w:rsidP="00CA589D">
            <w:pPr>
              <w:spacing w:before="0" w:after="0" w:afterAutospacing="0"/>
              <w:ind w:left="10"/>
              <w:rPr>
                <w:color w:val="000000"/>
                <w:sz w:val="20"/>
                <w:szCs w:val="20"/>
              </w:rPr>
            </w:pPr>
            <w:r w:rsidRPr="003451DC">
              <w:rPr>
                <w:color w:val="000000"/>
                <w:sz w:val="20"/>
                <w:szCs w:val="20"/>
              </w:rPr>
              <w:t>Continuous Skilled Nursing Services</w:t>
            </w:r>
          </w:p>
        </w:tc>
        <w:tc>
          <w:tcPr>
            <w:tcW w:w="1980" w:type="dxa"/>
          </w:tcPr>
          <w:p w14:paraId="0D1824D0" w14:textId="40559EBB" w:rsidR="00CA589D" w:rsidRPr="003451DC" w:rsidRDefault="00CA589D" w:rsidP="00CA589D">
            <w:pPr>
              <w:spacing w:before="0" w:after="0" w:afterAutospacing="0"/>
              <w:ind w:left="10"/>
              <w:jc w:val="center"/>
              <w:rPr>
                <w:color w:val="000000"/>
                <w:sz w:val="20"/>
                <w:szCs w:val="20"/>
              </w:rPr>
            </w:pPr>
            <w:r w:rsidRPr="003451DC">
              <w:rPr>
                <w:color w:val="000000"/>
                <w:sz w:val="20"/>
                <w:szCs w:val="20"/>
              </w:rPr>
              <w:t>7/1/2021</w:t>
            </w:r>
          </w:p>
        </w:tc>
        <w:tc>
          <w:tcPr>
            <w:tcW w:w="1783" w:type="dxa"/>
          </w:tcPr>
          <w:p w14:paraId="29563FF6" w14:textId="501F13C1" w:rsidR="00CA589D" w:rsidRPr="003451DC" w:rsidRDefault="00CA589D" w:rsidP="00CA589D">
            <w:pPr>
              <w:spacing w:before="0" w:after="0" w:afterAutospacing="0"/>
              <w:ind w:left="10"/>
              <w:jc w:val="center"/>
              <w:rPr>
                <w:color w:val="000000"/>
                <w:sz w:val="20"/>
                <w:szCs w:val="20"/>
              </w:rPr>
            </w:pPr>
            <w:r w:rsidRPr="003451DC">
              <w:rPr>
                <w:color w:val="000000"/>
                <w:sz w:val="20"/>
                <w:szCs w:val="20"/>
              </w:rPr>
              <w:t>12/</w:t>
            </w:r>
            <w:r w:rsidR="00EB5B85">
              <w:rPr>
                <w:color w:val="000000"/>
                <w:sz w:val="20"/>
                <w:szCs w:val="20"/>
              </w:rPr>
              <w:t>3</w:t>
            </w:r>
            <w:r w:rsidRPr="003451DC">
              <w:rPr>
                <w:color w:val="000000"/>
                <w:sz w:val="20"/>
                <w:szCs w:val="20"/>
              </w:rPr>
              <w:t>1/2021</w:t>
            </w:r>
          </w:p>
        </w:tc>
        <w:tc>
          <w:tcPr>
            <w:tcW w:w="2437" w:type="dxa"/>
            <w:noWrap/>
          </w:tcPr>
          <w:p w14:paraId="6D8BBA3F" w14:textId="4181BDAC" w:rsidR="00CA589D" w:rsidRPr="003451DC" w:rsidRDefault="00CA589D" w:rsidP="00CA589D">
            <w:pPr>
              <w:spacing w:before="0" w:after="0" w:afterAutospacing="0"/>
              <w:ind w:left="10"/>
              <w:jc w:val="center"/>
              <w:rPr>
                <w:color w:val="000000"/>
                <w:sz w:val="20"/>
                <w:szCs w:val="20"/>
              </w:rPr>
            </w:pPr>
            <w:r w:rsidRPr="003451DC">
              <w:rPr>
                <w:color w:val="000000"/>
                <w:sz w:val="20"/>
                <w:szCs w:val="20"/>
              </w:rPr>
              <w:t>10%</w:t>
            </w:r>
          </w:p>
        </w:tc>
      </w:tr>
      <w:tr w:rsidR="00CA589D" w:rsidRPr="003054DE" w14:paraId="605E3344" w14:textId="6EA0C261" w:rsidTr="00083971">
        <w:trPr>
          <w:trHeight w:val="300"/>
        </w:trPr>
        <w:tc>
          <w:tcPr>
            <w:tcW w:w="3392" w:type="dxa"/>
            <w:noWrap/>
            <w:vAlign w:val="center"/>
          </w:tcPr>
          <w:p w14:paraId="344CE5D6" w14:textId="18AF51EA" w:rsidR="00CA589D" w:rsidRPr="003451DC" w:rsidRDefault="00CA589D" w:rsidP="00CA589D">
            <w:pPr>
              <w:spacing w:before="0" w:after="0" w:afterAutospacing="0"/>
              <w:ind w:left="10"/>
              <w:rPr>
                <w:color w:val="000000"/>
                <w:sz w:val="20"/>
                <w:szCs w:val="20"/>
              </w:rPr>
            </w:pPr>
            <w:r w:rsidRPr="003451DC">
              <w:rPr>
                <w:color w:val="000000"/>
                <w:sz w:val="20"/>
                <w:szCs w:val="20"/>
              </w:rPr>
              <w:t>Day Habilitation</w:t>
            </w:r>
          </w:p>
        </w:tc>
        <w:tc>
          <w:tcPr>
            <w:tcW w:w="1980" w:type="dxa"/>
          </w:tcPr>
          <w:p w14:paraId="7410B342" w14:textId="235321BE" w:rsidR="00CA589D" w:rsidRPr="003451DC" w:rsidRDefault="00CA589D" w:rsidP="00CA589D">
            <w:pPr>
              <w:spacing w:before="0" w:after="0" w:afterAutospacing="0"/>
              <w:ind w:left="10"/>
              <w:jc w:val="center"/>
              <w:rPr>
                <w:color w:val="000000"/>
                <w:sz w:val="20"/>
                <w:szCs w:val="20"/>
              </w:rPr>
            </w:pPr>
            <w:r w:rsidRPr="003451DC">
              <w:rPr>
                <w:color w:val="000000"/>
                <w:sz w:val="20"/>
                <w:szCs w:val="20"/>
              </w:rPr>
              <w:t>7/1/2021</w:t>
            </w:r>
          </w:p>
        </w:tc>
        <w:tc>
          <w:tcPr>
            <w:tcW w:w="1783" w:type="dxa"/>
          </w:tcPr>
          <w:p w14:paraId="7A41B1B5" w14:textId="3176706B" w:rsidR="00CA589D" w:rsidRPr="003451DC" w:rsidRDefault="00CA589D" w:rsidP="00CA589D">
            <w:pPr>
              <w:spacing w:before="0" w:after="0" w:afterAutospacing="0"/>
              <w:ind w:left="10"/>
              <w:jc w:val="center"/>
              <w:rPr>
                <w:color w:val="000000"/>
                <w:sz w:val="20"/>
                <w:szCs w:val="20"/>
              </w:rPr>
            </w:pPr>
            <w:r w:rsidRPr="003451DC">
              <w:rPr>
                <w:color w:val="000000"/>
                <w:sz w:val="20"/>
                <w:szCs w:val="20"/>
              </w:rPr>
              <w:t>12/</w:t>
            </w:r>
            <w:r w:rsidR="00EB5B85">
              <w:rPr>
                <w:color w:val="000000"/>
                <w:sz w:val="20"/>
                <w:szCs w:val="20"/>
              </w:rPr>
              <w:t>3</w:t>
            </w:r>
            <w:r w:rsidRPr="003451DC">
              <w:rPr>
                <w:color w:val="000000"/>
                <w:sz w:val="20"/>
                <w:szCs w:val="20"/>
              </w:rPr>
              <w:t>1/2021</w:t>
            </w:r>
          </w:p>
        </w:tc>
        <w:tc>
          <w:tcPr>
            <w:tcW w:w="2437" w:type="dxa"/>
            <w:noWrap/>
          </w:tcPr>
          <w:p w14:paraId="7C839E56" w14:textId="6CE076FD" w:rsidR="00CA589D" w:rsidRPr="003451DC" w:rsidRDefault="00CA589D" w:rsidP="00CA589D">
            <w:pPr>
              <w:spacing w:before="0" w:after="0" w:afterAutospacing="0"/>
              <w:ind w:left="10"/>
              <w:jc w:val="center"/>
              <w:rPr>
                <w:color w:val="000000"/>
                <w:sz w:val="20"/>
                <w:szCs w:val="20"/>
              </w:rPr>
            </w:pPr>
            <w:r w:rsidRPr="003451DC">
              <w:rPr>
                <w:color w:val="000000"/>
                <w:sz w:val="20"/>
                <w:szCs w:val="20"/>
              </w:rPr>
              <w:t>10%</w:t>
            </w:r>
          </w:p>
        </w:tc>
      </w:tr>
      <w:tr w:rsidR="00CA589D" w:rsidRPr="003054DE" w14:paraId="0075269C" w14:textId="4EFEB063" w:rsidTr="00083971">
        <w:trPr>
          <w:trHeight w:val="300"/>
        </w:trPr>
        <w:tc>
          <w:tcPr>
            <w:tcW w:w="3392" w:type="dxa"/>
            <w:noWrap/>
            <w:vAlign w:val="center"/>
          </w:tcPr>
          <w:p w14:paraId="18E19272" w14:textId="48D7EEB8" w:rsidR="00CA589D" w:rsidRPr="003451DC" w:rsidRDefault="00CA589D" w:rsidP="00CA589D">
            <w:pPr>
              <w:spacing w:before="0" w:after="0" w:afterAutospacing="0"/>
              <w:ind w:left="10"/>
              <w:rPr>
                <w:color w:val="000000"/>
                <w:sz w:val="20"/>
                <w:szCs w:val="20"/>
              </w:rPr>
            </w:pPr>
            <w:r w:rsidRPr="003451DC">
              <w:rPr>
                <w:color w:val="000000"/>
                <w:sz w:val="20"/>
                <w:szCs w:val="20"/>
              </w:rPr>
              <w:t>Durable Medical Equipment</w:t>
            </w:r>
          </w:p>
        </w:tc>
        <w:tc>
          <w:tcPr>
            <w:tcW w:w="1980" w:type="dxa"/>
          </w:tcPr>
          <w:p w14:paraId="595AE2A6" w14:textId="5557EA75" w:rsidR="00CA589D" w:rsidRPr="003451DC" w:rsidRDefault="00CA589D" w:rsidP="00CA589D">
            <w:pPr>
              <w:spacing w:before="0" w:after="0" w:afterAutospacing="0"/>
              <w:ind w:left="10"/>
              <w:jc w:val="center"/>
              <w:rPr>
                <w:color w:val="000000"/>
                <w:sz w:val="20"/>
                <w:szCs w:val="20"/>
              </w:rPr>
            </w:pPr>
            <w:r w:rsidRPr="003451DC">
              <w:rPr>
                <w:color w:val="000000"/>
                <w:sz w:val="20"/>
                <w:szCs w:val="20"/>
              </w:rPr>
              <w:t>7/1/2021</w:t>
            </w:r>
          </w:p>
        </w:tc>
        <w:tc>
          <w:tcPr>
            <w:tcW w:w="1783" w:type="dxa"/>
          </w:tcPr>
          <w:p w14:paraId="769D6768" w14:textId="15085FFB" w:rsidR="00CA589D" w:rsidRPr="003451DC" w:rsidRDefault="00CA589D" w:rsidP="00CA589D">
            <w:pPr>
              <w:spacing w:before="0" w:after="0" w:afterAutospacing="0"/>
              <w:ind w:left="10"/>
              <w:jc w:val="center"/>
              <w:rPr>
                <w:color w:val="000000"/>
                <w:sz w:val="20"/>
                <w:szCs w:val="20"/>
              </w:rPr>
            </w:pPr>
            <w:r w:rsidRPr="003451DC">
              <w:rPr>
                <w:color w:val="000000"/>
                <w:sz w:val="20"/>
                <w:szCs w:val="20"/>
              </w:rPr>
              <w:t>12/</w:t>
            </w:r>
            <w:r w:rsidR="00EB5B85">
              <w:rPr>
                <w:color w:val="000000"/>
                <w:sz w:val="20"/>
                <w:szCs w:val="20"/>
              </w:rPr>
              <w:t>3</w:t>
            </w:r>
            <w:r w:rsidRPr="003451DC">
              <w:rPr>
                <w:color w:val="000000"/>
                <w:sz w:val="20"/>
                <w:szCs w:val="20"/>
              </w:rPr>
              <w:t>1/2021</w:t>
            </w:r>
          </w:p>
        </w:tc>
        <w:tc>
          <w:tcPr>
            <w:tcW w:w="2437" w:type="dxa"/>
            <w:noWrap/>
          </w:tcPr>
          <w:p w14:paraId="2D6E6DC0" w14:textId="454B58E0" w:rsidR="00CA589D" w:rsidRPr="003451DC" w:rsidRDefault="00CA589D" w:rsidP="00CA589D">
            <w:pPr>
              <w:spacing w:before="0" w:after="0" w:afterAutospacing="0"/>
              <w:ind w:left="10"/>
              <w:jc w:val="center"/>
              <w:rPr>
                <w:color w:val="000000"/>
                <w:sz w:val="20"/>
                <w:szCs w:val="20"/>
              </w:rPr>
            </w:pPr>
            <w:r w:rsidRPr="003451DC">
              <w:rPr>
                <w:color w:val="000000"/>
                <w:sz w:val="20"/>
                <w:szCs w:val="20"/>
              </w:rPr>
              <w:t>10%</w:t>
            </w:r>
          </w:p>
        </w:tc>
      </w:tr>
      <w:tr w:rsidR="00CA589D" w:rsidRPr="003054DE" w14:paraId="1A91D1CA" w14:textId="6FCE7FFA" w:rsidTr="00083971">
        <w:trPr>
          <w:trHeight w:val="300"/>
        </w:trPr>
        <w:tc>
          <w:tcPr>
            <w:tcW w:w="3392" w:type="dxa"/>
            <w:noWrap/>
            <w:vAlign w:val="center"/>
          </w:tcPr>
          <w:p w14:paraId="60896BAB" w14:textId="5964EDBC" w:rsidR="00CA589D" w:rsidRPr="003451DC" w:rsidRDefault="00CA589D" w:rsidP="00CA589D">
            <w:pPr>
              <w:spacing w:before="0" w:after="0" w:afterAutospacing="0"/>
              <w:ind w:left="10"/>
              <w:rPr>
                <w:color w:val="000000"/>
                <w:sz w:val="20"/>
                <w:szCs w:val="20"/>
              </w:rPr>
            </w:pPr>
            <w:r w:rsidRPr="003451DC">
              <w:rPr>
                <w:color w:val="000000"/>
                <w:sz w:val="20"/>
                <w:szCs w:val="20"/>
              </w:rPr>
              <w:t>Home Health</w:t>
            </w:r>
          </w:p>
        </w:tc>
        <w:tc>
          <w:tcPr>
            <w:tcW w:w="1980" w:type="dxa"/>
          </w:tcPr>
          <w:p w14:paraId="715338B4" w14:textId="78BA4727" w:rsidR="00CA589D" w:rsidRPr="003451DC" w:rsidRDefault="00CA589D" w:rsidP="00CA589D">
            <w:pPr>
              <w:spacing w:before="0" w:after="0" w:afterAutospacing="0"/>
              <w:ind w:left="10"/>
              <w:jc w:val="center"/>
              <w:rPr>
                <w:color w:val="000000"/>
                <w:sz w:val="20"/>
                <w:szCs w:val="20"/>
              </w:rPr>
            </w:pPr>
            <w:r w:rsidRPr="003451DC">
              <w:rPr>
                <w:color w:val="000000"/>
                <w:sz w:val="20"/>
                <w:szCs w:val="20"/>
              </w:rPr>
              <w:t>7/1/2021</w:t>
            </w:r>
          </w:p>
        </w:tc>
        <w:tc>
          <w:tcPr>
            <w:tcW w:w="1783" w:type="dxa"/>
          </w:tcPr>
          <w:p w14:paraId="62173815" w14:textId="09CBABFF" w:rsidR="00CA589D" w:rsidRPr="003451DC" w:rsidRDefault="00CA589D" w:rsidP="00CA589D">
            <w:pPr>
              <w:spacing w:before="0" w:after="0" w:afterAutospacing="0"/>
              <w:ind w:left="10"/>
              <w:jc w:val="center"/>
              <w:rPr>
                <w:color w:val="000000"/>
                <w:sz w:val="20"/>
                <w:szCs w:val="20"/>
              </w:rPr>
            </w:pPr>
            <w:r w:rsidRPr="003451DC">
              <w:rPr>
                <w:color w:val="000000"/>
                <w:sz w:val="20"/>
                <w:szCs w:val="20"/>
              </w:rPr>
              <w:t>12/</w:t>
            </w:r>
            <w:r w:rsidR="00EB5B85">
              <w:rPr>
                <w:color w:val="000000"/>
                <w:sz w:val="20"/>
                <w:szCs w:val="20"/>
              </w:rPr>
              <w:t>3</w:t>
            </w:r>
            <w:r w:rsidRPr="003451DC">
              <w:rPr>
                <w:color w:val="000000"/>
                <w:sz w:val="20"/>
                <w:szCs w:val="20"/>
              </w:rPr>
              <w:t>1/2021</w:t>
            </w:r>
          </w:p>
        </w:tc>
        <w:tc>
          <w:tcPr>
            <w:tcW w:w="2437" w:type="dxa"/>
            <w:noWrap/>
          </w:tcPr>
          <w:p w14:paraId="32BD1315" w14:textId="0F94FF6A" w:rsidR="00CA589D" w:rsidRPr="003451DC" w:rsidRDefault="00CA589D" w:rsidP="00CA589D">
            <w:pPr>
              <w:spacing w:before="0" w:after="0" w:afterAutospacing="0"/>
              <w:ind w:left="10"/>
              <w:jc w:val="center"/>
              <w:rPr>
                <w:color w:val="000000"/>
                <w:sz w:val="20"/>
                <w:szCs w:val="20"/>
              </w:rPr>
            </w:pPr>
            <w:r w:rsidRPr="003451DC">
              <w:rPr>
                <w:color w:val="000000"/>
                <w:sz w:val="20"/>
                <w:szCs w:val="20"/>
              </w:rPr>
              <w:t>10%</w:t>
            </w:r>
          </w:p>
        </w:tc>
      </w:tr>
      <w:tr w:rsidR="00CA589D" w:rsidRPr="003054DE" w14:paraId="60BDDC3A" w14:textId="77777777" w:rsidTr="00083971">
        <w:trPr>
          <w:trHeight w:val="300"/>
        </w:trPr>
        <w:tc>
          <w:tcPr>
            <w:tcW w:w="3392" w:type="dxa"/>
            <w:noWrap/>
            <w:vAlign w:val="center"/>
          </w:tcPr>
          <w:p w14:paraId="735A134A" w14:textId="5AC6F08F" w:rsidR="00CA589D" w:rsidRPr="003451DC" w:rsidRDefault="00CA589D" w:rsidP="00CA589D">
            <w:pPr>
              <w:spacing w:before="0" w:after="0" w:afterAutospacing="0"/>
              <w:ind w:left="10"/>
              <w:rPr>
                <w:color w:val="000000"/>
                <w:sz w:val="20"/>
                <w:szCs w:val="20"/>
              </w:rPr>
            </w:pPr>
            <w:r w:rsidRPr="003451DC">
              <w:rPr>
                <w:color w:val="000000"/>
                <w:sz w:val="20"/>
                <w:szCs w:val="20"/>
              </w:rPr>
              <w:t>Group Adult Foster Care</w:t>
            </w:r>
          </w:p>
        </w:tc>
        <w:tc>
          <w:tcPr>
            <w:tcW w:w="1980" w:type="dxa"/>
          </w:tcPr>
          <w:p w14:paraId="1A56A5A8" w14:textId="0671081C" w:rsidR="00CA589D" w:rsidRPr="003451DC" w:rsidRDefault="00CA589D" w:rsidP="00CA589D">
            <w:pPr>
              <w:spacing w:before="0" w:after="0" w:afterAutospacing="0"/>
              <w:ind w:left="10"/>
              <w:jc w:val="center"/>
              <w:rPr>
                <w:color w:val="000000"/>
                <w:sz w:val="20"/>
                <w:szCs w:val="20"/>
              </w:rPr>
            </w:pPr>
            <w:r w:rsidRPr="003451DC">
              <w:rPr>
                <w:color w:val="000000"/>
                <w:sz w:val="20"/>
                <w:szCs w:val="20"/>
              </w:rPr>
              <w:t>7/1/2021</w:t>
            </w:r>
          </w:p>
        </w:tc>
        <w:tc>
          <w:tcPr>
            <w:tcW w:w="1783" w:type="dxa"/>
          </w:tcPr>
          <w:p w14:paraId="43D9600C" w14:textId="3079D7EE" w:rsidR="00CA589D" w:rsidRPr="003451DC" w:rsidRDefault="00CA589D" w:rsidP="00CA589D">
            <w:pPr>
              <w:spacing w:before="0" w:after="0" w:afterAutospacing="0"/>
              <w:ind w:left="10"/>
              <w:jc w:val="center"/>
              <w:rPr>
                <w:color w:val="000000"/>
                <w:sz w:val="20"/>
                <w:szCs w:val="20"/>
              </w:rPr>
            </w:pPr>
            <w:r w:rsidRPr="003451DC">
              <w:rPr>
                <w:color w:val="000000"/>
                <w:sz w:val="20"/>
                <w:szCs w:val="20"/>
              </w:rPr>
              <w:t>12/</w:t>
            </w:r>
            <w:r w:rsidR="00EB5B85">
              <w:rPr>
                <w:color w:val="000000"/>
                <w:sz w:val="20"/>
                <w:szCs w:val="20"/>
              </w:rPr>
              <w:t>3</w:t>
            </w:r>
            <w:r w:rsidRPr="003451DC">
              <w:rPr>
                <w:color w:val="000000"/>
                <w:sz w:val="20"/>
                <w:szCs w:val="20"/>
              </w:rPr>
              <w:t>1/2021</w:t>
            </w:r>
          </w:p>
        </w:tc>
        <w:tc>
          <w:tcPr>
            <w:tcW w:w="2437" w:type="dxa"/>
            <w:noWrap/>
          </w:tcPr>
          <w:p w14:paraId="61A2F431" w14:textId="2FCF6EC6" w:rsidR="00CA589D" w:rsidRPr="003451DC" w:rsidRDefault="00CA589D" w:rsidP="00CA589D">
            <w:pPr>
              <w:spacing w:before="0" w:after="0" w:afterAutospacing="0"/>
              <w:ind w:left="10"/>
              <w:jc w:val="center"/>
              <w:rPr>
                <w:color w:val="000000"/>
                <w:sz w:val="20"/>
                <w:szCs w:val="20"/>
              </w:rPr>
            </w:pPr>
            <w:r w:rsidRPr="003451DC">
              <w:rPr>
                <w:color w:val="000000"/>
                <w:sz w:val="20"/>
                <w:szCs w:val="20"/>
              </w:rPr>
              <w:t>10%</w:t>
            </w:r>
          </w:p>
        </w:tc>
      </w:tr>
      <w:tr w:rsidR="00CA589D" w:rsidRPr="003054DE" w14:paraId="1862AA0F" w14:textId="769B993D" w:rsidTr="00083971">
        <w:trPr>
          <w:trHeight w:val="300"/>
        </w:trPr>
        <w:tc>
          <w:tcPr>
            <w:tcW w:w="3392" w:type="dxa"/>
            <w:noWrap/>
            <w:vAlign w:val="center"/>
          </w:tcPr>
          <w:p w14:paraId="2AFE4FEC" w14:textId="4872F384" w:rsidR="00CA589D" w:rsidRPr="003451DC" w:rsidRDefault="00CA589D" w:rsidP="00CA589D">
            <w:pPr>
              <w:spacing w:before="0" w:after="0" w:afterAutospacing="0"/>
              <w:ind w:left="10"/>
              <w:rPr>
                <w:color w:val="000000"/>
                <w:sz w:val="20"/>
                <w:szCs w:val="20"/>
              </w:rPr>
            </w:pPr>
            <w:r w:rsidRPr="003451DC">
              <w:rPr>
                <w:color w:val="000000"/>
                <w:sz w:val="20"/>
                <w:szCs w:val="20"/>
              </w:rPr>
              <w:t>Personal Care Attendant (PCA) Program</w:t>
            </w:r>
          </w:p>
        </w:tc>
        <w:tc>
          <w:tcPr>
            <w:tcW w:w="1980" w:type="dxa"/>
          </w:tcPr>
          <w:p w14:paraId="582657F5" w14:textId="693F29E2" w:rsidR="00CA589D" w:rsidRPr="003451DC" w:rsidRDefault="00CA589D" w:rsidP="00CA589D">
            <w:pPr>
              <w:spacing w:before="0" w:after="0" w:afterAutospacing="0"/>
              <w:ind w:left="10"/>
              <w:jc w:val="center"/>
              <w:rPr>
                <w:color w:val="000000"/>
                <w:sz w:val="20"/>
                <w:szCs w:val="20"/>
              </w:rPr>
            </w:pPr>
            <w:r w:rsidRPr="003451DC">
              <w:rPr>
                <w:color w:val="000000"/>
                <w:sz w:val="20"/>
                <w:szCs w:val="20"/>
              </w:rPr>
              <w:t>7/1/2021</w:t>
            </w:r>
          </w:p>
        </w:tc>
        <w:tc>
          <w:tcPr>
            <w:tcW w:w="1783" w:type="dxa"/>
          </w:tcPr>
          <w:p w14:paraId="7B2D2000" w14:textId="19B575AB" w:rsidR="00CA589D" w:rsidRPr="003451DC" w:rsidRDefault="00CA589D" w:rsidP="00CA589D">
            <w:pPr>
              <w:spacing w:before="0" w:after="0" w:afterAutospacing="0"/>
              <w:ind w:left="10"/>
              <w:jc w:val="center"/>
              <w:rPr>
                <w:color w:val="000000"/>
                <w:sz w:val="20"/>
                <w:szCs w:val="20"/>
              </w:rPr>
            </w:pPr>
            <w:r w:rsidRPr="003451DC">
              <w:rPr>
                <w:color w:val="000000"/>
                <w:sz w:val="20"/>
                <w:szCs w:val="20"/>
              </w:rPr>
              <w:t>12/</w:t>
            </w:r>
            <w:r w:rsidR="00EB5B85">
              <w:rPr>
                <w:color w:val="000000"/>
                <w:sz w:val="20"/>
                <w:szCs w:val="20"/>
              </w:rPr>
              <w:t>3</w:t>
            </w:r>
            <w:r w:rsidRPr="003451DC">
              <w:rPr>
                <w:color w:val="000000"/>
                <w:sz w:val="20"/>
                <w:szCs w:val="20"/>
              </w:rPr>
              <w:t>1/2021</w:t>
            </w:r>
          </w:p>
        </w:tc>
        <w:tc>
          <w:tcPr>
            <w:tcW w:w="2437" w:type="dxa"/>
            <w:noWrap/>
          </w:tcPr>
          <w:p w14:paraId="21D235B2" w14:textId="05467618" w:rsidR="00CA589D" w:rsidRPr="003451DC" w:rsidRDefault="00CA589D" w:rsidP="00CA589D">
            <w:pPr>
              <w:spacing w:before="0" w:after="0" w:afterAutospacing="0"/>
              <w:ind w:left="10"/>
              <w:jc w:val="center"/>
              <w:rPr>
                <w:color w:val="000000"/>
                <w:sz w:val="20"/>
                <w:szCs w:val="20"/>
              </w:rPr>
            </w:pPr>
            <w:r w:rsidRPr="003451DC">
              <w:rPr>
                <w:color w:val="000000"/>
                <w:sz w:val="20"/>
                <w:szCs w:val="20"/>
              </w:rPr>
              <w:t>10%</w:t>
            </w:r>
          </w:p>
        </w:tc>
      </w:tr>
    </w:tbl>
    <w:p w14:paraId="00465C7C" w14:textId="77777777" w:rsidR="00733C09" w:rsidRPr="0084309A" w:rsidRDefault="00733C09" w:rsidP="0084309A">
      <w:pPr>
        <w:spacing w:before="0" w:after="0" w:afterAutospacing="0"/>
        <w:rPr>
          <w:rFonts w:cs="Arial"/>
          <w:i/>
          <w:iCs/>
          <w:sz w:val="18"/>
          <w:szCs w:val="18"/>
        </w:rPr>
      </w:pPr>
    </w:p>
    <w:p w14:paraId="2956E991" w14:textId="00E3C0E6" w:rsidR="003054DE" w:rsidRPr="00116BB0" w:rsidRDefault="00CA589D" w:rsidP="0071390C">
      <w:pPr>
        <w:spacing w:before="0" w:after="0" w:afterAutospacing="0"/>
        <w:rPr>
          <w:bCs/>
          <w:sz w:val="24"/>
          <w:szCs w:val="24"/>
        </w:rPr>
      </w:pPr>
      <w:r>
        <w:t>Please refer to</w:t>
      </w:r>
      <w:r w:rsidR="00A611F4">
        <w:t xml:space="preserve"> </w:t>
      </w:r>
      <w:hyperlink r:id="rId12" w:history="1">
        <w:r w:rsidR="00CF3A4A" w:rsidRPr="00D525D6">
          <w:rPr>
            <w:rStyle w:val="Hyperlink"/>
          </w:rPr>
          <w:t xml:space="preserve">Integrated Care Code Reference Table – </w:t>
        </w:r>
        <w:r w:rsidR="006850C4" w:rsidRPr="00D525D6">
          <w:rPr>
            <w:rStyle w:val="Hyperlink"/>
          </w:rPr>
          <w:t>HCBS and Behavioral Health</w:t>
        </w:r>
      </w:hyperlink>
      <w:r w:rsidRPr="00CF3A4A">
        <w:t xml:space="preserve"> </w:t>
      </w:r>
      <w:r w:rsidRPr="00116BB0">
        <w:t>for additional details</w:t>
      </w:r>
      <w:r w:rsidR="0070064D">
        <w:t>.</w:t>
      </w:r>
    </w:p>
    <w:p w14:paraId="193BE63B" w14:textId="377D9D41" w:rsidR="00393661" w:rsidRDefault="006C52EC" w:rsidP="00485238">
      <w:pPr>
        <w:pStyle w:val="Heading2"/>
      </w:pPr>
      <w:r>
        <w:t>Temporary Behavioral Health Service Rate Increases</w:t>
      </w:r>
      <w:r w:rsidR="00393661" w:rsidRPr="0071390C">
        <w:t xml:space="preserve"> </w:t>
      </w:r>
      <w:r w:rsidR="00CA589D">
        <w:t>by Service</w:t>
      </w:r>
    </w:p>
    <w:p w14:paraId="472F15FF" w14:textId="2542B675" w:rsidR="00393661" w:rsidRDefault="00393661" w:rsidP="00485238">
      <w:r w:rsidRPr="003054DE">
        <w:t xml:space="preserve">For dates of service </w:t>
      </w:r>
      <w:r>
        <w:t>from July</w:t>
      </w:r>
      <w:r w:rsidRPr="003054DE">
        <w:t xml:space="preserve"> 1, 202</w:t>
      </w:r>
      <w:r>
        <w:t>1,</w:t>
      </w:r>
      <w:r w:rsidRPr="003054DE">
        <w:t xml:space="preserve"> through </w:t>
      </w:r>
      <w:r>
        <w:t>December</w:t>
      </w:r>
      <w:r w:rsidRPr="003054DE">
        <w:t xml:space="preserve"> </w:t>
      </w:r>
      <w:r>
        <w:t>31</w:t>
      </w:r>
      <w:r w:rsidRPr="003054DE">
        <w:t xml:space="preserve">, 2021, </w:t>
      </w:r>
      <w:r w:rsidR="007E7BCD">
        <w:t>One Care plans and SCOs</w:t>
      </w:r>
      <w:r w:rsidRPr="003054DE">
        <w:t xml:space="preserve"> are directed to increase the following paym</w:t>
      </w:r>
      <w:r w:rsidRPr="00116BB0">
        <w:t xml:space="preserve">ent rates by 10% over the plan’s contracted rates in effect as of June 30, 2021.  </w:t>
      </w:r>
    </w:p>
    <w:p w14:paraId="7A321108" w14:textId="1E40C09E" w:rsidR="00485238" w:rsidRDefault="00FB4E2F" w:rsidP="00485238">
      <w:r w:rsidRPr="00FB4E2F">
        <w:t>For dates of service from July 1, 2021</w:t>
      </w:r>
      <w:r w:rsidR="002A16EF">
        <w:t>,</w:t>
      </w:r>
      <w:r w:rsidRPr="00FB4E2F">
        <w:t xml:space="preserve"> through December 31, 2021, PACE organizations are encouraged to increase payment rates by 10% over rates in effect as of June 30, 2021 for providers external to PACE organization staff with whom the PACE organization contracts to provide the services listed in the table below.</w:t>
      </w:r>
    </w:p>
    <w:p w14:paraId="136F73A1" w14:textId="77777777" w:rsidR="00485238" w:rsidRDefault="00485238">
      <w:pPr>
        <w:spacing w:before="0" w:after="200" w:afterAutospacing="0" w:line="276" w:lineRule="auto"/>
        <w:ind w:left="0"/>
      </w:pPr>
      <w:r>
        <w:br w:type="page"/>
      </w:r>
    </w:p>
    <w:tbl>
      <w:tblPr>
        <w:tblW w:w="9592" w:type="dxa"/>
        <w:tblInd w:w="46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Look w:val="04A0" w:firstRow="1" w:lastRow="0" w:firstColumn="1" w:lastColumn="0" w:noHBand="0" w:noVBand="1"/>
        <w:tblCaption w:val="PACE Organization Services"/>
        <w:tblDescription w:val="List of Services and Start and End Dates"/>
      </w:tblPr>
      <w:tblGrid>
        <w:gridCol w:w="3484"/>
        <w:gridCol w:w="1632"/>
        <w:gridCol w:w="1799"/>
        <w:gridCol w:w="1203"/>
        <w:gridCol w:w="741"/>
        <w:gridCol w:w="733"/>
      </w:tblGrid>
      <w:tr w:rsidR="00CA589D" w:rsidRPr="00485238" w14:paraId="3F47731D" w14:textId="4E3D765A" w:rsidTr="00083971">
        <w:trPr>
          <w:trHeight w:val="300"/>
          <w:tblHeader/>
        </w:trPr>
        <w:tc>
          <w:tcPr>
            <w:tcW w:w="3484" w:type="dxa"/>
            <w:shd w:val="clear" w:color="auto" w:fill="DBE5F1" w:themeFill="accent1" w:themeFillTint="33"/>
            <w:noWrap/>
            <w:vAlign w:val="center"/>
          </w:tcPr>
          <w:p w14:paraId="0C07A7BD" w14:textId="77546D7A" w:rsidR="00CA589D" w:rsidRPr="00485238" w:rsidRDefault="00CA589D" w:rsidP="00CA589D">
            <w:pPr>
              <w:spacing w:before="0" w:after="0" w:afterAutospacing="0"/>
              <w:ind w:left="10"/>
              <w:jc w:val="center"/>
              <w:rPr>
                <w:rFonts w:ascii="Times New Roman" w:hAnsi="Times New Roman"/>
                <w:b/>
                <w:color w:val="000000"/>
                <w:szCs w:val="20"/>
              </w:rPr>
            </w:pPr>
            <w:r w:rsidRPr="00485238">
              <w:rPr>
                <w:rFonts w:ascii="Times New Roman" w:hAnsi="Times New Roman"/>
                <w:b/>
                <w:color w:val="000000"/>
                <w:szCs w:val="20"/>
              </w:rPr>
              <w:lastRenderedPageBreak/>
              <w:t>Service</w:t>
            </w:r>
          </w:p>
        </w:tc>
        <w:tc>
          <w:tcPr>
            <w:tcW w:w="1632" w:type="dxa"/>
            <w:shd w:val="clear" w:color="auto" w:fill="DBE5F1" w:themeFill="accent1" w:themeFillTint="33"/>
          </w:tcPr>
          <w:p w14:paraId="1787EC07" w14:textId="09EF4237" w:rsidR="00CA589D" w:rsidRPr="00485238" w:rsidRDefault="00CA589D" w:rsidP="00CA589D">
            <w:pPr>
              <w:spacing w:before="0" w:after="0" w:afterAutospacing="0"/>
              <w:ind w:left="10"/>
              <w:jc w:val="center"/>
              <w:rPr>
                <w:rFonts w:ascii="Times New Roman" w:hAnsi="Times New Roman"/>
                <w:b/>
                <w:color w:val="000000"/>
                <w:szCs w:val="20"/>
              </w:rPr>
            </w:pPr>
            <w:r w:rsidRPr="00485238">
              <w:rPr>
                <w:rFonts w:ascii="Times New Roman" w:hAnsi="Times New Roman"/>
                <w:b/>
                <w:color w:val="000000"/>
                <w:szCs w:val="20"/>
              </w:rPr>
              <w:t>Rate Increase Effective Date</w:t>
            </w:r>
          </w:p>
        </w:tc>
        <w:tc>
          <w:tcPr>
            <w:tcW w:w="1799" w:type="dxa"/>
            <w:shd w:val="clear" w:color="auto" w:fill="DBE5F1" w:themeFill="accent1" w:themeFillTint="33"/>
          </w:tcPr>
          <w:p w14:paraId="6572E44B" w14:textId="3ACBFDD0" w:rsidR="00CA589D" w:rsidRPr="00485238" w:rsidRDefault="00CA589D" w:rsidP="00CA589D">
            <w:pPr>
              <w:spacing w:before="0" w:after="0" w:afterAutospacing="0"/>
              <w:ind w:left="10"/>
              <w:jc w:val="center"/>
              <w:rPr>
                <w:rFonts w:ascii="Times New Roman" w:hAnsi="Times New Roman"/>
                <w:b/>
                <w:color w:val="000000"/>
                <w:szCs w:val="20"/>
              </w:rPr>
            </w:pPr>
            <w:r w:rsidRPr="00485238">
              <w:rPr>
                <w:rFonts w:ascii="Times New Roman" w:hAnsi="Times New Roman"/>
                <w:b/>
                <w:color w:val="000000"/>
                <w:szCs w:val="20"/>
              </w:rPr>
              <w:t>Rate Increase End Date</w:t>
            </w:r>
          </w:p>
        </w:tc>
        <w:tc>
          <w:tcPr>
            <w:tcW w:w="1203" w:type="dxa"/>
            <w:shd w:val="clear" w:color="auto" w:fill="DBE5F1" w:themeFill="accent1" w:themeFillTint="33"/>
            <w:noWrap/>
            <w:vAlign w:val="center"/>
          </w:tcPr>
          <w:p w14:paraId="1CBAA48D" w14:textId="1958243C" w:rsidR="00CA589D" w:rsidRPr="00485238" w:rsidRDefault="00CA589D" w:rsidP="00CA589D">
            <w:pPr>
              <w:spacing w:before="0" w:after="0" w:afterAutospacing="0"/>
              <w:ind w:left="10"/>
              <w:jc w:val="center"/>
              <w:rPr>
                <w:rFonts w:ascii="Times New Roman" w:hAnsi="Times New Roman"/>
                <w:b/>
                <w:color w:val="000000"/>
                <w:szCs w:val="20"/>
              </w:rPr>
            </w:pPr>
            <w:r w:rsidRPr="00485238">
              <w:rPr>
                <w:rFonts w:ascii="Times New Roman" w:hAnsi="Times New Roman"/>
                <w:b/>
                <w:color w:val="000000"/>
                <w:szCs w:val="20"/>
              </w:rPr>
              <w:t>Rate Increase</w:t>
            </w:r>
          </w:p>
        </w:tc>
        <w:tc>
          <w:tcPr>
            <w:tcW w:w="741" w:type="dxa"/>
            <w:shd w:val="clear" w:color="auto" w:fill="DBE5F1" w:themeFill="accent1" w:themeFillTint="33"/>
          </w:tcPr>
          <w:p w14:paraId="075BFC67" w14:textId="3927717E" w:rsidR="00CA589D" w:rsidRPr="00485238" w:rsidRDefault="00CA589D" w:rsidP="00CA589D">
            <w:pPr>
              <w:spacing w:before="0" w:after="0" w:afterAutospacing="0"/>
              <w:ind w:left="10"/>
              <w:jc w:val="center"/>
              <w:rPr>
                <w:rFonts w:ascii="Times New Roman" w:hAnsi="Times New Roman"/>
                <w:b/>
                <w:color w:val="000000"/>
                <w:szCs w:val="20"/>
              </w:rPr>
            </w:pPr>
            <w:r w:rsidRPr="00485238">
              <w:rPr>
                <w:rFonts w:ascii="Times New Roman" w:hAnsi="Times New Roman"/>
                <w:b/>
                <w:color w:val="000000"/>
                <w:szCs w:val="20"/>
              </w:rPr>
              <w:t>One Care</w:t>
            </w:r>
          </w:p>
        </w:tc>
        <w:tc>
          <w:tcPr>
            <w:tcW w:w="733" w:type="dxa"/>
            <w:shd w:val="clear" w:color="auto" w:fill="DBE5F1" w:themeFill="accent1" w:themeFillTint="33"/>
          </w:tcPr>
          <w:p w14:paraId="6FBC23B2" w14:textId="5E4035EF" w:rsidR="00CA589D" w:rsidRPr="00485238" w:rsidRDefault="00CA589D" w:rsidP="00CA589D">
            <w:pPr>
              <w:spacing w:before="0" w:after="0" w:afterAutospacing="0"/>
              <w:ind w:left="10"/>
              <w:jc w:val="center"/>
              <w:rPr>
                <w:rFonts w:ascii="Times New Roman" w:hAnsi="Times New Roman"/>
                <w:b/>
                <w:color w:val="000000"/>
                <w:szCs w:val="20"/>
              </w:rPr>
            </w:pPr>
            <w:r w:rsidRPr="00485238">
              <w:rPr>
                <w:rFonts w:ascii="Times New Roman" w:hAnsi="Times New Roman"/>
                <w:b/>
                <w:color w:val="000000"/>
                <w:szCs w:val="20"/>
              </w:rPr>
              <w:t>SCO</w:t>
            </w:r>
          </w:p>
        </w:tc>
      </w:tr>
      <w:tr w:rsidR="00CA589D" w:rsidRPr="003054DE" w14:paraId="5656AB48" w14:textId="36C4A733" w:rsidTr="00083971">
        <w:trPr>
          <w:trHeight w:val="300"/>
        </w:trPr>
        <w:tc>
          <w:tcPr>
            <w:tcW w:w="3484" w:type="dxa"/>
            <w:noWrap/>
            <w:vAlign w:val="center"/>
          </w:tcPr>
          <w:p w14:paraId="3317FAB9" w14:textId="4A2A2E3E" w:rsidR="00CA589D" w:rsidRPr="003451DC" w:rsidRDefault="00CA589D" w:rsidP="00CA589D">
            <w:pPr>
              <w:spacing w:before="0" w:after="0" w:afterAutospacing="0"/>
              <w:ind w:left="10"/>
              <w:rPr>
                <w:color w:val="000000"/>
              </w:rPr>
            </w:pPr>
            <w:r w:rsidRPr="003451DC">
              <w:rPr>
                <w:color w:val="000000"/>
              </w:rPr>
              <w:t>Emergency Service Program (ESP) and Community Crisis Stabilization (CSS)</w:t>
            </w:r>
          </w:p>
        </w:tc>
        <w:tc>
          <w:tcPr>
            <w:tcW w:w="1632" w:type="dxa"/>
          </w:tcPr>
          <w:p w14:paraId="6024A1A0" w14:textId="1E3DDD75" w:rsidR="00CA589D" w:rsidRPr="003451DC" w:rsidRDefault="00CA589D" w:rsidP="00CA589D">
            <w:pPr>
              <w:spacing w:before="0" w:after="0" w:afterAutospacing="0"/>
              <w:ind w:left="10"/>
              <w:jc w:val="center"/>
              <w:rPr>
                <w:color w:val="000000"/>
              </w:rPr>
            </w:pPr>
            <w:r w:rsidRPr="003451DC">
              <w:rPr>
                <w:color w:val="000000"/>
              </w:rPr>
              <w:t>7/1/2021</w:t>
            </w:r>
          </w:p>
        </w:tc>
        <w:tc>
          <w:tcPr>
            <w:tcW w:w="1799" w:type="dxa"/>
          </w:tcPr>
          <w:p w14:paraId="1F21D5DE" w14:textId="1ADCBC04" w:rsidR="00CA589D" w:rsidRPr="003451DC" w:rsidRDefault="00CA589D" w:rsidP="00CA589D">
            <w:pPr>
              <w:spacing w:before="0" w:after="0" w:afterAutospacing="0"/>
              <w:ind w:left="10"/>
              <w:jc w:val="center"/>
              <w:rPr>
                <w:color w:val="000000"/>
              </w:rPr>
            </w:pPr>
            <w:r w:rsidRPr="003451DC">
              <w:rPr>
                <w:color w:val="000000"/>
              </w:rPr>
              <w:t>12/</w:t>
            </w:r>
            <w:r w:rsidR="00EB5B85">
              <w:rPr>
                <w:color w:val="000000"/>
              </w:rPr>
              <w:t>3</w:t>
            </w:r>
            <w:r w:rsidRPr="003451DC">
              <w:rPr>
                <w:color w:val="000000"/>
              </w:rPr>
              <w:t>1/2021</w:t>
            </w:r>
          </w:p>
        </w:tc>
        <w:tc>
          <w:tcPr>
            <w:tcW w:w="1203" w:type="dxa"/>
            <w:noWrap/>
            <w:vAlign w:val="center"/>
          </w:tcPr>
          <w:p w14:paraId="39FA6738" w14:textId="03AD0191" w:rsidR="00CA589D" w:rsidRPr="003451DC" w:rsidRDefault="00CA589D" w:rsidP="00CA589D">
            <w:pPr>
              <w:spacing w:before="0" w:after="0" w:afterAutospacing="0"/>
              <w:ind w:left="10"/>
              <w:jc w:val="center"/>
              <w:rPr>
                <w:color w:val="000000"/>
              </w:rPr>
            </w:pPr>
            <w:r w:rsidRPr="003451DC">
              <w:rPr>
                <w:color w:val="000000"/>
              </w:rPr>
              <w:t>10%</w:t>
            </w:r>
          </w:p>
        </w:tc>
        <w:tc>
          <w:tcPr>
            <w:tcW w:w="741" w:type="dxa"/>
            <w:vAlign w:val="center"/>
          </w:tcPr>
          <w:p w14:paraId="5428CAD7" w14:textId="57265119" w:rsidR="00CA589D" w:rsidRPr="003451DC" w:rsidRDefault="00CA589D" w:rsidP="00CA589D">
            <w:pPr>
              <w:spacing w:before="0" w:after="0" w:afterAutospacing="0"/>
              <w:ind w:left="10"/>
              <w:jc w:val="center"/>
              <w:rPr>
                <w:color w:val="000000"/>
              </w:rPr>
            </w:pPr>
            <w:r w:rsidRPr="003451DC">
              <w:rPr>
                <w:color w:val="000000"/>
              </w:rPr>
              <w:t>X</w:t>
            </w:r>
          </w:p>
        </w:tc>
        <w:tc>
          <w:tcPr>
            <w:tcW w:w="733" w:type="dxa"/>
            <w:vAlign w:val="center"/>
          </w:tcPr>
          <w:p w14:paraId="192F9317" w14:textId="18C71244" w:rsidR="00CA589D" w:rsidRPr="003451DC" w:rsidRDefault="00CA589D" w:rsidP="00CA589D">
            <w:pPr>
              <w:spacing w:before="0" w:after="0" w:afterAutospacing="0"/>
              <w:ind w:left="10"/>
              <w:jc w:val="center"/>
              <w:rPr>
                <w:color w:val="000000"/>
              </w:rPr>
            </w:pPr>
            <w:r w:rsidRPr="003451DC">
              <w:rPr>
                <w:color w:val="000000"/>
              </w:rPr>
              <w:t>X</w:t>
            </w:r>
          </w:p>
        </w:tc>
      </w:tr>
      <w:tr w:rsidR="00CA589D" w:rsidRPr="003054DE" w14:paraId="3C210732" w14:textId="42242D27" w:rsidTr="00083971">
        <w:trPr>
          <w:trHeight w:val="300"/>
        </w:trPr>
        <w:tc>
          <w:tcPr>
            <w:tcW w:w="3484" w:type="dxa"/>
            <w:noWrap/>
            <w:vAlign w:val="center"/>
          </w:tcPr>
          <w:p w14:paraId="07AC5C4F" w14:textId="77777777" w:rsidR="00CA589D" w:rsidRPr="003451DC" w:rsidRDefault="00CA589D" w:rsidP="00CA589D">
            <w:pPr>
              <w:spacing w:before="0" w:after="0" w:afterAutospacing="0"/>
              <w:ind w:left="10"/>
              <w:rPr>
                <w:color w:val="000000"/>
              </w:rPr>
            </w:pPr>
            <w:r w:rsidRPr="003451DC">
              <w:rPr>
                <w:color w:val="000000"/>
              </w:rPr>
              <w:t>Outpatient mental health services:</w:t>
            </w:r>
          </w:p>
          <w:p w14:paraId="5F174AA7" w14:textId="77777777" w:rsidR="00CA589D" w:rsidRPr="003451DC" w:rsidRDefault="00CA589D" w:rsidP="00CA589D">
            <w:pPr>
              <w:numPr>
                <w:ilvl w:val="0"/>
                <w:numId w:val="11"/>
              </w:numPr>
              <w:spacing w:before="0" w:after="0" w:afterAutospacing="0"/>
              <w:rPr>
                <w:color w:val="000000"/>
              </w:rPr>
            </w:pPr>
            <w:r w:rsidRPr="003451DC">
              <w:rPr>
                <w:color w:val="000000"/>
              </w:rPr>
              <w:t>Couples/Family Treatment</w:t>
            </w:r>
          </w:p>
          <w:p w14:paraId="1B97DBAF" w14:textId="77777777" w:rsidR="00CA589D" w:rsidRPr="003451DC" w:rsidRDefault="00CA589D" w:rsidP="00CA589D">
            <w:pPr>
              <w:numPr>
                <w:ilvl w:val="0"/>
                <w:numId w:val="11"/>
              </w:numPr>
              <w:spacing w:before="0" w:after="0" w:afterAutospacing="0"/>
              <w:rPr>
                <w:color w:val="000000"/>
              </w:rPr>
            </w:pPr>
            <w:r w:rsidRPr="003451DC">
              <w:rPr>
                <w:color w:val="000000"/>
              </w:rPr>
              <w:t>Diagnostic Evaluation</w:t>
            </w:r>
          </w:p>
          <w:p w14:paraId="2BD39B72" w14:textId="77777777" w:rsidR="00CA589D" w:rsidRPr="003451DC" w:rsidRDefault="00CA589D" w:rsidP="00CA589D">
            <w:pPr>
              <w:numPr>
                <w:ilvl w:val="0"/>
                <w:numId w:val="11"/>
              </w:numPr>
              <w:spacing w:before="0" w:after="0" w:afterAutospacing="0"/>
              <w:rPr>
                <w:color w:val="000000"/>
              </w:rPr>
            </w:pPr>
            <w:r w:rsidRPr="003451DC">
              <w:rPr>
                <w:color w:val="000000"/>
              </w:rPr>
              <w:t>Dialectical Behavioral Therapy (DBT)</w:t>
            </w:r>
          </w:p>
          <w:p w14:paraId="6FFF3A34" w14:textId="77777777" w:rsidR="00CA589D" w:rsidRPr="003451DC" w:rsidRDefault="00CA589D" w:rsidP="00CA589D">
            <w:pPr>
              <w:numPr>
                <w:ilvl w:val="0"/>
                <w:numId w:val="11"/>
              </w:numPr>
              <w:spacing w:before="0" w:after="0" w:afterAutospacing="0"/>
              <w:rPr>
                <w:color w:val="000000"/>
              </w:rPr>
            </w:pPr>
            <w:r w:rsidRPr="003451DC">
              <w:rPr>
                <w:color w:val="000000"/>
              </w:rPr>
              <w:t>Family Consultation</w:t>
            </w:r>
          </w:p>
          <w:p w14:paraId="2D68DC45" w14:textId="77777777" w:rsidR="00CA589D" w:rsidRPr="003451DC" w:rsidRDefault="00CA589D" w:rsidP="00CA589D">
            <w:pPr>
              <w:numPr>
                <w:ilvl w:val="0"/>
                <w:numId w:val="11"/>
              </w:numPr>
              <w:spacing w:before="0" w:after="0" w:afterAutospacing="0"/>
              <w:rPr>
                <w:color w:val="000000"/>
              </w:rPr>
            </w:pPr>
            <w:r w:rsidRPr="003451DC">
              <w:rPr>
                <w:color w:val="000000"/>
              </w:rPr>
              <w:t>Group Treatment</w:t>
            </w:r>
          </w:p>
          <w:p w14:paraId="2AD714D1" w14:textId="77777777" w:rsidR="00CA589D" w:rsidRPr="003451DC" w:rsidRDefault="00CA589D" w:rsidP="00CA589D">
            <w:pPr>
              <w:numPr>
                <w:ilvl w:val="0"/>
                <w:numId w:val="11"/>
              </w:numPr>
              <w:spacing w:before="0" w:after="0" w:afterAutospacing="0"/>
              <w:rPr>
                <w:color w:val="000000"/>
              </w:rPr>
            </w:pPr>
            <w:r w:rsidRPr="003451DC">
              <w:rPr>
                <w:color w:val="000000"/>
              </w:rPr>
              <w:t>Individual Treatment</w:t>
            </w:r>
          </w:p>
          <w:p w14:paraId="18464FEC" w14:textId="77777777" w:rsidR="00CA589D" w:rsidRPr="003451DC" w:rsidRDefault="00CA589D" w:rsidP="00CA589D">
            <w:pPr>
              <w:numPr>
                <w:ilvl w:val="0"/>
                <w:numId w:val="11"/>
              </w:numPr>
              <w:spacing w:before="0" w:after="0" w:afterAutospacing="0"/>
              <w:rPr>
                <w:color w:val="000000"/>
              </w:rPr>
            </w:pPr>
            <w:r w:rsidRPr="003451DC">
              <w:rPr>
                <w:color w:val="000000"/>
              </w:rPr>
              <w:t>Medication visit</w:t>
            </w:r>
          </w:p>
          <w:p w14:paraId="5C74DAD6" w14:textId="77777777" w:rsidR="00CA589D" w:rsidRPr="003451DC" w:rsidRDefault="00CA589D" w:rsidP="00CA589D">
            <w:pPr>
              <w:numPr>
                <w:ilvl w:val="0"/>
                <w:numId w:val="11"/>
              </w:numPr>
              <w:spacing w:before="0" w:after="0" w:afterAutospacing="0"/>
              <w:rPr>
                <w:color w:val="000000"/>
              </w:rPr>
            </w:pPr>
            <w:r w:rsidRPr="003451DC">
              <w:rPr>
                <w:color w:val="000000"/>
              </w:rPr>
              <w:t>Psychological Testing</w:t>
            </w:r>
          </w:p>
          <w:p w14:paraId="09FC363C" w14:textId="77777777" w:rsidR="00CA589D" w:rsidRPr="003451DC" w:rsidRDefault="00CA589D" w:rsidP="00CA589D">
            <w:pPr>
              <w:numPr>
                <w:ilvl w:val="0"/>
                <w:numId w:val="11"/>
              </w:numPr>
              <w:spacing w:before="0" w:after="0" w:afterAutospacing="0"/>
              <w:rPr>
                <w:color w:val="000000"/>
              </w:rPr>
            </w:pPr>
            <w:r w:rsidRPr="003451DC">
              <w:rPr>
                <w:color w:val="000000"/>
              </w:rPr>
              <w:t>Special Education Psychological Testing</w:t>
            </w:r>
          </w:p>
          <w:p w14:paraId="2BB96441" w14:textId="77777777" w:rsidR="00CA589D" w:rsidRPr="003451DC" w:rsidRDefault="00CA589D" w:rsidP="00CA589D">
            <w:pPr>
              <w:numPr>
                <w:ilvl w:val="0"/>
                <w:numId w:val="11"/>
              </w:numPr>
              <w:spacing w:before="0" w:after="0" w:afterAutospacing="0"/>
              <w:rPr>
                <w:color w:val="000000"/>
              </w:rPr>
            </w:pPr>
            <w:r w:rsidRPr="003451DC">
              <w:rPr>
                <w:color w:val="000000"/>
              </w:rPr>
              <w:t>Electro-Convulsive Therapy (ECT)</w:t>
            </w:r>
          </w:p>
          <w:p w14:paraId="2206F0D1" w14:textId="7C36E8DD" w:rsidR="00CA589D" w:rsidRPr="003451DC" w:rsidRDefault="002A16EF" w:rsidP="00CA589D">
            <w:pPr>
              <w:numPr>
                <w:ilvl w:val="0"/>
                <w:numId w:val="11"/>
              </w:numPr>
              <w:spacing w:before="0" w:after="0" w:afterAutospacing="0"/>
              <w:rPr>
                <w:color w:val="000000"/>
              </w:rPr>
            </w:pPr>
            <w:r>
              <w:rPr>
                <w:color w:val="000000"/>
              </w:rPr>
              <w:t>Case C</w:t>
            </w:r>
            <w:r w:rsidR="00CA589D" w:rsidRPr="003451DC">
              <w:rPr>
                <w:color w:val="000000"/>
              </w:rPr>
              <w:t>onsultation</w:t>
            </w:r>
          </w:p>
          <w:p w14:paraId="55F5BE20" w14:textId="3BC83086" w:rsidR="00CA589D" w:rsidRPr="003451DC" w:rsidRDefault="00CA589D" w:rsidP="00892781">
            <w:pPr>
              <w:spacing w:before="0" w:after="0" w:afterAutospacing="0"/>
              <w:ind w:left="370"/>
              <w:rPr>
                <w:color w:val="000000"/>
              </w:rPr>
            </w:pPr>
          </w:p>
        </w:tc>
        <w:tc>
          <w:tcPr>
            <w:tcW w:w="1632" w:type="dxa"/>
          </w:tcPr>
          <w:p w14:paraId="17F68936" w14:textId="4431CEBD" w:rsidR="00CA589D" w:rsidRPr="003451DC" w:rsidRDefault="00CA589D" w:rsidP="00CA589D">
            <w:pPr>
              <w:spacing w:before="0" w:after="0" w:afterAutospacing="0"/>
              <w:ind w:left="10"/>
              <w:jc w:val="center"/>
              <w:rPr>
                <w:color w:val="000000"/>
              </w:rPr>
            </w:pPr>
            <w:r w:rsidRPr="003451DC">
              <w:rPr>
                <w:color w:val="000000"/>
              </w:rPr>
              <w:t>7/1/2021</w:t>
            </w:r>
          </w:p>
        </w:tc>
        <w:tc>
          <w:tcPr>
            <w:tcW w:w="1799" w:type="dxa"/>
          </w:tcPr>
          <w:p w14:paraId="28C6FFDD" w14:textId="3A4075F2" w:rsidR="00CA589D" w:rsidRPr="003451DC" w:rsidRDefault="00CA589D" w:rsidP="00CA589D">
            <w:pPr>
              <w:spacing w:before="0" w:after="0" w:afterAutospacing="0"/>
              <w:ind w:left="10"/>
              <w:jc w:val="center"/>
              <w:rPr>
                <w:color w:val="000000"/>
              </w:rPr>
            </w:pPr>
            <w:r w:rsidRPr="003451DC">
              <w:rPr>
                <w:color w:val="000000"/>
              </w:rPr>
              <w:t>12/</w:t>
            </w:r>
            <w:r w:rsidR="00EB5B85">
              <w:rPr>
                <w:color w:val="000000"/>
              </w:rPr>
              <w:t>3</w:t>
            </w:r>
            <w:r w:rsidRPr="003451DC">
              <w:rPr>
                <w:color w:val="000000"/>
              </w:rPr>
              <w:t>1/2021</w:t>
            </w:r>
          </w:p>
        </w:tc>
        <w:tc>
          <w:tcPr>
            <w:tcW w:w="1203" w:type="dxa"/>
            <w:noWrap/>
          </w:tcPr>
          <w:p w14:paraId="4F8BAAB7" w14:textId="70167658" w:rsidR="00CA589D" w:rsidRPr="003451DC" w:rsidRDefault="00CA589D" w:rsidP="00CA589D">
            <w:pPr>
              <w:spacing w:before="0" w:after="0" w:afterAutospacing="0"/>
              <w:ind w:left="10"/>
              <w:jc w:val="center"/>
              <w:rPr>
                <w:color w:val="000000"/>
              </w:rPr>
            </w:pPr>
            <w:r w:rsidRPr="003451DC">
              <w:rPr>
                <w:color w:val="000000"/>
              </w:rPr>
              <w:t>10%</w:t>
            </w:r>
          </w:p>
        </w:tc>
        <w:tc>
          <w:tcPr>
            <w:tcW w:w="741" w:type="dxa"/>
            <w:vAlign w:val="center"/>
          </w:tcPr>
          <w:p w14:paraId="11CBE1C3" w14:textId="7402076B" w:rsidR="00CA589D" w:rsidRPr="003451DC" w:rsidRDefault="00CA589D" w:rsidP="00CA589D">
            <w:pPr>
              <w:spacing w:before="0" w:after="0" w:afterAutospacing="0"/>
              <w:ind w:left="10"/>
              <w:jc w:val="center"/>
              <w:rPr>
                <w:color w:val="000000"/>
              </w:rPr>
            </w:pPr>
            <w:r w:rsidRPr="003451DC">
              <w:rPr>
                <w:color w:val="000000"/>
              </w:rPr>
              <w:t>X</w:t>
            </w:r>
          </w:p>
        </w:tc>
        <w:tc>
          <w:tcPr>
            <w:tcW w:w="733" w:type="dxa"/>
            <w:vAlign w:val="center"/>
          </w:tcPr>
          <w:p w14:paraId="67D13FE7" w14:textId="28146C02" w:rsidR="00CA589D" w:rsidRPr="003451DC" w:rsidRDefault="00CA589D" w:rsidP="00CA589D">
            <w:pPr>
              <w:spacing w:before="0" w:after="0" w:afterAutospacing="0"/>
              <w:ind w:left="10"/>
              <w:jc w:val="center"/>
              <w:rPr>
                <w:color w:val="000000"/>
              </w:rPr>
            </w:pPr>
            <w:r w:rsidRPr="003451DC">
              <w:rPr>
                <w:color w:val="000000"/>
              </w:rPr>
              <w:t>X</w:t>
            </w:r>
          </w:p>
        </w:tc>
      </w:tr>
      <w:tr w:rsidR="00CA589D" w:rsidRPr="003054DE" w14:paraId="536FC229" w14:textId="6CFE27BE" w:rsidTr="00083971">
        <w:trPr>
          <w:trHeight w:val="300"/>
        </w:trPr>
        <w:tc>
          <w:tcPr>
            <w:tcW w:w="3484" w:type="dxa"/>
            <w:noWrap/>
            <w:vAlign w:val="center"/>
          </w:tcPr>
          <w:p w14:paraId="5A1DE566" w14:textId="1CB1B3C9" w:rsidR="00CA589D" w:rsidRPr="003451DC" w:rsidRDefault="00CA589D" w:rsidP="00CA589D">
            <w:pPr>
              <w:spacing w:before="0" w:after="0" w:afterAutospacing="0"/>
              <w:ind w:left="10"/>
              <w:rPr>
                <w:color w:val="000000"/>
              </w:rPr>
            </w:pPr>
            <w:r w:rsidRPr="003451DC">
              <w:rPr>
                <w:color w:val="000000"/>
              </w:rPr>
              <w:t>Community Support Program (CSP) and Intensive Outpatient Program (IOP)</w:t>
            </w:r>
          </w:p>
        </w:tc>
        <w:tc>
          <w:tcPr>
            <w:tcW w:w="1632" w:type="dxa"/>
          </w:tcPr>
          <w:p w14:paraId="15BE14A1" w14:textId="5697EECE" w:rsidR="00CA589D" w:rsidRPr="003451DC" w:rsidRDefault="00CA589D" w:rsidP="00CA589D">
            <w:pPr>
              <w:spacing w:before="0" w:after="0" w:afterAutospacing="0"/>
              <w:ind w:left="10"/>
              <w:jc w:val="center"/>
              <w:rPr>
                <w:color w:val="000000"/>
              </w:rPr>
            </w:pPr>
            <w:r w:rsidRPr="003451DC">
              <w:rPr>
                <w:color w:val="000000"/>
              </w:rPr>
              <w:t>7/1/2021</w:t>
            </w:r>
          </w:p>
        </w:tc>
        <w:tc>
          <w:tcPr>
            <w:tcW w:w="1799" w:type="dxa"/>
          </w:tcPr>
          <w:p w14:paraId="77E0284D" w14:textId="6160C568" w:rsidR="00CA589D" w:rsidRPr="003451DC" w:rsidRDefault="00CA589D" w:rsidP="00CA589D">
            <w:pPr>
              <w:spacing w:before="0" w:after="0" w:afterAutospacing="0"/>
              <w:ind w:left="10"/>
              <w:jc w:val="center"/>
              <w:rPr>
                <w:color w:val="000000"/>
              </w:rPr>
            </w:pPr>
            <w:r w:rsidRPr="003451DC">
              <w:rPr>
                <w:color w:val="000000"/>
              </w:rPr>
              <w:t>12/</w:t>
            </w:r>
            <w:r w:rsidR="00EB5B85">
              <w:rPr>
                <w:color w:val="000000"/>
              </w:rPr>
              <w:t>3</w:t>
            </w:r>
            <w:r w:rsidRPr="003451DC">
              <w:rPr>
                <w:color w:val="000000"/>
              </w:rPr>
              <w:t>1/2021</w:t>
            </w:r>
          </w:p>
        </w:tc>
        <w:tc>
          <w:tcPr>
            <w:tcW w:w="1203" w:type="dxa"/>
            <w:noWrap/>
          </w:tcPr>
          <w:p w14:paraId="47F66AE6" w14:textId="7552785B" w:rsidR="00CA589D" w:rsidRPr="003451DC" w:rsidRDefault="00CA589D" w:rsidP="00CA589D">
            <w:pPr>
              <w:spacing w:before="0" w:after="0" w:afterAutospacing="0"/>
              <w:ind w:left="10"/>
              <w:jc w:val="center"/>
              <w:rPr>
                <w:color w:val="000000"/>
              </w:rPr>
            </w:pPr>
            <w:r w:rsidRPr="003451DC">
              <w:rPr>
                <w:color w:val="000000"/>
              </w:rPr>
              <w:t>10%</w:t>
            </w:r>
          </w:p>
        </w:tc>
        <w:tc>
          <w:tcPr>
            <w:tcW w:w="741" w:type="dxa"/>
            <w:vAlign w:val="center"/>
          </w:tcPr>
          <w:p w14:paraId="11300738" w14:textId="0CE37DD3" w:rsidR="00CA589D" w:rsidRPr="003451DC" w:rsidRDefault="00CA589D" w:rsidP="00CA589D">
            <w:pPr>
              <w:spacing w:before="0" w:after="0" w:afterAutospacing="0"/>
              <w:ind w:left="10"/>
              <w:jc w:val="center"/>
              <w:rPr>
                <w:color w:val="000000"/>
              </w:rPr>
            </w:pPr>
            <w:r w:rsidRPr="003451DC">
              <w:rPr>
                <w:color w:val="000000"/>
              </w:rPr>
              <w:t>X</w:t>
            </w:r>
          </w:p>
        </w:tc>
        <w:tc>
          <w:tcPr>
            <w:tcW w:w="733" w:type="dxa"/>
            <w:vAlign w:val="center"/>
          </w:tcPr>
          <w:p w14:paraId="0ACAC904" w14:textId="32805022" w:rsidR="00CA589D" w:rsidRPr="003451DC" w:rsidRDefault="00CA589D" w:rsidP="00CA589D">
            <w:pPr>
              <w:spacing w:before="0" w:after="0" w:afterAutospacing="0"/>
              <w:ind w:left="10"/>
              <w:jc w:val="center"/>
              <w:rPr>
                <w:color w:val="000000"/>
              </w:rPr>
            </w:pPr>
            <w:r w:rsidRPr="003451DC">
              <w:rPr>
                <w:color w:val="000000"/>
              </w:rPr>
              <w:t>X</w:t>
            </w:r>
          </w:p>
        </w:tc>
      </w:tr>
      <w:tr w:rsidR="00CA589D" w:rsidRPr="003054DE" w14:paraId="563235F0" w14:textId="6E0CFE07" w:rsidTr="00083971">
        <w:trPr>
          <w:trHeight w:val="300"/>
        </w:trPr>
        <w:tc>
          <w:tcPr>
            <w:tcW w:w="3484" w:type="dxa"/>
            <w:noWrap/>
            <w:vAlign w:val="center"/>
          </w:tcPr>
          <w:p w14:paraId="0178791D" w14:textId="66A83C8F" w:rsidR="00CA589D" w:rsidRPr="003451DC" w:rsidRDefault="00CA589D" w:rsidP="00CA589D">
            <w:pPr>
              <w:spacing w:before="0" w:after="0" w:afterAutospacing="0"/>
              <w:ind w:left="10"/>
              <w:rPr>
                <w:color w:val="000000"/>
              </w:rPr>
            </w:pPr>
            <w:r w:rsidRPr="003451DC">
              <w:rPr>
                <w:color w:val="000000"/>
              </w:rPr>
              <w:t>Psych Day Treatment</w:t>
            </w:r>
          </w:p>
        </w:tc>
        <w:tc>
          <w:tcPr>
            <w:tcW w:w="1632" w:type="dxa"/>
          </w:tcPr>
          <w:p w14:paraId="45784747" w14:textId="315E3443" w:rsidR="00CA589D" w:rsidRPr="003451DC" w:rsidRDefault="00CA589D" w:rsidP="00CA589D">
            <w:pPr>
              <w:spacing w:before="0" w:after="0" w:afterAutospacing="0"/>
              <w:ind w:left="10"/>
              <w:jc w:val="center"/>
              <w:rPr>
                <w:color w:val="000000"/>
              </w:rPr>
            </w:pPr>
            <w:r w:rsidRPr="003451DC">
              <w:rPr>
                <w:color w:val="000000"/>
              </w:rPr>
              <w:t>7/1/2021</w:t>
            </w:r>
          </w:p>
        </w:tc>
        <w:tc>
          <w:tcPr>
            <w:tcW w:w="1799" w:type="dxa"/>
          </w:tcPr>
          <w:p w14:paraId="0B0FA4F6" w14:textId="13A5A8A7" w:rsidR="00CA589D" w:rsidRPr="003451DC" w:rsidRDefault="00CA589D" w:rsidP="00CA589D">
            <w:pPr>
              <w:spacing w:before="0" w:after="0" w:afterAutospacing="0"/>
              <w:ind w:left="10"/>
              <w:jc w:val="center"/>
              <w:rPr>
                <w:color w:val="000000"/>
              </w:rPr>
            </w:pPr>
            <w:r w:rsidRPr="003451DC">
              <w:rPr>
                <w:color w:val="000000"/>
              </w:rPr>
              <w:t>12/</w:t>
            </w:r>
            <w:r w:rsidR="00EB5B85">
              <w:rPr>
                <w:color w:val="000000"/>
              </w:rPr>
              <w:t>3</w:t>
            </w:r>
            <w:r w:rsidRPr="003451DC">
              <w:rPr>
                <w:color w:val="000000"/>
              </w:rPr>
              <w:t>1/2021</w:t>
            </w:r>
          </w:p>
        </w:tc>
        <w:tc>
          <w:tcPr>
            <w:tcW w:w="1203" w:type="dxa"/>
            <w:noWrap/>
          </w:tcPr>
          <w:p w14:paraId="05CAF553" w14:textId="6D770BE1" w:rsidR="00CA589D" w:rsidRPr="003451DC" w:rsidRDefault="00CA589D" w:rsidP="00CA589D">
            <w:pPr>
              <w:spacing w:before="0" w:after="0" w:afterAutospacing="0"/>
              <w:ind w:left="10"/>
              <w:jc w:val="center"/>
              <w:rPr>
                <w:color w:val="000000"/>
              </w:rPr>
            </w:pPr>
            <w:r w:rsidRPr="003451DC">
              <w:rPr>
                <w:color w:val="000000"/>
              </w:rPr>
              <w:t>10%</w:t>
            </w:r>
          </w:p>
        </w:tc>
        <w:tc>
          <w:tcPr>
            <w:tcW w:w="741" w:type="dxa"/>
            <w:vAlign w:val="center"/>
          </w:tcPr>
          <w:p w14:paraId="41E08FC9" w14:textId="0E5EB523" w:rsidR="00CA589D" w:rsidRPr="003451DC" w:rsidRDefault="00CA589D" w:rsidP="00CA589D">
            <w:pPr>
              <w:spacing w:before="0" w:after="0" w:afterAutospacing="0"/>
              <w:ind w:left="10"/>
              <w:jc w:val="center"/>
              <w:rPr>
                <w:color w:val="000000"/>
              </w:rPr>
            </w:pPr>
            <w:r w:rsidRPr="003451DC">
              <w:rPr>
                <w:color w:val="000000"/>
              </w:rPr>
              <w:t>X</w:t>
            </w:r>
          </w:p>
        </w:tc>
        <w:tc>
          <w:tcPr>
            <w:tcW w:w="733" w:type="dxa"/>
            <w:vAlign w:val="center"/>
          </w:tcPr>
          <w:p w14:paraId="11C6E828" w14:textId="7F8F0629" w:rsidR="00CA589D" w:rsidRPr="003451DC" w:rsidRDefault="00CA589D" w:rsidP="00CA589D">
            <w:pPr>
              <w:spacing w:before="0" w:after="0" w:afterAutospacing="0"/>
              <w:ind w:left="10"/>
              <w:jc w:val="center"/>
              <w:rPr>
                <w:color w:val="000000"/>
              </w:rPr>
            </w:pPr>
            <w:r w:rsidRPr="003451DC">
              <w:rPr>
                <w:color w:val="000000"/>
              </w:rPr>
              <w:t>X</w:t>
            </w:r>
          </w:p>
        </w:tc>
      </w:tr>
      <w:tr w:rsidR="00CA589D" w:rsidRPr="003054DE" w14:paraId="00AA1725" w14:textId="0788B258" w:rsidTr="00083971">
        <w:trPr>
          <w:trHeight w:val="300"/>
        </w:trPr>
        <w:tc>
          <w:tcPr>
            <w:tcW w:w="3484" w:type="dxa"/>
            <w:noWrap/>
            <w:vAlign w:val="center"/>
          </w:tcPr>
          <w:p w14:paraId="5F4C13C8" w14:textId="4D6FFE6D" w:rsidR="00CA589D" w:rsidRPr="003451DC" w:rsidRDefault="00CA589D" w:rsidP="00CA589D">
            <w:pPr>
              <w:spacing w:before="0" w:after="0" w:afterAutospacing="0"/>
              <w:ind w:left="10"/>
              <w:rPr>
                <w:color w:val="000000"/>
              </w:rPr>
            </w:pPr>
            <w:r w:rsidRPr="003451DC">
              <w:rPr>
                <w:color w:val="000000"/>
              </w:rPr>
              <w:t>Partial Hospitalization (PHP)</w:t>
            </w:r>
          </w:p>
        </w:tc>
        <w:tc>
          <w:tcPr>
            <w:tcW w:w="1632" w:type="dxa"/>
          </w:tcPr>
          <w:p w14:paraId="3F194BE8" w14:textId="7249ED62" w:rsidR="00CA589D" w:rsidRPr="003451DC" w:rsidRDefault="00CA589D" w:rsidP="00CA589D">
            <w:pPr>
              <w:spacing w:before="0" w:after="0" w:afterAutospacing="0"/>
              <w:ind w:left="10"/>
              <w:jc w:val="center"/>
              <w:rPr>
                <w:color w:val="000000"/>
              </w:rPr>
            </w:pPr>
            <w:r w:rsidRPr="003451DC">
              <w:rPr>
                <w:color w:val="000000"/>
              </w:rPr>
              <w:t>7/1/2021</w:t>
            </w:r>
          </w:p>
        </w:tc>
        <w:tc>
          <w:tcPr>
            <w:tcW w:w="1799" w:type="dxa"/>
          </w:tcPr>
          <w:p w14:paraId="7009B735" w14:textId="265BB602" w:rsidR="00CA589D" w:rsidRPr="003451DC" w:rsidRDefault="00CA589D" w:rsidP="00CA589D">
            <w:pPr>
              <w:spacing w:before="0" w:after="0" w:afterAutospacing="0"/>
              <w:ind w:left="10"/>
              <w:jc w:val="center"/>
              <w:rPr>
                <w:color w:val="000000"/>
              </w:rPr>
            </w:pPr>
            <w:r w:rsidRPr="003451DC">
              <w:rPr>
                <w:color w:val="000000"/>
              </w:rPr>
              <w:t>12/</w:t>
            </w:r>
            <w:r w:rsidR="00EB5B85">
              <w:rPr>
                <w:color w:val="000000"/>
              </w:rPr>
              <w:t>3</w:t>
            </w:r>
            <w:r w:rsidRPr="003451DC">
              <w:rPr>
                <w:color w:val="000000"/>
              </w:rPr>
              <w:t>1/2021</w:t>
            </w:r>
          </w:p>
        </w:tc>
        <w:tc>
          <w:tcPr>
            <w:tcW w:w="1203" w:type="dxa"/>
            <w:noWrap/>
          </w:tcPr>
          <w:p w14:paraId="049FC736" w14:textId="72382C55" w:rsidR="00CA589D" w:rsidRPr="003451DC" w:rsidRDefault="00CA589D" w:rsidP="00CA589D">
            <w:pPr>
              <w:spacing w:before="0" w:after="0" w:afterAutospacing="0"/>
              <w:ind w:left="10"/>
              <w:jc w:val="center"/>
              <w:rPr>
                <w:color w:val="000000"/>
              </w:rPr>
            </w:pPr>
            <w:r w:rsidRPr="003451DC">
              <w:rPr>
                <w:color w:val="000000"/>
              </w:rPr>
              <w:t>10%</w:t>
            </w:r>
          </w:p>
        </w:tc>
        <w:tc>
          <w:tcPr>
            <w:tcW w:w="741" w:type="dxa"/>
            <w:vAlign w:val="center"/>
          </w:tcPr>
          <w:p w14:paraId="0FD61914" w14:textId="6257BD01" w:rsidR="00CA589D" w:rsidRPr="003451DC" w:rsidRDefault="00CA589D" w:rsidP="00CA589D">
            <w:pPr>
              <w:spacing w:before="0" w:after="0" w:afterAutospacing="0"/>
              <w:ind w:left="10"/>
              <w:jc w:val="center"/>
              <w:rPr>
                <w:color w:val="000000"/>
              </w:rPr>
            </w:pPr>
            <w:r w:rsidRPr="003451DC">
              <w:rPr>
                <w:color w:val="000000"/>
              </w:rPr>
              <w:t>X</w:t>
            </w:r>
          </w:p>
        </w:tc>
        <w:tc>
          <w:tcPr>
            <w:tcW w:w="733" w:type="dxa"/>
            <w:vAlign w:val="center"/>
          </w:tcPr>
          <w:p w14:paraId="2124A8F5" w14:textId="2CEC3C9F" w:rsidR="00CA589D" w:rsidRPr="003451DC" w:rsidRDefault="00CA589D" w:rsidP="00CA589D">
            <w:pPr>
              <w:spacing w:before="0" w:after="0" w:afterAutospacing="0"/>
              <w:ind w:left="10"/>
              <w:jc w:val="center"/>
              <w:rPr>
                <w:color w:val="000000"/>
              </w:rPr>
            </w:pPr>
            <w:r w:rsidRPr="003451DC">
              <w:rPr>
                <w:color w:val="000000"/>
              </w:rPr>
              <w:t>X</w:t>
            </w:r>
          </w:p>
        </w:tc>
      </w:tr>
      <w:tr w:rsidR="00CA589D" w:rsidRPr="003054DE" w14:paraId="3EB6D869" w14:textId="6E2EC902" w:rsidTr="00083971">
        <w:trPr>
          <w:trHeight w:val="300"/>
        </w:trPr>
        <w:tc>
          <w:tcPr>
            <w:tcW w:w="3484" w:type="dxa"/>
            <w:noWrap/>
            <w:vAlign w:val="center"/>
          </w:tcPr>
          <w:p w14:paraId="19CD8FED" w14:textId="77777777" w:rsidR="00CA589D" w:rsidRPr="003451DC" w:rsidRDefault="00CA589D" w:rsidP="00CA589D">
            <w:pPr>
              <w:spacing w:before="0" w:after="0" w:afterAutospacing="0"/>
              <w:ind w:left="10"/>
              <w:rPr>
                <w:color w:val="000000"/>
              </w:rPr>
            </w:pPr>
            <w:r w:rsidRPr="003451DC">
              <w:rPr>
                <w:color w:val="000000"/>
              </w:rPr>
              <w:t>SUD Clinic Services:</w:t>
            </w:r>
          </w:p>
          <w:p w14:paraId="50180ED0" w14:textId="77777777" w:rsidR="00CA589D" w:rsidRPr="003451DC" w:rsidRDefault="00CA589D" w:rsidP="00CA589D">
            <w:pPr>
              <w:numPr>
                <w:ilvl w:val="0"/>
                <w:numId w:val="11"/>
              </w:numPr>
              <w:spacing w:before="0" w:after="0" w:afterAutospacing="0"/>
              <w:rPr>
                <w:color w:val="000000"/>
              </w:rPr>
            </w:pPr>
            <w:r w:rsidRPr="003451DC">
              <w:rPr>
                <w:color w:val="000000"/>
              </w:rPr>
              <w:t>Ambulatory Withdrawal Management</w:t>
            </w:r>
          </w:p>
          <w:p w14:paraId="5F2EBF5F" w14:textId="77777777" w:rsidR="00CA589D" w:rsidRPr="003451DC" w:rsidRDefault="00CA589D" w:rsidP="00CA589D">
            <w:pPr>
              <w:numPr>
                <w:ilvl w:val="0"/>
                <w:numId w:val="11"/>
              </w:numPr>
              <w:spacing w:before="0" w:after="0" w:afterAutospacing="0"/>
              <w:rPr>
                <w:color w:val="000000"/>
              </w:rPr>
            </w:pPr>
            <w:r w:rsidRPr="003451DC">
              <w:rPr>
                <w:color w:val="000000"/>
              </w:rPr>
              <w:t>Medication Visit</w:t>
            </w:r>
          </w:p>
          <w:p w14:paraId="1846A695" w14:textId="52A0000C" w:rsidR="00CA589D" w:rsidRPr="003451DC" w:rsidRDefault="00CA589D" w:rsidP="00CA589D">
            <w:pPr>
              <w:numPr>
                <w:ilvl w:val="0"/>
                <w:numId w:val="11"/>
              </w:numPr>
              <w:spacing w:before="0" w:after="0" w:afterAutospacing="0"/>
              <w:rPr>
                <w:color w:val="000000"/>
              </w:rPr>
            </w:pPr>
            <w:r w:rsidRPr="003451DC">
              <w:rPr>
                <w:color w:val="000000"/>
              </w:rPr>
              <w:t>Opioid Treatment Services</w:t>
            </w:r>
          </w:p>
        </w:tc>
        <w:tc>
          <w:tcPr>
            <w:tcW w:w="1632" w:type="dxa"/>
          </w:tcPr>
          <w:p w14:paraId="35D6A4EC" w14:textId="300DBD0E" w:rsidR="00CA589D" w:rsidRPr="003451DC" w:rsidRDefault="00CA589D" w:rsidP="00CA589D">
            <w:pPr>
              <w:spacing w:before="0" w:after="0" w:afterAutospacing="0"/>
              <w:ind w:left="10"/>
              <w:jc w:val="center"/>
              <w:rPr>
                <w:color w:val="000000"/>
              </w:rPr>
            </w:pPr>
            <w:r w:rsidRPr="003451DC">
              <w:rPr>
                <w:color w:val="000000"/>
              </w:rPr>
              <w:t>7/1/2021</w:t>
            </w:r>
          </w:p>
        </w:tc>
        <w:tc>
          <w:tcPr>
            <w:tcW w:w="1799" w:type="dxa"/>
          </w:tcPr>
          <w:p w14:paraId="35EBC7EA" w14:textId="7CFC223A" w:rsidR="00CA589D" w:rsidRPr="003451DC" w:rsidRDefault="00CA589D" w:rsidP="00CA589D">
            <w:pPr>
              <w:spacing w:before="0" w:after="0" w:afterAutospacing="0"/>
              <w:ind w:left="10"/>
              <w:jc w:val="center"/>
              <w:rPr>
                <w:color w:val="000000"/>
              </w:rPr>
            </w:pPr>
            <w:r w:rsidRPr="003451DC">
              <w:rPr>
                <w:color w:val="000000"/>
              </w:rPr>
              <w:t>12/</w:t>
            </w:r>
            <w:r w:rsidR="00EB5B85">
              <w:rPr>
                <w:color w:val="000000"/>
              </w:rPr>
              <w:t>3</w:t>
            </w:r>
            <w:r w:rsidRPr="003451DC">
              <w:rPr>
                <w:color w:val="000000"/>
              </w:rPr>
              <w:t>1/2021</w:t>
            </w:r>
          </w:p>
        </w:tc>
        <w:tc>
          <w:tcPr>
            <w:tcW w:w="1203" w:type="dxa"/>
            <w:noWrap/>
          </w:tcPr>
          <w:p w14:paraId="69716830" w14:textId="3FC64FAF" w:rsidR="00CA589D" w:rsidRPr="003451DC" w:rsidRDefault="00CA589D" w:rsidP="00CA589D">
            <w:pPr>
              <w:spacing w:before="0" w:after="0" w:afterAutospacing="0"/>
              <w:ind w:left="10"/>
              <w:jc w:val="center"/>
              <w:rPr>
                <w:color w:val="000000"/>
              </w:rPr>
            </w:pPr>
            <w:r w:rsidRPr="003451DC">
              <w:rPr>
                <w:color w:val="000000"/>
              </w:rPr>
              <w:t>10%</w:t>
            </w:r>
          </w:p>
        </w:tc>
        <w:tc>
          <w:tcPr>
            <w:tcW w:w="741" w:type="dxa"/>
            <w:vAlign w:val="center"/>
          </w:tcPr>
          <w:p w14:paraId="6B674F3A" w14:textId="5AFABF88" w:rsidR="00CA589D" w:rsidRPr="003451DC" w:rsidRDefault="00CA589D" w:rsidP="00CA589D">
            <w:pPr>
              <w:spacing w:before="0" w:after="0" w:afterAutospacing="0"/>
              <w:ind w:left="10"/>
              <w:jc w:val="center"/>
              <w:rPr>
                <w:color w:val="000000"/>
              </w:rPr>
            </w:pPr>
            <w:r w:rsidRPr="003451DC">
              <w:rPr>
                <w:color w:val="000000"/>
              </w:rPr>
              <w:t>X</w:t>
            </w:r>
          </w:p>
        </w:tc>
        <w:tc>
          <w:tcPr>
            <w:tcW w:w="733" w:type="dxa"/>
            <w:vAlign w:val="center"/>
          </w:tcPr>
          <w:p w14:paraId="40E93B7C" w14:textId="7DDE5EA0" w:rsidR="00CA589D" w:rsidRPr="003451DC" w:rsidRDefault="00CA589D" w:rsidP="00CA589D">
            <w:pPr>
              <w:spacing w:before="0" w:after="0" w:afterAutospacing="0"/>
              <w:ind w:left="10"/>
              <w:jc w:val="center"/>
              <w:rPr>
                <w:color w:val="000000"/>
              </w:rPr>
            </w:pPr>
            <w:r w:rsidRPr="003451DC">
              <w:rPr>
                <w:color w:val="000000"/>
              </w:rPr>
              <w:t>X</w:t>
            </w:r>
          </w:p>
        </w:tc>
      </w:tr>
      <w:tr w:rsidR="00CA589D" w:rsidRPr="003054DE" w14:paraId="471C14EE" w14:textId="68FB70D5" w:rsidTr="00083971">
        <w:trPr>
          <w:trHeight w:val="300"/>
        </w:trPr>
        <w:tc>
          <w:tcPr>
            <w:tcW w:w="3484" w:type="dxa"/>
            <w:noWrap/>
            <w:vAlign w:val="center"/>
          </w:tcPr>
          <w:p w14:paraId="07990393" w14:textId="0649F4B6" w:rsidR="00CA589D" w:rsidRPr="003451DC" w:rsidRDefault="00CA589D" w:rsidP="00CA589D">
            <w:pPr>
              <w:spacing w:before="0" w:after="0" w:afterAutospacing="0"/>
              <w:ind w:left="10"/>
              <w:rPr>
                <w:color w:val="000000"/>
              </w:rPr>
            </w:pPr>
            <w:r w:rsidRPr="003451DC">
              <w:rPr>
                <w:color w:val="000000"/>
              </w:rPr>
              <w:t>Acute Treatment Services (ATS) for Substance Use Disorders and Clinical Support Services (CSS) for Substance Use Disorders (including Individualized Treatment Services)</w:t>
            </w:r>
          </w:p>
        </w:tc>
        <w:tc>
          <w:tcPr>
            <w:tcW w:w="1632" w:type="dxa"/>
          </w:tcPr>
          <w:p w14:paraId="3AC22B37" w14:textId="06C62857" w:rsidR="00CA589D" w:rsidRPr="003451DC" w:rsidRDefault="00CA589D" w:rsidP="00CA589D">
            <w:pPr>
              <w:spacing w:before="0" w:after="0" w:afterAutospacing="0"/>
              <w:ind w:left="10"/>
              <w:jc w:val="center"/>
              <w:rPr>
                <w:color w:val="000000"/>
              </w:rPr>
            </w:pPr>
            <w:r w:rsidRPr="003451DC">
              <w:rPr>
                <w:color w:val="000000"/>
              </w:rPr>
              <w:t>7/1/2021</w:t>
            </w:r>
          </w:p>
        </w:tc>
        <w:tc>
          <w:tcPr>
            <w:tcW w:w="1799" w:type="dxa"/>
          </w:tcPr>
          <w:p w14:paraId="7605DDE9" w14:textId="5012C562" w:rsidR="00CA589D" w:rsidRPr="003451DC" w:rsidRDefault="00CA589D" w:rsidP="00CA589D">
            <w:pPr>
              <w:spacing w:before="0" w:after="0" w:afterAutospacing="0"/>
              <w:ind w:left="10"/>
              <w:jc w:val="center"/>
              <w:rPr>
                <w:color w:val="000000"/>
              </w:rPr>
            </w:pPr>
            <w:r w:rsidRPr="003451DC">
              <w:rPr>
                <w:color w:val="000000"/>
              </w:rPr>
              <w:t>12/</w:t>
            </w:r>
            <w:r w:rsidR="00EB5B85">
              <w:rPr>
                <w:color w:val="000000"/>
              </w:rPr>
              <w:t>3</w:t>
            </w:r>
            <w:r w:rsidRPr="003451DC">
              <w:rPr>
                <w:color w:val="000000"/>
              </w:rPr>
              <w:t>1/2021</w:t>
            </w:r>
          </w:p>
        </w:tc>
        <w:tc>
          <w:tcPr>
            <w:tcW w:w="1203" w:type="dxa"/>
            <w:noWrap/>
          </w:tcPr>
          <w:p w14:paraId="142AC033" w14:textId="31611F98" w:rsidR="00CA589D" w:rsidRPr="003451DC" w:rsidRDefault="00CA589D" w:rsidP="00CA589D">
            <w:pPr>
              <w:spacing w:before="0" w:after="0" w:afterAutospacing="0"/>
              <w:ind w:left="10"/>
              <w:jc w:val="center"/>
              <w:rPr>
                <w:color w:val="000000"/>
              </w:rPr>
            </w:pPr>
            <w:r w:rsidRPr="003451DC">
              <w:rPr>
                <w:color w:val="000000"/>
              </w:rPr>
              <w:t>10%</w:t>
            </w:r>
          </w:p>
        </w:tc>
        <w:tc>
          <w:tcPr>
            <w:tcW w:w="741" w:type="dxa"/>
            <w:vAlign w:val="center"/>
          </w:tcPr>
          <w:p w14:paraId="327B3C87" w14:textId="60929B06" w:rsidR="00CA589D" w:rsidRPr="003451DC" w:rsidRDefault="00CA589D" w:rsidP="00CA589D">
            <w:pPr>
              <w:spacing w:before="0" w:after="0" w:afterAutospacing="0"/>
              <w:ind w:left="10"/>
              <w:jc w:val="center"/>
              <w:rPr>
                <w:color w:val="000000"/>
              </w:rPr>
            </w:pPr>
            <w:r w:rsidRPr="003451DC">
              <w:rPr>
                <w:color w:val="000000"/>
              </w:rPr>
              <w:t>X</w:t>
            </w:r>
          </w:p>
        </w:tc>
        <w:tc>
          <w:tcPr>
            <w:tcW w:w="733" w:type="dxa"/>
            <w:vAlign w:val="center"/>
          </w:tcPr>
          <w:p w14:paraId="4A829752" w14:textId="56E1092C" w:rsidR="00CA589D" w:rsidRPr="003451DC" w:rsidRDefault="00CA589D" w:rsidP="00CA589D">
            <w:pPr>
              <w:spacing w:before="0" w:after="0" w:afterAutospacing="0"/>
              <w:ind w:left="10"/>
              <w:jc w:val="center"/>
              <w:rPr>
                <w:color w:val="000000"/>
              </w:rPr>
            </w:pPr>
            <w:r w:rsidRPr="003451DC">
              <w:rPr>
                <w:color w:val="000000"/>
              </w:rPr>
              <w:t>X</w:t>
            </w:r>
          </w:p>
        </w:tc>
      </w:tr>
      <w:tr w:rsidR="00CA589D" w:rsidRPr="003054DE" w14:paraId="7F4A29C0" w14:textId="452E5A10" w:rsidTr="00083971">
        <w:trPr>
          <w:trHeight w:val="300"/>
        </w:trPr>
        <w:tc>
          <w:tcPr>
            <w:tcW w:w="3484" w:type="dxa"/>
            <w:noWrap/>
            <w:vAlign w:val="center"/>
          </w:tcPr>
          <w:p w14:paraId="04C9D064" w14:textId="11573644" w:rsidR="00CA589D" w:rsidRPr="003451DC" w:rsidRDefault="00CA589D" w:rsidP="00CA589D">
            <w:pPr>
              <w:spacing w:before="0" w:after="0" w:afterAutospacing="0"/>
              <w:ind w:left="10"/>
              <w:rPr>
                <w:color w:val="000000"/>
              </w:rPr>
            </w:pPr>
            <w:r w:rsidRPr="003451DC">
              <w:rPr>
                <w:color w:val="000000"/>
              </w:rPr>
              <w:t>Residential Rehabilitation Services (RRS) for Substance Use Disorders</w:t>
            </w:r>
          </w:p>
        </w:tc>
        <w:tc>
          <w:tcPr>
            <w:tcW w:w="1632" w:type="dxa"/>
          </w:tcPr>
          <w:p w14:paraId="0AD0B1F2" w14:textId="74BF5C03" w:rsidR="00CA589D" w:rsidRPr="003451DC" w:rsidRDefault="00CA589D" w:rsidP="00CA589D">
            <w:pPr>
              <w:spacing w:before="0" w:after="0" w:afterAutospacing="0"/>
              <w:ind w:left="10"/>
              <w:jc w:val="center"/>
              <w:rPr>
                <w:color w:val="000000"/>
              </w:rPr>
            </w:pPr>
            <w:r w:rsidRPr="003451DC">
              <w:rPr>
                <w:color w:val="000000"/>
              </w:rPr>
              <w:t>7/1/2021</w:t>
            </w:r>
          </w:p>
        </w:tc>
        <w:tc>
          <w:tcPr>
            <w:tcW w:w="1799" w:type="dxa"/>
          </w:tcPr>
          <w:p w14:paraId="2BC08BD6" w14:textId="3EDEBB84" w:rsidR="00CA589D" w:rsidRPr="003451DC" w:rsidRDefault="00CA589D" w:rsidP="00CA589D">
            <w:pPr>
              <w:spacing w:before="0" w:after="0" w:afterAutospacing="0"/>
              <w:ind w:left="10"/>
              <w:jc w:val="center"/>
              <w:rPr>
                <w:color w:val="000000"/>
              </w:rPr>
            </w:pPr>
            <w:r w:rsidRPr="003451DC">
              <w:rPr>
                <w:color w:val="000000"/>
              </w:rPr>
              <w:t>12/</w:t>
            </w:r>
            <w:r w:rsidR="00EB5B85">
              <w:rPr>
                <w:color w:val="000000"/>
              </w:rPr>
              <w:t>3</w:t>
            </w:r>
            <w:r w:rsidRPr="003451DC">
              <w:rPr>
                <w:color w:val="000000"/>
              </w:rPr>
              <w:t>1/2021</w:t>
            </w:r>
          </w:p>
        </w:tc>
        <w:tc>
          <w:tcPr>
            <w:tcW w:w="1203" w:type="dxa"/>
            <w:noWrap/>
          </w:tcPr>
          <w:p w14:paraId="4D4C32EA" w14:textId="5C61B744" w:rsidR="00CA589D" w:rsidRPr="003451DC" w:rsidRDefault="00CA589D" w:rsidP="00CA589D">
            <w:pPr>
              <w:spacing w:before="0" w:after="0" w:afterAutospacing="0"/>
              <w:ind w:left="10"/>
              <w:jc w:val="center"/>
              <w:rPr>
                <w:color w:val="000000"/>
              </w:rPr>
            </w:pPr>
            <w:r w:rsidRPr="003451DC">
              <w:rPr>
                <w:color w:val="000000"/>
              </w:rPr>
              <w:t>10%</w:t>
            </w:r>
          </w:p>
        </w:tc>
        <w:tc>
          <w:tcPr>
            <w:tcW w:w="741" w:type="dxa"/>
            <w:vAlign w:val="center"/>
          </w:tcPr>
          <w:p w14:paraId="361D1FB8" w14:textId="2DF4860B" w:rsidR="00CA589D" w:rsidRPr="003451DC" w:rsidRDefault="00CA589D" w:rsidP="00CA589D">
            <w:pPr>
              <w:spacing w:before="0" w:after="0" w:afterAutospacing="0"/>
              <w:ind w:left="10"/>
              <w:jc w:val="center"/>
              <w:rPr>
                <w:color w:val="000000"/>
              </w:rPr>
            </w:pPr>
            <w:r w:rsidRPr="003451DC">
              <w:rPr>
                <w:color w:val="000000"/>
              </w:rPr>
              <w:t>X</w:t>
            </w:r>
          </w:p>
        </w:tc>
        <w:tc>
          <w:tcPr>
            <w:tcW w:w="733" w:type="dxa"/>
            <w:vAlign w:val="center"/>
          </w:tcPr>
          <w:p w14:paraId="2B3234A7" w14:textId="23A1B8B8" w:rsidR="00CA589D" w:rsidRPr="003451DC" w:rsidRDefault="00CA589D" w:rsidP="00CA589D">
            <w:pPr>
              <w:spacing w:before="0" w:after="0" w:afterAutospacing="0"/>
              <w:ind w:left="10"/>
              <w:jc w:val="center"/>
              <w:rPr>
                <w:color w:val="000000"/>
              </w:rPr>
            </w:pPr>
          </w:p>
        </w:tc>
      </w:tr>
      <w:tr w:rsidR="00CA589D" w:rsidRPr="003054DE" w14:paraId="226EDC19" w14:textId="3CB5C024" w:rsidTr="00083971">
        <w:trPr>
          <w:trHeight w:val="300"/>
        </w:trPr>
        <w:tc>
          <w:tcPr>
            <w:tcW w:w="3484" w:type="dxa"/>
            <w:noWrap/>
            <w:vAlign w:val="center"/>
          </w:tcPr>
          <w:p w14:paraId="6DCBB23E" w14:textId="35AA54CA" w:rsidR="00CA589D" w:rsidRPr="003451DC" w:rsidRDefault="00CA589D" w:rsidP="00CA589D">
            <w:pPr>
              <w:spacing w:before="0" w:after="0" w:afterAutospacing="0"/>
              <w:ind w:left="10"/>
              <w:rPr>
                <w:color w:val="000000"/>
              </w:rPr>
            </w:pPr>
            <w:r w:rsidRPr="003451DC">
              <w:rPr>
                <w:color w:val="000000"/>
              </w:rPr>
              <w:t>Structured Outpatient Addiction Program (SOAP)</w:t>
            </w:r>
          </w:p>
        </w:tc>
        <w:tc>
          <w:tcPr>
            <w:tcW w:w="1632" w:type="dxa"/>
          </w:tcPr>
          <w:p w14:paraId="5FD844D8" w14:textId="0132A947" w:rsidR="00CA589D" w:rsidRPr="003451DC" w:rsidRDefault="00CA589D" w:rsidP="00CA589D">
            <w:pPr>
              <w:spacing w:before="0" w:after="0" w:afterAutospacing="0"/>
              <w:ind w:left="10"/>
              <w:jc w:val="center"/>
              <w:rPr>
                <w:color w:val="000000"/>
              </w:rPr>
            </w:pPr>
            <w:r w:rsidRPr="003451DC">
              <w:rPr>
                <w:color w:val="000000"/>
              </w:rPr>
              <w:t>7/1/2021</w:t>
            </w:r>
          </w:p>
        </w:tc>
        <w:tc>
          <w:tcPr>
            <w:tcW w:w="1799" w:type="dxa"/>
          </w:tcPr>
          <w:p w14:paraId="5B64C4D3" w14:textId="219079C3" w:rsidR="00CA589D" w:rsidRPr="003451DC" w:rsidRDefault="00CA589D" w:rsidP="00CA589D">
            <w:pPr>
              <w:spacing w:before="0" w:after="0" w:afterAutospacing="0"/>
              <w:ind w:left="10"/>
              <w:jc w:val="center"/>
              <w:rPr>
                <w:color w:val="000000"/>
              </w:rPr>
            </w:pPr>
            <w:r w:rsidRPr="003451DC">
              <w:rPr>
                <w:color w:val="000000"/>
              </w:rPr>
              <w:t>12/</w:t>
            </w:r>
            <w:r w:rsidR="00EB5B85">
              <w:rPr>
                <w:color w:val="000000"/>
              </w:rPr>
              <w:t>3</w:t>
            </w:r>
            <w:r w:rsidRPr="003451DC">
              <w:rPr>
                <w:color w:val="000000"/>
              </w:rPr>
              <w:t>1/2021</w:t>
            </w:r>
          </w:p>
        </w:tc>
        <w:tc>
          <w:tcPr>
            <w:tcW w:w="1203" w:type="dxa"/>
            <w:noWrap/>
          </w:tcPr>
          <w:p w14:paraId="3A81D901" w14:textId="14C16C4F" w:rsidR="00CA589D" w:rsidRPr="003451DC" w:rsidRDefault="00CA589D" w:rsidP="00CA589D">
            <w:pPr>
              <w:spacing w:before="0" w:after="0" w:afterAutospacing="0"/>
              <w:ind w:left="10"/>
              <w:jc w:val="center"/>
              <w:rPr>
                <w:color w:val="000000"/>
              </w:rPr>
            </w:pPr>
            <w:r w:rsidRPr="003451DC">
              <w:rPr>
                <w:color w:val="000000"/>
              </w:rPr>
              <w:t>10%</w:t>
            </w:r>
          </w:p>
        </w:tc>
        <w:tc>
          <w:tcPr>
            <w:tcW w:w="741" w:type="dxa"/>
            <w:vAlign w:val="center"/>
          </w:tcPr>
          <w:p w14:paraId="65F9E065" w14:textId="60390F1B" w:rsidR="00CA589D" w:rsidRPr="003451DC" w:rsidRDefault="00CA589D" w:rsidP="00CA589D">
            <w:pPr>
              <w:spacing w:before="0" w:after="0" w:afterAutospacing="0"/>
              <w:ind w:left="10"/>
              <w:jc w:val="center"/>
              <w:rPr>
                <w:color w:val="000000"/>
              </w:rPr>
            </w:pPr>
            <w:r w:rsidRPr="003451DC">
              <w:rPr>
                <w:color w:val="000000"/>
              </w:rPr>
              <w:t>X</w:t>
            </w:r>
          </w:p>
        </w:tc>
        <w:tc>
          <w:tcPr>
            <w:tcW w:w="733" w:type="dxa"/>
            <w:vAlign w:val="center"/>
          </w:tcPr>
          <w:p w14:paraId="686B179D" w14:textId="080578A5" w:rsidR="00CA589D" w:rsidRPr="003451DC" w:rsidRDefault="00CA589D" w:rsidP="00CA589D">
            <w:pPr>
              <w:spacing w:before="0" w:after="0" w:afterAutospacing="0"/>
              <w:ind w:left="10"/>
              <w:jc w:val="center"/>
              <w:rPr>
                <w:color w:val="000000"/>
              </w:rPr>
            </w:pPr>
            <w:r w:rsidRPr="003451DC">
              <w:rPr>
                <w:color w:val="000000"/>
              </w:rPr>
              <w:t>X</w:t>
            </w:r>
          </w:p>
        </w:tc>
      </w:tr>
      <w:tr w:rsidR="00CA589D" w:rsidRPr="003054DE" w14:paraId="0F930022" w14:textId="77777777" w:rsidTr="00083971">
        <w:trPr>
          <w:trHeight w:val="300"/>
        </w:trPr>
        <w:tc>
          <w:tcPr>
            <w:tcW w:w="3484" w:type="dxa"/>
            <w:noWrap/>
            <w:vAlign w:val="center"/>
          </w:tcPr>
          <w:p w14:paraId="33997A02" w14:textId="7750F8A8" w:rsidR="00CA589D" w:rsidRPr="003451DC" w:rsidRDefault="00CA589D" w:rsidP="00CA589D">
            <w:pPr>
              <w:spacing w:before="0" w:after="0" w:afterAutospacing="0"/>
              <w:ind w:left="10"/>
              <w:rPr>
                <w:color w:val="000000"/>
              </w:rPr>
            </w:pPr>
            <w:r w:rsidRPr="003451DC">
              <w:rPr>
                <w:color w:val="000000"/>
              </w:rPr>
              <w:t>Recovery Support Navigators (RSN)</w:t>
            </w:r>
          </w:p>
        </w:tc>
        <w:tc>
          <w:tcPr>
            <w:tcW w:w="1632" w:type="dxa"/>
          </w:tcPr>
          <w:p w14:paraId="59DCE418" w14:textId="55331554" w:rsidR="00CA589D" w:rsidRPr="003451DC" w:rsidRDefault="00CA589D" w:rsidP="00CA589D">
            <w:pPr>
              <w:spacing w:before="0" w:after="0" w:afterAutospacing="0"/>
              <w:ind w:left="10"/>
              <w:jc w:val="center"/>
              <w:rPr>
                <w:color w:val="000000"/>
              </w:rPr>
            </w:pPr>
            <w:r w:rsidRPr="003451DC">
              <w:rPr>
                <w:color w:val="000000"/>
              </w:rPr>
              <w:t>7/1/2021</w:t>
            </w:r>
          </w:p>
        </w:tc>
        <w:tc>
          <w:tcPr>
            <w:tcW w:w="1799" w:type="dxa"/>
          </w:tcPr>
          <w:p w14:paraId="79E2ED2C" w14:textId="00EB5D65" w:rsidR="00CA589D" w:rsidRPr="003451DC" w:rsidRDefault="00CA589D" w:rsidP="00CA589D">
            <w:pPr>
              <w:spacing w:before="0" w:after="0" w:afterAutospacing="0"/>
              <w:ind w:left="10"/>
              <w:jc w:val="center"/>
              <w:rPr>
                <w:color w:val="000000"/>
              </w:rPr>
            </w:pPr>
            <w:r w:rsidRPr="003451DC">
              <w:rPr>
                <w:color w:val="000000"/>
              </w:rPr>
              <w:t>12/</w:t>
            </w:r>
            <w:r w:rsidR="00EB5B85">
              <w:rPr>
                <w:color w:val="000000"/>
              </w:rPr>
              <w:t>3</w:t>
            </w:r>
            <w:r w:rsidRPr="003451DC">
              <w:rPr>
                <w:color w:val="000000"/>
              </w:rPr>
              <w:t>1/2021</w:t>
            </w:r>
          </w:p>
        </w:tc>
        <w:tc>
          <w:tcPr>
            <w:tcW w:w="1203" w:type="dxa"/>
            <w:noWrap/>
          </w:tcPr>
          <w:p w14:paraId="21EA7FB0" w14:textId="43DFC059" w:rsidR="00CA589D" w:rsidRPr="003451DC" w:rsidRDefault="00CA589D" w:rsidP="00CA589D">
            <w:pPr>
              <w:spacing w:before="0" w:after="0" w:afterAutospacing="0"/>
              <w:ind w:left="10"/>
              <w:jc w:val="center"/>
              <w:rPr>
                <w:color w:val="000000"/>
              </w:rPr>
            </w:pPr>
            <w:r w:rsidRPr="003451DC">
              <w:rPr>
                <w:color w:val="000000"/>
              </w:rPr>
              <w:t>10%</w:t>
            </w:r>
          </w:p>
        </w:tc>
        <w:tc>
          <w:tcPr>
            <w:tcW w:w="741" w:type="dxa"/>
            <w:vAlign w:val="center"/>
          </w:tcPr>
          <w:p w14:paraId="3C313810" w14:textId="65C65485" w:rsidR="00CA589D" w:rsidRPr="003451DC" w:rsidRDefault="00CA589D" w:rsidP="00CA589D">
            <w:pPr>
              <w:spacing w:before="0" w:after="0" w:afterAutospacing="0"/>
              <w:ind w:left="10"/>
              <w:jc w:val="center"/>
              <w:rPr>
                <w:color w:val="000000"/>
              </w:rPr>
            </w:pPr>
            <w:r w:rsidRPr="003451DC">
              <w:rPr>
                <w:color w:val="000000"/>
              </w:rPr>
              <w:t>X</w:t>
            </w:r>
          </w:p>
        </w:tc>
        <w:tc>
          <w:tcPr>
            <w:tcW w:w="733" w:type="dxa"/>
            <w:vAlign w:val="center"/>
          </w:tcPr>
          <w:p w14:paraId="47408F56" w14:textId="04A56D6D" w:rsidR="00CA589D" w:rsidRPr="003451DC" w:rsidRDefault="00CA589D" w:rsidP="00CA589D">
            <w:pPr>
              <w:spacing w:before="0" w:after="0" w:afterAutospacing="0"/>
              <w:ind w:left="10"/>
              <w:jc w:val="center"/>
              <w:rPr>
                <w:color w:val="000000"/>
              </w:rPr>
            </w:pPr>
            <w:r w:rsidRPr="003451DC">
              <w:rPr>
                <w:color w:val="000000"/>
              </w:rPr>
              <w:t>X</w:t>
            </w:r>
          </w:p>
        </w:tc>
      </w:tr>
      <w:tr w:rsidR="00CA589D" w:rsidRPr="003054DE" w14:paraId="7B844CB7" w14:textId="77777777" w:rsidTr="00083971">
        <w:trPr>
          <w:trHeight w:val="300"/>
        </w:trPr>
        <w:tc>
          <w:tcPr>
            <w:tcW w:w="3484" w:type="dxa"/>
            <w:noWrap/>
            <w:vAlign w:val="center"/>
          </w:tcPr>
          <w:p w14:paraId="1F6668E5" w14:textId="687A3139" w:rsidR="00CA589D" w:rsidRPr="003451DC" w:rsidRDefault="00CA589D" w:rsidP="00CA589D">
            <w:pPr>
              <w:spacing w:before="0" w:after="0" w:afterAutospacing="0"/>
              <w:ind w:left="10"/>
              <w:rPr>
                <w:color w:val="000000"/>
              </w:rPr>
            </w:pPr>
            <w:r w:rsidRPr="003451DC">
              <w:rPr>
                <w:color w:val="000000"/>
              </w:rPr>
              <w:t>Recovery Coaching</w:t>
            </w:r>
          </w:p>
        </w:tc>
        <w:tc>
          <w:tcPr>
            <w:tcW w:w="1632" w:type="dxa"/>
          </w:tcPr>
          <w:p w14:paraId="222EF214" w14:textId="02A41A0A" w:rsidR="00CA589D" w:rsidRPr="003451DC" w:rsidRDefault="00CA589D" w:rsidP="00CA589D">
            <w:pPr>
              <w:spacing w:before="0" w:after="0" w:afterAutospacing="0"/>
              <w:ind w:left="10"/>
              <w:jc w:val="center"/>
              <w:rPr>
                <w:color w:val="000000"/>
              </w:rPr>
            </w:pPr>
            <w:r w:rsidRPr="003451DC">
              <w:rPr>
                <w:color w:val="000000"/>
              </w:rPr>
              <w:t>7/1/2021</w:t>
            </w:r>
          </w:p>
        </w:tc>
        <w:tc>
          <w:tcPr>
            <w:tcW w:w="1799" w:type="dxa"/>
          </w:tcPr>
          <w:p w14:paraId="66270FF1" w14:textId="7235CB26" w:rsidR="00CA589D" w:rsidRPr="003451DC" w:rsidRDefault="00CA589D" w:rsidP="00CA589D">
            <w:pPr>
              <w:spacing w:before="0" w:after="0" w:afterAutospacing="0"/>
              <w:ind w:left="10"/>
              <w:jc w:val="center"/>
              <w:rPr>
                <w:color w:val="000000"/>
              </w:rPr>
            </w:pPr>
            <w:r w:rsidRPr="003451DC">
              <w:rPr>
                <w:color w:val="000000"/>
              </w:rPr>
              <w:t>12/</w:t>
            </w:r>
            <w:r w:rsidR="00EB5B85">
              <w:rPr>
                <w:color w:val="000000"/>
              </w:rPr>
              <w:t>3</w:t>
            </w:r>
            <w:r w:rsidRPr="003451DC">
              <w:rPr>
                <w:color w:val="000000"/>
              </w:rPr>
              <w:t>1/2021</w:t>
            </w:r>
          </w:p>
        </w:tc>
        <w:tc>
          <w:tcPr>
            <w:tcW w:w="1203" w:type="dxa"/>
            <w:noWrap/>
          </w:tcPr>
          <w:p w14:paraId="36D2E073" w14:textId="11B19ED5" w:rsidR="00CA589D" w:rsidRPr="003451DC" w:rsidRDefault="00CA589D" w:rsidP="00CA589D">
            <w:pPr>
              <w:spacing w:before="0" w:after="0" w:afterAutospacing="0"/>
              <w:ind w:left="10"/>
              <w:jc w:val="center"/>
              <w:rPr>
                <w:color w:val="000000"/>
              </w:rPr>
            </w:pPr>
            <w:r w:rsidRPr="003451DC">
              <w:rPr>
                <w:color w:val="000000"/>
              </w:rPr>
              <w:t>10%</w:t>
            </w:r>
          </w:p>
        </w:tc>
        <w:tc>
          <w:tcPr>
            <w:tcW w:w="741" w:type="dxa"/>
            <w:vAlign w:val="center"/>
          </w:tcPr>
          <w:p w14:paraId="52F96BA6" w14:textId="60CE87BC" w:rsidR="00CA589D" w:rsidRPr="003451DC" w:rsidRDefault="00CA589D" w:rsidP="00CA589D">
            <w:pPr>
              <w:spacing w:before="0" w:after="0" w:afterAutospacing="0"/>
              <w:ind w:left="10"/>
              <w:jc w:val="center"/>
              <w:rPr>
                <w:color w:val="000000"/>
              </w:rPr>
            </w:pPr>
            <w:r w:rsidRPr="003451DC">
              <w:rPr>
                <w:color w:val="000000"/>
              </w:rPr>
              <w:t>X</w:t>
            </w:r>
          </w:p>
        </w:tc>
        <w:tc>
          <w:tcPr>
            <w:tcW w:w="733" w:type="dxa"/>
            <w:vAlign w:val="center"/>
          </w:tcPr>
          <w:p w14:paraId="45A3B145" w14:textId="6E3A1268" w:rsidR="00CA589D" w:rsidRPr="003451DC" w:rsidRDefault="00CA589D" w:rsidP="00CA589D">
            <w:pPr>
              <w:spacing w:before="0" w:after="0" w:afterAutospacing="0"/>
              <w:ind w:left="10"/>
              <w:jc w:val="center"/>
              <w:rPr>
                <w:color w:val="000000"/>
              </w:rPr>
            </w:pPr>
            <w:r w:rsidRPr="003451DC">
              <w:rPr>
                <w:color w:val="000000"/>
              </w:rPr>
              <w:t>X</w:t>
            </w:r>
          </w:p>
        </w:tc>
      </w:tr>
      <w:tr w:rsidR="00CA589D" w:rsidRPr="003054DE" w14:paraId="26663E70" w14:textId="77777777" w:rsidTr="00083971">
        <w:trPr>
          <w:trHeight w:val="300"/>
        </w:trPr>
        <w:tc>
          <w:tcPr>
            <w:tcW w:w="3484" w:type="dxa"/>
            <w:noWrap/>
            <w:vAlign w:val="center"/>
          </w:tcPr>
          <w:p w14:paraId="2E1D0656" w14:textId="2077FF0E" w:rsidR="00CA589D" w:rsidRPr="003451DC" w:rsidRDefault="00CA589D" w:rsidP="00CA589D">
            <w:pPr>
              <w:spacing w:before="0" w:after="0" w:afterAutospacing="0"/>
              <w:ind w:left="10"/>
              <w:rPr>
                <w:color w:val="000000"/>
              </w:rPr>
            </w:pPr>
            <w:r w:rsidRPr="003451DC">
              <w:rPr>
                <w:color w:val="000000"/>
              </w:rPr>
              <w:lastRenderedPageBreak/>
              <w:t>Acupuncture Treatment</w:t>
            </w:r>
          </w:p>
        </w:tc>
        <w:tc>
          <w:tcPr>
            <w:tcW w:w="1632" w:type="dxa"/>
          </w:tcPr>
          <w:p w14:paraId="526D0F95" w14:textId="2CF25C89" w:rsidR="00CA589D" w:rsidRPr="003451DC" w:rsidRDefault="00CA589D" w:rsidP="00CA589D">
            <w:pPr>
              <w:spacing w:before="0" w:after="0" w:afterAutospacing="0"/>
              <w:ind w:left="10"/>
              <w:jc w:val="center"/>
              <w:rPr>
                <w:color w:val="000000"/>
              </w:rPr>
            </w:pPr>
            <w:r w:rsidRPr="003451DC">
              <w:rPr>
                <w:color w:val="000000"/>
              </w:rPr>
              <w:t>7/1/2021</w:t>
            </w:r>
          </w:p>
        </w:tc>
        <w:tc>
          <w:tcPr>
            <w:tcW w:w="1799" w:type="dxa"/>
          </w:tcPr>
          <w:p w14:paraId="002743A5" w14:textId="0ECF71F1" w:rsidR="00CA589D" w:rsidRPr="003451DC" w:rsidRDefault="00CA589D" w:rsidP="00CA589D">
            <w:pPr>
              <w:spacing w:before="0" w:after="0" w:afterAutospacing="0"/>
              <w:ind w:left="10"/>
              <w:jc w:val="center"/>
              <w:rPr>
                <w:color w:val="000000"/>
              </w:rPr>
            </w:pPr>
            <w:r w:rsidRPr="003451DC">
              <w:rPr>
                <w:color w:val="000000"/>
              </w:rPr>
              <w:t>12/</w:t>
            </w:r>
            <w:r w:rsidR="00EB5B85">
              <w:rPr>
                <w:color w:val="000000"/>
              </w:rPr>
              <w:t>3</w:t>
            </w:r>
            <w:r w:rsidRPr="003451DC">
              <w:rPr>
                <w:color w:val="000000"/>
              </w:rPr>
              <w:t>1/2021</w:t>
            </w:r>
          </w:p>
        </w:tc>
        <w:tc>
          <w:tcPr>
            <w:tcW w:w="1203" w:type="dxa"/>
            <w:noWrap/>
          </w:tcPr>
          <w:p w14:paraId="2A88CAB7" w14:textId="039B8418" w:rsidR="00CA589D" w:rsidRPr="003451DC" w:rsidRDefault="00CA589D" w:rsidP="00CA589D">
            <w:pPr>
              <w:spacing w:before="0" w:after="0" w:afterAutospacing="0"/>
              <w:ind w:left="10"/>
              <w:jc w:val="center"/>
              <w:rPr>
                <w:color w:val="000000"/>
              </w:rPr>
            </w:pPr>
            <w:r w:rsidRPr="003451DC">
              <w:rPr>
                <w:color w:val="000000"/>
              </w:rPr>
              <w:t>10%</w:t>
            </w:r>
          </w:p>
        </w:tc>
        <w:tc>
          <w:tcPr>
            <w:tcW w:w="741" w:type="dxa"/>
            <w:vAlign w:val="center"/>
          </w:tcPr>
          <w:p w14:paraId="5CD58E2B" w14:textId="0ADCE093" w:rsidR="00CA589D" w:rsidRPr="003451DC" w:rsidRDefault="00CA589D" w:rsidP="00CA589D">
            <w:pPr>
              <w:spacing w:before="0" w:after="0" w:afterAutospacing="0"/>
              <w:ind w:left="10"/>
              <w:jc w:val="center"/>
              <w:rPr>
                <w:color w:val="000000"/>
              </w:rPr>
            </w:pPr>
            <w:r w:rsidRPr="003451DC">
              <w:rPr>
                <w:color w:val="000000"/>
              </w:rPr>
              <w:t>X</w:t>
            </w:r>
          </w:p>
        </w:tc>
        <w:tc>
          <w:tcPr>
            <w:tcW w:w="733" w:type="dxa"/>
            <w:vAlign w:val="center"/>
          </w:tcPr>
          <w:p w14:paraId="07BBF099" w14:textId="56A01C9A" w:rsidR="00CA589D" w:rsidRPr="003451DC" w:rsidRDefault="00CA589D" w:rsidP="00CA589D">
            <w:pPr>
              <w:spacing w:before="0" w:after="0" w:afterAutospacing="0"/>
              <w:ind w:left="10"/>
              <w:jc w:val="center"/>
              <w:rPr>
                <w:color w:val="000000"/>
              </w:rPr>
            </w:pPr>
            <w:r w:rsidRPr="003451DC">
              <w:rPr>
                <w:color w:val="000000"/>
              </w:rPr>
              <w:t>X</w:t>
            </w:r>
          </w:p>
        </w:tc>
      </w:tr>
      <w:tr w:rsidR="00CA589D" w:rsidRPr="003054DE" w14:paraId="1418596D" w14:textId="77777777" w:rsidTr="00083971">
        <w:trPr>
          <w:trHeight w:val="300"/>
        </w:trPr>
        <w:tc>
          <w:tcPr>
            <w:tcW w:w="3484" w:type="dxa"/>
            <w:noWrap/>
            <w:vAlign w:val="center"/>
          </w:tcPr>
          <w:p w14:paraId="0DE3F32F" w14:textId="3ACADCFA" w:rsidR="00CA589D" w:rsidRPr="003451DC" w:rsidRDefault="00CA589D" w:rsidP="00CA589D">
            <w:pPr>
              <w:spacing w:before="0" w:after="0" w:afterAutospacing="0"/>
              <w:ind w:left="10"/>
              <w:rPr>
                <w:color w:val="000000"/>
              </w:rPr>
            </w:pPr>
            <w:r w:rsidRPr="003451DC">
              <w:rPr>
                <w:color w:val="000000"/>
              </w:rPr>
              <w:t>Program of Assertive Community Treatment (PACT)</w:t>
            </w:r>
          </w:p>
        </w:tc>
        <w:tc>
          <w:tcPr>
            <w:tcW w:w="1632" w:type="dxa"/>
          </w:tcPr>
          <w:p w14:paraId="73C648F5" w14:textId="6C2200C9" w:rsidR="00CA589D" w:rsidRPr="003451DC" w:rsidRDefault="00CA589D" w:rsidP="00CA589D">
            <w:pPr>
              <w:spacing w:before="0" w:after="0" w:afterAutospacing="0"/>
              <w:ind w:left="10"/>
              <w:jc w:val="center"/>
              <w:rPr>
                <w:color w:val="000000"/>
              </w:rPr>
            </w:pPr>
            <w:r w:rsidRPr="003451DC">
              <w:rPr>
                <w:color w:val="000000"/>
              </w:rPr>
              <w:t>7/1/2021</w:t>
            </w:r>
          </w:p>
        </w:tc>
        <w:tc>
          <w:tcPr>
            <w:tcW w:w="1799" w:type="dxa"/>
          </w:tcPr>
          <w:p w14:paraId="0D854F89" w14:textId="5D98D1E7" w:rsidR="00CA589D" w:rsidRPr="003451DC" w:rsidRDefault="00CA589D" w:rsidP="00CA589D">
            <w:pPr>
              <w:spacing w:before="0" w:after="0" w:afterAutospacing="0"/>
              <w:ind w:left="10"/>
              <w:jc w:val="center"/>
              <w:rPr>
                <w:color w:val="000000"/>
              </w:rPr>
            </w:pPr>
            <w:r w:rsidRPr="003451DC">
              <w:rPr>
                <w:color w:val="000000"/>
              </w:rPr>
              <w:t>12/</w:t>
            </w:r>
            <w:r w:rsidR="00EB5B85">
              <w:rPr>
                <w:color w:val="000000"/>
              </w:rPr>
              <w:t>3</w:t>
            </w:r>
            <w:r w:rsidRPr="003451DC">
              <w:rPr>
                <w:color w:val="000000"/>
              </w:rPr>
              <w:t>1/2021</w:t>
            </w:r>
          </w:p>
        </w:tc>
        <w:tc>
          <w:tcPr>
            <w:tcW w:w="1203" w:type="dxa"/>
            <w:noWrap/>
          </w:tcPr>
          <w:p w14:paraId="7CF50A91" w14:textId="5A05045D" w:rsidR="00CA589D" w:rsidRPr="003451DC" w:rsidRDefault="00CA589D" w:rsidP="00CA589D">
            <w:pPr>
              <w:spacing w:before="0" w:after="0" w:afterAutospacing="0"/>
              <w:ind w:left="10"/>
              <w:jc w:val="center"/>
              <w:rPr>
                <w:color w:val="000000"/>
              </w:rPr>
            </w:pPr>
            <w:r w:rsidRPr="003451DC">
              <w:rPr>
                <w:color w:val="000000"/>
              </w:rPr>
              <w:t>10%</w:t>
            </w:r>
          </w:p>
        </w:tc>
        <w:tc>
          <w:tcPr>
            <w:tcW w:w="741" w:type="dxa"/>
            <w:vAlign w:val="center"/>
          </w:tcPr>
          <w:p w14:paraId="5FA35B3A" w14:textId="0A701628" w:rsidR="00CA589D" w:rsidRPr="003451DC" w:rsidRDefault="00CA589D" w:rsidP="00CA589D">
            <w:pPr>
              <w:spacing w:before="0" w:after="0" w:afterAutospacing="0"/>
              <w:ind w:left="10"/>
              <w:jc w:val="center"/>
              <w:rPr>
                <w:color w:val="000000"/>
              </w:rPr>
            </w:pPr>
            <w:r w:rsidRPr="003451DC">
              <w:rPr>
                <w:color w:val="000000"/>
              </w:rPr>
              <w:t>X</w:t>
            </w:r>
          </w:p>
        </w:tc>
        <w:tc>
          <w:tcPr>
            <w:tcW w:w="733" w:type="dxa"/>
            <w:vAlign w:val="center"/>
          </w:tcPr>
          <w:p w14:paraId="18EFB855" w14:textId="46FB2947" w:rsidR="00CA589D" w:rsidRPr="003451DC" w:rsidRDefault="00CA589D" w:rsidP="00CA589D">
            <w:pPr>
              <w:spacing w:before="0" w:after="0" w:afterAutospacing="0"/>
              <w:ind w:left="10"/>
              <w:jc w:val="center"/>
              <w:rPr>
                <w:color w:val="000000"/>
              </w:rPr>
            </w:pPr>
          </w:p>
        </w:tc>
      </w:tr>
    </w:tbl>
    <w:p w14:paraId="6473C12F" w14:textId="0F917310" w:rsidR="00B30F4C" w:rsidRDefault="00B30F4C" w:rsidP="00B30F4C">
      <w:pPr>
        <w:tabs>
          <w:tab w:val="left" w:pos="3846"/>
        </w:tabs>
        <w:spacing w:before="0" w:after="0" w:afterAutospacing="0" w:line="259" w:lineRule="auto"/>
        <w:contextualSpacing/>
        <w:rPr>
          <w:rFonts w:ascii="Times New Roman" w:hAnsi="Times New Roman"/>
          <w:sz w:val="24"/>
          <w:szCs w:val="20"/>
        </w:rPr>
      </w:pPr>
    </w:p>
    <w:p w14:paraId="7296E359" w14:textId="59A1B7DD" w:rsidR="00CF3A4A" w:rsidRPr="00116BB0" w:rsidRDefault="00CF3A4A" w:rsidP="00485238">
      <w:pPr>
        <w:rPr>
          <w:bCs/>
          <w:sz w:val="24"/>
          <w:szCs w:val="24"/>
        </w:rPr>
      </w:pPr>
      <w:r>
        <w:t xml:space="preserve">Please refer to </w:t>
      </w:r>
      <w:hyperlink r:id="rId13" w:history="1">
        <w:r w:rsidRPr="00D525D6">
          <w:rPr>
            <w:rStyle w:val="Hyperlink"/>
          </w:rPr>
          <w:t xml:space="preserve">Integrated Care Code Reference Table – </w:t>
        </w:r>
        <w:r w:rsidR="004572EB" w:rsidRPr="00D525D6">
          <w:rPr>
            <w:rStyle w:val="Hyperlink"/>
          </w:rPr>
          <w:t>B</w:t>
        </w:r>
        <w:r w:rsidR="004D7054" w:rsidRPr="00D525D6">
          <w:rPr>
            <w:rStyle w:val="Hyperlink"/>
          </w:rPr>
          <w:t xml:space="preserve">ehavioral </w:t>
        </w:r>
        <w:r w:rsidR="004572EB" w:rsidRPr="00D525D6">
          <w:rPr>
            <w:rStyle w:val="Hyperlink"/>
          </w:rPr>
          <w:t>H</w:t>
        </w:r>
        <w:r w:rsidR="004D7054" w:rsidRPr="00D525D6">
          <w:rPr>
            <w:rStyle w:val="Hyperlink"/>
          </w:rPr>
          <w:t>ealth</w:t>
        </w:r>
        <w:r w:rsidRPr="00D525D6">
          <w:rPr>
            <w:rStyle w:val="Hyperlink"/>
          </w:rPr>
          <w:t xml:space="preserve"> and ARPA HCBS</w:t>
        </w:r>
      </w:hyperlink>
      <w:r w:rsidRPr="00CF3A4A">
        <w:t xml:space="preserve"> </w:t>
      </w:r>
      <w:r w:rsidRPr="00116BB0">
        <w:t>for additional details</w:t>
      </w:r>
    </w:p>
    <w:p w14:paraId="676B8961" w14:textId="5325A308" w:rsidR="00CA589D" w:rsidRPr="004978CF" w:rsidRDefault="00CA589D" w:rsidP="00CA589D">
      <w:pPr>
        <w:pStyle w:val="Heading2"/>
      </w:pPr>
      <w:r w:rsidRPr="004978CF">
        <w:t>Additional Requirements for Temporary Rate Increases</w:t>
      </w:r>
      <w:r>
        <w:t xml:space="preserve"> for HCBS and </w:t>
      </w:r>
      <w:r w:rsidR="00AD4E5E">
        <w:t>Behavioral H</w:t>
      </w:r>
      <w:r w:rsidR="004D7054">
        <w:t>ealth</w:t>
      </w:r>
      <w:r>
        <w:t xml:space="preserve"> Services </w:t>
      </w:r>
    </w:p>
    <w:p w14:paraId="23823292" w14:textId="128E36D5" w:rsidR="00CA589D" w:rsidRPr="00BE66D7" w:rsidRDefault="00E63B4A" w:rsidP="00485238">
      <w:pPr>
        <w:rPr>
          <w:b/>
          <w:i/>
        </w:rPr>
      </w:pPr>
      <w:r>
        <w:t>Integrated</w:t>
      </w:r>
      <w:r w:rsidRPr="00BE66D7">
        <w:t xml:space="preserve"> </w:t>
      </w:r>
      <w:r w:rsidR="00CA589D" w:rsidRPr="00BE66D7">
        <w:t xml:space="preserve">care plans must pay the increased rate for services delivered on or after the rate increase effective date in the table </w:t>
      </w:r>
      <w:r w:rsidR="00CA589D">
        <w:t xml:space="preserve">above, </w:t>
      </w:r>
      <w:r w:rsidR="00CA589D" w:rsidRPr="00BE66D7">
        <w:t>including claims submitted prior to the effective date of this bulletin. All rate increases are effective through</w:t>
      </w:r>
      <w:r w:rsidR="00CA589D">
        <w:t xml:space="preserve"> December 31, 2021</w:t>
      </w:r>
      <w:r w:rsidR="00CA589D" w:rsidRPr="00BE66D7">
        <w:t>.</w:t>
      </w:r>
    </w:p>
    <w:p w14:paraId="54DAC6D5" w14:textId="77777777" w:rsidR="00CA589D" w:rsidRPr="00BE66D7" w:rsidRDefault="00CA589D" w:rsidP="00485238">
      <w:pPr>
        <w:rPr>
          <w:b/>
          <w:i/>
        </w:rPr>
      </w:pPr>
      <w:r w:rsidRPr="00BE66D7">
        <w:t xml:space="preserve">All encounter file claim paid amounts with dates of service between the rate increase effective date and the rate increase end date must reflect the specified rate increases </w:t>
      </w:r>
      <w:r>
        <w:t xml:space="preserve">having been paid by plans to eligible providers </w:t>
      </w:r>
      <w:r w:rsidRPr="00BE66D7">
        <w:t>no later than</w:t>
      </w:r>
      <w:r>
        <w:t xml:space="preserve"> June 30, 2022. </w:t>
      </w:r>
    </w:p>
    <w:p w14:paraId="6B138894" w14:textId="7CFE46B4" w:rsidR="00CA589D" w:rsidRPr="00116BB0" w:rsidRDefault="00CA589D" w:rsidP="00485238">
      <w:pPr>
        <w:rPr>
          <w:b/>
          <w:i/>
        </w:rPr>
      </w:pPr>
      <w:r>
        <w:t>Integrated</w:t>
      </w:r>
      <w:r w:rsidRPr="00BE66D7">
        <w:t xml:space="preserve"> care plans </w:t>
      </w:r>
      <w:r w:rsidR="009375DF">
        <w:t>must</w:t>
      </w:r>
      <w:r w:rsidR="009375DF" w:rsidRPr="00BE66D7">
        <w:t xml:space="preserve"> </w:t>
      </w:r>
      <w:r w:rsidRPr="00BE66D7">
        <w:t>certify on a monthly basis in a form and format specified by MassHealth to compliance with the rate increase requiremen</w:t>
      </w:r>
      <w:r w:rsidR="00AD4E5E">
        <w:t xml:space="preserve">ts described in this bulletin. </w:t>
      </w:r>
      <w:r w:rsidRPr="00BE66D7">
        <w:t xml:space="preserve">Such certification </w:t>
      </w:r>
      <w:r w:rsidR="009375DF">
        <w:t>must</w:t>
      </w:r>
      <w:r w:rsidR="009375DF" w:rsidRPr="00BE66D7">
        <w:t xml:space="preserve"> </w:t>
      </w:r>
      <w:r w:rsidRPr="00BE66D7">
        <w:t>include certification that the plan has made timely payments</w:t>
      </w:r>
      <w:r>
        <w:t xml:space="preserve"> to only eligible providers,</w:t>
      </w:r>
      <w:r w:rsidRPr="00BE66D7">
        <w:t xml:space="preserve"> which include these required increases, with no offsets to provider payments through withholds, sub-capitated payment arrangements or other APMs.</w:t>
      </w:r>
      <w:r w:rsidR="00AD4E5E">
        <w:t xml:space="preserve"> </w:t>
      </w:r>
      <w:r>
        <w:t xml:space="preserve">Using the provider attestations sent in directly from providers to MassHealth, MassHealth will subsequently distribute lists of ARPA eligible providers to integrated care plans that plans will be expected to use in certifying that payments are only issued to eligible providers. </w:t>
      </w:r>
    </w:p>
    <w:p w14:paraId="47C7122C" w14:textId="6F92BAC2" w:rsidR="00F664CC" w:rsidRPr="009901A7" w:rsidRDefault="00F664CC" w:rsidP="00E27CD8">
      <w:pPr>
        <w:pStyle w:val="Heading2"/>
      </w:pPr>
      <w:r w:rsidRPr="009901A7">
        <w:t>MassHealth Website</w:t>
      </w:r>
      <w:r w:rsidR="001554E7">
        <w:t xml:space="preserve"> </w:t>
      </w:r>
    </w:p>
    <w:p w14:paraId="3B11039E" w14:textId="77777777" w:rsidR="00F664CC" w:rsidRDefault="00F664CC" w:rsidP="00E27CD8">
      <w:r w:rsidRPr="009901A7">
        <w:t>This bulletin is available</w:t>
      </w:r>
      <w:r w:rsidR="008B6E51">
        <w:t xml:space="preserve"> o</w:t>
      </w:r>
      <w:r w:rsidRPr="009901A7">
        <w:t xml:space="preserve">n the </w:t>
      </w:r>
      <w:hyperlink r:id="rId14" w:history="1">
        <w:r w:rsidR="008B6E51" w:rsidRPr="008B6E51">
          <w:rPr>
            <w:rStyle w:val="Hyperlink"/>
          </w:rPr>
          <w:t>MassHealth Provider Bulletins</w:t>
        </w:r>
      </w:hyperlink>
      <w:r w:rsidR="008B6E51">
        <w:t xml:space="preserve"> </w:t>
      </w:r>
      <w:r w:rsidRPr="009901A7">
        <w:t>web</w:t>
      </w:r>
      <w:r w:rsidR="008B6E51">
        <w:t xml:space="preserve"> page.</w:t>
      </w:r>
    </w:p>
    <w:p w14:paraId="2D24F35A" w14:textId="0A94FC02" w:rsidR="003451DC" w:rsidRPr="009901A7" w:rsidRDefault="003451DC" w:rsidP="00E27CD8">
      <w:r>
        <w:rPr>
          <w:color w:val="0000FF"/>
        </w:rPr>
        <w:t xml:space="preserve">Sign up </w:t>
      </w:r>
      <w:r>
        <w:t>to receive email alerts when MassHealth issues new bulletins and transmittal letters.</w:t>
      </w:r>
    </w:p>
    <w:p w14:paraId="0E1D112D" w14:textId="6EFAAC88" w:rsidR="00F664CC" w:rsidRPr="009901A7" w:rsidRDefault="00CA589D" w:rsidP="0030632C">
      <w:pPr>
        <w:pStyle w:val="Heading2"/>
        <w:spacing w:after="100"/>
      </w:pPr>
      <w:r>
        <w:t xml:space="preserve">Further Information and </w:t>
      </w:r>
      <w:r w:rsidR="00F664CC" w:rsidRPr="009901A7">
        <w:t>Questions</w:t>
      </w:r>
      <w:r w:rsidR="001554E7">
        <w:t xml:space="preserve"> </w:t>
      </w:r>
    </w:p>
    <w:p w14:paraId="720D777B" w14:textId="030CF4E0" w:rsidR="00CA589D" w:rsidRDefault="00CA589D" w:rsidP="00CA589D">
      <w:r>
        <w:t xml:space="preserve">EOHHS will post documents and information related to the implementation on </w:t>
      </w:r>
      <w:hyperlink r:id="rId15" w:history="1">
        <w:r w:rsidR="00AD4E5E" w:rsidRPr="00F76396">
          <w:rPr>
            <w:rStyle w:val="Hyperlink"/>
          </w:rPr>
          <w:t>www.mass.gov/info-details/strengthening-home-and-community-based-services-and-behavioral-health-services-using-american-rescue-plan-arp-funding</w:t>
        </w:r>
      </w:hyperlink>
      <w:r>
        <w:t>. Integrated care plans should encourage their providers to check this site regularly for updated information.</w:t>
      </w:r>
    </w:p>
    <w:p w14:paraId="4733B954" w14:textId="23EC6F77" w:rsidR="00CA589D" w:rsidRDefault="00CA589D" w:rsidP="00CA589D">
      <w:r>
        <w:t xml:space="preserve">Integrated care plans should inform their providers that they may submit questions related to the enhanced funding and other questions related to this bulletin to </w:t>
      </w:r>
      <w:hyperlink r:id="rId16" w:history="1">
        <w:r w:rsidR="00AD4E5E" w:rsidRPr="00F76396">
          <w:rPr>
            <w:rStyle w:val="Hyperlink"/>
          </w:rPr>
          <w:t>ARPAMedicaidHCBS@mass.gov</w:t>
        </w:r>
      </w:hyperlink>
      <w:r w:rsidR="00AD4E5E">
        <w:t>.</w:t>
      </w:r>
    </w:p>
    <w:p w14:paraId="2992DB27" w14:textId="74FCFDB8" w:rsidR="00EC4BD6" w:rsidRPr="00F664CC" w:rsidRDefault="00F664CC" w:rsidP="00E27CD8">
      <w:r w:rsidRPr="009901A7">
        <w:lastRenderedPageBreak/>
        <w:t xml:space="preserve">If you have questions about the information in this bulletin, please contact the MassHealth Customer Service Center at (800) 841-2900, email your inquiry to </w:t>
      </w:r>
      <w:hyperlink r:id="rId17" w:history="1">
        <w:r w:rsidRPr="009901A7">
          <w:rPr>
            <w:rStyle w:val="Hyperlink"/>
          </w:rPr>
          <w:t>providersupport@mahealth.net</w:t>
        </w:r>
      </w:hyperlink>
      <w:r w:rsidRPr="009901A7">
        <w:t>, or fax your inquiry to (617) 988</w:t>
      </w:r>
      <w:r w:rsidRPr="009901A7">
        <w:noBreakHyphen/>
        <w:t>8974.</w:t>
      </w:r>
    </w:p>
    <w:sectPr w:rsidR="00EC4BD6" w:rsidRPr="00F664CC" w:rsidSect="00835A4D">
      <w:type w:val="continuous"/>
      <w:pgSz w:w="12240" w:h="15840" w:code="1"/>
      <w:pgMar w:top="144" w:right="1080" w:bottom="810"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77863" w14:textId="77777777" w:rsidR="00BB7F8E" w:rsidRDefault="00BB7F8E" w:rsidP="00E27CD8">
      <w:r>
        <w:separator/>
      </w:r>
    </w:p>
  </w:endnote>
  <w:endnote w:type="continuationSeparator" w:id="0">
    <w:p w14:paraId="5A070D9D" w14:textId="77777777" w:rsidR="00BB7F8E" w:rsidRDefault="00BB7F8E"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27553" w14:textId="77777777" w:rsidR="00BB7F8E" w:rsidRDefault="00BB7F8E" w:rsidP="00E27CD8">
      <w:r>
        <w:separator/>
      </w:r>
    </w:p>
  </w:footnote>
  <w:footnote w:type="continuationSeparator" w:id="0">
    <w:p w14:paraId="18415ED9" w14:textId="77777777" w:rsidR="00BB7F8E" w:rsidRDefault="00BB7F8E" w:rsidP="00E27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BE47D" w14:textId="77777777" w:rsidR="00D423CC" w:rsidRDefault="00D423CC" w:rsidP="003E2878">
    <w:pPr>
      <w:pStyle w:val="BullsHeading"/>
      <w:spacing w:before="720"/>
    </w:pPr>
  </w:p>
  <w:p w14:paraId="5BD95564" w14:textId="77777777" w:rsidR="00AD204A" w:rsidRPr="00F664CC" w:rsidRDefault="00AD204A" w:rsidP="00D423CC">
    <w:pPr>
      <w:pStyle w:val="BullsHeading"/>
      <w:spacing w:line="240" w:lineRule="auto"/>
    </w:pPr>
    <w:r w:rsidRPr="00F664CC">
      <w:t>MassHealth</w:t>
    </w:r>
  </w:p>
  <w:p w14:paraId="3BADD032" w14:textId="1A44A2CB" w:rsidR="00AD204A" w:rsidRPr="00F664CC" w:rsidRDefault="00B30F4C" w:rsidP="00AD204A">
    <w:pPr>
      <w:pStyle w:val="BullsHeading"/>
    </w:pPr>
    <w:r>
      <w:t>Managed Care Entity</w:t>
    </w:r>
    <w:r w:rsidR="00AD204A" w:rsidRPr="00F664CC">
      <w:t xml:space="preserve"> Bulletin </w:t>
    </w:r>
    <w:r w:rsidR="007022FA" w:rsidRPr="007022FA">
      <w:t>72</w:t>
    </w:r>
  </w:p>
  <w:p w14:paraId="1618D31A" w14:textId="3DBEDCDC" w:rsidR="00AD204A" w:rsidRDefault="007022FA" w:rsidP="00AD204A">
    <w:pPr>
      <w:pStyle w:val="BullsHeading"/>
    </w:pPr>
    <w:r w:rsidRPr="007022FA">
      <w:t xml:space="preserve">October </w:t>
    </w:r>
    <w:r w:rsidR="00B30F4C">
      <w:t>2021</w:t>
    </w:r>
  </w:p>
  <w:p w14:paraId="5167441E" w14:textId="4730A4B2" w:rsidR="00AD204A" w:rsidRDefault="00AD204A" w:rsidP="003E2878">
    <w:pPr>
      <w:pStyle w:val="BullsHeading"/>
      <w:spacing w:after="480"/>
    </w:pPr>
    <w:r>
      <w:t xml:space="preserve">Page </w:t>
    </w:r>
    <w:r>
      <w:fldChar w:fldCharType="begin"/>
    </w:r>
    <w:r>
      <w:instrText xml:space="preserve"> PAGE  \* Arabic  \* MERGEFORMAT </w:instrText>
    </w:r>
    <w:r>
      <w:fldChar w:fldCharType="separate"/>
    </w:r>
    <w:r w:rsidR="00180ABA">
      <w:rPr>
        <w:noProof/>
      </w:rPr>
      <w:t>8</w:t>
    </w:r>
    <w:r>
      <w:fldChar w:fldCharType="end"/>
    </w:r>
    <w:r>
      <w:t xml:space="preserve"> of </w:t>
    </w:r>
    <w:fldSimple w:instr=" NUMPAGES  \* Arabic  \* MERGEFORMAT ">
      <w:r w:rsidR="00180ABA">
        <w:rPr>
          <w:noProof/>
        </w:rPr>
        <w:t>8</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152F81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DAC7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5643EE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928AD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52A67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256D9D"/>
    <w:multiLevelType w:val="hybridMultilevel"/>
    <w:tmpl w:val="FD0EBB86"/>
    <w:lvl w:ilvl="0" w:tplc="04090001">
      <w:start w:val="1"/>
      <w:numFmt w:val="bullet"/>
      <w:lvlText w:val=""/>
      <w:lvlJc w:val="left"/>
      <w:pPr>
        <w:ind w:left="370" w:hanging="360"/>
      </w:pPr>
      <w:rPr>
        <w:rFonts w:ascii="Symbol" w:hAnsi="Symbol" w:hint="default"/>
      </w:rPr>
    </w:lvl>
    <w:lvl w:ilvl="1" w:tplc="04090003">
      <w:start w:val="1"/>
      <w:numFmt w:val="bullet"/>
      <w:lvlText w:val="o"/>
      <w:lvlJc w:val="left"/>
      <w:pPr>
        <w:ind w:left="1090" w:hanging="360"/>
      </w:pPr>
      <w:rPr>
        <w:rFonts w:ascii="Courier New" w:hAnsi="Courier New" w:cs="Courier New" w:hint="default"/>
      </w:rPr>
    </w:lvl>
    <w:lvl w:ilvl="2" w:tplc="04090005" w:tentative="1">
      <w:start w:val="1"/>
      <w:numFmt w:val="bullet"/>
      <w:lvlText w:val=""/>
      <w:lvlJc w:val="left"/>
      <w:pPr>
        <w:ind w:left="1810" w:hanging="360"/>
      </w:pPr>
      <w:rPr>
        <w:rFonts w:ascii="Wingdings" w:hAnsi="Wingdings" w:hint="default"/>
      </w:rPr>
    </w:lvl>
    <w:lvl w:ilvl="3" w:tplc="04090001" w:tentative="1">
      <w:start w:val="1"/>
      <w:numFmt w:val="bullet"/>
      <w:lvlText w:val=""/>
      <w:lvlJc w:val="left"/>
      <w:pPr>
        <w:ind w:left="2530" w:hanging="360"/>
      </w:pPr>
      <w:rPr>
        <w:rFonts w:ascii="Symbol" w:hAnsi="Symbol" w:hint="default"/>
      </w:rPr>
    </w:lvl>
    <w:lvl w:ilvl="4" w:tplc="04090003" w:tentative="1">
      <w:start w:val="1"/>
      <w:numFmt w:val="bullet"/>
      <w:lvlText w:val="o"/>
      <w:lvlJc w:val="left"/>
      <w:pPr>
        <w:ind w:left="3250" w:hanging="360"/>
      </w:pPr>
      <w:rPr>
        <w:rFonts w:ascii="Courier New" w:hAnsi="Courier New" w:cs="Courier New" w:hint="default"/>
      </w:rPr>
    </w:lvl>
    <w:lvl w:ilvl="5" w:tplc="04090005" w:tentative="1">
      <w:start w:val="1"/>
      <w:numFmt w:val="bullet"/>
      <w:lvlText w:val=""/>
      <w:lvlJc w:val="left"/>
      <w:pPr>
        <w:ind w:left="3970" w:hanging="360"/>
      </w:pPr>
      <w:rPr>
        <w:rFonts w:ascii="Wingdings" w:hAnsi="Wingdings" w:hint="default"/>
      </w:rPr>
    </w:lvl>
    <w:lvl w:ilvl="6" w:tplc="04090001" w:tentative="1">
      <w:start w:val="1"/>
      <w:numFmt w:val="bullet"/>
      <w:lvlText w:val=""/>
      <w:lvlJc w:val="left"/>
      <w:pPr>
        <w:ind w:left="4690" w:hanging="360"/>
      </w:pPr>
      <w:rPr>
        <w:rFonts w:ascii="Symbol" w:hAnsi="Symbol" w:hint="default"/>
      </w:rPr>
    </w:lvl>
    <w:lvl w:ilvl="7" w:tplc="04090003" w:tentative="1">
      <w:start w:val="1"/>
      <w:numFmt w:val="bullet"/>
      <w:lvlText w:val="o"/>
      <w:lvlJc w:val="left"/>
      <w:pPr>
        <w:ind w:left="5410" w:hanging="360"/>
      </w:pPr>
      <w:rPr>
        <w:rFonts w:ascii="Courier New" w:hAnsi="Courier New" w:cs="Courier New" w:hint="default"/>
      </w:rPr>
    </w:lvl>
    <w:lvl w:ilvl="8" w:tplc="04090005" w:tentative="1">
      <w:start w:val="1"/>
      <w:numFmt w:val="bullet"/>
      <w:lvlText w:val=""/>
      <w:lvlJc w:val="left"/>
      <w:pPr>
        <w:ind w:left="6130" w:hanging="360"/>
      </w:pPr>
      <w:rPr>
        <w:rFonts w:ascii="Wingdings" w:hAnsi="Wingdings" w:hint="default"/>
      </w:rPr>
    </w:lvl>
  </w:abstractNum>
  <w:abstractNum w:abstractNumId="11" w15:restartNumberingAfterBreak="0">
    <w:nsid w:val="208E1C41"/>
    <w:multiLevelType w:val="hybridMultilevel"/>
    <w:tmpl w:val="29843B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4F068E"/>
    <w:multiLevelType w:val="hybridMultilevel"/>
    <w:tmpl w:val="3F1A1F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438"/>
    <w:rsid w:val="00002A9C"/>
    <w:rsid w:val="000049D1"/>
    <w:rsid w:val="00034CDE"/>
    <w:rsid w:val="00035483"/>
    <w:rsid w:val="00040588"/>
    <w:rsid w:val="00050046"/>
    <w:rsid w:val="0005361C"/>
    <w:rsid w:val="000547A4"/>
    <w:rsid w:val="000730ED"/>
    <w:rsid w:val="00083971"/>
    <w:rsid w:val="000A6178"/>
    <w:rsid w:val="000C2B9F"/>
    <w:rsid w:val="000D3DB5"/>
    <w:rsid w:val="000D4341"/>
    <w:rsid w:val="000D6B65"/>
    <w:rsid w:val="00112ACA"/>
    <w:rsid w:val="00116BB0"/>
    <w:rsid w:val="001244D6"/>
    <w:rsid w:val="00131562"/>
    <w:rsid w:val="0014066E"/>
    <w:rsid w:val="00150BCC"/>
    <w:rsid w:val="001554E7"/>
    <w:rsid w:val="001634DD"/>
    <w:rsid w:val="00180ABA"/>
    <w:rsid w:val="001A7362"/>
    <w:rsid w:val="001E1F94"/>
    <w:rsid w:val="001F4F40"/>
    <w:rsid w:val="00206AF7"/>
    <w:rsid w:val="00221556"/>
    <w:rsid w:val="0026732D"/>
    <w:rsid w:val="0027610A"/>
    <w:rsid w:val="0028208B"/>
    <w:rsid w:val="00282740"/>
    <w:rsid w:val="0028720F"/>
    <w:rsid w:val="002A16EF"/>
    <w:rsid w:val="002C70B4"/>
    <w:rsid w:val="002D0E60"/>
    <w:rsid w:val="002D6855"/>
    <w:rsid w:val="002D7EFD"/>
    <w:rsid w:val="002D7F78"/>
    <w:rsid w:val="002F2993"/>
    <w:rsid w:val="003049D9"/>
    <w:rsid w:val="003054DE"/>
    <w:rsid w:val="0030632C"/>
    <w:rsid w:val="00320FCE"/>
    <w:rsid w:val="00332C26"/>
    <w:rsid w:val="0033532E"/>
    <w:rsid w:val="00337DD4"/>
    <w:rsid w:val="003451DC"/>
    <w:rsid w:val="00381442"/>
    <w:rsid w:val="00384AE0"/>
    <w:rsid w:val="00393661"/>
    <w:rsid w:val="00396FD7"/>
    <w:rsid w:val="00397764"/>
    <w:rsid w:val="003A1B61"/>
    <w:rsid w:val="003A7588"/>
    <w:rsid w:val="003B042A"/>
    <w:rsid w:val="003C3986"/>
    <w:rsid w:val="003C56BC"/>
    <w:rsid w:val="003D0103"/>
    <w:rsid w:val="003D427D"/>
    <w:rsid w:val="003D4AAB"/>
    <w:rsid w:val="003E2878"/>
    <w:rsid w:val="003F0616"/>
    <w:rsid w:val="003F216F"/>
    <w:rsid w:val="003F501D"/>
    <w:rsid w:val="003F548B"/>
    <w:rsid w:val="003F6568"/>
    <w:rsid w:val="004144D4"/>
    <w:rsid w:val="00443A51"/>
    <w:rsid w:val="004572EB"/>
    <w:rsid w:val="00461A62"/>
    <w:rsid w:val="00464920"/>
    <w:rsid w:val="00483416"/>
    <w:rsid w:val="00485238"/>
    <w:rsid w:val="004A7718"/>
    <w:rsid w:val="004C41CB"/>
    <w:rsid w:val="004D18FF"/>
    <w:rsid w:val="004D7054"/>
    <w:rsid w:val="004D7B66"/>
    <w:rsid w:val="004D7C9B"/>
    <w:rsid w:val="004F3B31"/>
    <w:rsid w:val="004F4B9A"/>
    <w:rsid w:val="00503070"/>
    <w:rsid w:val="005068BD"/>
    <w:rsid w:val="00507CFF"/>
    <w:rsid w:val="00513E39"/>
    <w:rsid w:val="0051452F"/>
    <w:rsid w:val="005255E3"/>
    <w:rsid w:val="005303E4"/>
    <w:rsid w:val="00562225"/>
    <w:rsid w:val="00577A2D"/>
    <w:rsid w:val="0058634E"/>
    <w:rsid w:val="0059142C"/>
    <w:rsid w:val="005929E7"/>
    <w:rsid w:val="005A4E98"/>
    <w:rsid w:val="005B21DB"/>
    <w:rsid w:val="005B27F1"/>
    <w:rsid w:val="005B2862"/>
    <w:rsid w:val="005C5C18"/>
    <w:rsid w:val="005C6224"/>
    <w:rsid w:val="005E4B62"/>
    <w:rsid w:val="005F2B69"/>
    <w:rsid w:val="00630A36"/>
    <w:rsid w:val="006343C3"/>
    <w:rsid w:val="00636084"/>
    <w:rsid w:val="00636BB4"/>
    <w:rsid w:val="00643A61"/>
    <w:rsid w:val="00644EBF"/>
    <w:rsid w:val="00661A5A"/>
    <w:rsid w:val="006850C4"/>
    <w:rsid w:val="006941BF"/>
    <w:rsid w:val="006B01C5"/>
    <w:rsid w:val="006B54B6"/>
    <w:rsid w:val="006C3294"/>
    <w:rsid w:val="006C52EC"/>
    <w:rsid w:val="006C70F9"/>
    <w:rsid w:val="006C79FF"/>
    <w:rsid w:val="006D2213"/>
    <w:rsid w:val="006D3F15"/>
    <w:rsid w:val="006D528A"/>
    <w:rsid w:val="0070064D"/>
    <w:rsid w:val="007022FA"/>
    <w:rsid w:val="00706438"/>
    <w:rsid w:val="0071390C"/>
    <w:rsid w:val="00725652"/>
    <w:rsid w:val="00726244"/>
    <w:rsid w:val="007311E3"/>
    <w:rsid w:val="00733C09"/>
    <w:rsid w:val="0074629A"/>
    <w:rsid w:val="007547F7"/>
    <w:rsid w:val="00777A22"/>
    <w:rsid w:val="00792996"/>
    <w:rsid w:val="00795E06"/>
    <w:rsid w:val="007B26E2"/>
    <w:rsid w:val="007B3D84"/>
    <w:rsid w:val="007C083B"/>
    <w:rsid w:val="007D7F83"/>
    <w:rsid w:val="007E7BCD"/>
    <w:rsid w:val="007F2B62"/>
    <w:rsid w:val="007F75F3"/>
    <w:rsid w:val="007F7DBF"/>
    <w:rsid w:val="008201CC"/>
    <w:rsid w:val="00821AF0"/>
    <w:rsid w:val="00830327"/>
    <w:rsid w:val="00831298"/>
    <w:rsid w:val="00835A4D"/>
    <w:rsid w:val="0084309A"/>
    <w:rsid w:val="008467C3"/>
    <w:rsid w:val="0085203B"/>
    <w:rsid w:val="00854D7B"/>
    <w:rsid w:val="00863041"/>
    <w:rsid w:val="008769A8"/>
    <w:rsid w:val="00885529"/>
    <w:rsid w:val="008907B6"/>
    <w:rsid w:val="00892781"/>
    <w:rsid w:val="008B6E51"/>
    <w:rsid w:val="00914588"/>
    <w:rsid w:val="00922F04"/>
    <w:rsid w:val="009323C9"/>
    <w:rsid w:val="009375DF"/>
    <w:rsid w:val="00975BEF"/>
    <w:rsid w:val="00982763"/>
    <w:rsid w:val="00982839"/>
    <w:rsid w:val="009A0B0D"/>
    <w:rsid w:val="009A18E1"/>
    <w:rsid w:val="009A7B28"/>
    <w:rsid w:val="009B7E14"/>
    <w:rsid w:val="00A13D3E"/>
    <w:rsid w:val="00A24A76"/>
    <w:rsid w:val="00A43E5D"/>
    <w:rsid w:val="00A5165E"/>
    <w:rsid w:val="00A54C60"/>
    <w:rsid w:val="00A611F4"/>
    <w:rsid w:val="00A772C1"/>
    <w:rsid w:val="00A84B77"/>
    <w:rsid w:val="00A95FC1"/>
    <w:rsid w:val="00AA6085"/>
    <w:rsid w:val="00AA652E"/>
    <w:rsid w:val="00AA6EAB"/>
    <w:rsid w:val="00AC225B"/>
    <w:rsid w:val="00AD204A"/>
    <w:rsid w:val="00AD4E5E"/>
    <w:rsid w:val="00AD6899"/>
    <w:rsid w:val="00AF49E7"/>
    <w:rsid w:val="00B00D31"/>
    <w:rsid w:val="00B03F19"/>
    <w:rsid w:val="00B0577E"/>
    <w:rsid w:val="00B07F98"/>
    <w:rsid w:val="00B24F24"/>
    <w:rsid w:val="00B30F4C"/>
    <w:rsid w:val="00B42A99"/>
    <w:rsid w:val="00B43120"/>
    <w:rsid w:val="00B57941"/>
    <w:rsid w:val="00B6556F"/>
    <w:rsid w:val="00B73653"/>
    <w:rsid w:val="00B86875"/>
    <w:rsid w:val="00B87E7B"/>
    <w:rsid w:val="00B91F2D"/>
    <w:rsid w:val="00BA599B"/>
    <w:rsid w:val="00BB0A97"/>
    <w:rsid w:val="00BB7F8E"/>
    <w:rsid w:val="00BC3755"/>
    <w:rsid w:val="00BD2DAF"/>
    <w:rsid w:val="00BE6729"/>
    <w:rsid w:val="00C024A2"/>
    <w:rsid w:val="00C05178"/>
    <w:rsid w:val="00C11E79"/>
    <w:rsid w:val="00C14FFC"/>
    <w:rsid w:val="00C31149"/>
    <w:rsid w:val="00C35B1D"/>
    <w:rsid w:val="00C77E3C"/>
    <w:rsid w:val="00C82710"/>
    <w:rsid w:val="00C83107"/>
    <w:rsid w:val="00C932FC"/>
    <w:rsid w:val="00CA18CE"/>
    <w:rsid w:val="00CA5644"/>
    <w:rsid w:val="00CA589D"/>
    <w:rsid w:val="00CB5742"/>
    <w:rsid w:val="00CC0BFA"/>
    <w:rsid w:val="00CC10D1"/>
    <w:rsid w:val="00CC1E11"/>
    <w:rsid w:val="00CC415D"/>
    <w:rsid w:val="00CC4766"/>
    <w:rsid w:val="00CC662C"/>
    <w:rsid w:val="00CD456D"/>
    <w:rsid w:val="00CD6503"/>
    <w:rsid w:val="00CF22FA"/>
    <w:rsid w:val="00CF3A4A"/>
    <w:rsid w:val="00CF6FD7"/>
    <w:rsid w:val="00CF772B"/>
    <w:rsid w:val="00D00BF6"/>
    <w:rsid w:val="00D13430"/>
    <w:rsid w:val="00D22845"/>
    <w:rsid w:val="00D267BF"/>
    <w:rsid w:val="00D30C95"/>
    <w:rsid w:val="00D34904"/>
    <w:rsid w:val="00D35443"/>
    <w:rsid w:val="00D41052"/>
    <w:rsid w:val="00D423CC"/>
    <w:rsid w:val="00D525D6"/>
    <w:rsid w:val="00D530B6"/>
    <w:rsid w:val="00D70A68"/>
    <w:rsid w:val="00D818AE"/>
    <w:rsid w:val="00D81D1B"/>
    <w:rsid w:val="00D8586B"/>
    <w:rsid w:val="00D867A0"/>
    <w:rsid w:val="00DB13F8"/>
    <w:rsid w:val="00DC11AB"/>
    <w:rsid w:val="00DC1882"/>
    <w:rsid w:val="00DC2019"/>
    <w:rsid w:val="00E01D80"/>
    <w:rsid w:val="00E1004E"/>
    <w:rsid w:val="00E27879"/>
    <w:rsid w:val="00E27CD8"/>
    <w:rsid w:val="00E30824"/>
    <w:rsid w:val="00E63B4A"/>
    <w:rsid w:val="00E71EC8"/>
    <w:rsid w:val="00E80D4F"/>
    <w:rsid w:val="00E81E2A"/>
    <w:rsid w:val="00E904FB"/>
    <w:rsid w:val="00EA1902"/>
    <w:rsid w:val="00EB5B85"/>
    <w:rsid w:val="00EB5D18"/>
    <w:rsid w:val="00EC0F5C"/>
    <w:rsid w:val="00EC4BD6"/>
    <w:rsid w:val="00ED497C"/>
    <w:rsid w:val="00ED7E99"/>
    <w:rsid w:val="00EE13F9"/>
    <w:rsid w:val="00F060F7"/>
    <w:rsid w:val="00F10911"/>
    <w:rsid w:val="00F41B0A"/>
    <w:rsid w:val="00F575FE"/>
    <w:rsid w:val="00F60574"/>
    <w:rsid w:val="00F61D80"/>
    <w:rsid w:val="00F664CC"/>
    <w:rsid w:val="00F73D6F"/>
    <w:rsid w:val="00F74F30"/>
    <w:rsid w:val="00F807A2"/>
    <w:rsid w:val="00F91051"/>
    <w:rsid w:val="00F93900"/>
    <w:rsid w:val="00FA58CD"/>
    <w:rsid w:val="00FB4E2F"/>
    <w:rsid w:val="00FC3DA2"/>
    <w:rsid w:val="00FD521E"/>
    <w:rsid w:val="00FD5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2DD84A"/>
  <w15:docId w15:val="{9FFEEBB4-BC61-4BAB-BBF8-0E01A95F6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character" w:styleId="CommentReference">
    <w:name w:val="annotation reference"/>
    <w:basedOn w:val="DefaultParagraphFont"/>
    <w:uiPriority w:val="99"/>
    <w:semiHidden/>
    <w:unhideWhenUsed/>
    <w:rsid w:val="00393661"/>
    <w:rPr>
      <w:sz w:val="16"/>
      <w:szCs w:val="16"/>
    </w:rPr>
  </w:style>
  <w:style w:type="paragraph" w:styleId="CommentText">
    <w:name w:val="annotation text"/>
    <w:basedOn w:val="Normal"/>
    <w:link w:val="CommentTextChar"/>
    <w:uiPriority w:val="99"/>
    <w:unhideWhenUsed/>
    <w:rsid w:val="00393661"/>
    <w:rPr>
      <w:sz w:val="20"/>
      <w:szCs w:val="20"/>
    </w:rPr>
  </w:style>
  <w:style w:type="character" w:customStyle="1" w:styleId="CommentTextChar">
    <w:name w:val="Comment Text Char"/>
    <w:basedOn w:val="DefaultParagraphFont"/>
    <w:link w:val="CommentText"/>
    <w:uiPriority w:val="99"/>
    <w:rsid w:val="00393661"/>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393661"/>
    <w:rPr>
      <w:b/>
      <w:bCs/>
    </w:rPr>
  </w:style>
  <w:style w:type="character" w:customStyle="1" w:styleId="CommentSubjectChar">
    <w:name w:val="Comment Subject Char"/>
    <w:basedOn w:val="CommentTextChar"/>
    <w:link w:val="CommentSubject"/>
    <w:uiPriority w:val="99"/>
    <w:semiHidden/>
    <w:rsid w:val="00393661"/>
    <w:rPr>
      <w:rFonts w:ascii="Georgia" w:eastAsia="Times New Roman" w:hAnsi="Georgia" w:cs="Times New Roman"/>
      <w:b/>
      <w:bCs/>
      <w:sz w:val="20"/>
      <w:szCs w:val="20"/>
    </w:rPr>
  </w:style>
  <w:style w:type="table" w:styleId="TableGrid">
    <w:name w:val="Table Grid"/>
    <w:basedOn w:val="TableNormal"/>
    <w:rsid w:val="005255E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1F4"/>
    <w:pPr>
      <w:spacing w:before="0" w:after="0" w:afterAutospacing="0"/>
      <w:ind w:left="720"/>
      <w:contextualSpacing/>
    </w:pPr>
    <w:rPr>
      <w:rFonts w:ascii="Times New Roman" w:eastAsiaTheme="minorEastAsia" w:hAnsi="Times New Roman"/>
      <w:sz w:val="24"/>
      <w:szCs w:val="24"/>
    </w:rPr>
  </w:style>
  <w:style w:type="character" w:customStyle="1" w:styleId="UnresolvedMention1">
    <w:name w:val="Unresolved Mention1"/>
    <w:basedOn w:val="DefaultParagraphFont"/>
    <w:uiPriority w:val="99"/>
    <w:semiHidden/>
    <w:unhideWhenUsed/>
    <w:rsid w:val="00CA589D"/>
    <w:rPr>
      <w:color w:val="605E5C"/>
      <w:shd w:val="clear" w:color="auto" w:fill="E1DFDD"/>
    </w:rPr>
  </w:style>
  <w:style w:type="character" w:customStyle="1" w:styleId="UnresolvedMention2">
    <w:name w:val="Unresolved Mention2"/>
    <w:basedOn w:val="DefaultParagraphFont"/>
    <w:uiPriority w:val="99"/>
    <w:semiHidden/>
    <w:unhideWhenUsed/>
    <w:rsid w:val="00885529"/>
    <w:rPr>
      <w:color w:val="605E5C"/>
      <w:shd w:val="clear" w:color="auto" w:fill="E1DFDD"/>
    </w:rPr>
  </w:style>
  <w:style w:type="character" w:styleId="UnresolvedMention">
    <w:name w:val="Unresolved Mention"/>
    <w:basedOn w:val="DefaultParagraphFont"/>
    <w:uiPriority w:val="99"/>
    <w:semiHidden/>
    <w:unhideWhenUsed/>
    <w:rsid w:val="00D525D6"/>
    <w:rPr>
      <w:color w:val="605E5C"/>
      <w:shd w:val="clear" w:color="auto" w:fill="E1DFDD"/>
    </w:rPr>
  </w:style>
  <w:style w:type="character" w:styleId="FollowedHyperlink">
    <w:name w:val="FollowedHyperlink"/>
    <w:basedOn w:val="DefaultParagraphFont"/>
    <w:uiPriority w:val="99"/>
    <w:semiHidden/>
    <w:unhideWhenUsed/>
    <w:qFormat/>
    <w:rsid w:val="00D525D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35667">
      <w:bodyDiv w:val="1"/>
      <w:marLeft w:val="0"/>
      <w:marRight w:val="0"/>
      <w:marTop w:val="0"/>
      <w:marBottom w:val="0"/>
      <w:divBdr>
        <w:top w:val="none" w:sz="0" w:space="0" w:color="auto"/>
        <w:left w:val="none" w:sz="0" w:space="0" w:color="auto"/>
        <w:bottom w:val="none" w:sz="0" w:space="0" w:color="auto"/>
        <w:right w:val="none" w:sz="0" w:space="0" w:color="auto"/>
      </w:divBdr>
    </w:div>
    <w:div w:id="66466144">
      <w:bodyDiv w:val="1"/>
      <w:marLeft w:val="0"/>
      <w:marRight w:val="0"/>
      <w:marTop w:val="0"/>
      <w:marBottom w:val="0"/>
      <w:divBdr>
        <w:top w:val="none" w:sz="0" w:space="0" w:color="auto"/>
        <w:left w:val="none" w:sz="0" w:space="0" w:color="auto"/>
        <w:bottom w:val="none" w:sz="0" w:space="0" w:color="auto"/>
        <w:right w:val="none" w:sz="0" w:space="0" w:color="auto"/>
      </w:divBdr>
    </w:div>
    <w:div w:id="1645425622">
      <w:bodyDiv w:val="1"/>
      <w:marLeft w:val="0"/>
      <w:marRight w:val="0"/>
      <w:marTop w:val="0"/>
      <w:marBottom w:val="0"/>
      <w:divBdr>
        <w:top w:val="none" w:sz="0" w:space="0" w:color="auto"/>
        <w:left w:val="none" w:sz="0" w:space="0" w:color="auto"/>
        <w:bottom w:val="none" w:sz="0" w:space="0" w:color="auto"/>
        <w:right w:val="none" w:sz="0" w:space="0" w:color="auto"/>
      </w:divBdr>
    </w:div>
    <w:div w:id="2067214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ass.gov/media/2392091/download"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ss.gov/media/2392091/download" TargetMode="External"/><Relationship Id="rId17" Type="http://schemas.openxmlformats.org/officeDocument/2006/relationships/hyperlink" Target="mailto:providersupport@mahealth.net" TargetMode="External"/><Relationship Id="rId2" Type="http://schemas.openxmlformats.org/officeDocument/2006/relationships/numbering" Target="numbering.xml"/><Relationship Id="rId16" Type="http://schemas.openxmlformats.org/officeDocument/2006/relationships/hyperlink" Target="mailto:ARPAMedicaidHCBS@mass.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info-details/strengthening-home-and-community-based-services-and-behavioral-health-services-using-american-rescue-plan-arp-funding" TargetMode="External"/><Relationship Id="rId5" Type="http://schemas.openxmlformats.org/officeDocument/2006/relationships/webSettings" Target="webSettings.xml"/><Relationship Id="rId15" Type="http://schemas.openxmlformats.org/officeDocument/2006/relationships/hyperlink" Target="http://www.mass.gov/info-details/strengthening-home-and-community-based-services-and-behavioral-health-services-using-american-rescue-plan-arp-funding"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ass.gov/masshealth" TargetMode="External"/><Relationship Id="rId14" Type="http://schemas.openxmlformats.org/officeDocument/2006/relationships/hyperlink" Target="http://www.mass.gov/masshealth-provider-bulleti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8CF3A1-F426-40BE-B655-F74EF61C6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Provider Bulletins Template --LS--project ID code 2790</Template>
  <TotalTime>32</TotalTime>
  <Pages>8</Pages>
  <Words>2689</Words>
  <Characters>15333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MassHeatlh Publication</dc:creator>
  <cp:lastModifiedBy>MacLachlan, Jamison B (EHS)</cp:lastModifiedBy>
  <cp:revision>7</cp:revision>
  <cp:lastPrinted>2022-01-13T17:27:00Z</cp:lastPrinted>
  <dcterms:created xsi:type="dcterms:W3CDTF">2022-01-13T15:14:00Z</dcterms:created>
  <dcterms:modified xsi:type="dcterms:W3CDTF">2022-01-13T17:27:00Z</dcterms:modified>
</cp:coreProperties>
</file>