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D0058" w14:textId="666E8341" w:rsidR="007F2458" w:rsidRPr="00435235" w:rsidRDefault="007F2458" w:rsidP="007F2458">
      <w:pPr>
        <w:jc w:val="right"/>
      </w:pPr>
    </w:p>
    <w:p w14:paraId="6992C7B1" w14:textId="3CA2675C" w:rsidR="008F57B9" w:rsidRDefault="007E1E7E" w:rsidP="00FA73AC">
      <w:r>
        <w:rPr>
          <w:rFonts w:cs="DINPro-CondBold"/>
          <w:noProof/>
          <w:color w:val="FF0000"/>
          <w:sz w:val="144"/>
        </w:rPr>
        <mc:AlternateContent>
          <mc:Choice Requires="wps">
            <w:drawing>
              <wp:anchor distT="0" distB="0" distL="114300" distR="114300" simplePos="0" relativeHeight="251653632" behindDoc="0" locked="0" layoutInCell="1" allowOverlap="1" wp14:anchorId="53073F54" wp14:editId="46B869CF">
                <wp:simplePos x="0" y="0"/>
                <wp:positionH relativeFrom="page">
                  <wp:posOffset>25400</wp:posOffset>
                </wp:positionH>
                <wp:positionV relativeFrom="paragraph">
                  <wp:posOffset>967740</wp:posOffset>
                </wp:positionV>
                <wp:extent cx="7753773" cy="3337771"/>
                <wp:effectExtent l="0" t="0" r="0" b="0"/>
                <wp:wrapNone/>
                <wp:docPr id="2" name="Rectangle 2"/>
                <wp:cNvGraphicFramePr/>
                <a:graphic xmlns:a="http://schemas.openxmlformats.org/drawingml/2006/main">
                  <a:graphicData uri="http://schemas.microsoft.com/office/word/2010/wordprocessingShape">
                    <wps:wsp>
                      <wps:cNvSpPr/>
                      <wps:spPr>
                        <a:xfrm>
                          <a:off x="0" y="0"/>
                          <a:ext cx="7753773" cy="3337771"/>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3F6A0BC7" w14:textId="77777777" w:rsidR="00042CCE" w:rsidRPr="008C0B10" w:rsidRDefault="00042CCE" w:rsidP="00B21C8B">
                            <w:pPr>
                              <w:jc w:val="center"/>
                              <w:rPr>
                                <w:rFonts w:ascii="DIN Pro Cond Bold" w:hAnsi="DIN Pro Cond Bold" w:cs="DIN Pro Cond Bold"/>
                                <w:color w:val="FFFFFF" w:themeColor="background1"/>
                                <w:sz w:val="96"/>
                                <w:szCs w:val="96"/>
                              </w:rPr>
                            </w:pPr>
                            <w:r w:rsidRPr="008C0B10">
                              <w:rPr>
                                <w:rFonts w:ascii="DIN Pro Cond Bold" w:hAnsi="DIN Pro Cond Bold" w:cs="DIN Pro Cond Bold"/>
                                <w:color w:val="FFFFFF" w:themeColor="background1"/>
                                <w:sz w:val="96"/>
                                <w:szCs w:val="96"/>
                              </w:rPr>
                              <w:t xml:space="preserve">MassHealth </w:t>
                            </w:r>
                          </w:p>
                          <w:p w14:paraId="1D0E4CDC" w14:textId="62529ADF" w:rsidR="00042CCE" w:rsidRDefault="00042CCE" w:rsidP="00B21C8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Managed Care Organizations</w:t>
                            </w:r>
                          </w:p>
                          <w:p w14:paraId="73ECC51F" w14:textId="77777777" w:rsidR="00042CCE" w:rsidRDefault="00042CCE" w:rsidP="00A815A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3DEC1CB0" w14:textId="7D41308B" w:rsidR="00042CCE" w:rsidRPr="008C355B" w:rsidRDefault="00042CCE" w:rsidP="00B21C8B">
                            <w:pPr>
                              <w:jc w:val="center"/>
                              <w:rPr>
                                <w:rFonts w:ascii="DINPro-CondBold" w:hAnsi="DINPro-CondBold" w:cs="DINPro-CondBold"/>
                                <w:sz w:val="56"/>
                              </w:rPr>
                            </w:pPr>
                            <w:r>
                              <w:rPr>
                                <w:rFonts w:ascii="DIN Pro Cond Bold" w:hAnsi="DIN Pro Cond Bold" w:cs="DIN Pro Cond Bold"/>
                                <w:color w:val="FFFFFF" w:themeColor="background1"/>
                                <w:sz w:val="56"/>
                              </w:rPr>
                              <w:t xml:space="preserve">Calendar Year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73F54" id="Rectangle 2" o:spid="_x0000_s1026" style="position:absolute;margin-left:2pt;margin-top:76.2pt;width:610.55pt;height:26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" stroked="f" strokeweight="1pt">
                <v:fill r:id="rId9" o:title="" recolor="t" rotate="t" type="frame"/>
                <v:textbox>
                  <w:txbxContent>
                    <w:p w14:paraId="3F6A0BC7" w14:textId="77777777" w:rsidR="00042CCE" w:rsidRPr="008C0B10" w:rsidRDefault="00042CCE" w:rsidP="00B21C8B">
                      <w:pPr>
                        <w:jc w:val="center"/>
                        <w:rPr>
                          <w:rFonts w:ascii="DIN Pro Cond Bold" w:hAnsi="DIN Pro Cond Bold" w:cs="DIN Pro Cond Bold"/>
                          <w:color w:val="FFFFFF" w:themeColor="background1"/>
                          <w:sz w:val="96"/>
                          <w:szCs w:val="96"/>
                        </w:rPr>
                      </w:pPr>
                      <w:r w:rsidRPr="008C0B10">
                        <w:rPr>
                          <w:rFonts w:ascii="DIN Pro Cond Bold" w:hAnsi="DIN Pro Cond Bold" w:cs="DIN Pro Cond Bold"/>
                          <w:color w:val="FFFFFF" w:themeColor="background1"/>
                          <w:sz w:val="96"/>
                          <w:szCs w:val="96"/>
                        </w:rPr>
                        <w:t xml:space="preserve">MassHealth </w:t>
                      </w:r>
                    </w:p>
                    <w:p w14:paraId="1D0E4CDC" w14:textId="62529ADF" w:rsidR="00042CCE" w:rsidRDefault="00042CCE" w:rsidP="00B21C8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Managed Care Organizations</w:t>
                      </w:r>
                    </w:p>
                    <w:p w14:paraId="73ECC51F" w14:textId="77777777" w:rsidR="00042CCE" w:rsidRDefault="00042CCE" w:rsidP="00A815A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3DEC1CB0" w14:textId="7D41308B" w:rsidR="00042CCE" w:rsidRPr="008C355B" w:rsidRDefault="00042CCE" w:rsidP="00B21C8B">
                      <w:pPr>
                        <w:jc w:val="center"/>
                        <w:rPr>
                          <w:rFonts w:ascii="DINPro-CondBold" w:hAnsi="DINPro-CondBold" w:cs="DINPro-CondBold"/>
                          <w:sz w:val="56"/>
                        </w:rPr>
                      </w:pPr>
                      <w:r>
                        <w:rPr>
                          <w:rFonts w:ascii="DIN Pro Cond Bold" w:hAnsi="DIN Pro Cond Bold" w:cs="DIN Pro Cond Bold"/>
                          <w:color w:val="FFFFFF" w:themeColor="background1"/>
                          <w:sz w:val="56"/>
                        </w:rPr>
                        <w:t xml:space="preserve">Calendar Year 2018 </w:t>
                      </w:r>
                    </w:p>
                  </w:txbxContent>
                </v:textbox>
                <w10:wrap anchorx="page"/>
              </v:rect>
            </w:pict>
          </mc:Fallback>
        </mc:AlternateContent>
      </w:r>
      <w:r w:rsidR="0064362F">
        <w:rPr>
          <w:rFonts w:cs="DINPro-CondBold"/>
          <w:noProof/>
          <w:color w:val="FF0000"/>
          <w:sz w:val="144"/>
        </w:rPr>
        <w:drawing>
          <wp:anchor distT="0" distB="0" distL="114300" distR="114300" simplePos="0" relativeHeight="251651584" behindDoc="0" locked="0" layoutInCell="1" allowOverlap="1" wp14:anchorId="13A4750B" wp14:editId="1AC083C7">
            <wp:simplePos x="0" y="0"/>
            <wp:positionH relativeFrom="page">
              <wp:posOffset>12700</wp:posOffset>
            </wp:positionH>
            <wp:positionV relativeFrom="paragraph">
              <wp:posOffset>4043680</wp:posOffset>
            </wp:positionV>
            <wp:extent cx="7762240" cy="5174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 &amp; Son Garden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240" cy="5174615"/>
                    </a:xfrm>
                    <a:prstGeom prst="rect">
                      <a:avLst/>
                    </a:prstGeom>
                  </pic:spPr>
                </pic:pic>
              </a:graphicData>
            </a:graphic>
            <wp14:sizeRelH relativeFrom="margin">
              <wp14:pctWidth>0</wp14:pctWidth>
            </wp14:sizeRelH>
            <wp14:sizeRelV relativeFrom="margin">
              <wp14:pctHeight>0</wp14:pctHeight>
            </wp14:sizeRelV>
          </wp:anchor>
        </w:drawing>
      </w:r>
      <w:r w:rsidR="00CA6D24">
        <w:rPr>
          <w:rFonts w:cs="DINPro-CondBold"/>
          <w:noProof/>
          <w:color w:val="FF0000"/>
          <w:sz w:val="144"/>
        </w:rPr>
        <w:drawing>
          <wp:anchor distT="0" distB="0" distL="114300" distR="114300" simplePos="0" relativeHeight="251654656" behindDoc="0" locked="0" layoutInCell="1" allowOverlap="1" wp14:anchorId="5F32C924" wp14:editId="32BD69B9">
            <wp:simplePos x="0" y="0"/>
            <wp:positionH relativeFrom="margin">
              <wp:posOffset>4267200</wp:posOffset>
            </wp:positionH>
            <wp:positionV relativeFrom="paragraph">
              <wp:posOffset>7724775</wp:posOffset>
            </wp:positionV>
            <wp:extent cx="2343150" cy="943934"/>
            <wp:effectExtent l="171450" t="114300" r="133350" b="2184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PRO-logo-white-hi-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3150" cy="943934"/>
                    </a:xfrm>
                    <a:prstGeom prst="rect">
                      <a:avLst/>
                    </a:prstGeom>
                    <a:effectLst>
                      <a:outerShdw blurRad="177800" dist="38100" dir="5400000" algn="t" rotWithShape="0">
                        <a:prstClr val="black">
                          <a:alpha val="86000"/>
                        </a:prstClr>
                      </a:outerShdw>
                    </a:effectLst>
                  </pic:spPr>
                </pic:pic>
              </a:graphicData>
            </a:graphic>
            <wp14:sizeRelH relativeFrom="margin">
              <wp14:pctWidth>0</wp14:pctWidth>
            </wp14:sizeRelH>
            <wp14:sizeRelV relativeFrom="margin">
              <wp14:pctHeight>0</wp14:pctHeight>
            </wp14:sizeRelV>
          </wp:anchor>
        </w:drawing>
      </w:r>
      <w:r w:rsidR="007F2458">
        <w:br w:type="page"/>
      </w:r>
      <w:r w:rsidR="00FA73AC" w:rsidDel="00FA73AC">
        <w:lastRenderedPageBreak/>
        <w:t xml:space="preserve"> </w:t>
      </w:r>
    </w:p>
    <w:p w14:paraId="0189048A" w14:textId="77777777" w:rsidR="001E7085" w:rsidRDefault="001E7085" w:rsidP="00436A1E">
      <w:pPr>
        <w:rPr>
          <w:sz w:val="20"/>
        </w:rPr>
      </w:pPr>
    </w:p>
    <w:p w14:paraId="007FC7D3" w14:textId="77777777" w:rsidR="001E7085" w:rsidRDefault="001E7085" w:rsidP="00436A1E">
      <w:pPr>
        <w:rPr>
          <w:sz w:val="20"/>
        </w:rPr>
      </w:pPr>
    </w:p>
    <w:p w14:paraId="4121AB24" w14:textId="77777777" w:rsidR="001E7085" w:rsidRDefault="001E7085" w:rsidP="00436A1E">
      <w:pPr>
        <w:rPr>
          <w:sz w:val="20"/>
        </w:rPr>
      </w:pPr>
    </w:p>
    <w:p w14:paraId="43AF5FFA" w14:textId="77777777" w:rsidR="001E7085" w:rsidRDefault="001E7085" w:rsidP="00436A1E">
      <w:pPr>
        <w:rPr>
          <w:sz w:val="20"/>
        </w:rPr>
      </w:pPr>
    </w:p>
    <w:p w14:paraId="3A01C786" w14:textId="77777777" w:rsidR="001E7085" w:rsidRDefault="001E7085" w:rsidP="00436A1E">
      <w:pPr>
        <w:rPr>
          <w:sz w:val="20"/>
        </w:rPr>
      </w:pPr>
    </w:p>
    <w:p w14:paraId="71502104" w14:textId="77777777" w:rsidR="001E7085" w:rsidRDefault="001E7085" w:rsidP="00436A1E">
      <w:pPr>
        <w:rPr>
          <w:sz w:val="20"/>
        </w:rPr>
      </w:pPr>
    </w:p>
    <w:p w14:paraId="2A0F7F48" w14:textId="77777777" w:rsidR="001E7085" w:rsidRDefault="001E7085" w:rsidP="00436A1E">
      <w:pPr>
        <w:rPr>
          <w:sz w:val="20"/>
        </w:rPr>
      </w:pPr>
    </w:p>
    <w:p w14:paraId="2F92A521" w14:textId="77777777" w:rsidR="001E7085" w:rsidRDefault="001E7085" w:rsidP="00436A1E">
      <w:pPr>
        <w:rPr>
          <w:sz w:val="20"/>
        </w:rPr>
      </w:pPr>
    </w:p>
    <w:p w14:paraId="27D5B0C4" w14:textId="77777777" w:rsidR="001E7085" w:rsidRDefault="001E7085" w:rsidP="00436A1E">
      <w:pPr>
        <w:rPr>
          <w:sz w:val="20"/>
        </w:rPr>
      </w:pPr>
    </w:p>
    <w:p w14:paraId="4BEB1782" w14:textId="77777777" w:rsidR="001E7085" w:rsidRDefault="001E7085" w:rsidP="00436A1E">
      <w:pPr>
        <w:rPr>
          <w:sz w:val="20"/>
        </w:rPr>
      </w:pPr>
    </w:p>
    <w:p w14:paraId="14F1BAEF" w14:textId="77777777" w:rsidR="001E7085" w:rsidRDefault="001E7085" w:rsidP="00436A1E">
      <w:pPr>
        <w:rPr>
          <w:sz w:val="20"/>
        </w:rPr>
      </w:pPr>
    </w:p>
    <w:p w14:paraId="189D1B19" w14:textId="77777777" w:rsidR="001E7085" w:rsidRDefault="001E7085" w:rsidP="00436A1E">
      <w:pPr>
        <w:rPr>
          <w:sz w:val="20"/>
        </w:rPr>
      </w:pPr>
    </w:p>
    <w:p w14:paraId="6C79CFA6" w14:textId="77777777" w:rsidR="001E7085" w:rsidRDefault="001E7085" w:rsidP="00436A1E">
      <w:pPr>
        <w:rPr>
          <w:sz w:val="20"/>
        </w:rPr>
      </w:pPr>
    </w:p>
    <w:p w14:paraId="181FFFCE" w14:textId="77777777" w:rsidR="001E7085" w:rsidRDefault="001E7085" w:rsidP="00436A1E">
      <w:pPr>
        <w:rPr>
          <w:sz w:val="20"/>
        </w:rPr>
      </w:pPr>
    </w:p>
    <w:p w14:paraId="1EA535EA" w14:textId="77777777" w:rsidR="001E7085" w:rsidRDefault="001E7085" w:rsidP="00436A1E">
      <w:pPr>
        <w:rPr>
          <w:sz w:val="20"/>
        </w:rPr>
      </w:pPr>
    </w:p>
    <w:p w14:paraId="43120EB3" w14:textId="77777777" w:rsidR="001E7085" w:rsidRDefault="001E7085" w:rsidP="00436A1E">
      <w:pPr>
        <w:rPr>
          <w:sz w:val="20"/>
        </w:rPr>
      </w:pPr>
    </w:p>
    <w:p w14:paraId="26CAC7D0" w14:textId="77777777" w:rsidR="001E7085" w:rsidRDefault="001E7085" w:rsidP="00436A1E">
      <w:pPr>
        <w:rPr>
          <w:sz w:val="20"/>
        </w:rPr>
      </w:pPr>
    </w:p>
    <w:p w14:paraId="4C6047C9" w14:textId="77777777" w:rsidR="001E7085" w:rsidRDefault="001E7085" w:rsidP="00436A1E">
      <w:pPr>
        <w:rPr>
          <w:sz w:val="20"/>
        </w:rPr>
      </w:pPr>
    </w:p>
    <w:p w14:paraId="24AEBFF7" w14:textId="77777777" w:rsidR="001E7085" w:rsidRDefault="001E7085" w:rsidP="00436A1E">
      <w:pPr>
        <w:rPr>
          <w:sz w:val="20"/>
        </w:rPr>
      </w:pPr>
    </w:p>
    <w:p w14:paraId="5F072751" w14:textId="77777777" w:rsidR="001E7085" w:rsidRDefault="001E7085" w:rsidP="00436A1E">
      <w:pPr>
        <w:rPr>
          <w:sz w:val="20"/>
        </w:rPr>
      </w:pPr>
    </w:p>
    <w:p w14:paraId="307C3E4C" w14:textId="77777777" w:rsidR="001E7085" w:rsidRDefault="001E7085" w:rsidP="00436A1E">
      <w:pPr>
        <w:rPr>
          <w:sz w:val="20"/>
        </w:rPr>
      </w:pPr>
    </w:p>
    <w:p w14:paraId="296EA45B" w14:textId="77777777" w:rsidR="001E7085" w:rsidRDefault="001E7085" w:rsidP="00436A1E">
      <w:pPr>
        <w:rPr>
          <w:sz w:val="20"/>
        </w:rPr>
      </w:pPr>
    </w:p>
    <w:p w14:paraId="14A3FA1F" w14:textId="77777777" w:rsidR="001E7085" w:rsidRDefault="001E7085" w:rsidP="00436A1E">
      <w:pPr>
        <w:rPr>
          <w:sz w:val="20"/>
        </w:rPr>
      </w:pPr>
    </w:p>
    <w:p w14:paraId="121DC8E3" w14:textId="77777777" w:rsidR="00E62A70" w:rsidRDefault="00E62A70" w:rsidP="00E62A70">
      <w:pPr>
        <w:jc w:val="center"/>
        <w:rPr>
          <w:sz w:val="20"/>
          <w:szCs w:val="24"/>
        </w:rPr>
      </w:pPr>
      <w:r>
        <w:rPr>
          <w:sz w:val="20"/>
          <w:szCs w:val="24"/>
        </w:rPr>
        <w:t xml:space="preserve">This program is supported in full by the </w:t>
      </w:r>
    </w:p>
    <w:p w14:paraId="1BB05B5F" w14:textId="77777777" w:rsidR="00E62A70" w:rsidRDefault="00E62A70" w:rsidP="00E62A70">
      <w:pPr>
        <w:jc w:val="center"/>
        <w:rPr>
          <w:sz w:val="16"/>
          <w:szCs w:val="20"/>
        </w:rPr>
      </w:pPr>
      <w:r>
        <w:rPr>
          <w:sz w:val="20"/>
          <w:szCs w:val="24"/>
        </w:rPr>
        <w:t>Commonwealth of Massachusetts Executive Office of Health and Human Services, Office of Medicaid.</w:t>
      </w:r>
    </w:p>
    <w:p w14:paraId="3DD5C42B" w14:textId="77777777" w:rsidR="001E7085" w:rsidRDefault="001E7085" w:rsidP="00436A1E">
      <w:pPr>
        <w:rPr>
          <w:sz w:val="20"/>
        </w:rPr>
      </w:pPr>
    </w:p>
    <w:p w14:paraId="4CD37844" w14:textId="5AE702CD" w:rsidR="001E7085" w:rsidRDefault="001E7085" w:rsidP="00436A1E">
      <w:pPr>
        <w:rPr>
          <w:sz w:val="20"/>
        </w:rPr>
      </w:pPr>
    </w:p>
    <w:p w14:paraId="6B634D22" w14:textId="0D14A24D" w:rsidR="0064727E" w:rsidRDefault="0064727E" w:rsidP="00436A1E">
      <w:pPr>
        <w:rPr>
          <w:sz w:val="20"/>
        </w:rPr>
      </w:pPr>
      <w:r>
        <w:rPr>
          <w:noProof/>
        </w:rPr>
        <w:drawing>
          <wp:inline distT="0" distB="0" distL="0" distR="0" wp14:anchorId="164A56BA" wp14:editId="0E9BF4A6">
            <wp:extent cx="762164" cy="449580"/>
            <wp:effectExtent l="0" t="0" r="0" b="7620"/>
            <wp:docPr id="20" name="Picture 20" descr="NCG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G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8483" cy="465105"/>
                    </a:xfrm>
                    <a:prstGeom prst="rect">
                      <a:avLst/>
                    </a:prstGeom>
                    <a:noFill/>
                    <a:ln>
                      <a:noFill/>
                    </a:ln>
                  </pic:spPr>
                </pic:pic>
              </a:graphicData>
            </a:graphic>
          </wp:inline>
        </w:drawing>
      </w:r>
    </w:p>
    <w:p w14:paraId="6BA31F50" w14:textId="77777777" w:rsidR="0064727E" w:rsidRDefault="0064727E" w:rsidP="00436A1E">
      <w:pPr>
        <w:rPr>
          <w:sz w:val="20"/>
        </w:rPr>
      </w:pPr>
    </w:p>
    <w:p w14:paraId="750A3F18" w14:textId="12357FD5" w:rsidR="0064727E" w:rsidRPr="0064727E" w:rsidRDefault="0064727E" w:rsidP="0064727E">
      <w:pPr>
        <w:pStyle w:val="Default"/>
        <w:rPr>
          <w:rFonts w:asciiTheme="minorHAnsi" w:hAnsiTheme="minorHAnsi" w:cstheme="minorHAnsi"/>
          <w:sz w:val="18"/>
          <w:szCs w:val="22"/>
        </w:rPr>
      </w:pPr>
      <w:bookmarkStart w:id="0" w:name="_Toc501462141"/>
      <w:bookmarkStart w:id="1" w:name="_Toc500849430"/>
      <w:bookmarkStart w:id="2" w:name="_Toc500778510"/>
      <w:bookmarkStart w:id="3" w:name="_Toc500770178"/>
      <w:bookmarkStart w:id="4" w:name="_Toc500769848"/>
      <w:bookmarkStart w:id="5" w:name="_Toc500769741"/>
      <w:r w:rsidRPr="0064727E">
        <w:rPr>
          <w:rFonts w:asciiTheme="minorHAnsi" w:hAnsiTheme="minorHAnsi" w:cstheme="minorHAnsi"/>
          <w:sz w:val="18"/>
          <w:szCs w:val="22"/>
        </w:rPr>
        <w:t xml:space="preserve">The source for certain health plan measure rates and benchmark (averages and percentiles) data (“the Data”) is Quality Compass® 2018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at the discretion of NCQA. ©2018 National Committee for Quality Assurance, all rights reserved. </w:t>
      </w:r>
    </w:p>
    <w:p w14:paraId="5DB82E6B" w14:textId="77777777" w:rsidR="0064727E" w:rsidRPr="0064727E" w:rsidRDefault="0064727E" w:rsidP="0064727E">
      <w:pPr>
        <w:pStyle w:val="Default"/>
        <w:rPr>
          <w:rFonts w:asciiTheme="minorHAnsi" w:hAnsiTheme="minorHAnsi" w:cstheme="minorHAnsi"/>
          <w:sz w:val="18"/>
          <w:szCs w:val="22"/>
        </w:rPr>
      </w:pPr>
    </w:p>
    <w:p w14:paraId="3148B620" w14:textId="1AA6A87F" w:rsidR="0064727E" w:rsidRPr="0064727E" w:rsidRDefault="0064727E" w:rsidP="0064727E">
      <w:pPr>
        <w:spacing w:after="160"/>
        <w:rPr>
          <w:rFonts w:cstheme="minorHAnsi"/>
          <w:sz w:val="20"/>
        </w:rPr>
      </w:pPr>
      <w:r w:rsidRPr="0064727E">
        <w:rPr>
          <w:rFonts w:cstheme="minorHAnsi"/>
          <w:sz w:val="18"/>
        </w:rPr>
        <w:t>CAHPS is a registered trademark of the Agency for Healthca</w:t>
      </w:r>
      <w:r>
        <w:rPr>
          <w:rFonts w:cstheme="minorHAnsi"/>
          <w:sz w:val="18"/>
        </w:rPr>
        <w:t>re Research and Quality (AHRQ).</w:t>
      </w:r>
    </w:p>
    <w:p w14:paraId="4BAE9387" w14:textId="77777777" w:rsidR="0064727E" w:rsidRDefault="0064727E" w:rsidP="00CF7D3B">
      <w:pPr>
        <w:spacing w:after="160"/>
      </w:pPr>
    </w:p>
    <w:p w14:paraId="280750F3" w14:textId="77777777" w:rsidR="0064727E" w:rsidRDefault="0064727E" w:rsidP="00CF7D3B">
      <w:pPr>
        <w:spacing w:after="160"/>
      </w:pPr>
    </w:p>
    <w:sdt>
      <w:sdtPr>
        <w:id w:val="1454443318"/>
        <w:docPartObj>
          <w:docPartGallery w:val="Table of Contents"/>
          <w:docPartUnique/>
        </w:docPartObj>
      </w:sdtPr>
      <w:sdtEndPr>
        <w:rPr>
          <w:b/>
          <w:bCs/>
          <w:noProof/>
        </w:rPr>
      </w:sdtEndPr>
      <w:sdtContent>
        <w:p w14:paraId="469C6163" w14:textId="71CE18BE" w:rsidR="00973100" w:rsidRPr="00CF7D3B" w:rsidRDefault="00973100" w:rsidP="00CF7D3B">
          <w:pPr>
            <w:spacing w:after="160"/>
            <w:rPr>
              <w:rStyle w:val="Heading1Char"/>
            </w:rPr>
          </w:pPr>
          <w:r w:rsidRPr="00CF7D3B">
            <w:rPr>
              <w:rStyle w:val="Heading1Char"/>
            </w:rPr>
            <w:t>Contents</w:t>
          </w:r>
        </w:p>
        <w:p w14:paraId="60A960F8" w14:textId="01137379" w:rsidR="005F4C6F" w:rsidRDefault="00973100">
          <w:pPr>
            <w:pStyle w:val="TOC1"/>
            <w:rPr>
              <w:rFonts w:eastAsiaTheme="minorEastAsia"/>
              <w:noProof/>
              <w:sz w:val="22"/>
            </w:rPr>
          </w:pPr>
          <w:r>
            <w:fldChar w:fldCharType="begin"/>
          </w:r>
          <w:r>
            <w:instrText xml:space="preserve"> TOC \o "1-3" \h \z \u </w:instrText>
          </w:r>
          <w:r>
            <w:fldChar w:fldCharType="separate"/>
          </w:r>
          <w:hyperlink w:anchor="_Toc2690798" w:history="1">
            <w:r w:rsidR="005F4C6F" w:rsidRPr="00901A0C">
              <w:rPr>
                <w:rStyle w:val="Hyperlink"/>
                <w:noProof/>
              </w:rPr>
              <w:t>Section 1. MassHealth Managed Care Organizations</w:t>
            </w:r>
            <w:r w:rsidR="005F4C6F">
              <w:rPr>
                <w:noProof/>
                <w:webHidden/>
              </w:rPr>
              <w:tab/>
            </w:r>
            <w:r w:rsidR="005F4C6F">
              <w:rPr>
                <w:noProof/>
                <w:webHidden/>
              </w:rPr>
              <w:fldChar w:fldCharType="begin"/>
            </w:r>
            <w:r w:rsidR="005F4C6F">
              <w:rPr>
                <w:noProof/>
                <w:webHidden/>
              </w:rPr>
              <w:instrText xml:space="preserve"> PAGEREF _Toc2690798 \h </w:instrText>
            </w:r>
            <w:r w:rsidR="005F4C6F">
              <w:rPr>
                <w:noProof/>
                <w:webHidden/>
              </w:rPr>
            </w:r>
            <w:r w:rsidR="005F4C6F">
              <w:rPr>
                <w:noProof/>
                <w:webHidden/>
              </w:rPr>
              <w:fldChar w:fldCharType="separate"/>
            </w:r>
            <w:r w:rsidR="005F4C6F">
              <w:rPr>
                <w:noProof/>
                <w:webHidden/>
              </w:rPr>
              <w:t>5</w:t>
            </w:r>
            <w:r w:rsidR="005F4C6F">
              <w:rPr>
                <w:noProof/>
                <w:webHidden/>
              </w:rPr>
              <w:fldChar w:fldCharType="end"/>
            </w:r>
          </w:hyperlink>
        </w:p>
        <w:p w14:paraId="7BB821D3" w14:textId="723B6A4D" w:rsidR="005F4C6F" w:rsidRDefault="001C1C07" w:rsidP="001C1C07">
          <w:pPr>
            <w:pStyle w:val="TOC1"/>
            <w:rPr>
              <w:rFonts w:eastAsiaTheme="minorEastAsia"/>
              <w:noProof/>
              <w:sz w:val="22"/>
            </w:rPr>
          </w:pPr>
          <w:hyperlink w:anchor="_Toc2690799" w:history="1">
            <w:r w:rsidR="005F4C6F" w:rsidRPr="00901A0C">
              <w:rPr>
                <w:rStyle w:val="Hyperlink"/>
                <w:noProof/>
              </w:rPr>
              <w:t>Section 2. Contributors</w:t>
            </w:r>
            <w:r w:rsidR="005F4C6F">
              <w:rPr>
                <w:noProof/>
                <w:webHidden/>
              </w:rPr>
              <w:tab/>
            </w:r>
            <w:r w:rsidR="005F4C6F">
              <w:rPr>
                <w:noProof/>
                <w:webHidden/>
              </w:rPr>
              <w:fldChar w:fldCharType="begin"/>
            </w:r>
            <w:r w:rsidR="005F4C6F">
              <w:rPr>
                <w:noProof/>
                <w:webHidden/>
              </w:rPr>
              <w:instrText xml:space="preserve"> PAGEREF _Toc2690799 \h </w:instrText>
            </w:r>
            <w:r w:rsidR="005F4C6F">
              <w:rPr>
                <w:noProof/>
                <w:webHidden/>
              </w:rPr>
            </w:r>
            <w:r w:rsidR="005F4C6F">
              <w:rPr>
                <w:noProof/>
                <w:webHidden/>
              </w:rPr>
              <w:fldChar w:fldCharType="separate"/>
            </w:r>
            <w:r w:rsidR="005F4C6F">
              <w:rPr>
                <w:noProof/>
                <w:webHidden/>
              </w:rPr>
              <w:t>7</w:t>
            </w:r>
            <w:r w:rsidR="005F4C6F">
              <w:rPr>
                <w:noProof/>
                <w:webHidden/>
              </w:rPr>
              <w:fldChar w:fldCharType="end"/>
            </w:r>
          </w:hyperlink>
          <w:bookmarkStart w:id="6" w:name="_GoBack"/>
          <w:bookmarkEnd w:id="6"/>
        </w:p>
        <w:p w14:paraId="61F6A884" w14:textId="3F584DFD" w:rsidR="005F4C6F" w:rsidRDefault="001C1C07">
          <w:pPr>
            <w:pStyle w:val="TOC1"/>
            <w:rPr>
              <w:rFonts w:eastAsiaTheme="minorEastAsia"/>
              <w:noProof/>
              <w:sz w:val="22"/>
            </w:rPr>
          </w:pPr>
          <w:hyperlink w:anchor="_Toc2690801" w:history="1">
            <w:r w:rsidR="005F4C6F" w:rsidRPr="00901A0C">
              <w:rPr>
                <w:rStyle w:val="Hyperlink"/>
                <w:noProof/>
              </w:rPr>
              <w:t>Section 3.  MassHealth Comprehensive Quality Strategy</w:t>
            </w:r>
            <w:r w:rsidR="005F4C6F">
              <w:rPr>
                <w:noProof/>
                <w:webHidden/>
              </w:rPr>
              <w:tab/>
            </w:r>
            <w:r w:rsidR="005F4C6F">
              <w:rPr>
                <w:noProof/>
                <w:webHidden/>
              </w:rPr>
              <w:fldChar w:fldCharType="begin"/>
            </w:r>
            <w:r w:rsidR="005F4C6F">
              <w:rPr>
                <w:noProof/>
                <w:webHidden/>
              </w:rPr>
              <w:instrText xml:space="preserve"> PAGEREF _Toc2690801 \h </w:instrText>
            </w:r>
            <w:r w:rsidR="005F4C6F">
              <w:rPr>
                <w:noProof/>
                <w:webHidden/>
              </w:rPr>
            </w:r>
            <w:r w:rsidR="005F4C6F">
              <w:rPr>
                <w:noProof/>
                <w:webHidden/>
              </w:rPr>
              <w:fldChar w:fldCharType="separate"/>
            </w:r>
            <w:r w:rsidR="005F4C6F">
              <w:rPr>
                <w:noProof/>
                <w:webHidden/>
              </w:rPr>
              <w:t>10</w:t>
            </w:r>
            <w:r w:rsidR="005F4C6F">
              <w:rPr>
                <w:noProof/>
                <w:webHidden/>
              </w:rPr>
              <w:fldChar w:fldCharType="end"/>
            </w:r>
          </w:hyperlink>
        </w:p>
        <w:p w14:paraId="4EABBC60" w14:textId="4F5EAF2E" w:rsidR="005F4C6F" w:rsidRDefault="001C1C07">
          <w:pPr>
            <w:pStyle w:val="TOC1"/>
            <w:rPr>
              <w:rFonts w:eastAsiaTheme="minorEastAsia"/>
              <w:noProof/>
              <w:sz w:val="22"/>
            </w:rPr>
          </w:pPr>
          <w:hyperlink w:anchor="_Toc2690802" w:history="1">
            <w:r w:rsidR="005F4C6F" w:rsidRPr="00901A0C">
              <w:rPr>
                <w:rStyle w:val="Hyperlink"/>
                <w:noProof/>
                <w:shd w:val="clear" w:color="auto" w:fill="FFFFFF"/>
              </w:rPr>
              <w:t>Section 4.  Executive Summary</w:t>
            </w:r>
            <w:r w:rsidR="005F4C6F">
              <w:rPr>
                <w:noProof/>
                <w:webHidden/>
              </w:rPr>
              <w:tab/>
            </w:r>
            <w:r w:rsidR="005F4C6F">
              <w:rPr>
                <w:noProof/>
                <w:webHidden/>
              </w:rPr>
              <w:fldChar w:fldCharType="begin"/>
            </w:r>
            <w:r w:rsidR="005F4C6F">
              <w:rPr>
                <w:noProof/>
                <w:webHidden/>
              </w:rPr>
              <w:instrText xml:space="preserve"> PAGEREF _Toc2690802 \h </w:instrText>
            </w:r>
            <w:r w:rsidR="005F4C6F">
              <w:rPr>
                <w:noProof/>
                <w:webHidden/>
              </w:rPr>
            </w:r>
            <w:r w:rsidR="005F4C6F">
              <w:rPr>
                <w:noProof/>
                <w:webHidden/>
              </w:rPr>
              <w:fldChar w:fldCharType="separate"/>
            </w:r>
            <w:r w:rsidR="005F4C6F">
              <w:rPr>
                <w:noProof/>
                <w:webHidden/>
              </w:rPr>
              <w:t>15</w:t>
            </w:r>
            <w:r w:rsidR="005F4C6F">
              <w:rPr>
                <w:noProof/>
                <w:webHidden/>
              </w:rPr>
              <w:fldChar w:fldCharType="end"/>
            </w:r>
          </w:hyperlink>
        </w:p>
        <w:p w14:paraId="2D668259" w14:textId="5BC754ED" w:rsidR="005F4C6F" w:rsidRDefault="001C1C07">
          <w:pPr>
            <w:pStyle w:val="TOC2"/>
            <w:tabs>
              <w:tab w:val="right" w:leader="dot" w:pos="9350"/>
            </w:tabs>
            <w:rPr>
              <w:rFonts w:eastAsiaTheme="minorEastAsia"/>
              <w:noProof/>
              <w:sz w:val="22"/>
            </w:rPr>
          </w:pPr>
          <w:hyperlink w:anchor="_Toc2690803" w:history="1">
            <w:r w:rsidR="005F4C6F" w:rsidRPr="00901A0C">
              <w:rPr>
                <w:rStyle w:val="Hyperlink"/>
                <w:noProof/>
                <w:shd w:val="clear" w:color="auto" w:fill="FFFFFF"/>
              </w:rPr>
              <w:t>Introduction</w:t>
            </w:r>
            <w:r w:rsidR="005F4C6F">
              <w:rPr>
                <w:noProof/>
                <w:webHidden/>
              </w:rPr>
              <w:tab/>
            </w:r>
            <w:r w:rsidR="005F4C6F">
              <w:rPr>
                <w:noProof/>
                <w:webHidden/>
              </w:rPr>
              <w:fldChar w:fldCharType="begin"/>
            </w:r>
            <w:r w:rsidR="005F4C6F">
              <w:rPr>
                <w:noProof/>
                <w:webHidden/>
              </w:rPr>
              <w:instrText xml:space="preserve"> PAGEREF _Toc2690803 \h </w:instrText>
            </w:r>
            <w:r w:rsidR="005F4C6F">
              <w:rPr>
                <w:noProof/>
                <w:webHidden/>
              </w:rPr>
            </w:r>
            <w:r w:rsidR="005F4C6F">
              <w:rPr>
                <w:noProof/>
                <w:webHidden/>
              </w:rPr>
              <w:fldChar w:fldCharType="separate"/>
            </w:r>
            <w:r w:rsidR="005F4C6F">
              <w:rPr>
                <w:noProof/>
                <w:webHidden/>
              </w:rPr>
              <w:t>15</w:t>
            </w:r>
            <w:r w:rsidR="005F4C6F">
              <w:rPr>
                <w:noProof/>
                <w:webHidden/>
              </w:rPr>
              <w:fldChar w:fldCharType="end"/>
            </w:r>
          </w:hyperlink>
        </w:p>
        <w:p w14:paraId="50A35125" w14:textId="2B4E6CC6" w:rsidR="005F4C6F" w:rsidRDefault="001C1C07">
          <w:pPr>
            <w:pStyle w:val="TOC2"/>
            <w:tabs>
              <w:tab w:val="right" w:leader="dot" w:pos="9350"/>
            </w:tabs>
            <w:rPr>
              <w:rFonts w:eastAsiaTheme="minorEastAsia"/>
              <w:noProof/>
              <w:sz w:val="22"/>
            </w:rPr>
          </w:pPr>
          <w:hyperlink w:anchor="_Toc2690804" w:history="1">
            <w:r w:rsidR="005F4C6F" w:rsidRPr="00901A0C">
              <w:rPr>
                <w:rStyle w:val="Hyperlink"/>
                <w:noProof/>
              </w:rPr>
              <w:t>Performance Measure Validation &amp; Information Systems Capability Assessment</w:t>
            </w:r>
            <w:r w:rsidR="005F4C6F">
              <w:rPr>
                <w:noProof/>
                <w:webHidden/>
              </w:rPr>
              <w:tab/>
            </w:r>
            <w:r w:rsidR="005F4C6F">
              <w:rPr>
                <w:noProof/>
                <w:webHidden/>
              </w:rPr>
              <w:fldChar w:fldCharType="begin"/>
            </w:r>
            <w:r w:rsidR="005F4C6F">
              <w:rPr>
                <w:noProof/>
                <w:webHidden/>
              </w:rPr>
              <w:instrText xml:space="preserve"> PAGEREF _Toc2690804 \h </w:instrText>
            </w:r>
            <w:r w:rsidR="005F4C6F">
              <w:rPr>
                <w:noProof/>
                <w:webHidden/>
              </w:rPr>
            </w:r>
            <w:r w:rsidR="005F4C6F">
              <w:rPr>
                <w:noProof/>
                <w:webHidden/>
              </w:rPr>
              <w:fldChar w:fldCharType="separate"/>
            </w:r>
            <w:r w:rsidR="005F4C6F">
              <w:rPr>
                <w:noProof/>
                <w:webHidden/>
              </w:rPr>
              <w:t>15</w:t>
            </w:r>
            <w:r w:rsidR="005F4C6F">
              <w:rPr>
                <w:noProof/>
                <w:webHidden/>
              </w:rPr>
              <w:fldChar w:fldCharType="end"/>
            </w:r>
          </w:hyperlink>
        </w:p>
        <w:p w14:paraId="246CD6DA" w14:textId="1FCC070E" w:rsidR="005F4C6F" w:rsidRDefault="001C1C07">
          <w:pPr>
            <w:pStyle w:val="TOC2"/>
            <w:tabs>
              <w:tab w:val="right" w:leader="dot" w:pos="9350"/>
            </w:tabs>
            <w:rPr>
              <w:rFonts w:eastAsiaTheme="minorEastAsia"/>
              <w:noProof/>
              <w:sz w:val="22"/>
            </w:rPr>
          </w:pPr>
          <w:hyperlink w:anchor="_Toc2690805" w:history="1">
            <w:r w:rsidR="005F4C6F" w:rsidRPr="00901A0C">
              <w:rPr>
                <w:rStyle w:val="Hyperlink"/>
                <w:noProof/>
              </w:rPr>
              <w:t>Performance Improvement Project Validation</w:t>
            </w:r>
            <w:r w:rsidR="005F4C6F">
              <w:rPr>
                <w:noProof/>
                <w:webHidden/>
              </w:rPr>
              <w:tab/>
            </w:r>
            <w:r w:rsidR="005F4C6F">
              <w:rPr>
                <w:noProof/>
                <w:webHidden/>
              </w:rPr>
              <w:fldChar w:fldCharType="begin"/>
            </w:r>
            <w:r w:rsidR="005F4C6F">
              <w:rPr>
                <w:noProof/>
                <w:webHidden/>
              </w:rPr>
              <w:instrText xml:space="preserve"> PAGEREF _Toc2690805 \h </w:instrText>
            </w:r>
            <w:r w:rsidR="005F4C6F">
              <w:rPr>
                <w:noProof/>
                <w:webHidden/>
              </w:rPr>
            </w:r>
            <w:r w:rsidR="005F4C6F">
              <w:rPr>
                <w:noProof/>
                <w:webHidden/>
              </w:rPr>
              <w:fldChar w:fldCharType="separate"/>
            </w:r>
            <w:r w:rsidR="005F4C6F">
              <w:rPr>
                <w:noProof/>
                <w:webHidden/>
              </w:rPr>
              <w:t>16</w:t>
            </w:r>
            <w:r w:rsidR="005F4C6F">
              <w:rPr>
                <w:noProof/>
                <w:webHidden/>
              </w:rPr>
              <w:fldChar w:fldCharType="end"/>
            </w:r>
          </w:hyperlink>
        </w:p>
        <w:p w14:paraId="7E7B3DF0" w14:textId="63754256" w:rsidR="005F4C6F" w:rsidRDefault="001C1C07">
          <w:pPr>
            <w:pStyle w:val="TOC1"/>
            <w:rPr>
              <w:rFonts w:eastAsiaTheme="minorEastAsia"/>
              <w:noProof/>
              <w:sz w:val="22"/>
            </w:rPr>
          </w:pPr>
          <w:hyperlink w:anchor="_Toc2690806" w:history="1">
            <w:r w:rsidR="005F4C6F" w:rsidRPr="00901A0C">
              <w:rPr>
                <w:rStyle w:val="Hyperlink"/>
                <w:noProof/>
              </w:rPr>
              <w:t>Section 5.  Performance Measure Validation &amp; Information Systems Capability Analysis</w:t>
            </w:r>
            <w:r w:rsidR="005F4C6F">
              <w:rPr>
                <w:noProof/>
                <w:webHidden/>
              </w:rPr>
              <w:tab/>
            </w:r>
            <w:r w:rsidR="005F4C6F">
              <w:rPr>
                <w:noProof/>
                <w:webHidden/>
              </w:rPr>
              <w:fldChar w:fldCharType="begin"/>
            </w:r>
            <w:r w:rsidR="005F4C6F">
              <w:rPr>
                <w:noProof/>
                <w:webHidden/>
              </w:rPr>
              <w:instrText xml:space="preserve"> PAGEREF _Toc2690806 \h </w:instrText>
            </w:r>
            <w:r w:rsidR="005F4C6F">
              <w:rPr>
                <w:noProof/>
                <w:webHidden/>
              </w:rPr>
            </w:r>
            <w:r w:rsidR="005F4C6F">
              <w:rPr>
                <w:noProof/>
                <w:webHidden/>
              </w:rPr>
              <w:fldChar w:fldCharType="separate"/>
            </w:r>
            <w:r w:rsidR="005F4C6F">
              <w:rPr>
                <w:noProof/>
                <w:webHidden/>
              </w:rPr>
              <w:t>18</w:t>
            </w:r>
            <w:r w:rsidR="005F4C6F">
              <w:rPr>
                <w:noProof/>
                <w:webHidden/>
              </w:rPr>
              <w:fldChar w:fldCharType="end"/>
            </w:r>
          </w:hyperlink>
        </w:p>
        <w:p w14:paraId="59040ABC" w14:textId="1E4F4B48" w:rsidR="005F4C6F" w:rsidRDefault="001C1C07">
          <w:pPr>
            <w:pStyle w:val="TOC2"/>
            <w:tabs>
              <w:tab w:val="right" w:leader="dot" w:pos="9350"/>
            </w:tabs>
            <w:rPr>
              <w:rFonts w:eastAsiaTheme="minorEastAsia"/>
              <w:noProof/>
              <w:sz w:val="22"/>
            </w:rPr>
          </w:pPr>
          <w:hyperlink w:anchor="_Toc2690807" w:history="1">
            <w:r w:rsidR="005F4C6F" w:rsidRPr="00901A0C">
              <w:rPr>
                <w:rStyle w:val="Hyperlink"/>
                <w:noProof/>
              </w:rPr>
              <w:t>Performance Measure Validation Methodology</w:t>
            </w:r>
            <w:r w:rsidR="005F4C6F">
              <w:rPr>
                <w:noProof/>
                <w:webHidden/>
              </w:rPr>
              <w:tab/>
            </w:r>
            <w:r w:rsidR="005F4C6F">
              <w:rPr>
                <w:noProof/>
                <w:webHidden/>
              </w:rPr>
              <w:fldChar w:fldCharType="begin"/>
            </w:r>
            <w:r w:rsidR="005F4C6F">
              <w:rPr>
                <w:noProof/>
                <w:webHidden/>
              </w:rPr>
              <w:instrText xml:space="preserve"> PAGEREF _Toc2690807 \h </w:instrText>
            </w:r>
            <w:r w:rsidR="005F4C6F">
              <w:rPr>
                <w:noProof/>
                <w:webHidden/>
              </w:rPr>
            </w:r>
            <w:r w:rsidR="005F4C6F">
              <w:rPr>
                <w:noProof/>
                <w:webHidden/>
              </w:rPr>
              <w:fldChar w:fldCharType="separate"/>
            </w:r>
            <w:r w:rsidR="005F4C6F">
              <w:rPr>
                <w:noProof/>
                <w:webHidden/>
              </w:rPr>
              <w:t>18</w:t>
            </w:r>
            <w:r w:rsidR="005F4C6F">
              <w:rPr>
                <w:noProof/>
                <w:webHidden/>
              </w:rPr>
              <w:fldChar w:fldCharType="end"/>
            </w:r>
          </w:hyperlink>
        </w:p>
        <w:p w14:paraId="0B1CB387" w14:textId="64A46980" w:rsidR="005F4C6F" w:rsidRDefault="001C1C07">
          <w:pPr>
            <w:pStyle w:val="TOC2"/>
            <w:tabs>
              <w:tab w:val="right" w:leader="dot" w:pos="9350"/>
            </w:tabs>
            <w:rPr>
              <w:rFonts w:eastAsiaTheme="minorEastAsia"/>
              <w:noProof/>
              <w:sz w:val="22"/>
            </w:rPr>
          </w:pPr>
          <w:hyperlink w:anchor="_Toc2690808" w:history="1">
            <w:r w:rsidR="005F4C6F" w:rsidRPr="00901A0C">
              <w:rPr>
                <w:rStyle w:val="Hyperlink"/>
                <w:noProof/>
              </w:rPr>
              <w:t>Comparative Analysis</w:t>
            </w:r>
            <w:r w:rsidR="005F4C6F">
              <w:rPr>
                <w:noProof/>
                <w:webHidden/>
              </w:rPr>
              <w:tab/>
            </w:r>
            <w:r w:rsidR="005F4C6F">
              <w:rPr>
                <w:noProof/>
                <w:webHidden/>
              </w:rPr>
              <w:fldChar w:fldCharType="begin"/>
            </w:r>
            <w:r w:rsidR="005F4C6F">
              <w:rPr>
                <w:noProof/>
                <w:webHidden/>
              </w:rPr>
              <w:instrText xml:space="preserve"> PAGEREF _Toc2690808 \h </w:instrText>
            </w:r>
            <w:r w:rsidR="005F4C6F">
              <w:rPr>
                <w:noProof/>
                <w:webHidden/>
              </w:rPr>
            </w:r>
            <w:r w:rsidR="005F4C6F">
              <w:rPr>
                <w:noProof/>
                <w:webHidden/>
              </w:rPr>
              <w:fldChar w:fldCharType="separate"/>
            </w:r>
            <w:r w:rsidR="005F4C6F">
              <w:rPr>
                <w:noProof/>
                <w:webHidden/>
              </w:rPr>
              <w:t>21</w:t>
            </w:r>
            <w:r w:rsidR="005F4C6F">
              <w:rPr>
                <w:noProof/>
                <w:webHidden/>
              </w:rPr>
              <w:fldChar w:fldCharType="end"/>
            </w:r>
          </w:hyperlink>
        </w:p>
        <w:p w14:paraId="672004BA" w14:textId="3C1E04CA" w:rsidR="005F4C6F" w:rsidRDefault="001C1C07">
          <w:pPr>
            <w:pStyle w:val="TOC3"/>
            <w:tabs>
              <w:tab w:val="right" w:leader="dot" w:pos="9350"/>
            </w:tabs>
            <w:rPr>
              <w:rFonts w:eastAsiaTheme="minorEastAsia"/>
              <w:noProof/>
              <w:sz w:val="22"/>
            </w:rPr>
          </w:pPr>
          <w:hyperlink w:anchor="_Toc2690809" w:history="1">
            <w:r w:rsidR="005F4C6F" w:rsidRPr="00901A0C">
              <w:rPr>
                <w:rStyle w:val="Hyperlink"/>
                <w:noProof/>
              </w:rPr>
              <w:t>Results</w:t>
            </w:r>
            <w:r w:rsidR="005F4C6F">
              <w:rPr>
                <w:noProof/>
                <w:webHidden/>
              </w:rPr>
              <w:tab/>
            </w:r>
            <w:r w:rsidR="005F4C6F">
              <w:rPr>
                <w:noProof/>
                <w:webHidden/>
              </w:rPr>
              <w:fldChar w:fldCharType="begin"/>
            </w:r>
            <w:r w:rsidR="005F4C6F">
              <w:rPr>
                <w:noProof/>
                <w:webHidden/>
              </w:rPr>
              <w:instrText xml:space="preserve"> PAGEREF _Toc2690809 \h </w:instrText>
            </w:r>
            <w:r w:rsidR="005F4C6F">
              <w:rPr>
                <w:noProof/>
                <w:webHidden/>
              </w:rPr>
            </w:r>
            <w:r w:rsidR="005F4C6F">
              <w:rPr>
                <w:noProof/>
                <w:webHidden/>
              </w:rPr>
              <w:fldChar w:fldCharType="separate"/>
            </w:r>
            <w:r w:rsidR="005F4C6F">
              <w:rPr>
                <w:noProof/>
                <w:webHidden/>
              </w:rPr>
              <w:t>26</w:t>
            </w:r>
            <w:r w:rsidR="005F4C6F">
              <w:rPr>
                <w:noProof/>
                <w:webHidden/>
              </w:rPr>
              <w:fldChar w:fldCharType="end"/>
            </w:r>
          </w:hyperlink>
        </w:p>
        <w:p w14:paraId="526246BC" w14:textId="23085EC9" w:rsidR="005F4C6F" w:rsidRDefault="001C1C07">
          <w:pPr>
            <w:pStyle w:val="TOC3"/>
            <w:tabs>
              <w:tab w:val="right" w:leader="dot" w:pos="9350"/>
            </w:tabs>
            <w:rPr>
              <w:rFonts w:eastAsiaTheme="minorEastAsia"/>
              <w:noProof/>
              <w:sz w:val="22"/>
            </w:rPr>
          </w:pPr>
          <w:hyperlink w:anchor="_Toc2690810" w:history="1">
            <w:r w:rsidR="005F4C6F" w:rsidRPr="00901A0C">
              <w:rPr>
                <w:rStyle w:val="Hyperlink"/>
                <w:noProof/>
              </w:rPr>
              <w:t>Information Systems Capability Assessment</w:t>
            </w:r>
            <w:r w:rsidR="005F4C6F">
              <w:rPr>
                <w:noProof/>
                <w:webHidden/>
              </w:rPr>
              <w:tab/>
            </w:r>
            <w:r w:rsidR="005F4C6F">
              <w:rPr>
                <w:noProof/>
                <w:webHidden/>
              </w:rPr>
              <w:fldChar w:fldCharType="begin"/>
            </w:r>
            <w:r w:rsidR="005F4C6F">
              <w:rPr>
                <w:noProof/>
                <w:webHidden/>
              </w:rPr>
              <w:instrText xml:space="preserve"> PAGEREF _Toc2690810 \h </w:instrText>
            </w:r>
            <w:r w:rsidR="005F4C6F">
              <w:rPr>
                <w:noProof/>
                <w:webHidden/>
              </w:rPr>
            </w:r>
            <w:r w:rsidR="005F4C6F">
              <w:rPr>
                <w:noProof/>
                <w:webHidden/>
              </w:rPr>
              <w:fldChar w:fldCharType="separate"/>
            </w:r>
            <w:r w:rsidR="005F4C6F">
              <w:rPr>
                <w:noProof/>
                <w:webHidden/>
              </w:rPr>
              <w:t>29</w:t>
            </w:r>
            <w:r w:rsidR="005F4C6F">
              <w:rPr>
                <w:noProof/>
                <w:webHidden/>
              </w:rPr>
              <w:fldChar w:fldCharType="end"/>
            </w:r>
          </w:hyperlink>
        </w:p>
        <w:p w14:paraId="1F407B1B" w14:textId="0BB7F742" w:rsidR="005F4C6F" w:rsidRDefault="001C1C07">
          <w:pPr>
            <w:pStyle w:val="TOC3"/>
            <w:tabs>
              <w:tab w:val="right" w:leader="dot" w:pos="9350"/>
            </w:tabs>
            <w:rPr>
              <w:rFonts w:eastAsiaTheme="minorEastAsia"/>
              <w:noProof/>
              <w:sz w:val="22"/>
            </w:rPr>
          </w:pPr>
          <w:hyperlink w:anchor="_Toc2690811" w:history="1">
            <w:r w:rsidR="005F4C6F" w:rsidRPr="00901A0C">
              <w:rPr>
                <w:rStyle w:val="Hyperlink"/>
                <w:noProof/>
              </w:rPr>
              <w:t>Recommendations</w:t>
            </w:r>
            <w:r w:rsidR="005F4C6F">
              <w:rPr>
                <w:noProof/>
                <w:webHidden/>
              </w:rPr>
              <w:tab/>
            </w:r>
            <w:r w:rsidR="005F4C6F">
              <w:rPr>
                <w:noProof/>
                <w:webHidden/>
              </w:rPr>
              <w:fldChar w:fldCharType="begin"/>
            </w:r>
            <w:r w:rsidR="005F4C6F">
              <w:rPr>
                <w:noProof/>
                <w:webHidden/>
              </w:rPr>
              <w:instrText xml:space="preserve"> PAGEREF _Toc2690811 \h </w:instrText>
            </w:r>
            <w:r w:rsidR="005F4C6F">
              <w:rPr>
                <w:noProof/>
                <w:webHidden/>
              </w:rPr>
            </w:r>
            <w:r w:rsidR="005F4C6F">
              <w:rPr>
                <w:noProof/>
                <w:webHidden/>
              </w:rPr>
              <w:fldChar w:fldCharType="separate"/>
            </w:r>
            <w:r w:rsidR="005F4C6F">
              <w:rPr>
                <w:noProof/>
                <w:webHidden/>
              </w:rPr>
              <w:t>30</w:t>
            </w:r>
            <w:r w:rsidR="005F4C6F">
              <w:rPr>
                <w:noProof/>
                <w:webHidden/>
              </w:rPr>
              <w:fldChar w:fldCharType="end"/>
            </w:r>
          </w:hyperlink>
        </w:p>
        <w:p w14:paraId="07BF885D" w14:textId="55417941" w:rsidR="005F4C6F" w:rsidRDefault="001C1C07">
          <w:pPr>
            <w:pStyle w:val="TOC2"/>
            <w:tabs>
              <w:tab w:val="right" w:leader="dot" w:pos="9350"/>
            </w:tabs>
            <w:rPr>
              <w:rFonts w:eastAsiaTheme="minorEastAsia"/>
              <w:noProof/>
              <w:sz w:val="22"/>
            </w:rPr>
          </w:pPr>
          <w:hyperlink w:anchor="_Toc2690812" w:history="1">
            <w:r w:rsidR="005F4C6F" w:rsidRPr="00901A0C">
              <w:rPr>
                <w:rStyle w:val="Hyperlink"/>
                <w:noProof/>
              </w:rPr>
              <w:t>Plan-Specific Performance Measure Validation and Information System Capability Assessment</w:t>
            </w:r>
            <w:r w:rsidR="005F4C6F">
              <w:rPr>
                <w:noProof/>
                <w:webHidden/>
              </w:rPr>
              <w:tab/>
            </w:r>
            <w:r w:rsidR="005F4C6F">
              <w:rPr>
                <w:noProof/>
                <w:webHidden/>
              </w:rPr>
              <w:fldChar w:fldCharType="begin"/>
            </w:r>
            <w:r w:rsidR="005F4C6F">
              <w:rPr>
                <w:noProof/>
                <w:webHidden/>
              </w:rPr>
              <w:instrText xml:space="preserve"> PAGEREF _Toc2690812 \h </w:instrText>
            </w:r>
            <w:r w:rsidR="005F4C6F">
              <w:rPr>
                <w:noProof/>
                <w:webHidden/>
              </w:rPr>
            </w:r>
            <w:r w:rsidR="005F4C6F">
              <w:rPr>
                <w:noProof/>
                <w:webHidden/>
              </w:rPr>
              <w:fldChar w:fldCharType="separate"/>
            </w:r>
            <w:r w:rsidR="005F4C6F">
              <w:rPr>
                <w:noProof/>
                <w:webHidden/>
              </w:rPr>
              <w:t>31</w:t>
            </w:r>
            <w:r w:rsidR="005F4C6F">
              <w:rPr>
                <w:noProof/>
                <w:webHidden/>
              </w:rPr>
              <w:fldChar w:fldCharType="end"/>
            </w:r>
          </w:hyperlink>
        </w:p>
        <w:p w14:paraId="59DF0B2F" w14:textId="27411790" w:rsidR="005F4C6F" w:rsidRDefault="001C1C07">
          <w:pPr>
            <w:pStyle w:val="TOC3"/>
            <w:tabs>
              <w:tab w:val="right" w:leader="dot" w:pos="9350"/>
            </w:tabs>
            <w:rPr>
              <w:rFonts w:eastAsiaTheme="minorEastAsia"/>
              <w:noProof/>
              <w:sz w:val="22"/>
            </w:rPr>
          </w:pPr>
          <w:hyperlink w:anchor="_Toc2690813" w:history="1">
            <w:r w:rsidR="005F4C6F" w:rsidRPr="00901A0C">
              <w:rPr>
                <w:rStyle w:val="Hyperlink"/>
                <w:noProof/>
              </w:rPr>
              <w:t>Boston Medical Center HealthNet (BMCHP)</w:t>
            </w:r>
            <w:r w:rsidR="005F4C6F">
              <w:rPr>
                <w:noProof/>
                <w:webHidden/>
              </w:rPr>
              <w:tab/>
            </w:r>
            <w:r w:rsidR="005F4C6F">
              <w:rPr>
                <w:noProof/>
                <w:webHidden/>
              </w:rPr>
              <w:fldChar w:fldCharType="begin"/>
            </w:r>
            <w:r w:rsidR="005F4C6F">
              <w:rPr>
                <w:noProof/>
                <w:webHidden/>
              </w:rPr>
              <w:instrText xml:space="preserve"> PAGEREF _Toc2690813 \h </w:instrText>
            </w:r>
            <w:r w:rsidR="005F4C6F">
              <w:rPr>
                <w:noProof/>
                <w:webHidden/>
              </w:rPr>
            </w:r>
            <w:r w:rsidR="005F4C6F">
              <w:rPr>
                <w:noProof/>
                <w:webHidden/>
              </w:rPr>
              <w:fldChar w:fldCharType="separate"/>
            </w:r>
            <w:r w:rsidR="005F4C6F">
              <w:rPr>
                <w:noProof/>
                <w:webHidden/>
              </w:rPr>
              <w:t>31</w:t>
            </w:r>
            <w:r w:rsidR="005F4C6F">
              <w:rPr>
                <w:noProof/>
                <w:webHidden/>
              </w:rPr>
              <w:fldChar w:fldCharType="end"/>
            </w:r>
          </w:hyperlink>
        </w:p>
        <w:p w14:paraId="5CBCFB24" w14:textId="6EE90FE8" w:rsidR="005F4C6F" w:rsidRDefault="001C1C07">
          <w:pPr>
            <w:pStyle w:val="TOC3"/>
            <w:tabs>
              <w:tab w:val="right" w:leader="dot" w:pos="9350"/>
            </w:tabs>
            <w:rPr>
              <w:rFonts w:eastAsiaTheme="minorEastAsia"/>
              <w:noProof/>
              <w:sz w:val="22"/>
            </w:rPr>
          </w:pPr>
          <w:hyperlink w:anchor="_Toc2690814" w:history="1">
            <w:r w:rsidR="005F4C6F" w:rsidRPr="00901A0C">
              <w:rPr>
                <w:rStyle w:val="Hyperlink"/>
                <w:noProof/>
              </w:rPr>
              <w:t>Fallon Health</w:t>
            </w:r>
            <w:r w:rsidR="005F4C6F">
              <w:rPr>
                <w:noProof/>
                <w:webHidden/>
              </w:rPr>
              <w:tab/>
            </w:r>
            <w:r w:rsidR="005F4C6F">
              <w:rPr>
                <w:noProof/>
                <w:webHidden/>
              </w:rPr>
              <w:fldChar w:fldCharType="begin"/>
            </w:r>
            <w:r w:rsidR="005F4C6F">
              <w:rPr>
                <w:noProof/>
                <w:webHidden/>
              </w:rPr>
              <w:instrText xml:space="preserve"> PAGEREF _Toc2690814 \h </w:instrText>
            </w:r>
            <w:r w:rsidR="005F4C6F">
              <w:rPr>
                <w:noProof/>
                <w:webHidden/>
              </w:rPr>
            </w:r>
            <w:r w:rsidR="005F4C6F">
              <w:rPr>
                <w:noProof/>
                <w:webHidden/>
              </w:rPr>
              <w:fldChar w:fldCharType="separate"/>
            </w:r>
            <w:r w:rsidR="005F4C6F">
              <w:rPr>
                <w:noProof/>
                <w:webHidden/>
              </w:rPr>
              <w:t>37</w:t>
            </w:r>
            <w:r w:rsidR="005F4C6F">
              <w:rPr>
                <w:noProof/>
                <w:webHidden/>
              </w:rPr>
              <w:fldChar w:fldCharType="end"/>
            </w:r>
          </w:hyperlink>
        </w:p>
        <w:p w14:paraId="58FB7196" w14:textId="145E7547" w:rsidR="005F4C6F" w:rsidRDefault="001C1C07">
          <w:pPr>
            <w:pStyle w:val="TOC3"/>
            <w:tabs>
              <w:tab w:val="right" w:leader="dot" w:pos="9350"/>
            </w:tabs>
            <w:rPr>
              <w:rFonts w:eastAsiaTheme="minorEastAsia"/>
              <w:noProof/>
              <w:sz w:val="22"/>
            </w:rPr>
          </w:pPr>
          <w:hyperlink w:anchor="_Toc2690815" w:history="1">
            <w:r w:rsidR="005F4C6F" w:rsidRPr="00901A0C">
              <w:rPr>
                <w:rStyle w:val="Hyperlink"/>
                <w:noProof/>
              </w:rPr>
              <w:t>Health New England (HNE)</w:t>
            </w:r>
            <w:r w:rsidR="005F4C6F">
              <w:rPr>
                <w:noProof/>
                <w:webHidden/>
              </w:rPr>
              <w:tab/>
            </w:r>
            <w:r w:rsidR="005F4C6F">
              <w:rPr>
                <w:noProof/>
                <w:webHidden/>
              </w:rPr>
              <w:fldChar w:fldCharType="begin"/>
            </w:r>
            <w:r w:rsidR="005F4C6F">
              <w:rPr>
                <w:noProof/>
                <w:webHidden/>
              </w:rPr>
              <w:instrText xml:space="preserve"> PAGEREF _Toc2690815 \h </w:instrText>
            </w:r>
            <w:r w:rsidR="005F4C6F">
              <w:rPr>
                <w:noProof/>
                <w:webHidden/>
              </w:rPr>
            </w:r>
            <w:r w:rsidR="005F4C6F">
              <w:rPr>
                <w:noProof/>
                <w:webHidden/>
              </w:rPr>
              <w:fldChar w:fldCharType="separate"/>
            </w:r>
            <w:r w:rsidR="005F4C6F">
              <w:rPr>
                <w:noProof/>
                <w:webHidden/>
              </w:rPr>
              <w:t>42</w:t>
            </w:r>
            <w:r w:rsidR="005F4C6F">
              <w:rPr>
                <w:noProof/>
                <w:webHidden/>
              </w:rPr>
              <w:fldChar w:fldCharType="end"/>
            </w:r>
          </w:hyperlink>
        </w:p>
        <w:p w14:paraId="41417BB5" w14:textId="78E02822" w:rsidR="005F4C6F" w:rsidRDefault="001C1C07">
          <w:pPr>
            <w:pStyle w:val="TOC3"/>
            <w:tabs>
              <w:tab w:val="right" w:leader="dot" w:pos="9350"/>
            </w:tabs>
            <w:rPr>
              <w:rFonts w:eastAsiaTheme="minorEastAsia"/>
              <w:noProof/>
              <w:sz w:val="22"/>
            </w:rPr>
          </w:pPr>
          <w:hyperlink w:anchor="_Toc2690816" w:history="1">
            <w:r w:rsidR="005F4C6F" w:rsidRPr="00901A0C">
              <w:rPr>
                <w:rStyle w:val="Hyperlink"/>
                <w:noProof/>
              </w:rPr>
              <w:t>Neighborhood Health Plan (NHP)</w:t>
            </w:r>
            <w:r w:rsidR="005F4C6F">
              <w:rPr>
                <w:noProof/>
                <w:webHidden/>
              </w:rPr>
              <w:tab/>
            </w:r>
            <w:r w:rsidR="005F4C6F">
              <w:rPr>
                <w:noProof/>
                <w:webHidden/>
              </w:rPr>
              <w:fldChar w:fldCharType="begin"/>
            </w:r>
            <w:r w:rsidR="005F4C6F">
              <w:rPr>
                <w:noProof/>
                <w:webHidden/>
              </w:rPr>
              <w:instrText xml:space="preserve"> PAGEREF _Toc2690816 \h </w:instrText>
            </w:r>
            <w:r w:rsidR="005F4C6F">
              <w:rPr>
                <w:noProof/>
                <w:webHidden/>
              </w:rPr>
            </w:r>
            <w:r w:rsidR="005F4C6F">
              <w:rPr>
                <w:noProof/>
                <w:webHidden/>
              </w:rPr>
              <w:fldChar w:fldCharType="separate"/>
            </w:r>
            <w:r w:rsidR="005F4C6F">
              <w:rPr>
                <w:noProof/>
                <w:webHidden/>
              </w:rPr>
              <w:t>48</w:t>
            </w:r>
            <w:r w:rsidR="005F4C6F">
              <w:rPr>
                <w:noProof/>
                <w:webHidden/>
              </w:rPr>
              <w:fldChar w:fldCharType="end"/>
            </w:r>
          </w:hyperlink>
        </w:p>
        <w:p w14:paraId="08339E08" w14:textId="3FB89BFF" w:rsidR="005F4C6F" w:rsidRDefault="001C1C07">
          <w:pPr>
            <w:pStyle w:val="TOC3"/>
            <w:tabs>
              <w:tab w:val="right" w:leader="dot" w:pos="9350"/>
            </w:tabs>
            <w:rPr>
              <w:rFonts w:eastAsiaTheme="minorEastAsia"/>
              <w:noProof/>
              <w:sz w:val="22"/>
            </w:rPr>
          </w:pPr>
          <w:hyperlink w:anchor="_Toc2690817" w:history="1">
            <w:r w:rsidR="005F4C6F" w:rsidRPr="00901A0C">
              <w:rPr>
                <w:rStyle w:val="Hyperlink"/>
                <w:noProof/>
              </w:rPr>
              <w:t>Tufts Health Public PlanS (THPP)</w:t>
            </w:r>
            <w:r w:rsidR="005F4C6F">
              <w:rPr>
                <w:noProof/>
                <w:webHidden/>
              </w:rPr>
              <w:tab/>
            </w:r>
            <w:r w:rsidR="005F4C6F">
              <w:rPr>
                <w:noProof/>
                <w:webHidden/>
              </w:rPr>
              <w:fldChar w:fldCharType="begin"/>
            </w:r>
            <w:r w:rsidR="005F4C6F">
              <w:rPr>
                <w:noProof/>
                <w:webHidden/>
              </w:rPr>
              <w:instrText xml:space="preserve"> PAGEREF _Toc2690817 \h </w:instrText>
            </w:r>
            <w:r w:rsidR="005F4C6F">
              <w:rPr>
                <w:noProof/>
                <w:webHidden/>
              </w:rPr>
            </w:r>
            <w:r w:rsidR="005F4C6F">
              <w:rPr>
                <w:noProof/>
                <w:webHidden/>
              </w:rPr>
              <w:fldChar w:fldCharType="separate"/>
            </w:r>
            <w:r w:rsidR="005F4C6F">
              <w:rPr>
                <w:noProof/>
                <w:webHidden/>
              </w:rPr>
              <w:t>54</w:t>
            </w:r>
            <w:r w:rsidR="005F4C6F">
              <w:rPr>
                <w:noProof/>
                <w:webHidden/>
              </w:rPr>
              <w:fldChar w:fldCharType="end"/>
            </w:r>
          </w:hyperlink>
        </w:p>
        <w:p w14:paraId="3F425320" w14:textId="636D1E77" w:rsidR="005F4C6F" w:rsidRDefault="001C1C07">
          <w:pPr>
            <w:pStyle w:val="TOC1"/>
            <w:rPr>
              <w:rFonts w:eastAsiaTheme="minorEastAsia"/>
              <w:noProof/>
              <w:sz w:val="22"/>
            </w:rPr>
          </w:pPr>
          <w:hyperlink w:anchor="_Toc2690818" w:history="1">
            <w:r w:rsidR="005F4C6F" w:rsidRPr="00901A0C">
              <w:rPr>
                <w:rStyle w:val="Hyperlink"/>
                <w:noProof/>
              </w:rPr>
              <w:t>Section 6. Performance Improvement Project Validation</w:t>
            </w:r>
            <w:r w:rsidR="005F4C6F">
              <w:rPr>
                <w:noProof/>
                <w:webHidden/>
              </w:rPr>
              <w:tab/>
            </w:r>
            <w:r w:rsidR="005F4C6F">
              <w:rPr>
                <w:noProof/>
                <w:webHidden/>
              </w:rPr>
              <w:fldChar w:fldCharType="begin"/>
            </w:r>
            <w:r w:rsidR="005F4C6F">
              <w:rPr>
                <w:noProof/>
                <w:webHidden/>
              </w:rPr>
              <w:instrText xml:space="preserve"> PAGEREF _Toc2690818 \h </w:instrText>
            </w:r>
            <w:r w:rsidR="005F4C6F">
              <w:rPr>
                <w:noProof/>
                <w:webHidden/>
              </w:rPr>
            </w:r>
            <w:r w:rsidR="005F4C6F">
              <w:rPr>
                <w:noProof/>
                <w:webHidden/>
              </w:rPr>
              <w:fldChar w:fldCharType="separate"/>
            </w:r>
            <w:r w:rsidR="005F4C6F">
              <w:rPr>
                <w:noProof/>
                <w:webHidden/>
              </w:rPr>
              <w:t>61</w:t>
            </w:r>
            <w:r w:rsidR="005F4C6F">
              <w:rPr>
                <w:noProof/>
                <w:webHidden/>
              </w:rPr>
              <w:fldChar w:fldCharType="end"/>
            </w:r>
          </w:hyperlink>
        </w:p>
        <w:p w14:paraId="6E7BD1A2" w14:textId="4CB7FBF1" w:rsidR="005F4C6F" w:rsidRDefault="001C1C07">
          <w:pPr>
            <w:pStyle w:val="TOC2"/>
            <w:tabs>
              <w:tab w:val="right" w:leader="dot" w:pos="9350"/>
            </w:tabs>
            <w:rPr>
              <w:rFonts w:eastAsiaTheme="minorEastAsia"/>
              <w:noProof/>
              <w:sz w:val="22"/>
            </w:rPr>
          </w:pPr>
          <w:hyperlink w:anchor="_Toc2690819" w:history="1">
            <w:r w:rsidR="005F4C6F" w:rsidRPr="00901A0C">
              <w:rPr>
                <w:rStyle w:val="Hyperlink"/>
                <w:noProof/>
              </w:rPr>
              <w:t>Methodology</w:t>
            </w:r>
            <w:r w:rsidR="005F4C6F">
              <w:rPr>
                <w:noProof/>
                <w:webHidden/>
              </w:rPr>
              <w:tab/>
            </w:r>
            <w:r w:rsidR="005F4C6F">
              <w:rPr>
                <w:noProof/>
                <w:webHidden/>
              </w:rPr>
              <w:fldChar w:fldCharType="begin"/>
            </w:r>
            <w:r w:rsidR="005F4C6F">
              <w:rPr>
                <w:noProof/>
                <w:webHidden/>
              </w:rPr>
              <w:instrText xml:space="preserve"> PAGEREF _Toc2690819 \h </w:instrText>
            </w:r>
            <w:r w:rsidR="005F4C6F">
              <w:rPr>
                <w:noProof/>
                <w:webHidden/>
              </w:rPr>
            </w:r>
            <w:r w:rsidR="005F4C6F">
              <w:rPr>
                <w:noProof/>
                <w:webHidden/>
              </w:rPr>
              <w:fldChar w:fldCharType="separate"/>
            </w:r>
            <w:r w:rsidR="005F4C6F">
              <w:rPr>
                <w:noProof/>
                <w:webHidden/>
              </w:rPr>
              <w:t>61</w:t>
            </w:r>
            <w:r w:rsidR="005F4C6F">
              <w:rPr>
                <w:noProof/>
                <w:webHidden/>
              </w:rPr>
              <w:fldChar w:fldCharType="end"/>
            </w:r>
          </w:hyperlink>
        </w:p>
        <w:p w14:paraId="1F2619FB" w14:textId="0BC9BA34" w:rsidR="005F4C6F" w:rsidRDefault="001C1C07">
          <w:pPr>
            <w:pStyle w:val="TOC2"/>
            <w:tabs>
              <w:tab w:val="right" w:leader="dot" w:pos="9350"/>
            </w:tabs>
            <w:rPr>
              <w:rFonts w:eastAsiaTheme="minorEastAsia"/>
              <w:noProof/>
              <w:sz w:val="22"/>
            </w:rPr>
          </w:pPr>
          <w:hyperlink w:anchor="_Toc2690820" w:history="1">
            <w:r w:rsidR="005F4C6F" w:rsidRPr="00901A0C">
              <w:rPr>
                <w:rStyle w:val="Hyperlink"/>
                <w:noProof/>
              </w:rPr>
              <w:t>Improving the Antidepressant Medication Management Rate:  A Comparative Analysis</w:t>
            </w:r>
            <w:r w:rsidR="005F4C6F">
              <w:rPr>
                <w:noProof/>
                <w:webHidden/>
              </w:rPr>
              <w:tab/>
            </w:r>
            <w:r w:rsidR="005F4C6F">
              <w:rPr>
                <w:noProof/>
                <w:webHidden/>
              </w:rPr>
              <w:fldChar w:fldCharType="begin"/>
            </w:r>
            <w:r w:rsidR="005F4C6F">
              <w:rPr>
                <w:noProof/>
                <w:webHidden/>
              </w:rPr>
              <w:instrText xml:space="preserve"> PAGEREF _Toc2690820 \h </w:instrText>
            </w:r>
            <w:r w:rsidR="005F4C6F">
              <w:rPr>
                <w:noProof/>
                <w:webHidden/>
              </w:rPr>
            </w:r>
            <w:r w:rsidR="005F4C6F">
              <w:rPr>
                <w:noProof/>
                <w:webHidden/>
              </w:rPr>
              <w:fldChar w:fldCharType="separate"/>
            </w:r>
            <w:r w:rsidR="005F4C6F">
              <w:rPr>
                <w:noProof/>
                <w:webHidden/>
              </w:rPr>
              <w:t>63</w:t>
            </w:r>
            <w:r w:rsidR="005F4C6F">
              <w:rPr>
                <w:noProof/>
                <w:webHidden/>
              </w:rPr>
              <w:fldChar w:fldCharType="end"/>
            </w:r>
          </w:hyperlink>
        </w:p>
        <w:p w14:paraId="13BF7BD7" w14:textId="64FAC3C0" w:rsidR="005F4C6F" w:rsidRDefault="001C1C07">
          <w:pPr>
            <w:pStyle w:val="TOC3"/>
            <w:tabs>
              <w:tab w:val="right" w:leader="dot" w:pos="9350"/>
            </w:tabs>
            <w:rPr>
              <w:rFonts w:eastAsiaTheme="minorEastAsia"/>
              <w:noProof/>
              <w:sz w:val="22"/>
            </w:rPr>
          </w:pPr>
          <w:hyperlink w:anchor="_Toc2690821" w:history="1">
            <w:r w:rsidR="005F4C6F" w:rsidRPr="00901A0C">
              <w:rPr>
                <w:rStyle w:val="Hyperlink"/>
                <w:noProof/>
              </w:rPr>
              <w:t>2017 Interventions</w:t>
            </w:r>
            <w:r w:rsidR="005F4C6F">
              <w:rPr>
                <w:noProof/>
                <w:webHidden/>
              </w:rPr>
              <w:tab/>
            </w:r>
            <w:r w:rsidR="005F4C6F">
              <w:rPr>
                <w:noProof/>
                <w:webHidden/>
              </w:rPr>
              <w:fldChar w:fldCharType="begin"/>
            </w:r>
            <w:r w:rsidR="005F4C6F">
              <w:rPr>
                <w:noProof/>
                <w:webHidden/>
              </w:rPr>
              <w:instrText xml:space="preserve"> PAGEREF _Toc2690821 \h </w:instrText>
            </w:r>
            <w:r w:rsidR="005F4C6F">
              <w:rPr>
                <w:noProof/>
                <w:webHidden/>
              </w:rPr>
            </w:r>
            <w:r w:rsidR="005F4C6F">
              <w:rPr>
                <w:noProof/>
                <w:webHidden/>
              </w:rPr>
              <w:fldChar w:fldCharType="separate"/>
            </w:r>
            <w:r w:rsidR="005F4C6F">
              <w:rPr>
                <w:noProof/>
                <w:webHidden/>
              </w:rPr>
              <w:t>63</w:t>
            </w:r>
            <w:r w:rsidR="005F4C6F">
              <w:rPr>
                <w:noProof/>
                <w:webHidden/>
              </w:rPr>
              <w:fldChar w:fldCharType="end"/>
            </w:r>
          </w:hyperlink>
        </w:p>
        <w:p w14:paraId="33FEAFC9" w14:textId="7DB07AA9" w:rsidR="005F4C6F" w:rsidRDefault="001C1C07">
          <w:pPr>
            <w:pStyle w:val="TOC3"/>
            <w:tabs>
              <w:tab w:val="right" w:leader="dot" w:pos="9350"/>
            </w:tabs>
            <w:rPr>
              <w:rFonts w:eastAsiaTheme="minorEastAsia"/>
              <w:noProof/>
              <w:sz w:val="22"/>
            </w:rPr>
          </w:pPr>
          <w:hyperlink w:anchor="_Toc2690822" w:history="1">
            <w:r w:rsidR="005F4C6F" w:rsidRPr="00901A0C">
              <w:rPr>
                <w:rStyle w:val="Hyperlink"/>
                <w:noProof/>
              </w:rPr>
              <w:t>Results</w:t>
            </w:r>
            <w:r w:rsidR="005F4C6F">
              <w:rPr>
                <w:noProof/>
                <w:webHidden/>
              </w:rPr>
              <w:tab/>
            </w:r>
            <w:r w:rsidR="005F4C6F">
              <w:rPr>
                <w:noProof/>
                <w:webHidden/>
              </w:rPr>
              <w:fldChar w:fldCharType="begin"/>
            </w:r>
            <w:r w:rsidR="005F4C6F">
              <w:rPr>
                <w:noProof/>
                <w:webHidden/>
              </w:rPr>
              <w:instrText xml:space="preserve"> PAGEREF _Toc2690822 \h </w:instrText>
            </w:r>
            <w:r w:rsidR="005F4C6F">
              <w:rPr>
                <w:noProof/>
                <w:webHidden/>
              </w:rPr>
            </w:r>
            <w:r w:rsidR="005F4C6F">
              <w:rPr>
                <w:noProof/>
                <w:webHidden/>
              </w:rPr>
              <w:fldChar w:fldCharType="separate"/>
            </w:r>
            <w:r w:rsidR="005F4C6F">
              <w:rPr>
                <w:noProof/>
                <w:webHidden/>
              </w:rPr>
              <w:t>64</w:t>
            </w:r>
            <w:r w:rsidR="005F4C6F">
              <w:rPr>
                <w:noProof/>
                <w:webHidden/>
              </w:rPr>
              <w:fldChar w:fldCharType="end"/>
            </w:r>
          </w:hyperlink>
        </w:p>
        <w:p w14:paraId="4CAA9333" w14:textId="41629183" w:rsidR="005F4C6F" w:rsidRDefault="001C1C07">
          <w:pPr>
            <w:pStyle w:val="TOC2"/>
            <w:tabs>
              <w:tab w:val="right" w:leader="dot" w:pos="9350"/>
            </w:tabs>
            <w:rPr>
              <w:rFonts w:eastAsiaTheme="minorEastAsia"/>
              <w:noProof/>
              <w:sz w:val="22"/>
            </w:rPr>
          </w:pPr>
          <w:hyperlink w:anchor="_Toc2690823" w:history="1">
            <w:r w:rsidR="005F4C6F" w:rsidRPr="00901A0C">
              <w:rPr>
                <w:rStyle w:val="Hyperlink"/>
                <w:noProof/>
              </w:rPr>
              <w:t>Plan-Specific Antidepressant Medication Management PIPs</w:t>
            </w:r>
            <w:r w:rsidR="005F4C6F">
              <w:rPr>
                <w:noProof/>
                <w:webHidden/>
              </w:rPr>
              <w:tab/>
            </w:r>
            <w:r w:rsidR="005F4C6F">
              <w:rPr>
                <w:noProof/>
                <w:webHidden/>
              </w:rPr>
              <w:fldChar w:fldCharType="begin"/>
            </w:r>
            <w:r w:rsidR="005F4C6F">
              <w:rPr>
                <w:noProof/>
                <w:webHidden/>
              </w:rPr>
              <w:instrText xml:space="preserve"> PAGEREF _Toc2690823 \h </w:instrText>
            </w:r>
            <w:r w:rsidR="005F4C6F">
              <w:rPr>
                <w:noProof/>
                <w:webHidden/>
              </w:rPr>
            </w:r>
            <w:r w:rsidR="005F4C6F">
              <w:rPr>
                <w:noProof/>
                <w:webHidden/>
              </w:rPr>
              <w:fldChar w:fldCharType="separate"/>
            </w:r>
            <w:r w:rsidR="005F4C6F">
              <w:rPr>
                <w:noProof/>
                <w:webHidden/>
              </w:rPr>
              <w:t>67</w:t>
            </w:r>
            <w:r w:rsidR="005F4C6F">
              <w:rPr>
                <w:noProof/>
                <w:webHidden/>
              </w:rPr>
              <w:fldChar w:fldCharType="end"/>
            </w:r>
          </w:hyperlink>
        </w:p>
        <w:p w14:paraId="46DDFBEB" w14:textId="01959EA1" w:rsidR="005F4C6F" w:rsidRDefault="001C1C07">
          <w:pPr>
            <w:pStyle w:val="TOC3"/>
            <w:tabs>
              <w:tab w:val="right" w:leader="dot" w:pos="9350"/>
            </w:tabs>
            <w:rPr>
              <w:rFonts w:eastAsiaTheme="minorEastAsia"/>
              <w:noProof/>
              <w:sz w:val="22"/>
            </w:rPr>
          </w:pPr>
          <w:hyperlink w:anchor="_Toc2690824" w:history="1">
            <w:r w:rsidR="005F4C6F" w:rsidRPr="00901A0C">
              <w:rPr>
                <w:rStyle w:val="Hyperlink"/>
                <w:noProof/>
              </w:rPr>
              <w:t>Boston Medical Center HealthNet (BMCHP)</w:t>
            </w:r>
            <w:r w:rsidR="005F4C6F">
              <w:rPr>
                <w:noProof/>
                <w:webHidden/>
              </w:rPr>
              <w:tab/>
            </w:r>
            <w:r w:rsidR="005F4C6F">
              <w:rPr>
                <w:noProof/>
                <w:webHidden/>
              </w:rPr>
              <w:fldChar w:fldCharType="begin"/>
            </w:r>
            <w:r w:rsidR="005F4C6F">
              <w:rPr>
                <w:noProof/>
                <w:webHidden/>
              </w:rPr>
              <w:instrText xml:space="preserve"> PAGEREF _Toc2690824 \h </w:instrText>
            </w:r>
            <w:r w:rsidR="005F4C6F">
              <w:rPr>
                <w:noProof/>
                <w:webHidden/>
              </w:rPr>
            </w:r>
            <w:r w:rsidR="005F4C6F">
              <w:rPr>
                <w:noProof/>
                <w:webHidden/>
              </w:rPr>
              <w:fldChar w:fldCharType="separate"/>
            </w:r>
            <w:r w:rsidR="005F4C6F">
              <w:rPr>
                <w:noProof/>
                <w:webHidden/>
              </w:rPr>
              <w:t>67</w:t>
            </w:r>
            <w:r w:rsidR="005F4C6F">
              <w:rPr>
                <w:noProof/>
                <w:webHidden/>
              </w:rPr>
              <w:fldChar w:fldCharType="end"/>
            </w:r>
          </w:hyperlink>
        </w:p>
        <w:p w14:paraId="4D1651E5" w14:textId="76300A50" w:rsidR="005F4C6F" w:rsidRDefault="001C1C07">
          <w:pPr>
            <w:pStyle w:val="TOC3"/>
            <w:tabs>
              <w:tab w:val="right" w:leader="dot" w:pos="9350"/>
            </w:tabs>
            <w:rPr>
              <w:rFonts w:eastAsiaTheme="minorEastAsia"/>
              <w:noProof/>
              <w:sz w:val="22"/>
            </w:rPr>
          </w:pPr>
          <w:hyperlink w:anchor="_Toc2690825" w:history="1">
            <w:r w:rsidR="005F4C6F" w:rsidRPr="00901A0C">
              <w:rPr>
                <w:rStyle w:val="Hyperlink"/>
                <w:noProof/>
              </w:rPr>
              <w:t>CeltiCare</w:t>
            </w:r>
            <w:r w:rsidR="005F4C6F">
              <w:rPr>
                <w:noProof/>
                <w:webHidden/>
              </w:rPr>
              <w:tab/>
            </w:r>
            <w:r w:rsidR="005F4C6F">
              <w:rPr>
                <w:noProof/>
                <w:webHidden/>
              </w:rPr>
              <w:fldChar w:fldCharType="begin"/>
            </w:r>
            <w:r w:rsidR="005F4C6F">
              <w:rPr>
                <w:noProof/>
                <w:webHidden/>
              </w:rPr>
              <w:instrText xml:space="preserve"> PAGEREF _Toc2690825 \h </w:instrText>
            </w:r>
            <w:r w:rsidR="005F4C6F">
              <w:rPr>
                <w:noProof/>
                <w:webHidden/>
              </w:rPr>
            </w:r>
            <w:r w:rsidR="005F4C6F">
              <w:rPr>
                <w:noProof/>
                <w:webHidden/>
              </w:rPr>
              <w:fldChar w:fldCharType="separate"/>
            </w:r>
            <w:r w:rsidR="005F4C6F">
              <w:rPr>
                <w:noProof/>
                <w:webHidden/>
              </w:rPr>
              <w:t>71</w:t>
            </w:r>
            <w:r w:rsidR="005F4C6F">
              <w:rPr>
                <w:noProof/>
                <w:webHidden/>
              </w:rPr>
              <w:fldChar w:fldCharType="end"/>
            </w:r>
          </w:hyperlink>
        </w:p>
        <w:p w14:paraId="6C508AC4" w14:textId="5E4AD889" w:rsidR="005F4C6F" w:rsidRDefault="001C1C07">
          <w:pPr>
            <w:pStyle w:val="TOC3"/>
            <w:tabs>
              <w:tab w:val="right" w:leader="dot" w:pos="9350"/>
            </w:tabs>
            <w:rPr>
              <w:rFonts w:eastAsiaTheme="minorEastAsia"/>
              <w:noProof/>
              <w:sz w:val="22"/>
            </w:rPr>
          </w:pPr>
          <w:hyperlink w:anchor="_Toc2690826" w:history="1">
            <w:r w:rsidR="005F4C6F" w:rsidRPr="00901A0C">
              <w:rPr>
                <w:rStyle w:val="Hyperlink"/>
                <w:noProof/>
              </w:rPr>
              <w:t>Fallon Health MCO</w:t>
            </w:r>
            <w:r w:rsidR="005F4C6F">
              <w:rPr>
                <w:noProof/>
                <w:webHidden/>
              </w:rPr>
              <w:tab/>
            </w:r>
            <w:r w:rsidR="005F4C6F">
              <w:rPr>
                <w:noProof/>
                <w:webHidden/>
              </w:rPr>
              <w:fldChar w:fldCharType="begin"/>
            </w:r>
            <w:r w:rsidR="005F4C6F">
              <w:rPr>
                <w:noProof/>
                <w:webHidden/>
              </w:rPr>
              <w:instrText xml:space="preserve"> PAGEREF _Toc2690826 \h </w:instrText>
            </w:r>
            <w:r w:rsidR="005F4C6F">
              <w:rPr>
                <w:noProof/>
                <w:webHidden/>
              </w:rPr>
            </w:r>
            <w:r w:rsidR="005F4C6F">
              <w:rPr>
                <w:noProof/>
                <w:webHidden/>
              </w:rPr>
              <w:fldChar w:fldCharType="separate"/>
            </w:r>
            <w:r w:rsidR="005F4C6F">
              <w:rPr>
                <w:noProof/>
                <w:webHidden/>
              </w:rPr>
              <w:t>74</w:t>
            </w:r>
            <w:r w:rsidR="005F4C6F">
              <w:rPr>
                <w:noProof/>
                <w:webHidden/>
              </w:rPr>
              <w:fldChar w:fldCharType="end"/>
            </w:r>
          </w:hyperlink>
        </w:p>
        <w:p w14:paraId="68E87377" w14:textId="24F1D95A" w:rsidR="005F4C6F" w:rsidRDefault="001C1C07">
          <w:pPr>
            <w:pStyle w:val="TOC3"/>
            <w:tabs>
              <w:tab w:val="right" w:leader="dot" w:pos="9350"/>
            </w:tabs>
            <w:rPr>
              <w:rFonts w:eastAsiaTheme="minorEastAsia"/>
              <w:noProof/>
              <w:sz w:val="22"/>
            </w:rPr>
          </w:pPr>
          <w:hyperlink w:anchor="_Toc2690827" w:history="1">
            <w:r w:rsidR="005F4C6F" w:rsidRPr="00901A0C">
              <w:rPr>
                <w:rStyle w:val="Hyperlink"/>
                <w:noProof/>
              </w:rPr>
              <w:t>Health New England</w:t>
            </w:r>
            <w:r w:rsidR="005F4C6F">
              <w:rPr>
                <w:noProof/>
                <w:webHidden/>
              </w:rPr>
              <w:tab/>
            </w:r>
            <w:r w:rsidR="005F4C6F">
              <w:rPr>
                <w:noProof/>
                <w:webHidden/>
              </w:rPr>
              <w:fldChar w:fldCharType="begin"/>
            </w:r>
            <w:r w:rsidR="005F4C6F">
              <w:rPr>
                <w:noProof/>
                <w:webHidden/>
              </w:rPr>
              <w:instrText xml:space="preserve"> PAGEREF _Toc2690827 \h </w:instrText>
            </w:r>
            <w:r w:rsidR="005F4C6F">
              <w:rPr>
                <w:noProof/>
                <w:webHidden/>
              </w:rPr>
            </w:r>
            <w:r w:rsidR="005F4C6F">
              <w:rPr>
                <w:noProof/>
                <w:webHidden/>
              </w:rPr>
              <w:fldChar w:fldCharType="separate"/>
            </w:r>
            <w:r w:rsidR="005F4C6F">
              <w:rPr>
                <w:noProof/>
                <w:webHidden/>
              </w:rPr>
              <w:t>77</w:t>
            </w:r>
            <w:r w:rsidR="005F4C6F">
              <w:rPr>
                <w:noProof/>
                <w:webHidden/>
              </w:rPr>
              <w:fldChar w:fldCharType="end"/>
            </w:r>
          </w:hyperlink>
        </w:p>
        <w:p w14:paraId="38A29C95" w14:textId="2381CBE2" w:rsidR="005F4C6F" w:rsidRDefault="001C1C07">
          <w:pPr>
            <w:pStyle w:val="TOC3"/>
            <w:tabs>
              <w:tab w:val="right" w:leader="dot" w:pos="9350"/>
            </w:tabs>
            <w:rPr>
              <w:rFonts w:eastAsiaTheme="minorEastAsia"/>
              <w:noProof/>
              <w:sz w:val="22"/>
            </w:rPr>
          </w:pPr>
          <w:hyperlink w:anchor="_Toc2690828" w:history="1">
            <w:r w:rsidR="005F4C6F" w:rsidRPr="00901A0C">
              <w:rPr>
                <w:rStyle w:val="Hyperlink"/>
                <w:noProof/>
              </w:rPr>
              <w:t>Neighborhood Health Plan (NHP)</w:t>
            </w:r>
            <w:r w:rsidR="005F4C6F">
              <w:rPr>
                <w:noProof/>
                <w:webHidden/>
              </w:rPr>
              <w:tab/>
            </w:r>
            <w:r w:rsidR="005F4C6F">
              <w:rPr>
                <w:noProof/>
                <w:webHidden/>
              </w:rPr>
              <w:fldChar w:fldCharType="begin"/>
            </w:r>
            <w:r w:rsidR="005F4C6F">
              <w:rPr>
                <w:noProof/>
                <w:webHidden/>
              </w:rPr>
              <w:instrText xml:space="preserve"> PAGEREF _Toc2690828 \h </w:instrText>
            </w:r>
            <w:r w:rsidR="005F4C6F">
              <w:rPr>
                <w:noProof/>
                <w:webHidden/>
              </w:rPr>
            </w:r>
            <w:r w:rsidR="005F4C6F">
              <w:rPr>
                <w:noProof/>
                <w:webHidden/>
              </w:rPr>
              <w:fldChar w:fldCharType="separate"/>
            </w:r>
            <w:r w:rsidR="005F4C6F">
              <w:rPr>
                <w:noProof/>
                <w:webHidden/>
              </w:rPr>
              <w:t>80</w:t>
            </w:r>
            <w:r w:rsidR="005F4C6F">
              <w:rPr>
                <w:noProof/>
                <w:webHidden/>
              </w:rPr>
              <w:fldChar w:fldCharType="end"/>
            </w:r>
          </w:hyperlink>
        </w:p>
        <w:p w14:paraId="515DDFBD" w14:textId="1BBA464D" w:rsidR="005F4C6F" w:rsidRDefault="001C1C07">
          <w:pPr>
            <w:pStyle w:val="TOC3"/>
            <w:tabs>
              <w:tab w:val="right" w:leader="dot" w:pos="9350"/>
            </w:tabs>
            <w:rPr>
              <w:rFonts w:eastAsiaTheme="minorEastAsia"/>
              <w:noProof/>
              <w:sz w:val="22"/>
            </w:rPr>
          </w:pPr>
          <w:hyperlink w:anchor="_Toc2690829" w:history="1">
            <w:r w:rsidR="005F4C6F" w:rsidRPr="00901A0C">
              <w:rPr>
                <w:rStyle w:val="Hyperlink"/>
                <w:noProof/>
              </w:rPr>
              <w:t>Tufts Health Public Plans</w:t>
            </w:r>
            <w:r w:rsidR="005F4C6F">
              <w:rPr>
                <w:noProof/>
                <w:webHidden/>
              </w:rPr>
              <w:tab/>
            </w:r>
            <w:r w:rsidR="005F4C6F">
              <w:rPr>
                <w:noProof/>
                <w:webHidden/>
              </w:rPr>
              <w:fldChar w:fldCharType="begin"/>
            </w:r>
            <w:r w:rsidR="005F4C6F">
              <w:rPr>
                <w:noProof/>
                <w:webHidden/>
              </w:rPr>
              <w:instrText xml:space="preserve"> PAGEREF _Toc2690829 \h </w:instrText>
            </w:r>
            <w:r w:rsidR="005F4C6F">
              <w:rPr>
                <w:noProof/>
                <w:webHidden/>
              </w:rPr>
            </w:r>
            <w:r w:rsidR="005F4C6F">
              <w:rPr>
                <w:noProof/>
                <w:webHidden/>
              </w:rPr>
              <w:fldChar w:fldCharType="separate"/>
            </w:r>
            <w:r w:rsidR="005F4C6F">
              <w:rPr>
                <w:noProof/>
                <w:webHidden/>
              </w:rPr>
              <w:t>83</w:t>
            </w:r>
            <w:r w:rsidR="005F4C6F">
              <w:rPr>
                <w:noProof/>
                <w:webHidden/>
              </w:rPr>
              <w:fldChar w:fldCharType="end"/>
            </w:r>
          </w:hyperlink>
        </w:p>
        <w:p w14:paraId="195D26CF" w14:textId="0E3CACFE" w:rsidR="005F4C6F" w:rsidRDefault="001C1C07">
          <w:pPr>
            <w:pStyle w:val="TOC2"/>
            <w:tabs>
              <w:tab w:val="right" w:leader="dot" w:pos="9350"/>
            </w:tabs>
            <w:rPr>
              <w:rFonts w:eastAsiaTheme="minorEastAsia"/>
              <w:noProof/>
              <w:sz w:val="22"/>
            </w:rPr>
          </w:pPr>
          <w:hyperlink w:anchor="_Toc2690830" w:history="1">
            <w:r w:rsidR="005F4C6F" w:rsidRPr="00901A0C">
              <w:rPr>
                <w:rStyle w:val="Hyperlink"/>
                <w:noProof/>
              </w:rPr>
              <w:t>Increasing the Rate of Postpartum Visits: Comparative Analysis</w:t>
            </w:r>
            <w:r w:rsidR="005F4C6F">
              <w:rPr>
                <w:noProof/>
                <w:webHidden/>
              </w:rPr>
              <w:tab/>
            </w:r>
            <w:r w:rsidR="005F4C6F">
              <w:rPr>
                <w:noProof/>
                <w:webHidden/>
              </w:rPr>
              <w:fldChar w:fldCharType="begin"/>
            </w:r>
            <w:r w:rsidR="005F4C6F">
              <w:rPr>
                <w:noProof/>
                <w:webHidden/>
              </w:rPr>
              <w:instrText xml:space="preserve"> PAGEREF _Toc2690830 \h </w:instrText>
            </w:r>
            <w:r w:rsidR="005F4C6F">
              <w:rPr>
                <w:noProof/>
                <w:webHidden/>
              </w:rPr>
            </w:r>
            <w:r w:rsidR="005F4C6F">
              <w:rPr>
                <w:noProof/>
                <w:webHidden/>
              </w:rPr>
              <w:fldChar w:fldCharType="separate"/>
            </w:r>
            <w:r w:rsidR="005F4C6F">
              <w:rPr>
                <w:noProof/>
                <w:webHidden/>
              </w:rPr>
              <w:t>86</w:t>
            </w:r>
            <w:r w:rsidR="005F4C6F">
              <w:rPr>
                <w:noProof/>
                <w:webHidden/>
              </w:rPr>
              <w:fldChar w:fldCharType="end"/>
            </w:r>
          </w:hyperlink>
        </w:p>
        <w:p w14:paraId="25A6A22D" w14:textId="3E278F78" w:rsidR="005F4C6F" w:rsidRDefault="001C1C07">
          <w:pPr>
            <w:pStyle w:val="TOC3"/>
            <w:tabs>
              <w:tab w:val="right" w:leader="dot" w:pos="9350"/>
            </w:tabs>
            <w:rPr>
              <w:rFonts w:eastAsiaTheme="minorEastAsia"/>
              <w:noProof/>
              <w:sz w:val="22"/>
            </w:rPr>
          </w:pPr>
          <w:hyperlink w:anchor="_Toc2690831" w:history="1">
            <w:r w:rsidR="005F4C6F" w:rsidRPr="00901A0C">
              <w:rPr>
                <w:rStyle w:val="Hyperlink"/>
                <w:noProof/>
              </w:rPr>
              <w:t>2018 Interventions</w:t>
            </w:r>
            <w:r w:rsidR="005F4C6F">
              <w:rPr>
                <w:noProof/>
                <w:webHidden/>
              </w:rPr>
              <w:tab/>
            </w:r>
            <w:r w:rsidR="005F4C6F">
              <w:rPr>
                <w:noProof/>
                <w:webHidden/>
              </w:rPr>
              <w:fldChar w:fldCharType="begin"/>
            </w:r>
            <w:r w:rsidR="005F4C6F">
              <w:rPr>
                <w:noProof/>
                <w:webHidden/>
              </w:rPr>
              <w:instrText xml:space="preserve"> PAGEREF _Toc2690831 \h </w:instrText>
            </w:r>
            <w:r w:rsidR="005F4C6F">
              <w:rPr>
                <w:noProof/>
                <w:webHidden/>
              </w:rPr>
            </w:r>
            <w:r w:rsidR="005F4C6F">
              <w:rPr>
                <w:noProof/>
                <w:webHidden/>
              </w:rPr>
              <w:fldChar w:fldCharType="separate"/>
            </w:r>
            <w:r w:rsidR="005F4C6F">
              <w:rPr>
                <w:noProof/>
                <w:webHidden/>
              </w:rPr>
              <w:t>86</w:t>
            </w:r>
            <w:r w:rsidR="005F4C6F">
              <w:rPr>
                <w:noProof/>
                <w:webHidden/>
              </w:rPr>
              <w:fldChar w:fldCharType="end"/>
            </w:r>
          </w:hyperlink>
        </w:p>
        <w:p w14:paraId="04A85D10" w14:textId="69D64453" w:rsidR="005F4C6F" w:rsidRDefault="001C1C07">
          <w:pPr>
            <w:pStyle w:val="TOC3"/>
            <w:tabs>
              <w:tab w:val="right" w:leader="dot" w:pos="9350"/>
            </w:tabs>
            <w:rPr>
              <w:rFonts w:eastAsiaTheme="minorEastAsia"/>
              <w:noProof/>
              <w:sz w:val="22"/>
            </w:rPr>
          </w:pPr>
          <w:hyperlink w:anchor="_Toc2690832" w:history="1">
            <w:r w:rsidR="005F4C6F" w:rsidRPr="00901A0C">
              <w:rPr>
                <w:rStyle w:val="Hyperlink"/>
                <w:noProof/>
              </w:rPr>
              <w:t>Results</w:t>
            </w:r>
            <w:r w:rsidR="005F4C6F">
              <w:rPr>
                <w:noProof/>
                <w:webHidden/>
              </w:rPr>
              <w:tab/>
            </w:r>
            <w:r w:rsidR="005F4C6F">
              <w:rPr>
                <w:noProof/>
                <w:webHidden/>
              </w:rPr>
              <w:fldChar w:fldCharType="begin"/>
            </w:r>
            <w:r w:rsidR="005F4C6F">
              <w:rPr>
                <w:noProof/>
                <w:webHidden/>
              </w:rPr>
              <w:instrText xml:space="preserve"> PAGEREF _Toc2690832 \h </w:instrText>
            </w:r>
            <w:r w:rsidR="005F4C6F">
              <w:rPr>
                <w:noProof/>
                <w:webHidden/>
              </w:rPr>
            </w:r>
            <w:r w:rsidR="005F4C6F">
              <w:rPr>
                <w:noProof/>
                <w:webHidden/>
              </w:rPr>
              <w:fldChar w:fldCharType="separate"/>
            </w:r>
            <w:r w:rsidR="005F4C6F">
              <w:rPr>
                <w:noProof/>
                <w:webHidden/>
              </w:rPr>
              <w:t>87</w:t>
            </w:r>
            <w:r w:rsidR="005F4C6F">
              <w:rPr>
                <w:noProof/>
                <w:webHidden/>
              </w:rPr>
              <w:fldChar w:fldCharType="end"/>
            </w:r>
          </w:hyperlink>
        </w:p>
        <w:p w14:paraId="4A06D194" w14:textId="2244C261" w:rsidR="005F4C6F" w:rsidRDefault="001C1C07">
          <w:pPr>
            <w:pStyle w:val="TOC2"/>
            <w:tabs>
              <w:tab w:val="right" w:leader="dot" w:pos="9350"/>
            </w:tabs>
            <w:rPr>
              <w:rFonts w:eastAsiaTheme="minorEastAsia"/>
              <w:noProof/>
              <w:sz w:val="22"/>
            </w:rPr>
          </w:pPr>
          <w:hyperlink w:anchor="_Toc2690833" w:history="1">
            <w:r w:rsidR="005F4C6F" w:rsidRPr="00901A0C">
              <w:rPr>
                <w:rStyle w:val="Hyperlink"/>
                <w:noProof/>
              </w:rPr>
              <w:t>Plan-Specific Postpartum Care Performance Improvement Projects</w:t>
            </w:r>
            <w:r w:rsidR="005F4C6F">
              <w:rPr>
                <w:noProof/>
                <w:webHidden/>
              </w:rPr>
              <w:tab/>
            </w:r>
            <w:r w:rsidR="005F4C6F">
              <w:rPr>
                <w:noProof/>
                <w:webHidden/>
              </w:rPr>
              <w:fldChar w:fldCharType="begin"/>
            </w:r>
            <w:r w:rsidR="005F4C6F">
              <w:rPr>
                <w:noProof/>
                <w:webHidden/>
              </w:rPr>
              <w:instrText xml:space="preserve"> PAGEREF _Toc2690833 \h </w:instrText>
            </w:r>
            <w:r w:rsidR="005F4C6F">
              <w:rPr>
                <w:noProof/>
                <w:webHidden/>
              </w:rPr>
            </w:r>
            <w:r w:rsidR="005F4C6F">
              <w:rPr>
                <w:noProof/>
                <w:webHidden/>
              </w:rPr>
              <w:fldChar w:fldCharType="separate"/>
            </w:r>
            <w:r w:rsidR="005F4C6F">
              <w:rPr>
                <w:noProof/>
                <w:webHidden/>
              </w:rPr>
              <w:t>90</w:t>
            </w:r>
            <w:r w:rsidR="005F4C6F">
              <w:rPr>
                <w:noProof/>
                <w:webHidden/>
              </w:rPr>
              <w:fldChar w:fldCharType="end"/>
            </w:r>
          </w:hyperlink>
        </w:p>
        <w:p w14:paraId="02A2FF66" w14:textId="13E3FEB0" w:rsidR="005F4C6F" w:rsidRDefault="001C1C07">
          <w:pPr>
            <w:pStyle w:val="TOC3"/>
            <w:tabs>
              <w:tab w:val="right" w:leader="dot" w:pos="9350"/>
            </w:tabs>
            <w:rPr>
              <w:rFonts w:eastAsiaTheme="minorEastAsia"/>
              <w:noProof/>
              <w:sz w:val="22"/>
            </w:rPr>
          </w:pPr>
          <w:hyperlink w:anchor="_Toc2690834" w:history="1">
            <w:r w:rsidR="005F4C6F" w:rsidRPr="00901A0C">
              <w:rPr>
                <w:rStyle w:val="Hyperlink"/>
                <w:noProof/>
              </w:rPr>
              <w:t>Boston Medical Center HealthNet</w:t>
            </w:r>
            <w:r w:rsidR="005F4C6F">
              <w:rPr>
                <w:noProof/>
                <w:webHidden/>
              </w:rPr>
              <w:tab/>
            </w:r>
            <w:r w:rsidR="005F4C6F">
              <w:rPr>
                <w:noProof/>
                <w:webHidden/>
              </w:rPr>
              <w:fldChar w:fldCharType="begin"/>
            </w:r>
            <w:r w:rsidR="005F4C6F">
              <w:rPr>
                <w:noProof/>
                <w:webHidden/>
              </w:rPr>
              <w:instrText xml:space="preserve"> PAGEREF _Toc2690834 \h </w:instrText>
            </w:r>
            <w:r w:rsidR="005F4C6F">
              <w:rPr>
                <w:noProof/>
                <w:webHidden/>
              </w:rPr>
            </w:r>
            <w:r w:rsidR="005F4C6F">
              <w:rPr>
                <w:noProof/>
                <w:webHidden/>
              </w:rPr>
              <w:fldChar w:fldCharType="separate"/>
            </w:r>
            <w:r w:rsidR="005F4C6F">
              <w:rPr>
                <w:noProof/>
                <w:webHidden/>
              </w:rPr>
              <w:t>90</w:t>
            </w:r>
            <w:r w:rsidR="005F4C6F">
              <w:rPr>
                <w:noProof/>
                <w:webHidden/>
              </w:rPr>
              <w:fldChar w:fldCharType="end"/>
            </w:r>
          </w:hyperlink>
        </w:p>
        <w:p w14:paraId="422C9D5C" w14:textId="77F0CB5B" w:rsidR="005F4C6F" w:rsidRDefault="001C1C07">
          <w:pPr>
            <w:pStyle w:val="TOC3"/>
            <w:tabs>
              <w:tab w:val="right" w:leader="dot" w:pos="9350"/>
            </w:tabs>
            <w:rPr>
              <w:rFonts w:eastAsiaTheme="minorEastAsia"/>
              <w:noProof/>
              <w:sz w:val="22"/>
            </w:rPr>
          </w:pPr>
          <w:hyperlink w:anchor="_Toc2690835" w:history="1">
            <w:r w:rsidR="005F4C6F" w:rsidRPr="00901A0C">
              <w:rPr>
                <w:rStyle w:val="Hyperlink"/>
                <w:noProof/>
              </w:rPr>
              <w:t>Fallon health</w:t>
            </w:r>
            <w:r w:rsidR="005F4C6F">
              <w:rPr>
                <w:noProof/>
                <w:webHidden/>
              </w:rPr>
              <w:tab/>
            </w:r>
            <w:r w:rsidR="005F4C6F">
              <w:rPr>
                <w:noProof/>
                <w:webHidden/>
              </w:rPr>
              <w:fldChar w:fldCharType="begin"/>
            </w:r>
            <w:r w:rsidR="005F4C6F">
              <w:rPr>
                <w:noProof/>
                <w:webHidden/>
              </w:rPr>
              <w:instrText xml:space="preserve"> PAGEREF _Toc2690835 \h </w:instrText>
            </w:r>
            <w:r w:rsidR="005F4C6F">
              <w:rPr>
                <w:noProof/>
                <w:webHidden/>
              </w:rPr>
            </w:r>
            <w:r w:rsidR="005F4C6F">
              <w:rPr>
                <w:noProof/>
                <w:webHidden/>
              </w:rPr>
              <w:fldChar w:fldCharType="separate"/>
            </w:r>
            <w:r w:rsidR="005F4C6F">
              <w:rPr>
                <w:noProof/>
                <w:webHidden/>
              </w:rPr>
              <w:t>93</w:t>
            </w:r>
            <w:r w:rsidR="005F4C6F">
              <w:rPr>
                <w:noProof/>
                <w:webHidden/>
              </w:rPr>
              <w:fldChar w:fldCharType="end"/>
            </w:r>
          </w:hyperlink>
        </w:p>
        <w:p w14:paraId="449D99D5" w14:textId="446FD1D9" w:rsidR="005F4C6F" w:rsidRDefault="001C1C07">
          <w:pPr>
            <w:pStyle w:val="TOC3"/>
            <w:tabs>
              <w:tab w:val="right" w:leader="dot" w:pos="9350"/>
            </w:tabs>
            <w:rPr>
              <w:rFonts w:eastAsiaTheme="minorEastAsia"/>
              <w:noProof/>
              <w:sz w:val="22"/>
            </w:rPr>
          </w:pPr>
          <w:hyperlink w:anchor="_Toc2690836" w:history="1">
            <w:r w:rsidR="005F4C6F" w:rsidRPr="00901A0C">
              <w:rPr>
                <w:rStyle w:val="Hyperlink"/>
                <w:noProof/>
              </w:rPr>
              <w:t>Health New England</w:t>
            </w:r>
            <w:r w:rsidR="005F4C6F">
              <w:rPr>
                <w:noProof/>
                <w:webHidden/>
              </w:rPr>
              <w:tab/>
            </w:r>
            <w:r w:rsidR="005F4C6F">
              <w:rPr>
                <w:noProof/>
                <w:webHidden/>
              </w:rPr>
              <w:fldChar w:fldCharType="begin"/>
            </w:r>
            <w:r w:rsidR="005F4C6F">
              <w:rPr>
                <w:noProof/>
                <w:webHidden/>
              </w:rPr>
              <w:instrText xml:space="preserve"> PAGEREF _Toc2690836 \h </w:instrText>
            </w:r>
            <w:r w:rsidR="005F4C6F">
              <w:rPr>
                <w:noProof/>
                <w:webHidden/>
              </w:rPr>
            </w:r>
            <w:r w:rsidR="005F4C6F">
              <w:rPr>
                <w:noProof/>
                <w:webHidden/>
              </w:rPr>
              <w:fldChar w:fldCharType="separate"/>
            </w:r>
            <w:r w:rsidR="005F4C6F">
              <w:rPr>
                <w:noProof/>
                <w:webHidden/>
              </w:rPr>
              <w:t>95</w:t>
            </w:r>
            <w:r w:rsidR="005F4C6F">
              <w:rPr>
                <w:noProof/>
                <w:webHidden/>
              </w:rPr>
              <w:fldChar w:fldCharType="end"/>
            </w:r>
          </w:hyperlink>
        </w:p>
        <w:p w14:paraId="6D234ED4" w14:textId="5A1CC151" w:rsidR="005F4C6F" w:rsidRDefault="001C1C07">
          <w:pPr>
            <w:pStyle w:val="TOC3"/>
            <w:tabs>
              <w:tab w:val="right" w:leader="dot" w:pos="9350"/>
            </w:tabs>
            <w:rPr>
              <w:rFonts w:eastAsiaTheme="minorEastAsia"/>
              <w:noProof/>
              <w:sz w:val="22"/>
            </w:rPr>
          </w:pPr>
          <w:hyperlink w:anchor="_Toc2690837" w:history="1">
            <w:r w:rsidR="005F4C6F" w:rsidRPr="00901A0C">
              <w:rPr>
                <w:rStyle w:val="Hyperlink"/>
                <w:noProof/>
              </w:rPr>
              <w:t>Neighborhood Health Plan</w:t>
            </w:r>
            <w:r w:rsidR="005F4C6F">
              <w:rPr>
                <w:noProof/>
                <w:webHidden/>
              </w:rPr>
              <w:tab/>
            </w:r>
            <w:r w:rsidR="005F4C6F">
              <w:rPr>
                <w:noProof/>
                <w:webHidden/>
              </w:rPr>
              <w:fldChar w:fldCharType="begin"/>
            </w:r>
            <w:r w:rsidR="005F4C6F">
              <w:rPr>
                <w:noProof/>
                <w:webHidden/>
              </w:rPr>
              <w:instrText xml:space="preserve"> PAGEREF _Toc2690837 \h </w:instrText>
            </w:r>
            <w:r w:rsidR="005F4C6F">
              <w:rPr>
                <w:noProof/>
                <w:webHidden/>
              </w:rPr>
            </w:r>
            <w:r w:rsidR="005F4C6F">
              <w:rPr>
                <w:noProof/>
                <w:webHidden/>
              </w:rPr>
              <w:fldChar w:fldCharType="separate"/>
            </w:r>
            <w:r w:rsidR="005F4C6F">
              <w:rPr>
                <w:noProof/>
                <w:webHidden/>
              </w:rPr>
              <w:t>97</w:t>
            </w:r>
            <w:r w:rsidR="005F4C6F">
              <w:rPr>
                <w:noProof/>
                <w:webHidden/>
              </w:rPr>
              <w:fldChar w:fldCharType="end"/>
            </w:r>
          </w:hyperlink>
        </w:p>
        <w:p w14:paraId="7E93FBAB" w14:textId="73A61CDB" w:rsidR="005F4C6F" w:rsidRDefault="001C1C07">
          <w:pPr>
            <w:pStyle w:val="TOC3"/>
            <w:tabs>
              <w:tab w:val="right" w:leader="dot" w:pos="9350"/>
            </w:tabs>
            <w:rPr>
              <w:rFonts w:eastAsiaTheme="minorEastAsia"/>
              <w:noProof/>
              <w:sz w:val="22"/>
            </w:rPr>
          </w:pPr>
          <w:hyperlink w:anchor="_Toc2690838" w:history="1">
            <w:r w:rsidR="005F4C6F" w:rsidRPr="00901A0C">
              <w:rPr>
                <w:rStyle w:val="Hyperlink"/>
                <w:noProof/>
              </w:rPr>
              <w:t>Tufts Health Public Plans MCO</w:t>
            </w:r>
            <w:r w:rsidR="005F4C6F">
              <w:rPr>
                <w:noProof/>
                <w:webHidden/>
              </w:rPr>
              <w:tab/>
            </w:r>
            <w:r w:rsidR="005F4C6F">
              <w:rPr>
                <w:noProof/>
                <w:webHidden/>
              </w:rPr>
              <w:fldChar w:fldCharType="begin"/>
            </w:r>
            <w:r w:rsidR="005F4C6F">
              <w:rPr>
                <w:noProof/>
                <w:webHidden/>
              </w:rPr>
              <w:instrText xml:space="preserve"> PAGEREF _Toc2690838 \h </w:instrText>
            </w:r>
            <w:r w:rsidR="005F4C6F">
              <w:rPr>
                <w:noProof/>
                <w:webHidden/>
              </w:rPr>
            </w:r>
            <w:r w:rsidR="005F4C6F">
              <w:rPr>
                <w:noProof/>
                <w:webHidden/>
              </w:rPr>
              <w:fldChar w:fldCharType="separate"/>
            </w:r>
            <w:r w:rsidR="005F4C6F">
              <w:rPr>
                <w:noProof/>
                <w:webHidden/>
              </w:rPr>
              <w:t>99</w:t>
            </w:r>
            <w:r w:rsidR="005F4C6F">
              <w:rPr>
                <w:noProof/>
                <w:webHidden/>
              </w:rPr>
              <w:fldChar w:fldCharType="end"/>
            </w:r>
          </w:hyperlink>
        </w:p>
        <w:p w14:paraId="0E2ADB9D" w14:textId="4F305200" w:rsidR="005F4C6F" w:rsidRDefault="001C1C07">
          <w:pPr>
            <w:pStyle w:val="TOC2"/>
            <w:tabs>
              <w:tab w:val="right" w:leader="dot" w:pos="9350"/>
            </w:tabs>
            <w:rPr>
              <w:rFonts w:eastAsiaTheme="minorEastAsia"/>
              <w:noProof/>
              <w:sz w:val="22"/>
            </w:rPr>
          </w:pPr>
          <w:hyperlink w:anchor="_Toc2690839" w:history="1">
            <w:r w:rsidR="005F4C6F" w:rsidRPr="00901A0C">
              <w:rPr>
                <w:rStyle w:val="Hyperlink"/>
                <w:noProof/>
              </w:rPr>
              <w:t>CeltiCare</w:t>
            </w:r>
            <w:r w:rsidR="005F4C6F">
              <w:rPr>
                <w:noProof/>
                <w:webHidden/>
              </w:rPr>
              <w:tab/>
            </w:r>
            <w:r w:rsidR="005F4C6F">
              <w:rPr>
                <w:noProof/>
                <w:webHidden/>
              </w:rPr>
              <w:fldChar w:fldCharType="begin"/>
            </w:r>
            <w:r w:rsidR="005F4C6F">
              <w:rPr>
                <w:noProof/>
                <w:webHidden/>
              </w:rPr>
              <w:instrText xml:space="preserve"> PAGEREF _Toc2690839 \h </w:instrText>
            </w:r>
            <w:r w:rsidR="005F4C6F">
              <w:rPr>
                <w:noProof/>
                <w:webHidden/>
              </w:rPr>
            </w:r>
            <w:r w:rsidR="005F4C6F">
              <w:rPr>
                <w:noProof/>
                <w:webHidden/>
              </w:rPr>
              <w:fldChar w:fldCharType="separate"/>
            </w:r>
            <w:r w:rsidR="005F4C6F">
              <w:rPr>
                <w:noProof/>
                <w:webHidden/>
              </w:rPr>
              <w:t>101</w:t>
            </w:r>
            <w:r w:rsidR="005F4C6F">
              <w:rPr>
                <w:noProof/>
                <w:webHidden/>
              </w:rPr>
              <w:fldChar w:fldCharType="end"/>
            </w:r>
          </w:hyperlink>
        </w:p>
        <w:p w14:paraId="7850DB31" w14:textId="71AB4395" w:rsidR="00973100" w:rsidRDefault="00973100">
          <w:r>
            <w:rPr>
              <w:b/>
              <w:bCs/>
              <w:noProof/>
            </w:rPr>
            <w:fldChar w:fldCharType="end"/>
          </w:r>
        </w:p>
      </w:sdtContent>
    </w:sdt>
    <w:p w14:paraId="10067E77" w14:textId="3564BCAB" w:rsidR="001273C2" w:rsidRPr="00CF7D3B" w:rsidRDefault="00973100" w:rsidP="00CF7D3B">
      <w:pPr>
        <w:pStyle w:val="Heading1"/>
      </w:pPr>
      <w:r>
        <w:br w:type="page"/>
      </w:r>
      <w:bookmarkStart w:id="7" w:name="_Toc2690798"/>
      <w:r w:rsidR="005B3F7F" w:rsidRPr="00CF7D3B">
        <w:lastRenderedPageBreak/>
        <w:t>S</w:t>
      </w:r>
      <w:r w:rsidR="008F57B9" w:rsidRPr="00CF7D3B">
        <w:t>ection</w:t>
      </w:r>
      <w:r w:rsidR="005B3F7F" w:rsidRPr="00CF7D3B">
        <w:t xml:space="preserve"> 1</w:t>
      </w:r>
      <w:r w:rsidR="00793059" w:rsidRPr="00CF7D3B">
        <w:t>.</w:t>
      </w:r>
      <w:bookmarkEnd w:id="0"/>
      <w:bookmarkEnd w:id="1"/>
      <w:bookmarkEnd w:id="2"/>
      <w:bookmarkEnd w:id="3"/>
      <w:bookmarkEnd w:id="4"/>
      <w:bookmarkEnd w:id="5"/>
      <w:r w:rsidR="005B3F7F" w:rsidRPr="00CF7D3B">
        <w:t xml:space="preserve"> </w:t>
      </w:r>
      <w:bookmarkStart w:id="8" w:name="_Toc501462142"/>
      <w:r w:rsidR="007F2458" w:rsidRPr="00CF7D3B">
        <w:t>MassHealth Managed Care Organizations</w:t>
      </w:r>
      <w:bookmarkEnd w:id="8"/>
      <w:bookmarkEnd w:id="7"/>
    </w:p>
    <w:p w14:paraId="34E08236" w14:textId="77777777" w:rsidR="00B21C8B" w:rsidRDefault="00B21C8B" w:rsidP="007A10DA">
      <w:pPr>
        <w:rPr>
          <w:b/>
        </w:rPr>
      </w:pPr>
    </w:p>
    <w:p w14:paraId="5E62AA10" w14:textId="0B39AC10" w:rsidR="00CC0D89" w:rsidRPr="0064727E" w:rsidRDefault="0064727E" w:rsidP="0064727E">
      <w:pPr>
        <w:rPr>
          <w:rFonts w:ascii="DIN Pro Cond Bold" w:hAnsi="DIN Pro Cond Bold" w:cs="DIN Pro Cond Bold"/>
          <w:color w:val="002060"/>
          <w:sz w:val="32"/>
        </w:rPr>
      </w:pPr>
      <w:bookmarkStart w:id="9" w:name="_Toc501462143"/>
      <w:r w:rsidRPr="0064727E">
        <w:rPr>
          <w:rFonts w:ascii="DIN Pro Cond Bold" w:hAnsi="DIN Pro Cond Bold" w:cs="DIN Pro Cond Bold"/>
          <w:color w:val="002060"/>
          <w:sz w:val="32"/>
        </w:rPr>
        <w:t>BOSTON MEDICAL CENTER HEALTHNET PLAN (BMCHP)</w:t>
      </w:r>
      <w:bookmarkEnd w:id="9"/>
      <w:r w:rsidRPr="0064727E">
        <w:rPr>
          <w:rFonts w:ascii="DIN Pro Cond Bold" w:hAnsi="DIN Pro Cond Bold" w:cs="DIN Pro Cond Bold"/>
          <w:color w:val="002060"/>
          <w:sz w:val="32"/>
        </w:rPr>
        <w:t xml:space="preserve"> </w:t>
      </w:r>
    </w:p>
    <w:p w14:paraId="5F63295D" w14:textId="7D435C59" w:rsidR="007F2458" w:rsidRPr="008C0B10" w:rsidRDefault="004C7372" w:rsidP="007A10DA">
      <w:pPr>
        <w:rPr>
          <w:sz w:val="22"/>
        </w:rPr>
      </w:pPr>
      <w:r>
        <w:t>Boston Medical Center Health</w:t>
      </w:r>
      <w:r w:rsidR="00D65860">
        <w:t>N</w:t>
      </w:r>
      <w:r>
        <w:t>et Plan</w:t>
      </w:r>
      <w:r w:rsidR="007F2458" w:rsidRPr="00EF26EE">
        <w:t xml:space="preserve"> is a Medicaid managed care organization (MCO) located in Charlestown. </w:t>
      </w:r>
      <w:r w:rsidR="007F2458" w:rsidRPr="008C0B10">
        <w:t>Accredited by the National Committee on Quality Assurance (NCQA), its Medicaid line of business received a rating of 4.0 out of a possible 5</w:t>
      </w:r>
      <w:r w:rsidR="001273C2">
        <w:t>.0</w:t>
      </w:r>
      <w:r w:rsidR="007F2458" w:rsidRPr="008C0B10">
        <w:t xml:space="preserve"> for 201</w:t>
      </w:r>
      <w:r w:rsidR="000F4154">
        <w:t>8</w:t>
      </w:r>
      <w:r w:rsidR="007F2458" w:rsidRPr="008C0B10">
        <w:t>-201</w:t>
      </w:r>
      <w:r w:rsidR="000F4154">
        <w:t>9</w:t>
      </w:r>
      <w:r w:rsidR="007F2458" w:rsidRPr="008C0B10">
        <w:t>. BMCHP’s behavioral health partner is Beacon Health Options.</w:t>
      </w:r>
    </w:p>
    <w:p w14:paraId="7A36C5A0" w14:textId="77777777" w:rsidR="007F2458" w:rsidRPr="002559D9" w:rsidRDefault="007F2458" w:rsidP="009714CB">
      <w:pPr>
        <w:rPr>
          <w:rFonts w:ascii="Garamond" w:hAnsi="Garamond"/>
        </w:rPr>
      </w:pPr>
    </w:p>
    <w:p w14:paraId="44E8F940" w14:textId="225E48DA" w:rsidR="00327D9A" w:rsidRPr="0064727E" w:rsidRDefault="0064727E" w:rsidP="0064727E">
      <w:pPr>
        <w:rPr>
          <w:rFonts w:ascii="DIN Pro Cond Bold" w:hAnsi="DIN Pro Cond Bold" w:cs="DIN Pro Cond Bold"/>
          <w:color w:val="002060"/>
          <w:sz w:val="32"/>
        </w:rPr>
      </w:pPr>
      <w:bookmarkStart w:id="10" w:name="_Toc501462144"/>
      <w:r w:rsidRPr="0064727E">
        <w:rPr>
          <w:rFonts w:ascii="DIN Pro Cond Bold" w:hAnsi="DIN Pro Cond Bold" w:cs="DIN Pro Cond Bold"/>
          <w:color w:val="002060"/>
          <w:sz w:val="32"/>
        </w:rPr>
        <w:t>CELTICARE (CEL)</w:t>
      </w:r>
      <w:bookmarkEnd w:id="10"/>
      <w:r w:rsidRPr="0064727E">
        <w:rPr>
          <w:rFonts w:ascii="DIN Pro Cond Bold" w:hAnsi="DIN Pro Cond Bold" w:cs="DIN Pro Cond Bold"/>
          <w:i/>
          <w:color w:val="002060"/>
          <w:sz w:val="32"/>
        </w:rPr>
        <w:t xml:space="preserve"> </w:t>
      </w:r>
    </w:p>
    <w:p w14:paraId="22487A19" w14:textId="09A32EA8" w:rsidR="007F2458" w:rsidRPr="008C0B10" w:rsidRDefault="007F2458" w:rsidP="007A10DA">
      <w:pPr>
        <w:rPr>
          <w:sz w:val="22"/>
        </w:rPr>
      </w:pPr>
      <w:r w:rsidRPr="008C0B10">
        <w:t xml:space="preserve">CeltiCare was founded in 2009. Its </w:t>
      </w:r>
      <w:r w:rsidRPr="008C0B10">
        <w:rPr>
          <w:rFonts w:eastAsia="Calibri"/>
        </w:rPr>
        <w:t xml:space="preserve">members </w:t>
      </w:r>
      <w:r w:rsidR="0013014F">
        <w:rPr>
          <w:rFonts w:eastAsia="Calibri"/>
        </w:rPr>
        <w:t>were</w:t>
      </w:r>
      <w:r w:rsidRPr="008C0B10">
        <w:rPr>
          <w:rFonts w:eastAsia="Calibri"/>
        </w:rPr>
        <w:t xml:space="preserve"> covered by MassHealth’s CarePlus program, </w:t>
      </w:r>
      <w:r w:rsidRPr="008C0B10">
        <w:rPr>
          <w:rFonts w:cs="Arial"/>
          <w:color w:val="222222"/>
          <w:shd w:val="clear" w:color="auto" w:fill="FFFFFF"/>
        </w:rPr>
        <w:t xml:space="preserve">coverage that offers a broad range of health care benefits to certain adults who are not eligible for MassHealth Standard. This statewide </w:t>
      </w:r>
      <w:r w:rsidR="00EF26EE">
        <w:rPr>
          <w:rFonts w:cs="Arial"/>
          <w:color w:val="222222"/>
          <w:shd w:val="clear" w:color="auto" w:fill="FFFFFF"/>
        </w:rPr>
        <w:t xml:space="preserve">MCO </w:t>
      </w:r>
      <w:r w:rsidRPr="008C0B10">
        <w:rPr>
          <w:rFonts w:cs="Arial"/>
          <w:color w:val="222222"/>
          <w:shd w:val="clear" w:color="auto" w:fill="FFFFFF"/>
        </w:rPr>
        <w:t>enroll</w:t>
      </w:r>
      <w:r w:rsidR="0013014F">
        <w:rPr>
          <w:rFonts w:cs="Arial"/>
          <w:color w:val="222222"/>
          <w:shd w:val="clear" w:color="auto" w:fill="FFFFFF"/>
        </w:rPr>
        <w:t>ed</w:t>
      </w:r>
      <w:r w:rsidRPr="008C0B10">
        <w:rPr>
          <w:rFonts w:cs="Arial"/>
          <w:color w:val="222222"/>
          <w:shd w:val="clear" w:color="auto" w:fill="FFFFFF"/>
        </w:rPr>
        <w:t xml:space="preserve"> individuals who are between the ages of 21 and 64 </w:t>
      </w:r>
      <w:r w:rsidR="009E1566">
        <w:rPr>
          <w:rFonts w:cs="Arial"/>
          <w:color w:val="222222"/>
          <w:shd w:val="clear" w:color="auto" w:fill="FFFFFF"/>
        </w:rPr>
        <w:t xml:space="preserve">and </w:t>
      </w:r>
      <w:r w:rsidRPr="008C0B10">
        <w:rPr>
          <w:rFonts w:cs="Arial"/>
          <w:color w:val="222222"/>
          <w:shd w:val="clear" w:color="auto" w:fill="FFFFFF"/>
        </w:rPr>
        <w:t xml:space="preserve">whose income </w:t>
      </w:r>
      <w:r w:rsidR="001424F6">
        <w:rPr>
          <w:rFonts w:cs="Arial"/>
          <w:color w:val="222222"/>
          <w:shd w:val="clear" w:color="auto" w:fill="FFFFFF"/>
        </w:rPr>
        <w:t>is</w:t>
      </w:r>
      <w:r w:rsidRPr="008C0B10">
        <w:rPr>
          <w:rFonts w:cs="Arial"/>
          <w:color w:val="222222"/>
          <w:shd w:val="clear" w:color="auto" w:fill="FFFFFF"/>
        </w:rPr>
        <w:t xml:space="preserve"> between 100 and 133</w:t>
      </w:r>
      <w:r w:rsidR="003A1C74">
        <w:rPr>
          <w:rFonts w:cs="Arial"/>
          <w:color w:val="222222"/>
          <w:shd w:val="clear" w:color="auto" w:fill="FFFFFF"/>
        </w:rPr>
        <w:t xml:space="preserve">% </w:t>
      </w:r>
      <w:r w:rsidRPr="008C0B10">
        <w:rPr>
          <w:rFonts w:cs="Arial"/>
          <w:color w:val="222222"/>
          <w:shd w:val="clear" w:color="auto" w:fill="FFFFFF"/>
        </w:rPr>
        <w:t xml:space="preserve">of the Federal Poverty Level. </w:t>
      </w:r>
      <w:r w:rsidR="0013014F">
        <w:rPr>
          <w:rFonts w:cs="Arial"/>
          <w:color w:val="222222"/>
          <w:shd w:val="clear" w:color="auto" w:fill="FFFFFF"/>
        </w:rPr>
        <w:t>C</w:t>
      </w:r>
      <w:r w:rsidRPr="008C0B10">
        <w:rPr>
          <w:rFonts w:cs="Arial"/>
          <w:color w:val="222222"/>
          <w:shd w:val="clear" w:color="auto" w:fill="FFFFFF"/>
        </w:rPr>
        <w:t>eltiCare is owned by Centene, a national insurer</w:t>
      </w:r>
      <w:r w:rsidR="001424F6">
        <w:rPr>
          <w:rFonts w:cs="Arial"/>
          <w:color w:val="222222"/>
          <w:shd w:val="clear" w:color="auto" w:fill="FFFFFF"/>
        </w:rPr>
        <w:t xml:space="preserve">. </w:t>
      </w:r>
      <w:r w:rsidR="000F4154">
        <w:t xml:space="preserve">CeltiCare’s contract with Massachusetts </w:t>
      </w:r>
      <w:r w:rsidR="00D65860">
        <w:t xml:space="preserve">ended </w:t>
      </w:r>
      <w:r w:rsidR="000F4154">
        <w:t>on February 28, 2018.</w:t>
      </w:r>
    </w:p>
    <w:p w14:paraId="5180C502" w14:textId="77777777" w:rsidR="007F2458" w:rsidRPr="002559D9" w:rsidRDefault="007F2458" w:rsidP="009714CB">
      <w:pPr>
        <w:rPr>
          <w:rStyle w:val="normaltextrun"/>
          <w:rFonts w:ascii="Garamond" w:eastAsiaTheme="majorEastAsia" w:hAnsi="Garamond" w:cs="Segoe UI"/>
        </w:rPr>
      </w:pPr>
    </w:p>
    <w:p w14:paraId="4124788C" w14:textId="7FB9845B" w:rsidR="004C7372" w:rsidRPr="0064727E" w:rsidRDefault="0064727E" w:rsidP="0064727E">
      <w:pPr>
        <w:rPr>
          <w:rFonts w:ascii="DIN Pro Cond Bold" w:hAnsi="DIN Pro Cond Bold" w:cs="DIN Pro Cond Bold"/>
          <w:color w:val="002060"/>
          <w:sz w:val="32"/>
        </w:rPr>
      </w:pPr>
      <w:bookmarkStart w:id="11" w:name="_Toc501462145"/>
      <w:r w:rsidRPr="0064727E">
        <w:rPr>
          <w:rFonts w:ascii="DIN Pro Cond Bold" w:hAnsi="DIN Pro Cond Bold" w:cs="DIN Pro Cond Bold"/>
          <w:color w:val="002060"/>
          <w:sz w:val="32"/>
        </w:rPr>
        <w:t>FALLON HEALTH (FH)</w:t>
      </w:r>
      <w:bookmarkEnd w:id="11"/>
    </w:p>
    <w:p w14:paraId="5412B2D8" w14:textId="0DB66AD5" w:rsidR="007F2458" w:rsidRPr="008C0B10" w:rsidRDefault="007F2458" w:rsidP="008C0B10">
      <w:pPr>
        <w:rPr>
          <w:sz w:val="22"/>
        </w:rPr>
      </w:pPr>
      <w:r w:rsidRPr="008C0B10">
        <w:t xml:space="preserve">Fallon Health Plan, located in Worcester, was founded in 1977. Its broad product portfolio includes </w:t>
      </w:r>
      <w:r w:rsidRPr="008C0B10">
        <w:rPr>
          <w:rFonts w:cs="Arial"/>
          <w:shd w:val="clear" w:color="auto" w:fill="FFFFFF"/>
        </w:rPr>
        <w:t>a variety of group and non-group</w:t>
      </w:r>
      <w:r w:rsidRPr="008C0B10">
        <w:rPr>
          <w:rStyle w:val="apple-converted-space"/>
          <w:rFonts w:cs="Arial"/>
          <w:shd w:val="clear" w:color="auto" w:fill="FFFFFF"/>
        </w:rPr>
        <w:t> </w:t>
      </w:r>
      <w:r w:rsidRPr="008C0B10">
        <w:rPr>
          <w:rFonts w:cs="Arial"/>
          <w:shd w:val="clear" w:color="auto" w:fill="FFFFFF"/>
        </w:rPr>
        <w:t xml:space="preserve">health plan options (managed care, point-of-service, and a preferred provider organization), as well as Medicaid and Medicare Advantage plans. Fallon Health also offers a Program of All-inclusive Care and a </w:t>
      </w:r>
      <w:r w:rsidRPr="008C0B10">
        <w:t>plan for dually insured individuals over the age of 65. Its Medicaid plan is rated 4.0 out of 5</w:t>
      </w:r>
      <w:r w:rsidR="001273C2">
        <w:t>.0</w:t>
      </w:r>
      <w:r w:rsidRPr="008C0B10">
        <w:t xml:space="preserve"> by NCQA in 201</w:t>
      </w:r>
      <w:r w:rsidR="0013014F">
        <w:t>8</w:t>
      </w:r>
      <w:r w:rsidRPr="008C0B10">
        <w:t>-</w:t>
      </w:r>
      <w:r w:rsidR="001273C2">
        <w:t>2</w:t>
      </w:r>
      <w:r w:rsidRPr="008C0B10">
        <w:t>01</w:t>
      </w:r>
      <w:r w:rsidR="0013014F">
        <w:t>9</w:t>
      </w:r>
      <w:r w:rsidRPr="008C0B10">
        <w:t xml:space="preserve">, from whom this plan has received accreditation. Enrolling members in </w:t>
      </w:r>
      <w:r w:rsidR="00170F93">
        <w:t xml:space="preserve">the </w:t>
      </w:r>
      <w:r w:rsidR="00C226CD" w:rsidRPr="00C226CD">
        <w:t>Executive Office of Health and Human Services</w:t>
      </w:r>
      <w:r w:rsidR="00C226CD">
        <w:t>’</w:t>
      </w:r>
      <w:r w:rsidR="00C226CD" w:rsidRPr="00C226CD">
        <w:t xml:space="preserve"> (EOHHS)</w:t>
      </w:r>
      <w:r w:rsidR="00C226CD" w:rsidRPr="00C226CD" w:rsidDel="00C226CD">
        <w:t xml:space="preserve"> </w:t>
      </w:r>
      <w:r w:rsidRPr="008C0B10">
        <w:t>northeastern and central regions, Fallon Health</w:t>
      </w:r>
      <w:r w:rsidR="00170F93">
        <w:t xml:space="preserve"> has a </w:t>
      </w:r>
      <w:r w:rsidRPr="008C0B10">
        <w:t xml:space="preserve">Medicaid membership </w:t>
      </w:r>
      <w:r w:rsidR="00170F93">
        <w:t xml:space="preserve">of </w:t>
      </w:r>
      <w:r w:rsidR="0068777D">
        <w:rPr>
          <w:rFonts w:ascii="Calibri" w:hAnsi="Calibri" w:cs="Calibri"/>
          <w:color w:val="000000"/>
          <w:sz w:val="22"/>
        </w:rPr>
        <w:t xml:space="preserve">35,775 </w:t>
      </w:r>
      <w:r w:rsidR="00170F93">
        <w:rPr>
          <w:rFonts w:ascii="Calibri" w:hAnsi="Calibri" w:cs="Calibri"/>
          <w:color w:val="000000"/>
          <w:sz w:val="22"/>
        </w:rPr>
        <w:t xml:space="preserve">as of </w:t>
      </w:r>
      <w:r w:rsidRPr="008C0B10">
        <w:t>the end of 201</w:t>
      </w:r>
      <w:r w:rsidR="0013014F">
        <w:t>7</w:t>
      </w:r>
      <w:r w:rsidRPr="008C0B10">
        <w:t>. Fallon Health’s behavioral health partner is Beacon Health Options.</w:t>
      </w:r>
      <w:r w:rsidR="000F4154">
        <w:t xml:space="preserve"> Fallon Health’s MCO contract with Massachusetts </w:t>
      </w:r>
      <w:r w:rsidR="00D65860">
        <w:t>ended</w:t>
      </w:r>
      <w:r w:rsidR="000F4154">
        <w:t xml:space="preserve"> on February 28, 2018.</w:t>
      </w:r>
      <w:r w:rsidR="00550129">
        <w:t xml:space="preserve"> It entered into an agreement with MassHealth to operate four provider partner Accountable Care Organizations effective March 1, 2018.</w:t>
      </w:r>
    </w:p>
    <w:p w14:paraId="6C63EF7E" w14:textId="77777777" w:rsidR="007F2458" w:rsidRPr="002559D9" w:rsidRDefault="007F2458" w:rsidP="00B52B72">
      <w:pPr>
        <w:rPr>
          <w:rFonts w:ascii="Garamond" w:hAnsi="Garamond"/>
        </w:rPr>
      </w:pPr>
    </w:p>
    <w:p w14:paraId="43ECAE80" w14:textId="551B8CD4" w:rsidR="00832140" w:rsidRPr="0064727E" w:rsidRDefault="0064727E" w:rsidP="0064727E">
      <w:pPr>
        <w:rPr>
          <w:rFonts w:ascii="DIN Pro Cond Bold" w:hAnsi="DIN Pro Cond Bold" w:cs="DIN Pro Cond Bold"/>
          <w:color w:val="002060"/>
          <w:sz w:val="32"/>
        </w:rPr>
      </w:pPr>
      <w:bookmarkStart w:id="12" w:name="_Toc501462146"/>
      <w:r w:rsidRPr="0064727E">
        <w:rPr>
          <w:rFonts w:ascii="DIN Pro Cond Bold" w:hAnsi="DIN Pro Cond Bold" w:cs="DIN Pro Cond Bold"/>
          <w:color w:val="002060"/>
          <w:sz w:val="32"/>
        </w:rPr>
        <w:t>HEALTH NEW ENGLAND (HNE)</w:t>
      </w:r>
      <w:bookmarkEnd w:id="12"/>
    </w:p>
    <w:p w14:paraId="50E7AB9C" w14:textId="23D1D1B7" w:rsidR="007F2458" w:rsidRDefault="0068777D" w:rsidP="00B52B72">
      <w:r>
        <w:rPr>
          <w:szCs w:val="24"/>
        </w:rPr>
        <w:t xml:space="preserve">As of year-end 2017, </w:t>
      </w:r>
      <w:r w:rsidR="007F2458" w:rsidRPr="008C0B10">
        <w:rPr>
          <w:szCs w:val="24"/>
        </w:rPr>
        <w:t>Health New England</w:t>
      </w:r>
      <w:r w:rsidR="0013014F">
        <w:rPr>
          <w:szCs w:val="24"/>
        </w:rPr>
        <w:t>’s Medicaid MCO</w:t>
      </w:r>
      <w:r w:rsidR="007F2458" w:rsidRPr="008C0B10">
        <w:rPr>
          <w:szCs w:val="24"/>
        </w:rPr>
        <w:t xml:space="preserve"> serve</w:t>
      </w:r>
      <w:r w:rsidR="0013014F">
        <w:rPr>
          <w:szCs w:val="24"/>
        </w:rPr>
        <w:t>d</w:t>
      </w:r>
      <w:r w:rsidR="007F2458" w:rsidRPr="008C0B10">
        <w:rPr>
          <w:szCs w:val="24"/>
        </w:rPr>
        <w:t xml:space="preserve"> </w:t>
      </w:r>
      <w:r w:rsidRPr="0064727E">
        <w:rPr>
          <w:rFonts w:ascii="Calibri" w:hAnsi="Calibri" w:cs="Calibri"/>
          <w:color w:val="000000"/>
        </w:rPr>
        <w:t>59,342</w:t>
      </w:r>
      <w:r w:rsidR="007F2458" w:rsidRPr="0064727E">
        <w:rPr>
          <w:sz w:val="28"/>
          <w:szCs w:val="24"/>
        </w:rPr>
        <w:t xml:space="preserve"> </w:t>
      </w:r>
      <w:r w:rsidR="007F2458" w:rsidRPr="008C0B10">
        <w:rPr>
          <w:szCs w:val="24"/>
        </w:rPr>
        <w:t xml:space="preserve">MassHealth members in four counties of Massachusetts. It also enrolls individuals in its commercial and Medicare lines of business. </w:t>
      </w:r>
      <w:r w:rsidR="007F2458" w:rsidRPr="008C0B10">
        <w:rPr>
          <w:rStyle w:val="eop"/>
          <w:szCs w:val="24"/>
          <w:shd w:val="clear" w:color="auto" w:fill="FFFFFF"/>
        </w:rPr>
        <w:t>Health New England’s Medicaid product is accredited by NCQA</w:t>
      </w:r>
      <w:r w:rsidR="00052929">
        <w:rPr>
          <w:rStyle w:val="eop"/>
          <w:szCs w:val="24"/>
          <w:shd w:val="clear" w:color="auto" w:fill="FFFFFF"/>
        </w:rPr>
        <w:t xml:space="preserve"> and </w:t>
      </w:r>
      <w:r w:rsidR="007F2458" w:rsidRPr="008C0B10">
        <w:rPr>
          <w:rStyle w:val="eop"/>
          <w:szCs w:val="24"/>
          <w:shd w:val="clear" w:color="auto" w:fill="FFFFFF"/>
        </w:rPr>
        <w:t xml:space="preserve">received a quality score of </w:t>
      </w:r>
      <w:r w:rsidR="0013014F">
        <w:rPr>
          <w:rStyle w:val="eop"/>
          <w:szCs w:val="24"/>
          <w:shd w:val="clear" w:color="auto" w:fill="FFFFFF"/>
        </w:rPr>
        <w:t>3.5</w:t>
      </w:r>
      <w:r w:rsidR="007F2458" w:rsidRPr="008C0B10">
        <w:rPr>
          <w:rStyle w:val="eop"/>
          <w:szCs w:val="24"/>
          <w:shd w:val="clear" w:color="auto" w:fill="FFFFFF"/>
        </w:rPr>
        <w:t xml:space="preserve"> out of 5</w:t>
      </w:r>
      <w:r w:rsidR="001273C2">
        <w:rPr>
          <w:rStyle w:val="eop"/>
          <w:szCs w:val="24"/>
          <w:shd w:val="clear" w:color="auto" w:fill="FFFFFF"/>
        </w:rPr>
        <w:t>.0</w:t>
      </w:r>
      <w:r w:rsidR="007F2458" w:rsidRPr="008C0B10">
        <w:rPr>
          <w:rStyle w:val="eop"/>
          <w:szCs w:val="24"/>
          <w:shd w:val="clear" w:color="auto" w:fill="FFFFFF"/>
        </w:rPr>
        <w:t xml:space="preserve"> for 201</w:t>
      </w:r>
      <w:r w:rsidR="0013014F">
        <w:rPr>
          <w:rStyle w:val="eop"/>
          <w:szCs w:val="24"/>
          <w:shd w:val="clear" w:color="auto" w:fill="FFFFFF"/>
        </w:rPr>
        <w:t>8</w:t>
      </w:r>
      <w:r w:rsidR="007F2458" w:rsidRPr="008C0B10">
        <w:rPr>
          <w:rStyle w:val="eop"/>
          <w:szCs w:val="24"/>
          <w:shd w:val="clear" w:color="auto" w:fill="FFFFFF"/>
        </w:rPr>
        <w:t>-201</w:t>
      </w:r>
      <w:r w:rsidR="0013014F">
        <w:rPr>
          <w:rStyle w:val="eop"/>
          <w:szCs w:val="24"/>
          <w:shd w:val="clear" w:color="auto" w:fill="FFFFFF"/>
        </w:rPr>
        <w:t>9</w:t>
      </w:r>
      <w:r w:rsidR="007F2458" w:rsidRPr="008C0B10">
        <w:rPr>
          <w:rStyle w:val="eop"/>
          <w:szCs w:val="24"/>
          <w:shd w:val="clear" w:color="auto" w:fill="FFFFFF"/>
        </w:rPr>
        <w:t xml:space="preserve">. </w:t>
      </w:r>
      <w:r w:rsidR="007F2458" w:rsidRPr="008C0B10">
        <w:rPr>
          <w:szCs w:val="24"/>
        </w:rPr>
        <w:t>Health New England’s behavioral health partner is the Massachusetts Behavioral Health Partnership</w:t>
      </w:r>
      <w:r w:rsidR="003A1C74">
        <w:rPr>
          <w:szCs w:val="24"/>
        </w:rPr>
        <w:t>,</w:t>
      </w:r>
      <w:r w:rsidR="007F2458" w:rsidRPr="008C0B10">
        <w:rPr>
          <w:szCs w:val="24"/>
        </w:rPr>
        <w:t xml:space="preserve"> and i</w:t>
      </w:r>
      <w:r w:rsidR="007F2458" w:rsidRPr="008C0B10">
        <w:rPr>
          <w:rStyle w:val="normaltextrun"/>
          <w:szCs w:val="24"/>
          <w:shd w:val="clear" w:color="auto" w:fill="FFFFFF"/>
        </w:rPr>
        <w:t xml:space="preserve">ts pharmacy benefit manager is Caremark. </w:t>
      </w:r>
      <w:r w:rsidR="000F4154">
        <w:rPr>
          <w:rStyle w:val="normaltextrun"/>
          <w:szCs w:val="24"/>
          <w:shd w:val="clear" w:color="auto" w:fill="FFFFFF"/>
        </w:rPr>
        <w:t xml:space="preserve">Health New England’s Medicaid MCO contract with MassHealth </w:t>
      </w:r>
      <w:r w:rsidR="00C40DEC">
        <w:rPr>
          <w:rStyle w:val="normaltextrun"/>
          <w:szCs w:val="24"/>
          <w:shd w:val="clear" w:color="auto" w:fill="FFFFFF"/>
        </w:rPr>
        <w:t>ended</w:t>
      </w:r>
      <w:r w:rsidR="000F4154">
        <w:rPr>
          <w:rStyle w:val="normaltextrun"/>
          <w:szCs w:val="24"/>
          <w:shd w:val="clear" w:color="auto" w:fill="FFFFFF"/>
        </w:rPr>
        <w:t xml:space="preserve"> on </w:t>
      </w:r>
      <w:r w:rsidR="0013014F">
        <w:rPr>
          <w:rStyle w:val="normaltextrun"/>
          <w:szCs w:val="24"/>
          <w:shd w:val="clear" w:color="auto" w:fill="FFFFFF"/>
        </w:rPr>
        <w:t>February 28, 2018.</w:t>
      </w:r>
      <w:r w:rsidR="00550129">
        <w:rPr>
          <w:rStyle w:val="normaltextrun"/>
          <w:szCs w:val="24"/>
          <w:shd w:val="clear" w:color="auto" w:fill="FFFFFF"/>
        </w:rPr>
        <w:t xml:space="preserve"> </w:t>
      </w:r>
      <w:r w:rsidR="00550129">
        <w:t>It entered into an agreement with MassHealth to operate three provider partner Accountable Care Organizations effective March 1, 2018.</w:t>
      </w:r>
    </w:p>
    <w:p w14:paraId="4367260F" w14:textId="77777777" w:rsidR="0064727E" w:rsidRPr="008C0B10" w:rsidRDefault="0064727E" w:rsidP="00B52B72">
      <w:pPr>
        <w:rPr>
          <w:sz w:val="22"/>
          <w:szCs w:val="24"/>
        </w:rPr>
      </w:pPr>
    </w:p>
    <w:p w14:paraId="2CDCAA38" w14:textId="21A43982" w:rsidR="00052929" w:rsidRPr="0064727E" w:rsidRDefault="0064727E" w:rsidP="0064727E">
      <w:pPr>
        <w:rPr>
          <w:rFonts w:ascii="DIN Pro Cond Bold" w:hAnsi="DIN Pro Cond Bold" w:cs="DIN Pro Cond Bold"/>
          <w:color w:val="002060"/>
          <w:sz w:val="32"/>
        </w:rPr>
      </w:pPr>
      <w:bookmarkStart w:id="13" w:name="_Toc501462147"/>
      <w:r w:rsidRPr="0064727E">
        <w:rPr>
          <w:rFonts w:ascii="DIN Pro Cond Bold" w:hAnsi="DIN Pro Cond Bold" w:cs="DIN Pro Cond Bold"/>
          <w:color w:val="002060"/>
          <w:sz w:val="32"/>
        </w:rPr>
        <w:lastRenderedPageBreak/>
        <w:t>NEIGHBORHOOD HEALTH PLAN (NHP)</w:t>
      </w:r>
      <w:bookmarkEnd w:id="13"/>
    </w:p>
    <w:p w14:paraId="23547C8E" w14:textId="3B99E1D2" w:rsidR="00B73738" w:rsidRPr="008C0B10" w:rsidRDefault="007F2458" w:rsidP="00D65860">
      <w:pPr>
        <w:spacing w:line="240" w:lineRule="auto"/>
        <w:rPr>
          <w:sz w:val="22"/>
        </w:rPr>
      </w:pPr>
      <w:r w:rsidRPr="008C0B10">
        <w:t>Neighborhood Health Plan</w:t>
      </w:r>
      <w:r w:rsidR="00530D03">
        <w:t>, now called All</w:t>
      </w:r>
      <w:r w:rsidR="0064727E">
        <w:t>Ways Health Partners,</w:t>
      </w:r>
      <w:r w:rsidRPr="008C0B10">
        <w:t xml:space="preserve"> is a member of Partners HealthCare, Inc</w:t>
      </w:r>
      <w:r w:rsidR="0013014F">
        <w:t xml:space="preserve">. </w:t>
      </w:r>
      <w:r w:rsidRPr="008C0B10">
        <w:t>NHP’s Medicaid product is accredited by NCQA and received a quality score of 4.0 out of 5.0 in 201</w:t>
      </w:r>
      <w:r w:rsidR="0013014F">
        <w:t>8</w:t>
      </w:r>
      <w:r w:rsidRPr="008C0B10">
        <w:t>-201</w:t>
      </w:r>
      <w:r w:rsidR="0013014F">
        <w:t>9</w:t>
      </w:r>
      <w:r w:rsidRPr="008C0B10">
        <w:t xml:space="preserve">. NHP uses surveys posted to Neighborhood Green, an </w:t>
      </w:r>
      <w:r w:rsidRPr="008C0B10">
        <w:rPr>
          <w:rFonts w:cs="Arial"/>
          <w:color w:val="000000"/>
          <w:shd w:val="clear" w:color="auto" w:fill="FFFFFF"/>
        </w:rPr>
        <w:t xml:space="preserve">online community </w:t>
      </w:r>
      <w:r w:rsidR="00D65860">
        <w:rPr>
          <w:rFonts w:cs="Arial"/>
          <w:color w:val="000000"/>
          <w:shd w:val="clear" w:color="auto" w:fill="FFFFFF"/>
        </w:rPr>
        <w:t>on which</w:t>
      </w:r>
      <w:r w:rsidRPr="008C0B10">
        <w:rPr>
          <w:rFonts w:cs="Arial"/>
          <w:color w:val="000000"/>
          <w:shd w:val="clear" w:color="auto" w:fill="FFFFFF"/>
        </w:rPr>
        <w:t xml:space="preserve"> NHP members can share their thoughts and ideas to inform improvement initiative design.</w:t>
      </w:r>
      <w:r w:rsidRPr="008C0B10">
        <w:rPr>
          <w:rFonts w:cs="Arial"/>
          <w:color w:val="000000"/>
          <w:sz w:val="28"/>
          <w:szCs w:val="27"/>
          <w:shd w:val="clear" w:color="auto" w:fill="FFFFFF"/>
        </w:rPr>
        <w:t> </w:t>
      </w:r>
      <w:r w:rsidRPr="008C0B10">
        <w:t>Its behavioral health partner is Beacon Health Options.</w:t>
      </w:r>
      <w:r w:rsidR="0013014F">
        <w:t xml:space="preserve"> Neighborhood Health Plan’s MCO contract with MassHealth </w:t>
      </w:r>
      <w:r w:rsidR="009E1566">
        <w:t>ended</w:t>
      </w:r>
      <w:r w:rsidR="0013014F">
        <w:t xml:space="preserve"> on February 28, 2018.</w:t>
      </w:r>
      <w:r w:rsidR="00B73738">
        <w:t xml:space="preserve">  It entered into an agreement with MassHealth to operate </w:t>
      </w:r>
      <w:r w:rsidR="00042CCE">
        <w:t>one</w:t>
      </w:r>
      <w:r w:rsidR="00B73738">
        <w:t xml:space="preserve"> provider partne</w:t>
      </w:r>
      <w:r w:rsidR="00042CCE">
        <w:t>r Accountable Care Organization</w:t>
      </w:r>
      <w:r w:rsidR="00B73738">
        <w:t xml:space="preserve"> effective March 1, 2018.</w:t>
      </w:r>
    </w:p>
    <w:p w14:paraId="7C884291" w14:textId="53CD7959" w:rsidR="007F2458" w:rsidRPr="008C0B10" w:rsidRDefault="007F2458" w:rsidP="00FB3CB5">
      <w:pPr>
        <w:spacing w:line="240" w:lineRule="auto"/>
        <w:rPr>
          <w:sz w:val="22"/>
        </w:rPr>
      </w:pPr>
    </w:p>
    <w:p w14:paraId="50A43D39" w14:textId="520ED301" w:rsidR="00752121" w:rsidRPr="0064727E" w:rsidRDefault="0064727E" w:rsidP="0064727E">
      <w:pPr>
        <w:rPr>
          <w:rFonts w:ascii="DIN Pro Cond Bold" w:hAnsi="DIN Pro Cond Bold" w:cs="DIN Pro Cond Bold"/>
          <w:color w:val="002060"/>
          <w:sz w:val="32"/>
        </w:rPr>
      </w:pPr>
      <w:bookmarkStart w:id="14" w:name="_Toc501462148"/>
      <w:r w:rsidRPr="0064727E">
        <w:rPr>
          <w:rFonts w:ascii="DIN Pro Cond Bold" w:hAnsi="DIN Pro Cond Bold" w:cs="DIN Pro Cond Bold"/>
          <w:color w:val="002060"/>
          <w:sz w:val="32"/>
        </w:rPr>
        <w:t>TUFTS HEALTH PUBLIC PLANS (THPP)</w:t>
      </w:r>
      <w:bookmarkEnd w:id="14"/>
    </w:p>
    <w:p w14:paraId="3D9F1C28" w14:textId="29815B75" w:rsidR="007F2458" w:rsidRPr="008C0B10" w:rsidRDefault="007F2458" w:rsidP="008C0B10">
      <w:pPr>
        <w:rPr>
          <w:sz w:val="22"/>
        </w:rPr>
      </w:pPr>
      <w:r w:rsidRPr="008C0B10">
        <w:t>Tufts Health Public Plans MCO</w:t>
      </w:r>
      <w:r w:rsidR="00D65860">
        <w:t>,</w:t>
      </w:r>
      <w:r w:rsidRPr="008C0B10">
        <w:t xml:space="preserve"> located in Watertown, was formerly known as Network Health. Network Health was acquired by Tufts Associated Health Plan in 2011. </w:t>
      </w:r>
      <w:r w:rsidR="0068777D">
        <w:t>As of year-end 2017, i</w:t>
      </w:r>
      <w:r w:rsidRPr="008C0B10">
        <w:t>t serve</w:t>
      </w:r>
      <w:r w:rsidR="0068777D">
        <w:t>d</w:t>
      </w:r>
      <w:r w:rsidRPr="008C0B10">
        <w:t xml:space="preserve"> </w:t>
      </w:r>
      <w:r w:rsidR="0068777D">
        <w:t>286,686</w:t>
      </w:r>
      <w:r w:rsidRPr="008C0B10">
        <w:t xml:space="preserve"> Medicaid beneficiaries in all regions of the Commonwealth. Accredited by NCQA, Tufts Health Public Plans MCO received a quality rating of 4.5 out of 5.0 for the 201</w:t>
      </w:r>
      <w:r w:rsidR="0013014F">
        <w:t>8</w:t>
      </w:r>
      <w:r w:rsidRPr="008C0B10">
        <w:t>-201</w:t>
      </w:r>
      <w:r w:rsidR="0013014F">
        <w:t>9</w:t>
      </w:r>
      <w:r w:rsidRPr="008C0B10">
        <w:t xml:space="preserve"> period.</w:t>
      </w:r>
    </w:p>
    <w:p w14:paraId="1C07FBC2" w14:textId="77777777" w:rsidR="007F2458" w:rsidRDefault="007F2458" w:rsidP="00B52B72">
      <w:pPr>
        <w:rPr>
          <w:rFonts w:ascii="Garamond" w:hAnsi="Garamond"/>
        </w:rPr>
      </w:pPr>
    </w:p>
    <w:p w14:paraId="5FB5BC7E" w14:textId="77777777" w:rsidR="00B51BA8" w:rsidRDefault="00B51BA8" w:rsidP="00B52B72">
      <w:pPr>
        <w:rPr>
          <w:rFonts w:ascii="Garamond" w:hAnsi="Garamond"/>
        </w:rPr>
      </w:pPr>
    </w:p>
    <w:p w14:paraId="0FC83E67" w14:textId="1C259959" w:rsidR="001871F3" w:rsidRPr="00436A1E" w:rsidRDefault="00FA73AC" w:rsidP="00436A1E">
      <w:pPr>
        <w:rPr>
          <w:b/>
        </w:rPr>
      </w:pPr>
      <w:bookmarkStart w:id="15" w:name="_Toc501462149"/>
      <w:r w:rsidRPr="00436A1E">
        <w:rPr>
          <w:b/>
        </w:rPr>
        <w:t xml:space="preserve">Exhibit </w:t>
      </w:r>
      <w:r w:rsidR="005C2D33">
        <w:rPr>
          <w:b/>
        </w:rPr>
        <w:t>1</w:t>
      </w:r>
      <w:r w:rsidRPr="00436A1E">
        <w:rPr>
          <w:b/>
        </w:rPr>
        <w:t xml:space="preserve">:  </w:t>
      </w:r>
      <w:r w:rsidR="001871F3" w:rsidRPr="00436A1E">
        <w:rPr>
          <w:b/>
        </w:rPr>
        <w:t>MassHealth Managed Care Organization Membership</w:t>
      </w:r>
      <w:bookmarkEnd w:id="15"/>
    </w:p>
    <w:tbl>
      <w:tblPr>
        <w:tblStyle w:val="TableGrid"/>
        <w:tblW w:w="0" w:type="auto"/>
        <w:tblLook w:val="04A0" w:firstRow="1" w:lastRow="0" w:firstColumn="1" w:lastColumn="0" w:noHBand="0" w:noVBand="1"/>
      </w:tblPr>
      <w:tblGrid>
        <w:gridCol w:w="4589"/>
        <w:gridCol w:w="2398"/>
        <w:gridCol w:w="2363"/>
      </w:tblGrid>
      <w:tr w:rsidR="001871F3" w14:paraId="5DF64434" w14:textId="77777777" w:rsidTr="00FA73AC">
        <w:tc>
          <w:tcPr>
            <w:tcW w:w="4589" w:type="dxa"/>
            <w:shd w:val="clear" w:color="auto" w:fill="002855"/>
          </w:tcPr>
          <w:p w14:paraId="1CE27155" w14:textId="77777777" w:rsidR="001871F3" w:rsidRPr="00251F24" w:rsidRDefault="001871F3" w:rsidP="00FA73AC">
            <w:pPr>
              <w:rPr>
                <w:i/>
              </w:rPr>
            </w:pPr>
            <w:r w:rsidRPr="00251F24">
              <w:rPr>
                <w:b/>
              </w:rPr>
              <w:t xml:space="preserve">Managed Care Organization </w:t>
            </w:r>
          </w:p>
        </w:tc>
        <w:tc>
          <w:tcPr>
            <w:tcW w:w="2398" w:type="dxa"/>
            <w:shd w:val="clear" w:color="auto" w:fill="002855"/>
          </w:tcPr>
          <w:p w14:paraId="36228B24" w14:textId="3C5DF467" w:rsidR="001871F3" w:rsidRPr="00251F24" w:rsidRDefault="001871F3" w:rsidP="0068777D">
            <w:pPr>
              <w:jc w:val="center"/>
              <w:rPr>
                <w:b/>
              </w:rPr>
            </w:pPr>
            <w:r w:rsidRPr="00251F24">
              <w:rPr>
                <w:b/>
              </w:rPr>
              <w:t>Membership as of December 31, 201</w:t>
            </w:r>
            <w:r w:rsidR="0068777D">
              <w:rPr>
                <w:b/>
              </w:rPr>
              <w:t>7</w:t>
            </w:r>
          </w:p>
        </w:tc>
        <w:tc>
          <w:tcPr>
            <w:tcW w:w="2363" w:type="dxa"/>
            <w:shd w:val="clear" w:color="auto" w:fill="002855"/>
          </w:tcPr>
          <w:p w14:paraId="6640C5EF" w14:textId="77777777" w:rsidR="001871F3" w:rsidRPr="00A35ADE" w:rsidRDefault="001871F3" w:rsidP="00FB3CB5">
            <w:pPr>
              <w:jc w:val="center"/>
              <w:rPr>
                <w:b/>
              </w:rPr>
            </w:pPr>
            <w:r w:rsidRPr="00A35ADE">
              <w:rPr>
                <w:b/>
              </w:rPr>
              <w:t>Percent of Total MCO Population</w:t>
            </w:r>
          </w:p>
        </w:tc>
      </w:tr>
      <w:tr w:rsidR="0068777D" w14:paraId="163C528E" w14:textId="77777777" w:rsidTr="009846BD">
        <w:tc>
          <w:tcPr>
            <w:tcW w:w="4589" w:type="dxa"/>
            <w:vAlign w:val="bottom"/>
          </w:tcPr>
          <w:p w14:paraId="4BA36BB0" w14:textId="46D1FCA1" w:rsidR="0068777D" w:rsidRPr="0064727E" w:rsidRDefault="0068777D" w:rsidP="0068777D">
            <w:pPr>
              <w:rPr>
                <w:szCs w:val="24"/>
              </w:rPr>
            </w:pPr>
            <w:r w:rsidRPr="0064727E">
              <w:rPr>
                <w:szCs w:val="24"/>
              </w:rPr>
              <w:t>Tufts Health Public Plans</w:t>
            </w:r>
          </w:p>
        </w:tc>
        <w:tc>
          <w:tcPr>
            <w:tcW w:w="2398" w:type="dxa"/>
            <w:vAlign w:val="bottom"/>
          </w:tcPr>
          <w:p w14:paraId="57670EE3" w14:textId="667CCCCD" w:rsidR="0068777D" w:rsidRPr="0064727E" w:rsidRDefault="0068777D" w:rsidP="0068777D">
            <w:pPr>
              <w:jc w:val="center"/>
              <w:rPr>
                <w:szCs w:val="24"/>
              </w:rPr>
            </w:pPr>
            <w:r w:rsidRPr="0064727E">
              <w:rPr>
                <w:rFonts w:ascii="Calibri" w:hAnsi="Calibri" w:cs="Calibri"/>
                <w:color w:val="000000"/>
                <w:szCs w:val="24"/>
              </w:rPr>
              <w:t>286,686</w:t>
            </w:r>
          </w:p>
        </w:tc>
        <w:tc>
          <w:tcPr>
            <w:tcW w:w="2363" w:type="dxa"/>
            <w:vAlign w:val="bottom"/>
          </w:tcPr>
          <w:p w14:paraId="27B2ED0A" w14:textId="0B8E0408" w:rsidR="0068777D" w:rsidRPr="0064727E" w:rsidRDefault="0068777D" w:rsidP="0068777D">
            <w:pPr>
              <w:jc w:val="center"/>
              <w:rPr>
                <w:rFonts w:ascii="Calibri" w:hAnsi="Calibri"/>
                <w:color w:val="000000"/>
                <w:szCs w:val="24"/>
              </w:rPr>
            </w:pPr>
            <w:r w:rsidRPr="0064727E">
              <w:rPr>
                <w:rFonts w:ascii="Calibri" w:hAnsi="Calibri" w:cs="Calibri"/>
                <w:color w:val="000000"/>
                <w:szCs w:val="24"/>
              </w:rPr>
              <w:t>35.5%</w:t>
            </w:r>
          </w:p>
        </w:tc>
      </w:tr>
      <w:tr w:rsidR="0068777D" w14:paraId="75B60F4A" w14:textId="77777777" w:rsidTr="009846BD">
        <w:tc>
          <w:tcPr>
            <w:tcW w:w="4589" w:type="dxa"/>
            <w:vAlign w:val="bottom"/>
          </w:tcPr>
          <w:p w14:paraId="2337D4B9" w14:textId="7E49920E" w:rsidR="0068777D" w:rsidRPr="0064727E" w:rsidRDefault="0068777D" w:rsidP="0068777D">
            <w:pPr>
              <w:rPr>
                <w:szCs w:val="24"/>
              </w:rPr>
            </w:pPr>
            <w:r w:rsidRPr="0064727E">
              <w:rPr>
                <w:rFonts w:ascii="Calibri" w:hAnsi="Calibri" w:cs="Calibri"/>
                <w:color w:val="000000"/>
                <w:szCs w:val="24"/>
              </w:rPr>
              <w:t>Neighborhood Health Plan</w:t>
            </w:r>
          </w:p>
        </w:tc>
        <w:tc>
          <w:tcPr>
            <w:tcW w:w="2398" w:type="dxa"/>
            <w:vAlign w:val="bottom"/>
          </w:tcPr>
          <w:p w14:paraId="2FE88D75" w14:textId="23F3F456" w:rsidR="0068777D" w:rsidRPr="0064727E" w:rsidRDefault="0068777D" w:rsidP="0068777D">
            <w:pPr>
              <w:jc w:val="center"/>
              <w:rPr>
                <w:szCs w:val="24"/>
              </w:rPr>
            </w:pPr>
            <w:r w:rsidRPr="0064727E">
              <w:rPr>
                <w:rFonts w:ascii="Calibri" w:hAnsi="Calibri" w:cs="Calibri"/>
                <w:color w:val="000000"/>
                <w:szCs w:val="24"/>
              </w:rPr>
              <w:t>228,825</w:t>
            </w:r>
          </w:p>
        </w:tc>
        <w:tc>
          <w:tcPr>
            <w:tcW w:w="2363" w:type="dxa"/>
            <w:vAlign w:val="bottom"/>
          </w:tcPr>
          <w:p w14:paraId="07878997" w14:textId="20D53D41" w:rsidR="0068777D" w:rsidRPr="0064727E" w:rsidRDefault="0068777D" w:rsidP="0068777D">
            <w:pPr>
              <w:jc w:val="center"/>
              <w:rPr>
                <w:szCs w:val="24"/>
              </w:rPr>
            </w:pPr>
            <w:r w:rsidRPr="0064727E">
              <w:rPr>
                <w:rFonts w:ascii="Calibri" w:hAnsi="Calibri" w:cs="Calibri"/>
                <w:color w:val="000000"/>
                <w:szCs w:val="24"/>
              </w:rPr>
              <w:t>28.3%</w:t>
            </w:r>
          </w:p>
        </w:tc>
      </w:tr>
      <w:tr w:rsidR="0068777D" w14:paraId="531F74A5" w14:textId="77777777" w:rsidTr="009846BD">
        <w:tc>
          <w:tcPr>
            <w:tcW w:w="4589" w:type="dxa"/>
            <w:vAlign w:val="bottom"/>
          </w:tcPr>
          <w:p w14:paraId="647574E1" w14:textId="0CF9B9AB" w:rsidR="0068777D" w:rsidRPr="0064727E" w:rsidRDefault="0068777D" w:rsidP="0068777D">
            <w:pPr>
              <w:rPr>
                <w:szCs w:val="24"/>
              </w:rPr>
            </w:pPr>
            <w:r w:rsidRPr="0064727E">
              <w:rPr>
                <w:rFonts w:ascii="Calibri" w:hAnsi="Calibri" w:cs="Calibri"/>
                <w:color w:val="000000"/>
                <w:szCs w:val="24"/>
              </w:rPr>
              <w:t>BMC HealthNet Plan</w:t>
            </w:r>
          </w:p>
        </w:tc>
        <w:tc>
          <w:tcPr>
            <w:tcW w:w="2398" w:type="dxa"/>
            <w:vAlign w:val="bottom"/>
          </w:tcPr>
          <w:p w14:paraId="0911C444" w14:textId="15537A7C" w:rsidR="0068777D" w:rsidRPr="0064727E" w:rsidRDefault="0068777D" w:rsidP="0068777D">
            <w:pPr>
              <w:jc w:val="center"/>
              <w:rPr>
                <w:szCs w:val="24"/>
              </w:rPr>
            </w:pPr>
            <w:r w:rsidRPr="0064727E">
              <w:rPr>
                <w:rFonts w:ascii="Calibri" w:hAnsi="Calibri" w:cs="Calibri"/>
                <w:color w:val="000000"/>
                <w:szCs w:val="24"/>
              </w:rPr>
              <w:t>163,248</w:t>
            </w:r>
          </w:p>
        </w:tc>
        <w:tc>
          <w:tcPr>
            <w:tcW w:w="2363" w:type="dxa"/>
            <w:vAlign w:val="bottom"/>
          </w:tcPr>
          <w:p w14:paraId="09A32718" w14:textId="751BBD0A" w:rsidR="0068777D" w:rsidRPr="0064727E" w:rsidRDefault="0068777D" w:rsidP="0068777D">
            <w:pPr>
              <w:jc w:val="center"/>
              <w:rPr>
                <w:szCs w:val="24"/>
              </w:rPr>
            </w:pPr>
            <w:r w:rsidRPr="0064727E">
              <w:rPr>
                <w:rFonts w:ascii="Calibri" w:hAnsi="Calibri" w:cs="Calibri"/>
                <w:color w:val="000000"/>
                <w:szCs w:val="24"/>
              </w:rPr>
              <w:t>20.2%</w:t>
            </w:r>
          </w:p>
        </w:tc>
      </w:tr>
      <w:tr w:rsidR="0068777D" w14:paraId="73E001D7" w14:textId="77777777" w:rsidTr="009846BD">
        <w:tc>
          <w:tcPr>
            <w:tcW w:w="4589" w:type="dxa"/>
            <w:vAlign w:val="bottom"/>
          </w:tcPr>
          <w:p w14:paraId="78CACF3B" w14:textId="72C9DD8B" w:rsidR="0068777D" w:rsidRPr="0064727E" w:rsidRDefault="0068777D" w:rsidP="0068777D">
            <w:pPr>
              <w:rPr>
                <w:szCs w:val="24"/>
              </w:rPr>
            </w:pPr>
            <w:r w:rsidRPr="0064727E">
              <w:rPr>
                <w:rFonts w:ascii="Calibri" w:hAnsi="Calibri" w:cs="Calibri"/>
                <w:color w:val="000000"/>
                <w:szCs w:val="24"/>
              </w:rPr>
              <w:t>Health New England</w:t>
            </w:r>
          </w:p>
        </w:tc>
        <w:tc>
          <w:tcPr>
            <w:tcW w:w="2398" w:type="dxa"/>
            <w:vAlign w:val="bottom"/>
          </w:tcPr>
          <w:p w14:paraId="177CFCDA" w14:textId="7FA2C4DD" w:rsidR="0068777D" w:rsidRPr="0064727E" w:rsidRDefault="0068777D" w:rsidP="0068777D">
            <w:pPr>
              <w:jc w:val="center"/>
              <w:rPr>
                <w:szCs w:val="24"/>
              </w:rPr>
            </w:pPr>
            <w:r w:rsidRPr="0064727E">
              <w:rPr>
                <w:rFonts w:ascii="Calibri" w:hAnsi="Calibri" w:cs="Calibri"/>
                <w:color w:val="000000"/>
                <w:szCs w:val="24"/>
              </w:rPr>
              <w:t>59,342</w:t>
            </w:r>
          </w:p>
        </w:tc>
        <w:tc>
          <w:tcPr>
            <w:tcW w:w="2363" w:type="dxa"/>
            <w:vAlign w:val="bottom"/>
          </w:tcPr>
          <w:p w14:paraId="30FCF8C2" w14:textId="7362152D" w:rsidR="0068777D" w:rsidRPr="0064727E" w:rsidRDefault="0068777D" w:rsidP="0068777D">
            <w:pPr>
              <w:jc w:val="center"/>
              <w:rPr>
                <w:rFonts w:ascii="Calibri" w:hAnsi="Calibri"/>
                <w:color w:val="000000"/>
                <w:szCs w:val="24"/>
              </w:rPr>
            </w:pPr>
            <w:r w:rsidRPr="0064727E">
              <w:rPr>
                <w:rFonts w:ascii="Calibri" w:hAnsi="Calibri" w:cs="Calibri"/>
                <w:color w:val="000000"/>
                <w:szCs w:val="24"/>
              </w:rPr>
              <w:t>7.3%</w:t>
            </w:r>
          </w:p>
        </w:tc>
      </w:tr>
      <w:tr w:rsidR="0068777D" w14:paraId="3A21F269" w14:textId="77777777" w:rsidTr="009846BD">
        <w:tc>
          <w:tcPr>
            <w:tcW w:w="4589" w:type="dxa"/>
            <w:vAlign w:val="bottom"/>
          </w:tcPr>
          <w:p w14:paraId="73B38D5D" w14:textId="12287C49" w:rsidR="0068777D" w:rsidRPr="0064727E" w:rsidRDefault="0068777D" w:rsidP="0068777D">
            <w:pPr>
              <w:rPr>
                <w:szCs w:val="24"/>
              </w:rPr>
            </w:pPr>
            <w:r w:rsidRPr="0064727E">
              <w:rPr>
                <w:rFonts w:ascii="Calibri" w:hAnsi="Calibri" w:cs="Calibri"/>
                <w:color w:val="000000"/>
                <w:szCs w:val="24"/>
              </w:rPr>
              <w:t>Fallon Health</w:t>
            </w:r>
          </w:p>
        </w:tc>
        <w:tc>
          <w:tcPr>
            <w:tcW w:w="2398" w:type="dxa"/>
            <w:vAlign w:val="bottom"/>
          </w:tcPr>
          <w:p w14:paraId="4A431727" w14:textId="52661143" w:rsidR="0068777D" w:rsidRPr="0064727E" w:rsidRDefault="0068777D" w:rsidP="0068777D">
            <w:pPr>
              <w:jc w:val="center"/>
              <w:rPr>
                <w:szCs w:val="24"/>
              </w:rPr>
            </w:pPr>
            <w:r w:rsidRPr="0064727E">
              <w:rPr>
                <w:rFonts w:ascii="Calibri" w:hAnsi="Calibri" w:cs="Calibri"/>
                <w:color w:val="000000"/>
                <w:szCs w:val="24"/>
              </w:rPr>
              <w:t>35,775</w:t>
            </w:r>
          </w:p>
        </w:tc>
        <w:tc>
          <w:tcPr>
            <w:tcW w:w="2363" w:type="dxa"/>
            <w:vAlign w:val="bottom"/>
          </w:tcPr>
          <w:p w14:paraId="0ADC2271" w14:textId="37473FAC" w:rsidR="0068777D" w:rsidRPr="0064727E" w:rsidRDefault="0068777D" w:rsidP="0068777D">
            <w:pPr>
              <w:jc w:val="center"/>
              <w:rPr>
                <w:szCs w:val="24"/>
              </w:rPr>
            </w:pPr>
            <w:r w:rsidRPr="0064727E">
              <w:rPr>
                <w:rFonts w:ascii="Calibri" w:hAnsi="Calibri" w:cs="Calibri"/>
                <w:color w:val="000000"/>
                <w:szCs w:val="24"/>
              </w:rPr>
              <w:t>4.4%</w:t>
            </w:r>
          </w:p>
        </w:tc>
      </w:tr>
      <w:tr w:rsidR="0068777D" w14:paraId="403C372C" w14:textId="77777777" w:rsidTr="009846BD">
        <w:tc>
          <w:tcPr>
            <w:tcW w:w="4589" w:type="dxa"/>
            <w:vAlign w:val="bottom"/>
          </w:tcPr>
          <w:p w14:paraId="435D8A2D" w14:textId="40533E9D" w:rsidR="0068777D" w:rsidRPr="0064727E" w:rsidRDefault="0068777D" w:rsidP="0068777D">
            <w:pPr>
              <w:rPr>
                <w:szCs w:val="24"/>
              </w:rPr>
            </w:pPr>
            <w:r w:rsidRPr="0064727E">
              <w:rPr>
                <w:rFonts w:ascii="Calibri" w:hAnsi="Calibri" w:cs="Calibri"/>
                <w:color w:val="000000"/>
                <w:szCs w:val="24"/>
              </w:rPr>
              <w:t>CeltiCare</w:t>
            </w:r>
          </w:p>
        </w:tc>
        <w:tc>
          <w:tcPr>
            <w:tcW w:w="2398" w:type="dxa"/>
            <w:tcBorders>
              <w:bottom w:val="single" w:sz="4" w:space="0" w:color="auto"/>
            </w:tcBorders>
            <w:vAlign w:val="bottom"/>
          </w:tcPr>
          <w:p w14:paraId="768AA6A1" w14:textId="0F556018" w:rsidR="0068777D" w:rsidRPr="0064727E" w:rsidRDefault="0068777D" w:rsidP="0068777D">
            <w:pPr>
              <w:jc w:val="center"/>
              <w:rPr>
                <w:szCs w:val="24"/>
              </w:rPr>
            </w:pPr>
            <w:r w:rsidRPr="0064727E">
              <w:rPr>
                <w:rFonts w:ascii="Calibri" w:hAnsi="Calibri" w:cs="Calibri"/>
                <w:color w:val="000000"/>
                <w:szCs w:val="24"/>
              </w:rPr>
              <w:t>33,616</w:t>
            </w:r>
          </w:p>
        </w:tc>
        <w:tc>
          <w:tcPr>
            <w:tcW w:w="2363" w:type="dxa"/>
            <w:vAlign w:val="bottom"/>
          </w:tcPr>
          <w:p w14:paraId="402756DD" w14:textId="6ACC6B18" w:rsidR="0068777D" w:rsidRPr="0064727E" w:rsidRDefault="0068777D" w:rsidP="0068777D">
            <w:pPr>
              <w:jc w:val="center"/>
              <w:rPr>
                <w:szCs w:val="24"/>
              </w:rPr>
            </w:pPr>
            <w:r w:rsidRPr="0064727E">
              <w:rPr>
                <w:rFonts w:ascii="Calibri" w:hAnsi="Calibri" w:cs="Calibri"/>
                <w:color w:val="000000"/>
                <w:szCs w:val="24"/>
              </w:rPr>
              <w:t>4.2%</w:t>
            </w:r>
          </w:p>
        </w:tc>
      </w:tr>
      <w:tr w:rsidR="001871F3" w14:paraId="7C0F25FC" w14:textId="77777777" w:rsidTr="00FA73AC">
        <w:tc>
          <w:tcPr>
            <w:tcW w:w="4589" w:type="dxa"/>
          </w:tcPr>
          <w:p w14:paraId="611D797C" w14:textId="77777777" w:rsidR="001871F3" w:rsidRPr="0064727E" w:rsidRDefault="001871F3" w:rsidP="00FA73AC">
            <w:pPr>
              <w:rPr>
                <w:b/>
                <w:szCs w:val="24"/>
              </w:rPr>
            </w:pPr>
            <w:r w:rsidRPr="0064727E">
              <w:rPr>
                <w:b/>
                <w:szCs w:val="24"/>
              </w:rPr>
              <w:t>Total</w:t>
            </w:r>
          </w:p>
        </w:tc>
        <w:tc>
          <w:tcPr>
            <w:tcW w:w="2398" w:type="dxa"/>
            <w:tcBorders>
              <w:right w:val="nil"/>
            </w:tcBorders>
          </w:tcPr>
          <w:p w14:paraId="42CA7678" w14:textId="202DC21B" w:rsidR="001871F3" w:rsidRPr="0064727E" w:rsidRDefault="0068777D" w:rsidP="0068777D">
            <w:pPr>
              <w:jc w:val="center"/>
              <w:rPr>
                <w:rFonts w:ascii="Calibri" w:hAnsi="Calibri" w:cs="Calibri"/>
                <w:color w:val="000000"/>
                <w:szCs w:val="24"/>
              </w:rPr>
            </w:pPr>
            <w:r w:rsidRPr="0064727E">
              <w:rPr>
                <w:rFonts w:ascii="Calibri" w:hAnsi="Calibri" w:cs="Calibri"/>
                <w:color w:val="000000"/>
                <w:szCs w:val="24"/>
              </w:rPr>
              <w:t>807,492</w:t>
            </w:r>
          </w:p>
        </w:tc>
        <w:tc>
          <w:tcPr>
            <w:tcW w:w="2363" w:type="dxa"/>
            <w:tcBorders>
              <w:left w:val="nil"/>
            </w:tcBorders>
          </w:tcPr>
          <w:p w14:paraId="6C2FAD10" w14:textId="77777777" w:rsidR="001871F3" w:rsidRPr="0064727E" w:rsidRDefault="001871F3" w:rsidP="00FB3CB5">
            <w:pPr>
              <w:jc w:val="center"/>
              <w:rPr>
                <w:szCs w:val="24"/>
              </w:rPr>
            </w:pPr>
          </w:p>
        </w:tc>
      </w:tr>
    </w:tbl>
    <w:p w14:paraId="1F9B2953" w14:textId="1CD3718A" w:rsidR="007F2458" w:rsidRPr="0068777D" w:rsidRDefault="0068777D">
      <w:pPr>
        <w:rPr>
          <w:sz w:val="16"/>
        </w:rPr>
      </w:pPr>
      <w:r>
        <w:rPr>
          <w:sz w:val="16"/>
        </w:rPr>
        <w:t>Source:  MassHealth Quality Office</w:t>
      </w:r>
    </w:p>
    <w:p w14:paraId="1175ECE6" w14:textId="77777777" w:rsidR="0068777D" w:rsidRDefault="0068777D">
      <w:pPr>
        <w:spacing w:after="160"/>
        <w:rPr>
          <w:rFonts w:ascii="DIN Pro Cond Bold" w:eastAsiaTheme="majorEastAsia" w:hAnsi="DIN Pro Cond Bold" w:cstheme="majorBidi"/>
          <w:caps/>
          <w:color w:val="ED8B00"/>
          <w:sz w:val="44"/>
          <w:szCs w:val="32"/>
        </w:rPr>
      </w:pPr>
      <w:bookmarkStart w:id="16" w:name="_Toc501462150"/>
      <w:bookmarkStart w:id="17" w:name="_Toc473531709"/>
      <w:r>
        <w:br w:type="page"/>
      </w:r>
    </w:p>
    <w:p w14:paraId="259EE27F" w14:textId="7A14F7DE" w:rsidR="007F2458" w:rsidRPr="009714CB" w:rsidRDefault="00A620B8" w:rsidP="008C0B10">
      <w:pPr>
        <w:pStyle w:val="Heading1"/>
      </w:pPr>
      <w:bookmarkStart w:id="18" w:name="_Toc2690799"/>
      <w:r w:rsidRPr="007A10DA">
        <w:lastRenderedPageBreak/>
        <w:t>S</w:t>
      </w:r>
      <w:r w:rsidR="00793059">
        <w:t>ection</w:t>
      </w:r>
      <w:r w:rsidRPr="007A10DA">
        <w:t xml:space="preserve"> 2. </w:t>
      </w:r>
      <w:r w:rsidR="007F2458" w:rsidRPr="008C0B10">
        <w:t>Contributors</w:t>
      </w:r>
      <w:bookmarkEnd w:id="16"/>
      <w:bookmarkEnd w:id="18"/>
    </w:p>
    <w:p w14:paraId="5B63E246" w14:textId="77777777" w:rsidR="007F2458" w:rsidRDefault="007F2458" w:rsidP="008C0B10"/>
    <w:p w14:paraId="21EC83DA" w14:textId="5E7A5FBA" w:rsidR="007F2458" w:rsidRPr="001546E4" w:rsidRDefault="001546E4" w:rsidP="001546E4">
      <w:pPr>
        <w:rPr>
          <w:rFonts w:ascii="DIN Pro Cond" w:hAnsi="DIN Pro Cond" w:cs="DIN Pro Cond"/>
          <w:b/>
          <w:color w:val="002060"/>
          <w:sz w:val="32"/>
        </w:rPr>
      </w:pPr>
      <w:bookmarkStart w:id="19" w:name="_Toc501462151"/>
      <w:r w:rsidRPr="001546E4">
        <w:rPr>
          <w:rFonts w:ascii="DIN Pro Cond" w:hAnsi="DIN Pro Cond" w:cs="DIN Pro Cond"/>
          <w:b/>
          <w:color w:val="002060"/>
          <w:sz w:val="32"/>
        </w:rPr>
        <w:t>PROJECT MANAGEMENT</w:t>
      </w:r>
      <w:bookmarkEnd w:id="17"/>
      <w:bookmarkEnd w:id="19"/>
    </w:p>
    <w:p w14:paraId="098B15AB" w14:textId="77777777" w:rsidR="007F2458" w:rsidRPr="00764FFF" w:rsidRDefault="007F2458">
      <w:pPr>
        <w:rPr>
          <w:rFonts w:ascii="Garamond" w:hAnsi="Garamond"/>
          <w:sz w:val="28"/>
        </w:rPr>
      </w:pPr>
    </w:p>
    <w:p w14:paraId="37CB01EF" w14:textId="75C410B7" w:rsidR="007F2458" w:rsidRPr="0003641D" w:rsidRDefault="007F2458" w:rsidP="0003641D">
      <w:pPr>
        <w:rPr>
          <w:b/>
        </w:rPr>
      </w:pPr>
      <w:r w:rsidRPr="0003641D">
        <w:rPr>
          <w:b/>
        </w:rPr>
        <w:t>Cassandra Eckhof, M.S.</w:t>
      </w:r>
    </w:p>
    <w:p w14:paraId="02160C3D" w14:textId="77777777" w:rsidR="007F2458" w:rsidRPr="00764FFF" w:rsidRDefault="007F2458"/>
    <w:p w14:paraId="22E02E8B" w14:textId="6A9E1ED7" w:rsidR="007F2458" w:rsidRPr="008C0B10" w:rsidRDefault="007F2458">
      <w:pPr>
        <w:rPr>
          <w:sz w:val="22"/>
        </w:rPr>
      </w:pPr>
      <w:r w:rsidRPr="008C0B10">
        <w:t>Ms. Eckhof has over 25 years</w:t>
      </w:r>
      <w:r w:rsidR="00837641">
        <w:t>’</w:t>
      </w:r>
      <w:r w:rsidRPr="008C0B10">
        <w:t xml:space="preserve"> managed care and quality management experience and has worked in the private, non-profit, and government sectors. Her most recent experience was as director of Quality Management for a Chronic Condition Special Needs Plan for individuals with end-stage renal disease. Ms. Eckhof has a Master of Science degree in health care administration.  </w:t>
      </w:r>
    </w:p>
    <w:p w14:paraId="0D664EB0" w14:textId="77777777" w:rsidR="007F2458" w:rsidRPr="00764FFF" w:rsidRDefault="007F2458">
      <w:pPr>
        <w:rPr>
          <w:rFonts w:ascii="Garamond" w:hAnsi="Garamond"/>
          <w:sz w:val="28"/>
          <w:szCs w:val="28"/>
        </w:rPr>
      </w:pPr>
    </w:p>
    <w:p w14:paraId="28E5654B" w14:textId="3511DC8B" w:rsidR="007F2458" w:rsidRPr="00F4353B" w:rsidRDefault="001546E4" w:rsidP="001546E4">
      <w:pPr>
        <w:rPr>
          <w:rFonts w:ascii="DIN Pro Cond" w:hAnsi="DIN Pro Cond" w:cs="DIN Pro Cond"/>
          <w:b/>
          <w:color w:val="002060"/>
          <w:sz w:val="32"/>
        </w:rPr>
      </w:pPr>
      <w:bookmarkStart w:id="20" w:name="_Toc473531710"/>
      <w:bookmarkStart w:id="21" w:name="_Toc501462152"/>
      <w:r w:rsidRPr="00F4353B">
        <w:rPr>
          <w:rFonts w:ascii="DIN Pro Cond" w:hAnsi="DIN Pro Cond" w:cs="DIN Pro Cond"/>
          <w:b/>
          <w:color w:val="002060"/>
          <w:sz w:val="32"/>
        </w:rPr>
        <w:t>PERFORMANCE MEASURE VALIDATION REVIEWER</w:t>
      </w:r>
      <w:bookmarkEnd w:id="20"/>
      <w:bookmarkEnd w:id="21"/>
    </w:p>
    <w:p w14:paraId="036BC04C" w14:textId="77777777" w:rsidR="007F2458" w:rsidRDefault="007F2458" w:rsidP="008C0B10"/>
    <w:p w14:paraId="57BCD31D" w14:textId="6953FCAB" w:rsidR="007F2458" w:rsidRPr="0003641D" w:rsidRDefault="007F2458" w:rsidP="0003641D">
      <w:pPr>
        <w:rPr>
          <w:b/>
        </w:rPr>
      </w:pPr>
      <w:r w:rsidRPr="0003641D">
        <w:rPr>
          <w:b/>
        </w:rPr>
        <w:t>Katharine Iskrant, CHCA, MPH</w:t>
      </w:r>
    </w:p>
    <w:p w14:paraId="01FBDF86" w14:textId="77777777" w:rsidR="007F2458" w:rsidRDefault="007F2458" w:rsidP="008C0B10">
      <w:pPr>
        <w:rPr>
          <w:rFonts w:ascii="Arial" w:eastAsia="Times New Roman" w:hAnsi="Arial" w:cs="Arial"/>
          <w:color w:val="000000"/>
          <w:sz w:val="18"/>
          <w:szCs w:val="18"/>
        </w:rPr>
      </w:pPr>
    </w:p>
    <w:p w14:paraId="36BABEF1" w14:textId="7360A9E3" w:rsidR="007F2458" w:rsidRPr="008C0B10" w:rsidRDefault="007F2458" w:rsidP="008C0B10">
      <w:pPr>
        <w:rPr>
          <w:rFonts w:eastAsia="Times New Roman" w:cs="Arial"/>
          <w:color w:val="000000"/>
          <w:sz w:val="22"/>
          <w:szCs w:val="24"/>
        </w:rPr>
      </w:pPr>
      <w:r w:rsidRPr="008C0B10">
        <w:rPr>
          <w:rFonts w:eastAsia="Times New Roman" w:cs="Arial"/>
          <w:color w:val="000000"/>
          <w:szCs w:val="24"/>
        </w:rPr>
        <w:t xml:space="preserve">Ms. Iskrant is a member of the </w:t>
      </w:r>
      <w:r w:rsidR="00A6616B" w:rsidRPr="00A6616B">
        <w:rPr>
          <w:rFonts w:eastAsia="Times New Roman" w:cs="Arial"/>
          <w:color w:val="000000"/>
          <w:szCs w:val="24"/>
        </w:rPr>
        <w:t xml:space="preserve">National Committee for Quality Assurance </w:t>
      </w:r>
      <w:r w:rsidR="00A6616B">
        <w:rPr>
          <w:rFonts w:eastAsia="Times New Roman" w:cs="Arial"/>
          <w:color w:val="000000"/>
          <w:szCs w:val="24"/>
        </w:rPr>
        <w:t>(</w:t>
      </w:r>
      <w:r w:rsidRPr="008C0B10">
        <w:rPr>
          <w:rFonts w:eastAsia="Times New Roman" w:cs="Arial"/>
          <w:color w:val="000000"/>
          <w:szCs w:val="24"/>
        </w:rPr>
        <w:t>NCQA</w:t>
      </w:r>
      <w:r w:rsidR="00A6616B">
        <w:rPr>
          <w:rFonts w:eastAsia="Times New Roman" w:cs="Arial"/>
          <w:color w:val="000000"/>
          <w:szCs w:val="24"/>
        </w:rPr>
        <w:t>)</w:t>
      </w:r>
      <w:r w:rsidRPr="008C0B10">
        <w:rPr>
          <w:rFonts w:eastAsia="Times New Roman" w:cs="Arial"/>
          <w:color w:val="000000"/>
          <w:szCs w:val="24"/>
        </w:rPr>
        <w:t xml:space="preserve"> Audit Methodology Panel and has been a Certified </w:t>
      </w:r>
      <w:r w:rsidR="00A6616B" w:rsidRPr="00201D36">
        <w:rPr>
          <w:rFonts w:cs="Arial"/>
          <w:szCs w:val="24"/>
        </w:rPr>
        <w:t>Healthcare Effectiv</w:t>
      </w:r>
      <w:r w:rsidR="00A6616B">
        <w:rPr>
          <w:rFonts w:cs="Arial"/>
          <w:szCs w:val="24"/>
        </w:rPr>
        <w:t xml:space="preserve">eness Data and Information Set </w:t>
      </w:r>
      <w:r w:rsidR="00FA73AC">
        <w:rPr>
          <w:rFonts w:cs="Arial"/>
          <w:szCs w:val="24"/>
        </w:rPr>
        <w:t>(</w:t>
      </w:r>
      <w:r w:rsidR="002E007B">
        <w:rPr>
          <w:rFonts w:eastAsia="Times New Roman" w:cs="Arial"/>
          <w:color w:val="000000"/>
          <w:szCs w:val="24"/>
        </w:rPr>
        <w:t>HEDIS®</w:t>
      </w:r>
      <w:r w:rsidR="00F4353B">
        <w:rPr>
          <w:rStyle w:val="FootnoteReference"/>
          <w:rFonts w:eastAsia="Times New Roman" w:cs="Arial"/>
          <w:color w:val="000000"/>
          <w:szCs w:val="24"/>
        </w:rPr>
        <w:footnoteReference w:id="1"/>
      </w:r>
      <w:r w:rsidR="00F4353B">
        <w:rPr>
          <w:rFonts w:eastAsia="Times New Roman" w:cs="Arial"/>
          <w:color w:val="000000"/>
          <w:szCs w:val="24"/>
        </w:rPr>
        <w:t>)</w:t>
      </w:r>
      <w:r w:rsidRPr="008C0B10">
        <w:rPr>
          <w:rFonts w:eastAsia="Times New Roman" w:cs="Arial"/>
          <w:color w:val="000000"/>
          <w:szCs w:val="24"/>
        </w:rPr>
        <w:t> Compliance Auditor since 1998</w:t>
      </w:r>
      <w:r w:rsidR="00187E43">
        <w:rPr>
          <w:rFonts w:eastAsia="Times New Roman" w:cs="Arial"/>
          <w:color w:val="000000"/>
          <w:szCs w:val="24"/>
        </w:rPr>
        <w:t>,</w:t>
      </w:r>
      <w:r w:rsidRPr="008C0B10">
        <w:rPr>
          <w:rFonts w:eastAsia="Times New Roman" w:cs="Arial"/>
          <w:color w:val="000000"/>
          <w:szCs w:val="24"/>
        </w:rPr>
        <w:t xml:space="preserve"> directing more than 600 </w:t>
      </w:r>
      <w:r w:rsidR="002E007B">
        <w:rPr>
          <w:rFonts w:eastAsia="Times New Roman" w:cs="Arial"/>
          <w:color w:val="000000"/>
          <w:szCs w:val="24"/>
        </w:rPr>
        <w:t>HEDIS</w:t>
      </w:r>
      <w:r w:rsidRPr="008C0B10">
        <w:rPr>
          <w:rFonts w:eastAsia="Times New Roman" w:cs="Arial"/>
          <w:color w:val="000000"/>
          <w:szCs w:val="24"/>
          <w:vertAlign w:val="superscript"/>
        </w:rPr>
        <w:t>®</w:t>
      </w:r>
      <w:r w:rsidRPr="008C0B10">
        <w:rPr>
          <w:rFonts w:eastAsia="Times New Roman" w:cs="Arial"/>
          <w:color w:val="000000"/>
          <w:szCs w:val="24"/>
        </w:rPr>
        <w:t> audits. She directed the consultant team that developed the original NCQA Software Certification Program</w:t>
      </w:r>
      <w:r w:rsidRPr="008C0B10">
        <w:rPr>
          <w:rFonts w:eastAsia="Times New Roman" w:cs="Arial"/>
          <w:color w:val="000000"/>
          <w:szCs w:val="24"/>
          <w:vertAlign w:val="superscript"/>
        </w:rPr>
        <w:t>SM </w:t>
      </w:r>
      <w:r w:rsidR="003A1C74">
        <w:rPr>
          <w:rFonts w:eastAsia="Times New Roman" w:cs="Arial"/>
          <w:color w:val="000000"/>
          <w:szCs w:val="24"/>
          <w:vertAlign w:val="superscript"/>
        </w:rPr>
        <w:t xml:space="preserve"> </w:t>
      </w:r>
      <w:r w:rsidRPr="008C0B10">
        <w:rPr>
          <w:rFonts w:eastAsia="Times New Roman" w:cs="Arial"/>
          <w:color w:val="000000"/>
          <w:szCs w:val="24"/>
        </w:rPr>
        <w:t xml:space="preserve">on behalf of NCQA. She is a frequent speaker at </w:t>
      </w:r>
      <w:r w:rsidR="002E007B">
        <w:rPr>
          <w:rFonts w:cs="Arial"/>
          <w:szCs w:val="24"/>
        </w:rPr>
        <w:t>HEDIS</w:t>
      </w:r>
      <w:r w:rsidR="00A6616B" w:rsidRPr="00201D36">
        <w:rPr>
          <w:rFonts w:cs="Arial"/>
          <w:szCs w:val="24"/>
          <w:vertAlign w:val="superscript"/>
        </w:rPr>
        <w:t>®</w:t>
      </w:r>
      <w:r w:rsidRPr="008C0B10">
        <w:rPr>
          <w:rFonts w:eastAsia="Times New Roman" w:cs="Arial"/>
          <w:color w:val="000000"/>
          <w:szCs w:val="24"/>
        </w:rPr>
        <w:t> vendor and health plan conferences, such as National Alliance of State Health CO-OPs (NASHCO) conferences. Ms. Iskrant received her BA from Columbia University and her MPH from UC Berkeley School of Public Health. She is a member of the National Association for Healthcare Quality and is published in the fields of healthcare and public health.</w:t>
      </w:r>
    </w:p>
    <w:p w14:paraId="4B96D1B1" w14:textId="77777777" w:rsidR="007F2458" w:rsidRDefault="007F2458" w:rsidP="008C0B10"/>
    <w:p w14:paraId="73F752FB" w14:textId="5181BF8E" w:rsidR="007F2458" w:rsidRPr="00F4353B" w:rsidRDefault="001546E4" w:rsidP="001546E4">
      <w:pPr>
        <w:rPr>
          <w:rFonts w:ascii="DIN Pro Cond" w:hAnsi="DIN Pro Cond" w:cs="DIN Pro Cond"/>
          <w:b/>
          <w:color w:val="002060"/>
          <w:sz w:val="36"/>
        </w:rPr>
      </w:pPr>
      <w:bookmarkStart w:id="22" w:name="_Toc473531711"/>
      <w:bookmarkStart w:id="23" w:name="_Toc501462154"/>
      <w:r w:rsidRPr="00F4353B">
        <w:rPr>
          <w:rFonts w:ascii="DIN Pro Cond" w:hAnsi="DIN Pro Cond" w:cs="DIN Pro Cond"/>
          <w:b/>
          <w:color w:val="002060"/>
          <w:sz w:val="36"/>
        </w:rPr>
        <w:t>PERFORMANCE IMPROVEMENT PROJECT REVIEWERS</w:t>
      </w:r>
      <w:bookmarkEnd w:id="22"/>
      <w:bookmarkEnd w:id="23"/>
    </w:p>
    <w:p w14:paraId="723765A9" w14:textId="77777777" w:rsidR="007F2458" w:rsidRPr="00F92280" w:rsidRDefault="007F2458">
      <w:pPr>
        <w:rPr>
          <w:rFonts w:ascii="Garamond" w:hAnsi="Garamond"/>
          <w:sz w:val="28"/>
          <w:szCs w:val="28"/>
        </w:rPr>
      </w:pPr>
    </w:p>
    <w:p w14:paraId="3E29269B" w14:textId="66694F8A" w:rsidR="005A459C" w:rsidRPr="0003641D" w:rsidRDefault="005A459C" w:rsidP="0003641D">
      <w:pPr>
        <w:rPr>
          <w:b/>
        </w:rPr>
      </w:pPr>
      <w:r w:rsidRPr="0003641D">
        <w:rPr>
          <w:b/>
        </w:rPr>
        <w:t>Bonnie L. Zell, MD, MPH, FACOG</w:t>
      </w:r>
    </w:p>
    <w:p w14:paraId="3FEC41C5" w14:textId="77777777" w:rsidR="005A459C" w:rsidRDefault="005A459C" w:rsidP="005A459C">
      <w:pPr>
        <w:spacing w:line="276" w:lineRule="auto"/>
      </w:pPr>
    </w:p>
    <w:p w14:paraId="6E190AA0" w14:textId="7100D2EC" w:rsidR="005A459C" w:rsidRDefault="005A459C" w:rsidP="007E1E7E">
      <w:pPr>
        <w:spacing w:line="240" w:lineRule="auto"/>
      </w:pPr>
      <w:r>
        <w:t xml:space="preserve">Dr. Zell brings to KEPRO a broad spectrum of healthcare experience as a nurse, an OB/GYN physician chief at Kaiser Permanente, and a hospital </w:t>
      </w:r>
      <w:r w:rsidR="00417BC2">
        <w:t>m</w:t>
      </w:r>
      <w:r>
        <w:t xml:space="preserve">edical </w:t>
      </w:r>
      <w:r w:rsidR="00417BC2">
        <w:t>d</w:t>
      </w:r>
      <w:r>
        <w:t xml:space="preserve">irector. She has also had leadership roles in public health and national policy. As a nurse, she worked in community hospitals, served as head nurse of a surgical ward, and was a Methadone dispensing nurse at a medication-assisted treatment program. As OB/GYN chief, she developed new models of care </w:t>
      </w:r>
      <w:r>
        <w:lastRenderedPageBreak/>
        <w:t>based on patient</w:t>
      </w:r>
      <w:r w:rsidR="007911EE">
        <w:t>s</w:t>
      </w:r>
      <w:r>
        <w:t>' needs rather than system structure, integrating the department with psychologists, social workers, family medicine, and internal medicine.   </w:t>
      </w:r>
    </w:p>
    <w:p w14:paraId="51B99C54" w14:textId="77777777" w:rsidR="005A459C" w:rsidRDefault="005A459C" w:rsidP="005A459C">
      <w:pPr>
        <w:spacing w:line="276" w:lineRule="auto"/>
      </w:pPr>
    </w:p>
    <w:p w14:paraId="58AF1443" w14:textId="383C0DFA" w:rsidR="005A459C" w:rsidRDefault="005A459C" w:rsidP="007E1E7E">
      <w:pPr>
        <w:spacing w:line="240" w:lineRule="auto"/>
      </w:pPr>
      <w:r>
        <w:t xml:space="preserve">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w:t>
      </w:r>
      <w:r w:rsidR="00417BC2">
        <w:t>f</w:t>
      </w:r>
      <w:r>
        <w:t xml:space="preserve">ellow, Dr. Zell led quality improvement curriculum development, coaching, and training for multiple public health and healthcare institutions.  </w:t>
      </w:r>
    </w:p>
    <w:p w14:paraId="4FA92EB2" w14:textId="77777777" w:rsidR="005A459C" w:rsidRDefault="005A459C" w:rsidP="007E1E7E">
      <w:pPr>
        <w:spacing w:line="240" w:lineRule="auto"/>
      </w:pPr>
    </w:p>
    <w:p w14:paraId="28715322" w14:textId="02FAECA5" w:rsidR="005A459C" w:rsidRDefault="005A459C" w:rsidP="007E1E7E">
      <w:pPr>
        <w:spacing w:line="240" w:lineRule="auto"/>
      </w:pPr>
      <w:r>
        <w:t>In February 2015, Dr. Zell co-founded a telehealth company, Icebreaker Health, which developed Lemonaid Health, a telehealth model for delivering simple</w:t>
      </w:r>
      <w:r w:rsidR="007911EE">
        <w:t>,</w:t>
      </w:r>
      <w:r>
        <w:t xml:space="preserve"> uncomplicated primary care accessed through an app and website. Serving as </w:t>
      </w:r>
      <w:r w:rsidR="00417BC2">
        <w:t>c</w:t>
      </w:r>
      <w:r>
        <w:t xml:space="preserve">hief </w:t>
      </w:r>
      <w:r w:rsidR="00417BC2">
        <w:t>m</w:t>
      </w:r>
      <w:r>
        <w:t xml:space="preserve">edical </w:t>
      </w:r>
      <w:r w:rsidR="00417BC2">
        <w:t>o</w:t>
      </w:r>
      <w:r>
        <w:t xml:space="preserve">fficer and </w:t>
      </w:r>
      <w:r w:rsidR="00417BC2">
        <w:t>c</w:t>
      </w:r>
      <w:r>
        <w:t xml:space="preserve">hief </w:t>
      </w:r>
      <w:r w:rsidR="00417BC2">
        <w:t>q</w:t>
      </w:r>
      <w:r>
        <w:t xml:space="preserve">uality </w:t>
      </w:r>
      <w:r w:rsidR="00417BC2">
        <w:t>o</w:t>
      </w:r>
      <w:r>
        <w:t>fficer, she built the systems, protocols, quality standards</w:t>
      </w:r>
      <w:r w:rsidR="00417BC2">
        <w:t>,</w:t>
      </w:r>
      <w:r>
        <w:t xml:space="preserve"> and care review processes. Her role then expanded to building partnerships to integrate this telehealth model of care into multiple health systems and study it with national academic leaders.   </w:t>
      </w:r>
    </w:p>
    <w:p w14:paraId="1E8F0B7B" w14:textId="77777777" w:rsidR="005A459C" w:rsidRDefault="005A459C" w:rsidP="007E1E7E">
      <w:pPr>
        <w:spacing w:line="240" w:lineRule="auto"/>
      </w:pPr>
    </w:p>
    <w:p w14:paraId="70B83623" w14:textId="2065886D" w:rsidR="005A459C" w:rsidRDefault="005A459C" w:rsidP="007E1E7E">
      <w:pPr>
        <w:spacing w:line="240" w:lineRule="auto"/>
      </w:pPr>
      <w:r>
        <w:t>Dr. Zell continues to have an interest in supporting communities of greatest need. She works part</w:t>
      </w:r>
      <w:r w:rsidR="007911EE">
        <w:t>-</w:t>
      </w:r>
      <w:r>
        <w:t>time as a physician in Medication Assisted Treatment for opiate addiction. She has published and presented extensively.</w:t>
      </w:r>
    </w:p>
    <w:p w14:paraId="696F24BA" w14:textId="493C4188" w:rsidR="007F2458" w:rsidRDefault="007F2458">
      <w:pPr>
        <w:rPr>
          <w:rFonts w:ascii="Garamond" w:hAnsi="Garamond"/>
          <w:color w:val="1F4E79" w:themeColor="accent1" w:themeShade="80"/>
          <w:sz w:val="28"/>
          <w:szCs w:val="28"/>
        </w:rPr>
      </w:pPr>
    </w:p>
    <w:p w14:paraId="67E0EF33" w14:textId="63A8E901" w:rsidR="007F2458" w:rsidRPr="0003641D" w:rsidRDefault="007F2458" w:rsidP="0003641D">
      <w:pPr>
        <w:rPr>
          <w:b/>
        </w:rPr>
      </w:pPr>
      <w:r w:rsidRPr="0003641D">
        <w:rPr>
          <w:b/>
        </w:rPr>
        <w:t>Wayne J. Stelk, Ph.D.</w:t>
      </w:r>
    </w:p>
    <w:p w14:paraId="61FFCA11" w14:textId="77777777" w:rsidR="00547526" w:rsidRPr="008C0B10" w:rsidRDefault="00547526"/>
    <w:p w14:paraId="3B456C7E" w14:textId="51B9BA8B" w:rsidR="007F2458" w:rsidRDefault="007F2458" w:rsidP="007E1E7E">
      <w:pPr>
        <w:spacing w:line="240" w:lineRule="auto"/>
        <w:rPr>
          <w:color w:val="000000"/>
        </w:rPr>
      </w:pPr>
      <w:r w:rsidRPr="008C0B10">
        <w:rPr>
          <w:color w:val="000000"/>
        </w:rPr>
        <w:t>Wayne J. Stelk, Ph.D., is a psychologist with over 40 years</w:t>
      </w:r>
      <w:r w:rsidR="005C2D33">
        <w:rPr>
          <w:color w:val="000000"/>
        </w:rPr>
        <w:t>’</w:t>
      </w:r>
      <w:r w:rsidRPr="008C0B10">
        <w:rPr>
          <w:color w:val="000000"/>
        </w:rPr>
        <w:t xml:space="preserve"> experience in the design, implementation, and management of large-scale health and human service systems. His expertise includes improving health providers' service effectiveness and efficiency through data-driven performance management systems. </w:t>
      </w:r>
    </w:p>
    <w:p w14:paraId="2ECEECAB" w14:textId="77777777" w:rsidR="00C85995" w:rsidRPr="008C0B10" w:rsidRDefault="00C85995" w:rsidP="007E1E7E">
      <w:pPr>
        <w:spacing w:line="240" w:lineRule="auto"/>
        <w:rPr>
          <w:color w:val="000000"/>
        </w:rPr>
      </w:pPr>
    </w:p>
    <w:p w14:paraId="0D68AD90" w14:textId="0B24901E" w:rsidR="00547526" w:rsidRDefault="007F2458" w:rsidP="007E1E7E">
      <w:pPr>
        <w:spacing w:line="240" w:lineRule="auto"/>
        <w:rPr>
          <w:color w:val="000000"/>
        </w:rPr>
      </w:pPr>
      <w:r w:rsidRPr="008C0B10">
        <w:rPr>
          <w:color w:val="000000"/>
        </w:rPr>
        <w:t>During his tenure as Vice</w:t>
      </w:r>
      <w:r w:rsidR="00D65860">
        <w:rPr>
          <w:color w:val="000000"/>
        </w:rPr>
        <w:t>-</w:t>
      </w:r>
      <w:r w:rsidRPr="008C0B10">
        <w:rPr>
          <w:color w:val="000000"/>
        </w:rPr>
        <w:t>President for Quality Management at the Massachusetts Behavioral Health Partnership (MBHP), Dr. Stelk designed and managed over 150 quality improvement projects involving primary care and behavioral health practices across the state. He is well</w:t>
      </w:r>
      <w:r w:rsidRPr="008C0B10">
        <w:rPr>
          <w:color w:val="1F497D"/>
        </w:rPr>
        <w:t>-</w:t>
      </w:r>
      <w:r w:rsidRPr="008C0B10">
        <w:rPr>
          <w:color w:val="000000"/>
        </w:rPr>
        <w:t>versed in creating strategies to improve healthcare service delivery that maximize clinical outcomes and minimize service costs. He also implemented a statewide outcomes management program for behavioral health providers in the MBHP network, the first of its kind in Massachusetts.</w:t>
      </w:r>
    </w:p>
    <w:p w14:paraId="715FE600" w14:textId="0C3CA3E8" w:rsidR="007F2458" w:rsidRPr="008C0B10" w:rsidRDefault="007F2458" w:rsidP="007E1E7E">
      <w:pPr>
        <w:spacing w:line="240" w:lineRule="auto"/>
        <w:rPr>
          <w:color w:val="000000"/>
        </w:rPr>
      </w:pPr>
      <w:r w:rsidRPr="008C0B10">
        <w:rPr>
          <w:color w:val="000000"/>
        </w:rPr>
        <w:t xml:space="preserve">   </w:t>
      </w:r>
    </w:p>
    <w:p w14:paraId="0707921A" w14:textId="239437E6" w:rsidR="0003641D" w:rsidRDefault="007F2458" w:rsidP="007E1E7E">
      <w:pPr>
        <w:spacing w:line="240" w:lineRule="auto"/>
        <w:rPr>
          <w:color w:val="000000"/>
        </w:rPr>
      </w:pPr>
      <w:r w:rsidRPr="008C0B10">
        <w:rPr>
          <w:color w:val="000000"/>
        </w:rPr>
        <w:t>After leaving MBHP in 2010, he consulted on several projects involving the integration of primary care, behavioral health care, and long-term services and supports.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1BF1BAB3" w14:textId="05E7EFB3" w:rsidR="0003641D" w:rsidRPr="00750430" w:rsidRDefault="0003641D" w:rsidP="00750430">
      <w:pPr>
        <w:spacing w:after="160"/>
        <w:rPr>
          <w:color w:val="000000"/>
        </w:rPr>
      </w:pPr>
      <w:r>
        <w:rPr>
          <w:color w:val="000000"/>
        </w:rPr>
        <w:br w:type="page"/>
      </w:r>
      <w:bookmarkStart w:id="24" w:name="_Toc535835725"/>
      <w:bookmarkStart w:id="25" w:name="_Toc535835992"/>
      <w:bookmarkStart w:id="26" w:name="_Toc518028"/>
      <w:bookmarkStart w:id="27" w:name="_Toc2690800"/>
      <w:r w:rsidR="00750430" w:rsidRPr="008B3B23">
        <w:rPr>
          <w:noProof/>
        </w:rPr>
        <w:lastRenderedPageBreak/>
        <mc:AlternateContent>
          <mc:Choice Requires="wps">
            <w:drawing>
              <wp:anchor distT="0" distB="0" distL="114300" distR="114300" simplePos="0" relativeHeight="251662336" behindDoc="0" locked="0" layoutInCell="1" allowOverlap="1" wp14:anchorId="055AF6FA" wp14:editId="1B8B66F4">
                <wp:simplePos x="0" y="0"/>
                <wp:positionH relativeFrom="page">
                  <wp:posOffset>0</wp:posOffset>
                </wp:positionH>
                <wp:positionV relativeFrom="paragraph">
                  <wp:posOffset>959925</wp:posOffset>
                </wp:positionV>
                <wp:extent cx="7772400" cy="1692910"/>
                <wp:effectExtent l="0" t="0" r="0" b="2540"/>
                <wp:wrapNone/>
                <wp:docPr id="42" name="Rectangle 42"/>
                <wp:cNvGraphicFramePr/>
                <a:graphic xmlns:a="http://schemas.openxmlformats.org/drawingml/2006/main">
                  <a:graphicData uri="http://schemas.microsoft.com/office/word/2010/wordprocessingShape">
                    <wps:wsp>
                      <wps:cNvSpPr/>
                      <wps:spPr>
                        <a:xfrm>
                          <a:off x="0" y="0"/>
                          <a:ext cx="7772400" cy="1692910"/>
                        </a:xfrm>
                        <a:prstGeom prst="rect">
                          <a:avLst/>
                        </a:prstGeom>
                        <a:solidFill>
                          <a:srgbClr val="ED8B00"/>
                        </a:solidFill>
                        <a:ln w="12700" cap="flat" cmpd="sng" algn="ctr">
                          <a:noFill/>
                          <a:prstDash val="solid"/>
                          <a:miter lim="800000"/>
                        </a:ln>
                        <a:effectLst/>
                      </wps:spPr>
                      <wps:txbx>
                        <w:txbxContent>
                          <w:p w14:paraId="6666AFFD" w14:textId="3F33D1BA" w:rsidR="00042CCE" w:rsidRPr="00750430" w:rsidRDefault="00042CCE" w:rsidP="000B2F62">
                            <w:pPr>
                              <w:jc w:val="center"/>
                              <w:rPr>
                                <w:rFonts w:ascii="DIN Pro Cond Bold" w:hAnsi="DIN Pro Cond Bold" w:cs="DIN Pro Cond Bold"/>
                                <w:b/>
                                <w:color w:val="FFFFFF" w:themeColor="background1"/>
                                <w:sz w:val="52"/>
                              </w:rPr>
                            </w:pPr>
                            <w:r w:rsidRPr="00750430">
                              <w:rPr>
                                <w:rFonts w:ascii="DIN Pro Cond Bold" w:hAnsi="DIN Pro Cond Bold" w:cs="DIN Pro Cond Bold"/>
                                <w:b/>
                                <w:color w:val="FFFFFF" w:themeColor="background1"/>
                                <w:sz w:val="52"/>
                              </w:rPr>
                              <w:t xml:space="preserve">SECTION 3. MassHealth Comprehensive </w:t>
                            </w:r>
                          </w:p>
                          <w:p w14:paraId="17B5D782" w14:textId="58378E9B" w:rsidR="00042CCE" w:rsidRPr="00750430" w:rsidRDefault="00042CCE" w:rsidP="000B2F62">
                            <w:pPr>
                              <w:jc w:val="center"/>
                              <w:rPr>
                                <w:rFonts w:ascii="DIN Pro Cond Bold" w:hAnsi="DIN Pro Cond Bold" w:cs="DIN Pro Cond Bold"/>
                                <w:b/>
                                <w:color w:val="FFFFFF" w:themeColor="background1"/>
                                <w:sz w:val="52"/>
                              </w:rPr>
                            </w:pPr>
                            <w:r w:rsidRPr="00750430">
                              <w:rPr>
                                <w:rFonts w:ascii="DIN Pro Cond Bold" w:hAnsi="DIN Pro Cond Bold" w:cs="DIN Pro Cond Bold"/>
                                <w:b/>
                                <w:color w:val="FFFFFF" w:themeColor="background1"/>
                                <w:sz w:val="52"/>
                              </w:rPr>
                              <w:t>Quality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AF6FA" id="Rectangle 42" o:spid="_x0000_s1027" style="position:absolute;margin-left:0;margin-top:75.6pt;width:612pt;height:13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" fillcolor="#ed8b00" stroked="f" strokeweight="1pt">
                <v:textbox>
                  <w:txbxContent>
                    <w:p w14:paraId="6666AFFD" w14:textId="3F33D1BA" w:rsidR="00042CCE" w:rsidRPr="00750430" w:rsidRDefault="00042CCE" w:rsidP="000B2F62">
                      <w:pPr>
                        <w:jc w:val="center"/>
                        <w:rPr>
                          <w:rFonts w:ascii="DIN Pro Cond Bold" w:hAnsi="DIN Pro Cond Bold" w:cs="DIN Pro Cond Bold"/>
                          <w:b/>
                          <w:color w:val="FFFFFF" w:themeColor="background1"/>
                          <w:sz w:val="52"/>
                        </w:rPr>
                      </w:pPr>
                      <w:r w:rsidRPr="00750430">
                        <w:rPr>
                          <w:rFonts w:ascii="DIN Pro Cond Bold" w:hAnsi="DIN Pro Cond Bold" w:cs="DIN Pro Cond Bold"/>
                          <w:b/>
                          <w:color w:val="FFFFFF" w:themeColor="background1"/>
                          <w:sz w:val="52"/>
                        </w:rPr>
                        <w:t xml:space="preserve">SECTION 3. MassHealth Comprehensive </w:t>
                      </w:r>
                    </w:p>
                    <w:p w14:paraId="17B5D782" w14:textId="58378E9B" w:rsidR="00042CCE" w:rsidRPr="00750430" w:rsidRDefault="00042CCE" w:rsidP="000B2F62">
                      <w:pPr>
                        <w:jc w:val="center"/>
                        <w:rPr>
                          <w:rFonts w:ascii="DIN Pro Cond Bold" w:hAnsi="DIN Pro Cond Bold" w:cs="DIN Pro Cond Bold"/>
                          <w:b/>
                          <w:color w:val="FFFFFF" w:themeColor="background1"/>
                          <w:sz w:val="52"/>
                        </w:rPr>
                      </w:pPr>
                      <w:r w:rsidRPr="00750430">
                        <w:rPr>
                          <w:rFonts w:ascii="DIN Pro Cond Bold" w:hAnsi="DIN Pro Cond Bold" w:cs="DIN Pro Cond Bold"/>
                          <w:b/>
                          <w:color w:val="FFFFFF" w:themeColor="background1"/>
                          <w:sz w:val="52"/>
                        </w:rPr>
                        <w:t>Quality Strategy</w:t>
                      </w:r>
                    </w:p>
                  </w:txbxContent>
                </v:textbox>
                <w10:wrap anchorx="page"/>
              </v:rect>
            </w:pict>
          </mc:Fallback>
        </mc:AlternateContent>
      </w:r>
      <w:r w:rsidR="000B2F62">
        <w:rPr>
          <w:noProof/>
        </w:rPr>
        <w:drawing>
          <wp:anchor distT="0" distB="0" distL="114300" distR="114300" simplePos="0" relativeHeight="251659264" behindDoc="0" locked="0" layoutInCell="1" allowOverlap="1" wp14:anchorId="61CD10AF" wp14:editId="49195F28">
            <wp:simplePos x="0" y="0"/>
            <wp:positionH relativeFrom="page">
              <wp:posOffset>1</wp:posOffset>
            </wp:positionH>
            <wp:positionV relativeFrom="paragraph">
              <wp:posOffset>2656840</wp:posOffset>
            </wp:positionV>
            <wp:extent cx="7763608" cy="6290310"/>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erse Coworkers in Meeti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5642" cy="6291958"/>
                    </a:xfrm>
                    <a:prstGeom prst="rect">
                      <a:avLst/>
                    </a:prstGeom>
                  </pic:spPr>
                </pic:pic>
              </a:graphicData>
            </a:graphic>
            <wp14:sizeRelH relativeFrom="margin">
              <wp14:pctWidth>0</wp14:pctWidth>
            </wp14:sizeRelH>
            <wp14:sizeRelV relativeFrom="margin">
              <wp14:pctHeight>0</wp14:pctHeight>
            </wp14:sizeRelV>
          </wp:anchor>
        </w:drawing>
      </w:r>
      <w:bookmarkEnd w:id="24"/>
      <w:bookmarkEnd w:id="25"/>
      <w:bookmarkEnd w:id="26"/>
      <w:bookmarkEnd w:id="27"/>
      <w:r>
        <w:rPr>
          <w:color w:val="000000"/>
        </w:rPr>
        <w:br w:type="page"/>
      </w:r>
    </w:p>
    <w:p w14:paraId="20F31E87" w14:textId="71F2EB7D" w:rsidR="000735E1" w:rsidRDefault="000735E1" w:rsidP="000735E1">
      <w:pPr>
        <w:pStyle w:val="Heading1"/>
      </w:pPr>
      <w:bookmarkStart w:id="28" w:name="_Toc535575460"/>
      <w:bookmarkStart w:id="29" w:name="_Toc2690801"/>
      <w:r>
        <w:lastRenderedPageBreak/>
        <w:t xml:space="preserve">Section 3.  MassHealth </w:t>
      </w:r>
      <w:r w:rsidR="007E1E7E">
        <w:t xml:space="preserve">Comprehensive </w:t>
      </w:r>
      <w:r>
        <w:t>Quality Strategy</w:t>
      </w:r>
      <w:bookmarkEnd w:id="28"/>
      <w:bookmarkEnd w:id="29"/>
    </w:p>
    <w:p w14:paraId="29E6F484" w14:textId="77777777" w:rsidR="000735E1" w:rsidRDefault="000735E1" w:rsidP="000735E1">
      <w:pPr>
        <w:spacing w:line="240" w:lineRule="auto"/>
        <w:rPr>
          <w:rFonts w:ascii="DINPro-CondBold" w:eastAsiaTheme="majorEastAsia" w:hAnsi="DINPro-CondBold" w:cstheme="majorBidi"/>
          <w:smallCaps/>
          <w:color w:val="E98300"/>
          <w:sz w:val="40"/>
          <w:szCs w:val="26"/>
        </w:rPr>
      </w:pPr>
    </w:p>
    <w:p w14:paraId="1C3F2CC5" w14:textId="77777777" w:rsidR="000735E1" w:rsidRDefault="000735E1" w:rsidP="000735E1">
      <w:pPr>
        <w:spacing w:line="240" w:lineRule="auto"/>
        <w:rPr>
          <w:u w:val="single"/>
        </w:rPr>
      </w:pPr>
      <w:r>
        <w:rPr>
          <w:u w:val="single"/>
        </w:rPr>
        <w:t>Introduction</w:t>
      </w:r>
    </w:p>
    <w:p w14:paraId="3EA5399D" w14:textId="77777777" w:rsidR="000735E1" w:rsidRDefault="000735E1" w:rsidP="000735E1">
      <w:pPr>
        <w:spacing w:line="240" w:lineRule="auto"/>
        <w:rPr>
          <w:u w:val="single"/>
        </w:rPr>
      </w:pPr>
    </w:p>
    <w:p w14:paraId="021F356C" w14:textId="77777777" w:rsidR="007E1E7E" w:rsidRDefault="007E1E7E" w:rsidP="007E1E7E">
      <w:pPr>
        <w:spacing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0251109C" w14:textId="77777777" w:rsidR="007E1E7E" w:rsidRDefault="007E1E7E" w:rsidP="007E1E7E">
      <w:pPr>
        <w:spacing w:line="240" w:lineRule="auto"/>
        <w:rPr>
          <w:i/>
        </w:rPr>
      </w:pPr>
    </w:p>
    <w:p w14:paraId="7AF6CFC4" w14:textId="77777777" w:rsidR="007E1E7E" w:rsidRDefault="007E1E7E" w:rsidP="007E1E7E">
      <w:pPr>
        <w:spacing w:line="240" w:lineRule="auto"/>
        <w:rPr>
          <w:u w:val="single"/>
        </w:rPr>
      </w:pPr>
      <w:r w:rsidRPr="000048A8">
        <w:rPr>
          <w:u w:val="single"/>
        </w:rPr>
        <w:t>MassHealth Goals</w:t>
      </w:r>
    </w:p>
    <w:p w14:paraId="698D91A6" w14:textId="77777777" w:rsidR="007E1E7E" w:rsidRDefault="007E1E7E" w:rsidP="007E1E7E">
      <w:pPr>
        <w:spacing w:line="240" w:lineRule="auto"/>
        <w:rPr>
          <w:u w:val="single"/>
        </w:rPr>
      </w:pPr>
    </w:p>
    <w:p w14:paraId="771984D0" w14:textId="77777777" w:rsidR="007E1E7E" w:rsidRPr="005F4C6F" w:rsidRDefault="007E1E7E" w:rsidP="007E1E7E">
      <w:pPr>
        <w:spacing w:line="240" w:lineRule="auto"/>
      </w:pPr>
      <w:r w:rsidRPr="005F4C6F">
        <w:t>The mission of MassHealth is to improve the health outcomes of its diverse members by providing access to integrated health care services that sustainably promote health, well-being, independence, and quality of life.</w:t>
      </w:r>
    </w:p>
    <w:p w14:paraId="290914E7" w14:textId="77777777" w:rsidR="007E1E7E" w:rsidRPr="000048A8" w:rsidRDefault="007E1E7E" w:rsidP="007E1E7E">
      <w:pPr>
        <w:spacing w:line="240" w:lineRule="auto"/>
        <w:rPr>
          <w:u w:val="single"/>
        </w:rPr>
      </w:pPr>
    </w:p>
    <w:p w14:paraId="5C73A6C7" w14:textId="77777777" w:rsidR="007E1E7E" w:rsidRDefault="007E1E7E" w:rsidP="007E1E7E">
      <w:pPr>
        <w:spacing w:line="240" w:lineRule="auto"/>
      </w:pPr>
      <w:r>
        <w:t xml:space="preserve">MassHealth defined its goals as part of </w:t>
      </w:r>
      <w:r w:rsidRPr="007D226F">
        <w:t>the MassHealth</w:t>
      </w:r>
      <w:r>
        <w:t xml:space="preserve"> Comprehensive Quality Strategy development process. MassHealth goals aim to: </w:t>
      </w:r>
    </w:p>
    <w:p w14:paraId="5BD1F75C" w14:textId="77777777" w:rsidR="007E1E7E" w:rsidRDefault="007E1E7E" w:rsidP="007E1E7E">
      <w:pPr>
        <w:spacing w:line="240" w:lineRule="auto"/>
      </w:pPr>
    </w:p>
    <w:p w14:paraId="210B60D0" w14:textId="77777777" w:rsidR="007E1E7E" w:rsidRPr="00C05377" w:rsidRDefault="007E1E7E" w:rsidP="007E1E7E">
      <w:pPr>
        <w:pStyle w:val="ListParagraph"/>
        <w:numPr>
          <w:ilvl w:val="0"/>
          <w:numId w:val="50"/>
        </w:numPr>
        <w:spacing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14:paraId="4C8DBD9D" w14:textId="77777777" w:rsidR="007E1E7E" w:rsidRPr="00C05377" w:rsidRDefault="007E1E7E" w:rsidP="007E1E7E">
      <w:pPr>
        <w:pStyle w:val="ListParagraph"/>
        <w:numPr>
          <w:ilvl w:val="0"/>
          <w:numId w:val="50"/>
        </w:numPr>
        <w:spacing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14:paraId="74B016C2" w14:textId="77777777" w:rsidR="007E1E7E" w:rsidRPr="00C05377" w:rsidRDefault="007E1E7E" w:rsidP="007E1E7E">
      <w:pPr>
        <w:pStyle w:val="ListParagraph"/>
        <w:numPr>
          <w:ilvl w:val="0"/>
          <w:numId w:val="50"/>
        </w:numPr>
        <w:spacing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14:paraId="226611CE" w14:textId="77777777" w:rsidR="007E1E7E" w:rsidRPr="00C05377" w:rsidRDefault="007E1E7E" w:rsidP="007E1E7E">
      <w:pPr>
        <w:pStyle w:val="ListParagraph"/>
        <w:numPr>
          <w:ilvl w:val="0"/>
          <w:numId w:val="50"/>
        </w:numPr>
        <w:spacing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14:paraId="40C5D318" w14:textId="77777777" w:rsidR="007E1E7E" w:rsidRPr="00C05377" w:rsidRDefault="007E1E7E" w:rsidP="007E1E7E">
      <w:pPr>
        <w:pStyle w:val="ListParagraph"/>
        <w:numPr>
          <w:ilvl w:val="0"/>
          <w:numId w:val="50"/>
        </w:numPr>
        <w:spacing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14:paraId="00400F99" w14:textId="77777777" w:rsidR="007E1E7E" w:rsidRPr="00C05377" w:rsidRDefault="007E1E7E" w:rsidP="007E1E7E">
      <w:pPr>
        <w:pStyle w:val="ListParagraph"/>
        <w:numPr>
          <w:ilvl w:val="0"/>
          <w:numId w:val="50"/>
        </w:numPr>
        <w:spacing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14:paraId="34A305D3" w14:textId="77777777" w:rsidR="007E1E7E" w:rsidRDefault="007E1E7E" w:rsidP="007E1E7E">
      <w:pPr>
        <w:spacing w:line="240" w:lineRule="auto"/>
      </w:pPr>
    </w:p>
    <w:p w14:paraId="78C45CDB" w14:textId="77777777" w:rsidR="00AA6055" w:rsidRDefault="00AA6055" w:rsidP="007E1E7E">
      <w:pPr>
        <w:spacing w:line="240" w:lineRule="auto"/>
        <w:rPr>
          <w:u w:val="single"/>
        </w:rPr>
      </w:pPr>
    </w:p>
    <w:p w14:paraId="4F5B9B36" w14:textId="77777777" w:rsidR="00AA6055" w:rsidRDefault="00AA6055" w:rsidP="007E1E7E">
      <w:pPr>
        <w:spacing w:line="240" w:lineRule="auto"/>
        <w:rPr>
          <w:u w:val="single"/>
        </w:rPr>
      </w:pPr>
    </w:p>
    <w:p w14:paraId="6D232DB1" w14:textId="24F11266" w:rsidR="007E1E7E" w:rsidRPr="00BF2963" w:rsidRDefault="007E1E7E" w:rsidP="007E1E7E">
      <w:pPr>
        <w:spacing w:line="240" w:lineRule="auto"/>
        <w:rPr>
          <w:u w:val="single"/>
        </w:rPr>
      </w:pPr>
      <w:r w:rsidRPr="00BF2963">
        <w:rPr>
          <w:u w:val="single"/>
        </w:rPr>
        <w:lastRenderedPageBreak/>
        <w:t>Stakeholder Involvement</w:t>
      </w:r>
    </w:p>
    <w:p w14:paraId="799CD6CF" w14:textId="77777777" w:rsidR="007E1E7E" w:rsidRDefault="007E1E7E" w:rsidP="007E1E7E">
      <w:pPr>
        <w:spacing w:line="240" w:lineRule="auto"/>
        <w:rPr>
          <w:u w:val="single"/>
        </w:rPr>
      </w:pPr>
    </w:p>
    <w:p w14:paraId="10E9B89D" w14:textId="77777777" w:rsidR="007E1E7E" w:rsidRDefault="007E1E7E" w:rsidP="007E1E7E">
      <w:pPr>
        <w:spacing w:line="240" w:lineRule="auto"/>
      </w:pPr>
      <w:r>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14:paraId="715C2AC9" w14:textId="77777777" w:rsidR="007E1E7E" w:rsidRDefault="007E1E7E" w:rsidP="007E1E7E">
      <w:pPr>
        <w:spacing w:line="240" w:lineRule="auto"/>
        <w:rPr>
          <w:u w:val="single"/>
        </w:rPr>
      </w:pPr>
    </w:p>
    <w:p w14:paraId="77E2535B" w14:textId="77777777" w:rsidR="007E1E7E" w:rsidRDefault="007E1E7E" w:rsidP="007E1E7E">
      <w:pPr>
        <w:spacing w:line="240" w:lineRule="auto"/>
        <w:rPr>
          <w:u w:val="single"/>
        </w:rPr>
      </w:pPr>
      <w:r>
        <w:rPr>
          <w:u w:val="single"/>
        </w:rPr>
        <w:t>MassHealth Delivery System Restructuring</w:t>
      </w:r>
    </w:p>
    <w:p w14:paraId="40A4D174" w14:textId="77777777" w:rsidR="007E1E7E" w:rsidRDefault="007E1E7E" w:rsidP="007E1E7E">
      <w:pPr>
        <w:spacing w:line="240" w:lineRule="auto"/>
        <w:rPr>
          <w:u w:val="single"/>
        </w:rPr>
      </w:pPr>
    </w:p>
    <w:p w14:paraId="0E0431AD" w14:textId="77777777" w:rsidR="007E1E7E" w:rsidRDefault="007E1E7E" w:rsidP="007E1E7E">
      <w:pPr>
        <w:spacing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coordinated, member-centric care. .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ACO program. Seventeen ACOs were approved to enroll members effective March 1, 2018.</w:t>
      </w:r>
    </w:p>
    <w:p w14:paraId="51F267DA" w14:textId="77777777" w:rsidR="007E1E7E" w:rsidRDefault="007E1E7E" w:rsidP="007E1E7E">
      <w:pPr>
        <w:spacing w:line="240" w:lineRule="auto"/>
      </w:pPr>
    </w:p>
    <w:p w14:paraId="5B870443" w14:textId="77777777" w:rsidR="007E1E7E" w:rsidRDefault="007E1E7E" w:rsidP="007E1E7E">
      <w:pPr>
        <w:spacing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14:paraId="65BB7805" w14:textId="77777777" w:rsidR="007E1E7E" w:rsidRPr="00755841" w:rsidRDefault="007E1E7E" w:rsidP="007E1E7E">
      <w:pPr>
        <w:spacing w:line="240" w:lineRule="auto"/>
        <w:rPr>
          <w:rFonts w:ascii="Helvetica" w:eastAsia="Times New Roman" w:hAnsi="Helvetica" w:cs="Helvetica"/>
          <w:color w:val="141414"/>
          <w:sz w:val="33"/>
          <w:szCs w:val="33"/>
        </w:rPr>
      </w:pPr>
    </w:p>
    <w:p w14:paraId="63F8576B" w14:textId="77777777" w:rsidR="007E1E7E" w:rsidRPr="00664B3B" w:rsidRDefault="007E1E7E" w:rsidP="007E1E7E">
      <w:pPr>
        <w:spacing w:line="240" w:lineRule="auto"/>
        <w:rPr>
          <w:u w:val="single"/>
        </w:rPr>
      </w:pPr>
      <w:r w:rsidRPr="00664B3B">
        <w:rPr>
          <w:u w:val="single"/>
        </w:rPr>
        <w:t xml:space="preserve">Quality </w:t>
      </w:r>
      <w:r>
        <w:rPr>
          <w:u w:val="single"/>
        </w:rPr>
        <w:t>Evaluation</w:t>
      </w:r>
    </w:p>
    <w:p w14:paraId="493E8A86" w14:textId="77777777" w:rsidR="007E1E7E" w:rsidRDefault="007E1E7E" w:rsidP="007E1E7E">
      <w:pPr>
        <w:spacing w:line="240" w:lineRule="auto"/>
      </w:pPr>
    </w:p>
    <w:p w14:paraId="7F550AAC" w14:textId="77777777" w:rsidR="007E1E7E" w:rsidRDefault="007E1E7E" w:rsidP="007E1E7E">
      <w:pPr>
        <w:spacing w:line="240" w:lineRule="auto"/>
      </w:pPr>
      <w:r>
        <w:t xml:space="preserve">MassHealth evaluates the quality of its program using at least three mechanisms: </w:t>
      </w:r>
    </w:p>
    <w:p w14:paraId="7C875A13" w14:textId="77777777" w:rsidR="007E1E7E" w:rsidRDefault="007E1E7E" w:rsidP="007E1E7E">
      <w:pPr>
        <w:spacing w:line="240" w:lineRule="auto"/>
      </w:pPr>
    </w:p>
    <w:p w14:paraId="6F9772D3" w14:textId="77777777" w:rsidR="007E1E7E" w:rsidRDefault="007E1E7E" w:rsidP="007E1E7E">
      <w:pPr>
        <w:pStyle w:val="ListParagraph"/>
        <w:numPr>
          <w:ilvl w:val="0"/>
          <w:numId w:val="45"/>
        </w:numPr>
        <w:spacing w:line="240" w:lineRule="auto"/>
      </w:pPr>
      <w:r>
        <w:t xml:space="preserve">Contract management – MassHealth contracts with plans include requirements for quality measurement, quality improvement, and reporting. MassHealth staff review submissions and evaluate contract compliance.  </w:t>
      </w:r>
    </w:p>
    <w:p w14:paraId="201D0676" w14:textId="77777777" w:rsidR="007E1E7E" w:rsidRDefault="007E1E7E" w:rsidP="007E1E7E">
      <w:pPr>
        <w:pStyle w:val="ListParagraph"/>
        <w:numPr>
          <w:ilvl w:val="0"/>
          <w:numId w:val="45"/>
        </w:numPr>
        <w:spacing w:line="240" w:lineRule="auto"/>
      </w:pPr>
      <w:r>
        <w:t xml:space="preserve">Quality improvement performance programs – Each managed care entity is required to complete two Performance Improvement Projects (PIPs) annually, in accordance with 42 CFR 438.330(d). </w:t>
      </w:r>
    </w:p>
    <w:p w14:paraId="148D8F72" w14:textId="77777777" w:rsidR="007E1E7E" w:rsidRDefault="007E1E7E" w:rsidP="007E1E7E">
      <w:pPr>
        <w:pStyle w:val="ListParagraph"/>
        <w:numPr>
          <w:ilvl w:val="0"/>
          <w:numId w:val="45"/>
        </w:numPr>
        <w:spacing w:line="240" w:lineRule="auto"/>
      </w:pPr>
      <w:r>
        <w:t>State-level data collection and monitoring – MassHealth routinely collects HEDIS</w:t>
      </w:r>
      <w:r>
        <w:rPr>
          <w:rFonts w:ascii="Calibri" w:hAnsi="Calibri" w:cs="Calibri"/>
        </w:rPr>
        <w:t>®</w:t>
      </w:r>
      <w:r>
        <w:t xml:space="preserve"> and other performance measure data from its managed care plans. </w:t>
      </w:r>
    </w:p>
    <w:p w14:paraId="15C4D332" w14:textId="77777777" w:rsidR="007E1E7E" w:rsidRDefault="007E1E7E" w:rsidP="007E1E7E">
      <w:pPr>
        <w:spacing w:line="240" w:lineRule="auto"/>
      </w:pPr>
    </w:p>
    <w:p w14:paraId="3AE6E348" w14:textId="7E731256" w:rsidR="007E1E7E" w:rsidRDefault="007E1E7E" w:rsidP="007E1E7E">
      <w:pPr>
        <w:spacing w:line="240" w:lineRule="auto"/>
      </w:pPr>
      <w:r w:rsidRPr="00A2208C">
        <w:rPr>
          <w:u w:val="single"/>
        </w:rPr>
        <w:t>H</w:t>
      </w:r>
      <w:r w:rsidRPr="00D45810">
        <w:rPr>
          <w:u w:val="single"/>
        </w:rPr>
        <w:t xml:space="preserve">ow KEPRO Supports the </w:t>
      </w:r>
      <w:r w:rsidR="00AA6055">
        <w:rPr>
          <w:u w:val="single"/>
        </w:rPr>
        <w:t>MassHealth Comprehensive Quality Strategy</w:t>
      </w:r>
      <w:r w:rsidRPr="00AA6055">
        <w:t xml:space="preserve"> </w:t>
      </w:r>
    </w:p>
    <w:p w14:paraId="46AA0AE3" w14:textId="77777777" w:rsidR="007E1E7E" w:rsidRPr="007D226F" w:rsidRDefault="007E1E7E" w:rsidP="007E1E7E">
      <w:pPr>
        <w:spacing w:line="240" w:lineRule="auto"/>
        <w:rPr>
          <w:i/>
        </w:rPr>
      </w:pPr>
    </w:p>
    <w:p w14:paraId="0470761E" w14:textId="77777777" w:rsidR="007E1E7E" w:rsidRDefault="007E1E7E" w:rsidP="007E1E7E">
      <w:pPr>
        <w:spacing w:line="240" w:lineRule="auto"/>
      </w:pPr>
      <w:r>
        <w:t>As MassHealth’s External Quality Review Organization, KEPRO performs the three mandatory activities required by 42 CFR 438.330:</w:t>
      </w:r>
    </w:p>
    <w:p w14:paraId="69701398" w14:textId="77777777" w:rsidR="007E1E7E" w:rsidRDefault="007E1E7E" w:rsidP="007E1E7E">
      <w:pPr>
        <w:spacing w:line="240" w:lineRule="auto"/>
      </w:pPr>
    </w:p>
    <w:p w14:paraId="0BAC9EFD" w14:textId="77777777" w:rsidR="007E1E7E" w:rsidRPr="007D226F" w:rsidRDefault="007E1E7E" w:rsidP="007E1E7E">
      <w:pPr>
        <w:pStyle w:val="ListParagraph"/>
        <w:numPr>
          <w:ilvl w:val="0"/>
          <w:numId w:val="46"/>
        </w:numPr>
        <w:spacing w:line="240" w:lineRule="auto"/>
      </w:pPr>
      <w:r>
        <w:t xml:space="preserve">Performance Measure </w:t>
      </w:r>
      <w:r w:rsidRPr="007D226F">
        <w:t>Validation – MassHealth Managed Care Quality Strategy. MassHealth has traditionally asked that three measures be validated.</w:t>
      </w:r>
    </w:p>
    <w:p w14:paraId="785C118B" w14:textId="77777777" w:rsidR="007E1E7E" w:rsidRPr="007D226F" w:rsidRDefault="007E1E7E" w:rsidP="007E1E7E">
      <w:pPr>
        <w:pStyle w:val="ListParagraph"/>
        <w:numPr>
          <w:ilvl w:val="0"/>
          <w:numId w:val="46"/>
        </w:numPr>
        <w:spacing w:line="240" w:lineRule="auto"/>
      </w:pPr>
      <w:r w:rsidRPr="007D226F">
        <w:t>Performance Improvement Project Validation – KEPRO validates two projects per year.</w:t>
      </w:r>
    </w:p>
    <w:p w14:paraId="7F1A0631" w14:textId="77777777" w:rsidR="007E1E7E" w:rsidRPr="007D226F" w:rsidRDefault="007E1E7E" w:rsidP="007E1E7E">
      <w:pPr>
        <w:pStyle w:val="ListParagraph"/>
        <w:numPr>
          <w:ilvl w:val="0"/>
          <w:numId w:val="46"/>
        </w:numPr>
        <w:spacing w:line="240" w:lineRule="auto"/>
      </w:pPr>
      <w:r w:rsidRPr="007D226F">
        <w:t>Compliance Validation – Performed on a triennial basis, KEPRO assesses plan compliance with contractual and regulatory requirements.</w:t>
      </w:r>
    </w:p>
    <w:p w14:paraId="246C7A04" w14:textId="77777777" w:rsidR="007E1E7E" w:rsidRPr="007D226F" w:rsidRDefault="007E1E7E" w:rsidP="007E1E7E">
      <w:pPr>
        <w:spacing w:line="240" w:lineRule="auto"/>
      </w:pPr>
    </w:p>
    <w:p w14:paraId="7091BACD" w14:textId="22169792" w:rsidR="00750430" w:rsidRDefault="007E1E7E" w:rsidP="007E1E7E">
      <w:pPr>
        <w:spacing w:line="240" w:lineRule="auto"/>
      </w:pPr>
      <w:r w:rsidRPr="007D226F">
        <w:t xml:space="preserve">The matrix </w:t>
      </w:r>
      <w:r w:rsidR="003706A7">
        <w:t>the follows</w:t>
      </w:r>
      <w:r w:rsidRPr="007D226F">
        <w:t xml:space="preserve"> depicts ways in which KEPRO, through the </w:t>
      </w:r>
      <w:r w:rsidRPr="007D226F">
        <w:rPr>
          <w:rFonts w:cs="Arial"/>
          <w:szCs w:val="24"/>
          <w:shd w:val="clear" w:color="auto" w:fill="FFFFFF"/>
        </w:rPr>
        <w:t>External Quality Review (</w:t>
      </w:r>
      <w:r w:rsidRPr="007D226F">
        <w:t xml:space="preserve">EQR) process, supports the MassHealth </w:t>
      </w:r>
      <w:r w:rsidR="00AA6055">
        <w:t>Comprehensive Quality Stra</w:t>
      </w:r>
      <w:r w:rsidR="003706A7">
        <w:t>tegy.</w:t>
      </w:r>
    </w:p>
    <w:p w14:paraId="57C186F7" w14:textId="77777777" w:rsidR="00750430" w:rsidRDefault="00750430">
      <w:pPr>
        <w:spacing w:after="160"/>
      </w:pPr>
      <w:r>
        <w:br w:type="page"/>
      </w:r>
    </w:p>
    <w:p w14:paraId="2AB94EF3" w14:textId="77777777" w:rsidR="007E1E7E" w:rsidRDefault="007E1E7E" w:rsidP="007E1E7E">
      <w:pPr>
        <w:spacing w:line="240" w:lineRule="auto"/>
      </w:pPr>
    </w:p>
    <w:p w14:paraId="21B83207" w14:textId="77777777" w:rsidR="007E1E7E" w:rsidRDefault="007E1E7E" w:rsidP="007E1E7E">
      <w:pPr>
        <w:spacing w:line="240" w:lineRule="auto"/>
      </w:pPr>
    </w:p>
    <w:tbl>
      <w:tblPr>
        <w:tblStyle w:val="TableGrid"/>
        <w:tblW w:w="0" w:type="auto"/>
        <w:tblLook w:val="04A0" w:firstRow="1" w:lastRow="0" w:firstColumn="1" w:lastColumn="0" w:noHBand="0" w:noVBand="1"/>
      </w:tblPr>
      <w:tblGrid>
        <w:gridCol w:w="3325"/>
        <w:gridCol w:w="6025"/>
      </w:tblGrid>
      <w:tr w:rsidR="007E1E7E" w14:paraId="412E9A0D" w14:textId="77777777" w:rsidTr="007E1E7E">
        <w:tc>
          <w:tcPr>
            <w:tcW w:w="3325" w:type="dxa"/>
            <w:shd w:val="clear" w:color="auto" w:fill="F7CAAC" w:themeFill="accent2" w:themeFillTint="66"/>
          </w:tcPr>
          <w:p w14:paraId="3263EB38" w14:textId="77777777" w:rsidR="007E1E7E" w:rsidRPr="00E66500" w:rsidRDefault="007E1E7E" w:rsidP="007E1E7E">
            <w:pPr>
              <w:rPr>
                <w:b/>
              </w:rPr>
            </w:pPr>
            <w:r w:rsidRPr="00E66500">
              <w:rPr>
                <w:b/>
              </w:rPr>
              <w:t>EQR Activity</w:t>
            </w:r>
          </w:p>
        </w:tc>
        <w:tc>
          <w:tcPr>
            <w:tcW w:w="6025" w:type="dxa"/>
            <w:shd w:val="clear" w:color="auto" w:fill="F7CAAC" w:themeFill="accent2" w:themeFillTint="66"/>
          </w:tcPr>
          <w:p w14:paraId="3E43916B" w14:textId="55A2CBD8" w:rsidR="007E1E7E" w:rsidRPr="00E66500" w:rsidRDefault="007E1E7E" w:rsidP="007E1E7E">
            <w:pPr>
              <w:rPr>
                <w:b/>
              </w:rPr>
            </w:pPr>
            <w:r w:rsidRPr="00E66500">
              <w:rPr>
                <w:b/>
              </w:rPr>
              <w:t xml:space="preserve">Support to MassHealth </w:t>
            </w:r>
            <w:r w:rsidR="00AA6055">
              <w:rPr>
                <w:b/>
              </w:rPr>
              <w:t xml:space="preserve">Comprehensive </w:t>
            </w:r>
            <w:r w:rsidRPr="00E66500">
              <w:rPr>
                <w:b/>
              </w:rPr>
              <w:t>Quality Strategy</w:t>
            </w:r>
          </w:p>
        </w:tc>
      </w:tr>
      <w:tr w:rsidR="007E1E7E" w14:paraId="088E58BA" w14:textId="77777777" w:rsidTr="007E1E7E">
        <w:tc>
          <w:tcPr>
            <w:tcW w:w="3325" w:type="dxa"/>
          </w:tcPr>
          <w:p w14:paraId="33D8B8F1" w14:textId="77777777" w:rsidR="007E1E7E" w:rsidRDefault="007E1E7E" w:rsidP="007E1E7E">
            <w:r>
              <w:t>Performance Measure Validation</w:t>
            </w:r>
          </w:p>
        </w:tc>
        <w:tc>
          <w:tcPr>
            <w:tcW w:w="6025" w:type="dxa"/>
          </w:tcPr>
          <w:p w14:paraId="1C3BD5B0" w14:textId="77777777" w:rsidR="007E1E7E" w:rsidRDefault="007E1E7E" w:rsidP="007E1E7E">
            <w:pPr>
              <w:pStyle w:val="ListParagraph"/>
              <w:numPr>
                <w:ilvl w:val="0"/>
                <w:numId w:val="47"/>
              </w:numPr>
            </w:pPr>
            <w:r>
              <w:t>Assure that performance measures are calculated accurately.</w:t>
            </w:r>
          </w:p>
          <w:p w14:paraId="3E817623" w14:textId="77777777" w:rsidR="007E1E7E" w:rsidRDefault="007E1E7E" w:rsidP="007E1E7E">
            <w:pPr>
              <w:pStyle w:val="ListParagraph"/>
              <w:numPr>
                <w:ilvl w:val="0"/>
                <w:numId w:val="47"/>
              </w:numPr>
            </w:pPr>
            <w:r>
              <w:t>Offer a comparative analysis of plan performance to identify outliers and trends.</w:t>
            </w:r>
          </w:p>
          <w:p w14:paraId="079DF535" w14:textId="77777777" w:rsidR="007E1E7E" w:rsidRDefault="007E1E7E" w:rsidP="007E1E7E">
            <w:pPr>
              <w:pStyle w:val="ListParagraph"/>
              <w:numPr>
                <w:ilvl w:val="0"/>
                <w:numId w:val="47"/>
              </w:numPr>
            </w:pPr>
            <w:r>
              <w:t>Provide technical assistance.</w:t>
            </w:r>
          </w:p>
          <w:p w14:paraId="51D4B996" w14:textId="77777777" w:rsidR="007E1E7E" w:rsidRDefault="007E1E7E" w:rsidP="007E1E7E">
            <w:pPr>
              <w:pStyle w:val="ListParagraph"/>
              <w:numPr>
                <w:ilvl w:val="0"/>
                <w:numId w:val="47"/>
              </w:numPr>
            </w:pPr>
            <w:r>
              <w:t>Recommend ways in which MassHealth can target goals and objectives in the quality strategy to better support improvement in the quality, timeliness, and access to health care services.</w:t>
            </w:r>
          </w:p>
          <w:p w14:paraId="68E08655" w14:textId="77777777" w:rsidR="007E1E7E" w:rsidRDefault="007E1E7E" w:rsidP="007E1E7E"/>
        </w:tc>
      </w:tr>
      <w:tr w:rsidR="007E1E7E" w14:paraId="2A5C65D7" w14:textId="77777777" w:rsidTr="007E1E7E">
        <w:tc>
          <w:tcPr>
            <w:tcW w:w="3325" w:type="dxa"/>
          </w:tcPr>
          <w:p w14:paraId="57EE95FC" w14:textId="77777777" w:rsidR="007E1E7E" w:rsidRDefault="007E1E7E" w:rsidP="007E1E7E">
            <w:r>
              <w:t>Performance Improvement Project Validation</w:t>
            </w:r>
          </w:p>
        </w:tc>
        <w:tc>
          <w:tcPr>
            <w:tcW w:w="6025" w:type="dxa"/>
          </w:tcPr>
          <w:p w14:paraId="76FCCA26" w14:textId="77777777" w:rsidR="007E1E7E" w:rsidRDefault="007E1E7E" w:rsidP="007E1E7E">
            <w:pPr>
              <w:pStyle w:val="ListParagraph"/>
              <w:numPr>
                <w:ilvl w:val="0"/>
                <w:numId w:val="48"/>
              </w:numPr>
            </w:pPr>
            <w:r>
              <w:t>Ensure the inclusion of an assessment of cultural competency within interventions.</w:t>
            </w:r>
          </w:p>
          <w:p w14:paraId="5AE3F955" w14:textId="77777777" w:rsidR="007E1E7E" w:rsidRDefault="007E1E7E" w:rsidP="007E1E7E">
            <w:pPr>
              <w:pStyle w:val="ListParagraph"/>
              <w:numPr>
                <w:ilvl w:val="0"/>
                <w:numId w:val="48"/>
              </w:numPr>
            </w:pPr>
            <w:r>
              <w:t>Ensure the alignment of MassHealth Priority Areas and Quality Goals with MassHealth goals.</w:t>
            </w:r>
          </w:p>
          <w:p w14:paraId="76E11083" w14:textId="77777777" w:rsidR="007E1E7E" w:rsidRDefault="007E1E7E" w:rsidP="007E1E7E">
            <w:pPr>
              <w:pStyle w:val="ListParagraph"/>
              <w:numPr>
                <w:ilvl w:val="0"/>
                <w:numId w:val="48"/>
              </w:numPr>
            </w:pPr>
            <w:r>
              <w:t>Ensure that performance improvement projects are appropriately structured and that meaningful performance measures are used to assess improvement.</w:t>
            </w:r>
          </w:p>
          <w:p w14:paraId="33435B3D" w14:textId="77777777" w:rsidR="007E1E7E" w:rsidRDefault="007E1E7E" w:rsidP="007E1E7E">
            <w:pPr>
              <w:pStyle w:val="ListParagraph"/>
              <w:numPr>
                <w:ilvl w:val="0"/>
                <w:numId w:val="48"/>
              </w:numPr>
            </w:pPr>
            <w:r>
              <w:t>Ensure that Performance Improvement Projects incorporate stakeholder feedback.</w:t>
            </w:r>
          </w:p>
          <w:p w14:paraId="3A10117F" w14:textId="77777777" w:rsidR="007E1E7E" w:rsidRDefault="007E1E7E" w:rsidP="007E1E7E">
            <w:pPr>
              <w:pStyle w:val="ListParagraph"/>
              <w:numPr>
                <w:ilvl w:val="0"/>
                <w:numId w:val="48"/>
              </w:numPr>
            </w:pPr>
            <w:r>
              <w:t>Share best practices, both clinical and operational.</w:t>
            </w:r>
          </w:p>
          <w:p w14:paraId="157C02EA" w14:textId="77777777" w:rsidR="007E1E7E" w:rsidRDefault="007E1E7E" w:rsidP="007E1E7E">
            <w:pPr>
              <w:pStyle w:val="ListParagraph"/>
              <w:numPr>
                <w:ilvl w:val="0"/>
                <w:numId w:val="48"/>
              </w:numPr>
            </w:pPr>
            <w:r>
              <w:t>Provide technical assistance.</w:t>
            </w:r>
          </w:p>
          <w:p w14:paraId="51889350" w14:textId="77777777" w:rsidR="007E1E7E" w:rsidRDefault="007E1E7E" w:rsidP="007E1E7E">
            <w:pPr>
              <w:pStyle w:val="ListParagraph"/>
              <w:numPr>
                <w:ilvl w:val="0"/>
                <w:numId w:val="48"/>
              </w:numPr>
            </w:pPr>
            <w:r>
              <w:t>Recommend ways in which MassHealth can target goals and objectives in the quality strategy to better support improvement in the quality, timeliness, and access to health care services.</w:t>
            </w:r>
          </w:p>
          <w:p w14:paraId="7F8848C3" w14:textId="77777777" w:rsidR="007E1E7E" w:rsidRDefault="007E1E7E" w:rsidP="007E1E7E"/>
        </w:tc>
      </w:tr>
      <w:tr w:rsidR="00F4353B" w14:paraId="30A6CD08" w14:textId="77777777" w:rsidTr="00F4353B">
        <w:tc>
          <w:tcPr>
            <w:tcW w:w="3325" w:type="dxa"/>
            <w:shd w:val="clear" w:color="auto" w:fill="FBE4D5" w:themeFill="accent2" w:themeFillTint="33"/>
          </w:tcPr>
          <w:p w14:paraId="2CCDB82D" w14:textId="77777777" w:rsidR="00F4353B" w:rsidRPr="00E66500" w:rsidRDefault="00F4353B" w:rsidP="005F4C6F">
            <w:pPr>
              <w:rPr>
                <w:b/>
              </w:rPr>
            </w:pPr>
            <w:r w:rsidRPr="00E66500">
              <w:rPr>
                <w:b/>
              </w:rPr>
              <w:t>EQR Activity</w:t>
            </w:r>
          </w:p>
        </w:tc>
        <w:tc>
          <w:tcPr>
            <w:tcW w:w="6025" w:type="dxa"/>
            <w:shd w:val="clear" w:color="auto" w:fill="FBE4D5" w:themeFill="accent2" w:themeFillTint="33"/>
          </w:tcPr>
          <w:p w14:paraId="6B1F73B5" w14:textId="77777777" w:rsidR="00F4353B" w:rsidRPr="00E66500" w:rsidRDefault="00F4353B" w:rsidP="005F4C6F">
            <w:pPr>
              <w:rPr>
                <w:b/>
              </w:rPr>
            </w:pPr>
            <w:r w:rsidRPr="00E66500">
              <w:rPr>
                <w:b/>
              </w:rPr>
              <w:t xml:space="preserve">Support to MassHealth </w:t>
            </w:r>
            <w:r>
              <w:rPr>
                <w:b/>
              </w:rPr>
              <w:t xml:space="preserve">Comprehensive </w:t>
            </w:r>
            <w:r w:rsidRPr="00E66500">
              <w:rPr>
                <w:b/>
              </w:rPr>
              <w:t>Quality Strategy</w:t>
            </w:r>
          </w:p>
        </w:tc>
      </w:tr>
      <w:tr w:rsidR="007E1E7E" w14:paraId="7EC20BB1" w14:textId="77777777" w:rsidTr="007E1E7E">
        <w:tc>
          <w:tcPr>
            <w:tcW w:w="3325" w:type="dxa"/>
          </w:tcPr>
          <w:p w14:paraId="35BBAC78" w14:textId="77777777" w:rsidR="007E1E7E" w:rsidRDefault="007E1E7E" w:rsidP="007E1E7E">
            <w:r>
              <w:t>Compliance Validation</w:t>
            </w:r>
          </w:p>
        </w:tc>
        <w:tc>
          <w:tcPr>
            <w:tcW w:w="6025" w:type="dxa"/>
          </w:tcPr>
          <w:p w14:paraId="7BD43661" w14:textId="77777777" w:rsidR="007E1E7E" w:rsidRDefault="007E1E7E" w:rsidP="007E1E7E">
            <w:pPr>
              <w:pStyle w:val="ListParagraph"/>
              <w:numPr>
                <w:ilvl w:val="0"/>
                <w:numId w:val="49"/>
              </w:numPr>
            </w:pPr>
            <w:r>
              <w:t>Assess plan compliance with contractual requirements.</w:t>
            </w:r>
          </w:p>
          <w:p w14:paraId="17372FAF" w14:textId="77777777" w:rsidR="007E1E7E" w:rsidRDefault="007E1E7E" w:rsidP="007E1E7E">
            <w:pPr>
              <w:pStyle w:val="ListParagraph"/>
              <w:numPr>
                <w:ilvl w:val="0"/>
                <w:numId w:val="49"/>
              </w:numPr>
            </w:pPr>
            <w:r>
              <w:t>Assess plan compliance with regulatory requirements.</w:t>
            </w:r>
          </w:p>
          <w:p w14:paraId="3B2D1D93" w14:textId="77777777" w:rsidR="007E1E7E" w:rsidRDefault="007E1E7E" w:rsidP="007E1E7E">
            <w:pPr>
              <w:pStyle w:val="ListParagraph"/>
              <w:numPr>
                <w:ilvl w:val="0"/>
                <w:numId w:val="49"/>
              </w:numPr>
            </w:pPr>
            <w:r>
              <w:t>Recommend mechanisms through which plans can achieve compliance.</w:t>
            </w:r>
          </w:p>
          <w:p w14:paraId="4CD45171" w14:textId="77777777" w:rsidR="007E1E7E" w:rsidRDefault="007E1E7E" w:rsidP="007E1E7E">
            <w:pPr>
              <w:pStyle w:val="ListParagraph"/>
              <w:numPr>
                <w:ilvl w:val="0"/>
                <w:numId w:val="49"/>
              </w:numPr>
            </w:pPr>
            <w:r>
              <w:t>Facilitate the Corrective Action Plan process.</w:t>
            </w:r>
          </w:p>
          <w:p w14:paraId="08452902" w14:textId="77777777" w:rsidR="007E1E7E" w:rsidRDefault="007E1E7E" w:rsidP="007E1E7E">
            <w:pPr>
              <w:pStyle w:val="ListParagraph"/>
              <w:numPr>
                <w:ilvl w:val="0"/>
                <w:numId w:val="49"/>
              </w:numPr>
            </w:pPr>
            <w:r>
              <w:t>Recommend ways in which MassHealth can target goals and objectives in the quality strategy to better support improvement in the quality, timeliness, and access to health care services.</w:t>
            </w:r>
          </w:p>
          <w:p w14:paraId="6042D3BE" w14:textId="77777777" w:rsidR="007E1E7E" w:rsidRDefault="007E1E7E" w:rsidP="007E1E7E"/>
        </w:tc>
      </w:tr>
    </w:tbl>
    <w:p w14:paraId="7547862D" w14:textId="77777777" w:rsidR="007E1E7E" w:rsidRDefault="007E1E7E" w:rsidP="007E1E7E">
      <w:pPr>
        <w:spacing w:line="240" w:lineRule="auto"/>
      </w:pPr>
    </w:p>
    <w:p w14:paraId="53F3565F" w14:textId="77777777" w:rsidR="007E1E7E" w:rsidRDefault="007E1E7E" w:rsidP="007E1E7E">
      <w:pPr>
        <w:spacing w:line="240" w:lineRule="auto"/>
      </w:pPr>
    </w:p>
    <w:p w14:paraId="1F0E570D" w14:textId="15DF0734" w:rsidR="007F2458" w:rsidRDefault="007E1E7E" w:rsidP="00750430">
      <w:pPr>
        <w:spacing w:after="160"/>
        <w:rPr>
          <w:rFonts w:ascii="DINPro-CondBold" w:eastAsiaTheme="majorEastAsia" w:hAnsi="DINPro-CondBold" w:cstheme="majorBidi"/>
          <w:smallCaps/>
          <w:color w:val="E98300"/>
          <w:sz w:val="40"/>
          <w:szCs w:val="26"/>
        </w:rPr>
      </w:pPr>
      <w:r>
        <w:br w:type="page"/>
      </w:r>
      <w:r w:rsidR="00750430">
        <w:rPr>
          <w:noProof/>
        </w:rPr>
        <w:lastRenderedPageBreak/>
        <mc:AlternateContent>
          <mc:Choice Requires="wps">
            <w:drawing>
              <wp:anchor distT="0" distB="0" distL="114300" distR="114300" simplePos="0" relativeHeight="251654144" behindDoc="0" locked="0" layoutInCell="1" allowOverlap="1" wp14:anchorId="0BB7AFAC" wp14:editId="1E85A4CB">
                <wp:simplePos x="0" y="0"/>
                <wp:positionH relativeFrom="page">
                  <wp:posOffset>-20320</wp:posOffset>
                </wp:positionH>
                <wp:positionV relativeFrom="paragraph">
                  <wp:posOffset>1388305</wp:posOffset>
                </wp:positionV>
                <wp:extent cx="7800975" cy="2178865"/>
                <wp:effectExtent l="0" t="0" r="9525" b="0"/>
                <wp:wrapNone/>
                <wp:docPr id="6" name="Rectangle 6"/>
                <wp:cNvGraphicFramePr/>
                <a:graphic xmlns:a="http://schemas.openxmlformats.org/drawingml/2006/main">
                  <a:graphicData uri="http://schemas.microsoft.com/office/word/2010/wordprocessingShape">
                    <wps:wsp>
                      <wps:cNvSpPr/>
                      <wps:spPr>
                        <a:xfrm>
                          <a:off x="0" y="0"/>
                          <a:ext cx="7800975" cy="217886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C371D" w14:textId="33E7D0C8" w:rsidR="00042CCE" w:rsidRPr="000735E1" w:rsidRDefault="00042CCE" w:rsidP="000735E1">
                            <w:pPr>
                              <w:jc w:val="center"/>
                              <w:rPr>
                                <w:rFonts w:ascii="DIN Pro Cond Bold" w:hAnsi="DIN Pro Cond Bold" w:cs="DIN Pro Cond Bold"/>
                                <w:sz w:val="72"/>
                              </w:rPr>
                            </w:pPr>
                            <w:bookmarkStart w:id="30" w:name="_Toc501462155"/>
                            <w:r w:rsidRPr="000735E1">
                              <w:rPr>
                                <w:rFonts w:ascii="DIN Pro Cond Bold" w:hAnsi="DIN Pro Cond Bold" w:cs="DIN Pro Cond Bold"/>
                                <w:sz w:val="72"/>
                              </w:rPr>
                              <w:t>Section 4. Executive Summary</w:t>
                            </w:r>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AFAC" id="Rectangle 6" o:spid="_x0000_s1028" style="position:absolute;margin-left:-1.6pt;margin-top:109.3pt;width:614.25pt;height:17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" stroked="f" strokeweight="1pt">
                <v:fill r:id="rId9" o:title="" recolor="t" rotate="t" type="frame"/>
                <v:textbox>
                  <w:txbxContent>
                    <w:p w14:paraId="753C371D" w14:textId="33E7D0C8" w:rsidR="00042CCE" w:rsidRPr="000735E1" w:rsidRDefault="00042CCE" w:rsidP="000735E1">
                      <w:pPr>
                        <w:jc w:val="center"/>
                        <w:rPr>
                          <w:rFonts w:ascii="DIN Pro Cond Bold" w:hAnsi="DIN Pro Cond Bold" w:cs="DIN Pro Cond Bold"/>
                          <w:sz w:val="72"/>
                        </w:rPr>
                      </w:pPr>
                      <w:bookmarkStart w:id="30" w:name="_Toc501462155"/>
                      <w:r w:rsidRPr="000735E1">
                        <w:rPr>
                          <w:rFonts w:ascii="DIN Pro Cond Bold" w:hAnsi="DIN Pro Cond Bold" w:cs="DIN Pro Cond Bold"/>
                          <w:sz w:val="72"/>
                        </w:rPr>
                        <w:t>Section 4. Executive Summary</w:t>
                      </w:r>
                      <w:bookmarkEnd w:id="30"/>
                    </w:p>
                  </w:txbxContent>
                </v:textbox>
                <w10:wrap anchorx="page"/>
              </v:rect>
            </w:pict>
          </mc:Fallback>
        </mc:AlternateContent>
      </w:r>
      <w:r w:rsidR="00436A1E">
        <w:rPr>
          <w:noProof/>
        </w:rPr>
        <w:drawing>
          <wp:anchor distT="0" distB="0" distL="114300" distR="114300" simplePos="0" relativeHeight="251656192" behindDoc="0" locked="0" layoutInCell="1" allowOverlap="1" wp14:anchorId="1E052E1D" wp14:editId="513EA127">
            <wp:simplePos x="0" y="0"/>
            <wp:positionH relativeFrom="page">
              <wp:posOffset>-3371</wp:posOffset>
            </wp:positionH>
            <wp:positionV relativeFrom="paragraph">
              <wp:posOffset>3570068</wp:posOffset>
            </wp:positionV>
            <wp:extent cx="7799705" cy="60392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Nurse w AA Patients.jpeg"/>
                    <pic:cNvPicPr/>
                  </pic:nvPicPr>
                  <pic:blipFill rotWithShape="1">
                    <a:blip r:embed="rId14" cstate="print">
                      <a:extLst>
                        <a:ext uri="{28A0092B-C50C-407E-A947-70E740481C1C}">
                          <a14:useLocalDpi xmlns:a14="http://schemas.microsoft.com/office/drawing/2010/main" val="0"/>
                        </a:ext>
                      </a:extLst>
                    </a:blip>
                    <a:srcRect b="5516"/>
                    <a:stretch/>
                  </pic:blipFill>
                  <pic:spPr bwMode="auto">
                    <a:xfrm>
                      <a:off x="0" y="0"/>
                      <a:ext cx="7799705" cy="6039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458">
        <w:br w:type="page"/>
      </w:r>
    </w:p>
    <w:p w14:paraId="6701F323" w14:textId="61ECDEC5" w:rsidR="000735E1" w:rsidRDefault="000735E1" w:rsidP="000735E1">
      <w:pPr>
        <w:pStyle w:val="Heading1"/>
        <w:rPr>
          <w:shd w:val="clear" w:color="auto" w:fill="FFFFFF"/>
        </w:rPr>
      </w:pPr>
      <w:bookmarkStart w:id="31" w:name="_Toc2690802"/>
      <w:r>
        <w:rPr>
          <w:shd w:val="clear" w:color="auto" w:fill="FFFFFF"/>
        </w:rPr>
        <w:lastRenderedPageBreak/>
        <w:t>Section 4.  Executive Summary</w:t>
      </w:r>
      <w:bookmarkEnd w:id="31"/>
    </w:p>
    <w:p w14:paraId="2C9F0598" w14:textId="77777777" w:rsidR="000735E1" w:rsidRDefault="000735E1" w:rsidP="00D65860">
      <w:pPr>
        <w:pStyle w:val="Heading2"/>
        <w:rPr>
          <w:shd w:val="clear" w:color="auto" w:fill="FFFFFF"/>
        </w:rPr>
      </w:pPr>
    </w:p>
    <w:p w14:paraId="4BEB5814" w14:textId="539E9FAA" w:rsidR="00D65860" w:rsidRDefault="000B2F62" w:rsidP="00D65860">
      <w:pPr>
        <w:pStyle w:val="Heading2"/>
        <w:rPr>
          <w:shd w:val="clear" w:color="auto" w:fill="FFFFFF"/>
        </w:rPr>
      </w:pPr>
      <w:bookmarkStart w:id="32" w:name="_Toc2690803"/>
      <w:r>
        <w:rPr>
          <w:shd w:val="clear" w:color="auto" w:fill="FFFFFF"/>
        </w:rPr>
        <w:t>Introduction</w:t>
      </w:r>
      <w:bookmarkEnd w:id="32"/>
    </w:p>
    <w:p w14:paraId="655D7C3B" w14:textId="77777777" w:rsidR="00D65860" w:rsidRDefault="00D65860" w:rsidP="009714CB">
      <w:pPr>
        <w:rPr>
          <w:rFonts w:cs="Arial"/>
          <w:szCs w:val="24"/>
          <w:shd w:val="clear" w:color="auto" w:fill="FFFFFF"/>
        </w:rPr>
      </w:pPr>
    </w:p>
    <w:p w14:paraId="6E011408" w14:textId="259D0B11" w:rsidR="007F2458" w:rsidRPr="008C0B10" w:rsidRDefault="007F2458" w:rsidP="009714CB">
      <w:pPr>
        <w:rPr>
          <w:rFonts w:cs="Arial"/>
          <w:sz w:val="22"/>
          <w:szCs w:val="24"/>
          <w:shd w:val="clear" w:color="auto" w:fill="FFFFFF"/>
        </w:rPr>
      </w:pPr>
      <w:r w:rsidRPr="008C0B10">
        <w:rPr>
          <w:rFonts w:cs="Arial"/>
          <w:szCs w:val="24"/>
          <w:shd w:val="clear" w:color="auto" w:fill="FFFFFF"/>
        </w:rPr>
        <w:t>The</w:t>
      </w:r>
      <w:r w:rsidRPr="008C0B10">
        <w:rPr>
          <w:rStyle w:val="apple-converted-space"/>
          <w:rFonts w:cs="Arial"/>
          <w:szCs w:val="24"/>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sidR="007911EE">
        <w:rPr>
          <w:rFonts w:cs="Arial"/>
          <w:szCs w:val="24"/>
          <w:shd w:val="clear" w:color="auto" w:fill="FFFFFF"/>
        </w:rPr>
        <w:t>,</w:t>
      </w:r>
      <w:r w:rsidRPr="008C0B10">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w:t>
      </w:r>
      <w:r w:rsidR="00D65860">
        <w:rPr>
          <w:rFonts w:cs="Arial"/>
          <w:szCs w:val="24"/>
          <w:shd w:val="clear" w:color="auto" w:fill="FFFFFF"/>
        </w:rPr>
        <w:t>for</w:t>
      </w:r>
      <w:r w:rsidRPr="008C0B10">
        <w:rPr>
          <w:rFonts w:cs="Arial"/>
          <w:szCs w:val="24"/>
          <w:shd w:val="clear" w:color="auto" w:fill="FFFFFF"/>
        </w:rPr>
        <w:t xml:space="preserve"> its contracted managed care entities, i.e., managed care organizations, </w:t>
      </w:r>
      <w:r w:rsidR="00083ADA">
        <w:rPr>
          <w:rFonts w:cs="Arial"/>
          <w:szCs w:val="24"/>
          <w:shd w:val="clear" w:color="auto" w:fill="FFFFFF"/>
        </w:rPr>
        <w:t>One Care plans</w:t>
      </w:r>
      <w:r w:rsidR="009E1566">
        <w:rPr>
          <w:rFonts w:cs="Arial"/>
          <w:szCs w:val="24"/>
          <w:shd w:val="clear" w:color="auto" w:fill="FFFFFF"/>
        </w:rPr>
        <w:t xml:space="preserve">, </w:t>
      </w:r>
      <w:r w:rsidRPr="008C0B10">
        <w:rPr>
          <w:rFonts w:cs="Arial"/>
          <w:szCs w:val="24"/>
          <w:shd w:val="clear" w:color="auto" w:fill="FFFFFF"/>
        </w:rPr>
        <w:t>prepaid inpatient health plans, primary care case management plans, senior care organizations</w:t>
      </w:r>
      <w:r w:rsidR="00083ADA">
        <w:rPr>
          <w:rFonts w:cs="Arial"/>
          <w:szCs w:val="24"/>
          <w:shd w:val="clear" w:color="auto" w:fill="FFFFFF"/>
        </w:rPr>
        <w:t>, and accountable care organizations</w:t>
      </w:r>
      <w:r w:rsidR="00D65860">
        <w:rPr>
          <w:rFonts w:cs="Arial"/>
          <w:szCs w:val="24"/>
          <w:shd w:val="clear" w:color="auto" w:fill="FFFFFF"/>
        </w:rPr>
        <w:t>.</w:t>
      </w:r>
    </w:p>
    <w:p w14:paraId="3A6A5BE7" w14:textId="77777777" w:rsidR="007F2458" w:rsidRPr="00CA0D2C" w:rsidRDefault="007F2458" w:rsidP="00087947">
      <w:pPr>
        <w:rPr>
          <w:rFonts w:ascii="Garamond" w:hAnsi="Garamond" w:cs="Arial"/>
          <w:szCs w:val="24"/>
          <w:shd w:val="clear" w:color="auto" w:fill="FFFFFF"/>
        </w:rPr>
      </w:pPr>
    </w:p>
    <w:p w14:paraId="1D5471EE" w14:textId="77777777" w:rsidR="007F2458" w:rsidRPr="008C0B10" w:rsidRDefault="007F2458" w:rsidP="00087947">
      <w:pPr>
        <w:rPr>
          <w:rFonts w:cs="Arial"/>
          <w:sz w:val="22"/>
          <w:szCs w:val="24"/>
          <w:shd w:val="clear" w:color="auto" w:fill="FFFFFF"/>
        </w:rPr>
      </w:pPr>
      <w:r w:rsidRPr="008C0B10">
        <w:rPr>
          <w:rFonts w:cs="Arial"/>
          <w:szCs w:val="24"/>
          <w:shd w:val="clear" w:color="auto" w:fill="FFFFFF"/>
        </w:rPr>
        <w:t>EQR regulations require that two activities be performed on an annual basis:</w:t>
      </w:r>
    </w:p>
    <w:p w14:paraId="4BA3761A" w14:textId="77777777" w:rsidR="007F2458" w:rsidRPr="008C0B10" w:rsidRDefault="007F2458" w:rsidP="00087947">
      <w:pPr>
        <w:rPr>
          <w:rFonts w:cs="Arial"/>
          <w:szCs w:val="24"/>
          <w:shd w:val="clear" w:color="auto" w:fill="FFFFFF"/>
        </w:rPr>
      </w:pPr>
    </w:p>
    <w:p w14:paraId="58F69797" w14:textId="5C7134BD" w:rsidR="007F2458" w:rsidRPr="008C0B10" w:rsidRDefault="007F2458" w:rsidP="006C4D94">
      <w:pPr>
        <w:pStyle w:val="ListParagraph"/>
        <w:numPr>
          <w:ilvl w:val="0"/>
          <w:numId w:val="1"/>
        </w:numPr>
        <w:rPr>
          <w:szCs w:val="24"/>
        </w:rPr>
      </w:pPr>
      <w:r w:rsidRPr="008C0B10">
        <w:rPr>
          <w:szCs w:val="24"/>
        </w:rPr>
        <w:t>Validation of three performance measures</w:t>
      </w:r>
      <w:r w:rsidR="00417BC2">
        <w:rPr>
          <w:szCs w:val="24"/>
        </w:rPr>
        <w:t>,</w:t>
      </w:r>
      <w:r w:rsidRPr="008C0B10">
        <w:rPr>
          <w:szCs w:val="24"/>
        </w:rPr>
        <w:t xml:space="preserve"> including an </w:t>
      </w:r>
      <w:r w:rsidR="00417BC2">
        <w:rPr>
          <w:szCs w:val="24"/>
        </w:rPr>
        <w:t>I</w:t>
      </w:r>
      <w:r w:rsidRPr="008C0B10">
        <w:rPr>
          <w:szCs w:val="24"/>
        </w:rPr>
        <w:t xml:space="preserve">nformation </w:t>
      </w:r>
      <w:r w:rsidR="00417BC2">
        <w:rPr>
          <w:szCs w:val="24"/>
        </w:rPr>
        <w:t>S</w:t>
      </w:r>
      <w:r w:rsidRPr="008C0B10">
        <w:rPr>
          <w:szCs w:val="24"/>
        </w:rPr>
        <w:t xml:space="preserve">ystems </w:t>
      </w:r>
      <w:r w:rsidR="00417BC2">
        <w:rPr>
          <w:szCs w:val="24"/>
        </w:rPr>
        <w:t>C</w:t>
      </w:r>
      <w:r w:rsidRPr="008C0B10">
        <w:rPr>
          <w:szCs w:val="24"/>
        </w:rPr>
        <w:t>apabil</w:t>
      </w:r>
      <w:r w:rsidR="00417BC2">
        <w:rPr>
          <w:szCs w:val="24"/>
        </w:rPr>
        <w:t xml:space="preserve">ity Assessment; </w:t>
      </w:r>
      <w:r w:rsidRPr="008C0B10">
        <w:rPr>
          <w:szCs w:val="24"/>
        </w:rPr>
        <w:t>and</w:t>
      </w:r>
    </w:p>
    <w:p w14:paraId="07225506" w14:textId="77777777" w:rsidR="007F2458" w:rsidRPr="008C0B10" w:rsidRDefault="007F2458" w:rsidP="006C4D94">
      <w:pPr>
        <w:pStyle w:val="ListParagraph"/>
        <w:numPr>
          <w:ilvl w:val="0"/>
          <w:numId w:val="1"/>
        </w:numPr>
        <w:rPr>
          <w:szCs w:val="24"/>
        </w:rPr>
      </w:pPr>
      <w:r w:rsidRPr="008C0B10">
        <w:rPr>
          <w:szCs w:val="24"/>
        </w:rPr>
        <w:t>The validation of two Performance Improvement Projects (PIPs).</w:t>
      </w:r>
    </w:p>
    <w:p w14:paraId="4B248080" w14:textId="77777777" w:rsidR="007F2458" w:rsidRPr="008C0B10" w:rsidRDefault="007F2458" w:rsidP="00B52B72">
      <w:pPr>
        <w:rPr>
          <w:szCs w:val="24"/>
        </w:rPr>
      </w:pPr>
    </w:p>
    <w:p w14:paraId="5262869D" w14:textId="14BA4AD4" w:rsidR="007F2458" w:rsidRPr="008C0B10" w:rsidRDefault="007F2458" w:rsidP="005B3F7F">
      <w:pPr>
        <w:rPr>
          <w:rFonts w:cs="Arial"/>
          <w:i/>
          <w:sz w:val="22"/>
          <w:szCs w:val="24"/>
          <w:shd w:val="clear" w:color="auto" w:fill="FFFFFF"/>
        </w:rPr>
      </w:pPr>
      <w:r w:rsidRPr="008C0B10">
        <w:rPr>
          <w:rFonts w:cs="Arial"/>
          <w:szCs w:val="24"/>
          <w:shd w:val="clear" w:color="auto" w:fill="FFFFFF"/>
        </w:rPr>
        <w:t xml:space="preserve">Compliance with federal Medicaid managed care regulations </w:t>
      </w:r>
      <w:r w:rsidR="009E1566">
        <w:rPr>
          <w:rFonts w:cs="Arial"/>
          <w:szCs w:val="24"/>
          <w:shd w:val="clear" w:color="auto" w:fill="FFFFFF"/>
        </w:rPr>
        <w:t xml:space="preserve">and the MassHealth contract </w:t>
      </w:r>
      <w:r w:rsidRPr="008C0B10">
        <w:rPr>
          <w:rFonts w:cs="Arial"/>
          <w:szCs w:val="24"/>
          <w:shd w:val="clear" w:color="auto" w:fill="FFFFFF"/>
        </w:rPr>
        <w:t xml:space="preserve">is validated by the EQRO on a triennial basis. MassHealth managed care </w:t>
      </w:r>
      <w:r w:rsidR="00D65860">
        <w:rPr>
          <w:rFonts w:cs="Arial"/>
          <w:szCs w:val="24"/>
          <w:shd w:val="clear" w:color="auto" w:fill="FFFFFF"/>
        </w:rPr>
        <w:t>entity</w:t>
      </w:r>
      <w:r w:rsidRPr="008C0B10">
        <w:rPr>
          <w:rFonts w:cs="Arial"/>
          <w:szCs w:val="24"/>
          <w:shd w:val="clear" w:color="auto" w:fill="FFFFFF"/>
        </w:rPr>
        <w:t xml:space="preserve"> compliance was reviewed in 2017.   </w:t>
      </w:r>
    </w:p>
    <w:p w14:paraId="28D32641" w14:textId="77777777" w:rsidR="007F2458" w:rsidRPr="008C0B10" w:rsidRDefault="007F2458" w:rsidP="007A10DA">
      <w:pPr>
        <w:rPr>
          <w:szCs w:val="24"/>
        </w:rPr>
      </w:pPr>
    </w:p>
    <w:p w14:paraId="1477A8A4" w14:textId="6378F074" w:rsidR="007F2458" w:rsidRPr="00CA0D2C" w:rsidRDefault="007F2458" w:rsidP="008C0B10">
      <w:pPr>
        <w:rPr>
          <w:rFonts w:ascii="Garamond" w:hAnsi="Garamond"/>
          <w:szCs w:val="24"/>
        </w:rPr>
      </w:pPr>
      <w:r w:rsidRPr="008C0B10">
        <w:rPr>
          <w:szCs w:val="24"/>
        </w:rPr>
        <w:t>The EQRO is required to submit a technical report to the state Medicaid agency, which in turn submits the report to the Centers for Medicare &amp; Medicaid Services</w:t>
      </w:r>
      <w:r w:rsidR="00782E90">
        <w:rPr>
          <w:szCs w:val="24"/>
        </w:rPr>
        <w:t xml:space="preserve"> (CMS)</w:t>
      </w:r>
      <w:r w:rsidRPr="008C0B10">
        <w:rPr>
          <w:szCs w:val="24"/>
        </w:rPr>
        <w:t xml:space="preserve">. It is also posted to the Medicaid agency website.  </w:t>
      </w:r>
    </w:p>
    <w:p w14:paraId="4D8D453D" w14:textId="77777777" w:rsidR="007F2458" w:rsidRDefault="007F2458">
      <w:pPr>
        <w:rPr>
          <w:rFonts w:ascii="Garamond" w:hAnsi="Garamond"/>
          <w:color w:val="0070C0"/>
          <w:sz w:val="28"/>
          <w:szCs w:val="28"/>
        </w:rPr>
      </w:pPr>
    </w:p>
    <w:p w14:paraId="006B75FB" w14:textId="77777777" w:rsidR="00750430" w:rsidRDefault="00750430">
      <w:pPr>
        <w:spacing w:after="160"/>
        <w:rPr>
          <w:rFonts w:ascii="DIN Pro Cond Bold" w:eastAsiaTheme="majorEastAsia" w:hAnsi="DIN Pro Cond Bold" w:cstheme="majorBidi"/>
          <w:caps/>
          <w:color w:val="002855"/>
          <w:sz w:val="32"/>
          <w:szCs w:val="26"/>
        </w:rPr>
      </w:pPr>
      <w:bookmarkStart w:id="33" w:name="_Toc2690804"/>
      <w:bookmarkStart w:id="34" w:name="_Toc501462156"/>
      <w:r>
        <w:br w:type="page"/>
      </w:r>
    </w:p>
    <w:p w14:paraId="3FA60EB3" w14:textId="5D3975DD" w:rsidR="007F2458" w:rsidRPr="00FD1BC9" w:rsidRDefault="007F2458" w:rsidP="008C0B10">
      <w:pPr>
        <w:pStyle w:val="Heading2"/>
      </w:pPr>
      <w:r w:rsidRPr="00FD1BC9">
        <w:lastRenderedPageBreak/>
        <w:t xml:space="preserve">Performance Measure Validation &amp; Information Systems Capability </w:t>
      </w:r>
      <w:r w:rsidR="00417BC2">
        <w:t>Assessment</w:t>
      </w:r>
      <w:bookmarkEnd w:id="33"/>
      <w:r w:rsidR="00417BC2">
        <w:t xml:space="preserve"> </w:t>
      </w:r>
      <w:bookmarkEnd w:id="34"/>
    </w:p>
    <w:p w14:paraId="608EC530" w14:textId="77777777" w:rsidR="007F2458" w:rsidRPr="0075778C" w:rsidRDefault="007F2458">
      <w:pPr>
        <w:rPr>
          <w:rFonts w:ascii="Garamond" w:hAnsi="Garamond"/>
          <w:szCs w:val="24"/>
        </w:rPr>
      </w:pPr>
    </w:p>
    <w:p w14:paraId="602FAC4F" w14:textId="48BE939E" w:rsidR="007F2458" w:rsidRPr="008C0B10" w:rsidRDefault="009E1566" w:rsidP="00B52B72">
      <w:pPr>
        <w:rPr>
          <w:sz w:val="22"/>
          <w:szCs w:val="24"/>
        </w:rPr>
      </w:pPr>
      <w:r>
        <w:rPr>
          <w:szCs w:val="24"/>
        </w:rPr>
        <w:t>The Performance Measure V</w:t>
      </w:r>
      <w:r w:rsidR="007F2458" w:rsidRPr="008C0B10">
        <w:rPr>
          <w:szCs w:val="24"/>
        </w:rPr>
        <w:t>alidation process assesses the accuracy of performance measures reported by the managed care entity. It determines the extent to which the managed care entity follows state specifications and reporting requirements.</w:t>
      </w:r>
      <w:r w:rsidR="00952F56">
        <w:rPr>
          <w:szCs w:val="24"/>
        </w:rPr>
        <w:t xml:space="preserve">  </w:t>
      </w:r>
      <w:r w:rsidR="00D65860">
        <w:rPr>
          <w:szCs w:val="24"/>
        </w:rPr>
        <w:t>The three measures validated in 2018 were Antidepressant Medication Management; Annual Monitoring for Patients on Persistent Medications; and Prenatal and Postpartum Care – Postpartum numerator.</w:t>
      </w:r>
    </w:p>
    <w:p w14:paraId="1FF245CB" w14:textId="77777777" w:rsidR="007F2458" w:rsidRPr="008C0B10" w:rsidRDefault="007F2458" w:rsidP="000C2C0A">
      <w:pPr>
        <w:ind w:firstLine="720"/>
        <w:rPr>
          <w:szCs w:val="24"/>
        </w:rPr>
      </w:pPr>
    </w:p>
    <w:p w14:paraId="1F31B915" w14:textId="0EBA5D66" w:rsidR="007F2458" w:rsidRPr="008C0B10" w:rsidRDefault="007F2458" w:rsidP="00B52B72">
      <w:pPr>
        <w:rPr>
          <w:sz w:val="22"/>
          <w:szCs w:val="24"/>
        </w:rPr>
      </w:pPr>
      <w:r w:rsidRPr="008C0B10">
        <w:rPr>
          <w:szCs w:val="24"/>
        </w:rPr>
        <w:t xml:space="preserve">The focus of the Information Systems Capability </w:t>
      </w:r>
      <w:r w:rsidR="00417BC2">
        <w:rPr>
          <w:szCs w:val="24"/>
        </w:rPr>
        <w:t xml:space="preserve">Assessment </w:t>
      </w:r>
      <w:r w:rsidRPr="008C0B10">
        <w:rPr>
          <w:szCs w:val="24"/>
        </w:rPr>
        <w:t>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w:t>
      </w:r>
      <w:r w:rsidR="00952F56">
        <w:rPr>
          <w:szCs w:val="24"/>
        </w:rPr>
        <w:t xml:space="preserve"> that </w:t>
      </w:r>
      <w:r w:rsidRPr="00FB3CB5">
        <w:rPr>
          <w:szCs w:val="24"/>
        </w:rPr>
        <w:t>the accuracy and timeliness of reported data</w:t>
      </w:r>
      <w:r w:rsidR="00952F56">
        <w:rPr>
          <w:szCs w:val="24"/>
        </w:rPr>
        <w:t xml:space="preserve"> are verified</w:t>
      </w:r>
      <w:r w:rsidRPr="00FB3CB5">
        <w:rPr>
          <w:szCs w:val="24"/>
        </w:rPr>
        <w:t xml:space="preserve">; </w:t>
      </w:r>
      <w:r w:rsidR="00952F56">
        <w:rPr>
          <w:szCs w:val="24"/>
        </w:rPr>
        <w:t xml:space="preserve">that the data has been </w:t>
      </w:r>
      <w:r w:rsidRPr="00FB3CB5">
        <w:rPr>
          <w:szCs w:val="24"/>
        </w:rPr>
        <w:t>screen</w:t>
      </w:r>
      <w:r w:rsidR="00952F56">
        <w:rPr>
          <w:szCs w:val="24"/>
        </w:rPr>
        <w:t xml:space="preserve">ed </w:t>
      </w:r>
      <w:r w:rsidRPr="00FB3CB5">
        <w:rPr>
          <w:szCs w:val="24"/>
        </w:rPr>
        <w:t xml:space="preserve">for completeness, logic, and consistency; and </w:t>
      </w:r>
      <w:r w:rsidR="00952F56">
        <w:rPr>
          <w:szCs w:val="24"/>
        </w:rPr>
        <w:t xml:space="preserve">that </w:t>
      </w:r>
      <w:r w:rsidRPr="00FB3CB5">
        <w:rPr>
          <w:szCs w:val="24"/>
        </w:rPr>
        <w:t xml:space="preserve">service information </w:t>
      </w:r>
      <w:r w:rsidR="00952F56">
        <w:rPr>
          <w:szCs w:val="24"/>
        </w:rPr>
        <w:t xml:space="preserve">is collected </w:t>
      </w:r>
      <w:r w:rsidRPr="00FB3CB5">
        <w:rPr>
          <w:szCs w:val="24"/>
        </w:rPr>
        <w:t xml:space="preserve">in standardized formats to the extent feasible and appropriate.  </w:t>
      </w:r>
    </w:p>
    <w:p w14:paraId="51963045" w14:textId="77777777" w:rsidR="007F2458" w:rsidRPr="008C0B10" w:rsidRDefault="007F2458" w:rsidP="005B3F7F">
      <w:pPr>
        <w:rPr>
          <w:szCs w:val="24"/>
        </w:rPr>
      </w:pPr>
    </w:p>
    <w:p w14:paraId="09C6B883" w14:textId="3B487EEB" w:rsidR="007F2458" w:rsidRPr="008C0B10" w:rsidRDefault="007F2458" w:rsidP="007A10DA">
      <w:pPr>
        <w:rPr>
          <w:sz w:val="22"/>
          <w:szCs w:val="24"/>
        </w:rPr>
      </w:pPr>
      <w:r w:rsidRPr="008C0B10">
        <w:rPr>
          <w:szCs w:val="24"/>
        </w:rPr>
        <w:t xml:space="preserve">All </w:t>
      </w:r>
      <w:r w:rsidR="009E1566">
        <w:rPr>
          <w:szCs w:val="24"/>
        </w:rPr>
        <w:t xml:space="preserve">validated </w:t>
      </w:r>
      <w:r w:rsidRPr="008C0B10">
        <w:rPr>
          <w:szCs w:val="24"/>
        </w:rPr>
        <w:t xml:space="preserve">MassHealth </w:t>
      </w:r>
      <w:r w:rsidR="003D3C92">
        <w:rPr>
          <w:szCs w:val="24"/>
        </w:rPr>
        <w:t>MCOs</w:t>
      </w:r>
      <w:r w:rsidRPr="008C0B10">
        <w:rPr>
          <w:szCs w:val="24"/>
        </w:rPr>
        <w:t xml:space="preserve"> demonstrated compliance with these requirements.  </w:t>
      </w:r>
    </w:p>
    <w:p w14:paraId="27A12D38" w14:textId="77777777" w:rsidR="007F2458" w:rsidRDefault="007F2458"/>
    <w:p w14:paraId="6D507696" w14:textId="09656B2D" w:rsidR="007F2458" w:rsidRPr="00FD1BC9" w:rsidRDefault="007F2458" w:rsidP="008C0B10">
      <w:pPr>
        <w:pStyle w:val="Heading2"/>
      </w:pPr>
      <w:bookmarkStart w:id="35" w:name="_Toc501462157"/>
      <w:bookmarkStart w:id="36" w:name="_Toc2690805"/>
      <w:r w:rsidRPr="00FD1BC9">
        <w:t>Performance Improvement Project Validation</w:t>
      </w:r>
      <w:bookmarkEnd w:id="35"/>
      <w:bookmarkEnd w:id="36"/>
    </w:p>
    <w:p w14:paraId="42E25001" w14:textId="77777777" w:rsidR="007F2458" w:rsidRPr="0075778C" w:rsidRDefault="007F2458"/>
    <w:p w14:paraId="7F240569" w14:textId="73308ACC" w:rsidR="007F2458" w:rsidRPr="008C0B10" w:rsidRDefault="007F2458" w:rsidP="00B52B72">
      <w:pPr>
        <w:rPr>
          <w:sz w:val="22"/>
        </w:rPr>
      </w:pPr>
      <w:r w:rsidRPr="008C0B10">
        <w:t xml:space="preserve">MassHealth </w:t>
      </w:r>
      <w:r w:rsidR="003D3C92">
        <w:t>MCOs</w:t>
      </w:r>
      <w:r w:rsidRPr="008C0B10">
        <w:t xml:space="preserve"> are required to conduct two Performance Improvement Projects</w:t>
      </w:r>
      <w:r w:rsidR="003D3C92">
        <w:t xml:space="preserve"> (PIP</w:t>
      </w:r>
      <w:r w:rsidR="004D5685">
        <w:t>s</w:t>
      </w:r>
      <w:r w:rsidR="003D3C92">
        <w:t>)</w:t>
      </w:r>
      <w:r w:rsidRPr="008C0B10">
        <w:t xml:space="preserve"> annually</w:t>
      </w:r>
      <w:r w:rsidR="00952F56">
        <w:t>,</w:t>
      </w:r>
      <w:r w:rsidR="001E7085">
        <w:t xml:space="preserve"> and the agency selects the topics. </w:t>
      </w:r>
      <w:r w:rsidRPr="008C0B10">
        <w:t xml:space="preserve">Each MCO was required to conduct a project related to antidepressant medication management and a second project related to </w:t>
      </w:r>
      <w:r w:rsidRPr="00436A1E">
        <w:t>postpartum visits.</w:t>
      </w:r>
      <w:r w:rsidRPr="00436A1E">
        <w:rPr>
          <w:rStyle w:val="FootnoteReference"/>
        </w:rPr>
        <w:footnoteReference w:id="2"/>
      </w:r>
    </w:p>
    <w:p w14:paraId="23F07F30" w14:textId="77777777" w:rsidR="007F2458" w:rsidRPr="00B21C8B" w:rsidRDefault="007F2458"/>
    <w:p w14:paraId="5C4C1998" w14:textId="2E39F93B" w:rsidR="007F2458" w:rsidRPr="008C0B10" w:rsidRDefault="007F2458" w:rsidP="00B52B72">
      <w:pPr>
        <w:rPr>
          <w:sz w:val="22"/>
        </w:rPr>
      </w:pPr>
      <w:r w:rsidRPr="008C0B10">
        <w:t xml:space="preserve">KEPRO evaluates each PIP to determine whether the organization selected, designed, and executed the projects in a manner consistent with CMS EQR Protocol 3. The KEPRO technical reviewer assesses project methodology. The </w:t>
      </w:r>
      <w:r w:rsidR="004D5685">
        <w:t>m</w:t>
      </w:r>
      <w:r w:rsidRPr="008C0B10">
        <w:t xml:space="preserve">edical </w:t>
      </w:r>
      <w:r w:rsidR="004D5685">
        <w:t>d</w:t>
      </w:r>
      <w:r w:rsidRPr="008C0B10">
        <w:t>irector evaluates the clinical soundness of the interventions. The review considers the plan’s performance in the areas of problem definition, data analysis, measurement, improvement strategies, and outcomes.</w:t>
      </w:r>
      <w:r w:rsidR="00952F56">
        <w:t xml:space="preserve">  </w:t>
      </w:r>
      <w:r w:rsidRPr="008C0B10">
        <w:t xml:space="preserve">Recommendations are offered to the plan.  </w:t>
      </w:r>
    </w:p>
    <w:p w14:paraId="6E7ECF28" w14:textId="77777777" w:rsidR="007F2458" w:rsidRPr="00B21C8B" w:rsidRDefault="007F2458" w:rsidP="00B52B72"/>
    <w:p w14:paraId="11DE23CD" w14:textId="05EDB58F" w:rsidR="007F2458" w:rsidRPr="008C0B10" w:rsidRDefault="007F2458" w:rsidP="005B3F7F">
      <w:pPr>
        <w:rPr>
          <w:sz w:val="22"/>
        </w:rPr>
      </w:pPr>
      <w:r w:rsidRPr="009E1566">
        <w:t>Based on its review of the MassHealth M</w:t>
      </w:r>
      <w:r w:rsidR="00C80806" w:rsidRPr="009E1566">
        <w:t>CO PIP</w:t>
      </w:r>
      <w:r w:rsidR="009E1566" w:rsidRPr="009E1566">
        <w:t>s</w:t>
      </w:r>
      <w:r w:rsidRPr="009E1566">
        <w:t xml:space="preserve">, KEPRO did not discern any issues related to any plan’s quality of care or the timeliness of or access to care. </w:t>
      </w:r>
      <w:r w:rsidR="00B6436B">
        <w:t>T</w:t>
      </w:r>
      <w:r w:rsidRPr="009E1566">
        <w:t xml:space="preserve">he only theme emerging being </w:t>
      </w:r>
      <w:r w:rsidRPr="009E1566">
        <w:lastRenderedPageBreak/>
        <w:t xml:space="preserve">the importance of gathering stakeholder input in project design. In addition, </w:t>
      </w:r>
      <w:r w:rsidR="001E7085" w:rsidRPr="009E1566">
        <w:t xml:space="preserve">some MCOs demonstrated </w:t>
      </w:r>
      <w:r w:rsidRPr="009E1566">
        <w:t>a knowledge gap in intervention design and evaluation</w:t>
      </w:r>
      <w:r w:rsidR="001E7085" w:rsidRPr="009E1566">
        <w:t>.</w:t>
      </w:r>
      <w:r w:rsidR="001E7085">
        <w:t xml:space="preserve">  </w:t>
      </w:r>
    </w:p>
    <w:p w14:paraId="1210231A" w14:textId="01A3C12F" w:rsidR="007F2458" w:rsidRDefault="007F2458"/>
    <w:p w14:paraId="0236D6FC" w14:textId="77777777" w:rsidR="00C80806" w:rsidRDefault="00C80806"/>
    <w:p w14:paraId="08E10BCB" w14:textId="77777777" w:rsidR="005C2D33" w:rsidRDefault="005C2D33">
      <w:pPr>
        <w:spacing w:after="160"/>
        <w:rPr>
          <w:rFonts w:ascii="DIN Pro Cond Bold" w:eastAsiaTheme="majorEastAsia" w:hAnsi="DIN Pro Cond Bold" w:cstheme="majorBidi"/>
          <w:caps/>
          <w:color w:val="002855"/>
          <w:sz w:val="32"/>
          <w:szCs w:val="26"/>
        </w:rPr>
      </w:pPr>
      <w:bookmarkStart w:id="37" w:name="_Toc501462158"/>
      <w:r>
        <w:br w:type="page"/>
      </w:r>
    </w:p>
    <w:bookmarkEnd w:id="37"/>
    <w:p w14:paraId="4552693C" w14:textId="0F207382" w:rsidR="007F2458" w:rsidRPr="00366282" w:rsidRDefault="00083ADA">
      <w:pPr>
        <w:rPr>
          <w:rFonts w:ascii="Garamond" w:hAnsi="Garamond"/>
          <w:b/>
        </w:rPr>
      </w:pPr>
      <w:r>
        <w:rPr>
          <w:rFonts w:ascii="Garamond" w:hAnsi="Garamond"/>
          <w:b/>
        </w:rPr>
        <w:lastRenderedPageBreak/>
        <w:t xml:space="preserve"> </w:t>
      </w:r>
    </w:p>
    <w:p w14:paraId="059C033C" w14:textId="3C8E17A1" w:rsidR="007F2458" w:rsidRDefault="007F2458"/>
    <w:p w14:paraId="4D34BF81" w14:textId="20BE9466" w:rsidR="007F2458" w:rsidRDefault="007F2458"/>
    <w:p w14:paraId="7BA3A63B" w14:textId="0FB13628" w:rsidR="007F2458" w:rsidRDefault="00D115ED">
      <w:r>
        <w:rPr>
          <w:noProof/>
        </w:rPr>
        <w:drawing>
          <wp:anchor distT="0" distB="0" distL="114300" distR="114300" simplePos="0" relativeHeight="251657728" behindDoc="0" locked="0" layoutInCell="1" allowOverlap="1" wp14:anchorId="5F491740" wp14:editId="59C8CD3B">
            <wp:simplePos x="0" y="0"/>
            <wp:positionH relativeFrom="page">
              <wp:posOffset>-635</wp:posOffset>
            </wp:positionH>
            <wp:positionV relativeFrom="paragraph">
              <wp:posOffset>3337673</wp:posOffset>
            </wp:positionV>
            <wp:extent cx="7771298" cy="520636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Graph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1298" cy="5206365"/>
                    </a:xfrm>
                    <a:prstGeom prst="rect">
                      <a:avLst/>
                    </a:prstGeom>
                  </pic:spPr>
                </pic:pic>
              </a:graphicData>
            </a:graphic>
            <wp14:sizeRelH relativeFrom="margin">
              <wp14:pctWidth>0</wp14:pctWidth>
            </wp14:sizeRelH>
            <wp14:sizeRelV relativeFrom="margin">
              <wp14:pctHeight>0</wp14:pctHeight>
            </wp14:sizeRelV>
          </wp:anchor>
        </w:drawing>
      </w:r>
      <w:r w:rsidRPr="008B3B23">
        <w:rPr>
          <w:noProof/>
        </w:rPr>
        <mc:AlternateContent>
          <mc:Choice Requires="wps">
            <w:drawing>
              <wp:anchor distT="0" distB="0" distL="114300" distR="114300" simplePos="0" relativeHeight="251656704" behindDoc="0" locked="0" layoutInCell="1" allowOverlap="1" wp14:anchorId="706F0F86" wp14:editId="00EC52B9">
                <wp:simplePos x="0" y="0"/>
                <wp:positionH relativeFrom="page">
                  <wp:posOffset>0</wp:posOffset>
                </wp:positionH>
                <wp:positionV relativeFrom="paragraph">
                  <wp:posOffset>860908</wp:posOffset>
                </wp:positionV>
                <wp:extent cx="7772400" cy="2493430"/>
                <wp:effectExtent l="0" t="0" r="0" b="2540"/>
                <wp:wrapNone/>
                <wp:docPr id="7" name="Rectangle 7"/>
                <wp:cNvGraphicFramePr/>
                <a:graphic xmlns:a="http://schemas.openxmlformats.org/drawingml/2006/main">
                  <a:graphicData uri="http://schemas.microsoft.com/office/word/2010/wordprocessingShape">
                    <wps:wsp>
                      <wps:cNvSpPr/>
                      <wps:spPr>
                        <a:xfrm>
                          <a:off x="0" y="0"/>
                          <a:ext cx="7772400" cy="2493430"/>
                        </a:xfrm>
                        <a:prstGeom prst="rect">
                          <a:avLst/>
                        </a:prstGeom>
                        <a:solidFill>
                          <a:srgbClr val="ED8B00"/>
                        </a:solidFill>
                        <a:ln w="12700" cap="flat" cmpd="sng" algn="ctr">
                          <a:noFill/>
                          <a:prstDash val="solid"/>
                          <a:miter lim="800000"/>
                        </a:ln>
                        <a:effectLst/>
                      </wps:spPr>
                      <wps:txbx>
                        <w:txbxContent>
                          <w:p w14:paraId="5A22F008" w14:textId="48DD626F" w:rsidR="00042CCE" w:rsidRPr="00750430" w:rsidRDefault="00042CCE" w:rsidP="000735E1">
                            <w:pPr>
                              <w:jc w:val="center"/>
                              <w:rPr>
                                <w:rFonts w:ascii="DIN Pro Cond Bold" w:hAnsi="DIN Pro Cond Bold" w:cs="DIN Pro Cond Bold"/>
                                <w:b/>
                                <w:color w:val="FFFFFF" w:themeColor="background1"/>
                                <w:sz w:val="44"/>
                                <w:szCs w:val="32"/>
                              </w:rPr>
                            </w:pPr>
                            <w:bookmarkStart w:id="38" w:name="_Toc501462159"/>
                            <w:r w:rsidRPr="00750430">
                              <w:rPr>
                                <w:rFonts w:ascii="DIN Pro Cond Bold" w:hAnsi="DIN Pro Cond Bold" w:cs="DIN Pro Cond Bold"/>
                                <w:b/>
                                <w:color w:val="FFFFFF" w:themeColor="background1"/>
                                <w:sz w:val="44"/>
                                <w:szCs w:val="32"/>
                              </w:rPr>
                              <w:t xml:space="preserve">SECTION 5. PERFORMANCE MEASURE VALIDATION &amp; </w:t>
                            </w:r>
                          </w:p>
                          <w:p w14:paraId="1C37FBD9" w14:textId="364397CA" w:rsidR="00042CCE" w:rsidRPr="00750430" w:rsidRDefault="00042CCE" w:rsidP="000735E1">
                            <w:pPr>
                              <w:jc w:val="center"/>
                              <w:rPr>
                                <w:rFonts w:ascii="DIN Pro Cond Bold" w:hAnsi="DIN Pro Cond Bold" w:cs="DIN Pro Cond Bold"/>
                                <w:b/>
                                <w:color w:val="FFFFFF" w:themeColor="background1"/>
                                <w:sz w:val="52"/>
                              </w:rPr>
                            </w:pPr>
                            <w:r w:rsidRPr="00750430">
                              <w:rPr>
                                <w:rFonts w:ascii="DIN Pro Cond Bold" w:hAnsi="DIN Pro Cond Bold" w:cs="DIN Pro Cond Bold"/>
                                <w:b/>
                                <w:color w:val="FFFFFF" w:themeColor="background1"/>
                                <w:sz w:val="44"/>
                                <w:szCs w:val="32"/>
                              </w:rPr>
                              <w:t xml:space="preserve">INFORMATION SYSTEMS CAPABILITY </w:t>
                            </w:r>
                            <w:bookmarkEnd w:id="38"/>
                            <w:r w:rsidRPr="00750430">
                              <w:rPr>
                                <w:rFonts w:ascii="DIN Pro Cond Bold" w:hAnsi="DIN Pro Cond Bold" w:cs="DIN Pro Cond Bold"/>
                                <w:b/>
                                <w:color w:val="FFFFFF" w:themeColor="background1"/>
                                <w:sz w:val="44"/>
                                <w:szCs w:val="32"/>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0F86" id="Rectangle 7" o:spid="_x0000_s1029" style="position:absolute;margin-left:0;margin-top:67.8pt;width:612pt;height:196.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" fillcolor="#ed8b00" stroked="f" strokeweight="1pt">
                <v:textbox>
                  <w:txbxContent>
                    <w:p w14:paraId="5A22F008" w14:textId="48DD626F" w:rsidR="00042CCE" w:rsidRPr="00750430" w:rsidRDefault="00042CCE" w:rsidP="000735E1">
                      <w:pPr>
                        <w:jc w:val="center"/>
                        <w:rPr>
                          <w:rFonts w:ascii="DIN Pro Cond Bold" w:hAnsi="DIN Pro Cond Bold" w:cs="DIN Pro Cond Bold"/>
                          <w:b/>
                          <w:color w:val="FFFFFF" w:themeColor="background1"/>
                          <w:sz w:val="44"/>
                          <w:szCs w:val="32"/>
                        </w:rPr>
                      </w:pPr>
                      <w:bookmarkStart w:id="39" w:name="_Toc501462159"/>
                      <w:r w:rsidRPr="00750430">
                        <w:rPr>
                          <w:rFonts w:ascii="DIN Pro Cond Bold" w:hAnsi="DIN Pro Cond Bold" w:cs="DIN Pro Cond Bold"/>
                          <w:b/>
                          <w:color w:val="FFFFFF" w:themeColor="background1"/>
                          <w:sz w:val="44"/>
                          <w:szCs w:val="32"/>
                        </w:rPr>
                        <w:t xml:space="preserve">SECTION 5. PERFORMANCE MEASURE VALIDATION &amp; </w:t>
                      </w:r>
                    </w:p>
                    <w:p w14:paraId="1C37FBD9" w14:textId="364397CA" w:rsidR="00042CCE" w:rsidRPr="00750430" w:rsidRDefault="00042CCE" w:rsidP="000735E1">
                      <w:pPr>
                        <w:jc w:val="center"/>
                        <w:rPr>
                          <w:rFonts w:ascii="DIN Pro Cond Bold" w:hAnsi="DIN Pro Cond Bold" w:cs="DIN Pro Cond Bold"/>
                          <w:b/>
                          <w:color w:val="FFFFFF" w:themeColor="background1"/>
                          <w:sz w:val="52"/>
                        </w:rPr>
                      </w:pPr>
                      <w:r w:rsidRPr="00750430">
                        <w:rPr>
                          <w:rFonts w:ascii="DIN Pro Cond Bold" w:hAnsi="DIN Pro Cond Bold" w:cs="DIN Pro Cond Bold"/>
                          <w:b/>
                          <w:color w:val="FFFFFF" w:themeColor="background1"/>
                          <w:sz w:val="44"/>
                          <w:szCs w:val="32"/>
                        </w:rPr>
                        <w:t xml:space="preserve">INFORMATION SYSTEMS CAPABILITY </w:t>
                      </w:r>
                      <w:bookmarkEnd w:id="39"/>
                      <w:r w:rsidRPr="00750430">
                        <w:rPr>
                          <w:rFonts w:ascii="DIN Pro Cond Bold" w:hAnsi="DIN Pro Cond Bold" w:cs="DIN Pro Cond Bold"/>
                          <w:b/>
                          <w:color w:val="FFFFFF" w:themeColor="background1"/>
                          <w:sz w:val="44"/>
                          <w:szCs w:val="32"/>
                        </w:rPr>
                        <w:t>ASSESSMENT</w:t>
                      </w:r>
                    </w:p>
                  </w:txbxContent>
                </v:textbox>
                <w10:wrap anchorx="page"/>
              </v:rect>
            </w:pict>
          </mc:Fallback>
        </mc:AlternateContent>
      </w:r>
      <w:r>
        <w:br/>
      </w:r>
      <w:r>
        <w:br/>
      </w:r>
      <w:r w:rsidR="007F2458">
        <w:br w:type="page"/>
      </w:r>
    </w:p>
    <w:p w14:paraId="6C25F292" w14:textId="194DA0F7" w:rsidR="000735E1" w:rsidRDefault="000735E1" w:rsidP="000735E1">
      <w:pPr>
        <w:pStyle w:val="Heading1"/>
      </w:pPr>
      <w:bookmarkStart w:id="39" w:name="_Toc2690806"/>
      <w:r>
        <w:lastRenderedPageBreak/>
        <w:t xml:space="preserve">Section </w:t>
      </w:r>
      <w:r w:rsidR="005F4C6F">
        <w:t>5</w:t>
      </w:r>
      <w:r>
        <w:t xml:space="preserve">.  </w:t>
      </w:r>
      <w:r w:rsidR="000B2F62">
        <w:t>Performance Measure Validation &amp; Information Systems Capability Analysis</w:t>
      </w:r>
      <w:bookmarkEnd w:id="39"/>
    </w:p>
    <w:p w14:paraId="048FDEBA" w14:textId="77777777" w:rsidR="000735E1" w:rsidRDefault="000735E1"/>
    <w:p w14:paraId="6F971822" w14:textId="50DDBA1B" w:rsidR="000735E1" w:rsidRDefault="000735E1" w:rsidP="000735E1">
      <w:pPr>
        <w:pStyle w:val="Heading2"/>
      </w:pPr>
      <w:bookmarkStart w:id="40" w:name="_Toc2690807"/>
      <w:r>
        <w:t>Performance Measure Validation Methodology</w:t>
      </w:r>
      <w:bookmarkEnd w:id="40"/>
    </w:p>
    <w:p w14:paraId="348736E3" w14:textId="77777777" w:rsidR="000735E1" w:rsidRDefault="000735E1"/>
    <w:p w14:paraId="2C9B64C1" w14:textId="7ECDB434" w:rsidR="007F2458" w:rsidRPr="008C0B10" w:rsidRDefault="007F2458">
      <w:pPr>
        <w:rPr>
          <w:sz w:val="22"/>
        </w:rPr>
      </w:pPr>
      <w:r w:rsidRPr="008C0B10">
        <w:t xml:space="preserve">The Performance Measure Validation </w:t>
      </w:r>
      <w:r w:rsidR="00FB3CB5">
        <w:t xml:space="preserve">(PMV) </w:t>
      </w:r>
      <w:r w:rsidRPr="008C0B10">
        <w:t>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w:t>
      </w:r>
      <w:r w:rsidR="001E7085">
        <w:t xml:space="preserve">. </w:t>
      </w:r>
      <w:r w:rsidRPr="008C0B10">
        <w:t xml:space="preserve">KEPRO validates three performance measures annually for </w:t>
      </w:r>
      <w:r w:rsidR="004D5685">
        <w:t>m</w:t>
      </w:r>
      <w:r w:rsidR="001E7085">
        <w:t>anaged</w:t>
      </w:r>
      <w:r w:rsidRPr="008C0B10">
        <w:t xml:space="preserve"> </w:t>
      </w:r>
      <w:r w:rsidR="004D5685">
        <w:t>c</w:t>
      </w:r>
      <w:r w:rsidRPr="008C0B10">
        <w:t xml:space="preserve">are </w:t>
      </w:r>
      <w:r w:rsidR="004D5685">
        <w:t>o</w:t>
      </w:r>
      <w:r w:rsidRPr="008C0B10">
        <w:t>rganizations.</w:t>
      </w:r>
      <w:r w:rsidR="009E1566">
        <w:rPr>
          <w:rStyle w:val="FootnoteReference"/>
        </w:rPr>
        <w:footnoteReference w:id="3"/>
      </w:r>
    </w:p>
    <w:p w14:paraId="607500ED" w14:textId="77777777" w:rsidR="007F2458" w:rsidRPr="00B21C8B" w:rsidRDefault="007F2458" w:rsidP="00B52B72">
      <w:pPr>
        <w:rPr>
          <w:b/>
        </w:rPr>
      </w:pPr>
    </w:p>
    <w:p w14:paraId="03B16283" w14:textId="1BFF42A6" w:rsidR="007F2458" w:rsidRDefault="007F2458" w:rsidP="00B52B72">
      <w:r w:rsidRPr="008C0B10">
        <w:t xml:space="preserve">The Performance Measure Validation process consists of a desk review of documentation submitted by the </w:t>
      </w:r>
      <w:r w:rsidR="00FC3637">
        <w:t>MCO</w:t>
      </w:r>
      <w:r w:rsidRPr="008C0B10">
        <w:t xml:space="preserve">, notably the </w:t>
      </w:r>
      <w:r w:rsidR="002E007B">
        <w:t>HEDIS</w:t>
      </w:r>
      <w:r w:rsidR="00F611EA">
        <w:t>®</w:t>
      </w:r>
      <w:r w:rsidRPr="008C0B10">
        <w:t xml:space="preserve"> Final Audit Report and Roadmaps. The desk review affords the reviewer an opportunity to become familiar with plan systems and data flows. In addition, the reviewer conducts an independent verification of a sample of individuals belonging to the positive numerator of a hybrid measure. </w:t>
      </w:r>
    </w:p>
    <w:p w14:paraId="097C56E3" w14:textId="34E2874A" w:rsidR="00083ADA" w:rsidRDefault="00083ADA" w:rsidP="00B52B72"/>
    <w:p w14:paraId="59C20201" w14:textId="77777777" w:rsidR="00083ADA" w:rsidRDefault="00083ADA" w:rsidP="00083ADA">
      <w:r>
        <w:t>MCOs s</w:t>
      </w:r>
      <w:r w:rsidRPr="008C0B10">
        <w:t xml:space="preserve">ubmitted </w:t>
      </w:r>
      <w:r>
        <w:t xml:space="preserve">the </w:t>
      </w:r>
      <w:r w:rsidRPr="008C0B10">
        <w:t>documentation</w:t>
      </w:r>
      <w:r>
        <w:t xml:space="preserve"> that follows in support of the Calendar Year 2018 PMV process.  </w:t>
      </w:r>
    </w:p>
    <w:p w14:paraId="712995A0" w14:textId="77777777" w:rsidR="00083ADA" w:rsidRDefault="00083ADA" w:rsidP="00083ADA"/>
    <w:p w14:paraId="31B59EBA" w14:textId="77777777" w:rsidR="00F4353B" w:rsidRDefault="00F4353B">
      <w:pPr>
        <w:spacing w:after="160"/>
        <w:rPr>
          <w:b/>
        </w:rPr>
      </w:pPr>
      <w:r>
        <w:rPr>
          <w:b/>
        </w:rPr>
        <w:br w:type="page"/>
      </w:r>
    </w:p>
    <w:p w14:paraId="635E0D77" w14:textId="50D90C31" w:rsidR="00083ADA" w:rsidRPr="00FB3CB5" w:rsidRDefault="00083ADA" w:rsidP="00083ADA">
      <w:pPr>
        <w:rPr>
          <w:b/>
          <w:sz w:val="22"/>
        </w:rPr>
      </w:pPr>
      <w:r w:rsidRPr="00FB3CB5">
        <w:rPr>
          <w:b/>
        </w:rPr>
        <w:lastRenderedPageBreak/>
        <w:t xml:space="preserve">Exhibit </w:t>
      </w:r>
      <w:r>
        <w:rPr>
          <w:b/>
        </w:rPr>
        <w:t>2</w:t>
      </w:r>
      <w:r w:rsidRPr="00FB3CB5">
        <w:rPr>
          <w:b/>
        </w:rPr>
        <w:t>:  Documentation Submitted by MCOs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083ADA" w:rsidRPr="00DA24A4" w14:paraId="3D004283" w14:textId="77777777" w:rsidTr="005F373F">
        <w:tc>
          <w:tcPr>
            <w:tcW w:w="3955" w:type="dxa"/>
            <w:shd w:val="clear" w:color="auto" w:fill="002855"/>
          </w:tcPr>
          <w:p w14:paraId="2A376F44" w14:textId="77777777" w:rsidR="00083ADA" w:rsidRPr="00B12501" w:rsidRDefault="00083ADA" w:rsidP="005F373F">
            <w:pPr>
              <w:rPr>
                <w:b/>
              </w:rPr>
            </w:pPr>
            <w:r w:rsidRPr="00B12501">
              <w:rPr>
                <w:b/>
              </w:rPr>
              <w:t>Document Reviewed</w:t>
            </w:r>
          </w:p>
        </w:tc>
        <w:tc>
          <w:tcPr>
            <w:tcW w:w="5395" w:type="dxa"/>
            <w:shd w:val="clear" w:color="auto" w:fill="002855"/>
          </w:tcPr>
          <w:p w14:paraId="2BB43FCC" w14:textId="77777777" w:rsidR="00083ADA" w:rsidRPr="00B12501" w:rsidRDefault="00083ADA" w:rsidP="005F373F">
            <w:pPr>
              <w:rPr>
                <w:b/>
              </w:rPr>
            </w:pPr>
            <w:r w:rsidRPr="00B12501">
              <w:rPr>
                <w:b/>
              </w:rPr>
              <w:t>Purpose of KEPRO Review</w:t>
            </w:r>
          </w:p>
        </w:tc>
      </w:tr>
      <w:tr w:rsidR="00083ADA" w:rsidRPr="00DA24A4" w14:paraId="17A99CB1" w14:textId="77777777" w:rsidTr="005F373F">
        <w:tc>
          <w:tcPr>
            <w:tcW w:w="3955" w:type="dxa"/>
            <w:shd w:val="clear" w:color="auto" w:fill="auto"/>
          </w:tcPr>
          <w:p w14:paraId="4E04676B" w14:textId="7692C0C7" w:rsidR="00083ADA" w:rsidRPr="00251F24" w:rsidRDefault="002E007B" w:rsidP="005F373F">
            <w:pPr>
              <w:rPr>
                <w:szCs w:val="24"/>
              </w:rPr>
            </w:pPr>
            <w:r>
              <w:rPr>
                <w:rFonts w:cs="Arial"/>
                <w:szCs w:val="24"/>
              </w:rPr>
              <w:t>HEDIS</w:t>
            </w:r>
            <w:r w:rsidR="00B52FEC">
              <w:t>®</w:t>
            </w:r>
            <w:r w:rsidR="00083ADA">
              <w:rPr>
                <w:rFonts w:cs="Arial"/>
                <w:szCs w:val="24"/>
              </w:rPr>
              <w:t xml:space="preserve"> </w:t>
            </w:r>
            <w:r w:rsidR="00083ADA" w:rsidRPr="00251F24">
              <w:rPr>
                <w:szCs w:val="24"/>
              </w:rPr>
              <w:t>201</w:t>
            </w:r>
            <w:r w:rsidR="00083ADA">
              <w:rPr>
                <w:szCs w:val="24"/>
              </w:rPr>
              <w:t>8</w:t>
            </w:r>
            <w:r w:rsidR="00083ADA" w:rsidRPr="00251F24">
              <w:rPr>
                <w:szCs w:val="24"/>
              </w:rPr>
              <w:t xml:space="preserve"> Roadmap and attachments</w:t>
            </w:r>
          </w:p>
        </w:tc>
        <w:tc>
          <w:tcPr>
            <w:tcW w:w="5395" w:type="dxa"/>
            <w:shd w:val="clear" w:color="auto" w:fill="auto"/>
          </w:tcPr>
          <w:p w14:paraId="1A0046D2" w14:textId="77777777" w:rsidR="00083ADA" w:rsidRPr="00251F24" w:rsidRDefault="00083ADA" w:rsidP="005F373F">
            <w:pPr>
              <w:rPr>
                <w:szCs w:val="24"/>
              </w:rPr>
            </w:pPr>
            <w:r w:rsidRPr="00251F24">
              <w:rPr>
                <w:szCs w:val="24"/>
              </w:rPr>
              <w:t xml:space="preserve">Reviewed to assess health plan systems and processes related to performance measure production. </w:t>
            </w:r>
          </w:p>
        </w:tc>
      </w:tr>
      <w:tr w:rsidR="00083ADA" w:rsidRPr="00DA24A4" w14:paraId="39CA9456" w14:textId="77777777" w:rsidTr="005F373F">
        <w:tc>
          <w:tcPr>
            <w:tcW w:w="3955" w:type="dxa"/>
            <w:shd w:val="clear" w:color="auto" w:fill="auto"/>
          </w:tcPr>
          <w:p w14:paraId="60ECE0D4" w14:textId="77777777" w:rsidR="00083ADA" w:rsidRPr="00251F24" w:rsidRDefault="00083ADA" w:rsidP="005F373F">
            <w:pPr>
              <w:rPr>
                <w:szCs w:val="24"/>
              </w:rPr>
            </w:pPr>
            <w:r>
              <w:rPr>
                <w:szCs w:val="24"/>
              </w:rPr>
              <w:t>2018</w:t>
            </w:r>
            <w:r w:rsidRPr="00251F24">
              <w:rPr>
                <w:szCs w:val="24"/>
              </w:rPr>
              <w:t xml:space="preserve"> Final Audit Report</w:t>
            </w:r>
          </w:p>
        </w:tc>
        <w:tc>
          <w:tcPr>
            <w:tcW w:w="5395" w:type="dxa"/>
            <w:shd w:val="clear" w:color="auto" w:fill="auto"/>
          </w:tcPr>
          <w:p w14:paraId="7A7A1D7F" w14:textId="3F27E4FB" w:rsidR="00083ADA" w:rsidRPr="00251F24" w:rsidRDefault="00083ADA" w:rsidP="005F373F">
            <w:pPr>
              <w:rPr>
                <w:szCs w:val="24"/>
              </w:rPr>
            </w:pPr>
            <w:r w:rsidRPr="00251F24">
              <w:rPr>
                <w:szCs w:val="24"/>
              </w:rPr>
              <w:t xml:space="preserve">Reviewed to note if there were any underlying process issues related to </w:t>
            </w:r>
            <w:r w:rsidR="002E007B">
              <w:rPr>
                <w:rFonts w:cs="Arial"/>
                <w:szCs w:val="24"/>
              </w:rPr>
              <w:t>HEDIS</w:t>
            </w:r>
            <w:r w:rsidRPr="008C0B10">
              <w:rPr>
                <w:rFonts w:cs="Arial"/>
                <w:szCs w:val="24"/>
              </w:rPr>
              <w:t>®</w:t>
            </w:r>
            <w:r w:rsidRPr="00251F24">
              <w:rPr>
                <w:szCs w:val="24"/>
              </w:rPr>
              <w:t xml:space="preserve"> measure production that were documented in the Final Audit Report.</w:t>
            </w:r>
          </w:p>
        </w:tc>
      </w:tr>
      <w:tr w:rsidR="00083ADA" w:rsidRPr="00DA24A4" w14:paraId="0995FC4E" w14:textId="77777777" w:rsidTr="005F373F">
        <w:tc>
          <w:tcPr>
            <w:tcW w:w="3955" w:type="dxa"/>
            <w:shd w:val="clear" w:color="auto" w:fill="auto"/>
          </w:tcPr>
          <w:p w14:paraId="2BA9832E" w14:textId="1B680288" w:rsidR="00083ADA" w:rsidRPr="00251F24" w:rsidRDefault="00083ADA" w:rsidP="005F373F">
            <w:pPr>
              <w:rPr>
                <w:szCs w:val="24"/>
              </w:rPr>
            </w:pPr>
            <w:r>
              <w:rPr>
                <w:szCs w:val="24"/>
              </w:rPr>
              <w:t>2018</w:t>
            </w:r>
            <w:r w:rsidRPr="00251F24">
              <w:rPr>
                <w:szCs w:val="24"/>
              </w:rPr>
              <w:t xml:space="preserve"> </w:t>
            </w:r>
            <w:r w:rsidR="002E007B">
              <w:rPr>
                <w:rFonts w:cs="Arial"/>
                <w:szCs w:val="24"/>
              </w:rPr>
              <w:t>HEDIS</w:t>
            </w:r>
            <w:r w:rsidR="00B52FEC">
              <w:t>®</w:t>
            </w:r>
            <w:r w:rsidRPr="00251F24">
              <w:rPr>
                <w:szCs w:val="24"/>
              </w:rPr>
              <w:t xml:space="preserve"> Interactive Data Submission System (IDSS) worksheets in both Excel and csv format</w:t>
            </w:r>
          </w:p>
        </w:tc>
        <w:tc>
          <w:tcPr>
            <w:tcW w:w="5395" w:type="dxa"/>
            <w:shd w:val="clear" w:color="auto" w:fill="auto"/>
          </w:tcPr>
          <w:p w14:paraId="211A50AF" w14:textId="77777777" w:rsidR="00083ADA" w:rsidRPr="00251F24" w:rsidRDefault="00083ADA" w:rsidP="005F373F">
            <w:pPr>
              <w:rPr>
                <w:szCs w:val="24"/>
              </w:rPr>
            </w:pPr>
            <w:r w:rsidRPr="00251F24">
              <w:rPr>
                <w:szCs w:val="24"/>
              </w:rPr>
              <w:t>Used to compile final rates for comparison to prior years’ performance and industry standard benchmarks.</w:t>
            </w:r>
          </w:p>
        </w:tc>
      </w:tr>
      <w:tr w:rsidR="00083ADA" w:rsidRPr="00DA24A4" w14:paraId="408932D4" w14:textId="77777777" w:rsidTr="005F373F">
        <w:tc>
          <w:tcPr>
            <w:tcW w:w="3955" w:type="dxa"/>
            <w:shd w:val="clear" w:color="auto" w:fill="auto"/>
          </w:tcPr>
          <w:p w14:paraId="59FCEEB0" w14:textId="77777777" w:rsidR="00083ADA" w:rsidRPr="00251F24" w:rsidRDefault="00083ADA" w:rsidP="005F373F">
            <w:pPr>
              <w:rPr>
                <w:szCs w:val="24"/>
              </w:rPr>
            </w:pPr>
            <w:r w:rsidRPr="00251F24">
              <w:rPr>
                <w:szCs w:val="24"/>
              </w:rPr>
              <w:t xml:space="preserve">Follow-up documentation as requested by the reviewer </w:t>
            </w:r>
          </w:p>
        </w:tc>
        <w:tc>
          <w:tcPr>
            <w:tcW w:w="5395" w:type="dxa"/>
            <w:shd w:val="clear" w:color="auto" w:fill="auto"/>
          </w:tcPr>
          <w:p w14:paraId="575DB22C" w14:textId="77777777" w:rsidR="00083ADA" w:rsidRPr="00251F24" w:rsidRDefault="00083ADA" w:rsidP="005F373F">
            <w:pPr>
              <w:rPr>
                <w:szCs w:val="24"/>
              </w:rPr>
            </w:pPr>
            <w:r w:rsidRPr="00251F24">
              <w:rPr>
                <w:szCs w:val="24"/>
              </w:rPr>
              <w:t xml:space="preserve">Plan-specific documentation requested to obtain missing or incomplete information, support and validate plan processes, and verify the completeness and accuracy of information provided in the Roadmap, and systems demonstrations. </w:t>
            </w:r>
          </w:p>
        </w:tc>
      </w:tr>
    </w:tbl>
    <w:p w14:paraId="6A6FB79E" w14:textId="77777777" w:rsidR="00083ADA" w:rsidRDefault="00083ADA" w:rsidP="00083ADA">
      <w:pPr>
        <w:pStyle w:val="Heading2"/>
        <w:rPr>
          <w:rFonts w:asciiTheme="minorHAnsi" w:eastAsiaTheme="minorHAnsi" w:hAnsiTheme="minorHAnsi" w:cstheme="minorBidi"/>
          <w:caps w:val="0"/>
          <w:color w:val="auto"/>
          <w:sz w:val="24"/>
          <w:szCs w:val="22"/>
        </w:rPr>
      </w:pPr>
    </w:p>
    <w:p w14:paraId="6CB5AA88" w14:textId="0D056068" w:rsidR="00F611EA" w:rsidRDefault="00F611EA" w:rsidP="007A10DA">
      <w:r w:rsidRPr="00F611EA">
        <w:rPr>
          <w:u w:val="single"/>
        </w:rPr>
        <w:t>Note</w:t>
      </w:r>
      <w:r>
        <w:t xml:space="preserve">:  </w:t>
      </w:r>
      <w:r w:rsidR="002E007B">
        <w:t>HEDIS</w:t>
      </w:r>
      <w:r w:rsidR="00B52FEC">
        <w:t>®</w:t>
      </w:r>
      <w:r>
        <w:t xml:space="preserve"> 201</w:t>
      </w:r>
      <w:r w:rsidR="009F77F9">
        <w:t>8</w:t>
      </w:r>
      <w:r>
        <w:t xml:space="preserve"> rates reflect</w:t>
      </w:r>
      <w:r w:rsidR="00F4353B">
        <w:t xml:space="preserve"> performance in</w:t>
      </w:r>
      <w:r>
        <w:t xml:space="preserve"> calendar year 201</w:t>
      </w:r>
      <w:r w:rsidR="009F77F9">
        <w:t>7</w:t>
      </w:r>
      <w:r>
        <w:t>.</w:t>
      </w:r>
    </w:p>
    <w:p w14:paraId="56097B30" w14:textId="27863574" w:rsidR="001D2A52" w:rsidRDefault="001D2A52" w:rsidP="007A10DA"/>
    <w:p w14:paraId="5F04B9CF" w14:textId="433B87EA" w:rsidR="001D2A52" w:rsidRPr="00B126BC" w:rsidRDefault="001D2A52" w:rsidP="001D2A52">
      <w:pPr>
        <w:spacing w:line="240" w:lineRule="auto"/>
      </w:pPr>
      <w:r w:rsidRPr="00B126BC">
        <w:t>KEPRO’s MCO PMV audit methodology assesses both the quality of the source data that feed into the PMV measure under review and the calculation accuracy of the PMV measure under review. Source data review includes evaluating the plan’s data management structure, data sources</w:t>
      </w:r>
      <w:r w:rsidR="004D5685">
        <w:t>,</w:t>
      </w:r>
      <w:r w:rsidRPr="00B126BC">
        <w:t xml:space="preserve"> and data collection methodology. Measure calculation review includes reviewing the logic and analytic framework for determining the measure numerator, denominator, and exclusion cases (if applicable). </w:t>
      </w:r>
    </w:p>
    <w:p w14:paraId="53591636" w14:textId="77777777" w:rsidR="001D2A52" w:rsidRPr="00B126BC" w:rsidRDefault="001D2A52" w:rsidP="001D2A52">
      <w:pPr>
        <w:spacing w:line="240" w:lineRule="auto"/>
        <w:jc w:val="both"/>
      </w:pPr>
    </w:p>
    <w:p w14:paraId="6592DEFB" w14:textId="13C7DF4E" w:rsidR="00D65860" w:rsidRPr="00B126BC" w:rsidRDefault="001D2A52" w:rsidP="00D65860">
      <w:pPr>
        <w:spacing w:line="240" w:lineRule="auto"/>
      </w:pPr>
      <w:r w:rsidRPr="00B126BC">
        <w:t xml:space="preserve">In order to review the quality of the source data and the PMV measure calculation accuracy, KEPRO reviews the MCO’s </w:t>
      </w:r>
      <w:r w:rsidR="002E007B">
        <w:t>HEDIS</w:t>
      </w:r>
      <w:r w:rsidR="00BA304C">
        <w:t>®</w:t>
      </w:r>
      <w:r w:rsidRPr="00B126BC">
        <w:t xml:space="preserve"> Record of Administration, Data Management and Processes (Roadmap), the MCO’s </w:t>
      </w:r>
      <w:r w:rsidR="002E007B">
        <w:t>HEDIS</w:t>
      </w:r>
      <w:r w:rsidR="00BA304C">
        <w:t>®</w:t>
      </w:r>
      <w:r w:rsidRPr="00B126BC">
        <w:t xml:space="preserve"> 201</w:t>
      </w:r>
      <w:r>
        <w:t>8</w:t>
      </w:r>
      <w:r w:rsidRPr="00B126BC">
        <w:t xml:space="preserve"> Final Audit Report, and the MCO’s PMV measure data. KEPRO evaluates whether the MCO passed the NCQA Final Medical Record Review Over</w:t>
      </w:r>
      <w:r w:rsidR="009E1566">
        <w:t>-</w:t>
      </w:r>
      <w:r w:rsidR="00D65860">
        <w:t>R</w:t>
      </w:r>
      <w:r w:rsidRPr="00B126BC">
        <w:t xml:space="preserve">ead component of the </w:t>
      </w:r>
      <w:r w:rsidR="002E007B">
        <w:t>HEDIS</w:t>
      </w:r>
      <w:r w:rsidR="00BA304C">
        <w:t>®</w:t>
      </w:r>
      <w:r w:rsidRPr="00B126BC">
        <w:t xml:space="preserve"> 201</w:t>
      </w:r>
      <w:r>
        <w:t>8</w:t>
      </w:r>
      <w:r w:rsidRPr="00B126BC">
        <w:t xml:space="preserve"> Compliance Audit</w:t>
      </w:r>
      <w:r w:rsidR="00BA304C">
        <w:t>,</w:t>
      </w:r>
      <w:r w:rsidRPr="00B126BC">
        <w:t xml:space="preserve"> and if there are any possible reporting risks stemming from the chart reviews conducted for the PMV hybrid measure under evaluation (PPC-Postpartum). If there are any possible reporting risks stemming from the chart reviews conducted for the PPC-Postpartum measure, then KEPRO evaluates </w:t>
      </w:r>
      <w:r w:rsidR="00BA304C">
        <w:t xml:space="preserve">30 </w:t>
      </w:r>
      <w:r w:rsidRPr="00B126BC">
        <w:t xml:space="preserve">plan postpartum charts to further evaluate medical record abstraction accuracy. </w:t>
      </w:r>
      <w:r w:rsidR="00BA304C">
        <w:t xml:space="preserve"> </w:t>
      </w:r>
      <w:r w:rsidRPr="00B126BC">
        <w:t xml:space="preserve">Finally, KEPRO determines </w:t>
      </w:r>
      <w:r w:rsidR="00D65860" w:rsidRPr="00B126BC">
        <w:t>any changes in performance over time, including whether any improvement was sustain</w:t>
      </w:r>
      <w:r w:rsidR="00D65860">
        <w:t xml:space="preserve">ed or </w:t>
      </w:r>
      <w:r w:rsidR="00BA304C">
        <w:t xml:space="preserve">is </w:t>
      </w:r>
      <w:r w:rsidR="00D65860">
        <w:t>statistically significant for each measure.</w:t>
      </w:r>
    </w:p>
    <w:p w14:paraId="62BD7064" w14:textId="77777777" w:rsidR="001D2A52" w:rsidRDefault="001D2A52" w:rsidP="007A10DA"/>
    <w:p w14:paraId="37A583EA" w14:textId="25DCCF7F" w:rsidR="00FC3637" w:rsidRDefault="00083ADA" w:rsidP="008C0B10">
      <w:r>
        <w:t xml:space="preserve">For the purposes of continuity, MassHealth determined that Performance Measure Validation should be repeated on the measures </w:t>
      </w:r>
      <w:r w:rsidR="003706A7">
        <w:t>selected</w:t>
      </w:r>
      <w:r w:rsidR="00750430">
        <w:t xml:space="preserve"> in Calendar Year 2017.</w:t>
      </w:r>
    </w:p>
    <w:p w14:paraId="353B4556" w14:textId="5E5B5931" w:rsidR="00DF7E5D" w:rsidRDefault="00DF7E5D" w:rsidP="008C0B10"/>
    <w:p w14:paraId="2B6AF0E1" w14:textId="0AE27D8B" w:rsidR="003F3A63" w:rsidRPr="00DF7E5D" w:rsidRDefault="00DF7E5D" w:rsidP="003F3A63">
      <w:pPr>
        <w:spacing w:line="240" w:lineRule="auto"/>
        <w:rPr>
          <w:b/>
        </w:rPr>
      </w:pPr>
      <w:bookmarkStart w:id="41" w:name="_Toc501462161"/>
      <w:r>
        <w:rPr>
          <w:b/>
        </w:rPr>
        <w:lastRenderedPageBreak/>
        <w:t>Exhibit 3:  Performance Measures Validated in 2018</w:t>
      </w:r>
    </w:p>
    <w:tbl>
      <w:tblPr>
        <w:tblStyle w:val="TableGrid"/>
        <w:tblW w:w="0" w:type="auto"/>
        <w:tblLook w:val="04A0" w:firstRow="1" w:lastRow="0" w:firstColumn="1" w:lastColumn="0" w:noHBand="0" w:noVBand="1"/>
      </w:tblPr>
      <w:tblGrid>
        <w:gridCol w:w="3890"/>
        <w:gridCol w:w="5460"/>
      </w:tblGrid>
      <w:tr w:rsidR="003F3A63" w:rsidRPr="00B126BC" w14:paraId="164383B1" w14:textId="77777777" w:rsidTr="00D65860">
        <w:tc>
          <w:tcPr>
            <w:tcW w:w="397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A7A7CD" w14:textId="772495B0" w:rsidR="003F3A63" w:rsidRPr="00B126BC" w:rsidRDefault="002E007B" w:rsidP="00D65860">
            <w:pPr>
              <w:jc w:val="center"/>
              <w:rPr>
                <w:b/>
              </w:rPr>
            </w:pPr>
            <w:r>
              <w:rPr>
                <w:b/>
              </w:rPr>
              <w:t>HEDIS</w:t>
            </w:r>
            <w:r w:rsidR="00BA304C">
              <w:t>®</w:t>
            </w:r>
            <w:r w:rsidR="003F3A63" w:rsidRPr="00B126BC">
              <w:rPr>
                <w:b/>
              </w:rPr>
              <w:t xml:space="preserve"> Measure Name and Abbreviation</w:t>
            </w:r>
          </w:p>
        </w:tc>
        <w:tc>
          <w:tcPr>
            <w:tcW w:w="559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DD48EC" w14:textId="77777777" w:rsidR="003F3A63" w:rsidRPr="00B126BC" w:rsidRDefault="003F3A63" w:rsidP="00D65860">
            <w:pPr>
              <w:jc w:val="center"/>
              <w:rPr>
                <w:b/>
              </w:rPr>
            </w:pPr>
            <w:r w:rsidRPr="00B126BC">
              <w:rPr>
                <w:b/>
              </w:rPr>
              <w:t>Measure Description</w:t>
            </w:r>
          </w:p>
        </w:tc>
      </w:tr>
      <w:tr w:rsidR="003F3A63" w:rsidRPr="00B126BC" w14:paraId="66E5DB07" w14:textId="77777777" w:rsidTr="00EB3FA2">
        <w:tc>
          <w:tcPr>
            <w:tcW w:w="3978" w:type="dxa"/>
            <w:tcBorders>
              <w:top w:val="single" w:sz="4" w:space="0" w:color="auto"/>
              <w:left w:val="single" w:sz="4" w:space="0" w:color="auto"/>
              <w:bottom w:val="single" w:sz="4" w:space="0" w:color="auto"/>
              <w:right w:val="single" w:sz="4" w:space="0" w:color="auto"/>
            </w:tcBorders>
            <w:hideMark/>
          </w:tcPr>
          <w:p w14:paraId="371FDDD1" w14:textId="77777777" w:rsidR="003F3A63" w:rsidRPr="00B126BC" w:rsidRDefault="003F3A63" w:rsidP="00EB3FA2">
            <w:r w:rsidRPr="00B126BC">
              <w:t>Antidepressant Medication Management (AMM)</w:t>
            </w:r>
          </w:p>
        </w:tc>
        <w:tc>
          <w:tcPr>
            <w:tcW w:w="5598" w:type="dxa"/>
            <w:tcBorders>
              <w:top w:val="single" w:sz="4" w:space="0" w:color="auto"/>
              <w:left w:val="single" w:sz="4" w:space="0" w:color="auto"/>
              <w:bottom w:val="single" w:sz="4" w:space="0" w:color="auto"/>
              <w:right w:val="single" w:sz="4" w:space="0" w:color="auto"/>
            </w:tcBorders>
          </w:tcPr>
          <w:p w14:paraId="5C8D5D76" w14:textId="1CDB8552" w:rsidR="003F3A63" w:rsidRPr="00B126BC" w:rsidRDefault="003F3A63" w:rsidP="00EB3FA2">
            <w:r w:rsidRPr="00B126BC">
              <w:t>The percentage of member</w:t>
            </w:r>
            <w:r w:rsidR="00BA304C">
              <w:t>s</w:t>
            </w:r>
            <w:r w:rsidRPr="00B126BC">
              <w:t xml:space="preserve"> 18 years of age and older who were treated with antidepressant medication, had a diagnosis of major depression</w:t>
            </w:r>
            <w:r w:rsidR="00BA304C">
              <w:t>,</w:t>
            </w:r>
            <w:r w:rsidRPr="00B126BC">
              <w:t xml:space="preserve"> and who remained on an antidepressant medication treatment. Two rates are reported:</w:t>
            </w:r>
          </w:p>
          <w:p w14:paraId="36475D19" w14:textId="77777777" w:rsidR="003F3A63" w:rsidRPr="00B126BC" w:rsidRDefault="003F3A63" w:rsidP="00DA757E">
            <w:pPr>
              <w:pStyle w:val="ListParagraph"/>
              <w:numPr>
                <w:ilvl w:val="0"/>
                <w:numId w:val="18"/>
              </w:numPr>
            </w:pPr>
            <w:r w:rsidRPr="00B126BC">
              <w:rPr>
                <w:u w:val="single"/>
              </w:rPr>
              <w:t>Effective Acute Phase Treatment</w:t>
            </w:r>
            <w:r w:rsidRPr="00B126BC">
              <w:t>:  the percentage of members who remained on an antidepressant medication for at least 84 days (12 weeks).</w:t>
            </w:r>
          </w:p>
          <w:p w14:paraId="6ACB4AC4" w14:textId="77777777" w:rsidR="003F3A63" w:rsidRPr="00B126BC" w:rsidRDefault="003F3A63" w:rsidP="00DA757E">
            <w:pPr>
              <w:pStyle w:val="ListParagraph"/>
              <w:numPr>
                <w:ilvl w:val="0"/>
                <w:numId w:val="18"/>
              </w:numPr>
            </w:pPr>
            <w:r w:rsidRPr="00B126BC">
              <w:rPr>
                <w:u w:val="single"/>
              </w:rPr>
              <w:t>Effective Continuation Phase Treatment</w:t>
            </w:r>
            <w:r w:rsidRPr="00B126BC">
              <w:t>:  the percentage of members who remained on an antidepressant medication for at least 180 days (6 months).</w:t>
            </w:r>
          </w:p>
          <w:p w14:paraId="1400345F" w14:textId="77777777" w:rsidR="003F3A63" w:rsidRPr="00B126BC" w:rsidRDefault="003F3A63" w:rsidP="00EB3FA2">
            <w:pPr>
              <w:pStyle w:val="ListParagraph"/>
            </w:pPr>
          </w:p>
        </w:tc>
      </w:tr>
      <w:tr w:rsidR="003F3A63" w:rsidRPr="00B126BC" w14:paraId="5051936F" w14:textId="77777777" w:rsidTr="00EB3FA2">
        <w:tc>
          <w:tcPr>
            <w:tcW w:w="3978" w:type="dxa"/>
            <w:tcBorders>
              <w:top w:val="single" w:sz="4" w:space="0" w:color="auto"/>
              <w:left w:val="single" w:sz="4" w:space="0" w:color="auto"/>
              <w:bottom w:val="single" w:sz="4" w:space="0" w:color="auto"/>
              <w:right w:val="single" w:sz="4" w:space="0" w:color="auto"/>
            </w:tcBorders>
          </w:tcPr>
          <w:p w14:paraId="1B10966E" w14:textId="77777777" w:rsidR="003F3A63" w:rsidRPr="00B126BC" w:rsidRDefault="003F3A63" w:rsidP="00EB3FA2">
            <w:r w:rsidRPr="00B126BC">
              <w:t>Annual Monitoring for Patients on Persistent Medications (MPM)</w:t>
            </w:r>
          </w:p>
          <w:p w14:paraId="6667A93D" w14:textId="77777777" w:rsidR="003F3A63" w:rsidRPr="00B126BC" w:rsidRDefault="003F3A63" w:rsidP="00EB3FA2"/>
        </w:tc>
        <w:tc>
          <w:tcPr>
            <w:tcW w:w="5598" w:type="dxa"/>
            <w:tcBorders>
              <w:top w:val="single" w:sz="4" w:space="0" w:color="auto"/>
              <w:left w:val="single" w:sz="4" w:space="0" w:color="auto"/>
              <w:bottom w:val="single" w:sz="4" w:space="0" w:color="auto"/>
              <w:right w:val="single" w:sz="4" w:space="0" w:color="auto"/>
            </w:tcBorders>
          </w:tcPr>
          <w:p w14:paraId="31D47A9A" w14:textId="51C1FC8C" w:rsidR="003F3A63" w:rsidRPr="0023677F" w:rsidRDefault="003F3A63" w:rsidP="00EB3FA2">
            <w:r w:rsidRPr="0023677F">
              <w:t>The percentage of members 18 years of age and older who received at least 180 treatment days of ambulatory medication therapy for a select therapeutic agent (ACE/ARB</w:t>
            </w:r>
            <w:r>
              <w:t xml:space="preserve"> </w:t>
            </w:r>
            <w:r w:rsidRPr="0023677F">
              <w:t xml:space="preserve">or diuretics) during the measurement year and </w:t>
            </w:r>
            <w:r w:rsidR="00BA304C">
              <w:t xml:space="preserve">had </w:t>
            </w:r>
            <w:r w:rsidRPr="0023677F">
              <w:t>at least one therapeutic monitoring event in the measurement year. The total rate is sum of the t</w:t>
            </w:r>
            <w:r>
              <w:t xml:space="preserve">wo </w:t>
            </w:r>
            <w:r w:rsidRPr="0023677F">
              <w:t>numerators divided by the sum of the t</w:t>
            </w:r>
            <w:r>
              <w:t>wo</w:t>
            </w:r>
            <w:r w:rsidRPr="0023677F">
              <w:t xml:space="preserve"> denominators.</w:t>
            </w:r>
          </w:p>
          <w:p w14:paraId="3F703FEF" w14:textId="77777777" w:rsidR="003F3A63" w:rsidRPr="00B126BC" w:rsidRDefault="003F3A63" w:rsidP="00EB3FA2"/>
        </w:tc>
      </w:tr>
      <w:tr w:rsidR="003F3A63" w:rsidRPr="00B126BC" w14:paraId="7B8923E5" w14:textId="77777777" w:rsidTr="00EB3FA2">
        <w:tc>
          <w:tcPr>
            <w:tcW w:w="3978" w:type="dxa"/>
            <w:tcBorders>
              <w:top w:val="single" w:sz="4" w:space="0" w:color="auto"/>
              <w:left w:val="single" w:sz="4" w:space="0" w:color="auto"/>
              <w:bottom w:val="single" w:sz="4" w:space="0" w:color="auto"/>
              <w:right w:val="single" w:sz="4" w:space="0" w:color="auto"/>
            </w:tcBorders>
            <w:hideMark/>
          </w:tcPr>
          <w:p w14:paraId="6491DA78" w14:textId="77777777" w:rsidR="003F3A63" w:rsidRPr="00B126BC" w:rsidRDefault="003F3A63" w:rsidP="00EB3FA2">
            <w:r w:rsidRPr="00B126BC">
              <w:t>Prenatal and Postpartum Care (PPC) – Postpartum Numerator</w:t>
            </w:r>
          </w:p>
        </w:tc>
        <w:tc>
          <w:tcPr>
            <w:tcW w:w="5598" w:type="dxa"/>
            <w:tcBorders>
              <w:top w:val="single" w:sz="4" w:space="0" w:color="auto"/>
              <w:left w:val="single" w:sz="4" w:space="0" w:color="auto"/>
              <w:bottom w:val="single" w:sz="4" w:space="0" w:color="auto"/>
              <w:right w:val="single" w:sz="4" w:space="0" w:color="auto"/>
            </w:tcBorders>
          </w:tcPr>
          <w:p w14:paraId="4A7722EE" w14:textId="77777777" w:rsidR="003F3A63" w:rsidRPr="00B126BC" w:rsidRDefault="003F3A63" w:rsidP="00EB3FA2">
            <w:r w:rsidRPr="00B126BC">
              <w:t>The percentage of deliveries of live births between November 6 of the year prior to the measurement year and November 5 of the measurement year that had a postpartum visit on or between 21 and 56 days after delivery.</w:t>
            </w:r>
          </w:p>
          <w:p w14:paraId="5783EF88" w14:textId="77777777" w:rsidR="003F3A63" w:rsidRPr="00B126BC" w:rsidRDefault="003F3A63" w:rsidP="00EB3FA2"/>
        </w:tc>
      </w:tr>
    </w:tbl>
    <w:p w14:paraId="490AEF4F" w14:textId="77777777" w:rsidR="005C2D33" w:rsidRDefault="005C2D33">
      <w:pPr>
        <w:spacing w:after="160"/>
        <w:rPr>
          <w:rFonts w:ascii="DIN Pro Cond Bold" w:eastAsiaTheme="majorEastAsia" w:hAnsi="DIN Pro Cond Bold" w:cstheme="majorBidi"/>
          <w:caps/>
          <w:color w:val="002855"/>
          <w:sz w:val="32"/>
          <w:szCs w:val="26"/>
        </w:rPr>
      </w:pPr>
      <w:r>
        <w:br w:type="page"/>
      </w:r>
    </w:p>
    <w:p w14:paraId="74B1EE16" w14:textId="52FCD883" w:rsidR="007F2458" w:rsidRPr="00087947" w:rsidRDefault="007F2458" w:rsidP="008C0B10">
      <w:pPr>
        <w:pStyle w:val="Heading2"/>
      </w:pPr>
      <w:bookmarkStart w:id="42" w:name="_Toc2690808"/>
      <w:r w:rsidRPr="009714CB">
        <w:lastRenderedPageBreak/>
        <w:t>Comparative Analysis</w:t>
      </w:r>
      <w:bookmarkEnd w:id="41"/>
      <w:bookmarkEnd w:id="42"/>
    </w:p>
    <w:p w14:paraId="6907A951" w14:textId="77777777" w:rsidR="007F2458" w:rsidRPr="0075778C" w:rsidRDefault="007F2458">
      <w:pPr>
        <w:rPr>
          <w:rFonts w:ascii="Garamond" w:hAnsi="Garamond"/>
          <w:szCs w:val="24"/>
        </w:rPr>
      </w:pPr>
    </w:p>
    <w:p w14:paraId="1BFE9326" w14:textId="4431A916" w:rsidR="007F2458" w:rsidRDefault="007F2458" w:rsidP="005B3F7F">
      <w:pPr>
        <w:rPr>
          <w:szCs w:val="24"/>
        </w:rPr>
      </w:pPr>
      <w:r w:rsidRPr="008C0B10">
        <w:rPr>
          <w:szCs w:val="24"/>
        </w:rPr>
        <w:t xml:space="preserve">The tables that follow contain the criteria through which performance measures are validated as well as KEPRO’s determination as to whether </w:t>
      </w:r>
      <w:r w:rsidR="00BA304C">
        <w:rPr>
          <w:szCs w:val="24"/>
        </w:rPr>
        <w:t xml:space="preserve">or not </w:t>
      </w:r>
      <w:r w:rsidRPr="008C0B10">
        <w:rPr>
          <w:szCs w:val="24"/>
        </w:rPr>
        <w:t>the MCO met these criteria.</w:t>
      </w:r>
      <w:r w:rsidR="00F611EA">
        <w:rPr>
          <w:szCs w:val="24"/>
        </w:rPr>
        <w:t xml:space="preserve"> Results are presented for all MCOs </w:t>
      </w:r>
      <w:r w:rsidR="00FE3C07">
        <w:rPr>
          <w:szCs w:val="24"/>
        </w:rPr>
        <w:t xml:space="preserve">reviewed </w:t>
      </w:r>
      <w:r w:rsidR="00F611EA">
        <w:rPr>
          <w:szCs w:val="24"/>
        </w:rPr>
        <w:t>in order to facilitate comparison across plans.</w:t>
      </w:r>
    </w:p>
    <w:p w14:paraId="0FD5650B" w14:textId="77777777" w:rsidR="00F611EA" w:rsidRPr="008C0B10" w:rsidRDefault="00F611EA" w:rsidP="005B3F7F">
      <w:pPr>
        <w:rPr>
          <w:sz w:val="22"/>
          <w:szCs w:val="24"/>
        </w:rPr>
      </w:pPr>
    </w:p>
    <w:p w14:paraId="14159639" w14:textId="417766BC" w:rsidR="007F1129" w:rsidRDefault="00E013AA" w:rsidP="007A10DA">
      <w:pPr>
        <w:rPr>
          <w:b/>
        </w:rPr>
      </w:pPr>
      <w:r>
        <w:rPr>
          <w:b/>
        </w:rPr>
        <w:t xml:space="preserve">Exhibit </w:t>
      </w:r>
      <w:r w:rsidR="00B0528B">
        <w:rPr>
          <w:b/>
        </w:rPr>
        <w:t>4</w:t>
      </w:r>
      <w:r>
        <w:rPr>
          <w:b/>
        </w:rPr>
        <w:t>:  Performance Measure Validation Worksheets</w:t>
      </w:r>
    </w:p>
    <w:p w14:paraId="089217E3" w14:textId="77777777" w:rsidR="00F611EA" w:rsidRPr="00E013AA" w:rsidRDefault="00F611EA" w:rsidP="007A10DA">
      <w:pPr>
        <w:rPr>
          <w:b/>
        </w:rPr>
      </w:pPr>
    </w:p>
    <w:p w14:paraId="0F531FF6" w14:textId="77777777" w:rsidR="00347C8C" w:rsidRPr="00383961" w:rsidRDefault="00347C8C" w:rsidP="00347C8C">
      <w:pPr>
        <w:spacing w:line="240" w:lineRule="auto"/>
        <w:jc w:val="center"/>
        <w:rPr>
          <w:rFonts w:cstheme="minorHAnsi"/>
          <w:b/>
          <w:sz w:val="20"/>
          <w:szCs w:val="20"/>
        </w:rPr>
      </w:pPr>
      <w:bookmarkStart w:id="43" w:name="_Toc501462163"/>
      <w:r w:rsidRPr="00383961">
        <w:rPr>
          <w:rFonts w:cstheme="minorHAnsi"/>
          <w:b/>
          <w:sz w:val="20"/>
          <w:szCs w:val="20"/>
        </w:rPr>
        <w:t>Performance Measure Validation: Antidepressant Medication Management (AMM)</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347C8C" w:rsidRPr="00383961" w14:paraId="16CB61C7" w14:textId="77777777" w:rsidTr="005F373F">
        <w:trPr>
          <w:cantSplit/>
        </w:trPr>
        <w:tc>
          <w:tcPr>
            <w:tcW w:w="3612" w:type="dxa"/>
          </w:tcPr>
          <w:p w14:paraId="02FDD2A6" w14:textId="77777777" w:rsidR="00347C8C" w:rsidRPr="00383961" w:rsidRDefault="00347C8C" w:rsidP="005F373F">
            <w:pPr>
              <w:spacing w:line="240" w:lineRule="auto"/>
              <w:rPr>
                <w:rFonts w:cstheme="minorHAnsi"/>
                <w:sz w:val="20"/>
                <w:szCs w:val="20"/>
              </w:rPr>
            </w:pPr>
            <w:r w:rsidRPr="00383961">
              <w:rPr>
                <w:rFonts w:cstheme="minorHAnsi"/>
                <w:b/>
                <w:sz w:val="20"/>
                <w:szCs w:val="20"/>
              </w:rPr>
              <w:t>Methodology for Calculating Measure:</w:t>
            </w:r>
          </w:p>
        </w:tc>
        <w:tc>
          <w:tcPr>
            <w:tcW w:w="1968" w:type="dxa"/>
            <w:shd w:val="clear" w:color="auto" w:fill="D9D9D9" w:themeFill="background1" w:themeFillShade="D9"/>
          </w:tcPr>
          <w:p w14:paraId="5E86D935" w14:textId="77777777" w:rsidR="00347C8C" w:rsidRPr="00383961" w:rsidRDefault="00347C8C" w:rsidP="005F373F">
            <w:pPr>
              <w:spacing w:line="240" w:lineRule="auto"/>
              <w:rPr>
                <w:rFonts w:cstheme="minorHAnsi"/>
                <w:b/>
                <w:sz w:val="20"/>
                <w:szCs w:val="20"/>
              </w:rPr>
            </w:pPr>
            <w:r w:rsidRPr="00383961">
              <w:rPr>
                <w:rFonts w:cstheme="minorHAnsi"/>
                <w:b/>
                <w:sz w:val="20"/>
                <w:szCs w:val="20"/>
              </w:rPr>
              <w:t>Administrative</w:t>
            </w:r>
          </w:p>
        </w:tc>
        <w:tc>
          <w:tcPr>
            <w:tcW w:w="2110" w:type="dxa"/>
          </w:tcPr>
          <w:p w14:paraId="7647BB37" w14:textId="77777777" w:rsidR="00347C8C" w:rsidRPr="00383961" w:rsidRDefault="00347C8C" w:rsidP="005F373F">
            <w:pPr>
              <w:spacing w:line="240" w:lineRule="auto"/>
              <w:rPr>
                <w:rFonts w:cstheme="minorHAnsi"/>
                <w:b/>
                <w:sz w:val="20"/>
                <w:szCs w:val="20"/>
              </w:rPr>
            </w:pPr>
            <w:r w:rsidRPr="00383961">
              <w:rPr>
                <w:rFonts w:cstheme="minorHAnsi"/>
                <w:b/>
                <w:sz w:val="20"/>
                <w:szCs w:val="20"/>
              </w:rPr>
              <w:t>Medical Record Review</w:t>
            </w:r>
          </w:p>
        </w:tc>
        <w:tc>
          <w:tcPr>
            <w:tcW w:w="1670" w:type="dxa"/>
            <w:shd w:val="clear" w:color="auto" w:fill="auto"/>
          </w:tcPr>
          <w:p w14:paraId="38E63294" w14:textId="77777777" w:rsidR="00347C8C" w:rsidRPr="00383961" w:rsidRDefault="00347C8C" w:rsidP="005F373F">
            <w:pPr>
              <w:spacing w:line="240" w:lineRule="auto"/>
              <w:rPr>
                <w:rFonts w:cstheme="minorHAnsi"/>
                <w:b/>
                <w:sz w:val="20"/>
                <w:szCs w:val="20"/>
              </w:rPr>
            </w:pPr>
            <w:r w:rsidRPr="00383961">
              <w:rPr>
                <w:rFonts w:cstheme="minorHAnsi"/>
                <w:b/>
                <w:sz w:val="20"/>
                <w:szCs w:val="20"/>
              </w:rPr>
              <w:t>Hybrid</w:t>
            </w:r>
          </w:p>
          <w:p w14:paraId="722F2C82" w14:textId="77777777" w:rsidR="00347C8C" w:rsidRPr="00383961" w:rsidRDefault="00347C8C" w:rsidP="005F373F">
            <w:pPr>
              <w:spacing w:line="240" w:lineRule="auto"/>
              <w:rPr>
                <w:rFonts w:cstheme="minorHAnsi"/>
                <w:b/>
                <w:sz w:val="20"/>
                <w:szCs w:val="20"/>
              </w:rPr>
            </w:pPr>
          </w:p>
        </w:tc>
      </w:tr>
    </w:tbl>
    <w:p w14:paraId="1372CE29" w14:textId="77777777" w:rsidR="00347C8C" w:rsidRPr="00383961" w:rsidRDefault="00347C8C" w:rsidP="00347C8C">
      <w:pPr>
        <w:spacing w:line="240" w:lineRule="auto"/>
        <w:rPr>
          <w:rFonts w:cstheme="minorHAnsi"/>
          <w:sz w:val="20"/>
          <w:szCs w:val="20"/>
        </w:rPr>
      </w:pPr>
      <w:r w:rsidRPr="00383961">
        <w:rPr>
          <w:rFonts w:cstheme="minorHAnsi"/>
          <w:sz w:val="20"/>
          <w:szCs w:val="20"/>
        </w:rPr>
        <w:t>[Met / Partially met / Not met / Not Applicable]</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1151"/>
        <w:gridCol w:w="1151"/>
        <w:gridCol w:w="1151"/>
        <w:gridCol w:w="1151"/>
        <w:gridCol w:w="1151"/>
      </w:tblGrid>
      <w:tr w:rsidR="00347C8C" w:rsidRPr="00383961" w14:paraId="5D439EE0" w14:textId="77777777" w:rsidTr="005F373F">
        <w:trPr>
          <w:cantSplit/>
          <w:trHeight w:val="215"/>
          <w:tblHeader/>
        </w:trPr>
        <w:tc>
          <w:tcPr>
            <w:tcW w:w="3487" w:type="dxa"/>
            <w:shd w:val="clear" w:color="auto" w:fill="BFBFBF"/>
          </w:tcPr>
          <w:p w14:paraId="365BBD95" w14:textId="77777777" w:rsidR="00347C8C" w:rsidRPr="00383961" w:rsidRDefault="00347C8C" w:rsidP="005F373F">
            <w:pPr>
              <w:spacing w:line="240" w:lineRule="auto"/>
              <w:jc w:val="center"/>
              <w:rPr>
                <w:rFonts w:cstheme="minorHAnsi"/>
                <w:b/>
                <w:sz w:val="20"/>
                <w:szCs w:val="20"/>
              </w:rPr>
            </w:pPr>
            <w:r w:rsidRPr="00383961">
              <w:rPr>
                <w:rFonts w:cstheme="minorHAnsi"/>
                <w:b/>
                <w:sz w:val="20"/>
                <w:szCs w:val="20"/>
              </w:rPr>
              <w:t>Review Element</w:t>
            </w:r>
          </w:p>
        </w:tc>
        <w:tc>
          <w:tcPr>
            <w:tcW w:w="1151" w:type="dxa"/>
            <w:shd w:val="clear" w:color="auto" w:fill="BFBFBF"/>
          </w:tcPr>
          <w:p w14:paraId="7884C9ED" w14:textId="77777777" w:rsidR="00347C8C" w:rsidRPr="00383961" w:rsidRDefault="00347C8C" w:rsidP="005F373F">
            <w:pPr>
              <w:spacing w:line="240" w:lineRule="auto"/>
              <w:jc w:val="center"/>
              <w:rPr>
                <w:rFonts w:cstheme="minorHAnsi"/>
                <w:b/>
                <w:sz w:val="20"/>
                <w:szCs w:val="20"/>
              </w:rPr>
            </w:pPr>
            <w:r>
              <w:rPr>
                <w:rFonts w:cstheme="minorHAnsi"/>
                <w:b/>
                <w:sz w:val="20"/>
                <w:szCs w:val="20"/>
              </w:rPr>
              <w:t>BMCHP</w:t>
            </w:r>
          </w:p>
        </w:tc>
        <w:tc>
          <w:tcPr>
            <w:tcW w:w="1151" w:type="dxa"/>
            <w:shd w:val="clear" w:color="auto" w:fill="BFBFBF"/>
          </w:tcPr>
          <w:p w14:paraId="19439045" w14:textId="77777777" w:rsidR="00347C8C" w:rsidRPr="00383961" w:rsidRDefault="00347C8C" w:rsidP="005F373F">
            <w:pPr>
              <w:spacing w:line="240" w:lineRule="auto"/>
              <w:jc w:val="center"/>
              <w:rPr>
                <w:rFonts w:cstheme="minorHAnsi"/>
                <w:b/>
                <w:sz w:val="20"/>
                <w:szCs w:val="20"/>
              </w:rPr>
            </w:pPr>
            <w:r w:rsidRPr="00383961">
              <w:rPr>
                <w:rFonts w:cstheme="minorHAnsi"/>
                <w:b/>
                <w:sz w:val="20"/>
                <w:szCs w:val="20"/>
              </w:rPr>
              <w:t>FH MCO</w:t>
            </w:r>
          </w:p>
        </w:tc>
        <w:tc>
          <w:tcPr>
            <w:tcW w:w="1151" w:type="dxa"/>
            <w:shd w:val="clear" w:color="auto" w:fill="BFBFBF"/>
          </w:tcPr>
          <w:p w14:paraId="5002749E" w14:textId="77777777" w:rsidR="00347C8C" w:rsidRPr="00383961" w:rsidRDefault="00347C8C" w:rsidP="005F373F">
            <w:pPr>
              <w:spacing w:line="240" w:lineRule="auto"/>
              <w:jc w:val="center"/>
              <w:rPr>
                <w:rFonts w:cstheme="minorHAnsi"/>
                <w:b/>
                <w:sz w:val="20"/>
                <w:szCs w:val="20"/>
              </w:rPr>
            </w:pPr>
            <w:r w:rsidRPr="00383961">
              <w:rPr>
                <w:rFonts w:cstheme="minorHAnsi"/>
                <w:b/>
                <w:sz w:val="20"/>
                <w:szCs w:val="20"/>
              </w:rPr>
              <w:t>HNE</w:t>
            </w:r>
          </w:p>
        </w:tc>
        <w:tc>
          <w:tcPr>
            <w:tcW w:w="1151" w:type="dxa"/>
            <w:shd w:val="clear" w:color="auto" w:fill="BFBFBF"/>
          </w:tcPr>
          <w:p w14:paraId="0940AB2B" w14:textId="77777777" w:rsidR="00347C8C" w:rsidRPr="00383961" w:rsidRDefault="00347C8C" w:rsidP="005F373F">
            <w:pPr>
              <w:spacing w:line="240" w:lineRule="auto"/>
              <w:jc w:val="center"/>
              <w:rPr>
                <w:rFonts w:cstheme="minorHAnsi"/>
                <w:b/>
                <w:sz w:val="20"/>
                <w:szCs w:val="20"/>
              </w:rPr>
            </w:pPr>
            <w:r w:rsidRPr="00383961">
              <w:rPr>
                <w:rFonts w:cstheme="minorHAnsi"/>
                <w:b/>
                <w:sz w:val="20"/>
                <w:szCs w:val="20"/>
              </w:rPr>
              <w:t>NHP</w:t>
            </w:r>
          </w:p>
        </w:tc>
        <w:tc>
          <w:tcPr>
            <w:tcW w:w="1151" w:type="dxa"/>
            <w:shd w:val="clear" w:color="auto" w:fill="BFBFBF"/>
          </w:tcPr>
          <w:p w14:paraId="10F334F7" w14:textId="77777777" w:rsidR="00347C8C" w:rsidRPr="00383961" w:rsidRDefault="00347C8C" w:rsidP="005F373F">
            <w:pPr>
              <w:spacing w:line="240" w:lineRule="auto"/>
              <w:jc w:val="center"/>
              <w:rPr>
                <w:rFonts w:cstheme="minorHAnsi"/>
                <w:b/>
                <w:sz w:val="20"/>
                <w:szCs w:val="20"/>
              </w:rPr>
            </w:pPr>
            <w:r w:rsidRPr="00383961">
              <w:rPr>
                <w:rFonts w:cstheme="minorHAnsi"/>
                <w:b/>
                <w:sz w:val="20"/>
                <w:szCs w:val="20"/>
              </w:rPr>
              <w:t>THPP MCO</w:t>
            </w:r>
          </w:p>
        </w:tc>
      </w:tr>
      <w:tr w:rsidR="00347C8C" w:rsidRPr="00383961" w14:paraId="040B0593" w14:textId="77777777" w:rsidTr="005F373F">
        <w:trPr>
          <w:cantSplit/>
        </w:trPr>
        <w:tc>
          <w:tcPr>
            <w:tcW w:w="9242" w:type="dxa"/>
            <w:gridSpan w:val="6"/>
            <w:shd w:val="clear" w:color="auto" w:fill="BFBFBF"/>
            <w:vAlign w:val="center"/>
          </w:tcPr>
          <w:p w14:paraId="0632EB98" w14:textId="77777777" w:rsidR="00347C8C" w:rsidRPr="00383961" w:rsidRDefault="00347C8C" w:rsidP="005F373F">
            <w:pPr>
              <w:autoSpaceDE w:val="0"/>
              <w:autoSpaceDN w:val="0"/>
              <w:adjustRightInd w:val="0"/>
              <w:spacing w:line="240" w:lineRule="auto"/>
              <w:rPr>
                <w:rFonts w:cstheme="minorHAnsi"/>
                <w:b/>
                <w:iCs/>
                <w:color w:val="000000"/>
                <w:sz w:val="20"/>
                <w:szCs w:val="20"/>
              </w:rPr>
            </w:pPr>
            <w:r w:rsidRPr="00383961">
              <w:rPr>
                <w:rFonts w:cstheme="minorHAnsi"/>
                <w:b/>
                <w:iCs/>
                <w:color w:val="000000"/>
                <w:sz w:val="20"/>
                <w:szCs w:val="20"/>
              </w:rPr>
              <w:t>DENOMINATOR</w:t>
            </w:r>
          </w:p>
          <w:p w14:paraId="6A84CF21"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Population</w:t>
            </w:r>
          </w:p>
        </w:tc>
      </w:tr>
      <w:tr w:rsidR="00347C8C" w:rsidRPr="00383961" w14:paraId="54FD4BE0" w14:textId="77777777" w:rsidTr="005F373F">
        <w:trPr>
          <w:cantSplit/>
        </w:trPr>
        <w:tc>
          <w:tcPr>
            <w:tcW w:w="3487" w:type="dxa"/>
          </w:tcPr>
          <w:p w14:paraId="35E1910D" w14:textId="77777777" w:rsidR="00347C8C" w:rsidRPr="00383961" w:rsidRDefault="00347C8C" w:rsidP="005F373F">
            <w:pPr>
              <w:spacing w:line="240" w:lineRule="auto"/>
              <w:rPr>
                <w:rFonts w:cstheme="minorHAnsi"/>
                <w:sz w:val="20"/>
                <w:szCs w:val="20"/>
              </w:rPr>
            </w:pPr>
            <w:r w:rsidRPr="00383961">
              <w:rPr>
                <w:rFonts w:cstheme="minorHAnsi"/>
                <w:sz w:val="20"/>
                <w:szCs w:val="20"/>
              </w:rPr>
              <w:t>Medicaid population was appropriately segregated from commercial and Medicare mixture.</w:t>
            </w:r>
          </w:p>
        </w:tc>
        <w:tc>
          <w:tcPr>
            <w:tcW w:w="1151" w:type="dxa"/>
          </w:tcPr>
          <w:p w14:paraId="29865F7D"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230A07FE"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52E15CFC"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2AB914DA"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1961B8DA"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52E8E6C1" w14:textId="77777777" w:rsidTr="005F373F">
        <w:trPr>
          <w:cantSplit/>
        </w:trPr>
        <w:tc>
          <w:tcPr>
            <w:tcW w:w="3487" w:type="dxa"/>
          </w:tcPr>
          <w:p w14:paraId="1454B18F" w14:textId="77777777" w:rsidR="00347C8C" w:rsidRPr="00383961" w:rsidRDefault="00347C8C" w:rsidP="005F373F">
            <w:pPr>
              <w:spacing w:line="240" w:lineRule="auto"/>
              <w:rPr>
                <w:rFonts w:cstheme="minorHAnsi"/>
                <w:sz w:val="20"/>
                <w:szCs w:val="20"/>
              </w:rPr>
            </w:pPr>
            <w:r w:rsidRPr="00383961">
              <w:rPr>
                <w:rFonts w:cstheme="minorHAnsi"/>
                <w:sz w:val="20"/>
                <w:szCs w:val="20"/>
              </w:rPr>
              <w:t>Population was defined as being eligible and having an episode start date for depression during the intake period of 5/1/PY-4/30/MY.</w:t>
            </w:r>
          </w:p>
        </w:tc>
        <w:tc>
          <w:tcPr>
            <w:tcW w:w="1151" w:type="dxa"/>
          </w:tcPr>
          <w:p w14:paraId="102C84F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16F65658"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035B3A8D"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5DE1D8C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3C458AC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63AA7164" w14:textId="77777777" w:rsidTr="00DF7E5D">
        <w:trPr>
          <w:cantSplit/>
          <w:trHeight w:val="827"/>
        </w:trPr>
        <w:tc>
          <w:tcPr>
            <w:tcW w:w="3487" w:type="dxa"/>
          </w:tcPr>
          <w:p w14:paraId="4BE94F62" w14:textId="0F3310ED" w:rsidR="00347C8C" w:rsidRPr="00383961" w:rsidRDefault="00347C8C" w:rsidP="00DF7E5D">
            <w:pPr>
              <w:spacing w:line="240" w:lineRule="auto"/>
              <w:rPr>
                <w:rFonts w:cstheme="minorHAnsi"/>
                <w:sz w:val="20"/>
                <w:szCs w:val="20"/>
                <w:highlight w:val="yellow"/>
              </w:rPr>
            </w:pPr>
            <w:r w:rsidRPr="00383961">
              <w:rPr>
                <w:rFonts w:cstheme="minorHAnsi"/>
                <w:sz w:val="20"/>
                <w:szCs w:val="20"/>
              </w:rPr>
              <w:t xml:space="preserve">Members had diagnosis of depression from 60 days prior to the </w:t>
            </w:r>
            <w:r w:rsidR="000735E1">
              <w:rPr>
                <w:rFonts w:cstheme="minorHAnsi"/>
                <w:sz w:val="20"/>
                <w:szCs w:val="20"/>
              </w:rPr>
              <w:t xml:space="preserve">initial prescription start </w:t>
            </w:r>
            <w:r w:rsidR="000735E1" w:rsidRPr="00684C9A">
              <w:rPr>
                <w:rFonts w:cstheme="minorHAnsi"/>
                <w:sz w:val="20"/>
                <w:szCs w:val="20"/>
              </w:rPr>
              <w:t>date (</w:t>
            </w:r>
            <w:r w:rsidRPr="00684C9A">
              <w:rPr>
                <w:rFonts w:cstheme="minorHAnsi"/>
                <w:sz w:val="20"/>
                <w:szCs w:val="20"/>
              </w:rPr>
              <w:t>IPS</w:t>
            </w:r>
            <w:r w:rsidRPr="00DF7E5D">
              <w:rPr>
                <w:rFonts w:cstheme="minorHAnsi"/>
                <w:sz w:val="20"/>
                <w:szCs w:val="20"/>
              </w:rPr>
              <w:t>D</w:t>
            </w:r>
            <w:r w:rsidR="00DF7E5D">
              <w:rPr>
                <w:rFonts w:cstheme="minorHAnsi"/>
                <w:sz w:val="20"/>
                <w:szCs w:val="20"/>
              </w:rPr>
              <w:t>).</w:t>
            </w:r>
          </w:p>
        </w:tc>
        <w:tc>
          <w:tcPr>
            <w:tcW w:w="1151" w:type="dxa"/>
          </w:tcPr>
          <w:p w14:paraId="5097313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5347601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743F62F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3EC5B365"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417FECC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7EE84F9D" w14:textId="77777777" w:rsidTr="005F373F">
        <w:trPr>
          <w:cantSplit/>
        </w:trPr>
        <w:tc>
          <w:tcPr>
            <w:tcW w:w="9242" w:type="dxa"/>
            <w:gridSpan w:val="6"/>
            <w:tcBorders>
              <w:right w:val="nil"/>
            </w:tcBorders>
            <w:shd w:val="clear" w:color="auto" w:fill="C0C0C0"/>
            <w:vAlign w:val="center"/>
          </w:tcPr>
          <w:p w14:paraId="1CCCFBE5" w14:textId="77777777" w:rsidR="00347C8C" w:rsidRPr="00383961" w:rsidRDefault="00347C8C" w:rsidP="005F373F">
            <w:pPr>
              <w:spacing w:line="240" w:lineRule="auto"/>
              <w:rPr>
                <w:rFonts w:cstheme="minorHAnsi"/>
                <w:sz w:val="20"/>
                <w:szCs w:val="20"/>
              </w:rPr>
            </w:pPr>
            <w:r w:rsidRPr="00383961">
              <w:rPr>
                <w:rFonts w:eastAsia="Times New Roman" w:cstheme="minorHAnsi"/>
                <w:i/>
                <w:color w:val="000000"/>
                <w:sz w:val="20"/>
                <w:szCs w:val="20"/>
                <w:u w:val="single"/>
              </w:rPr>
              <w:t>Geographic Area</w:t>
            </w:r>
          </w:p>
        </w:tc>
      </w:tr>
      <w:tr w:rsidR="00347C8C" w:rsidRPr="00383961" w14:paraId="50440710" w14:textId="77777777" w:rsidTr="005F373F">
        <w:trPr>
          <w:cantSplit/>
        </w:trPr>
        <w:tc>
          <w:tcPr>
            <w:tcW w:w="3487" w:type="dxa"/>
            <w:tcBorders>
              <w:bottom w:val="single" w:sz="4" w:space="0" w:color="auto"/>
            </w:tcBorders>
          </w:tcPr>
          <w:p w14:paraId="3143288E" w14:textId="77777777" w:rsidR="00347C8C" w:rsidRPr="00383961" w:rsidRDefault="00347C8C" w:rsidP="005F373F">
            <w:pPr>
              <w:spacing w:line="240" w:lineRule="auto"/>
              <w:rPr>
                <w:rFonts w:cstheme="minorHAnsi"/>
                <w:sz w:val="20"/>
                <w:szCs w:val="20"/>
              </w:rPr>
            </w:pPr>
            <w:r w:rsidRPr="00383961">
              <w:rPr>
                <w:rFonts w:cstheme="minorHAnsi"/>
                <w:sz w:val="20"/>
                <w:szCs w:val="20"/>
              </w:rPr>
              <w:t>Includes only those Medicaid enrollees served in the MCO’s reporting area.</w:t>
            </w:r>
          </w:p>
        </w:tc>
        <w:tc>
          <w:tcPr>
            <w:tcW w:w="1151" w:type="dxa"/>
            <w:tcBorders>
              <w:bottom w:val="single" w:sz="4" w:space="0" w:color="auto"/>
            </w:tcBorders>
          </w:tcPr>
          <w:p w14:paraId="7877A66D"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2138917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123080FB"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69D0EA5C"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0EBBA8B6"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69CAE25E" w14:textId="77777777" w:rsidTr="005F373F">
        <w:trPr>
          <w:cantSplit/>
        </w:trPr>
        <w:tc>
          <w:tcPr>
            <w:tcW w:w="9242" w:type="dxa"/>
            <w:gridSpan w:val="6"/>
            <w:tcBorders>
              <w:right w:val="nil"/>
            </w:tcBorders>
            <w:shd w:val="clear" w:color="auto" w:fill="C0C0C0"/>
            <w:vAlign w:val="center"/>
          </w:tcPr>
          <w:p w14:paraId="5CCFCC73" w14:textId="77777777" w:rsidR="00347C8C" w:rsidRPr="00383961" w:rsidRDefault="00347C8C" w:rsidP="005F373F">
            <w:pPr>
              <w:autoSpaceDE w:val="0"/>
              <w:autoSpaceDN w:val="0"/>
              <w:adjustRightInd w:val="0"/>
              <w:spacing w:line="240" w:lineRule="auto"/>
              <w:rPr>
                <w:rFonts w:eastAsia="Times New Roman" w:cstheme="minorHAnsi"/>
                <w:i/>
                <w:color w:val="000000"/>
                <w:sz w:val="20"/>
                <w:szCs w:val="20"/>
                <w:u w:val="single"/>
              </w:rPr>
            </w:pPr>
            <w:r w:rsidRPr="00383961">
              <w:rPr>
                <w:rFonts w:eastAsia="Times New Roman" w:cstheme="minorHAnsi"/>
                <w:i/>
                <w:color w:val="000000"/>
                <w:sz w:val="20"/>
                <w:szCs w:val="20"/>
                <w:u w:val="single"/>
              </w:rPr>
              <w:t>Age &amp; Sex:</w:t>
            </w:r>
          </w:p>
          <w:p w14:paraId="2AE3373D"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Enrollment Calculation</w:t>
            </w:r>
          </w:p>
        </w:tc>
      </w:tr>
      <w:tr w:rsidR="00347C8C" w:rsidRPr="00383961" w14:paraId="248DFBC7" w14:textId="77777777" w:rsidTr="005F373F">
        <w:trPr>
          <w:cantSplit/>
        </w:trPr>
        <w:tc>
          <w:tcPr>
            <w:tcW w:w="3487" w:type="dxa"/>
          </w:tcPr>
          <w:p w14:paraId="275B2DBB" w14:textId="77777777" w:rsidR="00347C8C" w:rsidRPr="00383961" w:rsidRDefault="00347C8C" w:rsidP="005F373F">
            <w:pPr>
              <w:spacing w:line="240" w:lineRule="auto"/>
              <w:rPr>
                <w:rFonts w:cstheme="minorHAnsi"/>
                <w:sz w:val="20"/>
                <w:szCs w:val="20"/>
              </w:rPr>
            </w:pPr>
            <w:r w:rsidRPr="00383961">
              <w:rPr>
                <w:rFonts w:cstheme="minorHAnsi"/>
                <w:sz w:val="20"/>
                <w:szCs w:val="20"/>
              </w:rPr>
              <w:t>Members were 18 years of age or older.</w:t>
            </w:r>
          </w:p>
        </w:tc>
        <w:tc>
          <w:tcPr>
            <w:tcW w:w="1151" w:type="dxa"/>
          </w:tcPr>
          <w:p w14:paraId="6FF622E4"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50A57B5D"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777A8668"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32834C0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72077E87"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7E6E781A" w14:textId="77777777" w:rsidTr="005F373F">
        <w:trPr>
          <w:cantSplit/>
        </w:trPr>
        <w:tc>
          <w:tcPr>
            <w:tcW w:w="3487" w:type="dxa"/>
          </w:tcPr>
          <w:p w14:paraId="7600C925" w14:textId="77777777" w:rsidR="00347C8C" w:rsidRPr="00383961" w:rsidRDefault="00347C8C" w:rsidP="005F373F">
            <w:pPr>
              <w:spacing w:line="240" w:lineRule="auto"/>
              <w:rPr>
                <w:rFonts w:cstheme="minorHAnsi"/>
                <w:sz w:val="20"/>
                <w:szCs w:val="20"/>
              </w:rPr>
            </w:pPr>
            <w:r w:rsidRPr="00383961">
              <w:rPr>
                <w:rFonts w:cstheme="minorHAnsi"/>
                <w:sz w:val="20"/>
                <w:szCs w:val="20"/>
              </w:rPr>
              <w:t>Population was defined as being continuously enrolled from 105 days prior to the index prescription start date (IPSD) through 231 days after the IPSD.</w:t>
            </w:r>
          </w:p>
        </w:tc>
        <w:tc>
          <w:tcPr>
            <w:tcW w:w="1151" w:type="dxa"/>
          </w:tcPr>
          <w:p w14:paraId="17319810"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64A36EF5"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6CE4A257"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1A34CEAE"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76E9B26A"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4CA9A5EA" w14:textId="77777777" w:rsidTr="005F373F">
        <w:trPr>
          <w:cantSplit/>
        </w:trPr>
        <w:tc>
          <w:tcPr>
            <w:tcW w:w="9242" w:type="dxa"/>
            <w:gridSpan w:val="6"/>
            <w:tcBorders>
              <w:right w:val="nil"/>
            </w:tcBorders>
            <w:shd w:val="clear" w:color="auto" w:fill="C0C0C0"/>
            <w:vAlign w:val="center"/>
          </w:tcPr>
          <w:p w14:paraId="6F02775A" w14:textId="77777777" w:rsidR="00347C8C" w:rsidRPr="00383961" w:rsidRDefault="00347C8C" w:rsidP="005F373F">
            <w:pPr>
              <w:spacing w:line="240" w:lineRule="auto"/>
              <w:rPr>
                <w:rFonts w:cstheme="minorHAnsi"/>
                <w:sz w:val="20"/>
                <w:szCs w:val="20"/>
              </w:rPr>
            </w:pPr>
            <w:r w:rsidRPr="00383961">
              <w:rPr>
                <w:rFonts w:cstheme="minorHAnsi"/>
                <w:sz w:val="20"/>
                <w:szCs w:val="20"/>
              </w:rPr>
              <w:br w:type="page"/>
            </w:r>
            <w:r w:rsidRPr="00383961">
              <w:rPr>
                <w:rFonts w:cstheme="minorHAnsi"/>
                <w:i/>
                <w:sz w:val="20"/>
                <w:szCs w:val="20"/>
                <w:u w:val="single"/>
              </w:rPr>
              <w:t>Data Quality</w:t>
            </w:r>
          </w:p>
        </w:tc>
      </w:tr>
      <w:tr w:rsidR="00347C8C" w:rsidRPr="00383961" w14:paraId="68FEDFE1" w14:textId="77777777" w:rsidTr="005F373F">
        <w:trPr>
          <w:cantSplit/>
        </w:trPr>
        <w:tc>
          <w:tcPr>
            <w:tcW w:w="3487" w:type="dxa"/>
          </w:tcPr>
          <w:p w14:paraId="234EE357" w14:textId="77777777" w:rsidR="00347C8C" w:rsidRPr="00383961" w:rsidRDefault="00347C8C" w:rsidP="005F373F">
            <w:pPr>
              <w:spacing w:line="240" w:lineRule="auto"/>
              <w:rPr>
                <w:rFonts w:cstheme="minorHAnsi"/>
                <w:sz w:val="20"/>
                <w:szCs w:val="20"/>
              </w:rPr>
            </w:pPr>
            <w:r w:rsidRPr="00383961">
              <w:rPr>
                <w:rFonts w:cstheme="minorHAnsi"/>
                <w:sz w:val="20"/>
                <w:szCs w:val="20"/>
              </w:rPr>
              <w:t>Based on the IS assessment findings, the data sources for this denominator were accurate.</w:t>
            </w:r>
          </w:p>
        </w:tc>
        <w:tc>
          <w:tcPr>
            <w:tcW w:w="1151" w:type="dxa"/>
          </w:tcPr>
          <w:p w14:paraId="2474589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1E76BC5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4C23631D"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049E3AC3"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Pr>
          <w:p w14:paraId="4540FB8B"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063AD6DA" w14:textId="77777777" w:rsidTr="005F373F">
        <w:trPr>
          <w:cantSplit/>
        </w:trPr>
        <w:tc>
          <w:tcPr>
            <w:tcW w:w="3487" w:type="dxa"/>
            <w:tcBorders>
              <w:bottom w:val="single" w:sz="4" w:space="0" w:color="auto"/>
            </w:tcBorders>
          </w:tcPr>
          <w:p w14:paraId="14DFB985" w14:textId="77777777" w:rsidR="00347C8C" w:rsidRPr="00383961" w:rsidRDefault="00347C8C" w:rsidP="005F373F">
            <w:pPr>
              <w:spacing w:line="240" w:lineRule="auto"/>
              <w:rPr>
                <w:rFonts w:cstheme="minorHAnsi"/>
                <w:sz w:val="20"/>
                <w:szCs w:val="20"/>
              </w:rPr>
            </w:pPr>
            <w:r w:rsidRPr="00383961">
              <w:rPr>
                <w:rFonts w:cstheme="minorHAnsi"/>
                <w:sz w:val="20"/>
                <w:szCs w:val="20"/>
              </w:rPr>
              <w:t>Appropriate and complete measurement plans and programming specifications exist that include data sources, programming logic, and computer source code.</w:t>
            </w:r>
          </w:p>
        </w:tc>
        <w:tc>
          <w:tcPr>
            <w:tcW w:w="1151" w:type="dxa"/>
            <w:tcBorders>
              <w:bottom w:val="single" w:sz="4" w:space="0" w:color="auto"/>
            </w:tcBorders>
          </w:tcPr>
          <w:p w14:paraId="65DCE3AE"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6617652C"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2A913675"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1FE2E87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51" w:type="dxa"/>
            <w:tcBorders>
              <w:bottom w:val="single" w:sz="4" w:space="0" w:color="auto"/>
            </w:tcBorders>
          </w:tcPr>
          <w:p w14:paraId="5EFC0AE5"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bl>
    <w:p w14:paraId="2E88E080" w14:textId="77777777" w:rsidR="001C1C07" w:rsidRDefault="001C1C07">
      <w:r>
        <w:br w:type="page"/>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1151"/>
        <w:gridCol w:w="1151"/>
        <w:gridCol w:w="1151"/>
        <w:gridCol w:w="1151"/>
        <w:gridCol w:w="1151"/>
      </w:tblGrid>
      <w:tr w:rsidR="001C1C07" w:rsidRPr="008E5C58" w14:paraId="1EF14A76" w14:textId="77777777" w:rsidTr="001C1C07">
        <w:trPr>
          <w:cantSplit/>
        </w:trPr>
        <w:tc>
          <w:tcPr>
            <w:tcW w:w="3487" w:type="dxa"/>
            <w:tcBorders>
              <w:top w:val="single" w:sz="4" w:space="0" w:color="auto"/>
              <w:left w:val="single" w:sz="4" w:space="0" w:color="auto"/>
              <w:bottom w:val="single" w:sz="4" w:space="0" w:color="auto"/>
              <w:right w:val="single" w:sz="4" w:space="0" w:color="auto"/>
            </w:tcBorders>
            <w:shd w:val="clear" w:color="auto" w:fill="C0C0C0"/>
          </w:tcPr>
          <w:p w14:paraId="7EDEAA3B" w14:textId="66D5AE34" w:rsidR="001C1C07" w:rsidRPr="008E5C58" w:rsidRDefault="001C1C07" w:rsidP="0025236C">
            <w:pPr>
              <w:spacing w:line="240" w:lineRule="auto"/>
              <w:rPr>
                <w:rFonts w:cstheme="minorHAnsi"/>
                <w:sz w:val="20"/>
                <w:szCs w:val="20"/>
              </w:rPr>
            </w:pPr>
            <w:r w:rsidRPr="008E5C58">
              <w:rPr>
                <w:rFonts w:cstheme="minorHAnsi"/>
                <w:sz w:val="20"/>
                <w:szCs w:val="20"/>
              </w:rPr>
              <w:lastRenderedPageBreak/>
              <w:t>Review Element</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3F35A134" w14:textId="77777777" w:rsidR="001C1C07" w:rsidRPr="001C1C07" w:rsidRDefault="001C1C07" w:rsidP="001C1C07">
            <w:pPr>
              <w:jc w:val="center"/>
              <w:rPr>
                <w:rFonts w:cstheme="minorHAnsi"/>
                <w:b/>
                <w:sz w:val="20"/>
                <w:szCs w:val="20"/>
              </w:rPr>
            </w:pPr>
            <w:r w:rsidRPr="001C1C07">
              <w:rPr>
                <w:rFonts w:cstheme="minorHAnsi"/>
                <w:b/>
                <w:sz w:val="20"/>
                <w:szCs w:val="20"/>
              </w:rPr>
              <w:t>BMCHP</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077626D4" w14:textId="77777777" w:rsidR="001C1C07" w:rsidRPr="001C1C07" w:rsidRDefault="001C1C07" w:rsidP="001C1C07">
            <w:pPr>
              <w:jc w:val="center"/>
              <w:rPr>
                <w:rFonts w:cstheme="minorHAnsi"/>
                <w:b/>
                <w:sz w:val="20"/>
                <w:szCs w:val="20"/>
              </w:rPr>
            </w:pPr>
            <w:r w:rsidRPr="001C1C07">
              <w:rPr>
                <w:rFonts w:cstheme="minorHAnsi"/>
                <w:b/>
                <w:sz w:val="20"/>
                <w:szCs w:val="20"/>
              </w:rPr>
              <w:t>FH MCO</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5ABC4BCF" w14:textId="77777777" w:rsidR="001C1C07" w:rsidRPr="001C1C07" w:rsidRDefault="001C1C07" w:rsidP="001C1C07">
            <w:pPr>
              <w:jc w:val="center"/>
              <w:rPr>
                <w:rFonts w:cstheme="minorHAnsi"/>
                <w:b/>
                <w:sz w:val="20"/>
                <w:szCs w:val="20"/>
              </w:rPr>
            </w:pPr>
            <w:r w:rsidRPr="001C1C07">
              <w:rPr>
                <w:rFonts w:cstheme="minorHAnsi"/>
                <w:b/>
                <w:sz w:val="20"/>
                <w:szCs w:val="20"/>
              </w:rPr>
              <w:t>HNE</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04B53844" w14:textId="77777777" w:rsidR="001C1C07" w:rsidRPr="001C1C07" w:rsidRDefault="001C1C07" w:rsidP="0025236C">
            <w:pPr>
              <w:spacing w:line="240" w:lineRule="auto"/>
              <w:jc w:val="center"/>
              <w:rPr>
                <w:rFonts w:cstheme="minorHAnsi"/>
                <w:b/>
                <w:sz w:val="20"/>
                <w:szCs w:val="20"/>
              </w:rPr>
            </w:pPr>
            <w:r w:rsidRPr="001C1C07">
              <w:rPr>
                <w:rFonts w:cstheme="minorHAnsi"/>
                <w:b/>
                <w:sz w:val="20"/>
                <w:szCs w:val="20"/>
              </w:rPr>
              <w:t>NHP</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373C4A0B" w14:textId="77777777" w:rsidR="001C1C07" w:rsidRPr="001C1C07" w:rsidRDefault="001C1C07" w:rsidP="0025236C">
            <w:pPr>
              <w:spacing w:line="240" w:lineRule="auto"/>
              <w:jc w:val="center"/>
              <w:rPr>
                <w:rFonts w:cstheme="minorHAnsi"/>
                <w:b/>
                <w:sz w:val="20"/>
                <w:szCs w:val="20"/>
              </w:rPr>
            </w:pPr>
            <w:r w:rsidRPr="001C1C07">
              <w:rPr>
                <w:rFonts w:cstheme="minorHAnsi"/>
                <w:b/>
                <w:sz w:val="20"/>
                <w:szCs w:val="20"/>
              </w:rPr>
              <w:t>THPP MCO</w:t>
            </w:r>
          </w:p>
        </w:tc>
      </w:tr>
      <w:tr w:rsidR="00347C8C" w:rsidRPr="00383961" w14:paraId="325E9FD5" w14:textId="77777777" w:rsidTr="005F373F">
        <w:trPr>
          <w:cantSplit/>
        </w:trPr>
        <w:tc>
          <w:tcPr>
            <w:tcW w:w="9242" w:type="dxa"/>
            <w:gridSpan w:val="6"/>
            <w:tcBorders>
              <w:right w:val="nil"/>
            </w:tcBorders>
            <w:shd w:val="clear" w:color="auto" w:fill="C0C0C0"/>
            <w:vAlign w:val="center"/>
          </w:tcPr>
          <w:p w14:paraId="1A510CA4" w14:textId="1F1EF659" w:rsidR="00347C8C" w:rsidRPr="00383961" w:rsidRDefault="001C1C07" w:rsidP="005F373F">
            <w:pPr>
              <w:spacing w:line="240" w:lineRule="auto"/>
              <w:rPr>
                <w:rFonts w:cstheme="minorHAnsi"/>
                <w:sz w:val="20"/>
                <w:szCs w:val="20"/>
              </w:rPr>
            </w:pPr>
            <w:r>
              <w:br w:type="page"/>
            </w:r>
            <w:r w:rsidR="00347C8C" w:rsidRPr="00383961">
              <w:rPr>
                <w:rFonts w:cstheme="minorHAnsi"/>
                <w:i/>
                <w:sz w:val="20"/>
                <w:szCs w:val="20"/>
                <w:u w:val="single"/>
              </w:rPr>
              <w:t>Proper Exclusion Methodology in Administrative Data</w:t>
            </w:r>
          </w:p>
        </w:tc>
      </w:tr>
      <w:tr w:rsidR="00347C8C" w:rsidRPr="00383961" w14:paraId="66A76278" w14:textId="77777777" w:rsidTr="005F373F">
        <w:trPr>
          <w:cantSplit/>
        </w:trPr>
        <w:tc>
          <w:tcPr>
            <w:tcW w:w="3487" w:type="dxa"/>
          </w:tcPr>
          <w:p w14:paraId="73268751" w14:textId="77777777" w:rsidR="00347C8C" w:rsidRPr="00383961" w:rsidRDefault="00347C8C" w:rsidP="005F373F">
            <w:pPr>
              <w:spacing w:line="240" w:lineRule="auto"/>
              <w:rPr>
                <w:rFonts w:cstheme="minorHAnsi"/>
                <w:sz w:val="20"/>
                <w:szCs w:val="20"/>
              </w:rPr>
            </w:pPr>
            <w:r w:rsidRPr="00383961">
              <w:rPr>
                <w:rFonts w:cstheme="minorHAnsi"/>
                <w:sz w:val="20"/>
                <w:szCs w:val="20"/>
              </w:rPr>
              <w:t>Only members with contraindications or data errors were excluded.</w:t>
            </w:r>
          </w:p>
        </w:tc>
        <w:tc>
          <w:tcPr>
            <w:tcW w:w="1151" w:type="dxa"/>
          </w:tcPr>
          <w:p w14:paraId="28221F9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4021E24E"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6EF3A20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139AC7C6"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33EEAE74"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70AC28E9" w14:textId="77777777" w:rsidTr="005F373F">
        <w:trPr>
          <w:cantSplit/>
        </w:trPr>
        <w:tc>
          <w:tcPr>
            <w:tcW w:w="3487" w:type="dxa"/>
          </w:tcPr>
          <w:p w14:paraId="3E7976A0" w14:textId="77777777" w:rsidR="00347C8C" w:rsidRPr="00383961" w:rsidRDefault="00347C8C" w:rsidP="005F373F">
            <w:pPr>
              <w:spacing w:line="240" w:lineRule="auto"/>
              <w:rPr>
                <w:rFonts w:cstheme="minorHAnsi"/>
                <w:sz w:val="20"/>
                <w:szCs w:val="20"/>
                <w:highlight w:val="yellow"/>
              </w:rPr>
            </w:pPr>
            <w:r w:rsidRPr="00383961">
              <w:rPr>
                <w:rFonts w:cstheme="minorHAnsi"/>
                <w:sz w:val="20"/>
                <w:szCs w:val="20"/>
              </w:rPr>
              <w:t>Contraindication and exclusions were performed according to current NCQA specifications.</w:t>
            </w:r>
          </w:p>
        </w:tc>
        <w:tc>
          <w:tcPr>
            <w:tcW w:w="1151" w:type="dxa"/>
          </w:tcPr>
          <w:p w14:paraId="54C8BA94"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33AAB388"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36B6343C"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06FEB4B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7468B9C8"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4DA74297" w14:textId="77777777" w:rsidTr="005F373F">
        <w:trPr>
          <w:cantSplit/>
        </w:trPr>
        <w:tc>
          <w:tcPr>
            <w:tcW w:w="3487" w:type="dxa"/>
          </w:tcPr>
          <w:p w14:paraId="17AA6B35" w14:textId="77777777" w:rsidR="00347C8C" w:rsidRPr="00383961" w:rsidRDefault="00347C8C" w:rsidP="005F373F">
            <w:pPr>
              <w:spacing w:line="240" w:lineRule="auto"/>
              <w:rPr>
                <w:rFonts w:cstheme="minorHAnsi"/>
                <w:sz w:val="20"/>
                <w:szCs w:val="20"/>
                <w:highlight w:val="yellow"/>
              </w:rPr>
            </w:pPr>
            <w:r w:rsidRPr="00383961">
              <w:rPr>
                <w:rFonts w:cstheme="minorHAnsi"/>
                <w:sz w:val="20"/>
                <w:szCs w:val="20"/>
              </w:rPr>
              <w:t>Only the codes listed in specifications as defined by NCQA were counted as contraindications.</w:t>
            </w:r>
          </w:p>
        </w:tc>
        <w:tc>
          <w:tcPr>
            <w:tcW w:w="1151" w:type="dxa"/>
          </w:tcPr>
          <w:p w14:paraId="7FDF8DC4"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3E4E9D4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68F4770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0587E16D"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51" w:type="dxa"/>
          </w:tcPr>
          <w:p w14:paraId="48DFD2D0"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bl>
    <w:p w14:paraId="24B26A35" w14:textId="77777777" w:rsidR="00347C8C" w:rsidRPr="00383961" w:rsidRDefault="00347C8C" w:rsidP="00347C8C">
      <w:pPr>
        <w:rPr>
          <w:rFonts w:cstheme="minorHAnsi"/>
          <w:sz w:val="20"/>
          <w:szCs w:val="20"/>
        </w:rPr>
      </w:pPr>
    </w:p>
    <w:p w14:paraId="6BA13470" w14:textId="2086B55A" w:rsidR="00347C8C" w:rsidRDefault="00347C8C" w:rsidP="00347C8C">
      <w:pPr>
        <w:rPr>
          <w:rFonts w:cstheme="minorHAnsi"/>
          <w:sz w:val="20"/>
          <w:szCs w:val="20"/>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1151"/>
        <w:gridCol w:w="1151"/>
        <w:gridCol w:w="1151"/>
        <w:gridCol w:w="1151"/>
        <w:gridCol w:w="1151"/>
      </w:tblGrid>
      <w:tr w:rsidR="00347C8C" w:rsidRPr="00383961" w14:paraId="2A36EFA8" w14:textId="77777777" w:rsidTr="005F373F">
        <w:trPr>
          <w:cantSplit/>
          <w:trHeight w:val="143"/>
        </w:trPr>
        <w:tc>
          <w:tcPr>
            <w:tcW w:w="3487" w:type="dxa"/>
            <w:tcBorders>
              <w:top w:val="single" w:sz="4" w:space="0" w:color="auto"/>
              <w:left w:val="single" w:sz="4" w:space="0" w:color="auto"/>
              <w:bottom w:val="nil"/>
              <w:right w:val="nil"/>
            </w:tcBorders>
            <w:shd w:val="clear" w:color="auto" w:fill="C0C0C0"/>
          </w:tcPr>
          <w:p w14:paraId="2265ADF1" w14:textId="77777777" w:rsidR="00347C8C" w:rsidRPr="008E5C58" w:rsidRDefault="00347C8C" w:rsidP="005F373F">
            <w:pPr>
              <w:spacing w:line="240" w:lineRule="auto"/>
              <w:rPr>
                <w:rFonts w:cstheme="minorHAnsi"/>
                <w:sz w:val="20"/>
                <w:szCs w:val="20"/>
              </w:rPr>
            </w:pPr>
            <w:r w:rsidRPr="008E5C58">
              <w:rPr>
                <w:rFonts w:cstheme="minorHAnsi"/>
                <w:sz w:val="20"/>
                <w:szCs w:val="20"/>
              </w:rPr>
              <w:t>Review Element</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31CEB6C4" w14:textId="77777777" w:rsidR="00347C8C" w:rsidRPr="008E5C58" w:rsidRDefault="00347C8C" w:rsidP="005F373F">
            <w:pPr>
              <w:spacing w:line="240" w:lineRule="auto"/>
              <w:jc w:val="center"/>
              <w:rPr>
                <w:rFonts w:cstheme="minorHAnsi"/>
                <w:b/>
                <w:sz w:val="20"/>
                <w:szCs w:val="20"/>
              </w:rPr>
            </w:pPr>
            <w:r w:rsidRPr="008E5C58">
              <w:rPr>
                <w:rFonts w:cstheme="minorHAnsi"/>
                <w:b/>
                <w:sz w:val="20"/>
                <w:szCs w:val="20"/>
              </w:rPr>
              <w:t>BMCHP</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62464A3A" w14:textId="77777777" w:rsidR="00347C8C" w:rsidRPr="008E5C58" w:rsidRDefault="00347C8C" w:rsidP="005F373F">
            <w:pPr>
              <w:spacing w:line="240" w:lineRule="auto"/>
              <w:jc w:val="center"/>
              <w:rPr>
                <w:rFonts w:cstheme="minorHAnsi"/>
                <w:b/>
                <w:sz w:val="20"/>
                <w:szCs w:val="20"/>
              </w:rPr>
            </w:pPr>
            <w:r w:rsidRPr="008E5C58">
              <w:rPr>
                <w:rFonts w:cstheme="minorHAnsi"/>
                <w:b/>
                <w:sz w:val="20"/>
                <w:szCs w:val="20"/>
              </w:rPr>
              <w:t>FH MCO</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3D9A88C8" w14:textId="77777777" w:rsidR="00347C8C" w:rsidRPr="008E5C58" w:rsidRDefault="00347C8C" w:rsidP="005F373F">
            <w:pPr>
              <w:spacing w:line="240" w:lineRule="auto"/>
              <w:jc w:val="center"/>
              <w:rPr>
                <w:rFonts w:cstheme="minorHAnsi"/>
                <w:b/>
                <w:sz w:val="20"/>
                <w:szCs w:val="20"/>
              </w:rPr>
            </w:pPr>
            <w:r w:rsidRPr="008E5C58">
              <w:rPr>
                <w:rFonts w:cstheme="minorHAnsi"/>
                <w:b/>
                <w:sz w:val="20"/>
                <w:szCs w:val="20"/>
              </w:rPr>
              <w:t>HNE</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6C7E4834" w14:textId="77777777" w:rsidR="00347C8C" w:rsidRPr="008E5C58" w:rsidRDefault="00347C8C" w:rsidP="005F373F">
            <w:pPr>
              <w:spacing w:line="240" w:lineRule="auto"/>
              <w:jc w:val="center"/>
              <w:rPr>
                <w:rFonts w:cstheme="minorHAnsi"/>
                <w:b/>
                <w:sz w:val="20"/>
                <w:szCs w:val="20"/>
              </w:rPr>
            </w:pPr>
            <w:r w:rsidRPr="008E5C58">
              <w:rPr>
                <w:rFonts w:cstheme="minorHAnsi"/>
                <w:b/>
                <w:sz w:val="20"/>
                <w:szCs w:val="20"/>
              </w:rPr>
              <w:t>NHP</w:t>
            </w:r>
          </w:p>
        </w:tc>
        <w:tc>
          <w:tcPr>
            <w:tcW w:w="1151" w:type="dxa"/>
            <w:tcBorders>
              <w:top w:val="single" w:sz="4" w:space="0" w:color="auto"/>
              <w:left w:val="single" w:sz="4" w:space="0" w:color="auto"/>
              <w:bottom w:val="single" w:sz="4" w:space="0" w:color="auto"/>
              <w:right w:val="single" w:sz="4" w:space="0" w:color="auto"/>
            </w:tcBorders>
            <w:shd w:val="clear" w:color="auto" w:fill="C0C0C0"/>
          </w:tcPr>
          <w:p w14:paraId="43A4F424" w14:textId="77777777" w:rsidR="00347C8C" w:rsidRPr="008E5C58" w:rsidRDefault="00347C8C" w:rsidP="005F373F">
            <w:pPr>
              <w:spacing w:line="240" w:lineRule="auto"/>
              <w:jc w:val="center"/>
              <w:rPr>
                <w:rFonts w:cstheme="minorHAnsi"/>
                <w:b/>
                <w:sz w:val="20"/>
                <w:szCs w:val="20"/>
              </w:rPr>
            </w:pPr>
            <w:r w:rsidRPr="008E5C58">
              <w:rPr>
                <w:rFonts w:cstheme="minorHAnsi"/>
                <w:b/>
                <w:sz w:val="20"/>
                <w:szCs w:val="20"/>
              </w:rPr>
              <w:t>THPP MCO</w:t>
            </w:r>
          </w:p>
        </w:tc>
      </w:tr>
      <w:tr w:rsidR="00347C8C" w:rsidRPr="00383961" w14:paraId="46E584A9" w14:textId="77777777" w:rsidTr="005F373F">
        <w:trPr>
          <w:cantSplit/>
          <w:trHeight w:val="449"/>
        </w:trPr>
        <w:tc>
          <w:tcPr>
            <w:tcW w:w="9242" w:type="dxa"/>
            <w:gridSpan w:val="6"/>
            <w:shd w:val="clear" w:color="auto" w:fill="C0C0C0"/>
            <w:vAlign w:val="center"/>
          </w:tcPr>
          <w:p w14:paraId="1894CD0F" w14:textId="77777777" w:rsidR="00347C8C" w:rsidRPr="00383961" w:rsidRDefault="00347C8C" w:rsidP="005F373F">
            <w:pPr>
              <w:spacing w:line="240" w:lineRule="auto"/>
              <w:rPr>
                <w:rFonts w:cstheme="minorHAnsi"/>
                <w:sz w:val="20"/>
                <w:szCs w:val="20"/>
              </w:rPr>
            </w:pPr>
            <w:r w:rsidRPr="00383961">
              <w:rPr>
                <w:rFonts w:cstheme="minorHAnsi"/>
                <w:sz w:val="20"/>
                <w:szCs w:val="20"/>
              </w:rPr>
              <w:br w:type="page"/>
            </w:r>
            <w:r w:rsidRPr="00383961">
              <w:rPr>
                <w:rFonts w:cstheme="minorHAnsi"/>
                <w:b/>
                <w:iCs/>
                <w:sz w:val="20"/>
                <w:szCs w:val="20"/>
              </w:rPr>
              <w:t>NUMERATOR</w:t>
            </w:r>
          </w:p>
          <w:p w14:paraId="1F8B87CD" w14:textId="77777777" w:rsidR="00347C8C" w:rsidRPr="008E5C58" w:rsidRDefault="00347C8C" w:rsidP="005F373F">
            <w:pPr>
              <w:spacing w:line="240" w:lineRule="auto"/>
              <w:rPr>
                <w:rFonts w:cstheme="minorHAnsi"/>
                <w:b/>
                <w:sz w:val="20"/>
                <w:szCs w:val="20"/>
              </w:rPr>
            </w:pPr>
            <w:r w:rsidRPr="00383961">
              <w:rPr>
                <w:rFonts w:cstheme="minorHAnsi"/>
                <w:i/>
                <w:sz w:val="20"/>
                <w:szCs w:val="20"/>
                <w:u w:val="single"/>
              </w:rPr>
              <w:t>Administrative Data: Counting Clinical Events</w:t>
            </w:r>
          </w:p>
        </w:tc>
      </w:tr>
      <w:tr w:rsidR="00347C8C" w:rsidRPr="00383961" w14:paraId="072C8945" w14:textId="77777777" w:rsidTr="005F373F">
        <w:trPr>
          <w:cantSplit/>
        </w:trPr>
        <w:tc>
          <w:tcPr>
            <w:tcW w:w="3487" w:type="dxa"/>
            <w:tcBorders>
              <w:right w:val="single" w:sz="4" w:space="0" w:color="auto"/>
            </w:tcBorders>
            <w:shd w:val="clear" w:color="auto" w:fill="FFFFFF"/>
          </w:tcPr>
          <w:p w14:paraId="6E1F2248" w14:textId="48AEBE48" w:rsidR="00347C8C" w:rsidRPr="00383961" w:rsidRDefault="00347C8C" w:rsidP="005F373F">
            <w:pPr>
              <w:autoSpaceDE w:val="0"/>
              <w:autoSpaceDN w:val="0"/>
              <w:adjustRightInd w:val="0"/>
              <w:spacing w:line="240" w:lineRule="auto"/>
              <w:rPr>
                <w:rFonts w:eastAsia="Times New Roman" w:cstheme="minorHAnsi"/>
                <w:b/>
                <w:iCs/>
                <w:color w:val="000000"/>
                <w:sz w:val="20"/>
                <w:szCs w:val="20"/>
              </w:rPr>
            </w:pPr>
            <w:r w:rsidRPr="00383961">
              <w:rPr>
                <w:rFonts w:eastAsia="Times New Roman" w:cstheme="minorHAnsi"/>
                <w:color w:val="000000"/>
                <w:sz w:val="20"/>
                <w:szCs w:val="20"/>
              </w:rPr>
              <w:t>Standard codes listed in NCQA specifications or properly mapped internally developed codes were used</w:t>
            </w:r>
            <w:r w:rsidR="00F552C3">
              <w:rPr>
                <w:rFonts w:eastAsia="Times New Roman" w:cstheme="minorHAnsi"/>
                <w:color w:val="000000"/>
                <w:sz w:val="20"/>
                <w:szCs w:val="20"/>
              </w:rPr>
              <w:t>.</w:t>
            </w:r>
            <w:r w:rsidRPr="00383961">
              <w:rPr>
                <w:rFonts w:eastAsia="Times New Roman" w:cstheme="minorHAnsi"/>
                <w:color w:val="000000"/>
                <w:sz w:val="20"/>
                <w:szCs w:val="20"/>
              </w:rPr>
              <w:t xml:space="preserve"> </w:t>
            </w:r>
          </w:p>
        </w:tc>
        <w:tc>
          <w:tcPr>
            <w:tcW w:w="1151" w:type="dxa"/>
            <w:shd w:val="clear" w:color="auto" w:fill="FFFFFF"/>
          </w:tcPr>
          <w:p w14:paraId="3B730AA9"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c>
          <w:tcPr>
            <w:tcW w:w="1151" w:type="dxa"/>
            <w:shd w:val="clear" w:color="auto" w:fill="FFFFFF"/>
          </w:tcPr>
          <w:p w14:paraId="476CBB74"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c>
          <w:tcPr>
            <w:tcW w:w="1151" w:type="dxa"/>
            <w:shd w:val="clear" w:color="auto" w:fill="FFFFFF"/>
          </w:tcPr>
          <w:p w14:paraId="3160249D"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c>
          <w:tcPr>
            <w:tcW w:w="1151" w:type="dxa"/>
            <w:shd w:val="clear" w:color="auto" w:fill="FFFFFF"/>
          </w:tcPr>
          <w:p w14:paraId="50695BD9"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c>
          <w:tcPr>
            <w:tcW w:w="1151" w:type="dxa"/>
            <w:tcBorders>
              <w:right w:val="single" w:sz="4" w:space="0" w:color="auto"/>
            </w:tcBorders>
            <w:shd w:val="clear" w:color="auto" w:fill="FFFFFF"/>
          </w:tcPr>
          <w:p w14:paraId="74F5723D"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r>
      <w:tr w:rsidR="00347C8C" w:rsidRPr="00383961" w14:paraId="4EF15F6B" w14:textId="77777777" w:rsidTr="005F373F">
        <w:trPr>
          <w:cantSplit/>
        </w:trPr>
        <w:tc>
          <w:tcPr>
            <w:tcW w:w="3487" w:type="dxa"/>
            <w:tcBorders>
              <w:right w:val="single" w:sz="4" w:space="0" w:color="auto"/>
            </w:tcBorders>
            <w:shd w:val="clear" w:color="auto" w:fill="FFFFFF"/>
          </w:tcPr>
          <w:p w14:paraId="529AE053" w14:textId="77777777" w:rsidR="00347C8C" w:rsidRPr="00383961" w:rsidRDefault="00347C8C" w:rsidP="005F373F">
            <w:pPr>
              <w:spacing w:line="240" w:lineRule="auto"/>
              <w:rPr>
                <w:rFonts w:cstheme="minorHAnsi"/>
                <w:sz w:val="20"/>
                <w:szCs w:val="20"/>
              </w:rPr>
            </w:pPr>
            <w:r w:rsidRPr="00383961">
              <w:rPr>
                <w:rFonts w:cstheme="minorHAnsi"/>
                <w:sz w:val="20"/>
                <w:szCs w:val="20"/>
              </w:rPr>
              <w:t>All code types were included in analysis, including CPT, ICD10, and HCPCS procedures, and UB revenue codes, as relevant.</w:t>
            </w:r>
          </w:p>
        </w:tc>
        <w:tc>
          <w:tcPr>
            <w:tcW w:w="1151" w:type="dxa"/>
            <w:shd w:val="clear" w:color="auto" w:fill="FFFFFF"/>
          </w:tcPr>
          <w:p w14:paraId="1A9CBC34"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09ECC786"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5BAF0EBC"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65D51ED5"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tcBorders>
              <w:right w:val="single" w:sz="4" w:space="0" w:color="auto"/>
            </w:tcBorders>
            <w:shd w:val="clear" w:color="auto" w:fill="FFFFFF"/>
          </w:tcPr>
          <w:p w14:paraId="3C0CB7BB"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r>
      <w:tr w:rsidR="00347C8C" w:rsidRPr="00383961" w14:paraId="158B9AE2" w14:textId="77777777" w:rsidTr="005F373F">
        <w:trPr>
          <w:cantSplit/>
        </w:trPr>
        <w:tc>
          <w:tcPr>
            <w:tcW w:w="3487" w:type="dxa"/>
            <w:tcBorders>
              <w:right w:val="single" w:sz="4" w:space="0" w:color="auto"/>
            </w:tcBorders>
            <w:shd w:val="clear" w:color="auto" w:fill="FFFFFF"/>
          </w:tcPr>
          <w:p w14:paraId="1CE66796"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Members were counted only once.</w:t>
            </w:r>
          </w:p>
        </w:tc>
        <w:tc>
          <w:tcPr>
            <w:tcW w:w="1151" w:type="dxa"/>
            <w:shd w:val="clear" w:color="auto" w:fill="FFFFFF"/>
          </w:tcPr>
          <w:p w14:paraId="4E20A58E"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557C1E0A"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15993D3A"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32CE9A83"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tcBorders>
              <w:right w:val="single" w:sz="4" w:space="0" w:color="auto"/>
            </w:tcBorders>
            <w:shd w:val="clear" w:color="auto" w:fill="FFFFFF"/>
          </w:tcPr>
          <w:p w14:paraId="3B0A4F29"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r>
      <w:tr w:rsidR="00347C8C" w:rsidRPr="00383961" w14:paraId="4691C048" w14:textId="77777777" w:rsidTr="005F373F">
        <w:trPr>
          <w:cantSplit/>
        </w:trPr>
        <w:tc>
          <w:tcPr>
            <w:tcW w:w="3487" w:type="dxa"/>
            <w:tcBorders>
              <w:right w:val="single" w:sz="4" w:space="0" w:color="auto"/>
            </w:tcBorders>
            <w:shd w:val="clear" w:color="auto" w:fill="FFFFFF"/>
          </w:tcPr>
          <w:p w14:paraId="27C1926A"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151" w:type="dxa"/>
            <w:shd w:val="clear" w:color="auto" w:fill="FFFFFF"/>
          </w:tcPr>
          <w:p w14:paraId="481ABCD5"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44CB066E"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3BC275A4"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shd w:val="clear" w:color="auto" w:fill="FFFFFF"/>
          </w:tcPr>
          <w:p w14:paraId="2E27D997" w14:textId="77777777" w:rsidR="00347C8C" w:rsidRPr="008E5C58" w:rsidRDefault="00347C8C" w:rsidP="005F373F">
            <w:pPr>
              <w:jc w:val="center"/>
              <w:rPr>
                <w:rFonts w:cstheme="minorHAnsi"/>
                <w:sz w:val="20"/>
                <w:szCs w:val="20"/>
              </w:rPr>
            </w:pPr>
            <w:r w:rsidRPr="008E5C58">
              <w:rPr>
                <w:rFonts w:cstheme="minorHAnsi"/>
                <w:sz w:val="20"/>
                <w:szCs w:val="20"/>
              </w:rPr>
              <w:t>Met</w:t>
            </w:r>
          </w:p>
        </w:tc>
        <w:tc>
          <w:tcPr>
            <w:tcW w:w="1151" w:type="dxa"/>
            <w:tcBorders>
              <w:right w:val="single" w:sz="4" w:space="0" w:color="auto"/>
            </w:tcBorders>
            <w:shd w:val="clear" w:color="auto" w:fill="FFFFFF"/>
          </w:tcPr>
          <w:p w14:paraId="49D3347F" w14:textId="77777777" w:rsidR="00347C8C" w:rsidRPr="008E5C58" w:rsidRDefault="00347C8C" w:rsidP="005F373F">
            <w:pPr>
              <w:spacing w:line="240" w:lineRule="auto"/>
              <w:jc w:val="center"/>
              <w:rPr>
                <w:rFonts w:cstheme="minorHAnsi"/>
                <w:sz w:val="20"/>
                <w:szCs w:val="20"/>
              </w:rPr>
            </w:pPr>
            <w:r w:rsidRPr="008E5C58">
              <w:rPr>
                <w:rFonts w:cstheme="minorHAnsi"/>
                <w:sz w:val="20"/>
                <w:szCs w:val="20"/>
              </w:rPr>
              <w:t>Met</w:t>
            </w:r>
          </w:p>
        </w:tc>
      </w:tr>
    </w:tbl>
    <w:p w14:paraId="608A6352" w14:textId="77777777" w:rsidR="00347C8C" w:rsidRPr="00383961" w:rsidRDefault="00347C8C" w:rsidP="00347C8C">
      <w:pPr>
        <w:spacing w:line="240" w:lineRule="auto"/>
        <w:jc w:val="center"/>
        <w:rPr>
          <w:rFonts w:cstheme="minorHAnsi"/>
          <w:b/>
          <w:sz w:val="20"/>
          <w:szCs w:val="20"/>
        </w:rPr>
      </w:pPr>
    </w:p>
    <w:p w14:paraId="38112079" w14:textId="77777777" w:rsidR="00347C8C" w:rsidRPr="00383961" w:rsidRDefault="00347C8C" w:rsidP="00347C8C">
      <w:pPr>
        <w:rPr>
          <w:rFonts w:cstheme="minorHAnsi"/>
          <w:b/>
          <w:sz w:val="20"/>
          <w:szCs w:val="20"/>
        </w:rPr>
      </w:pPr>
      <w:r w:rsidRPr="00383961">
        <w:rPr>
          <w:rFonts w:cstheme="minorHAnsi"/>
          <w:b/>
          <w:sz w:val="20"/>
          <w:szCs w:val="20"/>
        </w:rPr>
        <w:br w:type="page"/>
      </w:r>
    </w:p>
    <w:p w14:paraId="04179A14" w14:textId="77777777" w:rsidR="00347C8C" w:rsidRPr="00383961" w:rsidRDefault="00347C8C" w:rsidP="00347C8C">
      <w:pPr>
        <w:rPr>
          <w:rFonts w:cstheme="minorHAnsi"/>
          <w:b/>
          <w:sz w:val="20"/>
          <w:szCs w:val="20"/>
        </w:rPr>
      </w:pPr>
      <w:r w:rsidRPr="00383961">
        <w:rPr>
          <w:rFonts w:cstheme="minorHAnsi"/>
          <w:b/>
          <w:sz w:val="20"/>
          <w:szCs w:val="20"/>
        </w:rPr>
        <w:lastRenderedPageBreak/>
        <w:t>Performance Measure Validation: Postpartum Care (PPC-Postpartum)</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347C8C" w:rsidRPr="00383961" w14:paraId="2D18FE04" w14:textId="77777777" w:rsidTr="005F373F">
        <w:trPr>
          <w:cantSplit/>
        </w:trPr>
        <w:tc>
          <w:tcPr>
            <w:tcW w:w="3612" w:type="dxa"/>
          </w:tcPr>
          <w:p w14:paraId="187E95C2" w14:textId="77777777" w:rsidR="00347C8C" w:rsidRPr="00383961" w:rsidRDefault="00347C8C" w:rsidP="005F373F">
            <w:pPr>
              <w:spacing w:line="240" w:lineRule="auto"/>
              <w:rPr>
                <w:rFonts w:cstheme="minorHAnsi"/>
                <w:sz w:val="20"/>
                <w:szCs w:val="20"/>
              </w:rPr>
            </w:pPr>
            <w:r w:rsidRPr="00383961">
              <w:rPr>
                <w:rFonts w:cstheme="minorHAnsi"/>
                <w:b/>
                <w:sz w:val="20"/>
                <w:szCs w:val="20"/>
              </w:rPr>
              <w:t>Methodology for Calculating Measure:</w:t>
            </w:r>
          </w:p>
        </w:tc>
        <w:tc>
          <w:tcPr>
            <w:tcW w:w="1968" w:type="dxa"/>
            <w:shd w:val="clear" w:color="auto" w:fill="auto"/>
          </w:tcPr>
          <w:p w14:paraId="4B43F88F" w14:textId="77777777" w:rsidR="00347C8C" w:rsidRPr="00383961" w:rsidRDefault="00347C8C" w:rsidP="005F373F">
            <w:pPr>
              <w:spacing w:line="240" w:lineRule="auto"/>
              <w:rPr>
                <w:rFonts w:cstheme="minorHAnsi"/>
                <w:b/>
                <w:sz w:val="20"/>
                <w:szCs w:val="20"/>
              </w:rPr>
            </w:pPr>
            <w:r w:rsidRPr="00383961">
              <w:rPr>
                <w:rFonts w:cstheme="minorHAnsi"/>
                <w:b/>
                <w:sz w:val="20"/>
                <w:szCs w:val="20"/>
              </w:rPr>
              <w:t>Administrative</w:t>
            </w:r>
          </w:p>
        </w:tc>
        <w:tc>
          <w:tcPr>
            <w:tcW w:w="2110" w:type="dxa"/>
          </w:tcPr>
          <w:p w14:paraId="09A371ED" w14:textId="77777777" w:rsidR="00347C8C" w:rsidRPr="00383961" w:rsidRDefault="00347C8C" w:rsidP="005F373F">
            <w:pPr>
              <w:spacing w:line="240" w:lineRule="auto"/>
              <w:rPr>
                <w:rFonts w:cstheme="minorHAnsi"/>
                <w:b/>
                <w:sz w:val="20"/>
                <w:szCs w:val="20"/>
              </w:rPr>
            </w:pPr>
            <w:r w:rsidRPr="00383961">
              <w:rPr>
                <w:rFonts w:cstheme="minorHAnsi"/>
                <w:b/>
                <w:sz w:val="20"/>
                <w:szCs w:val="20"/>
              </w:rPr>
              <w:t>Medical Record Review</w:t>
            </w:r>
          </w:p>
        </w:tc>
        <w:tc>
          <w:tcPr>
            <w:tcW w:w="1670" w:type="dxa"/>
            <w:shd w:val="clear" w:color="auto" w:fill="BFBFBF"/>
          </w:tcPr>
          <w:p w14:paraId="5E563AC2" w14:textId="77777777" w:rsidR="00347C8C" w:rsidRPr="00383961" w:rsidRDefault="00347C8C" w:rsidP="005F373F">
            <w:pPr>
              <w:spacing w:line="240" w:lineRule="auto"/>
              <w:rPr>
                <w:rFonts w:cstheme="minorHAnsi"/>
                <w:b/>
                <w:sz w:val="20"/>
                <w:szCs w:val="20"/>
              </w:rPr>
            </w:pPr>
            <w:r w:rsidRPr="00383961">
              <w:rPr>
                <w:rFonts w:cstheme="minorHAnsi"/>
                <w:b/>
                <w:sz w:val="20"/>
                <w:szCs w:val="20"/>
              </w:rPr>
              <w:t>Hybrid</w:t>
            </w:r>
          </w:p>
        </w:tc>
      </w:tr>
    </w:tbl>
    <w:p w14:paraId="32D5BB9E" w14:textId="77777777" w:rsidR="00347C8C" w:rsidRPr="00383961" w:rsidRDefault="00347C8C" w:rsidP="00347C8C">
      <w:pPr>
        <w:spacing w:line="240" w:lineRule="auto"/>
        <w:rPr>
          <w:rFonts w:cstheme="minorHAnsi"/>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7"/>
        <w:gridCol w:w="1080"/>
        <w:gridCol w:w="18"/>
        <w:gridCol w:w="1062"/>
        <w:gridCol w:w="12"/>
        <w:gridCol w:w="1068"/>
        <w:gridCol w:w="6"/>
        <w:gridCol w:w="1074"/>
        <w:gridCol w:w="1170"/>
      </w:tblGrid>
      <w:tr w:rsidR="00347C8C" w:rsidRPr="00383961" w14:paraId="159949F5" w14:textId="77777777" w:rsidTr="005F373F">
        <w:trPr>
          <w:cantSplit/>
          <w:tblHeader/>
        </w:trPr>
        <w:tc>
          <w:tcPr>
            <w:tcW w:w="3847" w:type="dxa"/>
            <w:shd w:val="clear" w:color="auto" w:fill="BFBFBF"/>
          </w:tcPr>
          <w:p w14:paraId="4C8B5FE9" w14:textId="77777777" w:rsidR="00347C8C" w:rsidRPr="00383961" w:rsidRDefault="00347C8C" w:rsidP="005F373F">
            <w:pPr>
              <w:spacing w:line="240" w:lineRule="auto"/>
              <w:jc w:val="center"/>
              <w:rPr>
                <w:rFonts w:cstheme="minorHAnsi"/>
                <w:b/>
                <w:sz w:val="20"/>
                <w:szCs w:val="20"/>
              </w:rPr>
            </w:pPr>
            <w:r w:rsidRPr="00383961">
              <w:rPr>
                <w:rFonts w:cstheme="minorHAnsi"/>
                <w:b/>
                <w:sz w:val="20"/>
                <w:szCs w:val="20"/>
              </w:rPr>
              <w:t>Review Element</w:t>
            </w:r>
          </w:p>
        </w:tc>
        <w:tc>
          <w:tcPr>
            <w:tcW w:w="1098" w:type="dxa"/>
            <w:gridSpan w:val="2"/>
            <w:shd w:val="clear" w:color="auto" w:fill="BFBFBF"/>
          </w:tcPr>
          <w:p w14:paraId="19EB3A60" w14:textId="77777777" w:rsidR="00347C8C" w:rsidRPr="00383961" w:rsidRDefault="00347C8C" w:rsidP="005F373F">
            <w:pPr>
              <w:spacing w:line="240" w:lineRule="auto"/>
              <w:jc w:val="center"/>
              <w:rPr>
                <w:rFonts w:cstheme="minorHAnsi"/>
                <w:b/>
                <w:sz w:val="20"/>
                <w:szCs w:val="20"/>
              </w:rPr>
            </w:pPr>
            <w:r>
              <w:rPr>
                <w:rFonts w:cstheme="minorHAnsi"/>
                <w:b/>
                <w:sz w:val="20"/>
                <w:szCs w:val="20"/>
              </w:rPr>
              <w:t>BMCHP</w:t>
            </w:r>
          </w:p>
        </w:tc>
        <w:tc>
          <w:tcPr>
            <w:tcW w:w="1074" w:type="dxa"/>
            <w:gridSpan w:val="2"/>
            <w:shd w:val="clear" w:color="auto" w:fill="BFBFBF"/>
          </w:tcPr>
          <w:p w14:paraId="702B2859" w14:textId="77777777" w:rsidR="00347C8C" w:rsidRPr="00383961" w:rsidRDefault="00347C8C" w:rsidP="005F373F">
            <w:pPr>
              <w:spacing w:line="240" w:lineRule="auto"/>
              <w:jc w:val="center"/>
              <w:rPr>
                <w:rFonts w:cstheme="minorHAnsi"/>
                <w:b/>
                <w:sz w:val="20"/>
                <w:szCs w:val="20"/>
              </w:rPr>
            </w:pPr>
            <w:r>
              <w:rPr>
                <w:rFonts w:cstheme="minorHAnsi"/>
                <w:b/>
                <w:sz w:val="20"/>
                <w:szCs w:val="20"/>
              </w:rPr>
              <w:t>FH MCO</w:t>
            </w:r>
          </w:p>
        </w:tc>
        <w:tc>
          <w:tcPr>
            <w:tcW w:w="1074" w:type="dxa"/>
            <w:gridSpan w:val="2"/>
            <w:shd w:val="clear" w:color="auto" w:fill="BFBFBF"/>
          </w:tcPr>
          <w:p w14:paraId="42B7D65E" w14:textId="77777777" w:rsidR="00347C8C" w:rsidRPr="00383961" w:rsidRDefault="00347C8C" w:rsidP="005F373F">
            <w:pPr>
              <w:spacing w:line="240" w:lineRule="auto"/>
              <w:jc w:val="center"/>
              <w:rPr>
                <w:rFonts w:cstheme="minorHAnsi"/>
                <w:b/>
                <w:sz w:val="20"/>
                <w:szCs w:val="20"/>
              </w:rPr>
            </w:pPr>
            <w:r>
              <w:rPr>
                <w:rFonts w:cstheme="minorHAnsi"/>
                <w:b/>
                <w:sz w:val="20"/>
                <w:szCs w:val="20"/>
              </w:rPr>
              <w:t>HNE</w:t>
            </w:r>
          </w:p>
        </w:tc>
        <w:tc>
          <w:tcPr>
            <w:tcW w:w="1074" w:type="dxa"/>
            <w:shd w:val="clear" w:color="auto" w:fill="BFBFBF"/>
          </w:tcPr>
          <w:p w14:paraId="21A7ADB1" w14:textId="77777777" w:rsidR="00347C8C" w:rsidRPr="00383961" w:rsidRDefault="00347C8C" w:rsidP="005F373F">
            <w:pPr>
              <w:spacing w:line="240" w:lineRule="auto"/>
              <w:jc w:val="center"/>
              <w:rPr>
                <w:rFonts w:cstheme="minorHAnsi"/>
                <w:b/>
                <w:sz w:val="20"/>
                <w:szCs w:val="20"/>
              </w:rPr>
            </w:pPr>
            <w:r>
              <w:rPr>
                <w:rFonts w:cstheme="minorHAnsi"/>
                <w:b/>
                <w:sz w:val="20"/>
                <w:szCs w:val="20"/>
              </w:rPr>
              <w:t>NHP</w:t>
            </w:r>
          </w:p>
        </w:tc>
        <w:tc>
          <w:tcPr>
            <w:tcW w:w="1170" w:type="dxa"/>
            <w:shd w:val="clear" w:color="auto" w:fill="BFBFBF"/>
          </w:tcPr>
          <w:p w14:paraId="38BF151A" w14:textId="77777777" w:rsidR="00347C8C" w:rsidRPr="00383961" w:rsidRDefault="00347C8C" w:rsidP="005F373F">
            <w:pPr>
              <w:spacing w:line="240" w:lineRule="auto"/>
              <w:jc w:val="center"/>
              <w:rPr>
                <w:rFonts w:cstheme="minorHAnsi"/>
                <w:b/>
                <w:sz w:val="20"/>
                <w:szCs w:val="20"/>
              </w:rPr>
            </w:pPr>
            <w:r>
              <w:rPr>
                <w:rFonts w:cstheme="minorHAnsi"/>
                <w:b/>
                <w:sz w:val="20"/>
                <w:szCs w:val="20"/>
              </w:rPr>
              <w:t>THPP MCO</w:t>
            </w:r>
          </w:p>
        </w:tc>
      </w:tr>
      <w:tr w:rsidR="00347C8C" w:rsidRPr="00383961" w14:paraId="06BAC89B" w14:textId="77777777" w:rsidTr="005F373F">
        <w:trPr>
          <w:cantSplit/>
        </w:trPr>
        <w:tc>
          <w:tcPr>
            <w:tcW w:w="9337" w:type="dxa"/>
            <w:gridSpan w:val="9"/>
            <w:shd w:val="clear" w:color="auto" w:fill="BFBFBF"/>
            <w:vAlign w:val="center"/>
          </w:tcPr>
          <w:p w14:paraId="34B708BB" w14:textId="77777777" w:rsidR="00347C8C" w:rsidRPr="00383961" w:rsidRDefault="00347C8C" w:rsidP="005F373F">
            <w:pPr>
              <w:autoSpaceDE w:val="0"/>
              <w:autoSpaceDN w:val="0"/>
              <w:adjustRightInd w:val="0"/>
              <w:spacing w:line="240" w:lineRule="auto"/>
              <w:rPr>
                <w:rFonts w:cstheme="minorHAnsi"/>
                <w:b/>
                <w:iCs/>
                <w:color w:val="000000"/>
                <w:sz w:val="20"/>
                <w:szCs w:val="20"/>
              </w:rPr>
            </w:pPr>
            <w:r w:rsidRPr="00383961">
              <w:rPr>
                <w:rFonts w:cstheme="minorHAnsi"/>
                <w:b/>
                <w:iCs/>
                <w:color w:val="000000"/>
                <w:sz w:val="20"/>
                <w:szCs w:val="20"/>
              </w:rPr>
              <w:t>DENOMINATOR</w:t>
            </w:r>
          </w:p>
          <w:p w14:paraId="6CD6C7C5"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Population</w:t>
            </w:r>
          </w:p>
        </w:tc>
      </w:tr>
      <w:tr w:rsidR="00347C8C" w:rsidRPr="00383961" w14:paraId="7DAFD833" w14:textId="77777777" w:rsidTr="00347C8C">
        <w:trPr>
          <w:cantSplit/>
        </w:trPr>
        <w:tc>
          <w:tcPr>
            <w:tcW w:w="3847" w:type="dxa"/>
            <w:tcBorders>
              <w:bottom w:val="single" w:sz="4" w:space="0" w:color="auto"/>
            </w:tcBorders>
          </w:tcPr>
          <w:p w14:paraId="46AE957C" w14:textId="77777777" w:rsidR="00347C8C" w:rsidRPr="00383961" w:rsidRDefault="00347C8C" w:rsidP="005F373F">
            <w:pPr>
              <w:spacing w:line="240" w:lineRule="auto"/>
              <w:rPr>
                <w:rFonts w:cstheme="minorHAnsi"/>
                <w:sz w:val="20"/>
                <w:szCs w:val="20"/>
              </w:rPr>
            </w:pPr>
            <w:r w:rsidRPr="00383961">
              <w:rPr>
                <w:rFonts w:cstheme="minorHAnsi"/>
                <w:sz w:val="20"/>
                <w:szCs w:val="20"/>
              </w:rPr>
              <w:t>Medicaid population was appropriately segregated from other product lines.</w:t>
            </w:r>
          </w:p>
        </w:tc>
        <w:tc>
          <w:tcPr>
            <w:tcW w:w="1098" w:type="dxa"/>
            <w:gridSpan w:val="2"/>
            <w:tcBorders>
              <w:bottom w:val="single" w:sz="4" w:space="0" w:color="auto"/>
            </w:tcBorders>
          </w:tcPr>
          <w:p w14:paraId="32A99236" w14:textId="42BA7F2C"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2E5AE521" w14:textId="07AD966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7014EFB6" w14:textId="7777777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tcBorders>
              <w:bottom w:val="single" w:sz="4" w:space="0" w:color="auto"/>
            </w:tcBorders>
          </w:tcPr>
          <w:p w14:paraId="6E3D1951" w14:textId="296F919C" w:rsidR="00347C8C" w:rsidRPr="00383961" w:rsidRDefault="00347C8C" w:rsidP="00347C8C">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39013089" w14:textId="3831DD3F"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r>
      <w:tr w:rsidR="00347C8C" w:rsidRPr="00383961" w14:paraId="133B7A40" w14:textId="77777777" w:rsidTr="00347C8C">
        <w:trPr>
          <w:cantSplit/>
        </w:trPr>
        <w:tc>
          <w:tcPr>
            <w:tcW w:w="3847" w:type="dxa"/>
            <w:tcBorders>
              <w:bottom w:val="single" w:sz="4" w:space="0" w:color="auto"/>
            </w:tcBorders>
          </w:tcPr>
          <w:p w14:paraId="5E0613F6" w14:textId="77777777" w:rsidR="00347C8C" w:rsidRPr="00383961" w:rsidRDefault="00347C8C" w:rsidP="005F373F">
            <w:pPr>
              <w:spacing w:line="240" w:lineRule="auto"/>
              <w:rPr>
                <w:rFonts w:cstheme="minorHAnsi"/>
                <w:sz w:val="20"/>
                <w:szCs w:val="20"/>
              </w:rPr>
            </w:pPr>
            <w:r w:rsidRPr="00383961">
              <w:rPr>
                <w:rFonts w:cstheme="minorHAnsi"/>
                <w:sz w:val="20"/>
                <w:szCs w:val="20"/>
              </w:rPr>
              <w:t>Members were continuously enrolled 43 days prior to delivery through 56 days after delivery.</w:t>
            </w:r>
          </w:p>
        </w:tc>
        <w:tc>
          <w:tcPr>
            <w:tcW w:w="1098" w:type="dxa"/>
            <w:gridSpan w:val="2"/>
            <w:tcBorders>
              <w:bottom w:val="single" w:sz="4" w:space="0" w:color="auto"/>
            </w:tcBorders>
          </w:tcPr>
          <w:p w14:paraId="2A38B2E3" w14:textId="6C018FFA"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5C33853B" w14:textId="12FD5EB6"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3F8B0F4F" w14:textId="7777777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tcBorders>
              <w:bottom w:val="single" w:sz="4" w:space="0" w:color="auto"/>
            </w:tcBorders>
          </w:tcPr>
          <w:p w14:paraId="54D73299" w14:textId="1D272D62" w:rsidR="00347C8C" w:rsidRPr="00383961" w:rsidRDefault="00347C8C" w:rsidP="00347C8C">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5EBCFCCF" w14:textId="0304C419"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r>
      <w:tr w:rsidR="00347C8C" w:rsidRPr="00383961" w14:paraId="44D2FE66" w14:textId="77777777" w:rsidTr="00347C8C">
        <w:trPr>
          <w:cantSplit/>
        </w:trPr>
        <w:tc>
          <w:tcPr>
            <w:tcW w:w="3847" w:type="dxa"/>
            <w:tcBorders>
              <w:bottom w:val="single" w:sz="4" w:space="0" w:color="auto"/>
            </w:tcBorders>
          </w:tcPr>
          <w:p w14:paraId="6BCDB60D" w14:textId="77777777" w:rsidR="00347C8C" w:rsidRPr="00383961" w:rsidRDefault="00347C8C" w:rsidP="005F373F">
            <w:pPr>
              <w:spacing w:line="240" w:lineRule="auto"/>
              <w:rPr>
                <w:rFonts w:cstheme="minorHAnsi"/>
                <w:sz w:val="20"/>
                <w:szCs w:val="20"/>
              </w:rPr>
            </w:pPr>
            <w:r w:rsidRPr="00383961">
              <w:rPr>
                <w:rFonts w:cstheme="minorHAnsi"/>
                <w:sz w:val="20"/>
                <w:szCs w:val="20"/>
              </w:rPr>
              <w:t>Women with live births were appropriately identified using both specified methods.</w:t>
            </w:r>
          </w:p>
        </w:tc>
        <w:tc>
          <w:tcPr>
            <w:tcW w:w="1098" w:type="dxa"/>
            <w:gridSpan w:val="2"/>
            <w:tcBorders>
              <w:bottom w:val="single" w:sz="4" w:space="0" w:color="auto"/>
            </w:tcBorders>
          </w:tcPr>
          <w:p w14:paraId="4DCDF188" w14:textId="68E3AF19"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70B7BBF4" w14:textId="01C13EE2"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53B27FC4" w14:textId="7777777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tcBorders>
              <w:bottom w:val="single" w:sz="4" w:space="0" w:color="auto"/>
            </w:tcBorders>
          </w:tcPr>
          <w:p w14:paraId="01DC736D" w14:textId="6D9624B0" w:rsidR="00347C8C" w:rsidRPr="00383961" w:rsidRDefault="00347C8C" w:rsidP="00347C8C">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0144BB53" w14:textId="340A63CF"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r>
      <w:tr w:rsidR="00347C8C" w:rsidRPr="00383961" w14:paraId="749C9AA1" w14:textId="77777777" w:rsidTr="005F373F">
        <w:trPr>
          <w:cantSplit/>
        </w:trPr>
        <w:tc>
          <w:tcPr>
            <w:tcW w:w="9337" w:type="dxa"/>
            <w:gridSpan w:val="9"/>
            <w:tcBorders>
              <w:right w:val="single" w:sz="4" w:space="0" w:color="auto"/>
            </w:tcBorders>
            <w:shd w:val="clear" w:color="auto" w:fill="C0C0C0"/>
            <w:vAlign w:val="center"/>
          </w:tcPr>
          <w:p w14:paraId="6D767613" w14:textId="77777777" w:rsidR="00347C8C" w:rsidRPr="00383961" w:rsidRDefault="00347C8C" w:rsidP="005F373F">
            <w:pPr>
              <w:spacing w:line="240" w:lineRule="auto"/>
              <w:rPr>
                <w:rFonts w:cstheme="minorHAnsi"/>
                <w:sz w:val="20"/>
                <w:szCs w:val="20"/>
              </w:rPr>
            </w:pPr>
            <w:r w:rsidRPr="00383961">
              <w:rPr>
                <w:rFonts w:eastAsia="Times New Roman" w:cstheme="minorHAnsi"/>
                <w:i/>
                <w:color w:val="000000"/>
                <w:sz w:val="20"/>
                <w:szCs w:val="20"/>
                <w:u w:val="single"/>
              </w:rPr>
              <w:t>Geographic Area</w:t>
            </w:r>
          </w:p>
        </w:tc>
      </w:tr>
      <w:tr w:rsidR="00347C8C" w:rsidRPr="00383961" w14:paraId="0002DBE8" w14:textId="77777777" w:rsidTr="005F373F">
        <w:trPr>
          <w:cantSplit/>
        </w:trPr>
        <w:tc>
          <w:tcPr>
            <w:tcW w:w="3847" w:type="dxa"/>
            <w:tcBorders>
              <w:bottom w:val="single" w:sz="4" w:space="0" w:color="auto"/>
            </w:tcBorders>
          </w:tcPr>
          <w:p w14:paraId="36E509B3" w14:textId="77777777" w:rsidR="00347C8C" w:rsidRPr="00383961" w:rsidRDefault="00347C8C" w:rsidP="005F373F">
            <w:pPr>
              <w:spacing w:line="240" w:lineRule="auto"/>
              <w:rPr>
                <w:rFonts w:cstheme="minorHAnsi"/>
                <w:sz w:val="20"/>
                <w:szCs w:val="20"/>
              </w:rPr>
            </w:pPr>
            <w:r w:rsidRPr="00383961">
              <w:rPr>
                <w:rFonts w:cstheme="minorHAnsi"/>
                <w:sz w:val="20"/>
                <w:szCs w:val="20"/>
              </w:rPr>
              <w:t>Includes only those Medicaid enrollees served in the MCO’s reporting area.</w:t>
            </w:r>
          </w:p>
        </w:tc>
        <w:tc>
          <w:tcPr>
            <w:tcW w:w="1098" w:type="dxa"/>
            <w:gridSpan w:val="2"/>
            <w:tcBorders>
              <w:bottom w:val="single" w:sz="4" w:space="0" w:color="auto"/>
            </w:tcBorders>
          </w:tcPr>
          <w:p w14:paraId="0BB1F19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448D23D6"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tcPr>
          <w:p w14:paraId="75A4B29D"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74" w:type="dxa"/>
            <w:tcBorders>
              <w:bottom w:val="single" w:sz="4" w:space="0" w:color="auto"/>
            </w:tcBorders>
          </w:tcPr>
          <w:p w14:paraId="4A652420"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2527B977"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 xml:space="preserve">Met </w:t>
            </w:r>
          </w:p>
        </w:tc>
      </w:tr>
      <w:tr w:rsidR="00347C8C" w:rsidRPr="00383961" w14:paraId="03C1A7B0" w14:textId="77777777" w:rsidTr="005F373F">
        <w:trPr>
          <w:cantSplit/>
          <w:trHeight w:val="498"/>
        </w:trPr>
        <w:tc>
          <w:tcPr>
            <w:tcW w:w="9337" w:type="dxa"/>
            <w:gridSpan w:val="9"/>
            <w:tcBorders>
              <w:right w:val="single" w:sz="4" w:space="0" w:color="auto"/>
            </w:tcBorders>
            <w:shd w:val="clear" w:color="auto" w:fill="C0C0C0"/>
          </w:tcPr>
          <w:p w14:paraId="08BB0650" w14:textId="77777777" w:rsidR="00347C8C" w:rsidRPr="00383961" w:rsidRDefault="00347C8C" w:rsidP="005F373F">
            <w:pPr>
              <w:spacing w:line="240" w:lineRule="auto"/>
              <w:rPr>
                <w:rFonts w:cstheme="minorHAnsi"/>
                <w:b/>
                <w:sz w:val="20"/>
                <w:szCs w:val="20"/>
              </w:rPr>
            </w:pPr>
            <w:r w:rsidRPr="00383961">
              <w:rPr>
                <w:rFonts w:cstheme="minorHAnsi"/>
                <w:sz w:val="20"/>
                <w:szCs w:val="20"/>
              </w:rPr>
              <w:br w:type="page"/>
            </w:r>
            <w:r w:rsidRPr="00383961">
              <w:rPr>
                <w:rFonts w:cstheme="minorHAnsi"/>
                <w:b/>
                <w:sz w:val="20"/>
                <w:szCs w:val="20"/>
              </w:rPr>
              <w:t>NUMERATOR – POSTPARTUM CARE</w:t>
            </w:r>
          </w:p>
          <w:p w14:paraId="09EDD2EE"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Counting Clinical Events</w:t>
            </w:r>
          </w:p>
        </w:tc>
      </w:tr>
      <w:tr w:rsidR="00347C8C" w:rsidRPr="00383961" w14:paraId="257D018F" w14:textId="77777777" w:rsidTr="00347C8C">
        <w:trPr>
          <w:cantSplit/>
        </w:trPr>
        <w:tc>
          <w:tcPr>
            <w:tcW w:w="3847" w:type="dxa"/>
            <w:tcBorders>
              <w:right w:val="single" w:sz="4" w:space="0" w:color="auto"/>
            </w:tcBorders>
            <w:shd w:val="clear" w:color="auto" w:fill="FFFFFF"/>
          </w:tcPr>
          <w:p w14:paraId="374AC04C" w14:textId="77777777" w:rsidR="00347C8C" w:rsidRPr="00383961" w:rsidRDefault="00347C8C" w:rsidP="005F373F">
            <w:pPr>
              <w:autoSpaceDE w:val="0"/>
              <w:autoSpaceDN w:val="0"/>
              <w:adjustRightInd w:val="0"/>
              <w:spacing w:line="240" w:lineRule="auto"/>
              <w:rPr>
                <w:rFonts w:cstheme="minorHAnsi"/>
                <w:b/>
                <w:iCs/>
                <w:color w:val="000000"/>
                <w:sz w:val="20"/>
                <w:szCs w:val="20"/>
              </w:rPr>
            </w:pPr>
            <w:r w:rsidRPr="00383961">
              <w:rPr>
                <w:rFonts w:cstheme="minorHAnsi"/>
                <w:color w:val="000000"/>
                <w:sz w:val="20"/>
                <w:szCs w:val="20"/>
              </w:rPr>
              <w:t>Standard codes listed in NCQA specifications or properly mapped internally developed codes were used.</w:t>
            </w:r>
          </w:p>
        </w:tc>
        <w:tc>
          <w:tcPr>
            <w:tcW w:w="1098" w:type="dxa"/>
            <w:gridSpan w:val="2"/>
            <w:shd w:val="clear" w:color="auto" w:fill="FFFFFF"/>
          </w:tcPr>
          <w:p w14:paraId="49BFF2EE" w14:textId="74E0737E"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shd w:val="clear" w:color="auto" w:fill="FFFFFF"/>
          </w:tcPr>
          <w:p w14:paraId="63D77498" w14:textId="77777777"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c>
          <w:tcPr>
            <w:tcW w:w="1074" w:type="dxa"/>
            <w:gridSpan w:val="2"/>
            <w:shd w:val="clear" w:color="auto" w:fill="FFFFFF"/>
          </w:tcPr>
          <w:p w14:paraId="5BA0C6C8" w14:textId="7777777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shd w:val="clear" w:color="auto" w:fill="FFFFFF"/>
          </w:tcPr>
          <w:p w14:paraId="41F6BF26" w14:textId="77777777"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c>
          <w:tcPr>
            <w:tcW w:w="1170" w:type="dxa"/>
            <w:tcBorders>
              <w:right w:val="single" w:sz="4" w:space="0" w:color="auto"/>
            </w:tcBorders>
            <w:shd w:val="clear" w:color="auto" w:fill="FFFFFF"/>
          </w:tcPr>
          <w:p w14:paraId="320FDC23" w14:textId="61BBA7ED"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r>
      <w:tr w:rsidR="00347C8C" w:rsidRPr="00383961" w14:paraId="0A975691" w14:textId="77777777" w:rsidTr="00347C8C">
        <w:trPr>
          <w:cantSplit/>
        </w:trPr>
        <w:tc>
          <w:tcPr>
            <w:tcW w:w="3847" w:type="dxa"/>
            <w:tcBorders>
              <w:bottom w:val="single" w:sz="4" w:space="0" w:color="auto"/>
              <w:right w:val="single" w:sz="4" w:space="0" w:color="auto"/>
            </w:tcBorders>
            <w:shd w:val="clear" w:color="auto" w:fill="FFFFFF"/>
          </w:tcPr>
          <w:p w14:paraId="47B1926E"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Data sources and decision logic used to calculate the numerators (e.g., claims files, including those for members who received the services outside the plan’s network, as well as any supplemental data sources) were complete and accurate.</w:t>
            </w:r>
          </w:p>
        </w:tc>
        <w:tc>
          <w:tcPr>
            <w:tcW w:w="1098" w:type="dxa"/>
            <w:gridSpan w:val="2"/>
            <w:tcBorders>
              <w:bottom w:val="single" w:sz="4" w:space="0" w:color="auto"/>
            </w:tcBorders>
            <w:shd w:val="clear" w:color="auto" w:fill="FFFFFF"/>
          </w:tcPr>
          <w:p w14:paraId="024B6ABE" w14:textId="77261260"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224ABA44" w14:textId="77777777"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27D881DF" w14:textId="7777777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tcBorders>
              <w:bottom w:val="single" w:sz="4" w:space="0" w:color="auto"/>
            </w:tcBorders>
            <w:shd w:val="clear" w:color="auto" w:fill="FFFFFF"/>
          </w:tcPr>
          <w:p w14:paraId="37FB1736" w14:textId="0A9BE091" w:rsidR="00347C8C" w:rsidRPr="00383961" w:rsidRDefault="00347C8C" w:rsidP="00347C8C">
            <w:pPr>
              <w:jc w:val="center"/>
              <w:rPr>
                <w:rFonts w:cstheme="minorHAnsi"/>
                <w:sz w:val="20"/>
                <w:szCs w:val="20"/>
              </w:rPr>
            </w:pPr>
            <w:r w:rsidRPr="00383961">
              <w:rPr>
                <w:rFonts w:cstheme="minorHAnsi"/>
                <w:sz w:val="20"/>
                <w:szCs w:val="20"/>
              </w:rPr>
              <w:t>Met</w:t>
            </w:r>
          </w:p>
        </w:tc>
        <w:tc>
          <w:tcPr>
            <w:tcW w:w="1170" w:type="dxa"/>
            <w:tcBorders>
              <w:bottom w:val="single" w:sz="4" w:space="0" w:color="auto"/>
              <w:right w:val="single" w:sz="4" w:space="0" w:color="auto"/>
            </w:tcBorders>
            <w:shd w:val="clear" w:color="auto" w:fill="FFFFFF"/>
          </w:tcPr>
          <w:p w14:paraId="36B64C3B" w14:textId="1902DF8A"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r>
      <w:tr w:rsidR="00347C8C" w:rsidRPr="00383961" w14:paraId="246AB7FC" w14:textId="77777777" w:rsidTr="00347C8C">
        <w:trPr>
          <w:cantSplit/>
        </w:trPr>
        <w:tc>
          <w:tcPr>
            <w:tcW w:w="3847" w:type="dxa"/>
            <w:tcBorders>
              <w:bottom w:val="single" w:sz="4" w:space="0" w:color="auto"/>
              <w:right w:val="single" w:sz="4" w:space="0" w:color="auto"/>
            </w:tcBorders>
            <w:shd w:val="clear" w:color="auto" w:fill="FFFFFF"/>
          </w:tcPr>
          <w:p w14:paraId="6AE0B810" w14:textId="77777777" w:rsidR="00347C8C" w:rsidRPr="00383961" w:rsidRDefault="00347C8C" w:rsidP="005F373F">
            <w:pPr>
              <w:spacing w:line="240" w:lineRule="auto"/>
              <w:rPr>
                <w:rFonts w:cstheme="minorHAnsi"/>
                <w:sz w:val="20"/>
                <w:szCs w:val="20"/>
              </w:rPr>
            </w:pPr>
            <w:r w:rsidRPr="00383961">
              <w:rPr>
                <w:rFonts w:cstheme="minorHAnsi"/>
                <w:sz w:val="20"/>
                <w:szCs w:val="20"/>
              </w:rPr>
              <w:t xml:space="preserve">Members with postpartum visits within the postpartum timeframe were counted. </w:t>
            </w:r>
          </w:p>
        </w:tc>
        <w:tc>
          <w:tcPr>
            <w:tcW w:w="1098" w:type="dxa"/>
            <w:gridSpan w:val="2"/>
            <w:tcBorders>
              <w:bottom w:val="single" w:sz="4" w:space="0" w:color="auto"/>
            </w:tcBorders>
            <w:shd w:val="clear" w:color="auto" w:fill="FFFFFF"/>
          </w:tcPr>
          <w:p w14:paraId="4A023147" w14:textId="1E4661D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5129472F" w14:textId="77777777"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379CC079" w14:textId="77777777" w:rsidR="00347C8C" w:rsidRPr="00383961" w:rsidRDefault="00347C8C" w:rsidP="00347C8C">
            <w:pPr>
              <w:jc w:val="center"/>
              <w:rPr>
                <w:rFonts w:cstheme="minorHAnsi"/>
                <w:sz w:val="20"/>
                <w:szCs w:val="20"/>
              </w:rPr>
            </w:pPr>
            <w:r w:rsidRPr="00383961">
              <w:rPr>
                <w:rFonts w:cstheme="minorHAnsi"/>
                <w:sz w:val="20"/>
                <w:szCs w:val="20"/>
              </w:rPr>
              <w:t>Met</w:t>
            </w:r>
          </w:p>
        </w:tc>
        <w:tc>
          <w:tcPr>
            <w:tcW w:w="1074" w:type="dxa"/>
            <w:tcBorders>
              <w:bottom w:val="single" w:sz="4" w:space="0" w:color="auto"/>
            </w:tcBorders>
            <w:shd w:val="clear" w:color="auto" w:fill="FFFFFF"/>
          </w:tcPr>
          <w:p w14:paraId="1390B91A" w14:textId="0D242B22" w:rsidR="00347C8C" w:rsidRPr="00383961" w:rsidRDefault="00347C8C" w:rsidP="00347C8C">
            <w:pPr>
              <w:jc w:val="center"/>
              <w:rPr>
                <w:rFonts w:cstheme="minorHAnsi"/>
                <w:sz w:val="20"/>
                <w:szCs w:val="20"/>
              </w:rPr>
            </w:pPr>
            <w:r w:rsidRPr="00383961">
              <w:rPr>
                <w:rFonts w:cstheme="minorHAnsi"/>
                <w:sz w:val="20"/>
                <w:szCs w:val="20"/>
              </w:rPr>
              <w:t>Met</w:t>
            </w:r>
          </w:p>
        </w:tc>
        <w:tc>
          <w:tcPr>
            <w:tcW w:w="1170" w:type="dxa"/>
            <w:tcBorders>
              <w:bottom w:val="single" w:sz="4" w:space="0" w:color="auto"/>
              <w:right w:val="single" w:sz="4" w:space="0" w:color="auto"/>
            </w:tcBorders>
            <w:shd w:val="clear" w:color="auto" w:fill="FFFFFF"/>
          </w:tcPr>
          <w:p w14:paraId="3219D770" w14:textId="3F976967" w:rsidR="00347C8C" w:rsidRPr="00383961" w:rsidRDefault="00347C8C" w:rsidP="00347C8C">
            <w:pPr>
              <w:spacing w:line="240" w:lineRule="auto"/>
              <w:jc w:val="center"/>
              <w:rPr>
                <w:rFonts w:cstheme="minorHAnsi"/>
                <w:sz w:val="20"/>
                <w:szCs w:val="20"/>
              </w:rPr>
            </w:pPr>
            <w:r w:rsidRPr="00383961">
              <w:rPr>
                <w:rFonts w:cstheme="minorHAnsi"/>
                <w:sz w:val="20"/>
                <w:szCs w:val="20"/>
              </w:rPr>
              <w:t>Met</w:t>
            </w:r>
          </w:p>
        </w:tc>
      </w:tr>
      <w:tr w:rsidR="00347C8C" w:rsidRPr="00383961" w14:paraId="65EE6AF5" w14:textId="77777777" w:rsidTr="005F373F">
        <w:trPr>
          <w:cantSplit/>
        </w:trPr>
        <w:tc>
          <w:tcPr>
            <w:tcW w:w="9337" w:type="dxa"/>
            <w:gridSpan w:val="9"/>
            <w:tcBorders>
              <w:right w:val="single" w:sz="4" w:space="0" w:color="auto"/>
            </w:tcBorders>
            <w:shd w:val="clear" w:color="auto" w:fill="C0C0C0"/>
            <w:vAlign w:val="center"/>
          </w:tcPr>
          <w:p w14:paraId="2D20FF49" w14:textId="77777777" w:rsidR="00347C8C" w:rsidRPr="00383961" w:rsidRDefault="00347C8C" w:rsidP="005F373F">
            <w:pPr>
              <w:spacing w:line="240" w:lineRule="auto"/>
              <w:rPr>
                <w:rFonts w:cstheme="minorHAnsi"/>
                <w:sz w:val="20"/>
                <w:szCs w:val="20"/>
              </w:rPr>
            </w:pPr>
            <w:r w:rsidRPr="00383961">
              <w:rPr>
                <w:rFonts w:cstheme="minorHAnsi"/>
                <w:sz w:val="20"/>
                <w:szCs w:val="20"/>
              </w:rPr>
              <w:br w:type="page"/>
            </w:r>
            <w:r w:rsidRPr="00383961">
              <w:rPr>
                <w:rFonts w:cstheme="minorHAnsi"/>
                <w:i/>
                <w:sz w:val="20"/>
                <w:szCs w:val="20"/>
                <w:u w:val="single"/>
              </w:rPr>
              <w:t>Data Quality</w:t>
            </w:r>
          </w:p>
        </w:tc>
      </w:tr>
      <w:tr w:rsidR="00347C8C" w:rsidRPr="00383961" w14:paraId="524EAC3B" w14:textId="77777777" w:rsidTr="005F373F">
        <w:trPr>
          <w:cantSplit/>
        </w:trPr>
        <w:tc>
          <w:tcPr>
            <w:tcW w:w="3847" w:type="dxa"/>
          </w:tcPr>
          <w:p w14:paraId="068A383C" w14:textId="59EF8ECE" w:rsidR="00347C8C" w:rsidRPr="00383961" w:rsidRDefault="00347C8C" w:rsidP="00684C9A">
            <w:pPr>
              <w:spacing w:line="240" w:lineRule="auto"/>
              <w:rPr>
                <w:rFonts w:cstheme="minorHAnsi"/>
                <w:sz w:val="20"/>
                <w:szCs w:val="20"/>
              </w:rPr>
            </w:pPr>
            <w:r w:rsidRPr="00383961">
              <w:rPr>
                <w:rFonts w:cstheme="minorHAnsi"/>
                <w:sz w:val="20"/>
                <w:szCs w:val="20"/>
              </w:rPr>
              <w:t xml:space="preserve">Based on the </w:t>
            </w:r>
            <w:r w:rsidR="002E007B">
              <w:rPr>
                <w:rFonts w:cstheme="minorHAnsi"/>
                <w:sz w:val="20"/>
                <w:szCs w:val="20"/>
              </w:rPr>
              <w:t>Information Systems</w:t>
            </w:r>
            <w:r w:rsidR="00684C9A">
              <w:rPr>
                <w:rFonts w:cstheme="minorHAnsi"/>
                <w:sz w:val="20"/>
                <w:szCs w:val="20"/>
              </w:rPr>
              <w:t xml:space="preserve"> (IS) </w:t>
            </w:r>
            <w:r w:rsidRPr="00383961">
              <w:rPr>
                <w:rFonts w:cstheme="minorHAnsi"/>
                <w:sz w:val="20"/>
                <w:szCs w:val="20"/>
              </w:rPr>
              <w:t>assessment findings, the data sources for this denominator were accurate.</w:t>
            </w:r>
          </w:p>
        </w:tc>
        <w:tc>
          <w:tcPr>
            <w:tcW w:w="1098" w:type="dxa"/>
            <w:gridSpan w:val="2"/>
          </w:tcPr>
          <w:p w14:paraId="7F9C199A"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074" w:type="dxa"/>
            <w:gridSpan w:val="2"/>
          </w:tcPr>
          <w:p w14:paraId="228F37E9"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074" w:type="dxa"/>
            <w:gridSpan w:val="2"/>
          </w:tcPr>
          <w:p w14:paraId="6B60AEFF" w14:textId="77777777" w:rsidR="00347C8C" w:rsidRPr="00383961" w:rsidRDefault="00347C8C" w:rsidP="005F373F">
            <w:pPr>
              <w:rPr>
                <w:rFonts w:cstheme="minorHAnsi"/>
                <w:sz w:val="20"/>
                <w:szCs w:val="20"/>
              </w:rPr>
            </w:pPr>
            <w:r w:rsidRPr="00383961">
              <w:rPr>
                <w:rFonts w:cstheme="minorHAnsi"/>
                <w:sz w:val="20"/>
                <w:szCs w:val="20"/>
              </w:rPr>
              <w:t>Met</w:t>
            </w:r>
          </w:p>
        </w:tc>
        <w:tc>
          <w:tcPr>
            <w:tcW w:w="1074" w:type="dxa"/>
          </w:tcPr>
          <w:p w14:paraId="7726662B"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170" w:type="dxa"/>
          </w:tcPr>
          <w:p w14:paraId="172A717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5E5D83F0" w14:textId="77777777" w:rsidTr="005F373F">
        <w:trPr>
          <w:cantSplit/>
        </w:trPr>
        <w:tc>
          <w:tcPr>
            <w:tcW w:w="3847" w:type="dxa"/>
            <w:tcBorders>
              <w:bottom w:val="single" w:sz="4" w:space="0" w:color="auto"/>
            </w:tcBorders>
          </w:tcPr>
          <w:p w14:paraId="2F322568" w14:textId="77777777" w:rsidR="00347C8C" w:rsidRPr="00383961" w:rsidRDefault="00347C8C" w:rsidP="005F373F">
            <w:pPr>
              <w:spacing w:line="240" w:lineRule="auto"/>
              <w:rPr>
                <w:rFonts w:cstheme="minorHAnsi"/>
                <w:sz w:val="20"/>
                <w:szCs w:val="20"/>
              </w:rPr>
            </w:pPr>
            <w:r w:rsidRPr="00383961">
              <w:rPr>
                <w:rFonts w:cstheme="minorHAnsi"/>
                <w:sz w:val="20"/>
                <w:szCs w:val="20"/>
              </w:rPr>
              <w:t>Appropriate and complete measurement plans and programming specifications exist that include data sources, programming logic, and computer source code.</w:t>
            </w:r>
          </w:p>
        </w:tc>
        <w:tc>
          <w:tcPr>
            <w:tcW w:w="1098" w:type="dxa"/>
            <w:gridSpan w:val="2"/>
            <w:tcBorders>
              <w:bottom w:val="single" w:sz="4" w:space="0" w:color="auto"/>
            </w:tcBorders>
          </w:tcPr>
          <w:p w14:paraId="31D1D5AF"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074" w:type="dxa"/>
            <w:gridSpan w:val="2"/>
            <w:tcBorders>
              <w:bottom w:val="single" w:sz="4" w:space="0" w:color="auto"/>
            </w:tcBorders>
          </w:tcPr>
          <w:p w14:paraId="59FF5850"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074" w:type="dxa"/>
            <w:gridSpan w:val="2"/>
            <w:tcBorders>
              <w:bottom w:val="single" w:sz="4" w:space="0" w:color="auto"/>
            </w:tcBorders>
          </w:tcPr>
          <w:p w14:paraId="33EBE8AE" w14:textId="77777777" w:rsidR="00347C8C" w:rsidRPr="00383961" w:rsidRDefault="00347C8C" w:rsidP="005F373F">
            <w:pPr>
              <w:rPr>
                <w:rFonts w:cstheme="minorHAnsi"/>
                <w:sz w:val="20"/>
                <w:szCs w:val="20"/>
              </w:rPr>
            </w:pPr>
            <w:r w:rsidRPr="00383961">
              <w:rPr>
                <w:rFonts w:cstheme="minorHAnsi"/>
                <w:sz w:val="20"/>
                <w:szCs w:val="20"/>
              </w:rPr>
              <w:t>Met</w:t>
            </w:r>
          </w:p>
        </w:tc>
        <w:tc>
          <w:tcPr>
            <w:tcW w:w="1074" w:type="dxa"/>
            <w:tcBorders>
              <w:bottom w:val="single" w:sz="4" w:space="0" w:color="auto"/>
            </w:tcBorders>
          </w:tcPr>
          <w:p w14:paraId="7C4A1919"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170" w:type="dxa"/>
            <w:tcBorders>
              <w:bottom w:val="single" w:sz="4" w:space="0" w:color="auto"/>
            </w:tcBorders>
          </w:tcPr>
          <w:p w14:paraId="41B1D5A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 xml:space="preserve">Met </w:t>
            </w:r>
          </w:p>
        </w:tc>
      </w:tr>
      <w:tr w:rsidR="00347C8C" w:rsidRPr="00383961" w14:paraId="1A4E7692" w14:textId="77777777" w:rsidTr="005F373F">
        <w:trPr>
          <w:cantSplit/>
        </w:trPr>
        <w:tc>
          <w:tcPr>
            <w:tcW w:w="9337" w:type="dxa"/>
            <w:gridSpan w:val="9"/>
            <w:tcBorders>
              <w:right w:val="single" w:sz="4" w:space="0" w:color="auto"/>
            </w:tcBorders>
            <w:shd w:val="clear" w:color="auto" w:fill="C0C0C0"/>
            <w:vAlign w:val="center"/>
          </w:tcPr>
          <w:p w14:paraId="449B7118"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 xml:space="preserve">Proper Exclusion Methodology in Administrative Data </w:t>
            </w:r>
          </w:p>
        </w:tc>
      </w:tr>
      <w:tr w:rsidR="00347C8C" w:rsidRPr="00383961" w14:paraId="292B2068" w14:textId="77777777" w:rsidTr="005F373F">
        <w:trPr>
          <w:cantSplit/>
        </w:trPr>
        <w:tc>
          <w:tcPr>
            <w:tcW w:w="3847" w:type="dxa"/>
            <w:tcBorders>
              <w:bottom w:val="single" w:sz="4" w:space="0" w:color="auto"/>
            </w:tcBorders>
          </w:tcPr>
          <w:p w14:paraId="4F277224" w14:textId="77777777" w:rsidR="00347C8C" w:rsidRPr="00383961" w:rsidRDefault="00347C8C" w:rsidP="005F373F">
            <w:pPr>
              <w:spacing w:line="240" w:lineRule="auto"/>
              <w:rPr>
                <w:rFonts w:cstheme="minorHAnsi"/>
                <w:sz w:val="20"/>
                <w:szCs w:val="20"/>
              </w:rPr>
            </w:pPr>
            <w:r w:rsidRPr="00383961">
              <w:rPr>
                <w:rFonts w:cstheme="minorHAnsi"/>
                <w:sz w:val="20"/>
                <w:szCs w:val="20"/>
              </w:rPr>
              <w:t>There were no exclusions for this measure.</w:t>
            </w:r>
          </w:p>
        </w:tc>
        <w:tc>
          <w:tcPr>
            <w:tcW w:w="1098" w:type="dxa"/>
            <w:gridSpan w:val="2"/>
            <w:tcBorders>
              <w:bottom w:val="single" w:sz="4" w:space="0" w:color="auto"/>
            </w:tcBorders>
          </w:tcPr>
          <w:p w14:paraId="3752A446"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Not Applicable</w:t>
            </w:r>
          </w:p>
        </w:tc>
        <w:tc>
          <w:tcPr>
            <w:tcW w:w="1074" w:type="dxa"/>
            <w:gridSpan w:val="2"/>
            <w:tcBorders>
              <w:bottom w:val="single" w:sz="4" w:space="0" w:color="auto"/>
            </w:tcBorders>
          </w:tcPr>
          <w:p w14:paraId="7874D90F"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Not Applicable</w:t>
            </w:r>
          </w:p>
        </w:tc>
        <w:tc>
          <w:tcPr>
            <w:tcW w:w="1074" w:type="dxa"/>
            <w:gridSpan w:val="2"/>
            <w:tcBorders>
              <w:bottom w:val="single" w:sz="4" w:space="0" w:color="auto"/>
            </w:tcBorders>
          </w:tcPr>
          <w:p w14:paraId="35B8072A"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Not Applicable</w:t>
            </w:r>
          </w:p>
        </w:tc>
        <w:tc>
          <w:tcPr>
            <w:tcW w:w="1074" w:type="dxa"/>
            <w:tcBorders>
              <w:bottom w:val="single" w:sz="4" w:space="0" w:color="auto"/>
            </w:tcBorders>
          </w:tcPr>
          <w:p w14:paraId="6FF7B3B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Not Applicable</w:t>
            </w:r>
          </w:p>
        </w:tc>
        <w:tc>
          <w:tcPr>
            <w:tcW w:w="1170" w:type="dxa"/>
            <w:tcBorders>
              <w:bottom w:val="single" w:sz="4" w:space="0" w:color="auto"/>
            </w:tcBorders>
          </w:tcPr>
          <w:p w14:paraId="0CB57A8D"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 xml:space="preserve">Not Applicable </w:t>
            </w:r>
          </w:p>
        </w:tc>
      </w:tr>
      <w:tr w:rsidR="00347C8C" w:rsidRPr="00383961" w14:paraId="33BA579A" w14:textId="77777777" w:rsidTr="005F373F">
        <w:trPr>
          <w:cantSplit/>
        </w:trPr>
        <w:tc>
          <w:tcPr>
            <w:tcW w:w="9337" w:type="dxa"/>
            <w:gridSpan w:val="9"/>
            <w:tcBorders>
              <w:right w:val="single" w:sz="4" w:space="0" w:color="auto"/>
            </w:tcBorders>
            <w:shd w:val="clear" w:color="auto" w:fill="C0C0C0"/>
            <w:vAlign w:val="center"/>
          </w:tcPr>
          <w:p w14:paraId="7686FD8F"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Medical Record Review Documentation Standards</w:t>
            </w:r>
          </w:p>
        </w:tc>
      </w:tr>
      <w:tr w:rsidR="00347C8C" w:rsidRPr="00383961" w14:paraId="29112A4D" w14:textId="77777777" w:rsidTr="005F373F">
        <w:trPr>
          <w:cantSplit/>
          <w:trHeight w:val="503"/>
        </w:trPr>
        <w:tc>
          <w:tcPr>
            <w:tcW w:w="3847" w:type="dxa"/>
            <w:tcBorders>
              <w:bottom w:val="single" w:sz="4" w:space="0" w:color="auto"/>
              <w:right w:val="single" w:sz="4" w:space="0" w:color="auto"/>
            </w:tcBorders>
            <w:shd w:val="clear" w:color="auto" w:fill="FFFFFF"/>
          </w:tcPr>
          <w:p w14:paraId="0EBF8424"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Record abstraction tool required notation of the date of enrollment, date of delivery, and the date/number of prenatal visits and date/content of postpartum visits.</w:t>
            </w:r>
          </w:p>
        </w:tc>
        <w:tc>
          <w:tcPr>
            <w:tcW w:w="1098" w:type="dxa"/>
            <w:gridSpan w:val="2"/>
            <w:tcBorders>
              <w:bottom w:val="single" w:sz="4" w:space="0" w:color="auto"/>
            </w:tcBorders>
            <w:shd w:val="clear" w:color="auto" w:fill="FFFFFF"/>
          </w:tcPr>
          <w:p w14:paraId="643D20B5"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181CB279"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1FF782F5"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74" w:type="dxa"/>
            <w:tcBorders>
              <w:bottom w:val="single" w:sz="4" w:space="0" w:color="auto"/>
            </w:tcBorders>
            <w:shd w:val="clear" w:color="auto" w:fill="FFFFFF"/>
          </w:tcPr>
          <w:p w14:paraId="7567B0EA"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70" w:type="dxa"/>
            <w:tcBorders>
              <w:bottom w:val="single" w:sz="4" w:space="0" w:color="auto"/>
              <w:right w:val="single" w:sz="4" w:space="0" w:color="auto"/>
            </w:tcBorders>
            <w:shd w:val="clear" w:color="auto" w:fill="FFFFFF"/>
          </w:tcPr>
          <w:p w14:paraId="25FAFEE4"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 xml:space="preserve">Met </w:t>
            </w:r>
          </w:p>
        </w:tc>
      </w:tr>
      <w:tr w:rsidR="00347C8C" w:rsidRPr="00383961" w14:paraId="4E4ABB5E" w14:textId="77777777" w:rsidTr="005F373F">
        <w:trPr>
          <w:cantSplit/>
        </w:trPr>
        <w:tc>
          <w:tcPr>
            <w:tcW w:w="9337" w:type="dxa"/>
            <w:gridSpan w:val="9"/>
            <w:tcBorders>
              <w:right w:val="single" w:sz="4" w:space="0" w:color="auto"/>
            </w:tcBorders>
            <w:shd w:val="clear" w:color="auto" w:fill="C0C0C0"/>
            <w:vAlign w:val="center"/>
          </w:tcPr>
          <w:p w14:paraId="12908BAA"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Data Quality</w:t>
            </w:r>
          </w:p>
        </w:tc>
      </w:tr>
      <w:tr w:rsidR="00347C8C" w:rsidRPr="00383961" w14:paraId="459544CB" w14:textId="77777777" w:rsidTr="005F373F">
        <w:trPr>
          <w:cantSplit/>
        </w:trPr>
        <w:tc>
          <w:tcPr>
            <w:tcW w:w="3847" w:type="dxa"/>
            <w:tcBorders>
              <w:right w:val="single" w:sz="4" w:space="0" w:color="auto"/>
            </w:tcBorders>
            <w:shd w:val="clear" w:color="auto" w:fill="FFFFFF"/>
          </w:tcPr>
          <w:p w14:paraId="2402F159"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The eligible population was properly identified.</w:t>
            </w:r>
          </w:p>
        </w:tc>
        <w:tc>
          <w:tcPr>
            <w:tcW w:w="1098" w:type="dxa"/>
            <w:gridSpan w:val="2"/>
            <w:shd w:val="clear" w:color="auto" w:fill="FFFFFF"/>
          </w:tcPr>
          <w:p w14:paraId="1FF1A1E6" w14:textId="77777777" w:rsidR="00347C8C" w:rsidRPr="00383961" w:rsidRDefault="00347C8C" w:rsidP="005F373F">
            <w:pPr>
              <w:rPr>
                <w:rFonts w:cstheme="minorHAnsi"/>
                <w:sz w:val="20"/>
                <w:szCs w:val="20"/>
              </w:rPr>
            </w:pPr>
            <w:r w:rsidRPr="00383961">
              <w:rPr>
                <w:rFonts w:cstheme="minorHAnsi"/>
                <w:sz w:val="20"/>
                <w:szCs w:val="20"/>
              </w:rPr>
              <w:t>Met</w:t>
            </w:r>
          </w:p>
        </w:tc>
        <w:tc>
          <w:tcPr>
            <w:tcW w:w="1074" w:type="dxa"/>
            <w:gridSpan w:val="2"/>
            <w:shd w:val="clear" w:color="auto" w:fill="FFFFFF"/>
          </w:tcPr>
          <w:p w14:paraId="13DCC1BC" w14:textId="77777777" w:rsidR="00347C8C" w:rsidRPr="00383961" w:rsidRDefault="00347C8C" w:rsidP="005F373F">
            <w:pPr>
              <w:rPr>
                <w:rFonts w:cstheme="minorHAnsi"/>
                <w:sz w:val="20"/>
                <w:szCs w:val="20"/>
              </w:rPr>
            </w:pPr>
            <w:r w:rsidRPr="00383961">
              <w:rPr>
                <w:rFonts w:cstheme="minorHAnsi"/>
                <w:sz w:val="20"/>
                <w:szCs w:val="20"/>
              </w:rPr>
              <w:t>Met</w:t>
            </w:r>
          </w:p>
        </w:tc>
        <w:tc>
          <w:tcPr>
            <w:tcW w:w="1074" w:type="dxa"/>
            <w:gridSpan w:val="2"/>
            <w:shd w:val="clear" w:color="auto" w:fill="FFFFFF"/>
          </w:tcPr>
          <w:p w14:paraId="17010039" w14:textId="77777777" w:rsidR="00347C8C" w:rsidRPr="00383961" w:rsidRDefault="00347C8C" w:rsidP="005F373F">
            <w:pPr>
              <w:rPr>
                <w:rFonts w:cstheme="minorHAnsi"/>
                <w:sz w:val="20"/>
                <w:szCs w:val="20"/>
              </w:rPr>
            </w:pPr>
            <w:r w:rsidRPr="00383961">
              <w:rPr>
                <w:rFonts w:cstheme="minorHAnsi"/>
                <w:sz w:val="20"/>
                <w:szCs w:val="20"/>
              </w:rPr>
              <w:t>Met</w:t>
            </w:r>
          </w:p>
        </w:tc>
        <w:tc>
          <w:tcPr>
            <w:tcW w:w="1074" w:type="dxa"/>
            <w:shd w:val="clear" w:color="auto" w:fill="FFFFFF"/>
          </w:tcPr>
          <w:p w14:paraId="1C7243A8" w14:textId="77777777" w:rsidR="00347C8C" w:rsidRPr="00383961" w:rsidRDefault="00347C8C" w:rsidP="005F373F">
            <w:pPr>
              <w:rPr>
                <w:rFonts w:cstheme="minorHAnsi"/>
                <w:sz w:val="20"/>
                <w:szCs w:val="20"/>
              </w:rPr>
            </w:pPr>
            <w:r w:rsidRPr="00383961">
              <w:rPr>
                <w:rFonts w:cstheme="minorHAnsi"/>
                <w:sz w:val="20"/>
                <w:szCs w:val="20"/>
              </w:rPr>
              <w:t xml:space="preserve">Met </w:t>
            </w:r>
          </w:p>
        </w:tc>
        <w:tc>
          <w:tcPr>
            <w:tcW w:w="1170" w:type="dxa"/>
            <w:tcBorders>
              <w:right w:val="single" w:sz="4" w:space="0" w:color="auto"/>
            </w:tcBorders>
            <w:shd w:val="clear" w:color="auto" w:fill="FFFFFF"/>
          </w:tcPr>
          <w:p w14:paraId="669A394E"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 xml:space="preserve">Met </w:t>
            </w:r>
          </w:p>
        </w:tc>
      </w:tr>
      <w:tr w:rsidR="00347C8C" w:rsidRPr="00383961" w14:paraId="5857A292" w14:textId="77777777" w:rsidTr="005F373F">
        <w:trPr>
          <w:cantSplit/>
        </w:trPr>
        <w:tc>
          <w:tcPr>
            <w:tcW w:w="3847" w:type="dxa"/>
            <w:tcBorders>
              <w:bottom w:val="single" w:sz="4" w:space="0" w:color="auto"/>
              <w:right w:val="single" w:sz="4" w:space="0" w:color="auto"/>
            </w:tcBorders>
            <w:shd w:val="clear" w:color="auto" w:fill="FFFFFF"/>
          </w:tcPr>
          <w:p w14:paraId="0A7D0953"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lastRenderedPageBreak/>
              <w:t>Based on the IS assessment findings, data sources used for this numerator were accurate.</w:t>
            </w:r>
          </w:p>
        </w:tc>
        <w:tc>
          <w:tcPr>
            <w:tcW w:w="1098" w:type="dxa"/>
            <w:gridSpan w:val="2"/>
            <w:tcBorders>
              <w:bottom w:val="single" w:sz="4" w:space="0" w:color="auto"/>
            </w:tcBorders>
            <w:shd w:val="clear" w:color="auto" w:fill="FFFFFF"/>
          </w:tcPr>
          <w:p w14:paraId="79DB6601"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70E51EA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74" w:type="dxa"/>
            <w:gridSpan w:val="2"/>
            <w:tcBorders>
              <w:bottom w:val="single" w:sz="4" w:space="0" w:color="auto"/>
            </w:tcBorders>
            <w:shd w:val="clear" w:color="auto" w:fill="FFFFFF"/>
          </w:tcPr>
          <w:p w14:paraId="20D7163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74" w:type="dxa"/>
            <w:tcBorders>
              <w:bottom w:val="single" w:sz="4" w:space="0" w:color="auto"/>
            </w:tcBorders>
            <w:shd w:val="clear" w:color="auto" w:fill="FFFFFF"/>
          </w:tcPr>
          <w:p w14:paraId="767AF79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bottom w:val="single" w:sz="4" w:space="0" w:color="auto"/>
              <w:right w:val="single" w:sz="4" w:space="0" w:color="auto"/>
            </w:tcBorders>
            <w:shd w:val="clear" w:color="auto" w:fill="FFFFFF"/>
          </w:tcPr>
          <w:p w14:paraId="667958FC"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1028BB5D" w14:textId="77777777" w:rsidTr="005F373F">
        <w:trPr>
          <w:cantSplit/>
        </w:trPr>
        <w:tc>
          <w:tcPr>
            <w:tcW w:w="9337" w:type="dxa"/>
            <w:gridSpan w:val="9"/>
            <w:shd w:val="clear" w:color="auto" w:fill="C0C0C0"/>
          </w:tcPr>
          <w:p w14:paraId="3504B1E0"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Hybrid Measure</w:t>
            </w:r>
          </w:p>
        </w:tc>
      </w:tr>
      <w:tr w:rsidR="00347C8C" w:rsidRPr="00383961" w14:paraId="7932A1AF" w14:textId="77777777" w:rsidTr="005F373F">
        <w:trPr>
          <w:cantSplit/>
        </w:trPr>
        <w:tc>
          <w:tcPr>
            <w:tcW w:w="3847" w:type="dxa"/>
            <w:tcBorders>
              <w:right w:val="single" w:sz="4" w:space="0" w:color="auto"/>
            </w:tcBorders>
            <w:shd w:val="clear" w:color="auto" w:fill="FFFFFF"/>
          </w:tcPr>
          <w:p w14:paraId="05A8A239"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If hybrid measure was used, the integration of administrative and medical record data was adequate.</w:t>
            </w:r>
          </w:p>
        </w:tc>
        <w:tc>
          <w:tcPr>
            <w:tcW w:w="1080" w:type="dxa"/>
            <w:tcBorders>
              <w:right w:val="single" w:sz="4" w:space="0" w:color="auto"/>
            </w:tcBorders>
            <w:shd w:val="clear" w:color="auto" w:fill="FFFFFF"/>
          </w:tcPr>
          <w:p w14:paraId="31642A7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6ABDF53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14742A1A"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gridSpan w:val="2"/>
            <w:tcBorders>
              <w:right w:val="single" w:sz="4" w:space="0" w:color="auto"/>
            </w:tcBorders>
            <w:shd w:val="clear" w:color="auto" w:fill="FFFFFF"/>
          </w:tcPr>
          <w:p w14:paraId="477FDDFE"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left w:val="single" w:sz="4" w:space="0" w:color="auto"/>
            </w:tcBorders>
            <w:shd w:val="clear" w:color="auto" w:fill="FFFFFF"/>
          </w:tcPr>
          <w:p w14:paraId="0F743C1B"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2D4C1C20" w14:textId="77777777" w:rsidTr="005F373F">
        <w:trPr>
          <w:cantSplit/>
          <w:trHeight w:val="494"/>
        </w:trPr>
        <w:tc>
          <w:tcPr>
            <w:tcW w:w="3847" w:type="dxa"/>
            <w:tcBorders>
              <w:bottom w:val="single" w:sz="4" w:space="0" w:color="auto"/>
              <w:right w:val="single" w:sz="4" w:space="0" w:color="auto"/>
            </w:tcBorders>
            <w:shd w:val="clear" w:color="auto" w:fill="FFFFFF"/>
          </w:tcPr>
          <w:p w14:paraId="2671BA86" w14:textId="4DB6F2E1" w:rsidR="00347C8C" w:rsidRPr="00383961" w:rsidRDefault="00347C8C" w:rsidP="005F373F">
            <w:pPr>
              <w:spacing w:line="240" w:lineRule="auto"/>
              <w:rPr>
                <w:rFonts w:cstheme="minorHAnsi"/>
                <w:sz w:val="20"/>
                <w:szCs w:val="20"/>
              </w:rPr>
            </w:pPr>
            <w:r w:rsidRPr="00383961">
              <w:rPr>
                <w:rFonts w:cstheme="minorHAnsi"/>
                <w:sz w:val="20"/>
                <w:szCs w:val="20"/>
              </w:rPr>
              <w:t xml:space="preserve">If the hybrid method was used, the MCO passed the NCQA Final Medical Record Review Overread component of the </w:t>
            </w:r>
            <w:r w:rsidR="002E007B">
              <w:rPr>
                <w:rFonts w:cstheme="minorHAnsi"/>
                <w:sz w:val="20"/>
                <w:szCs w:val="20"/>
              </w:rPr>
              <w:t>HEDIS®</w:t>
            </w:r>
            <w:r w:rsidRPr="00383961">
              <w:rPr>
                <w:rFonts w:cstheme="minorHAnsi"/>
                <w:sz w:val="20"/>
                <w:szCs w:val="20"/>
              </w:rPr>
              <w:t xml:space="preserve"> 2018 Compliance Audit.</w:t>
            </w:r>
          </w:p>
        </w:tc>
        <w:tc>
          <w:tcPr>
            <w:tcW w:w="1080" w:type="dxa"/>
            <w:tcBorders>
              <w:bottom w:val="single" w:sz="4" w:space="0" w:color="auto"/>
              <w:right w:val="single" w:sz="4" w:space="0" w:color="auto"/>
            </w:tcBorders>
            <w:shd w:val="clear" w:color="auto" w:fill="FFFFFF"/>
          </w:tcPr>
          <w:p w14:paraId="740D7B9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gridSpan w:val="2"/>
            <w:tcBorders>
              <w:bottom w:val="single" w:sz="4" w:space="0" w:color="auto"/>
            </w:tcBorders>
            <w:shd w:val="clear" w:color="auto" w:fill="FFFFFF"/>
          </w:tcPr>
          <w:p w14:paraId="444A8886"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gridSpan w:val="2"/>
            <w:tcBorders>
              <w:bottom w:val="single" w:sz="4" w:space="0" w:color="auto"/>
            </w:tcBorders>
            <w:shd w:val="clear" w:color="auto" w:fill="FFFFFF"/>
          </w:tcPr>
          <w:p w14:paraId="7A64598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gridSpan w:val="2"/>
            <w:tcBorders>
              <w:bottom w:val="single" w:sz="4" w:space="0" w:color="auto"/>
              <w:right w:val="single" w:sz="4" w:space="0" w:color="auto"/>
            </w:tcBorders>
            <w:shd w:val="clear" w:color="auto" w:fill="FFFFFF"/>
          </w:tcPr>
          <w:p w14:paraId="76CAF8D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left w:val="single" w:sz="4" w:space="0" w:color="auto"/>
              <w:bottom w:val="single" w:sz="4" w:space="0" w:color="auto"/>
            </w:tcBorders>
            <w:shd w:val="clear" w:color="auto" w:fill="FFFFFF"/>
          </w:tcPr>
          <w:p w14:paraId="63B83813"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60D0905A" w14:textId="77777777" w:rsidTr="005F373F">
        <w:trPr>
          <w:cantSplit/>
          <w:trHeight w:val="498"/>
        </w:trPr>
        <w:tc>
          <w:tcPr>
            <w:tcW w:w="9337" w:type="dxa"/>
            <w:gridSpan w:val="9"/>
            <w:shd w:val="clear" w:color="auto" w:fill="C0C0C0"/>
            <w:vAlign w:val="center"/>
          </w:tcPr>
          <w:p w14:paraId="5BDFCEB1" w14:textId="77777777" w:rsidR="00347C8C" w:rsidRPr="00383961" w:rsidRDefault="00347C8C" w:rsidP="005F373F">
            <w:pPr>
              <w:spacing w:line="240" w:lineRule="auto"/>
              <w:rPr>
                <w:rFonts w:cstheme="minorHAnsi"/>
                <w:b/>
                <w:iCs/>
                <w:sz w:val="20"/>
                <w:szCs w:val="20"/>
              </w:rPr>
            </w:pPr>
            <w:r w:rsidRPr="00383961">
              <w:rPr>
                <w:rFonts w:cstheme="minorHAnsi"/>
                <w:b/>
                <w:iCs/>
                <w:sz w:val="20"/>
                <w:szCs w:val="20"/>
              </w:rPr>
              <w:t xml:space="preserve">SAMPLING </w:t>
            </w:r>
            <w:r w:rsidRPr="00383961">
              <w:rPr>
                <w:rFonts w:cstheme="minorHAnsi"/>
                <w:iCs/>
                <w:sz w:val="20"/>
                <w:szCs w:val="20"/>
              </w:rPr>
              <w:t xml:space="preserve"> </w:t>
            </w:r>
          </w:p>
          <w:p w14:paraId="340938B0"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Unbiased Sample</w:t>
            </w:r>
          </w:p>
        </w:tc>
      </w:tr>
      <w:tr w:rsidR="00347C8C" w:rsidRPr="00383961" w14:paraId="585EB631" w14:textId="77777777" w:rsidTr="005F373F">
        <w:trPr>
          <w:cantSplit/>
        </w:trPr>
        <w:tc>
          <w:tcPr>
            <w:tcW w:w="3847" w:type="dxa"/>
            <w:tcBorders>
              <w:bottom w:val="single" w:sz="4" w:space="0" w:color="auto"/>
              <w:right w:val="single" w:sz="4" w:space="0" w:color="auto"/>
            </w:tcBorders>
            <w:shd w:val="clear" w:color="auto" w:fill="FFFFFF"/>
          </w:tcPr>
          <w:p w14:paraId="3C3EB36C"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As specified in the NCQA specifications, systematic sampling method was utilized.</w:t>
            </w:r>
          </w:p>
        </w:tc>
        <w:tc>
          <w:tcPr>
            <w:tcW w:w="1080" w:type="dxa"/>
            <w:tcBorders>
              <w:bottom w:val="single" w:sz="4" w:space="0" w:color="auto"/>
              <w:right w:val="single" w:sz="4" w:space="0" w:color="auto"/>
            </w:tcBorders>
            <w:shd w:val="clear" w:color="auto" w:fill="FFFFFF"/>
          </w:tcPr>
          <w:p w14:paraId="4C76113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tcBorders>
              <w:bottom w:val="single" w:sz="4" w:space="0" w:color="auto"/>
            </w:tcBorders>
            <w:shd w:val="clear" w:color="auto" w:fill="FFFFFF"/>
          </w:tcPr>
          <w:p w14:paraId="687E98A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tcBorders>
              <w:bottom w:val="single" w:sz="4" w:space="0" w:color="auto"/>
            </w:tcBorders>
            <w:shd w:val="clear" w:color="auto" w:fill="FFFFFF"/>
          </w:tcPr>
          <w:p w14:paraId="5BB26726"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tcBorders>
              <w:bottom w:val="single" w:sz="4" w:space="0" w:color="auto"/>
              <w:right w:val="single" w:sz="4" w:space="0" w:color="auto"/>
            </w:tcBorders>
            <w:shd w:val="clear" w:color="auto" w:fill="FFFFFF"/>
          </w:tcPr>
          <w:p w14:paraId="662C1703"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70" w:type="dxa"/>
            <w:tcBorders>
              <w:left w:val="single" w:sz="4" w:space="0" w:color="auto"/>
              <w:bottom w:val="single" w:sz="4" w:space="0" w:color="auto"/>
            </w:tcBorders>
            <w:shd w:val="clear" w:color="auto" w:fill="FFFFFF"/>
          </w:tcPr>
          <w:p w14:paraId="447BB1BF"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 xml:space="preserve">Met </w:t>
            </w:r>
          </w:p>
        </w:tc>
      </w:tr>
      <w:tr w:rsidR="00347C8C" w:rsidRPr="00383961" w14:paraId="09007DD1" w14:textId="77777777" w:rsidTr="005F373F">
        <w:trPr>
          <w:cantSplit/>
        </w:trPr>
        <w:tc>
          <w:tcPr>
            <w:tcW w:w="9337" w:type="dxa"/>
            <w:gridSpan w:val="9"/>
            <w:shd w:val="clear" w:color="auto" w:fill="C0C0C0"/>
            <w:vAlign w:val="center"/>
          </w:tcPr>
          <w:p w14:paraId="44804C6B"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Sample Size</w:t>
            </w:r>
          </w:p>
        </w:tc>
      </w:tr>
      <w:tr w:rsidR="00347C8C" w:rsidRPr="00383961" w14:paraId="40F978C7" w14:textId="77777777" w:rsidTr="005F373F">
        <w:trPr>
          <w:cantSplit/>
        </w:trPr>
        <w:tc>
          <w:tcPr>
            <w:tcW w:w="3847" w:type="dxa"/>
            <w:tcBorders>
              <w:right w:val="single" w:sz="4" w:space="0" w:color="auto"/>
            </w:tcBorders>
            <w:shd w:val="clear" w:color="auto" w:fill="FFFFFF"/>
          </w:tcPr>
          <w:p w14:paraId="72E75F57" w14:textId="3C3D3743" w:rsidR="00347C8C" w:rsidRPr="00383961" w:rsidRDefault="00347C8C" w:rsidP="005F373F">
            <w:pPr>
              <w:spacing w:line="240" w:lineRule="auto"/>
              <w:rPr>
                <w:rFonts w:cstheme="minorHAnsi"/>
                <w:b/>
                <w:iCs/>
                <w:sz w:val="20"/>
                <w:szCs w:val="20"/>
              </w:rPr>
            </w:pPr>
            <w:r w:rsidRPr="00383961">
              <w:rPr>
                <w:rFonts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1080" w:type="dxa"/>
            <w:tcBorders>
              <w:right w:val="single" w:sz="4" w:space="0" w:color="auto"/>
            </w:tcBorders>
            <w:shd w:val="clear" w:color="auto" w:fill="FFFFFF"/>
          </w:tcPr>
          <w:p w14:paraId="31417116"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369C22CC"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1EEFC2BB"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tcBorders>
              <w:right w:val="single" w:sz="4" w:space="0" w:color="auto"/>
            </w:tcBorders>
            <w:shd w:val="clear" w:color="auto" w:fill="FFFFFF"/>
          </w:tcPr>
          <w:p w14:paraId="6F0E328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170" w:type="dxa"/>
            <w:tcBorders>
              <w:left w:val="single" w:sz="4" w:space="0" w:color="auto"/>
            </w:tcBorders>
            <w:shd w:val="clear" w:color="auto" w:fill="FFFFFF"/>
          </w:tcPr>
          <w:p w14:paraId="0EB4965F"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083E41C7" w14:textId="77777777" w:rsidTr="005F373F">
        <w:trPr>
          <w:cantSplit/>
        </w:trPr>
        <w:tc>
          <w:tcPr>
            <w:tcW w:w="9337" w:type="dxa"/>
            <w:gridSpan w:val="9"/>
            <w:shd w:val="clear" w:color="auto" w:fill="C0C0C0"/>
            <w:vAlign w:val="center"/>
          </w:tcPr>
          <w:p w14:paraId="3D9B41F6"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 xml:space="preserve">Proper Substitution Methodology in Medical Record Review </w:t>
            </w:r>
          </w:p>
        </w:tc>
      </w:tr>
      <w:tr w:rsidR="00347C8C" w:rsidRPr="00383961" w14:paraId="397945AC" w14:textId="77777777" w:rsidTr="005F373F">
        <w:trPr>
          <w:cantSplit/>
        </w:trPr>
        <w:tc>
          <w:tcPr>
            <w:tcW w:w="3847" w:type="dxa"/>
            <w:tcBorders>
              <w:right w:val="single" w:sz="4" w:space="0" w:color="auto"/>
            </w:tcBorders>
            <w:shd w:val="clear" w:color="auto" w:fill="FFFFFF"/>
          </w:tcPr>
          <w:p w14:paraId="576E26BD"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Excluded only members for whom MRR revealed 1) contraindications that correspond to the codes listed in appropriate specifications as defined by NCQA, or 2) data errors.</w:t>
            </w:r>
          </w:p>
        </w:tc>
        <w:tc>
          <w:tcPr>
            <w:tcW w:w="1080" w:type="dxa"/>
            <w:tcBorders>
              <w:right w:val="single" w:sz="4" w:space="0" w:color="auto"/>
            </w:tcBorders>
            <w:shd w:val="clear" w:color="auto" w:fill="FFFFFF"/>
          </w:tcPr>
          <w:p w14:paraId="37D10A63"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698836C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29A96C32"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tcBorders>
              <w:right w:val="single" w:sz="4" w:space="0" w:color="auto"/>
            </w:tcBorders>
            <w:shd w:val="clear" w:color="auto" w:fill="FFFFFF"/>
          </w:tcPr>
          <w:p w14:paraId="63A88B16"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left w:val="single" w:sz="4" w:space="0" w:color="auto"/>
            </w:tcBorders>
            <w:shd w:val="clear" w:color="auto" w:fill="FFFFFF"/>
          </w:tcPr>
          <w:p w14:paraId="53ECAB6D"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r w:rsidR="00347C8C" w:rsidRPr="00383961" w14:paraId="59EE2497" w14:textId="77777777" w:rsidTr="005F373F">
        <w:trPr>
          <w:cantSplit/>
        </w:trPr>
        <w:tc>
          <w:tcPr>
            <w:tcW w:w="3847" w:type="dxa"/>
            <w:tcBorders>
              <w:right w:val="single" w:sz="4" w:space="0" w:color="auto"/>
            </w:tcBorders>
            <w:shd w:val="clear" w:color="auto" w:fill="FFFFFF"/>
          </w:tcPr>
          <w:p w14:paraId="7C729F7D" w14:textId="00FCB736" w:rsidR="00347C8C" w:rsidRPr="00383961" w:rsidRDefault="00347C8C" w:rsidP="005F373F">
            <w:pPr>
              <w:spacing w:line="240" w:lineRule="auto"/>
              <w:rPr>
                <w:rFonts w:cstheme="minorHAnsi"/>
                <w:b/>
                <w:iCs/>
                <w:sz w:val="20"/>
                <w:szCs w:val="20"/>
              </w:rPr>
            </w:pPr>
            <w:r w:rsidRPr="00383961">
              <w:rPr>
                <w:rFonts w:cstheme="minorHAnsi"/>
                <w:sz w:val="20"/>
                <w:szCs w:val="20"/>
              </w:rPr>
              <w:t>Substitutions were made for properly excluded records</w:t>
            </w:r>
            <w:r w:rsidR="00794231">
              <w:rPr>
                <w:rFonts w:cstheme="minorHAnsi"/>
                <w:sz w:val="20"/>
                <w:szCs w:val="20"/>
              </w:rPr>
              <w:t>,</w:t>
            </w:r>
            <w:r w:rsidRPr="00383961">
              <w:rPr>
                <w:rFonts w:cstheme="minorHAnsi"/>
                <w:sz w:val="20"/>
                <w:szCs w:val="20"/>
              </w:rPr>
              <w:t xml:space="preserve"> and the percentage of substituted records was documented.</w:t>
            </w:r>
          </w:p>
        </w:tc>
        <w:tc>
          <w:tcPr>
            <w:tcW w:w="1080" w:type="dxa"/>
            <w:tcBorders>
              <w:right w:val="single" w:sz="4" w:space="0" w:color="auto"/>
            </w:tcBorders>
            <w:shd w:val="clear" w:color="auto" w:fill="FFFFFF"/>
          </w:tcPr>
          <w:p w14:paraId="545D6D9A"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Not Applicable</w:t>
            </w:r>
          </w:p>
        </w:tc>
        <w:tc>
          <w:tcPr>
            <w:tcW w:w="1080" w:type="dxa"/>
            <w:gridSpan w:val="2"/>
            <w:shd w:val="clear" w:color="auto" w:fill="FFFFFF"/>
          </w:tcPr>
          <w:p w14:paraId="1F429C11"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c>
          <w:tcPr>
            <w:tcW w:w="1080" w:type="dxa"/>
            <w:gridSpan w:val="2"/>
            <w:shd w:val="clear" w:color="auto" w:fill="FFFFFF"/>
          </w:tcPr>
          <w:p w14:paraId="5969F9F6" w14:textId="77777777" w:rsidR="00347C8C" w:rsidRPr="00383961" w:rsidRDefault="00347C8C" w:rsidP="005F373F">
            <w:pPr>
              <w:spacing w:line="240" w:lineRule="auto"/>
              <w:jc w:val="center"/>
              <w:rPr>
                <w:rFonts w:cstheme="minorHAnsi"/>
                <w:sz w:val="20"/>
                <w:szCs w:val="20"/>
              </w:rPr>
            </w:pPr>
            <w:r>
              <w:rPr>
                <w:rFonts w:cstheme="minorHAnsi"/>
                <w:sz w:val="20"/>
                <w:szCs w:val="20"/>
              </w:rPr>
              <w:t>Not Applicable</w:t>
            </w:r>
          </w:p>
        </w:tc>
        <w:tc>
          <w:tcPr>
            <w:tcW w:w="1080" w:type="dxa"/>
            <w:gridSpan w:val="2"/>
            <w:tcBorders>
              <w:right w:val="single" w:sz="4" w:space="0" w:color="auto"/>
            </w:tcBorders>
            <w:shd w:val="clear" w:color="auto" w:fill="FFFFFF"/>
          </w:tcPr>
          <w:p w14:paraId="51A73EA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left w:val="single" w:sz="4" w:space="0" w:color="auto"/>
            </w:tcBorders>
            <w:shd w:val="clear" w:color="auto" w:fill="FFFFFF"/>
          </w:tcPr>
          <w:p w14:paraId="181ADF1D" w14:textId="77777777" w:rsidR="00347C8C" w:rsidRPr="00383961" w:rsidRDefault="00347C8C" w:rsidP="005F373F">
            <w:pPr>
              <w:spacing w:line="240" w:lineRule="auto"/>
              <w:jc w:val="center"/>
              <w:rPr>
                <w:rFonts w:cstheme="minorHAnsi"/>
                <w:sz w:val="20"/>
                <w:szCs w:val="20"/>
              </w:rPr>
            </w:pPr>
            <w:r w:rsidRPr="00383961">
              <w:rPr>
                <w:rFonts w:cstheme="minorHAnsi"/>
                <w:sz w:val="20"/>
                <w:szCs w:val="20"/>
              </w:rPr>
              <w:t>Met</w:t>
            </w:r>
          </w:p>
        </w:tc>
      </w:tr>
    </w:tbl>
    <w:p w14:paraId="1FFE9285" w14:textId="77777777" w:rsidR="00347C8C" w:rsidRPr="00383961" w:rsidRDefault="00347C8C" w:rsidP="00347C8C">
      <w:pPr>
        <w:spacing w:line="240" w:lineRule="auto"/>
        <w:jc w:val="center"/>
        <w:rPr>
          <w:rFonts w:cstheme="minorHAnsi"/>
          <w:b/>
          <w:sz w:val="20"/>
          <w:szCs w:val="20"/>
        </w:rPr>
      </w:pPr>
    </w:p>
    <w:p w14:paraId="0447ADBF" w14:textId="77777777" w:rsidR="00347C8C" w:rsidRPr="00383961" w:rsidRDefault="00347C8C" w:rsidP="00347C8C">
      <w:pPr>
        <w:spacing w:line="240" w:lineRule="auto"/>
        <w:jc w:val="center"/>
        <w:rPr>
          <w:rFonts w:cstheme="minorHAnsi"/>
          <w:b/>
          <w:sz w:val="20"/>
          <w:szCs w:val="20"/>
        </w:rPr>
      </w:pPr>
    </w:p>
    <w:p w14:paraId="4CE1190E" w14:textId="77777777" w:rsidR="00347C8C" w:rsidRPr="00383961" w:rsidRDefault="00347C8C" w:rsidP="00347C8C">
      <w:pPr>
        <w:pStyle w:val="Heading3"/>
        <w:rPr>
          <w:rFonts w:asciiTheme="minorHAnsi" w:hAnsiTheme="minorHAnsi" w:cstheme="minorHAnsi"/>
          <w:sz w:val="20"/>
          <w:szCs w:val="20"/>
        </w:rPr>
      </w:pPr>
    </w:p>
    <w:p w14:paraId="728B0F6A" w14:textId="77777777" w:rsidR="00347C8C" w:rsidRPr="00383961" w:rsidRDefault="00347C8C" w:rsidP="00347C8C">
      <w:pPr>
        <w:pStyle w:val="Heading3"/>
        <w:rPr>
          <w:rFonts w:asciiTheme="minorHAnsi" w:hAnsiTheme="minorHAnsi" w:cstheme="minorHAnsi"/>
          <w:sz w:val="20"/>
          <w:szCs w:val="20"/>
        </w:rPr>
      </w:pPr>
    </w:p>
    <w:p w14:paraId="5BDB53D6" w14:textId="77777777" w:rsidR="00347C8C" w:rsidRPr="00383961" w:rsidRDefault="00347C8C" w:rsidP="00347C8C">
      <w:pPr>
        <w:pStyle w:val="Heading2"/>
        <w:rPr>
          <w:rFonts w:asciiTheme="minorHAnsi" w:hAnsiTheme="minorHAnsi" w:cstheme="minorHAnsi"/>
          <w:sz w:val="20"/>
          <w:szCs w:val="20"/>
        </w:rPr>
      </w:pPr>
    </w:p>
    <w:p w14:paraId="082C1C2D" w14:textId="77777777" w:rsidR="00347C8C" w:rsidRPr="00383961" w:rsidRDefault="00347C8C" w:rsidP="00347C8C">
      <w:pPr>
        <w:rPr>
          <w:rFonts w:cstheme="minorHAnsi"/>
          <w:sz w:val="20"/>
          <w:szCs w:val="20"/>
        </w:rPr>
      </w:pPr>
    </w:p>
    <w:p w14:paraId="1F419F40" w14:textId="77777777" w:rsidR="00347C8C" w:rsidRPr="00383961" w:rsidRDefault="00347C8C" w:rsidP="00347C8C">
      <w:pPr>
        <w:rPr>
          <w:rFonts w:cstheme="minorHAnsi"/>
          <w:sz w:val="20"/>
          <w:szCs w:val="20"/>
        </w:rPr>
      </w:pPr>
    </w:p>
    <w:p w14:paraId="338716DE" w14:textId="77777777" w:rsidR="00347C8C" w:rsidRPr="00383961" w:rsidRDefault="00347C8C" w:rsidP="00347C8C">
      <w:pPr>
        <w:rPr>
          <w:rFonts w:cstheme="minorHAnsi"/>
          <w:sz w:val="20"/>
          <w:szCs w:val="20"/>
        </w:rPr>
      </w:pPr>
    </w:p>
    <w:p w14:paraId="60851A76" w14:textId="77777777" w:rsidR="00347C8C" w:rsidRPr="00383961" w:rsidRDefault="00347C8C" w:rsidP="00347C8C">
      <w:pPr>
        <w:rPr>
          <w:rFonts w:cstheme="minorHAnsi"/>
          <w:sz w:val="20"/>
          <w:szCs w:val="20"/>
        </w:rPr>
      </w:pPr>
    </w:p>
    <w:p w14:paraId="6D551C92" w14:textId="77777777" w:rsidR="00347C8C" w:rsidRPr="00383961" w:rsidRDefault="00347C8C" w:rsidP="00347C8C">
      <w:pPr>
        <w:rPr>
          <w:rFonts w:cstheme="minorHAnsi"/>
          <w:sz w:val="20"/>
          <w:szCs w:val="20"/>
        </w:rPr>
      </w:pPr>
    </w:p>
    <w:p w14:paraId="753608F8" w14:textId="77777777" w:rsidR="00347C8C" w:rsidRDefault="00347C8C" w:rsidP="00347C8C">
      <w:pPr>
        <w:rPr>
          <w:rFonts w:cstheme="minorHAnsi"/>
          <w:b/>
          <w:sz w:val="20"/>
          <w:szCs w:val="20"/>
        </w:rPr>
      </w:pPr>
      <w:r>
        <w:rPr>
          <w:rFonts w:cstheme="minorHAnsi"/>
          <w:b/>
          <w:sz w:val="20"/>
          <w:szCs w:val="20"/>
        </w:rPr>
        <w:br w:type="page"/>
      </w:r>
    </w:p>
    <w:p w14:paraId="3502FCB8" w14:textId="77777777" w:rsidR="00347C8C" w:rsidRPr="00010B8E" w:rsidRDefault="00347C8C" w:rsidP="00347C8C">
      <w:pPr>
        <w:rPr>
          <w:rFonts w:cstheme="minorHAnsi"/>
          <w:b/>
          <w:sz w:val="20"/>
          <w:szCs w:val="20"/>
        </w:rPr>
      </w:pPr>
      <w:r w:rsidRPr="00010B8E">
        <w:rPr>
          <w:rFonts w:cstheme="minorHAnsi"/>
          <w:b/>
          <w:sz w:val="20"/>
          <w:szCs w:val="20"/>
        </w:rPr>
        <w:lastRenderedPageBreak/>
        <w:t>Performance Measure Validation: Annual Monitoring for Patients on Persistent Medications (MPM)</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347C8C" w:rsidRPr="00010B8E" w14:paraId="3A87A817" w14:textId="77777777" w:rsidTr="005F373F">
        <w:trPr>
          <w:cantSplit/>
          <w:trHeight w:val="609"/>
        </w:trPr>
        <w:tc>
          <w:tcPr>
            <w:tcW w:w="3612" w:type="dxa"/>
            <w:shd w:val="clear" w:color="auto" w:fill="auto"/>
          </w:tcPr>
          <w:p w14:paraId="4EA5E49A" w14:textId="77777777" w:rsidR="00347C8C" w:rsidRPr="00010B8E" w:rsidRDefault="00347C8C" w:rsidP="005F373F">
            <w:pPr>
              <w:rPr>
                <w:rFonts w:cstheme="minorHAnsi"/>
                <w:sz w:val="20"/>
                <w:szCs w:val="20"/>
              </w:rPr>
            </w:pPr>
            <w:r w:rsidRPr="00010B8E">
              <w:rPr>
                <w:rFonts w:cstheme="minorHAnsi"/>
                <w:b/>
                <w:sz w:val="20"/>
                <w:szCs w:val="20"/>
              </w:rPr>
              <w:t>Methodology for Calculating Measure:</w:t>
            </w:r>
          </w:p>
        </w:tc>
        <w:tc>
          <w:tcPr>
            <w:tcW w:w="1968" w:type="dxa"/>
            <w:shd w:val="clear" w:color="auto" w:fill="BFBFBF" w:themeFill="background1" w:themeFillShade="BF"/>
          </w:tcPr>
          <w:p w14:paraId="4D3FC5E8" w14:textId="77777777" w:rsidR="00347C8C" w:rsidRPr="00010B8E" w:rsidRDefault="00347C8C" w:rsidP="005F373F">
            <w:pPr>
              <w:rPr>
                <w:rFonts w:cstheme="minorHAnsi"/>
                <w:b/>
                <w:sz w:val="20"/>
                <w:szCs w:val="20"/>
              </w:rPr>
            </w:pPr>
            <w:r w:rsidRPr="00010B8E">
              <w:rPr>
                <w:rFonts w:cstheme="minorHAnsi"/>
                <w:b/>
                <w:sz w:val="20"/>
                <w:szCs w:val="20"/>
              </w:rPr>
              <w:t>Administrative</w:t>
            </w:r>
          </w:p>
        </w:tc>
        <w:tc>
          <w:tcPr>
            <w:tcW w:w="2110" w:type="dxa"/>
            <w:shd w:val="clear" w:color="auto" w:fill="auto"/>
          </w:tcPr>
          <w:p w14:paraId="22982695" w14:textId="77777777" w:rsidR="00347C8C" w:rsidRPr="00010B8E" w:rsidRDefault="00347C8C" w:rsidP="005F373F">
            <w:pPr>
              <w:rPr>
                <w:rFonts w:cstheme="minorHAnsi"/>
                <w:b/>
                <w:sz w:val="20"/>
                <w:szCs w:val="20"/>
              </w:rPr>
            </w:pPr>
            <w:r w:rsidRPr="00010B8E">
              <w:rPr>
                <w:rFonts w:cstheme="minorHAnsi"/>
                <w:b/>
                <w:sz w:val="20"/>
                <w:szCs w:val="20"/>
              </w:rPr>
              <w:t>Medical Record Review</w:t>
            </w:r>
          </w:p>
        </w:tc>
        <w:tc>
          <w:tcPr>
            <w:tcW w:w="1670" w:type="dxa"/>
            <w:shd w:val="clear" w:color="auto" w:fill="auto"/>
          </w:tcPr>
          <w:p w14:paraId="420CD8AD" w14:textId="77777777" w:rsidR="00347C8C" w:rsidRPr="00010B8E" w:rsidRDefault="00347C8C" w:rsidP="005F373F">
            <w:pPr>
              <w:rPr>
                <w:rFonts w:cstheme="minorHAnsi"/>
                <w:b/>
                <w:sz w:val="20"/>
                <w:szCs w:val="20"/>
              </w:rPr>
            </w:pPr>
            <w:r w:rsidRPr="00010B8E">
              <w:rPr>
                <w:rFonts w:cstheme="minorHAnsi"/>
                <w:b/>
                <w:sz w:val="20"/>
                <w:szCs w:val="20"/>
              </w:rPr>
              <w:t>Hybrid</w:t>
            </w:r>
          </w:p>
          <w:p w14:paraId="01E147AF" w14:textId="77777777" w:rsidR="00347C8C" w:rsidRPr="00010B8E" w:rsidRDefault="00347C8C" w:rsidP="005F373F">
            <w:pPr>
              <w:rPr>
                <w:rFonts w:cstheme="minorHAnsi"/>
                <w:b/>
                <w:sz w:val="20"/>
                <w:szCs w:val="20"/>
              </w:rPr>
            </w:pPr>
          </w:p>
        </w:tc>
      </w:tr>
    </w:tbl>
    <w:p w14:paraId="014857F3" w14:textId="77777777" w:rsidR="00347C8C" w:rsidRPr="00010B8E" w:rsidRDefault="00347C8C" w:rsidP="00347C8C">
      <w:pPr>
        <w:rPr>
          <w:rFonts w:cstheme="minorHAnsi"/>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1080"/>
        <w:gridCol w:w="1170"/>
        <w:gridCol w:w="990"/>
        <w:gridCol w:w="1080"/>
        <w:gridCol w:w="1260"/>
      </w:tblGrid>
      <w:tr w:rsidR="00347C8C" w:rsidRPr="00383961" w14:paraId="254F761E" w14:textId="77777777" w:rsidTr="005F373F">
        <w:trPr>
          <w:cantSplit/>
          <w:tblHeader/>
        </w:trPr>
        <w:tc>
          <w:tcPr>
            <w:tcW w:w="3757" w:type="dxa"/>
            <w:shd w:val="clear" w:color="auto" w:fill="BFBFBF"/>
          </w:tcPr>
          <w:p w14:paraId="1648B8F7" w14:textId="77777777" w:rsidR="00347C8C" w:rsidRPr="00010B8E" w:rsidRDefault="00347C8C" w:rsidP="005F373F">
            <w:pPr>
              <w:spacing w:line="240" w:lineRule="auto"/>
              <w:jc w:val="center"/>
              <w:rPr>
                <w:rFonts w:cstheme="minorHAnsi"/>
                <w:b/>
                <w:sz w:val="20"/>
                <w:szCs w:val="20"/>
              </w:rPr>
            </w:pPr>
            <w:r w:rsidRPr="00010B8E">
              <w:rPr>
                <w:rFonts w:cstheme="minorHAnsi"/>
                <w:b/>
                <w:sz w:val="20"/>
                <w:szCs w:val="20"/>
              </w:rPr>
              <w:t>Review Element</w:t>
            </w:r>
          </w:p>
        </w:tc>
        <w:tc>
          <w:tcPr>
            <w:tcW w:w="1080" w:type="dxa"/>
            <w:shd w:val="clear" w:color="auto" w:fill="BFBFBF"/>
          </w:tcPr>
          <w:p w14:paraId="7EECA29C" w14:textId="77777777" w:rsidR="00347C8C" w:rsidRPr="00010B8E" w:rsidRDefault="00347C8C" w:rsidP="005F373F">
            <w:pPr>
              <w:jc w:val="center"/>
              <w:rPr>
                <w:rFonts w:cstheme="minorHAnsi"/>
                <w:b/>
                <w:sz w:val="20"/>
                <w:szCs w:val="20"/>
              </w:rPr>
            </w:pPr>
            <w:r w:rsidRPr="00010B8E">
              <w:rPr>
                <w:rFonts w:cstheme="minorHAnsi"/>
                <w:b/>
                <w:sz w:val="20"/>
                <w:szCs w:val="20"/>
              </w:rPr>
              <w:t>BMCHP</w:t>
            </w:r>
          </w:p>
        </w:tc>
        <w:tc>
          <w:tcPr>
            <w:tcW w:w="1170" w:type="dxa"/>
            <w:shd w:val="clear" w:color="auto" w:fill="BFBFBF"/>
          </w:tcPr>
          <w:p w14:paraId="5727346E" w14:textId="77777777" w:rsidR="00347C8C" w:rsidRPr="00010B8E" w:rsidRDefault="00347C8C" w:rsidP="005F373F">
            <w:pPr>
              <w:jc w:val="center"/>
              <w:rPr>
                <w:rFonts w:cstheme="minorHAnsi"/>
                <w:b/>
                <w:sz w:val="20"/>
                <w:szCs w:val="20"/>
              </w:rPr>
            </w:pPr>
            <w:r w:rsidRPr="00010B8E">
              <w:rPr>
                <w:rFonts w:cstheme="minorHAnsi"/>
                <w:b/>
                <w:sz w:val="20"/>
                <w:szCs w:val="20"/>
              </w:rPr>
              <w:t>FH MCO</w:t>
            </w:r>
          </w:p>
        </w:tc>
        <w:tc>
          <w:tcPr>
            <w:tcW w:w="990" w:type="dxa"/>
            <w:shd w:val="clear" w:color="auto" w:fill="BFBFBF"/>
          </w:tcPr>
          <w:p w14:paraId="1613403F" w14:textId="77777777" w:rsidR="00347C8C" w:rsidRPr="00010B8E" w:rsidRDefault="00347C8C" w:rsidP="005F373F">
            <w:pPr>
              <w:jc w:val="center"/>
              <w:rPr>
                <w:rFonts w:cstheme="minorHAnsi"/>
                <w:b/>
                <w:sz w:val="20"/>
                <w:szCs w:val="20"/>
              </w:rPr>
            </w:pPr>
            <w:r w:rsidRPr="00010B8E">
              <w:rPr>
                <w:rFonts w:cstheme="minorHAnsi"/>
                <w:b/>
                <w:sz w:val="20"/>
                <w:szCs w:val="20"/>
              </w:rPr>
              <w:t>HNE</w:t>
            </w:r>
          </w:p>
        </w:tc>
        <w:tc>
          <w:tcPr>
            <w:tcW w:w="1080" w:type="dxa"/>
            <w:shd w:val="clear" w:color="auto" w:fill="BFBFBF"/>
          </w:tcPr>
          <w:p w14:paraId="7B947405" w14:textId="77777777" w:rsidR="00347C8C" w:rsidRPr="00010B8E" w:rsidRDefault="00347C8C" w:rsidP="005F373F">
            <w:pPr>
              <w:jc w:val="center"/>
              <w:rPr>
                <w:rFonts w:cstheme="minorHAnsi"/>
                <w:b/>
                <w:sz w:val="20"/>
                <w:szCs w:val="20"/>
              </w:rPr>
            </w:pPr>
            <w:r w:rsidRPr="00010B8E">
              <w:rPr>
                <w:rFonts w:cstheme="minorHAnsi"/>
                <w:b/>
                <w:sz w:val="20"/>
                <w:szCs w:val="20"/>
              </w:rPr>
              <w:t>NHP</w:t>
            </w:r>
          </w:p>
        </w:tc>
        <w:tc>
          <w:tcPr>
            <w:tcW w:w="1260" w:type="dxa"/>
            <w:shd w:val="clear" w:color="auto" w:fill="BFBFBF"/>
          </w:tcPr>
          <w:p w14:paraId="0933DA6E" w14:textId="77777777" w:rsidR="00347C8C" w:rsidRPr="00383961" w:rsidRDefault="00347C8C" w:rsidP="005F373F">
            <w:pPr>
              <w:jc w:val="center"/>
              <w:rPr>
                <w:rFonts w:cstheme="minorHAnsi"/>
                <w:b/>
                <w:sz w:val="20"/>
                <w:szCs w:val="20"/>
              </w:rPr>
            </w:pPr>
            <w:r w:rsidRPr="00010B8E">
              <w:rPr>
                <w:rFonts w:cstheme="minorHAnsi"/>
                <w:b/>
                <w:sz w:val="20"/>
                <w:szCs w:val="20"/>
              </w:rPr>
              <w:t>THPP MCO</w:t>
            </w:r>
          </w:p>
        </w:tc>
      </w:tr>
      <w:tr w:rsidR="00347C8C" w:rsidRPr="00383961" w14:paraId="32701AD4" w14:textId="77777777" w:rsidTr="005F373F">
        <w:trPr>
          <w:cantSplit/>
        </w:trPr>
        <w:tc>
          <w:tcPr>
            <w:tcW w:w="9337" w:type="dxa"/>
            <w:gridSpan w:val="6"/>
            <w:shd w:val="clear" w:color="auto" w:fill="BFBFBF"/>
            <w:vAlign w:val="center"/>
          </w:tcPr>
          <w:p w14:paraId="747333AA" w14:textId="77777777" w:rsidR="00347C8C" w:rsidRPr="00383961" w:rsidRDefault="00347C8C" w:rsidP="005F373F">
            <w:pPr>
              <w:autoSpaceDE w:val="0"/>
              <w:autoSpaceDN w:val="0"/>
              <w:adjustRightInd w:val="0"/>
              <w:spacing w:line="240" w:lineRule="auto"/>
              <w:rPr>
                <w:rFonts w:cstheme="minorHAnsi"/>
                <w:b/>
                <w:iCs/>
                <w:color w:val="000000"/>
                <w:sz w:val="20"/>
                <w:szCs w:val="20"/>
              </w:rPr>
            </w:pPr>
            <w:r w:rsidRPr="00383961">
              <w:rPr>
                <w:rFonts w:cstheme="minorHAnsi"/>
                <w:b/>
                <w:iCs/>
                <w:color w:val="000000"/>
                <w:sz w:val="20"/>
                <w:szCs w:val="20"/>
              </w:rPr>
              <w:t>DENOMINATOR</w:t>
            </w:r>
          </w:p>
          <w:p w14:paraId="0291E7A3"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Population</w:t>
            </w:r>
          </w:p>
        </w:tc>
      </w:tr>
      <w:tr w:rsidR="00347C8C" w:rsidRPr="00383961" w14:paraId="4F3D70AB" w14:textId="77777777" w:rsidTr="005F373F">
        <w:trPr>
          <w:cantSplit/>
        </w:trPr>
        <w:tc>
          <w:tcPr>
            <w:tcW w:w="3757" w:type="dxa"/>
          </w:tcPr>
          <w:p w14:paraId="11C1FCDB" w14:textId="77777777" w:rsidR="00347C8C" w:rsidRPr="00383961" w:rsidRDefault="00347C8C" w:rsidP="005F373F">
            <w:pPr>
              <w:spacing w:line="240" w:lineRule="auto"/>
              <w:rPr>
                <w:rFonts w:cstheme="minorHAnsi"/>
                <w:sz w:val="20"/>
                <w:szCs w:val="20"/>
              </w:rPr>
            </w:pPr>
            <w:r w:rsidRPr="00383961">
              <w:rPr>
                <w:rFonts w:cstheme="minorHAnsi"/>
                <w:sz w:val="20"/>
                <w:szCs w:val="20"/>
              </w:rPr>
              <w:t>Medicaid population was appropriately segregated from other product lines.</w:t>
            </w:r>
          </w:p>
        </w:tc>
        <w:tc>
          <w:tcPr>
            <w:tcW w:w="1080" w:type="dxa"/>
          </w:tcPr>
          <w:p w14:paraId="5A0E0CC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Pr>
          <w:p w14:paraId="680C7F5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Pr>
          <w:p w14:paraId="427CFE2C"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Pr>
          <w:p w14:paraId="502FBD38"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Pr>
          <w:p w14:paraId="527AE203"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74370F54" w14:textId="77777777" w:rsidTr="005F373F">
        <w:trPr>
          <w:cantSplit/>
        </w:trPr>
        <w:tc>
          <w:tcPr>
            <w:tcW w:w="3757" w:type="dxa"/>
            <w:tcBorders>
              <w:bottom w:val="single" w:sz="4" w:space="0" w:color="auto"/>
            </w:tcBorders>
          </w:tcPr>
          <w:p w14:paraId="03183953" w14:textId="77777777" w:rsidR="00347C8C" w:rsidRPr="00383961" w:rsidRDefault="00347C8C" w:rsidP="005F373F">
            <w:pPr>
              <w:spacing w:line="240" w:lineRule="auto"/>
              <w:rPr>
                <w:rFonts w:cstheme="minorHAnsi"/>
                <w:sz w:val="20"/>
                <w:szCs w:val="20"/>
              </w:rPr>
            </w:pPr>
            <w:r w:rsidRPr="00383961">
              <w:rPr>
                <w:rFonts w:cstheme="minorHAnsi"/>
                <w:sz w:val="20"/>
                <w:szCs w:val="20"/>
              </w:rPr>
              <w:t>Members received at least 180 treatment days of ACE/ARB or diuretic medications.</w:t>
            </w:r>
          </w:p>
        </w:tc>
        <w:tc>
          <w:tcPr>
            <w:tcW w:w="1080" w:type="dxa"/>
            <w:tcBorders>
              <w:bottom w:val="single" w:sz="4" w:space="0" w:color="auto"/>
            </w:tcBorders>
          </w:tcPr>
          <w:p w14:paraId="535BD98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05B4E89D"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Borders>
              <w:bottom w:val="single" w:sz="4" w:space="0" w:color="auto"/>
            </w:tcBorders>
          </w:tcPr>
          <w:p w14:paraId="084C8DF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Borders>
              <w:bottom w:val="single" w:sz="4" w:space="0" w:color="auto"/>
            </w:tcBorders>
          </w:tcPr>
          <w:p w14:paraId="7BEF7979"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bottom w:val="single" w:sz="4" w:space="0" w:color="auto"/>
            </w:tcBorders>
          </w:tcPr>
          <w:p w14:paraId="2D140601"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55BDCCE6" w14:textId="77777777" w:rsidTr="005F373F">
        <w:trPr>
          <w:cantSplit/>
        </w:trPr>
        <w:tc>
          <w:tcPr>
            <w:tcW w:w="9337" w:type="dxa"/>
            <w:gridSpan w:val="6"/>
            <w:tcBorders>
              <w:right w:val="single" w:sz="4" w:space="0" w:color="auto"/>
            </w:tcBorders>
            <w:shd w:val="clear" w:color="auto" w:fill="C0C0C0"/>
            <w:vAlign w:val="center"/>
          </w:tcPr>
          <w:p w14:paraId="7F5407D7"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Geographic Area</w:t>
            </w:r>
          </w:p>
        </w:tc>
      </w:tr>
      <w:tr w:rsidR="00347C8C" w:rsidRPr="00383961" w14:paraId="507378EF" w14:textId="77777777" w:rsidTr="005F373F">
        <w:trPr>
          <w:cantSplit/>
        </w:trPr>
        <w:tc>
          <w:tcPr>
            <w:tcW w:w="3757" w:type="dxa"/>
            <w:tcBorders>
              <w:bottom w:val="single" w:sz="4" w:space="0" w:color="auto"/>
            </w:tcBorders>
          </w:tcPr>
          <w:p w14:paraId="6D6A6EE4" w14:textId="77777777" w:rsidR="00347C8C" w:rsidRPr="00383961" w:rsidRDefault="00347C8C" w:rsidP="005F373F">
            <w:pPr>
              <w:spacing w:line="240" w:lineRule="auto"/>
              <w:rPr>
                <w:rFonts w:cstheme="minorHAnsi"/>
                <w:sz w:val="20"/>
                <w:szCs w:val="20"/>
              </w:rPr>
            </w:pPr>
            <w:r w:rsidRPr="00383961">
              <w:rPr>
                <w:rFonts w:cstheme="minorHAnsi"/>
                <w:sz w:val="20"/>
                <w:szCs w:val="20"/>
              </w:rPr>
              <w:t>Includes only those Medicaid enrollees served in the MCO’s reporting area.</w:t>
            </w:r>
          </w:p>
        </w:tc>
        <w:tc>
          <w:tcPr>
            <w:tcW w:w="1080" w:type="dxa"/>
            <w:tcBorders>
              <w:bottom w:val="single" w:sz="4" w:space="0" w:color="auto"/>
            </w:tcBorders>
          </w:tcPr>
          <w:p w14:paraId="272D0AC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06034824"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Borders>
              <w:bottom w:val="single" w:sz="4" w:space="0" w:color="auto"/>
            </w:tcBorders>
          </w:tcPr>
          <w:p w14:paraId="46F34A5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Borders>
              <w:bottom w:val="single" w:sz="4" w:space="0" w:color="auto"/>
            </w:tcBorders>
          </w:tcPr>
          <w:p w14:paraId="7E78E85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bottom w:val="single" w:sz="4" w:space="0" w:color="auto"/>
            </w:tcBorders>
          </w:tcPr>
          <w:p w14:paraId="7F75420A" w14:textId="77777777" w:rsidR="00347C8C" w:rsidRPr="00383961" w:rsidRDefault="00347C8C" w:rsidP="005F373F">
            <w:pPr>
              <w:jc w:val="center"/>
              <w:rPr>
                <w:rFonts w:cstheme="minorHAnsi"/>
                <w:sz w:val="20"/>
                <w:szCs w:val="20"/>
              </w:rPr>
            </w:pPr>
            <w:r w:rsidRPr="00383961">
              <w:rPr>
                <w:rFonts w:cstheme="minorHAnsi"/>
                <w:sz w:val="20"/>
                <w:szCs w:val="20"/>
              </w:rPr>
              <w:t xml:space="preserve">Met </w:t>
            </w:r>
          </w:p>
        </w:tc>
      </w:tr>
      <w:tr w:rsidR="00347C8C" w:rsidRPr="00383961" w14:paraId="2AD21D15" w14:textId="77777777" w:rsidTr="005F373F">
        <w:trPr>
          <w:cantSplit/>
        </w:trPr>
        <w:tc>
          <w:tcPr>
            <w:tcW w:w="9337" w:type="dxa"/>
            <w:gridSpan w:val="6"/>
            <w:tcBorders>
              <w:right w:val="single" w:sz="4" w:space="0" w:color="auto"/>
            </w:tcBorders>
            <w:shd w:val="clear" w:color="auto" w:fill="C0C0C0"/>
            <w:vAlign w:val="center"/>
          </w:tcPr>
          <w:p w14:paraId="78F35A0A" w14:textId="77777777" w:rsidR="00347C8C" w:rsidRPr="00383961" w:rsidRDefault="00347C8C" w:rsidP="005F373F">
            <w:pPr>
              <w:pStyle w:val="Default"/>
              <w:rPr>
                <w:rFonts w:asciiTheme="minorHAnsi" w:hAnsiTheme="minorHAnsi" w:cstheme="minorHAnsi"/>
                <w:sz w:val="20"/>
                <w:szCs w:val="20"/>
              </w:rPr>
            </w:pPr>
            <w:r w:rsidRPr="00383961">
              <w:rPr>
                <w:rFonts w:asciiTheme="minorHAnsi" w:hAnsiTheme="minorHAnsi" w:cstheme="minorHAnsi"/>
                <w:i/>
                <w:sz w:val="20"/>
                <w:szCs w:val="20"/>
                <w:u w:val="single"/>
              </w:rPr>
              <w:t>Age &amp; Sex:</w:t>
            </w:r>
            <w:r>
              <w:rPr>
                <w:rFonts w:asciiTheme="minorHAnsi" w:hAnsiTheme="minorHAnsi" w:cstheme="minorHAnsi"/>
                <w:i/>
                <w:sz w:val="20"/>
                <w:szCs w:val="20"/>
                <w:u w:val="single"/>
              </w:rPr>
              <w:t xml:space="preserve">  </w:t>
            </w:r>
            <w:r w:rsidRPr="00383961">
              <w:rPr>
                <w:rFonts w:asciiTheme="minorHAnsi" w:hAnsiTheme="minorHAnsi" w:cstheme="minorHAnsi"/>
                <w:i/>
                <w:sz w:val="20"/>
                <w:szCs w:val="20"/>
                <w:u w:val="single"/>
              </w:rPr>
              <w:t>Enrollment Calculation</w:t>
            </w:r>
          </w:p>
        </w:tc>
      </w:tr>
      <w:tr w:rsidR="00347C8C" w:rsidRPr="00CA0C3D" w14:paraId="29C2B292" w14:textId="77777777" w:rsidTr="005F373F">
        <w:trPr>
          <w:cantSplit/>
        </w:trPr>
        <w:tc>
          <w:tcPr>
            <w:tcW w:w="3757" w:type="dxa"/>
          </w:tcPr>
          <w:p w14:paraId="59B27463" w14:textId="77777777" w:rsidR="00347C8C" w:rsidRPr="00CA0C3D" w:rsidRDefault="00347C8C" w:rsidP="005F373F">
            <w:pPr>
              <w:spacing w:line="240" w:lineRule="auto"/>
              <w:rPr>
                <w:rFonts w:cstheme="minorHAnsi"/>
                <w:sz w:val="20"/>
                <w:szCs w:val="20"/>
              </w:rPr>
            </w:pPr>
            <w:r w:rsidRPr="00CA0C3D">
              <w:rPr>
                <w:rFonts w:cstheme="minorHAnsi"/>
                <w:sz w:val="20"/>
                <w:szCs w:val="20"/>
              </w:rPr>
              <w:t>Members are aged 18 and older as of December 31 of the measurement year.</w:t>
            </w:r>
          </w:p>
        </w:tc>
        <w:tc>
          <w:tcPr>
            <w:tcW w:w="1080" w:type="dxa"/>
          </w:tcPr>
          <w:p w14:paraId="2E27D7ED"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1170" w:type="dxa"/>
          </w:tcPr>
          <w:p w14:paraId="49937065"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990" w:type="dxa"/>
          </w:tcPr>
          <w:p w14:paraId="384BAF9A"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1080" w:type="dxa"/>
          </w:tcPr>
          <w:p w14:paraId="4A9C89C7"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1260" w:type="dxa"/>
          </w:tcPr>
          <w:p w14:paraId="725E612B" w14:textId="77777777" w:rsidR="00347C8C" w:rsidRPr="00CA0C3D" w:rsidRDefault="00347C8C" w:rsidP="005F373F">
            <w:pPr>
              <w:jc w:val="center"/>
              <w:rPr>
                <w:rFonts w:cstheme="minorHAnsi"/>
                <w:sz w:val="20"/>
                <w:szCs w:val="20"/>
              </w:rPr>
            </w:pPr>
            <w:r w:rsidRPr="00CA0C3D">
              <w:rPr>
                <w:rFonts w:cstheme="minorHAnsi"/>
                <w:sz w:val="20"/>
                <w:szCs w:val="20"/>
              </w:rPr>
              <w:t>Met</w:t>
            </w:r>
          </w:p>
        </w:tc>
      </w:tr>
      <w:tr w:rsidR="00347C8C" w:rsidRPr="00CA0C3D" w14:paraId="36CC783A" w14:textId="77777777" w:rsidTr="005F373F">
        <w:trPr>
          <w:cantSplit/>
        </w:trPr>
        <w:tc>
          <w:tcPr>
            <w:tcW w:w="3757" w:type="dxa"/>
          </w:tcPr>
          <w:p w14:paraId="2D495FEF" w14:textId="77777777" w:rsidR="00347C8C" w:rsidRPr="00CA0C3D" w:rsidRDefault="00347C8C" w:rsidP="005F373F">
            <w:pPr>
              <w:spacing w:line="240" w:lineRule="auto"/>
              <w:rPr>
                <w:rFonts w:cstheme="minorHAnsi"/>
                <w:sz w:val="20"/>
                <w:szCs w:val="20"/>
              </w:rPr>
            </w:pPr>
            <w:r w:rsidRPr="00CA0C3D">
              <w:rPr>
                <w:rFonts w:cstheme="minorHAnsi"/>
                <w:sz w:val="20"/>
                <w:szCs w:val="20"/>
              </w:rPr>
              <w:t>Population was defined as being continuously enrolled during the measurement year, with no more than a one-month gap.</w:t>
            </w:r>
          </w:p>
        </w:tc>
        <w:tc>
          <w:tcPr>
            <w:tcW w:w="1080" w:type="dxa"/>
          </w:tcPr>
          <w:p w14:paraId="72F225F1"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1170" w:type="dxa"/>
          </w:tcPr>
          <w:p w14:paraId="4EA691C0"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990" w:type="dxa"/>
          </w:tcPr>
          <w:p w14:paraId="67324EAF"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1080" w:type="dxa"/>
          </w:tcPr>
          <w:p w14:paraId="10018AE9" w14:textId="77777777" w:rsidR="00347C8C" w:rsidRPr="00CA0C3D" w:rsidRDefault="00347C8C" w:rsidP="005F373F">
            <w:pPr>
              <w:jc w:val="center"/>
              <w:rPr>
                <w:rFonts w:cstheme="minorHAnsi"/>
                <w:sz w:val="20"/>
                <w:szCs w:val="20"/>
              </w:rPr>
            </w:pPr>
            <w:r w:rsidRPr="00CA0C3D">
              <w:rPr>
                <w:rFonts w:cstheme="minorHAnsi"/>
                <w:sz w:val="20"/>
                <w:szCs w:val="20"/>
              </w:rPr>
              <w:t>Met</w:t>
            </w:r>
          </w:p>
        </w:tc>
        <w:tc>
          <w:tcPr>
            <w:tcW w:w="1260" w:type="dxa"/>
            <w:tcBorders>
              <w:bottom w:val="single" w:sz="4" w:space="0" w:color="auto"/>
            </w:tcBorders>
          </w:tcPr>
          <w:p w14:paraId="263ABF5F" w14:textId="77777777" w:rsidR="00347C8C" w:rsidRPr="00CA0C3D" w:rsidRDefault="00347C8C" w:rsidP="005F373F">
            <w:pPr>
              <w:jc w:val="center"/>
              <w:rPr>
                <w:rFonts w:cstheme="minorHAnsi"/>
                <w:sz w:val="20"/>
                <w:szCs w:val="20"/>
              </w:rPr>
            </w:pPr>
            <w:r w:rsidRPr="00CA0C3D">
              <w:rPr>
                <w:rFonts w:cstheme="minorHAnsi"/>
                <w:sz w:val="20"/>
                <w:szCs w:val="20"/>
              </w:rPr>
              <w:t>Met</w:t>
            </w:r>
          </w:p>
        </w:tc>
      </w:tr>
      <w:tr w:rsidR="00347C8C" w:rsidRPr="00383961" w14:paraId="27FD122E" w14:textId="77777777" w:rsidTr="005F373F">
        <w:trPr>
          <w:cantSplit/>
        </w:trPr>
        <w:tc>
          <w:tcPr>
            <w:tcW w:w="9337" w:type="dxa"/>
            <w:gridSpan w:val="6"/>
            <w:tcBorders>
              <w:right w:val="single" w:sz="4" w:space="0" w:color="auto"/>
            </w:tcBorders>
            <w:shd w:val="clear" w:color="auto" w:fill="C0C0C0"/>
            <w:vAlign w:val="center"/>
          </w:tcPr>
          <w:p w14:paraId="5D2D254E" w14:textId="77777777" w:rsidR="00347C8C" w:rsidRPr="00383961" w:rsidRDefault="00347C8C" w:rsidP="005F373F">
            <w:pPr>
              <w:spacing w:line="240" w:lineRule="auto"/>
              <w:rPr>
                <w:rFonts w:cstheme="minorHAnsi"/>
                <w:sz w:val="20"/>
                <w:szCs w:val="20"/>
              </w:rPr>
            </w:pPr>
            <w:r w:rsidRPr="00CA0C3D">
              <w:rPr>
                <w:rFonts w:cstheme="minorHAnsi"/>
                <w:sz w:val="20"/>
                <w:szCs w:val="20"/>
              </w:rPr>
              <w:br w:type="page"/>
            </w:r>
            <w:r w:rsidRPr="00CA0C3D">
              <w:rPr>
                <w:rFonts w:cstheme="minorHAnsi"/>
                <w:i/>
                <w:sz w:val="20"/>
                <w:szCs w:val="20"/>
                <w:u w:val="single"/>
              </w:rPr>
              <w:t>Data Quality</w:t>
            </w:r>
          </w:p>
        </w:tc>
      </w:tr>
      <w:tr w:rsidR="00347C8C" w:rsidRPr="00383961" w14:paraId="02800A7E" w14:textId="77777777" w:rsidTr="005F373F">
        <w:trPr>
          <w:cantSplit/>
        </w:trPr>
        <w:tc>
          <w:tcPr>
            <w:tcW w:w="3757" w:type="dxa"/>
          </w:tcPr>
          <w:p w14:paraId="32AF3751" w14:textId="190BBB98" w:rsidR="00347C8C" w:rsidRPr="00383961" w:rsidRDefault="00347C8C" w:rsidP="005F373F">
            <w:pPr>
              <w:spacing w:line="240" w:lineRule="auto"/>
              <w:rPr>
                <w:rFonts w:cstheme="minorHAnsi"/>
                <w:sz w:val="20"/>
                <w:szCs w:val="20"/>
              </w:rPr>
            </w:pPr>
            <w:r w:rsidRPr="00383961">
              <w:rPr>
                <w:rFonts w:cstheme="minorHAnsi"/>
                <w:sz w:val="20"/>
                <w:szCs w:val="20"/>
              </w:rPr>
              <w:t>Based on the IS assessment findings, the data sources for this denominator were accurate.</w:t>
            </w:r>
          </w:p>
        </w:tc>
        <w:tc>
          <w:tcPr>
            <w:tcW w:w="1080" w:type="dxa"/>
          </w:tcPr>
          <w:p w14:paraId="06E9F8A5"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Pr>
          <w:p w14:paraId="58F479BA"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Pr>
          <w:p w14:paraId="35EEBFB8"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Pr>
          <w:p w14:paraId="233DC5F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Pr>
          <w:p w14:paraId="13DF8F10"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215EB9A8" w14:textId="77777777" w:rsidTr="005F373F">
        <w:trPr>
          <w:cantSplit/>
        </w:trPr>
        <w:tc>
          <w:tcPr>
            <w:tcW w:w="3757" w:type="dxa"/>
            <w:tcBorders>
              <w:bottom w:val="single" w:sz="4" w:space="0" w:color="auto"/>
            </w:tcBorders>
          </w:tcPr>
          <w:p w14:paraId="051F47AA" w14:textId="77777777" w:rsidR="00347C8C" w:rsidRPr="00383961" w:rsidRDefault="00347C8C" w:rsidP="005F373F">
            <w:pPr>
              <w:spacing w:line="240" w:lineRule="auto"/>
              <w:rPr>
                <w:rFonts w:cstheme="minorHAnsi"/>
                <w:sz w:val="20"/>
                <w:szCs w:val="20"/>
              </w:rPr>
            </w:pPr>
            <w:r w:rsidRPr="00383961">
              <w:rPr>
                <w:rFonts w:cstheme="minorHAnsi"/>
                <w:sz w:val="20"/>
                <w:szCs w:val="20"/>
              </w:rPr>
              <w:t>Appropriate and complete measurement plans and programming specifications exist that include data sources, programming logic, and computer source code.</w:t>
            </w:r>
          </w:p>
        </w:tc>
        <w:tc>
          <w:tcPr>
            <w:tcW w:w="1080" w:type="dxa"/>
            <w:tcBorders>
              <w:bottom w:val="single" w:sz="4" w:space="0" w:color="auto"/>
            </w:tcBorders>
          </w:tcPr>
          <w:p w14:paraId="1C0CE79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361DDB2C"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Borders>
              <w:bottom w:val="single" w:sz="4" w:space="0" w:color="auto"/>
            </w:tcBorders>
          </w:tcPr>
          <w:p w14:paraId="326E0894"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Borders>
              <w:bottom w:val="single" w:sz="4" w:space="0" w:color="auto"/>
            </w:tcBorders>
          </w:tcPr>
          <w:p w14:paraId="424BF2FA"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bottom w:val="single" w:sz="4" w:space="0" w:color="auto"/>
            </w:tcBorders>
          </w:tcPr>
          <w:p w14:paraId="76B53928"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40E5E496" w14:textId="77777777" w:rsidTr="005F373F">
        <w:trPr>
          <w:cantSplit/>
        </w:trPr>
        <w:tc>
          <w:tcPr>
            <w:tcW w:w="9337" w:type="dxa"/>
            <w:gridSpan w:val="6"/>
            <w:tcBorders>
              <w:right w:val="single" w:sz="4" w:space="0" w:color="auto"/>
            </w:tcBorders>
            <w:shd w:val="clear" w:color="auto" w:fill="C0C0C0"/>
            <w:vAlign w:val="center"/>
          </w:tcPr>
          <w:p w14:paraId="4A051AE7"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 xml:space="preserve">Proper Exclusion Methodology in Administrative </w:t>
            </w:r>
          </w:p>
        </w:tc>
      </w:tr>
      <w:tr w:rsidR="00347C8C" w:rsidRPr="00383961" w14:paraId="76EE1ACD" w14:textId="77777777" w:rsidTr="005F373F">
        <w:trPr>
          <w:cantSplit/>
        </w:trPr>
        <w:tc>
          <w:tcPr>
            <w:tcW w:w="3757" w:type="dxa"/>
            <w:tcBorders>
              <w:bottom w:val="single" w:sz="4" w:space="0" w:color="auto"/>
            </w:tcBorders>
          </w:tcPr>
          <w:p w14:paraId="4E7F3212" w14:textId="77777777" w:rsidR="00347C8C" w:rsidRPr="00383961" w:rsidRDefault="00347C8C" w:rsidP="005F373F">
            <w:pPr>
              <w:spacing w:line="240" w:lineRule="auto"/>
              <w:rPr>
                <w:rFonts w:cstheme="minorHAnsi"/>
                <w:sz w:val="20"/>
                <w:szCs w:val="20"/>
              </w:rPr>
            </w:pPr>
            <w:r w:rsidRPr="00383961">
              <w:rPr>
                <w:rFonts w:cstheme="minorHAnsi"/>
                <w:sz w:val="20"/>
                <w:szCs w:val="20"/>
              </w:rPr>
              <w:t>Members who had an inpatient (acute or non-acute) claim during the measurement year were excluded (optional exclusion).</w:t>
            </w:r>
          </w:p>
        </w:tc>
        <w:tc>
          <w:tcPr>
            <w:tcW w:w="1080" w:type="dxa"/>
            <w:tcBorders>
              <w:bottom w:val="single" w:sz="4" w:space="0" w:color="auto"/>
            </w:tcBorders>
          </w:tcPr>
          <w:p w14:paraId="00B0C5BE"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bottom w:val="single" w:sz="4" w:space="0" w:color="auto"/>
            </w:tcBorders>
          </w:tcPr>
          <w:p w14:paraId="189EBE6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Borders>
              <w:bottom w:val="single" w:sz="4" w:space="0" w:color="auto"/>
            </w:tcBorders>
          </w:tcPr>
          <w:p w14:paraId="1CFB27A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Borders>
              <w:bottom w:val="single" w:sz="4" w:space="0" w:color="auto"/>
            </w:tcBorders>
          </w:tcPr>
          <w:p w14:paraId="6A2BD890"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bottom w:val="single" w:sz="4" w:space="0" w:color="auto"/>
            </w:tcBorders>
          </w:tcPr>
          <w:p w14:paraId="2F1FEDAF"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081279E0" w14:textId="77777777" w:rsidTr="005F373F">
        <w:trPr>
          <w:cantSplit/>
        </w:trPr>
        <w:tc>
          <w:tcPr>
            <w:tcW w:w="9337" w:type="dxa"/>
            <w:gridSpan w:val="6"/>
            <w:tcBorders>
              <w:bottom w:val="nil"/>
              <w:right w:val="single" w:sz="4" w:space="0" w:color="auto"/>
            </w:tcBorders>
            <w:shd w:val="clear" w:color="auto" w:fill="C0C0C0"/>
            <w:vAlign w:val="center"/>
          </w:tcPr>
          <w:p w14:paraId="27872E93" w14:textId="77777777" w:rsidR="00347C8C" w:rsidRPr="00383961" w:rsidRDefault="00347C8C" w:rsidP="005F373F">
            <w:pPr>
              <w:spacing w:line="240" w:lineRule="auto"/>
              <w:rPr>
                <w:rFonts w:cstheme="minorHAnsi"/>
                <w:sz w:val="20"/>
                <w:szCs w:val="20"/>
              </w:rPr>
            </w:pPr>
            <w:r w:rsidRPr="00383961">
              <w:rPr>
                <w:rFonts w:cstheme="minorHAnsi"/>
                <w:sz w:val="20"/>
                <w:szCs w:val="20"/>
              </w:rPr>
              <w:br w:type="page"/>
            </w:r>
            <w:r w:rsidRPr="00383961">
              <w:rPr>
                <w:rFonts w:cstheme="minorHAnsi"/>
                <w:b/>
                <w:iCs/>
                <w:sz w:val="20"/>
                <w:szCs w:val="20"/>
              </w:rPr>
              <w:t>NUMERATOR</w:t>
            </w:r>
          </w:p>
        </w:tc>
      </w:tr>
      <w:tr w:rsidR="00347C8C" w:rsidRPr="00383961" w14:paraId="1785ED6B" w14:textId="77777777" w:rsidTr="005F373F">
        <w:trPr>
          <w:cantSplit/>
        </w:trPr>
        <w:tc>
          <w:tcPr>
            <w:tcW w:w="9337" w:type="dxa"/>
            <w:gridSpan w:val="6"/>
            <w:tcBorders>
              <w:top w:val="nil"/>
              <w:right w:val="single" w:sz="4" w:space="0" w:color="auto"/>
            </w:tcBorders>
            <w:shd w:val="clear" w:color="auto" w:fill="C0C0C0"/>
            <w:vAlign w:val="center"/>
          </w:tcPr>
          <w:p w14:paraId="47DA29E4" w14:textId="77777777" w:rsidR="00347C8C" w:rsidRPr="00383961" w:rsidRDefault="00347C8C" w:rsidP="005F373F">
            <w:pPr>
              <w:spacing w:line="240" w:lineRule="auto"/>
              <w:rPr>
                <w:rFonts w:cstheme="minorHAnsi"/>
                <w:sz w:val="20"/>
                <w:szCs w:val="20"/>
              </w:rPr>
            </w:pPr>
            <w:r w:rsidRPr="00383961">
              <w:rPr>
                <w:rFonts w:cstheme="minorHAnsi"/>
                <w:i/>
                <w:sz w:val="20"/>
                <w:szCs w:val="20"/>
                <w:u w:val="single"/>
              </w:rPr>
              <w:t>Administrative Data: Counting Clinical Events</w:t>
            </w:r>
          </w:p>
        </w:tc>
      </w:tr>
      <w:tr w:rsidR="00347C8C" w:rsidRPr="00383961" w14:paraId="7C97E396" w14:textId="77777777" w:rsidTr="005F373F">
        <w:trPr>
          <w:cantSplit/>
        </w:trPr>
        <w:tc>
          <w:tcPr>
            <w:tcW w:w="3757" w:type="dxa"/>
            <w:tcBorders>
              <w:right w:val="single" w:sz="4" w:space="0" w:color="auto"/>
            </w:tcBorders>
            <w:shd w:val="clear" w:color="auto" w:fill="FFFFFF"/>
          </w:tcPr>
          <w:p w14:paraId="07F1D055" w14:textId="77777777" w:rsidR="00347C8C" w:rsidRPr="00383961" w:rsidRDefault="00347C8C" w:rsidP="005F373F">
            <w:pPr>
              <w:pStyle w:val="Default"/>
              <w:rPr>
                <w:rFonts w:asciiTheme="minorHAnsi" w:hAnsiTheme="minorHAnsi" w:cstheme="minorHAnsi"/>
                <w:b/>
                <w:iCs/>
                <w:sz w:val="20"/>
                <w:szCs w:val="20"/>
              </w:rPr>
            </w:pPr>
            <w:r w:rsidRPr="00383961">
              <w:rPr>
                <w:rFonts w:asciiTheme="minorHAnsi" w:hAnsiTheme="minorHAnsi" w:cstheme="minorHAnsi"/>
                <w:sz w:val="20"/>
                <w:szCs w:val="20"/>
              </w:rPr>
              <w:t>Standard codes listed in NCQA specifications or properly mapped internally developed codes were used.</w:t>
            </w:r>
            <w:r w:rsidRPr="00383961">
              <w:rPr>
                <w:rFonts w:asciiTheme="minorHAnsi" w:hAnsiTheme="minorHAnsi" w:cstheme="minorHAnsi"/>
                <w:color w:val="0070C0"/>
                <w:sz w:val="20"/>
                <w:szCs w:val="20"/>
              </w:rPr>
              <w:t xml:space="preserve"> </w:t>
            </w:r>
          </w:p>
        </w:tc>
        <w:tc>
          <w:tcPr>
            <w:tcW w:w="1080" w:type="dxa"/>
            <w:shd w:val="clear" w:color="auto" w:fill="FFFFFF"/>
          </w:tcPr>
          <w:p w14:paraId="62D1F1A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tcBorders>
              <w:right w:val="single" w:sz="4" w:space="0" w:color="auto"/>
            </w:tcBorders>
            <w:shd w:val="clear" w:color="auto" w:fill="FFFFFF"/>
          </w:tcPr>
          <w:p w14:paraId="2B310E14"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tcBorders>
              <w:left w:val="single" w:sz="4" w:space="0" w:color="auto"/>
              <w:right w:val="single" w:sz="4" w:space="0" w:color="auto"/>
            </w:tcBorders>
            <w:shd w:val="clear" w:color="auto" w:fill="FFFFFF"/>
          </w:tcPr>
          <w:p w14:paraId="13F5F0C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tcBorders>
              <w:left w:val="single" w:sz="4" w:space="0" w:color="auto"/>
            </w:tcBorders>
            <w:shd w:val="clear" w:color="auto" w:fill="FFFFFF"/>
          </w:tcPr>
          <w:p w14:paraId="5D21EDA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right w:val="single" w:sz="4" w:space="0" w:color="auto"/>
            </w:tcBorders>
            <w:shd w:val="clear" w:color="auto" w:fill="FFFFFF"/>
          </w:tcPr>
          <w:p w14:paraId="79A651AA"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607A6742" w14:textId="77777777" w:rsidTr="005F373F">
        <w:trPr>
          <w:cantSplit/>
        </w:trPr>
        <w:tc>
          <w:tcPr>
            <w:tcW w:w="3757" w:type="dxa"/>
            <w:tcBorders>
              <w:right w:val="single" w:sz="4" w:space="0" w:color="auto"/>
            </w:tcBorders>
            <w:shd w:val="clear" w:color="auto" w:fill="FFFFFF"/>
          </w:tcPr>
          <w:p w14:paraId="6A02E302" w14:textId="77777777" w:rsidR="00347C8C" w:rsidRPr="00383961" w:rsidRDefault="00347C8C" w:rsidP="005F373F">
            <w:pPr>
              <w:spacing w:line="240" w:lineRule="auto"/>
              <w:rPr>
                <w:rFonts w:cstheme="minorHAnsi"/>
                <w:sz w:val="20"/>
                <w:szCs w:val="20"/>
              </w:rPr>
            </w:pPr>
            <w:r w:rsidRPr="00383961">
              <w:rPr>
                <w:rFonts w:cstheme="minorHAnsi"/>
                <w:sz w:val="20"/>
                <w:szCs w:val="20"/>
              </w:rPr>
              <w:t>All code types were included in analysis, including CPT, ICD10, and HCPCS procedures, and UB revenue codes, as relevant.</w:t>
            </w:r>
          </w:p>
        </w:tc>
        <w:tc>
          <w:tcPr>
            <w:tcW w:w="1080" w:type="dxa"/>
            <w:shd w:val="clear" w:color="auto" w:fill="FFFFFF"/>
          </w:tcPr>
          <w:p w14:paraId="0BCBA4C3"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shd w:val="clear" w:color="auto" w:fill="FFFFFF"/>
          </w:tcPr>
          <w:p w14:paraId="1E7C88E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shd w:val="clear" w:color="auto" w:fill="FFFFFF"/>
          </w:tcPr>
          <w:p w14:paraId="2A9E063A"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shd w:val="clear" w:color="auto" w:fill="FFFFFF"/>
          </w:tcPr>
          <w:p w14:paraId="0B61AAE7"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right w:val="single" w:sz="4" w:space="0" w:color="auto"/>
            </w:tcBorders>
            <w:shd w:val="clear" w:color="auto" w:fill="FFFFFF"/>
          </w:tcPr>
          <w:p w14:paraId="3CE60C80"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12D4998C" w14:textId="77777777" w:rsidTr="005F373F">
        <w:trPr>
          <w:cantSplit/>
        </w:trPr>
        <w:tc>
          <w:tcPr>
            <w:tcW w:w="3757" w:type="dxa"/>
            <w:tcBorders>
              <w:right w:val="single" w:sz="4" w:space="0" w:color="auto"/>
            </w:tcBorders>
            <w:shd w:val="clear" w:color="auto" w:fill="FFFFFF"/>
          </w:tcPr>
          <w:p w14:paraId="52D84A3C"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t>Members were counted only once.</w:t>
            </w:r>
          </w:p>
        </w:tc>
        <w:tc>
          <w:tcPr>
            <w:tcW w:w="1080" w:type="dxa"/>
            <w:shd w:val="clear" w:color="auto" w:fill="FFFFFF"/>
          </w:tcPr>
          <w:p w14:paraId="4EA4B1E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shd w:val="clear" w:color="auto" w:fill="FFFFFF"/>
          </w:tcPr>
          <w:p w14:paraId="1F4A6136"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shd w:val="clear" w:color="auto" w:fill="FFFFFF"/>
          </w:tcPr>
          <w:p w14:paraId="03800A1F"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shd w:val="clear" w:color="auto" w:fill="FFFFFF"/>
          </w:tcPr>
          <w:p w14:paraId="6210EEE6"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right w:val="single" w:sz="4" w:space="0" w:color="auto"/>
            </w:tcBorders>
            <w:shd w:val="clear" w:color="auto" w:fill="FFFFFF"/>
          </w:tcPr>
          <w:p w14:paraId="3EA9CAC4"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651E96D0" w14:textId="77777777" w:rsidTr="005F373F">
        <w:trPr>
          <w:cantSplit/>
        </w:trPr>
        <w:tc>
          <w:tcPr>
            <w:tcW w:w="3757" w:type="dxa"/>
            <w:tcBorders>
              <w:right w:val="single" w:sz="4" w:space="0" w:color="auto"/>
            </w:tcBorders>
            <w:shd w:val="clear" w:color="auto" w:fill="FFFFFF"/>
          </w:tcPr>
          <w:p w14:paraId="01134942" w14:textId="77777777" w:rsidR="00347C8C" w:rsidRPr="00383961" w:rsidRDefault="00347C8C" w:rsidP="005F373F">
            <w:pPr>
              <w:spacing w:line="240" w:lineRule="auto"/>
              <w:rPr>
                <w:rFonts w:cstheme="minorHAnsi"/>
                <w:sz w:val="20"/>
                <w:szCs w:val="20"/>
              </w:rPr>
            </w:pPr>
            <w:r w:rsidRPr="00383961">
              <w:rPr>
                <w:rFonts w:cstheme="minorHAnsi"/>
                <w:sz w:val="20"/>
                <w:szCs w:val="20"/>
              </w:rPr>
              <w:t xml:space="preserve">Members taking ACE/ARB or diuretics had at least one serum potassium test and at least one serum creatinine in the measurement year.  </w:t>
            </w:r>
          </w:p>
        </w:tc>
        <w:tc>
          <w:tcPr>
            <w:tcW w:w="1080" w:type="dxa"/>
            <w:shd w:val="clear" w:color="auto" w:fill="FFFFFF"/>
          </w:tcPr>
          <w:p w14:paraId="5BEE21B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shd w:val="clear" w:color="auto" w:fill="FFFFFF"/>
          </w:tcPr>
          <w:p w14:paraId="598F96C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shd w:val="clear" w:color="auto" w:fill="FFFFFF"/>
          </w:tcPr>
          <w:p w14:paraId="749787C2"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shd w:val="clear" w:color="auto" w:fill="FFFFFF"/>
          </w:tcPr>
          <w:p w14:paraId="74402445"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right w:val="single" w:sz="4" w:space="0" w:color="auto"/>
            </w:tcBorders>
            <w:shd w:val="clear" w:color="auto" w:fill="FFFFFF"/>
          </w:tcPr>
          <w:p w14:paraId="5BBC6293" w14:textId="77777777" w:rsidR="00347C8C" w:rsidRPr="00383961" w:rsidRDefault="00347C8C" w:rsidP="005F373F">
            <w:pPr>
              <w:jc w:val="center"/>
              <w:rPr>
                <w:rFonts w:cstheme="minorHAnsi"/>
                <w:sz w:val="20"/>
                <w:szCs w:val="20"/>
              </w:rPr>
            </w:pPr>
            <w:r w:rsidRPr="00383961">
              <w:rPr>
                <w:rFonts w:cstheme="minorHAnsi"/>
                <w:sz w:val="20"/>
                <w:szCs w:val="20"/>
              </w:rPr>
              <w:t>Met</w:t>
            </w:r>
          </w:p>
        </w:tc>
      </w:tr>
      <w:tr w:rsidR="00347C8C" w:rsidRPr="00383961" w14:paraId="0100FF46" w14:textId="77777777" w:rsidTr="005F373F">
        <w:trPr>
          <w:cantSplit/>
        </w:trPr>
        <w:tc>
          <w:tcPr>
            <w:tcW w:w="3757" w:type="dxa"/>
            <w:tcBorders>
              <w:right w:val="single" w:sz="4" w:space="0" w:color="auto"/>
            </w:tcBorders>
            <w:shd w:val="clear" w:color="auto" w:fill="FFFFFF"/>
          </w:tcPr>
          <w:p w14:paraId="618C9B9A" w14:textId="77777777" w:rsidR="00347C8C" w:rsidRPr="00383961" w:rsidRDefault="00347C8C" w:rsidP="005F373F">
            <w:pPr>
              <w:spacing w:line="240" w:lineRule="auto"/>
              <w:rPr>
                <w:rFonts w:cstheme="minorHAnsi"/>
                <w:b/>
                <w:iCs/>
                <w:sz w:val="20"/>
                <w:szCs w:val="20"/>
              </w:rPr>
            </w:pPr>
            <w:r w:rsidRPr="00383961">
              <w:rPr>
                <w:rFonts w:cstheme="minorHAnsi"/>
                <w:sz w:val="20"/>
                <w:szCs w:val="20"/>
              </w:rPr>
              <w:lastRenderedPageBreak/>
              <w:t>Data sources used to calculate the numerator (e.g., claims files, provider files, and pharmacy records, including those for members who received the services outside the plan’s network, as well as any supplemental data sources) were complete and accurate.</w:t>
            </w:r>
          </w:p>
        </w:tc>
        <w:tc>
          <w:tcPr>
            <w:tcW w:w="1080" w:type="dxa"/>
            <w:shd w:val="clear" w:color="auto" w:fill="FFFFFF"/>
          </w:tcPr>
          <w:p w14:paraId="6A3A4E51"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170" w:type="dxa"/>
            <w:shd w:val="clear" w:color="auto" w:fill="FFFFFF"/>
          </w:tcPr>
          <w:p w14:paraId="59DB5E6E"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990" w:type="dxa"/>
            <w:shd w:val="clear" w:color="auto" w:fill="FFFFFF"/>
          </w:tcPr>
          <w:p w14:paraId="4FC2761B"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080" w:type="dxa"/>
            <w:shd w:val="clear" w:color="auto" w:fill="FFFFFF"/>
          </w:tcPr>
          <w:p w14:paraId="7239C2F8" w14:textId="77777777" w:rsidR="00347C8C" w:rsidRPr="00383961" w:rsidRDefault="00347C8C" w:rsidP="005F373F">
            <w:pPr>
              <w:jc w:val="center"/>
              <w:rPr>
                <w:rFonts w:cstheme="minorHAnsi"/>
                <w:sz w:val="20"/>
                <w:szCs w:val="20"/>
              </w:rPr>
            </w:pPr>
            <w:r w:rsidRPr="00383961">
              <w:rPr>
                <w:rFonts w:cstheme="minorHAnsi"/>
                <w:sz w:val="20"/>
                <w:szCs w:val="20"/>
              </w:rPr>
              <w:t>Met</w:t>
            </w:r>
          </w:p>
        </w:tc>
        <w:tc>
          <w:tcPr>
            <w:tcW w:w="1260" w:type="dxa"/>
            <w:tcBorders>
              <w:right w:val="single" w:sz="4" w:space="0" w:color="auto"/>
            </w:tcBorders>
            <w:shd w:val="clear" w:color="auto" w:fill="FFFFFF"/>
          </w:tcPr>
          <w:p w14:paraId="2CF9AA24" w14:textId="77777777" w:rsidR="00347C8C" w:rsidRPr="00383961" w:rsidRDefault="00347C8C" w:rsidP="005F373F">
            <w:pPr>
              <w:jc w:val="center"/>
              <w:rPr>
                <w:rFonts w:cstheme="minorHAnsi"/>
                <w:sz w:val="20"/>
                <w:szCs w:val="20"/>
              </w:rPr>
            </w:pPr>
            <w:r w:rsidRPr="00383961">
              <w:rPr>
                <w:rFonts w:cstheme="minorHAnsi"/>
                <w:sz w:val="20"/>
                <w:szCs w:val="20"/>
              </w:rPr>
              <w:t>Met</w:t>
            </w:r>
          </w:p>
        </w:tc>
      </w:tr>
    </w:tbl>
    <w:p w14:paraId="1E4DCBE4" w14:textId="77777777" w:rsidR="00347C8C" w:rsidRPr="003706A7" w:rsidRDefault="00347C8C" w:rsidP="00347C8C">
      <w:pPr>
        <w:jc w:val="center"/>
        <w:rPr>
          <w:rFonts w:cstheme="minorHAnsi"/>
          <w:b/>
          <w:szCs w:val="20"/>
        </w:rPr>
      </w:pPr>
    </w:p>
    <w:p w14:paraId="4C85A2F6" w14:textId="77777777" w:rsidR="00750430" w:rsidRDefault="00750430">
      <w:pPr>
        <w:pStyle w:val="Heading3"/>
      </w:pPr>
      <w:bookmarkStart w:id="44" w:name="_Toc2690809"/>
    </w:p>
    <w:p w14:paraId="764397A0" w14:textId="3A0AD477" w:rsidR="007F2458" w:rsidRDefault="007F2458">
      <w:pPr>
        <w:pStyle w:val="Heading3"/>
      </w:pPr>
      <w:r w:rsidRPr="00FD1BC9">
        <w:t>Results</w:t>
      </w:r>
      <w:bookmarkEnd w:id="43"/>
      <w:bookmarkEnd w:id="44"/>
    </w:p>
    <w:p w14:paraId="0684B8B6" w14:textId="77777777" w:rsidR="00436A1E" w:rsidRPr="00436A1E" w:rsidRDefault="00436A1E" w:rsidP="00436A1E"/>
    <w:p w14:paraId="66CE87C8" w14:textId="4295A150" w:rsidR="00F611EA" w:rsidRPr="00F611EA" w:rsidRDefault="00F611EA">
      <w:pPr>
        <w:rPr>
          <w:u w:val="single"/>
        </w:rPr>
      </w:pPr>
      <w:r>
        <w:rPr>
          <w:u w:val="single"/>
        </w:rPr>
        <w:t>Antidepressant Medication Monitoring</w:t>
      </w:r>
    </w:p>
    <w:p w14:paraId="1C3BF0E7" w14:textId="77777777" w:rsidR="00F611EA" w:rsidRDefault="00F611EA"/>
    <w:p w14:paraId="0E6763E2" w14:textId="3A7F6A5C" w:rsidR="00FE3C07" w:rsidRDefault="007F2458" w:rsidP="004316D9">
      <w:pPr>
        <w:spacing w:line="240" w:lineRule="auto"/>
      </w:pPr>
      <w:r w:rsidRPr="008C0B10">
        <w:t>The charts below depict MCO performance on the Antidepressant Medication Monitoring performance measure. THPP’s rates were the highest for both measures (</w:t>
      </w:r>
      <w:r w:rsidR="00FE3C07">
        <w:t>61.53%</w:t>
      </w:r>
      <w:r w:rsidR="0030798B">
        <w:t xml:space="preserve"> </w:t>
      </w:r>
      <w:r w:rsidRPr="008C0B10">
        <w:t xml:space="preserve">for AMM Acute Treatment and </w:t>
      </w:r>
      <w:r w:rsidR="00FE3C07">
        <w:t>47.11%</w:t>
      </w:r>
      <w:r w:rsidRPr="008C0B10">
        <w:t xml:space="preserve"> for the Continuous Treatment rate). HNE’s performance was the lowest for both measures (</w:t>
      </w:r>
      <w:r w:rsidR="00FE3C07">
        <w:t>45.09%</w:t>
      </w:r>
      <w:r w:rsidRPr="008C0B10">
        <w:t xml:space="preserve"> for Acute and </w:t>
      </w:r>
      <w:r w:rsidR="00FE3C07">
        <w:t>29.13%</w:t>
      </w:r>
      <w:r w:rsidRPr="008C0B10">
        <w:t xml:space="preserve"> for Continuous Treatment). No plan’s performance equaled </w:t>
      </w:r>
      <w:r w:rsidR="00E013AA">
        <w:t xml:space="preserve">or surpassed </w:t>
      </w:r>
      <w:r w:rsidRPr="008C0B10">
        <w:t xml:space="preserve">the </w:t>
      </w:r>
      <w:r w:rsidR="002E007B">
        <w:t>HEDIS</w:t>
      </w:r>
      <w:r w:rsidR="002573BF">
        <w:t>®</w:t>
      </w:r>
      <w:r w:rsidRPr="008C0B10">
        <w:t xml:space="preserve"> 90th percentile. The </w:t>
      </w:r>
      <w:r w:rsidR="00120525">
        <w:t xml:space="preserve">weighted </w:t>
      </w:r>
      <w:r w:rsidRPr="008C0B10">
        <w:t xml:space="preserve">average AMM </w:t>
      </w:r>
      <w:r w:rsidRPr="00684C9A">
        <w:t xml:space="preserve">Acute rate was </w:t>
      </w:r>
      <w:r w:rsidR="00120525" w:rsidRPr="00684C9A">
        <w:t>5</w:t>
      </w:r>
      <w:r w:rsidR="00684C9A" w:rsidRPr="00684C9A">
        <w:t>3.55</w:t>
      </w:r>
      <w:r w:rsidR="002573BF" w:rsidRPr="00684C9A">
        <w:t>%</w:t>
      </w:r>
      <w:r w:rsidRPr="00684C9A">
        <w:t xml:space="preserve">; the </w:t>
      </w:r>
      <w:r w:rsidR="00120525" w:rsidRPr="00684C9A">
        <w:t xml:space="preserve">weighted </w:t>
      </w:r>
      <w:r w:rsidRPr="00684C9A">
        <w:t>average AMM Continuous rate was 3</w:t>
      </w:r>
      <w:r w:rsidR="00684C9A" w:rsidRPr="00684C9A">
        <w:t>8.50</w:t>
      </w:r>
      <w:r w:rsidR="002573BF" w:rsidRPr="00684C9A">
        <w:t>%</w:t>
      </w:r>
      <w:r w:rsidRPr="002573BF">
        <w:t>. Of concern</w:t>
      </w:r>
      <w:r w:rsidRPr="004316D9">
        <w:t xml:space="preserve">, </w:t>
      </w:r>
      <w:r w:rsidR="004316D9">
        <w:t>HNE’s and BMCHP’s Acute Rate</w:t>
      </w:r>
      <w:r w:rsidR="00750430">
        <w:t>s are</w:t>
      </w:r>
      <w:r w:rsidR="004316D9">
        <w:t xml:space="preserve"> between the </w:t>
      </w:r>
      <w:r w:rsidR="004316D9" w:rsidRPr="004316D9">
        <w:t xml:space="preserve">10th and 25th </w:t>
      </w:r>
      <w:r w:rsidR="004316D9">
        <w:t>Quality Compass 2018 percentiles. HNE’s Continuous rate is at the 5</w:t>
      </w:r>
      <w:r w:rsidR="004316D9" w:rsidRPr="004316D9">
        <w:t>th</w:t>
      </w:r>
      <w:r w:rsidR="004316D9">
        <w:t xml:space="preserve"> percentile and BMCHP’s Continuous rate is between the </w:t>
      </w:r>
      <w:r w:rsidR="004316D9" w:rsidRPr="004316D9">
        <w:t>10th and 25th</w:t>
      </w:r>
      <w:r w:rsidR="004316D9">
        <w:t xml:space="preserve"> percentiles.</w:t>
      </w:r>
    </w:p>
    <w:p w14:paraId="33756478" w14:textId="77777777" w:rsidR="004316D9" w:rsidRDefault="004316D9" w:rsidP="004316D9">
      <w:pPr>
        <w:spacing w:line="240" w:lineRule="auto"/>
        <w:rPr>
          <w:b/>
        </w:rPr>
      </w:pPr>
    </w:p>
    <w:p w14:paraId="29597DFA" w14:textId="77777777" w:rsidR="00F4353B" w:rsidRDefault="00F4353B">
      <w:pPr>
        <w:spacing w:after="160"/>
        <w:rPr>
          <w:b/>
        </w:rPr>
      </w:pPr>
      <w:r>
        <w:rPr>
          <w:b/>
        </w:rPr>
        <w:br w:type="page"/>
      </w:r>
    </w:p>
    <w:p w14:paraId="401405C2" w14:textId="6B29CDA1" w:rsidR="005C2D33" w:rsidRDefault="00B0528B" w:rsidP="005C2D33">
      <w:pPr>
        <w:spacing w:line="240" w:lineRule="auto"/>
      </w:pPr>
      <w:r>
        <w:rPr>
          <w:b/>
        </w:rPr>
        <w:lastRenderedPageBreak/>
        <w:t>Exhibit 5</w:t>
      </w:r>
      <w:r w:rsidR="005C2D33" w:rsidRPr="005C2D33">
        <w:rPr>
          <w:b/>
        </w:rPr>
        <w:t xml:space="preserve">:  </w:t>
      </w:r>
      <w:r w:rsidR="002E007B">
        <w:rPr>
          <w:b/>
        </w:rPr>
        <w:t>HEDIS</w:t>
      </w:r>
      <w:r w:rsidR="002573BF">
        <w:t>®</w:t>
      </w:r>
      <w:r w:rsidR="005C2D33" w:rsidRPr="005C2D33">
        <w:rPr>
          <w:b/>
        </w:rPr>
        <w:t xml:space="preserve"> 201</w:t>
      </w:r>
      <w:r w:rsidR="00F47793">
        <w:rPr>
          <w:b/>
        </w:rPr>
        <w:t>8</w:t>
      </w:r>
      <w:r w:rsidR="005C2D33" w:rsidRPr="005C2D33">
        <w:rPr>
          <w:b/>
        </w:rPr>
        <w:t xml:space="preserve"> AMM Acute Rate by MCO</w:t>
      </w:r>
    </w:p>
    <w:p w14:paraId="02891D55" w14:textId="73B3B9B8" w:rsidR="005C2D33" w:rsidRDefault="00F338E7" w:rsidP="005C2D33">
      <w:pPr>
        <w:rPr>
          <w:rFonts w:eastAsiaTheme="majorEastAsia" w:cstheme="majorBidi"/>
          <w:b/>
          <w:iCs/>
        </w:rPr>
      </w:pPr>
      <w:r>
        <w:rPr>
          <w:noProof/>
        </w:rPr>
        <w:drawing>
          <wp:inline distT="0" distB="0" distL="0" distR="0" wp14:anchorId="50E8C366" wp14:editId="4A7E4534">
            <wp:extent cx="4572000" cy="261556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D3CBAB" w14:textId="77777777" w:rsidR="005C2D33" w:rsidRDefault="005C2D33" w:rsidP="00F611EA">
      <w:pPr>
        <w:pStyle w:val="Heading4"/>
      </w:pPr>
    </w:p>
    <w:p w14:paraId="7A8F3E14" w14:textId="798C5D2D" w:rsidR="00F611EA" w:rsidRDefault="00F611EA" w:rsidP="00F611EA">
      <w:pPr>
        <w:pStyle w:val="Heading4"/>
      </w:pPr>
      <w:r w:rsidRPr="00055F72">
        <w:t>E</w:t>
      </w:r>
      <w:r w:rsidR="00B0528B">
        <w:t>xhibit 6</w:t>
      </w:r>
      <w:r w:rsidRPr="00055F72">
        <w:t xml:space="preserve">:  </w:t>
      </w:r>
      <w:r w:rsidR="002E007B">
        <w:t>HEDIS</w:t>
      </w:r>
      <w:r w:rsidR="002573BF">
        <w:t>®</w:t>
      </w:r>
      <w:r>
        <w:t xml:space="preserve"> 201</w:t>
      </w:r>
      <w:r w:rsidR="00F47793">
        <w:t>8</w:t>
      </w:r>
      <w:r>
        <w:t xml:space="preserve"> AMM Continuous Treatment Rates by MCO</w:t>
      </w:r>
    </w:p>
    <w:p w14:paraId="075C5259" w14:textId="18AEADAF" w:rsidR="00251F24" w:rsidRDefault="00F338E7">
      <w:r>
        <w:rPr>
          <w:noProof/>
        </w:rPr>
        <w:drawing>
          <wp:inline distT="0" distB="0" distL="0" distR="0" wp14:anchorId="0049E0A7" wp14:editId="64FF9DFE">
            <wp:extent cx="4572000" cy="2680335"/>
            <wp:effectExtent l="0" t="0" r="0" b="571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C4CEBF" w14:textId="4E38DE64" w:rsidR="007F2458" w:rsidRPr="00DA5068" w:rsidRDefault="00F9592A" w:rsidP="008C0B10">
      <w:pPr>
        <w:pStyle w:val="Heading4"/>
      </w:pPr>
      <w:r>
        <w:t xml:space="preserve">Exhibit </w:t>
      </w:r>
      <w:r w:rsidR="00B0528B">
        <w:t>7</w:t>
      </w:r>
      <w:r>
        <w:t xml:space="preserve">:  </w:t>
      </w:r>
      <w:r w:rsidR="003137FE">
        <w:t xml:space="preserve">Trended </w:t>
      </w:r>
      <w:r w:rsidR="007F2458">
        <w:t xml:space="preserve">AMM </w:t>
      </w:r>
      <w:r w:rsidR="00BD2EE5">
        <w:t xml:space="preserve">Acute Treatment </w:t>
      </w:r>
      <w:r w:rsidR="007F2458">
        <w:t xml:space="preserve">Rates </w:t>
      </w:r>
    </w:p>
    <w:tbl>
      <w:tblPr>
        <w:tblStyle w:val="TableGrid"/>
        <w:tblW w:w="0" w:type="auto"/>
        <w:tblBorders>
          <w:bottom w:val="none" w:sz="0" w:space="0" w:color="auto"/>
        </w:tblBorders>
        <w:tblLook w:val="04A0" w:firstRow="1" w:lastRow="0" w:firstColumn="1" w:lastColumn="0" w:noHBand="0" w:noVBand="1"/>
      </w:tblPr>
      <w:tblGrid>
        <w:gridCol w:w="567"/>
        <w:gridCol w:w="1020"/>
        <w:gridCol w:w="1001"/>
        <w:gridCol w:w="908"/>
        <w:gridCol w:w="905"/>
        <w:gridCol w:w="875"/>
        <w:gridCol w:w="1169"/>
        <w:gridCol w:w="1397"/>
        <w:gridCol w:w="1508"/>
      </w:tblGrid>
      <w:tr w:rsidR="00282F2C" w:rsidRPr="00251F24" w14:paraId="71B60D32" w14:textId="77777777" w:rsidTr="00F338E7">
        <w:tc>
          <w:tcPr>
            <w:tcW w:w="1587" w:type="dxa"/>
            <w:gridSpan w:val="2"/>
          </w:tcPr>
          <w:p w14:paraId="76112638" w14:textId="77777777" w:rsidR="00282F2C" w:rsidRPr="008C0B10" w:rsidRDefault="00282F2C">
            <w:pPr>
              <w:rPr>
                <w:i/>
                <w:sz w:val="22"/>
              </w:rPr>
            </w:pPr>
          </w:p>
        </w:tc>
        <w:tc>
          <w:tcPr>
            <w:tcW w:w="1001" w:type="dxa"/>
            <w:vAlign w:val="bottom"/>
          </w:tcPr>
          <w:p w14:paraId="55D3B024" w14:textId="002598AF" w:rsidR="00282F2C" w:rsidRPr="008C0B10" w:rsidRDefault="002E007B" w:rsidP="00F611EA">
            <w:pPr>
              <w:jc w:val="center"/>
              <w:rPr>
                <w:b/>
                <w:sz w:val="22"/>
              </w:rPr>
            </w:pPr>
            <w:r>
              <w:rPr>
                <w:b/>
                <w:sz w:val="22"/>
              </w:rPr>
              <w:t>HEDIS®</w:t>
            </w:r>
            <w:r w:rsidR="00282F2C" w:rsidRPr="008C0B10">
              <w:rPr>
                <w:b/>
                <w:sz w:val="22"/>
              </w:rPr>
              <w:t xml:space="preserve"> 2014</w:t>
            </w:r>
          </w:p>
        </w:tc>
        <w:tc>
          <w:tcPr>
            <w:tcW w:w="908" w:type="dxa"/>
            <w:vAlign w:val="bottom"/>
          </w:tcPr>
          <w:p w14:paraId="35192733" w14:textId="4E94E4DD" w:rsidR="00282F2C" w:rsidRPr="008C0B10" w:rsidRDefault="002E007B" w:rsidP="00F611EA">
            <w:pPr>
              <w:jc w:val="center"/>
              <w:rPr>
                <w:b/>
                <w:sz w:val="22"/>
              </w:rPr>
            </w:pPr>
            <w:r>
              <w:rPr>
                <w:b/>
                <w:sz w:val="22"/>
              </w:rPr>
              <w:t>HEDIS</w:t>
            </w:r>
            <w:r w:rsidR="002573BF">
              <w:t>®</w:t>
            </w:r>
            <w:r w:rsidR="00282F2C" w:rsidRPr="008C0B10">
              <w:rPr>
                <w:b/>
                <w:sz w:val="22"/>
              </w:rPr>
              <w:t xml:space="preserve"> 2015</w:t>
            </w:r>
          </w:p>
        </w:tc>
        <w:tc>
          <w:tcPr>
            <w:tcW w:w="905" w:type="dxa"/>
            <w:vAlign w:val="bottom"/>
          </w:tcPr>
          <w:p w14:paraId="2101AC5E" w14:textId="2D7594A5" w:rsidR="00282F2C" w:rsidRPr="008C0B10" w:rsidRDefault="002E007B" w:rsidP="00F611EA">
            <w:pPr>
              <w:jc w:val="center"/>
              <w:rPr>
                <w:b/>
                <w:sz w:val="22"/>
              </w:rPr>
            </w:pPr>
            <w:r>
              <w:rPr>
                <w:b/>
                <w:sz w:val="22"/>
              </w:rPr>
              <w:t>HEDIS®</w:t>
            </w:r>
            <w:r>
              <w:rPr>
                <w:b/>
              </w:rPr>
              <w:t xml:space="preserve"> </w:t>
            </w:r>
            <w:r w:rsidR="00282F2C" w:rsidRPr="008C0B10">
              <w:rPr>
                <w:b/>
                <w:sz w:val="22"/>
              </w:rPr>
              <w:t>2016</w:t>
            </w:r>
          </w:p>
        </w:tc>
        <w:tc>
          <w:tcPr>
            <w:tcW w:w="875" w:type="dxa"/>
            <w:vAlign w:val="bottom"/>
          </w:tcPr>
          <w:p w14:paraId="583E47A5" w14:textId="25354C1F" w:rsidR="00282F2C" w:rsidRPr="008C0B10" w:rsidRDefault="002E007B" w:rsidP="00F611EA">
            <w:pPr>
              <w:jc w:val="center"/>
              <w:rPr>
                <w:b/>
                <w:sz w:val="22"/>
              </w:rPr>
            </w:pPr>
            <w:r>
              <w:rPr>
                <w:b/>
                <w:sz w:val="22"/>
              </w:rPr>
              <w:t>HEDIS®</w:t>
            </w:r>
            <w:r w:rsidR="00282F2C" w:rsidRPr="008C0B10">
              <w:rPr>
                <w:b/>
                <w:sz w:val="22"/>
              </w:rPr>
              <w:t xml:space="preserve"> 2017</w:t>
            </w:r>
          </w:p>
        </w:tc>
        <w:tc>
          <w:tcPr>
            <w:tcW w:w="1169" w:type="dxa"/>
          </w:tcPr>
          <w:p w14:paraId="56738D50" w14:textId="77777777" w:rsidR="00F47793" w:rsidRDefault="00F47793" w:rsidP="00F611EA">
            <w:pPr>
              <w:jc w:val="center"/>
              <w:rPr>
                <w:b/>
                <w:sz w:val="22"/>
              </w:rPr>
            </w:pPr>
          </w:p>
          <w:p w14:paraId="2312E046" w14:textId="5CF2C981" w:rsidR="00282F2C" w:rsidRDefault="002E007B" w:rsidP="00F611EA">
            <w:pPr>
              <w:jc w:val="center"/>
              <w:rPr>
                <w:b/>
                <w:sz w:val="22"/>
              </w:rPr>
            </w:pPr>
            <w:r>
              <w:rPr>
                <w:b/>
                <w:sz w:val="22"/>
              </w:rPr>
              <w:t>HEDIS®</w:t>
            </w:r>
            <w:r w:rsidR="00F47793">
              <w:rPr>
                <w:b/>
                <w:sz w:val="22"/>
              </w:rPr>
              <w:t xml:space="preserve"> 2018</w:t>
            </w:r>
          </w:p>
        </w:tc>
        <w:tc>
          <w:tcPr>
            <w:tcW w:w="1397" w:type="dxa"/>
            <w:vAlign w:val="bottom"/>
          </w:tcPr>
          <w:p w14:paraId="684F794E" w14:textId="5387FD72" w:rsidR="00282F2C" w:rsidRPr="008C0B10" w:rsidRDefault="00282F2C" w:rsidP="00F611EA">
            <w:pPr>
              <w:jc w:val="center"/>
              <w:rPr>
                <w:b/>
                <w:sz w:val="22"/>
              </w:rPr>
            </w:pPr>
            <w:r>
              <w:rPr>
                <w:b/>
                <w:sz w:val="22"/>
              </w:rPr>
              <w:t xml:space="preserve">Linear Performance </w:t>
            </w:r>
            <w:r w:rsidRPr="008C0B10">
              <w:rPr>
                <w:b/>
                <w:sz w:val="22"/>
              </w:rPr>
              <w:t>Trend Line</w:t>
            </w:r>
          </w:p>
        </w:tc>
        <w:tc>
          <w:tcPr>
            <w:tcW w:w="1508" w:type="dxa"/>
            <w:vAlign w:val="bottom"/>
          </w:tcPr>
          <w:p w14:paraId="4BED828C" w14:textId="6DFA1F41" w:rsidR="00282F2C" w:rsidRPr="008C0B10" w:rsidRDefault="004316D9" w:rsidP="00F611EA">
            <w:pPr>
              <w:jc w:val="center"/>
              <w:rPr>
                <w:b/>
                <w:sz w:val="22"/>
              </w:rPr>
            </w:pPr>
            <w:r>
              <w:rPr>
                <w:b/>
                <w:sz w:val="22"/>
              </w:rPr>
              <w:t>QC 2018</w:t>
            </w:r>
            <w:r w:rsidR="00282F2C" w:rsidRPr="008C0B10">
              <w:rPr>
                <w:b/>
                <w:sz w:val="22"/>
              </w:rPr>
              <w:t xml:space="preserve"> Percentile Ranking</w:t>
            </w:r>
          </w:p>
        </w:tc>
      </w:tr>
      <w:tr w:rsidR="00282F2C" w:rsidRPr="00251F24" w14:paraId="0BACBDBF" w14:textId="77777777" w:rsidTr="00F338E7">
        <w:tc>
          <w:tcPr>
            <w:tcW w:w="567" w:type="dxa"/>
            <w:vMerge w:val="restart"/>
            <w:tcBorders>
              <w:bottom w:val="single" w:sz="4" w:space="0" w:color="auto"/>
            </w:tcBorders>
            <w:shd w:val="clear" w:color="auto" w:fill="F7CAAC" w:themeFill="accent2" w:themeFillTint="66"/>
            <w:textDirection w:val="btLr"/>
          </w:tcPr>
          <w:p w14:paraId="5998298A" w14:textId="25652AD3" w:rsidR="00282F2C" w:rsidRPr="008C0B10" w:rsidRDefault="00F338E7" w:rsidP="00F338E7">
            <w:pPr>
              <w:ind w:left="113" w:right="113"/>
              <w:jc w:val="center"/>
              <w:rPr>
                <w:sz w:val="22"/>
              </w:rPr>
            </w:pPr>
            <w:r w:rsidRPr="00F338E7">
              <w:rPr>
                <w:b/>
                <w:sz w:val="18"/>
              </w:rPr>
              <w:t>AMM Acute (%)</w:t>
            </w:r>
          </w:p>
        </w:tc>
        <w:tc>
          <w:tcPr>
            <w:tcW w:w="1020" w:type="dxa"/>
          </w:tcPr>
          <w:p w14:paraId="3D7E80D4" w14:textId="77777777" w:rsidR="00282F2C" w:rsidRPr="008C0B10" w:rsidRDefault="00282F2C">
            <w:pPr>
              <w:rPr>
                <w:sz w:val="22"/>
              </w:rPr>
            </w:pPr>
            <w:r w:rsidRPr="008C0B10">
              <w:rPr>
                <w:sz w:val="22"/>
              </w:rPr>
              <w:t>BMCHP</w:t>
            </w:r>
          </w:p>
        </w:tc>
        <w:tc>
          <w:tcPr>
            <w:tcW w:w="1001" w:type="dxa"/>
          </w:tcPr>
          <w:p w14:paraId="46368E67" w14:textId="77777777" w:rsidR="00282F2C" w:rsidRPr="008C0B10" w:rsidRDefault="00282F2C" w:rsidP="00F9592A">
            <w:pPr>
              <w:jc w:val="center"/>
              <w:rPr>
                <w:sz w:val="22"/>
              </w:rPr>
            </w:pPr>
            <w:r w:rsidRPr="008C0B10">
              <w:rPr>
                <w:sz w:val="22"/>
              </w:rPr>
              <w:t>42.35</w:t>
            </w:r>
          </w:p>
        </w:tc>
        <w:tc>
          <w:tcPr>
            <w:tcW w:w="908" w:type="dxa"/>
          </w:tcPr>
          <w:p w14:paraId="3601EA33" w14:textId="77777777" w:rsidR="00282F2C" w:rsidRPr="008C0B10" w:rsidRDefault="00282F2C" w:rsidP="00F9592A">
            <w:pPr>
              <w:jc w:val="center"/>
              <w:rPr>
                <w:sz w:val="22"/>
              </w:rPr>
            </w:pPr>
            <w:r w:rsidRPr="008C0B10">
              <w:rPr>
                <w:sz w:val="22"/>
              </w:rPr>
              <w:t>44.25</w:t>
            </w:r>
          </w:p>
        </w:tc>
        <w:tc>
          <w:tcPr>
            <w:tcW w:w="905" w:type="dxa"/>
          </w:tcPr>
          <w:p w14:paraId="028265C5" w14:textId="77777777" w:rsidR="00282F2C" w:rsidRPr="008C0B10" w:rsidRDefault="00282F2C" w:rsidP="00F9592A">
            <w:pPr>
              <w:jc w:val="center"/>
              <w:rPr>
                <w:sz w:val="22"/>
              </w:rPr>
            </w:pPr>
            <w:r w:rsidRPr="008C0B10">
              <w:rPr>
                <w:sz w:val="22"/>
              </w:rPr>
              <w:t>44.85</w:t>
            </w:r>
          </w:p>
        </w:tc>
        <w:tc>
          <w:tcPr>
            <w:tcW w:w="875" w:type="dxa"/>
          </w:tcPr>
          <w:p w14:paraId="5F86F5BB" w14:textId="77777777" w:rsidR="00282F2C" w:rsidRPr="008C0B10" w:rsidRDefault="00282F2C" w:rsidP="00F9592A">
            <w:pPr>
              <w:jc w:val="center"/>
              <w:rPr>
                <w:sz w:val="22"/>
              </w:rPr>
            </w:pPr>
            <w:r w:rsidRPr="008C0B10">
              <w:rPr>
                <w:sz w:val="22"/>
              </w:rPr>
              <w:t>44.74</w:t>
            </w:r>
          </w:p>
        </w:tc>
        <w:tc>
          <w:tcPr>
            <w:tcW w:w="1169" w:type="dxa"/>
          </w:tcPr>
          <w:p w14:paraId="5D930752" w14:textId="3E99DC0E" w:rsidR="00282F2C" w:rsidRPr="00FE3C07" w:rsidRDefault="00F47793" w:rsidP="00F9592A">
            <w:pPr>
              <w:jc w:val="center"/>
              <w:rPr>
                <w:sz w:val="22"/>
              </w:rPr>
            </w:pPr>
            <w:r w:rsidRPr="00FE3C07">
              <w:rPr>
                <w:sz w:val="22"/>
              </w:rPr>
              <w:t>46.93</w:t>
            </w:r>
          </w:p>
        </w:tc>
        <w:tc>
          <w:tcPr>
            <w:tcW w:w="1397" w:type="dxa"/>
          </w:tcPr>
          <w:p w14:paraId="578DE57F" w14:textId="7C04089A" w:rsidR="00282F2C" w:rsidRPr="008C0B10" w:rsidRDefault="00EB65FC" w:rsidP="00F9592A">
            <w:pPr>
              <w:jc w:val="center"/>
              <w:rPr>
                <w:sz w:val="22"/>
              </w:rPr>
            </w:pPr>
            <w:r>
              <w:rPr>
                <w:b/>
                <w:szCs w:val="24"/>
              </w:rPr>
              <w:sym w:font="Symbol" w:char="F0AB"/>
            </w:r>
          </w:p>
        </w:tc>
        <w:tc>
          <w:tcPr>
            <w:tcW w:w="1508" w:type="dxa"/>
          </w:tcPr>
          <w:p w14:paraId="79AA0C74" w14:textId="00B1DCAE" w:rsidR="00282F2C" w:rsidRPr="008C0B10" w:rsidRDefault="00F47793" w:rsidP="00F47793">
            <w:pPr>
              <w:tabs>
                <w:tab w:val="left" w:pos="285"/>
                <w:tab w:val="center" w:pos="656"/>
              </w:tabs>
              <w:jc w:val="center"/>
              <w:rPr>
                <w:sz w:val="22"/>
              </w:rPr>
            </w:pPr>
            <w:r>
              <w:rPr>
                <w:sz w:val="22"/>
              </w:rPr>
              <w:t>10 - 25</w:t>
            </w:r>
          </w:p>
        </w:tc>
      </w:tr>
      <w:tr w:rsidR="00282F2C" w:rsidRPr="00251F24" w14:paraId="31A58C14" w14:textId="77777777" w:rsidTr="00F338E7">
        <w:tc>
          <w:tcPr>
            <w:tcW w:w="567" w:type="dxa"/>
            <w:vMerge/>
            <w:tcBorders>
              <w:bottom w:val="single" w:sz="4" w:space="0" w:color="auto"/>
            </w:tcBorders>
            <w:shd w:val="clear" w:color="auto" w:fill="F7CAAC" w:themeFill="accent2" w:themeFillTint="66"/>
          </w:tcPr>
          <w:p w14:paraId="0FE0D802" w14:textId="77777777" w:rsidR="00282F2C" w:rsidRPr="008C0B10" w:rsidRDefault="00282F2C">
            <w:pPr>
              <w:rPr>
                <w:sz w:val="22"/>
              </w:rPr>
            </w:pPr>
          </w:p>
        </w:tc>
        <w:tc>
          <w:tcPr>
            <w:tcW w:w="1020" w:type="dxa"/>
          </w:tcPr>
          <w:p w14:paraId="3FCB76B4" w14:textId="77777777" w:rsidR="00282F2C" w:rsidRPr="008C0B10" w:rsidRDefault="00282F2C">
            <w:pPr>
              <w:rPr>
                <w:sz w:val="22"/>
              </w:rPr>
            </w:pPr>
            <w:r w:rsidRPr="008C0B10">
              <w:rPr>
                <w:sz w:val="22"/>
              </w:rPr>
              <w:t>Fallon</w:t>
            </w:r>
          </w:p>
        </w:tc>
        <w:tc>
          <w:tcPr>
            <w:tcW w:w="1001" w:type="dxa"/>
          </w:tcPr>
          <w:p w14:paraId="39A00BE4" w14:textId="77777777" w:rsidR="00282F2C" w:rsidRPr="008C0B10" w:rsidRDefault="00282F2C" w:rsidP="00F9592A">
            <w:pPr>
              <w:jc w:val="center"/>
              <w:rPr>
                <w:sz w:val="22"/>
              </w:rPr>
            </w:pPr>
            <w:r w:rsidRPr="008C0B10">
              <w:rPr>
                <w:sz w:val="22"/>
              </w:rPr>
              <w:t>38.80</w:t>
            </w:r>
          </w:p>
        </w:tc>
        <w:tc>
          <w:tcPr>
            <w:tcW w:w="908" w:type="dxa"/>
          </w:tcPr>
          <w:p w14:paraId="4BF4F0A3" w14:textId="77777777" w:rsidR="00282F2C" w:rsidRPr="008C0B10" w:rsidRDefault="00282F2C" w:rsidP="00F9592A">
            <w:pPr>
              <w:jc w:val="center"/>
              <w:rPr>
                <w:sz w:val="22"/>
              </w:rPr>
            </w:pPr>
            <w:r w:rsidRPr="008C0B10">
              <w:rPr>
                <w:sz w:val="22"/>
              </w:rPr>
              <w:t>51.23</w:t>
            </w:r>
          </w:p>
        </w:tc>
        <w:tc>
          <w:tcPr>
            <w:tcW w:w="905" w:type="dxa"/>
          </w:tcPr>
          <w:p w14:paraId="0EC069A5" w14:textId="77777777" w:rsidR="00282F2C" w:rsidRPr="008C0B10" w:rsidRDefault="00282F2C" w:rsidP="00F9592A">
            <w:pPr>
              <w:jc w:val="center"/>
              <w:rPr>
                <w:sz w:val="22"/>
              </w:rPr>
            </w:pPr>
            <w:r w:rsidRPr="008C0B10">
              <w:rPr>
                <w:sz w:val="22"/>
              </w:rPr>
              <w:t>49.73</w:t>
            </w:r>
          </w:p>
        </w:tc>
        <w:tc>
          <w:tcPr>
            <w:tcW w:w="875" w:type="dxa"/>
          </w:tcPr>
          <w:p w14:paraId="06A19CE9" w14:textId="77777777" w:rsidR="00282F2C" w:rsidRPr="008C0B10" w:rsidRDefault="00282F2C" w:rsidP="00F9592A">
            <w:pPr>
              <w:jc w:val="center"/>
              <w:rPr>
                <w:sz w:val="22"/>
              </w:rPr>
            </w:pPr>
            <w:r w:rsidRPr="008C0B10">
              <w:rPr>
                <w:sz w:val="22"/>
              </w:rPr>
              <w:t>51.74</w:t>
            </w:r>
          </w:p>
        </w:tc>
        <w:tc>
          <w:tcPr>
            <w:tcW w:w="1169" w:type="dxa"/>
          </w:tcPr>
          <w:p w14:paraId="266C60FD" w14:textId="3AF6ABAA" w:rsidR="00282F2C" w:rsidRPr="00FE3C07" w:rsidRDefault="00F47793" w:rsidP="00F9592A">
            <w:pPr>
              <w:jc w:val="center"/>
              <w:rPr>
                <w:sz w:val="22"/>
              </w:rPr>
            </w:pPr>
            <w:r w:rsidRPr="00FE3C07">
              <w:rPr>
                <w:sz w:val="22"/>
              </w:rPr>
              <w:t>49.20</w:t>
            </w:r>
          </w:p>
        </w:tc>
        <w:tc>
          <w:tcPr>
            <w:tcW w:w="1397" w:type="dxa"/>
          </w:tcPr>
          <w:p w14:paraId="010D5271" w14:textId="54C168CE" w:rsidR="00282F2C" w:rsidRPr="008C0B10" w:rsidRDefault="00EB65FC" w:rsidP="00F9592A">
            <w:pPr>
              <w:jc w:val="center"/>
              <w:rPr>
                <w:sz w:val="22"/>
              </w:rPr>
            </w:pPr>
            <w:r>
              <w:rPr>
                <w:b/>
                <w:szCs w:val="24"/>
              </w:rPr>
              <w:t>↑</w:t>
            </w:r>
          </w:p>
        </w:tc>
        <w:tc>
          <w:tcPr>
            <w:tcW w:w="1508" w:type="dxa"/>
          </w:tcPr>
          <w:p w14:paraId="77206A93" w14:textId="16A32ADC" w:rsidR="00282F2C" w:rsidRPr="008C0B10" w:rsidRDefault="00F47793" w:rsidP="00F9592A">
            <w:pPr>
              <w:jc w:val="center"/>
              <w:rPr>
                <w:sz w:val="22"/>
              </w:rPr>
            </w:pPr>
            <w:r>
              <w:rPr>
                <w:sz w:val="22"/>
              </w:rPr>
              <w:t>25 – 33</w:t>
            </w:r>
          </w:p>
        </w:tc>
      </w:tr>
      <w:tr w:rsidR="00282F2C" w:rsidRPr="00251F24" w14:paraId="771B16FA" w14:textId="77777777" w:rsidTr="00F338E7">
        <w:tc>
          <w:tcPr>
            <w:tcW w:w="567" w:type="dxa"/>
            <w:vMerge/>
            <w:tcBorders>
              <w:bottom w:val="single" w:sz="4" w:space="0" w:color="auto"/>
            </w:tcBorders>
            <w:shd w:val="clear" w:color="auto" w:fill="F7CAAC" w:themeFill="accent2" w:themeFillTint="66"/>
          </w:tcPr>
          <w:p w14:paraId="36FBB841" w14:textId="77777777" w:rsidR="00282F2C" w:rsidRPr="008C0B10" w:rsidRDefault="00282F2C">
            <w:pPr>
              <w:rPr>
                <w:sz w:val="22"/>
              </w:rPr>
            </w:pPr>
          </w:p>
        </w:tc>
        <w:tc>
          <w:tcPr>
            <w:tcW w:w="1020" w:type="dxa"/>
          </w:tcPr>
          <w:p w14:paraId="71D8590C" w14:textId="77777777" w:rsidR="00282F2C" w:rsidRPr="008C0B10" w:rsidRDefault="00282F2C">
            <w:pPr>
              <w:rPr>
                <w:sz w:val="22"/>
              </w:rPr>
            </w:pPr>
            <w:r w:rsidRPr="008C0B10">
              <w:rPr>
                <w:sz w:val="22"/>
              </w:rPr>
              <w:t>HNE</w:t>
            </w:r>
          </w:p>
        </w:tc>
        <w:tc>
          <w:tcPr>
            <w:tcW w:w="1001" w:type="dxa"/>
          </w:tcPr>
          <w:p w14:paraId="225B05B9" w14:textId="1F15AA9E" w:rsidR="00282F2C" w:rsidRPr="008C0B10" w:rsidRDefault="00282F2C" w:rsidP="00F9592A">
            <w:pPr>
              <w:jc w:val="center"/>
              <w:rPr>
                <w:sz w:val="22"/>
              </w:rPr>
            </w:pPr>
            <w:r>
              <w:rPr>
                <w:sz w:val="22"/>
              </w:rPr>
              <w:t>39.8</w:t>
            </w:r>
            <w:r w:rsidRPr="008C0B10">
              <w:rPr>
                <w:sz w:val="22"/>
              </w:rPr>
              <w:t>1</w:t>
            </w:r>
          </w:p>
        </w:tc>
        <w:tc>
          <w:tcPr>
            <w:tcW w:w="908" w:type="dxa"/>
          </w:tcPr>
          <w:p w14:paraId="18F73C1D" w14:textId="77777777" w:rsidR="00282F2C" w:rsidRPr="008C0B10" w:rsidRDefault="00282F2C" w:rsidP="00F9592A">
            <w:pPr>
              <w:jc w:val="center"/>
              <w:rPr>
                <w:sz w:val="22"/>
              </w:rPr>
            </w:pPr>
            <w:r w:rsidRPr="008C0B10">
              <w:rPr>
                <w:sz w:val="22"/>
              </w:rPr>
              <w:t>47.11</w:t>
            </w:r>
          </w:p>
        </w:tc>
        <w:tc>
          <w:tcPr>
            <w:tcW w:w="905" w:type="dxa"/>
          </w:tcPr>
          <w:p w14:paraId="5FC9D6F6" w14:textId="77777777" w:rsidR="00282F2C" w:rsidRPr="008C0B10" w:rsidRDefault="00282F2C" w:rsidP="00F9592A">
            <w:pPr>
              <w:jc w:val="center"/>
              <w:rPr>
                <w:sz w:val="22"/>
              </w:rPr>
            </w:pPr>
            <w:r w:rsidRPr="008C0B10">
              <w:rPr>
                <w:sz w:val="22"/>
              </w:rPr>
              <w:t>46.12</w:t>
            </w:r>
          </w:p>
        </w:tc>
        <w:tc>
          <w:tcPr>
            <w:tcW w:w="875" w:type="dxa"/>
          </w:tcPr>
          <w:p w14:paraId="5D487E92" w14:textId="77777777" w:rsidR="00282F2C" w:rsidRPr="008C0B10" w:rsidRDefault="00282F2C" w:rsidP="00F9592A">
            <w:pPr>
              <w:jc w:val="center"/>
              <w:rPr>
                <w:sz w:val="22"/>
              </w:rPr>
            </w:pPr>
            <w:r w:rsidRPr="008C0B10">
              <w:rPr>
                <w:sz w:val="22"/>
              </w:rPr>
              <w:t>42.55</w:t>
            </w:r>
          </w:p>
        </w:tc>
        <w:tc>
          <w:tcPr>
            <w:tcW w:w="1169" w:type="dxa"/>
          </w:tcPr>
          <w:p w14:paraId="4F5C3E46" w14:textId="636BCC49" w:rsidR="00282F2C" w:rsidRPr="00FE3C07" w:rsidRDefault="00F47793" w:rsidP="00F9592A">
            <w:pPr>
              <w:jc w:val="center"/>
              <w:rPr>
                <w:sz w:val="22"/>
              </w:rPr>
            </w:pPr>
            <w:r w:rsidRPr="00FE3C07">
              <w:rPr>
                <w:sz w:val="22"/>
              </w:rPr>
              <w:t>45.09</w:t>
            </w:r>
          </w:p>
        </w:tc>
        <w:tc>
          <w:tcPr>
            <w:tcW w:w="1397" w:type="dxa"/>
          </w:tcPr>
          <w:p w14:paraId="412C93C3" w14:textId="691789B9" w:rsidR="00282F2C" w:rsidRPr="008C0B10" w:rsidRDefault="00EB65FC" w:rsidP="00F9592A">
            <w:pPr>
              <w:jc w:val="center"/>
              <w:rPr>
                <w:sz w:val="22"/>
              </w:rPr>
            </w:pPr>
            <w:r>
              <w:rPr>
                <w:b/>
                <w:szCs w:val="24"/>
              </w:rPr>
              <w:t>↓</w:t>
            </w:r>
          </w:p>
        </w:tc>
        <w:tc>
          <w:tcPr>
            <w:tcW w:w="1508" w:type="dxa"/>
          </w:tcPr>
          <w:p w14:paraId="662D68D1" w14:textId="488B2554" w:rsidR="00282F2C" w:rsidRPr="008C0B10" w:rsidRDefault="00F47793" w:rsidP="00F9592A">
            <w:pPr>
              <w:jc w:val="center"/>
              <w:rPr>
                <w:sz w:val="22"/>
              </w:rPr>
            </w:pPr>
            <w:r>
              <w:rPr>
                <w:sz w:val="22"/>
              </w:rPr>
              <w:t>10 – 25</w:t>
            </w:r>
          </w:p>
        </w:tc>
      </w:tr>
      <w:tr w:rsidR="00282F2C" w:rsidRPr="00251F24" w14:paraId="1E72C94C" w14:textId="77777777" w:rsidTr="00F338E7">
        <w:tc>
          <w:tcPr>
            <w:tcW w:w="567" w:type="dxa"/>
            <w:vMerge/>
            <w:tcBorders>
              <w:bottom w:val="single" w:sz="4" w:space="0" w:color="auto"/>
            </w:tcBorders>
            <w:shd w:val="clear" w:color="auto" w:fill="F7CAAC" w:themeFill="accent2" w:themeFillTint="66"/>
          </w:tcPr>
          <w:p w14:paraId="654D7B17" w14:textId="77777777" w:rsidR="00282F2C" w:rsidRPr="008C0B10" w:rsidRDefault="00282F2C">
            <w:pPr>
              <w:rPr>
                <w:sz w:val="22"/>
              </w:rPr>
            </w:pPr>
          </w:p>
        </w:tc>
        <w:tc>
          <w:tcPr>
            <w:tcW w:w="1020" w:type="dxa"/>
            <w:tcBorders>
              <w:bottom w:val="single" w:sz="4" w:space="0" w:color="auto"/>
            </w:tcBorders>
          </w:tcPr>
          <w:p w14:paraId="68780E60" w14:textId="77777777" w:rsidR="00282F2C" w:rsidRPr="008C0B10" w:rsidRDefault="00282F2C">
            <w:pPr>
              <w:rPr>
                <w:sz w:val="22"/>
              </w:rPr>
            </w:pPr>
            <w:r w:rsidRPr="008C0B10">
              <w:rPr>
                <w:sz w:val="22"/>
              </w:rPr>
              <w:t>NHP</w:t>
            </w:r>
          </w:p>
        </w:tc>
        <w:tc>
          <w:tcPr>
            <w:tcW w:w="1001" w:type="dxa"/>
            <w:tcBorders>
              <w:bottom w:val="single" w:sz="4" w:space="0" w:color="auto"/>
            </w:tcBorders>
          </w:tcPr>
          <w:p w14:paraId="1B349525" w14:textId="77777777" w:rsidR="00282F2C" w:rsidRPr="008C0B10" w:rsidRDefault="00282F2C" w:rsidP="00F9592A">
            <w:pPr>
              <w:jc w:val="center"/>
              <w:rPr>
                <w:sz w:val="22"/>
              </w:rPr>
            </w:pPr>
            <w:r w:rsidRPr="008C0B10">
              <w:rPr>
                <w:sz w:val="22"/>
              </w:rPr>
              <w:t>45.71</w:t>
            </w:r>
          </w:p>
        </w:tc>
        <w:tc>
          <w:tcPr>
            <w:tcW w:w="908" w:type="dxa"/>
            <w:tcBorders>
              <w:bottom w:val="single" w:sz="4" w:space="0" w:color="auto"/>
            </w:tcBorders>
          </w:tcPr>
          <w:p w14:paraId="4B4A677C" w14:textId="77777777" w:rsidR="00282F2C" w:rsidRPr="008C0B10" w:rsidRDefault="00282F2C" w:rsidP="00F9592A">
            <w:pPr>
              <w:jc w:val="center"/>
              <w:rPr>
                <w:sz w:val="22"/>
              </w:rPr>
            </w:pPr>
            <w:r w:rsidRPr="008C0B10">
              <w:rPr>
                <w:sz w:val="22"/>
              </w:rPr>
              <w:t>48.47</w:t>
            </w:r>
          </w:p>
        </w:tc>
        <w:tc>
          <w:tcPr>
            <w:tcW w:w="905" w:type="dxa"/>
            <w:tcBorders>
              <w:bottom w:val="single" w:sz="4" w:space="0" w:color="auto"/>
            </w:tcBorders>
          </w:tcPr>
          <w:p w14:paraId="0070DEFC" w14:textId="77777777" w:rsidR="00282F2C" w:rsidRPr="008C0B10" w:rsidRDefault="00282F2C" w:rsidP="00F9592A">
            <w:pPr>
              <w:jc w:val="center"/>
              <w:rPr>
                <w:sz w:val="22"/>
              </w:rPr>
            </w:pPr>
            <w:r w:rsidRPr="008C0B10">
              <w:rPr>
                <w:sz w:val="22"/>
              </w:rPr>
              <w:t>48.96</w:t>
            </w:r>
          </w:p>
        </w:tc>
        <w:tc>
          <w:tcPr>
            <w:tcW w:w="875" w:type="dxa"/>
            <w:tcBorders>
              <w:bottom w:val="single" w:sz="4" w:space="0" w:color="auto"/>
            </w:tcBorders>
          </w:tcPr>
          <w:p w14:paraId="05272259" w14:textId="77777777" w:rsidR="00282F2C" w:rsidRPr="008C0B10" w:rsidRDefault="00282F2C" w:rsidP="00F9592A">
            <w:pPr>
              <w:jc w:val="center"/>
              <w:rPr>
                <w:sz w:val="22"/>
              </w:rPr>
            </w:pPr>
            <w:r w:rsidRPr="008C0B10">
              <w:rPr>
                <w:sz w:val="22"/>
              </w:rPr>
              <w:t>50.93</w:t>
            </w:r>
          </w:p>
        </w:tc>
        <w:tc>
          <w:tcPr>
            <w:tcW w:w="1169" w:type="dxa"/>
            <w:tcBorders>
              <w:bottom w:val="single" w:sz="4" w:space="0" w:color="auto"/>
            </w:tcBorders>
          </w:tcPr>
          <w:p w14:paraId="13278354" w14:textId="53ACFA37" w:rsidR="00282F2C" w:rsidRPr="00FE3C07" w:rsidRDefault="00F47793" w:rsidP="00F9592A">
            <w:pPr>
              <w:jc w:val="center"/>
              <w:rPr>
                <w:sz w:val="22"/>
              </w:rPr>
            </w:pPr>
            <w:r w:rsidRPr="00FE3C07">
              <w:rPr>
                <w:sz w:val="22"/>
              </w:rPr>
              <w:t>51.14</w:t>
            </w:r>
          </w:p>
        </w:tc>
        <w:tc>
          <w:tcPr>
            <w:tcW w:w="1397" w:type="dxa"/>
            <w:tcBorders>
              <w:bottom w:val="single" w:sz="4" w:space="0" w:color="auto"/>
            </w:tcBorders>
          </w:tcPr>
          <w:p w14:paraId="495D57AC" w14:textId="7A40491A" w:rsidR="00282F2C" w:rsidRPr="008C0B10" w:rsidRDefault="00EB65FC" w:rsidP="00F9592A">
            <w:pPr>
              <w:jc w:val="center"/>
              <w:rPr>
                <w:sz w:val="22"/>
              </w:rPr>
            </w:pPr>
            <w:r>
              <w:rPr>
                <w:b/>
                <w:szCs w:val="24"/>
              </w:rPr>
              <w:t>↑</w:t>
            </w:r>
          </w:p>
        </w:tc>
        <w:tc>
          <w:tcPr>
            <w:tcW w:w="1508" w:type="dxa"/>
            <w:tcBorders>
              <w:bottom w:val="single" w:sz="4" w:space="0" w:color="auto"/>
            </w:tcBorders>
          </w:tcPr>
          <w:p w14:paraId="1CF92E52" w14:textId="34DA1F54" w:rsidR="00282F2C" w:rsidRPr="008C0B10" w:rsidRDefault="00F47793" w:rsidP="00F9592A">
            <w:pPr>
              <w:jc w:val="center"/>
              <w:rPr>
                <w:sz w:val="22"/>
              </w:rPr>
            </w:pPr>
            <w:r>
              <w:rPr>
                <w:sz w:val="22"/>
              </w:rPr>
              <w:t>33 – 50</w:t>
            </w:r>
          </w:p>
        </w:tc>
      </w:tr>
      <w:tr w:rsidR="00282F2C" w:rsidRPr="00251F24" w14:paraId="4EA30DD4" w14:textId="77777777" w:rsidTr="00F338E7">
        <w:tc>
          <w:tcPr>
            <w:tcW w:w="567" w:type="dxa"/>
            <w:vMerge/>
            <w:tcBorders>
              <w:bottom w:val="single" w:sz="4" w:space="0" w:color="auto"/>
            </w:tcBorders>
            <w:shd w:val="clear" w:color="auto" w:fill="F7CAAC" w:themeFill="accent2" w:themeFillTint="66"/>
          </w:tcPr>
          <w:p w14:paraId="34A1235B" w14:textId="77777777" w:rsidR="00282F2C" w:rsidRPr="008C0B10" w:rsidRDefault="00282F2C">
            <w:pPr>
              <w:rPr>
                <w:sz w:val="22"/>
              </w:rPr>
            </w:pPr>
          </w:p>
        </w:tc>
        <w:tc>
          <w:tcPr>
            <w:tcW w:w="1020" w:type="dxa"/>
            <w:tcBorders>
              <w:bottom w:val="single" w:sz="4" w:space="0" w:color="auto"/>
            </w:tcBorders>
          </w:tcPr>
          <w:p w14:paraId="24D61D1F" w14:textId="77777777" w:rsidR="00282F2C" w:rsidRPr="008C0B10" w:rsidRDefault="00282F2C">
            <w:pPr>
              <w:rPr>
                <w:sz w:val="22"/>
              </w:rPr>
            </w:pPr>
            <w:r w:rsidRPr="008C0B10">
              <w:rPr>
                <w:sz w:val="22"/>
              </w:rPr>
              <w:t>Tufts</w:t>
            </w:r>
          </w:p>
        </w:tc>
        <w:tc>
          <w:tcPr>
            <w:tcW w:w="1001" w:type="dxa"/>
            <w:tcBorders>
              <w:bottom w:val="single" w:sz="4" w:space="0" w:color="auto"/>
            </w:tcBorders>
          </w:tcPr>
          <w:p w14:paraId="29505BB3" w14:textId="77777777" w:rsidR="00282F2C" w:rsidRPr="008C0B10" w:rsidRDefault="00282F2C" w:rsidP="00F9592A">
            <w:pPr>
              <w:jc w:val="center"/>
              <w:rPr>
                <w:sz w:val="22"/>
              </w:rPr>
            </w:pPr>
            <w:r w:rsidRPr="008C0B10">
              <w:rPr>
                <w:sz w:val="22"/>
              </w:rPr>
              <w:t>56.30</w:t>
            </w:r>
          </w:p>
        </w:tc>
        <w:tc>
          <w:tcPr>
            <w:tcW w:w="908" w:type="dxa"/>
            <w:tcBorders>
              <w:bottom w:val="single" w:sz="4" w:space="0" w:color="auto"/>
            </w:tcBorders>
          </w:tcPr>
          <w:p w14:paraId="0ADAB174" w14:textId="77777777" w:rsidR="00282F2C" w:rsidRPr="008C0B10" w:rsidRDefault="00282F2C" w:rsidP="00F9592A">
            <w:pPr>
              <w:jc w:val="center"/>
              <w:rPr>
                <w:sz w:val="22"/>
              </w:rPr>
            </w:pPr>
            <w:r w:rsidRPr="008C0B10">
              <w:rPr>
                <w:sz w:val="22"/>
              </w:rPr>
              <w:t>58.01</w:t>
            </w:r>
          </w:p>
        </w:tc>
        <w:tc>
          <w:tcPr>
            <w:tcW w:w="905" w:type="dxa"/>
            <w:tcBorders>
              <w:bottom w:val="single" w:sz="4" w:space="0" w:color="auto"/>
            </w:tcBorders>
          </w:tcPr>
          <w:p w14:paraId="02D6774D" w14:textId="77777777" w:rsidR="00282F2C" w:rsidRPr="008C0B10" w:rsidRDefault="00282F2C" w:rsidP="00F9592A">
            <w:pPr>
              <w:jc w:val="center"/>
              <w:rPr>
                <w:sz w:val="22"/>
              </w:rPr>
            </w:pPr>
            <w:r w:rsidRPr="008C0B10">
              <w:rPr>
                <w:sz w:val="22"/>
              </w:rPr>
              <w:t>55.37</w:t>
            </w:r>
          </w:p>
        </w:tc>
        <w:tc>
          <w:tcPr>
            <w:tcW w:w="875" w:type="dxa"/>
            <w:tcBorders>
              <w:bottom w:val="single" w:sz="4" w:space="0" w:color="auto"/>
            </w:tcBorders>
          </w:tcPr>
          <w:p w14:paraId="78AB7560" w14:textId="77777777" w:rsidR="00282F2C" w:rsidRPr="008C0B10" w:rsidRDefault="00282F2C" w:rsidP="00F9592A">
            <w:pPr>
              <w:jc w:val="center"/>
              <w:rPr>
                <w:sz w:val="22"/>
              </w:rPr>
            </w:pPr>
            <w:r w:rsidRPr="008C0B10">
              <w:rPr>
                <w:sz w:val="22"/>
              </w:rPr>
              <w:t>58.09</w:t>
            </w:r>
          </w:p>
        </w:tc>
        <w:tc>
          <w:tcPr>
            <w:tcW w:w="1169" w:type="dxa"/>
            <w:tcBorders>
              <w:bottom w:val="single" w:sz="4" w:space="0" w:color="auto"/>
            </w:tcBorders>
          </w:tcPr>
          <w:p w14:paraId="2A64DA60" w14:textId="3933E68D" w:rsidR="00282F2C" w:rsidRPr="00FE3C07" w:rsidRDefault="00F47793" w:rsidP="00F9592A">
            <w:pPr>
              <w:jc w:val="center"/>
              <w:rPr>
                <w:sz w:val="22"/>
              </w:rPr>
            </w:pPr>
            <w:r w:rsidRPr="00FE3C07">
              <w:rPr>
                <w:sz w:val="22"/>
              </w:rPr>
              <w:t>61.53</w:t>
            </w:r>
          </w:p>
        </w:tc>
        <w:tc>
          <w:tcPr>
            <w:tcW w:w="1397" w:type="dxa"/>
            <w:tcBorders>
              <w:bottom w:val="single" w:sz="4" w:space="0" w:color="auto"/>
            </w:tcBorders>
            <w:vAlign w:val="center"/>
          </w:tcPr>
          <w:p w14:paraId="64C2CAC1" w14:textId="091AC85E" w:rsidR="00282F2C" w:rsidRPr="008C0B10" w:rsidRDefault="00EB65FC" w:rsidP="00F9592A">
            <w:pPr>
              <w:jc w:val="center"/>
              <w:rPr>
                <w:sz w:val="22"/>
              </w:rPr>
            </w:pPr>
            <w:r>
              <w:rPr>
                <w:b/>
                <w:szCs w:val="24"/>
              </w:rPr>
              <w:t>↑</w:t>
            </w:r>
          </w:p>
        </w:tc>
        <w:tc>
          <w:tcPr>
            <w:tcW w:w="1508" w:type="dxa"/>
            <w:tcBorders>
              <w:bottom w:val="single" w:sz="4" w:space="0" w:color="auto"/>
            </w:tcBorders>
          </w:tcPr>
          <w:p w14:paraId="1FE927A8" w14:textId="75FF5619" w:rsidR="00282F2C" w:rsidRPr="008C0B10" w:rsidRDefault="00F47793" w:rsidP="00F9592A">
            <w:pPr>
              <w:jc w:val="center"/>
              <w:rPr>
                <w:sz w:val="22"/>
              </w:rPr>
            </w:pPr>
            <w:r>
              <w:rPr>
                <w:sz w:val="22"/>
              </w:rPr>
              <w:t>75 - 90</w:t>
            </w:r>
          </w:p>
        </w:tc>
      </w:tr>
    </w:tbl>
    <w:p w14:paraId="605667E3" w14:textId="77777777" w:rsidR="007F2458" w:rsidRDefault="007F2458">
      <w:pPr>
        <w:rPr>
          <w:sz w:val="22"/>
        </w:rPr>
      </w:pPr>
    </w:p>
    <w:p w14:paraId="22F15096" w14:textId="594F11BB" w:rsidR="00BD2EE5" w:rsidRPr="00DA5068" w:rsidRDefault="00BD2EE5" w:rsidP="00BD2EE5">
      <w:pPr>
        <w:pStyle w:val="Heading4"/>
      </w:pPr>
      <w:r>
        <w:lastRenderedPageBreak/>
        <w:t>Exhibit</w:t>
      </w:r>
      <w:r w:rsidR="00B0528B">
        <w:t xml:space="preserve"> 8</w:t>
      </w:r>
      <w:r>
        <w:t xml:space="preserve">:  </w:t>
      </w:r>
      <w:r w:rsidRPr="00DA5068">
        <w:t xml:space="preserve">Trended </w:t>
      </w:r>
      <w:r>
        <w:t xml:space="preserve">AMM Continuous Treatment Rates </w:t>
      </w:r>
    </w:p>
    <w:tbl>
      <w:tblPr>
        <w:tblStyle w:val="TableGrid"/>
        <w:tblW w:w="0" w:type="auto"/>
        <w:tblLook w:val="04A0" w:firstRow="1" w:lastRow="0" w:firstColumn="1" w:lastColumn="0" w:noHBand="0" w:noVBand="1"/>
      </w:tblPr>
      <w:tblGrid>
        <w:gridCol w:w="586"/>
        <w:gridCol w:w="1027"/>
        <w:gridCol w:w="1020"/>
        <w:gridCol w:w="875"/>
        <w:gridCol w:w="875"/>
        <w:gridCol w:w="875"/>
        <w:gridCol w:w="1209"/>
        <w:gridCol w:w="1432"/>
        <w:gridCol w:w="1451"/>
      </w:tblGrid>
      <w:tr w:rsidR="00282F2C" w:rsidRPr="00714E00" w14:paraId="623840B4" w14:textId="77777777" w:rsidTr="00F338E7">
        <w:tc>
          <w:tcPr>
            <w:tcW w:w="1613" w:type="dxa"/>
            <w:gridSpan w:val="2"/>
          </w:tcPr>
          <w:p w14:paraId="6DDC628D" w14:textId="77777777" w:rsidR="00282F2C" w:rsidRPr="008C0B10" w:rsidRDefault="00282F2C">
            <w:pPr>
              <w:rPr>
                <w:i/>
                <w:sz w:val="22"/>
              </w:rPr>
            </w:pPr>
          </w:p>
        </w:tc>
        <w:tc>
          <w:tcPr>
            <w:tcW w:w="1020" w:type="dxa"/>
            <w:vAlign w:val="bottom"/>
          </w:tcPr>
          <w:p w14:paraId="1BCC1659" w14:textId="6625C8A3" w:rsidR="00282F2C" w:rsidRPr="008C0B10" w:rsidRDefault="002E007B" w:rsidP="00F611EA">
            <w:pPr>
              <w:jc w:val="center"/>
              <w:rPr>
                <w:b/>
                <w:sz w:val="22"/>
              </w:rPr>
            </w:pPr>
            <w:r>
              <w:rPr>
                <w:b/>
                <w:sz w:val="22"/>
              </w:rPr>
              <w:t>HEDIS®</w:t>
            </w:r>
            <w:r w:rsidR="00282F2C" w:rsidRPr="008C0B10">
              <w:rPr>
                <w:b/>
                <w:sz w:val="22"/>
              </w:rPr>
              <w:t xml:space="preserve"> 2014</w:t>
            </w:r>
          </w:p>
        </w:tc>
        <w:tc>
          <w:tcPr>
            <w:tcW w:w="875" w:type="dxa"/>
            <w:vAlign w:val="bottom"/>
          </w:tcPr>
          <w:p w14:paraId="7F820E53" w14:textId="0A8792E4" w:rsidR="00282F2C" w:rsidRPr="008C0B10" w:rsidRDefault="002E007B" w:rsidP="00F611EA">
            <w:pPr>
              <w:jc w:val="center"/>
              <w:rPr>
                <w:b/>
                <w:sz w:val="22"/>
              </w:rPr>
            </w:pPr>
            <w:r>
              <w:rPr>
                <w:b/>
                <w:sz w:val="22"/>
              </w:rPr>
              <w:t>HEDIS®</w:t>
            </w:r>
            <w:r w:rsidR="00282F2C" w:rsidRPr="008C0B10">
              <w:rPr>
                <w:b/>
                <w:sz w:val="22"/>
              </w:rPr>
              <w:t xml:space="preserve"> 2015</w:t>
            </w:r>
          </w:p>
        </w:tc>
        <w:tc>
          <w:tcPr>
            <w:tcW w:w="875" w:type="dxa"/>
            <w:vAlign w:val="bottom"/>
          </w:tcPr>
          <w:p w14:paraId="6D784211" w14:textId="77777777" w:rsidR="00684C9A" w:rsidRDefault="002E007B" w:rsidP="00F611EA">
            <w:pPr>
              <w:jc w:val="center"/>
              <w:rPr>
                <w:b/>
                <w:sz w:val="22"/>
              </w:rPr>
            </w:pPr>
            <w:r>
              <w:rPr>
                <w:b/>
                <w:sz w:val="22"/>
              </w:rPr>
              <w:t>HEDIS®</w:t>
            </w:r>
          </w:p>
          <w:p w14:paraId="3B6C769F" w14:textId="13603905" w:rsidR="00282F2C" w:rsidRPr="008C0B10" w:rsidRDefault="00282F2C" w:rsidP="00F611EA">
            <w:pPr>
              <w:jc w:val="center"/>
              <w:rPr>
                <w:b/>
                <w:sz w:val="22"/>
              </w:rPr>
            </w:pPr>
            <w:r w:rsidRPr="008C0B10">
              <w:rPr>
                <w:b/>
                <w:sz w:val="22"/>
              </w:rPr>
              <w:t>2016</w:t>
            </w:r>
          </w:p>
        </w:tc>
        <w:tc>
          <w:tcPr>
            <w:tcW w:w="875" w:type="dxa"/>
            <w:vAlign w:val="bottom"/>
          </w:tcPr>
          <w:p w14:paraId="4B0F7DF7" w14:textId="7F4F5139" w:rsidR="00282F2C" w:rsidRPr="008C0B10" w:rsidRDefault="002E007B" w:rsidP="00F611EA">
            <w:pPr>
              <w:jc w:val="center"/>
              <w:rPr>
                <w:b/>
                <w:sz w:val="22"/>
              </w:rPr>
            </w:pPr>
            <w:r>
              <w:rPr>
                <w:b/>
                <w:sz w:val="22"/>
              </w:rPr>
              <w:t>HEDIS®</w:t>
            </w:r>
            <w:r w:rsidR="00282F2C" w:rsidRPr="008C0B10">
              <w:rPr>
                <w:b/>
                <w:sz w:val="22"/>
              </w:rPr>
              <w:t xml:space="preserve"> 2017</w:t>
            </w:r>
          </w:p>
        </w:tc>
        <w:tc>
          <w:tcPr>
            <w:tcW w:w="1209" w:type="dxa"/>
            <w:vAlign w:val="bottom"/>
          </w:tcPr>
          <w:p w14:paraId="6407B45C" w14:textId="723CBDD4" w:rsidR="00282F2C" w:rsidRDefault="002E007B" w:rsidP="00F47793">
            <w:pPr>
              <w:jc w:val="center"/>
              <w:rPr>
                <w:b/>
                <w:sz w:val="22"/>
              </w:rPr>
            </w:pPr>
            <w:r>
              <w:rPr>
                <w:b/>
                <w:sz w:val="22"/>
              </w:rPr>
              <w:t>HEDIS®</w:t>
            </w:r>
            <w:r w:rsidR="00F47793">
              <w:rPr>
                <w:b/>
                <w:sz w:val="22"/>
              </w:rPr>
              <w:t xml:space="preserve"> 2018</w:t>
            </w:r>
          </w:p>
        </w:tc>
        <w:tc>
          <w:tcPr>
            <w:tcW w:w="1432" w:type="dxa"/>
            <w:tcBorders>
              <w:bottom w:val="single" w:sz="4" w:space="0" w:color="auto"/>
            </w:tcBorders>
            <w:vAlign w:val="bottom"/>
          </w:tcPr>
          <w:p w14:paraId="2C603C28" w14:textId="4B06EEE5" w:rsidR="00282F2C" w:rsidRPr="008C0B10" w:rsidRDefault="00282F2C" w:rsidP="00F611EA">
            <w:pPr>
              <w:jc w:val="center"/>
              <w:rPr>
                <w:b/>
                <w:sz w:val="22"/>
              </w:rPr>
            </w:pPr>
            <w:r>
              <w:rPr>
                <w:b/>
                <w:sz w:val="22"/>
              </w:rPr>
              <w:t xml:space="preserve">Linear Performance </w:t>
            </w:r>
            <w:r w:rsidRPr="008C0B10">
              <w:rPr>
                <w:b/>
                <w:sz w:val="22"/>
              </w:rPr>
              <w:t>Trend Line</w:t>
            </w:r>
          </w:p>
        </w:tc>
        <w:tc>
          <w:tcPr>
            <w:tcW w:w="1451" w:type="dxa"/>
            <w:tcBorders>
              <w:bottom w:val="single" w:sz="4" w:space="0" w:color="auto"/>
            </w:tcBorders>
            <w:vAlign w:val="bottom"/>
          </w:tcPr>
          <w:p w14:paraId="02F092B1" w14:textId="06144799" w:rsidR="00282F2C" w:rsidRPr="008C0B10" w:rsidRDefault="004316D9" w:rsidP="00F611EA">
            <w:pPr>
              <w:jc w:val="center"/>
              <w:rPr>
                <w:b/>
                <w:sz w:val="22"/>
              </w:rPr>
            </w:pPr>
            <w:r>
              <w:rPr>
                <w:b/>
                <w:sz w:val="22"/>
              </w:rPr>
              <w:t>QC 2018</w:t>
            </w:r>
            <w:r w:rsidR="00282F2C" w:rsidRPr="008C0B10">
              <w:rPr>
                <w:b/>
                <w:sz w:val="22"/>
              </w:rPr>
              <w:t xml:space="preserve"> Percentile Ranking</w:t>
            </w:r>
          </w:p>
        </w:tc>
      </w:tr>
      <w:tr w:rsidR="00282F2C" w:rsidRPr="00714E00" w14:paraId="18F33504" w14:textId="77777777" w:rsidTr="00F338E7">
        <w:tc>
          <w:tcPr>
            <w:tcW w:w="586" w:type="dxa"/>
            <w:vMerge w:val="restart"/>
            <w:shd w:val="clear" w:color="auto" w:fill="F7CAAC" w:themeFill="accent2" w:themeFillTint="66"/>
            <w:textDirection w:val="btLr"/>
            <w:vAlign w:val="center"/>
          </w:tcPr>
          <w:p w14:paraId="7F1B1B59" w14:textId="7ABDF696" w:rsidR="00282F2C" w:rsidRPr="008C0B10" w:rsidRDefault="00F338E7" w:rsidP="00F338E7">
            <w:pPr>
              <w:ind w:left="113" w:right="113"/>
              <w:jc w:val="center"/>
              <w:rPr>
                <w:sz w:val="22"/>
              </w:rPr>
            </w:pPr>
            <w:r w:rsidRPr="00901083">
              <w:rPr>
                <w:b/>
                <w:sz w:val="20"/>
              </w:rPr>
              <w:t>AMM Continuous (%)</w:t>
            </w:r>
          </w:p>
        </w:tc>
        <w:tc>
          <w:tcPr>
            <w:tcW w:w="1027" w:type="dxa"/>
          </w:tcPr>
          <w:p w14:paraId="4DF52D54" w14:textId="77777777" w:rsidR="00282F2C" w:rsidRPr="008C0B10" w:rsidRDefault="00282F2C">
            <w:pPr>
              <w:rPr>
                <w:sz w:val="22"/>
              </w:rPr>
            </w:pPr>
            <w:r w:rsidRPr="008C0B10">
              <w:rPr>
                <w:sz w:val="22"/>
              </w:rPr>
              <w:t>BMCHP</w:t>
            </w:r>
          </w:p>
        </w:tc>
        <w:tc>
          <w:tcPr>
            <w:tcW w:w="1020" w:type="dxa"/>
            <w:tcBorders>
              <w:bottom w:val="single" w:sz="4" w:space="0" w:color="auto"/>
            </w:tcBorders>
          </w:tcPr>
          <w:p w14:paraId="02DA0EF2" w14:textId="77777777" w:rsidR="00282F2C" w:rsidRPr="008C0B10" w:rsidRDefault="00282F2C" w:rsidP="00F9592A">
            <w:pPr>
              <w:jc w:val="center"/>
              <w:rPr>
                <w:sz w:val="22"/>
              </w:rPr>
            </w:pPr>
            <w:r w:rsidRPr="008C0B10">
              <w:rPr>
                <w:sz w:val="22"/>
              </w:rPr>
              <w:t>28.92</w:t>
            </w:r>
          </w:p>
        </w:tc>
        <w:tc>
          <w:tcPr>
            <w:tcW w:w="875" w:type="dxa"/>
            <w:tcBorders>
              <w:bottom w:val="single" w:sz="4" w:space="0" w:color="auto"/>
            </w:tcBorders>
          </w:tcPr>
          <w:p w14:paraId="027BFE42" w14:textId="77777777" w:rsidR="00282F2C" w:rsidRPr="008C0B10" w:rsidRDefault="00282F2C" w:rsidP="00F9592A">
            <w:pPr>
              <w:jc w:val="center"/>
              <w:rPr>
                <w:sz w:val="22"/>
              </w:rPr>
            </w:pPr>
            <w:r w:rsidRPr="008C0B10">
              <w:rPr>
                <w:sz w:val="22"/>
              </w:rPr>
              <w:t>30.02</w:t>
            </w:r>
          </w:p>
        </w:tc>
        <w:tc>
          <w:tcPr>
            <w:tcW w:w="875" w:type="dxa"/>
          </w:tcPr>
          <w:p w14:paraId="69D5E120" w14:textId="77777777" w:rsidR="00282F2C" w:rsidRPr="008C0B10" w:rsidRDefault="00282F2C" w:rsidP="00F9592A">
            <w:pPr>
              <w:jc w:val="center"/>
              <w:rPr>
                <w:sz w:val="22"/>
              </w:rPr>
            </w:pPr>
            <w:r w:rsidRPr="008C0B10">
              <w:rPr>
                <w:sz w:val="22"/>
              </w:rPr>
              <w:t>30.97</w:t>
            </w:r>
          </w:p>
        </w:tc>
        <w:tc>
          <w:tcPr>
            <w:tcW w:w="875" w:type="dxa"/>
          </w:tcPr>
          <w:p w14:paraId="4D2A6D79" w14:textId="77777777" w:rsidR="00282F2C" w:rsidRPr="008C0B10" w:rsidRDefault="00282F2C" w:rsidP="00F9592A">
            <w:pPr>
              <w:jc w:val="center"/>
              <w:rPr>
                <w:sz w:val="22"/>
              </w:rPr>
            </w:pPr>
            <w:r w:rsidRPr="008C0B10">
              <w:rPr>
                <w:sz w:val="22"/>
              </w:rPr>
              <w:t>31.59</w:t>
            </w:r>
          </w:p>
        </w:tc>
        <w:tc>
          <w:tcPr>
            <w:tcW w:w="1209" w:type="dxa"/>
          </w:tcPr>
          <w:p w14:paraId="6F720B94" w14:textId="60A9ABEA" w:rsidR="00282F2C" w:rsidRPr="004316D9" w:rsidRDefault="00F47793" w:rsidP="00F9592A">
            <w:pPr>
              <w:jc w:val="center"/>
              <w:rPr>
                <w:sz w:val="22"/>
              </w:rPr>
            </w:pPr>
            <w:r w:rsidRPr="004316D9">
              <w:rPr>
                <w:sz w:val="22"/>
              </w:rPr>
              <w:t>31.97</w:t>
            </w:r>
          </w:p>
        </w:tc>
        <w:tc>
          <w:tcPr>
            <w:tcW w:w="1432" w:type="dxa"/>
          </w:tcPr>
          <w:p w14:paraId="6FB69FE2" w14:textId="69E79244" w:rsidR="00282F2C" w:rsidRPr="008C0B10" w:rsidRDefault="00EB65FC" w:rsidP="00F9592A">
            <w:pPr>
              <w:jc w:val="center"/>
              <w:rPr>
                <w:sz w:val="22"/>
              </w:rPr>
            </w:pPr>
            <w:r>
              <w:rPr>
                <w:b/>
                <w:szCs w:val="24"/>
              </w:rPr>
              <w:sym w:font="Symbol" w:char="F0AB"/>
            </w:r>
          </w:p>
        </w:tc>
        <w:tc>
          <w:tcPr>
            <w:tcW w:w="1451" w:type="dxa"/>
          </w:tcPr>
          <w:p w14:paraId="4C2094A4" w14:textId="701A6C74" w:rsidR="00282F2C" w:rsidRPr="008C0B10" w:rsidRDefault="00F47793" w:rsidP="00F9592A">
            <w:pPr>
              <w:jc w:val="center"/>
              <w:rPr>
                <w:sz w:val="22"/>
              </w:rPr>
            </w:pPr>
            <w:r>
              <w:rPr>
                <w:sz w:val="22"/>
              </w:rPr>
              <w:t>10 – 25</w:t>
            </w:r>
          </w:p>
        </w:tc>
      </w:tr>
      <w:tr w:rsidR="00282F2C" w:rsidRPr="00714E00" w14:paraId="584FA17E" w14:textId="77777777" w:rsidTr="00F338E7">
        <w:tc>
          <w:tcPr>
            <w:tcW w:w="586" w:type="dxa"/>
            <w:vMerge/>
            <w:shd w:val="clear" w:color="auto" w:fill="F7CAAC" w:themeFill="accent2" w:themeFillTint="66"/>
          </w:tcPr>
          <w:p w14:paraId="52472F80" w14:textId="77777777" w:rsidR="00282F2C" w:rsidRPr="008C0B10" w:rsidRDefault="00282F2C">
            <w:pPr>
              <w:rPr>
                <w:sz w:val="22"/>
              </w:rPr>
            </w:pPr>
          </w:p>
        </w:tc>
        <w:tc>
          <w:tcPr>
            <w:tcW w:w="1027" w:type="dxa"/>
          </w:tcPr>
          <w:p w14:paraId="0FF6229C" w14:textId="77777777" w:rsidR="00282F2C" w:rsidRPr="008C0B10" w:rsidRDefault="00282F2C">
            <w:pPr>
              <w:rPr>
                <w:sz w:val="22"/>
              </w:rPr>
            </w:pPr>
            <w:r w:rsidRPr="008C0B10">
              <w:rPr>
                <w:sz w:val="22"/>
              </w:rPr>
              <w:t>Fallon</w:t>
            </w:r>
          </w:p>
        </w:tc>
        <w:tc>
          <w:tcPr>
            <w:tcW w:w="1020" w:type="dxa"/>
          </w:tcPr>
          <w:p w14:paraId="71D65E93" w14:textId="77777777" w:rsidR="00282F2C" w:rsidRPr="008C0B10" w:rsidRDefault="00282F2C" w:rsidP="00F9592A">
            <w:pPr>
              <w:jc w:val="center"/>
              <w:rPr>
                <w:sz w:val="22"/>
              </w:rPr>
            </w:pPr>
            <w:r w:rsidRPr="008C0B10">
              <w:rPr>
                <w:sz w:val="22"/>
              </w:rPr>
              <w:t>22.00</w:t>
            </w:r>
          </w:p>
        </w:tc>
        <w:tc>
          <w:tcPr>
            <w:tcW w:w="875" w:type="dxa"/>
          </w:tcPr>
          <w:p w14:paraId="47F7201E" w14:textId="77777777" w:rsidR="00282F2C" w:rsidRPr="008C0B10" w:rsidRDefault="00282F2C" w:rsidP="00F9592A">
            <w:pPr>
              <w:jc w:val="center"/>
              <w:rPr>
                <w:sz w:val="22"/>
              </w:rPr>
            </w:pPr>
            <w:r w:rsidRPr="008C0B10">
              <w:rPr>
                <w:sz w:val="22"/>
              </w:rPr>
              <w:t>32.43</w:t>
            </w:r>
          </w:p>
        </w:tc>
        <w:tc>
          <w:tcPr>
            <w:tcW w:w="875" w:type="dxa"/>
          </w:tcPr>
          <w:p w14:paraId="6E97FC55" w14:textId="77777777" w:rsidR="00282F2C" w:rsidRPr="008C0B10" w:rsidRDefault="00282F2C" w:rsidP="00F9592A">
            <w:pPr>
              <w:jc w:val="center"/>
              <w:rPr>
                <w:sz w:val="22"/>
              </w:rPr>
            </w:pPr>
            <w:r w:rsidRPr="008C0B10">
              <w:rPr>
                <w:sz w:val="22"/>
              </w:rPr>
              <w:t>26.67</w:t>
            </w:r>
          </w:p>
        </w:tc>
        <w:tc>
          <w:tcPr>
            <w:tcW w:w="875" w:type="dxa"/>
          </w:tcPr>
          <w:p w14:paraId="57B83620" w14:textId="77777777" w:rsidR="00282F2C" w:rsidRPr="008C0B10" w:rsidRDefault="00282F2C" w:rsidP="00F9592A">
            <w:pPr>
              <w:jc w:val="center"/>
              <w:rPr>
                <w:sz w:val="22"/>
              </w:rPr>
            </w:pPr>
            <w:r w:rsidRPr="008C0B10">
              <w:rPr>
                <w:sz w:val="22"/>
              </w:rPr>
              <w:t>28.60</w:t>
            </w:r>
          </w:p>
        </w:tc>
        <w:tc>
          <w:tcPr>
            <w:tcW w:w="1209" w:type="dxa"/>
          </w:tcPr>
          <w:p w14:paraId="31EBE4D1" w14:textId="010A5BC6" w:rsidR="00282F2C" w:rsidRPr="004316D9" w:rsidRDefault="00F47793" w:rsidP="00F9592A">
            <w:pPr>
              <w:jc w:val="center"/>
              <w:rPr>
                <w:sz w:val="22"/>
              </w:rPr>
            </w:pPr>
            <w:r w:rsidRPr="004316D9">
              <w:rPr>
                <w:sz w:val="22"/>
              </w:rPr>
              <w:t>36.46</w:t>
            </w:r>
          </w:p>
        </w:tc>
        <w:tc>
          <w:tcPr>
            <w:tcW w:w="1432" w:type="dxa"/>
          </w:tcPr>
          <w:p w14:paraId="51013D2B" w14:textId="59BD86F2" w:rsidR="00282F2C" w:rsidRPr="008C0B10" w:rsidRDefault="00EB65FC" w:rsidP="00F9592A">
            <w:pPr>
              <w:jc w:val="center"/>
              <w:rPr>
                <w:sz w:val="22"/>
              </w:rPr>
            </w:pPr>
            <w:r>
              <w:rPr>
                <w:b/>
                <w:szCs w:val="24"/>
              </w:rPr>
              <w:sym w:font="Symbol" w:char="F0AB"/>
            </w:r>
          </w:p>
        </w:tc>
        <w:tc>
          <w:tcPr>
            <w:tcW w:w="1451" w:type="dxa"/>
          </w:tcPr>
          <w:p w14:paraId="379488C4" w14:textId="3100A1C1" w:rsidR="00282F2C" w:rsidRPr="008C0B10" w:rsidRDefault="00F47793" w:rsidP="00F9592A">
            <w:pPr>
              <w:jc w:val="center"/>
              <w:rPr>
                <w:sz w:val="22"/>
              </w:rPr>
            </w:pPr>
            <w:r>
              <w:rPr>
                <w:sz w:val="22"/>
              </w:rPr>
              <w:t>50 – 66</w:t>
            </w:r>
          </w:p>
        </w:tc>
      </w:tr>
      <w:tr w:rsidR="00282F2C" w:rsidRPr="00714E00" w14:paraId="2BC84EE1" w14:textId="77777777" w:rsidTr="00F338E7">
        <w:tc>
          <w:tcPr>
            <w:tcW w:w="586" w:type="dxa"/>
            <w:vMerge/>
            <w:shd w:val="clear" w:color="auto" w:fill="F7CAAC" w:themeFill="accent2" w:themeFillTint="66"/>
          </w:tcPr>
          <w:p w14:paraId="01F333E5" w14:textId="77777777" w:rsidR="00282F2C" w:rsidRPr="008C0B10" w:rsidRDefault="00282F2C">
            <w:pPr>
              <w:rPr>
                <w:sz w:val="22"/>
              </w:rPr>
            </w:pPr>
          </w:p>
        </w:tc>
        <w:tc>
          <w:tcPr>
            <w:tcW w:w="1027" w:type="dxa"/>
          </w:tcPr>
          <w:p w14:paraId="6A1A98DA" w14:textId="77777777" w:rsidR="00282F2C" w:rsidRPr="008C0B10" w:rsidRDefault="00282F2C">
            <w:pPr>
              <w:rPr>
                <w:sz w:val="22"/>
              </w:rPr>
            </w:pPr>
            <w:r w:rsidRPr="008C0B10">
              <w:rPr>
                <w:sz w:val="22"/>
              </w:rPr>
              <w:t>HNE</w:t>
            </w:r>
          </w:p>
        </w:tc>
        <w:tc>
          <w:tcPr>
            <w:tcW w:w="1020" w:type="dxa"/>
          </w:tcPr>
          <w:p w14:paraId="19C758E6" w14:textId="77777777" w:rsidR="00282F2C" w:rsidRPr="008C0B10" w:rsidRDefault="00282F2C" w:rsidP="00F9592A">
            <w:pPr>
              <w:jc w:val="center"/>
              <w:rPr>
                <w:sz w:val="22"/>
              </w:rPr>
            </w:pPr>
            <w:r w:rsidRPr="008C0B10">
              <w:rPr>
                <w:sz w:val="22"/>
              </w:rPr>
              <w:t>28.64</w:t>
            </w:r>
          </w:p>
        </w:tc>
        <w:tc>
          <w:tcPr>
            <w:tcW w:w="875" w:type="dxa"/>
          </w:tcPr>
          <w:p w14:paraId="0FAA29ED" w14:textId="77777777" w:rsidR="00282F2C" w:rsidRPr="008C0B10" w:rsidRDefault="00282F2C" w:rsidP="00F9592A">
            <w:pPr>
              <w:jc w:val="center"/>
              <w:rPr>
                <w:sz w:val="22"/>
              </w:rPr>
            </w:pPr>
            <w:r w:rsidRPr="008C0B10">
              <w:rPr>
                <w:sz w:val="22"/>
              </w:rPr>
              <w:t>32.63</w:t>
            </w:r>
          </w:p>
        </w:tc>
        <w:tc>
          <w:tcPr>
            <w:tcW w:w="875" w:type="dxa"/>
          </w:tcPr>
          <w:p w14:paraId="0E172FAF" w14:textId="442C71FE" w:rsidR="00282F2C" w:rsidRPr="008C0B10" w:rsidRDefault="00282F2C" w:rsidP="00F9592A">
            <w:pPr>
              <w:jc w:val="center"/>
              <w:rPr>
                <w:sz w:val="22"/>
              </w:rPr>
            </w:pPr>
            <w:r>
              <w:rPr>
                <w:sz w:val="22"/>
              </w:rPr>
              <w:t>29.9</w:t>
            </w:r>
            <w:r w:rsidRPr="008C0B10">
              <w:rPr>
                <w:sz w:val="22"/>
              </w:rPr>
              <w:t>3</w:t>
            </w:r>
          </w:p>
        </w:tc>
        <w:tc>
          <w:tcPr>
            <w:tcW w:w="875" w:type="dxa"/>
          </w:tcPr>
          <w:p w14:paraId="2A8D0419" w14:textId="77777777" w:rsidR="00282F2C" w:rsidRPr="008C0B10" w:rsidRDefault="00282F2C" w:rsidP="00F9592A">
            <w:pPr>
              <w:jc w:val="center"/>
              <w:rPr>
                <w:sz w:val="22"/>
              </w:rPr>
            </w:pPr>
            <w:r w:rsidRPr="008C0B10">
              <w:rPr>
                <w:sz w:val="22"/>
              </w:rPr>
              <w:t>28.05</w:t>
            </w:r>
          </w:p>
        </w:tc>
        <w:tc>
          <w:tcPr>
            <w:tcW w:w="1209" w:type="dxa"/>
          </w:tcPr>
          <w:p w14:paraId="7B89D1BF" w14:textId="3AC363B8" w:rsidR="00282F2C" w:rsidRPr="004316D9" w:rsidRDefault="00F47793" w:rsidP="00F9592A">
            <w:pPr>
              <w:jc w:val="center"/>
              <w:rPr>
                <w:sz w:val="22"/>
              </w:rPr>
            </w:pPr>
            <w:r w:rsidRPr="004316D9">
              <w:rPr>
                <w:sz w:val="22"/>
              </w:rPr>
              <w:t>29.13</w:t>
            </w:r>
          </w:p>
        </w:tc>
        <w:tc>
          <w:tcPr>
            <w:tcW w:w="1432" w:type="dxa"/>
          </w:tcPr>
          <w:p w14:paraId="7EE2FD68" w14:textId="6894FAD5" w:rsidR="00282F2C" w:rsidRPr="008C0B10" w:rsidRDefault="00EB65FC" w:rsidP="00F9592A">
            <w:pPr>
              <w:jc w:val="center"/>
              <w:rPr>
                <w:sz w:val="22"/>
              </w:rPr>
            </w:pPr>
            <w:r>
              <w:rPr>
                <w:b/>
                <w:szCs w:val="24"/>
              </w:rPr>
              <w:t>↓</w:t>
            </w:r>
          </w:p>
        </w:tc>
        <w:tc>
          <w:tcPr>
            <w:tcW w:w="1451" w:type="dxa"/>
          </w:tcPr>
          <w:p w14:paraId="6520862D" w14:textId="6CC00F5F" w:rsidR="00282F2C" w:rsidRPr="008C0B10" w:rsidRDefault="00F47793" w:rsidP="00F9592A">
            <w:pPr>
              <w:jc w:val="center"/>
              <w:rPr>
                <w:sz w:val="22"/>
              </w:rPr>
            </w:pPr>
            <w:r>
              <w:rPr>
                <w:sz w:val="22"/>
              </w:rPr>
              <w:t>5 – 10</w:t>
            </w:r>
          </w:p>
        </w:tc>
      </w:tr>
      <w:tr w:rsidR="00282F2C" w:rsidRPr="00714E00" w14:paraId="2C2BF93D" w14:textId="77777777" w:rsidTr="00F338E7">
        <w:tc>
          <w:tcPr>
            <w:tcW w:w="586" w:type="dxa"/>
            <w:vMerge/>
            <w:shd w:val="clear" w:color="auto" w:fill="F7CAAC" w:themeFill="accent2" w:themeFillTint="66"/>
          </w:tcPr>
          <w:p w14:paraId="3E86E21C" w14:textId="77777777" w:rsidR="00282F2C" w:rsidRPr="008C0B10" w:rsidRDefault="00282F2C">
            <w:pPr>
              <w:rPr>
                <w:sz w:val="22"/>
              </w:rPr>
            </w:pPr>
          </w:p>
        </w:tc>
        <w:tc>
          <w:tcPr>
            <w:tcW w:w="1027" w:type="dxa"/>
          </w:tcPr>
          <w:p w14:paraId="579D13E1" w14:textId="77777777" w:rsidR="00282F2C" w:rsidRPr="008C0B10" w:rsidRDefault="00282F2C">
            <w:pPr>
              <w:rPr>
                <w:sz w:val="22"/>
              </w:rPr>
            </w:pPr>
            <w:r w:rsidRPr="008C0B10">
              <w:rPr>
                <w:sz w:val="22"/>
              </w:rPr>
              <w:t>NHP</w:t>
            </w:r>
          </w:p>
        </w:tc>
        <w:tc>
          <w:tcPr>
            <w:tcW w:w="1020" w:type="dxa"/>
          </w:tcPr>
          <w:p w14:paraId="51F482B0" w14:textId="77777777" w:rsidR="00282F2C" w:rsidRPr="008C0B10" w:rsidRDefault="00282F2C" w:rsidP="00F9592A">
            <w:pPr>
              <w:jc w:val="center"/>
              <w:rPr>
                <w:sz w:val="22"/>
              </w:rPr>
            </w:pPr>
            <w:r w:rsidRPr="008C0B10">
              <w:rPr>
                <w:sz w:val="22"/>
              </w:rPr>
              <w:t>31.24</w:t>
            </w:r>
          </w:p>
        </w:tc>
        <w:tc>
          <w:tcPr>
            <w:tcW w:w="875" w:type="dxa"/>
          </w:tcPr>
          <w:p w14:paraId="2C468097" w14:textId="77777777" w:rsidR="00282F2C" w:rsidRPr="008C0B10" w:rsidRDefault="00282F2C" w:rsidP="00F9592A">
            <w:pPr>
              <w:jc w:val="center"/>
              <w:rPr>
                <w:sz w:val="22"/>
              </w:rPr>
            </w:pPr>
            <w:r w:rsidRPr="008C0B10">
              <w:rPr>
                <w:sz w:val="22"/>
              </w:rPr>
              <w:t>33.61</w:t>
            </w:r>
          </w:p>
        </w:tc>
        <w:tc>
          <w:tcPr>
            <w:tcW w:w="875" w:type="dxa"/>
          </w:tcPr>
          <w:p w14:paraId="27BFF4DA" w14:textId="77777777" w:rsidR="00282F2C" w:rsidRPr="008C0B10" w:rsidRDefault="00282F2C" w:rsidP="00F9592A">
            <w:pPr>
              <w:jc w:val="center"/>
              <w:rPr>
                <w:sz w:val="22"/>
              </w:rPr>
            </w:pPr>
            <w:r w:rsidRPr="008C0B10">
              <w:rPr>
                <w:sz w:val="22"/>
              </w:rPr>
              <w:t>33.77</w:t>
            </w:r>
          </w:p>
        </w:tc>
        <w:tc>
          <w:tcPr>
            <w:tcW w:w="875" w:type="dxa"/>
          </w:tcPr>
          <w:p w14:paraId="0A211A6D" w14:textId="77777777" w:rsidR="00282F2C" w:rsidRPr="008C0B10" w:rsidRDefault="00282F2C" w:rsidP="00F9592A">
            <w:pPr>
              <w:jc w:val="center"/>
              <w:rPr>
                <w:sz w:val="22"/>
              </w:rPr>
            </w:pPr>
            <w:r w:rsidRPr="008C0B10">
              <w:rPr>
                <w:sz w:val="22"/>
              </w:rPr>
              <w:t>34.60</w:t>
            </w:r>
          </w:p>
        </w:tc>
        <w:tc>
          <w:tcPr>
            <w:tcW w:w="1209" w:type="dxa"/>
          </w:tcPr>
          <w:p w14:paraId="533BFBBD" w14:textId="3B4EBB2F" w:rsidR="00282F2C" w:rsidRPr="004316D9" w:rsidRDefault="00F47793" w:rsidP="00F9592A">
            <w:pPr>
              <w:jc w:val="center"/>
              <w:rPr>
                <w:sz w:val="22"/>
              </w:rPr>
            </w:pPr>
            <w:r w:rsidRPr="004316D9">
              <w:rPr>
                <w:sz w:val="22"/>
              </w:rPr>
              <w:t>35.12</w:t>
            </w:r>
          </w:p>
        </w:tc>
        <w:tc>
          <w:tcPr>
            <w:tcW w:w="1432" w:type="dxa"/>
          </w:tcPr>
          <w:p w14:paraId="32FF8929" w14:textId="185F4D12" w:rsidR="00282F2C" w:rsidRPr="008C0B10" w:rsidRDefault="00EB65FC" w:rsidP="00F9592A">
            <w:pPr>
              <w:jc w:val="center"/>
              <w:rPr>
                <w:sz w:val="22"/>
              </w:rPr>
            </w:pPr>
            <w:r>
              <w:rPr>
                <w:b/>
                <w:szCs w:val="24"/>
              </w:rPr>
              <w:t>↑</w:t>
            </w:r>
          </w:p>
        </w:tc>
        <w:tc>
          <w:tcPr>
            <w:tcW w:w="1451" w:type="dxa"/>
          </w:tcPr>
          <w:p w14:paraId="103DC144" w14:textId="7C0E310B" w:rsidR="00282F2C" w:rsidRPr="008C0B10" w:rsidRDefault="00F47793" w:rsidP="00F9592A">
            <w:pPr>
              <w:jc w:val="center"/>
              <w:rPr>
                <w:sz w:val="22"/>
              </w:rPr>
            </w:pPr>
            <w:r>
              <w:rPr>
                <w:sz w:val="22"/>
              </w:rPr>
              <w:t>33 – 50</w:t>
            </w:r>
          </w:p>
        </w:tc>
      </w:tr>
      <w:tr w:rsidR="00282F2C" w:rsidRPr="00714E00" w14:paraId="19DE75ED" w14:textId="77777777" w:rsidTr="00F338E7">
        <w:tc>
          <w:tcPr>
            <w:tcW w:w="586" w:type="dxa"/>
            <w:vMerge/>
            <w:shd w:val="clear" w:color="auto" w:fill="F7CAAC" w:themeFill="accent2" w:themeFillTint="66"/>
          </w:tcPr>
          <w:p w14:paraId="2E056118" w14:textId="77777777" w:rsidR="00282F2C" w:rsidRPr="008C0B10" w:rsidRDefault="00282F2C">
            <w:pPr>
              <w:rPr>
                <w:sz w:val="22"/>
              </w:rPr>
            </w:pPr>
          </w:p>
        </w:tc>
        <w:tc>
          <w:tcPr>
            <w:tcW w:w="1027" w:type="dxa"/>
          </w:tcPr>
          <w:p w14:paraId="1F6A9795" w14:textId="77777777" w:rsidR="00282F2C" w:rsidRPr="008C0B10" w:rsidRDefault="00282F2C">
            <w:pPr>
              <w:rPr>
                <w:sz w:val="22"/>
              </w:rPr>
            </w:pPr>
            <w:r w:rsidRPr="008C0B10">
              <w:rPr>
                <w:sz w:val="22"/>
              </w:rPr>
              <w:t>Tufts</w:t>
            </w:r>
          </w:p>
        </w:tc>
        <w:tc>
          <w:tcPr>
            <w:tcW w:w="1020" w:type="dxa"/>
          </w:tcPr>
          <w:p w14:paraId="32E19A24" w14:textId="77777777" w:rsidR="00282F2C" w:rsidRPr="008C0B10" w:rsidRDefault="00282F2C" w:rsidP="00F9592A">
            <w:pPr>
              <w:jc w:val="center"/>
              <w:rPr>
                <w:sz w:val="22"/>
              </w:rPr>
            </w:pPr>
            <w:r w:rsidRPr="008C0B10">
              <w:rPr>
                <w:sz w:val="22"/>
              </w:rPr>
              <w:t>43.17</w:t>
            </w:r>
          </w:p>
        </w:tc>
        <w:tc>
          <w:tcPr>
            <w:tcW w:w="875" w:type="dxa"/>
          </w:tcPr>
          <w:p w14:paraId="13E32083" w14:textId="77777777" w:rsidR="00282F2C" w:rsidRPr="008C0B10" w:rsidRDefault="00282F2C" w:rsidP="00F9592A">
            <w:pPr>
              <w:jc w:val="center"/>
              <w:rPr>
                <w:sz w:val="22"/>
              </w:rPr>
            </w:pPr>
            <w:r w:rsidRPr="008C0B10">
              <w:rPr>
                <w:sz w:val="22"/>
              </w:rPr>
              <w:t>44.17</w:t>
            </w:r>
          </w:p>
        </w:tc>
        <w:tc>
          <w:tcPr>
            <w:tcW w:w="875" w:type="dxa"/>
          </w:tcPr>
          <w:p w14:paraId="0B62F55E" w14:textId="77777777" w:rsidR="00282F2C" w:rsidRPr="008C0B10" w:rsidRDefault="00282F2C" w:rsidP="00F9592A">
            <w:pPr>
              <w:jc w:val="center"/>
              <w:rPr>
                <w:sz w:val="22"/>
              </w:rPr>
            </w:pPr>
            <w:r w:rsidRPr="008C0B10">
              <w:rPr>
                <w:sz w:val="22"/>
              </w:rPr>
              <w:t>41.42</w:t>
            </w:r>
          </w:p>
        </w:tc>
        <w:tc>
          <w:tcPr>
            <w:tcW w:w="875" w:type="dxa"/>
          </w:tcPr>
          <w:p w14:paraId="6E6BDE54" w14:textId="77777777" w:rsidR="00282F2C" w:rsidRPr="008C0B10" w:rsidRDefault="00282F2C" w:rsidP="00F9592A">
            <w:pPr>
              <w:jc w:val="center"/>
              <w:rPr>
                <w:sz w:val="22"/>
              </w:rPr>
            </w:pPr>
            <w:r w:rsidRPr="008C0B10">
              <w:rPr>
                <w:sz w:val="22"/>
              </w:rPr>
              <w:t>45.15</w:t>
            </w:r>
          </w:p>
        </w:tc>
        <w:tc>
          <w:tcPr>
            <w:tcW w:w="1209" w:type="dxa"/>
          </w:tcPr>
          <w:p w14:paraId="7E2F01B8" w14:textId="51BB6304" w:rsidR="00282F2C" w:rsidRPr="004316D9" w:rsidRDefault="00F47793" w:rsidP="00F9592A">
            <w:pPr>
              <w:jc w:val="center"/>
              <w:rPr>
                <w:sz w:val="22"/>
              </w:rPr>
            </w:pPr>
            <w:r w:rsidRPr="004316D9">
              <w:rPr>
                <w:sz w:val="22"/>
              </w:rPr>
              <w:t>47.11</w:t>
            </w:r>
          </w:p>
        </w:tc>
        <w:tc>
          <w:tcPr>
            <w:tcW w:w="1432" w:type="dxa"/>
          </w:tcPr>
          <w:p w14:paraId="3B3D2BC9" w14:textId="4ED65C96" w:rsidR="00282F2C" w:rsidRPr="008C0B10" w:rsidRDefault="00EB65FC" w:rsidP="00F9592A">
            <w:pPr>
              <w:jc w:val="center"/>
              <w:rPr>
                <w:sz w:val="22"/>
              </w:rPr>
            </w:pPr>
            <w:r>
              <w:rPr>
                <w:b/>
                <w:szCs w:val="24"/>
              </w:rPr>
              <w:sym w:font="Symbol" w:char="F0AB"/>
            </w:r>
          </w:p>
        </w:tc>
        <w:tc>
          <w:tcPr>
            <w:tcW w:w="1451" w:type="dxa"/>
          </w:tcPr>
          <w:p w14:paraId="34C58DD2" w14:textId="55EB084B" w:rsidR="00282F2C" w:rsidRPr="008C0B10" w:rsidRDefault="00F47793" w:rsidP="00F9592A">
            <w:pPr>
              <w:jc w:val="center"/>
              <w:rPr>
                <w:sz w:val="22"/>
              </w:rPr>
            </w:pPr>
            <w:r>
              <w:rPr>
                <w:sz w:val="22"/>
              </w:rPr>
              <w:t>75 - 90</w:t>
            </w:r>
          </w:p>
        </w:tc>
      </w:tr>
    </w:tbl>
    <w:p w14:paraId="015A5A46" w14:textId="77777777" w:rsidR="00F611EA" w:rsidRDefault="00F611EA">
      <w:pPr>
        <w:rPr>
          <w:b/>
        </w:rPr>
      </w:pPr>
    </w:p>
    <w:p w14:paraId="6B266069" w14:textId="2DE6C03B" w:rsidR="00B87D33" w:rsidRPr="00F611EA" w:rsidRDefault="00F611EA" w:rsidP="009714CB">
      <w:pPr>
        <w:rPr>
          <w:u w:val="single"/>
        </w:rPr>
      </w:pPr>
      <w:r>
        <w:rPr>
          <w:u w:val="single"/>
        </w:rPr>
        <w:t>Annual Monitoring for Patients on Persistent Medications</w:t>
      </w:r>
    </w:p>
    <w:p w14:paraId="01D0164B" w14:textId="0E710C2F" w:rsidR="007F2458" w:rsidRPr="008C0B10" w:rsidRDefault="007F2458" w:rsidP="009714CB">
      <w:pPr>
        <w:rPr>
          <w:sz w:val="22"/>
        </w:rPr>
      </w:pPr>
      <w:r w:rsidRPr="008C0B10">
        <w:t>The chart that follows depicts 2017 MCO performance on the Annual Monitoring for Patients on Persistent Medications (MPM)</w:t>
      </w:r>
      <w:r w:rsidR="004C14B2">
        <w:t xml:space="preserve"> measure. </w:t>
      </w:r>
      <w:r w:rsidRPr="008C0B10">
        <w:t xml:space="preserve"> None of the MCOs achieved the NCQA Quality Compass 90th percentile. The </w:t>
      </w:r>
      <w:r w:rsidR="003930B9">
        <w:t xml:space="preserve">weighted </w:t>
      </w:r>
      <w:r w:rsidRPr="008C0B10">
        <w:t xml:space="preserve">average </w:t>
      </w:r>
      <w:r w:rsidR="003930B9">
        <w:t xml:space="preserve">performance </w:t>
      </w:r>
      <w:r w:rsidRPr="008C0B10">
        <w:t xml:space="preserve">rate was </w:t>
      </w:r>
      <w:r w:rsidRPr="00684C9A">
        <w:t>8</w:t>
      </w:r>
      <w:r w:rsidR="00684C9A" w:rsidRPr="00684C9A">
        <w:t>6</w:t>
      </w:r>
      <w:r w:rsidR="004316D9" w:rsidRPr="00684C9A">
        <w:t>.83</w:t>
      </w:r>
      <w:r w:rsidR="00901083" w:rsidRPr="00684C9A">
        <w:t>%</w:t>
      </w:r>
      <w:r w:rsidR="00F338E7">
        <w:t>. Fallon had the highest rate (</w:t>
      </w:r>
      <w:r w:rsidR="004316D9">
        <w:t>88.83%</w:t>
      </w:r>
      <w:r w:rsidR="00F338E7">
        <w:t>)</w:t>
      </w:r>
      <w:r w:rsidRPr="008C0B10">
        <w:t xml:space="preserve"> and the low</w:t>
      </w:r>
      <w:r w:rsidR="004C14B2">
        <w:t>est performing</w:t>
      </w:r>
      <w:r w:rsidRPr="008C0B10">
        <w:t xml:space="preserve"> </w:t>
      </w:r>
      <w:r w:rsidR="00BC3EA4">
        <w:t>plan was Tufts (</w:t>
      </w:r>
      <w:r w:rsidRPr="008C0B10">
        <w:t>8</w:t>
      </w:r>
      <w:r w:rsidR="004316D9">
        <w:t>6.04%</w:t>
      </w:r>
      <w:r w:rsidR="00BC3EA4">
        <w:t>)</w:t>
      </w:r>
      <w:r w:rsidRPr="008C0B10">
        <w:t xml:space="preserve">.  </w:t>
      </w:r>
    </w:p>
    <w:p w14:paraId="26F3E7E8" w14:textId="15B72852" w:rsidR="007F2458" w:rsidRDefault="007F2458">
      <w:pPr>
        <w:rPr>
          <w:rFonts w:ascii="Garamond" w:hAnsi="Garamond"/>
        </w:rPr>
      </w:pPr>
    </w:p>
    <w:p w14:paraId="798FB4C9" w14:textId="75F38EC4" w:rsidR="005C2D33" w:rsidRDefault="005C2D33" w:rsidP="005C2D33">
      <w:pPr>
        <w:rPr>
          <w:b/>
        </w:rPr>
      </w:pPr>
      <w:r>
        <w:rPr>
          <w:b/>
        </w:rPr>
        <w:t xml:space="preserve">Exhibit 9:  </w:t>
      </w:r>
      <w:r w:rsidR="002E007B">
        <w:rPr>
          <w:b/>
        </w:rPr>
        <w:t>HEDIS</w:t>
      </w:r>
      <w:r w:rsidR="00B027EB">
        <w:t>®</w:t>
      </w:r>
      <w:r>
        <w:rPr>
          <w:b/>
        </w:rPr>
        <w:t xml:space="preserve"> 201</w:t>
      </w:r>
      <w:r w:rsidR="00F47793">
        <w:rPr>
          <w:b/>
        </w:rPr>
        <w:t>8</w:t>
      </w:r>
      <w:r>
        <w:rPr>
          <w:b/>
        </w:rPr>
        <w:t xml:space="preserve"> MPM Rate by MCO</w:t>
      </w:r>
    </w:p>
    <w:p w14:paraId="7A245230" w14:textId="07D14FEE" w:rsidR="00282F2C" w:rsidRDefault="00F338E7" w:rsidP="005C2D33">
      <w:pPr>
        <w:rPr>
          <w:b/>
        </w:rPr>
      </w:pPr>
      <w:r>
        <w:rPr>
          <w:noProof/>
        </w:rPr>
        <w:drawing>
          <wp:inline distT="0" distB="0" distL="0" distR="0" wp14:anchorId="03F3FF2F" wp14:editId="007F5030">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930CF8" w14:textId="60B999AF" w:rsidR="00DF7E5D" w:rsidRDefault="00DF7E5D" w:rsidP="005C2D33">
      <w:pPr>
        <w:rPr>
          <w:b/>
        </w:rPr>
      </w:pPr>
      <w:r>
        <w:rPr>
          <w:b/>
        </w:rPr>
        <w:t>Exhibit 10:  Trended MPM Rates</w:t>
      </w:r>
    </w:p>
    <w:tbl>
      <w:tblPr>
        <w:tblStyle w:val="TableGrid"/>
        <w:tblW w:w="0" w:type="auto"/>
        <w:tblLook w:val="04A0" w:firstRow="1" w:lastRow="0" w:firstColumn="1" w:lastColumn="0" w:noHBand="0" w:noVBand="1"/>
      </w:tblPr>
      <w:tblGrid>
        <w:gridCol w:w="587"/>
        <w:gridCol w:w="1027"/>
        <w:gridCol w:w="886"/>
        <w:gridCol w:w="1210"/>
        <w:gridCol w:w="1432"/>
        <w:gridCol w:w="1452"/>
      </w:tblGrid>
      <w:tr w:rsidR="00282F2C" w:rsidRPr="00714E00" w14:paraId="261F9003" w14:textId="77777777" w:rsidTr="00F338E7">
        <w:trPr>
          <w:trHeight w:val="782"/>
        </w:trPr>
        <w:tc>
          <w:tcPr>
            <w:tcW w:w="1614" w:type="dxa"/>
            <w:gridSpan w:val="2"/>
          </w:tcPr>
          <w:p w14:paraId="0E7EEF8B" w14:textId="0169A208" w:rsidR="00282F2C" w:rsidRPr="008C0B10" w:rsidRDefault="00282F2C" w:rsidP="002A21DE">
            <w:pPr>
              <w:rPr>
                <w:i/>
                <w:sz w:val="22"/>
              </w:rPr>
            </w:pPr>
          </w:p>
        </w:tc>
        <w:tc>
          <w:tcPr>
            <w:tcW w:w="886" w:type="dxa"/>
            <w:vAlign w:val="bottom"/>
          </w:tcPr>
          <w:p w14:paraId="26921B7B" w14:textId="18A806AD" w:rsidR="00282F2C" w:rsidRPr="008C0B10" w:rsidRDefault="002E007B" w:rsidP="00F47793">
            <w:pPr>
              <w:jc w:val="center"/>
              <w:rPr>
                <w:b/>
                <w:sz w:val="22"/>
              </w:rPr>
            </w:pPr>
            <w:r>
              <w:rPr>
                <w:b/>
                <w:sz w:val="22"/>
              </w:rPr>
              <w:t>HEDIS</w:t>
            </w:r>
            <w:r w:rsidR="00B027EB">
              <w:t>®</w:t>
            </w:r>
            <w:r w:rsidR="00282F2C" w:rsidRPr="008C0B10">
              <w:rPr>
                <w:b/>
                <w:sz w:val="22"/>
              </w:rPr>
              <w:t xml:space="preserve"> 2017</w:t>
            </w:r>
          </w:p>
        </w:tc>
        <w:tc>
          <w:tcPr>
            <w:tcW w:w="1210" w:type="dxa"/>
            <w:vAlign w:val="bottom"/>
          </w:tcPr>
          <w:p w14:paraId="4E34F7D4" w14:textId="3F102DDF" w:rsidR="00282F2C" w:rsidRDefault="002E007B" w:rsidP="00F47793">
            <w:pPr>
              <w:jc w:val="center"/>
              <w:rPr>
                <w:b/>
                <w:sz w:val="22"/>
              </w:rPr>
            </w:pPr>
            <w:r>
              <w:rPr>
                <w:b/>
                <w:sz w:val="22"/>
              </w:rPr>
              <w:t>HEDIS</w:t>
            </w:r>
            <w:r w:rsidR="00B027EB">
              <w:t>®</w:t>
            </w:r>
            <w:r w:rsidR="00F47793">
              <w:rPr>
                <w:b/>
                <w:sz w:val="22"/>
              </w:rPr>
              <w:t xml:space="preserve"> 2018</w:t>
            </w:r>
          </w:p>
        </w:tc>
        <w:tc>
          <w:tcPr>
            <w:tcW w:w="1432" w:type="dxa"/>
            <w:tcBorders>
              <w:bottom w:val="single" w:sz="4" w:space="0" w:color="auto"/>
            </w:tcBorders>
            <w:vAlign w:val="bottom"/>
          </w:tcPr>
          <w:p w14:paraId="6114580E" w14:textId="77777777" w:rsidR="00282F2C" w:rsidRPr="008C0B10" w:rsidRDefault="00282F2C" w:rsidP="00F47793">
            <w:pPr>
              <w:jc w:val="center"/>
              <w:rPr>
                <w:b/>
                <w:sz w:val="22"/>
              </w:rPr>
            </w:pPr>
            <w:r>
              <w:rPr>
                <w:b/>
                <w:sz w:val="22"/>
              </w:rPr>
              <w:t xml:space="preserve">Linear Performance </w:t>
            </w:r>
            <w:r w:rsidRPr="008C0B10">
              <w:rPr>
                <w:b/>
                <w:sz w:val="22"/>
              </w:rPr>
              <w:t>Trend Line</w:t>
            </w:r>
          </w:p>
        </w:tc>
        <w:tc>
          <w:tcPr>
            <w:tcW w:w="1452" w:type="dxa"/>
            <w:tcBorders>
              <w:bottom w:val="single" w:sz="4" w:space="0" w:color="auto"/>
            </w:tcBorders>
            <w:vAlign w:val="bottom"/>
          </w:tcPr>
          <w:p w14:paraId="6482FB55" w14:textId="77777777" w:rsidR="00282F2C" w:rsidRDefault="00282F2C" w:rsidP="00F47793">
            <w:pPr>
              <w:jc w:val="center"/>
              <w:rPr>
                <w:b/>
                <w:sz w:val="22"/>
              </w:rPr>
            </w:pPr>
            <w:r>
              <w:rPr>
                <w:b/>
                <w:sz w:val="22"/>
              </w:rPr>
              <w:t>2018</w:t>
            </w:r>
          </w:p>
          <w:p w14:paraId="0FF0DB73" w14:textId="77777777" w:rsidR="00282F2C" w:rsidRPr="008C0B10" w:rsidRDefault="00282F2C" w:rsidP="00F47793">
            <w:pPr>
              <w:jc w:val="center"/>
              <w:rPr>
                <w:b/>
                <w:sz w:val="22"/>
              </w:rPr>
            </w:pPr>
            <w:r w:rsidRPr="008C0B10">
              <w:rPr>
                <w:b/>
                <w:sz w:val="22"/>
              </w:rPr>
              <w:t>QC Percentile Ranking</w:t>
            </w:r>
          </w:p>
        </w:tc>
      </w:tr>
      <w:tr w:rsidR="00282F2C" w:rsidRPr="00714E00" w14:paraId="5E7BAAD3" w14:textId="77777777" w:rsidTr="00BC3EA4">
        <w:tc>
          <w:tcPr>
            <w:tcW w:w="587" w:type="dxa"/>
            <w:vMerge w:val="restart"/>
            <w:shd w:val="clear" w:color="auto" w:fill="F7CAAC" w:themeFill="accent2" w:themeFillTint="66"/>
            <w:textDirection w:val="btLr"/>
            <w:vAlign w:val="center"/>
          </w:tcPr>
          <w:p w14:paraId="1C872CF4" w14:textId="0B3D764E" w:rsidR="00282F2C" w:rsidRPr="008C0B10" w:rsidRDefault="00F338E7" w:rsidP="00F338E7">
            <w:pPr>
              <w:ind w:left="113" w:right="113"/>
              <w:jc w:val="center"/>
              <w:rPr>
                <w:sz w:val="22"/>
              </w:rPr>
            </w:pPr>
            <w:r w:rsidRPr="00F338E7">
              <w:rPr>
                <w:b/>
                <w:sz w:val="20"/>
              </w:rPr>
              <w:t>MPM Rate (%)</w:t>
            </w:r>
          </w:p>
        </w:tc>
        <w:tc>
          <w:tcPr>
            <w:tcW w:w="1027" w:type="dxa"/>
          </w:tcPr>
          <w:p w14:paraId="08D45DF1" w14:textId="77777777" w:rsidR="00282F2C" w:rsidRPr="008C0B10" w:rsidRDefault="00282F2C" w:rsidP="002A21DE">
            <w:pPr>
              <w:rPr>
                <w:sz w:val="22"/>
              </w:rPr>
            </w:pPr>
            <w:r w:rsidRPr="008C0B10">
              <w:rPr>
                <w:sz w:val="22"/>
              </w:rPr>
              <w:t>BMCHP</w:t>
            </w:r>
          </w:p>
        </w:tc>
        <w:tc>
          <w:tcPr>
            <w:tcW w:w="886" w:type="dxa"/>
          </w:tcPr>
          <w:p w14:paraId="6C378E0C" w14:textId="1F24074D" w:rsidR="00282F2C" w:rsidRPr="008C0B10" w:rsidRDefault="00F47793" w:rsidP="002A21DE">
            <w:pPr>
              <w:jc w:val="center"/>
              <w:rPr>
                <w:sz w:val="22"/>
              </w:rPr>
            </w:pPr>
            <w:r>
              <w:rPr>
                <w:sz w:val="22"/>
              </w:rPr>
              <w:t>56.65</w:t>
            </w:r>
            <w:r w:rsidR="00DF7E5D">
              <w:rPr>
                <w:sz w:val="22"/>
              </w:rPr>
              <w:t>%</w:t>
            </w:r>
          </w:p>
        </w:tc>
        <w:tc>
          <w:tcPr>
            <w:tcW w:w="1210" w:type="dxa"/>
          </w:tcPr>
          <w:p w14:paraId="2A515D8B" w14:textId="16929BEA" w:rsidR="00282F2C" w:rsidRPr="00F47793" w:rsidRDefault="00F47793" w:rsidP="002A21DE">
            <w:pPr>
              <w:jc w:val="center"/>
              <w:rPr>
                <w:sz w:val="22"/>
              </w:rPr>
            </w:pPr>
            <w:r w:rsidRPr="00F47793">
              <w:rPr>
                <w:sz w:val="22"/>
              </w:rPr>
              <w:t>87.39</w:t>
            </w:r>
            <w:r w:rsidR="00DF7E5D">
              <w:rPr>
                <w:sz w:val="22"/>
              </w:rPr>
              <w:t>%</w:t>
            </w:r>
          </w:p>
        </w:tc>
        <w:tc>
          <w:tcPr>
            <w:tcW w:w="1432" w:type="dxa"/>
          </w:tcPr>
          <w:p w14:paraId="0E7E68A7" w14:textId="2FBAB3F2" w:rsidR="00282F2C" w:rsidRPr="008C0B10" w:rsidRDefault="004C14B2" w:rsidP="00BC3EA4">
            <w:pPr>
              <w:jc w:val="center"/>
              <w:rPr>
                <w:sz w:val="22"/>
              </w:rPr>
            </w:pPr>
            <w:r>
              <w:rPr>
                <w:b/>
                <w:szCs w:val="24"/>
              </w:rPr>
              <w:sym w:font="Symbol" w:char="F0AB"/>
            </w:r>
          </w:p>
        </w:tc>
        <w:tc>
          <w:tcPr>
            <w:tcW w:w="1452" w:type="dxa"/>
          </w:tcPr>
          <w:p w14:paraId="22818944" w14:textId="6D29645B" w:rsidR="00282F2C" w:rsidRPr="008C0B10" w:rsidRDefault="00F47793" w:rsidP="002A21DE">
            <w:pPr>
              <w:jc w:val="center"/>
              <w:rPr>
                <w:sz w:val="22"/>
              </w:rPr>
            </w:pPr>
            <w:r>
              <w:rPr>
                <w:sz w:val="22"/>
              </w:rPr>
              <w:t>33 – 50</w:t>
            </w:r>
          </w:p>
        </w:tc>
      </w:tr>
      <w:tr w:rsidR="004C14B2" w:rsidRPr="00714E00" w14:paraId="5CB6B746" w14:textId="77777777" w:rsidTr="00BC3EA4">
        <w:tc>
          <w:tcPr>
            <w:tcW w:w="587" w:type="dxa"/>
            <w:vMerge/>
            <w:shd w:val="clear" w:color="auto" w:fill="F7CAAC" w:themeFill="accent2" w:themeFillTint="66"/>
          </w:tcPr>
          <w:p w14:paraId="716B9614" w14:textId="77777777" w:rsidR="004C14B2" w:rsidRPr="008C0B10" w:rsidRDefault="004C14B2" w:rsidP="004C14B2">
            <w:pPr>
              <w:rPr>
                <w:sz w:val="22"/>
              </w:rPr>
            </w:pPr>
          </w:p>
        </w:tc>
        <w:tc>
          <w:tcPr>
            <w:tcW w:w="1027" w:type="dxa"/>
          </w:tcPr>
          <w:p w14:paraId="476966B1" w14:textId="77777777" w:rsidR="004C14B2" w:rsidRPr="008C0B10" w:rsidRDefault="004C14B2" w:rsidP="004C14B2">
            <w:pPr>
              <w:rPr>
                <w:sz w:val="22"/>
              </w:rPr>
            </w:pPr>
            <w:r w:rsidRPr="008C0B10">
              <w:rPr>
                <w:sz w:val="22"/>
              </w:rPr>
              <w:t>Fallon</w:t>
            </w:r>
          </w:p>
        </w:tc>
        <w:tc>
          <w:tcPr>
            <w:tcW w:w="886" w:type="dxa"/>
          </w:tcPr>
          <w:p w14:paraId="2E3B95B2" w14:textId="256103FB" w:rsidR="004C14B2" w:rsidRPr="008C0B10" w:rsidRDefault="004C14B2" w:rsidP="004C14B2">
            <w:pPr>
              <w:jc w:val="center"/>
              <w:rPr>
                <w:sz w:val="22"/>
              </w:rPr>
            </w:pPr>
            <w:r>
              <w:rPr>
                <w:sz w:val="22"/>
              </w:rPr>
              <w:t>88.47</w:t>
            </w:r>
            <w:r w:rsidR="00DF7E5D">
              <w:rPr>
                <w:sz w:val="22"/>
              </w:rPr>
              <w:t>%</w:t>
            </w:r>
          </w:p>
        </w:tc>
        <w:tc>
          <w:tcPr>
            <w:tcW w:w="1210" w:type="dxa"/>
          </w:tcPr>
          <w:p w14:paraId="3EEAA0E9" w14:textId="6A97C084" w:rsidR="004C14B2" w:rsidRPr="00F47793" w:rsidRDefault="004C14B2" w:rsidP="004C14B2">
            <w:pPr>
              <w:jc w:val="center"/>
              <w:rPr>
                <w:sz w:val="22"/>
              </w:rPr>
            </w:pPr>
            <w:r w:rsidRPr="00F47793">
              <w:rPr>
                <w:sz w:val="22"/>
              </w:rPr>
              <w:t>88.83</w:t>
            </w:r>
            <w:r w:rsidR="00DF7E5D">
              <w:rPr>
                <w:sz w:val="22"/>
              </w:rPr>
              <w:t>%</w:t>
            </w:r>
          </w:p>
        </w:tc>
        <w:tc>
          <w:tcPr>
            <w:tcW w:w="1432" w:type="dxa"/>
          </w:tcPr>
          <w:p w14:paraId="4A2BDCEA" w14:textId="28962894" w:rsidR="004C14B2" w:rsidRPr="008C0B10" w:rsidRDefault="004C14B2" w:rsidP="00BC3EA4">
            <w:pPr>
              <w:jc w:val="center"/>
              <w:rPr>
                <w:sz w:val="22"/>
              </w:rPr>
            </w:pPr>
            <w:r w:rsidRPr="00AC65AD">
              <w:rPr>
                <w:b/>
                <w:szCs w:val="24"/>
              </w:rPr>
              <w:sym w:font="Symbol" w:char="F0AB"/>
            </w:r>
          </w:p>
        </w:tc>
        <w:tc>
          <w:tcPr>
            <w:tcW w:w="1452" w:type="dxa"/>
          </w:tcPr>
          <w:p w14:paraId="0FC6E7C9" w14:textId="54F6FE33" w:rsidR="004C14B2" w:rsidRPr="008C0B10" w:rsidRDefault="004C14B2" w:rsidP="004C14B2">
            <w:pPr>
              <w:jc w:val="center"/>
              <w:rPr>
                <w:sz w:val="22"/>
              </w:rPr>
            </w:pPr>
            <w:r>
              <w:rPr>
                <w:sz w:val="22"/>
              </w:rPr>
              <w:t>50 – 66</w:t>
            </w:r>
          </w:p>
        </w:tc>
      </w:tr>
      <w:tr w:rsidR="004C14B2" w:rsidRPr="00714E00" w14:paraId="6517BFB6" w14:textId="77777777" w:rsidTr="00BC3EA4">
        <w:tc>
          <w:tcPr>
            <w:tcW w:w="587" w:type="dxa"/>
            <w:vMerge/>
            <w:shd w:val="clear" w:color="auto" w:fill="F7CAAC" w:themeFill="accent2" w:themeFillTint="66"/>
          </w:tcPr>
          <w:p w14:paraId="68A1ED8A" w14:textId="77777777" w:rsidR="004C14B2" w:rsidRPr="008C0B10" w:rsidRDefault="004C14B2" w:rsidP="004C14B2">
            <w:pPr>
              <w:rPr>
                <w:sz w:val="22"/>
              </w:rPr>
            </w:pPr>
          </w:p>
        </w:tc>
        <w:tc>
          <w:tcPr>
            <w:tcW w:w="1027" w:type="dxa"/>
          </w:tcPr>
          <w:p w14:paraId="2722C3AA" w14:textId="77777777" w:rsidR="004C14B2" w:rsidRPr="008C0B10" w:rsidRDefault="004C14B2" w:rsidP="004C14B2">
            <w:pPr>
              <w:rPr>
                <w:sz w:val="22"/>
              </w:rPr>
            </w:pPr>
            <w:r w:rsidRPr="008C0B10">
              <w:rPr>
                <w:sz w:val="22"/>
              </w:rPr>
              <w:t>HNE</w:t>
            </w:r>
          </w:p>
        </w:tc>
        <w:tc>
          <w:tcPr>
            <w:tcW w:w="886" w:type="dxa"/>
          </w:tcPr>
          <w:p w14:paraId="72E36CD3" w14:textId="4BC95DB6" w:rsidR="004C14B2" w:rsidRPr="008C0B10" w:rsidRDefault="004C14B2" w:rsidP="004C14B2">
            <w:pPr>
              <w:jc w:val="center"/>
              <w:rPr>
                <w:sz w:val="22"/>
              </w:rPr>
            </w:pPr>
            <w:r>
              <w:rPr>
                <w:sz w:val="22"/>
              </w:rPr>
              <w:t>88.34</w:t>
            </w:r>
            <w:r w:rsidR="00DF7E5D">
              <w:rPr>
                <w:sz w:val="22"/>
              </w:rPr>
              <w:t>%</w:t>
            </w:r>
          </w:p>
        </w:tc>
        <w:tc>
          <w:tcPr>
            <w:tcW w:w="1210" w:type="dxa"/>
          </w:tcPr>
          <w:p w14:paraId="19D2D95C" w14:textId="20E4385F" w:rsidR="004C14B2" w:rsidRPr="00F47793" w:rsidRDefault="004C14B2" w:rsidP="004C14B2">
            <w:pPr>
              <w:jc w:val="center"/>
              <w:rPr>
                <w:sz w:val="22"/>
              </w:rPr>
            </w:pPr>
            <w:r w:rsidRPr="00F47793">
              <w:rPr>
                <w:sz w:val="22"/>
              </w:rPr>
              <w:t>88.34</w:t>
            </w:r>
            <w:r w:rsidR="00DF7E5D">
              <w:rPr>
                <w:sz w:val="22"/>
              </w:rPr>
              <w:t>%</w:t>
            </w:r>
          </w:p>
        </w:tc>
        <w:tc>
          <w:tcPr>
            <w:tcW w:w="1432" w:type="dxa"/>
          </w:tcPr>
          <w:p w14:paraId="48E957E4" w14:textId="239F6B31" w:rsidR="004C14B2" w:rsidRPr="008C0B10" w:rsidRDefault="004C14B2" w:rsidP="00BC3EA4">
            <w:pPr>
              <w:jc w:val="center"/>
              <w:rPr>
                <w:sz w:val="22"/>
              </w:rPr>
            </w:pPr>
            <w:r w:rsidRPr="00AC65AD">
              <w:rPr>
                <w:b/>
                <w:szCs w:val="24"/>
              </w:rPr>
              <w:sym w:font="Symbol" w:char="F0AB"/>
            </w:r>
          </w:p>
        </w:tc>
        <w:tc>
          <w:tcPr>
            <w:tcW w:w="1452" w:type="dxa"/>
          </w:tcPr>
          <w:p w14:paraId="3ADDABE2" w14:textId="4EBC2B07" w:rsidR="004C14B2" w:rsidRPr="008C0B10" w:rsidRDefault="004C14B2" w:rsidP="004C14B2">
            <w:pPr>
              <w:jc w:val="center"/>
              <w:rPr>
                <w:sz w:val="22"/>
              </w:rPr>
            </w:pPr>
            <w:r>
              <w:rPr>
                <w:sz w:val="22"/>
              </w:rPr>
              <w:t>50 – 66</w:t>
            </w:r>
          </w:p>
        </w:tc>
      </w:tr>
      <w:tr w:rsidR="004C14B2" w:rsidRPr="00714E00" w14:paraId="625B6EC7" w14:textId="77777777" w:rsidTr="00BC3EA4">
        <w:tc>
          <w:tcPr>
            <w:tcW w:w="587" w:type="dxa"/>
            <w:vMerge/>
            <w:shd w:val="clear" w:color="auto" w:fill="F7CAAC" w:themeFill="accent2" w:themeFillTint="66"/>
          </w:tcPr>
          <w:p w14:paraId="5B229550" w14:textId="77777777" w:rsidR="004C14B2" w:rsidRPr="008C0B10" w:rsidRDefault="004C14B2" w:rsidP="004C14B2">
            <w:pPr>
              <w:rPr>
                <w:sz w:val="22"/>
              </w:rPr>
            </w:pPr>
          </w:p>
        </w:tc>
        <w:tc>
          <w:tcPr>
            <w:tcW w:w="1027" w:type="dxa"/>
          </w:tcPr>
          <w:p w14:paraId="58C702FD" w14:textId="77777777" w:rsidR="004C14B2" w:rsidRPr="008C0B10" w:rsidRDefault="004C14B2" w:rsidP="004C14B2">
            <w:pPr>
              <w:rPr>
                <w:sz w:val="22"/>
              </w:rPr>
            </w:pPr>
            <w:r w:rsidRPr="008C0B10">
              <w:rPr>
                <w:sz w:val="22"/>
              </w:rPr>
              <w:t>NHP</w:t>
            </w:r>
          </w:p>
        </w:tc>
        <w:tc>
          <w:tcPr>
            <w:tcW w:w="886" w:type="dxa"/>
          </w:tcPr>
          <w:p w14:paraId="15DF25E7" w14:textId="535C98D0" w:rsidR="004C14B2" w:rsidRPr="008C0B10" w:rsidRDefault="004C14B2" w:rsidP="004C14B2">
            <w:pPr>
              <w:jc w:val="center"/>
              <w:rPr>
                <w:sz w:val="22"/>
              </w:rPr>
            </w:pPr>
            <w:r>
              <w:rPr>
                <w:sz w:val="22"/>
              </w:rPr>
              <w:t>86.55</w:t>
            </w:r>
            <w:r w:rsidR="00DF7E5D">
              <w:rPr>
                <w:sz w:val="22"/>
              </w:rPr>
              <w:t>%</w:t>
            </w:r>
          </w:p>
        </w:tc>
        <w:tc>
          <w:tcPr>
            <w:tcW w:w="1210" w:type="dxa"/>
          </w:tcPr>
          <w:p w14:paraId="2CBDC804" w14:textId="293E80CF" w:rsidR="004C14B2" w:rsidRPr="00F47793" w:rsidRDefault="004C14B2" w:rsidP="004C14B2">
            <w:pPr>
              <w:jc w:val="center"/>
              <w:rPr>
                <w:sz w:val="22"/>
              </w:rPr>
            </w:pPr>
            <w:r w:rsidRPr="00F47793">
              <w:rPr>
                <w:sz w:val="22"/>
              </w:rPr>
              <w:t>86.76</w:t>
            </w:r>
            <w:r w:rsidR="00DF7E5D">
              <w:rPr>
                <w:sz w:val="22"/>
              </w:rPr>
              <w:t>%</w:t>
            </w:r>
          </w:p>
        </w:tc>
        <w:tc>
          <w:tcPr>
            <w:tcW w:w="1432" w:type="dxa"/>
          </w:tcPr>
          <w:p w14:paraId="07AF04AB" w14:textId="35DFFDD5" w:rsidR="004C14B2" w:rsidRPr="008C0B10" w:rsidRDefault="004C14B2" w:rsidP="00BC3EA4">
            <w:pPr>
              <w:jc w:val="center"/>
              <w:rPr>
                <w:sz w:val="22"/>
              </w:rPr>
            </w:pPr>
            <w:r w:rsidRPr="00AC65AD">
              <w:rPr>
                <w:b/>
                <w:szCs w:val="24"/>
              </w:rPr>
              <w:sym w:font="Symbol" w:char="F0AB"/>
            </w:r>
          </w:p>
        </w:tc>
        <w:tc>
          <w:tcPr>
            <w:tcW w:w="1452" w:type="dxa"/>
          </w:tcPr>
          <w:p w14:paraId="6052C4F9" w14:textId="1191C6C4" w:rsidR="004C14B2" w:rsidRPr="008C0B10" w:rsidRDefault="004C14B2" w:rsidP="004C14B2">
            <w:pPr>
              <w:jc w:val="center"/>
              <w:rPr>
                <w:sz w:val="22"/>
              </w:rPr>
            </w:pPr>
            <w:r>
              <w:rPr>
                <w:sz w:val="22"/>
              </w:rPr>
              <w:t>33</w:t>
            </w:r>
          </w:p>
        </w:tc>
      </w:tr>
      <w:tr w:rsidR="004C14B2" w:rsidRPr="00714E00" w14:paraId="7D2427F7" w14:textId="77777777" w:rsidTr="00BC3EA4">
        <w:tc>
          <w:tcPr>
            <w:tcW w:w="587" w:type="dxa"/>
            <w:vMerge/>
            <w:shd w:val="clear" w:color="auto" w:fill="F7CAAC" w:themeFill="accent2" w:themeFillTint="66"/>
          </w:tcPr>
          <w:p w14:paraId="68B5BED4" w14:textId="77777777" w:rsidR="004C14B2" w:rsidRPr="008C0B10" w:rsidRDefault="004C14B2" w:rsidP="004C14B2">
            <w:pPr>
              <w:rPr>
                <w:sz w:val="22"/>
              </w:rPr>
            </w:pPr>
          </w:p>
        </w:tc>
        <w:tc>
          <w:tcPr>
            <w:tcW w:w="1027" w:type="dxa"/>
          </w:tcPr>
          <w:p w14:paraId="1F66B27E" w14:textId="77777777" w:rsidR="004C14B2" w:rsidRPr="008C0B10" w:rsidRDefault="004C14B2" w:rsidP="004C14B2">
            <w:pPr>
              <w:rPr>
                <w:sz w:val="22"/>
              </w:rPr>
            </w:pPr>
            <w:r w:rsidRPr="008C0B10">
              <w:rPr>
                <w:sz w:val="22"/>
              </w:rPr>
              <w:t>Tufts</w:t>
            </w:r>
          </w:p>
        </w:tc>
        <w:tc>
          <w:tcPr>
            <w:tcW w:w="886" w:type="dxa"/>
          </w:tcPr>
          <w:p w14:paraId="56AE1FCC" w14:textId="1D66931D" w:rsidR="004C14B2" w:rsidRPr="008C0B10" w:rsidRDefault="004C14B2" w:rsidP="004C14B2">
            <w:pPr>
              <w:jc w:val="center"/>
              <w:rPr>
                <w:sz w:val="22"/>
              </w:rPr>
            </w:pPr>
            <w:r>
              <w:rPr>
                <w:sz w:val="22"/>
              </w:rPr>
              <w:t>85.63</w:t>
            </w:r>
            <w:r w:rsidR="00DF7E5D">
              <w:rPr>
                <w:sz w:val="22"/>
              </w:rPr>
              <w:t>%</w:t>
            </w:r>
          </w:p>
        </w:tc>
        <w:tc>
          <w:tcPr>
            <w:tcW w:w="1210" w:type="dxa"/>
          </w:tcPr>
          <w:p w14:paraId="7106B876" w14:textId="1502D2C1" w:rsidR="004C14B2" w:rsidRPr="00F47793" w:rsidRDefault="004C14B2" w:rsidP="004C14B2">
            <w:pPr>
              <w:jc w:val="center"/>
              <w:rPr>
                <w:sz w:val="22"/>
              </w:rPr>
            </w:pPr>
            <w:r w:rsidRPr="00F47793">
              <w:rPr>
                <w:sz w:val="22"/>
              </w:rPr>
              <w:t>86.04</w:t>
            </w:r>
            <w:r w:rsidR="00DF7E5D">
              <w:rPr>
                <w:sz w:val="22"/>
              </w:rPr>
              <w:t>%</w:t>
            </w:r>
          </w:p>
        </w:tc>
        <w:tc>
          <w:tcPr>
            <w:tcW w:w="1432" w:type="dxa"/>
          </w:tcPr>
          <w:p w14:paraId="29DF8187" w14:textId="6D19B5B5" w:rsidR="004C14B2" w:rsidRPr="008C0B10" w:rsidRDefault="004C14B2" w:rsidP="00BC3EA4">
            <w:pPr>
              <w:jc w:val="center"/>
              <w:rPr>
                <w:sz w:val="22"/>
              </w:rPr>
            </w:pPr>
            <w:r w:rsidRPr="00AC65AD">
              <w:rPr>
                <w:b/>
                <w:szCs w:val="24"/>
              </w:rPr>
              <w:sym w:font="Symbol" w:char="F0AB"/>
            </w:r>
          </w:p>
        </w:tc>
        <w:tc>
          <w:tcPr>
            <w:tcW w:w="1452" w:type="dxa"/>
          </w:tcPr>
          <w:p w14:paraId="7E78D8DA" w14:textId="15DC5D69" w:rsidR="004C14B2" w:rsidRPr="008C0B10" w:rsidRDefault="004C14B2" w:rsidP="004C14B2">
            <w:pPr>
              <w:jc w:val="center"/>
              <w:rPr>
                <w:sz w:val="22"/>
              </w:rPr>
            </w:pPr>
            <w:r>
              <w:rPr>
                <w:sz w:val="22"/>
              </w:rPr>
              <w:t>25 - 33</w:t>
            </w:r>
          </w:p>
        </w:tc>
      </w:tr>
    </w:tbl>
    <w:p w14:paraId="5CCC40B9" w14:textId="77777777" w:rsidR="00DA7412" w:rsidRDefault="00DA7412" w:rsidP="00AE58E1">
      <w:pPr>
        <w:spacing w:line="240" w:lineRule="auto"/>
        <w:rPr>
          <w:b/>
        </w:rPr>
      </w:pPr>
    </w:p>
    <w:p w14:paraId="642A95AE" w14:textId="27A5F8B7" w:rsidR="00F9592A" w:rsidRPr="00B02010" w:rsidRDefault="00B02010" w:rsidP="00B52B72">
      <w:pPr>
        <w:rPr>
          <w:u w:val="single"/>
        </w:rPr>
      </w:pPr>
      <w:r w:rsidRPr="00B02010">
        <w:rPr>
          <w:u w:val="single"/>
        </w:rPr>
        <w:lastRenderedPageBreak/>
        <w:t>Postpartum Visit Rates</w:t>
      </w:r>
    </w:p>
    <w:p w14:paraId="016DF076" w14:textId="6B067249" w:rsidR="007F2458" w:rsidRPr="008C0B10" w:rsidRDefault="007F2458" w:rsidP="003706A7">
      <w:pPr>
        <w:spacing w:line="240" w:lineRule="auto"/>
        <w:rPr>
          <w:sz w:val="22"/>
        </w:rPr>
      </w:pPr>
      <w:r w:rsidRPr="008C0B10">
        <w:t xml:space="preserve">The chart that follows depicts 2017 MCO performance on the Postpartum Visit component of the </w:t>
      </w:r>
      <w:r w:rsidR="002E007B">
        <w:t>HEDIS</w:t>
      </w:r>
      <w:r w:rsidR="00B027EB">
        <w:t>®</w:t>
      </w:r>
      <w:r w:rsidRPr="008C0B10">
        <w:t xml:space="preserve"> </w:t>
      </w:r>
      <w:r w:rsidR="00901083">
        <w:t xml:space="preserve">Prenatal Care </w:t>
      </w:r>
      <w:r w:rsidRPr="008C0B10">
        <w:t>measure</w:t>
      </w:r>
      <w:r w:rsidR="00901083">
        <w:t xml:space="preserve">. </w:t>
      </w:r>
      <w:r w:rsidRPr="008C0B10">
        <w:t xml:space="preserve">BMCHP’s performance was approximately one percentage point below the NCQA Quality Compass 90th percentile. The </w:t>
      </w:r>
      <w:r w:rsidR="003930B9">
        <w:t xml:space="preserve">weighted </w:t>
      </w:r>
      <w:r w:rsidRPr="008C0B10">
        <w:t xml:space="preserve">average rate was </w:t>
      </w:r>
      <w:r w:rsidR="00684C9A" w:rsidRPr="00684C9A">
        <w:t>70</w:t>
      </w:r>
      <w:r w:rsidRPr="00684C9A">
        <w:t>.42</w:t>
      </w:r>
      <w:r w:rsidR="00B027EB" w:rsidRPr="00684C9A">
        <w:t>%</w:t>
      </w:r>
      <w:r w:rsidR="00BC3EA4">
        <w:t>.  BMCHP had the highest rate (</w:t>
      </w:r>
      <w:r w:rsidRPr="008C0B10">
        <w:t>72.5</w:t>
      </w:r>
      <w:r w:rsidR="00901083">
        <w:t>4%</w:t>
      </w:r>
      <w:r w:rsidR="00BC3EA4">
        <w:t>) and Health New England had the lowest performance rate (</w:t>
      </w:r>
      <w:r w:rsidRPr="008C0B10">
        <w:t>6</w:t>
      </w:r>
      <w:r w:rsidR="00901083">
        <w:t>3.22%</w:t>
      </w:r>
      <w:r w:rsidR="00BC3EA4">
        <w:t>)</w:t>
      </w:r>
      <w:r w:rsidRPr="008C0B10">
        <w:t xml:space="preserve">.  </w:t>
      </w:r>
    </w:p>
    <w:p w14:paraId="71AEA1ED" w14:textId="77777777" w:rsidR="007F2458" w:rsidRDefault="007F2458">
      <w:pPr>
        <w:rPr>
          <w:color w:val="2E74B5" w:themeColor="accent1" w:themeShade="BF"/>
        </w:rPr>
      </w:pPr>
    </w:p>
    <w:p w14:paraId="46E40971" w14:textId="7EEA9294" w:rsidR="005C2D33" w:rsidRPr="005C2D33" w:rsidRDefault="005C2D33" w:rsidP="005C2D33">
      <w:pPr>
        <w:rPr>
          <w:b/>
        </w:rPr>
      </w:pPr>
      <w:r w:rsidRPr="005C2D33">
        <w:rPr>
          <w:b/>
        </w:rPr>
        <w:t xml:space="preserve">Exhibit </w:t>
      </w:r>
      <w:r>
        <w:rPr>
          <w:b/>
        </w:rPr>
        <w:t>1</w:t>
      </w:r>
      <w:r w:rsidR="00B0528B">
        <w:rPr>
          <w:b/>
        </w:rPr>
        <w:t>1</w:t>
      </w:r>
      <w:r w:rsidRPr="005C2D33">
        <w:rPr>
          <w:b/>
        </w:rPr>
        <w:t xml:space="preserve">:  </w:t>
      </w:r>
      <w:r w:rsidR="002E007B">
        <w:rPr>
          <w:b/>
        </w:rPr>
        <w:t>HEDIS</w:t>
      </w:r>
      <w:r w:rsidR="00B027EB">
        <w:t>®</w:t>
      </w:r>
      <w:r w:rsidRPr="005C2D33">
        <w:rPr>
          <w:b/>
        </w:rPr>
        <w:t xml:space="preserve"> 201</w:t>
      </w:r>
      <w:r w:rsidR="00F47793">
        <w:rPr>
          <w:b/>
        </w:rPr>
        <w:t>8</w:t>
      </w:r>
      <w:r w:rsidRPr="005C2D33">
        <w:rPr>
          <w:b/>
        </w:rPr>
        <w:t xml:space="preserve"> Postpartum Visit Rates by MCO</w:t>
      </w:r>
    </w:p>
    <w:p w14:paraId="5A213466" w14:textId="6B5920C7" w:rsidR="005C2D33" w:rsidRDefault="00BC3EA4">
      <w:pPr>
        <w:rPr>
          <w:color w:val="2E74B5" w:themeColor="accent1" w:themeShade="BF"/>
        </w:rPr>
      </w:pPr>
      <w:r>
        <w:rPr>
          <w:noProof/>
        </w:rPr>
        <w:drawing>
          <wp:inline distT="0" distB="0" distL="0" distR="0" wp14:anchorId="554B58CB" wp14:editId="45C809A4">
            <wp:extent cx="457200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466BFA" w14:textId="502BD71C" w:rsidR="007F2458" w:rsidRPr="005C2D33" w:rsidRDefault="007F2458" w:rsidP="005C2D33">
      <w:pPr>
        <w:rPr>
          <w:b/>
        </w:rPr>
      </w:pPr>
      <w:r w:rsidRPr="005C2D33">
        <w:rPr>
          <w:b/>
        </w:rPr>
        <w:t xml:space="preserve">Exhibit </w:t>
      </w:r>
      <w:r w:rsidR="005C2D33" w:rsidRPr="005C2D33">
        <w:rPr>
          <w:b/>
        </w:rPr>
        <w:t>1</w:t>
      </w:r>
      <w:r w:rsidR="00B0528B">
        <w:rPr>
          <w:b/>
        </w:rPr>
        <w:t>2</w:t>
      </w:r>
      <w:r w:rsidRPr="005C2D33">
        <w:rPr>
          <w:b/>
        </w:rPr>
        <w:t xml:space="preserve">: Trended PPV </w:t>
      </w:r>
      <w:r w:rsidR="003137FE" w:rsidRPr="005C2D33">
        <w:rPr>
          <w:b/>
        </w:rPr>
        <w:t>Rate</w:t>
      </w:r>
      <w:r w:rsidRPr="005C2D33">
        <w:rPr>
          <w:b/>
        </w:rPr>
        <w:t xml:space="preserve"> by MCO</w:t>
      </w:r>
    </w:p>
    <w:tbl>
      <w:tblPr>
        <w:tblStyle w:val="TableGrid"/>
        <w:tblW w:w="0" w:type="auto"/>
        <w:tblLook w:val="04A0" w:firstRow="1" w:lastRow="0" w:firstColumn="1" w:lastColumn="0" w:noHBand="0" w:noVBand="1"/>
      </w:tblPr>
      <w:tblGrid>
        <w:gridCol w:w="492"/>
        <w:gridCol w:w="1057"/>
        <w:gridCol w:w="1053"/>
        <w:gridCol w:w="1053"/>
        <w:gridCol w:w="1053"/>
        <w:gridCol w:w="1053"/>
        <w:gridCol w:w="1053"/>
        <w:gridCol w:w="1397"/>
        <w:gridCol w:w="1139"/>
      </w:tblGrid>
      <w:tr w:rsidR="00282F2C" w:rsidRPr="00714E00" w14:paraId="716BBAA4" w14:textId="77777777" w:rsidTr="00BC3EA4">
        <w:tc>
          <w:tcPr>
            <w:tcW w:w="1549" w:type="dxa"/>
            <w:gridSpan w:val="2"/>
          </w:tcPr>
          <w:p w14:paraId="6144B6B3" w14:textId="77777777" w:rsidR="00282F2C" w:rsidRPr="008C0B10" w:rsidRDefault="00282F2C">
            <w:pPr>
              <w:rPr>
                <w:i/>
                <w:sz w:val="22"/>
              </w:rPr>
            </w:pPr>
          </w:p>
        </w:tc>
        <w:tc>
          <w:tcPr>
            <w:tcW w:w="1053" w:type="dxa"/>
            <w:vAlign w:val="bottom"/>
          </w:tcPr>
          <w:p w14:paraId="441F2264" w14:textId="3DDBCAE9" w:rsidR="00282F2C" w:rsidRPr="008C0B10" w:rsidRDefault="002E007B" w:rsidP="00B02010">
            <w:pPr>
              <w:jc w:val="center"/>
              <w:rPr>
                <w:b/>
                <w:sz w:val="22"/>
              </w:rPr>
            </w:pPr>
            <w:r>
              <w:rPr>
                <w:b/>
                <w:sz w:val="22"/>
              </w:rPr>
              <w:t>HEDIS</w:t>
            </w:r>
            <w:r w:rsidR="00B027EB">
              <w:t>®</w:t>
            </w:r>
            <w:r w:rsidR="00282F2C" w:rsidRPr="008C0B10">
              <w:rPr>
                <w:b/>
                <w:sz w:val="22"/>
              </w:rPr>
              <w:t xml:space="preserve"> 2014</w:t>
            </w:r>
          </w:p>
        </w:tc>
        <w:tc>
          <w:tcPr>
            <w:tcW w:w="1053" w:type="dxa"/>
            <w:vAlign w:val="bottom"/>
          </w:tcPr>
          <w:p w14:paraId="79773795" w14:textId="780E359E" w:rsidR="00282F2C" w:rsidRPr="008C0B10" w:rsidRDefault="002E007B" w:rsidP="00B02010">
            <w:pPr>
              <w:jc w:val="center"/>
              <w:rPr>
                <w:b/>
                <w:sz w:val="22"/>
              </w:rPr>
            </w:pPr>
            <w:r>
              <w:rPr>
                <w:b/>
                <w:sz w:val="22"/>
              </w:rPr>
              <w:t>HEDIS</w:t>
            </w:r>
            <w:r w:rsidR="00B027EB">
              <w:t>®</w:t>
            </w:r>
            <w:r w:rsidR="00282F2C" w:rsidRPr="008C0B10">
              <w:rPr>
                <w:b/>
                <w:sz w:val="22"/>
              </w:rPr>
              <w:t xml:space="preserve"> 2015</w:t>
            </w:r>
          </w:p>
        </w:tc>
        <w:tc>
          <w:tcPr>
            <w:tcW w:w="1053" w:type="dxa"/>
            <w:vAlign w:val="bottom"/>
          </w:tcPr>
          <w:p w14:paraId="6D9C467D" w14:textId="5C78E1B5" w:rsidR="00282F2C" w:rsidRPr="008C0B10" w:rsidRDefault="002E007B" w:rsidP="00B02010">
            <w:pPr>
              <w:jc w:val="center"/>
              <w:rPr>
                <w:b/>
                <w:sz w:val="22"/>
              </w:rPr>
            </w:pPr>
            <w:r>
              <w:rPr>
                <w:b/>
                <w:sz w:val="22"/>
              </w:rPr>
              <w:t>HEDIS</w:t>
            </w:r>
            <w:r w:rsidR="00B027EB">
              <w:t>®</w:t>
            </w:r>
            <w:r w:rsidR="00282F2C" w:rsidRPr="008C0B10">
              <w:rPr>
                <w:b/>
                <w:sz w:val="22"/>
              </w:rPr>
              <w:t xml:space="preserve"> 2016</w:t>
            </w:r>
          </w:p>
        </w:tc>
        <w:tc>
          <w:tcPr>
            <w:tcW w:w="1053" w:type="dxa"/>
            <w:vAlign w:val="bottom"/>
          </w:tcPr>
          <w:p w14:paraId="1F4910E3" w14:textId="60BDE140" w:rsidR="00282F2C" w:rsidRPr="008C0B10" w:rsidRDefault="002E007B" w:rsidP="00B02010">
            <w:pPr>
              <w:jc w:val="center"/>
              <w:rPr>
                <w:b/>
                <w:sz w:val="22"/>
              </w:rPr>
            </w:pPr>
            <w:r>
              <w:rPr>
                <w:b/>
                <w:sz w:val="22"/>
              </w:rPr>
              <w:t>HEDIS</w:t>
            </w:r>
            <w:r w:rsidR="00B027EB">
              <w:t>®</w:t>
            </w:r>
            <w:r w:rsidR="00282F2C" w:rsidRPr="008C0B10">
              <w:rPr>
                <w:b/>
                <w:sz w:val="22"/>
              </w:rPr>
              <w:t xml:space="preserve"> 2017</w:t>
            </w:r>
          </w:p>
        </w:tc>
        <w:tc>
          <w:tcPr>
            <w:tcW w:w="1053" w:type="dxa"/>
            <w:vAlign w:val="bottom"/>
          </w:tcPr>
          <w:p w14:paraId="1E4480BD" w14:textId="0F07A8EC" w:rsidR="00282F2C" w:rsidRDefault="002E007B" w:rsidP="00F47793">
            <w:pPr>
              <w:jc w:val="center"/>
              <w:rPr>
                <w:b/>
                <w:sz w:val="22"/>
              </w:rPr>
            </w:pPr>
            <w:r>
              <w:rPr>
                <w:b/>
                <w:sz w:val="22"/>
              </w:rPr>
              <w:t>HEDIS</w:t>
            </w:r>
            <w:r w:rsidR="00B027EB">
              <w:t>®</w:t>
            </w:r>
            <w:r w:rsidR="00F47793" w:rsidRPr="008C0B10">
              <w:rPr>
                <w:b/>
                <w:sz w:val="22"/>
              </w:rPr>
              <w:t xml:space="preserve"> 201</w:t>
            </w:r>
            <w:r w:rsidR="00F47793">
              <w:rPr>
                <w:b/>
                <w:sz w:val="22"/>
              </w:rPr>
              <w:t>8</w:t>
            </w:r>
          </w:p>
        </w:tc>
        <w:tc>
          <w:tcPr>
            <w:tcW w:w="1397" w:type="dxa"/>
            <w:tcBorders>
              <w:bottom w:val="single" w:sz="4" w:space="0" w:color="auto"/>
            </w:tcBorders>
            <w:vAlign w:val="bottom"/>
          </w:tcPr>
          <w:p w14:paraId="5119A875" w14:textId="5C3FFFC8" w:rsidR="00282F2C" w:rsidRPr="008C0B10" w:rsidRDefault="00282F2C" w:rsidP="00B02010">
            <w:pPr>
              <w:jc w:val="center"/>
              <w:rPr>
                <w:b/>
                <w:sz w:val="22"/>
              </w:rPr>
            </w:pPr>
            <w:r>
              <w:rPr>
                <w:b/>
                <w:sz w:val="22"/>
              </w:rPr>
              <w:t xml:space="preserve">Linear Performance </w:t>
            </w:r>
            <w:r w:rsidRPr="008C0B10">
              <w:rPr>
                <w:b/>
                <w:sz w:val="22"/>
              </w:rPr>
              <w:t>Trend Line</w:t>
            </w:r>
          </w:p>
        </w:tc>
        <w:tc>
          <w:tcPr>
            <w:tcW w:w="1139" w:type="dxa"/>
            <w:tcBorders>
              <w:bottom w:val="single" w:sz="4" w:space="0" w:color="auto"/>
            </w:tcBorders>
            <w:vAlign w:val="bottom"/>
          </w:tcPr>
          <w:p w14:paraId="60608218" w14:textId="34CF403D" w:rsidR="00282F2C" w:rsidRPr="008C0B10" w:rsidRDefault="00901083" w:rsidP="00F47793">
            <w:pPr>
              <w:jc w:val="center"/>
              <w:rPr>
                <w:b/>
                <w:sz w:val="22"/>
              </w:rPr>
            </w:pPr>
            <w:r>
              <w:rPr>
                <w:b/>
                <w:sz w:val="22"/>
              </w:rPr>
              <w:t>QC 2018</w:t>
            </w:r>
            <w:r w:rsidR="00282F2C" w:rsidRPr="008C0B10">
              <w:rPr>
                <w:b/>
                <w:sz w:val="22"/>
              </w:rPr>
              <w:t xml:space="preserve"> Percentile Ranking</w:t>
            </w:r>
          </w:p>
        </w:tc>
      </w:tr>
      <w:tr w:rsidR="00282F2C" w:rsidRPr="00714E00" w14:paraId="57BE582C" w14:textId="77777777" w:rsidTr="00BC3EA4">
        <w:tc>
          <w:tcPr>
            <w:tcW w:w="492" w:type="dxa"/>
            <w:vMerge w:val="restart"/>
            <w:shd w:val="clear" w:color="auto" w:fill="F7CAAC" w:themeFill="accent2" w:themeFillTint="66"/>
            <w:textDirection w:val="btLr"/>
            <w:vAlign w:val="center"/>
          </w:tcPr>
          <w:p w14:paraId="3EEFF73D" w14:textId="3FD63EE1" w:rsidR="00282F2C" w:rsidRPr="008C0B10" w:rsidRDefault="00BC3EA4" w:rsidP="00BC3EA4">
            <w:pPr>
              <w:ind w:left="113" w:right="113"/>
              <w:jc w:val="center"/>
              <w:rPr>
                <w:sz w:val="22"/>
              </w:rPr>
            </w:pPr>
            <w:r>
              <w:rPr>
                <w:sz w:val="22"/>
              </w:rPr>
              <w:t>PPV Rate %</w:t>
            </w:r>
          </w:p>
        </w:tc>
        <w:tc>
          <w:tcPr>
            <w:tcW w:w="1057" w:type="dxa"/>
          </w:tcPr>
          <w:p w14:paraId="16ECC19E" w14:textId="77777777" w:rsidR="00282F2C" w:rsidRPr="008C0B10" w:rsidRDefault="00282F2C">
            <w:pPr>
              <w:rPr>
                <w:sz w:val="22"/>
              </w:rPr>
            </w:pPr>
            <w:r w:rsidRPr="008C0B10">
              <w:rPr>
                <w:sz w:val="22"/>
              </w:rPr>
              <w:t>BMCHP</w:t>
            </w:r>
          </w:p>
        </w:tc>
        <w:tc>
          <w:tcPr>
            <w:tcW w:w="1053" w:type="dxa"/>
            <w:tcBorders>
              <w:bottom w:val="single" w:sz="4" w:space="0" w:color="auto"/>
            </w:tcBorders>
            <w:vAlign w:val="center"/>
          </w:tcPr>
          <w:p w14:paraId="2AE85F4D" w14:textId="77777777" w:rsidR="00282F2C" w:rsidRPr="008C0B10" w:rsidRDefault="00282F2C" w:rsidP="00B02010">
            <w:pPr>
              <w:jc w:val="center"/>
              <w:rPr>
                <w:sz w:val="22"/>
              </w:rPr>
            </w:pPr>
            <w:r w:rsidRPr="008C0B10">
              <w:rPr>
                <w:sz w:val="22"/>
              </w:rPr>
              <w:t>69.58</w:t>
            </w:r>
          </w:p>
        </w:tc>
        <w:tc>
          <w:tcPr>
            <w:tcW w:w="1053" w:type="dxa"/>
            <w:tcBorders>
              <w:bottom w:val="single" w:sz="4" w:space="0" w:color="auto"/>
            </w:tcBorders>
            <w:vAlign w:val="center"/>
          </w:tcPr>
          <w:p w14:paraId="2F9CDFEB" w14:textId="77777777" w:rsidR="00282F2C" w:rsidRPr="008C0B10" w:rsidRDefault="00282F2C" w:rsidP="00B02010">
            <w:pPr>
              <w:jc w:val="center"/>
              <w:rPr>
                <w:sz w:val="22"/>
              </w:rPr>
            </w:pPr>
            <w:r w:rsidRPr="008C0B10">
              <w:rPr>
                <w:sz w:val="22"/>
              </w:rPr>
              <w:t>71.55</w:t>
            </w:r>
          </w:p>
        </w:tc>
        <w:tc>
          <w:tcPr>
            <w:tcW w:w="1053" w:type="dxa"/>
            <w:vAlign w:val="center"/>
          </w:tcPr>
          <w:p w14:paraId="30471722" w14:textId="77777777" w:rsidR="00282F2C" w:rsidRPr="008C0B10" w:rsidRDefault="00282F2C" w:rsidP="00B02010">
            <w:pPr>
              <w:jc w:val="center"/>
              <w:rPr>
                <w:sz w:val="22"/>
              </w:rPr>
            </w:pPr>
            <w:r w:rsidRPr="008C0B10">
              <w:rPr>
                <w:sz w:val="22"/>
              </w:rPr>
              <w:t>66.94</w:t>
            </w:r>
          </w:p>
        </w:tc>
        <w:tc>
          <w:tcPr>
            <w:tcW w:w="1053" w:type="dxa"/>
            <w:vAlign w:val="center"/>
          </w:tcPr>
          <w:p w14:paraId="324F483F" w14:textId="77777777" w:rsidR="00282F2C" w:rsidRPr="008C0B10" w:rsidRDefault="00282F2C" w:rsidP="00B02010">
            <w:pPr>
              <w:jc w:val="center"/>
              <w:rPr>
                <w:sz w:val="22"/>
              </w:rPr>
            </w:pPr>
            <w:r w:rsidRPr="008C0B10">
              <w:rPr>
                <w:sz w:val="22"/>
              </w:rPr>
              <w:t>72.59</w:t>
            </w:r>
          </w:p>
        </w:tc>
        <w:tc>
          <w:tcPr>
            <w:tcW w:w="1053" w:type="dxa"/>
          </w:tcPr>
          <w:p w14:paraId="1B1C85BC" w14:textId="5EA59860" w:rsidR="00282F2C" w:rsidRPr="00F47793" w:rsidRDefault="00F47793" w:rsidP="00B02010">
            <w:pPr>
              <w:jc w:val="center"/>
              <w:rPr>
                <w:sz w:val="22"/>
              </w:rPr>
            </w:pPr>
            <w:r w:rsidRPr="00F47793">
              <w:rPr>
                <w:sz w:val="22"/>
              </w:rPr>
              <w:t>72.54</w:t>
            </w:r>
          </w:p>
        </w:tc>
        <w:tc>
          <w:tcPr>
            <w:tcW w:w="1397" w:type="dxa"/>
            <w:vAlign w:val="center"/>
          </w:tcPr>
          <w:p w14:paraId="26936B03" w14:textId="76AB9783" w:rsidR="00282F2C" w:rsidRPr="008C0B10" w:rsidRDefault="004C14B2" w:rsidP="00B02010">
            <w:pPr>
              <w:jc w:val="center"/>
              <w:rPr>
                <w:sz w:val="22"/>
              </w:rPr>
            </w:pPr>
            <w:r>
              <w:rPr>
                <w:b/>
                <w:szCs w:val="24"/>
              </w:rPr>
              <w:t>↑</w:t>
            </w:r>
          </w:p>
        </w:tc>
        <w:tc>
          <w:tcPr>
            <w:tcW w:w="1139" w:type="dxa"/>
            <w:vAlign w:val="center"/>
          </w:tcPr>
          <w:p w14:paraId="007D0891" w14:textId="3417B6EC" w:rsidR="00282F2C" w:rsidRPr="008C0B10" w:rsidRDefault="00F47793" w:rsidP="00B02010">
            <w:pPr>
              <w:jc w:val="center"/>
              <w:rPr>
                <w:sz w:val="22"/>
              </w:rPr>
            </w:pPr>
            <w:r>
              <w:rPr>
                <w:sz w:val="22"/>
              </w:rPr>
              <w:t>75 – 90</w:t>
            </w:r>
          </w:p>
        </w:tc>
      </w:tr>
      <w:tr w:rsidR="004C14B2" w:rsidRPr="00714E00" w14:paraId="11E6CA9F" w14:textId="77777777" w:rsidTr="00BC3EA4">
        <w:tc>
          <w:tcPr>
            <w:tcW w:w="492" w:type="dxa"/>
            <w:vMerge/>
            <w:shd w:val="clear" w:color="auto" w:fill="F7CAAC" w:themeFill="accent2" w:themeFillTint="66"/>
          </w:tcPr>
          <w:p w14:paraId="3C49845A" w14:textId="77777777" w:rsidR="004C14B2" w:rsidRPr="008C0B10" w:rsidRDefault="004C14B2" w:rsidP="004C14B2">
            <w:pPr>
              <w:rPr>
                <w:sz w:val="22"/>
              </w:rPr>
            </w:pPr>
          </w:p>
        </w:tc>
        <w:tc>
          <w:tcPr>
            <w:tcW w:w="1057" w:type="dxa"/>
          </w:tcPr>
          <w:p w14:paraId="6B673301" w14:textId="77777777" w:rsidR="004C14B2" w:rsidRPr="008C0B10" w:rsidRDefault="004C14B2" w:rsidP="004C14B2">
            <w:pPr>
              <w:rPr>
                <w:sz w:val="22"/>
              </w:rPr>
            </w:pPr>
            <w:r w:rsidRPr="008C0B10">
              <w:rPr>
                <w:sz w:val="22"/>
              </w:rPr>
              <w:t>Fallon</w:t>
            </w:r>
          </w:p>
        </w:tc>
        <w:tc>
          <w:tcPr>
            <w:tcW w:w="1053" w:type="dxa"/>
            <w:vAlign w:val="center"/>
          </w:tcPr>
          <w:p w14:paraId="72CE55C5" w14:textId="77777777" w:rsidR="004C14B2" w:rsidRPr="008C0B10" w:rsidRDefault="004C14B2" w:rsidP="004C14B2">
            <w:pPr>
              <w:jc w:val="center"/>
              <w:rPr>
                <w:sz w:val="22"/>
              </w:rPr>
            </w:pPr>
            <w:r w:rsidRPr="008C0B10">
              <w:rPr>
                <w:sz w:val="22"/>
              </w:rPr>
              <w:t>76.63</w:t>
            </w:r>
          </w:p>
        </w:tc>
        <w:tc>
          <w:tcPr>
            <w:tcW w:w="1053" w:type="dxa"/>
            <w:vAlign w:val="center"/>
          </w:tcPr>
          <w:p w14:paraId="70BD58AE" w14:textId="77777777" w:rsidR="004C14B2" w:rsidRPr="008C0B10" w:rsidRDefault="004C14B2" w:rsidP="004C14B2">
            <w:pPr>
              <w:jc w:val="center"/>
              <w:rPr>
                <w:sz w:val="22"/>
              </w:rPr>
            </w:pPr>
            <w:r w:rsidRPr="008C0B10">
              <w:rPr>
                <w:sz w:val="22"/>
              </w:rPr>
              <w:t>64.92</w:t>
            </w:r>
          </w:p>
        </w:tc>
        <w:tc>
          <w:tcPr>
            <w:tcW w:w="1053" w:type="dxa"/>
            <w:vAlign w:val="center"/>
          </w:tcPr>
          <w:p w14:paraId="2AFFFDA1" w14:textId="77777777" w:rsidR="004C14B2" w:rsidRPr="008C0B10" w:rsidRDefault="004C14B2" w:rsidP="004C14B2">
            <w:pPr>
              <w:jc w:val="center"/>
              <w:rPr>
                <w:sz w:val="22"/>
              </w:rPr>
            </w:pPr>
            <w:r w:rsidRPr="008C0B10">
              <w:rPr>
                <w:sz w:val="22"/>
              </w:rPr>
              <w:t>73.39</w:t>
            </w:r>
          </w:p>
        </w:tc>
        <w:tc>
          <w:tcPr>
            <w:tcW w:w="1053" w:type="dxa"/>
            <w:vAlign w:val="center"/>
          </w:tcPr>
          <w:p w14:paraId="39B1CB0D" w14:textId="77777777" w:rsidR="004C14B2" w:rsidRPr="008C0B10" w:rsidRDefault="004C14B2" w:rsidP="004C14B2">
            <w:pPr>
              <w:jc w:val="center"/>
              <w:rPr>
                <w:sz w:val="22"/>
              </w:rPr>
            </w:pPr>
            <w:r w:rsidRPr="008C0B10">
              <w:rPr>
                <w:sz w:val="22"/>
              </w:rPr>
              <w:t>71.88</w:t>
            </w:r>
          </w:p>
        </w:tc>
        <w:tc>
          <w:tcPr>
            <w:tcW w:w="1053" w:type="dxa"/>
          </w:tcPr>
          <w:p w14:paraId="1D1D48D2" w14:textId="3C7654E3" w:rsidR="004C14B2" w:rsidRPr="00F47793" w:rsidRDefault="004C14B2" w:rsidP="004C14B2">
            <w:pPr>
              <w:jc w:val="center"/>
              <w:rPr>
                <w:sz w:val="22"/>
              </w:rPr>
            </w:pPr>
            <w:r w:rsidRPr="00F47793">
              <w:rPr>
                <w:sz w:val="22"/>
              </w:rPr>
              <w:t>69.30</w:t>
            </w:r>
          </w:p>
        </w:tc>
        <w:tc>
          <w:tcPr>
            <w:tcW w:w="1397" w:type="dxa"/>
          </w:tcPr>
          <w:p w14:paraId="74C78916" w14:textId="7CBA339C" w:rsidR="004C14B2" w:rsidRPr="008C0B10" w:rsidRDefault="004C14B2" w:rsidP="004C14B2">
            <w:pPr>
              <w:jc w:val="center"/>
              <w:rPr>
                <w:sz w:val="22"/>
              </w:rPr>
            </w:pPr>
            <w:r w:rsidRPr="00A41E6B">
              <w:rPr>
                <w:b/>
                <w:szCs w:val="24"/>
              </w:rPr>
              <w:t>↓</w:t>
            </w:r>
          </w:p>
        </w:tc>
        <w:tc>
          <w:tcPr>
            <w:tcW w:w="1139" w:type="dxa"/>
            <w:vAlign w:val="center"/>
          </w:tcPr>
          <w:p w14:paraId="25E30941" w14:textId="12A19315" w:rsidR="004C14B2" w:rsidRPr="008C0B10" w:rsidRDefault="004C14B2" w:rsidP="004C14B2">
            <w:pPr>
              <w:jc w:val="center"/>
              <w:rPr>
                <w:sz w:val="22"/>
              </w:rPr>
            </w:pPr>
            <w:r>
              <w:rPr>
                <w:sz w:val="22"/>
              </w:rPr>
              <w:t>66 – 75</w:t>
            </w:r>
          </w:p>
        </w:tc>
      </w:tr>
      <w:tr w:rsidR="004C14B2" w:rsidRPr="00714E00" w14:paraId="3A056328" w14:textId="77777777" w:rsidTr="00BC3EA4">
        <w:tc>
          <w:tcPr>
            <w:tcW w:w="492" w:type="dxa"/>
            <w:vMerge/>
            <w:shd w:val="clear" w:color="auto" w:fill="F7CAAC" w:themeFill="accent2" w:themeFillTint="66"/>
          </w:tcPr>
          <w:p w14:paraId="5DF7FE97" w14:textId="77777777" w:rsidR="004C14B2" w:rsidRPr="008C0B10" w:rsidRDefault="004C14B2" w:rsidP="004C14B2">
            <w:pPr>
              <w:rPr>
                <w:sz w:val="22"/>
              </w:rPr>
            </w:pPr>
          </w:p>
        </w:tc>
        <w:tc>
          <w:tcPr>
            <w:tcW w:w="1057" w:type="dxa"/>
          </w:tcPr>
          <w:p w14:paraId="0DEED5FA" w14:textId="77777777" w:rsidR="004C14B2" w:rsidRPr="008C0B10" w:rsidRDefault="004C14B2" w:rsidP="004C14B2">
            <w:pPr>
              <w:rPr>
                <w:sz w:val="22"/>
              </w:rPr>
            </w:pPr>
            <w:r w:rsidRPr="008C0B10">
              <w:rPr>
                <w:sz w:val="22"/>
              </w:rPr>
              <w:t>HNE</w:t>
            </w:r>
          </w:p>
        </w:tc>
        <w:tc>
          <w:tcPr>
            <w:tcW w:w="1053" w:type="dxa"/>
            <w:vAlign w:val="center"/>
          </w:tcPr>
          <w:p w14:paraId="1F78BB95" w14:textId="401F74D2" w:rsidR="004C14B2" w:rsidRPr="008C0B10" w:rsidRDefault="004C14B2" w:rsidP="004C14B2">
            <w:pPr>
              <w:jc w:val="center"/>
              <w:rPr>
                <w:sz w:val="22"/>
              </w:rPr>
            </w:pPr>
            <w:r>
              <w:rPr>
                <w:sz w:val="22"/>
              </w:rPr>
              <w:t>76.03</w:t>
            </w:r>
          </w:p>
        </w:tc>
        <w:tc>
          <w:tcPr>
            <w:tcW w:w="1053" w:type="dxa"/>
            <w:vAlign w:val="center"/>
          </w:tcPr>
          <w:p w14:paraId="75C108A9" w14:textId="3C76D616" w:rsidR="004C14B2" w:rsidRPr="008C0B10" w:rsidRDefault="004C14B2" w:rsidP="004C14B2">
            <w:pPr>
              <w:jc w:val="center"/>
              <w:rPr>
                <w:sz w:val="22"/>
              </w:rPr>
            </w:pPr>
            <w:r>
              <w:rPr>
                <w:sz w:val="22"/>
              </w:rPr>
              <w:t>79.92</w:t>
            </w:r>
          </w:p>
        </w:tc>
        <w:tc>
          <w:tcPr>
            <w:tcW w:w="1053" w:type="dxa"/>
            <w:vAlign w:val="center"/>
          </w:tcPr>
          <w:p w14:paraId="09762AD1" w14:textId="77777777" w:rsidR="004C14B2" w:rsidRPr="008C0B10" w:rsidRDefault="004C14B2" w:rsidP="004C14B2">
            <w:pPr>
              <w:jc w:val="center"/>
              <w:rPr>
                <w:sz w:val="22"/>
              </w:rPr>
            </w:pPr>
            <w:r w:rsidRPr="008C0B10">
              <w:rPr>
                <w:sz w:val="22"/>
              </w:rPr>
              <w:t>72.27</w:t>
            </w:r>
          </w:p>
        </w:tc>
        <w:tc>
          <w:tcPr>
            <w:tcW w:w="1053" w:type="dxa"/>
            <w:vAlign w:val="center"/>
          </w:tcPr>
          <w:p w14:paraId="15554B4D" w14:textId="77777777" w:rsidR="004C14B2" w:rsidRPr="008C0B10" w:rsidRDefault="004C14B2" w:rsidP="004C14B2">
            <w:pPr>
              <w:jc w:val="center"/>
              <w:rPr>
                <w:sz w:val="22"/>
              </w:rPr>
            </w:pPr>
            <w:r w:rsidRPr="008C0B10">
              <w:rPr>
                <w:sz w:val="22"/>
              </w:rPr>
              <w:t>70.15</w:t>
            </w:r>
          </w:p>
        </w:tc>
        <w:tc>
          <w:tcPr>
            <w:tcW w:w="1053" w:type="dxa"/>
          </w:tcPr>
          <w:p w14:paraId="3AD176F8" w14:textId="06231C41" w:rsidR="004C14B2" w:rsidRPr="00F47793" w:rsidRDefault="004C14B2" w:rsidP="004C14B2">
            <w:pPr>
              <w:jc w:val="center"/>
              <w:rPr>
                <w:sz w:val="22"/>
              </w:rPr>
            </w:pPr>
            <w:r w:rsidRPr="00F47793">
              <w:rPr>
                <w:sz w:val="22"/>
              </w:rPr>
              <w:t>63.22</w:t>
            </w:r>
          </w:p>
        </w:tc>
        <w:tc>
          <w:tcPr>
            <w:tcW w:w="1397" w:type="dxa"/>
          </w:tcPr>
          <w:p w14:paraId="0436855E" w14:textId="0E5AE747" w:rsidR="004C14B2" w:rsidRPr="008C0B10" w:rsidRDefault="004C14B2" w:rsidP="004C14B2">
            <w:pPr>
              <w:jc w:val="center"/>
              <w:rPr>
                <w:sz w:val="22"/>
              </w:rPr>
            </w:pPr>
            <w:r w:rsidRPr="00A41E6B">
              <w:rPr>
                <w:b/>
                <w:szCs w:val="24"/>
              </w:rPr>
              <w:t>↓</w:t>
            </w:r>
          </w:p>
        </w:tc>
        <w:tc>
          <w:tcPr>
            <w:tcW w:w="1139" w:type="dxa"/>
            <w:vAlign w:val="center"/>
          </w:tcPr>
          <w:p w14:paraId="3AA72A0F" w14:textId="66F64EDD" w:rsidR="004C14B2" w:rsidRPr="008C0B10" w:rsidRDefault="004C14B2" w:rsidP="004C14B2">
            <w:pPr>
              <w:jc w:val="center"/>
              <w:rPr>
                <w:sz w:val="22"/>
              </w:rPr>
            </w:pPr>
            <w:r>
              <w:rPr>
                <w:sz w:val="22"/>
              </w:rPr>
              <w:t>33 – 50</w:t>
            </w:r>
          </w:p>
        </w:tc>
      </w:tr>
      <w:tr w:rsidR="00282F2C" w:rsidRPr="00714E00" w14:paraId="029BD5AF" w14:textId="77777777" w:rsidTr="00BC3EA4">
        <w:tc>
          <w:tcPr>
            <w:tcW w:w="492" w:type="dxa"/>
            <w:vMerge/>
            <w:shd w:val="clear" w:color="auto" w:fill="F7CAAC" w:themeFill="accent2" w:themeFillTint="66"/>
          </w:tcPr>
          <w:p w14:paraId="7BB9C9F9" w14:textId="77777777" w:rsidR="00282F2C" w:rsidRPr="008C0B10" w:rsidRDefault="00282F2C">
            <w:pPr>
              <w:rPr>
                <w:sz w:val="22"/>
              </w:rPr>
            </w:pPr>
          </w:p>
        </w:tc>
        <w:tc>
          <w:tcPr>
            <w:tcW w:w="1057" w:type="dxa"/>
          </w:tcPr>
          <w:p w14:paraId="21864A7F" w14:textId="77777777" w:rsidR="00282F2C" w:rsidRPr="008C0B10" w:rsidRDefault="00282F2C">
            <w:pPr>
              <w:rPr>
                <w:sz w:val="22"/>
              </w:rPr>
            </w:pPr>
            <w:r w:rsidRPr="008C0B10">
              <w:rPr>
                <w:sz w:val="22"/>
              </w:rPr>
              <w:t>NHP</w:t>
            </w:r>
          </w:p>
        </w:tc>
        <w:tc>
          <w:tcPr>
            <w:tcW w:w="1053" w:type="dxa"/>
            <w:vAlign w:val="center"/>
          </w:tcPr>
          <w:p w14:paraId="5CACB199" w14:textId="77777777" w:rsidR="00282F2C" w:rsidRPr="008C0B10" w:rsidRDefault="00282F2C" w:rsidP="00B02010">
            <w:pPr>
              <w:jc w:val="center"/>
              <w:rPr>
                <w:sz w:val="22"/>
              </w:rPr>
            </w:pPr>
            <w:r w:rsidRPr="008C0B10">
              <w:rPr>
                <w:sz w:val="22"/>
              </w:rPr>
              <w:t>65.85</w:t>
            </w:r>
          </w:p>
        </w:tc>
        <w:tc>
          <w:tcPr>
            <w:tcW w:w="1053" w:type="dxa"/>
            <w:vAlign w:val="center"/>
          </w:tcPr>
          <w:p w14:paraId="68261578" w14:textId="77777777" w:rsidR="00282F2C" w:rsidRPr="008C0B10" w:rsidRDefault="00282F2C" w:rsidP="00B02010">
            <w:pPr>
              <w:jc w:val="center"/>
              <w:rPr>
                <w:sz w:val="22"/>
              </w:rPr>
            </w:pPr>
            <w:r w:rsidRPr="008C0B10">
              <w:rPr>
                <w:sz w:val="22"/>
              </w:rPr>
              <w:t>67.29</w:t>
            </w:r>
          </w:p>
        </w:tc>
        <w:tc>
          <w:tcPr>
            <w:tcW w:w="1053" w:type="dxa"/>
            <w:vAlign w:val="center"/>
          </w:tcPr>
          <w:p w14:paraId="18128319" w14:textId="77777777" w:rsidR="00282F2C" w:rsidRPr="008C0B10" w:rsidRDefault="00282F2C" w:rsidP="00B02010">
            <w:pPr>
              <w:jc w:val="center"/>
              <w:rPr>
                <w:sz w:val="22"/>
              </w:rPr>
            </w:pPr>
            <w:r w:rsidRPr="008C0B10">
              <w:rPr>
                <w:sz w:val="22"/>
              </w:rPr>
              <w:t>68.19</w:t>
            </w:r>
          </w:p>
        </w:tc>
        <w:tc>
          <w:tcPr>
            <w:tcW w:w="1053" w:type="dxa"/>
            <w:vAlign w:val="center"/>
          </w:tcPr>
          <w:p w14:paraId="193C1C25" w14:textId="77777777" w:rsidR="00282F2C" w:rsidRPr="008C0B10" w:rsidRDefault="00282F2C" w:rsidP="00B02010">
            <w:pPr>
              <w:jc w:val="center"/>
              <w:rPr>
                <w:sz w:val="22"/>
              </w:rPr>
            </w:pPr>
            <w:r w:rsidRPr="008C0B10">
              <w:rPr>
                <w:sz w:val="22"/>
              </w:rPr>
              <w:t>65.79</w:t>
            </w:r>
          </w:p>
        </w:tc>
        <w:tc>
          <w:tcPr>
            <w:tcW w:w="1053" w:type="dxa"/>
          </w:tcPr>
          <w:p w14:paraId="46BD2FD9" w14:textId="61581915" w:rsidR="00282F2C" w:rsidRPr="00F47793" w:rsidRDefault="00F47793" w:rsidP="00B02010">
            <w:pPr>
              <w:jc w:val="center"/>
              <w:rPr>
                <w:sz w:val="22"/>
              </w:rPr>
            </w:pPr>
            <w:r w:rsidRPr="00F47793">
              <w:rPr>
                <w:sz w:val="22"/>
              </w:rPr>
              <w:t>69.68</w:t>
            </w:r>
          </w:p>
        </w:tc>
        <w:tc>
          <w:tcPr>
            <w:tcW w:w="1397" w:type="dxa"/>
            <w:vAlign w:val="center"/>
          </w:tcPr>
          <w:p w14:paraId="3210648D" w14:textId="7FE19FF1" w:rsidR="00282F2C" w:rsidRPr="008C0B10" w:rsidRDefault="004C14B2" w:rsidP="00B02010">
            <w:pPr>
              <w:jc w:val="center"/>
              <w:rPr>
                <w:sz w:val="22"/>
              </w:rPr>
            </w:pPr>
            <w:r>
              <w:rPr>
                <w:b/>
                <w:szCs w:val="24"/>
              </w:rPr>
              <w:sym w:font="Symbol" w:char="F0AB"/>
            </w:r>
          </w:p>
        </w:tc>
        <w:tc>
          <w:tcPr>
            <w:tcW w:w="1139" w:type="dxa"/>
            <w:vAlign w:val="center"/>
          </w:tcPr>
          <w:p w14:paraId="39EE3609" w14:textId="41B2DACA" w:rsidR="00282F2C" w:rsidRPr="008C0B10" w:rsidRDefault="00F47793" w:rsidP="00B02010">
            <w:pPr>
              <w:jc w:val="center"/>
              <w:rPr>
                <w:sz w:val="22"/>
              </w:rPr>
            </w:pPr>
            <w:r>
              <w:rPr>
                <w:sz w:val="22"/>
              </w:rPr>
              <w:t>75 – 90</w:t>
            </w:r>
          </w:p>
        </w:tc>
      </w:tr>
      <w:tr w:rsidR="00282F2C" w:rsidRPr="00714E00" w14:paraId="60FE884A" w14:textId="77777777" w:rsidTr="00BC3EA4">
        <w:tc>
          <w:tcPr>
            <w:tcW w:w="492" w:type="dxa"/>
            <w:vMerge/>
            <w:shd w:val="clear" w:color="auto" w:fill="F7CAAC" w:themeFill="accent2" w:themeFillTint="66"/>
          </w:tcPr>
          <w:p w14:paraId="2F6148F5" w14:textId="77777777" w:rsidR="00282F2C" w:rsidRPr="008C0B10" w:rsidRDefault="00282F2C">
            <w:pPr>
              <w:rPr>
                <w:sz w:val="22"/>
              </w:rPr>
            </w:pPr>
          </w:p>
        </w:tc>
        <w:tc>
          <w:tcPr>
            <w:tcW w:w="1057" w:type="dxa"/>
          </w:tcPr>
          <w:p w14:paraId="4238A331" w14:textId="77777777" w:rsidR="00282F2C" w:rsidRPr="008C0B10" w:rsidRDefault="00282F2C">
            <w:pPr>
              <w:rPr>
                <w:sz w:val="22"/>
              </w:rPr>
            </w:pPr>
            <w:r w:rsidRPr="008C0B10">
              <w:rPr>
                <w:sz w:val="22"/>
              </w:rPr>
              <w:t>Tufts</w:t>
            </w:r>
          </w:p>
        </w:tc>
        <w:tc>
          <w:tcPr>
            <w:tcW w:w="1053" w:type="dxa"/>
            <w:vAlign w:val="center"/>
          </w:tcPr>
          <w:p w14:paraId="5BF2145D" w14:textId="77777777" w:rsidR="00282F2C" w:rsidRPr="008C0B10" w:rsidRDefault="00282F2C" w:rsidP="00B02010">
            <w:pPr>
              <w:jc w:val="center"/>
              <w:rPr>
                <w:sz w:val="22"/>
              </w:rPr>
            </w:pPr>
            <w:r w:rsidRPr="008C0B10">
              <w:rPr>
                <w:sz w:val="22"/>
              </w:rPr>
              <w:t>75.61</w:t>
            </w:r>
          </w:p>
        </w:tc>
        <w:tc>
          <w:tcPr>
            <w:tcW w:w="1053" w:type="dxa"/>
            <w:vAlign w:val="center"/>
          </w:tcPr>
          <w:p w14:paraId="710409A6" w14:textId="77777777" w:rsidR="00282F2C" w:rsidRPr="008C0B10" w:rsidRDefault="00282F2C" w:rsidP="00B02010">
            <w:pPr>
              <w:jc w:val="center"/>
              <w:rPr>
                <w:sz w:val="22"/>
              </w:rPr>
            </w:pPr>
            <w:r w:rsidRPr="008C0B10">
              <w:rPr>
                <w:sz w:val="22"/>
              </w:rPr>
              <w:t>70.31</w:t>
            </w:r>
          </w:p>
        </w:tc>
        <w:tc>
          <w:tcPr>
            <w:tcW w:w="1053" w:type="dxa"/>
            <w:vAlign w:val="center"/>
          </w:tcPr>
          <w:p w14:paraId="42F32BA7" w14:textId="77777777" w:rsidR="00282F2C" w:rsidRPr="008C0B10" w:rsidRDefault="00282F2C" w:rsidP="00B02010">
            <w:pPr>
              <w:jc w:val="center"/>
              <w:rPr>
                <w:sz w:val="22"/>
              </w:rPr>
            </w:pPr>
            <w:r w:rsidRPr="008C0B10">
              <w:rPr>
                <w:sz w:val="22"/>
              </w:rPr>
              <w:t>73.85</w:t>
            </w:r>
          </w:p>
        </w:tc>
        <w:tc>
          <w:tcPr>
            <w:tcW w:w="1053" w:type="dxa"/>
            <w:vAlign w:val="center"/>
          </w:tcPr>
          <w:p w14:paraId="05DE735F" w14:textId="77777777" w:rsidR="00282F2C" w:rsidRPr="008C0B10" w:rsidRDefault="00282F2C" w:rsidP="00B02010">
            <w:pPr>
              <w:jc w:val="center"/>
              <w:rPr>
                <w:sz w:val="22"/>
              </w:rPr>
            </w:pPr>
            <w:r w:rsidRPr="008C0B10">
              <w:rPr>
                <w:sz w:val="22"/>
              </w:rPr>
              <w:t>66.67</w:t>
            </w:r>
          </w:p>
        </w:tc>
        <w:tc>
          <w:tcPr>
            <w:tcW w:w="1053" w:type="dxa"/>
          </w:tcPr>
          <w:p w14:paraId="7DC445CD" w14:textId="20B822FA" w:rsidR="00282F2C" w:rsidRPr="00F47793" w:rsidRDefault="00F47793" w:rsidP="00B02010">
            <w:pPr>
              <w:jc w:val="center"/>
              <w:rPr>
                <w:sz w:val="22"/>
              </w:rPr>
            </w:pPr>
            <w:r w:rsidRPr="00F47793">
              <w:rPr>
                <w:sz w:val="22"/>
              </w:rPr>
              <w:t>71.43</w:t>
            </w:r>
          </w:p>
        </w:tc>
        <w:tc>
          <w:tcPr>
            <w:tcW w:w="1397" w:type="dxa"/>
            <w:vAlign w:val="center"/>
          </w:tcPr>
          <w:p w14:paraId="41FCC4D9" w14:textId="0F67C728" w:rsidR="00282F2C" w:rsidRPr="008C0B10" w:rsidRDefault="004C14B2" w:rsidP="00B02010">
            <w:pPr>
              <w:jc w:val="center"/>
              <w:rPr>
                <w:sz w:val="22"/>
              </w:rPr>
            </w:pPr>
            <w:r>
              <w:rPr>
                <w:b/>
                <w:szCs w:val="24"/>
              </w:rPr>
              <w:t>↓</w:t>
            </w:r>
          </w:p>
        </w:tc>
        <w:tc>
          <w:tcPr>
            <w:tcW w:w="1139" w:type="dxa"/>
            <w:vAlign w:val="center"/>
          </w:tcPr>
          <w:p w14:paraId="1918A1A9" w14:textId="3F0E3B47" w:rsidR="00282F2C" w:rsidRPr="008C0B10" w:rsidRDefault="00F47793" w:rsidP="00B02010">
            <w:pPr>
              <w:jc w:val="center"/>
              <w:rPr>
                <w:sz w:val="22"/>
              </w:rPr>
            </w:pPr>
            <w:r>
              <w:rPr>
                <w:sz w:val="22"/>
              </w:rPr>
              <w:t>75 - 90</w:t>
            </w:r>
          </w:p>
        </w:tc>
      </w:tr>
    </w:tbl>
    <w:p w14:paraId="1FBF6C0E" w14:textId="44EFCB1B" w:rsidR="00B4041C" w:rsidRDefault="00B4041C"/>
    <w:p w14:paraId="2B9E0EA2" w14:textId="77777777" w:rsidR="00AA6055" w:rsidRDefault="00AA6055" w:rsidP="00B02010">
      <w:pPr>
        <w:rPr>
          <w:b/>
        </w:rPr>
      </w:pPr>
    </w:p>
    <w:p w14:paraId="0DA12184" w14:textId="10FECE36" w:rsidR="007F2458" w:rsidRDefault="007F2458" w:rsidP="008C0B10">
      <w:pPr>
        <w:pStyle w:val="Heading3"/>
      </w:pPr>
      <w:bookmarkStart w:id="45" w:name="_Toc501462164"/>
      <w:bookmarkStart w:id="46" w:name="_Toc2690810"/>
      <w:r w:rsidRPr="0075778C">
        <w:t>Information Systems Capability Assessment</w:t>
      </w:r>
      <w:bookmarkEnd w:id="45"/>
      <w:bookmarkEnd w:id="46"/>
    </w:p>
    <w:p w14:paraId="04E1C2E9" w14:textId="77777777" w:rsidR="00B4041C" w:rsidRPr="007A10DA" w:rsidRDefault="00B4041C" w:rsidP="008C0B10"/>
    <w:p w14:paraId="119E5388" w14:textId="0B8F3D4E" w:rsidR="007F2458" w:rsidRPr="008C0B10" w:rsidRDefault="007F2458" w:rsidP="005C2D33">
      <w:pPr>
        <w:spacing w:line="240" w:lineRule="auto"/>
        <w:rPr>
          <w:sz w:val="22"/>
        </w:rPr>
      </w:pPr>
      <w:r w:rsidRPr="008C0B10">
        <w:t xml:space="preserve">CMS regulations require that each managed care entity also undergo an annual Information Systems Capability Assessment. The focus of the review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w:t>
      </w:r>
      <w:r w:rsidRPr="008C0B10">
        <w:lastRenderedPageBreak/>
        <w:t>information in standardized formats to the extent feasible and appropriate. The findings of this assessment follow</w:t>
      </w:r>
      <w:r w:rsidR="00FA73AC">
        <w:t xml:space="preserve">.  </w:t>
      </w:r>
    </w:p>
    <w:p w14:paraId="01F73A16" w14:textId="3EBD7AA3" w:rsidR="007F2458" w:rsidRDefault="007F2458" w:rsidP="00087947">
      <w:pPr>
        <w:rPr>
          <w:rFonts w:ascii="Garamond" w:hAnsi="Garamond"/>
        </w:rPr>
      </w:pPr>
    </w:p>
    <w:p w14:paraId="047C21E2" w14:textId="7AE18A37" w:rsidR="007F2458" w:rsidRPr="005C2D33" w:rsidRDefault="007F2458" w:rsidP="005C2D33">
      <w:pPr>
        <w:rPr>
          <w:b/>
        </w:rPr>
      </w:pPr>
      <w:r w:rsidRPr="005C2D33">
        <w:rPr>
          <w:b/>
        </w:rPr>
        <w:t xml:space="preserve">Exhibit </w:t>
      </w:r>
      <w:r w:rsidR="005C2D33" w:rsidRPr="005C2D33">
        <w:rPr>
          <w:b/>
        </w:rPr>
        <w:t>1</w:t>
      </w:r>
      <w:r w:rsidR="00B0528B">
        <w:rPr>
          <w:b/>
        </w:rPr>
        <w:t>3</w:t>
      </w:r>
      <w:r w:rsidRPr="005C2D33">
        <w:rPr>
          <w:b/>
        </w:rPr>
        <w:t>:  Information Systems Capability Assessment Findings</w:t>
      </w:r>
    </w:p>
    <w:tbl>
      <w:tblPr>
        <w:tblStyle w:val="TableGrid"/>
        <w:tblW w:w="0" w:type="auto"/>
        <w:tblLook w:val="04A0" w:firstRow="1" w:lastRow="0" w:firstColumn="1" w:lastColumn="0" w:noHBand="0" w:noVBand="1"/>
      </w:tblPr>
      <w:tblGrid>
        <w:gridCol w:w="2990"/>
        <w:gridCol w:w="1272"/>
        <w:gridCol w:w="1272"/>
        <w:gridCol w:w="1272"/>
        <w:gridCol w:w="1272"/>
        <w:gridCol w:w="1272"/>
      </w:tblGrid>
      <w:tr w:rsidR="00F47793" w:rsidRPr="004B1E7C" w14:paraId="1EBE9E93" w14:textId="77777777" w:rsidTr="00F47793">
        <w:tc>
          <w:tcPr>
            <w:tcW w:w="2990" w:type="dxa"/>
            <w:shd w:val="clear" w:color="auto" w:fill="002855"/>
          </w:tcPr>
          <w:p w14:paraId="2AE88925" w14:textId="0F8241F1" w:rsidR="00F47793" w:rsidRPr="008C0B10" w:rsidRDefault="00F47793" w:rsidP="008C0B10">
            <w:pPr>
              <w:jc w:val="center"/>
              <w:rPr>
                <w:b/>
                <w:sz w:val="22"/>
                <w:szCs w:val="16"/>
              </w:rPr>
            </w:pPr>
            <w:r>
              <w:rPr>
                <w:b/>
                <w:sz w:val="22"/>
                <w:szCs w:val="16"/>
              </w:rPr>
              <w:t>MCO</w:t>
            </w:r>
          </w:p>
        </w:tc>
        <w:tc>
          <w:tcPr>
            <w:tcW w:w="1272" w:type="dxa"/>
            <w:shd w:val="clear" w:color="auto" w:fill="002855"/>
          </w:tcPr>
          <w:p w14:paraId="35E20BAC" w14:textId="77777777" w:rsidR="00F47793" w:rsidRPr="008C0B10" w:rsidRDefault="00F47793" w:rsidP="007A10DA">
            <w:pPr>
              <w:jc w:val="center"/>
              <w:rPr>
                <w:b/>
                <w:sz w:val="22"/>
                <w:szCs w:val="16"/>
              </w:rPr>
            </w:pPr>
            <w:r w:rsidRPr="008C0B10">
              <w:rPr>
                <w:b/>
                <w:sz w:val="22"/>
                <w:szCs w:val="16"/>
              </w:rPr>
              <w:t>BMCHP</w:t>
            </w:r>
          </w:p>
        </w:tc>
        <w:tc>
          <w:tcPr>
            <w:tcW w:w="1272" w:type="dxa"/>
            <w:shd w:val="clear" w:color="auto" w:fill="002855"/>
          </w:tcPr>
          <w:p w14:paraId="19FAEF09" w14:textId="77777777" w:rsidR="00F47793" w:rsidRPr="008C0B10" w:rsidRDefault="00F47793">
            <w:pPr>
              <w:jc w:val="center"/>
              <w:rPr>
                <w:b/>
                <w:sz w:val="22"/>
                <w:szCs w:val="16"/>
              </w:rPr>
            </w:pPr>
            <w:r w:rsidRPr="008C0B10">
              <w:rPr>
                <w:b/>
                <w:sz w:val="22"/>
                <w:szCs w:val="16"/>
              </w:rPr>
              <w:t>Fallon Health</w:t>
            </w:r>
          </w:p>
        </w:tc>
        <w:tc>
          <w:tcPr>
            <w:tcW w:w="1272" w:type="dxa"/>
            <w:shd w:val="clear" w:color="auto" w:fill="002855"/>
          </w:tcPr>
          <w:p w14:paraId="4AB0E43E" w14:textId="77777777" w:rsidR="00F47793" w:rsidRPr="008C0B10" w:rsidRDefault="00F47793">
            <w:pPr>
              <w:jc w:val="center"/>
              <w:rPr>
                <w:b/>
                <w:sz w:val="22"/>
                <w:szCs w:val="16"/>
              </w:rPr>
            </w:pPr>
            <w:r w:rsidRPr="008C0B10">
              <w:rPr>
                <w:b/>
                <w:sz w:val="22"/>
                <w:szCs w:val="16"/>
              </w:rPr>
              <w:t>HNE</w:t>
            </w:r>
          </w:p>
        </w:tc>
        <w:tc>
          <w:tcPr>
            <w:tcW w:w="1272" w:type="dxa"/>
            <w:shd w:val="clear" w:color="auto" w:fill="002855"/>
          </w:tcPr>
          <w:p w14:paraId="7F30EC4C" w14:textId="77777777" w:rsidR="00F47793" w:rsidRPr="008C0B10" w:rsidRDefault="00F47793">
            <w:pPr>
              <w:jc w:val="center"/>
              <w:rPr>
                <w:b/>
                <w:sz w:val="22"/>
                <w:szCs w:val="16"/>
              </w:rPr>
            </w:pPr>
            <w:r w:rsidRPr="008C0B10">
              <w:rPr>
                <w:b/>
                <w:sz w:val="22"/>
                <w:szCs w:val="16"/>
              </w:rPr>
              <w:t>NHP</w:t>
            </w:r>
          </w:p>
        </w:tc>
        <w:tc>
          <w:tcPr>
            <w:tcW w:w="1272" w:type="dxa"/>
            <w:shd w:val="clear" w:color="auto" w:fill="002855"/>
          </w:tcPr>
          <w:p w14:paraId="12E60E48" w14:textId="77777777" w:rsidR="00F47793" w:rsidRPr="008C0B10" w:rsidRDefault="00F47793">
            <w:pPr>
              <w:jc w:val="center"/>
              <w:rPr>
                <w:b/>
                <w:sz w:val="22"/>
                <w:szCs w:val="16"/>
              </w:rPr>
            </w:pPr>
            <w:r w:rsidRPr="008C0B10">
              <w:rPr>
                <w:b/>
                <w:sz w:val="22"/>
                <w:szCs w:val="16"/>
              </w:rPr>
              <w:t>THPP</w:t>
            </w:r>
          </w:p>
        </w:tc>
      </w:tr>
      <w:tr w:rsidR="00F47793" w:rsidRPr="004B1E7C" w14:paraId="6A0FABFE" w14:textId="77777777" w:rsidTr="00F47793">
        <w:tc>
          <w:tcPr>
            <w:tcW w:w="2990" w:type="dxa"/>
          </w:tcPr>
          <w:p w14:paraId="11D62CA5" w14:textId="476B7A54" w:rsidR="00F47793" w:rsidRPr="008C0B10" w:rsidRDefault="00F47793">
            <w:pPr>
              <w:rPr>
                <w:sz w:val="20"/>
                <w:szCs w:val="16"/>
              </w:rPr>
            </w:pPr>
            <w:r w:rsidRPr="008C0B10">
              <w:rPr>
                <w:sz w:val="20"/>
                <w:szCs w:val="16"/>
              </w:rPr>
              <w:t>Adequate documentation; data integration, data control</w:t>
            </w:r>
            <w:r w:rsidR="00D87AF8">
              <w:rPr>
                <w:sz w:val="20"/>
                <w:szCs w:val="16"/>
              </w:rPr>
              <w:t>,</w:t>
            </w:r>
            <w:r w:rsidRPr="008C0B10">
              <w:rPr>
                <w:sz w:val="20"/>
                <w:szCs w:val="16"/>
              </w:rPr>
              <w:t xml:space="preserve"> and performance measure development </w:t>
            </w:r>
          </w:p>
        </w:tc>
        <w:tc>
          <w:tcPr>
            <w:tcW w:w="1272" w:type="dxa"/>
          </w:tcPr>
          <w:p w14:paraId="607B751B" w14:textId="77777777" w:rsidR="00F47793" w:rsidRPr="008C0B10" w:rsidRDefault="00F47793" w:rsidP="008C0B10">
            <w:pPr>
              <w:rPr>
                <w:sz w:val="20"/>
                <w:szCs w:val="16"/>
              </w:rPr>
            </w:pPr>
            <w:r w:rsidRPr="008C0B10">
              <w:rPr>
                <w:sz w:val="20"/>
                <w:szCs w:val="16"/>
              </w:rPr>
              <w:t>Acceptable</w:t>
            </w:r>
          </w:p>
        </w:tc>
        <w:tc>
          <w:tcPr>
            <w:tcW w:w="1272" w:type="dxa"/>
          </w:tcPr>
          <w:p w14:paraId="244BD7D5" w14:textId="77777777" w:rsidR="00F47793" w:rsidRPr="008C0B10" w:rsidRDefault="00F47793" w:rsidP="008C0B10">
            <w:pPr>
              <w:rPr>
                <w:sz w:val="20"/>
                <w:szCs w:val="16"/>
              </w:rPr>
            </w:pPr>
            <w:r w:rsidRPr="008C0B10">
              <w:rPr>
                <w:sz w:val="20"/>
                <w:szCs w:val="16"/>
              </w:rPr>
              <w:t>Acceptable</w:t>
            </w:r>
          </w:p>
        </w:tc>
        <w:tc>
          <w:tcPr>
            <w:tcW w:w="1272" w:type="dxa"/>
          </w:tcPr>
          <w:p w14:paraId="0CA3C266" w14:textId="77777777" w:rsidR="00F47793" w:rsidRPr="008C0B10" w:rsidRDefault="00F47793" w:rsidP="008C0B10">
            <w:pPr>
              <w:rPr>
                <w:sz w:val="20"/>
                <w:szCs w:val="16"/>
              </w:rPr>
            </w:pPr>
            <w:r w:rsidRPr="008C0B10">
              <w:rPr>
                <w:sz w:val="20"/>
                <w:szCs w:val="16"/>
              </w:rPr>
              <w:t>Acceptable</w:t>
            </w:r>
          </w:p>
        </w:tc>
        <w:tc>
          <w:tcPr>
            <w:tcW w:w="1272" w:type="dxa"/>
          </w:tcPr>
          <w:p w14:paraId="0165897E" w14:textId="77777777" w:rsidR="00F47793" w:rsidRPr="008C0B10" w:rsidRDefault="00F47793" w:rsidP="008C0B10">
            <w:pPr>
              <w:rPr>
                <w:sz w:val="20"/>
                <w:szCs w:val="16"/>
              </w:rPr>
            </w:pPr>
            <w:r w:rsidRPr="008C0B10">
              <w:rPr>
                <w:sz w:val="20"/>
                <w:szCs w:val="16"/>
              </w:rPr>
              <w:t>Acceptable</w:t>
            </w:r>
          </w:p>
        </w:tc>
        <w:tc>
          <w:tcPr>
            <w:tcW w:w="1272" w:type="dxa"/>
          </w:tcPr>
          <w:p w14:paraId="2F58505C" w14:textId="77777777" w:rsidR="00F47793" w:rsidRPr="008C0B10" w:rsidRDefault="00F47793" w:rsidP="008C0B10">
            <w:pPr>
              <w:rPr>
                <w:sz w:val="20"/>
                <w:szCs w:val="16"/>
              </w:rPr>
            </w:pPr>
            <w:r w:rsidRPr="008C0B10">
              <w:rPr>
                <w:sz w:val="20"/>
                <w:szCs w:val="16"/>
              </w:rPr>
              <w:t>Acceptable</w:t>
            </w:r>
          </w:p>
        </w:tc>
      </w:tr>
      <w:tr w:rsidR="00F47793" w:rsidRPr="004B1E7C" w14:paraId="1EA0AE85" w14:textId="77777777" w:rsidTr="00F47793">
        <w:tc>
          <w:tcPr>
            <w:tcW w:w="2990" w:type="dxa"/>
          </w:tcPr>
          <w:p w14:paraId="76461B0E" w14:textId="77777777" w:rsidR="00F47793" w:rsidRPr="008C0B10" w:rsidRDefault="00F47793">
            <w:pPr>
              <w:rPr>
                <w:sz w:val="20"/>
                <w:szCs w:val="16"/>
              </w:rPr>
            </w:pPr>
            <w:r w:rsidRPr="008C0B10">
              <w:rPr>
                <w:sz w:val="20"/>
                <w:szCs w:val="16"/>
              </w:rPr>
              <w:t>Claims systems and process adequacy; no non-standard forms used for claims</w:t>
            </w:r>
          </w:p>
        </w:tc>
        <w:tc>
          <w:tcPr>
            <w:tcW w:w="1272" w:type="dxa"/>
          </w:tcPr>
          <w:p w14:paraId="7A88E045" w14:textId="77777777" w:rsidR="00F47793" w:rsidRPr="008C0B10" w:rsidRDefault="00F47793" w:rsidP="008C0B10">
            <w:pPr>
              <w:rPr>
                <w:sz w:val="20"/>
                <w:szCs w:val="16"/>
              </w:rPr>
            </w:pPr>
            <w:r w:rsidRPr="008C0B10">
              <w:rPr>
                <w:sz w:val="20"/>
                <w:szCs w:val="16"/>
              </w:rPr>
              <w:t>Acceptable</w:t>
            </w:r>
          </w:p>
        </w:tc>
        <w:tc>
          <w:tcPr>
            <w:tcW w:w="1272" w:type="dxa"/>
          </w:tcPr>
          <w:p w14:paraId="48994EC0" w14:textId="77777777" w:rsidR="00F47793" w:rsidRPr="008C0B10" w:rsidRDefault="00F47793" w:rsidP="008C0B10">
            <w:pPr>
              <w:rPr>
                <w:sz w:val="20"/>
                <w:szCs w:val="16"/>
              </w:rPr>
            </w:pPr>
            <w:r w:rsidRPr="008C0B10">
              <w:rPr>
                <w:sz w:val="20"/>
                <w:szCs w:val="16"/>
              </w:rPr>
              <w:t>Acceptable</w:t>
            </w:r>
          </w:p>
        </w:tc>
        <w:tc>
          <w:tcPr>
            <w:tcW w:w="1272" w:type="dxa"/>
          </w:tcPr>
          <w:p w14:paraId="3C6EEF4C" w14:textId="77777777" w:rsidR="00F47793" w:rsidRPr="008C0B10" w:rsidRDefault="00F47793" w:rsidP="008C0B10">
            <w:pPr>
              <w:rPr>
                <w:sz w:val="20"/>
                <w:szCs w:val="16"/>
              </w:rPr>
            </w:pPr>
            <w:r w:rsidRPr="008C0B10">
              <w:rPr>
                <w:sz w:val="20"/>
                <w:szCs w:val="16"/>
              </w:rPr>
              <w:t>Acceptable</w:t>
            </w:r>
          </w:p>
        </w:tc>
        <w:tc>
          <w:tcPr>
            <w:tcW w:w="1272" w:type="dxa"/>
          </w:tcPr>
          <w:p w14:paraId="06DEFE65" w14:textId="77777777" w:rsidR="00F47793" w:rsidRPr="008C0B10" w:rsidRDefault="00F47793" w:rsidP="008C0B10">
            <w:pPr>
              <w:rPr>
                <w:sz w:val="20"/>
                <w:szCs w:val="16"/>
              </w:rPr>
            </w:pPr>
            <w:r w:rsidRPr="008C0B10">
              <w:rPr>
                <w:sz w:val="20"/>
                <w:szCs w:val="16"/>
              </w:rPr>
              <w:t>Acceptable</w:t>
            </w:r>
          </w:p>
        </w:tc>
        <w:tc>
          <w:tcPr>
            <w:tcW w:w="1272" w:type="dxa"/>
          </w:tcPr>
          <w:p w14:paraId="33D21C9E" w14:textId="77777777" w:rsidR="00F47793" w:rsidRPr="008C0B10" w:rsidRDefault="00F47793" w:rsidP="008C0B10">
            <w:pPr>
              <w:rPr>
                <w:sz w:val="20"/>
                <w:szCs w:val="16"/>
              </w:rPr>
            </w:pPr>
            <w:r w:rsidRPr="008C0B10">
              <w:rPr>
                <w:sz w:val="20"/>
                <w:szCs w:val="16"/>
              </w:rPr>
              <w:t>Acceptable</w:t>
            </w:r>
          </w:p>
        </w:tc>
      </w:tr>
      <w:tr w:rsidR="00F47793" w:rsidRPr="004B1E7C" w14:paraId="7CAF6885" w14:textId="77777777" w:rsidTr="00F47793">
        <w:tc>
          <w:tcPr>
            <w:tcW w:w="2990" w:type="dxa"/>
          </w:tcPr>
          <w:p w14:paraId="1553E4FC" w14:textId="77777777" w:rsidR="00F47793" w:rsidRPr="008C0B10" w:rsidRDefault="00F47793">
            <w:pPr>
              <w:rPr>
                <w:sz w:val="20"/>
                <w:szCs w:val="16"/>
              </w:rPr>
            </w:pPr>
            <w:r w:rsidRPr="008C0B10">
              <w:rPr>
                <w:sz w:val="20"/>
                <w:szCs w:val="16"/>
              </w:rPr>
              <w:t>All primary and secondary coding schemes captured</w:t>
            </w:r>
          </w:p>
        </w:tc>
        <w:tc>
          <w:tcPr>
            <w:tcW w:w="1272" w:type="dxa"/>
          </w:tcPr>
          <w:p w14:paraId="4E8441A8" w14:textId="77777777" w:rsidR="00F47793" w:rsidRPr="008C0B10" w:rsidRDefault="00F47793" w:rsidP="008C0B10">
            <w:pPr>
              <w:rPr>
                <w:sz w:val="20"/>
                <w:szCs w:val="16"/>
              </w:rPr>
            </w:pPr>
            <w:r w:rsidRPr="008C0B10">
              <w:rPr>
                <w:sz w:val="20"/>
                <w:szCs w:val="16"/>
              </w:rPr>
              <w:t>Acceptable</w:t>
            </w:r>
          </w:p>
        </w:tc>
        <w:tc>
          <w:tcPr>
            <w:tcW w:w="1272" w:type="dxa"/>
          </w:tcPr>
          <w:p w14:paraId="662F2E40" w14:textId="77777777" w:rsidR="00F47793" w:rsidRPr="008C0B10" w:rsidRDefault="00F47793" w:rsidP="008C0B10">
            <w:pPr>
              <w:rPr>
                <w:sz w:val="20"/>
                <w:szCs w:val="16"/>
              </w:rPr>
            </w:pPr>
            <w:r w:rsidRPr="008C0B10">
              <w:rPr>
                <w:sz w:val="20"/>
                <w:szCs w:val="16"/>
              </w:rPr>
              <w:t>Acceptable</w:t>
            </w:r>
          </w:p>
        </w:tc>
        <w:tc>
          <w:tcPr>
            <w:tcW w:w="1272" w:type="dxa"/>
          </w:tcPr>
          <w:p w14:paraId="3B0E395F" w14:textId="77777777" w:rsidR="00F47793" w:rsidRPr="008C0B10" w:rsidRDefault="00F47793" w:rsidP="008C0B10">
            <w:pPr>
              <w:rPr>
                <w:sz w:val="20"/>
                <w:szCs w:val="16"/>
              </w:rPr>
            </w:pPr>
            <w:r w:rsidRPr="008C0B10">
              <w:rPr>
                <w:sz w:val="20"/>
                <w:szCs w:val="16"/>
              </w:rPr>
              <w:t>Acceptable</w:t>
            </w:r>
          </w:p>
        </w:tc>
        <w:tc>
          <w:tcPr>
            <w:tcW w:w="1272" w:type="dxa"/>
          </w:tcPr>
          <w:p w14:paraId="2BBBCF79" w14:textId="77777777" w:rsidR="00F47793" w:rsidRPr="008C0B10" w:rsidRDefault="00F47793" w:rsidP="008C0B10">
            <w:pPr>
              <w:rPr>
                <w:sz w:val="20"/>
                <w:szCs w:val="16"/>
              </w:rPr>
            </w:pPr>
            <w:r w:rsidRPr="008C0B10">
              <w:rPr>
                <w:sz w:val="20"/>
                <w:szCs w:val="16"/>
              </w:rPr>
              <w:t>Acceptable</w:t>
            </w:r>
          </w:p>
        </w:tc>
        <w:tc>
          <w:tcPr>
            <w:tcW w:w="1272" w:type="dxa"/>
          </w:tcPr>
          <w:p w14:paraId="5F132641" w14:textId="77777777" w:rsidR="00F47793" w:rsidRPr="008C0B10" w:rsidRDefault="00F47793" w:rsidP="008C0B10">
            <w:pPr>
              <w:rPr>
                <w:sz w:val="20"/>
                <w:szCs w:val="16"/>
              </w:rPr>
            </w:pPr>
            <w:r w:rsidRPr="008C0B10">
              <w:rPr>
                <w:sz w:val="20"/>
                <w:szCs w:val="16"/>
              </w:rPr>
              <w:t>Acceptable</w:t>
            </w:r>
          </w:p>
        </w:tc>
      </w:tr>
      <w:tr w:rsidR="00F47793" w:rsidRPr="004B1E7C" w14:paraId="51A34326" w14:textId="77777777" w:rsidTr="00F47793">
        <w:tc>
          <w:tcPr>
            <w:tcW w:w="2990" w:type="dxa"/>
          </w:tcPr>
          <w:p w14:paraId="7049BF82" w14:textId="77777777" w:rsidR="00F47793" w:rsidRPr="008C0B10" w:rsidRDefault="00F47793">
            <w:pPr>
              <w:rPr>
                <w:sz w:val="20"/>
                <w:szCs w:val="16"/>
              </w:rPr>
            </w:pPr>
            <w:r w:rsidRPr="008C0B10">
              <w:rPr>
                <w:sz w:val="20"/>
                <w:szCs w:val="16"/>
              </w:rPr>
              <w:t>Appropriate membership and enrollment file processing</w:t>
            </w:r>
          </w:p>
        </w:tc>
        <w:tc>
          <w:tcPr>
            <w:tcW w:w="1272" w:type="dxa"/>
          </w:tcPr>
          <w:p w14:paraId="5844CE8B" w14:textId="77777777" w:rsidR="00F47793" w:rsidRPr="008C0B10" w:rsidRDefault="00F47793" w:rsidP="008C0B10">
            <w:pPr>
              <w:rPr>
                <w:sz w:val="20"/>
                <w:szCs w:val="16"/>
              </w:rPr>
            </w:pPr>
            <w:r w:rsidRPr="008C0B10">
              <w:rPr>
                <w:sz w:val="20"/>
                <w:szCs w:val="16"/>
              </w:rPr>
              <w:t>Acceptable</w:t>
            </w:r>
          </w:p>
        </w:tc>
        <w:tc>
          <w:tcPr>
            <w:tcW w:w="1272" w:type="dxa"/>
          </w:tcPr>
          <w:p w14:paraId="43E3964B" w14:textId="77777777" w:rsidR="00F47793" w:rsidRPr="008C0B10" w:rsidRDefault="00F47793" w:rsidP="008C0B10">
            <w:pPr>
              <w:rPr>
                <w:sz w:val="20"/>
                <w:szCs w:val="16"/>
              </w:rPr>
            </w:pPr>
            <w:r w:rsidRPr="008C0B10">
              <w:rPr>
                <w:sz w:val="20"/>
                <w:szCs w:val="16"/>
              </w:rPr>
              <w:t>Acceptable</w:t>
            </w:r>
          </w:p>
        </w:tc>
        <w:tc>
          <w:tcPr>
            <w:tcW w:w="1272" w:type="dxa"/>
          </w:tcPr>
          <w:p w14:paraId="0D0982A8" w14:textId="77777777" w:rsidR="00F47793" w:rsidRPr="008C0B10" w:rsidRDefault="00F47793" w:rsidP="008C0B10">
            <w:pPr>
              <w:rPr>
                <w:sz w:val="20"/>
                <w:szCs w:val="16"/>
              </w:rPr>
            </w:pPr>
            <w:r w:rsidRPr="008C0B10">
              <w:rPr>
                <w:sz w:val="20"/>
                <w:szCs w:val="16"/>
              </w:rPr>
              <w:t>Acceptable</w:t>
            </w:r>
          </w:p>
        </w:tc>
        <w:tc>
          <w:tcPr>
            <w:tcW w:w="1272" w:type="dxa"/>
          </w:tcPr>
          <w:p w14:paraId="40E61E7A" w14:textId="77777777" w:rsidR="00F47793" w:rsidRPr="008C0B10" w:rsidRDefault="00F47793" w:rsidP="008C0B10">
            <w:pPr>
              <w:rPr>
                <w:sz w:val="20"/>
                <w:szCs w:val="16"/>
              </w:rPr>
            </w:pPr>
            <w:r w:rsidRPr="008C0B10">
              <w:rPr>
                <w:sz w:val="20"/>
                <w:szCs w:val="16"/>
              </w:rPr>
              <w:t>Acceptable</w:t>
            </w:r>
          </w:p>
        </w:tc>
        <w:tc>
          <w:tcPr>
            <w:tcW w:w="1272" w:type="dxa"/>
          </w:tcPr>
          <w:p w14:paraId="572C180B" w14:textId="77777777" w:rsidR="00F47793" w:rsidRPr="008C0B10" w:rsidRDefault="00F47793" w:rsidP="008C0B10">
            <w:pPr>
              <w:rPr>
                <w:sz w:val="20"/>
                <w:szCs w:val="16"/>
              </w:rPr>
            </w:pPr>
            <w:r w:rsidRPr="008C0B10">
              <w:rPr>
                <w:sz w:val="20"/>
                <w:szCs w:val="16"/>
              </w:rPr>
              <w:t>Acceptable</w:t>
            </w:r>
          </w:p>
        </w:tc>
      </w:tr>
      <w:tr w:rsidR="00F47793" w:rsidRPr="004B1E7C" w14:paraId="35979DE4" w14:textId="77777777" w:rsidTr="00F47793">
        <w:tc>
          <w:tcPr>
            <w:tcW w:w="2990" w:type="dxa"/>
          </w:tcPr>
          <w:p w14:paraId="7F53EAE2" w14:textId="77777777" w:rsidR="00F47793" w:rsidRPr="008C0B10" w:rsidRDefault="00F47793">
            <w:pPr>
              <w:rPr>
                <w:sz w:val="20"/>
                <w:szCs w:val="16"/>
              </w:rPr>
            </w:pPr>
            <w:r w:rsidRPr="008C0B10">
              <w:rPr>
                <w:sz w:val="20"/>
                <w:szCs w:val="16"/>
              </w:rPr>
              <w:t>Appropriate appeals data systems and accurate classification of appeal types and appeal reasons</w:t>
            </w:r>
          </w:p>
        </w:tc>
        <w:tc>
          <w:tcPr>
            <w:tcW w:w="1272" w:type="dxa"/>
          </w:tcPr>
          <w:p w14:paraId="5166D763" w14:textId="77777777" w:rsidR="00F47793" w:rsidRPr="008C0B10" w:rsidRDefault="00F47793" w:rsidP="008C0B10">
            <w:pPr>
              <w:rPr>
                <w:sz w:val="20"/>
                <w:szCs w:val="16"/>
              </w:rPr>
            </w:pPr>
            <w:r w:rsidRPr="008C0B10">
              <w:rPr>
                <w:sz w:val="20"/>
                <w:szCs w:val="16"/>
              </w:rPr>
              <w:t>Acceptable</w:t>
            </w:r>
          </w:p>
        </w:tc>
        <w:tc>
          <w:tcPr>
            <w:tcW w:w="1272" w:type="dxa"/>
          </w:tcPr>
          <w:p w14:paraId="50AB0720" w14:textId="77777777" w:rsidR="00F47793" w:rsidRPr="008C0B10" w:rsidRDefault="00F47793" w:rsidP="008C0B10">
            <w:pPr>
              <w:rPr>
                <w:sz w:val="20"/>
                <w:szCs w:val="16"/>
              </w:rPr>
            </w:pPr>
            <w:r w:rsidRPr="008C0B10">
              <w:rPr>
                <w:sz w:val="20"/>
                <w:szCs w:val="16"/>
              </w:rPr>
              <w:t>Acceptable</w:t>
            </w:r>
          </w:p>
        </w:tc>
        <w:tc>
          <w:tcPr>
            <w:tcW w:w="1272" w:type="dxa"/>
          </w:tcPr>
          <w:p w14:paraId="4C3D4525" w14:textId="77777777" w:rsidR="00F47793" w:rsidRPr="008C0B10" w:rsidRDefault="00F47793" w:rsidP="008C0B10">
            <w:pPr>
              <w:rPr>
                <w:sz w:val="20"/>
                <w:szCs w:val="16"/>
              </w:rPr>
            </w:pPr>
            <w:r w:rsidRPr="008C0B10">
              <w:rPr>
                <w:sz w:val="20"/>
                <w:szCs w:val="16"/>
              </w:rPr>
              <w:t>Acceptable</w:t>
            </w:r>
          </w:p>
        </w:tc>
        <w:tc>
          <w:tcPr>
            <w:tcW w:w="1272" w:type="dxa"/>
          </w:tcPr>
          <w:p w14:paraId="65927335" w14:textId="77777777" w:rsidR="00F47793" w:rsidRPr="008C0B10" w:rsidRDefault="00F47793" w:rsidP="008C0B10">
            <w:pPr>
              <w:rPr>
                <w:sz w:val="20"/>
                <w:szCs w:val="16"/>
              </w:rPr>
            </w:pPr>
            <w:r w:rsidRPr="008C0B10">
              <w:rPr>
                <w:sz w:val="20"/>
                <w:szCs w:val="16"/>
              </w:rPr>
              <w:t>Acceptable</w:t>
            </w:r>
          </w:p>
        </w:tc>
        <w:tc>
          <w:tcPr>
            <w:tcW w:w="1272" w:type="dxa"/>
          </w:tcPr>
          <w:p w14:paraId="3E5A9F22" w14:textId="77777777" w:rsidR="00F47793" w:rsidRPr="008C0B10" w:rsidRDefault="00F47793" w:rsidP="008C0B10">
            <w:pPr>
              <w:rPr>
                <w:sz w:val="20"/>
                <w:szCs w:val="16"/>
              </w:rPr>
            </w:pPr>
            <w:r w:rsidRPr="008C0B10">
              <w:rPr>
                <w:sz w:val="20"/>
                <w:szCs w:val="16"/>
              </w:rPr>
              <w:t>Acceptable</w:t>
            </w:r>
          </w:p>
        </w:tc>
      </w:tr>
      <w:tr w:rsidR="00F47793" w:rsidRPr="004B1E7C" w14:paraId="7782E51D" w14:textId="77777777" w:rsidTr="00F47793">
        <w:tc>
          <w:tcPr>
            <w:tcW w:w="2990" w:type="dxa"/>
          </w:tcPr>
          <w:p w14:paraId="1490F2B2" w14:textId="77777777" w:rsidR="00F47793" w:rsidRPr="008C0B10" w:rsidRDefault="00F47793">
            <w:pPr>
              <w:rPr>
                <w:sz w:val="20"/>
                <w:szCs w:val="16"/>
              </w:rPr>
            </w:pPr>
            <w:r w:rsidRPr="008C0B10">
              <w:rPr>
                <w:sz w:val="20"/>
                <w:szCs w:val="16"/>
              </w:rPr>
              <w:t>Adequate call center systems and processes</w:t>
            </w:r>
          </w:p>
        </w:tc>
        <w:tc>
          <w:tcPr>
            <w:tcW w:w="1272" w:type="dxa"/>
          </w:tcPr>
          <w:p w14:paraId="17BB595A" w14:textId="77777777" w:rsidR="00F47793" w:rsidRPr="008C0B10" w:rsidRDefault="00F47793" w:rsidP="008C0B10">
            <w:pPr>
              <w:rPr>
                <w:sz w:val="20"/>
                <w:szCs w:val="16"/>
              </w:rPr>
            </w:pPr>
            <w:r w:rsidRPr="008C0B10">
              <w:rPr>
                <w:sz w:val="20"/>
                <w:szCs w:val="16"/>
              </w:rPr>
              <w:t>Acceptable</w:t>
            </w:r>
          </w:p>
        </w:tc>
        <w:tc>
          <w:tcPr>
            <w:tcW w:w="1272" w:type="dxa"/>
          </w:tcPr>
          <w:p w14:paraId="34504EF2" w14:textId="77777777" w:rsidR="00F47793" w:rsidRPr="008C0B10" w:rsidRDefault="00F47793" w:rsidP="008C0B10">
            <w:pPr>
              <w:rPr>
                <w:sz w:val="20"/>
                <w:szCs w:val="16"/>
              </w:rPr>
            </w:pPr>
            <w:r w:rsidRPr="008C0B10">
              <w:rPr>
                <w:sz w:val="20"/>
                <w:szCs w:val="16"/>
              </w:rPr>
              <w:t>Acceptable</w:t>
            </w:r>
          </w:p>
        </w:tc>
        <w:tc>
          <w:tcPr>
            <w:tcW w:w="1272" w:type="dxa"/>
          </w:tcPr>
          <w:p w14:paraId="07F16778" w14:textId="77777777" w:rsidR="00F47793" w:rsidRPr="008C0B10" w:rsidRDefault="00F47793" w:rsidP="008C0B10">
            <w:pPr>
              <w:rPr>
                <w:sz w:val="20"/>
                <w:szCs w:val="16"/>
              </w:rPr>
            </w:pPr>
            <w:r w:rsidRPr="008C0B10">
              <w:rPr>
                <w:sz w:val="20"/>
                <w:szCs w:val="16"/>
              </w:rPr>
              <w:t>Acceptable</w:t>
            </w:r>
          </w:p>
        </w:tc>
        <w:tc>
          <w:tcPr>
            <w:tcW w:w="1272" w:type="dxa"/>
          </w:tcPr>
          <w:p w14:paraId="531B19FE" w14:textId="77777777" w:rsidR="00F47793" w:rsidRPr="008C0B10" w:rsidRDefault="00F47793" w:rsidP="008C0B10">
            <w:pPr>
              <w:rPr>
                <w:sz w:val="20"/>
                <w:szCs w:val="16"/>
              </w:rPr>
            </w:pPr>
            <w:r w:rsidRPr="008C0B10">
              <w:rPr>
                <w:sz w:val="20"/>
                <w:szCs w:val="16"/>
              </w:rPr>
              <w:t>Acceptable</w:t>
            </w:r>
          </w:p>
        </w:tc>
        <w:tc>
          <w:tcPr>
            <w:tcW w:w="1272" w:type="dxa"/>
          </w:tcPr>
          <w:p w14:paraId="51C11657" w14:textId="77777777" w:rsidR="00F47793" w:rsidRPr="008C0B10" w:rsidRDefault="00F47793" w:rsidP="008C0B10">
            <w:pPr>
              <w:rPr>
                <w:sz w:val="20"/>
                <w:szCs w:val="16"/>
              </w:rPr>
            </w:pPr>
            <w:r w:rsidRPr="008C0B10">
              <w:rPr>
                <w:sz w:val="20"/>
                <w:szCs w:val="16"/>
              </w:rPr>
              <w:t>Acceptable</w:t>
            </w:r>
          </w:p>
        </w:tc>
      </w:tr>
      <w:tr w:rsidR="00F47793" w:rsidRPr="004B1E7C" w14:paraId="2177BC47" w14:textId="77777777" w:rsidTr="00F47793">
        <w:tc>
          <w:tcPr>
            <w:tcW w:w="2990" w:type="dxa"/>
          </w:tcPr>
          <w:p w14:paraId="739C7DBF" w14:textId="77777777" w:rsidR="00F47793" w:rsidRPr="008C0B10" w:rsidRDefault="00F47793">
            <w:pPr>
              <w:rPr>
                <w:sz w:val="20"/>
                <w:szCs w:val="16"/>
              </w:rPr>
            </w:pPr>
            <w:r w:rsidRPr="008C0B10">
              <w:rPr>
                <w:sz w:val="20"/>
                <w:szCs w:val="16"/>
              </w:rPr>
              <w:t>Required measures received a “Reportable” designation</w:t>
            </w:r>
          </w:p>
        </w:tc>
        <w:tc>
          <w:tcPr>
            <w:tcW w:w="1272" w:type="dxa"/>
          </w:tcPr>
          <w:p w14:paraId="5590FE19" w14:textId="77777777" w:rsidR="00F47793" w:rsidRPr="008C0B10" w:rsidRDefault="00F47793" w:rsidP="008C0B10">
            <w:pPr>
              <w:rPr>
                <w:sz w:val="20"/>
                <w:szCs w:val="16"/>
              </w:rPr>
            </w:pPr>
            <w:r w:rsidRPr="008C0B10">
              <w:rPr>
                <w:sz w:val="20"/>
                <w:szCs w:val="16"/>
              </w:rPr>
              <w:t>Acceptable</w:t>
            </w:r>
          </w:p>
        </w:tc>
        <w:tc>
          <w:tcPr>
            <w:tcW w:w="1272" w:type="dxa"/>
          </w:tcPr>
          <w:p w14:paraId="2535BD9D" w14:textId="77777777" w:rsidR="00F47793" w:rsidRPr="008C0B10" w:rsidRDefault="00F47793" w:rsidP="008C0B10">
            <w:pPr>
              <w:rPr>
                <w:sz w:val="20"/>
                <w:szCs w:val="16"/>
              </w:rPr>
            </w:pPr>
            <w:r w:rsidRPr="008C0B10">
              <w:rPr>
                <w:sz w:val="20"/>
                <w:szCs w:val="16"/>
              </w:rPr>
              <w:t>Acceptable</w:t>
            </w:r>
          </w:p>
        </w:tc>
        <w:tc>
          <w:tcPr>
            <w:tcW w:w="1272" w:type="dxa"/>
          </w:tcPr>
          <w:p w14:paraId="19B7EC0E" w14:textId="77777777" w:rsidR="00F47793" w:rsidRPr="008C0B10" w:rsidRDefault="00F47793" w:rsidP="008C0B10">
            <w:pPr>
              <w:rPr>
                <w:sz w:val="20"/>
                <w:szCs w:val="16"/>
              </w:rPr>
            </w:pPr>
            <w:r w:rsidRPr="008C0B10">
              <w:rPr>
                <w:sz w:val="20"/>
                <w:szCs w:val="16"/>
              </w:rPr>
              <w:t>Acceptable</w:t>
            </w:r>
          </w:p>
        </w:tc>
        <w:tc>
          <w:tcPr>
            <w:tcW w:w="1272" w:type="dxa"/>
          </w:tcPr>
          <w:p w14:paraId="3FE79B85" w14:textId="77777777" w:rsidR="00F47793" w:rsidRPr="008C0B10" w:rsidRDefault="00F47793" w:rsidP="008C0B10">
            <w:pPr>
              <w:rPr>
                <w:sz w:val="20"/>
                <w:szCs w:val="16"/>
              </w:rPr>
            </w:pPr>
            <w:r w:rsidRPr="008C0B10">
              <w:rPr>
                <w:sz w:val="20"/>
                <w:szCs w:val="16"/>
              </w:rPr>
              <w:t>Acceptable</w:t>
            </w:r>
          </w:p>
        </w:tc>
        <w:tc>
          <w:tcPr>
            <w:tcW w:w="1272" w:type="dxa"/>
          </w:tcPr>
          <w:p w14:paraId="33460D44" w14:textId="77777777" w:rsidR="00F47793" w:rsidRPr="008C0B10" w:rsidRDefault="00F47793" w:rsidP="008C0B10">
            <w:pPr>
              <w:rPr>
                <w:sz w:val="20"/>
                <w:szCs w:val="16"/>
              </w:rPr>
            </w:pPr>
            <w:r w:rsidRPr="008C0B10">
              <w:rPr>
                <w:sz w:val="20"/>
                <w:szCs w:val="16"/>
              </w:rPr>
              <w:t>Acceptable</w:t>
            </w:r>
          </w:p>
        </w:tc>
      </w:tr>
    </w:tbl>
    <w:p w14:paraId="5323CE1C" w14:textId="6BD994AF" w:rsidR="00382BB6" w:rsidRDefault="00382BB6" w:rsidP="00B52B72"/>
    <w:p w14:paraId="70D067B4" w14:textId="77777777" w:rsidR="00E27A4D" w:rsidRDefault="00E27A4D" w:rsidP="00B52B72"/>
    <w:p w14:paraId="5B41949D" w14:textId="57B53EC3" w:rsidR="007F2458" w:rsidRPr="00947006" w:rsidRDefault="007F2458" w:rsidP="008C0B10">
      <w:pPr>
        <w:pStyle w:val="Heading3"/>
      </w:pPr>
      <w:bookmarkStart w:id="47" w:name="_Toc501462165"/>
      <w:bookmarkStart w:id="48" w:name="_Toc2690811"/>
      <w:r w:rsidRPr="00947006">
        <w:t>Recommendations</w:t>
      </w:r>
      <w:bookmarkEnd w:id="47"/>
      <w:bookmarkEnd w:id="48"/>
    </w:p>
    <w:p w14:paraId="062750BE" w14:textId="77777777" w:rsidR="00E27A4D" w:rsidRPr="00F81ECA" w:rsidRDefault="00E27A4D" w:rsidP="008C0B10">
      <w:pPr>
        <w:rPr>
          <w:rFonts w:ascii="Garamond" w:hAnsi="Garamond"/>
          <w:sz w:val="22"/>
        </w:rPr>
      </w:pPr>
    </w:p>
    <w:p w14:paraId="556EC4CF" w14:textId="286645BC" w:rsidR="00407081" w:rsidRDefault="007F2458" w:rsidP="005C2D33">
      <w:pPr>
        <w:spacing w:line="240" w:lineRule="auto"/>
      </w:pPr>
      <w:r w:rsidRPr="008C0B10">
        <w:t xml:space="preserve">KEPRO did not identify any significant issues related to the results of the Performance Measure Validation process. </w:t>
      </w:r>
      <w:r w:rsidR="00A30E44">
        <w:t>Two plan</w:t>
      </w:r>
      <w:r w:rsidR="004C14B2">
        <w:t xml:space="preserve">s were encouraged to engage in quality initiatives related to the Annual Monitoring for Patients on Persistent Medication. </w:t>
      </w:r>
      <w:r w:rsidR="00A30E44">
        <w:t>One was</w:t>
      </w:r>
      <w:r w:rsidR="004C14B2">
        <w:t xml:space="preserve"> encouraged to continue </w:t>
      </w:r>
      <w:r w:rsidR="00A30E44">
        <w:t xml:space="preserve">its </w:t>
      </w:r>
      <w:r w:rsidR="004C14B2">
        <w:t>work on the AMM measure</w:t>
      </w:r>
      <w:r w:rsidR="00BE3EDE">
        <w:t xml:space="preserve">. </w:t>
      </w:r>
    </w:p>
    <w:p w14:paraId="1FD07FFC" w14:textId="2ECE3321" w:rsidR="00A30E44" w:rsidRDefault="00A30E44" w:rsidP="005C2D33">
      <w:pPr>
        <w:spacing w:line="240" w:lineRule="auto"/>
      </w:pPr>
    </w:p>
    <w:p w14:paraId="378C3FCC" w14:textId="77777777" w:rsidR="00A30E44" w:rsidRPr="008C0B10" w:rsidRDefault="00A30E44" w:rsidP="005C2D33">
      <w:pPr>
        <w:spacing w:line="240" w:lineRule="auto"/>
      </w:pPr>
    </w:p>
    <w:p w14:paraId="66448EB8" w14:textId="77777777" w:rsidR="003706A7" w:rsidRDefault="003706A7">
      <w:pPr>
        <w:spacing w:after="160"/>
        <w:rPr>
          <w:rFonts w:ascii="DIN Pro Cond Bold" w:eastAsiaTheme="majorEastAsia" w:hAnsi="DIN Pro Cond Bold" w:cstheme="majorBidi"/>
          <w:caps/>
          <w:color w:val="002855"/>
          <w:sz w:val="32"/>
          <w:szCs w:val="26"/>
        </w:rPr>
      </w:pPr>
      <w:bookmarkStart w:id="49" w:name="_Toc501462166"/>
      <w:bookmarkStart w:id="50" w:name="_Toc2690812"/>
      <w:r>
        <w:br w:type="page"/>
      </w:r>
    </w:p>
    <w:p w14:paraId="77C60193" w14:textId="5E39B0E8" w:rsidR="007F2458" w:rsidRPr="009714CB" w:rsidRDefault="007F2458" w:rsidP="008C0B10">
      <w:pPr>
        <w:pStyle w:val="Heading2"/>
      </w:pPr>
      <w:r w:rsidRPr="007A10DA">
        <w:lastRenderedPageBreak/>
        <w:t>Plan-Specific Performance Measure Validation and Information System Capabi</w:t>
      </w:r>
      <w:r w:rsidR="00830FD9">
        <w:t>lity A</w:t>
      </w:r>
      <w:r w:rsidR="00211077">
        <w:t>ssessment</w:t>
      </w:r>
      <w:bookmarkEnd w:id="49"/>
      <w:bookmarkEnd w:id="50"/>
    </w:p>
    <w:p w14:paraId="337FC7EF" w14:textId="77777777" w:rsidR="007D3CF4" w:rsidRDefault="007D3CF4" w:rsidP="007A10DA">
      <w:pPr>
        <w:pStyle w:val="Heading3"/>
      </w:pPr>
    </w:p>
    <w:p w14:paraId="231294EF" w14:textId="2DB3044D" w:rsidR="007F2458" w:rsidRDefault="007F2458">
      <w:pPr>
        <w:pStyle w:val="Heading3"/>
      </w:pPr>
      <w:bookmarkStart w:id="51" w:name="_Toc501462167"/>
      <w:bookmarkStart w:id="52" w:name="_Toc2690813"/>
      <w:r w:rsidRPr="0027083F">
        <w:t>Boston Medical Center HealthNet (BMCHP)</w:t>
      </w:r>
      <w:bookmarkEnd w:id="51"/>
      <w:bookmarkEnd w:id="52"/>
    </w:p>
    <w:p w14:paraId="50BD2953" w14:textId="77777777" w:rsidR="00F9592A" w:rsidRPr="00F9592A" w:rsidRDefault="00F9592A" w:rsidP="00F9592A"/>
    <w:p w14:paraId="6185BCF5" w14:textId="5A263124" w:rsidR="007F2458" w:rsidRDefault="007F2458" w:rsidP="005C2D33">
      <w:pPr>
        <w:rPr>
          <w:b/>
        </w:rPr>
      </w:pPr>
      <w:r w:rsidRPr="005C2D33">
        <w:rPr>
          <w:b/>
        </w:rPr>
        <w:t>Performance Measure Results</w:t>
      </w:r>
    </w:p>
    <w:p w14:paraId="06380BD9" w14:textId="77777777" w:rsidR="00A717A6" w:rsidRPr="005C2D33" w:rsidRDefault="00A717A6" w:rsidP="005C2D33">
      <w:pPr>
        <w:rPr>
          <w:b/>
        </w:rPr>
      </w:pPr>
    </w:p>
    <w:p w14:paraId="6E7DB9C6" w14:textId="033C7F38" w:rsidR="00EF1A39" w:rsidRDefault="00EF1A39" w:rsidP="006F6C84">
      <w:r w:rsidRPr="008C0B10">
        <w:t xml:space="preserve">The charts below depict Boston Medical Center HealthNet’s performance in the three measures selected by MassHealth for validation. </w:t>
      </w:r>
    </w:p>
    <w:p w14:paraId="42E93BDE" w14:textId="77777777" w:rsidR="006F6C84" w:rsidRPr="008C0B10" w:rsidRDefault="006F6C84" w:rsidP="006F6C84">
      <w:pPr>
        <w:rPr>
          <w:b/>
          <w:noProof/>
        </w:rPr>
      </w:pPr>
    </w:p>
    <w:p w14:paraId="684CD97D" w14:textId="3A42EA54" w:rsidR="00EF1A39" w:rsidRPr="00684C9A" w:rsidRDefault="00EF1A39" w:rsidP="003706A7">
      <w:pPr>
        <w:spacing w:line="240" w:lineRule="auto"/>
        <w:rPr>
          <w:i/>
          <w:noProof/>
        </w:rPr>
      </w:pPr>
      <w:r w:rsidRPr="0025687A">
        <w:rPr>
          <w:rStyle w:val="Heading5Char"/>
          <w:b w:val="0"/>
          <w:u w:val="single"/>
        </w:rPr>
        <w:t>Antidepressant Medication Management</w:t>
      </w:r>
      <w:r w:rsidRPr="008C0B10">
        <w:rPr>
          <w:rStyle w:val="Heading5Char"/>
          <w:b w:val="0"/>
        </w:rPr>
        <w:t xml:space="preserve"> (AMM</w:t>
      </w:r>
      <w:r w:rsidRPr="008C0B10">
        <w:t>)</w:t>
      </w:r>
      <w:r w:rsidRPr="008C0B10">
        <w:rPr>
          <w:i/>
          <w:noProof/>
        </w:rPr>
        <w:t xml:space="preserve"> </w:t>
      </w:r>
      <w:r w:rsidR="00211077">
        <w:rPr>
          <w:i/>
          <w:noProof/>
        </w:rPr>
        <w:t xml:space="preserve">– </w:t>
      </w:r>
      <w:r w:rsidRPr="008C0B10">
        <w:rPr>
          <w:i/>
          <w:noProof/>
        </w:rPr>
        <w:t xml:space="preserve"> </w:t>
      </w:r>
      <w:r w:rsidRPr="008C0B10">
        <w:rPr>
          <w:noProof/>
        </w:rPr>
        <w:t xml:space="preserve">The charts </w:t>
      </w:r>
      <w:r w:rsidR="003706A7">
        <w:rPr>
          <w:noProof/>
        </w:rPr>
        <w:t>that follow</w:t>
      </w:r>
      <w:r w:rsidRPr="008C0B10">
        <w:rPr>
          <w:noProof/>
        </w:rPr>
        <w:t xml:space="preserve"> depict BMCHP’s performance for the Acute and Continuous</w:t>
      </w:r>
      <w:r w:rsidR="00654471">
        <w:rPr>
          <w:noProof/>
        </w:rPr>
        <w:t xml:space="preserve"> Treatment</w:t>
      </w:r>
      <w:r w:rsidRPr="008C0B10">
        <w:rPr>
          <w:noProof/>
        </w:rPr>
        <w:t xml:space="preserve"> </w:t>
      </w:r>
      <w:r>
        <w:rPr>
          <w:noProof/>
        </w:rPr>
        <w:t>AMM</w:t>
      </w:r>
      <w:r w:rsidRPr="008C0B10">
        <w:rPr>
          <w:noProof/>
        </w:rPr>
        <w:t xml:space="preserve"> measure. BMCHP’s </w:t>
      </w:r>
      <w:r w:rsidR="00A717A6">
        <w:rPr>
          <w:noProof/>
        </w:rPr>
        <w:t>46.93</w:t>
      </w:r>
      <w:r w:rsidR="00654471">
        <w:rPr>
          <w:noProof/>
        </w:rPr>
        <w:t>%</w:t>
      </w:r>
      <w:r w:rsidRPr="008C0B10">
        <w:rPr>
          <w:noProof/>
        </w:rPr>
        <w:t xml:space="preserve"> </w:t>
      </w:r>
      <w:r w:rsidR="002E007B">
        <w:rPr>
          <w:noProof/>
        </w:rPr>
        <w:t>HEDIS</w:t>
      </w:r>
      <w:r w:rsidR="00D87AF8">
        <w:t>®</w:t>
      </w:r>
      <w:r w:rsidRPr="008C0B10">
        <w:rPr>
          <w:noProof/>
        </w:rPr>
        <w:t xml:space="preserve"> 201</w:t>
      </w:r>
      <w:r w:rsidR="00A717A6">
        <w:rPr>
          <w:noProof/>
        </w:rPr>
        <w:t>8</w:t>
      </w:r>
      <w:r w:rsidRPr="008C0B10">
        <w:rPr>
          <w:noProof/>
        </w:rPr>
        <w:t xml:space="preserve"> rate represents a statistically significant</w:t>
      </w:r>
      <w:r w:rsidR="002D331D">
        <w:rPr>
          <w:noProof/>
        </w:rPr>
        <w:t xml:space="preserve"> 2.19</w:t>
      </w:r>
      <w:r w:rsidR="001A309B">
        <w:rPr>
          <w:noProof/>
        </w:rPr>
        <w:t xml:space="preserve"> percentage point</w:t>
      </w:r>
      <w:r w:rsidR="002D331D">
        <w:rPr>
          <w:noProof/>
        </w:rPr>
        <w:t xml:space="preserve"> increase from its</w:t>
      </w:r>
      <w:r w:rsidR="00654471">
        <w:rPr>
          <w:noProof/>
        </w:rPr>
        <w:t xml:space="preserve"> </w:t>
      </w:r>
      <w:r w:rsidR="002E007B">
        <w:rPr>
          <w:noProof/>
        </w:rPr>
        <w:t>HEDIS</w:t>
      </w:r>
      <w:r w:rsidR="00D87AF8">
        <w:t>®</w:t>
      </w:r>
      <w:r w:rsidR="00654471">
        <w:rPr>
          <w:noProof/>
        </w:rPr>
        <w:t xml:space="preserve"> 2017</w:t>
      </w:r>
      <w:r w:rsidR="002D331D">
        <w:rPr>
          <w:noProof/>
        </w:rPr>
        <w:t xml:space="preserve"> 44.74</w:t>
      </w:r>
      <w:r w:rsidR="00654471">
        <w:rPr>
          <w:noProof/>
        </w:rPr>
        <w:t>%</w:t>
      </w:r>
      <w:r w:rsidR="002D331D">
        <w:rPr>
          <w:noProof/>
        </w:rPr>
        <w:t xml:space="preserve"> rate</w:t>
      </w:r>
      <w:r w:rsidR="00654471">
        <w:rPr>
          <w:noProof/>
        </w:rPr>
        <w:t xml:space="preserve"> </w:t>
      </w:r>
      <w:r w:rsidR="00A717A6">
        <w:rPr>
          <w:noProof/>
        </w:rPr>
        <w:t>(p &lt; 0.05)</w:t>
      </w:r>
      <w:r w:rsidRPr="008C0B10">
        <w:rPr>
          <w:noProof/>
        </w:rPr>
        <w:t xml:space="preserve">. </w:t>
      </w:r>
      <w:r w:rsidR="00654471">
        <w:rPr>
          <w:noProof/>
        </w:rPr>
        <w:t>The AMM Continuous rate, 31.97%</w:t>
      </w:r>
      <w:r w:rsidRPr="008C0B10">
        <w:rPr>
          <w:noProof/>
        </w:rPr>
        <w:t xml:space="preserve">, is a statistically insignificant </w:t>
      </w:r>
      <w:r w:rsidR="00A717A6">
        <w:rPr>
          <w:noProof/>
        </w:rPr>
        <w:t>in</w:t>
      </w:r>
      <w:r w:rsidRPr="008C0B10">
        <w:rPr>
          <w:noProof/>
        </w:rPr>
        <w:t xml:space="preserve">crease of </w:t>
      </w:r>
      <w:r w:rsidR="00654471">
        <w:rPr>
          <w:noProof/>
        </w:rPr>
        <w:t>0.38</w:t>
      </w:r>
      <w:r w:rsidRPr="008C0B10">
        <w:rPr>
          <w:noProof/>
        </w:rPr>
        <w:t xml:space="preserve"> </w:t>
      </w:r>
      <w:r w:rsidR="001A309B">
        <w:rPr>
          <w:noProof/>
        </w:rPr>
        <w:t xml:space="preserve">percentage points </w:t>
      </w:r>
      <w:r w:rsidRPr="008C0B10">
        <w:rPr>
          <w:noProof/>
        </w:rPr>
        <w:t xml:space="preserve">from the </w:t>
      </w:r>
      <w:r w:rsidR="00A717A6">
        <w:rPr>
          <w:noProof/>
        </w:rPr>
        <w:t>31.59</w:t>
      </w:r>
      <w:r w:rsidR="00654471">
        <w:rPr>
          <w:noProof/>
        </w:rPr>
        <w:t xml:space="preserve">% </w:t>
      </w:r>
      <w:r w:rsidR="002E007B">
        <w:rPr>
          <w:noProof/>
        </w:rPr>
        <w:t>HEDIS</w:t>
      </w:r>
      <w:r w:rsidR="00D87AF8">
        <w:t>®</w:t>
      </w:r>
      <w:r w:rsidRPr="008C0B10">
        <w:rPr>
          <w:noProof/>
        </w:rPr>
        <w:t xml:space="preserve"> 201</w:t>
      </w:r>
      <w:r w:rsidR="00A717A6">
        <w:rPr>
          <w:noProof/>
        </w:rPr>
        <w:t>7</w:t>
      </w:r>
      <w:r w:rsidRPr="008C0B10">
        <w:rPr>
          <w:noProof/>
        </w:rPr>
        <w:t xml:space="preserve"> rate. </w:t>
      </w:r>
      <w:r w:rsidR="001A309B">
        <w:rPr>
          <w:noProof/>
        </w:rPr>
        <w:t xml:space="preserve">Both rates are between the </w:t>
      </w:r>
      <w:r w:rsidR="000E0910">
        <w:rPr>
          <w:noProof/>
        </w:rPr>
        <w:t xml:space="preserve">Quality Compass 2018 </w:t>
      </w:r>
      <w:r w:rsidR="000E0910" w:rsidRPr="000E0910">
        <w:rPr>
          <w:noProof/>
        </w:rPr>
        <w:t>10th and 25</w:t>
      </w:r>
      <w:r w:rsidR="000E0910">
        <w:rPr>
          <w:noProof/>
        </w:rPr>
        <w:t>th percentiles.</w:t>
      </w:r>
    </w:p>
    <w:p w14:paraId="0E32B84A" w14:textId="77777777" w:rsidR="000E0910" w:rsidRDefault="000E0910" w:rsidP="00EF1A39">
      <w:pPr>
        <w:rPr>
          <w:noProof/>
        </w:rPr>
      </w:pPr>
    </w:p>
    <w:p w14:paraId="246F587A" w14:textId="1BB4262A" w:rsidR="000E0910" w:rsidRPr="00FA73AC" w:rsidRDefault="00B0528B" w:rsidP="000E0910">
      <w:pPr>
        <w:rPr>
          <w:b/>
          <w:noProof/>
          <w:sz w:val="22"/>
        </w:rPr>
      </w:pPr>
      <w:r>
        <w:rPr>
          <w:b/>
          <w:noProof/>
        </w:rPr>
        <w:t>Exhibit 14</w:t>
      </w:r>
      <w:r w:rsidR="000E0910">
        <w:rPr>
          <w:b/>
          <w:noProof/>
        </w:rPr>
        <w:t>:  BMCHP AMM Acute Treatment Rates</w:t>
      </w:r>
    </w:p>
    <w:p w14:paraId="7CE63FE1" w14:textId="25BBB9B2" w:rsidR="00251F24" w:rsidRDefault="006F6C84" w:rsidP="00FA73AC">
      <w:pPr>
        <w:rPr>
          <w:rStyle w:val="Heading3Char"/>
        </w:rPr>
      </w:pPr>
      <w:r>
        <w:rPr>
          <w:noProof/>
        </w:rPr>
        <w:drawing>
          <wp:inline distT="0" distB="0" distL="0" distR="0" wp14:anchorId="2DCFA613" wp14:editId="3EFFDD89">
            <wp:extent cx="4572000" cy="2646045"/>
            <wp:effectExtent l="0" t="0" r="0" b="190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E49BCA" w14:textId="77777777" w:rsidR="00684C9A" w:rsidRDefault="00684C9A" w:rsidP="00F47793">
      <w:pPr>
        <w:rPr>
          <w:b/>
          <w:noProof/>
        </w:rPr>
      </w:pPr>
    </w:p>
    <w:p w14:paraId="19951568" w14:textId="77777777" w:rsidR="003706A7" w:rsidRDefault="003706A7">
      <w:pPr>
        <w:spacing w:after="160"/>
        <w:rPr>
          <w:b/>
          <w:noProof/>
        </w:rPr>
      </w:pPr>
      <w:r>
        <w:rPr>
          <w:b/>
          <w:noProof/>
        </w:rPr>
        <w:br w:type="page"/>
      </w:r>
    </w:p>
    <w:p w14:paraId="5952E403" w14:textId="0CC0AE42" w:rsidR="00F47793" w:rsidRPr="00FA73AC" w:rsidRDefault="00F47793" w:rsidP="00F47793">
      <w:pPr>
        <w:rPr>
          <w:b/>
          <w:noProof/>
          <w:sz w:val="22"/>
        </w:rPr>
      </w:pPr>
      <w:r>
        <w:rPr>
          <w:b/>
          <w:noProof/>
        </w:rPr>
        <w:lastRenderedPageBreak/>
        <w:t>Exhibit 1</w:t>
      </w:r>
      <w:r w:rsidR="00B0528B">
        <w:rPr>
          <w:b/>
          <w:noProof/>
        </w:rPr>
        <w:t>5</w:t>
      </w:r>
      <w:r>
        <w:rPr>
          <w:b/>
          <w:noProof/>
        </w:rPr>
        <w:t>:  BMCHP AMM Continuous Treatment Rates</w:t>
      </w:r>
    </w:p>
    <w:p w14:paraId="68625AD0" w14:textId="4B7249E5" w:rsidR="00F47793" w:rsidRDefault="006F6C84" w:rsidP="00FA73AC">
      <w:pPr>
        <w:rPr>
          <w:rStyle w:val="Heading3Char"/>
        </w:rPr>
      </w:pPr>
      <w:r>
        <w:rPr>
          <w:noProof/>
        </w:rPr>
        <w:drawing>
          <wp:inline distT="0" distB="0" distL="0" distR="0" wp14:anchorId="7A89AC22" wp14:editId="00FC5952">
            <wp:extent cx="4572000" cy="264985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778D85" w14:textId="5438144D" w:rsidR="00F47793" w:rsidRPr="00FA73AC" w:rsidRDefault="00F47793" w:rsidP="00FA73AC">
      <w:pPr>
        <w:rPr>
          <w:rStyle w:val="Heading3Char"/>
        </w:rPr>
      </w:pPr>
    </w:p>
    <w:p w14:paraId="76DE318B" w14:textId="00C32785" w:rsidR="00EF1A39" w:rsidRDefault="00EF1A39" w:rsidP="00EF1A39">
      <w:r w:rsidRPr="0025687A">
        <w:rPr>
          <w:u w:val="single"/>
        </w:rPr>
        <w:t>Annual Monitoring for Patients on Persistent Medications</w:t>
      </w:r>
      <w:r w:rsidRPr="0096666B">
        <w:t xml:space="preserve"> (MPM) –</w:t>
      </w:r>
      <w:r w:rsidR="00A717A6">
        <w:t xml:space="preserve"> </w:t>
      </w:r>
      <w:r w:rsidRPr="0096666B">
        <w:t xml:space="preserve">In </w:t>
      </w:r>
      <w:r w:rsidR="002E007B">
        <w:t>HEDIS®</w:t>
      </w:r>
      <w:r w:rsidRPr="0096666B">
        <w:t xml:space="preserve"> 201</w:t>
      </w:r>
      <w:r w:rsidR="00A717A6">
        <w:t>8</w:t>
      </w:r>
      <w:r w:rsidRPr="0096666B">
        <w:t>, BMCHP’s 8</w:t>
      </w:r>
      <w:r w:rsidR="00A717A6">
        <w:t>7.39</w:t>
      </w:r>
      <w:r w:rsidR="001A309B">
        <w:t>%</w:t>
      </w:r>
      <w:r w:rsidRPr="0096666B">
        <w:t xml:space="preserve"> </w:t>
      </w:r>
      <w:r w:rsidR="00A717A6">
        <w:t>perfor</w:t>
      </w:r>
      <w:r w:rsidR="001A309B">
        <w:t xml:space="preserve">mance reflects a statistically </w:t>
      </w:r>
      <w:r w:rsidR="00A717A6">
        <w:t xml:space="preserve">significant </w:t>
      </w:r>
      <w:r w:rsidR="001A309B">
        <w:t>0.74 percentage point increase</w:t>
      </w:r>
      <w:r w:rsidR="00A717A6">
        <w:t xml:space="preserve"> from the </w:t>
      </w:r>
      <w:r w:rsidR="002E007B">
        <w:t>HEDIS®</w:t>
      </w:r>
      <w:r w:rsidR="00A717A6">
        <w:t xml:space="preserve"> 2017 rate of 86.65</w:t>
      </w:r>
      <w:r w:rsidR="001A309B">
        <w:t>%</w:t>
      </w:r>
      <w:r w:rsidR="00A717A6">
        <w:t xml:space="preserve">. This </w:t>
      </w:r>
      <w:r w:rsidRPr="0096666B">
        <w:t xml:space="preserve">rate ranks between the 33rd and 50th Quality Compass </w:t>
      </w:r>
      <w:r w:rsidR="001A309B">
        <w:t xml:space="preserve">2018 </w:t>
      </w:r>
      <w:r w:rsidRPr="0096666B">
        <w:t>percentiles.</w:t>
      </w:r>
    </w:p>
    <w:p w14:paraId="39171203" w14:textId="77777777" w:rsidR="007F2458" w:rsidRPr="008C0B10" w:rsidRDefault="007F2458">
      <w:pPr>
        <w:rPr>
          <w:rStyle w:val="Heading3Char"/>
        </w:rPr>
      </w:pPr>
    </w:p>
    <w:p w14:paraId="6DBEE68A" w14:textId="386F987F" w:rsidR="007F2458" w:rsidRPr="00163F45" w:rsidRDefault="00503463" w:rsidP="00FA73AC">
      <w:pPr>
        <w:rPr>
          <w:rStyle w:val="Heading3Char"/>
          <w:sz w:val="24"/>
        </w:rPr>
      </w:pPr>
      <w:r>
        <w:rPr>
          <w:b/>
        </w:rPr>
        <w:t>Exhibit</w:t>
      </w:r>
      <w:r w:rsidR="00FA73AC">
        <w:rPr>
          <w:b/>
        </w:rPr>
        <w:t xml:space="preserve"> </w:t>
      </w:r>
      <w:r w:rsidR="005C2D33">
        <w:rPr>
          <w:b/>
        </w:rPr>
        <w:t>1</w:t>
      </w:r>
      <w:r w:rsidR="00B0528B">
        <w:rPr>
          <w:b/>
        </w:rPr>
        <w:t>6</w:t>
      </w:r>
      <w:r w:rsidR="00FA73AC">
        <w:rPr>
          <w:b/>
        </w:rPr>
        <w:t>:  BMCHP MPM Rate</w:t>
      </w:r>
    </w:p>
    <w:p w14:paraId="4B0E9624" w14:textId="307C2D5C" w:rsidR="00F47793" w:rsidRDefault="006F6C84">
      <w:pPr>
        <w:rPr>
          <w:rStyle w:val="Heading3Char"/>
        </w:rPr>
      </w:pPr>
      <w:r>
        <w:rPr>
          <w:noProof/>
        </w:rPr>
        <w:drawing>
          <wp:inline distT="0" distB="0" distL="0" distR="0" wp14:anchorId="26E4F9DD" wp14:editId="208A4A97">
            <wp:extent cx="4572000" cy="264795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F3DD92" w14:textId="77777777" w:rsidR="0025687A" w:rsidRDefault="0025687A" w:rsidP="0025687A"/>
    <w:p w14:paraId="76A947B0" w14:textId="286DFA0D" w:rsidR="00EF1A39" w:rsidRDefault="00EF1A39" w:rsidP="00EF1A39">
      <w:r w:rsidRPr="0025687A">
        <w:rPr>
          <w:u w:val="single"/>
        </w:rPr>
        <w:t>The Postpartum Visit Component of Prenatal Care</w:t>
      </w:r>
      <w:r w:rsidRPr="008C0B10">
        <w:t xml:space="preserve"> (PPC) – BMCHP’s performance i</w:t>
      </w:r>
      <w:r w:rsidR="00A717A6">
        <w:t>n the postpartum care measure de</w:t>
      </w:r>
      <w:r w:rsidRPr="008C0B10">
        <w:t>creased a statistically</w:t>
      </w:r>
      <w:r w:rsidR="00A717A6">
        <w:t xml:space="preserve"> in</w:t>
      </w:r>
      <w:r w:rsidRPr="008C0B10">
        <w:t xml:space="preserve">significant </w:t>
      </w:r>
      <w:r w:rsidR="00A717A6">
        <w:t>0.0</w:t>
      </w:r>
      <w:r w:rsidR="001A309B">
        <w:t>5</w:t>
      </w:r>
      <w:r w:rsidR="00BE3EDE">
        <w:t xml:space="preserve"> percentage points</w:t>
      </w:r>
      <w:r w:rsidRPr="00BA1CCB">
        <w:rPr>
          <w:rStyle w:val="Heading3Char"/>
          <w:rFonts w:asciiTheme="minorHAnsi" w:hAnsiTheme="minorHAnsi"/>
          <w:sz w:val="24"/>
        </w:rPr>
        <w:t xml:space="preserve"> </w:t>
      </w:r>
      <w:r w:rsidRPr="008C0B10">
        <w:t xml:space="preserve">between </w:t>
      </w:r>
      <w:r w:rsidR="002E007B">
        <w:t>HEDIS</w:t>
      </w:r>
      <w:r w:rsidR="002C4DB3" w:rsidRPr="00684C9A">
        <w:t>®</w:t>
      </w:r>
      <w:r w:rsidR="00BE3EDE">
        <w:t xml:space="preserve">  </w:t>
      </w:r>
      <w:r w:rsidRPr="008C0B10">
        <w:t>201</w:t>
      </w:r>
      <w:r w:rsidR="00A717A6">
        <w:t>7</w:t>
      </w:r>
      <w:r w:rsidRPr="008C0B10">
        <w:t xml:space="preserve"> and </w:t>
      </w:r>
      <w:r w:rsidR="002E007B">
        <w:t>HEDIS</w:t>
      </w:r>
      <w:r w:rsidR="002C4DB3" w:rsidRPr="00672828">
        <w:t>®</w:t>
      </w:r>
      <w:r w:rsidRPr="008C0B10">
        <w:t xml:space="preserve"> 201</w:t>
      </w:r>
      <w:r w:rsidR="00A717A6">
        <w:t>8</w:t>
      </w:r>
      <w:r w:rsidR="002C4DB3">
        <w:t xml:space="preserve">, </w:t>
      </w:r>
      <w:r w:rsidRPr="008C0B10">
        <w:t xml:space="preserve">from </w:t>
      </w:r>
      <w:r w:rsidR="00A717A6">
        <w:t>7</w:t>
      </w:r>
      <w:r w:rsidRPr="008C0B10">
        <w:t>2.59</w:t>
      </w:r>
      <w:r w:rsidR="001A309B">
        <w:t>%</w:t>
      </w:r>
      <w:r>
        <w:t xml:space="preserve"> percent</w:t>
      </w:r>
      <w:r w:rsidR="001A309B">
        <w:t xml:space="preserve"> to 72.54% </w:t>
      </w:r>
      <w:r w:rsidR="00A717A6">
        <w:t>percent</w:t>
      </w:r>
      <w:r w:rsidRPr="008C0B10">
        <w:t>. BMCHP’s performance ranks between the 75th and 90th percentiles of the Quality Compass</w:t>
      </w:r>
      <w:r w:rsidR="001A309B">
        <w:t xml:space="preserve"> 2018</w:t>
      </w:r>
      <w:r w:rsidRPr="008C0B10">
        <w:t>.</w:t>
      </w:r>
      <w:r w:rsidR="00A717A6">
        <w:t xml:space="preserve"> Performance is trending slightly up.</w:t>
      </w:r>
    </w:p>
    <w:p w14:paraId="3614F65C" w14:textId="1DD051FE" w:rsidR="00F47793" w:rsidRDefault="00F47793" w:rsidP="0025687A">
      <w:pPr>
        <w:rPr>
          <w:b/>
        </w:rPr>
      </w:pPr>
    </w:p>
    <w:p w14:paraId="7E48CF60" w14:textId="40D2CE70" w:rsidR="00A717A6" w:rsidRDefault="00A717A6" w:rsidP="00A717A6">
      <w:pPr>
        <w:rPr>
          <w:b/>
        </w:rPr>
      </w:pPr>
      <w:r>
        <w:rPr>
          <w:b/>
        </w:rPr>
        <w:t>Exhibit 1</w:t>
      </w:r>
      <w:r w:rsidR="00B0528B">
        <w:rPr>
          <w:b/>
        </w:rPr>
        <w:t>7</w:t>
      </w:r>
      <w:r>
        <w:rPr>
          <w:b/>
        </w:rPr>
        <w:t xml:space="preserve">:  BMCHP </w:t>
      </w:r>
      <w:r w:rsidR="00173F7A">
        <w:rPr>
          <w:b/>
        </w:rPr>
        <w:t>PPC Postpartum</w:t>
      </w:r>
      <w:r>
        <w:rPr>
          <w:b/>
        </w:rPr>
        <w:t xml:space="preserve"> Rate</w:t>
      </w:r>
    </w:p>
    <w:p w14:paraId="5BE64521" w14:textId="1C37ACF6" w:rsidR="00A717A6" w:rsidRDefault="006F6C84" w:rsidP="0025687A">
      <w:pPr>
        <w:rPr>
          <w:b/>
        </w:rPr>
      </w:pPr>
      <w:r>
        <w:rPr>
          <w:noProof/>
        </w:rPr>
        <w:drawing>
          <wp:inline distT="0" distB="0" distL="0" distR="0" wp14:anchorId="1EF32439" wp14:editId="4BAF2829">
            <wp:extent cx="4617720" cy="263652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A352AE" w14:textId="4B7C2844" w:rsidR="00F47793" w:rsidRPr="00FA73AC" w:rsidRDefault="00F47793">
      <w:pPr>
        <w:rPr>
          <w:rStyle w:val="Heading3Char"/>
          <w:rFonts w:asciiTheme="minorHAnsi" w:hAnsiTheme="minorHAnsi"/>
          <w:b/>
          <w:sz w:val="24"/>
        </w:rPr>
      </w:pPr>
    </w:p>
    <w:p w14:paraId="3356538C" w14:textId="77777777" w:rsidR="00EB3FA2" w:rsidRPr="006B19F5" w:rsidRDefault="00EB3FA2" w:rsidP="00EB3FA2">
      <w:pPr>
        <w:rPr>
          <w:b/>
        </w:rPr>
      </w:pPr>
      <w:r w:rsidRPr="006B19F5">
        <w:rPr>
          <w:b/>
        </w:rPr>
        <w:t>Information Systems Capability Assessment</w:t>
      </w:r>
    </w:p>
    <w:p w14:paraId="11CFDEB4" w14:textId="77777777" w:rsidR="00EB3FA2" w:rsidRDefault="00EB3FA2" w:rsidP="00EB3FA2"/>
    <w:p w14:paraId="6E9F65BF" w14:textId="478C6DB3" w:rsidR="00EB3FA2" w:rsidRPr="001A5BD4" w:rsidRDefault="00EB3FA2" w:rsidP="00DA757E">
      <w:pPr>
        <w:pStyle w:val="ListParagraph"/>
        <w:numPr>
          <w:ilvl w:val="0"/>
          <w:numId w:val="14"/>
        </w:numPr>
        <w:spacing w:line="240" w:lineRule="auto"/>
        <w:rPr>
          <w:color w:val="000000" w:themeColor="text1"/>
        </w:rPr>
      </w:pPr>
      <w:r w:rsidRPr="00AA23A6">
        <w:rPr>
          <w:b/>
        </w:rPr>
        <w:t>Claims and Encounter Data.</w:t>
      </w:r>
      <w:r w:rsidRPr="0023677F">
        <w:rPr>
          <w:color w:val="0070C0"/>
        </w:rPr>
        <w:t xml:space="preserve"> </w:t>
      </w:r>
      <w:r w:rsidRPr="0023677F">
        <w:rPr>
          <w:color w:val="000000" w:themeColor="text1"/>
        </w:rPr>
        <w:t xml:space="preserve">BMCHP </w:t>
      </w:r>
      <w:r w:rsidRPr="001A5BD4">
        <w:rPr>
          <w:color w:val="000000" w:themeColor="text1"/>
        </w:rPr>
        <w:t xml:space="preserve">processed claims using the Facets system. All necessary fields were captured for </w:t>
      </w:r>
      <w:r w:rsidR="002E007B">
        <w:rPr>
          <w:color w:val="000000" w:themeColor="text1"/>
        </w:rPr>
        <w:t>HEDIS</w:t>
      </w:r>
      <w:r w:rsidR="002C4DB3" w:rsidRPr="00684C9A">
        <w:t>®</w:t>
      </w:r>
      <w:r w:rsidRPr="001A5BD4">
        <w:rPr>
          <w:color w:val="000000" w:themeColor="text1"/>
        </w:rPr>
        <w:t xml:space="preserve"> reporting. Standard coding was used</w:t>
      </w:r>
      <w:r w:rsidR="002C4DB3">
        <w:rPr>
          <w:color w:val="000000" w:themeColor="text1"/>
        </w:rPr>
        <w:t>,</w:t>
      </w:r>
      <w:r w:rsidRPr="001A5BD4">
        <w:rPr>
          <w:color w:val="000000" w:themeColor="text1"/>
        </w:rPr>
        <w:t xml:space="preserve"> and there was no use of non-standard codes. Lab claims were processed internally using standard codes. The plan had a high rate of both electronic claims submission and auto</w:t>
      </w:r>
      <w:r w:rsidR="00F42DFD">
        <w:rPr>
          <w:color w:val="000000" w:themeColor="text1"/>
        </w:rPr>
        <w:t>-</w:t>
      </w:r>
      <w:r w:rsidRPr="001A5BD4">
        <w:rPr>
          <w:color w:val="000000" w:themeColor="text1"/>
        </w:rPr>
        <w:t xml:space="preserve">adjudication. Since maternity services were often billed globally, the plan relied on </w:t>
      </w:r>
      <w:r w:rsidR="00C01AC6">
        <w:rPr>
          <w:color w:val="000000" w:themeColor="text1"/>
        </w:rPr>
        <w:t>M</w:t>
      </w:r>
      <w:r w:rsidRPr="001A5BD4">
        <w:rPr>
          <w:color w:val="000000" w:themeColor="text1"/>
        </w:rPr>
        <w:t xml:space="preserve">edical </w:t>
      </w:r>
      <w:r w:rsidR="00C01AC6">
        <w:rPr>
          <w:color w:val="000000" w:themeColor="text1"/>
        </w:rPr>
        <w:t>R</w:t>
      </w:r>
      <w:r w:rsidRPr="001A5BD4">
        <w:rPr>
          <w:color w:val="000000" w:themeColor="text1"/>
        </w:rPr>
        <w:t xml:space="preserve">ecord </w:t>
      </w:r>
      <w:r w:rsidR="00C01AC6">
        <w:rPr>
          <w:color w:val="000000" w:themeColor="text1"/>
        </w:rPr>
        <w:t>R</w:t>
      </w:r>
      <w:r w:rsidRPr="001A5BD4">
        <w:rPr>
          <w:color w:val="000000" w:themeColor="text1"/>
        </w:rPr>
        <w:t xml:space="preserve">eview to accurately report the Postpartum Care performance measure. BMCHP had adequate quality control and monitoring of claims processing. BMCHP received encounters on a weekly basis from both its </w:t>
      </w:r>
      <w:r w:rsidR="00F42DFD">
        <w:rPr>
          <w:color w:val="000000" w:themeColor="text1"/>
        </w:rPr>
        <w:t>pharmacy benefits manager</w:t>
      </w:r>
      <w:r w:rsidRPr="001A5BD4">
        <w:rPr>
          <w:color w:val="000000" w:themeColor="text1"/>
        </w:rPr>
        <w:t xml:space="preserve">, Envision Rx, and its behavioral health vendor, Beacon Health Options. The plan maintained adequate oversight of both Beacon and Envision Rx. There were no issues identified with claims or encounter data processing. </w:t>
      </w:r>
    </w:p>
    <w:p w14:paraId="740F3FBA" w14:textId="77777777" w:rsidR="00EB3FA2" w:rsidRPr="0023677F" w:rsidRDefault="00EB3FA2" w:rsidP="00EB3FA2">
      <w:pPr>
        <w:pStyle w:val="ListParagraph"/>
        <w:spacing w:line="240" w:lineRule="auto"/>
      </w:pPr>
    </w:p>
    <w:p w14:paraId="080CBFC7" w14:textId="45EFF3D6" w:rsidR="00EB3FA2" w:rsidRPr="0023677F" w:rsidRDefault="00EB3FA2" w:rsidP="00DA757E">
      <w:pPr>
        <w:pStyle w:val="ListParagraph"/>
        <w:numPr>
          <w:ilvl w:val="0"/>
          <w:numId w:val="14"/>
        </w:numPr>
        <w:spacing w:line="240" w:lineRule="auto"/>
      </w:pPr>
      <w:r w:rsidRPr="00AA23A6">
        <w:rPr>
          <w:b/>
        </w:rPr>
        <w:t>Enrollment Data.</w:t>
      </w:r>
      <w:r w:rsidRPr="0023677F">
        <w:t xml:space="preserve"> </w:t>
      </w:r>
      <w:r w:rsidRPr="0023677F">
        <w:rPr>
          <w:color w:val="000000" w:themeColor="text1"/>
        </w:rPr>
        <w:t xml:space="preserve">BMCHP processed Medicaid enrollment data using the Facets system. All necessary enrollment fields were captured for </w:t>
      </w:r>
      <w:r w:rsidR="002E007B">
        <w:rPr>
          <w:color w:val="000000" w:themeColor="text1"/>
        </w:rPr>
        <w:t>HEDIS</w:t>
      </w:r>
      <w:r w:rsidR="002C4DB3" w:rsidRPr="00672828">
        <w:t>®</w:t>
      </w:r>
      <w:r w:rsidRPr="0023677F">
        <w:rPr>
          <w:color w:val="000000" w:themeColor="text1"/>
        </w:rPr>
        <w:t xml:space="preserve"> reporting. BMCHP received a daily 834 file from MassHealth. The plan had adequate data quality monitoring and reconciliation processes, including the ability to combine data for members with more than one member ID through the use of a master member ID. There were no issues identified with the plan’s enrollment processes.</w:t>
      </w:r>
    </w:p>
    <w:p w14:paraId="6C25FCD9" w14:textId="77777777" w:rsidR="00EB3FA2" w:rsidRPr="0023677F" w:rsidRDefault="00EB3FA2" w:rsidP="00EB3FA2"/>
    <w:p w14:paraId="0861FC95" w14:textId="0702EEC2" w:rsidR="00EB3FA2" w:rsidRPr="004C4834" w:rsidRDefault="00EB3FA2" w:rsidP="00DA757E">
      <w:pPr>
        <w:pStyle w:val="ListParagraph"/>
        <w:numPr>
          <w:ilvl w:val="0"/>
          <w:numId w:val="14"/>
        </w:numPr>
        <w:spacing w:line="240" w:lineRule="auto"/>
      </w:pPr>
      <w:r w:rsidRPr="00AA23A6">
        <w:rPr>
          <w:b/>
        </w:rPr>
        <w:t>Medical Record Review.</w:t>
      </w:r>
      <w:r w:rsidRPr="0023677F">
        <w:t xml:space="preserve"> Inovalon’s software (QSI and QSHR) was used to produce the postpartum component of the Prenatal and Postpartum Care measure. </w:t>
      </w:r>
      <w:r>
        <w:t xml:space="preserve">BMCHP conducted the </w:t>
      </w:r>
      <w:r w:rsidR="00C01AC6">
        <w:t>M</w:t>
      </w:r>
      <w:r>
        <w:t xml:space="preserve">edical </w:t>
      </w:r>
      <w:r w:rsidR="00C01AC6">
        <w:t>R</w:t>
      </w:r>
      <w:r>
        <w:t xml:space="preserve">ecord </w:t>
      </w:r>
      <w:r w:rsidR="00C01AC6">
        <w:t>R</w:t>
      </w:r>
      <w:r>
        <w:t xml:space="preserve">eviews using internal review staff and temporary staff. </w:t>
      </w:r>
      <w:r w:rsidRPr="0023677F">
        <w:t>No issues were identif</w:t>
      </w:r>
      <w:r>
        <w:t xml:space="preserve">ied with </w:t>
      </w:r>
      <w:r w:rsidR="00C01AC6">
        <w:t>M</w:t>
      </w:r>
      <w:r>
        <w:t xml:space="preserve">edical </w:t>
      </w:r>
      <w:r w:rsidR="00C01AC6">
        <w:t>R</w:t>
      </w:r>
      <w:r>
        <w:t xml:space="preserve">ecord </w:t>
      </w:r>
      <w:r w:rsidR="00C01AC6">
        <w:t>R</w:t>
      </w:r>
      <w:r>
        <w:t>eview for the postpartum measure.</w:t>
      </w:r>
    </w:p>
    <w:p w14:paraId="32239B66" w14:textId="77777777" w:rsidR="00EB3FA2" w:rsidRPr="0023677F" w:rsidRDefault="00EB3FA2" w:rsidP="00EB3FA2"/>
    <w:p w14:paraId="1B0D6588" w14:textId="0E1EBFB7" w:rsidR="00EB3FA2" w:rsidRDefault="00EB3FA2" w:rsidP="00DA757E">
      <w:pPr>
        <w:pStyle w:val="ListParagraph"/>
        <w:numPr>
          <w:ilvl w:val="0"/>
          <w:numId w:val="14"/>
        </w:numPr>
        <w:spacing w:line="240" w:lineRule="auto"/>
      </w:pPr>
      <w:r w:rsidRPr="00AA23A6">
        <w:rPr>
          <w:b/>
        </w:rPr>
        <w:lastRenderedPageBreak/>
        <w:t>Supplemental Data.</w:t>
      </w:r>
      <w:r w:rsidRPr="001A5BD4">
        <w:t xml:space="preserve"> One numerato</w:t>
      </w:r>
      <w:r w:rsidR="00F42DFD">
        <w:t>r hit for the “</w:t>
      </w:r>
      <w:r w:rsidRPr="001A5BD4">
        <w:t>Annual Monitoring for Patients on Persistent Medications</w:t>
      </w:r>
      <w:r w:rsidR="00F42DFD">
        <w:t>”</w:t>
      </w:r>
      <w:r w:rsidRPr="001A5BD4">
        <w:t xml:space="preserve"> measure was obtained from standard laboratory supplemental data. </w:t>
      </w:r>
      <w:r w:rsidRPr="00B126BC">
        <w:t xml:space="preserve">The supplemental data source met </w:t>
      </w:r>
      <w:r w:rsidR="002E007B">
        <w:t>HEDIS</w:t>
      </w:r>
      <w:r w:rsidR="002C4DB3" w:rsidRPr="00672828">
        <w:t>®</w:t>
      </w:r>
      <w:r w:rsidRPr="00B126BC">
        <w:t xml:space="preserve"> technical specifications. There were no issues with </w:t>
      </w:r>
      <w:r>
        <w:t xml:space="preserve">the </w:t>
      </w:r>
      <w:r w:rsidRPr="00B126BC">
        <w:t>supplemental data.</w:t>
      </w:r>
    </w:p>
    <w:p w14:paraId="6BFCE533" w14:textId="77777777" w:rsidR="00EB3FA2" w:rsidRPr="001A5BD4" w:rsidRDefault="00EB3FA2" w:rsidP="00EB3FA2"/>
    <w:p w14:paraId="5FF1CAB7" w14:textId="6563F0D1" w:rsidR="00EB3FA2" w:rsidRPr="0023677F" w:rsidRDefault="00EB3FA2" w:rsidP="00DA757E">
      <w:pPr>
        <w:pStyle w:val="ListParagraph"/>
        <w:numPr>
          <w:ilvl w:val="0"/>
          <w:numId w:val="14"/>
        </w:numPr>
        <w:spacing w:line="240" w:lineRule="auto"/>
      </w:pPr>
      <w:r w:rsidRPr="00AA23A6">
        <w:rPr>
          <w:b/>
        </w:rPr>
        <w:t>Data Integration.</w:t>
      </w:r>
      <w:r w:rsidRPr="001A5BD4">
        <w:t xml:space="preserve"> BMCHP’s performance measure</w:t>
      </w:r>
      <w:r w:rsidRPr="0023677F">
        <w:t xml:space="preserve"> </w:t>
      </w:r>
      <w:r w:rsidRPr="001A5BD4">
        <w:rPr>
          <w:color w:val="000000" w:themeColor="text1"/>
        </w:rPr>
        <w:t xml:space="preserve">rates were produced using </w:t>
      </w:r>
      <w:r w:rsidRPr="0023677F">
        <w:t>Inovalon software. Data from the transaction system w</w:t>
      </w:r>
      <w:r w:rsidR="00F42DFD">
        <w:t>ere</w:t>
      </w:r>
      <w:r w:rsidRPr="0023677F">
        <w:t xml:space="preserve"> loaded to the plan’s data warehouse on a daily basis. Vendor data feeds were loaded into the warehouse weekly. BMCHP had adequate processes to track completeness and accuracy of data transfer into the warehouse. Data were then formatted into QSI-compliant extracts and loaded into the measure production software. Data load and reject reports were thoroughly reviewed. </w:t>
      </w:r>
    </w:p>
    <w:p w14:paraId="59FAAB9D" w14:textId="77777777" w:rsidR="00EB3FA2" w:rsidRPr="0023677F" w:rsidRDefault="00EB3FA2" w:rsidP="00EB3FA2">
      <w:pPr>
        <w:pStyle w:val="ListParagraph"/>
      </w:pPr>
    </w:p>
    <w:p w14:paraId="00969DC6" w14:textId="293F7606" w:rsidR="00EB3FA2" w:rsidRPr="0023677F" w:rsidRDefault="00EB3FA2" w:rsidP="00F42DFD">
      <w:pPr>
        <w:pStyle w:val="ListParagraph"/>
        <w:spacing w:line="240" w:lineRule="auto"/>
        <w:ind w:left="360"/>
      </w:pPr>
      <w:r w:rsidRPr="0023677F">
        <w:t xml:space="preserve">Inovalon’s repository structure was compliant. </w:t>
      </w:r>
      <w:r w:rsidR="002E007B">
        <w:t>HEDIS®</w:t>
      </w:r>
      <w:r w:rsidRPr="0023677F">
        <w:t xml:space="preserve"> measure report production was managed effectively. </w:t>
      </w:r>
      <w:r w:rsidR="002C4DB3">
        <w:t xml:space="preserve"> </w:t>
      </w:r>
      <w:r w:rsidRPr="0023677F">
        <w:t>The Inovalon software was compliant with regard to development, methodology, documentation, revision control</w:t>
      </w:r>
      <w:r w:rsidR="00F42DFD">
        <w:t>,</w:t>
      </w:r>
      <w:r w:rsidRPr="0023677F">
        <w:t xml:space="preserve"> and testing. </w:t>
      </w:r>
      <w:r w:rsidR="002C4DB3">
        <w:t xml:space="preserve"> </w:t>
      </w:r>
      <w:r w:rsidRPr="0023677F">
        <w:t>Preliminary rates were compared to prior year</w:t>
      </w:r>
      <w:r w:rsidR="00F42DFD">
        <w:t xml:space="preserve"> and</w:t>
      </w:r>
      <w:r w:rsidRPr="0023677F">
        <w:t xml:space="preserve"> monthly rates produced throughout the measurement year. Any discrepancies were thoroughly analyzed to ensure rate accuracy. BMCHP maintains adequate oversight of its vendor, Inovalon. There were no issues identified with data integration processes. </w:t>
      </w:r>
    </w:p>
    <w:p w14:paraId="2D2F7273" w14:textId="77777777" w:rsidR="00EB3FA2" w:rsidRPr="0023677F" w:rsidRDefault="00EB3FA2" w:rsidP="00EB3FA2">
      <w:pPr>
        <w:pStyle w:val="ListParagraph"/>
        <w:spacing w:line="240" w:lineRule="auto"/>
      </w:pPr>
    </w:p>
    <w:p w14:paraId="10465E21" w14:textId="0809C94D" w:rsidR="00EB3FA2" w:rsidRPr="0023677F" w:rsidRDefault="00EB3FA2" w:rsidP="00DA757E">
      <w:pPr>
        <w:pStyle w:val="ListParagraph"/>
        <w:numPr>
          <w:ilvl w:val="0"/>
          <w:numId w:val="14"/>
        </w:numPr>
        <w:spacing w:line="240" w:lineRule="auto"/>
      </w:pPr>
      <w:r w:rsidRPr="00AA23A6">
        <w:rPr>
          <w:b/>
        </w:rPr>
        <w:t>Source Code</w:t>
      </w:r>
      <w:r w:rsidRPr="0023677F">
        <w:t xml:space="preserve">. BMCHP used NCQA-certified Inovalon </w:t>
      </w:r>
      <w:r w:rsidR="002E007B">
        <w:t>HEDIS®</w:t>
      </w:r>
      <w:r w:rsidRPr="0023677F">
        <w:t xml:space="preserve"> software to produce performance measures. Inovalon received NCQA measure certification to produce the performance measures under the scope of this review. There were no source code issues identified.</w:t>
      </w:r>
    </w:p>
    <w:p w14:paraId="7695C761" w14:textId="77777777" w:rsidR="00EB3FA2" w:rsidRDefault="00EB3FA2" w:rsidP="00EB3FA2"/>
    <w:p w14:paraId="087CA963" w14:textId="5C1F4B6B" w:rsidR="00EB3FA2" w:rsidRPr="008354BC" w:rsidRDefault="00EB3FA2" w:rsidP="00EB3FA2">
      <w:pPr>
        <w:rPr>
          <w:b/>
        </w:rPr>
      </w:pPr>
      <w:r w:rsidRPr="008354BC">
        <w:rPr>
          <w:b/>
        </w:rPr>
        <w:t xml:space="preserve">Medical Record </w:t>
      </w:r>
      <w:r w:rsidR="00C01AC6">
        <w:rPr>
          <w:b/>
        </w:rPr>
        <w:t xml:space="preserve">Review </w:t>
      </w:r>
      <w:r w:rsidRPr="008354BC">
        <w:rPr>
          <w:b/>
        </w:rPr>
        <w:t>Validation</w:t>
      </w:r>
    </w:p>
    <w:p w14:paraId="317AF410" w14:textId="77777777" w:rsidR="00EB3FA2" w:rsidRDefault="00EB3FA2" w:rsidP="00EB3FA2"/>
    <w:p w14:paraId="54F1E404" w14:textId="14E6CC19" w:rsidR="00EB3FA2" w:rsidRPr="00E12440" w:rsidRDefault="00EB3FA2" w:rsidP="00320851">
      <w:pPr>
        <w:spacing w:line="240" w:lineRule="auto"/>
      </w:pPr>
      <w:r w:rsidRPr="00E12440">
        <w:t xml:space="preserve">Inovalon’s software (QSI and QSHR) was used to produce the postpartum component of the Prenatal and Postpartum Care measure. </w:t>
      </w:r>
      <w:r w:rsidR="00320851">
        <w:t>Because n</w:t>
      </w:r>
      <w:r w:rsidRPr="00E12440">
        <w:t xml:space="preserve">o issues were identified with </w:t>
      </w:r>
      <w:r w:rsidR="00C01AC6">
        <w:t>M</w:t>
      </w:r>
      <w:r w:rsidRPr="00E12440">
        <w:t xml:space="preserve">edical </w:t>
      </w:r>
      <w:r w:rsidR="00C01AC6">
        <w:t>R</w:t>
      </w:r>
      <w:r w:rsidRPr="00E12440">
        <w:t xml:space="preserve">ecord </w:t>
      </w:r>
      <w:r w:rsidR="00C01AC6">
        <w:t>R</w:t>
      </w:r>
      <w:r w:rsidRPr="00E12440">
        <w:t>eview for the postpartum measure</w:t>
      </w:r>
      <w:r w:rsidR="00320851">
        <w:t xml:space="preserve">, </w:t>
      </w:r>
      <w:r w:rsidRPr="00E12440">
        <w:t>KEPRO did not sample any medical records</w:t>
      </w:r>
      <w:r w:rsidR="00320851">
        <w:t xml:space="preserve"> </w:t>
      </w:r>
      <w:r w:rsidR="00BD7D72">
        <w:t xml:space="preserve">for </w:t>
      </w:r>
      <w:r w:rsidR="00320851">
        <w:t xml:space="preserve">this measure.  </w:t>
      </w:r>
      <w:r w:rsidRPr="00E12440">
        <w:t xml:space="preserve"> </w:t>
      </w:r>
    </w:p>
    <w:p w14:paraId="5024F010" w14:textId="77777777" w:rsidR="003706A7" w:rsidRDefault="00EB3FA2" w:rsidP="00EB3FA2">
      <w:pPr>
        <w:rPr>
          <w:b/>
        </w:rPr>
      </w:pPr>
      <w:r w:rsidRPr="00E12440">
        <w:br/>
      </w:r>
    </w:p>
    <w:p w14:paraId="7487F35B" w14:textId="77777777" w:rsidR="003706A7" w:rsidRDefault="003706A7">
      <w:pPr>
        <w:spacing w:after="160"/>
        <w:rPr>
          <w:b/>
        </w:rPr>
      </w:pPr>
      <w:r>
        <w:rPr>
          <w:b/>
        </w:rPr>
        <w:br w:type="page"/>
      </w:r>
    </w:p>
    <w:p w14:paraId="5EC552B8" w14:textId="341A6B02" w:rsidR="00EB3FA2" w:rsidRPr="00E12440" w:rsidRDefault="002E007B" w:rsidP="00EB3FA2">
      <w:r>
        <w:rPr>
          <w:b/>
        </w:rPr>
        <w:lastRenderedPageBreak/>
        <w:t>HEDIS®</w:t>
      </w:r>
      <w:r w:rsidR="00EB3FA2" w:rsidRPr="00E12440">
        <w:rPr>
          <w:b/>
        </w:rPr>
        <w:t xml:space="preserve"> Roadmap and Final Audit Report</w:t>
      </w:r>
    </w:p>
    <w:p w14:paraId="53033628" w14:textId="77777777" w:rsidR="00EB3FA2" w:rsidRPr="00E12440" w:rsidRDefault="00EB3FA2" w:rsidP="00EB3FA2"/>
    <w:p w14:paraId="3D418A27" w14:textId="77777777" w:rsidR="00EB3FA2" w:rsidRPr="00E12440" w:rsidRDefault="00EB3FA2" w:rsidP="00EB3FA2">
      <w:r w:rsidRPr="00E12440">
        <w:t>Name of Auditing Firm: Attest Health Care Advisors</w:t>
      </w:r>
    </w:p>
    <w:p w14:paraId="165DCA0B" w14:textId="77777777" w:rsidR="00EB3FA2" w:rsidRDefault="00EB3FA2" w:rsidP="00EB3FA2">
      <w:r w:rsidRPr="00E12440">
        <w:t>Date Distributed</w:t>
      </w:r>
      <w:r>
        <w:t xml:space="preserve"> 7/10/2018</w:t>
      </w:r>
    </w:p>
    <w:p w14:paraId="17EE78FD" w14:textId="77777777" w:rsidR="00EB3FA2" w:rsidRDefault="00EB3FA2" w:rsidP="00EB3FA2"/>
    <w:tbl>
      <w:tblPr>
        <w:tblStyle w:val="TableGrid"/>
        <w:tblW w:w="0" w:type="auto"/>
        <w:tblLook w:val="04A0" w:firstRow="1" w:lastRow="0" w:firstColumn="1" w:lastColumn="0" w:noHBand="0" w:noVBand="1"/>
      </w:tblPr>
      <w:tblGrid>
        <w:gridCol w:w="2965"/>
        <w:gridCol w:w="6385"/>
      </w:tblGrid>
      <w:tr w:rsidR="00EB3FA2" w:rsidRPr="00826851" w14:paraId="7825F04C" w14:textId="77777777" w:rsidTr="006558B4">
        <w:tc>
          <w:tcPr>
            <w:tcW w:w="2965" w:type="dxa"/>
            <w:shd w:val="clear" w:color="auto" w:fill="FBE4D5" w:themeFill="accent2" w:themeFillTint="33"/>
          </w:tcPr>
          <w:p w14:paraId="32A444AC" w14:textId="77777777" w:rsidR="00EB3FA2" w:rsidRPr="00826851" w:rsidRDefault="00EB3FA2" w:rsidP="00EB3FA2">
            <w:pPr>
              <w:rPr>
                <w:b/>
              </w:rPr>
            </w:pPr>
            <w:r w:rsidRPr="00826851">
              <w:rPr>
                <w:b/>
              </w:rPr>
              <w:t>Audit Element</w:t>
            </w:r>
          </w:p>
        </w:tc>
        <w:tc>
          <w:tcPr>
            <w:tcW w:w="6385" w:type="dxa"/>
            <w:shd w:val="clear" w:color="auto" w:fill="FBE4D5" w:themeFill="accent2" w:themeFillTint="33"/>
          </w:tcPr>
          <w:p w14:paraId="62EB4E41" w14:textId="77777777" w:rsidR="00EB3FA2" w:rsidRPr="00826851" w:rsidRDefault="00EB3FA2" w:rsidP="00EB3FA2">
            <w:pPr>
              <w:rPr>
                <w:b/>
              </w:rPr>
            </w:pPr>
            <w:r w:rsidRPr="00826851">
              <w:rPr>
                <w:b/>
              </w:rPr>
              <w:t>Findings</w:t>
            </w:r>
          </w:p>
        </w:tc>
      </w:tr>
      <w:tr w:rsidR="00EB3FA2" w14:paraId="745D6691" w14:textId="77777777" w:rsidTr="00320851">
        <w:tc>
          <w:tcPr>
            <w:tcW w:w="2965" w:type="dxa"/>
          </w:tcPr>
          <w:p w14:paraId="628087E5" w14:textId="44C523D3" w:rsidR="00EB3FA2" w:rsidRPr="00E12440" w:rsidRDefault="00EB3FA2" w:rsidP="00EB3FA2">
            <w:r w:rsidRPr="00E12440">
              <w:t xml:space="preserve">Medical </w:t>
            </w:r>
            <w:r w:rsidR="00452E36">
              <w:t>D</w:t>
            </w:r>
            <w:r w:rsidRPr="00E12440">
              <w:t>ata</w:t>
            </w:r>
          </w:p>
        </w:tc>
        <w:tc>
          <w:tcPr>
            <w:tcW w:w="6385" w:type="dxa"/>
          </w:tcPr>
          <w:p w14:paraId="77EA58CB" w14:textId="77777777" w:rsidR="00EB3FA2" w:rsidRPr="00E12440" w:rsidRDefault="00EB3FA2" w:rsidP="00EB3FA2">
            <w:r w:rsidRPr="00E12440">
              <w:t xml:space="preserve">BMCHP met requirements for timely and accurate claims data capture.  </w:t>
            </w:r>
          </w:p>
        </w:tc>
      </w:tr>
      <w:tr w:rsidR="00EB3FA2" w14:paraId="275DB219" w14:textId="77777777" w:rsidTr="00320851">
        <w:tc>
          <w:tcPr>
            <w:tcW w:w="2965" w:type="dxa"/>
          </w:tcPr>
          <w:p w14:paraId="3E34CE93" w14:textId="708FE1D5" w:rsidR="00EB3FA2" w:rsidRPr="00E12440" w:rsidRDefault="00EB3FA2" w:rsidP="00EB3FA2">
            <w:r w:rsidRPr="00E12440">
              <w:t xml:space="preserve">Enrollment </w:t>
            </w:r>
            <w:r w:rsidR="00452E36">
              <w:t>D</w:t>
            </w:r>
            <w:r w:rsidRPr="00E12440">
              <w:t>ata</w:t>
            </w:r>
          </w:p>
        </w:tc>
        <w:tc>
          <w:tcPr>
            <w:tcW w:w="6385" w:type="dxa"/>
          </w:tcPr>
          <w:p w14:paraId="0AE5A7A9" w14:textId="3DC0722F" w:rsidR="00EB3FA2" w:rsidRPr="00E12440" w:rsidRDefault="00EB3FA2" w:rsidP="00EB3FA2">
            <w:r w:rsidRPr="00E12440">
              <w:t xml:space="preserve">Enrollment data processing met all </w:t>
            </w:r>
            <w:r w:rsidR="002E007B">
              <w:t>HEDIS</w:t>
            </w:r>
            <w:r w:rsidR="00BD7D72" w:rsidRPr="00672828">
              <w:t>®</w:t>
            </w:r>
            <w:r w:rsidRPr="00E12440">
              <w:t xml:space="preserve"> standards. </w:t>
            </w:r>
          </w:p>
        </w:tc>
      </w:tr>
      <w:tr w:rsidR="00EB3FA2" w14:paraId="66A9DD90" w14:textId="77777777" w:rsidTr="00320851">
        <w:tc>
          <w:tcPr>
            <w:tcW w:w="2965" w:type="dxa"/>
          </w:tcPr>
          <w:p w14:paraId="5086294B" w14:textId="61904BC2" w:rsidR="00EB3FA2" w:rsidRPr="00E12440" w:rsidRDefault="00EB3FA2" w:rsidP="00EB3FA2">
            <w:r w:rsidRPr="00E12440">
              <w:t xml:space="preserve">Practitioner </w:t>
            </w:r>
            <w:r w:rsidR="00452E36">
              <w:t>D</w:t>
            </w:r>
            <w:r w:rsidRPr="00E12440">
              <w:t>ata</w:t>
            </w:r>
          </w:p>
        </w:tc>
        <w:tc>
          <w:tcPr>
            <w:tcW w:w="6385" w:type="dxa"/>
          </w:tcPr>
          <w:p w14:paraId="45EB15A3" w14:textId="5E4E3323" w:rsidR="00EB3FA2" w:rsidRPr="00E12440" w:rsidRDefault="00EB3FA2" w:rsidP="00EB3FA2">
            <w:r w:rsidRPr="00E12440">
              <w:t>Practitioner data related to p</w:t>
            </w:r>
            <w:r w:rsidR="00320851">
              <w:t xml:space="preserve">erformance measure production </w:t>
            </w:r>
            <w:r w:rsidR="00BD7D72">
              <w:t>were</w:t>
            </w:r>
            <w:r w:rsidR="00BD7D72" w:rsidRPr="00E12440">
              <w:t xml:space="preserve"> </w:t>
            </w:r>
            <w:r w:rsidRPr="00E12440">
              <w:t>adequate to support reporting.</w:t>
            </w:r>
          </w:p>
        </w:tc>
      </w:tr>
      <w:tr w:rsidR="00EB3FA2" w14:paraId="3297D77D" w14:textId="77777777" w:rsidTr="00320851">
        <w:tc>
          <w:tcPr>
            <w:tcW w:w="2965" w:type="dxa"/>
          </w:tcPr>
          <w:p w14:paraId="1DA5C4DE" w14:textId="680FB954" w:rsidR="00EB3FA2" w:rsidRPr="00E12440" w:rsidRDefault="00EB3FA2" w:rsidP="00EB3FA2">
            <w:r w:rsidRPr="00E12440">
              <w:t xml:space="preserve">Medical </w:t>
            </w:r>
            <w:r w:rsidR="00452E36">
              <w:t>R</w:t>
            </w:r>
            <w:r w:rsidRPr="00E12440">
              <w:t xml:space="preserve">ecord </w:t>
            </w:r>
            <w:r w:rsidR="00452E36">
              <w:t>R</w:t>
            </w:r>
            <w:r w:rsidRPr="00E12440">
              <w:t>eview</w:t>
            </w:r>
          </w:p>
        </w:tc>
        <w:tc>
          <w:tcPr>
            <w:tcW w:w="6385" w:type="dxa"/>
          </w:tcPr>
          <w:p w14:paraId="7B7E2D2B" w14:textId="1F2F98FF" w:rsidR="00EB3FA2" w:rsidRPr="00E12440" w:rsidRDefault="00EB3FA2" w:rsidP="00EB3FA2">
            <w:r w:rsidRPr="00E12440">
              <w:t xml:space="preserve">Inovalon’s software (QSI and QSHR) was used to produce the postpartum component of the Prenatal and Postpartum Care measure. No issues were identified with </w:t>
            </w:r>
            <w:r w:rsidR="00452E36">
              <w:t>M</w:t>
            </w:r>
            <w:r w:rsidRPr="00E12440">
              <w:t xml:space="preserve">edical </w:t>
            </w:r>
            <w:r w:rsidR="00452E36">
              <w:t>R</w:t>
            </w:r>
            <w:r w:rsidRPr="00E12440">
              <w:t xml:space="preserve">ecord </w:t>
            </w:r>
            <w:r w:rsidR="00452E36">
              <w:t>R</w:t>
            </w:r>
            <w:r w:rsidRPr="00E12440">
              <w:t xml:space="preserve">eview for the postpartum measure. </w:t>
            </w:r>
          </w:p>
        </w:tc>
      </w:tr>
      <w:tr w:rsidR="00EB3FA2" w14:paraId="26E2FBFE" w14:textId="77777777" w:rsidTr="00320851">
        <w:tc>
          <w:tcPr>
            <w:tcW w:w="2965" w:type="dxa"/>
          </w:tcPr>
          <w:p w14:paraId="06329C79" w14:textId="0D551EA7" w:rsidR="00EB3FA2" w:rsidRPr="00E12440" w:rsidRDefault="00E020AF" w:rsidP="00EB3FA2">
            <w:r>
              <w:t xml:space="preserve">Supplemental </w:t>
            </w:r>
            <w:r w:rsidR="00452E36">
              <w:t>D</w:t>
            </w:r>
            <w:r w:rsidR="00EB3FA2" w:rsidRPr="00E12440">
              <w:t>ata</w:t>
            </w:r>
          </w:p>
        </w:tc>
        <w:tc>
          <w:tcPr>
            <w:tcW w:w="6385" w:type="dxa"/>
          </w:tcPr>
          <w:p w14:paraId="5EA97B10" w14:textId="77777777" w:rsidR="00EB3FA2" w:rsidRPr="00E12440" w:rsidRDefault="00EB3FA2" w:rsidP="00EB3FA2">
            <w:r w:rsidRPr="00E12440">
              <w:t>Supplemental data processes and procedures were adequate and met technical specifications.</w:t>
            </w:r>
          </w:p>
        </w:tc>
      </w:tr>
      <w:tr w:rsidR="00EB3FA2" w14:paraId="35C32108" w14:textId="77777777" w:rsidTr="00320851">
        <w:tc>
          <w:tcPr>
            <w:tcW w:w="2965" w:type="dxa"/>
          </w:tcPr>
          <w:p w14:paraId="6CE9F751" w14:textId="012F9F23" w:rsidR="00EB3FA2" w:rsidRPr="00E12440" w:rsidRDefault="00EB3FA2" w:rsidP="00EB3FA2">
            <w:r w:rsidRPr="00E12440">
              <w:t xml:space="preserve">Data </w:t>
            </w:r>
            <w:r w:rsidR="00452E36">
              <w:t>I</w:t>
            </w:r>
            <w:r w:rsidRPr="00E12440">
              <w:t>ntegration</w:t>
            </w:r>
          </w:p>
        </w:tc>
        <w:tc>
          <w:tcPr>
            <w:tcW w:w="6385" w:type="dxa"/>
          </w:tcPr>
          <w:p w14:paraId="66C1D988" w14:textId="77777777" w:rsidR="00EB3FA2" w:rsidRPr="00E12440" w:rsidRDefault="00EB3FA2" w:rsidP="00EB3FA2">
            <w:r w:rsidRPr="00E12440">
              <w:t>Data integration processes were adequate to support data completeness and performance measure production.</w:t>
            </w:r>
          </w:p>
        </w:tc>
      </w:tr>
    </w:tbl>
    <w:p w14:paraId="19D6F598" w14:textId="77777777" w:rsidR="00EB3FA2" w:rsidRDefault="00EB3FA2" w:rsidP="00EB3FA2"/>
    <w:p w14:paraId="6AE9CB20" w14:textId="77777777" w:rsidR="00914FE3" w:rsidRPr="00B126BC" w:rsidRDefault="00914FE3" w:rsidP="00914FE3">
      <w:pPr>
        <w:spacing w:line="240" w:lineRule="auto"/>
        <w:rPr>
          <w:b/>
        </w:rPr>
      </w:pPr>
      <w:r w:rsidRPr="00B126BC">
        <w:rPr>
          <w:b/>
        </w:rPr>
        <w:t>Compliance with NCQA Specifications</w:t>
      </w:r>
    </w:p>
    <w:p w14:paraId="26227E51" w14:textId="77777777" w:rsidR="00914FE3" w:rsidRPr="00B126BC" w:rsidRDefault="00914FE3" w:rsidP="00914FE3">
      <w:pPr>
        <w:spacing w:line="240" w:lineRule="auto"/>
      </w:pPr>
    </w:p>
    <w:tbl>
      <w:tblPr>
        <w:tblStyle w:val="TableGrid"/>
        <w:tblW w:w="0" w:type="auto"/>
        <w:tblLook w:val="04A0" w:firstRow="1" w:lastRow="0" w:firstColumn="1" w:lastColumn="0" w:noHBand="0" w:noVBand="1"/>
      </w:tblPr>
      <w:tblGrid>
        <w:gridCol w:w="3116"/>
        <w:gridCol w:w="3117"/>
        <w:gridCol w:w="3117"/>
      </w:tblGrid>
      <w:tr w:rsidR="00914FE3" w:rsidRPr="00B126BC" w14:paraId="0FAEFD97" w14:textId="77777777" w:rsidTr="006558B4">
        <w:tc>
          <w:tcPr>
            <w:tcW w:w="9350" w:type="dxa"/>
            <w:gridSpan w:val="3"/>
            <w:shd w:val="clear" w:color="auto" w:fill="FBE4D5" w:themeFill="accent2" w:themeFillTint="33"/>
          </w:tcPr>
          <w:p w14:paraId="1454AE4A" w14:textId="77777777" w:rsidR="00914FE3" w:rsidRPr="00B126BC" w:rsidRDefault="00914FE3" w:rsidP="00EF1A39">
            <w:pPr>
              <w:jc w:val="center"/>
              <w:rPr>
                <w:b/>
              </w:rPr>
            </w:pPr>
            <w:r w:rsidRPr="00B126BC">
              <w:rPr>
                <w:b/>
              </w:rPr>
              <w:t>Measure-Specific Validation Designation</w:t>
            </w:r>
          </w:p>
        </w:tc>
      </w:tr>
      <w:tr w:rsidR="00914FE3" w:rsidRPr="00B126BC" w14:paraId="3B997D3B" w14:textId="77777777" w:rsidTr="00EF1A39">
        <w:tc>
          <w:tcPr>
            <w:tcW w:w="3116" w:type="dxa"/>
          </w:tcPr>
          <w:p w14:paraId="47433FE1" w14:textId="77777777" w:rsidR="00914FE3" w:rsidRPr="00B126BC" w:rsidRDefault="00914FE3" w:rsidP="00EF1A39">
            <w:pPr>
              <w:jc w:val="center"/>
              <w:rPr>
                <w:b/>
              </w:rPr>
            </w:pPr>
            <w:r w:rsidRPr="00B126BC">
              <w:rPr>
                <w:b/>
              </w:rPr>
              <w:t>Performance Measure</w:t>
            </w:r>
          </w:p>
        </w:tc>
        <w:tc>
          <w:tcPr>
            <w:tcW w:w="3117" w:type="dxa"/>
          </w:tcPr>
          <w:p w14:paraId="79F67327" w14:textId="77777777" w:rsidR="00914FE3" w:rsidRPr="00B126BC" w:rsidRDefault="00914FE3" w:rsidP="00EF1A39">
            <w:pPr>
              <w:jc w:val="center"/>
              <w:rPr>
                <w:b/>
              </w:rPr>
            </w:pPr>
            <w:r w:rsidRPr="00B126BC">
              <w:rPr>
                <w:b/>
              </w:rPr>
              <w:t>Validation Designation</w:t>
            </w:r>
          </w:p>
        </w:tc>
        <w:tc>
          <w:tcPr>
            <w:tcW w:w="3117" w:type="dxa"/>
          </w:tcPr>
          <w:p w14:paraId="7EAC85E4" w14:textId="77777777" w:rsidR="00914FE3" w:rsidRPr="00B126BC" w:rsidRDefault="00914FE3" w:rsidP="00EF1A39">
            <w:pPr>
              <w:jc w:val="center"/>
              <w:rPr>
                <w:b/>
              </w:rPr>
            </w:pPr>
            <w:r w:rsidRPr="00B126BC">
              <w:rPr>
                <w:b/>
              </w:rPr>
              <w:t>Definition</w:t>
            </w:r>
          </w:p>
        </w:tc>
      </w:tr>
      <w:tr w:rsidR="00914FE3" w:rsidRPr="00B126BC" w14:paraId="3BE38F56" w14:textId="77777777" w:rsidTr="00EF1A39">
        <w:tc>
          <w:tcPr>
            <w:tcW w:w="3116" w:type="dxa"/>
          </w:tcPr>
          <w:p w14:paraId="0A660E96" w14:textId="77777777" w:rsidR="00914FE3" w:rsidRPr="00B126BC" w:rsidRDefault="00914FE3" w:rsidP="00EF1A39">
            <w:pPr>
              <w:rPr>
                <w:color w:val="000000" w:themeColor="text1"/>
              </w:rPr>
            </w:pPr>
            <w:r w:rsidRPr="00B126BC">
              <w:rPr>
                <w:color w:val="000000" w:themeColor="text1"/>
              </w:rPr>
              <w:t>Antidepressant Medication Management (AMM)</w:t>
            </w:r>
          </w:p>
        </w:tc>
        <w:tc>
          <w:tcPr>
            <w:tcW w:w="3117" w:type="dxa"/>
          </w:tcPr>
          <w:p w14:paraId="084A5548" w14:textId="77777777" w:rsidR="00914FE3" w:rsidRPr="00B126BC" w:rsidRDefault="00914FE3" w:rsidP="00E020AF">
            <w:pPr>
              <w:jc w:val="center"/>
              <w:rPr>
                <w:i/>
                <w:color w:val="000000" w:themeColor="text1"/>
              </w:rPr>
            </w:pPr>
            <w:r w:rsidRPr="00B126BC">
              <w:rPr>
                <w:color w:val="000000" w:themeColor="text1"/>
              </w:rPr>
              <w:t>Valid measure (no bias)</w:t>
            </w:r>
          </w:p>
        </w:tc>
        <w:tc>
          <w:tcPr>
            <w:tcW w:w="3117" w:type="dxa"/>
          </w:tcPr>
          <w:p w14:paraId="26B654E5" w14:textId="666442ED" w:rsidR="00914FE3" w:rsidRPr="00B126BC" w:rsidRDefault="00914FE3" w:rsidP="00EF1A39">
            <w:pPr>
              <w:rPr>
                <w:color w:val="000000" w:themeColor="text1"/>
              </w:rPr>
            </w:pPr>
            <w:r w:rsidRPr="00B126BC">
              <w:rPr>
                <w:color w:val="000000" w:themeColor="text1"/>
              </w:rPr>
              <w:t>Measure data were compliant with NCQA specifications</w:t>
            </w:r>
            <w:r w:rsidR="00BD7D72">
              <w:rPr>
                <w:color w:val="000000" w:themeColor="text1"/>
              </w:rPr>
              <w:t>,</w:t>
            </w:r>
            <w:r w:rsidRPr="00B126BC">
              <w:rPr>
                <w:color w:val="000000" w:themeColor="text1"/>
              </w:rPr>
              <w:t xml:space="preserve"> and the data, as reported, were valid.</w:t>
            </w:r>
          </w:p>
        </w:tc>
      </w:tr>
      <w:tr w:rsidR="00914FE3" w:rsidRPr="00B126BC" w14:paraId="622931DB" w14:textId="77777777" w:rsidTr="00EF1A39">
        <w:tc>
          <w:tcPr>
            <w:tcW w:w="3116" w:type="dxa"/>
          </w:tcPr>
          <w:p w14:paraId="23FEAE49" w14:textId="77777777" w:rsidR="00914FE3" w:rsidRPr="00B126BC" w:rsidRDefault="00914FE3" w:rsidP="00EF1A39">
            <w:r w:rsidRPr="00B126BC">
              <w:t>Annual Monitoring for Patients on Persistent Medications (MPM)</w:t>
            </w:r>
          </w:p>
          <w:p w14:paraId="7C70EA67" w14:textId="77777777" w:rsidR="00914FE3" w:rsidRPr="00B126BC" w:rsidRDefault="00914FE3" w:rsidP="00EF1A39">
            <w:pPr>
              <w:rPr>
                <w:color w:val="000000" w:themeColor="text1"/>
              </w:rPr>
            </w:pPr>
          </w:p>
        </w:tc>
        <w:tc>
          <w:tcPr>
            <w:tcW w:w="3117" w:type="dxa"/>
          </w:tcPr>
          <w:p w14:paraId="12DD60FD" w14:textId="77777777" w:rsidR="00914FE3" w:rsidRPr="00B126BC" w:rsidRDefault="00914FE3" w:rsidP="00E020AF">
            <w:pPr>
              <w:jc w:val="center"/>
              <w:rPr>
                <w:i/>
                <w:color w:val="000000" w:themeColor="text1"/>
              </w:rPr>
            </w:pPr>
            <w:r w:rsidRPr="00B126BC">
              <w:rPr>
                <w:color w:val="000000" w:themeColor="text1"/>
              </w:rPr>
              <w:t>Valid measure (no bias)</w:t>
            </w:r>
          </w:p>
        </w:tc>
        <w:tc>
          <w:tcPr>
            <w:tcW w:w="3117" w:type="dxa"/>
          </w:tcPr>
          <w:p w14:paraId="51DE8F38" w14:textId="2F687C94" w:rsidR="00914FE3" w:rsidRPr="00B126BC" w:rsidRDefault="00914FE3" w:rsidP="00EF1A39">
            <w:pPr>
              <w:rPr>
                <w:i/>
                <w:color w:val="000000" w:themeColor="text1"/>
              </w:rPr>
            </w:pPr>
            <w:r w:rsidRPr="00B126BC">
              <w:rPr>
                <w:color w:val="000000" w:themeColor="text1"/>
              </w:rPr>
              <w:t>Measure data were compliant with NCQA specifications</w:t>
            </w:r>
            <w:r w:rsidR="00BD7D72">
              <w:rPr>
                <w:color w:val="000000" w:themeColor="text1"/>
              </w:rPr>
              <w:t>,</w:t>
            </w:r>
            <w:r w:rsidRPr="00B126BC">
              <w:rPr>
                <w:color w:val="000000" w:themeColor="text1"/>
              </w:rPr>
              <w:t xml:space="preserve"> and the data, as reported, were valid.</w:t>
            </w:r>
          </w:p>
        </w:tc>
      </w:tr>
      <w:tr w:rsidR="00914FE3" w14:paraId="37C6F164" w14:textId="77777777" w:rsidTr="00EF1A39">
        <w:tc>
          <w:tcPr>
            <w:tcW w:w="3116" w:type="dxa"/>
          </w:tcPr>
          <w:p w14:paraId="616A8895" w14:textId="31E43AC0" w:rsidR="00914FE3" w:rsidRPr="00B126BC" w:rsidRDefault="00914FE3" w:rsidP="00EF1A39">
            <w:pPr>
              <w:rPr>
                <w:color w:val="000000" w:themeColor="text1"/>
              </w:rPr>
            </w:pPr>
            <w:r w:rsidRPr="00B126BC">
              <w:rPr>
                <w:color w:val="000000" w:themeColor="text1"/>
              </w:rPr>
              <w:t xml:space="preserve">Postpartum Care </w:t>
            </w:r>
            <w:r w:rsidR="00053640">
              <w:rPr>
                <w:color w:val="000000" w:themeColor="text1"/>
              </w:rPr>
              <w:t>C</w:t>
            </w:r>
            <w:r w:rsidRPr="00B126BC">
              <w:rPr>
                <w:color w:val="000000" w:themeColor="text1"/>
              </w:rPr>
              <w:t>omponent of Prenatal and Postpartum Care (PPC)</w:t>
            </w:r>
          </w:p>
        </w:tc>
        <w:tc>
          <w:tcPr>
            <w:tcW w:w="3117" w:type="dxa"/>
          </w:tcPr>
          <w:p w14:paraId="4F0696CB" w14:textId="77777777" w:rsidR="00914FE3" w:rsidRPr="00B126BC" w:rsidRDefault="00914FE3" w:rsidP="00E020AF">
            <w:pPr>
              <w:jc w:val="center"/>
              <w:rPr>
                <w:i/>
                <w:color w:val="000000" w:themeColor="text1"/>
              </w:rPr>
            </w:pPr>
            <w:r w:rsidRPr="00B126BC">
              <w:rPr>
                <w:color w:val="000000" w:themeColor="text1"/>
              </w:rPr>
              <w:t>Valid measure (no bias)</w:t>
            </w:r>
          </w:p>
        </w:tc>
        <w:tc>
          <w:tcPr>
            <w:tcW w:w="3117" w:type="dxa"/>
          </w:tcPr>
          <w:p w14:paraId="4AD3BB58" w14:textId="5680049E" w:rsidR="00914FE3" w:rsidRPr="00B126BC" w:rsidRDefault="00914FE3" w:rsidP="00EF1A39">
            <w:pPr>
              <w:rPr>
                <w:i/>
                <w:color w:val="000000" w:themeColor="text1"/>
              </w:rPr>
            </w:pPr>
            <w:r w:rsidRPr="00B126BC">
              <w:rPr>
                <w:color w:val="000000" w:themeColor="text1"/>
              </w:rPr>
              <w:t>Measure data were compliant with NCQA specifications</w:t>
            </w:r>
            <w:r w:rsidR="00BD7D72">
              <w:rPr>
                <w:color w:val="000000" w:themeColor="text1"/>
              </w:rPr>
              <w:t>,</w:t>
            </w:r>
            <w:r w:rsidRPr="00B126BC">
              <w:rPr>
                <w:color w:val="000000" w:themeColor="text1"/>
              </w:rPr>
              <w:t xml:space="preserve"> and the data, as reported, were valid.</w:t>
            </w:r>
          </w:p>
        </w:tc>
      </w:tr>
    </w:tbl>
    <w:p w14:paraId="69237194" w14:textId="77777777" w:rsidR="00914FE3" w:rsidRDefault="00914FE3" w:rsidP="00087947">
      <w:pPr>
        <w:rPr>
          <w:b/>
        </w:rPr>
      </w:pPr>
    </w:p>
    <w:p w14:paraId="65ADBE15" w14:textId="2144D81C" w:rsidR="004A1B1C" w:rsidRPr="003137FE" w:rsidRDefault="003137FE" w:rsidP="00087947">
      <w:pPr>
        <w:rPr>
          <w:b/>
        </w:rPr>
      </w:pPr>
      <w:r>
        <w:rPr>
          <w:b/>
        </w:rPr>
        <w:t>Update on 201</w:t>
      </w:r>
      <w:r w:rsidR="00043A7C">
        <w:rPr>
          <w:b/>
        </w:rPr>
        <w:t>7</w:t>
      </w:r>
      <w:r>
        <w:rPr>
          <w:b/>
        </w:rPr>
        <w:t xml:space="preserve"> Recommendations</w:t>
      </w:r>
    </w:p>
    <w:p w14:paraId="71CF6F77" w14:textId="4E5AD24F" w:rsidR="007F2458" w:rsidRDefault="007F2458" w:rsidP="00087947">
      <w:r w:rsidRPr="008C0B10">
        <w:t>KEPRO is required by CMS to determine the status of recommendations made in the previous reporting year. An update on recommendation</w:t>
      </w:r>
      <w:r w:rsidR="003137FE">
        <w:t>s made in 201</w:t>
      </w:r>
      <w:r w:rsidR="00043A7C">
        <w:t>7</w:t>
      </w:r>
      <w:r w:rsidR="003137FE">
        <w:t xml:space="preserve"> to BMCHP follows.</w:t>
      </w:r>
    </w:p>
    <w:p w14:paraId="0ACEEF76" w14:textId="39B38A3D" w:rsidR="003706A7" w:rsidRDefault="003706A7">
      <w:pPr>
        <w:spacing w:after="160"/>
        <w:rPr>
          <w:sz w:val="22"/>
        </w:rPr>
      </w:pPr>
      <w:r>
        <w:rPr>
          <w:sz w:val="22"/>
        </w:rPr>
        <w:br w:type="page"/>
      </w:r>
    </w:p>
    <w:p w14:paraId="37CB22B3" w14:textId="77777777" w:rsidR="0025687A" w:rsidRPr="008C0B10" w:rsidRDefault="0025687A" w:rsidP="00087947">
      <w:pPr>
        <w:rPr>
          <w:sz w:val="22"/>
        </w:rPr>
      </w:pPr>
    </w:p>
    <w:tbl>
      <w:tblPr>
        <w:tblStyle w:val="TableGrid"/>
        <w:tblW w:w="0" w:type="auto"/>
        <w:tblLook w:val="04A0" w:firstRow="1" w:lastRow="0" w:firstColumn="1" w:lastColumn="0" w:noHBand="0" w:noVBand="1"/>
      </w:tblPr>
      <w:tblGrid>
        <w:gridCol w:w="4675"/>
        <w:gridCol w:w="4675"/>
      </w:tblGrid>
      <w:tr w:rsidR="007F2458" w:rsidRPr="00A620CB" w14:paraId="7B6DC636" w14:textId="77777777" w:rsidTr="008C0B10">
        <w:tc>
          <w:tcPr>
            <w:tcW w:w="4675" w:type="dxa"/>
            <w:shd w:val="clear" w:color="auto" w:fill="002855"/>
          </w:tcPr>
          <w:p w14:paraId="5B02192C" w14:textId="1C872A42" w:rsidR="007F2458" w:rsidRPr="00A620CB" w:rsidRDefault="007F2458" w:rsidP="00007250">
            <w:pPr>
              <w:jc w:val="center"/>
              <w:rPr>
                <w:b/>
              </w:rPr>
            </w:pPr>
            <w:r w:rsidRPr="00A620CB">
              <w:rPr>
                <w:b/>
              </w:rPr>
              <w:t>Calendar Year 201</w:t>
            </w:r>
            <w:r w:rsidR="00007250">
              <w:rPr>
                <w:b/>
              </w:rPr>
              <w:t>7</w:t>
            </w:r>
            <w:r w:rsidRPr="00A620CB">
              <w:rPr>
                <w:b/>
              </w:rPr>
              <w:t xml:space="preserve"> Recommendation</w:t>
            </w:r>
          </w:p>
        </w:tc>
        <w:tc>
          <w:tcPr>
            <w:tcW w:w="4675" w:type="dxa"/>
            <w:shd w:val="clear" w:color="auto" w:fill="002855"/>
          </w:tcPr>
          <w:p w14:paraId="7A8C8240" w14:textId="2E9523E7" w:rsidR="007F2458" w:rsidRPr="00A620CB" w:rsidRDefault="007F2458" w:rsidP="00007250">
            <w:pPr>
              <w:jc w:val="center"/>
              <w:rPr>
                <w:b/>
              </w:rPr>
            </w:pPr>
            <w:r w:rsidRPr="00A620CB">
              <w:rPr>
                <w:b/>
              </w:rPr>
              <w:t>201</w:t>
            </w:r>
            <w:r w:rsidR="00007250">
              <w:rPr>
                <w:b/>
              </w:rPr>
              <w:t>8</w:t>
            </w:r>
            <w:r w:rsidRPr="00A620CB">
              <w:rPr>
                <w:b/>
              </w:rPr>
              <w:t xml:space="preserve"> Update</w:t>
            </w:r>
          </w:p>
        </w:tc>
      </w:tr>
      <w:tr w:rsidR="007F2458" w14:paraId="6C168325" w14:textId="77777777" w:rsidTr="00EF26EE">
        <w:tc>
          <w:tcPr>
            <w:tcW w:w="4675" w:type="dxa"/>
          </w:tcPr>
          <w:p w14:paraId="3D59F449" w14:textId="031334BC" w:rsidR="007F2458" w:rsidRDefault="00007250" w:rsidP="00007250">
            <w:pPr>
              <w:rPr>
                <w:rFonts w:ascii="Garamond" w:hAnsi="Garamond"/>
              </w:rPr>
            </w:pPr>
            <w:r w:rsidRPr="008C0B10">
              <w:t>Focus on quality improvement initiatives for the Antidepressant Medication Management measure.</w:t>
            </w:r>
          </w:p>
        </w:tc>
        <w:tc>
          <w:tcPr>
            <w:tcW w:w="4675" w:type="dxa"/>
          </w:tcPr>
          <w:p w14:paraId="2072E59B" w14:textId="2576FBB0" w:rsidR="00320851" w:rsidRPr="00DB69C2" w:rsidRDefault="00E020AF" w:rsidP="00DB69C2">
            <w:pPr>
              <w:rPr>
                <w:rFonts w:cstheme="minorHAnsi"/>
                <w:szCs w:val="24"/>
              </w:rPr>
            </w:pPr>
            <w:r>
              <w:rPr>
                <w:rFonts w:cstheme="minorHAnsi"/>
                <w:szCs w:val="24"/>
              </w:rPr>
              <w:t>BMCHP’s AMM-related activity is described in the Performance Improvement Project section of this report.</w:t>
            </w:r>
          </w:p>
          <w:p w14:paraId="1D233E37" w14:textId="77777777" w:rsidR="007F2458" w:rsidRPr="00DB69C2" w:rsidRDefault="007F2458" w:rsidP="00007250">
            <w:pPr>
              <w:rPr>
                <w:rFonts w:cstheme="minorHAnsi"/>
              </w:rPr>
            </w:pPr>
          </w:p>
        </w:tc>
      </w:tr>
      <w:tr w:rsidR="007F2458" w14:paraId="706BF98F" w14:textId="77777777" w:rsidTr="00EF26EE">
        <w:tc>
          <w:tcPr>
            <w:tcW w:w="4675" w:type="dxa"/>
          </w:tcPr>
          <w:p w14:paraId="65DD3FD4" w14:textId="64EE9745" w:rsidR="007F2458" w:rsidRDefault="00007250" w:rsidP="00007250">
            <w:pPr>
              <w:rPr>
                <w:rFonts w:ascii="Garamond" w:hAnsi="Garamond"/>
              </w:rPr>
            </w:pPr>
            <w:r w:rsidRPr="008C0B10">
              <w:t>Focus on quality improvement initiatives for the Annual Monitoring for Patients on Persistent Medications measure.</w:t>
            </w:r>
          </w:p>
        </w:tc>
        <w:tc>
          <w:tcPr>
            <w:tcW w:w="4675" w:type="dxa"/>
          </w:tcPr>
          <w:p w14:paraId="2505562A" w14:textId="06873105" w:rsidR="00320851" w:rsidRPr="00DB69C2" w:rsidRDefault="00320851" w:rsidP="00DB69C2">
            <w:pPr>
              <w:rPr>
                <w:rFonts w:cstheme="minorHAnsi"/>
                <w:szCs w:val="24"/>
              </w:rPr>
            </w:pPr>
            <w:r w:rsidRPr="00DB69C2">
              <w:rPr>
                <w:rFonts w:cstheme="minorHAnsi"/>
                <w:szCs w:val="24"/>
              </w:rPr>
              <w:t xml:space="preserve">Per the </w:t>
            </w:r>
            <w:r w:rsidR="002E007B">
              <w:rPr>
                <w:rFonts w:cstheme="minorHAnsi"/>
                <w:szCs w:val="24"/>
              </w:rPr>
              <w:t>HEDIS</w:t>
            </w:r>
            <w:r w:rsidR="00BD7D72" w:rsidRPr="00672828">
              <w:t>®</w:t>
            </w:r>
            <w:r w:rsidRPr="00DB69C2">
              <w:rPr>
                <w:rFonts w:cstheme="minorHAnsi"/>
                <w:szCs w:val="24"/>
              </w:rPr>
              <w:t xml:space="preserve"> Roadmap, BMCHP did not conduct any quality improvement initiatives for this measure.</w:t>
            </w:r>
          </w:p>
          <w:p w14:paraId="73E69841" w14:textId="18D5B91B" w:rsidR="007F2458" w:rsidRPr="00DB69C2" w:rsidRDefault="007F2458">
            <w:pPr>
              <w:rPr>
                <w:rFonts w:cstheme="minorHAnsi"/>
              </w:rPr>
            </w:pPr>
          </w:p>
        </w:tc>
      </w:tr>
    </w:tbl>
    <w:p w14:paraId="5675BE48" w14:textId="77777777" w:rsidR="00F9592A" w:rsidRDefault="00F9592A" w:rsidP="008C0B10">
      <w:pPr>
        <w:pStyle w:val="Heading4"/>
      </w:pPr>
    </w:p>
    <w:p w14:paraId="292DBE25" w14:textId="1D8B5DD2" w:rsidR="00EB3FA2" w:rsidRPr="00DB69C2" w:rsidRDefault="006558B4" w:rsidP="00EB3FA2">
      <w:pPr>
        <w:rPr>
          <w:rFonts w:cstheme="minorHAnsi"/>
          <w:b/>
        </w:rPr>
      </w:pPr>
      <w:r>
        <w:rPr>
          <w:rFonts w:cstheme="minorHAnsi"/>
          <w:b/>
        </w:rPr>
        <w:t>Strengths</w:t>
      </w:r>
    </w:p>
    <w:p w14:paraId="5AE44969" w14:textId="27A981BB" w:rsidR="00EB3FA2" w:rsidRPr="00DB69C2" w:rsidRDefault="00DB69C2" w:rsidP="00DA757E">
      <w:pPr>
        <w:pStyle w:val="ListParagraph"/>
        <w:numPr>
          <w:ilvl w:val="0"/>
          <w:numId w:val="15"/>
        </w:numPr>
        <w:spacing w:line="240" w:lineRule="auto"/>
        <w:rPr>
          <w:rFonts w:cstheme="minorHAnsi"/>
          <w:szCs w:val="24"/>
        </w:rPr>
      </w:pPr>
      <w:r w:rsidRPr="00DB69C2">
        <w:rPr>
          <w:rFonts w:cstheme="minorHAnsi"/>
          <w:szCs w:val="24"/>
        </w:rPr>
        <w:t>BMCHP u</w:t>
      </w:r>
      <w:r w:rsidR="00EB3FA2" w:rsidRPr="00DB69C2">
        <w:rPr>
          <w:rFonts w:cstheme="minorHAnsi"/>
          <w:szCs w:val="24"/>
        </w:rPr>
        <w:t>sed an NCQA</w:t>
      </w:r>
      <w:r w:rsidRPr="00DB69C2">
        <w:rPr>
          <w:rFonts w:cstheme="minorHAnsi"/>
          <w:szCs w:val="24"/>
        </w:rPr>
        <w:t>-</w:t>
      </w:r>
      <w:r w:rsidR="00EB3FA2" w:rsidRPr="00DB69C2">
        <w:rPr>
          <w:rFonts w:cstheme="minorHAnsi"/>
          <w:szCs w:val="24"/>
        </w:rPr>
        <w:t>certified vendor.</w:t>
      </w:r>
    </w:p>
    <w:p w14:paraId="02E1354A" w14:textId="2B2307F2" w:rsidR="00EB3FA2" w:rsidRPr="00DB69C2" w:rsidRDefault="00EB3FA2" w:rsidP="00DA757E">
      <w:pPr>
        <w:pStyle w:val="ListParagraph"/>
        <w:numPr>
          <w:ilvl w:val="0"/>
          <w:numId w:val="15"/>
        </w:numPr>
        <w:spacing w:line="240" w:lineRule="auto"/>
        <w:rPr>
          <w:rFonts w:cstheme="minorHAnsi"/>
          <w:szCs w:val="24"/>
        </w:rPr>
      </w:pPr>
      <w:r w:rsidRPr="00DB69C2">
        <w:rPr>
          <w:rFonts w:cstheme="minorHAnsi"/>
          <w:szCs w:val="24"/>
        </w:rPr>
        <w:t xml:space="preserve">BMCHP staff continued to demonstrate a thorough understanding of the </w:t>
      </w:r>
      <w:r w:rsidR="002E007B">
        <w:rPr>
          <w:rFonts w:cstheme="minorHAnsi"/>
          <w:szCs w:val="24"/>
        </w:rPr>
        <w:t>HEDIS®</w:t>
      </w:r>
      <w:r w:rsidR="00452E36">
        <w:rPr>
          <w:rFonts w:cstheme="minorHAnsi"/>
          <w:szCs w:val="24"/>
        </w:rPr>
        <w:t xml:space="preserve"> </w:t>
      </w:r>
      <w:r w:rsidRPr="00DB69C2">
        <w:rPr>
          <w:rFonts w:cstheme="minorHAnsi"/>
          <w:szCs w:val="24"/>
        </w:rPr>
        <w:t xml:space="preserve">process. </w:t>
      </w:r>
    </w:p>
    <w:p w14:paraId="14C5F9D4" w14:textId="77777777" w:rsidR="00EB3FA2" w:rsidRPr="00DB69C2" w:rsidRDefault="00EB3FA2" w:rsidP="00DA757E">
      <w:pPr>
        <w:pStyle w:val="ListParagraph"/>
        <w:numPr>
          <w:ilvl w:val="0"/>
          <w:numId w:val="15"/>
        </w:numPr>
        <w:spacing w:line="240" w:lineRule="auto"/>
        <w:rPr>
          <w:rFonts w:cstheme="minorHAnsi"/>
          <w:szCs w:val="24"/>
        </w:rPr>
      </w:pPr>
      <w:r w:rsidRPr="00DB69C2">
        <w:rPr>
          <w:rFonts w:cstheme="minorHAnsi"/>
          <w:szCs w:val="24"/>
        </w:rPr>
        <w:t xml:space="preserve">All documents required for this review were submitted in a timely manner.  </w:t>
      </w:r>
    </w:p>
    <w:p w14:paraId="0A0DF85D" w14:textId="77777777" w:rsidR="00EB3FA2" w:rsidRPr="00DB69C2" w:rsidRDefault="00EB3FA2" w:rsidP="00EB3FA2">
      <w:pPr>
        <w:rPr>
          <w:rFonts w:cstheme="minorHAnsi"/>
          <w:b/>
        </w:rPr>
      </w:pPr>
    </w:p>
    <w:p w14:paraId="23707D40" w14:textId="761B86A0" w:rsidR="00EB3FA2" w:rsidRPr="00DB69C2" w:rsidRDefault="006558B4" w:rsidP="00EB3FA2">
      <w:pPr>
        <w:rPr>
          <w:rFonts w:cstheme="minorHAnsi"/>
          <w:b/>
        </w:rPr>
      </w:pPr>
      <w:r>
        <w:rPr>
          <w:rFonts w:cstheme="minorHAnsi"/>
          <w:b/>
        </w:rPr>
        <w:t>Opportunities</w:t>
      </w:r>
    </w:p>
    <w:p w14:paraId="2D81B8E6" w14:textId="2637C367" w:rsidR="00EB3FA2" w:rsidRPr="00DB69C2" w:rsidRDefault="00EB3FA2" w:rsidP="00DA757E">
      <w:pPr>
        <w:pStyle w:val="ListParagraph"/>
        <w:numPr>
          <w:ilvl w:val="0"/>
          <w:numId w:val="16"/>
        </w:numPr>
        <w:spacing w:line="240" w:lineRule="auto"/>
        <w:ind w:left="360"/>
        <w:rPr>
          <w:rFonts w:cstheme="minorHAnsi"/>
          <w:color w:val="000000" w:themeColor="text1"/>
          <w:szCs w:val="24"/>
        </w:rPr>
      </w:pPr>
      <w:r w:rsidRPr="00DB69C2">
        <w:rPr>
          <w:rFonts w:cstheme="minorHAnsi"/>
          <w:color w:val="000000" w:themeColor="text1"/>
          <w:szCs w:val="24"/>
        </w:rPr>
        <w:t xml:space="preserve">Both </w:t>
      </w:r>
      <w:r w:rsidR="00EA314F">
        <w:rPr>
          <w:rFonts w:cstheme="minorHAnsi"/>
          <w:color w:val="000000" w:themeColor="text1"/>
          <w:szCs w:val="24"/>
        </w:rPr>
        <w:t>rates</w:t>
      </w:r>
      <w:r w:rsidR="00EA314F" w:rsidRPr="00DB69C2">
        <w:rPr>
          <w:rFonts w:cstheme="minorHAnsi"/>
          <w:color w:val="000000" w:themeColor="text1"/>
          <w:szCs w:val="24"/>
        </w:rPr>
        <w:t xml:space="preserve"> </w:t>
      </w:r>
      <w:r w:rsidRPr="00DB69C2">
        <w:rPr>
          <w:rFonts w:cstheme="minorHAnsi"/>
          <w:color w:val="000000" w:themeColor="text1"/>
          <w:szCs w:val="24"/>
        </w:rPr>
        <w:t>of the Antidepressant Medication Managemen</w:t>
      </w:r>
      <w:r w:rsidR="00DB69C2" w:rsidRPr="00DB69C2">
        <w:rPr>
          <w:rFonts w:cstheme="minorHAnsi"/>
          <w:color w:val="000000" w:themeColor="text1"/>
          <w:szCs w:val="24"/>
        </w:rPr>
        <w:t>t measure (</w:t>
      </w:r>
      <w:r w:rsidRPr="00DB69C2">
        <w:rPr>
          <w:rFonts w:cstheme="minorHAnsi"/>
          <w:color w:val="000000" w:themeColor="text1"/>
          <w:szCs w:val="24"/>
        </w:rPr>
        <w:t>Effective Acute Phase Treatment</w:t>
      </w:r>
      <w:r w:rsidR="00DB69C2" w:rsidRPr="00DB69C2">
        <w:rPr>
          <w:rFonts w:cstheme="minorHAnsi"/>
          <w:color w:val="000000" w:themeColor="text1"/>
          <w:szCs w:val="24"/>
        </w:rPr>
        <w:t xml:space="preserve"> and </w:t>
      </w:r>
      <w:r w:rsidRPr="00DB69C2">
        <w:rPr>
          <w:rFonts w:cstheme="minorHAnsi"/>
          <w:color w:val="000000" w:themeColor="text1"/>
          <w:szCs w:val="24"/>
        </w:rPr>
        <w:t>Effective Continuation Phase Treatment) are under the 50</w:t>
      </w:r>
      <w:r w:rsidR="00DB69C2" w:rsidRPr="00DB69C2">
        <w:rPr>
          <w:rFonts w:cstheme="minorHAnsi"/>
          <w:color w:val="000000" w:themeColor="text1"/>
          <w:szCs w:val="24"/>
        </w:rPr>
        <w:t>th</w:t>
      </w:r>
      <w:r w:rsidRPr="00DB69C2">
        <w:rPr>
          <w:rFonts w:cstheme="minorHAnsi"/>
          <w:color w:val="000000" w:themeColor="text1"/>
          <w:szCs w:val="24"/>
        </w:rPr>
        <w:t xml:space="preserve"> percentile compared to Quality Compass </w:t>
      </w:r>
      <w:r w:rsidR="0092138C">
        <w:rPr>
          <w:rFonts w:cstheme="minorHAnsi"/>
          <w:color w:val="000000" w:themeColor="text1"/>
          <w:szCs w:val="24"/>
        </w:rPr>
        <w:t xml:space="preserve">2018.  </w:t>
      </w:r>
    </w:p>
    <w:p w14:paraId="649F0F51" w14:textId="11954559" w:rsidR="00EB3FA2" w:rsidRPr="00DB69C2" w:rsidRDefault="00EB3FA2" w:rsidP="00DA757E">
      <w:pPr>
        <w:pStyle w:val="ListParagraph"/>
        <w:numPr>
          <w:ilvl w:val="0"/>
          <w:numId w:val="17"/>
        </w:numPr>
        <w:spacing w:line="240" w:lineRule="auto"/>
        <w:ind w:left="360"/>
        <w:rPr>
          <w:rFonts w:cstheme="minorHAnsi"/>
          <w:color w:val="000000" w:themeColor="text1"/>
          <w:szCs w:val="24"/>
        </w:rPr>
      </w:pPr>
      <w:r w:rsidRPr="00DB69C2">
        <w:rPr>
          <w:rFonts w:cstheme="minorHAnsi"/>
          <w:color w:val="000000" w:themeColor="text1"/>
          <w:szCs w:val="24"/>
        </w:rPr>
        <w:t>The Annual Monitoring for Patients on Persistent Medications measure is under the 50</w:t>
      </w:r>
      <w:r w:rsidR="00DB69C2" w:rsidRPr="00DB69C2">
        <w:rPr>
          <w:rFonts w:cstheme="minorHAnsi"/>
          <w:color w:val="000000" w:themeColor="text1"/>
          <w:szCs w:val="24"/>
        </w:rPr>
        <w:t>th</w:t>
      </w:r>
      <w:r w:rsidRPr="00DB69C2">
        <w:rPr>
          <w:rFonts w:cstheme="minorHAnsi"/>
          <w:color w:val="000000" w:themeColor="text1"/>
          <w:szCs w:val="24"/>
        </w:rPr>
        <w:t xml:space="preserve"> percentile compared to Quality Compass </w:t>
      </w:r>
      <w:r w:rsidR="0092138C">
        <w:rPr>
          <w:rFonts w:cstheme="minorHAnsi"/>
          <w:color w:val="000000" w:themeColor="text1"/>
          <w:szCs w:val="24"/>
        </w:rPr>
        <w:t>2018</w:t>
      </w:r>
      <w:r w:rsidRPr="00DB69C2">
        <w:rPr>
          <w:rFonts w:cstheme="minorHAnsi"/>
          <w:color w:val="000000" w:themeColor="text1"/>
          <w:szCs w:val="24"/>
        </w:rPr>
        <w:t>.</w:t>
      </w:r>
    </w:p>
    <w:p w14:paraId="451B865E" w14:textId="77777777" w:rsidR="00EB3FA2" w:rsidRPr="00DB69C2" w:rsidRDefault="00EB3FA2" w:rsidP="00EB3FA2">
      <w:pPr>
        <w:rPr>
          <w:rFonts w:cstheme="minorHAnsi"/>
          <w:b/>
        </w:rPr>
      </w:pPr>
    </w:p>
    <w:p w14:paraId="7E43ED5B" w14:textId="59078955" w:rsidR="00EB3FA2" w:rsidRPr="00DB69C2" w:rsidRDefault="006558B4" w:rsidP="00EB3FA2">
      <w:pPr>
        <w:rPr>
          <w:rFonts w:cstheme="minorHAnsi"/>
          <w:b/>
        </w:rPr>
      </w:pPr>
      <w:r>
        <w:rPr>
          <w:rFonts w:cstheme="minorHAnsi"/>
          <w:b/>
        </w:rPr>
        <w:t>Recommendations</w:t>
      </w:r>
    </w:p>
    <w:p w14:paraId="0EF5AC74" w14:textId="560D1DF4" w:rsidR="00EB3FA2" w:rsidRPr="00DB69C2" w:rsidRDefault="00EB3FA2" w:rsidP="00DA757E">
      <w:pPr>
        <w:pStyle w:val="ListParagraph"/>
        <w:numPr>
          <w:ilvl w:val="0"/>
          <w:numId w:val="17"/>
        </w:numPr>
        <w:spacing w:line="240" w:lineRule="auto"/>
        <w:ind w:left="360"/>
        <w:rPr>
          <w:rFonts w:cstheme="minorHAnsi"/>
          <w:szCs w:val="24"/>
        </w:rPr>
      </w:pPr>
      <w:r w:rsidRPr="00DB69C2">
        <w:rPr>
          <w:rFonts w:cstheme="minorHAnsi"/>
          <w:szCs w:val="24"/>
        </w:rPr>
        <w:t>Focus on quality imp</w:t>
      </w:r>
      <w:r w:rsidR="00E020AF">
        <w:rPr>
          <w:rFonts w:cstheme="minorHAnsi"/>
          <w:szCs w:val="24"/>
        </w:rPr>
        <w:t xml:space="preserve">rovement initiatives for the </w:t>
      </w:r>
      <w:r w:rsidRPr="00DB69C2">
        <w:rPr>
          <w:rFonts w:cstheme="minorHAnsi"/>
          <w:szCs w:val="24"/>
        </w:rPr>
        <w:t>Antid</w:t>
      </w:r>
      <w:r w:rsidR="00E020AF">
        <w:rPr>
          <w:rFonts w:cstheme="minorHAnsi"/>
          <w:szCs w:val="24"/>
        </w:rPr>
        <w:t>epressant Medication Management</w:t>
      </w:r>
      <w:r w:rsidRPr="00DB69C2">
        <w:rPr>
          <w:rFonts w:cstheme="minorHAnsi"/>
          <w:szCs w:val="24"/>
        </w:rPr>
        <w:t xml:space="preserve"> measure.</w:t>
      </w:r>
    </w:p>
    <w:p w14:paraId="01E5A34E" w14:textId="7C1866AF" w:rsidR="00EB3FA2" w:rsidRPr="00DB69C2" w:rsidRDefault="00EB3FA2" w:rsidP="00DA757E">
      <w:pPr>
        <w:pStyle w:val="ListParagraph"/>
        <w:numPr>
          <w:ilvl w:val="0"/>
          <w:numId w:val="17"/>
        </w:numPr>
        <w:spacing w:line="240" w:lineRule="auto"/>
        <w:ind w:left="360"/>
        <w:rPr>
          <w:rFonts w:cstheme="minorHAnsi"/>
          <w:szCs w:val="24"/>
        </w:rPr>
      </w:pPr>
      <w:r w:rsidRPr="00DB69C2">
        <w:rPr>
          <w:rFonts w:cstheme="minorHAnsi"/>
          <w:szCs w:val="24"/>
        </w:rPr>
        <w:t>Focus on quality i</w:t>
      </w:r>
      <w:r w:rsidR="00E020AF">
        <w:rPr>
          <w:rFonts w:cstheme="minorHAnsi"/>
          <w:szCs w:val="24"/>
        </w:rPr>
        <w:t xml:space="preserve">mprovement initiatives for the </w:t>
      </w:r>
      <w:r w:rsidRPr="00DB69C2">
        <w:rPr>
          <w:rFonts w:cstheme="minorHAnsi"/>
          <w:szCs w:val="24"/>
        </w:rPr>
        <w:t>Annual Monitoring for Pat</w:t>
      </w:r>
      <w:r w:rsidR="00E020AF">
        <w:rPr>
          <w:rFonts w:cstheme="minorHAnsi"/>
          <w:szCs w:val="24"/>
        </w:rPr>
        <w:t>ients on Persistent Medications</w:t>
      </w:r>
      <w:r w:rsidRPr="00DB69C2">
        <w:rPr>
          <w:rFonts w:cstheme="minorHAnsi"/>
          <w:szCs w:val="24"/>
        </w:rPr>
        <w:t xml:space="preserve"> measure.</w:t>
      </w:r>
    </w:p>
    <w:p w14:paraId="5A726086" w14:textId="77777777" w:rsidR="00DB69C2" w:rsidRDefault="00DB69C2">
      <w:pPr>
        <w:spacing w:after="160"/>
        <w:rPr>
          <w:rFonts w:ascii="DIN Pro Cond Bold" w:eastAsiaTheme="majorEastAsia" w:hAnsi="DIN Pro Cond Bold" w:cstheme="majorBidi"/>
          <w:caps/>
          <w:color w:val="00A3AD"/>
          <w:sz w:val="28"/>
          <w:szCs w:val="24"/>
        </w:rPr>
      </w:pPr>
      <w:bookmarkStart w:id="53" w:name="_Toc501462169"/>
      <w:r>
        <w:br w:type="page"/>
      </w:r>
    </w:p>
    <w:p w14:paraId="318BA76A" w14:textId="24BF5025" w:rsidR="007F2458" w:rsidRDefault="007F2458" w:rsidP="007A10DA">
      <w:pPr>
        <w:pStyle w:val="Heading3"/>
      </w:pPr>
      <w:bookmarkStart w:id="54" w:name="_Toc2690814"/>
      <w:r w:rsidRPr="00FD1BC9">
        <w:lastRenderedPageBreak/>
        <w:t>Fallon Health</w:t>
      </w:r>
      <w:bookmarkEnd w:id="53"/>
      <w:bookmarkEnd w:id="54"/>
    </w:p>
    <w:p w14:paraId="2BA4D754" w14:textId="77777777" w:rsidR="00F9592A" w:rsidRPr="00F9592A" w:rsidRDefault="00F9592A" w:rsidP="00F9592A"/>
    <w:p w14:paraId="51AB9B48" w14:textId="655964BA" w:rsidR="007F2458" w:rsidRPr="005C2D33" w:rsidRDefault="007F2458" w:rsidP="005C2D33">
      <w:pPr>
        <w:rPr>
          <w:b/>
        </w:rPr>
      </w:pPr>
      <w:r w:rsidRPr="005C2D33">
        <w:rPr>
          <w:b/>
        </w:rPr>
        <w:t>Performance Measure Results</w:t>
      </w:r>
    </w:p>
    <w:p w14:paraId="6DE56EBB" w14:textId="77777777" w:rsidR="00F9592A" w:rsidRPr="00F9592A" w:rsidRDefault="00F9592A" w:rsidP="00F9592A"/>
    <w:p w14:paraId="3F70EDC0" w14:textId="055B4234" w:rsidR="007F2458" w:rsidRPr="008C0B10" w:rsidRDefault="007F2458" w:rsidP="009714CB">
      <w:pPr>
        <w:rPr>
          <w:sz w:val="22"/>
        </w:rPr>
      </w:pPr>
      <w:r w:rsidRPr="008C0B10">
        <w:t>The charts below depict Fallon Health MCO</w:t>
      </w:r>
      <w:r w:rsidR="00E020AF">
        <w:t>’s</w:t>
      </w:r>
      <w:r w:rsidRPr="008C0B10">
        <w:t xml:space="preserve"> performance in the three measures selected by MassHealth for validation. </w:t>
      </w:r>
    </w:p>
    <w:p w14:paraId="13211C0D" w14:textId="77777777" w:rsidR="00EF1A39" w:rsidRDefault="00EF1A39" w:rsidP="00EF1A39"/>
    <w:p w14:paraId="783DD3FE" w14:textId="6891A2B3" w:rsidR="00EF1A39" w:rsidRDefault="00EF1A39" w:rsidP="00EF1A39">
      <w:pPr>
        <w:rPr>
          <w:noProof/>
        </w:rPr>
      </w:pPr>
      <w:r>
        <w:rPr>
          <w:noProof/>
          <w:u w:val="single"/>
        </w:rPr>
        <w:t xml:space="preserve">Antidepressant </w:t>
      </w:r>
      <w:r w:rsidRPr="00A74D4B">
        <w:rPr>
          <w:noProof/>
          <w:u w:val="single"/>
        </w:rPr>
        <w:t>Medication Monitoring</w:t>
      </w:r>
      <w:r>
        <w:rPr>
          <w:noProof/>
        </w:rPr>
        <w:t xml:space="preserve"> (AMM) </w:t>
      </w:r>
      <w:r w:rsidR="00BD7D72">
        <w:rPr>
          <w:noProof/>
        </w:rPr>
        <w:t>–</w:t>
      </w:r>
      <w:r>
        <w:rPr>
          <w:noProof/>
        </w:rPr>
        <w:t xml:space="preserve"> </w:t>
      </w:r>
      <w:r w:rsidRPr="00A74D4B">
        <w:rPr>
          <w:noProof/>
        </w:rPr>
        <w:t>Fallon</w:t>
      </w:r>
      <w:r w:rsidRPr="00F9592A">
        <w:rPr>
          <w:noProof/>
        </w:rPr>
        <w:t xml:space="preserve"> Health</w:t>
      </w:r>
      <w:r w:rsidRPr="008C0B10">
        <w:rPr>
          <w:noProof/>
        </w:rPr>
        <w:t xml:space="preserve"> M</w:t>
      </w:r>
      <w:r w:rsidR="00487EA3">
        <w:rPr>
          <w:noProof/>
        </w:rPr>
        <w:t>CO’s AMM Acute Treatment rate de</w:t>
      </w:r>
      <w:r w:rsidRPr="008C0B10">
        <w:rPr>
          <w:noProof/>
        </w:rPr>
        <w:t xml:space="preserve">creased a statistically insignificant </w:t>
      </w:r>
      <w:r w:rsidR="0049256D">
        <w:rPr>
          <w:noProof/>
        </w:rPr>
        <w:t>2.54 percentage points</w:t>
      </w:r>
      <w:r w:rsidRPr="008C0B10">
        <w:rPr>
          <w:noProof/>
        </w:rPr>
        <w:t xml:space="preserve"> between </w:t>
      </w:r>
      <w:r w:rsidR="002E007B">
        <w:rPr>
          <w:noProof/>
        </w:rPr>
        <w:t>HEDIS</w:t>
      </w:r>
      <w:r w:rsidR="00BD7D72" w:rsidRPr="00672828">
        <w:t>®</w:t>
      </w:r>
      <w:r w:rsidRPr="008C0B10">
        <w:rPr>
          <w:noProof/>
        </w:rPr>
        <w:t xml:space="preserve"> 201</w:t>
      </w:r>
      <w:r w:rsidR="00487EA3">
        <w:rPr>
          <w:noProof/>
        </w:rPr>
        <w:t>7</w:t>
      </w:r>
      <w:r w:rsidRPr="008C0B10">
        <w:rPr>
          <w:noProof/>
        </w:rPr>
        <w:t xml:space="preserve"> and 201</w:t>
      </w:r>
      <w:r w:rsidR="00487EA3">
        <w:rPr>
          <w:noProof/>
        </w:rPr>
        <w:t>8</w:t>
      </w:r>
      <w:r w:rsidRPr="008C0B10">
        <w:rPr>
          <w:noProof/>
        </w:rPr>
        <w:t xml:space="preserve">, from </w:t>
      </w:r>
      <w:r w:rsidR="00487EA3">
        <w:rPr>
          <w:noProof/>
        </w:rPr>
        <w:t>51.74</w:t>
      </w:r>
      <w:r w:rsidR="0049256D">
        <w:rPr>
          <w:noProof/>
        </w:rPr>
        <w:t xml:space="preserve">% </w:t>
      </w:r>
      <w:r w:rsidRPr="008C0B10">
        <w:rPr>
          <w:noProof/>
        </w:rPr>
        <w:t xml:space="preserve">to </w:t>
      </w:r>
      <w:r w:rsidR="00487EA3">
        <w:rPr>
          <w:noProof/>
        </w:rPr>
        <w:t>49.20</w:t>
      </w:r>
      <w:r w:rsidR="0049256D">
        <w:rPr>
          <w:noProof/>
        </w:rPr>
        <w:t>%</w:t>
      </w:r>
      <w:r w:rsidRPr="008C0B10">
        <w:rPr>
          <w:noProof/>
        </w:rPr>
        <w:t xml:space="preserve">. The Continuous rate increased </w:t>
      </w:r>
      <w:r w:rsidR="00487EA3">
        <w:rPr>
          <w:noProof/>
        </w:rPr>
        <w:t xml:space="preserve">a statistically significant </w:t>
      </w:r>
      <w:r w:rsidR="0049256D">
        <w:rPr>
          <w:noProof/>
        </w:rPr>
        <w:t>7.86 percentage points</w:t>
      </w:r>
      <w:r w:rsidR="00487EA3">
        <w:rPr>
          <w:noProof/>
        </w:rPr>
        <w:t xml:space="preserve"> </w:t>
      </w:r>
      <w:r w:rsidRPr="008C0B10">
        <w:rPr>
          <w:noProof/>
        </w:rPr>
        <w:t>from 2</w:t>
      </w:r>
      <w:r w:rsidR="00487EA3">
        <w:rPr>
          <w:noProof/>
        </w:rPr>
        <w:t>8.</w:t>
      </w:r>
      <w:r w:rsidRPr="008C0B10">
        <w:rPr>
          <w:noProof/>
        </w:rPr>
        <w:t>6</w:t>
      </w:r>
      <w:r w:rsidR="00487EA3">
        <w:rPr>
          <w:noProof/>
        </w:rPr>
        <w:t>0</w:t>
      </w:r>
      <w:r w:rsidR="0049256D">
        <w:rPr>
          <w:noProof/>
        </w:rPr>
        <w:t>%</w:t>
      </w:r>
      <w:r w:rsidRPr="008C0B10">
        <w:rPr>
          <w:noProof/>
        </w:rPr>
        <w:t xml:space="preserve"> in </w:t>
      </w:r>
      <w:r w:rsidR="002E007B">
        <w:rPr>
          <w:noProof/>
        </w:rPr>
        <w:t>HEDIS</w:t>
      </w:r>
      <w:r w:rsidR="00BD7D72" w:rsidRPr="00672828">
        <w:t>®</w:t>
      </w:r>
      <w:r w:rsidRPr="008C0B10">
        <w:rPr>
          <w:noProof/>
        </w:rPr>
        <w:t xml:space="preserve"> 201</w:t>
      </w:r>
      <w:r w:rsidR="00487EA3">
        <w:rPr>
          <w:noProof/>
        </w:rPr>
        <w:t>7</w:t>
      </w:r>
      <w:r w:rsidRPr="008C0B10">
        <w:rPr>
          <w:noProof/>
        </w:rPr>
        <w:t xml:space="preserve"> to </w:t>
      </w:r>
      <w:r w:rsidR="00487EA3">
        <w:rPr>
          <w:noProof/>
        </w:rPr>
        <w:t>36.46</w:t>
      </w:r>
      <w:r w:rsidR="0049256D">
        <w:rPr>
          <w:noProof/>
        </w:rPr>
        <w:t>%</w:t>
      </w:r>
      <w:r w:rsidRPr="008C0B10">
        <w:rPr>
          <w:noProof/>
        </w:rPr>
        <w:t xml:space="preserve"> in </w:t>
      </w:r>
      <w:r w:rsidR="002E007B">
        <w:rPr>
          <w:noProof/>
        </w:rPr>
        <w:t>HEDIS</w:t>
      </w:r>
      <w:r w:rsidR="00BD7D72" w:rsidRPr="00672828">
        <w:t>®</w:t>
      </w:r>
      <w:r w:rsidRPr="008C0B10">
        <w:rPr>
          <w:noProof/>
        </w:rPr>
        <w:t xml:space="preserve"> 201</w:t>
      </w:r>
      <w:r w:rsidR="00487EA3">
        <w:rPr>
          <w:noProof/>
        </w:rPr>
        <w:t>8</w:t>
      </w:r>
      <w:r w:rsidRPr="008C0B10">
        <w:rPr>
          <w:noProof/>
        </w:rPr>
        <w:t xml:space="preserve">. The Acute rate ranks between the </w:t>
      </w:r>
      <w:r w:rsidR="00487EA3">
        <w:rPr>
          <w:noProof/>
        </w:rPr>
        <w:t>25</w:t>
      </w:r>
      <w:r w:rsidR="00487EA3" w:rsidRPr="00487EA3">
        <w:rPr>
          <w:noProof/>
        </w:rPr>
        <w:t xml:space="preserve">th </w:t>
      </w:r>
      <w:r w:rsidR="00487EA3">
        <w:rPr>
          <w:noProof/>
        </w:rPr>
        <w:t>and 33rd</w:t>
      </w:r>
      <w:r w:rsidRPr="008C0B10">
        <w:rPr>
          <w:noProof/>
        </w:rPr>
        <w:t xml:space="preserve"> percentiles </w:t>
      </w:r>
      <w:r w:rsidR="00487EA3">
        <w:rPr>
          <w:noProof/>
        </w:rPr>
        <w:t xml:space="preserve">of the </w:t>
      </w:r>
      <w:r w:rsidRPr="008C0B10">
        <w:rPr>
          <w:noProof/>
        </w:rPr>
        <w:t>Quality Compass</w:t>
      </w:r>
      <w:r w:rsidR="0049256D">
        <w:rPr>
          <w:noProof/>
        </w:rPr>
        <w:t xml:space="preserve"> 2018</w:t>
      </w:r>
      <w:r w:rsidRPr="008C0B10">
        <w:rPr>
          <w:noProof/>
        </w:rPr>
        <w:t xml:space="preserve">. </w:t>
      </w:r>
      <w:r w:rsidR="00BD7D72">
        <w:rPr>
          <w:noProof/>
        </w:rPr>
        <w:t xml:space="preserve"> </w:t>
      </w:r>
      <w:r w:rsidRPr="008C0B10">
        <w:rPr>
          <w:noProof/>
        </w:rPr>
        <w:t xml:space="preserve">The Continuous rate is between the </w:t>
      </w:r>
      <w:r w:rsidR="00487EA3" w:rsidRPr="00487EA3">
        <w:rPr>
          <w:noProof/>
        </w:rPr>
        <w:t>50th and 66th</w:t>
      </w:r>
      <w:r w:rsidRPr="008C0B10">
        <w:rPr>
          <w:noProof/>
        </w:rPr>
        <w:t xml:space="preserve"> percentiles.</w:t>
      </w:r>
    </w:p>
    <w:p w14:paraId="02222222" w14:textId="77777777" w:rsidR="0049256D" w:rsidRDefault="0049256D" w:rsidP="00087947">
      <w:pPr>
        <w:rPr>
          <w:b/>
          <w:noProof/>
        </w:rPr>
      </w:pPr>
    </w:p>
    <w:p w14:paraId="6C05C204" w14:textId="048F3885" w:rsidR="00130450" w:rsidRDefault="00130450" w:rsidP="00087947">
      <w:pPr>
        <w:rPr>
          <w:b/>
          <w:noProof/>
        </w:rPr>
      </w:pPr>
      <w:r>
        <w:rPr>
          <w:b/>
          <w:noProof/>
        </w:rPr>
        <w:t xml:space="preserve">Exhibit </w:t>
      </w:r>
      <w:r w:rsidR="00B0528B">
        <w:rPr>
          <w:b/>
          <w:noProof/>
        </w:rPr>
        <w:t>18</w:t>
      </w:r>
      <w:r>
        <w:rPr>
          <w:b/>
          <w:noProof/>
        </w:rPr>
        <w:t xml:space="preserve">:  Fallon AMM </w:t>
      </w:r>
      <w:r w:rsidR="00133750">
        <w:rPr>
          <w:b/>
          <w:noProof/>
        </w:rPr>
        <w:t xml:space="preserve">Acute Treatment </w:t>
      </w:r>
      <w:r>
        <w:rPr>
          <w:b/>
          <w:noProof/>
        </w:rPr>
        <w:t>Rates</w:t>
      </w:r>
    </w:p>
    <w:p w14:paraId="23AD1CC8" w14:textId="52D935DC" w:rsidR="00F47793" w:rsidRDefault="000B44D9" w:rsidP="00087947">
      <w:pPr>
        <w:rPr>
          <w:b/>
          <w:noProof/>
        </w:rPr>
      </w:pPr>
      <w:r>
        <w:rPr>
          <w:noProof/>
        </w:rPr>
        <w:drawing>
          <wp:inline distT="0" distB="0" distL="0" distR="0" wp14:anchorId="71F42B7C" wp14:editId="6959B4D0">
            <wp:extent cx="4676774" cy="26670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6FDBAF" w14:textId="77777777" w:rsidR="003706A7" w:rsidRDefault="003706A7">
      <w:pPr>
        <w:spacing w:after="160"/>
        <w:rPr>
          <w:b/>
          <w:noProof/>
        </w:rPr>
      </w:pPr>
      <w:r>
        <w:rPr>
          <w:b/>
          <w:noProof/>
        </w:rPr>
        <w:br w:type="page"/>
      </w:r>
    </w:p>
    <w:p w14:paraId="09BCC363" w14:textId="51F7CFCB" w:rsidR="00133750" w:rsidRDefault="00133750" w:rsidP="00133750">
      <w:pPr>
        <w:rPr>
          <w:b/>
          <w:noProof/>
        </w:rPr>
      </w:pPr>
      <w:r>
        <w:rPr>
          <w:b/>
          <w:noProof/>
        </w:rPr>
        <w:lastRenderedPageBreak/>
        <w:t xml:space="preserve">Exhibit </w:t>
      </w:r>
      <w:r w:rsidR="00B0528B">
        <w:rPr>
          <w:b/>
          <w:noProof/>
        </w:rPr>
        <w:t>19</w:t>
      </w:r>
      <w:r>
        <w:rPr>
          <w:b/>
          <w:noProof/>
        </w:rPr>
        <w:t>:  Fallon AMM Continuous Treatment Rates</w:t>
      </w:r>
    </w:p>
    <w:p w14:paraId="06D78DAE" w14:textId="6796E896" w:rsidR="000B44D9" w:rsidRPr="00130450" w:rsidRDefault="000B44D9" w:rsidP="00133750">
      <w:pPr>
        <w:rPr>
          <w:b/>
          <w:noProof/>
          <w:sz w:val="22"/>
        </w:rPr>
      </w:pPr>
      <w:r>
        <w:rPr>
          <w:noProof/>
        </w:rPr>
        <w:drawing>
          <wp:inline distT="0" distB="0" distL="0" distR="0" wp14:anchorId="2365BA01" wp14:editId="0D9AD586">
            <wp:extent cx="4572000" cy="26670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9E3C6F" w14:textId="77777777" w:rsidR="0049256D" w:rsidRDefault="0049256D"/>
    <w:p w14:paraId="0A590AE5" w14:textId="5FE23535" w:rsidR="00487EA3" w:rsidRDefault="00487EA3" w:rsidP="00487EA3">
      <w:pPr>
        <w:rPr>
          <w:rStyle w:val="Heading3Char"/>
          <w:rFonts w:asciiTheme="minorHAnsi" w:eastAsiaTheme="minorHAnsi" w:hAnsiTheme="minorHAnsi" w:cstheme="minorBidi"/>
          <w:caps w:val="0"/>
          <w:color w:val="auto"/>
          <w:sz w:val="24"/>
          <w:szCs w:val="22"/>
        </w:rPr>
      </w:pPr>
      <w:r w:rsidRPr="00133750">
        <w:rPr>
          <w:u w:val="single"/>
        </w:rPr>
        <w:t>Annual Monitoring for Patients on Persistent Medications</w:t>
      </w:r>
      <w:r w:rsidRPr="008C0B10">
        <w:t xml:space="preserve"> (</w:t>
      </w:r>
      <w:r w:rsidRPr="008C0B10">
        <w:rPr>
          <w:rStyle w:val="Heading3Char"/>
          <w:rFonts w:asciiTheme="minorHAnsi" w:eastAsiaTheme="minorHAnsi" w:hAnsiTheme="minorHAnsi" w:cstheme="minorBidi"/>
          <w:caps w:val="0"/>
          <w:color w:val="auto"/>
          <w:sz w:val="24"/>
          <w:szCs w:val="22"/>
        </w:rPr>
        <w:t xml:space="preserve">MPM) – </w:t>
      </w:r>
      <w:r>
        <w:rPr>
          <w:rStyle w:val="Heading3Char"/>
          <w:rFonts w:asciiTheme="minorHAnsi" w:eastAsiaTheme="minorHAnsi" w:hAnsiTheme="minorHAnsi" w:cstheme="minorBidi"/>
          <w:caps w:val="0"/>
          <w:color w:val="auto"/>
          <w:sz w:val="24"/>
          <w:szCs w:val="22"/>
        </w:rPr>
        <w:t>Fallon’s</w:t>
      </w:r>
      <w:r w:rsidR="004770CC">
        <w:rPr>
          <w:rStyle w:val="Heading3Char"/>
          <w:rFonts w:asciiTheme="minorHAnsi" w:eastAsiaTheme="minorHAnsi" w:hAnsiTheme="minorHAnsi" w:cstheme="minorBidi"/>
          <w:caps w:val="0"/>
          <w:color w:val="auto"/>
          <w:sz w:val="24"/>
          <w:szCs w:val="22"/>
        </w:rPr>
        <w:t xml:space="preserve"> MPM rate in</w:t>
      </w:r>
      <w:r>
        <w:rPr>
          <w:rStyle w:val="Heading3Char"/>
          <w:rFonts w:asciiTheme="minorHAnsi" w:eastAsiaTheme="minorHAnsi" w:hAnsiTheme="minorHAnsi" w:cstheme="minorBidi"/>
          <w:caps w:val="0"/>
          <w:color w:val="auto"/>
          <w:sz w:val="24"/>
          <w:szCs w:val="22"/>
        </w:rPr>
        <w:t xml:space="preserve">creased a statistically </w:t>
      </w:r>
      <w:r w:rsidR="004640FA">
        <w:rPr>
          <w:rStyle w:val="Heading3Char"/>
          <w:rFonts w:asciiTheme="minorHAnsi" w:eastAsiaTheme="minorHAnsi" w:hAnsiTheme="minorHAnsi" w:cstheme="minorBidi"/>
          <w:caps w:val="0"/>
          <w:color w:val="auto"/>
          <w:sz w:val="24"/>
          <w:szCs w:val="22"/>
        </w:rPr>
        <w:t>in</w:t>
      </w:r>
      <w:r>
        <w:rPr>
          <w:rStyle w:val="Heading3Char"/>
          <w:rFonts w:asciiTheme="minorHAnsi" w:eastAsiaTheme="minorHAnsi" w:hAnsiTheme="minorHAnsi" w:cstheme="minorBidi"/>
          <w:caps w:val="0"/>
          <w:color w:val="auto"/>
          <w:sz w:val="24"/>
          <w:szCs w:val="22"/>
        </w:rPr>
        <w:t xml:space="preserve">significant </w:t>
      </w:r>
      <w:r w:rsidR="004770CC">
        <w:rPr>
          <w:rStyle w:val="Heading3Char"/>
          <w:rFonts w:asciiTheme="minorHAnsi" w:eastAsiaTheme="minorHAnsi" w:hAnsiTheme="minorHAnsi" w:cstheme="minorBidi"/>
          <w:caps w:val="0"/>
          <w:color w:val="auto"/>
          <w:sz w:val="24"/>
          <w:szCs w:val="22"/>
        </w:rPr>
        <w:t xml:space="preserve">0.36 percentage points </w:t>
      </w:r>
      <w:r>
        <w:rPr>
          <w:rStyle w:val="Heading3Char"/>
          <w:rFonts w:asciiTheme="minorHAnsi" w:eastAsiaTheme="minorHAnsi" w:hAnsiTheme="minorHAnsi" w:cstheme="minorBidi"/>
          <w:caps w:val="0"/>
          <w:color w:val="auto"/>
          <w:sz w:val="24"/>
          <w:szCs w:val="22"/>
        </w:rPr>
        <w:t xml:space="preserve">between </w:t>
      </w:r>
      <w:r w:rsidR="002E007B">
        <w:rPr>
          <w:rStyle w:val="Heading3Char"/>
          <w:rFonts w:asciiTheme="minorHAnsi" w:eastAsiaTheme="minorHAnsi" w:hAnsiTheme="minorHAnsi" w:cstheme="minorBidi"/>
          <w:caps w:val="0"/>
          <w:color w:val="auto"/>
          <w:sz w:val="24"/>
          <w:szCs w:val="22"/>
        </w:rPr>
        <w:t>HEDIS®</w:t>
      </w:r>
      <w:r>
        <w:rPr>
          <w:rStyle w:val="Heading3Char"/>
          <w:rFonts w:asciiTheme="minorHAnsi" w:eastAsiaTheme="minorHAnsi" w:hAnsiTheme="minorHAnsi" w:cstheme="minorBidi"/>
          <w:caps w:val="0"/>
          <w:color w:val="auto"/>
          <w:sz w:val="24"/>
          <w:szCs w:val="22"/>
        </w:rPr>
        <w:t xml:space="preserve"> 2017 and </w:t>
      </w:r>
      <w:r w:rsidR="002E007B">
        <w:rPr>
          <w:rStyle w:val="Heading3Char"/>
          <w:rFonts w:asciiTheme="minorHAnsi" w:eastAsiaTheme="minorHAnsi" w:hAnsiTheme="minorHAnsi" w:cstheme="minorBidi"/>
          <w:caps w:val="0"/>
          <w:color w:val="auto"/>
          <w:sz w:val="24"/>
          <w:szCs w:val="22"/>
        </w:rPr>
        <w:t>HEDIS®</w:t>
      </w:r>
      <w:r>
        <w:rPr>
          <w:rStyle w:val="Heading3Char"/>
          <w:rFonts w:asciiTheme="minorHAnsi" w:eastAsiaTheme="minorHAnsi" w:hAnsiTheme="minorHAnsi" w:cstheme="minorBidi"/>
          <w:caps w:val="0"/>
          <w:color w:val="auto"/>
          <w:sz w:val="24"/>
          <w:szCs w:val="22"/>
        </w:rPr>
        <w:t xml:space="preserve"> 2018, from 88.</w:t>
      </w:r>
      <w:r w:rsidR="004640FA">
        <w:rPr>
          <w:rStyle w:val="Heading3Char"/>
          <w:rFonts w:asciiTheme="minorHAnsi" w:eastAsiaTheme="minorHAnsi" w:hAnsiTheme="minorHAnsi" w:cstheme="minorBidi"/>
          <w:caps w:val="0"/>
          <w:color w:val="auto"/>
          <w:sz w:val="24"/>
          <w:szCs w:val="22"/>
        </w:rPr>
        <w:t>47</w:t>
      </w:r>
      <w:r w:rsidR="004770CC">
        <w:rPr>
          <w:rStyle w:val="Heading3Char"/>
          <w:rFonts w:asciiTheme="minorHAnsi" w:eastAsiaTheme="minorHAnsi" w:hAnsiTheme="minorHAnsi" w:cstheme="minorBidi"/>
          <w:caps w:val="0"/>
          <w:color w:val="auto"/>
          <w:sz w:val="24"/>
          <w:szCs w:val="22"/>
        </w:rPr>
        <w:t>%</w:t>
      </w:r>
      <w:r>
        <w:rPr>
          <w:rStyle w:val="Heading3Char"/>
          <w:rFonts w:asciiTheme="minorHAnsi" w:eastAsiaTheme="minorHAnsi" w:hAnsiTheme="minorHAnsi" w:cstheme="minorBidi"/>
          <w:caps w:val="0"/>
          <w:color w:val="auto"/>
          <w:sz w:val="24"/>
          <w:szCs w:val="22"/>
        </w:rPr>
        <w:t xml:space="preserve"> to 88.</w:t>
      </w:r>
      <w:r w:rsidR="004640FA">
        <w:rPr>
          <w:rStyle w:val="Heading3Char"/>
          <w:rFonts w:asciiTheme="minorHAnsi" w:eastAsiaTheme="minorHAnsi" w:hAnsiTheme="minorHAnsi" w:cstheme="minorBidi"/>
          <w:caps w:val="0"/>
          <w:color w:val="auto"/>
          <w:sz w:val="24"/>
          <w:szCs w:val="22"/>
        </w:rPr>
        <w:t>83</w:t>
      </w:r>
      <w:r w:rsidR="004770CC">
        <w:rPr>
          <w:rStyle w:val="Heading3Char"/>
          <w:rFonts w:asciiTheme="minorHAnsi" w:eastAsiaTheme="minorHAnsi" w:hAnsiTheme="minorHAnsi" w:cstheme="minorBidi"/>
          <w:caps w:val="0"/>
          <w:color w:val="auto"/>
          <w:sz w:val="24"/>
          <w:szCs w:val="22"/>
        </w:rPr>
        <w:t>%</w:t>
      </w:r>
      <w:r>
        <w:rPr>
          <w:rStyle w:val="Heading3Char"/>
          <w:rFonts w:asciiTheme="minorHAnsi" w:eastAsiaTheme="minorHAnsi" w:hAnsiTheme="minorHAnsi" w:cstheme="minorBidi"/>
          <w:caps w:val="0"/>
          <w:color w:val="auto"/>
          <w:sz w:val="24"/>
          <w:szCs w:val="22"/>
        </w:rPr>
        <w:t xml:space="preserve">. </w:t>
      </w:r>
      <w:r w:rsidRPr="00F9592A">
        <w:rPr>
          <w:rStyle w:val="Heading3Char"/>
          <w:rFonts w:asciiTheme="minorHAnsi" w:eastAsiaTheme="minorHAnsi" w:hAnsiTheme="minorHAnsi" w:cstheme="minorBidi"/>
          <w:caps w:val="0"/>
          <w:color w:val="auto"/>
          <w:sz w:val="24"/>
          <w:szCs w:val="22"/>
        </w:rPr>
        <w:t xml:space="preserve">Fallon Health’s </w:t>
      </w:r>
      <w:r w:rsidR="004640FA">
        <w:rPr>
          <w:rStyle w:val="Heading3Char"/>
          <w:rFonts w:asciiTheme="minorHAnsi" w:eastAsiaTheme="minorHAnsi" w:hAnsiTheme="minorHAnsi" w:cstheme="minorBidi"/>
          <w:caps w:val="0"/>
          <w:color w:val="auto"/>
          <w:sz w:val="24"/>
          <w:szCs w:val="22"/>
        </w:rPr>
        <w:t>performance rate</w:t>
      </w:r>
      <w:r w:rsidRPr="00547526">
        <w:rPr>
          <w:rStyle w:val="Heading3Char"/>
          <w:rFonts w:asciiTheme="minorHAnsi" w:eastAsiaTheme="minorHAnsi" w:hAnsiTheme="minorHAnsi" w:cstheme="minorBidi"/>
          <w:caps w:val="0"/>
          <w:color w:val="auto"/>
          <w:sz w:val="24"/>
          <w:szCs w:val="22"/>
        </w:rPr>
        <w:t xml:space="preserve"> is be</w:t>
      </w:r>
      <w:r>
        <w:rPr>
          <w:rStyle w:val="Heading3Char"/>
          <w:rFonts w:asciiTheme="minorHAnsi" w:eastAsiaTheme="minorHAnsi" w:hAnsiTheme="minorHAnsi" w:cstheme="minorBidi"/>
          <w:caps w:val="0"/>
          <w:color w:val="auto"/>
          <w:sz w:val="24"/>
          <w:szCs w:val="22"/>
        </w:rPr>
        <w:t>tween</w:t>
      </w:r>
      <w:r w:rsidRPr="00547526">
        <w:rPr>
          <w:rStyle w:val="Heading3Char"/>
          <w:rFonts w:asciiTheme="minorHAnsi" w:eastAsiaTheme="minorHAnsi" w:hAnsiTheme="minorHAnsi" w:cstheme="minorBidi"/>
          <w:caps w:val="0"/>
          <w:color w:val="auto"/>
          <w:sz w:val="24"/>
          <w:szCs w:val="22"/>
        </w:rPr>
        <w:t xml:space="preserve"> the 50th and 66th Quality Compass </w:t>
      </w:r>
      <w:r w:rsidR="0092138C">
        <w:rPr>
          <w:rStyle w:val="Heading3Char"/>
          <w:rFonts w:asciiTheme="minorHAnsi" w:eastAsiaTheme="minorHAnsi" w:hAnsiTheme="minorHAnsi" w:cstheme="minorBidi"/>
          <w:caps w:val="0"/>
          <w:color w:val="auto"/>
          <w:sz w:val="24"/>
          <w:szCs w:val="22"/>
        </w:rPr>
        <w:t xml:space="preserve">2018 </w:t>
      </w:r>
      <w:r w:rsidRPr="00547526">
        <w:rPr>
          <w:rStyle w:val="Heading3Char"/>
          <w:rFonts w:asciiTheme="minorHAnsi" w:eastAsiaTheme="minorHAnsi" w:hAnsiTheme="minorHAnsi" w:cstheme="minorBidi"/>
          <w:caps w:val="0"/>
          <w:color w:val="auto"/>
          <w:sz w:val="24"/>
          <w:szCs w:val="22"/>
        </w:rPr>
        <w:t>percentiles.</w:t>
      </w:r>
    </w:p>
    <w:p w14:paraId="04201FE1" w14:textId="76983D33" w:rsidR="003C5F4D" w:rsidRDefault="003C5F4D" w:rsidP="00487EA3">
      <w:pPr>
        <w:rPr>
          <w:rStyle w:val="Heading3Char"/>
          <w:rFonts w:asciiTheme="minorHAnsi" w:eastAsiaTheme="minorHAnsi" w:hAnsiTheme="minorHAnsi" w:cstheme="minorBidi"/>
          <w:caps w:val="0"/>
          <w:color w:val="auto"/>
          <w:sz w:val="24"/>
          <w:szCs w:val="22"/>
        </w:rPr>
      </w:pPr>
    </w:p>
    <w:p w14:paraId="4970BEF8" w14:textId="71B36D36" w:rsidR="003C5F4D" w:rsidRPr="00830FD9" w:rsidRDefault="00B0528B" w:rsidP="00830FD9">
      <w:pPr>
        <w:rPr>
          <w:b/>
        </w:rPr>
      </w:pPr>
      <w:r>
        <w:rPr>
          <w:b/>
        </w:rPr>
        <w:t>Exhibit 20</w:t>
      </w:r>
      <w:r w:rsidR="003C5F4D" w:rsidRPr="00830FD9">
        <w:rPr>
          <w:b/>
        </w:rPr>
        <w:t>:  Fallon Health MPM Rates</w:t>
      </w:r>
    </w:p>
    <w:p w14:paraId="78706B19" w14:textId="2816ABEF" w:rsidR="00487EA3" w:rsidRDefault="000B44D9" w:rsidP="00EF1A39">
      <w:pPr>
        <w:rPr>
          <w:u w:val="single"/>
        </w:rPr>
      </w:pPr>
      <w:r>
        <w:rPr>
          <w:noProof/>
        </w:rPr>
        <w:drawing>
          <wp:inline distT="0" distB="0" distL="0" distR="0" wp14:anchorId="08CEB43D" wp14:editId="16DC9CD4">
            <wp:extent cx="4572000" cy="26289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B36854" w14:textId="63CEF4C4" w:rsidR="00EF1A39" w:rsidRDefault="00EF1A39" w:rsidP="00EF1A39">
      <w:r w:rsidRPr="00133750">
        <w:rPr>
          <w:u w:val="single"/>
        </w:rPr>
        <w:t>Postpartum Visit Rate</w:t>
      </w:r>
      <w:r w:rsidRPr="00F9592A">
        <w:t xml:space="preserve"> (PPV) </w:t>
      </w:r>
      <w:r w:rsidR="00AC2E59">
        <w:t>–</w:t>
      </w:r>
      <w:r w:rsidRPr="00F9592A">
        <w:t xml:space="preserve"> Fallon Health MCO’s Postpartum Visit rate decreased a statistically insignificant </w:t>
      </w:r>
      <w:r w:rsidR="004770CC">
        <w:t>2.58 percentage points</w:t>
      </w:r>
      <w:r w:rsidRPr="00F9592A">
        <w:t xml:space="preserve"> between </w:t>
      </w:r>
      <w:r w:rsidR="002E007B">
        <w:t>HEDIS</w:t>
      </w:r>
      <w:r w:rsidR="00AC2E59" w:rsidRPr="00672828">
        <w:t>®</w:t>
      </w:r>
      <w:r w:rsidRPr="00F9592A">
        <w:t xml:space="preserve"> 201</w:t>
      </w:r>
      <w:r w:rsidR="004640FA">
        <w:t>7</w:t>
      </w:r>
      <w:r w:rsidRPr="00F9592A">
        <w:t xml:space="preserve"> and 201</w:t>
      </w:r>
      <w:r w:rsidR="004640FA">
        <w:t>8</w:t>
      </w:r>
      <w:r w:rsidR="0021189C">
        <w:t>,</w:t>
      </w:r>
      <w:r w:rsidRPr="00F9592A">
        <w:t xml:space="preserve"> from 7</w:t>
      </w:r>
      <w:r w:rsidR="004640FA">
        <w:t>1.88</w:t>
      </w:r>
      <w:r w:rsidR="004770CC">
        <w:t>%</w:t>
      </w:r>
      <w:r w:rsidRPr="00F9592A">
        <w:t xml:space="preserve"> to </w:t>
      </w:r>
      <w:r w:rsidR="004640FA">
        <w:t>69.30</w:t>
      </w:r>
      <w:r w:rsidR="004770CC">
        <w:t>%</w:t>
      </w:r>
      <w:r w:rsidRPr="00F9592A">
        <w:t xml:space="preserve">. The </w:t>
      </w:r>
      <w:r w:rsidR="004640FA">
        <w:t>six</w:t>
      </w:r>
      <w:r w:rsidRPr="00F9592A">
        <w:t xml:space="preserve">-year performance trend line is downward. Fallon Health’s performance lies between the </w:t>
      </w:r>
      <w:r w:rsidR="004640FA">
        <w:t>66</w:t>
      </w:r>
      <w:r w:rsidR="004640FA" w:rsidRPr="004640FA">
        <w:t xml:space="preserve">th </w:t>
      </w:r>
      <w:r w:rsidR="004640FA">
        <w:t xml:space="preserve">and </w:t>
      </w:r>
      <w:r w:rsidRPr="00F9592A">
        <w:t>75th percentiles of Quality</w:t>
      </w:r>
      <w:r w:rsidRPr="008C0B10">
        <w:t xml:space="preserve"> Compass</w:t>
      </w:r>
      <w:r w:rsidR="0092138C">
        <w:t xml:space="preserve"> 2018</w:t>
      </w:r>
      <w:r w:rsidRPr="008C0B10">
        <w:t>.</w:t>
      </w:r>
    </w:p>
    <w:p w14:paraId="1590DDB8" w14:textId="14CC384E" w:rsidR="000B44D9" w:rsidRDefault="000B44D9" w:rsidP="00EF1A39"/>
    <w:p w14:paraId="40BCC19F" w14:textId="77777777" w:rsidR="003706A7" w:rsidRDefault="003706A7">
      <w:pPr>
        <w:spacing w:after="160"/>
        <w:rPr>
          <w:b/>
        </w:rPr>
      </w:pPr>
      <w:r>
        <w:rPr>
          <w:b/>
        </w:rPr>
        <w:br w:type="page"/>
      </w:r>
    </w:p>
    <w:p w14:paraId="2F502ABF" w14:textId="71B22B81" w:rsidR="000B44D9" w:rsidRPr="008C0B10" w:rsidRDefault="00B0528B" w:rsidP="000B44D9">
      <w:pPr>
        <w:rPr>
          <w:b/>
          <w:sz w:val="22"/>
        </w:rPr>
      </w:pPr>
      <w:r>
        <w:rPr>
          <w:b/>
        </w:rPr>
        <w:lastRenderedPageBreak/>
        <w:t>Exhibit 21</w:t>
      </w:r>
      <w:r w:rsidR="000B44D9">
        <w:rPr>
          <w:b/>
        </w:rPr>
        <w:t>:  Fallon PPV Rates</w:t>
      </w:r>
    </w:p>
    <w:p w14:paraId="214BF323" w14:textId="10605AE9" w:rsidR="004770CC" w:rsidRDefault="000B44D9">
      <w:pPr>
        <w:rPr>
          <w:b/>
        </w:rPr>
      </w:pPr>
      <w:r>
        <w:rPr>
          <w:noProof/>
        </w:rPr>
        <w:drawing>
          <wp:inline distT="0" distB="0" distL="0" distR="0" wp14:anchorId="5B8C48A0" wp14:editId="4CFD12EB">
            <wp:extent cx="4572000" cy="269557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F76015" w14:textId="77777777" w:rsidR="007B0EC8" w:rsidRDefault="007B0EC8" w:rsidP="005C2D33">
      <w:pPr>
        <w:rPr>
          <w:u w:val="single"/>
        </w:rPr>
      </w:pPr>
    </w:p>
    <w:p w14:paraId="3B5448CD" w14:textId="79840518" w:rsidR="007F2458" w:rsidRPr="005C2D33" w:rsidRDefault="007F2458" w:rsidP="005C2D33">
      <w:pPr>
        <w:rPr>
          <w:b/>
        </w:rPr>
      </w:pPr>
      <w:r w:rsidRPr="005C2D33">
        <w:rPr>
          <w:b/>
        </w:rPr>
        <w:t>Information Systems Capabil</w:t>
      </w:r>
      <w:r w:rsidR="0021189C">
        <w:rPr>
          <w:b/>
        </w:rPr>
        <w:t>ity</w:t>
      </w:r>
      <w:r w:rsidRPr="005C2D33">
        <w:rPr>
          <w:b/>
        </w:rPr>
        <w:t xml:space="preserve"> </w:t>
      </w:r>
      <w:r w:rsidR="0021189C">
        <w:rPr>
          <w:b/>
        </w:rPr>
        <w:t xml:space="preserve">Assessment </w:t>
      </w:r>
    </w:p>
    <w:p w14:paraId="2B79B5AB" w14:textId="321C67E1" w:rsidR="007F2458" w:rsidRDefault="007F2458" w:rsidP="00DB69C2">
      <w:pPr>
        <w:spacing w:line="240" w:lineRule="auto"/>
      </w:pPr>
      <w:r w:rsidRPr="008C0B10">
        <w:t xml:space="preserve">CMS regulations require </w:t>
      </w:r>
      <w:r w:rsidRPr="00F9592A">
        <w:t>that each managed care entity undergo an annual Information Systems Capability Assessment. The focus of the review is on components of Fallon Health’s information system that contribute to performance measure production. The following categories of data are reviewed for completeness, integrity of processing, the presence of quality control and oversight systems, and accuracy:</w:t>
      </w:r>
    </w:p>
    <w:p w14:paraId="2814EF57" w14:textId="17A33F8C" w:rsidR="001D2A52" w:rsidRPr="00B126BC" w:rsidRDefault="001D2A52" w:rsidP="001D2A52">
      <w:pPr>
        <w:spacing w:line="240" w:lineRule="auto"/>
        <w:rPr>
          <w:b/>
        </w:rPr>
      </w:pPr>
    </w:p>
    <w:p w14:paraId="462EB146" w14:textId="2C92CA3E" w:rsidR="001D2A52" w:rsidRPr="00B126BC" w:rsidRDefault="001D2A52" w:rsidP="00DA757E">
      <w:pPr>
        <w:pStyle w:val="ListParagraph"/>
        <w:numPr>
          <w:ilvl w:val="0"/>
          <w:numId w:val="22"/>
        </w:numPr>
        <w:spacing w:line="240" w:lineRule="auto"/>
      </w:pPr>
      <w:r w:rsidRPr="00B126BC">
        <w:rPr>
          <w:b/>
        </w:rPr>
        <w:t>Claims and Encounter Data.</w:t>
      </w:r>
      <w:r w:rsidRPr="00B126BC">
        <w:rPr>
          <w:color w:val="0070C0"/>
        </w:rPr>
        <w:t xml:space="preserve"> </w:t>
      </w:r>
      <w:r w:rsidRPr="00B126BC">
        <w:t xml:space="preserve">Claims were processed using the QNXT system. All necessary fields were captured for </w:t>
      </w:r>
      <w:r w:rsidR="002E007B">
        <w:t>HEDIS</w:t>
      </w:r>
      <w:r w:rsidR="00AC2E59" w:rsidRPr="007B0EC8">
        <w:t>®</w:t>
      </w:r>
      <w:r w:rsidRPr="00B126BC">
        <w:t xml:space="preserve"> reporting</w:t>
      </w:r>
      <w:r w:rsidRPr="00B126BC">
        <w:rPr>
          <w:color w:val="000000" w:themeColor="text1"/>
        </w:rPr>
        <w:t>. Standard coding was used</w:t>
      </w:r>
      <w:r w:rsidR="00AC2E59">
        <w:rPr>
          <w:color w:val="000000" w:themeColor="text1"/>
        </w:rPr>
        <w:t>,</w:t>
      </w:r>
      <w:r w:rsidRPr="00B126BC">
        <w:rPr>
          <w:color w:val="000000" w:themeColor="text1"/>
        </w:rPr>
        <w:t xml:space="preserve"> and there was no use of non-standard codes. Fallon had processes in place to closely monitor encounter submission to ensure complete data receipt. Claims lag reports also demonstrated that claims were submitted in a timely manner. Internal claims quality monitoring processes were adequate. Fallon received encounters on a weekly basis from its behavioral health vendor, Beacon Health Options, and on a daily basis from its </w:t>
      </w:r>
      <w:r w:rsidR="00DB69C2">
        <w:rPr>
          <w:color w:val="000000" w:themeColor="text1"/>
        </w:rPr>
        <w:t>pharmacy benefits manager</w:t>
      </w:r>
      <w:r w:rsidRPr="00B126BC">
        <w:rPr>
          <w:color w:val="000000" w:themeColor="text1"/>
        </w:rPr>
        <w:t xml:space="preserve">, CVS Caremark. The plan maintained adequate oversight of both Beacon and </w:t>
      </w:r>
      <w:r>
        <w:rPr>
          <w:color w:val="000000" w:themeColor="text1"/>
        </w:rPr>
        <w:t xml:space="preserve">CVS </w:t>
      </w:r>
      <w:r w:rsidRPr="00B126BC">
        <w:rPr>
          <w:color w:val="000000" w:themeColor="text1"/>
        </w:rPr>
        <w:t>Caremark. There were no issues identified with claims or encounter data processing.</w:t>
      </w:r>
    </w:p>
    <w:p w14:paraId="0853AE03" w14:textId="77777777" w:rsidR="001D2A52" w:rsidRPr="00B126BC" w:rsidRDefault="001D2A52" w:rsidP="001D2A52">
      <w:pPr>
        <w:pStyle w:val="ListParagraph"/>
        <w:spacing w:line="240" w:lineRule="auto"/>
      </w:pPr>
    </w:p>
    <w:p w14:paraId="0D476BEE" w14:textId="4E1CA2FA" w:rsidR="001D2A52" w:rsidRPr="00B126BC" w:rsidRDefault="001D2A52" w:rsidP="00DA757E">
      <w:pPr>
        <w:pStyle w:val="ListParagraph"/>
        <w:numPr>
          <w:ilvl w:val="0"/>
          <w:numId w:val="22"/>
        </w:numPr>
        <w:spacing w:line="240" w:lineRule="auto"/>
      </w:pPr>
      <w:r w:rsidRPr="00B126BC">
        <w:rPr>
          <w:b/>
        </w:rPr>
        <w:t>Enrollment Data.</w:t>
      </w:r>
      <w:r w:rsidRPr="00B126BC">
        <w:t xml:space="preserve"> </w:t>
      </w:r>
      <w:r w:rsidRPr="00B126BC">
        <w:rPr>
          <w:color w:val="000000" w:themeColor="text1"/>
        </w:rPr>
        <w:t xml:space="preserve">Fallon processed Medicaid enrollment data, using the QNXT system. All necessary enrollment fields are captured for </w:t>
      </w:r>
      <w:r w:rsidR="002E007B">
        <w:rPr>
          <w:color w:val="000000" w:themeColor="text1"/>
        </w:rPr>
        <w:t>HEDIS</w:t>
      </w:r>
      <w:r w:rsidR="00AC2E59" w:rsidRPr="007B0EC8">
        <w:t>®</w:t>
      </w:r>
      <w:r w:rsidRPr="00B126BC">
        <w:rPr>
          <w:color w:val="000000" w:themeColor="text1"/>
        </w:rPr>
        <w:t xml:space="preserve"> reporting. The plan received a daily 834 file from MassHealth. There were adequate data quality monitoring and reconciliation processes </w:t>
      </w:r>
      <w:r w:rsidR="00AC2E59">
        <w:rPr>
          <w:color w:val="000000" w:themeColor="text1"/>
        </w:rPr>
        <w:t xml:space="preserve">in place, </w:t>
      </w:r>
      <w:r w:rsidRPr="00B126BC">
        <w:rPr>
          <w:color w:val="000000" w:themeColor="text1"/>
        </w:rPr>
        <w:t xml:space="preserve">including the ability to combine data for members with more than one member ID. Both vendors, Beacon Health Options and </w:t>
      </w:r>
      <w:r>
        <w:rPr>
          <w:color w:val="000000" w:themeColor="text1"/>
        </w:rPr>
        <w:t xml:space="preserve">CVS </w:t>
      </w:r>
      <w:r w:rsidRPr="00B126BC">
        <w:rPr>
          <w:color w:val="000000" w:themeColor="text1"/>
        </w:rPr>
        <w:t>Caremark, received daily files with changes in enrollment</w:t>
      </w:r>
      <w:r w:rsidR="00DB69C2">
        <w:rPr>
          <w:color w:val="000000" w:themeColor="text1"/>
        </w:rPr>
        <w:t xml:space="preserve"> and</w:t>
      </w:r>
      <w:r w:rsidRPr="00B126BC">
        <w:rPr>
          <w:color w:val="000000" w:themeColor="text1"/>
        </w:rPr>
        <w:t xml:space="preserve"> monthly full data files transmitted for reconciliation. There were no issues identified with enrollment processes.</w:t>
      </w:r>
    </w:p>
    <w:p w14:paraId="08043DD7" w14:textId="77777777" w:rsidR="001D2A52" w:rsidRPr="00B126BC" w:rsidRDefault="001D2A52" w:rsidP="001D2A52">
      <w:pPr>
        <w:spacing w:line="240" w:lineRule="auto"/>
      </w:pPr>
    </w:p>
    <w:p w14:paraId="25C5134F" w14:textId="1F04DCE1" w:rsidR="001D2A52" w:rsidRPr="00B126BC" w:rsidRDefault="001D2A52" w:rsidP="00DA757E">
      <w:pPr>
        <w:pStyle w:val="ListParagraph"/>
        <w:numPr>
          <w:ilvl w:val="0"/>
          <w:numId w:val="22"/>
        </w:numPr>
        <w:spacing w:line="240" w:lineRule="auto"/>
      </w:pPr>
      <w:r w:rsidRPr="00B126BC">
        <w:rPr>
          <w:b/>
        </w:rPr>
        <w:t>Medical Record Review.</w:t>
      </w:r>
      <w:r w:rsidRPr="00B126BC">
        <w:t xml:space="preserve"> </w:t>
      </w:r>
      <w:r>
        <w:t>GDIT</w:t>
      </w:r>
      <w:r w:rsidRPr="0023677F">
        <w:t xml:space="preserve"> software was used to produce the postpartum component of the Prenatal and Postpartum Care measure. </w:t>
      </w:r>
      <w:r>
        <w:t xml:space="preserve">Fallon conducted the </w:t>
      </w:r>
      <w:r w:rsidR="0021189C">
        <w:t>M</w:t>
      </w:r>
      <w:r>
        <w:t xml:space="preserve">edical </w:t>
      </w:r>
      <w:r w:rsidR="0021189C">
        <w:t>R</w:t>
      </w:r>
      <w:r>
        <w:t xml:space="preserve">ecord </w:t>
      </w:r>
      <w:r w:rsidR="0021189C">
        <w:t>R</w:t>
      </w:r>
      <w:r>
        <w:t xml:space="preserve">eviews. </w:t>
      </w:r>
      <w:r w:rsidRPr="0023677F">
        <w:lastRenderedPageBreak/>
        <w:t>No issues were identif</w:t>
      </w:r>
      <w:r>
        <w:t xml:space="preserve">ied with </w:t>
      </w:r>
      <w:r w:rsidR="0021189C">
        <w:t>M</w:t>
      </w:r>
      <w:r>
        <w:t xml:space="preserve">edical </w:t>
      </w:r>
      <w:r w:rsidR="0021189C">
        <w:t>R</w:t>
      </w:r>
      <w:r>
        <w:t xml:space="preserve">ecord </w:t>
      </w:r>
      <w:r w:rsidR="0021189C">
        <w:t>R</w:t>
      </w:r>
      <w:r>
        <w:t xml:space="preserve">eview for the postpartum measure. </w:t>
      </w:r>
      <w:r w:rsidR="003706A7">
        <w:t>There were</w:t>
      </w:r>
      <w:r>
        <w:t xml:space="preserve"> abstraction issues with NCQA Medical Record Over</w:t>
      </w:r>
      <w:r w:rsidR="0092138C">
        <w:t>-</w:t>
      </w:r>
      <w:r w:rsidR="003706A7">
        <w:t>R</w:t>
      </w:r>
      <w:r>
        <w:t>ead Group E.</w:t>
      </w:r>
    </w:p>
    <w:p w14:paraId="7302FDE2" w14:textId="54D2B71E" w:rsidR="00D032DD" w:rsidRDefault="00D032DD" w:rsidP="009714CB"/>
    <w:p w14:paraId="72196144" w14:textId="77777777" w:rsidR="00DB69C2" w:rsidRDefault="00DB69C2" w:rsidP="00DA757E">
      <w:pPr>
        <w:pStyle w:val="ListParagraph"/>
        <w:numPr>
          <w:ilvl w:val="0"/>
          <w:numId w:val="23"/>
        </w:numPr>
        <w:spacing w:line="240" w:lineRule="auto"/>
      </w:pPr>
      <w:r w:rsidRPr="000512FD">
        <w:rPr>
          <w:b/>
        </w:rPr>
        <w:t>Supplemental Data.</w:t>
      </w:r>
      <w:r w:rsidRPr="00B126BC">
        <w:t xml:space="preserve"> </w:t>
      </w:r>
      <w:r>
        <w:t>Fallon</w:t>
      </w:r>
      <w:r w:rsidRPr="00221BA4">
        <w:t xml:space="preserve"> used multiple standard supplemental data sources</w:t>
      </w:r>
      <w:r>
        <w:t>.</w:t>
      </w:r>
      <w:r w:rsidRPr="00221BA4">
        <w:t xml:space="preserve"> </w:t>
      </w:r>
      <w:r>
        <w:t>Fallon</w:t>
      </w:r>
      <w:r w:rsidRPr="00221BA4">
        <w:t xml:space="preserve"> provided all required supplemental data source documentation. There were no concerns or issues identified with the use of </w:t>
      </w:r>
      <w:r>
        <w:t xml:space="preserve">the </w:t>
      </w:r>
      <w:r w:rsidRPr="00221BA4">
        <w:t xml:space="preserve">supplemental data sources. </w:t>
      </w:r>
    </w:p>
    <w:p w14:paraId="52B55F12" w14:textId="77777777" w:rsidR="00DB69C2" w:rsidRPr="00B126BC" w:rsidRDefault="00DB69C2" w:rsidP="00DB69C2">
      <w:pPr>
        <w:spacing w:line="240" w:lineRule="auto"/>
      </w:pPr>
    </w:p>
    <w:p w14:paraId="090E02E1" w14:textId="5C5988DF" w:rsidR="00DB69C2" w:rsidRPr="00B126BC" w:rsidRDefault="00DB69C2" w:rsidP="00750430">
      <w:pPr>
        <w:pStyle w:val="ListParagraph"/>
        <w:numPr>
          <w:ilvl w:val="0"/>
          <w:numId w:val="23"/>
        </w:numPr>
        <w:spacing w:line="240" w:lineRule="auto"/>
      </w:pPr>
      <w:r w:rsidRPr="003706A7">
        <w:rPr>
          <w:b/>
        </w:rPr>
        <w:t>Data Integration.</w:t>
      </w:r>
      <w:r w:rsidRPr="00B126BC">
        <w:t xml:space="preserve"> </w:t>
      </w:r>
      <w:r>
        <w:t>Fallon’s</w:t>
      </w:r>
      <w:r w:rsidRPr="001A5BD4">
        <w:t xml:space="preserve"> performance measure</w:t>
      </w:r>
      <w:r w:rsidRPr="0023677F">
        <w:t xml:space="preserve"> </w:t>
      </w:r>
      <w:r w:rsidRPr="003706A7">
        <w:rPr>
          <w:color w:val="000000" w:themeColor="text1"/>
        </w:rPr>
        <w:t xml:space="preserve">rates were produced using </w:t>
      </w:r>
      <w:r>
        <w:t>GDIT</w:t>
      </w:r>
      <w:r w:rsidRPr="0023677F">
        <w:t xml:space="preserve"> software. Data from</w:t>
      </w:r>
      <w:r>
        <w:t xml:space="preserve"> Fallon’s </w:t>
      </w:r>
      <w:r w:rsidRPr="0023677F">
        <w:t>transaction system</w:t>
      </w:r>
      <w:r>
        <w:t>s</w:t>
      </w:r>
      <w:r w:rsidRPr="0023677F">
        <w:t xml:space="preserve"> </w:t>
      </w:r>
      <w:r>
        <w:t xml:space="preserve">as well as vendor data feeds </w:t>
      </w:r>
      <w:r w:rsidRPr="0023677F">
        <w:t>w</w:t>
      </w:r>
      <w:r>
        <w:t>ere</w:t>
      </w:r>
      <w:r w:rsidRPr="0023677F">
        <w:t xml:space="preserve"> loaded to the plan’s data warehouse </w:t>
      </w:r>
      <w:r>
        <w:t>frequently</w:t>
      </w:r>
      <w:r w:rsidRPr="0023677F">
        <w:t xml:space="preserve">. </w:t>
      </w:r>
      <w:r>
        <w:t>Fallon</w:t>
      </w:r>
      <w:r w:rsidRPr="0023677F">
        <w:t xml:space="preserve"> had adequate processes to track completeness and accuracy of data transfer into the warehouse. Data were then formatted into </w:t>
      </w:r>
      <w:r>
        <w:t>GDIT</w:t>
      </w:r>
      <w:r w:rsidRPr="0023677F">
        <w:t xml:space="preserve">-compliant extracts and loaded into the measure production software. Data load and reject reports were thoroughly reviewed. </w:t>
      </w:r>
      <w:r w:rsidR="003706A7">
        <w:t xml:space="preserve"> </w:t>
      </w:r>
      <w:r>
        <w:t>GDIT</w:t>
      </w:r>
      <w:r w:rsidRPr="0023677F">
        <w:t xml:space="preserve">’s repository structure was compliant. </w:t>
      </w:r>
      <w:r w:rsidR="002E007B">
        <w:t>HEDIS</w:t>
      </w:r>
      <w:r w:rsidR="00AC2E59" w:rsidRPr="00672828">
        <w:t>®</w:t>
      </w:r>
      <w:r w:rsidRPr="0023677F">
        <w:t xml:space="preserve"> measure report production was managed effectively. The </w:t>
      </w:r>
      <w:r>
        <w:t>GDIT</w:t>
      </w:r>
      <w:r w:rsidRPr="0023677F">
        <w:t xml:space="preserve"> software was compliant with regard to development, methodology, documentation, revision control</w:t>
      </w:r>
      <w:r>
        <w:t>,</w:t>
      </w:r>
      <w:r w:rsidRPr="0023677F">
        <w:t xml:space="preserve"> and testing. Preliminary rates were compared to prior years’ rates. Any discrepancies were thoroughly analyzed to ensure rate accuracy. </w:t>
      </w:r>
      <w:r>
        <w:t>Fallon</w:t>
      </w:r>
      <w:r w:rsidRPr="0023677F">
        <w:t xml:space="preserve"> maintains adequate oversight of its vendor, </w:t>
      </w:r>
      <w:r>
        <w:t>GDIT</w:t>
      </w:r>
      <w:r w:rsidRPr="0023677F">
        <w:t xml:space="preserve">. There were no issues identified with data integration processes. </w:t>
      </w:r>
    </w:p>
    <w:p w14:paraId="79911E51" w14:textId="77777777" w:rsidR="00DB69C2" w:rsidRPr="00B126BC" w:rsidRDefault="00DB69C2" w:rsidP="00DB69C2">
      <w:pPr>
        <w:pStyle w:val="ListParagraph"/>
        <w:spacing w:line="240" w:lineRule="auto"/>
      </w:pPr>
    </w:p>
    <w:p w14:paraId="4F450C8D" w14:textId="23031C55" w:rsidR="00DB69C2" w:rsidRPr="00B126BC" w:rsidRDefault="00DB69C2" w:rsidP="00DA757E">
      <w:pPr>
        <w:pStyle w:val="ListParagraph"/>
        <w:numPr>
          <w:ilvl w:val="0"/>
          <w:numId w:val="23"/>
        </w:numPr>
        <w:spacing w:line="240" w:lineRule="auto"/>
      </w:pPr>
      <w:r w:rsidRPr="00B126BC">
        <w:rPr>
          <w:b/>
        </w:rPr>
        <w:t>Source Code.</w:t>
      </w:r>
      <w:r w:rsidRPr="00B126BC">
        <w:t xml:space="preserve"> </w:t>
      </w:r>
      <w:r>
        <w:t>Fallon</w:t>
      </w:r>
      <w:r w:rsidRPr="0023677F">
        <w:t xml:space="preserve"> used NCQA-certified </w:t>
      </w:r>
      <w:r>
        <w:t xml:space="preserve">GDIT </w:t>
      </w:r>
      <w:r w:rsidR="002E007B">
        <w:t>HEDIS</w:t>
      </w:r>
      <w:r w:rsidR="00AC2E59" w:rsidRPr="00672828">
        <w:t>®</w:t>
      </w:r>
      <w:r w:rsidRPr="0023677F">
        <w:t xml:space="preserve"> software to produce performance measures. </w:t>
      </w:r>
      <w:r>
        <w:t>GDIT</w:t>
      </w:r>
      <w:r w:rsidRPr="0023677F">
        <w:t xml:space="preserve"> received NCQA measure certification to produce the performance measures under the scope of this review. There were no source code issues identified.</w:t>
      </w:r>
    </w:p>
    <w:p w14:paraId="32C7E905" w14:textId="3A43269B" w:rsidR="00D032DD" w:rsidRDefault="00D032DD" w:rsidP="009714CB"/>
    <w:p w14:paraId="2BA6BBFB" w14:textId="0A6A5F3A" w:rsidR="007F2458" w:rsidRPr="005C2D33" w:rsidRDefault="007F2458" w:rsidP="005C2D33">
      <w:pPr>
        <w:rPr>
          <w:b/>
        </w:rPr>
      </w:pPr>
      <w:r w:rsidRPr="005C2D33">
        <w:rPr>
          <w:b/>
        </w:rPr>
        <w:t>HEDIS® Roadmap and Final Audit Report</w:t>
      </w:r>
    </w:p>
    <w:p w14:paraId="7776F5FD" w14:textId="77777777" w:rsidR="00F9592A" w:rsidRPr="00F9592A" w:rsidRDefault="00F9592A" w:rsidP="00F9592A"/>
    <w:p w14:paraId="0E9B63BA" w14:textId="77777777" w:rsidR="001D2A52" w:rsidRPr="00B126BC" w:rsidRDefault="001D2A52" w:rsidP="001D2A52">
      <w:pPr>
        <w:spacing w:line="240" w:lineRule="auto"/>
      </w:pPr>
      <w:r w:rsidRPr="00B126BC">
        <w:t>Name of Auditing Firm: Attest Health Care Advisors</w:t>
      </w:r>
    </w:p>
    <w:p w14:paraId="7A4D8A6B" w14:textId="77777777" w:rsidR="001D2A52" w:rsidRPr="00B126BC" w:rsidRDefault="001D2A52" w:rsidP="001D2A52">
      <w:pPr>
        <w:spacing w:line="240" w:lineRule="auto"/>
      </w:pPr>
      <w:r w:rsidRPr="00B126BC">
        <w:t>Date Distributed</w:t>
      </w:r>
      <w:r w:rsidRPr="00BB1899">
        <w:t>: 7/2/2018</w:t>
      </w:r>
    </w:p>
    <w:p w14:paraId="7DF4DDD2" w14:textId="77777777" w:rsidR="001D2A52" w:rsidRPr="00B126BC" w:rsidRDefault="001D2A52" w:rsidP="001D2A52">
      <w:pPr>
        <w:spacing w:line="240" w:lineRule="auto"/>
      </w:pPr>
    </w:p>
    <w:tbl>
      <w:tblPr>
        <w:tblStyle w:val="TableGrid"/>
        <w:tblW w:w="0" w:type="auto"/>
        <w:tblLook w:val="04A0" w:firstRow="1" w:lastRow="0" w:firstColumn="1" w:lastColumn="0" w:noHBand="0" w:noVBand="1"/>
      </w:tblPr>
      <w:tblGrid>
        <w:gridCol w:w="3235"/>
        <w:gridCol w:w="6115"/>
      </w:tblGrid>
      <w:tr w:rsidR="001D2A52" w:rsidRPr="00B126BC" w14:paraId="55FEF097" w14:textId="77777777" w:rsidTr="006558B4">
        <w:tc>
          <w:tcPr>
            <w:tcW w:w="3235" w:type="dxa"/>
            <w:shd w:val="clear" w:color="auto" w:fill="FBE4D5" w:themeFill="accent2" w:themeFillTint="33"/>
          </w:tcPr>
          <w:p w14:paraId="35EEBEB8" w14:textId="77777777" w:rsidR="001D2A52" w:rsidRPr="00B126BC" w:rsidRDefault="001D2A52" w:rsidP="00EB3FA2">
            <w:pPr>
              <w:rPr>
                <w:b/>
              </w:rPr>
            </w:pPr>
            <w:r w:rsidRPr="00B126BC">
              <w:rPr>
                <w:b/>
              </w:rPr>
              <w:t>Audit Element</w:t>
            </w:r>
          </w:p>
        </w:tc>
        <w:tc>
          <w:tcPr>
            <w:tcW w:w="6115" w:type="dxa"/>
            <w:shd w:val="clear" w:color="auto" w:fill="FBE4D5" w:themeFill="accent2" w:themeFillTint="33"/>
          </w:tcPr>
          <w:p w14:paraId="23177562" w14:textId="77777777" w:rsidR="001D2A52" w:rsidRPr="00B126BC" w:rsidRDefault="001D2A52" w:rsidP="00EB3FA2">
            <w:pPr>
              <w:rPr>
                <w:b/>
              </w:rPr>
            </w:pPr>
            <w:r w:rsidRPr="00B126BC">
              <w:rPr>
                <w:b/>
              </w:rPr>
              <w:t>Findings</w:t>
            </w:r>
          </w:p>
        </w:tc>
      </w:tr>
      <w:tr w:rsidR="001D2A52" w:rsidRPr="00B126BC" w14:paraId="399BA1DA" w14:textId="77777777" w:rsidTr="00DB69C2">
        <w:tc>
          <w:tcPr>
            <w:tcW w:w="3235" w:type="dxa"/>
          </w:tcPr>
          <w:p w14:paraId="3060AF57" w14:textId="07393614" w:rsidR="001D2A52" w:rsidRPr="00B126BC" w:rsidRDefault="001D2A52" w:rsidP="00EB3FA2">
            <w:r w:rsidRPr="00B126BC">
              <w:t xml:space="preserve">Medical </w:t>
            </w:r>
            <w:r w:rsidR="0021189C">
              <w:t>D</w:t>
            </w:r>
            <w:r w:rsidRPr="00B126BC">
              <w:t>ata</w:t>
            </w:r>
          </w:p>
        </w:tc>
        <w:tc>
          <w:tcPr>
            <w:tcW w:w="6115" w:type="dxa"/>
          </w:tcPr>
          <w:p w14:paraId="08337852" w14:textId="77777777" w:rsidR="001D2A52" w:rsidRPr="00B126BC" w:rsidRDefault="001D2A52" w:rsidP="00EB3FA2">
            <w:r w:rsidRPr="00B126BC">
              <w:t xml:space="preserve">Fallon met requirements for timely and accurate claims data capture.  </w:t>
            </w:r>
          </w:p>
        </w:tc>
      </w:tr>
      <w:tr w:rsidR="001D2A52" w:rsidRPr="00B126BC" w14:paraId="63F4E7FE" w14:textId="77777777" w:rsidTr="00DB69C2">
        <w:tc>
          <w:tcPr>
            <w:tcW w:w="3235" w:type="dxa"/>
          </w:tcPr>
          <w:p w14:paraId="229D0DA6" w14:textId="1EAFD137" w:rsidR="001D2A52" w:rsidRPr="00B126BC" w:rsidRDefault="001D2A52" w:rsidP="00EB3FA2">
            <w:r w:rsidRPr="00B126BC">
              <w:t xml:space="preserve">Enrollment </w:t>
            </w:r>
            <w:r w:rsidR="0021189C">
              <w:t>D</w:t>
            </w:r>
            <w:r w:rsidRPr="00B126BC">
              <w:t>ata</w:t>
            </w:r>
          </w:p>
        </w:tc>
        <w:tc>
          <w:tcPr>
            <w:tcW w:w="6115" w:type="dxa"/>
          </w:tcPr>
          <w:p w14:paraId="7E2170E4" w14:textId="1C6C2247" w:rsidR="001D2A52" w:rsidRPr="00B126BC" w:rsidRDefault="001D2A52" w:rsidP="00EB3FA2">
            <w:r w:rsidRPr="00B126BC">
              <w:t xml:space="preserve">Enrollment data processing met all </w:t>
            </w:r>
            <w:r w:rsidR="002E007B">
              <w:t>HEDIS</w:t>
            </w:r>
            <w:r w:rsidR="00AC2E59" w:rsidRPr="00672828">
              <w:t>®</w:t>
            </w:r>
            <w:r w:rsidRPr="00B126BC">
              <w:t xml:space="preserve"> standards. </w:t>
            </w:r>
          </w:p>
        </w:tc>
      </w:tr>
      <w:tr w:rsidR="001D2A52" w:rsidRPr="00B126BC" w14:paraId="373DF5D6" w14:textId="77777777" w:rsidTr="00DB69C2">
        <w:tc>
          <w:tcPr>
            <w:tcW w:w="3235" w:type="dxa"/>
          </w:tcPr>
          <w:p w14:paraId="4574DD34" w14:textId="5BC3A22E" w:rsidR="001D2A52" w:rsidRPr="00B126BC" w:rsidRDefault="001D2A52" w:rsidP="00EB3FA2">
            <w:r w:rsidRPr="00B126BC">
              <w:t xml:space="preserve">Practitioner </w:t>
            </w:r>
            <w:r w:rsidR="0021189C">
              <w:t>D</w:t>
            </w:r>
            <w:r w:rsidRPr="00B126BC">
              <w:t>ata</w:t>
            </w:r>
          </w:p>
        </w:tc>
        <w:tc>
          <w:tcPr>
            <w:tcW w:w="6115" w:type="dxa"/>
          </w:tcPr>
          <w:p w14:paraId="2F56FD3E" w14:textId="2D8B2B6F" w:rsidR="001D2A52" w:rsidRPr="00B126BC" w:rsidRDefault="001D2A52" w:rsidP="00914FE3">
            <w:r w:rsidRPr="00B126BC">
              <w:t xml:space="preserve">Practitioner data related to performance measure production </w:t>
            </w:r>
            <w:r w:rsidR="00AC2E59">
              <w:t>were</w:t>
            </w:r>
            <w:r w:rsidR="00AC2E59" w:rsidRPr="00B126BC">
              <w:t xml:space="preserve"> </w:t>
            </w:r>
            <w:r w:rsidRPr="00B126BC">
              <w:t>adequate to support reporting.</w:t>
            </w:r>
          </w:p>
        </w:tc>
      </w:tr>
      <w:tr w:rsidR="001D2A52" w:rsidRPr="00B126BC" w14:paraId="38E0C6C0" w14:textId="77777777" w:rsidTr="00DB69C2">
        <w:tc>
          <w:tcPr>
            <w:tcW w:w="3235" w:type="dxa"/>
          </w:tcPr>
          <w:p w14:paraId="5F0CE310" w14:textId="52644A31" w:rsidR="001D2A52" w:rsidRPr="00B126BC" w:rsidRDefault="001D2A52" w:rsidP="00EB3FA2">
            <w:r w:rsidRPr="00B126BC">
              <w:t xml:space="preserve">Medical </w:t>
            </w:r>
            <w:r w:rsidR="0021189C">
              <w:t>R</w:t>
            </w:r>
            <w:r w:rsidRPr="00B126BC">
              <w:t xml:space="preserve">ecord </w:t>
            </w:r>
            <w:r w:rsidR="0021189C">
              <w:t>R</w:t>
            </w:r>
            <w:r w:rsidRPr="00B126BC">
              <w:t>eview</w:t>
            </w:r>
          </w:p>
        </w:tc>
        <w:tc>
          <w:tcPr>
            <w:tcW w:w="6115" w:type="dxa"/>
          </w:tcPr>
          <w:p w14:paraId="0C6FD23B" w14:textId="1F869E10" w:rsidR="001D2A52" w:rsidRPr="00B126BC" w:rsidRDefault="001D2A52" w:rsidP="00914FE3">
            <w:r w:rsidRPr="00B126BC">
              <w:t xml:space="preserve">Medical record tools, training materials, medical record process, and quality monitoring met requirements. </w:t>
            </w:r>
            <w:r w:rsidR="00914FE3">
              <w:t>The p</w:t>
            </w:r>
            <w:r w:rsidRPr="00B126BC">
              <w:t xml:space="preserve">lan passed Medical Record Review </w:t>
            </w:r>
            <w:r w:rsidR="0021189C">
              <w:t>v</w:t>
            </w:r>
            <w:r w:rsidRPr="00B126BC">
              <w:t>alidation.</w:t>
            </w:r>
          </w:p>
        </w:tc>
      </w:tr>
      <w:tr w:rsidR="001D2A52" w:rsidRPr="00B126BC" w14:paraId="119B35D5" w14:textId="77777777" w:rsidTr="00DB69C2">
        <w:tc>
          <w:tcPr>
            <w:tcW w:w="3235" w:type="dxa"/>
          </w:tcPr>
          <w:p w14:paraId="223578C3" w14:textId="43C8B599" w:rsidR="001D2A52" w:rsidRPr="00B126BC" w:rsidRDefault="001D2A52" w:rsidP="00EB3FA2">
            <w:r w:rsidRPr="00B126BC">
              <w:t>Suppl</w:t>
            </w:r>
            <w:r w:rsidR="0092138C">
              <w:t>emental d</w:t>
            </w:r>
            <w:r w:rsidRPr="00B126BC">
              <w:t>ata</w:t>
            </w:r>
          </w:p>
        </w:tc>
        <w:tc>
          <w:tcPr>
            <w:tcW w:w="6115" w:type="dxa"/>
          </w:tcPr>
          <w:p w14:paraId="78668F7A" w14:textId="77777777" w:rsidR="001D2A52" w:rsidRPr="00B126BC" w:rsidRDefault="001D2A52" w:rsidP="00EB3FA2">
            <w:r w:rsidRPr="00B126BC">
              <w:t>Supplemental data processes and procedures were adequate and met technical specifications.</w:t>
            </w:r>
          </w:p>
        </w:tc>
      </w:tr>
      <w:tr w:rsidR="001D2A52" w:rsidRPr="00B126BC" w14:paraId="3FC6AFB3" w14:textId="77777777" w:rsidTr="00DB69C2">
        <w:tc>
          <w:tcPr>
            <w:tcW w:w="3235" w:type="dxa"/>
          </w:tcPr>
          <w:p w14:paraId="0A6CDF42" w14:textId="77777777" w:rsidR="001D2A52" w:rsidRPr="00B126BC" w:rsidRDefault="001D2A52" w:rsidP="00EB3FA2">
            <w:r w:rsidRPr="00B126BC">
              <w:t>Data integration</w:t>
            </w:r>
          </w:p>
        </w:tc>
        <w:tc>
          <w:tcPr>
            <w:tcW w:w="6115" w:type="dxa"/>
          </w:tcPr>
          <w:p w14:paraId="0DBDA745" w14:textId="77777777" w:rsidR="001D2A52" w:rsidRPr="00B126BC" w:rsidRDefault="001D2A52" w:rsidP="00EB3FA2">
            <w:r w:rsidRPr="00B126BC">
              <w:t>Data integration processes were adequate to support data completeness and performance measure production.</w:t>
            </w:r>
          </w:p>
        </w:tc>
      </w:tr>
    </w:tbl>
    <w:p w14:paraId="5AC8BF96" w14:textId="0B94AD70" w:rsidR="007F2458" w:rsidRDefault="007F2458" w:rsidP="007A10DA">
      <w:pPr>
        <w:rPr>
          <w:rFonts w:ascii="Garamond" w:hAnsi="Garamond"/>
        </w:rPr>
      </w:pPr>
    </w:p>
    <w:p w14:paraId="60F69936" w14:textId="77777777" w:rsidR="003706A7" w:rsidRDefault="003706A7">
      <w:pPr>
        <w:spacing w:after="160"/>
        <w:rPr>
          <w:b/>
        </w:rPr>
      </w:pPr>
      <w:r>
        <w:rPr>
          <w:b/>
        </w:rPr>
        <w:br w:type="page"/>
      </w:r>
    </w:p>
    <w:p w14:paraId="0FA9CDBC" w14:textId="7CB5AE8F" w:rsidR="001D2A52" w:rsidRPr="00B126BC" w:rsidRDefault="001D2A52" w:rsidP="001D2A52">
      <w:pPr>
        <w:spacing w:line="240" w:lineRule="auto"/>
        <w:rPr>
          <w:b/>
        </w:rPr>
      </w:pPr>
      <w:r w:rsidRPr="00B126BC">
        <w:rPr>
          <w:b/>
        </w:rPr>
        <w:lastRenderedPageBreak/>
        <w:t>Compliance with NCQA Specifications</w:t>
      </w:r>
    </w:p>
    <w:p w14:paraId="00466511" w14:textId="77777777" w:rsidR="001D2A52" w:rsidRPr="00B126BC" w:rsidRDefault="001D2A52" w:rsidP="001D2A52">
      <w:pPr>
        <w:spacing w:line="240" w:lineRule="auto"/>
      </w:pPr>
    </w:p>
    <w:tbl>
      <w:tblPr>
        <w:tblStyle w:val="TableGrid"/>
        <w:tblW w:w="0" w:type="auto"/>
        <w:tblLook w:val="04A0" w:firstRow="1" w:lastRow="0" w:firstColumn="1" w:lastColumn="0" w:noHBand="0" w:noVBand="1"/>
      </w:tblPr>
      <w:tblGrid>
        <w:gridCol w:w="3116"/>
        <w:gridCol w:w="3117"/>
        <w:gridCol w:w="3117"/>
      </w:tblGrid>
      <w:tr w:rsidR="001D2A52" w:rsidRPr="00B126BC" w14:paraId="3B704468" w14:textId="77777777" w:rsidTr="00EB3FA2">
        <w:tc>
          <w:tcPr>
            <w:tcW w:w="9350" w:type="dxa"/>
            <w:gridSpan w:val="3"/>
            <w:shd w:val="clear" w:color="auto" w:fill="F2F2F2" w:themeFill="background1" w:themeFillShade="F2"/>
          </w:tcPr>
          <w:p w14:paraId="279FE065" w14:textId="77777777" w:rsidR="001D2A52" w:rsidRPr="00B126BC" w:rsidRDefault="001D2A52" w:rsidP="00EB3FA2">
            <w:pPr>
              <w:jc w:val="center"/>
              <w:rPr>
                <w:b/>
              </w:rPr>
            </w:pPr>
            <w:r w:rsidRPr="00B126BC">
              <w:rPr>
                <w:b/>
              </w:rPr>
              <w:t>Measure-Specific Validation Designation</w:t>
            </w:r>
          </w:p>
        </w:tc>
      </w:tr>
      <w:tr w:rsidR="001D2A52" w:rsidRPr="00B126BC" w14:paraId="1437D3FF" w14:textId="77777777" w:rsidTr="00EB3FA2">
        <w:tc>
          <w:tcPr>
            <w:tcW w:w="3116" w:type="dxa"/>
          </w:tcPr>
          <w:p w14:paraId="5CFD171B" w14:textId="77777777" w:rsidR="001D2A52" w:rsidRPr="00B126BC" w:rsidRDefault="001D2A52" w:rsidP="00EB3FA2">
            <w:pPr>
              <w:jc w:val="center"/>
              <w:rPr>
                <w:b/>
              </w:rPr>
            </w:pPr>
            <w:r w:rsidRPr="00B126BC">
              <w:rPr>
                <w:b/>
              </w:rPr>
              <w:t>Performance Measure</w:t>
            </w:r>
          </w:p>
        </w:tc>
        <w:tc>
          <w:tcPr>
            <w:tcW w:w="3117" w:type="dxa"/>
          </w:tcPr>
          <w:p w14:paraId="746C5207" w14:textId="77777777" w:rsidR="001D2A52" w:rsidRPr="00B126BC" w:rsidRDefault="001D2A52" w:rsidP="00EB3FA2">
            <w:pPr>
              <w:jc w:val="center"/>
              <w:rPr>
                <w:b/>
              </w:rPr>
            </w:pPr>
            <w:r w:rsidRPr="00B126BC">
              <w:rPr>
                <w:b/>
              </w:rPr>
              <w:t>Validation Designation</w:t>
            </w:r>
          </w:p>
        </w:tc>
        <w:tc>
          <w:tcPr>
            <w:tcW w:w="3117" w:type="dxa"/>
          </w:tcPr>
          <w:p w14:paraId="7A93D3F8" w14:textId="77777777" w:rsidR="001D2A52" w:rsidRPr="00B126BC" w:rsidRDefault="001D2A52" w:rsidP="00EB3FA2">
            <w:pPr>
              <w:jc w:val="center"/>
              <w:rPr>
                <w:b/>
              </w:rPr>
            </w:pPr>
            <w:r w:rsidRPr="00B126BC">
              <w:rPr>
                <w:b/>
              </w:rPr>
              <w:t>Definition</w:t>
            </w:r>
          </w:p>
        </w:tc>
      </w:tr>
      <w:tr w:rsidR="001D2A52" w:rsidRPr="00B126BC" w14:paraId="78865B3A" w14:textId="77777777" w:rsidTr="00EB3FA2">
        <w:tc>
          <w:tcPr>
            <w:tcW w:w="3116" w:type="dxa"/>
          </w:tcPr>
          <w:p w14:paraId="3CCC9DB3" w14:textId="77777777" w:rsidR="001D2A52" w:rsidRPr="00B126BC" w:rsidRDefault="001D2A52" w:rsidP="00EB3FA2">
            <w:pPr>
              <w:rPr>
                <w:color w:val="000000" w:themeColor="text1"/>
              </w:rPr>
            </w:pPr>
            <w:r w:rsidRPr="00B126BC">
              <w:rPr>
                <w:color w:val="000000" w:themeColor="text1"/>
              </w:rPr>
              <w:t>Antidepressant Medication Management (AMM)</w:t>
            </w:r>
          </w:p>
        </w:tc>
        <w:tc>
          <w:tcPr>
            <w:tcW w:w="3117" w:type="dxa"/>
          </w:tcPr>
          <w:p w14:paraId="10CAC17C" w14:textId="77777777" w:rsidR="001D2A52" w:rsidRPr="00B126BC" w:rsidRDefault="001D2A52" w:rsidP="0092138C">
            <w:pPr>
              <w:jc w:val="center"/>
              <w:rPr>
                <w:i/>
                <w:color w:val="000000" w:themeColor="text1"/>
              </w:rPr>
            </w:pPr>
            <w:r w:rsidRPr="00B126BC">
              <w:rPr>
                <w:color w:val="000000" w:themeColor="text1"/>
              </w:rPr>
              <w:t>Valid measure (no bias)</w:t>
            </w:r>
          </w:p>
        </w:tc>
        <w:tc>
          <w:tcPr>
            <w:tcW w:w="3117" w:type="dxa"/>
          </w:tcPr>
          <w:p w14:paraId="4D6D6346" w14:textId="48256AD8" w:rsidR="001D2A52" w:rsidRPr="00B126BC" w:rsidRDefault="001D2A52" w:rsidP="00EB3FA2">
            <w:pPr>
              <w:rPr>
                <w:color w:val="000000" w:themeColor="text1"/>
              </w:rPr>
            </w:pPr>
            <w:r w:rsidRPr="00B126BC">
              <w:rPr>
                <w:color w:val="000000" w:themeColor="text1"/>
              </w:rPr>
              <w:t>Measure data were compliant with NCQA specifications</w:t>
            </w:r>
            <w:r w:rsidR="00AC2E59">
              <w:rPr>
                <w:color w:val="000000" w:themeColor="text1"/>
              </w:rPr>
              <w:t>,</w:t>
            </w:r>
            <w:r w:rsidRPr="00B126BC">
              <w:rPr>
                <w:color w:val="000000" w:themeColor="text1"/>
              </w:rPr>
              <w:t xml:space="preserve"> and the data, as reported, were valid.</w:t>
            </w:r>
          </w:p>
        </w:tc>
      </w:tr>
      <w:tr w:rsidR="001D2A52" w:rsidRPr="00B126BC" w14:paraId="3B7A9DE7" w14:textId="77777777" w:rsidTr="00EB3FA2">
        <w:tc>
          <w:tcPr>
            <w:tcW w:w="3116" w:type="dxa"/>
          </w:tcPr>
          <w:p w14:paraId="5566C85D" w14:textId="77777777" w:rsidR="001D2A52" w:rsidRPr="00B126BC" w:rsidRDefault="001D2A52" w:rsidP="00EB3FA2">
            <w:r w:rsidRPr="00B126BC">
              <w:t>Annual Monitoring for Patients on Persistent Medications (MPM)</w:t>
            </w:r>
          </w:p>
          <w:p w14:paraId="63218135" w14:textId="77777777" w:rsidR="001D2A52" w:rsidRPr="00B126BC" w:rsidRDefault="001D2A52" w:rsidP="00EB3FA2">
            <w:pPr>
              <w:rPr>
                <w:color w:val="000000" w:themeColor="text1"/>
              </w:rPr>
            </w:pPr>
          </w:p>
        </w:tc>
        <w:tc>
          <w:tcPr>
            <w:tcW w:w="3117" w:type="dxa"/>
          </w:tcPr>
          <w:p w14:paraId="1766BDE6" w14:textId="77777777" w:rsidR="001D2A52" w:rsidRPr="00B126BC" w:rsidRDefault="001D2A52" w:rsidP="0092138C">
            <w:pPr>
              <w:jc w:val="center"/>
              <w:rPr>
                <w:i/>
                <w:color w:val="000000" w:themeColor="text1"/>
              </w:rPr>
            </w:pPr>
            <w:r w:rsidRPr="00B126BC">
              <w:rPr>
                <w:color w:val="000000" w:themeColor="text1"/>
              </w:rPr>
              <w:t>Valid measure (no bias)</w:t>
            </w:r>
          </w:p>
        </w:tc>
        <w:tc>
          <w:tcPr>
            <w:tcW w:w="3117" w:type="dxa"/>
          </w:tcPr>
          <w:p w14:paraId="5B8FECC1" w14:textId="5E80AAA5" w:rsidR="001D2A52" w:rsidRPr="00B126BC" w:rsidRDefault="001D2A52" w:rsidP="00EB3FA2">
            <w:pPr>
              <w:rPr>
                <w:i/>
                <w:color w:val="000000" w:themeColor="text1"/>
              </w:rPr>
            </w:pPr>
            <w:r w:rsidRPr="00B126BC">
              <w:rPr>
                <w:color w:val="000000" w:themeColor="text1"/>
              </w:rPr>
              <w:t>Measure data were compliant with NCQA specifications</w:t>
            </w:r>
            <w:r w:rsidR="00AC2E59">
              <w:rPr>
                <w:color w:val="000000" w:themeColor="text1"/>
              </w:rPr>
              <w:t>,</w:t>
            </w:r>
            <w:r w:rsidRPr="00B126BC">
              <w:rPr>
                <w:color w:val="000000" w:themeColor="text1"/>
              </w:rPr>
              <w:t xml:space="preserve"> and the data, as reported, were valid.</w:t>
            </w:r>
          </w:p>
        </w:tc>
      </w:tr>
      <w:tr w:rsidR="001D2A52" w14:paraId="3A7B5F89" w14:textId="77777777" w:rsidTr="00EB3FA2">
        <w:tc>
          <w:tcPr>
            <w:tcW w:w="3116" w:type="dxa"/>
          </w:tcPr>
          <w:p w14:paraId="6A086F12" w14:textId="77777777" w:rsidR="001D2A52" w:rsidRPr="00B126BC" w:rsidRDefault="001D2A52" w:rsidP="00EB3FA2">
            <w:pPr>
              <w:rPr>
                <w:color w:val="000000" w:themeColor="text1"/>
              </w:rPr>
            </w:pPr>
            <w:r w:rsidRPr="00B126BC">
              <w:rPr>
                <w:color w:val="000000" w:themeColor="text1"/>
              </w:rPr>
              <w:t>Postpartum Care component of Prenatal and Postpartum Care (PPC)</w:t>
            </w:r>
          </w:p>
        </w:tc>
        <w:tc>
          <w:tcPr>
            <w:tcW w:w="3117" w:type="dxa"/>
          </w:tcPr>
          <w:p w14:paraId="609A02AB" w14:textId="77777777" w:rsidR="001D2A52" w:rsidRPr="00B126BC" w:rsidRDefault="001D2A52" w:rsidP="0092138C">
            <w:pPr>
              <w:jc w:val="center"/>
              <w:rPr>
                <w:i/>
                <w:color w:val="000000" w:themeColor="text1"/>
              </w:rPr>
            </w:pPr>
            <w:r w:rsidRPr="00B126BC">
              <w:rPr>
                <w:color w:val="000000" w:themeColor="text1"/>
              </w:rPr>
              <w:t>Valid measure (no bias)</w:t>
            </w:r>
          </w:p>
        </w:tc>
        <w:tc>
          <w:tcPr>
            <w:tcW w:w="3117" w:type="dxa"/>
          </w:tcPr>
          <w:p w14:paraId="0F654100" w14:textId="091F7567" w:rsidR="001D2A52" w:rsidRPr="00B126BC" w:rsidRDefault="001D2A52" w:rsidP="00EB3FA2">
            <w:pPr>
              <w:rPr>
                <w:i/>
                <w:color w:val="000000" w:themeColor="text1"/>
              </w:rPr>
            </w:pPr>
            <w:r w:rsidRPr="00B126BC">
              <w:rPr>
                <w:color w:val="000000" w:themeColor="text1"/>
              </w:rPr>
              <w:t>Measure data were compliant with NCQA specifications</w:t>
            </w:r>
            <w:r w:rsidR="00AC2E59">
              <w:rPr>
                <w:color w:val="000000" w:themeColor="text1"/>
              </w:rPr>
              <w:t>,</w:t>
            </w:r>
            <w:r w:rsidRPr="00B126BC">
              <w:rPr>
                <w:color w:val="000000" w:themeColor="text1"/>
              </w:rPr>
              <w:t xml:space="preserve"> and the data, as reported, were valid.</w:t>
            </w:r>
          </w:p>
        </w:tc>
      </w:tr>
    </w:tbl>
    <w:p w14:paraId="2A0CF000" w14:textId="77777777" w:rsidR="001D2A52" w:rsidRPr="004348F3" w:rsidRDefault="001D2A52" w:rsidP="001D2A52">
      <w:pPr>
        <w:spacing w:line="240" w:lineRule="auto"/>
        <w:rPr>
          <w:b/>
        </w:rPr>
      </w:pPr>
    </w:p>
    <w:p w14:paraId="57C67DD1" w14:textId="535FEFE8" w:rsidR="00914FE3" w:rsidRDefault="00914FE3" w:rsidP="00914FE3">
      <w:pPr>
        <w:rPr>
          <w:b/>
        </w:rPr>
      </w:pPr>
      <w:r>
        <w:rPr>
          <w:b/>
        </w:rPr>
        <w:t>Update on 2017 Recommendations</w:t>
      </w:r>
    </w:p>
    <w:p w14:paraId="22837ACA" w14:textId="77777777" w:rsidR="00914FE3" w:rsidRPr="003137FE" w:rsidRDefault="00914FE3" w:rsidP="00914FE3">
      <w:pPr>
        <w:rPr>
          <w:b/>
        </w:rPr>
      </w:pPr>
    </w:p>
    <w:p w14:paraId="74D5AB51" w14:textId="65E24707" w:rsidR="00914FE3" w:rsidRDefault="00914FE3" w:rsidP="000B44D9">
      <w:pPr>
        <w:spacing w:line="240" w:lineRule="auto"/>
      </w:pPr>
      <w:r w:rsidRPr="008C0B10">
        <w:t>KEPRO is required by CMS to determine the status of recommendations made in the previous reporting year. An update on recommendation</w:t>
      </w:r>
      <w:r>
        <w:t>s made in 2017 to Fallon Health follows.</w:t>
      </w:r>
    </w:p>
    <w:p w14:paraId="441A2DF3" w14:textId="77777777" w:rsidR="00914FE3" w:rsidRPr="008C0B10" w:rsidRDefault="00914FE3" w:rsidP="00914FE3">
      <w:pPr>
        <w:rPr>
          <w:sz w:val="22"/>
        </w:rPr>
      </w:pPr>
    </w:p>
    <w:tbl>
      <w:tblPr>
        <w:tblStyle w:val="TableGrid"/>
        <w:tblW w:w="0" w:type="auto"/>
        <w:tblLook w:val="04A0" w:firstRow="1" w:lastRow="0" w:firstColumn="1" w:lastColumn="0" w:noHBand="0" w:noVBand="1"/>
      </w:tblPr>
      <w:tblGrid>
        <w:gridCol w:w="4675"/>
        <w:gridCol w:w="4675"/>
      </w:tblGrid>
      <w:tr w:rsidR="00914FE3" w:rsidRPr="00A620CB" w14:paraId="057142AD" w14:textId="77777777" w:rsidTr="00EF1A39">
        <w:tc>
          <w:tcPr>
            <w:tcW w:w="4675" w:type="dxa"/>
            <w:shd w:val="clear" w:color="auto" w:fill="002855"/>
          </w:tcPr>
          <w:p w14:paraId="3B618FEE" w14:textId="77777777" w:rsidR="00914FE3" w:rsidRPr="00A620CB" w:rsidRDefault="00914FE3" w:rsidP="00EF1A39">
            <w:pPr>
              <w:jc w:val="center"/>
              <w:rPr>
                <w:b/>
              </w:rPr>
            </w:pPr>
            <w:r w:rsidRPr="00A620CB">
              <w:rPr>
                <w:b/>
              </w:rPr>
              <w:t>Calendar Year 201</w:t>
            </w:r>
            <w:r>
              <w:rPr>
                <w:b/>
              </w:rPr>
              <w:t>7</w:t>
            </w:r>
            <w:r w:rsidRPr="00A620CB">
              <w:rPr>
                <w:b/>
              </w:rPr>
              <w:t xml:space="preserve"> Recommendation</w:t>
            </w:r>
          </w:p>
        </w:tc>
        <w:tc>
          <w:tcPr>
            <w:tcW w:w="4675" w:type="dxa"/>
            <w:shd w:val="clear" w:color="auto" w:fill="002855"/>
          </w:tcPr>
          <w:p w14:paraId="28DB7055" w14:textId="77777777" w:rsidR="00914FE3" w:rsidRPr="00A620CB" w:rsidRDefault="00914FE3" w:rsidP="00EF1A39">
            <w:pPr>
              <w:jc w:val="center"/>
              <w:rPr>
                <w:b/>
              </w:rPr>
            </w:pPr>
            <w:r w:rsidRPr="00A620CB">
              <w:rPr>
                <w:b/>
              </w:rPr>
              <w:t>201</w:t>
            </w:r>
            <w:r>
              <w:rPr>
                <w:b/>
              </w:rPr>
              <w:t>8</w:t>
            </w:r>
            <w:r w:rsidRPr="00A620CB">
              <w:rPr>
                <w:b/>
              </w:rPr>
              <w:t xml:space="preserve"> Update</w:t>
            </w:r>
          </w:p>
        </w:tc>
      </w:tr>
      <w:tr w:rsidR="00914FE3" w14:paraId="3255A4FE" w14:textId="77777777" w:rsidTr="00EF1A39">
        <w:tc>
          <w:tcPr>
            <w:tcW w:w="4675" w:type="dxa"/>
          </w:tcPr>
          <w:p w14:paraId="5248AD34" w14:textId="3A980F45" w:rsidR="00914FE3" w:rsidRPr="00914FE3" w:rsidRDefault="00914FE3" w:rsidP="00914FE3">
            <w:pPr>
              <w:rPr>
                <w:rFonts w:cstheme="minorHAnsi"/>
              </w:rPr>
            </w:pPr>
            <w:r w:rsidRPr="00914FE3">
              <w:rPr>
                <w:rFonts w:cstheme="minorHAnsi"/>
              </w:rPr>
              <w:t>Develop and begin quality improvement initiatives for the Antidepressant Medication Management measure.</w:t>
            </w:r>
          </w:p>
          <w:p w14:paraId="6517997F" w14:textId="460BEB24" w:rsidR="00914FE3" w:rsidRDefault="00914FE3" w:rsidP="00EF1A39">
            <w:pPr>
              <w:rPr>
                <w:rFonts w:ascii="Garamond" w:hAnsi="Garamond"/>
              </w:rPr>
            </w:pPr>
          </w:p>
        </w:tc>
        <w:tc>
          <w:tcPr>
            <w:tcW w:w="4675" w:type="dxa"/>
          </w:tcPr>
          <w:p w14:paraId="69751CDA" w14:textId="446996EC" w:rsidR="00914FE3" w:rsidRPr="00914FE3" w:rsidRDefault="0092138C" w:rsidP="00914FE3">
            <w:pPr>
              <w:rPr>
                <w:rFonts w:cstheme="minorHAnsi"/>
              </w:rPr>
            </w:pPr>
            <w:r>
              <w:rPr>
                <w:rFonts w:cstheme="minorHAnsi"/>
              </w:rPr>
              <w:t>Fallon’s AMM-related initiatives are described in the Performance Improvement Project section of this report.</w:t>
            </w:r>
          </w:p>
          <w:p w14:paraId="2832723F" w14:textId="77777777" w:rsidR="00914FE3" w:rsidRPr="00DB69C2" w:rsidRDefault="00914FE3" w:rsidP="00EF1A39">
            <w:pPr>
              <w:rPr>
                <w:rFonts w:cstheme="minorHAnsi"/>
              </w:rPr>
            </w:pPr>
          </w:p>
        </w:tc>
      </w:tr>
    </w:tbl>
    <w:p w14:paraId="4E18F6F4" w14:textId="017166DC" w:rsidR="001D2A52" w:rsidRPr="00914FE3" w:rsidRDefault="001D2A52" w:rsidP="00914FE3">
      <w:pPr>
        <w:spacing w:line="240" w:lineRule="auto"/>
        <w:rPr>
          <w:rFonts w:cstheme="minorHAnsi"/>
        </w:rPr>
      </w:pPr>
    </w:p>
    <w:p w14:paraId="2EC6C76F" w14:textId="0B69751F" w:rsidR="001D2A52" w:rsidRPr="007F6CEE" w:rsidRDefault="006558B4" w:rsidP="001D2A52">
      <w:pPr>
        <w:spacing w:line="240" w:lineRule="auto"/>
        <w:rPr>
          <w:rFonts w:cstheme="minorHAnsi"/>
          <w:b/>
        </w:rPr>
      </w:pPr>
      <w:r>
        <w:rPr>
          <w:rFonts w:cstheme="minorHAnsi"/>
          <w:b/>
        </w:rPr>
        <w:t>Strengths</w:t>
      </w:r>
      <w:r w:rsidR="001D2A52" w:rsidRPr="007F6CEE">
        <w:rPr>
          <w:rFonts w:cstheme="minorHAnsi"/>
          <w:b/>
        </w:rPr>
        <w:t xml:space="preserve"> </w:t>
      </w:r>
    </w:p>
    <w:p w14:paraId="1ADDAA2B" w14:textId="23448C10" w:rsidR="001D2A52" w:rsidRPr="007F6CEE" w:rsidRDefault="001D2A52" w:rsidP="00DA757E">
      <w:pPr>
        <w:pStyle w:val="ListParagraph"/>
        <w:numPr>
          <w:ilvl w:val="0"/>
          <w:numId w:val="15"/>
        </w:numPr>
        <w:spacing w:line="240" w:lineRule="auto"/>
        <w:rPr>
          <w:rFonts w:cstheme="minorHAnsi"/>
        </w:rPr>
      </w:pPr>
      <w:r w:rsidRPr="007F6CEE">
        <w:rPr>
          <w:rFonts w:cstheme="minorHAnsi"/>
        </w:rPr>
        <w:t xml:space="preserve">Fallon staff have </w:t>
      </w:r>
      <w:r w:rsidR="00914FE3">
        <w:rPr>
          <w:rFonts w:cstheme="minorHAnsi"/>
        </w:rPr>
        <w:t xml:space="preserve">an </w:t>
      </w:r>
      <w:r w:rsidRPr="007F6CEE">
        <w:rPr>
          <w:rFonts w:cstheme="minorHAnsi"/>
        </w:rPr>
        <w:t xml:space="preserve">excellent understanding of </w:t>
      </w:r>
      <w:r w:rsidR="002E007B">
        <w:rPr>
          <w:rFonts w:cstheme="minorHAnsi"/>
        </w:rPr>
        <w:t>HEDIS</w:t>
      </w:r>
      <w:r w:rsidR="00AC2E59" w:rsidRPr="00672828">
        <w:t>®</w:t>
      </w:r>
      <w:r w:rsidRPr="007F6CEE">
        <w:rPr>
          <w:rFonts w:cstheme="minorHAnsi"/>
        </w:rPr>
        <w:t xml:space="preserve"> processes.</w:t>
      </w:r>
    </w:p>
    <w:p w14:paraId="44D5F9FB" w14:textId="24665382" w:rsidR="001D2A52" w:rsidRPr="007F6CEE" w:rsidRDefault="001D2A52" w:rsidP="00DA757E">
      <w:pPr>
        <w:pStyle w:val="ListParagraph"/>
        <w:numPr>
          <w:ilvl w:val="0"/>
          <w:numId w:val="15"/>
        </w:numPr>
        <w:spacing w:line="240" w:lineRule="auto"/>
        <w:rPr>
          <w:rFonts w:cstheme="minorHAnsi"/>
        </w:rPr>
      </w:pPr>
      <w:r w:rsidRPr="007F6CEE">
        <w:rPr>
          <w:rFonts w:cstheme="minorHAnsi"/>
        </w:rPr>
        <w:t xml:space="preserve">Thorough documentation </w:t>
      </w:r>
      <w:r w:rsidR="00914FE3">
        <w:rPr>
          <w:rFonts w:cstheme="minorHAnsi"/>
        </w:rPr>
        <w:t xml:space="preserve">was </w:t>
      </w:r>
      <w:r w:rsidRPr="007F6CEE">
        <w:rPr>
          <w:rFonts w:cstheme="minorHAnsi"/>
        </w:rPr>
        <w:t>supplied for review.</w:t>
      </w:r>
    </w:p>
    <w:p w14:paraId="5FE3DB2A" w14:textId="76353D76" w:rsidR="001D2A52" w:rsidRPr="007F6CEE" w:rsidRDefault="001D2A52" w:rsidP="00DA757E">
      <w:pPr>
        <w:pStyle w:val="ListParagraph"/>
        <w:numPr>
          <w:ilvl w:val="0"/>
          <w:numId w:val="15"/>
        </w:numPr>
        <w:spacing w:line="240" w:lineRule="auto"/>
        <w:rPr>
          <w:rFonts w:cstheme="minorHAnsi"/>
        </w:rPr>
      </w:pPr>
      <w:r w:rsidRPr="007F6CEE">
        <w:rPr>
          <w:rFonts w:cstheme="minorHAnsi"/>
        </w:rPr>
        <w:t xml:space="preserve">Fallon </w:t>
      </w:r>
      <w:r w:rsidR="00914FE3">
        <w:rPr>
          <w:rFonts w:cstheme="minorHAnsi"/>
        </w:rPr>
        <w:t xml:space="preserve">began to use </w:t>
      </w:r>
      <w:r w:rsidRPr="007F6CEE">
        <w:rPr>
          <w:rFonts w:cstheme="minorHAnsi"/>
        </w:rPr>
        <w:t xml:space="preserve">a certified </w:t>
      </w:r>
      <w:r w:rsidR="002E007B">
        <w:rPr>
          <w:rFonts w:cstheme="minorHAnsi"/>
        </w:rPr>
        <w:t>HEDIS</w:t>
      </w:r>
      <w:r w:rsidR="00AC2E59" w:rsidRPr="00672828">
        <w:t>®</w:t>
      </w:r>
      <w:r w:rsidRPr="007F6CEE">
        <w:rPr>
          <w:rFonts w:cstheme="minorHAnsi"/>
        </w:rPr>
        <w:t xml:space="preserve"> vendor for </w:t>
      </w:r>
      <w:r w:rsidR="002E007B">
        <w:rPr>
          <w:rFonts w:cstheme="minorHAnsi"/>
        </w:rPr>
        <w:t>HEDIS</w:t>
      </w:r>
      <w:r w:rsidR="00AC2E59" w:rsidRPr="00672828">
        <w:t>®</w:t>
      </w:r>
      <w:r w:rsidRPr="007F6CEE">
        <w:rPr>
          <w:rFonts w:cstheme="minorHAnsi"/>
        </w:rPr>
        <w:t xml:space="preserve"> 2018 reporting.</w:t>
      </w:r>
    </w:p>
    <w:p w14:paraId="435BB0F3" w14:textId="77777777" w:rsidR="001D2A52" w:rsidRPr="007F6CEE" w:rsidRDefault="001D2A52" w:rsidP="001D2A52">
      <w:pPr>
        <w:spacing w:line="240" w:lineRule="auto"/>
        <w:rPr>
          <w:rFonts w:cstheme="minorHAnsi"/>
        </w:rPr>
      </w:pPr>
    </w:p>
    <w:p w14:paraId="2FA03A30" w14:textId="3F26E1C3" w:rsidR="001D2A52" w:rsidRPr="007F6CEE" w:rsidRDefault="006558B4" w:rsidP="001D2A52">
      <w:pPr>
        <w:spacing w:line="240" w:lineRule="auto"/>
        <w:rPr>
          <w:rFonts w:cstheme="minorHAnsi"/>
          <w:b/>
        </w:rPr>
      </w:pPr>
      <w:r>
        <w:rPr>
          <w:rFonts w:cstheme="minorHAnsi"/>
          <w:b/>
        </w:rPr>
        <w:t>Opportunities</w:t>
      </w:r>
    </w:p>
    <w:p w14:paraId="30E50A19" w14:textId="6884D2F2" w:rsidR="001D2A52" w:rsidRPr="007F6CEE" w:rsidRDefault="00914FE3" w:rsidP="00DA757E">
      <w:pPr>
        <w:pStyle w:val="ListParagraph"/>
        <w:numPr>
          <w:ilvl w:val="0"/>
          <w:numId w:val="16"/>
        </w:numPr>
        <w:spacing w:line="240" w:lineRule="auto"/>
        <w:ind w:left="360"/>
        <w:rPr>
          <w:rFonts w:cstheme="minorHAnsi"/>
        </w:rPr>
      </w:pPr>
      <w:r>
        <w:rPr>
          <w:rFonts w:cstheme="minorHAnsi"/>
        </w:rPr>
        <w:t>The Effective Acute Phase Treatment</w:t>
      </w:r>
      <w:r w:rsidR="001D2A52" w:rsidRPr="007F6CEE">
        <w:rPr>
          <w:rFonts w:cstheme="minorHAnsi"/>
        </w:rPr>
        <w:t xml:space="preserve"> numerator of the Antidepressant Medication Management measure </w:t>
      </w:r>
      <w:r w:rsidR="001D2A52">
        <w:rPr>
          <w:rFonts w:cstheme="minorHAnsi"/>
        </w:rPr>
        <w:t>i</w:t>
      </w:r>
      <w:r w:rsidR="001D2A52" w:rsidRPr="007F6CEE">
        <w:rPr>
          <w:rFonts w:cstheme="minorHAnsi"/>
        </w:rPr>
        <w:t>s under the 50</w:t>
      </w:r>
      <w:r>
        <w:rPr>
          <w:rFonts w:cstheme="minorHAnsi"/>
        </w:rPr>
        <w:t>th</w:t>
      </w:r>
      <w:r w:rsidR="001D2A52" w:rsidRPr="007F6CEE">
        <w:rPr>
          <w:rFonts w:cstheme="minorHAnsi"/>
        </w:rPr>
        <w:t xml:space="preserve"> percentile compared to Quality Compass </w:t>
      </w:r>
      <w:r w:rsidR="0092138C">
        <w:rPr>
          <w:rFonts w:cstheme="minorHAnsi"/>
        </w:rPr>
        <w:t>2018.</w:t>
      </w:r>
    </w:p>
    <w:p w14:paraId="5DC11F92" w14:textId="77777777" w:rsidR="001D2A52" w:rsidRPr="007F6CEE" w:rsidRDefault="001D2A52" w:rsidP="001D2A52">
      <w:pPr>
        <w:spacing w:line="240" w:lineRule="auto"/>
        <w:rPr>
          <w:rFonts w:cstheme="minorHAnsi"/>
          <w:b/>
        </w:rPr>
      </w:pPr>
    </w:p>
    <w:p w14:paraId="5EF11673" w14:textId="77777777" w:rsidR="007F2458" w:rsidRPr="00825076" w:rsidRDefault="007F2458" w:rsidP="008C0B10">
      <w:pPr>
        <w:rPr>
          <w:rFonts w:ascii="Garamond" w:hAnsi="Garamond" w:cs="Arial"/>
          <w:color w:val="000000"/>
          <w:sz w:val="22"/>
        </w:rPr>
      </w:pPr>
    </w:p>
    <w:p w14:paraId="61F71C88" w14:textId="77777777" w:rsidR="007F2458" w:rsidRDefault="007F2458">
      <w:pPr>
        <w:rPr>
          <w:rFonts w:ascii="Garamond" w:eastAsiaTheme="majorEastAsia" w:hAnsi="Garamond" w:cstheme="majorBidi"/>
          <w:b/>
          <w:color w:val="2E74B5" w:themeColor="accent1" w:themeShade="BF"/>
          <w:sz w:val="28"/>
          <w:szCs w:val="32"/>
        </w:rPr>
      </w:pPr>
      <w:r>
        <w:rPr>
          <w:rFonts w:ascii="Garamond" w:hAnsi="Garamond"/>
          <w:b/>
          <w:sz w:val="28"/>
        </w:rPr>
        <w:br w:type="page"/>
      </w:r>
    </w:p>
    <w:p w14:paraId="600E76AE" w14:textId="067761B9" w:rsidR="007F2458" w:rsidRDefault="007F2458" w:rsidP="008C0B10">
      <w:pPr>
        <w:pStyle w:val="Heading3"/>
      </w:pPr>
      <w:bookmarkStart w:id="55" w:name="_Toc501462170"/>
      <w:bookmarkStart w:id="56" w:name="_Toc2690815"/>
      <w:r>
        <w:lastRenderedPageBreak/>
        <w:t>Health New England (HNE)</w:t>
      </w:r>
      <w:bookmarkEnd w:id="55"/>
      <w:bookmarkEnd w:id="56"/>
    </w:p>
    <w:p w14:paraId="5CFC4C52" w14:textId="77777777" w:rsidR="00F9592A" w:rsidRPr="00F9592A" w:rsidRDefault="00F9592A" w:rsidP="00F9592A"/>
    <w:p w14:paraId="630755D0" w14:textId="5A36C65C" w:rsidR="007F2458" w:rsidRPr="005C2D33" w:rsidRDefault="007F2458" w:rsidP="005C2D33">
      <w:pPr>
        <w:rPr>
          <w:b/>
        </w:rPr>
      </w:pPr>
      <w:r w:rsidRPr="005C2D33">
        <w:rPr>
          <w:b/>
        </w:rPr>
        <w:t>Performance Measure Results</w:t>
      </w:r>
    </w:p>
    <w:p w14:paraId="5608BB22" w14:textId="77777777" w:rsidR="00F9592A" w:rsidRPr="00F9592A" w:rsidRDefault="00F9592A" w:rsidP="00F9592A"/>
    <w:p w14:paraId="2B74019A" w14:textId="2E8628FD" w:rsidR="007F2458" w:rsidRPr="008C0B10" w:rsidRDefault="007F2458" w:rsidP="00C65D30">
      <w:pPr>
        <w:spacing w:line="240" w:lineRule="auto"/>
        <w:rPr>
          <w:sz w:val="22"/>
        </w:rPr>
      </w:pPr>
      <w:r w:rsidRPr="008C0B10">
        <w:t xml:space="preserve">The charts that follow below depict Health New England’s performance in the three measures selected by MassHealth for validation. </w:t>
      </w:r>
    </w:p>
    <w:p w14:paraId="070B4295" w14:textId="77777777" w:rsidR="00EF1A39" w:rsidRDefault="00EF1A39" w:rsidP="00EF1A39">
      <w:pPr>
        <w:rPr>
          <w:rFonts w:ascii="Garamond" w:hAnsi="Garamond"/>
        </w:rPr>
      </w:pPr>
    </w:p>
    <w:p w14:paraId="56060B0B" w14:textId="2DD6E7B4" w:rsidR="00EF1A39" w:rsidRDefault="00EF1A39" w:rsidP="00EF1A39">
      <w:r w:rsidRPr="00A74D4B">
        <w:rPr>
          <w:u w:val="single"/>
        </w:rPr>
        <w:t>Antidepressant Medication Management</w:t>
      </w:r>
      <w:r>
        <w:t xml:space="preserve"> (AMM)</w:t>
      </w:r>
      <w:r w:rsidRPr="008C0B10">
        <w:t xml:space="preserve"> – Health New Engla</w:t>
      </w:r>
      <w:r w:rsidR="004640FA">
        <w:t>nd’s AMM Acute Treatment rate in</w:t>
      </w:r>
      <w:r w:rsidRPr="008C0B10">
        <w:t xml:space="preserve">creased a statistically </w:t>
      </w:r>
      <w:r w:rsidR="004640FA">
        <w:t>in</w:t>
      </w:r>
      <w:r w:rsidRPr="008C0B10">
        <w:t xml:space="preserve">significant </w:t>
      </w:r>
      <w:r w:rsidR="0075484C">
        <w:t>2.54 percentage points</w:t>
      </w:r>
      <w:r w:rsidR="00AC2E59">
        <w:t>,</w:t>
      </w:r>
      <w:r w:rsidRPr="008C0B10">
        <w:t xml:space="preserve"> from </w:t>
      </w:r>
      <w:r w:rsidR="004640FA">
        <w:t>42.55</w:t>
      </w:r>
      <w:r w:rsidR="0092138C">
        <w:t>%</w:t>
      </w:r>
      <w:r w:rsidR="004640FA">
        <w:t xml:space="preserve"> in </w:t>
      </w:r>
      <w:r w:rsidR="002E007B">
        <w:t>HEDIS</w:t>
      </w:r>
      <w:r w:rsidR="00E03E5F" w:rsidRPr="00672828">
        <w:t>®</w:t>
      </w:r>
      <w:r w:rsidR="004640FA">
        <w:t xml:space="preserve"> 201</w:t>
      </w:r>
      <w:r w:rsidR="0075484C">
        <w:t>7</w:t>
      </w:r>
      <w:r w:rsidR="004640FA">
        <w:t xml:space="preserve"> </w:t>
      </w:r>
      <w:r w:rsidRPr="008C0B10">
        <w:t xml:space="preserve">to </w:t>
      </w:r>
      <w:r w:rsidR="004640FA">
        <w:t>45.09</w:t>
      </w:r>
      <w:r w:rsidR="0092138C">
        <w:t>%</w:t>
      </w:r>
      <w:r w:rsidRPr="008C0B10">
        <w:t xml:space="preserve"> in </w:t>
      </w:r>
      <w:r w:rsidR="002E007B">
        <w:t>HEDIS</w:t>
      </w:r>
      <w:r w:rsidR="00E03E5F" w:rsidRPr="00672828">
        <w:t>®</w:t>
      </w:r>
      <w:r>
        <w:t xml:space="preserve"> 201</w:t>
      </w:r>
      <w:r w:rsidR="004640FA">
        <w:t>8</w:t>
      </w:r>
      <w:r w:rsidRPr="008C0B10">
        <w:t>. The C</w:t>
      </w:r>
      <w:r w:rsidR="00470D76">
        <w:t xml:space="preserve">ontinuous Treatment </w:t>
      </w:r>
      <w:r w:rsidR="0075484C">
        <w:t>de</w:t>
      </w:r>
      <w:r w:rsidRPr="008C0B10">
        <w:t>creased</w:t>
      </w:r>
      <w:r w:rsidR="0075484C">
        <w:t xml:space="preserve"> 0.80 percentage points</w:t>
      </w:r>
      <w:r w:rsidRPr="008C0B10">
        <w:t xml:space="preserve">, </w:t>
      </w:r>
      <w:r w:rsidR="0075484C">
        <w:t>29.93%</w:t>
      </w:r>
      <w:r w:rsidRPr="008C0B10">
        <w:t xml:space="preserve"> to </w:t>
      </w:r>
      <w:r w:rsidR="00470D76">
        <w:t>29.13</w:t>
      </w:r>
      <w:r w:rsidR="0075484C">
        <w:t>%</w:t>
      </w:r>
      <w:r w:rsidR="006F7290">
        <w:t xml:space="preserve">, which is also statistically </w:t>
      </w:r>
      <w:r w:rsidR="00BE3EDE">
        <w:t>in</w:t>
      </w:r>
      <w:r w:rsidR="006F7290">
        <w:t>significant</w:t>
      </w:r>
      <w:r w:rsidRPr="008C0B10">
        <w:t xml:space="preserve">. Both AMM rates </w:t>
      </w:r>
      <w:r w:rsidR="0075484C">
        <w:t xml:space="preserve">are </w:t>
      </w:r>
      <w:r w:rsidRPr="008C0B10">
        <w:t xml:space="preserve">between the 5th and 10th percentiles of the Quality Compass </w:t>
      </w:r>
      <w:r w:rsidR="0075484C">
        <w:t>2018</w:t>
      </w:r>
      <w:r w:rsidR="00E03E5F">
        <w:t>,</w:t>
      </w:r>
      <w:r w:rsidR="0075484C">
        <w:t xml:space="preserve"> </w:t>
      </w:r>
      <w:r w:rsidRPr="008C0B10">
        <w:t>and both are trending downward.</w:t>
      </w:r>
    </w:p>
    <w:p w14:paraId="1C6E4026" w14:textId="77777777" w:rsidR="007F2458" w:rsidRDefault="007F2458" w:rsidP="007A10DA">
      <w:pPr>
        <w:rPr>
          <w:rFonts w:ascii="Garamond" w:hAnsi="Garamond"/>
        </w:rPr>
      </w:pPr>
    </w:p>
    <w:p w14:paraId="4A183CBC" w14:textId="43B02554" w:rsidR="007F2458" w:rsidRPr="005C2D33" w:rsidRDefault="00F9592A" w:rsidP="005C2D33">
      <w:pPr>
        <w:rPr>
          <w:b/>
        </w:rPr>
      </w:pPr>
      <w:r w:rsidRPr="005C2D33">
        <w:rPr>
          <w:b/>
        </w:rPr>
        <w:t>E</w:t>
      </w:r>
      <w:r w:rsidR="007F2458" w:rsidRPr="005C2D33">
        <w:rPr>
          <w:b/>
        </w:rPr>
        <w:t xml:space="preserve">xhibit </w:t>
      </w:r>
      <w:r w:rsidR="003C5F4D">
        <w:rPr>
          <w:b/>
        </w:rPr>
        <w:t>2</w:t>
      </w:r>
      <w:r w:rsidR="00B0528B">
        <w:rPr>
          <w:b/>
        </w:rPr>
        <w:t>2</w:t>
      </w:r>
      <w:r w:rsidR="007F2458" w:rsidRPr="005C2D33">
        <w:rPr>
          <w:b/>
        </w:rPr>
        <w:t xml:space="preserve">:  </w:t>
      </w:r>
      <w:r w:rsidR="00833FAD" w:rsidRPr="005C2D33">
        <w:rPr>
          <w:b/>
        </w:rPr>
        <w:t xml:space="preserve">HNE AMM </w:t>
      </w:r>
      <w:r w:rsidR="00133750" w:rsidRPr="005C2D33">
        <w:rPr>
          <w:b/>
        </w:rPr>
        <w:t xml:space="preserve">Acute Treatment </w:t>
      </w:r>
      <w:r w:rsidR="00833FAD" w:rsidRPr="005C2D33">
        <w:rPr>
          <w:b/>
        </w:rPr>
        <w:t>Rates</w:t>
      </w:r>
    </w:p>
    <w:p w14:paraId="6C844439" w14:textId="63532C03" w:rsidR="005C2D33" w:rsidRDefault="000B44D9" w:rsidP="005C2D33">
      <w:r>
        <w:rPr>
          <w:noProof/>
        </w:rPr>
        <w:drawing>
          <wp:inline distT="0" distB="0" distL="0" distR="0" wp14:anchorId="08CC5213" wp14:editId="28A18D6B">
            <wp:extent cx="4572000" cy="26289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942F79" w14:textId="132F0B94" w:rsidR="00F47793" w:rsidRDefault="00F47793" w:rsidP="005C2D33"/>
    <w:p w14:paraId="6A31775C" w14:textId="3B51B3AD" w:rsidR="00133750" w:rsidRPr="005C2D33" w:rsidRDefault="00133750" w:rsidP="005C2D33">
      <w:pPr>
        <w:rPr>
          <w:b/>
        </w:rPr>
      </w:pPr>
      <w:r w:rsidRPr="005C2D33">
        <w:rPr>
          <w:b/>
        </w:rPr>
        <w:t xml:space="preserve">Exhibit </w:t>
      </w:r>
      <w:r w:rsidR="00B0528B">
        <w:rPr>
          <w:b/>
        </w:rPr>
        <w:t>23</w:t>
      </w:r>
      <w:r w:rsidRPr="005C2D33">
        <w:rPr>
          <w:b/>
        </w:rPr>
        <w:t xml:space="preserve">:  HNE AMM </w:t>
      </w:r>
      <w:r w:rsidR="003137FE" w:rsidRPr="005C2D33">
        <w:rPr>
          <w:b/>
        </w:rPr>
        <w:t>Continuous</w:t>
      </w:r>
      <w:r w:rsidRPr="005C2D33">
        <w:rPr>
          <w:b/>
        </w:rPr>
        <w:t xml:space="preserve"> Treatment Rates</w:t>
      </w:r>
      <w:r w:rsidR="000B44D9">
        <w:rPr>
          <w:noProof/>
        </w:rPr>
        <w:drawing>
          <wp:inline distT="0" distB="0" distL="0" distR="0" wp14:anchorId="72C893F1" wp14:editId="15F8F95B">
            <wp:extent cx="4572000" cy="2377440"/>
            <wp:effectExtent l="0" t="0" r="0" b="381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552043" w14:textId="39E97FE0" w:rsidR="00470D76" w:rsidRDefault="00470D76" w:rsidP="00470D76">
      <w:pPr>
        <w:rPr>
          <w:rStyle w:val="Heading3Char"/>
          <w:rFonts w:asciiTheme="minorHAnsi" w:eastAsiaTheme="minorHAnsi" w:hAnsiTheme="minorHAnsi" w:cstheme="minorBidi"/>
          <w:caps w:val="0"/>
          <w:color w:val="auto"/>
          <w:sz w:val="24"/>
          <w:szCs w:val="22"/>
        </w:rPr>
      </w:pPr>
      <w:r w:rsidRPr="00FF3711">
        <w:rPr>
          <w:u w:val="single"/>
        </w:rPr>
        <w:lastRenderedPageBreak/>
        <w:t xml:space="preserve">Annual </w:t>
      </w:r>
      <w:r w:rsidR="000B44D9">
        <w:rPr>
          <w:u w:val="single"/>
        </w:rPr>
        <w:t xml:space="preserve">Monitoring </w:t>
      </w:r>
      <w:r w:rsidRPr="00FF3711">
        <w:rPr>
          <w:u w:val="single"/>
        </w:rPr>
        <w:t xml:space="preserve">for Patients on Persistent Medications </w:t>
      </w:r>
      <w:r w:rsidRPr="008C0B10">
        <w:t xml:space="preserve">(MPM) </w:t>
      </w:r>
      <w:r w:rsidR="00E03E5F">
        <w:t>–</w:t>
      </w:r>
      <w:r w:rsidRPr="00B52B72">
        <w:rPr>
          <w:rStyle w:val="Heading3Char"/>
          <w:rFonts w:asciiTheme="minorHAnsi" w:eastAsiaTheme="minorHAnsi" w:hAnsiTheme="minorHAnsi" w:cstheme="minorBidi"/>
          <w:caps w:val="0"/>
          <w:color w:val="auto"/>
          <w:sz w:val="24"/>
          <w:szCs w:val="22"/>
        </w:rPr>
        <w:t xml:space="preserve"> </w:t>
      </w:r>
      <w:r w:rsidRPr="007A10DA">
        <w:rPr>
          <w:rStyle w:val="Heading3Char"/>
          <w:rFonts w:asciiTheme="minorHAnsi" w:eastAsiaTheme="minorHAnsi" w:hAnsiTheme="minorHAnsi" w:cstheme="minorBidi"/>
          <w:caps w:val="0"/>
          <w:color w:val="auto"/>
          <w:sz w:val="24"/>
          <w:szCs w:val="22"/>
        </w:rPr>
        <w:t>In</w:t>
      </w:r>
      <w:r w:rsidRPr="009714CB">
        <w:rPr>
          <w:rStyle w:val="Heading3Char"/>
          <w:rFonts w:asciiTheme="minorHAnsi" w:eastAsiaTheme="minorHAnsi" w:hAnsiTheme="minorHAnsi" w:cstheme="minorBidi"/>
          <w:caps w:val="0"/>
          <w:color w:val="auto"/>
          <w:sz w:val="24"/>
          <w:szCs w:val="22"/>
        </w:rPr>
        <w:t xml:space="preserve"> </w:t>
      </w:r>
      <w:r w:rsidR="002E007B">
        <w:rPr>
          <w:rStyle w:val="Heading3Char"/>
          <w:rFonts w:asciiTheme="minorHAnsi" w:eastAsiaTheme="minorHAnsi" w:hAnsiTheme="minorHAnsi" w:cstheme="minorBidi"/>
          <w:caps w:val="0"/>
          <w:color w:val="auto"/>
          <w:sz w:val="24"/>
          <w:szCs w:val="22"/>
        </w:rPr>
        <w:t>HEDIS</w:t>
      </w:r>
      <w:r w:rsidR="00E03E5F" w:rsidRPr="007B0EC8">
        <w:rPr>
          <w:color w:val="000000" w:themeColor="text1"/>
        </w:rPr>
        <w:t>®</w:t>
      </w:r>
      <w:r w:rsidRPr="009714CB">
        <w:rPr>
          <w:rStyle w:val="Heading3Char"/>
          <w:rFonts w:asciiTheme="minorHAnsi" w:eastAsiaTheme="minorHAnsi" w:hAnsiTheme="minorHAnsi" w:cstheme="minorBidi"/>
          <w:caps w:val="0"/>
          <w:color w:val="auto"/>
          <w:sz w:val="24"/>
          <w:szCs w:val="22"/>
        </w:rPr>
        <w:t xml:space="preserve"> 201</w:t>
      </w:r>
      <w:r>
        <w:rPr>
          <w:rStyle w:val="Heading3Char"/>
          <w:rFonts w:asciiTheme="minorHAnsi" w:eastAsiaTheme="minorHAnsi" w:hAnsiTheme="minorHAnsi" w:cstheme="minorBidi"/>
          <w:caps w:val="0"/>
          <w:color w:val="auto"/>
          <w:sz w:val="24"/>
          <w:szCs w:val="22"/>
        </w:rPr>
        <w:t>8</w:t>
      </w:r>
      <w:r w:rsidRPr="009714CB">
        <w:rPr>
          <w:rStyle w:val="Heading3Char"/>
          <w:rFonts w:asciiTheme="minorHAnsi" w:eastAsiaTheme="minorHAnsi" w:hAnsiTheme="minorHAnsi" w:cstheme="minorBidi"/>
          <w:caps w:val="0"/>
          <w:color w:val="auto"/>
          <w:sz w:val="24"/>
          <w:szCs w:val="22"/>
        </w:rPr>
        <w:t xml:space="preserve">, Health New England’s </w:t>
      </w:r>
      <w:r>
        <w:rPr>
          <w:rStyle w:val="Heading3Char"/>
          <w:rFonts w:asciiTheme="minorHAnsi" w:eastAsiaTheme="minorHAnsi" w:hAnsiTheme="minorHAnsi" w:cstheme="minorBidi"/>
          <w:caps w:val="0"/>
          <w:color w:val="auto"/>
          <w:sz w:val="24"/>
          <w:szCs w:val="22"/>
        </w:rPr>
        <w:t xml:space="preserve">MPM rate of </w:t>
      </w:r>
      <w:r w:rsidRPr="009714CB">
        <w:rPr>
          <w:rStyle w:val="Heading3Char"/>
          <w:rFonts w:asciiTheme="minorHAnsi" w:eastAsiaTheme="minorHAnsi" w:hAnsiTheme="minorHAnsi" w:cstheme="minorBidi"/>
          <w:caps w:val="0"/>
          <w:color w:val="auto"/>
          <w:sz w:val="24"/>
          <w:szCs w:val="22"/>
        </w:rPr>
        <w:t>88.</w:t>
      </w:r>
      <w:r w:rsidR="0075484C">
        <w:rPr>
          <w:rStyle w:val="Heading3Char"/>
          <w:rFonts w:asciiTheme="minorHAnsi" w:eastAsiaTheme="minorHAnsi" w:hAnsiTheme="minorHAnsi" w:cstheme="minorBidi"/>
          <w:caps w:val="0"/>
          <w:color w:val="auto"/>
          <w:sz w:val="24"/>
          <w:szCs w:val="22"/>
        </w:rPr>
        <w:t>83%</w:t>
      </w:r>
      <w:r w:rsidRPr="00087947">
        <w:rPr>
          <w:rStyle w:val="Heading3Char"/>
          <w:rFonts w:asciiTheme="minorHAnsi" w:eastAsiaTheme="minorHAnsi" w:hAnsiTheme="minorHAnsi" w:cstheme="minorBidi"/>
          <w:caps w:val="0"/>
          <w:color w:val="auto"/>
          <w:sz w:val="24"/>
          <w:szCs w:val="22"/>
        </w:rPr>
        <w:t xml:space="preserve"> </w:t>
      </w:r>
      <w:r>
        <w:rPr>
          <w:rStyle w:val="Heading3Char"/>
          <w:rFonts w:asciiTheme="minorHAnsi" w:eastAsiaTheme="minorHAnsi" w:hAnsiTheme="minorHAnsi" w:cstheme="minorBidi"/>
          <w:caps w:val="0"/>
          <w:color w:val="auto"/>
          <w:sz w:val="24"/>
          <w:szCs w:val="22"/>
        </w:rPr>
        <w:t xml:space="preserve">reflects a statistically insignificant </w:t>
      </w:r>
      <w:r w:rsidR="00903907">
        <w:rPr>
          <w:rStyle w:val="Heading3Char"/>
          <w:rFonts w:asciiTheme="minorHAnsi" w:eastAsiaTheme="minorHAnsi" w:hAnsiTheme="minorHAnsi" w:cstheme="minorBidi"/>
          <w:caps w:val="0"/>
          <w:color w:val="auto"/>
          <w:sz w:val="24"/>
          <w:szCs w:val="22"/>
        </w:rPr>
        <w:t xml:space="preserve">0.36 percentage point </w:t>
      </w:r>
      <w:r w:rsidR="0075484C">
        <w:rPr>
          <w:rStyle w:val="Heading3Char"/>
          <w:rFonts w:asciiTheme="minorHAnsi" w:eastAsiaTheme="minorHAnsi" w:hAnsiTheme="minorHAnsi" w:cstheme="minorBidi"/>
          <w:caps w:val="0"/>
          <w:color w:val="auto"/>
          <w:sz w:val="24"/>
          <w:szCs w:val="22"/>
        </w:rPr>
        <w:t>in</w:t>
      </w:r>
      <w:r>
        <w:rPr>
          <w:rStyle w:val="Heading3Char"/>
          <w:rFonts w:asciiTheme="minorHAnsi" w:eastAsiaTheme="minorHAnsi" w:hAnsiTheme="minorHAnsi" w:cstheme="minorBidi"/>
          <w:caps w:val="0"/>
          <w:color w:val="auto"/>
          <w:sz w:val="24"/>
          <w:szCs w:val="22"/>
        </w:rPr>
        <w:t xml:space="preserve">crease from the </w:t>
      </w:r>
      <w:r w:rsidR="002E007B">
        <w:rPr>
          <w:rStyle w:val="Heading3Char"/>
          <w:rFonts w:asciiTheme="minorHAnsi" w:eastAsiaTheme="minorHAnsi" w:hAnsiTheme="minorHAnsi" w:cstheme="minorBidi"/>
          <w:caps w:val="0"/>
          <w:color w:val="auto"/>
          <w:sz w:val="24"/>
          <w:szCs w:val="22"/>
        </w:rPr>
        <w:t>HEDIS</w:t>
      </w:r>
      <w:r w:rsidR="00E03E5F" w:rsidRPr="00672828">
        <w:rPr>
          <w:color w:val="000000" w:themeColor="text1"/>
        </w:rPr>
        <w:t>®</w:t>
      </w:r>
      <w:r>
        <w:rPr>
          <w:rStyle w:val="Heading3Char"/>
          <w:rFonts w:asciiTheme="minorHAnsi" w:eastAsiaTheme="minorHAnsi" w:hAnsiTheme="minorHAnsi" w:cstheme="minorBidi"/>
          <w:caps w:val="0"/>
          <w:color w:val="auto"/>
          <w:sz w:val="24"/>
          <w:szCs w:val="22"/>
        </w:rPr>
        <w:t xml:space="preserve"> 2017 rate of 88.</w:t>
      </w:r>
      <w:r w:rsidR="0075484C">
        <w:rPr>
          <w:rStyle w:val="Heading3Char"/>
          <w:rFonts w:asciiTheme="minorHAnsi" w:eastAsiaTheme="minorHAnsi" w:hAnsiTheme="minorHAnsi" w:cstheme="minorBidi"/>
          <w:caps w:val="0"/>
          <w:color w:val="auto"/>
          <w:sz w:val="24"/>
          <w:szCs w:val="22"/>
        </w:rPr>
        <w:t>47%</w:t>
      </w:r>
      <w:r>
        <w:rPr>
          <w:rStyle w:val="Heading3Char"/>
          <w:rFonts w:asciiTheme="minorHAnsi" w:eastAsiaTheme="minorHAnsi" w:hAnsiTheme="minorHAnsi" w:cstheme="minorBidi"/>
          <w:caps w:val="0"/>
          <w:color w:val="auto"/>
          <w:sz w:val="24"/>
          <w:szCs w:val="22"/>
        </w:rPr>
        <w:t xml:space="preserve">. </w:t>
      </w:r>
      <w:r w:rsidR="00045EEF">
        <w:rPr>
          <w:rStyle w:val="Heading3Char"/>
          <w:rFonts w:asciiTheme="minorHAnsi" w:eastAsiaTheme="minorHAnsi" w:hAnsiTheme="minorHAnsi" w:cstheme="minorBidi"/>
          <w:caps w:val="0"/>
          <w:color w:val="auto"/>
          <w:sz w:val="24"/>
          <w:szCs w:val="22"/>
        </w:rPr>
        <w:t>This rate</w:t>
      </w:r>
      <w:r>
        <w:rPr>
          <w:rStyle w:val="Heading3Char"/>
          <w:rFonts w:asciiTheme="minorHAnsi" w:eastAsiaTheme="minorHAnsi" w:hAnsiTheme="minorHAnsi" w:cstheme="minorBidi"/>
          <w:caps w:val="0"/>
          <w:color w:val="auto"/>
          <w:sz w:val="24"/>
          <w:szCs w:val="22"/>
        </w:rPr>
        <w:t xml:space="preserve"> </w:t>
      </w:r>
      <w:r w:rsidRPr="00087947">
        <w:rPr>
          <w:rStyle w:val="Heading3Char"/>
          <w:rFonts w:asciiTheme="minorHAnsi" w:eastAsiaTheme="minorHAnsi" w:hAnsiTheme="minorHAnsi" w:cstheme="minorBidi"/>
          <w:caps w:val="0"/>
          <w:color w:val="auto"/>
          <w:sz w:val="24"/>
          <w:szCs w:val="22"/>
        </w:rPr>
        <w:t xml:space="preserve">is between the </w:t>
      </w:r>
      <w:r w:rsidR="0075484C">
        <w:rPr>
          <w:rStyle w:val="Heading3Char"/>
          <w:rFonts w:asciiTheme="minorHAnsi" w:eastAsiaTheme="minorHAnsi" w:hAnsiTheme="minorHAnsi" w:cstheme="minorBidi"/>
          <w:caps w:val="0"/>
          <w:color w:val="auto"/>
          <w:sz w:val="24"/>
          <w:szCs w:val="22"/>
        </w:rPr>
        <w:t>50</w:t>
      </w:r>
      <w:r w:rsidR="0075484C" w:rsidRPr="0075484C">
        <w:rPr>
          <w:rStyle w:val="Heading3Char"/>
          <w:rFonts w:asciiTheme="minorHAnsi" w:eastAsiaTheme="minorHAnsi" w:hAnsiTheme="minorHAnsi" w:cstheme="minorBidi"/>
          <w:caps w:val="0"/>
          <w:color w:val="auto"/>
          <w:sz w:val="24"/>
          <w:szCs w:val="22"/>
        </w:rPr>
        <w:t>th</w:t>
      </w:r>
      <w:r w:rsidR="0075484C">
        <w:rPr>
          <w:rStyle w:val="Heading3Char"/>
          <w:rFonts w:asciiTheme="minorHAnsi" w:eastAsiaTheme="minorHAnsi" w:hAnsiTheme="minorHAnsi" w:cstheme="minorBidi"/>
          <w:caps w:val="0"/>
          <w:color w:val="auto"/>
          <w:sz w:val="24"/>
          <w:szCs w:val="22"/>
        </w:rPr>
        <w:t xml:space="preserve"> and 66th</w:t>
      </w:r>
      <w:r w:rsidRPr="00087947">
        <w:rPr>
          <w:rStyle w:val="Heading3Char"/>
          <w:rFonts w:asciiTheme="minorHAnsi" w:eastAsiaTheme="minorHAnsi" w:hAnsiTheme="minorHAnsi" w:cstheme="minorBidi"/>
          <w:caps w:val="0"/>
          <w:color w:val="auto"/>
          <w:sz w:val="24"/>
          <w:szCs w:val="22"/>
        </w:rPr>
        <w:t xml:space="preserve"> </w:t>
      </w:r>
      <w:r w:rsidR="0092138C">
        <w:rPr>
          <w:rStyle w:val="Heading3Char"/>
          <w:rFonts w:asciiTheme="minorHAnsi" w:eastAsiaTheme="minorHAnsi" w:hAnsiTheme="minorHAnsi" w:cstheme="minorBidi"/>
          <w:caps w:val="0"/>
          <w:color w:val="auto"/>
          <w:sz w:val="24"/>
          <w:szCs w:val="22"/>
        </w:rPr>
        <w:t>Quality Compass 2018</w:t>
      </w:r>
      <w:r w:rsidRPr="00087947">
        <w:rPr>
          <w:rStyle w:val="Heading3Char"/>
          <w:rFonts w:asciiTheme="minorHAnsi" w:eastAsiaTheme="minorHAnsi" w:hAnsiTheme="minorHAnsi" w:cstheme="minorBidi"/>
          <w:caps w:val="0"/>
          <w:color w:val="auto"/>
          <w:sz w:val="24"/>
          <w:szCs w:val="22"/>
        </w:rPr>
        <w:t xml:space="preserve"> percentiles.</w:t>
      </w:r>
    </w:p>
    <w:p w14:paraId="79759B0A" w14:textId="77777777" w:rsidR="00903907" w:rsidRDefault="00903907" w:rsidP="00903907">
      <w:pPr>
        <w:rPr>
          <w:b/>
        </w:rPr>
      </w:pPr>
    </w:p>
    <w:p w14:paraId="53D5DEFB" w14:textId="01C91416" w:rsidR="00903907" w:rsidRPr="005C2D33" w:rsidRDefault="00903907" w:rsidP="00903907">
      <w:pPr>
        <w:rPr>
          <w:b/>
        </w:rPr>
      </w:pPr>
      <w:r w:rsidRPr="005C2D33">
        <w:rPr>
          <w:b/>
        </w:rPr>
        <w:t xml:space="preserve">Exhibit </w:t>
      </w:r>
      <w:r w:rsidR="00B0528B">
        <w:rPr>
          <w:b/>
        </w:rPr>
        <w:t>24</w:t>
      </w:r>
      <w:r w:rsidRPr="005C2D33">
        <w:rPr>
          <w:b/>
        </w:rPr>
        <w:t xml:space="preserve">:  HNE </w:t>
      </w:r>
      <w:r>
        <w:rPr>
          <w:b/>
        </w:rPr>
        <w:t>MPM</w:t>
      </w:r>
      <w:r w:rsidRPr="005C2D33">
        <w:rPr>
          <w:b/>
        </w:rPr>
        <w:t xml:space="preserve"> Rates</w:t>
      </w:r>
    </w:p>
    <w:p w14:paraId="1BD1E8B3" w14:textId="6050E41A" w:rsidR="00E03E5F" w:rsidRDefault="000B44D9" w:rsidP="00EF1A39">
      <w:pPr>
        <w:rPr>
          <w:u w:val="single"/>
        </w:rPr>
      </w:pPr>
      <w:r>
        <w:rPr>
          <w:noProof/>
        </w:rPr>
        <w:drawing>
          <wp:inline distT="0" distB="0" distL="0" distR="0" wp14:anchorId="1A4B9AC8" wp14:editId="7CBE0D31">
            <wp:extent cx="4572000" cy="2659380"/>
            <wp:effectExtent l="0" t="0" r="0" b="762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42488C" w14:textId="73D0AAD7" w:rsidR="006F7290" w:rsidRDefault="00EF1A39" w:rsidP="00EF1A39">
      <w:pPr>
        <w:rPr>
          <w:rStyle w:val="Heading3Char"/>
          <w:rFonts w:asciiTheme="minorHAnsi" w:eastAsiaTheme="minorHAnsi" w:hAnsiTheme="minorHAnsi" w:cstheme="minorBidi"/>
          <w:caps w:val="0"/>
          <w:color w:val="auto"/>
          <w:sz w:val="24"/>
          <w:szCs w:val="22"/>
        </w:rPr>
      </w:pPr>
      <w:r w:rsidRPr="00A74D4B">
        <w:rPr>
          <w:u w:val="single"/>
        </w:rPr>
        <w:t>Postpartum Visit Rate</w:t>
      </w:r>
      <w:r w:rsidRPr="008C0B10">
        <w:t xml:space="preserve"> (PPV) –</w:t>
      </w:r>
      <w:r w:rsidRPr="00A35ADE">
        <w:rPr>
          <w:rStyle w:val="Heading3Char"/>
          <w:rFonts w:asciiTheme="minorHAnsi" w:eastAsiaTheme="minorHAnsi" w:hAnsiTheme="minorHAnsi" w:cstheme="minorBidi"/>
          <w:caps w:val="0"/>
          <w:color w:val="auto"/>
          <w:sz w:val="24"/>
          <w:szCs w:val="22"/>
        </w:rPr>
        <w:t xml:space="preserve"> Health New England’s </w:t>
      </w:r>
      <w:r>
        <w:rPr>
          <w:rStyle w:val="Heading3Char"/>
          <w:rFonts w:asciiTheme="minorHAnsi" w:eastAsiaTheme="minorHAnsi" w:hAnsiTheme="minorHAnsi" w:cstheme="minorBidi"/>
          <w:caps w:val="0"/>
          <w:color w:val="auto"/>
          <w:sz w:val="24"/>
          <w:szCs w:val="22"/>
        </w:rPr>
        <w:t>P</w:t>
      </w:r>
      <w:r w:rsidRPr="00A35ADE">
        <w:rPr>
          <w:rStyle w:val="Heading3Char"/>
          <w:rFonts w:asciiTheme="minorHAnsi" w:eastAsiaTheme="minorHAnsi" w:hAnsiTheme="minorHAnsi" w:cstheme="minorBidi"/>
          <w:caps w:val="0"/>
          <w:color w:val="auto"/>
          <w:sz w:val="24"/>
          <w:szCs w:val="22"/>
        </w:rPr>
        <w:t xml:space="preserve">ostpartum </w:t>
      </w:r>
      <w:r>
        <w:rPr>
          <w:rStyle w:val="Heading3Char"/>
          <w:rFonts w:asciiTheme="minorHAnsi" w:eastAsiaTheme="minorHAnsi" w:hAnsiTheme="minorHAnsi" w:cstheme="minorBidi"/>
          <w:caps w:val="0"/>
          <w:color w:val="auto"/>
          <w:sz w:val="24"/>
          <w:szCs w:val="22"/>
        </w:rPr>
        <w:t>V</w:t>
      </w:r>
      <w:r w:rsidRPr="00A35ADE">
        <w:rPr>
          <w:rStyle w:val="Heading3Char"/>
          <w:rFonts w:asciiTheme="minorHAnsi" w:eastAsiaTheme="minorHAnsi" w:hAnsiTheme="minorHAnsi" w:cstheme="minorBidi"/>
          <w:caps w:val="0"/>
          <w:color w:val="auto"/>
          <w:sz w:val="24"/>
          <w:szCs w:val="22"/>
        </w:rPr>
        <w:t>i</w:t>
      </w:r>
      <w:r w:rsidR="00470D76">
        <w:rPr>
          <w:rStyle w:val="Heading3Char"/>
          <w:rFonts w:asciiTheme="minorHAnsi" w:eastAsiaTheme="minorHAnsi" w:hAnsiTheme="minorHAnsi" w:cstheme="minorBidi"/>
          <w:caps w:val="0"/>
          <w:color w:val="auto"/>
          <w:sz w:val="24"/>
          <w:szCs w:val="22"/>
        </w:rPr>
        <w:t xml:space="preserve">sit </w:t>
      </w:r>
      <w:r w:rsidR="0092138C">
        <w:rPr>
          <w:rStyle w:val="Heading3Char"/>
          <w:rFonts w:asciiTheme="minorHAnsi" w:eastAsiaTheme="minorHAnsi" w:hAnsiTheme="minorHAnsi" w:cstheme="minorBidi"/>
          <w:caps w:val="0"/>
          <w:color w:val="auto"/>
          <w:sz w:val="24"/>
          <w:szCs w:val="22"/>
        </w:rPr>
        <w:t xml:space="preserve">rate </w:t>
      </w:r>
      <w:r w:rsidR="00470D76">
        <w:rPr>
          <w:rStyle w:val="Heading3Char"/>
          <w:rFonts w:asciiTheme="minorHAnsi" w:eastAsiaTheme="minorHAnsi" w:hAnsiTheme="minorHAnsi" w:cstheme="minorBidi"/>
          <w:caps w:val="0"/>
          <w:color w:val="auto"/>
          <w:sz w:val="24"/>
          <w:szCs w:val="22"/>
        </w:rPr>
        <w:t xml:space="preserve">decreased a statistically </w:t>
      </w:r>
      <w:r w:rsidRPr="00A35ADE">
        <w:rPr>
          <w:rStyle w:val="Heading3Char"/>
          <w:rFonts w:asciiTheme="minorHAnsi" w:eastAsiaTheme="minorHAnsi" w:hAnsiTheme="minorHAnsi" w:cstheme="minorBidi"/>
          <w:caps w:val="0"/>
          <w:color w:val="auto"/>
          <w:sz w:val="24"/>
          <w:szCs w:val="22"/>
        </w:rPr>
        <w:t xml:space="preserve">significant </w:t>
      </w:r>
      <w:r w:rsidR="006F7290">
        <w:rPr>
          <w:rStyle w:val="Heading3Char"/>
          <w:rFonts w:asciiTheme="minorHAnsi" w:eastAsiaTheme="minorHAnsi" w:hAnsiTheme="minorHAnsi" w:cstheme="minorBidi"/>
          <w:caps w:val="0"/>
          <w:color w:val="auto"/>
          <w:sz w:val="24"/>
          <w:szCs w:val="22"/>
        </w:rPr>
        <w:t>6.93</w:t>
      </w:r>
      <w:r w:rsidR="0075484C">
        <w:rPr>
          <w:rStyle w:val="Heading3Char"/>
          <w:rFonts w:asciiTheme="minorHAnsi" w:eastAsiaTheme="minorHAnsi" w:hAnsiTheme="minorHAnsi" w:cstheme="minorBidi"/>
          <w:caps w:val="0"/>
          <w:color w:val="auto"/>
          <w:sz w:val="24"/>
          <w:szCs w:val="22"/>
        </w:rPr>
        <w:t xml:space="preserve"> percentage points </w:t>
      </w:r>
      <w:r w:rsidRPr="00A35ADE">
        <w:rPr>
          <w:rStyle w:val="Heading3Char"/>
          <w:rFonts w:asciiTheme="minorHAnsi" w:eastAsiaTheme="minorHAnsi" w:hAnsiTheme="minorHAnsi" w:cstheme="minorBidi"/>
          <w:caps w:val="0"/>
          <w:color w:val="auto"/>
          <w:sz w:val="24"/>
          <w:szCs w:val="22"/>
        </w:rPr>
        <w:t xml:space="preserve">between </w:t>
      </w:r>
      <w:r w:rsidR="002E007B">
        <w:rPr>
          <w:rStyle w:val="Heading3Char"/>
          <w:rFonts w:asciiTheme="minorHAnsi" w:eastAsiaTheme="minorHAnsi" w:hAnsiTheme="minorHAnsi" w:cstheme="minorBidi"/>
          <w:caps w:val="0"/>
          <w:color w:val="auto"/>
          <w:sz w:val="24"/>
          <w:szCs w:val="22"/>
        </w:rPr>
        <w:t>HEDIS</w:t>
      </w:r>
      <w:r w:rsidR="00E03E5F" w:rsidRPr="00672828">
        <w:rPr>
          <w:color w:val="000000" w:themeColor="text1"/>
        </w:rPr>
        <w:t>®</w:t>
      </w:r>
      <w:r w:rsidRPr="00A35ADE">
        <w:rPr>
          <w:rStyle w:val="Heading3Char"/>
          <w:rFonts w:asciiTheme="minorHAnsi" w:eastAsiaTheme="minorHAnsi" w:hAnsiTheme="minorHAnsi" w:cstheme="minorBidi"/>
          <w:caps w:val="0"/>
          <w:color w:val="auto"/>
          <w:sz w:val="24"/>
          <w:szCs w:val="22"/>
        </w:rPr>
        <w:t xml:space="preserve"> 201</w:t>
      </w:r>
      <w:r w:rsidR="00470D76">
        <w:rPr>
          <w:rStyle w:val="Heading3Char"/>
          <w:rFonts w:asciiTheme="minorHAnsi" w:eastAsiaTheme="minorHAnsi" w:hAnsiTheme="minorHAnsi" w:cstheme="minorBidi"/>
          <w:caps w:val="0"/>
          <w:color w:val="auto"/>
          <w:sz w:val="24"/>
          <w:szCs w:val="22"/>
        </w:rPr>
        <w:t>7</w:t>
      </w:r>
      <w:r w:rsidRPr="00A35ADE">
        <w:rPr>
          <w:rStyle w:val="Heading3Char"/>
          <w:rFonts w:asciiTheme="minorHAnsi" w:eastAsiaTheme="minorHAnsi" w:hAnsiTheme="minorHAnsi" w:cstheme="minorBidi"/>
          <w:caps w:val="0"/>
          <w:color w:val="auto"/>
          <w:sz w:val="24"/>
          <w:szCs w:val="22"/>
        </w:rPr>
        <w:t xml:space="preserve"> (</w:t>
      </w:r>
      <w:r w:rsidR="006F7290">
        <w:rPr>
          <w:rStyle w:val="Heading3Char"/>
          <w:rFonts w:asciiTheme="minorHAnsi" w:eastAsiaTheme="minorHAnsi" w:hAnsiTheme="minorHAnsi" w:cstheme="minorBidi"/>
          <w:caps w:val="0"/>
          <w:color w:val="auto"/>
          <w:sz w:val="24"/>
          <w:szCs w:val="22"/>
        </w:rPr>
        <w:t>70.15</w:t>
      </w:r>
      <w:r w:rsidR="0075484C">
        <w:rPr>
          <w:rStyle w:val="Heading3Char"/>
          <w:rFonts w:asciiTheme="minorHAnsi" w:eastAsiaTheme="minorHAnsi" w:hAnsiTheme="minorHAnsi" w:cstheme="minorBidi"/>
          <w:caps w:val="0"/>
          <w:color w:val="auto"/>
          <w:sz w:val="24"/>
          <w:szCs w:val="22"/>
        </w:rPr>
        <w:t>%</w:t>
      </w:r>
      <w:r w:rsidRPr="00A35ADE">
        <w:rPr>
          <w:rStyle w:val="Heading3Char"/>
          <w:rFonts w:asciiTheme="minorHAnsi" w:eastAsiaTheme="minorHAnsi" w:hAnsiTheme="minorHAnsi" w:cstheme="minorBidi"/>
          <w:caps w:val="0"/>
          <w:color w:val="auto"/>
          <w:sz w:val="24"/>
          <w:szCs w:val="22"/>
        </w:rPr>
        <w:t xml:space="preserve">) and </w:t>
      </w:r>
      <w:r w:rsidR="002E007B">
        <w:rPr>
          <w:rStyle w:val="Heading3Char"/>
          <w:rFonts w:asciiTheme="minorHAnsi" w:eastAsiaTheme="minorHAnsi" w:hAnsiTheme="minorHAnsi" w:cstheme="minorBidi"/>
          <w:caps w:val="0"/>
          <w:color w:val="auto"/>
          <w:sz w:val="24"/>
          <w:szCs w:val="22"/>
        </w:rPr>
        <w:t>HEDIS®</w:t>
      </w:r>
      <w:r w:rsidRPr="00547526">
        <w:rPr>
          <w:rStyle w:val="Heading3Char"/>
          <w:rFonts w:asciiTheme="minorHAnsi" w:eastAsiaTheme="minorHAnsi" w:hAnsiTheme="minorHAnsi" w:cstheme="minorBidi"/>
          <w:caps w:val="0"/>
          <w:color w:val="auto"/>
          <w:sz w:val="24"/>
          <w:szCs w:val="22"/>
        </w:rPr>
        <w:t xml:space="preserve"> 201</w:t>
      </w:r>
      <w:r w:rsidR="00470D76">
        <w:rPr>
          <w:rStyle w:val="Heading3Char"/>
          <w:rFonts w:asciiTheme="minorHAnsi" w:eastAsiaTheme="minorHAnsi" w:hAnsiTheme="minorHAnsi" w:cstheme="minorBidi"/>
          <w:caps w:val="0"/>
          <w:color w:val="auto"/>
          <w:sz w:val="24"/>
          <w:szCs w:val="22"/>
        </w:rPr>
        <w:t>8</w:t>
      </w:r>
      <w:r w:rsidRPr="00547526">
        <w:rPr>
          <w:rStyle w:val="Heading3Char"/>
          <w:rFonts w:asciiTheme="minorHAnsi" w:eastAsiaTheme="minorHAnsi" w:hAnsiTheme="minorHAnsi" w:cstheme="minorBidi"/>
          <w:caps w:val="0"/>
          <w:color w:val="auto"/>
          <w:sz w:val="24"/>
          <w:szCs w:val="22"/>
        </w:rPr>
        <w:t xml:space="preserve"> (</w:t>
      </w:r>
      <w:r w:rsidR="006F7290">
        <w:rPr>
          <w:rStyle w:val="Heading3Char"/>
          <w:rFonts w:asciiTheme="minorHAnsi" w:eastAsiaTheme="minorHAnsi" w:hAnsiTheme="minorHAnsi" w:cstheme="minorBidi"/>
          <w:caps w:val="0"/>
          <w:color w:val="auto"/>
          <w:sz w:val="24"/>
          <w:szCs w:val="22"/>
        </w:rPr>
        <w:t>63.22</w:t>
      </w:r>
      <w:r w:rsidR="0075484C">
        <w:rPr>
          <w:rStyle w:val="Heading3Char"/>
          <w:rFonts w:asciiTheme="minorHAnsi" w:eastAsiaTheme="minorHAnsi" w:hAnsiTheme="minorHAnsi" w:cstheme="minorBidi"/>
          <w:caps w:val="0"/>
          <w:color w:val="auto"/>
          <w:sz w:val="24"/>
          <w:szCs w:val="22"/>
        </w:rPr>
        <w:t>%</w:t>
      </w:r>
      <w:r w:rsidRPr="00547526">
        <w:rPr>
          <w:rStyle w:val="Heading3Char"/>
          <w:rFonts w:asciiTheme="minorHAnsi" w:eastAsiaTheme="minorHAnsi" w:hAnsiTheme="minorHAnsi" w:cstheme="minorBidi"/>
          <w:caps w:val="0"/>
          <w:color w:val="auto"/>
          <w:sz w:val="24"/>
          <w:szCs w:val="22"/>
        </w:rPr>
        <w:t xml:space="preserve">). </w:t>
      </w:r>
      <w:r>
        <w:rPr>
          <w:rStyle w:val="Heading3Char"/>
          <w:rFonts w:asciiTheme="minorHAnsi" w:eastAsiaTheme="minorHAnsi" w:hAnsiTheme="minorHAnsi" w:cstheme="minorBidi"/>
          <w:caps w:val="0"/>
          <w:color w:val="auto"/>
          <w:sz w:val="24"/>
          <w:szCs w:val="22"/>
        </w:rPr>
        <w:t xml:space="preserve">Health New England’s </w:t>
      </w:r>
      <w:r w:rsidRPr="00547526">
        <w:rPr>
          <w:rStyle w:val="Heading3Char"/>
          <w:rFonts w:asciiTheme="minorHAnsi" w:eastAsiaTheme="minorHAnsi" w:hAnsiTheme="minorHAnsi" w:cstheme="minorBidi"/>
          <w:caps w:val="0"/>
          <w:color w:val="auto"/>
          <w:sz w:val="24"/>
          <w:szCs w:val="22"/>
        </w:rPr>
        <w:t xml:space="preserve">performance ranks between the </w:t>
      </w:r>
      <w:r w:rsidR="006F7290">
        <w:rPr>
          <w:rStyle w:val="Heading3Char"/>
          <w:rFonts w:asciiTheme="minorHAnsi" w:eastAsiaTheme="minorHAnsi" w:hAnsiTheme="minorHAnsi" w:cstheme="minorBidi"/>
          <w:caps w:val="0"/>
          <w:color w:val="auto"/>
          <w:sz w:val="24"/>
          <w:szCs w:val="22"/>
        </w:rPr>
        <w:t>33rd</w:t>
      </w:r>
      <w:r w:rsidR="0075484C" w:rsidRPr="0075484C">
        <w:rPr>
          <w:rStyle w:val="Heading3Char"/>
          <w:rFonts w:asciiTheme="minorHAnsi" w:eastAsiaTheme="minorHAnsi" w:hAnsiTheme="minorHAnsi" w:cstheme="minorBidi"/>
          <w:caps w:val="0"/>
          <w:color w:val="auto"/>
          <w:sz w:val="24"/>
          <w:szCs w:val="22"/>
        </w:rPr>
        <w:t xml:space="preserve"> </w:t>
      </w:r>
      <w:r w:rsidR="0075484C">
        <w:rPr>
          <w:rStyle w:val="Heading3Char"/>
          <w:rFonts w:asciiTheme="minorHAnsi" w:eastAsiaTheme="minorHAnsi" w:hAnsiTheme="minorHAnsi" w:cstheme="minorBidi"/>
          <w:caps w:val="0"/>
          <w:color w:val="auto"/>
          <w:sz w:val="24"/>
          <w:szCs w:val="22"/>
        </w:rPr>
        <w:t xml:space="preserve">and </w:t>
      </w:r>
      <w:r w:rsidR="006F7290">
        <w:rPr>
          <w:rStyle w:val="Heading3Char"/>
          <w:rFonts w:asciiTheme="minorHAnsi" w:eastAsiaTheme="minorHAnsi" w:hAnsiTheme="minorHAnsi" w:cstheme="minorBidi"/>
          <w:caps w:val="0"/>
          <w:color w:val="auto"/>
          <w:sz w:val="24"/>
          <w:szCs w:val="22"/>
        </w:rPr>
        <w:t>50</w:t>
      </w:r>
      <w:r w:rsidR="0075484C">
        <w:rPr>
          <w:rStyle w:val="Heading3Char"/>
          <w:rFonts w:asciiTheme="minorHAnsi" w:eastAsiaTheme="minorHAnsi" w:hAnsiTheme="minorHAnsi" w:cstheme="minorBidi"/>
          <w:caps w:val="0"/>
          <w:color w:val="auto"/>
          <w:sz w:val="24"/>
          <w:szCs w:val="22"/>
        </w:rPr>
        <w:t>th</w:t>
      </w:r>
      <w:r w:rsidRPr="00547526">
        <w:rPr>
          <w:rStyle w:val="Heading3Char"/>
          <w:rFonts w:asciiTheme="minorHAnsi" w:eastAsiaTheme="minorHAnsi" w:hAnsiTheme="minorHAnsi" w:cstheme="minorBidi"/>
          <w:caps w:val="0"/>
          <w:color w:val="auto"/>
          <w:sz w:val="24"/>
          <w:szCs w:val="22"/>
        </w:rPr>
        <w:t xml:space="preserve"> percentiles of Quality Compass</w:t>
      </w:r>
      <w:r w:rsidR="0075484C">
        <w:rPr>
          <w:rStyle w:val="Heading3Char"/>
          <w:rFonts w:asciiTheme="minorHAnsi" w:eastAsiaTheme="minorHAnsi" w:hAnsiTheme="minorHAnsi" w:cstheme="minorBidi"/>
          <w:caps w:val="0"/>
          <w:color w:val="auto"/>
          <w:sz w:val="24"/>
          <w:szCs w:val="22"/>
        </w:rPr>
        <w:t xml:space="preserve"> 2018</w:t>
      </w:r>
      <w:r w:rsidRPr="00547526">
        <w:rPr>
          <w:rStyle w:val="Heading3Char"/>
          <w:rFonts w:asciiTheme="minorHAnsi" w:eastAsiaTheme="minorHAnsi" w:hAnsiTheme="minorHAnsi" w:cstheme="minorBidi"/>
          <w:caps w:val="0"/>
          <w:color w:val="auto"/>
          <w:sz w:val="24"/>
          <w:szCs w:val="22"/>
        </w:rPr>
        <w:t>.</w:t>
      </w:r>
      <w:r w:rsidR="00470D76">
        <w:rPr>
          <w:rStyle w:val="Heading3Char"/>
          <w:rFonts w:asciiTheme="minorHAnsi" w:eastAsiaTheme="minorHAnsi" w:hAnsiTheme="minorHAnsi" w:cstheme="minorBidi"/>
          <w:caps w:val="0"/>
          <w:color w:val="auto"/>
          <w:sz w:val="24"/>
          <w:szCs w:val="22"/>
        </w:rPr>
        <w:t xml:space="preserve"> The four-year trend in performance is down.</w:t>
      </w:r>
      <w:r w:rsidR="0075484C">
        <w:rPr>
          <w:rStyle w:val="Heading3Char"/>
          <w:rFonts w:asciiTheme="minorHAnsi" w:eastAsiaTheme="minorHAnsi" w:hAnsiTheme="minorHAnsi" w:cstheme="minorBidi"/>
          <w:caps w:val="0"/>
          <w:color w:val="auto"/>
          <w:sz w:val="24"/>
          <w:szCs w:val="22"/>
        </w:rPr>
        <w:t xml:space="preserve">  </w:t>
      </w:r>
      <w:r w:rsidR="006F7290">
        <w:rPr>
          <w:rStyle w:val="Heading3Char"/>
          <w:rFonts w:asciiTheme="minorHAnsi" w:eastAsiaTheme="minorHAnsi" w:hAnsiTheme="minorHAnsi" w:cstheme="minorBidi"/>
          <w:caps w:val="0"/>
          <w:color w:val="auto"/>
          <w:sz w:val="24"/>
          <w:szCs w:val="22"/>
        </w:rPr>
        <w:t xml:space="preserve">  </w:t>
      </w:r>
    </w:p>
    <w:p w14:paraId="4ECB7E09" w14:textId="77777777" w:rsidR="00E03E5F" w:rsidRDefault="00E03E5F" w:rsidP="001546E4">
      <w:pPr>
        <w:rPr>
          <w:b/>
        </w:rPr>
      </w:pPr>
    </w:p>
    <w:p w14:paraId="0E4B686F" w14:textId="3D05A3B5" w:rsidR="00833FAD" w:rsidRPr="001546E4" w:rsidRDefault="001546E4" w:rsidP="001546E4">
      <w:pPr>
        <w:rPr>
          <w:b/>
        </w:rPr>
      </w:pPr>
      <w:r w:rsidRPr="001546E4">
        <w:rPr>
          <w:b/>
        </w:rPr>
        <w:t xml:space="preserve">Exhibit </w:t>
      </w:r>
      <w:r w:rsidR="003C5F4D">
        <w:rPr>
          <w:b/>
        </w:rPr>
        <w:t>2</w:t>
      </w:r>
      <w:r w:rsidR="00B0528B">
        <w:rPr>
          <w:b/>
        </w:rPr>
        <w:t>5</w:t>
      </w:r>
      <w:r w:rsidRPr="001546E4">
        <w:rPr>
          <w:b/>
        </w:rPr>
        <w:t>:  HNE PPV Rates</w:t>
      </w:r>
    </w:p>
    <w:p w14:paraId="7D602C0D" w14:textId="4D898D00" w:rsidR="00EB3FA2" w:rsidRDefault="000B44D9" w:rsidP="00EB3FA2">
      <w:pPr>
        <w:spacing w:line="240" w:lineRule="auto"/>
      </w:pPr>
      <w:r>
        <w:rPr>
          <w:noProof/>
        </w:rPr>
        <w:drawing>
          <wp:inline distT="0" distB="0" distL="0" distR="0" wp14:anchorId="30F31756" wp14:editId="0E1DD456">
            <wp:extent cx="4572000" cy="274320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A62D95" w14:textId="0098D68D" w:rsidR="00F47793" w:rsidRDefault="00F47793" w:rsidP="00EB3FA2">
      <w:pPr>
        <w:spacing w:line="240" w:lineRule="auto"/>
      </w:pPr>
    </w:p>
    <w:p w14:paraId="1637C461" w14:textId="77777777" w:rsidR="00F47793" w:rsidRDefault="00F47793" w:rsidP="00EB3FA2">
      <w:pPr>
        <w:spacing w:line="240" w:lineRule="auto"/>
      </w:pPr>
    </w:p>
    <w:p w14:paraId="68128EA1" w14:textId="77777777" w:rsidR="007F2458" w:rsidRDefault="007F2458" w:rsidP="009714CB">
      <w:pPr>
        <w:rPr>
          <w:rStyle w:val="Heading3Char"/>
        </w:rPr>
      </w:pPr>
    </w:p>
    <w:p w14:paraId="1441BEFE" w14:textId="77777777" w:rsidR="00EB3FA2" w:rsidRPr="002A3A41" w:rsidRDefault="00EB3FA2" w:rsidP="00EB3FA2">
      <w:pPr>
        <w:spacing w:line="240" w:lineRule="auto"/>
        <w:rPr>
          <w:b/>
        </w:rPr>
      </w:pPr>
      <w:r w:rsidRPr="00500139">
        <w:rPr>
          <w:b/>
        </w:rPr>
        <w:t>Information Systems Capability Assessment</w:t>
      </w:r>
    </w:p>
    <w:p w14:paraId="286EB09D" w14:textId="78ED3060" w:rsidR="00914FE3" w:rsidRDefault="00914FE3" w:rsidP="00914FE3">
      <w:pPr>
        <w:spacing w:line="240" w:lineRule="auto"/>
      </w:pPr>
    </w:p>
    <w:p w14:paraId="304BB86D" w14:textId="35D5E4A3" w:rsidR="00914FE3" w:rsidRDefault="00914FE3" w:rsidP="00914FE3">
      <w:pPr>
        <w:spacing w:line="240" w:lineRule="auto"/>
      </w:pPr>
      <w:r w:rsidRPr="008C0B10">
        <w:t xml:space="preserve">CMS regulations require </w:t>
      </w:r>
      <w:r w:rsidRPr="00F9592A">
        <w:t xml:space="preserve">that each managed care entity undergo an annual Information Systems Capability Assessment. The focus of the review is on components of </w:t>
      </w:r>
      <w:r>
        <w:t>Health New England’s</w:t>
      </w:r>
      <w:r w:rsidRPr="00F9592A">
        <w:t xml:space="preserve"> information system that contribute to performance measure production. The following categories of data are reviewed for completeness, integrity of processing, the presence of quality control and oversight systems, and accuracy:</w:t>
      </w:r>
    </w:p>
    <w:p w14:paraId="3E65CF1C" w14:textId="77777777" w:rsidR="00914FE3" w:rsidRPr="00BB544C" w:rsidRDefault="00914FE3" w:rsidP="00914FE3">
      <w:pPr>
        <w:spacing w:line="240" w:lineRule="auto"/>
      </w:pPr>
    </w:p>
    <w:p w14:paraId="3BD1D57F" w14:textId="02EF38A3" w:rsidR="00EB3FA2" w:rsidRPr="00327099" w:rsidRDefault="00EB3FA2" w:rsidP="00DA757E">
      <w:pPr>
        <w:pStyle w:val="ListParagraph"/>
        <w:numPr>
          <w:ilvl w:val="0"/>
          <w:numId w:val="21"/>
        </w:numPr>
        <w:spacing w:line="240" w:lineRule="auto"/>
        <w:ind w:left="360"/>
      </w:pPr>
      <w:r w:rsidRPr="00F13118">
        <w:rPr>
          <w:b/>
        </w:rPr>
        <w:t>Claims and Encounter Data</w:t>
      </w:r>
      <w:r>
        <w:t>.</w:t>
      </w:r>
      <w:r w:rsidRPr="007C4D7A">
        <w:rPr>
          <w:color w:val="0070C0"/>
        </w:rPr>
        <w:t xml:space="preserve"> </w:t>
      </w:r>
      <w:r>
        <w:t xml:space="preserve">Claims were processed using the AMISYS system. </w:t>
      </w:r>
      <w:r w:rsidRPr="006D7029">
        <w:t xml:space="preserve">All necessary fields were captured for </w:t>
      </w:r>
      <w:r w:rsidR="002E007B">
        <w:t>HEDIS®</w:t>
      </w:r>
      <w:r w:rsidRPr="006D7029">
        <w:t xml:space="preserve"> reporting</w:t>
      </w:r>
      <w:r w:rsidRPr="006D7029">
        <w:rPr>
          <w:color w:val="000000" w:themeColor="text1"/>
        </w:rPr>
        <w:t>.</w:t>
      </w:r>
      <w:r>
        <w:rPr>
          <w:color w:val="000000" w:themeColor="text1"/>
        </w:rPr>
        <w:t xml:space="preserve"> HNE</w:t>
      </w:r>
      <w:r w:rsidRPr="004E50BC">
        <w:rPr>
          <w:color w:val="000000" w:themeColor="text1"/>
        </w:rPr>
        <w:t xml:space="preserve"> had adequate quality control and monitoring of internal claims processing</w:t>
      </w:r>
      <w:r>
        <w:rPr>
          <w:color w:val="000000" w:themeColor="text1"/>
        </w:rPr>
        <w:t>. HNE received encounters</w:t>
      </w:r>
      <w:r w:rsidR="00914FE3">
        <w:rPr>
          <w:color w:val="000000" w:themeColor="text1"/>
        </w:rPr>
        <w:t xml:space="preserve"> monthly</w:t>
      </w:r>
      <w:r>
        <w:rPr>
          <w:color w:val="000000" w:themeColor="text1"/>
        </w:rPr>
        <w:t xml:space="preserve"> from its behavioral health delegate, MBHP, and </w:t>
      </w:r>
      <w:r w:rsidR="00E03E5F">
        <w:rPr>
          <w:color w:val="000000" w:themeColor="text1"/>
        </w:rPr>
        <w:t xml:space="preserve">twice a month </w:t>
      </w:r>
      <w:r>
        <w:rPr>
          <w:color w:val="000000" w:themeColor="text1"/>
        </w:rPr>
        <w:t xml:space="preserve">from </w:t>
      </w:r>
      <w:r w:rsidR="00914FE3">
        <w:rPr>
          <w:color w:val="000000" w:themeColor="text1"/>
        </w:rPr>
        <w:t>its pharmacy benefits manager</w:t>
      </w:r>
      <w:r>
        <w:rPr>
          <w:color w:val="000000" w:themeColor="text1"/>
        </w:rPr>
        <w:t>, Optum Rx</w:t>
      </w:r>
      <w:r w:rsidR="00E03E5F">
        <w:rPr>
          <w:color w:val="000000" w:themeColor="text1"/>
        </w:rPr>
        <w:t>.</w:t>
      </w:r>
      <w:r>
        <w:rPr>
          <w:color w:val="000000" w:themeColor="text1"/>
        </w:rPr>
        <w:t xml:space="preserve"> </w:t>
      </w:r>
      <w:r w:rsidR="00E03E5F">
        <w:rPr>
          <w:color w:val="000000" w:themeColor="text1"/>
        </w:rPr>
        <w:t xml:space="preserve"> </w:t>
      </w:r>
      <w:r w:rsidRPr="004E50BC">
        <w:rPr>
          <w:color w:val="000000" w:themeColor="text1"/>
        </w:rPr>
        <w:t xml:space="preserve">The plan maintained adequate oversight of both </w:t>
      </w:r>
      <w:r>
        <w:rPr>
          <w:color w:val="000000" w:themeColor="text1"/>
        </w:rPr>
        <w:t>vendors</w:t>
      </w:r>
      <w:r w:rsidRPr="004E50BC">
        <w:rPr>
          <w:color w:val="000000" w:themeColor="text1"/>
        </w:rPr>
        <w:t>. There were no issues identified with claims or encounter data processing.</w:t>
      </w:r>
    </w:p>
    <w:p w14:paraId="7BF835B6" w14:textId="77777777" w:rsidR="00EB3FA2" w:rsidRPr="00327099" w:rsidRDefault="00EB3FA2" w:rsidP="00914FE3">
      <w:pPr>
        <w:pStyle w:val="ListParagraph"/>
        <w:spacing w:line="240" w:lineRule="auto"/>
        <w:ind w:left="360"/>
      </w:pPr>
    </w:p>
    <w:p w14:paraId="7C317961" w14:textId="2E5C69A2" w:rsidR="00EB3FA2" w:rsidRPr="002F1091" w:rsidRDefault="00EB3FA2" w:rsidP="00DA757E">
      <w:pPr>
        <w:pStyle w:val="ListParagraph"/>
        <w:numPr>
          <w:ilvl w:val="0"/>
          <w:numId w:val="21"/>
        </w:numPr>
        <w:spacing w:line="240" w:lineRule="auto"/>
        <w:ind w:left="360"/>
      </w:pPr>
      <w:r w:rsidRPr="00F13118">
        <w:rPr>
          <w:b/>
        </w:rPr>
        <w:t>Enrollment Data.</w:t>
      </w:r>
      <w:r>
        <w:t xml:space="preserve"> </w:t>
      </w:r>
      <w:r w:rsidRPr="001A124D">
        <w:rPr>
          <w:color w:val="000000" w:themeColor="text1"/>
        </w:rPr>
        <w:t>HNE processed Medicaid e</w:t>
      </w:r>
      <w:r>
        <w:rPr>
          <w:color w:val="000000" w:themeColor="text1"/>
        </w:rPr>
        <w:t>nrollment data using the AMISYS</w:t>
      </w:r>
      <w:r w:rsidRPr="001A124D">
        <w:rPr>
          <w:color w:val="000000" w:themeColor="text1"/>
        </w:rPr>
        <w:t xml:space="preserve"> system. All necessary enrollment fields </w:t>
      </w:r>
      <w:r w:rsidR="00914FE3">
        <w:rPr>
          <w:color w:val="000000" w:themeColor="text1"/>
        </w:rPr>
        <w:t>were</w:t>
      </w:r>
      <w:r w:rsidRPr="001A124D">
        <w:rPr>
          <w:color w:val="000000" w:themeColor="text1"/>
        </w:rPr>
        <w:t xml:space="preserve"> captured for </w:t>
      </w:r>
      <w:r w:rsidR="002E007B">
        <w:rPr>
          <w:color w:val="000000" w:themeColor="text1"/>
        </w:rPr>
        <w:t>HEDIS</w:t>
      </w:r>
      <w:r w:rsidR="00E03E5F" w:rsidRPr="00672828">
        <w:rPr>
          <w:color w:val="000000" w:themeColor="text1"/>
        </w:rPr>
        <w:t>®</w:t>
      </w:r>
      <w:r w:rsidRPr="001A124D">
        <w:rPr>
          <w:color w:val="000000" w:themeColor="text1"/>
        </w:rPr>
        <w:t xml:space="preserve"> reporting.</w:t>
      </w:r>
      <w:r>
        <w:rPr>
          <w:color w:val="000000" w:themeColor="text1"/>
        </w:rPr>
        <w:t xml:space="preserve"> </w:t>
      </w:r>
      <w:r w:rsidRPr="001A124D">
        <w:rPr>
          <w:color w:val="000000" w:themeColor="text1"/>
        </w:rPr>
        <w:t>Medicaid enrollment data in 834 format were received from the state on a daily basis. Dat</w:t>
      </w:r>
      <w:r w:rsidR="00914FE3">
        <w:rPr>
          <w:color w:val="000000" w:themeColor="text1"/>
        </w:rPr>
        <w:t>a</w:t>
      </w:r>
      <w:r w:rsidRPr="001A124D">
        <w:rPr>
          <w:color w:val="000000" w:themeColor="text1"/>
        </w:rPr>
        <w:t xml:space="preserve"> were first loaded to an internal application, HNE Direct</w:t>
      </w:r>
      <w:r w:rsidR="00914FE3">
        <w:rPr>
          <w:color w:val="000000" w:themeColor="text1"/>
        </w:rPr>
        <w:t>,</w:t>
      </w:r>
      <w:r w:rsidRPr="001A124D">
        <w:rPr>
          <w:color w:val="000000" w:themeColor="text1"/>
        </w:rPr>
        <w:t xml:space="preserve"> for review and confirmation of el</w:t>
      </w:r>
      <w:r>
        <w:rPr>
          <w:color w:val="000000" w:themeColor="text1"/>
        </w:rPr>
        <w:t>i</w:t>
      </w:r>
      <w:r w:rsidRPr="001A124D">
        <w:rPr>
          <w:color w:val="000000" w:themeColor="text1"/>
        </w:rPr>
        <w:t>gibility. D</w:t>
      </w:r>
      <w:r>
        <w:rPr>
          <w:color w:val="000000" w:themeColor="text1"/>
        </w:rPr>
        <w:t>ata were then uploaded to AMISYS</w:t>
      </w:r>
      <w:r w:rsidRPr="001A124D">
        <w:rPr>
          <w:color w:val="000000" w:themeColor="text1"/>
        </w:rPr>
        <w:t>. The plan had adequate data quality monitoring and reconciliation processes</w:t>
      </w:r>
      <w:r w:rsidR="00E03E5F">
        <w:rPr>
          <w:color w:val="000000" w:themeColor="text1"/>
        </w:rPr>
        <w:t>,</w:t>
      </w:r>
      <w:r w:rsidRPr="001A124D">
        <w:rPr>
          <w:color w:val="000000" w:themeColor="text1"/>
        </w:rPr>
        <w:t xml:space="preserve"> including the ability to combine data for members with more than one member ID. Both MBHP and Optum Rx received a daily enrollment file from HNE. There were no issues identified with enrollment processes.</w:t>
      </w:r>
    </w:p>
    <w:p w14:paraId="110A7E98" w14:textId="77777777" w:rsidR="00EB3FA2" w:rsidRDefault="00EB3FA2" w:rsidP="00914FE3">
      <w:pPr>
        <w:pStyle w:val="ListParagraph"/>
        <w:ind w:left="360"/>
      </w:pPr>
    </w:p>
    <w:p w14:paraId="5AA7468A" w14:textId="40D88E91" w:rsidR="00EB3FA2" w:rsidRDefault="00EB3FA2" w:rsidP="00DA757E">
      <w:pPr>
        <w:pStyle w:val="ListParagraph"/>
        <w:numPr>
          <w:ilvl w:val="0"/>
          <w:numId w:val="21"/>
        </w:numPr>
        <w:spacing w:line="240" w:lineRule="auto"/>
        <w:ind w:left="360"/>
      </w:pPr>
      <w:r w:rsidRPr="00F13118">
        <w:rPr>
          <w:b/>
        </w:rPr>
        <w:t>Medical Record Review.</w:t>
      </w:r>
      <w:r>
        <w:t xml:space="preserve"> HNE contracted with Health Data Vision to conduct the </w:t>
      </w:r>
      <w:r w:rsidR="002E007B">
        <w:t>HEDIS®</w:t>
      </w:r>
      <w:r>
        <w:t xml:space="preserve"> medical record abstraction and </w:t>
      </w:r>
      <w:r w:rsidR="002E007B">
        <w:t>HEDIS®</w:t>
      </w:r>
      <w:r>
        <w:t xml:space="preserve"> medical record retrieval, which was a change from </w:t>
      </w:r>
      <w:r w:rsidR="002E007B">
        <w:t>HEDIS</w:t>
      </w:r>
      <w:r w:rsidR="00E03E5F" w:rsidRPr="00672828">
        <w:rPr>
          <w:color w:val="000000" w:themeColor="text1"/>
        </w:rPr>
        <w:t>®</w:t>
      </w:r>
      <w:r>
        <w:t xml:space="preserve"> 2016 when abstraction and retrieval was conducted by the plan. </w:t>
      </w:r>
      <w:r w:rsidRPr="0023677F">
        <w:t>No issues were identif</w:t>
      </w:r>
      <w:r>
        <w:t xml:space="preserve">ied with </w:t>
      </w:r>
      <w:r w:rsidR="0021189C">
        <w:t>M</w:t>
      </w:r>
      <w:r>
        <w:t xml:space="preserve">edical </w:t>
      </w:r>
      <w:r w:rsidR="0021189C">
        <w:t>R</w:t>
      </w:r>
      <w:r>
        <w:t xml:space="preserve">ecord </w:t>
      </w:r>
      <w:r w:rsidR="0021189C">
        <w:t>R</w:t>
      </w:r>
      <w:r>
        <w:t xml:space="preserve">eview for the postpartum measure. Medical record retrieval rates were an issue for </w:t>
      </w:r>
      <w:r w:rsidR="002E007B">
        <w:t>HEDIS</w:t>
      </w:r>
      <w:r w:rsidR="00E03E5F" w:rsidRPr="00672828">
        <w:rPr>
          <w:color w:val="000000" w:themeColor="text1"/>
        </w:rPr>
        <w:t>®</w:t>
      </w:r>
      <w:r>
        <w:t xml:space="preserve"> </w:t>
      </w:r>
      <w:r w:rsidRPr="007B0EC8">
        <w:t>201</w:t>
      </w:r>
      <w:r w:rsidR="007B0EC8" w:rsidRPr="007B0EC8">
        <w:t xml:space="preserve">7 </w:t>
      </w:r>
      <w:r w:rsidRPr="007B0EC8">
        <w:t>and</w:t>
      </w:r>
      <w:r>
        <w:t xml:space="preserve"> </w:t>
      </w:r>
      <w:r w:rsidR="001B2BA4">
        <w:t>did not improve in</w:t>
      </w:r>
      <w:r>
        <w:t xml:space="preserve"> </w:t>
      </w:r>
      <w:r w:rsidR="002E007B">
        <w:t>HEDIS®</w:t>
      </w:r>
      <w:r>
        <w:t xml:space="preserve"> 201</w:t>
      </w:r>
      <w:r w:rsidR="007B0EC8">
        <w:t>8</w:t>
      </w:r>
      <w:r>
        <w:t xml:space="preserve">. </w:t>
      </w:r>
    </w:p>
    <w:p w14:paraId="5E49F43F" w14:textId="77777777" w:rsidR="00EB3FA2" w:rsidRDefault="00EB3FA2" w:rsidP="00914FE3">
      <w:pPr>
        <w:pStyle w:val="ListParagraph"/>
        <w:ind w:left="360"/>
      </w:pPr>
    </w:p>
    <w:p w14:paraId="562C061A" w14:textId="77777777" w:rsidR="00EB3FA2" w:rsidRDefault="00EB3FA2" w:rsidP="00DA757E">
      <w:pPr>
        <w:pStyle w:val="ListParagraph"/>
        <w:numPr>
          <w:ilvl w:val="0"/>
          <w:numId w:val="21"/>
        </w:numPr>
        <w:spacing w:line="240" w:lineRule="auto"/>
        <w:ind w:left="360"/>
      </w:pPr>
      <w:r w:rsidRPr="00F13118">
        <w:rPr>
          <w:b/>
        </w:rPr>
        <w:t>Supplemental Data.</w:t>
      </w:r>
      <w:r>
        <w:t xml:space="preserve"> None of the plan’s supplemental data sources contributed to the performance measure rates under review. Therefore, this section is not applicable. </w:t>
      </w:r>
    </w:p>
    <w:p w14:paraId="71F2FEE4" w14:textId="77777777" w:rsidR="00EB3FA2" w:rsidRDefault="00EB3FA2" w:rsidP="00914FE3">
      <w:pPr>
        <w:pStyle w:val="ListParagraph"/>
        <w:ind w:left="360"/>
      </w:pPr>
    </w:p>
    <w:p w14:paraId="12295CCE" w14:textId="1B91BB16" w:rsidR="00EB3FA2" w:rsidRPr="008B7C86" w:rsidRDefault="00EB3FA2" w:rsidP="00DA757E">
      <w:pPr>
        <w:pStyle w:val="ListParagraph"/>
        <w:numPr>
          <w:ilvl w:val="0"/>
          <w:numId w:val="21"/>
        </w:numPr>
        <w:spacing w:line="240" w:lineRule="auto"/>
        <w:ind w:left="360"/>
      </w:pPr>
      <w:r w:rsidRPr="008B7C86">
        <w:rPr>
          <w:b/>
        </w:rPr>
        <w:t>Data Integration.</w:t>
      </w:r>
      <w:r>
        <w:t xml:space="preserve"> HNE’s performance measure rates were produced using GDIT software. Data from the transaction system w</w:t>
      </w:r>
      <w:r w:rsidR="00914FE3">
        <w:t>ere</w:t>
      </w:r>
      <w:r>
        <w:t xml:space="preserve"> loaded to the plan’s data warehouse on a daily basis. Vendor data feeds were loaded into the warehouse upon receipt. Data were then formatted into GDIT-compliant extracts and loaded into the measure production software. HNE had adequate processes to track completeness and accuracy of data at each transfer point. Data transfers to </w:t>
      </w:r>
      <w:r w:rsidR="00D55E63">
        <w:t xml:space="preserve">the </w:t>
      </w:r>
      <w:r>
        <w:t>GDIT</w:t>
      </w:r>
      <w:r w:rsidRPr="008B7C86">
        <w:t xml:space="preserve"> repository from source transaction systems were accurate. File consolidations, derivations, and </w:t>
      </w:r>
      <w:r>
        <w:t>extracts were accurate. GDIT</w:t>
      </w:r>
      <w:r w:rsidRPr="008B7C86">
        <w:t xml:space="preserve">’s repository structure was compliant. </w:t>
      </w:r>
      <w:r w:rsidR="002E007B">
        <w:t>HEDIS®</w:t>
      </w:r>
      <w:r w:rsidRPr="008B7C86">
        <w:t xml:space="preserve"> measure report production was managed effectively. T</w:t>
      </w:r>
      <w:r>
        <w:t>he GDIT</w:t>
      </w:r>
      <w:r w:rsidRPr="008B7C86">
        <w:t xml:space="preserve"> software was compliant with regard to development, methodology, documentation, revision control</w:t>
      </w:r>
      <w:r w:rsidR="00D55E63">
        <w:t>,</w:t>
      </w:r>
      <w:r w:rsidRPr="008B7C86">
        <w:t xml:space="preserve"> </w:t>
      </w:r>
      <w:r w:rsidRPr="008B7C86">
        <w:lastRenderedPageBreak/>
        <w:t>and testing</w:t>
      </w:r>
      <w:r>
        <w:t xml:space="preserve"> for the PMV measures under audit</w:t>
      </w:r>
      <w:r w:rsidRPr="008B7C86">
        <w:t>. Preliminary rates were reviewed</w:t>
      </w:r>
      <w:r w:rsidR="00E03E5F">
        <w:t>,</w:t>
      </w:r>
      <w:r w:rsidRPr="008B7C86">
        <w:t xml:space="preserve"> and</w:t>
      </w:r>
      <w:r>
        <w:t xml:space="preserve"> any variances investigated. HNE</w:t>
      </w:r>
      <w:r w:rsidRPr="008B7C86">
        <w:t xml:space="preserve"> maintains adequate o</w:t>
      </w:r>
      <w:r>
        <w:t>versight of its vendor, GDIT</w:t>
      </w:r>
      <w:r w:rsidRPr="008B7C86">
        <w:t>. There were no issues identified with data integration processes.</w:t>
      </w:r>
    </w:p>
    <w:p w14:paraId="57D9F492" w14:textId="77777777" w:rsidR="00EB3FA2" w:rsidRDefault="00EB3FA2" w:rsidP="00EB3FA2">
      <w:pPr>
        <w:pStyle w:val="ListParagraph"/>
      </w:pPr>
    </w:p>
    <w:p w14:paraId="5F88658C" w14:textId="5F319E3C" w:rsidR="00EB3FA2" w:rsidRDefault="00EB3FA2" w:rsidP="00DA757E">
      <w:pPr>
        <w:pStyle w:val="ListParagraph"/>
        <w:numPr>
          <w:ilvl w:val="0"/>
          <w:numId w:val="21"/>
        </w:numPr>
        <w:spacing w:line="240" w:lineRule="auto"/>
        <w:ind w:left="360"/>
      </w:pPr>
      <w:r w:rsidRPr="00F13118">
        <w:rPr>
          <w:b/>
        </w:rPr>
        <w:t>Source Code.</w:t>
      </w:r>
      <w:r>
        <w:t xml:space="preserve"> HNE used NCQA-certified GDIT </w:t>
      </w:r>
      <w:r w:rsidR="002E007B">
        <w:t>HEDIS</w:t>
      </w:r>
      <w:r w:rsidR="00E03E5F" w:rsidRPr="00672828">
        <w:rPr>
          <w:color w:val="000000" w:themeColor="text1"/>
        </w:rPr>
        <w:t>®</w:t>
      </w:r>
      <w:r>
        <w:t xml:space="preserve"> software to produce performance measures. GDIT received NCQA measure certification to produce the performance measures under the scope of this review. There were no source code issues identified for the PMV measures under review.</w:t>
      </w:r>
    </w:p>
    <w:p w14:paraId="5D887DFB" w14:textId="77777777" w:rsidR="00B05E9B" w:rsidRDefault="00B05E9B" w:rsidP="008C0B10"/>
    <w:p w14:paraId="5FFB6046" w14:textId="0D903E8A" w:rsidR="00EB3FA2" w:rsidRPr="00500139" w:rsidRDefault="00EB3FA2" w:rsidP="00EB3FA2">
      <w:pPr>
        <w:spacing w:line="240" w:lineRule="auto"/>
      </w:pPr>
      <w:r w:rsidRPr="00500139">
        <w:rPr>
          <w:b/>
        </w:rPr>
        <w:t xml:space="preserve">Review of MCO’s Final </w:t>
      </w:r>
      <w:r w:rsidR="002E007B">
        <w:rPr>
          <w:b/>
        </w:rPr>
        <w:t>HEDIS</w:t>
      </w:r>
      <w:r w:rsidR="00E03E5F" w:rsidRPr="00672828">
        <w:rPr>
          <w:color w:val="000000" w:themeColor="text1"/>
        </w:rPr>
        <w:t>®</w:t>
      </w:r>
      <w:r w:rsidRPr="00500139">
        <w:rPr>
          <w:b/>
        </w:rPr>
        <w:t xml:space="preserve"> 201</w:t>
      </w:r>
      <w:r>
        <w:rPr>
          <w:b/>
        </w:rPr>
        <w:t>8</w:t>
      </w:r>
      <w:r w:rsidRPr="00500139">
        <w:rPr>
          <w:b/>
        </w:rPr>
        <w:t xml:space="preserve"> Compliance Audit Report</w:t>
      </w:r>
    </w:p>
    <w:p w14:paraId="49A93984" w14:textId="77777777" w:rsidR="00EB3FA2" w:rsidRPr="00500139" w:rsidRDefault="00EB3FA2" w:rsidP="00EB3FA2">
      <w:pPr>
        <w:spacing w:line="240" w:lineRule="auto"/>
      </w:pPr>
    </w:p>
    <w:p w14:paraId="7C105FDB" w14:textId="77777777" w:rsidR="00EB3FA2" w:rsidRPr="00500139" w:rsidRDefault="00EB3FA2" w:rsidP="00EB3FA2">
      <w:pPr>
        <w:spacing w:line="240" w:lineRule="auto"/>
      </w:pPr>
      <w:r w:rsidRPr="00500139">
        <w:t>Name of Auditing Firm: DTS Group</w:t>
      </w:r>
    </w:p>
    <w:p w14:paraId="1B3A4BC6" w14:textId="77777777" w:rsidR="00EB3FA2" w:rsidRPr="00500139" w:rsidRDefault="00EB3FA2" w:rsidP="00EB3FA2">
      <w:pPr>
        <w:spacing w:line="240" w:lineRule="auto"/>
      </w:pPr>
      <w:r w:rsidRPr="00500139">
        <w:t>Date Distributed: 7/1</w:t>
      </w:r>
      <w:r>
        <w:t>7</w:t>
      </w:r>
      <w:r w:rsidRPr="00500139">
        <w:t>/201</w:t>
      </w:r>
      <w:r>
        <w:t>8</w:t>
      </w:r>
    </w:p>
    <w:p w14:paraId="26799E1C" w14:textId="77777777" w:rsidR="00EB3FA2" w:rsidRPr="00500139" w:rsidRDefault="00EB3FA2" w:rsidP="00EB3FA2">
      <w:pPr>
        <w:spacing w:line="240" w:lineRule="auto"/>
      </w:pPr>
    </w:p>
    <w:tbl>
      <w:tblPr>
        <w:tblStyle w:val="TableGrid"/>
        <w:tblW w:w="0" w:type="auto"/>
        <w:tblLook w:val="04A0" w:firstRow="1" w:lastRow="0" w:firstColumn="1" w:lastColumn="0" w:noHBand="0" w:noVBand="1"/>
      </w:tblPr>
      <w:tblGrid>
        <w:gridCol w:w="3505"/>
        <w:gridCol w:w="5845"/>
      </w:tblGrid>
      <w:tr w:rsidR="00EB3FA2" w:rsidRPr="00500139" w14:paraId="7CD552D1" w14:textId="77777777" w:rsidTr="0084773A">
        <w:tc>
          <w:tcPr>
            <w:tcW w:w="3505" w:type="dxa"/>
            <w:shd w:val="clear" w:color="auto" w:fill="FBE4D5" w:themeFill="accent2" w:themeFillTint="33"/>
          </w:tcPr>
          <w:p w14:paraId="22B34DF9" w14:textId="77777777" w:rsidR="00EB3FA2" w:rsidRPr="00D55E63" w:rsidRDefault="00EB3FA2" w:rsidP="00EB3FA2">
            <w:pPr>
              <w:rPr>
                <w:b/>
              </w:rPr>
            </w:pPr>
            <w:r w:rsidRPr="00D55E63">
              <w:rPr>
                <w:b/>
              </w:rPr>
              <w:t>Audit Element</w:t>
            </w:r>
          </w:p>
        </w:tc>
        <w:tc>
          <w:tcPr>
            <w:tcW w:w="5845" w:type="dxa"/>
            <w:shd w:val="clear" w:color="auto" w:fill="FBE4D5" w:themeFill="accent2" w:themeFillTint="33"/>
          </w:tcPr>
          <w:p w14:paraId="53C30CF7" w14:textId="77777777" w:rsidR="00EB3FA2" w:rsidRPr="00D55E63" w:rsidRDefault="00EB3FA2" w:rsidP="00EB3FA2">
            <w:pPr>
              <w:rPr>
                <w:b/>
              </w:rPr>
            </w:pPr>
            <w:r w:rsidRPr="00D55E63">
              <w:rPr>
                <w:b/>
              </w:rPr>
              <w:t>Findings</w:t>
            </w:r>
          </w:p>
        </w:tc>
      </w:tr>
      <w:tr w:rsidR="00EB3FA2" w:rsidRPr="00500139" w14:paraId="7E1FDFA7" w14:textId="77777777" w:rsidTr="00D55E63">
        <w:tc>
          <w:tcPr>
            <w:tcW w:w="3505" w:type="dxa"/>
          </w:tcPr>
          <w:p w14:paraId="1ED71C21" w14:textId="71BBE655" w:rsidR="00EB3FA2" w:rsidRPr="00500139" w:rsidRDefault="00EB3FA2" w:rsidP="00EB3FA2">
            <w:r w:rsidRPr="00500139">
              <w:t xml:space="preserve">Medical </w:t>
            </w:r>
            <w:r w:rsidR="0021189C">
              <w:t>D</w:t>
            </w:r>
            <w:r w:rsidRPr="00500139">
              <w:t>ata</w:t>
            </w:r>
          </w:p>
        </w:tc>
        <w:tc>
          <w:tcPr>
            <w:tcW w:w="5845" w:type="dxa"/>
          </w:tcPr>
          <w:p w14:paraId="3D5EEFBC" w14:textId="77777777" w:rsidR="00EB3FA2" w:rsidRPr="00500139" w:rsidRDefault="00EB3FA2" w:rsidP="00EB3FA2">
            <w:pPr>
              <w:rPr>
                <w:color w:val="00B050"/>
              </w:rPr>
            </w:pPr>
            <w:r w:rsidRPr="00500139">
              <w:t xml:space="preserve">HNE met requirements for timely and accurate claims data capture.  </w:t>
            </w:r>
          </w:p>
        </w:tc>
      </w:tr>
      <w:tr w:rsidR="00EB3FA2" w:rsidRPr="00500139" w14:paraId="693AF2CB" w14:textId="77777777" w:rsidTr="00D55E63">
        <w:tc>
          <w:tcPr>
            <w:tcW w:w="3505" w:type="dxa"/>
          </w:tcPr>
          <w:p w14:paraId="27D3FA23" w14:textId="50803F8B" w:rsidR="00EB3FA2" w:rsidRPr="00500139" w:rsidRDefault="00EB3FA2" w:rsidP="00EB3FA2">
            <w:r w:rsidRPr="00500139">
              <w:t xml:space="preserve">Enrollment </w:t>
            </w:r>
            <w:r w:rsidR="0021189C">
              <w:t>D</w:t>
            </w:r>
            <w:r w:rsidRPr="00500139">
              <w:t>ata</w:t>
            </w:r>
          </w:p>
        </w:tc>
        <w:tc>
          <w:tcPr>
            <w:tcW w:w="5845" w:type="dxa"/>
          </w:tcPr>
          <w:p w14:paraId="0A2FDCEC" w14:textId="63128A4A" w:rsidR="00EB3FA2" w:rsidRPr="00500139" w:rsidRDefault="00EB3FA2" w:rsidP="00EB3FA2">
            <w:pPr>
              <w:rPr>
                <w:color w:val="00B050"/>
              </w:rPr>
            </w:pPr>
            <w:r w:rsidRPr="00500139">
              <w:t xml:space="preserve">Enrollment data processing met all </w:t>
            </w:r>
            <w:r w:rsidR="002E007B">
              <w:t>HEDIS</w:t>
            </w:r>
            <w:r w:rsidR="00E03E5F" w:rsidRPr="00672828">
              <w:rPr>
                <w:color w:val="000000" w:themeColor="text1"/>
              </w:rPr>
              <w:t>®</w:t>
            </w:r>
            <w:r w:rsidRPr="00500139">
              <w:t xml:space="preserve"> standards. </w:t>
            </w:r>
          </w:p>
        </w:tc>
      </w:tr>
      <w:tr w:rsidR="00EB3FA2" w:rsidRPr="00500139" w14:paraId="6B38D178" w14:textId="77777777" w:rsidTr="00D55E63">
        <w:tc>
          <w:tcPr>
            <w:tcW w:w="3505" w:type="dxa"/>
          </w:tcPr>
          <w:p w14:paraId="15814445" w14:textId="59502E12" w:rsidR="00EB3FA2" w:rsidRPr="00500139" w:rsidRDefault="00EB3FA2" w:rsidP="00EB3FA2">
            <w:r w:rsidRPr="00500139">
              <w:t xml:space="preserve">Practitioner </w:t>
            </w:r>
            <w:r w:rsidR="0021189C">
              <w:t>D</w:t>
            </w:r>
            <w:r w:rsidRPr="00500139">
              <w:t>ata</w:t>
            </w:r>
          </w:p>
        </w:tc>
        <w:tc>
          <w:tcPr>
            <w:tcW w:w="5845" w:type="dxa"/>
          </w:tcPr>
          <w:p w14:paraId="1B24BB79" w14:textId="72AC01EA" w:rsidR="00EB3FA2" w:rsidRPr="00500139" w:rsidRDefault="00EB3FA2" w:rsidP="00EB3FA2">
            <w:pPr>
              <w:rPr>
                <w:color w:val="00B050"/>
              </w:rPr>
            </w:pPr>
            <w:r w:rsidRPr="00500139">
              <w:t>Practitioner data related to pe</w:t>
            </w:r>
            <w:r w:rsidR="00D55E63">
              <w:t xml:space="preserve">rformance measure production were </w:t>
            </w:r>
            <w:r w:rsidRPr="00500139">
              <w:t>adequate to support reporting.</w:t>
            </w:r>
          </w:p>
        </w:tc>
      </w:tr>
      <w:tr w:rsidR="00EB3FA2" w:rsidRPr="00500139" w14:paraId="211B4D20" w14:textId="77777777" w:rsidTr="00D55E63">
        <w:tc>
          <w:tcPr>
            <w:tcW w:w="3505" w:type="dxa"/>
          </w:tcPr>
          <w:p w14:paraId="7DC8D17D" w14:textId="62F1CF38" w:rsidR="00EB3FA2" w:rsidRPr="00500139" w:rsidRDefault="00EB3FA2" w:rsidP="00EB3FA2">
            <w:r w:rsidRPr="00500139">
              <w:t xml:space="preserve">Medical </w:t>
            </w:r>
            <w:r w:rsidR="0021189C">
              <w:t>R</w:t>
            </w:r>
            <w:r w:rsidRPr="00500139">
              <w:t xml:space="preserve">ecord </w:t>
            </w:r>
            <w:r w:rsidR="0021189C">
              <w:t>R</w:t>
            </w:r>
            <w:r w:rsidRPr="00500139">
              <w:t>eview</w:t>
            </w:r>
          </w:p>
        </w:tc>
        <w:tc>
          <w:tcPr>
            <w:tcW w:w="5845" w:type="dxa"/>
          </w:tcPr>
          <w:p w14:paraId="1C19B401" w14:textId="71A77B5F" w:rsidR="00EB3FA2" w:rsidRPr="00500139" w:rsidRDefault="00EB3FA2" w:rsidP="00D55E63">
            <w:pPr>
              <w:rPr>
                <w:color w:val="00B050"/>
              </w:rPr>
            </w:pPr>
            <w:r w:rsidRPr="00500139">
              <w:t xml:space="preserve">Medical record tools, training materials, medical record process, and quality monitoring met requirements. </w:t>
            </w:r>
            <w:r w:rsidR="00D55E63">
              <w:t>The p</w:t>
            </w:r>
            <w:r w:rsidRPr="00500139">
              <w:t xml:space="preserve">lan passed Medical Record Review </w:t>
            </w:r>
            <w:r w:rsidR="0021189C">
              <w:t>v</w:t>
            </w:r>
            <w:r w:rsidRPr="00500139">
              <w:t>alidation.</w:t>
            </w:r>
          </w:p>
        </w:tc>
      </w:tr>
      <w:tr w:rsidR="00EB3FA2" w:rsidRPr="00500139" w14:paraId="710A5229" w14:textId="77777777" w:rsidTr="00D55E63">
        <w:tc>
          <w:tcPr>
            <w:tcW w:w="3505" w:type="dxa"/>
          </w:tcPr>
          <w:p w14:paraId="2F6A9865" w14:textId="4134D828" w:rsidR="00EB3FA2" w:rsidRPr="00500139" w:rsidRDefault="0092138C" w:rsidP="00EB3FA2">
            <w:r>
              <w:t xml:space="preserve">Supplemental </w:t>
            </w:r>
            <w:r w:rsidR="00E17110">
              <w:t>D</w:t>
            </w:r>
            <w:r w:rsidR="00EB3FA2" w:rsidRPr="00500139">
              <w:t>ata</w:t>
            </w:r>
          </w:p>
        </w:tc>
        <w:tc>
          <w:tcPr>
            <w:tcW w:w="5845" w:type="dxa"/>
          </w:tcPr>
          <w:p w14:paraId="27653761" w14:textId="77777777" w:rsidR="00EB3FA2" w:rsidRPr="00500139" w:rsidRDefault="00EB3FA2" w:rsidP="00EB3FA2">
            <w:r w:rsidRPr="00500139">
              <w:t>Supplemental data processes and procedures were adequate and met technical specifications.</w:t>
            </w:r>
          </w:p>
        </w:tc>
      </w:tr>
      <w:tr w:rsidR="00EB3FA2" w:rsidRPr="00500139" w14:paraId="12F9C1A0" w14:textId="77777777" w:rsidTr="00D55E63">
        <w:tc>
          <w:tcPr>
            <w:tcW w:w="3505" w:type="dxa"/>
          </w:tcPr>
          <w:p w14:paraId="33FEEB80" w14:textId="7D6311FB" w:rsidR="00EB3FA2" w:rsidRPr="00500139" w:rsidRDefault="00EB3FA2" w:rsidP="00EB3FA2">
            <w:r w:rsidRPr="00500139">
              <w:t xml:space="preserve">Data </w:t>
            </w:r>
            <w:r w:rsidR="00E17110">
              <w:t>I</w:t>
            </w:r>
            <w:r w:rsidRPr="00500139">
              <w:t>ntegration</w:t>
            </w:r>
          </w:p>
        </w:tc>
        <w:tc>
          <w:tcPr>
            <w:tcW w:w="5845" w:type="dxa"/>
          </w:tcPr>
          <w:p w14:paraId="559D6A09" w14:textId="77777777" w:rsidR="00EB3FA2" w:rsidRPr="00500139" w:rsidRDefault="00EB3FA2" w:rsidP="00EB3FA2">
            <w:pPr>
              <w:rPr>
                <w:color w:val="00B050"/>
              </w:rPr>
            </w:pPr>
            <w:r w:rsidRPr="00500139">
              <w:t>Data integration processes were adequate to support data completeness and performance measure production.</w:t>
            </w:r>
          </w:p>
        </w:tc>
      </w:tr>
    </w:tbl>
    <w:p w14:paraId="0767F703" w14:textId="77777777" w:rsidR="00EB3FA2" w:rsidRDefault="00EB3FA2" w:rsidP="00EB3FA2">
      <w:pPr>
        <w:spacing w:line="240" w:lineRule="auto"/>
        <w:rPr>
          <w:b/>
        </w:rPr>
      </w:pPr>
    </w:p>
    <w:p w14:paraId="3A7BED2E" w14:textId="77777777" w:rsidR="00EB3FA2" w:rsidRPr="00500139" w:rsidRDefault="00EB3FA2" w:rsidP="00EB3FA2">
      <w:pPr>
        <w:spacing w:line="240" w:lineRule="auto"/>
        <w:rPr>
          <w:b/>
        </w:rPr>
      </w:pPr>
      <w:r w:rsidRPr="00500139">
        <w:rPr>
          <w:b/>
        </w:rPr>
        <w:t>Medical Record Validation</w:t>
      </w:r>
    </w:p>
    <w:p w14:paraId="3F46D54D" w14:textId="77777777" w:rsidR="00EB3FA2" w:rsidRDefault="00EB3FA2" w:rsidP="00EB3FA2">
      <w:pPr>
        <w:spacing w:line="240" w:lineRule="auto"/>
      </w:pPr>
    </w:p>
    <w:p w14:paraId="1B71D1C7" w14:textId="690A7F47" w:rsidR="00EB3FA2" w:rsidRDefault="00EB3FA2" w:rsidP="00EB3FA2">
      <w:pPr>
        <w:spacing w:line="240" w:lineRule="auto"/>
      </w:pPr>
      <w:r>
        <w:t xml:space="preserve">HNE contracted with Health Data Vision to conduct the </w:t>
      </w:r>
      <w:r w:rsidR="002E007B">
        <w:t>HEDIS</w:t>
      </w:r>
      <w:r w:rsidR="00E03E5F" w:rsidRPr="00672828">
        <w:rPr>
          <w:color w:val="000000" w:themeColor="text1"/>
        </w:rPr>
        <w:t>®</w:t>
      </w:r>
      <w:r>
        <w:t xml:space="preserve"> medical record abstraction and </w:t>
      </w:r>
      <w:r w:rsidR="002E007B">
        <w:t>HEDIS</w:t>
      </w:r>
      <w:r w:rsidR="00E03E5F" w:rsidRPr="00672828">
        <w:rPr>
          <w:color w:val="000000" w:themeColor="text1"/>
        </w:rPr>
        <w:t>®</w:t>
      </w:r>
      <w:r>
        <w:t xml:space="preserve"> medical record retrieval, which was a change from </w:t>
      </w:r>
      <w:r w:rsidR="002E007B">
        <w:t>HEDIS®</w:t>
      </w:r>
      <w:r>
        <w:t xml:space="preserve"> 2016 when abstraction and retrieval was conducted by the plan. </w:t>
      </w:r>
      <w:r w:rsidRPr="00E12440">
        <w:t xml:space="preserve">No issues were identified with </w:t>
      </w:r>
      <w:r w:rsidR="0021189C">
        <w:t>M</w:t>
      </w:r>
      <w:r w:rsidRPr="00E12440">
        <w:t xml:space="preserve">edical </w:t>
      </w:r>
      <w:r w:rsidR="0021189C">
        <w:t>R</w:t>
      </w:r>
      <w:r w:rsidRPr="00E12440">
        <w:t xml:space="preserve">ecord </w:t>
      </w:r>
      <w:r w:rsidR="0021189C">
        <w:t>R</w:t>
      </w:r>
      <w:r w:rsidRPr="00E12440">
        <w:t xml:space="preserve">eview for the postpartum measure. KEPRO therefore did not sample any medical records for the PMV hybrid measure under evaluation (PPC-Postpartum). </w:t>
      </w:r>
      <w:r>
        <w:t xml:space="preserve">Medical record retrieval rates were an issue for </w:t>
      </w:r>
      <w:r w:rsidR="002E007B">
        <w:t>HEDIS</w:t>
      </w:r>
      <w:r w:rsidR="00E03E5F" w:rsidRPr="00672828">
        <w:rPr>
          <w:color w:val="000000" w:themeColor="text1"/>
        </w:rPr>
        <w:t>®</w:t>
      </w:r>
      <w:r>
        <w:t xml:space="preserve"> 201</w:t>
      </w:r>
      <w:r w:rsidR="001B2BA4">
        <w:t>7</w:t>
      </w:r>
      <w:r>
        <w:t xml:space="preserve"> and </w:t>
      </w:r>
      <w:r w:rsidR="001B2BA4">
        <w:t xml:space="preserve">did not </w:t>
      </w:r>
      <w:r w:rsidR="0092138C">
        <w:t>improve in</w:t>
      </w:r>
      <w:r>
        <w:t xml:space="preserve"> </w:t>
      </w:r>
      <w:r w:rsidR="002E007B">
        <w:t>HEDIS®</w:t>
      </w:r>
      <w:r>
        <w:t xml:space="preserve"> 201</w:t>
      </w:r>
      <w:r w:rsidR="001B2BA4">
        <w:t>8</w:t>
      </w:r>
      <w:r>
        <w:t>.</w:t>
      </w:r>
    </w:p>
    <w:p w14:paraId="78897ADC" w14:textId="77777777" w:rsidR="00EB3FA2" w:rsidRDefault="00EB3FA2" w:rsidP="00EB3FA2">
      <w:pPr>
        <w:spacing w:line="240" w:lineRule="auto"/>
      </w:pPr>
    </w:p>
    <w:p w14:paraId="2389844B" w14:textId="77777777" w:rsidR="003706A7" w:rsidRDefault="003706A7">
      <w:pPr>
        <w:spacing w:after="160"/>
        <w:rPr>
          <w:b/>
        </w:rPr>
      </w:pPr>
      <w:r>
        <w:rPr>
          <w:b/>
        </w:rPr>
        <w:br w:type="page"/>
      </w:r>
    </w:p>
    <w:p w14:paraId="165A1BA8" w14:textId="70A5CBD4" w:rsidR="00D55E63" w:rsidRPr="00B126BC" w:rsidRDefault="00D55E63" w:rsidP="00D55E63">
      <w:pPr>
        <w:spacing w:line="240" w:lineRule="auto"/>
        <w:rPr>
          <w:b/>
        </w:rPr>
      </w:pPr>
      <w:r w:rsidRPr="00B126BC">
        <w:rPr>
          <w:b/>
        </w:rPr>
        <w:lastRenderedPageBreak/>
        <w:t>Compliance with NCQA Specifications</w:t>
      </w:r>
    </w:p>
    <w:p w14:paraId="19E3AE76" w14:textId="77777777" w:rsidR="00D55E63" w:rsidRPr="00B126BC" w:rsidRDefault="00D55E63" w:rsidP="00D55E63">
      <w:pPr>
        <w:spacing w:line="240" w:lineRule="auto"/>
      </w:pPr>
    </w:p>
    <w:tbl>
      <w:tblPr>
        <w:tblStyle w:val="TableGrid"/>
        <w:tblW w:w="0" w:type="auto"/>
        <w:tblLook w:val="04A0" w:firstRow="1" w:lastRow="0" w:firstColumn="1" w:lastColumn="0" w:noHBand="0" w:noVBand="1"/>
      </w:tblPr>
      <w:tblGrid>
        <w:gridCol w:w="3116"/>
        <w:gridCol w:w="3117"/>
        <w:gridCol w:w="3117"/>
      </w:tblGrid>
      <w:tr w:rsidR="00D55E63" w:rsidRPr="00B126BC" w14:paraId="3650897A" w14:textId="77777777" w:rsidTr="0084773A">
        <w:tc>
          <w:tcPr>
            <w:tcW w:w="9350" w:type="dxa"/>
            <w:gridSpan w:val="3"/>
            <w:shd w:val="clear" w:color="auto" w:fill="FBE4D5" w:themeFill="accent2" w:themeFillTint="33"/>
          </w:tcPr>
          <w:p w14:paraId="4EA8A1B5" w14:textId="77777777" w:rsidR="00D55E63" w:rsidRPr="00B126BC" w:rsidRDefault="00D55E63" w:rsidP="00EF1A39">
            <w:pPr>
              <w:jc w:val="center"/>
              <w:rPr>
                <w:b/>
              </w:rPr>
            </w:pPr>
            <w:r w:rsidRPr="00B126BC">
              <w:rPr>
                <w:b/>
              </w:rPr>
              <w:t>Measure-Specific Validation Designation</w:t>
            </w:r>
          </w:p>
        </w:tc>
      </w:tr>
      <w:tr w:rsidR="00D55E63" w:rsidRPr="00B126BC" w14:paraId="3D1049C7" w14:textId="77777777" w:rsidTr="00EF1A39">
        <w:tc>
          <w:tcPr>
            <w:tcW w:w="3116" w:type="dxa"/>
          </w:tcPr>
          <w:p w14:paraId="4AB6D64D" w14:textId="77777777" w:rsidR="00D55E63" w:rsidRPr="00B126BC" w:rsidRDefault="00D55E63" w:rsidP="00EF1A39">
            <w:pPr>
              <w:jc w:val="center"/>
              <w:rPr>
                <w:b/>
              </w:rPr>
            </w:pPr>
            <w:r w:rsidRPr="00B126BC">
              <w:rPr>
                <w:b/>
              </w:rPr>
              <w:t>Performance Measure</w:t>
            </w:r>
          </w:p>
        </w:tc>
        <w:tc>
          <w:tcPr>
            <w:tcW w:w="3117" w:type="dxa"/>
          </w:tcPr>
          <w:p w14:paraId="63481EAA" w14:textId="77777777" w:rsidR="00D55E63" w:rsidRPr="00B126BC" w:rsidRDefault="00D55E63" w:rsidP="00EF1A39">
            <w:pPr>
              <w:jc w:val="center"/>
              <w:rPr>
                <w:b/>
              </w:rPr>
            </w:pPr>
            <w:r w:rsidRPr="00B126BC">
              <w:rPr>
                <w:b/>
              </w:rPr>
              <w:t>Validation Designation</w:t>
            </w:r>
          </w:p>
        </w:tc>
        <w:tc>
          <w:tcPr>
            <w:tcW w:w="3117" w:type="dxa"/>
          </w:tcPr>
          <w:p w14:paraId="60CD3FAA" w14:textId="77777777" w:rsidR="00D55E63" w:rsidRPr="00B126BC" w:rsidRDefault="00D55E63" w:rsidP="00EF1A39">
            <w:pPr>
              <w:jc w:val="center"/>
              <w:rPr>
                <w:b/>
              </w:rPr>
            </w:pPr>
            <w:r w:rsidRPr="00B126BC">
              <w:rPr>
                <w:b/>
              </w:rPr>
              <w:t>Definition</w:t>
            </w:r>
          </w:p>
        </w:tc>
      </w:tr>
      <w:tr w:rsidR="00D55E63" w:rsidRPr="00B126BC" w14:paraId="18FFCF13" w14:textId="77777777" w:rsidTr="00EF1A39">
        <w:tc>
          <w:tcPr>
            <w:tcW w:w="3116" w:type="dxa"/>
          </w:tcPr>
          <w:p w14:paraId="34EB3C26" w14:textId="77777777" w:rsidR="00D55E63" w:rsidRPr="00B126BC" w:rsidRDefault="00D55E63" w:rsidP="00EF1A39">
            <w:pPr>
              <w:rPr>
                <w:color w:val="000000" w:themeColor="text1"/>
              </w:rPr>
            </w:pPr>
            <w:r w:rsidRPr="00B126BC">
              <w:rPr>
                <w:color w:val="000000" w:themeColor="text1"/>
              </w:rPr>
              <w:t>Antidepressant Medication Management (AMM)</w:t>
            </w:r>
          </w:p>
        </w:tc>
        <w:tc>
          <w:tcPr>
            <w:tcW w:w="3117" w:type="dxa"/>
          </w:tcPr>
          <w:p w14:paraId="3F6F4403" w14:textId="77777777" w:rsidR="00D55E63" w:rsidRPr="00B126BC" w:rsidRDefault="00D55E63" w:rsidP="0092138C">
            <w:pPr>
              <w:jc w:val="center"/>
              <w:rPr>
                <w:i/>
                <w:color w:val="000000" w:themeColor="text1"/>
              </w:rPr>
            </w:pPr>
            <w:r w:rsidRPr="00B126BC">
              <w:rPr>
                <w:color w:val="000000" w:themeColor="text1"/>
              </w:rPr>
              <w:t>Valid measure (no bias)</w:t>
            </w:r>
          </w:p>
        </w:tc>
        <w:tc>
          <w:tcPr>
            <w:tcW w:w="3117" w:type="dxa"/>
          </w:tcPr>
          <w:p w14:paraId="2A910880" w14:textId="5939DB04" w:rsidR="00D55E63" w:rsidRPr="00B126BC" w:rsidRDefault="00D55E63" w:rsidP="00EF1A39">
            <w:pPr>
              <w:rPr>
                <w:color w:val="000000" w:themeColor="text1"/>
              </w:rPr>
            </w:pPr>
            <w:r w:rsidRPr="00B126BC">
              <w:rPr>
                <w:color w:val="000000" w:themeColor="text1"/>
              </w:rPr>
              <w:t>Measure data were compliant with NCQA specifications</w:t>
            </w:r>
            <w:r w:rsidR="004C4280">
              <w:rPr>
                <w:color w:val="000000" w:themeColor="text1"/>
              </w:rPr>
              <w:t>,</w:t>
            </w:r>
            <w:r w:rsidRPr="00B126BC">
              <w:rPr>
                <w:color w:val="000000" w:themeColor="text1"/>
              </w:rPr>
              <w:t xml:space="preserve"> and the data, as reported, were valid.</w:t>
            </w:r>
          </w:p>
        </w:tc>
      </w:tr>
      <w:tr w:rsidR="00D55E63" w:rsidRPr="00B126BC" w14:paraId="57934F16" w14:textId="77777777" w:rsidTr="00EF1A39">
        <w:tc>
          <w:tcPr>
            <w:tcW w:w="3116" w:type="dxa"/>
          </w:tcPr>
          <w:p w14:paraId="28B7C4B3" w14:textId="77777777" w:rsidR="00D55E63" w:rsidRPr="00B126BC" w:rsidRDefault="00D55E63" w:rsidP="00EF1A39">
            <w:r w:rsidRPr="00B126BC">
              <w:t>Annual Monitoring for Patients on Persistent Medications (MPM)</w:t>
            </w:r>
          </w:p>
          <w:p w14:paraId="2D01D4BB" w14:textId="77777777" w:rsidR="00D55E63" w:rsidRPr="00B126BC" w:rsidRDefault="00D55E63" w:rsidP="00EF1A39">
            <w:pPr>
              <w:rPr>
                <w:color w:val="000000" w:themeColor="text1"/>
              </w:rPr>
            </w:pPr>
          </w:p>
        </w:tc>
        <w:tc>
          <w:tcPr>
            <w:tcW w:w="3117" w:type="dxa"/>
          </w:tcPr>
          <w:p w14:paraId="3A4ACB46" w14:textId="77777777" w:rsidR="00D55E63" w:rsidRPr="00B126BC" w:rsidRDefault="00D55E63" w:rsidP="0092138C">
            <w:pPr>
              <w:jc w:val="center"/>
              <w:rPr>
                <w:i/>
                <w:color w:val="000000" w:themeColor="text1"/>
              </w:rPr>
            </w:pPr>
            <w:r w:rsidRPr="00B126BC">
              <w:rPr>
                <w:color w:val="000000" w:themeColor="text1"/>
              </w:rPr>
              <w:t>Valid measure (no bias)</w:t>
            </w:r>
          </w:p>
        </w:tc>
        <w:tc>
          <w:tcPr>
            <w:tcW w:w="3117" w:type="dxa"/>
          </w:tcPr>
          <w:p w14:paraId="6264FEE4" w14:textId="1B940777" w:rsidR="00D55E63" w:rsidRPr="00B126BC" w:rsidRDefault="00D55E63" w:rsidP="00EF1A39">
            <w:pPr>
              <w:rPr>
                <w:i/>
                <w:color w:val="000000" w:themeColor="text1"/>
              </w:rPr>
            </w:pPr>
            <w:r w:rsidRPr="00B126BC">
              <w:rPr>
                <w:color w:val="000000" w:themeColor="text1"/>
              </w:rPr>
              <w:t>Measure data were compliant with NCQA specifications</w:t>
            </w:r>
            <w:r w:rsidR="004C4280">
              <w:rPr>
                <w:color w:val="000000" w:themeColor="text1"/>
              </w:rPr>
              <w:t>,</w:t>
            </w:r>
            <w:r w:rsidRPr="00B126BC">
              <w:rPr>
                <w:color w:val="000000" w:themeColor="text1"/>
              </w:rPr>
              <w:t xml:space="preserve"> and the data, as reported, were valid.</w:t>
            </w:r>
          </w:p>
        </w:tc>
      </w:tr>
      <w:tr w:rsidR="00D55E63" w14:paraId="1C90B414" w14:textId="77777777" w:rsidTr="00EF1A39">
        <w:tc>
          <w:tcPr>
            <w:tcW w:w="3116" w:type="dxa"/>
          </w:tcPr>
          <w:p w14:paraId="494DEC2A" w14:textId="419B0571" w:rsidR="00D55E63" w:rsidRPr="00B126BC" w:rsidRDefault="00D55E63" w:rsidP="00EF1A39">
            <w:pPr>
              <w:rPr>
                <w:color w:val="000000" w:themeColor="text1"/>
              </w:rPr>
            </w:pPr>
            <w:r w:rsidRPr="00B126BC">
              <w:rPr>
                <w:color w:val="000000" w:themeColor="text1"/>
              </w:rPr>
              <w:t xml:space="preserve">Postpartum Care </w:t>
            </w:r>
            <w:r w:rsidR="00C01AC6">
              <w:rPr>
                <w:color w:val="000000" w:themeColor="text1"/>
              </w:rPr>
              <w:t>C</w:t>
            </w:r>
            <w:r w:rsidRPr="00B126BC">
              <w:rPr>
                <w:color w:val="000000" w:themeColor="text1"/>
              </w:rPr>
              <w:t>omponent of Prenatal and Postpartum Care (PPC)</w:t>
            </w:r>
          </w:p>
        </w:tc>
        <w:tc>
          <w:tcPr>
            <w:tcW w:w="3117" w:type="dxa"/>
          </w:tcPr>
          <w:p w14:paraId="4D69D3AF" w14:textId="77777777" w:rsidR="00D55E63" w:rsidRPr="00B126BC" w:rsidRDefault="00D55E63" w:rsidP="0092138C">
            <w:pPr>
              <w:jc w:val="center"/>
              <w:rPr>
                <w:i/>
                <w:color w:val="000000" w:themeColor="text1"/>
              </w:rPr>
            </w:pPr>
            <w:r w:rsidRPr="00B126BC">
              <w:rPr>
                <w:color w:val="000000" w:themeColor="text1"/>
              </w:rPr>
              <w:t>Valid measure (no bias)</w:t>
            </w:r>
          </w:p>
        </w:tc>
        <w:tc>
          <w:tcPr>
            <w:tcW w:w="3117" w:type="dxa"/>
          </w:tcPr>
          <w:p w14:paraId="6FEAC4E7" w14:textId="18EF1FFF" w:rsidR="00D55E63" w:rsidRPr="00B126BC" w:rsidRDefault="00D55E63" w:rsidP="00EF1A39">
            <w:pPr>
              <w:rPr>
                <w:i/>
                <w:color w:val="000000" w:themeColor="text1"/>
              </w:rPr>
            </w:pPr>
            <w:r w:rsidRPr="00B126BC">
              <w:rPr>
                <w:color w:val="000000" w:themeColor="text1"/>
              </w:rPr>
              <w:t>Measure data were compliant with NCQA specifications</w:t>
            </w:r>
            <w:r w:rsidR="004C4280">
              <w:rPr>
                <w:color w:val="000000" w:themeColor="text1"/>
              </w:rPr>
              <w:t>,</w:t>
            </w:r>
            <w:r w:rsidRPr="00B126BC">
              <w:rPr>
                <w:color w:val="000000" w:themeColor="text1"/>
              </w:rPr>
              <w:t xml:space="preserve"> and the data, as reported, were valid.</w:t>
            </w:r>
          </w:p>
        </w:tc>
      </w:tr>
    </w:tbl>
    <w:p w14:paraId="4D3B3345" w14:textId="77777777" w:rsidR="00EB3FA2" w:rsidRDefault="00EB3FA2" w:rsidP="00EB3FA2">
      <w:pPr>
        <w:spacing w:line="240" w:lineRule="auto"/>
      </w:pPr>
    </w:p>
    <w:p w14:paraId="0DBA7EAB" w14:textId="000DB1CA" w:rsidR="007F2458" w:rsidRPr="005C2D33" w:rsidRDefault="007F2458" w:rsidP="005C2D33">
      <w:pPr>
        <w:rPr>
          <w:b/>
        </w:rPr>
      </w:pPr>
      <w:r w:rsidRPr="005C2D33">
        <w:rPr>
          <w:b/>
        </w:rPr>
        <w:t>Follow</w:t>
      </w:r>
      <w:r w:rsidR="00E17110">
        <w:rPr>
          <w:b/>
        </w:rPr>
        <w:t>-</w:t>
      </w:r>
      <w:r w:rsidRPr="005C2D33">
        <w:rPr>
          <w:b/>
        </w:rPr>
        <w:t>Up to Calendar Year 201</w:t>
      </w:r>
      <w:r w:rsidR="00007250">
        <w:rPr>
          <w:b/>
        </w:rPr>
        <w:t>7</w:t>
      </w:r>
      <w:r w:rsidRPr="005C2D33">
        <w:rPr>
          <w:b/>
        </w:rPr>
        <w:t xml:space="preserve"> Recommendations</w:t>
      </w:r>
    </w:p>
    <w:p w14:paraId="4DF0A29A" w14:textId="77777777" w:rsidR="00D55E63" w:rsidRDefault="00D55E63"/>
    <w:p w14:paraId="21FCE6EF" w14:textId="08DAD381" w:rsidR="007F2458" w:rsidRPr="008C0B10" w:rsidRDefault="007F2458">
      <w:pPr>
        <w:rPr>
          <w:sz w:val="22"/>
        </w:rPr>
      </w:pPr>
      <w:r w:rsidRPr="008C0B10">
        <w:t>CMS requires that EQROs follow up on the status of recommendations made in the prior reporting year. An update on calendar year 201</w:t>
      </w:r>
      <w:r w:rsidR="00007250">
        <w:t>7</w:t>
      </w:r>
      <w:r w:rsidRPr="008C0B10">
        <w:t xml:space="preserve"> PMV recommendation follows:</w:t>
      </w:r>
    </w:p>
    <w:p w14:paraId="33FE8879" w14:textId="22AEDA81" w:rsidR="007F2458" w:rsidRPr="00904AF4" w:rsidRDefault="007F2458" w:rsidP="008C0B10">
      <w:pPr>
        <w:pStyle w:val="Heading4"/>
      </w:pPr>
    </w:p>
    <w:tbl>
      <w:tblPr>
        <w:tblStyle w:val="TableGrid"/>
        <w:tblW w:w="0" w:type="auto"/>
        <w:tblLook w:val="04A0" w:firstRow="1" w:lastRow="0" w:firstColumn="1" w:lastColumn="0" w:noHBand="0" w:noVBand="1"/>
      </w:tblPr>
      <w:tblGrid>
        <w:gridCol w:w="4675"/>
        <w:gridCol w:w="4675"/>
      </w:tblGrid>
      <w:tr w:rsidR="007F2458" w:rsidRPr="00E128C2" w14:paraId="3695613D" w14:textId="77777777" w:rsidTr="008C0B10">
        <w:tc>
          <w:tcPr>
            <w:tcW w:w="4675" w:type="dxa"/>
            <w:shd w:val="clear" w:color="auto" w:fill="002855"/>
          </w:tcPr>
          <w:p w14:paraId="44F7CEE2" w14:textId="182FD106" w:rsidR="007F2458" w:rsidRPr="008D5DB3" w:rsidRDefault="007F2458" w:rsidP="00007250">
            <w:pPr>
              <w:rPr>
                <w:b/>
              </w:rPr>
            </w:pPr>
            <w:r w:rsidRPr="008D5DB3">
              <w:rPr>
                <w:b/>
              </w:rPr>
              <w:t>Calendar Year 201</w:t>
            </w:r>
            <w:r w:rsidR="00007250">
              <w:rPr>
                <w:b/>
              </w:rPr>
              <w:t>7</w:t>
            </w:r>
            <w:r w:rsidRPr="008D5DB3">
              <w:rPr>
                <w:b/>
              </w:rPr>
              <w:t xml:space="preserve"> Recommendation</w:t>
            </w:r>
          </w:p>
        </w:tc>
        <w:tc>
          <w:tcPr>
            <w:tcW w:w="4675" w:type="dxa"/>
            <w:shd w:val="clear" w:color="auto" w:fill="002855"/>
          </w:tcPr>
          <w:p w14:paraId="71C891FC" w14:textId="77777777" w:rsidR="007F2458" w:rsidRPr="008D5DB3" w:rsidRDefault="007F2458" w:rsidP="00782D92">
            <w:pPr>
              <w:jc w:val="center"/>
              <w:rPr>
                <w:b/>
              </w:rPr>
            </w:pPr>
            <w:r w:rsidRPr="008D5DB3">
              <w:rPr>
                <w:b/>
              </w:rPr>
              <w:t>Update</w:t>
            </w:r>
          </w:p>
        </w:tc>
      </w:tr>
      <w:tr w:rsidR="007F2458" w:rsidRPr="00E128C2" w14:paraId="7C523D1E" w14:textId="77777777" w:rsidTr="00EF26EE">
        <w:tc>
          <w:tcPr>
            <w:tcW w:w="4675" w:type="dxa"/>
          </w:tcPr>
          <w:p w14:paraId="37548CBF" w14:textId="77777777" w:rsidR="00007250" w:rsidRPr="008C0B10" w:rsidRDefault="00007250" w:rsidP="00007250">
            <w:r w:rsidRPr="008C0B10">
              <w:t>Focus on quality improvement initiatives for the Antidepressant Medication Management measure.</w:t>
            </w:r>
          </w:p>
          <w:p w14:paraId="39B83442" w14:textId="77777777" w:rsidR="007F2458" w:rsidRPr="00E128C2" w:rsidRDefault="007F2458">
            <w:pPr>
              <w:rPr>
                <w:color w:val="FF0000"/>
              </w:rPr>
            </w:pPr>
          </w:p>
        </w:tc>
        <w:tc>
          <w:tcPr>
            <w:tcW w:w="4675" w:type="dxa"/>
          </w:tcPr>
          <w:p w14:paraId="21318AAA" w14:textId="3BF0D845" w:rsidR="001B2BA4" w:rsidRPr="00914FE3" w:rsidRDefault="007B0EC8" w:rsidP="001B2BA4">
            <w:pPr>
              <w:rPr>
                <w:rFonts w:cstheme="minorHAnsi"/>
              </w:rPr>
            </w:pPr>
            <w:r>
              <w:rPr>
                <w:rFonts w:cstheme="minorHAnsi"/>
              </w:rPr>
              <w:t xml:space="preserve">HNE’s </w:t>
            </w:r>
            <w:r w:rsidR="001B2BA4">
              <w:rPr>
                <w:rFonts w:cstheme="minorHAnsi"/>
              </w:rPr>
              <w:t>AMM-related initiatives are described in the Performance Improvement Project section of this report.</w:t>
            </w:r>
          </w:p>
          <w:p w14:paraId="6CA47610" w14:textId="77777777" w:rsidR="007F2458" w:rsidRPr="00E128C2" w:rsidRDefault="007F2458">
            <w:pPr>
              <w:rPr>
                <w:color w:val="FF0000"/>
              </w:rPr>
            </w:pPr>
          </w:p>
        </w:tc>
      </w:tr>
      <w:tr w:rsidR="007F2458" w:rsidRPr="00E128C2" w14:paraId="071426DD" w14:textId="77777777" w:rsidTr="00EF26EE">
        <w:tc>
          <w:tcPr>
            <w:tcW w:w="4675" w:type="dxa"/>
          </w:tcPr>
          <w:p w14:paraId="79FFAB18" w14:textId="66F08D5B" w:rsidR="007F2458" w:rsidRPr="0089267B" w:rsidRDefault="00782D92">
            <w:r w:rsidRPr="0089267B">
              <w:t xml:space="preserve">Identify a more robust approach to medical record retrieval for hybrid measures. HNE relies on provider offices to submit requested medical records. For </w:t>
            </w:r>
            <w:r w:rsidR="002E007B" w:rsidRPr="0089267B">
              <w:t>HEDIS</w:t>
            </w:r>
            <w:r w:rsidR="004C4280" w:rsidRPr="0089267B">
              <w:rPr>
                <w:color w:val="000000" w:themeColor="text1"/>
              </w:rPr>
              <w:t>®</w:t>
            </w:r>
            <w:r w:rsidRPr="0089267B">
              <w:t xml:space="preserve"> 2017, providers did not submit 17</w:t>
            </w:r>
            <w:r w:rsidR="004C4280" w:rsidRPr="0089267B">
              <w:t xml:space="preserve">% </w:t>
            </w:r>
            <w:r w:rsidRPr="0089267B">
              <w:t>of the requested charts.</w:t>
            </w:r>
          </w:p>
        </w:tc>
        <w:tc>
          <w:tcPr>
            <w:tcW w:w="4675" w:type="dxa"/>
          </w:tcPr>
          <w:p w14:paraId="008139CF" w14:textId="6A26BB8D" w:rsidR="00D55E63" w:rsidRPr="0089267B" w:rsidRDefault="00D55E63" w:rsidP="00D55E63">
            <w:r w:rsidRPr="0089267B">
              <w:t xml:space="preserve">For </w:t>
            </w:r>
            <w:r w:rsidR="002E007B" w:rsidRPr="0089267B">
              <w:t>HEDIS</w:t>
            </w:r>
            <w:r w:rsidR="004C4280" w:rsidRPr="0089267B">
              <w:rPr>
                <w:color w:val="000000" w:themeColor="text1"/>
              </w:rPr>
              <w:t>®</w:t>
            </w:r>
            <w:r w:rsidRPr="0089267B">
              <w:t xml:space="preserve"> 2018, HNE used a medical record retrieval vendor for the first time. Medical record retrieval was not as robust as in previous years.</w:t>
            </w:r>
          </w:p>
          <w:p w14:paraId="6053BA04" w14:textId="15E8B816" w:rsidR="007F2458" w:rsidRPr="0089267B" w:rsidRDefault="007F2458">
            <w:pPr>
              <w:rPr>
                <w:iCs/>
              </w:rPr>
            </w:pPr>
          </w:p>
        </w:tc>
      </w:tr>
      <w:tr w:rsidR="00D55E63" w:rsidRPr="00E128C2" w14:paraId="59311767" w14:textId="77777777" w:rsidTr="00EF26EE">
        <w:tc>
          <w:tcPr>
            <w:tcW w:w="4675" w:type="dxa"/>
          </w:tcPr>
          <w:p w14:paraId="2D992F19" w14:textId="149DDCB0" w:rsidR="00D55E63" w:rsidRPr="008C0B10" w:rsidRDefault="00D55E63" w:rsidP="00D55E63">
            <w:r>
              <w:t xml:space="preserve">The </w:t>
            </w:r>
            <w:r w:rsidR="002E007B">
              <w:t>HEDIS</w:t>
            </w:r>
            <w:r w:rsidR="004C4280" w:rsidRPr="00672828">
              <w:rPr>
                <w:color w:val="000000" w:themeColor="text1"/>
              </w:rPr>
              <w:t>®</w:t>
            </w:r>
            <w:r>
              <w:t xml:space="preserve"> vendor’s </w:t>
            </w:r>
            <w:r w:rsidR="00C01AC6">
              <w:t>M</w:t>
            </w:r>
            <w:r>
              <w:t xml:space="preserve">edical </w:t>
            </w:r>
            <w:r w:rsidR="00C01AC6">
              <w:t>R</w:t>
            </w:r>
            <w:r>
              <w:t xml:space="preserve">ecord </w:t>
            </w:r>
            <w:r w:rsidR="00C01AC6">
              <w:t>R</w:t>
            </w:r>
            <w:r w:rsidRPr="007305BE">
              <w:t xml:space="preserve">eview exclusion listing report was incorrect for </w:t>
            </w:r>
            <w:r w:rsidR="002E007B">
              <w:t>HEDIS</w:t>
            </w:r>
            <w:r w:rsidR="004C4280" w:rsidRPr="00672828">
              <w:rPr>
                <w:color w:val="000000" w:themeColor="text1"/>
              </w:rPr>
              <w:t>®</w:t>
            </w:r>
            <w:r w:rsidRPr="007305BE">
              <w:t xml:space="preserve"> 2017. </w:t>
            </w:r>
            <w:r>
              <w:t xml:space="preserve">HNE needs to work with their </w:t>
            </w:r>
            <w:r w:rsidR="002E007B">
              <w:t>HEDIS</w:t>
            </w:r>
            <w:r w:rsidR="004C4280" w:rsidRPr="00672828">
              <w:rPr>
                <w:color w:val="000000" w:themeColor="text1"/>
              </w:rPr>
              <w:t>®</w:t>
            </w:r>
            <w:r w:rsidRPr="007305BE">
              <w:t xml:space="preserve"> vendor to ensure </w:t>
            </w:r>
            <w:r>
              <w:t xml:space="preserve">that </w:t>
            </w:r>
            <w:r w:rsidRPr="007305BE">
              <w:t xml:space="preserve">this report is accurate for future </w:t>
            </w:r>
            <w:r w:rsidR="002E007B">
              <w:t>HEDIS</w:t>
            </w:r>
            <w:r w:rsidR="004C4280" w:rsidRPr="00672828">
              <w:rPr>
                <w:color w:val="000000" w:themeColor="text1"/>
              </w:rPr>
              <w:t>®</w:t>
            </w:r>
            <w:r w:rsidRPr="007305BE">
              <w:t xml:space="preserve"> </w:t>
            </w:r>
            <w:r>
              <w:t xml:space="preserve">reporting </w:t>
            </w:r>
            <w:r w:rsidRPr="007305BE">
              <w:t>years.</w:t>
            </w:r>
          </w:p>
        </w:tc>
        <w:tc>
          <w:tcPr>
            <w:tcW w:w="4675" w:type="dxa"/>
          </w:tcPr>
          <w:p w14:paraId="775DCF3D" w14:textId="085A43C1" w:rsidR="00D55E63" w:rsidRPr="007305BE" w:rsidRDefault="00D55E63" w:rsidP="00D55E63">
            <w:r>
              <w:t xml:space="preserve">The </w:t>
            </w:r>
            <w:r w:rsidR="002E007B">
              <w:t>HEDIS</w:t>
            </w:r>
            <w:r w:rsidR="004C4280" w:rsidRPr="00672828">
              <w:rPr>
                <w:color w:val="000000" w:themeColor="text1"/>
              </w:rPr>
              <w:t>®</w:t>
            </w:r>
            <w:r>
              <w:t xml:space="preserve"> 2018 exclusions report was accurate.</w:t>
            </w:r>
          </w:p>
          <w:p w14:paraId="68B0942B" w14:textId="77777777" w:rsidR="00D55E63" w:rsidRDefault="00D55E63" w:rsidP="00D55E63"/>
        </w:tc>
      </w:tr>
    </w:tbl>
    <w:p w14:paraId="129E57ED" w14:textId="40EE6AD5" w:rsidR="00226159" w:rsidRPr="004348F3" w:rsidRDefault="00226159" w:rsidP="00226159">
      <w:pPr>
        <w:spacing w:line="240" w:lineRule="auto"/>
        <w:rPr>
          <w:b/>
        </w:rPr>
      </w:pPr>
    </w:p>
    <w:p w14:paraId="5F9FDBCA" w14:textId="77777777" w:rsidR="00226159" w:rsidRDefault="00226159" w:rsidP="00226159">
      <w:pPr>
        <w:spacing w:line="240" w:lineRule="auto"/>
        <w:rPr>
          <w:b/>
        </w:rPr>
      </w:pPr>
      <w:r w:rsidRPr="004348F3">
        <w:rPr>
          <w:b/>
        </w:rPr>
        <w:t>Strengths:</w:t>
      </w:r>
      <w:r>
        <w:rPr>
          <w:b/>
        </w:rPr>
        <w:t xml:space="preserve"> </w:t>
      </w:r>
    </w:p>
    <w:p w14:paraId="12BFB32C" w14:textId="067ECD50" w:rsidR="00226159" w:rsidRPr="006E7C0D" w:rsidRDefault="00D55E63" w:rsidP="00DA757E">
      <w:pPr>
        <w:pStyle w:val="ListParagraph"/>
        <w:numPr>
          <w:ilvl w:val="0"/>
          <w:numId w:val="15"/>
        </w:numPr>
        <w:spacing w:line="240" w:lineRule="auto"/>
      </w:pPr>
      <w:r>
        <w:t>HNE u</w:t>
      </w:r>
      <w:r w:rsidR="00226159" w:rsidRPr="006E7C0D">
        <w:t>sed an NCQA certified vendor.</w:t>
      </w:r>
    </w:p>
    <w:p w14:paraId="5F4949D7" w14:textId="77777777" w:rsidR="00226159" w:rsidRPr="006E7C0D" w:rsidRDefault="00226159" w:rsidP="00DA757E">
      <w:pPr>
        <w:pStyle w:val="ListParagraph"/>
        <w:numPr>
          <w:ilvl w:val="0"/>
          <w:numId w:val="15"/>
        </w:numPr>
        <w:spacing w:line="240" w:lineRule="auto"/>
      </w:pPr>
      <w:r w:rsidRPr="006E7C0D">
        <w:t xml:space="preserve">HNE staff provided thoroughly completed documentation in a timely manner. </w:t>
      </w:r>
    </w:p>
    <w:p w14:paraId="19A2B96A" w14:textId="799BDD6A" w:rsidR="00226159" w:rsidRDefault="00226159" w:rsidP="00DA757E">
      <w:pPr>
        <w:pStyle w:val="ListParagraph"/>
        <w:numPr>
          <w:ilvl w:val="0"/>
          <w:numId w:val="15"/>
        </w:numPr>
        <w:spacing w:line="240" w:lineRule="auto"/>
      </w:pPr>
      <w:r w:rsidRPr="006E7C0D">
        <w:t>HNE has a good process for loading enrollment first to an internal application to resolve any issu</w:t>
      </w:r>
      <w:r>
        <w:t>es prior to loading into AMISYS</w:t>
      </w:r>
      <w:r w:rsidRPr="006E7C0D">
        <w:t>.</w:t>
      </w:r>
    </w:p>
    <w:p w14:paraId="12AFD819" w14:textId="77777777" w:rsidR="00226159" w:rsidRDefault="00226159" w:rsidP="00226159">
      <w:pPr>
        <w:spacing w:line="240" w:lineRule="auto"/>
      </w:pPr>
    </w:p>
    <w:p w14:paraId="690FE601" w14:textId="77777777" w:rsidR="00226159" w:rsidRDefault="00226159" w:rsidP="00226159">
      <w:pPr>
        <w:spacing w:line="240" w:lineRule="auto"/>
        <w:rPr>
          <w:b/>
        </w:rPr>
      </w:pPr>
      <w:r>
        <w:rPr>
          <w:b/>
        </w:rPr>
        <w:t>Opportunities</w:t>
      </w:r>
      <w:r w:rsidRPr="004348F3">
        <w:rPr>
          <w:b/>
        </w:rPr>
        <w:t>:</w:t>
      </w:r>
    </w:p>
    <w:p w14:paraId="21F7A402" w14:textId="3082F8B8" w:rsidR="00226159" w:rsidRDefault="00226159" w:rsidP="00DA757E">
      <w:pPr>
        <w:pStyle w:val="ListParagraph"/>
        <w:numPr>
          <w:ilvl w:val="0"/>
          <w:numId w:val="16"/>
        </w:numPr>
        <w:spacing w:line="240" w:lineRule="auto"/>
        <w:ind w:left="360"/>
      </w:pPr>
      <w:r w:rsidRPr="0010216B">
        <w:t>Both</w:t>
      </w:r>
      <w:r w:rsidR="00B80BB7">
        <w:t xml:space="preserve"> rates</w:t>
      </w:r>
      <w:r w:rsidRPr="0010216B">
        <w:t xml:space="preserve"> of the A</w:t>
      </w:r>
      <w:r>
        <w:t>ntidepressant Medication Management</w:t>
      </w:r>
      <w:r w:rsidRPr="0010216B">
        <w:t xml:space="preserve"> measure (Effective Acute Phase Treatment</w:t>
      </w:r>
      <w:r w:rsidR="00D55E63">
        <w:t xml:space="preserve"> and </w:t>
      </w:r>
      <w:r w:rsidRPr="0010216B">
        <w:t xml:space="preserve">Effective Continuation Phase Treatment) </w:t>
      </w:r>
      <w:r>
        <w:t>a</w:t>
      </w:r>
      <w:r w:rsidRPr="0010216B">
        <w:t>re under the 50</w:t>
      </w:r>
      <w:r w:rsidR="00D55E63">
        <w:t>th</w:t>
      </w:r>
      <w:r w:rsidRPr="0010216B">
        <w:t xml:space="preserve"> percentile compared to Quality Compass </w:t>
      </w:r>
      <w:r w:rsidR="001B2BA4">
        <w:t>2018</w:t>
      </w:r>
      <w:r w:rsidRPr="0010216B">
        <w:t>.</w:t>
      </w:r>
    </w:p>
    <w:p w14:paraId="345BACEE" w14:textId="0C2A5D4E" w:rsidR="00226159" w:rsidRDefault="00226159" w:rsidP="00DA757E">
      <w:pPr>
        <w:pStyle w:val="ListParagraph"/>
        <w:numPr>
          <w:ilvl w:val="0"/>
          <w:numId w:val="16"/>
        </w:numPr>
        <w:spacing w:line="240" w:lineRule="auto"/>
        <w:ind w:left="360"/>
      </w:pPr>
      <w:r>
        <w:t>T</w:t>
      </w:r>
      <w:r w:rsidRPr="0010216B">
        <w:t xml:space="preserve">he </w:t>
      </w:r>
      <w:r w:rsidRPr="00CA6D6B">
        <w:t>Annual Monitoring for Patients on Persistent Medications</w:t>
      </w:r>
      <w:r>
        <w:rPr>
          <w:b/>
        </w:rPr>
        <w:t xml:space="preserve"> </w:t>
      </w:r>
      <w:r w:rsidRPr="0010216B">
        <w:t xml:space="preserve">measure </w:t>
      </w:r>
      <w:r>
        <w:t xml:space="preserve">is </w:t>
      </w:r>
      <w:r w:rsidRPr="0010216B">
        <w:t>under the 50</w:t>
      </w:r>
      <w:r w:rsidR="00D55E63">
        <w:t xml:space="preserve">th percentile compared to </w:t>
      </w:r>
      <w:r w:rsidRPr="0010216B">
        <w:t xml:space="preserve">Quality Compass </w:t>
      </w:r>
      <w:r w:rsidR="001B2BA4">
        <w:t>2018</w:t>
      </w:r>
      <w:r w:rsidRPr="0010216B">
        <w:t>.</w:t>
      </w:r>
    </w:p>
    <w:p w14:paraId="3C05F5E3" w14:textId="32C6745B" w:rsidR="00226159" w:rsidRDefault="00226159" w:rsidP="00DA757E">
      <w:pPr>
        <w:pStyle w:val="ListParagraph"/>
        <w:numPr>
          <w:ilvl w:val="0"/>
          <w:numId w:val="16"/>
        </w:numPr>
        <w:spacing w:line="240" w:lineRule="auto"/>
        <w:ind w:left="360"/>
      </w:pPr>
      <w:r>
        <w:t>T</w:t>
      </w:r>
      <w:r w:rsidRPr="0010216B">
        <w:t xml:space="preserve">he </w:t>
      </w:r>
      <w:r w:rsidRPr="00CA6D6B">
        <w:t xml:space="preserve">Prenatal and Postpartum </w:t>
      </w:r>
      <w:r w:rsidRPr="007B0EC8">
        <w:t>Care – Postpartum Care</w:t>
      </w:r>
      <w:r w:rsidRPr="007B0EC8">
        <w:rPr>
          <w:b/>
        </w:rPr>
        <w:t xml:space="preserve"> </w:t>
      </w:r>
      <w:r w:rsidRPr="007B0EC8">
        <w:t>measure</w:t>
      </w:r>
      <w:r w:rsidRPr="0010216B">
        <w:t xml:space="preserve"> </w:t>
      </w:r>
      <w:r>
        <w:t xml:space="preserve">is </w:t>
      </w:r>
      <w:r w:rsidRPr="0010216B">
        <w:t>under the 50</w:t>
      </w:r>
      <w:r w:rsidR="00D55E63">
        <w:t xml:space="preserve">th percentile compared to </w:t>
      </w:r>
      <w:r w:rsidRPr="0010216B">
        <w:t xml:space="preserve">Quality Compass </w:t>
      </w:r>
      <w:r w:rsidR="001B2BA4">
        <w:t>2018</w:t>
      </w:r>
      <w:r w:rsidRPr="0010216B">
        <w:t>.</w:t>
      </w:r>
    </w:p>
    <w:p w14:paraId="3EFB2387" w14:textId="77777777" w:rsidR="00226159" w:rsidRPr="0010216B" w:rsidRDefault="00226159" w:rsidP="00226159">
      <w:pPr>
        <w:pStyle w:val="ListParagraph"/>
        <w:spacing w:line="240" w:lineRule="auto"/>
      </w:pPr>
    </w:p>
    <w:p w14:paraId="385C114D" w14:textId="77777777" w:rsidR="007F2458" w:rsidRDefault="007F2458">
      <w:pPr>
        <w:rPr>
          <w:rFonts w:ascii="Garamond" w:eastAsiaTheme="majorEastAsia" w:hAnsi="Garamond" w:cstheme="majorBidi"/>
          <w:b/>
          <w:color w:val="2E74B5" w:themeColor="accent1" w:themeShade="BF"/>
          <w:sz w:val="28"/>
          <w:szCs w:val="32"/>
        </w:rPr>
      </w:pPr>
      <w:r>
        <w:rPr>
          <w:rFonts w:ascii="Garamond" w:hAnsi="Garamond"/>
          <w:b/>
          <w:sz w:val="28"/>
        </w:rPr>
        <w:br w:type="page"/>
      </w:r>
    </w:p>
    <w:p w14:paraId="3F107B62" w14:textId="2F5EB950" w:rsidR="007F2458" w:rsidRDefault="007F2458" w:rsidP="008C0B10">
      <w:pPr>
        <w:pStyle w:val="Heading3"/>
      </w:pPr>
      <w:bookmarkStart w:id="57" w:name="_Toc501462171"/>
      <w:bookmarkStart w:id="58" w:name="_Toc2690816"/>
      <w:r w:rsidRPr="008C0B10">
        <w:lastRenderedPageBreak/>
        <w:t>Neighborhood Health Plan (NHP)</w:t>
      </w:r>
      <w:bookmarkEnd w:id="57"/>
      <w:bookmarkEnd w:id="58"/>
    </w:p>
    <w:p w14:paraId="29015996" w14:textId="77777777" w:rsidR="00F9592A" w:rsidRPr="00F9592A" w:rsidRDefault="00F9592A" w:rsidP="00F9592A"/>
    <w:p w14:paraId="7D458374" w14:textId="032BC2D7" w:rsidR="007F2458" w:rsidRPr="005C2D33" w:rsidRDefault="007F2458" w:rsidP="005C2D33">
      <w:pPr>
        <w:rPr>
          <w:b/>
        </w:rPr>
      </w:pPr>
      <w:r w:rsidRPr="005C2D33">
        <w:rPr>
          <w:b/>
        </w:rPr>
        <w:t>Performance Measure Results</w:t>
      </w:r>
    </w:p>
    <w:p w14:paraId="33D69759" w14:textId="77777777" w:rsidR="00F9592A" w:rsidRPr="00F9592A" w:rsidRDefault="00F9592A" w:rsidP="00F9592A"/>
    <w:p w14:paraId="66DE00E1" w14:textId="2413D111" w:rsidR="00EF1A39" w:rsidRPr="008C0B10" w:rsidRDefault="00EF1A39" w:rsidP="00EF1A39">
      <w:pPr>
        <w:rPr>
          <w:sz w:val="22"/>
        </w:rPr>
      </w:pPr>
      <w:r w:rsidRPr="008C0B10">
        <w:t xml:space="preserve">The charts below depict Neighborhood Health Plan’s performance in the three measures selected by MassHealth for validation. </w:t>
      </w:r>
    </w:p>
    <w:p w14:paraId="6DD4A641" w14:textId="77777777" w:rsidR="00EF1A39" w:rsidRDefault="00EF1A39" w:rsidP="00EF1A39">
      <w:pPr>
        <w:rPr>
          <w:rFonts w:ascii="Garamond" w:hAnsi="Garamond"/>
        </w:rPr>
      </w:pPr>
    </w:p>
    <w:p w14:paraId="11FB08BF" w14:textId="4526293B" w:rsidR="00EF1A39" w:rsidRPr="008C0B10" w:rsidRDefault="00EF1A39" w:rsidP="00EF1A39">
      <w:pPr>
        <w:rPr>
          <w:sz w:val="22"/>
        </w:rPr>
      </w:pPr>
      <w:r w:rsidRPr="005C2D33">
        <w:rPr>
          <w:u w:val="single"/>
        </w:rPr>
        <w:t>Antidepressant Medication Management</w:t>
      </w:r>
      <w:r w:rsidRPr="008C0B10">
        <w:t xml:space="preserve"> </w:t>
      </w:r>
      <w:r>
        <w:t xml:space="preserve">(AMM) </w:t>
      </w:r>
      <w:r w:rsidRPr="008C0B10">
        <w:t xml:space="preserve">– NHP’s AMM Acute performance increased a statistically </w:t>
      </w:r>
      <w:r w:rsidR="00286036">
        <w:t>in</w:t>
      </w:r>
      <w:r w:rsidRPr="008C0B10">
        <w:t xml:space="preserve">significant </w:t>
      </w:r>
      <w:r w:rsidR="00286036">
        <w:t>0.</w:t>
      </w:r>
      <w:r w:rsidR="00555CD1">
        <w:t>21</w:t>
      </w:r>
      <w:r w:rsidRPr="00251F24">
        <w:t xml:space="preserve"> percent</w:t>
      </w:r>
      <w:r w:rsidR="00555CD1">
        <w:t>age points</w:t>
      </w:r>
      <w:r w:rsidRPr="008C0B10">
        <w:t xml:space="preserve"> between </w:t>
      </w:r>
      <w:r w:rsidR="002E007B">
        <w:t>HEDIS</w:t>
      </w:r>
      <w:r w:rsidR="004C4280" w:rsidRPr="00672828">
        <w:rPr>
          <w:color w:val="000000" w:themeColor="text1"/>
        </w:rPr>
        <w:t>®</w:t>
      </w:r>
      <w:r w:rsidRPr="008C0B10">
        <w:t xml:space="preserve"> 201</w:t>
      </w:r>
      <w:r w:rsidR="00286036">
        <w:t>7</w:t>
      </w:r>
      <w:r w:rsidR="00555CD1">
        <w:t xml:space="preserve"> (50.93%)</w:t>
      </w:r>
      <w:r w:rsidRPr="008C0B10">
        <w:t xml:space="preserve"> and </w:t>
      </w:r>
      <w:r w:rsidR="002E007B">
        <w:t>HEDIS</w:t>
      </w:r>
      <w:r w:rsidR="004C4280" w:rsidRPr="00672828">
        <w:rPr>
          <w:color w:val="000000" w:themeColor="text1"/>
        </w:rPr>
        <w:t>®</w:t>
      </w:r>
      <w:r w:rsidRPr="008C0B10">
        <w:t xml:space="preserve"> 201</w:t>
      </w:r>
      <w:r w:rsidR="00286036">
        <w:t>8</w:t>
      </w:r>
      <w:r w:rsidR="00555CD1">
        <w:t xml:space="preserve"> (51.14%)</w:t>
      </w:r>
      <w:r w:rsidRPr="008C0B10">
        <w:t>. The Continuous Treatment r</w:t>
      </w:r>
      <w:r w:rsidR="0084773A">
        <w:t>ate increased a statistically</w:t>
      </w:r>
      <w:r w:rsidR="001C1C07">
        <w:t xml:space="preserve"> in</w:t>
      </w:r>
      <w:r w:rsidRPr="008C0B10">
        <w:t xml:space="preserve">significant </w:t>
      </w:r>
      <w:r w:rsidR="001C1C07">
        <w:t>0.52</w:t>
      </w:r>
      <w:r w:rsidR="00286036">
        <w:t xml:space="preserve"> percent</w:t>
      </w:r>
      <w:r w:rsidR="00555CD1">
        <w:t>age points in that same period, from 3</w:t>
      </w:r>
      <w:r w:rsidR="001C1C07">
        <w:t>4.60</w:t>
      </w:r>
      <w:r w:rsidR="00555CD1">
        <w:t>% to 35.12%</w:t>
      </w:r>
      <w:r w:rsidRPr="008C0B10">
        <w:t xml:space="preserve">. Both the Acute and Continuous Treatment rates are trending </w:t>
      </w:r>
      <w:r w:rsidR="001C1C07">
        <w:t xml:space="preserve">slightly </w:t>
      </w:r>
      <w:r w:rsidRPr="008C0B10">
        <w:t>upward and rank between the 33rd and 50th percentiles of the Quality Compass</w:t>
      </w:r>
      <w:r w:rsidR="00555CD1">
        <w:t xml:space="preserve"> 2018</w:t>
      </w:r>
      <w:r w:rsidRPr="008C0B10">
        <w:t xml:space="preserve">.  </w:t>
      </w:r>
    </w:p>
    <w:p w14:paraId="36911A59" w14:textId="77777777" w:rsidR="007F2458" w:rsidRDefault="007F2458" w:rsidP="00087947"/>
    <w:p w14:paraId="77AC9FEC" w14:textId="214603A0" w:rsidR="007F2458" w:rsidRPr="005C2D33" w:rsidRDefault="00833FAD" w:rsidP="005C2D33">
      <w:pPr>
        <w:rPr>
          <w:b/>
        </w:rPr>
      </w:pPr>
      <w:r w:rsidRPr="005C2D33">
        <w:rPr>
          <w:b/>
        </w:rPr>
        <w:t xml:space="preserve">Exhibit </w:t>
      </w:r>
      <w:r w:rsidR="003C5F4D">
        <w:rPr>
          <w:b/>
        </w:rPr>
        <w:t>2</w:t>
      </w:r>
      <w:r w:rsidR="009A00BB">
        <w:rPr>
          <w:b/>
        </w:rPr>
        <w:t>6</w:t>
      </w:r>
      <w:r w:rsidRPr="005C2D33">
        <w:rPr>
          <w:b/>
        </w:rPr>
        <w:t xml:space="preserve">:  NHP AMM </w:t>
      </w:r>
      <w:r w:rsidR="005C2D33" w:rsidRPr="005C2D33">
        <w:rPr>
          <w:b/>
        </w:rPr>
        <w:t>Acute Treatment Rate</w:t>
      </w:r>
      <w:r w:rsidR="00C65D30">
        <w:rPr>
          <w:b/>
        </w:rPr>
        <w:t>s</w:t>
      </w:r>
    </w:p>
    <w:p w14:paraId="0D9EB155" w14:textId="0106EF5B" w:rsidR="002A21DE" w:rsidRDefault="00C65D30" w:rsidP="00087947">
      <w:pPr>
        <w:rPr>
          <w:noProof/>
        </w:rPr>
      </w:pPr>
      <w:r>
        <w:rPr>
          <w:noProof/>
        </w:rPr>
        <w:drawing>
          <wp:inline distT="0" distB="0" distL="0" distR="0" wp14:anchorId="02193082" wp14:editId="486999BF">
            <wp:extent cx="4572000" cy="263652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E905DE" w14:textId="77777777" w:rsidR="002A21DE" w:rsidRDefault="002A21DE" w:rsidP="00087947">
      <w:pPr>
        <w:rPr>
          <w:noProof/>
        </w:rPr>
      </w:pPr>
    </w:p>
    <w:p w14:paraId="4E477151" w14:textId="77777777" w:rsidR="003706A7" w:rsidRDefault="003706A7">
      <w:pPr>
        <w:spacing w:after="160"/>
        <w:rPr>
          <w:b/>
          <w:noProof/>
        </w:rPr>
      </w:pPr>
      <w:r>
        <w:rPr>
          <w:b/>
          <w:noProof/>
        </w:rPr>
        <w:br w:type="page"/>
      </w:r>
    </w:p>
    <w:p w14:paraId="3182155C" w14:textId="1DD82E66" w:rsidR="005C2D33" w:rsidRDefault="005C2D33" w:rsidP="00087947">
      <w:pPr>
        <w:rPr>
          <w:b/>
          <w:noProof/>
        </w:rPr>
      </w:pPr>
      <w:r>
        <w:rPr>
          <w:b/>
          <w:noProof/>
        </w:rPr>
        <w:lastRenderedPageBreak/>
        <w:t xml:space="preserve">Exhibit </w:t>
      </w:r>
      <w:r w:rsidR="003C5F4D">
        <w:rPr>
          <w:b/>
          <w:noProof/>
        </w:rPr>
        <w:t>2</w:t>
      </w:r>
      <w:r w:rsidR="009A00BB">
        <w:rPr>
          <w:b/>
          <w:noProof/>
        </w:rPr>
        <w:t>7</w:t>
      </w:r>
      <w:r>
        <w:rPr>
          <w:b/>
          <w:noProof/>
        </w:rPr>
        <w:t>:  NHP AMM Continuous Treatment Rate</w:t>
      </w:r>
      <w:r w:rsidR="00C65D30">
        <w:rPr>
          <w:b/>
          <w:noProof/>
        </w:rPr>
        <w:t>s</w:t>
      </w:r>
    </w:p>
    <w:p w14:paraId="384A64BD" w14:textId="393E7F19" w:rsidR="00C65D30" w:rsidRDefault="001C1C07" w:rsidP="00087947">
      <w:pPr>
        <w:rPr>
          <w:noProof/>
        </w:rPr>
      </w:pPr>
      <w:r>
        <w:rPr>
          <w:noProof/>
        </w:rPr>
        <w:drawing>
          <wp:inline distT="0" distB="0" distL="0" distR="0" wp14:anchorId="2D9EC2AB" wp14:editId="14648C64">
            <wp:extent cx="4608195" cy="2636520"/>
            <wp:effectExtent l="0" t="0" r="190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258E11" w14:textId="0E72C3DE" w:rsidR="00286036" w:rsidRDefault="00286036" w:rsidP="00286036">
      <w:pPr>
        <w:rPr>
          <w:rStyle w:val="Heading3Char"/>
          <w:rFonts w:asciiTheme="minorHAnsi" w:eastAsiaTheme="minorHAnsi" w:hAnsiTheme="minorHAnsi" w:cstheme="minorBidi"/>
          <w:caps w:val="0"/>
          <w:color w:val="auto"/>
          <w:sz w:val="24"/>
          <w:szCs w:val="22"/>
        </w:rPr>
      </w:pPr>
      <w:r w:rsidRPr="005C2D33">
        <w:rPr>
          <w:u w:val="single"/>
        </w:rPr>
        <w:t>Annual Monitoring for Patients on Persistent Medications</w:t>
      </w:r>
      <w:r>
        <w:t xml:space="preserve"> </w:t>
      </w:r>
      <w:r w:rsidRPr="00A74D4B">
        <w:t>(MPM)</w:t>
      </w:r>
      <w:r w:rsidRPr="008C0B10">
        <w:rPr>
          <w:rStyle w:val="Heading3Char"/>
          <w:rFonts w:asciiTheme="minorHAnsi" w:eastAsiaTheme="minorHAnsi" w:hAnsiTheme="minorHAnsi" w:cstheme="minorBidi"/>
          <w:caps w:val="0"/>
          <w:color w:val="auto"/>
          <w:sz w:val="24"/>
          <w:szCs w:val="22"/>
        </w:rPr>
        <w:t xml:space="preserve"> </w:t>
      </w:r>
      <w:r>
        <w:rPr>
          <w:rStyle w:val="Heading3Char"/>
          <w:rFonts w:asciiTheme="minorHAnsi" w:eastAsiaTheme="minorHAnsi" w:hAnsiTheme="minorHAnsi" w:cstheme="minorBidi"/>
          <w:caps w:val="0"/>
          <w:color w:val="auto"/>
          <w:sz w:val="24"/>
          <w:szCs w:val="22"/>
        </w:rPr>
        <w:t xml:space="preserve">– The </w:t>
      </w:r>
      <w:r w:rsidR="002E007B">
        <w:rPr>
          <w:rStyle w:val="Heading3Char"/>
          <w:rFonts w:asciiTheme="minorHAnsi" w:eastAsiaTheme="minorHAnsi" w:hAnsiTheme="minorHAnsi" w:cstheme="minorBidi"/>
          <w:caps w:val="0"/>
          <w:color w:val="auto"/>
          <w:sz w:val="24"/>
          <w:szCs w:val="22"/>
        </w:rPr>
        <w:t>HEDIS</w:t>
      </w:r>
      <w:r w:rsidR="004C4280" w:rsidRPr="00672828">
        <w:rPr>
          <w:color w:val="000000" w:themeColor="text1"/>
        </w:rPr>
        <w:t>®</w:t>
      </w:r>
      <w:r w:rsidRPr="00547526">
        <w:rPr>
          <w:rStyle w:val="Heading3Char"/>
          <w:rFonts w:asciiTheme="minorHAnsi" w:eastAsiaTheme="minorHAnsi" w:hAnsiTheme="minorHAnsi" w:cstheme="minorBidi"/>
          <w:caps w:val="0"/>
          <w:color w:val="auto"/>
          <w:sz w:val="24"/>
          <w:szCs w:val="22"/>
        </w:rPr>
        <w:t xml:space="preserve"> 201</w:t>
      </w:r>
      <w:r>
        <w:rPr>
          <w:rStyle w:val="Heading3Char"/>
          <w:rFonts w:asciiTheme="minorHAnsi" w:eastAsiaTheme="minorHAnsi" w:hAnsiTheme="minorHAnsi" w:cstheme="minorBidi"/>
          <w:caps w:val="0"/>
          <w:color w:val="auto"/>
          <w:sz w:val="24"/>
          <w:szCs w:val="22"/>
        </w:rPr>
        <w:t>8 MPM rate of 86.76</w:t>
      </w:r>
      <w:r w:rsidR="00485964">
        <w:rPr>
          <w:rStyle w:val="Heading3Char"/>
          <w:rFonts w:asciiTheme="minorHAnsi" w:eastAsiaTheme="minorHAnsi" w:hAnsiTheme="minorHAnsi" w:cstheme="minorBidi"/>
          <w:caps w:val="0"/>
          <w:color w:val="auto"/>
          <w:sz w:val="24"/>
          <w:szCs w:val="22"/>
        </w:rPr>
        <w:t>%</w:t>
      </w:r>
      <w:r>
        <w:rPr>
          <w:rStyle w:val="Heading3Char"/>
          <w:rFonts w:asciiTheme="minorHAnsi" w:eastAsiaTheme="minorHAnsi" w:hAnsiTheme="minorHAnsi" w:cstheme="minorBidi"/>
          <w:caps w:val="0"/>
          <w:color w:val="auto"/>
          <w:sz w:val="24"/>
          <w:szCs w:val="22"/>
        </w:rPr>
        <w:t xml:space="preserve"> is at the 33</w:t>
      </w:r>
      <w:r w:rsidR="00485964">
        <w:rPr>
          <w:rStyle w:val="Heading3Char"/>
          <w:rFonts w:asciiTheme="minorHAnsi" w:eastAsiaTheme="minorHAnsi" w:hAnsiTheme="minorHAnsi" w:cstheme="minorBidi"/>
          <w:caps w:val="0"/>
          <w:color w:val="auto"/>
          <w:sz w:val="24"/>
          <w:szCs w:val="22"/>
        </w:rPr>
        <w:t xml:space="preserve">rd percentile of </w:t>
      </w:r>
      <w:r>
        <w:rPr>
          <w:rStyle w:val="Heading3Char"/>
          <w:rFonts w:asciiTheme="minorHAnsi" w:eastAsiaTheme="minorHAnsi" w:hAnsiTheme="minorHAnsi" w:cstheme="minorBidi"/>
          <w:caps w:val="0"/>
          <w:color w:val="auto"/>
          <w:sz w:val="24"/>
          <w:szCs w:val="22"/>
        </w:rPr>
        <w:t xml:space="preserve">Quality Compass </w:t>
      </w:r>
      <w:r w:rsidR="00485964">
        <w:rPr>
          <w:rStyle w:val="Heading3Char"/>
          <w:rFonts w:asciiTheme="minorHAnsi" w:eastAsiaTheme="minorHAnsi" w:hAnsiTheme="minorHAnsi" w:cstheme="minorBidi"/>
          <w:caps w:val="0"/>
          <w:color w:val="auto"/>
          <w:sz w:val="24"/>
          <w:szCs w:val="22"/>
        </w:rPr>
        <w:t>2018</w:t>
      </w:r>
      <w:r>
        <w:rPr>
          <w:rStyle w:val="Heading3Char"/>
          <w:rFonts w:asciiTheme="minorHAnsi" w:eastAsiaTheme="minorHAnsi" w:hAnsiTheme="minorHAnsi" w:cstheme="minorBidi"/>
          <w:caps w:val="0"/>
          <w:color w:val="auto"/>
          <w:sz w:val="24"/>
          <w:szCs w:val="22"/>
        </w:rPr>
        <w:t>. This rate reflects a statistically insignificant increase of 0.2</w:t>
      </w:r>
      <w:r w:rsidR="00485964">
        <w:rPr>
          <w:rStyle w:val="Heading3Char"/>
          <w:rFonts w:asciiTheme="minorHAnsi" w:eastAsiaTheme="minorHAnsi" w:hAnsiTheme="minorHAnsi" w:cstheme="minorBidi"/>
          <w:caps w:val="0"/>
          <w:color w:val="auto"/>
          <w:sz w:val="24"/>
          <w:szCs w:val="22"/>
        </w:rPr>
        <w:t>1 percentage points</w:t>
      </w:r>
      <w:r>
        <w:rPr>
          <w:rStyle w:val="Heading3Char"/>
          <w:rFonts w:asciiTheme="minorHAnsi" w:eastAsiaTheme="minorHAnsi" w:hAnsiTheme="minorHAnsi" w:cstheme="minorBidi"/>
          <w:caps w:val="0"/>
          <w:color w:val="auto"/>
          <w:sz w:val="24"/>
          <w:szCs w:val="22"/>
        </w:rPr>
        <w:t xml:space="preserve"> from NHP’s </w:t>
      </w:r>
      <w:r w:rsidR="002E007B">
        <w:rPr>
          <w:rStyle w:val="Heading3Char"/>
          <w:rFonts w:asciiTheme="minorHAnsi" w:eastAsiaTheme="minorHAnsi" w:hAnsiTheme="minorHAnsi" w:cstheme="minorBidi"/>
          <w:caps w:val="0"/>
          <w:color w:val="auto"/>
          <w:sz w:val="24"/>
          <w:szCs w:val="22"/>
        </w:rPr>
        <w:t>HEDIS</w:t>
      </w:r>
      <w:r w:rsidR="004C4280" w:rsidRPr="00672828">
        <w:rPr>
          <w:color w:val="000000" w:themeColor="text1"/>
        </w:rPr>
        <w:t>®</w:t>
      </w:r>
      <w:r>
        <w:rPr>
          <w:rStyle w:val="Heading3Char"/>
          <w:rFonts w:asciiTheme="minorHAnsi" w:eastAsiaTheme="minorHAnsi" w:hAnsiTheme="minorHAnsi" w:cstheme="minorBidi"/>
          <w:caps w:val="0"/>
          <w:color w:val="auto"/>
          <w:sz w:val="24"/>
          <w:szCs w:val="22"/>
        </w:rPr>
        <w:t xml:space="preserve"> 2017 rate of 86.55</w:t>
      </w:r>
      <w:r w:rsidR="00485964">
        <w:rPr>
          <w:rStyle w:val="Heading3Char"/>
          <w:rFonts w:asciiTheme="minorHAnsi" w:eastAsiaTheme="minorHAnsi" w:hAnsiTheme="minorHAnsi" w:cstheme="minorBidi"/>
          <w:caps w:val="0"/>
          <w:color w:val="auto"/>
          <w:sz w:val="24"/>
          <w:szCs w:val="22"/>
        </w:rPr>
        <w:t>%</w:t>
      </w:r>
      <w:r>
        <w:rPr>
          <w:rStyle w:val="Heading3Char"/>
          <w:rFonts w:asciiTheme="minorHAnsi" w:eastAsiaTheme="minorHAnsi" w:hAnsiTheme="minorHAnsi" w:cstheme="minorBidi"/>
          <w:caps w:val="0"/>
          <w:color w:val="auto"/>
          <w:sz w:val="24"/>
          <w:szCs w:val="22"/>
        </w:rPr>
        <w:t xml:space="preserve">.  </w:t>
      </w:r>
    </w:p>
    <w:p w14:paraId="66C7E35D" w14:textId="77777777" w:rsidR="00286036" w:rsidRPr="001546E4" w:rsidRDefault="00286036" w:rsidP="00286036">
      <w:pPr>
        <w:rPr>
          <w:b/>
        </w:rPr>
      </w:pPr>
    </w:p>
    <w:p w14:paraId="1D6A41AD" w14:textId="784455E2" w:rsidR="00286036" w:rsidRPr="00833FAD" w:rsidRDefault="009A00BB" w:rsidP="00286036">
      <w:pPr>
        <w:rPr>
          <w:rStyle w:val="Heading3Char"/>
          <w:rFonts w:asciiTheme="minorHAnsi" w:eastAsiaTheme="minorHAnsi" w:hAnsiTheme="minorHAnsi" w:cstheme="minorBidi"/>
          <w:b/>
          <w:caps w:val="0"/>
          <w:color w:val="auto"/>
          <w:sz w:val="24"/>
          <w:szCs w:val="22"/>
        </w:rPr>
      </w:pPr>
      <w:r>
        <w:rPr>
          <w:b/>
        </w:rPr>
        <w:t>Exhibit 28</w:t>
      </w:r>
      <w:r w:rsidR="00286036" w:rsidRPr="001546E4">
        <w:rPr>
          <w:b/>
        </w:rPr>
        <w:t>:  NHP MPM Rates</w:t>
      </w:r>
    </w:p>
    <w:p w14:paraId="106649FD" w14:textId="35C24DCA" w:rsidR="00286036" w:rsidRDefault="00C65D30" w:rsidP="00286036">
      <w:pPr>
        <w:rPr>
          <w:rStyle w:val="Heading3Char"/>
        </w:rPr>
      </w:pPr>
      <w:r>
        <w:rPr>
          <w:noProof/>
        </w:rPr>
        <w:drawing>
          <wp:inline distT="0" distB="0" distL="0" distR="0" wp14:anchorId="7A2F17EB" wp14:editId="4FFC22EB">
            <wp:extent cx="4608195" cy="2636520"/>
            <wp:effectExtent l="0" t="0" r="190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C3B8F41" w14:textId="77777777" w:rsidR="00286036" w:rsidRDefault="00286036" w:rsidP="00EF1A39">
      <w:pPr>
        <w:rPr>
          <w:u w:val="single"/>
        </w:rPr>
      </w:pPr>
    </w:p>
    <w:p w14:paraId="035F8F0C" w14:textId="7B55C4FF" w:rsidR="00EF1A39" w:rsidRDefault="00EF1A39" w:rsidP="00EF1A39">
      <w:pPr>
        <w:rPr>
          <w:b/>
        </w:rPr>
      </w:pPr>
      <w:r>
        <w:rPr>
          <w:u w:val="single"/>
        </w:rPr>
        <w:t>Postpartum Visit Rates</w:t>
      </w:r>
      <w:r>
        <w:t xml:space="preserve"> (PPV) </w:t>
      </w:r>
      <w:r w:rsidRPr="008C0B10">
        <w:t>–</w:t>
      </w:r>
      <w:r w:rsidRPr="008C0B10">
        <w:rPr>
          <w:i/>
        </w:rPr>
        <w:t xml:space="preserve"> </w:t>
      </w:r>
      <w:r w:rsidR="00094391">
        <w:t xml:space="preserve">Neighborhood Health Plan’s </w:t>
      </w:r>
      <w:r w:rsidR="002E007B">
        <w:t>HEDIS</w:t>
      </w:r>
      <w:r w:rsidR="004C4280" w:rsidRPr="00672828">
        <w:rPr>
          <w:color w:val="000000" w:themeColor="text1"/>
        </w:rPr>
        <w:t>®</w:t>
      </w:r>
      <w:r w:rsidR="00094391">
        <w:t xml:space="preserve"> 2018 Postpartum Care rate of 69.68</w:t>
      </w:r>
      <w:r w:rsidR="00485964">
        <w:t>%</w:t>
      </w:r>
      <w:r w:rsidR="00094391">
        <w:t xml:space="preserve"> reflects a </w:t>
      </w:r>
      <w:r w:rsidR="00485964">
        <w:t>3.89 percentage point</w:t>
      </w:r>
      <w:r w:rsidR="00094391">
        <w:t xml:space="preserve"> increase from its </w:t>
      </w:r>
      <w:r w:rsidR="002E007B">
        <w:t>HEDIS</w:t>
      </w:r>
      <w:r w:rsidR="004C4280" w:rsidRPr="00672828">
        <w:rPr>
          <w:color w:val="000000" w:themeColor="text1"/>
        </w:rPr>
        <w:t>®</w:t>
      </w:r>
      <w:r w:rsidR="00094391">
        <w:t xml:space="preserve"> 2017 rate of 65.79</w:t>
      </w:r>
      <w:r w:rsidR="00485964">
        <w:t>%</w:t>
      </w:r>
      <w:r w:rsidR="00094391">
        <w:t xml:space="preserve">.  This increase is not statistically significant.  This performance is between the </w:t>
      </w:r>
      <w:r w:rsidR="00094391" w:rsidRPr="00485964">
        <w:t xml:space="preserve">75th and 90th </w:t>
      </w:r>
      <w:r w:rsidR="00094391">
        <w:t xml:space="preserve">Quality Compass </w:t>
      </w:r>
      <w:r w:rsidR="00485964">
        <w:t xml:space="preserve">2018 </w:t>
      </w:r>
      <w:r w:rsidR="00094391">
        <w:t>percentiles.</w:t>
      </w:r>
    </w:p>
    <w:p w14:paraId="0D6FB786" w14:textId="77777777" w:rsidR="00EF1A39" w:rsidRDefault="00EF1A39">
      <w:pPr>
        <w:rPr>
          <w:b/>
        </w:rPr>
      </w:pPr>
    </w:p>
    <w:p w14:paraId="5EBE2E06" w14:textId="77777777" w:rsidR="003706A7" w:rsidRDefault="003706A7">
      <w:pPr>
        <w:spacing w:after="160"/>
        <w:rPr>
          <w:b/>
        </w:rPr>
      </w:pPr>
      <w:r>
        <w:rPr>
          <w:b/>
        </w:rPr>
        <w:br w:type="page"/>
      </w:r>
    </w:p>
    <w:p w14:paraId="0472AD35" w14:textId="73CB0F3E" w:rsidR="00833FAD" w:rsidRPr="00833FAD" w:rsidRDefault="00833FAD">
      <w:pPr>
        <w:rPr>
          <w:b/>
          <w:sz w:val="22"/>
        </w:rPr>
      </w:pPr>
      <w:r>
        <w:rPr>
          <w:b/>
        </w:rPr>
        <w:t xml:space="preserve">Exhibit </w:t>
      </w:r>
      <w:r w:rsidR="009A00BB">
        <w:rPr>
          <w:b/>
        </w:rPr>
        <w:t>29:</w:t>
      </w:r>
      <w:r>
        <w:rPr>
          <w:b/>
        </w:rPr>
        <w:t xml:space="preserve">  NHP PPV Rates</w:t>
      </w:r>
    </w:p>
    <w:p w14:paraId="7E2B2B8C" w14:textId="7AB763B3" w:rsidR="007F2458" w:rsidRDefault="00C65D30" w:rsidP="00B52B72">
      <w:pPr>
        <w:rPr>
          <w:rStyle w:val="Heading3Char"/>
        </w:rPr>
      </w:pPr>
      <w:r>
        <w:rPr>
          <w:noProof/>
        </w:rPr>
        <w:drawing>
          <wp:inline distT="0" distB="0" distL="0" distR="0" wp14:anchorId="6878B6AC" wp14:editId="512F606D">
            <wp:extent cx="4572000" cy="263652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2F4825" w14:textId="49404538" w:rsidR="002B4E11" w:rsidRDefault="002B4E11" w:rsidP="00087947">
      <w:pPr>
        <w:rPr>
          <w:rStyle w:val="Heading3Char"/>
        </w:rPr>
      </w:pPr>
    </w:p>
    <w:p w14:paraId="41AC3FE6" w14:textId="77777777" w:rsidR="002B4E11" w:rsidRPr="00334862" w:rsidRDefault="002B4E11" w:rsidP="00087947">
      <w:pPr>
        <w:rPr>
          <w:rStyle w:val="Heading3Char"/>
        </w:rPr>
      </w:pPr>
    </w:p>
    <w:p w14:paraId="550D3E41" w14:textId="54C2E412" w:rsidR="003961BA" w:rsidRDefault="003961BA" w:rsidP="003961BA">
      <w:pPr>
        <w:spacing w:line="240" w:lineRule="auto"/>
        <w:rPr>
          <w:b/>
        </w:rPr>
      </w:pPr>
      <w:r w:rsidRPr="00221BA4">
        <w:rPr>
          <w:b/>
        </w:rPr>
        <w:t>Information Systems Capability Assessment</w:t>
      </w:r>
    </w:p>
    <w:p w14:paraId="53B476C8" w14:textId="0F5A3C3C" w:rsidR="00D55E63" w:rsidRDefault="00D55E63" w:rsidP="003961BA">
      <w:pPr>
        <w:spacing w:line="240" w:lineRule="auto"/>
        <w:rPr>
          <w:b/>
        </w:rPr>
      </w:pPr>
    </w:p>
    <w:p w14:paraId="75B92809" w14:textId="661B5241" w:rsidR="00D55E63" w:rsidRDefault="00D55E63" w:rsidP="00D55E63">
      <w:pPr>
        <w:spacing w:line="240" w:lineRule="auto"/>
      </w:pPr>
      <w:r w:rsidRPr="008C0B10">
        <w:t xml:space="preserve">CMS regulations require </w:t>
      </w:r>
      <w:r w:rsidRPr="00F9592A">
        <w:t xml:space="preserve">that each managed care entity undergo an annual Information Systems Capability Assessment. The focus of the review is on components of </w:t>
      </w:r>
      <w:r>
        <w:t>Neighborhood Health Plan’s</w:t>
      </w:r>
      <w:r w:rsidRPr="00F9592A">
        <w:t xml:space="preserve"> information system that contribute to performance measure production. The following categories of data are reviewed for completeness, integrity of processing, the presence of quality control and oversight systems, and accuracy:</w:t>
      </w:r>
    </w:p>
    <w:p w14:paraId="781A1834" w14:textId="6B109A9D" w:rsidR="003961BA" w:rsidRPr="00221BA4" w:rsidRDefault="003961BA" w:rsidP="00D55E63">
      <w:pPr>
        <w:spacing w:line="240" w:lineRule="auto"/>
      </w:pPr>
    </w:p>
    <w:p w14:paraId="1C1F85DE" w14:textId="3A6FDD3E" w:rsidR="003961BA" w:rsidRPr="00221BA4" w:rsidRDefault="003961BA" w:rsidP="00DA757E">
      <w:pPr>
        <w:pStyle w:val="ListParagraph"/>
        <w:numPr>
          <w:ilvl w:val="0"/>
          <w:numId w:val="19"/>
        </w:numPr>
        <w:spacing w:line="240" w:lineRule="auto"/>
        <w:ind w:left="360"/>
      </w:pPr>
      <w:r w:rsidRPr="00221BA4">
        <w:rPr>
          <w:b/>
        </w:rPr>
        <w:t>Claims and Encounter Data.</w:t>
      </w:r>
      <w:r w:rsidRPr="00221BA4">
        <w:rPr>
          <w:color w:val="0070C0"/>
        </w:rPr>
        <w:t xml:space="preserve"> </w:t>
      </w:r>
      <w:r w:rsidRPr="00221BA4">
        <w:t xml:space="preserve">NHP processed claims, including lab claims, using QNXT. All necessary fields were captured for </w:t>
      </w:r>
      <w:r w:rsidR="002E007B">
        <w:t>HEDIS</w:t>
      </w:r>
      <w:r w:rsidR="004C4280" w:rsidRPr="00672828">
        <w:rPr>
          <w:color w:val="000000" w:themeColor="text1"/>
        </w:rPr>
        <w:t>®</w:t>
      </w:r>
      <w:r w:rsidRPr="00221BA4">
        <w:t xml:space="preserve"> reporting</w:t>
      </w:r>
      <w:r w:rsidRPr="00221BA4">
        <w:rPr>
          <w:color w:val="000000" w:themeColor="text1"/>
        </w:rPr>
        <w:t>. Standard coding was used</w:t>
      </w:r>
      <w:r w:rsidR="004C4280">
        <w:rPr>
          <w:color w:val="000000" w:themeColor="text1"/>
        </w:rPr>
        <w:t>,</w:t>
      </w:r>
      <w:r w:rsidRPr="00221BA4">
        <w:rPr>
          <w:color w:val="000000" w:themeColor="text1"/>
        </w:rPr>
        <w:t xml:space="preserve"> and there was no use of non-standard codes. </w:t>
      </w:r>
    </w:p>
    <w:p w14:paraId="005F5C9C" w14:textId="77777777" w:rsidR="003961BA" w:rsidRPr="00221BA4" w:rsidRDefault="003961BA" w:rsidP="00D55E63">
      <w:pPr>
        <w:pStyle w:val="ListParagraph"/>
        <w:spacing w:line="240" w:lineRule="auto"/>
        <w:ind w:left="360"/>
      </w:pPr>
    </w:p>
    <w:p w14:paraId="657080AC" w14:textId="5728F961" w:rsidR="003961BA" w:rsidRPr="00221BA4" w:rsidRDefault="003961BA" w:rsidP="00D55E63">
      <w:pPr>
        <w:pStyle w:val="ListParagraph"/>
        <w:spacing w:line="240" w:lineRule="auto"/>
        <w:ind w:left="360"/>
      </w:pPr>
      <w:r w:rsidRPr="00221BA4">
        <w:t>NHP</w:t>
      </w:r>
      <w:r w:rsidR="00D55E63">
        <w:t>’s behavioral health</w:t>
      </w:r>
      <w:r w:rsidRPr="00221BA4">
        <w:t xml:space="preserve"> vendor, Beacon Health Options (Beacon), </w:t>
      </w:r>
      <w:r w:rsidR="00D55E63">
        <w:t>processed</w:t>
      </w:r>
      <w:r w:rsidRPr="00221BA4">
        <w:t xml:space="preserve"> behavioral health claims. Beacon had adequate processes in place to handle EDI and paper claims. Beacon used acknowledgement and response files for notifying providers of receipt of EDI submissions.</w:t>
      </w:r>
    </w:p>
    <w:p w14:paraId="28052293" w14:textId="77777777" w:rsidR="003961BA" w:rsidRPr="00221BA4" w:rsidRDefault="003961BA" w:rsidP="00D55E63">
      <w:pPr>
        <w:pStyle w:val="ListParagraph"/>
        <w:spacing w:line="240" w:lineRule="auto"/>
        <w:ind w:left="360"/>
      </w:pPr>
    </w:p>
    <w:p w14:paraId="680C2C54" w14:textId="4CABCD6C" w:rsidR="003961BA" w:rsidRPr="00221BA4" w:rsidRDefault="003961BA" w:rsidP="00D55E63">
      <w:pPr>
        <w:pStyle w:val="ListParagraph"/>
        <w:spacing w:line="240" w:lineRule="auto"/>
        <w:ind w:left="360"/>
        <w:rPr>
          <w:color w:val="000000" w:themeColor="text1"/>
        </w:rPr>
      </w:pPr>
      <w:r w:rsidRPr="00221BA4">
        <w:t>CVS Caremark was contracted by NHP to process pharmacy claims. Pharmacy claims data were received daily from the pharmacy vendor</w:t>
      </w:r>
      <w:r w:rsidR="005C7359">
        <w:t>,</w:t>
      </w:r>
      <w:r w:rsidRPr="00221BA4">
        <w:t xml:space="preserve"> and there were adequate processes in place to monitor pharmacy encounter volume by month. </w:t>
      </w:r>
    </w:p>
    <w:p w14:paraId="360D84EF" w14:textId="77777777" w:rsidR="003961BA" w:rsidRPr="00221BA4" w:rsidRDefault="003961BA" w:rsidP="00D55E63">
      <w:pPr>
        <w:pStyle w:val="ListParagraph"/>
        <w:spacing w:line="240" w:lineRule="auto"/>
        <w:ind w:left="360"/>
        <w:rPr>
          <w:color w:val="000000" w:themeColor="text1"/>
        </w:rPr>
      </w:pPr>
    </w:p>
    <w:p w14:paraId="3FB18650" w14:textId="77777777" w:rsidR="003961BA" w:rsidRPr="00221BA4" w:rsidRDefault="003961BA" w:rsidP="00D55E63">
      <w:pPr>
        <w:pStyle w:val="ListParagraph"/>
        <w:spacing w:line="240" w:lineRule="auto"/>
        <w:ind w:left="360"/>
      </w:pPr>
      <w:r w:rsidRPr="00221BA4">
        <w:rPr>
          <w:color w:val="000000" w:themeColor="text1"/>
        </w:rPr>
        <w:t>There were no issues identified with claims or encounter data processing or data completeness.</w:t>
      </w:r>
    </w:p>
    <w:p w14:paraId="187A7B77" w14:textId="77777777" w:rsidR="003961BA" w:rsidRPr="00221BA4" w:rsidRDefault="003961BA" w:rsidP="00D55E63">
      <w:pPr>
        <w:pStyle w:val="ListParagraph"/>
        <w:spacing w:line="240" w:lineRule="auto"/>
        <w:ind w:left="360"/>
      </w:pPr>
    </w:p>
    <w:p w14:paraId="2DDF33E3" w14:textId="70876591" w:rsidR="003961BA" w:rsidRPr="00221BA4" w:rsidRDefault="003961BA" w:rsidP="00DA757E">
      <w:pPr>
        <w:pStyle w:val="ListParagraph"/>
        <w:numPr>
          <w:ilvl w:val="0"/>
          <w:numId w:val="19"/>
        </w:numPr>
        <w:spacing w:line="240" w:lineRule="auto"/>
        <w:ind w:left="360"/>
      </w:pPr>
      <w:r w:rsidRPr="00221BA4">
        <w:rPr>
          <w:b/>
        </w:rPr>
        <w:t>Enrollment Data.</w:t>
      </w:r>
      <w:r w:rsidRPr="00221BA4">
        <w:t xml:space="preserve"> </w:t>
      </w:r>
      <w:r w:rsidRPr="00221BA4">
        <w:rPr>
          <w:color w:val="000000" w:themeColor="text1"/>
        </w:rPr>
        <w:t xml:space="preserve">NHP processed Medicaid enrollment data using the QNXT system. All necessary enrollment fields were captured for </w:t>
      </w:r>
      <w:r w:rsidR="002E007B">
        <w:rPr>
          <w:color w:val="000000" w:themeColor="text1"/>
        </w:rPr>
        <w:t>HEDIS</w:t>
      </w:r>
      <w:r w:rsidR="004C4280" w:rsidRPr="00672828">
        <w:rPr>
          <w:color w:val="000000" w:themeColor="text1"/>
        </w:rPr>
        <w:t>®</w:t>
      </w:r>
      <w:r w:rsidRPr="00221BA4">
        <w:rPr>
          <w:color w:val="000000" w:themeColor="text1"/>
        </w:rPr>
        <w:t xml:space="preserve"> reporting. Medicaid enrollment data in an 834 format were received daily from the </w:t>
      </w:r>
      <w:r w:rsidR="006078D0">
        <w:rPr>
          <w:color w:val="000000" w:themeColor="text1"/>
        </w:rPr>
        <w:t>s</w:t>
      </w:r>
      <w:r w:rsidRPr="00221BA4">
        <w:rPr>
          <w:color w:val="000000" w:themeColor="text1"/>
        </w:rPr>
        <w:t xml:space="preserve">tate and processed by NHP. The daily file included additions, changes, and terminations. Enrollment data were loaded into </w:t>
      </w:r>
      <w:r w:rsidR="006078D0">
        <w:rPr>
          <w:color w:val="000000" w:themeColor="text1"/>
        </w:rPr>
        <w:t>QNXT</w:t>
      </w:r>
      <w:r w:rsidR="004C4280">
        <w:rPr>
          <w:color w:val="000000" w:themeColor="text1"/>
        </w:rPr>
        <w:t>,</w:t>
      </w:r>
      <w:r w:rsidRPr="00221BA4">
        <w:rPr>
          <w:color w:val="000000" w:themeColor="text1"/>
        </w:rPr>
        <w:t xml:space="preserve"> and the system captured current and historical enrollment spans. NHP also received a full monthly refresh file and conducted reconciliation between QNXT and the </w:t>
      </w:r>
      <w:r w:rsidR="006078D0">
        <w:rPr>
          <w:color w:val="000000" w:themeColor="text1"/>
        </w:rPr>
        <w:t>s</w:t>
      </w:r>
      <w:r w:rsidRPr="00221BA4">
        <w:rPr>
          <w:color w:val="000000" w:themeColor="text1"/>
        </w:rPr>
        <w:t>tate file. QNXT retained Medicaid identification numbers</w:t>
      </w:r>
      <w:r w:rsidR="004C4280">
        <w:rPr>
          <w:color w:val="000000" w:themeColor="text1"/>
        </w:rPr>
        <w:t>,</w:t>
      </w:r>
      <w:r w:rsidRPr="00221BA4">
        <w:rPr>
          <w:color w:val="000000" w:themeColor="text1"/>
        </w:rPr>
        <w:t xml:space="preserve"> and the plan assigned a unique QNXT system ID. NHP had adequate data quality monitoring and reconciliation processes. There were no issues identified with enrollment processes.</w:t>
      </w:r>
    </w:p>
    <w:p w14:paraId="66D65305" w14:textId="77777777" w:rsidR="003961BA" w:rsidRPr="00221BA4" w:rsidRDefault="003961BA" w:rsidP="00D55E63">
      <w:pPr>
        <w:pStyle w:val="ListParagraph"/>
        <w:ind w:left="360"/>
      </w:pPr>
    </w:p>
    <w:p w14:paraId="473BD290" w14:textId="02621303" w:rsidR="003961BA" w:rsidRPr="00221BA4" w:rsidRDefault="003961BA" w:rsidP="00DA757E">
      <w:pPr>
        <w:pStyle w:val="ListParagraph"/>
        <w:numPr>
          <w:ilvl w:val="0"/>
          <w:numId w:val="19"/>
        </w:numPr>
        <w:spacing w:line="240" w:lineRule="auto"/>
        <w:ind w:left="360"/>
      </w:pPr>
      <w:r w:rsidRPr="00221BA4">
        <w:rPr>
          <w:b/>
        </w:rPr>
        <w:t>Medical Record Review.</w:t>
      </w:r>
      <w:r w:rsidRPr="00221BA4">
        <w:t xml:space="preserve"> NHP used Verscend software to produce the postpartum component of the Prenatal and Postpartum Care measure. </w:t>
      </w:r>
      <w:r>
        <w:t xml:space="preserve">NHP conducted the </w:t>
      </w:r>
      <w:r w:rsidR="00C01AC6">
        <w:t>M</w:t>
      </w:r>
      <w:r>
        <w:t xml:space="preserve">edical </w:t>
      </w:r>
      <w:r w:rsidR="00C01AC6">
        <w:t>R</w:t>
      </w:r>
      <w:r>
        <w:t xml:space="preserve">ecord </w:t>
      </w:r>
      <w:r w:rsidR="00C01AC6">
        <w:t>R</w:t>
      </w:r>
      <w:r>
        <w:t xml:space="preserve">eviews. </w:t>
      </w:r>
      <w:r w:rsidRPr="00221BA4">
        <w:t xml:space="preserve">NHP had sufficient oversight processes in place for medical record abstraction activities and demonstrated adequate processes for inter-rater reliability and ongoing quality monitoring throughout the </w:t>
      </w:r>
      <w:r w:rsidR="00C01AC6">
        <w:t>M</w:t>
      </w:r>
      <w:r w:rsidRPr="00221BA4">
        <w:t xml:space="preserve">edical </w:t>
      </w:r>
      <w:r w:rsidR="00C01AC6">
        <w:t>R</w:t>
      </w:r>
      <w:r w:rsidRPr="00221BA4">
        <w:t xml:space="preserve">ecord </w:t>
      </w:r>
      <w:r w:rsidR="00C01AC6">
        <w:t>R</w:t>
      </w:r>
      <w:r w:rsidRPr="00221BA4">
        <w:t xml:space="preserve">eview process. No issues were identified with the </w:t>
      </w:r>
      <w:r w:rsidR="00C01AC6">
        <w:t>M</w:t>
      </w:r>
      <w:r w:rsidRPr="00221BA4">
        <w:t xml:space="preserve">edical </w:t>
      </w:r>
      <w:r w:rsidR="00C01AC6">
        <w:t>R</w:t>
      </w:r>
      <w:r w:rsidRPr="00221BA4">
        <w:t xml:space="preserve">ecord </w:t>
      </w:r>
      <w:r w:rsidR="00C01AC6">
        <w:t>R</w:t>
      </w:r>
      <w:r w:rsidRPr="00221BA4">
        <w:t xml:space="preserve">eview process. </w:t>
      </w:r>
    </w:p>
    <w:p w14:paraId="5D09BFCB" w14:textId="77777777" w:rsidR="003961BA" w:rsidRPr="00221BA4" w:rsidRDefault="003961BA" w:rsidP="00D55E63">
      <w:pPr>
        <w:pStyle w:val="ListParagraph"/>
        <w:ind w:left="360"/>
      </w:pPr>
    </w:p>
    <w:p w14:paraId="5A0FB4A6" w14:textId="456039CC" w:rsidR="003961BA" w:rsidRPr="00221BA4" w:rsidRDefault="003961BA" w:rsidP="00DA757E">
      <w:pPr>
        <w:pStyle w:val="ListParagraph"/>
        <w:numPr>
          <w:ilvl w:val="0"/>
          <w:numId w:val="19"/>
        </w:numPr>
        <w:spacing w:line="240" w:lineRule="auto"/>
        <w:ind w:left="360"/>
      </w:pPr>
      <w:r w:rsidRPr="00221BA4">
        <w:rPr>
          <w:b/>
        </w:rPr>
        <w:t>Supplemental Data.</w:t>
      </w:r>
      <w:r w:rsidRPr="00221BA4">
        <w:t xml:space="preserve"> </w:t>
      </w:r>
      <w:r w:rsidR="004C4280">
        <w:t xml:space="preserve"> </w:t>
      </w:r>
      <w:r w:rsidRPr="00221BA4">
        <w:t xml:space="preserve">NHP used multiple standard supplemental data sources, including </w:t>
      </w:r>
      <w:r w:rsidR="006078D0">
        <w:t xml:space="preserve">electronic medical record </w:t>
      </w:r>
      <w:r w:rsidRPr="00221BA4">
        <w:t xml:space="preserve">data from many entities. NHP provided all required supplemental data source documentation. There were no concerns or issues identified with the use of these supplemental data sources. </w:t>
      </w:r>
    </w:p>
    <w:p w14:paraId="27921F58" w14:textId="77777777" w:rsidR="003961BA" w:rsidRPr="00221BA4" w:rsidRDefault="003961BA">
      <w:pPr>
        <w:spacing w:line="240" w:lineRule="auto"/>
      </w:pPr>
    </w:p>
    <w:p w14:paraId="2BC9410C" w14:textId="17961EDA" w:rsidR="003961BA" w:rsidRPr="00221BA4" w:rsidRDefault="003961BA" w:rsidP="00DA757E">
      <w:pPr>
        <w:pStyle w:val="ListParagraph"/>
        <w:numPr>
          <w:ilvl w:val="0"/>
          <w:numId w:val="19"/>
        </w:numPr>
        <w:spacing w:line="240" w:lineRule="auto"/>
        <w:ind w:left="360"/>
      </w:pPr>
      <w:r w:rsidRPr="00221BA4">
        <w:rPr>
          <w:b/>
        </w:rPr>
        <w:t>Data</w:t>
      </w:r>
      <w:r w:rsidR="004C4280">
        <w:rPr>
          <w:b/>
        </w:rPr>
        <w:t xml:space="preserve"> </w:t>
      </w:r>
      <w:r w:rsidRPr="00221BA4">
        <w:rPr>
          <w:b/>
        </w:rPr>
        <w:t>Integration.</w:t>
      </w:r>
      <w:r w:rsidRPr="00221BA4">
        <w:t xml:space="preserve"> </w:t>
      </w:r>
      <w:r w:rsidR="004C4280">
        <w:t xml:space="preserve"> </w:t>
      </w:r>
      <w:r w:rsidRPr="00221BA4">
        <w:t>NHP’s performance measure rates were produced using Verscend software. Data from the transaction system w</w:t>
      </w:r>
      <w:r w:rsidR="006078D0">
        <w:t>ere</w:t>
      </w:r>
      <w:r w:rsidRPr="00221BA4">
        <w:t xml:space="preserve"> loaded to NHP’s data warehouse for a monthly build. Vendor data feeds were loaded into the warehouse upon receipt. Data were then formatted into Verscend-compliant extracts and loaded into the measure production software. </w:t>
      </w:r>
    </w:p>
    <w:p w14:paraId="62D1272C" w14:textId="77777777" w:rsidR="003961BA" w:rsidRPr="00221BA4" w:rsidRDefault="003961BA">
      <w:pPr>
        <w:pStyle w:val="ListParagraph"/>
        <w:ind w:left="360"/>
      </w:pPr>
    </w:p>
    <w:p w14:paraId="0CD8BD92" w14:textId="5755DCAF" w:rsidR="003961BA" w:rsidRPr="00221BA4" w:rsidRDefault="003961BA">
      <w:pPr>
        <w:pStyle w:val="ListParagraph"/>
        <w:spacing w:line="240" w:lineRule="auto"/>
        <w:ind w:left="360"/>
      </w:pPr>
      <w:r w:rsidRPr="00221BA4">
        <w:t>Data transfers to the Verscend repository from source transaction systems were accurate</w:t>
      </w:r>
      <w:r w:rsidR="006078D0">
        <w:t xml:space="preserve"> as were f</w:t>
      </w:r>
      <w:r w:rsidRPr="00221BA4">
        <w:t>ile consolidations, derivations, and extracts</w:t>
      </w:r>
      <w:r w:rsidR="006078D0">
        <w:t xml:space="preserve">. </w:t>
      </w:r>
      <w:r w:rsidRPr="00221BA4">
        <w:t xml:space="preserve">Verscend’s repository structure was compliant. </w:t>
      </w:r>
      <w:r w:rsidR="002E007B">
        <w:t>HEDIS</w:t>
      </w:r>
      <w:r w:rsidR="004C4280" w:rsidRPr="00672828">
        <w:rPr>
          <w:color w:val="000000" w:themeColor="text1"/>
        </w:rPr>
        <w:t>®</w:t>
      </w:r>
      <w:r w:rsidRPr="00221BA4">
        <w:t xml:space="preserve"> measure report production was managed effectively. The Verscend software was compliant with regard to development, methodology, documentation, revision control</w:t>
      </w:r>
      <w:r w:rsidR="006078D0">
        <w:t>,</w:t>
      </w:r>
      <w:r w:rsidRPr="00221BA4">
        <w:t xml:space="preserve"> and testing. Preliminary rates were reviewed</w:t>
      </w:r>
      <w:r w:rsidR="004C4280">
        <w:t>,</w:t>
      </w:r>
      <w:r w:rsidRPr="00221BA4">
        <w:t xml:space="preserve"> and any variances investigated. NHP maintains adequate oversight of its vendor, </w:t>
      </w:r>
      <w:r>
        <w:t>Verscend</w:t>
      </w:r>
      <w:r w:rsidRPr="00221BA4">
        <w:t>. There were no issues identified with data integration processes.</w:t>
      </w:r>
    </w:p>
    <w:p w14:paraId="71ED43CE" w14:textId="77777777" w:rsidR="003961BA" w:rsidRPr="00221BA4" w:rsidRDefault="003961BA" w:rsidP="00D55E63">
      <w:pPr>
        <w:pStyle w:val="ListParagraph"/>
        <w:ind w:left="360"/>
      </w:pPr>
    </w:p>
    <w:p w14:paraId="364F37C3" w14:textId="14000E64" w:rsidR="003961BA" w:rsidRPr="00221BA4" w:rsidRDefault="003961BA" w:rsidP="00DA757E">
      <w:pPr>
        <w:pStyle w:val="ListParagraph"/>
        <w:numPr>
          <w:ilvl w:val="0"/>
          <w:numId w:val="19"/>
        </w:numPr>
        <w:spacing w:line="240" w:lineRule="auto"/>
        <w:ind w:left="360"/>
      </w:pPr>
      <w:r w:rsidRPr="00221BA4">
        <w:rPr>
          <w:b/>
        </w:rPr>
        <w:t>Source Code.</w:t>
      </w:r>
      <w:r w:rsidRPr="00221BA4">
        <w:t xml:space="preserve"> NHP used NCQA-certified Verscend </w:t>
      </w:r>
      <w:r w:rsidR="002E007B">
        <w:t>HEDIS</w:t>
      </w:r>
      <w:r w:rsidR="004C4280" w:rsidRPr="00672828">
        <w:rPr>
          <w:color w:val="000000" w:themeColor="text1"/>
        </w:rPr>
        <w:t>®</w:t>
      </w:r>
      <w:r w:rsidRPr="00221BA4">
        <w:t xml:space="preserve"> software to produce performance measures. Verscend received NCQA measure certification to produce the performance measures under the scope of this review. There were no source code issues identified.</w:t>
      </w:r>
    </w:p>
    <w:p w14:paraId="181B0C7C" w14:textId="77777777" w:rsidR="003961BA" w:rsidRDefault="003961BA" w:rsidP="00D55E63"/>
    <w:p w14:paraId="611381BC" w14:textId="77777777" w:rsidR="003706A7" w:rsidRDefault="003706A7">
      <w:pPr>
        <w:spacing w:after="160"/>
        <w:rPr>
          <w:b/>
        </w:rPr>
      </w:pPr>
      <w:r>
        <w:rPr>
          <w:b/>
        </w:rPr>
        <w:br w:type="page"/>
      </w:r>
    </w:p>
    <w:p w14:paraId="1AF56F84" w14:textId="44ED5CF2" w:rsidR="003961BA" w:rsidRPr="00221BA4" w:rsidRDefault="003961BA" w:rsidP="003961BA">
      <w:pPr>
        <w:spacing w:line="240" w:lineRule="auto"/>
      </w:pPr>
      <w:r w:rsidRPr="00221BA4">
        <w:rPr>
          <w:b/>
        </w:rPr>
        <w:t xml:space="preserve">Review of MCO’s Final </w:t>
      </w:r>
      <w:r w:rsidR="002E007B">
        <w:rPr>
          <w:b/>
        </w:rPr>
        <w:t>HEDIS®</w:t>
      </w:r>
      <w:r w:rsidRPr="00221BA4">
        <w:rPr>
          <w:b/>
        </w:rPr>
        <w:t xml:space="preserve"> 201</w:t>
      </w:r>
      <w:r>
        <w:rPr>
          <w:b/>
        </w:rPr>
        <w:t>8</w:t>
      </w:r>
      <w:r w:rsidRPr="00221BA4">
        <w:rPr>
          <w:b/>
        </w:rPr>
        <w:t xml:space="preserve"> Compliance Audit Report</w:t>
      </w:r>
    </w:p>
    <w:p w14:paraId="54C3E608" w14:textId="77777777" w:rsidR="003961BA" w:rsidRPr="00221BA4" w:rsidRDefault="003961BA" w:rsidP="003961BA">
      <w:pPr>
        <w:spacing w:line="240" w:lineRule="auto"/>
      </w:pPr>
    </w:p>
    <w:p w14:paraId="7A5C9AE4" w14:textId="6AC997FD" w:rsidR="003961BA" w:rsidRPr="00221BA4" w:rsidRDefault="003961BA" w:rsidP="003961BA">
      <w:pPr>
        <w:spacing w:line="240" w:lineRule="auto"/>
      </w:pPr>
      <w:r w:rsidRPr="00221BA4">
        <w:t>Name of Auditing Firm: Attest Health Care Advisors</w:t>
      </w:r>
    </w:p>
    <w:p w14:paraId="4DAF22CD" w14:textId="77777777" w:rsidR="003961BA" w:rsidRPr="00221BA4" w:rsidRDefault="003961BA" w:rsidP="003961BA">
      <w:pPr>
        <w:spacing w:line="240" w:lineRule="auto"/>
      </w:pPr>
      <w:r w:rsidRPr="00221BA4">
        <w:t>Date Distributed: 7/10/201</w:t>
      </w:r>
      <w:r>
        <w:t>8</w:t>
      </w:r>
    </w:p>
    <w:p w14:paraId="18E719BD" w14:textId="77777777" w:rsidR="003961BA" w:rsidRPr="00221BA4" w:rsidRDefault="003961BA" w:rsidP="003961BA">
      <w:pPr>
        <w:spacing w:line="240" w:lineRule="auto"/>
      </w:pPr>
    </w:p>
    <w:tbl>
      <w:tblPr>
        <w:tblStyle w:val="TableGrid"/>
        <w:tblW w:w="0" w:type="auto"/>
        <w:tblLook w:val="04A0" w:firstRow="1" w:lastRow="0" w:firstColumn="1" w:lastColumn="0" w:noHBand="0" w:noVBand="1"/>
      </w:tblPr>
      <w:tblGrid>
        <w:gridCol w:w="3055"/>
        <w:gridCol w:w="6295"/>
      </w:tblGrid>
      <w:tr w:rsidR="003961BA" w:rsidRPr="00221BA4" w14:paraId="6BFDD534" w14:textId="77777777" w:rsidTr="001B2BA4">
        <w:tc>
          <w:tcPr>
            <w:tcW w:w="3055" w:type="dxa"/>
            <w:shd w:val="clear" w:color="auto" w:fill="FFF2CC" w:themeFill="accent4" w:themeFillTint="33"/>
          </w:tcPr>
          <w:p w14:paraId="74D32C5E" w14:textId="77777777" w:rsidR="003961BA" w:rsidRPr="00221BA4" w:rsidRDefault="003961BA" w:rsidP="00EB3FA2">
            <w:pPr>
              <w:rPr>
                <w:b/>
              </w:rPr>
            </w:pPr>
            <w:r w:rsidRPr="00221BA4">
              <w:rPr>
                <w:b/>
              </w:rPr>
              <w:t>Audit Element</w:t>
            </w:r>
          </w:p>
        </w:tc>
        <w:tc>
          <w:tcPr>
            <w:tcW w:w="6295" w:type="dxa"/>
            <w:shd w:val="clear" w:color="auto" w:fill="FFF2CC" w:themeFill="accent4" w:themeFillTint="33"/>
          </w:tcPr>
          <w:p w14:paraId="645A01A4" w14:textId="77777777" w:rsidR="003961BA" w:rsidRPr="00221BA4" w:rsidRDefault="003961BA" w:rsidP="00EB3FA2">
            <w:pPr>
              <w:rPr>
                <w:b/>
              </w:rPr>
            </w:pPr>
            <w:r w:rsidRPr="00221BA4">
              <w:rPr>
                <w:b/>
              </w:rPr>
              <w:t>Findings</w:t>
            </w:r>
          </w:p>
        </w:tc>
      </w:tr>
      <w:tr w:rsidR="003961BA" w:rsidRPr="00221BA4" w14:paraId="6D69A4A1" w14:textId="77777777" w:rsidTr="006078D0">
        <w:tc>
          <w:tcPr>
            <w:tcW w:w="3055" w:type="dxa"/>
          </w:tcPr>
          <w:p w14:paraId="03E929ED" w14:textId="1C58517F" w:rsidR="003961BA" w:rsidRPr="00221BA4" w:rsidRDefault="003961BA" w:rsidP="00EB3FA2">
            <w:r w:rsidRPr="00221BA4">
              <w:t xml:space="preserve">Medical </w:t>
            </w:r>
            <w:r w:rsidR="00C01AC6">
              <w:t>D</w:t>
            </w:r>
            <w:r w:rsidRPr="00221BA4">
              <w:t>ata</w:t>
            </w:r>
          </w:p>
        </w:tc>
        <w:tc>
          <w:tcPr>
            <w:tcW w:w="6295" w:type="dxa"/>
          </w:tcPr>
          <w:p w14:paraId="22FA0A4B" w14:textId="77777777" w:rsidR="003961BA" w:rsidRPr="00221BA4" w:rsidRDefault="003961BA" w:rsidP="00EB3FA2">
            <w:pPr>
              <w:rPr>
                <w:color w:val="00B050"/>
              </w:rPr>
            </w:pPr>
            <w:r w:rsidRPr="00221BA4">
              <w:t xml:space="preserve">NHP met all requirements for timely and accurate claims data capture.  </w:t>
            </w:r>
          </w:p>
        </w:tc>
      </w:tr>
      <w:tr w:rsidR="003961BA" w:rsidRPr="00221BA4" w14:paraId="229A618C" w14:textId="77777777" w:rsidTr="006078D0">
        <w:tc>
          <w:tcPr>
            <w:tcW w:w="3055" w:type="dxa"/>
          </w:tcPr>
          <w:p w14:paraId="08DD95F9" w14:textId="033B28D7" w:rsidR="003961BA" w:rsidRPr="00221BA4" w:rsidRDefault="003961BA" w:rsidP="00EB3FA2">
            <w:r w:rsidRPr="00221BA4">
              <w:t xml:space="preserve">Enrollment </w:t>
            </w:r>
            <w:r w:rsidR="00C01AC6">
              <w:t>D</w:t>
            </w:r>
            <w:r w:rsidRPr="00221BA4">
              <w:t>ata</w:t>
            </w:r>
          </w:p>
        </w:tc>
        <w:tc>
          <w:tcPr>
            <w:tcW w:w="6295" w:type="dxa"/>
          </w:tcPr>
          <w:p w14:paraId="37CF3112" w14:textId="0F9A8053" w:rsidR="003961BA" w:rsidRPr="00221BA4" w:rsidRDefault="003961BA" w:rsidP="00EB3FA2">
            <w:pPr>
              <w:rPr>
                <w:color w:val="00B050"/>
              </w:rPr>
            </w:pPr>
            <w:r w:rsidRPr="00221BA4">
              <w:t xml:space="preserve">Enrollment data processing met all </w:t>
            </w:r>
            <w:r w:rsidR="002E007B">
              <w:t>HEDIS</w:t>
            </w:r>
            <w:r w:rsidR="004C4280" w:rsidRPr="00672828">
              <w:rPr>
                <w:color w:val="000000" w:themeColor="text1"/>
              </w:rPr>
              <w:t>®</w:t>
            </w:r>
            <w:r w:rsidRPr="00221BA4">
              <w:t xml:space="preserve"> standards. </w:t>
            </w:r>
          </w:p>
        </w:tc>
      </w:tr>
      <w:tr w:rsidR="003961BA" w:rsidRPr="00221BA4" w14:paraId="3775E899" w14:textId="77777777" w:rsidTr="006078D0">
        <w:tc>
          <w:tcPr>
            <w:tcW w:w="3055" w:type="dxa"/>
          </w:tcPr>
          <w:p w14:paraId="179D01D1" w14:textId="353996D2" w:rsidR="003961BA" w:rsidRPr="00221BA4" w:rsidRDefault="003961BA" w:rsidP="00EB3FA2">
            <w:r w:rsidRPr="00221BA4">
              <w:t xml:space="preserve">Practitioner </w:t>
            </w:r>
            <w:r w:rsidR="00C01AC6">
              <w:t>D</w:t>
            </w:r>
            <w:r w:rsidRPr="00221BA4">
              <w:t>ata</w:t>
            </w:r>
          </w:p>
        </w:tc>
        <w:tc>
          <w:tcPr>
            <w:tcW w:w="6295" w:type="dxa"/>
          </w:tcPr>
          <w:p w14:paraId="7D5B6D1D" w14:textId="144B5079" w:rsidR="003961BA" w:rsidRPr="00221BA4" w:rsidRDefault="003961BA" w:rsidP="006078D0">
            <w:pPr>
              <w:rPr>
                <w:color w:val="00B050"/>
              </w:rPr>
            </w:pPr>
            <w:r w:rsidRPr="00221BA4">
              <w:t>Practitioner data related to performance measure production w</w:t>
            </w:r>
            <w:r w:rsidR="006078D0">
              <w:t>ere</w:t>
            </w:r>
            <w:r w:rsidRPr="00221BA4">
              <w:t xml:space="preserve"> adequate to support reporting.</w:t>
            </w:r>
          </w:p>
        </w:tc>
      </w:tr>
      <w:tr w:rsidR="003961BA" w:rsidRPr="00221BA4" w14:paraId="0705CD73" w14:textId="77777777" w:rsidTr="006078D0">
        <w:tc>
          <w:tcPr>
            <w:tcW w:w="3055" w:type="dxa"/>
          </w:tcPr>
          <w:p w14:paraId="4169012F" w14:textId="426CA047" w:rsidR="003961BA" w:rsidRPr="00221BA4" w:rsidRDefault="003961BA" w:rsidP="00EB3FA2">
            <w:r w:rsidRPr="00221BA4">
              <w:t xml:space="preserve">Medical </w:t>
            </w:r>
            <w:r w:rsidR="00C01AC6">
              <w:t>R</w:t>
            </w:r>
            <w:r w:rsidRPr="00221BA4">
              <w:t xml:space="preserve">ecord </w:t>
            </w:r>
            <w:r w:rsidR="00C01AC6">
              <w:t>R</w:t>
            </w:r>
            <w:r w:rsidRPr="00221BA4">
              <w:t>eview</w:t>
            </w:r>
          </w:p>
        </w:tc>
        <w:tc>
          <w:tcPr>
            <w:tcW w:w="6295" w:type="dxa"/>
          </w:tcPr>
          <w:p w14:paraId="745F4C7A" w14:textId="5C4D9F94" w:rsidR="003961BA" w:rsidRPr="00221BA4" w:rsidRDefault="003961BA" w:rsidP="006078D0">
            <w:pPr>
              <w:rPr>
                <w:color w:val="00B050"/>
              </w:rPr>
            </w:pPr>
            <w:r w:rsidRPr="00221BA4">
              <w:t xml:space="preserve">Medical record tools, training materials, medical record process, and quality monitoring met requirements. </w:t>
            </w:r>
            <w:r w:rsidR="006078D0">
              <w:t>The p</w:t>
            </w:r>
            <w:r w:rsidRPr="00221BA4">
              <w:t xml:space="preserve">lan passed Medical Record Review </w:t>
            </w:r>
            <w:r w:rsidR="00C01AC6">
              <w:t>v</w:t>
            </w:r>
            <w:r w:rsidRPr="00221BA4">
              <w:t>alidation.</w:t>
            </w:r>
          </w:p>
        </w:tc>
      </w:tr>
      <w:tr w:rsidR="003961BA" w:rsidRPr="00221BA4" w14:paraId="2CBB4DA8" w14:textId="77777777" w:rsidTr="006078D0">
        <w:tc>
          <w:tcPr>
            <w:tcW w:w="3055" w:type="dxa"/>
          </w:tcPr>
          <w:p w14:paraId="04A76243" w14:textId="28EFDE2A" w:rsidR="003961BA" w:rsidRPr="00221BA4" w:rsidRDefault="001B2BA4" w:rsidP="00EB3FA2">
            <w:r>
              <w:t xml:space="preserve">Supplemental </w:t>
            </w:r>
            <w:r w:rsidR="00C01AC6">
              <w:t>D</w:t>
            </w:r>
            <w:r w:rsidR="003961BA" w:rsidRPr="00221BA4">
              <w:t>ata</w:t>
            </w:r>
          </w:p>
        </w:tc>
        <w:tc>
          <w:tcPr>
            <w:tcW w:w="6295" w:type="dxa"/>
          </w:tcPr>
          <w:p w14:paraId="247161A2" w14:textId="77777777" w:rsidR="003961BA" w:rsidRPr="00221BA4" w:rsidRDefault="003961BA" w:rsidP="00EB3FA2">
            <w:r w:rsidRPr="00221BA4">
              <w:t>Supplemental data processes and procedures were adequate and met technical specifications.</w:t>
            </w:r>
          </w:p>
        </w:tc>
      </w:tr>
      <w:tr w:rsidR="003961BA" w:rsidRPr="00221BA4" w14:paraId="5A204CAA" w14:textId="77777777" w:rsidTr="006078D0">
        <w:tc>
          <w:tcPr>
            <w:tcW w:w="3055" w:type="dxa"/>
          </w:tcPr>
          <w:p w14:paraId="289EFCA6" w14:textId="152AAC3B" w:rsidR="003961BA" w:rsidRPr="00221BA4" w:rsidRDefault="003961BA" w:rsidP="00EB3FA2">
            <w:r w:rsidRPr="00221BA4">
              <w:t xml:space="preserve">Data </w:t>
            </w:r>
            <w:r w:rsidR="00C01AC6">
              <w:t>I</w:t>
            </w:r>
            <w:r w:rsidRPr="00221BA4">
              <w:t>ntegration</w:t>
            </w:r>
          </w:p>
        </w:tc>
        <w:tc>
          <w:tcPr>
            <w:tcW w:w="6295" w:type="dxa"/>
          </w:tcPr>
          <w:p w14:paraId="764F453E" w14:textId="77777777" w:rsidR="003961BA" w:rsidRPr="00221BA4" w:rsidRDefault="003961BA" w:rsidP="00EB3FA2">
            <w:pPr>
              <w:rPr>
                <w:color w:val="00B050"/>
              </w:rPr>
            </w:pPr>
            <w:r w:rsidRPr="00221BA4">
              <w:t>Data integration processes were adequate to support data completeness and performance measure production.</w:t>
            </w:r>
          </w:p>
        </w:tc>
      </w:tr>
    </w:tbl>
    <w:p w14:paraId="2429FA63" w14:textId="77777777" w:rsidR="003961BA" w:rsidRPr="00221BA4" w:rsidRDefault="003961BA" w:rsidP="003706A7">
      <w:pPr>
        <w:spacing w:line="240" w:lineRule="auto"/>
      </w:pPr>
    </w:p>
    <w:p w14:paraId="78683141" w14:textId="3BCA3420" w:rsidR="003961BA" w:rsidRDefault="003961BA" w:rsidP="003706A7">
      <w:pPr>
        <w:spacing w:line="240" w:lineRule="auto"/>
        <w:rPr>
          <w:b/>
        </w:rPr>
      </w:pPr>
      <w:r w:rsidRPr="00221BA4">
        <w:rPr>
          <w:b/>
        </w:rPr>
        <w:t xml:space="preserve">Medical Record </w:t>
      </w:r>
      <w:r w:rsidR="00C01AC6">
        <w:rPr>
          <w:b/>
        </w:rPr>
        <w:t xml:space="preserve">Review </w:t>
      </w:r>
      <w:r w:rsidRPr="00221BA4">
        <w:rPr>
          <w:b/>
        </w:rPr>
        <w:t>Validation</w:t>
      </w:r>
    </w:p>
    <w:p w14:paraId="50368EDC" w14:textId="77777777" w:rsidR="003961BA" w:rsidRDefault="003961BA" w:rsidP="003706A7">
      <w:pPr>
        <w:spacing w:line="240" w:lineRule="auto"/>
      </w:pPr>
    </w:p>
    <w:p w14:paraId="58137EB0" w14:textId="25F18B50" w:rsidR="003961BA" w:rsidRDefault="003961BA" w:rsidP="003706A7">
      <w:pPr>
        <w:spacing w:line="240" w:lineRule="auto"/>
      </w:pPr>
      <w:r w:rsidRPr="00221BA4">
        <w:t xml:space="preserve">NHP used Verscend software to produce the postpartum component of the Prenatal and Postpartum Care measure. </w:t>
      </w:r>
      <w:r>
        <w:t xml:space="preserve">NHP conducted the </w:t>
      </w:r>
      <w:r w:rsidR="00C01AC6">
        <w:t>M</w:t>
      </w:r>
      <w:r>
        <w:t xml:space="preserve">edical </w:t>
      </w:r>
      <w:r w:rsidR="00C01AC6">
        <w:t>R</w:t>
      </w:r>
      <w:r>
        <w:t xml:space="preserve">ecord </w:t>
      </w:r>
      <w:r w:rsidR="00C01AC6">
        <w:t>R</w:t>
      </w:r>
      <w:r>
        <w:t xml:space="preserve">eviews. </w:t>
      </w:r>
      <w:r w:rsidRPr="00E12440">
        <w:t xml:space="preserve">No issues were identified with </w:t>
      </w:r>
      <w:r w:rsidR="00C01AC6">
        <w:t>M</w:t>
      </w:r>
      <w:r w:rsidRPr="00E12440">
        <w:t xml:space="preserve">edical </w:t>
      </w:r>
      <w:r w:rsidR="00C01AC6">
        <w:t>R</w:t>
      </w:r>
      <w:r w:rsidRPr="00E12440">
        <w:t xml:space="preserve">ecord </w:t>
      </w:r>
      <w:r w:rsidR="00C01AC6">
        <w:t>R</w:t>
      </w:r>
      <w:r w:rsidRPr="00E12440">
        <w:t>eview for the postpartum measure. KEPRO therefore did not sample any medical records for the PMV hybrid measure under evaluation</w:t>
      </w:r>
      <w:r w:rsidR="006078D0">
        <w:t xml:space="preserve">, i.e., </w:t>
      </w:r>
      <w:r w:rsidRPr="00E12440">
        <w:t>PPC-Postpartum.</w:t>
      </w:r>
    </w:p>
    <w:p w14:paraId="7EF00DEF" w14:textId="6EBAF411" w:rsidR="003961BA" w:rsidRDefault="003961BA" w:rsidP="003961BA">
      <w:pPr>
        <w:spacing w:line="240" w:lineRule="auto"/>
      </w:pPr>
    </w:p>
    <w:p w14:paraId="0BCC93DA" w14:textId="77777777" w:rsidR="00D55E63" w:rsidRPr="00B126BC" w:rsidRDefault="00D55E63" w:rsidP="00D55E63">
      <w:pPr>
        <w:spacing w:line="240" w:lineRule="auto"/>
        <w:rPr>
          <w:b/>
        </w:rPr>
      </w:pPr>
      <w:r w:rsidRPr="00B126BC">
        <w:rPr>
          <w:b/>
        </w:rPr>
        <w:t>Compliance with NCQA Specifications</w:t>
      </w:r>
    </w:p>
    <w:p w14:paraId="4250C346" w14:textId="77777777" w:rsidR="00D55E63" w:rsidRPr="00B126BC" w:rsidRDefault="00D55E63" w:rsidP="00D55E63">
      <w:pPr>
        <w:spacing w:line="240" w:lineRule="auto"/>
      </w:pPr>
    </w:p>
    <w:tbl>
      <w:tblPr>
        <w:tblStyle w:val="TableGrid"/>
        <w:tblW w:w="0" w:type="auto"/>
        <w:tblLook w:val="04A0" w:firstRow="1" w:lastRow="0" w:firstColumn="1" w:lastColumn="0" w:noHBand="0" w:noVBand="1"/>
      </w:tblPr>
      <w:tblGrid>
        <w:gridCol w:w="3116"/>
        <w:gridCol w:w="3117"/>
        <w:gridCol w:w="3117"/>
      </w:tblGrid>
      <w:tr w:rsidR="00D55E63" w:rsidRPr="00B126BC" w14:paraId="17B6806C" w14:textId="77777777" w:rsidTr="0084773A">
        <w:tc>
          <w:tcPr>
            <w:tcW w:w="9350" w:type="dxa"/>
            <w:gridSpan w:val="3"/>
            <w:shd w:val="clear" w:color="auto" w:fill="FBE4D5" w:themeFill="accent2" w:themeFillTint="33"/>
          </w:tcPr>
          <w:p w14:paraId="2F602D4C" w14:textId="77777777" w:rsidR="00D55E63" w:rsidRPr="00B126BC" w:rsidRDefault="00D55E63" w:rsidP="00EF1A39">
            <w:pPr>
              <w:jc w:val="center"/>
              <w:rPr>
                <w:b/>
              </w:rPr>
            </w:pPr>
            <w:r w:rsidRPr="00B126BC">
              <w:rPr>
                <w:b/>
              </w:rPr>
              <w:t>Measure-Specific Validation Designation</w:t>
            </w:r>
          </w:p>
        </w:tc>
      </w:tr>
      <w:tr w:rsidR="00D55E63" w:rsidRPr="00B126BC" w14:paraId="2616111A" w14:textId="77777777" w:rsidTr="00EF1A39">
        <w:tc>
          <w:tcPr>
            <w:tcW w:w="3116" w:type="dxa"/>
          </w:tcPr>
          <w:p w14:paraId="4F697178" w14:textId="77777777" w:rsidR="00D55E63" w:rsidRPr="00B126BC" w:rsidRDefault="00D55E63" w:rsidP="00EF1A39">
            <w:pPr>
              <w:jc w:val="center"/>
              <w:rPr>
                <w:b/>
              </w:rPr>
            </w:pPr>
            <w:r w:rsidRPr="00B126BC">
              <w:rPr>
                <w:b/>
              </w:rPr>
              <w:t>Performance Measure</w:t>
            </w:r>
          </w:p>
        </w:tc>
        <w:tc>
          <w:tcPr>
            <w:tcW w:w="3117" w:type="dxa"/>
          </w:tcPr>
          <w:p w14:paraId="1B32F850" w14:textId="77777777" w:rsidR="00D55E63" w:rsidRPr="00B126BC" w:rsidRDefault="00D55E63" w:rsidP="00EF1A39">
            <w:pPr>
              <w:jc w:val="center"/>
              <w:rPr>
                <w:b/>
              </w:rPr>
            </w:pPr>
            <w:r w:rsidRPr="00B126BC">
              <w:rPr>
                <w:b/>
              </w:rPr>
              <w:t>Validation Designation</w:t>
            </w:r>
          </w:p>
        </w:tc>
        <w:tc>
          <w:tcPr>
            <w:tcW w:w="3117" w:type="dxa"/>
          </w:tcPr>
          <w:p w14:paraId="0D6CE83C" w14:textId="77777777" w:rsidR="00D55E63" w:rsidRPr="00B126BC" w:rsidRDefault="00D55E63" w:rsidP="00EF1A39">
            <w:pPr>
              <w:jc w:val="center"/>
              <w:rPr>
                <w:b/>
              </w:rPr>
            </w:pPr>
            <w:r w:rsidRPr="00B126BC">
              <w:rPr>
                <w:b/>
              </w:rPr>
              <w:t>Definition</w:t>
            </w:r>
          </w:p>
        </w:tc>
      </w:tr>
      <w:tr w:rsidR="00D55E63" w:rsidRPr="00B126BC" w14:paraId="271B8230" w14:textId="77777777" w:rsidTr="00EF1A39">
        <w:tc>
          <w:tcPr>
            <w:tcW w:w="3116" w:type="dxa"/>
          </w:tcPr>
          <w:p w14:paraId="379ADAFA" w14:textId="77777777" w:rsidR="00D55E63" w:rsidRPr="00B126BC" w:rsidRDefault="00D55E63" w:rsidP="00EF1A39">
            <w:pPr>
              <w:rPr>
                <w:color w:val="000000" w:themeColor="text1"/>
              </w:rPr>
            </w:pPr>
            <w:r w:rsidRPr="00B126BC">
              <w:rPr>
                <w:color w:val="000000" w:themeColor="text1"/>
              </w:rPr>
              <w:t>Antidepressant Medication Management (AMM)</w:t>
            </w:r>
          </w:p>
        </w:tc>
        <w:tc>
          <w:tcPr>
            <w:tcW w:w="3117" w:type="dxa"/>
          </w:tcPr>
          <w:p w14:paraId="4ACF7C11" w14:textId="77777777" w:rsidR="00D55E63" w:rsidRPr="00B126BC" w:rsidRDefault="00D55E63" w:rsidP="001B2BA4">
            <w:pPr>
              <w:jc w:val="center"/>
              <w:rPr>
                <w:i/>
                <w:color w:val="000000" w:themeColor="text1"/>
              </w:rPr>
            </w:pPr>
            <w:r w:rsidRPr="00B126BC">
              <w:rPr>
                <w:color w:val="000000" w:themeColor="text1"/>
              </w:rPr>
              <w:t>Valid measure (no bias)</w:t>
            </w:r>
          </w:p>
        </w:tc>
        <w:tc>
          <w:tcPr>
            <w:tcW w:w="3117" w:type="dxa"/>
          </w:tcPr>
          <w:p w14:paraId="14D76A73" w14:textId="448E1929" w:rsidR="00D55E63" w:rsidRPr="00B126BC" w:rsidRDefault="00D55E63" w:rsidP="00EF1A39">
            <w:pPr>
              <w:rPr>
                <w:color w:val="000000" w:themeColor="text1"/>
              </w:rPr>
            </w:pPr>
            <w:r w:rsidRPr="00B126BC">
              <w:rPr>
                <w:color w:val="000000" w:themeColor="text1"/>
              </w:rPr>
              <w:t>Measure data were compliant with NCQA specifications</w:t>
            </w:r>
            <w:r w:rsidR="00C41A0E">
              <w:rPr>
                <w:color w:val="000000" w:themeColor="text1"/>
              </w:rPr>
              <w:t>,</w:t>
            </w:r>
            <w:r w:rsidRPr="00B126BC">
              <w:rPr>
                <w:color w:val="000000" w:themeColor="text1"/>
              </w:rPr>
              <w:t xml:space="preserve"> and the data, as reported, were valid.</w:t>
            </w:r>
          </w:p>
        </w:tc>
      </w:tr>
      <w:tr w:rsidR="00D55E63" w:rsidRPr="00B126BC" w14:paraId="1E6A5AC8" w14:textId="77777777" w:rsidTr="00EF1A39">
        <w:tc>
          <w:tcPr>
            <w:tcW w:w="3116" w:type="dxa"/>
          </w:tcPr>
          <w:p w14:paraId="655E3F0E" w14:textId="77777777" w:rsidR="00D55E63" w:rsidRPr="00B126BC" w:rsidRDefault="00D55E63" w:rsidP="00EF1A39">
            <w:r w:rsidRPr="00B126BC">
              <w:t>Annual Monitoring for Patients on Persistent Medications (MPM)</w:t>
            </w:r>
          </w:p>
          <w:p w14:paraId="6BA5F132" w14:textId="77777777" w:rsidR="00D55E63" w:rsidRPr="00B126BC" w:rsidRDefault="00D55E63" w:rsidP="00EF1A39">
            <w:pPr>
              <w:rPr>
                <w:color w:val="000000" w:themeColor="text1"/>
              </w:rPr>
            </w:pPr>
          </w:p>
        </w:tc>
        <w:tc>
          <w:tcPr>
            <w:tcW w:w="3117" w:type="dxa"/>
          </w:tcPr>
          <w:p w14:paraId="582307B2" w14:textId="77777777" w:rsidR="00D55E63" w:rsidRPr="00B126BC" w:rsidRDefault="00D55E63" w:rsidP="001B2BA4">
            <w:pPr>
              <w:jc w:val="center"/>
              <w:rPr>
                <w:i/>
                <w:color w:val="000000" w:themeColor="text1"/>
              </w:rPr>
            </w:pPr>
            <w:r w:rsidRPr="00B126BC">
              <w:rPr>
                <w:color w:val="000000" w:themeColor="text1"/>
              </w:rPr>
              <w:t>Valid measure (no bias)</w:t>
            </w:r>
          </w:p>
        </w:tc>
        <w:tc>
          <w:tcPr>
            <w:tcW w:w="3117" w:type="dxa"/>
          </w:tcPr>
          <w:p w14:paraId="52EB0D4E" w14:textId="1A681E27" w:rsidR="00D55E63" w:rsidRPr="00B126BC" w:rsidRDefault="00D55E63" w:rsidP="00EF1A39">
            <w:pPr>
              <w:rPr>
                <w:i/>
                <w:color w:val="000000" w:themeColor="text1"/>
              </w:rPr>
            </w:pPr>
            <w:r w:rsidRPr="00B126BC">
              <w:rPr>
                <w:color w:val="000000" w:themeColor="text1"/>
              </w:rPr>
              <w:t>Measure data were compliant with NCQA specifications</w:t>
            </w:r>
            <w:r w:rsidR="00C41A0E">
              <w:rPr>
                <w:color w:val="000000" w:themeColor="text1"/>
              </w:rPr>
              <w:t>,</w:t>
            </w:r>
            <w:r w:rsidRPr="00B126BC">
              <w:rPr>
                <w:color w:val="000000" w:themeColor="text1"/>
              </w:rPr>
              <w:t xml:space="preserve"> and the data, as reported, were valid.</w:t>
            </w:r>
          </w:p>
        </w:tc>
      </w:tr>
      <w:tr w:rsidR="00D55E63" w14:paraId="122542AC" w14:textId="77777777" w:rsidTr="00EF1A39">
        <w:tc>
          <w:tcPr>
            <w:tcW w:w="3116" w:type="dxa"/>
          </w:tcPr>
          <w:p w14:paraId="71295E47" w14:textId="77777777" w:rsidR="00D55E63" w:rsidRPr="00B126BC" w:rsidRDefault="00D55E63" w:rsidP="00EF1A39">
            <w:pPr>
              <w:rPr>
                <w:color w:val="000000" w:themeColor="text1"/>
              </w:rPr>
            </w:pPr>
            <w:r w:rsidRPr="00B126BC">
              <w:rPr>
                <w:color w:val="000000" w:themeColor="text1"/>
              </w:rPr>
              <w:t>Postpartum Care component of Prenatal and Postpartum Care (PPC)</w:t>
            </w:r>
          </w:p>
        </w:tc>
        <w:tc>
          <w:tcPr>
            <w:tcW w:w="3117" w:type="dxa"/>
          </w:tcPr>
          <w:p w14:paraId="5B12CFC3" w14:textId="77777777" w:rsidR="00D55E63" w:rsidRPr="00B126BC" w:rsidRDefault="00D55E63" w:rsidP="001B2BA4">
            <w:pPr>
              <w:jc w:val="center"/>
              <w:rPr>
                <w:i/>
                <w:color w:val="000000" w:themeColor="text1"/>
              </w:rPr>
            </w:pPr>
            <w:r w:rsidRPr="00B126BC">
              <w:rPr>
                <w:color w:val="000000" w:themeColor="text1"/>
              </w:rPr>
              <w:t>Valid measure (no bias)</w:t>
            </w:r>
          </w:p>
        </w:tc>
        <w:tc>
          <w:tcPr>
            <w:tcW w:w="3117" w:type="dxa"/>
          </w:tcPr>
          <w:p w14:paraId="7BB96359" w14:textId="275972FF" w:rsidR="00D55E63" w:rsidRPr="00B126BC" w:rsidRDefault="00D55E63" w:rsidP="00EF1A39">
            <w:pPr>
              <w:rPr>
                <w:i/>
                <w:color w:val="000000" w:themeColor="text1"/>
              </w:rPr>
            </w:pPr>
            <w:r w:rsidRPr="00B126BC">
              <w:rPr>
                <w:color w:val="000000" w:themeColor="text1"/>
              </w:rPr>
              <w:t>Measure data were compliant with NCQA specifications</w:t>
            </w:r>
            <w:r w:rsidR="00C41A0E">
              <w:rPr>
                <w:color w:val="000000" w:themeColor="text1"/>
              </w:rPr>
              <w:t>,</w:t>
            </w:r>
            <w:r w:rsidRPr="00B126BC">
              <w:rPr>
                <w:color w:val="000000" w:themeColor="text1"/>
              </w:rPr>
              <w:t xml:space="preserve"> and the data, as reported, were valid.</w:t>
            </w:r>
          </w:p>
        </w:tc>
      </w:tr>
    </w:tbl>
    <w:p w14:paraId="153226F1" w14:textId="64618880" w:rsidR="00D55E63" w:rsidRDefault="00D55E63" w:rsidP="003961BA">
      <w:pPr>
        <w:spacing w:line="240" w:lineRule="auto"/>
      </w:pPr>
    </w:p>
    <w:p w14:paraId="4411BEAB" w14:textId="77777777" w:rsidR="006078D0" w:rsidRPr="005C2D33" w:rsidRDefault="006078D0" w:rsidP="006078D0">
      <w:pPr>
        <w:rPr>
          <w:b/>
        </w:rPr>
      </w:pPr>
      <w:r w:rsidRPr="005C2D33">
        <w:rPr>
          <w:b/>
        </w:rPr>
        <w:t>Follow Up to Calendar Year 201</w:t>
      </w:r>
      <w:r>
        <w:rPr>
          <w:b/>
        </w:rPr>
        <w:t>7</w:t>
      </w:r>
      <w:r w:rsidRPr="005C2D33">
        <w:rPr>
          <w:b/>
        </w:rPr>
        <w:t xml:space="preserve"> Recommendations</w:t>
      </w:r>
    </w:p>
    <w:p w14:paraId="77CC9011" w14:textId="77777777" w:rsidR="006078D0" w:rsidRDefault="006078D0" w:rsidP="006078D0"/>
    <w:p w14:paraId="7DBFD63B" w14:textId="77777777" w:rsidR="006078D0" w:rsidRPr="008C0B10" w:rsidRDefault="006078D0" w:rsidP="006078D0">
      <w:pPr>
        <w:rPr>
          <w:sz w:val="22"/>
        </w:rPr>
      </w:pPr>
      <w:r w:rsidRPr="008C0B10">
        <w:t>CMS requires that EQROs follow up on the status of recommendations made in the prior reporting year. An update on calendar year 201</w:t>
      </w:r>
      <w:r>
        <w:t>7</w:t>
      </w:r>
      <w:r w:rsidRPr="008C0B10">
        <w:t xml:space="preserve"> PMV recommendation follows:</w:t>
      </w:r>
    </w:p>
    <w:p w14:paraId="01F8D667" w14:textId="77777777" w:rsidR="006078D0" w:rsidRPr="008C0B10" w:rsidRDefault="006078D0">
      <w:pPr>
        <w:rPr>
          <w:rFonts w:ascii="Calibri" w:hAnsi="Calibri"/>
          <w:sz w:val="22"/>
        </w:rPr>
      </w:pPr>
    </w:p>
    <w:tbl>
      <w:tblPr>
        <w:tblStyle w:val="TableGrid"/>
        <w:tblW w:w="0" w:type="auto"/>
        <w:tblLook w:val="04A0" w:firstRow="1" w:lastRow="0" w:firstColumn="1" w:lastColumn="0" w:noHBand="0" w:noVBand="1"/>
      </w:tblPr>
      <w:tblGrid>
        <w:gridCol w:w="4675"/>
        <w:gridCol w:w="4675"/>
      </w:tblGrid>
      <w:tr w:rsidR="007F2458" w:rsidRPr="00E128C2" w14:paraId="08DFCDEC" w14:textId="77777777" w:rsidTr="008C0B10">
        <w:tc>
          <w:tcPr>
            <w:tcW w:w="4675" w:type="dxa"/>
            <w:shd w:val="clear" w:color="auto" w:fill="002855"/>
          </w:tcPr>
          <w:p w14:paraId="5F3B39D0" w14:textId="379206EB" w:rsidR="007F2458" w:rsidRPr="003E5F3C" w:rsidRDefault="007F2458" w:rsidP="00094391">
            <w:pPr>
              <w:jc w:val="center"/>
              <w:rPr>
                <w:b/>
              </w:rPr>
            </w:pPr>
            <w:r w:rsidRPr="003E5F3C">
              <w:rPr>
                <w:b/>
              </w:rPr>
              <w:t>Calendar Year 201</w:t>
            </w:r>
            <w:r w:rsidR="00094391">
              <w:rPr>
                <w:b/>
              </w:rPr>
              <w:t>7</w:t>
            </w:r>
            <w:r w:rsidRPr="003E5F3C">
              <w:rPr>
                <w:b/>
              </w:rPr>
              <w:t xml:space="preserve"> Recommendation</w:t>
            </w:r>
          </w:p>
        </w:tc>
        <w:tc>
          <w:tcPr>
            <w:tcW w:w="4675" w:type="dxa"/>
            <w:shd w:val="clear" w:color="auto" w:fill="002855"/>
          </w:tcPr>
          <w:p w14:paraId="7E25BD65" w14:textId="77777777" w:rsidR="007F2458" w:rsidRPr="003E5F3C" w:rsidRDefault="007F2458">
            <w:pPr>
              <w:jc w:val="center"/>
              <w:rPr>
                <w:b/>
              </w:rPr>
            </w:pPr>
            <w:r w:rsidRPr="003E5F3C">
              <w:rPr>
                <w:b/>
              </w:rPr>
              <w:t>Update</w:t>
            </w:r>
          </w:p>
        </w:tc>
      </w:tr>
      <w:tr w:rsidR="007F2458" w:rsidRPr="00E128C2" w14:paraId="0AC23F07" w14:textId="77777777" w:rsidTr="00EF26EE">
        <w:tc>
          <w:tcPr>
            <w:tcW w:w="4675" w:type="dxa"/>
          </w:tcPr>
          <w:p w14:paraId="0CEB7E86" w14:textId="68CDFDF9" w:rsidR="007F2458" w:rsidRPr="00E128C2" w:rsidRDefault="00782D92" w:rsidP="00782D92">
            <w:pPr>
              <w:rPr>
                <w:color w:val="FF0000"/>
              </w:rPr>
            </w:pPr>
            <w:r w:rsidRPr="008C0B10">
              <w:t>Focus on quality improvement initiatives for the Antidepressant Medication Management measure.</w:t>
            </w:r>
          </w:p>
        </w:tc>
        <w:tc>
          <w:tcPr>
            <w:tcW w:w="4675" w:type="dxa"/>
          </w:tcPr>
          <w:p w14:paraId="592F6854" w14:textId="61B69A4B" w:rsidR="007F2458" w:rsidRPr="001B2BA4" w:rsidRDefault="001B2BA4" w:rsidP="006078D0">
            <w:pPr>
              <w:rPr>
                <w:rFonts w:cstheme="minorHAnsi"/>
              </w:rPr>
            </w:pPr>
            <w:r>
              <w:rPr>
                <w:rFonts w:cstheme="minorHAnsi"/>
              </w:rPr>
              <w:t>NHP’s AMM-related initiatives are described in the Performance Improvement Project section of this report.</w:t>
            </w:r>
          </w:p>
        </w:tc>
      </w:tr>
      <w:tr w:rsidR="007F2458" w:rsidRPr="00E128C2" w14:paraId="1C5BCDD5" w14:textId="77777777" w:rsidTr="00EF26EE">
        <w:tc>
          <w:tcPr>
            <w:tcW w:w="4675" w:type="dxa"/>
          </w:tcPr>
          <w:p w14:paraId="58F8A138" w14:textId="54643DFD" w:rsidR="007F2458" w:rsidRPr="001C3D6C" w:rsidRDefault="00782D92" w:rsidP="00782D92">
            <w:r w:rsidRPr="008C0B10">
              <w:t>Focus on quality improvement initiatives for the Annual Monitoring for Patients on Persistent Medications measure.</w:t>
            </w:r>
          </w:p>
        </w:tc>
        <w:tc>
          <w:tcPr>
            <w:tcW w:w="4675" w:type="dxa"/>
          </w:tcPr>
          <w:p w14:paraId="24884F6D" w14:textId="07201406" w:rsidR="007F2458" w:rsidRDefault="006078D0" w:rsidP="006078D0">
            <w:r w:rsidRPr="006078D0">
              <w:rPr>
                <w:rFonts w:cstheme="minorHAnsi"/>
              </w:rPr>
              <w:t xml:space="preserve">Within the </w:t>
            </w:r>
            <w:r w:rsidR="002E007B">
              <w:rPr>
                <w:rFonts w:cstheme="minorHAnsi"/>
              </w:rPr>
              <w:t>HEDIS®</w:t>
            </w:r>
            <w:r w:rsidRPr="006078D0">
              <w:rPr>
                <w:rFonts w:cstheme="minorHAnsi"/>
              </w:rPr>
              <w:t xml:space="preserve"> Roadmap, NHP did not indicate that they conducted any quality improvement initiatives for this measure.</w:t>
            </w:r>
          </w:p>
        </w:tc>
      </w:tr>
    </w:tbl>
    <w:p w14:paraId="08F437ED" w14:textId="1C71E7C1" w:rsidR="00F00083" w:rsidRDefault="00F00083"/>
    <w:p w14:paraId="4C4E1C79" w14:textId="4F205E23" w:rsidR="006078D0" w:rsidRPr="00221BA4" w:rsidRDefault="0084773A" w:rsidP="006078D0">
      <w:pPr>
        <w:spacing w:line="240" w:lineRule="auto"/>
        <w:rPr>
          <w:b/>
        </w:rPr>
      </w:pPr>
      <w:r>
        <w:rPr>
          <w:b/>
        </w:rPr>
        <w:t>Strengths</w:t>
      </w:r>
      <w:r w:rsidR="006078D0" w:rsidRPr="00221BA4">
        <w:rPr>
          <w:b/>
        </w:rPr>
        <w:t xml:space="preserve"> </w:t>
      </w:r>
    </w:p>
    <w:p w14:paraId="6BA72552" w14:textId="4844ACA6" w:rsidR="006078D0" w:rsidRPr="00221BA4" w:rsidRDefault="006078D0" w:rsidP="00DA757E">
      <w:pPr>
        <w:pStyle w:val="ListParagraph"/>
        <w:numPr>
          <w:ilvl w:val="0"/>
          <w:numId w:val="15"/>
        </w:numPr>
        <w:spacing w:line="240" w:lineRule="auto"/>
      </w:pPr>
      <w:r>
        <w:t>NHP u</w:t>
      </w:r>
      <w:r w:rsidRPr="00221BA4">
        <w:t>sed an NCQA</w:t>
      </w:r>
      <w:r>
        <w:t>-</w:t>
      </w:r>
      <w:r w:rsidRPr="00221BA4">
        <w:t>certified vendor.</w:t>
      </w:r>
    </w:p>
    <w:p w14:paraId="064FBE84" w14:textId="77777777" w:rsidR="006078D0" w:rsidRPr="00221BA4" w:rsidRDefault="006078D0" w:rsidP="00DA757E">
      <w:pPr>
        <w:pStyle w:val="ListParagraph"/>
        <w:numPr>
          <w:ilvl w:val="0"/>
          <w:numId w:val="15"/>
        </w:numPr>
        <w:spacing w:line="240" w:lineRule="auto"/>
      </w:pPr>
      <w:r w:rsidRPr="00221BA4">
        <w:t>NHP had an innovative relationship with its behavioral health vendor, Beacon</w:t>
      </w:r>
      <w:r>
        <w:t xml:space="preserve"> Health Options</w:t>
      </w:r>
      <w:r w:rsidRPr="00221BA4">
        <w:t xml:space="preserve">, with staff co-located onsite at NHP. </w:t>
      </w:r>
    </w:p>
    <w:p w14:paraId="3C4C8E04" w14:textId="083EA80D" w:rsidR="006078D0" w:rsidRPr="00221BA4" w:rsidRDefault="006078D0" w:rsidP="00DA757E">
      <w:pPr>
        <w:pStyle w:val="ListParagraph"/>
        <w:numPr>
          <w:ilvl w:val="0"/>
          <w:numId w:val="15"/>
        </w:numPr>
        <w:spacing w:line="240" w:lineRule="auto"/>
      </w:pPr>
      <w:r w:rsidRPr="00221BA4">
        <w:t xml:space="preserve">NHP had robust processes in place to obtain </w:t>
      </w:r>
      <w:r>
        <w:t>electronic medical record</w:t>
      </w:r>
      <w:r w:rsidRPr="00221BA4">
        <w:t xml:space="preserve"> data from many of its larger health system providers. </w:t>
      </w:r>
    </w:p>
    <w:p w14:paraId="3EBBDFDF" w14:textId="77777777" w:rsidR="006078D0" w:rsidRDefault="006078D0" w:rsidP="006078D0">
      <w:pPr>
        <w:pStyle w:val="ListParagraph"/>
        <w:spacing w:line="240" w:lineRule="auto"/>
      </w:pPr>
    </w:p>
    <w:p w14:paraId="488854D0" w14:textId="0207C647" w:rsidR="006078D0" w:rsidRDefault="006078D0" w:rsidP="006078D0">
      <w:pPr>
        <w:spacing w:line="240" w:lineRule="auto"/>
        <w:rPr>
          <w:b/>
        </w:rPr>
      </w:pPr>
      <w:r>
        <w:rPr>
          <w:b/>
        </w:rPr>
        <w:t>Opportunities</w:t>
      </w:r>
    </w:p>
    <w:p w14:paraId="312A917F" w14:textId="0D259EE7" w:rsidR="006078D0" w:rsidRDefault="006078D0" w:rsidP="00DA757E">
      <w:pPr>
        <w:pStyle w:val="ListParagraph"/>
        <w:numPr>
          <w:ilvl w:val="0"/>
          <w:numId w:val="16"/>
        </w:numPr>
        <w:spacing w:line="240" w:lineRule="auto"/>
        <w:ind w:left="360"/>
      </w:pPr>
      <w:r w:rsidRPr="0010216B">
        <w:t xml:space="preserve">Both </w:t>
      </w:r>
      <w:r w:rsidR="006D167C">
        <w:t>rate</w:t>
      </w:r>
      <w:r w:rsidR="00D43945" w:rsidRPr="0010216B">
        <w:t xml:space="preserve">s </w:t>
      </w:r>
      <w:r w:rsidRPr="0010216B">
        <w:t>of the A</w:t>
      </w:r>
      <w:r>
        <w:t xml:space="preserve">ntidepressant Medication Management measure (Effective Acute Phase Treatment and </w:t>
      </w:r>
      <w:r w:rsidRPr="0010216B">
        <w:t xml:space="preserve">Effective Continuation Phase Treatment) </w:t>
      </w:r>
      <w:r>
        <w:t>are</w:t>
      </w:r>
      <w:r w:rsidRPr="0010216B">
        <w:t xml:space="preserve"> under the </w:t>
      </w:r>
      <w:r w:rsidR="001B2BA4">
        <w:t xml:space="preserve">Quality Compass </w:t>
      </w:r>
      <w:r w:rsidRPr="0010216B">
        <w:t>50</w:t>
      </w:r>
      <w:r>
        <w:t>th percentile</w:t>
      </w:r>
      <w:r w:rsidRPr="0010216B">
        <w:t>.</w:t>
      </w:r>
    </w:p>
    <w:p w14:paraId="491C781F" w14:textId="6BEF3D58" w:rsidR="006078D0" w:rsidRDefault="006078D0" w:rsidP="00DA757E">
      <w:pPr>
        <w:pStyle w:val="ListParagraph"/>
        <w:numPr>
          <w:ilvl w:val="0"/>
          <w:numId w:val="17"/>
        </w:numPr>
        <w:spacing w:line="240" w:lineRule="auto"/>
        <w:ind w:left="360"/>
      </w:pPr>
      <w:r>
        <w:t>The Annual Monitoring for Patients on Persistent Medications</w:t>
      </w:r>
      <w:r w:rsidRPr="0010216B">
        <w:t xml:space="preserve"> measure </w:t>
      </w:r>
      <w:r>
        <w:t>is</w:t>
      </w:r>
      <w:r w:rsidRPr="0010216B">
        <w:t xml:space="preserve"> under the </w:t>
      </w:r>
      <w:r w:rsidR="001B2BA4">
        <w:t xml:space="preserve">Quality Compass 2018 </w:t>
      </w:r>
      <w:r w:rsidRPr="0010216B">
        <w:t>50</w:t>
      </w:r>
      <w:r>
        <w:t>th</w:t>
      </w:r>
      <w:r w:rsidRPr="0010216B">
        <w:t xml:space="preserve"> percentile.</w:t>
      </w:r>
    </w:p>
    <w:p w14:paraId="31A4D198" w14:textId="79185B31" w:rsidR="006078D0" w:rsidRDefault="006078D0" w:rsidP="006078D0">
      <w:pPr>
        <w:spacing w:line="240" w:lineRule="auto"/>
      </w:pPr>
    </w:p>
    <w:p w14:paraId="18CEA7AD" w14:textId="7597E7BC" w:rsidR="001E75DF" w:rsidRPr="007B0EC8" w:rsidRDefault="007F2458" w:rsidP="008C0B10">
      <w:pPr>
        <w:pStyle w:val="ListParagraph"/>
        <w:numPr>
          <w:ilvl w:val="0"/>
          <w:numId w:val="2"/>
        </w:numPr>
        <w:rPr>
          <w:rFonts w:ascii="Garamond" w:eastAsiaTheme="majorEastAsia" w:hAnsi="Garamond" w:cstheme="majorBidi"/>
          <w:b/>
          <w:color w:val="2E74B5" w:themeColor="accent1" w:themeShade="BF"/>
          <w:sz w:val="28"/>
          <w:szCs w:val="32"/>
        </w:rPr>
      </w:pPr>
      <w:r w:rsidRPr="008C0B10">
        <w:rPr>
          <w:rFonts w:ascii="Garamond" w:hAnsi="Garamond"/>
          <w:b/>
          <w:sz w:val="28"/>
        </w:rPr>
        <w:br w:type="page"/>
      </w:r>
      <w:bookmarkStart w:id="59" w:name="_Toc501462172"/>
    </w:p>
    <w:p w14:paraId="213B586E" w14:textId="59DD45E1" w:rsidR="007F2458" w:rsidRDefault="007F2458" w:rsidP="008C0B10">
      <w:pPr>
        <w:pStyle w:val="Heading3"/>
      </w:pPr>
      <w:bookmarkStart w:id="60" w:name="_Toc2690817"/>
      <w:r w:rsidRPr="008C0B10">
        <w:t>Tufts Health</w:t>
      </w:r>
      <w:r w:rsidR="00B05E9B" w:rsidRPr="008C0B10">
        <w:t xml:space="preserve"> Public</w:t>
      </w:r>
      <w:r w:rsidRPr="008C0B10">
        <w:t xml:space="preserve"> Plan</w:t>
      </w:r>
      <w:r w:rsidR="00D63AE4">
        <w:t>S</w:t>
      </w:r>
      <w:r w:rsidRPr="008C0B10">
        <w:t xml:space="preserve"> (THP</w:t>
      </w:r>
      <w:r w:rsidR="00B05E9B" w:rsidRPr="008C0B10">
        <w:t>P</w:t>
      </w:r>
      <w:r w:rsidRPr="008C0B10">
        <w:t>)</w:t>
      </w:r>
      <w:bookmarkEnd w:id="59"/>
      <w:bookmarkEnd w:id="60"/>
    </w:p>
    <w:p w14:paraId="5EFCA7D4" w14:textId="77777777" w:rsidR="00F9592A" w:rsidRPr="00F9592A" w:rsidRDefault="00F9592A" w:rsidP="00F9592A"/>
    <w:p w14:paraId="5DC5515E" w14:textId="5FE42394" w:rsidR="007F2458" w:rsidRPr="005C2D33" w:rsidRDefault="007F2458" w:rsidP="005C2D33">
      <w:pPr>
        <w:rPr>
          <w:b/>
        </w:rPr>
      </w:pPr>
      <w:r w:rsidRPr="005C2D33">
        <w:rPr>
          <w:b/>
        </w:rPr>
        <w:t>Performance Measure Results</w:t>
      </w:r>
    </w:p>
    <w:p w14:paraId="1DBF565F" w14:textId="77777777" w:rsidR="00F9592A" w:rsidRPr="00F9592A" w:rsidRDefault="00F9592A" w:rsidP="00F9592A"/>
    <w:p w14:paraId="16C0B7A1" w14:textId="760FA102" w:rsidR="00BE3EDE" w:rsidRDefault="007F2458" w:rsidP="00B52B72">
      <w:r w:rsidRPr="008C0B10">
        <w:t xml:space="preserve">The charts that follow below depict Tufts Health Public Plans </w:t>
      </w:r>
      <w:r w:rsidR="005A7A45">
        <w:t>MCO’s</w:t>
      </w:r>
      <w:r w:rsidRPr="008C0B10">
        <w:t xml:space="preserve"> performance in the three measures selected by MassHealth for validation. </w:t>
      </w:r>
    </w:p>
    <w:p w14:paraId="290814AE" w14:textId="77777777" w:rsidR="001B2BA4" w:rsidRDefault="001B2BA4" w:rsidP="00B52B72"/>
    <w:p w14:paraId="2F79F996" w14:textId="1F1FF6D7" w:rsidR="00EF1A39" w:rsidRPr="007B0EC8" w:rsidRDefault="00EF1A39" w:rsidP="00EF1A39">
      <w:pPr>
        <w:rPr>
          <w:i/>
        </w:rPr>
      </w:pPr>
      <w:r w:rsidRPr="005C2D33">
        <w:rPr>
          <w:u w:val="single"/>
        </w:rPr>
        <w:t>Antidepressant Medication Management</w:t>
      </w:r>
      <w:r>
        <w:t xml:space="preserve"> (AMM)</w:t>
      </w:r>
      <w:r w:rsidRPr="008C0B10">
        <w:rPr>
          <w:i/>
        </w:rPr>
        <w:t xml:space="preserve"> </w:t>
      </w:r>
      <w:r w:rsidR="00C41A0E">
        <w:rPr>
          <w:i/>
        </w:rPr>
        <w:t xml:space="preserve">– </w:t>
      </w:r>
      <w:r w:rsidRPr="008C0B10">
        <w:t xml:space="preserve">Both the THPP Acute and Continuous AMM rates increased statistically significantly between </w:t>
      </w:r>
      <w:r w:rsidR="002E007B">
        <w:t>HEDIS</w:t>
      </w:r>
      <w:r w:rsidR="00C41A0E" w:rsidRPr="00672828">
        <w:rPr>
          <w:color w:val="000000" w:themeColor="text1"/>
        </w:rPr>
        <w:t>®</w:t>
      </w:r>
      <w:r w:rsidRPr="008C0B10">
        <w:t xml:space="preserve"> 201</w:t>
      </w:r>
      <w:r w:rsidR="00094391">
        <w:t>7</w:t>
      </w:r>
      <w:r w:rsidRPr="008C0B10">
        <w:t xml:space="preserve"> and </w:t>
      </w:r>
      <w:r w:rsidR="002E007B">
        <w:t>HEDIS</w:t>
      </w:r>
      <w:r w:rsidR="00C41A0E" w:rsidRPr="00672828">
        <w:rPr>
          <w:color w:val="000000" w:themeColor="text1"/>
        </w:rPr>
        <w:t>®</w:t>
      </w:r>
      <w:r w:rsidRPr="008C0B10">
        <w:t xml:space="preserve"> 201</w:t>
      </w:r>
      <w:r w:rsidR="00094391">
        <w:t>8</w:t>
      </w:r>
      <w:r w:rsidRPr="008C0B10">
        <w:t xml:space="preserve">. The Acute rate, </w:t>
      </w:r>
      <w:r w:rsidR="00094391">
        <w:t>61.35</w:t>
      </w:r>
      <w:r w:rsidR="008544AA">
        <w:t>%</w:t>
      </w:r>
      <w:r w:rsidRPr="008C0B10">
        <w:t xml:space="preserve">, </w:t>
      </w:r>
      <w:r w:rsidR="00094391">
        <w:t xml:space="preserve">represents an </w:t>
      </w:r>
      <w:r w:rsidRPr="008C0B10">
        <w:t>increase</w:t>
      </w:r>
      <w:r w:rsidR="00094391">
        <w:t xml:space="preserve"> of</w:t>
      </w:r>
      <w:r w:rsidRPr="008C0B10">
        <w:t xml:space="preserve"> </w:t>
      </w:r>
      <w:r w:rsidR="008544AA">
        <w:t>3.26</w:t>
      </w:r>
      <w:r>
        <w:t xml:space="preserve"> percent</w:t>
      </w:r>
      <w:r w:rsidR="0084773A">
        <w:t>age</w:t>
      </w:r>
      <w:r w:rsidRPr="008C0B10">
        <w:t xml:space="preserve"> </w:t>
      </w:r>
      <w:r w:rsidR="008544AA">
        <w:t xml:space="preserve">points </w:t>
      </w:r>
      <w:r w:rsidRPr="008C0B10">
        <w:t>(p &lt; 0.005)</w:t>
      </w:r>
      <w:r w:rsidR="008544AA">
        <w:t xml:space="preserve"> from the 58.09% </w:t>
      </w:r>
      <w:r w:rsidR="002E007B">
        <w:t>HEDIS</w:t>
      </w:r>
      <w:r w:rsidR="00C41A0E" w:rsidRPr="00672828">
        <w:rPr>
          <w:color w:val="000000" w:themeColor="text1"/>
        </w:rPr>
        <w:t>®</w:t>
      </w:r>
      <w:r w:rsidR="008544AA">
        <w:t xml:space="preserve"> 2017 rate.</w:t>
      </w:r>
      <w:r w:rsidRPr="008C0B10">
        <w:t xml:space="preserve"> </w:t>
      </w:r>
      <w:r>
        <w:t xml:space="preserve"> </w:t>
      </w:r>
      <w:r w:rsidRPr="008C0B10">
        <w:t xml:space="preserve">The Continuous rate, </w:t>
      </w:r>
      <w:r w:rsidR="00094391">
        <w:t>47.11</w:t>
      </w:r>
      <w:r w:rsidR="0084773A">
        <w:t>%</w:t>
      </w:r>
      <w:r w:rsidRPr="008C0B10">
        <w:t xml:space="preserve">, represents a </w:t>
      </w:r>
      <w:r w:rsidR="008544AA">
        <w:t>1.96</w:t>
      </w:r>
      <w:r>
        <w:t xml:space="preserve"> percent</w:t>
      </w:r>
      <w:r w:rsidR="008544AA">
        <w:t>age point</w:t>
      </w:r>
      <w:r w:rsidRPr="008C0B10">
        <w:t xml:space="preserve"> increase</w:t>
      </w:r>
      <w:r w:rsidR="00094391">
        <w:t xml:space="preserve"> </w:t>
      </w:r>
      <w:r w:rsidR="00094391" w:rsidRPr="008C0B10">
        <w:t>(p &lt; 0.0</w:t>
      </w:r>
      <w:r w:rsidR="00094391">
        <w:t>5</w:t>
      </w:r>
      <w:r w:rsidR="00094391" w:rsidRPr="008C0B10">
        <w:t>)</w:t>
      </w:r>
      <w:r w:rsidRPr="008C0B10">
        <w:t xml:space="preserve"> </w:t>
      </w:r>
      <w:r w:rsidR="008544AA">
        <w:t xml:space="preserve">from the </w:t>
      </w:r>
      <w:r w:rsidR="002E007B">
        <w:t>HEDIS</w:t>
      </w:r>
      <w:r w:rsidR="00C41A0E" w:rsidRPr="00672828">
        <w:rPr>
          <w:color w:val="000000" w:themeColor="text1"/>
        </w:rPr>
        <w:t>®</w:t>
      </w:r>
      <w:r w:rsidR="008544AA">
        <w:t xml:space="preserve"> 2017 rate of 45.15%. </w:t>
      </w:r>
      <w:r w:rsidRPr="008C0B10">
        <w:t xml:space="preserve"> Both rates lie between the 75th and 90th Quality Compass </w:t>
      </w:r>
      <w:r w:rsidR="001B2BA4">
        <w:t>2018 percentiles.</w:t>
      </w:r>
    </w:p>
    <w:p w14:paraId="506132A2" w14:textId="68A426C2" w:rsidR="00F9592A" w:rsidRDefault="00F9592A" w:rsidP="00B52B72"/>
    <w:p w14:paraId="610EA6CB" w14:textId="0100BA38" w:rsidR="00D63AE4" w:rsidRDefault="00D63AE4">
      <w:pPr>
        <w:rPr>
          <w:b/>
        </w:rPr>
      </w:pPr>
      <w:r>
        <w:rPr>
          <w:b/>
        </w:rPr>
        <w:t xml:space="preserve">Exhibit </w:t>
      </w:r>
      <w:r w:rsidR="003C5F4D">
        <w:rPr>
          <w:b/>
        </w:rPr>
        <w:t>3</w:t>
      </w:r>
      <w:r w:rsidR="009A00BB">
        <w:rPr>
          <w:b/>
        </w:rPr>
        <w:t>0</w:t>
      </w:r>
      <w:r>
        <w:rPr>
          <w:b/>
        </w:rPr>
        <w:t xml:space="preserve">:  THPP AMM </w:t>
      </w:r>
      <w:r w:rsidR="00A40EAE">
        <w:rPr>
          <w:b/>
        </w:rPr>
        <w:t xml:space="preserve">Acute Treatment </w:t>
      </w:r>
      <w:r>
        <w:rPr>
          <w:b/>
        </w:rPr>
        <w:t>Rates</w:t>
      </w:r>
    </w:p>
    <w:p w14:paraId="1B9C6C96" w14:textId="1B109E15" w:rsidR="002B4E11" w:rsidRDefault="00A1579E">
      <w:pPr>
        <w:rPr>
          <w:b/>
        </w:rPr>
      </w:pPr>
      <w:r>
        <w:rPr>
          <w:noProof/>
        </w:rPr>
        <w:drawing>
          <wp:inline distT="0" distB="0" distL="0" distR="0" wp14:anchorId="678D476B" wp14:editId="57A612B3">
            <wp:extent cx="4572000" cy="263652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CE806E" w14:textId="6775351C" w:rsidR="002B4E11" w:rsidRPr="008C0B10" w:rsidRDefault="002B4E11">
      <w:pPr>
        <w:rPr>
          <w:b/>
          <w:sz w:val="22"/>
        </w:rPr>
      </w:pPr>
    </w:p>
    <w:p w14:paraId="3022A780" w14:textId="77777777" w:rsidR="003706A7" w:rsidRDefault="003706A7">
      <w:pPr>
        <w:spacing w:after="160"/>
        <w:rPr>
          <w:b/>
        </w:rPr>
      </w:pPr>
      <w:r>
        <w:rPr>
          <w:b/>
        </w:rPr>
        <w:br w:type="page"/>
      </w:r>
    </w:p>
    <w:p w14:paraId="6B6D389D" w14:textId="7DA2650A" w:rsidR="008544AA" w:rsidRDefault="009A00BB" w:rsidP="008544AA">
      <w:pPr>
        <w:rPr>
          <w:b/>
        </w:rPr>
      </w:pPr>
      <w:r>
        <w:rPr>
          <w:b/>
        </w:rPr>
        <w:t>Exhibit 31</w:t>
      </w:r>
      <w:r w:rsidR="008544AA">
        <w:rPr>
          <w:b/>
        </w:rPr>
        <w:t>:  THPP AMM Continuous Treatment Rates</w:t>
      </w:r>
    </w:p>
    <w:p w14:paraId="11B0A846" w14:textId="68FD4FD0" w:rsidR="003961BA" w:rsidRDefault="00A1579E" w:rsidP="003961BA">
      <w:pPr>
        <w:spacing w:line="240" w:lineRule="auto"/>
      </w:pPr>
      <w:r>
        <w:rPr>
          <w:noProof/>
        </w:rPr>
        <w:drawing>
          <wp:inline distT="0" distB="0" distL="0" distR="0" wp14:anchorId="58EBDA7E" wp14:editId="239B2584">
            <wp:extent cx="4572000" cy="263652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A1A2EF" w14:textId="77777777" w:rsidR="00094391" w:rsidRDefault="00094391" w:rsidP="00EF1A39">
      <w:pPr>
        <w:rPr>
          <w:u w:val="single"/>
        </w:rPr>
      </w:pPr>
    </w:p>
    <w:p w14:paraId="3801FD3C" w14:textId="00983E6D" w:rsidR="00094391" w:rsidRDefault="00094391" w:rsidP="00094391">
      <w:pPr>
        <w:rPr>
          <w:rStyle w:val="Heading3Char"/>
          <w:rFonts w:asciiTheme="minorHAnsi" w:eastAsiaTheme="minorHAnsi" w:hAnsiTheme="minorHAnsi" w:cstheme="minorBidi"/>
          <w:caps w:val="0"/>
          <w:color w:val="auto"/>
          <w:sz w:val="24"/>
          <w:szCs w:val="22"/>
        </w:rPr>
      </w:pPr>
      <w:r w:rsidRPr="005C2D33">
        <w:rPr>
          <w:u w:val="single"/>
        </w:rPr>
        <w:t>Annual Monitoring for Patients on Persistent Medications</w:t>
      </w:r>
      <w:r w:rsidRPr="00C92F8D">
        <w:t xml:space="preserve"> (MPM)</w:t>
      </w:r>
      <w:r w:rsidRPr="00C92F8D">
        <w:rPr>
          <w:rStyle w:val="Heading3Char"/>
          <w:rFonts w:asciiTheme="minorHAnsi" w:eastAsiaTheme="minorHAnsi" w:hAnsiTheme="minorHAnsi" w:cstheme="minorBidi"/>
          <w:caps w:val="0"/>
          <w:color w:val="auto"/>
          <w:sz w:val="24"/>
          <w:szCs w:val="22"/>
        </w:rPr>
        <w:t xml:space="preserve"> </w:t>
      </w:r>
      <w:r w:rsidR="00C41A0E">
        <w:rPr>
          <w:rStyle w:val="Heading3Char"/>
          <w:rFonts w:asciiTheme="minorHAnsi" w:eastAsiaTheme="minorHAnsi" w:hAnsiTheme="minorHAnsi" w:cstheme="minorBidi"/>
          <w:caps w:val="0"/>
          <w:color w:val="auto"/>
          <w:sz w:val="24"/>
          <w:szCs w:val="22"/>
        </w:rPr>
        <w:t>–</w:t>
      </w:r>
      <w:r w:rsidRPr="008C0B10">
        <w:rPr>
          <w:rStyle w:val="Heading3Char"/>
          <w:rFonts w:asciiTheme="minorHAnsi" w:eastAsiaTheme="minorHAnsi" w:hAnsiTheme="minorHAnsi" w:cstheme="minorBidi"/>
          <w:caps w:val="0"/>
          <w:color w:val="auto"/>
          <w:sz w:val="24"/>
          <w:szCs w:val="22"/>
        </w:rPr>
        <w:t xml:space="preserve"> </w:t>
      </w:r>
      <w:r w:rsidRPr="00547526">
        <w:rPr>
          <w:rStyle w:val="Heading3Char"/>
          <w:rFonts w:asciiTheme="minorHAnsi" w:eastAsiaTheme="minorHAnsi" w:hAnsiTheme="minorHAnsi" w:cstheme="minorBidi"/>
          <w:caps w:val="0"/>
          <w:color w:val="auto"/>
          <w:sz w:val="24"/>
          <w:szCs w:val="22"/>
        </w:rPr>
        <w:t xml:space="preserve">In </w:t>
      </w:r>
      <w:r w:rsidR="002E007B">
        <w:rPr>
          <w:rStyle w:val="Heading3Char"/>
          <w:rFonts w:asciiTheme="minorHAnsi" w:eastAsiaTheme="minorHAnsi" w:hAnsiTheme="minorHAnsi" w:cstheme="minorBidi"/>
          <w:caps w:val="0"/>
          <w:color w:val="auto"/>
          <w:sz w:val="24"/>
          <w:szCs w:val="22"/>
        </w:rPr>
        <w:t>HEDIS</w:t>
      </w:r>
      <w:r w:rsidR="00C41A0E" w:rsidRPr="00672828">
        <w:rPr>
          <w:color w:val="000000" w:themeColor="text1"/>
        </w:rPr>
        <w:t>®</w:t>
      </w:r>
      <w:r w:rsidRPr="00547526">
        <w:rPr>
          <w:rStyle w:val="Heading3Char"/>
          <w:rFonts w:asciiTheme="minorHAnsi" w:eastAsiaTheme="minorHAnsi" w:hAnsiTheme="minorHAnsi" w:cstheme="minorBidi"/>
          <w:caps w:val="0"/>
          <w:color w:val="auto"/>
          <w:sz w:val="24"/>
          <w:szCs w:val="22"/>
        </w:rPr>
        <w:t xml:space="preserve"> 201</w:t>
      </w:r>
      <w:r>
        <w:rPr>
          <w:rStyle w:val="Heading3Char"/>
          <w:rFonts w:asciiTheme="minorHAnsi" w:eastAsiaTheme="minorHAnsi" w:hAnsiTheme="minorHAnsi" w:cstheme="minorBidi"/>
          <w:caps w:val="0"/>
          <w:color w:val="auto"/>
          <w:sz w:val="24"/>
          <w:szCs w:val="22"/>
        </w:rPr>
        <w:t>8</w:t>
      </w:r>
      <w:r w:rsidRPr="00547526">
        <w:rPr>
          <w:rStyle w:val="Heading3Char"/>
          <w:rFonts w:asciiTheme="minorHAnsi" w:eastAsiaTheme="minorHAnsi" w:hAnsiTheme="minorHAnsi" w:cstheme="minorBidi"/>
          <w:caps w:val="0"/>
          <w:color w:val="auto"/>
          <w:sz w:val="24"/>
          <w:szCs w:val="22"/>
        </w:rPr>
        <w:t xml:space="preserve">, THPP’s </w:t>
      </w:r>
      <w:r>
        <w:rPr>
          <w:rStyle w:val="Heading3Char"/>
          <w:rFonts w:asciiTheme="minorHAnsi" w:eastAsiaTheme="minorHAnsi" w:hAnsiTheme="minorHAnsi" w:cstheme="minorBidi"/>
          <w:caps w:val="0"/>
          <w:color w:val="auto"/>
          <w:sz w:val="24"/>
          <w:szCs w:val="22"/>
        </w:rPr>
        <w:t xml:space="preserve">MPM rate of </w:t>
      </w:r>
      <w:r w:rsidRPr="00547526">
        <w:rPr>
          <w:rStyle w:val="Heading3Char"/>
          <w:rFonts w:asciiTheme="minorHAnsi" w:eastAsiaTheme="minorHAnsi" w:hAnsiTheme="minorHAnsi" w:cstheme="minorBidi"/>
          <w:caps w:val="0"/>
          <w:color w:val="auto"/>
          <w:sz w:val="24"/>
          <w:szCs w:val="22"/>
        </w:rPr>
        <w:t>8</w:t>
      </w:r>
      <w:r>
        <w:rPr>
          <w:rStyle w:val="Heading3Char"/>
          <w:rFonts w:asciiTheme="minorHAnsi" w:eastAsiaTheme="minorHAnsi" w:hAnsiTheme="minorHAnsi" w:cstheme="minorBidi"/>
          <w:caps w:val="0"/>
          <w:color w:val="auto"/>
          <w:sz w:val="24"/>
          <w:szCs w:val="22"/>
        </w:rPr>
        <w:t>6.04</w:t>
      </w:r>
      <w:r w:rsidR="008544AA">
        <w:rPr>
          <w:rStyle w:val="Heading3Char"/>
          <w:rFonts w:asciiTheme="minorHAnsi" w:eastAsiaTheme="minorHAnsi" w:hAnsiTheme="minorHAnsi" w:cstheme="minorBidi"/>
          <w:caps w:val="0"/>
          <w:color w:val="auto"/>
          <w:sz w:val="24"/>
          <w:szCs w:val="22"/>
        </w:rPr>
        <w:t>%</w:t>
      </w:r>
      <w:r w:rsidRPr="007A10DA">
        <w:rPr>
          <w:rStyle w:val="Heading3Char"/>
          <w:rFonts w:asciiTheme="minorHAnsi" w:eastAsiaTheme="minorHAnsi" w:hAnsiTheme="minorHAnsi" w:cstheme="minorBidi"/>
          <w:caps w:val="0"/>
          <w:color w:val="auto"/>
          <w:sz w:val="24"/>
          <w:szCs w:val="22"/>
        </w:rPr>
        <w:t xml:space="preserve"> is between the 25th and 33rd Quality Compass </w:t>
      </w:r>
      <w:r w:rsidR="008544AA">
        <w:rPr>
          <w:rStyle w:val="Heading3Char"/>
          <w:rFonts w:asciiTheme="minorHAnsi" w:eastAsiaTheme="minorHAnsi" w:hAnsiTheme="minorHAnsi" w:cstheme="minorBidi"/>
          <w:caps w:val="0"/>
          <w:color w:val="auto"/>
          <w:sz w:val="24"/>
          <w:szCs w:val="22"/>
        </w:rPr>
        <w:t xml:space="preserve">2018 </w:t>
      </w:r>
      <w:r w:rsidRPr="007A10DA">
        <w:rPr>
          <w:rStyle w:val="Heading3Char"/>
          <w:rFonts w:asciiTheme="minorHAnsi" w:eastAsiaTheme="minorHAnsi" w:hAnsiTheme="minorHAnsi" w:cstheme="minorBidi"/>
          <w:caps w:val="0"/>
          <w:color w:val="auto"/>
          <w:sz w:val="24"/>
          <w:szCs w:val="22"/>
        </w:rPr>
        <w:t>percentiles.</w:t>
      </w:r>
      <w:r>
        <w:rPr>
          <w:rStyle w:val="Heading3Char"/>
          <w:rFonts w:asciiTheme="minorHAnsi" w:eastAsiaTheme="minorHAnsi" w:hAnsiTheme="minorHAnsi" w:cstheme="minorBidi"/>
          <w:caps w:val="0"/>
          <w:color w:val="auto"/>
          <w:sz w:val="24"/>
          <w:szCs w:val="22"/>
        </w:rPr>
        <w:t xml:space="preserve">  This represents a statistically insignificant increase of 0.4</w:t>
      </w:r>
      <w:r w:rsidR="008544AA">
        <w:rPr>
          <w:rStyle w:val="Heading3Char"/>
          <w:rFonts w:asciiTheme="minorHAnsi" w:eastAsiaTheme="minorHAnsi" w:hAnsiTheme="minorHAnsi" w:cstheme="minorBidi"/>
          <w:caps w:val="0"/>
          <w:color w:val="auto"/>
          <w:sz w:val="24"/>
          <w:szCs w:val="22"/>
        </w:rPr>
        <w:t>1 percentage points</w:t>
      </w:r>
      <w:r>
        <w:rPr>
          <w:rStyle w:val="Heading3Char"/>
          <w:rFonts w:asciiTheme="minorHAnsi" w:eastAsiaTheme="minorHAnsi" w:hAnsiTheme="minorHAnsi" w:cstheme="minorBidi"/>
          <w:caps w:val="0"/>
          <w:color w:val="auto"/>
          <w:sz w:val="24"/>
          <w:szCs w:val="22"/>
        </w:rPr>
        <w:t xml:space="preserve"> from its </w:t>
      </w:r>
      <w:r w:rsidR="002E007B">
        <w:rPr>
          <w:rStyle w:val="Heading3Char"/>
          <w:rFonts w:asciiTheme="minorHAnsi" w:eastAsiaTheme="minorHAnsi" w:hAnsiTheme="minorHAnsi" w:cstheme="minorBidi"/>
          <w:caps w:val="0"/>
          <w:color w:val="auto"/>
          <w:sz w:val="24"/>
          <w:szCs w:val="22"/>
        </w:rPr>
        <w:t>HEDIS®</w:t>
      </w:r>
      <w:r>
        <w:rPr>
          <w:rStyle w:val="Heading3Char"/>
          <w:rFonts w:asciiTheme="minorHAnsi" w:eastAsiaTheme="minorHAnsi" w:hAnsiTheme="minorHAnsi" w:cstheme="minorBidi"/>
          <w:caps w:val="0"/>
          <w:color w:val="auto"/>
          <w:sz w:val="24"/>
          <w:szCs w:val="22"/>
        </w:rPr>
        <w:t xml:space="preserve"> 2017 rate of </w:t>
      </w:r>
      <w:r w:rsidR="00AA3915">
        <w:rPr>
          <w:rStyle w:val="Heading3Char"/>
          <w:rFonts w:asciiTheme="minorHAnsi" w:eastAsiaTheme="minorHAnsi" w:hAnsiTheme="minorHAnsi" w:cstheme="minorBidi"/>
          <w:caps w:val="0"/>
          <w:color w:val="auto"/>
          <w:sz w:val="24"/>
          <w:szCs w:val="22"/>
        </w:rPr>
        <w:t>85.63</w:t>
      </w:r>
      <w:r>
        <w:rPr>
          <w:rStyle w:val="Heading3Char"/>
          <w:rFonts w:asciiTheme="minorHAnsi" w:eastAsiaTheme="minorHAnsi" w:hAnsiTheme="minorHAnsi" w:cstheme="minorBidi"/>
          <w:caps w:val="0"/>
          <w:color w:val="auto"/>
          <w:sz w:val="24"/>
          <w:szCs w:val="22"/>
        </w:rPr>
        <w:t>%.</w:t>
      </w:r>
    </w:p>
    <w:p w14:paraId="3F5CA67C" w14:textId="77777777" w:rsidR="00094391" w:rsidRDefault="00094391" w:rsidP="00094391">
      <w:pPr>
        <w:rPr>
          <w:rStyle w:val="Heading3Char"/>
        </w:rPr>
      </w:pPr>
    </w:p>
    <w:p w14:paraId="606BCC05" w14:textId="4AE18673" w:rsidR="00094391" w:rsidRPr="001546E4" w:rsidRDefault="009A00BB" w:rsidP="00094391">
      <w:pPr>
        <w:rPr>
          <w:b/>
        </w:rPr>
      </w:pPr>
      <w:r>
        <w:rPr>
          <w:b/>
        </w:rPr>
        <w:t>Exhibit 32</w:t>
      </w:r>
      <w:r w:rsidR="00094391" w:rsidRPr="001546E4">
        <w:rPr>
          <w:b/>
        </w:rPr>
        <w:t>:  THPP MPM Rates</w:t>
      </w:r>
    </w:p>
    <w:p w14:paraId="227EC804" w14:textId="552DC237" w:rsidR="00094391" w:rsidRDefault="00A1579E" w:rsidP="00094391">
      <w:pPr>
        <w:rPr>
          <w:rStyle w:val="Heading3Char"/>
        </w:rPr>
      </w:pPr>
      <w:r>
        <w:rPr>
          <w:noProof/>
        </w:rPr>
        <w:drawing>
          <wp:inline distT="0" distB="0" distL="0" distR="0" wp14:anchorId="57808861" wp14:editId="7D9A87D5">
            <wp:extent cx="4572000" cy="274320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A75826" w14:textId="77777777" w:rsidR="00094391" w:rsidRDefault="00094391" w:rsidP="00EF1A39">
      <w:pPr>
        <w:rPr>
          <w:u w:val="single"/>
        </w:rPr>
      </w:pPr>
    </w:p>
    <w:p w14:paraId="6B3CB696" w14:textId="77777777" w:rsidR="00094391" w:rsidRDefault="00094391" w:rsidP="00EF1A39">
      <w:pPr>
        <w:rPr>
          <w:u w:val="single"/>
        </w:rPr>
      </w:pPr>
    </w:p>
    <w:p w14:paraId="3409AAA9" w14:textId="47910316" w:rsidR="00EF1A39" w:rsidRDefault="00EF1A39" w:rsidP="00EF1A39">
      <w:r w:rsidRPr="005C2D33">
        <w:rPr>
          <w:u w:val="single"/>
        </w:rPr>
        <w:t>Postpartum Visit Rate</w:t>
      </w:r>
      <w:r w:rsidRPr="008C0B10">
        <w:t xml:space="preserve"> </w:t>
      </w:r>
      <w:r>
        <w:t xml:space="preserve">(PPV) </w:t>
      </w:r>
      <w:r w:rsidRPr="008C0B10">
        <w:t xml:space="preserve">- In </w:t>
      </w:r>
      <w:r w:rsidR="002E007B">
        <w:t>HEDIS</w:t>
      </w:r>
      <w:r w:rsidR="00C41A0E" w:rsidRPr="00672828">
        <w:rPr>
          <w:color w:val="000000" w:themeColor="text1"/>
        </w:rPr>
        <w:t>®</w:t>
      </w:r>
      <w:r w:rsidRPr="008C0B10">
        <w:t xml:space="preserve"> 201</w:t>
      </w:r>
      <w:r w:rsidR="00AA3915">
        <w:t>8</w:t>
      </w:r>
      <w:r w:rsidRPr="008C0B10">
        <w:t xml:space="preserve">, the rate of </w:t>
      </w:r>
      <w:r w:rsidR="00AA3915">
        <w:t>73.97</w:t>
      </w:r>
      <w:r w:rsidR="008544AA">
        <w:t>%</w:t>
      </w:r>
      <w:r w:rsidRPr="008C0B10">
        <w:t xml:space="preserve"> represents a statistically significant </w:t>
      </w:r>
      <w:r w:rsidR="003A7158">
        <w:t>in</w:t>
      </w:r>
      <w:r w:rsidRPr="008C0B10">
        <w:t xml:space="preserve">crease of </w:t>
      </w:r>
      <w:r w:rsidR="004749B7">
        <w:t>4.76 percentage points over</w:t>
      </w:r>
      <w:r w:rsidRPr="008C0B10">
        <w:t xml:space="preserve"> </w:t>
      </w:r>
      <w:r w:rsidR="002E007B">
        <w:t>HEDIS</w:t>
      </w:r>
      <w:r w:rsidR="00C41A0E" w:rsidRPr="00672828">
        <w:rPr>
          <w:color w:val="000000" w:themeColor="text1"/>
        </w:rPr>
        <w:t>®</w:t>
      </w:r>
      <w:r w:rsidRPr="008C0B10">
        <w:t xml:space="preserve"> 201</w:t>
      </w:r>
      <w:r w:rsidR="003A7158">
        <w:t>7</w:t>
      </w:r>
      <w:r w:rsidRPr="008C0B10">
        <w:t xml:space="preserve"> (</w:t>
      </w:r>
      <w:r w:rsidR="003A7158">
        <w:t>66.67</w:t>
      </w:r>
      <w:r w:rsidR="004749B7">
        <w:t>%</w:t>
      </w:r>
      <w:r w:rsidRPr="008C0B10">
        <w:t xml:space="preserve">). </w:t>
      </w:r>
      <w:r w:rsidR="00C41A0E">
        <w:t xml:space="preserve"> </w:t>
      </w:r>
      <w:r w:rsidRPr="008C0B10">
        <w:t xml:space="preserve">Tufts Health Public Plans’ rate </w:t>
      </w:r>
      <w:r w:rsidR="004749B7">
        <w:t>is between the</w:t>
      </w:r>
      <w:r w:rsidRPr="008C0B10">
        <w:t xml:space="preserve"> Quality Compass </w:t>
      </w:r>
      <w:r w:rsidR="004749B7">
        <w:t xml:space="preserve">2018 </w:t>
      </w:r>
      <w:r w:rsidRPr="008C0B10">
        <w:t>50th and 67th percentiles.</w:t>
      </w:r>
    </w:p>
    <w:p w14:paraId="50CBE7AE" w14:textId="77777777" w:rsidR="00D63AE4" w:rsidRDefault="00D63AE4"/>
    <w:p w14:paraId="5A089295" w14:textId="77777777" w:rsidR="00EF1A39" w:rsidRDefault="00EF1A39" w:rsidP="007A10DA">
      <w:pPr>
        <w:rPr>
          <w:rStyle w:val="Heading3Char"/>
        </w:rPr>
      </w:pPr>
    </w:p>
    <w:p w14:paraId="241BA48C" w14:textId="1AF80F1E" w:rsidR="00D63AE4" w:rsidRPr="001546E4" w:rsidRDefault="009A00BB" w:rsidP="001546E4">
      <w:pPr>
        <w:rPr>
          <w:b/>
        </w:rPr>
      </w:pPr>
      <w:r>
        <w:rPr>
          <w:b/>
        </w:rPr>
        <w:t>Exhibit 33</w:t>
      </w:r>
      <w:r w:rsidR="00D63AE4" w:rsidRPr="001546E4">
        <w:rPr>
          <w:b/>
        </w:rPr>
        <w:t xml:space="preserve">:  THPP </w:t>
      </w:r>
      <w:r w:rsidR="003A7158">
        <w:rPr>
          <w:b/>
        </w:rPr>
        <w:t>PPV</w:t>
      </w:r>
      <w:r w:rsidR="00D63AE4" w:rsidRPr="001546E4">
        <w:rPr>
          <w:b/>
        </w:rPr>
        <w:t xml:space="preserve"> Rates</w:t>
      </w:r>
    </w:p>
    <w:p w14:paraId="3F9AD615" w14:textId="28730733" w:rsidR="003961BA" w:rsidRDefault="00A1579E" w:rsidP="003961BA">
      <w:pPr>
        <w:spacing w:line="240" w:lineRule="auto"/>
      </w:pPr>
      <w:r>
        <w:rPr>
          <w:noProof/>
        </w:rPr>
        <w:drawing>
          <wp:inline distT="0" distB="0" distL="0" distR="0" wp14:anchorId="5FE7EB65" wp14:editId="1CB3399E">
            <wp:extent cx="4572000" cy="263652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E3C4E2" w14:textId="4F9E0DC7" w:rsidR="007F2458" w:rsidRPr="00334862" w:rsidRDefault="007F2458" w:rsidP="009714CB">
      <w:pPr>
        <w:rPr>
          <w:rStyle w:val="Heading3Char"/>
        </w:rPr>
      </w:pPr>
    </w:p>
    <w:p w14:paraId="000F2D3D" w14:textId="0DD94EA8" w:rsidR="003961BA" w:rsidRDefault="003961BA" w:rsidP="003961BA">
      <w:pPr>
        <w:spacing w:line="240" w:lineRule="auto"/>
        <w:rPr>
          <w:b/>
        </w:rPr>
      </w:pPr>
      <w:r w:rsidRPr="006B19F5">
        <w:rPr>
          <w:b/>
        </w:rPr>
        <w:t>Information Systems Capability Assessment</w:t>
      </w:r>
    </w:p>
    <w:p w14:paraId="64AB43EB" w14:textId="77777777" w:rsidR="006078D0" w:rsidRPr="002A3A41" w:rsidRDefault="006078D0" w:rsidP="003961BA">
      <w:pPr>
        <w:spacing w:line="240" w:lineRule="auto"/>
        <w:rPr>
          <w:b/>
        </w:rPr>
      </w:pPr>
    </w:p>
    <w:p w14:paraId="70A9EDC8" w14:textId="128848F7" w:rsidR="006078D0" w:rsidRDefault="006078D0" w:rsidP="006078D0">
      <w:pPr>
        <w:spacing w:line="240" w:lineRule="auto"/>
      </w:pPr>
      <w:r w:rsidRPr="008C0B10">
        <w:t xml:space="preserve">CMS regulations require </w:t>
      </w:r>
      <w:r w:rsidRPr="00F9592A">
        <w:t xml:space="preserve">that each managed care entity undergo an annual Information Systems Capability Assessment. The focus of the review is on components of </w:t>
      </w:r>
      <w:r>
        <w:t>Tufts Health Public Plan’s</w:t>
      </w:r>
      <w:r w:rsidRPr="00F9592A">
        <w:t xml:space="preserve"> information system that contribute to performance measure production. The following categories of data are reviewed for completeness, integrity of processing, the presence of quality control and oversight systems, and accuracy:</w:t>
      </w:r>
    </w:p>
    <w:p w14:paraId="61472FCF" w14:textId="77777777" w:rsidR="003961BA" w:rsidRPr="00BB544C" w:rsidRDefault="003961BA" w:rsidP="003961BA">
      <w:pPr>
        <w:pStyle w:val="ListParagraph"/>
        <w:spacing w:line="240" w:lineRule="auto"/>
      </w:pPr>
    </w:p>
    <w:p w14:paraId="72AD3D04" w14:textId="4B6951E0" w:rsidR="003961BA" w:rsidRDefault="003961BA" w:rsidP="00DA757E">
      <w:pPr>
        <w:pStyle w:val="ListParagraph"/>
        <w:numPr>
          <w:ilvl w:val="0"/>
          <w:numId w:val="20"/>
        </w:numPr>
        <w:spacing w:line="240" w:lineRule="auto"/>
        <w:ind w:left="360"/>
      </w:pPr>
      <w:r w:rsidRPr="006078D0">
        <w:rPr>
          <w:b/>
        </w:rPr>
        <w:t>Claims and Encounter Data.</w:t>
      </w:r>
      <w:r w:rsidRPr="006078D0">
        <w:rPr>
          <w:color w:val="0070C0"/>
        </w:rPr>
        <w:t xml:space="preserve"> </w:t>
      </w:r>
      <w:r w:rsidRPr="008B7959">
        <w:t>THP</w:t>
      </w:r>
      <w:r w:rsidR="006078D0">
        <w:t>P</w:t>
      </w:r>
      <w:r w:rsidRPr="008B7959">
        <w:t xml:space="preserve"> processed claims using the Monument Xpress system. All necessary fields were captured for </w:t>
      </w:r>
      <w:r w:rsidR="002E007B">
        <w:t>HEDIS®</w:t>
      </w:r>
      <w:r w:rsidRPr="008B7959">
        <w:t xml:space="preserve"> reporting</w:t>
      </w:r>
      <w:r w:rsidRPr="006078D0">
        <w:rPr>
          <w:color w:val="000000" w:themeColor="text1"/>
        </w:rPr>
        <w:t>. Standard coding was used</w:t>
      </w:r>
      <w:r w:rsidR="00C41A0E">
        <w:rPr>
          <w:color w:val="000000" w:themeColor="text1"/>
        </w:rPr>
        <w:t>,</w:t>
      </w:r>
      <w:r w:rsidRPr="006078D0">
        <w:rPr>
          <w:color w:val="000000" w:themeColor="text1"/>
        </w:rPr>
        <w:t xml:space="preserve"> and there was no use of non-standard codes. THP</w:t>
      </w:r>
      <w:r w:rsidR="006078D0" w:rsidRPr="006078D0">
        <w:rPr>
          <w:color w:val="000000" w:themeColor="text1"/>
        </w:rPr>
        <w:t>P</w:t>
      </w:r>
      <w:r w:rsidRPr="006078D0">
        <w:rPr>
          <w:color w:val="000000" w:themeColor="text1"/>
        </w:rPr>
        <w:t xml:space="preserve"> only accepted claims submitted on standard claims forms. </w:t>
      </w:r>
      <w:r w:rsidR="006078D0" w:rsidRPr="006078D0">
        <w:rPr>
          <w:color w:val="000000" w:themeColor="text1"/>
        </w:rPr>
        <w:t xml:space="preserve"> </w:t>
      </w:r>
      <w:r>
        <w:t>Most claims were submitted electronically to TH</w:t>
      </w:r>
      <w:r w:rsidR="006078D0">
        <w:t>P</w:t>
      </w:r>
      <w:r>
        <w:t>P</w:t>
      </w:r>
      <w:r w:rsidR="00C41A0E">
        <w:t>,</w:t>
      </w:r>
      <w:r>
        <w:t xml:space="preserve"> and there w</w:t>
      </w:r>
      <w:r w:rsidR="006078D0">
        <w:t>ere</w:t>
      </w:r>
      <w:r>
        <w:t xml:space="preserve"> adequate monitoring processes in place</w:t>
      </w:r>
      <w:r w:rsidR="00C41A0E">
        <w:t>,</w:t>
      </w:r>
      <w:r>
        <w:t xml:space="preserve"> including daily electronic submission summary reports to identify issues. </w:t>
      </w:r>
      <w:r w:rsidR="00C41A0E">
        <w:t xml:space="preserve"> </w:t>
      </w:r>
      <w:r>
        <w:t>TH</w:t>
      </w:r>
      <w:r w:rsidR="006078D0">
        <w:t>P</w:t>
      </w:r>
      <w:r>
        <w:t xml:space="preserve">P had robust claims editing and coding review processes. </w:t>
      </w:r>
    </w:p>
    <w:p w14:paraId="7B0AB6CF" w14:textId="77777777" w:rsidR="003961BA" w:rsidRDefault="003961BA" w:rsidP="006078D0">
      <w:pPr>
        <w:pStyle w:val="ListParagraph"/>
        <w:spacing w:line="240" w:lineRule="auto"/>
        <w:ind w:left="360"/>
      </w:pPr>
    </w:p>
    <w:p w14:paraId="651413AA" w14:textId="0B87F0A2" w:rsidR="003961BA" w:rsidRPr="000F5EA4" w:rsidRDefault="003961BA" w:rsidP="006078D0">
      <w:pPr>
        <w:pStyle w:val="ListParagraph"/>
        <w:spacing w:line="240" w:lineRule="auto"/>
        <w:ind w:left="360"/>
        <w:rPr>
          <w:color w:val="000000" w:themeColor="text1"/>
        </w:rPr>
      </w:pPr>
      <w:r>
        <w:t>THP</w:t>
      </w:r>
      <w:r w:rsidR="006078D0">
        <w:t>P</w:t>
      </w:r>
      <w:r>
        <w:t xml:space="preserve"> processed all claims within Monument Xpress</w:t>
      </w:r>
      <w:r w:rsidR="004B6172">
        <w:t>,</w:t>
      </w:r>
      <w:r>
        <w:t xml:space="preserve"> except for pharmacy claims</w:t>
      </w:r>
      <w:r w:rsidR="006078D0">
        <w:t>,</w:t>
      </w:r>
      <w:r>
        <w:t xml:space="preserve"> which were handled by TH</w:t>
      </w:r>
      <w:r w:rsidR="006078D0">
        <w:t>P</w:t>
      </w:r>
      <w:r>
        <w:t>P’s pharmacy benefit manager, CVS Caremark. Pharmacy claims data were received on a regular basis from the pharmacy vendor</w:t>
      </w:r>
      <w:r w:rsidR="00C41A0E">
        <w:t>,</w:t>
      </w:r>
      <w:r>
        <w:t xml:space="preserve"> and there were adequate processes in place to monitor pharmacy encounter volume by month. There were no concerns identified with data completeness.</w:t>
      </w:r>
      <w:r w:rsidRPr="000F5EA4">
        <w:rPr>
          <w:color w:val="000000" w:themeColor="text1"/>
        </w:rPr>
        <w:t xml:space="preserve"> There were no issues identified with claims or encounter data processing.</w:t>
      </w:r>
    </w:p>
    <w:p w14:paraId="4E435353" w14:textId="77777777" w:rsidR="003961BA" w:rsidRPr="00327099" w:rsidRDefault="003961BA" w:rsidP="006078D0">
      <w:pPr>
        <w:pStyle w:val="ListParagraph"/>
        <w:spacing w:line="240" w:lineRule="auto"/>
        <w:ind w:left="360"/>
      </w:pPr>
    </w:p>
    <w:p w14:paraId="07E06695" w14:textId="442C2955" w:rsidR="003961BA" w:rsidRPr="002F1091" w:rsidRDefault="003961BA" w:rsidP="00DA757E">
      <w:pPr>
        <w:pStyle w:val="ListParagraph"/>
        <w:numPr>
          <w:ilvl w:val="0"/>
          <w:numId w:val="20"/>
        </w:numPr>
        <w:spacing w:line="240" w:lineRule="auto"/>
        <w:ind w:left="360"/>
      </w:pPr>
      <w:r w:rsidRPr="0081444A">
        <w:rPr>
          <w:b/>
        </w:rPr>
        <w:t>Enrollment Data.</w:t>
      </w:r>
      <w:r>
        <w:t xml:space="preserve"> </w:t>
      </w:r>
      <w:r>
        <w:rPr>
          <w:color w:val="000000" w:themeColor="text1"/>
        </w:rPr>
        <w:t>T</w:t>
      </w:r>
      <w:r w:rsidRPr="001C37C0">
        <w:rPr>
          <w:color w:val="000000" w:themeColor="text1"/>
        </w:rPr>
        <w:t>H</w:t>
      </w:r>
      <w:r w:rsidR="006078D0">
        <w:rPr>
          <w:color w:val="000000" w:themeColor="text1"/>
        </w:rPr>
        <w:t>P</w:t>
      </w:r>
      <w:r w:rsidRPr="001C37C0">
        <w:rPr>
          <w:color w:val="000000" w:themeColor="text1"/>
        </w:rPr>
        <w:t>P processed Medicaid enrollme</w:t>
      </w:r>
      <w:r>
        <w:rPr>
          <w:color w:val="000000" w:themeColor="text1"/>
        </w:rPr>
        <w:t xml:space="preserve">nt data using </w:t>
      </w:r>
      <w:r w:rsidRPr="001C37C0">
        <w:rPr>
          <w:color w:val="000000" w:themeColor="text1"/>
        </w:rPr>
        <w:t xml:space="preserve">Monument Xpress. All necessary enrollment fields </w:t>
      </w:r>
      <w:r w:rsidR="00C41A0E">
        <w:rPr>
          <w:color w:val="000000" w:themeColor="text1"/>
        </w:rPr>
        <w:t>were</w:t>
      </w:r>
      <w:r w:rsidR="00C41A0E" w:rsidRPr="001C37C0">
        <w:rPr>
          <w:color w:val="000000" w:themeColor="text1"/>
        </w:rPr>
        <w:t xml:space="preserve"> </w:t>
      </w:r>
      <w:r w:rsidRPr="001C37C0">
        <w:rPr>
          <w:color w:val="000000" w:themeColor="text1"/>
        </w:rPr>
        <w:t xml:space="preserve">captured for </w:t>
      </w:r>
      <w:r w:rsidR="002E007B">
        <w:rPr>
          <w:color w:val="000000" w:themeColor="text1"/>
        </w:rPr>
        <w:t>HEDIS</w:t>
      </w:r>
      <w:r w:rsidR="00C41A0E" w:rsidRPr="00672828">
        <w:rPr>
          <w:color w:val="000000" w:themeColor="text1"/>
        </w:rPr>
        <w:t>®</w:t>
      </w:r>
      <w:r w:rsidRPr="001C37C0">
        <w:rPr>
          <w:color w:val="000000" w:themeColor="text1"/>
        </w:rPr>
        <w:t xml:space="preserve"> reporting.</w:t>
      </w:r>
      <w:r>
        <w:rPr>
          <w:color w:val="000000" w:themeColor="text1"/>
        </w:rPr>
        <w:t xml:space="preserve"> </w:t>
      </w:r>
      <w:r w:rsidRPr="001C37C0">
        <w:rPr>
          <w:color w:val="000000" w:themeColor="text1"/>
        </w:rPr>
        <w:t xml:space="preserve">Medicaid enrollment data in an 834 format were received daily </w:t>
      </w:r>
      <w:r>
        <w:rPr>
          <w:color w:val="000000" w:themeColor="text1"/>
        </w:rPr>
        <w:t>from the s</w:t>
      </w:r>
      <w:r w:rsidRPr="001C37C0">
        <w:rPr>
          <w:color w:val="000000" w:themeColor="text1"/>
        </w:rPr>
        <w:t>tate and processed by TH</w:t>
      </w:r>
      <w:r w:rsidR="006078D0">
        <w:rPr>
          <w:color w:val="000000" w:themeColor="text1"/>
        </w:rPr>
        <w:t>P</w:t>
      </w:r>
      <w:r w:rsidRPr="001C37C0">
        <w:rPr>
          <w:color w:val="000000" w:themeColor="text1"/>
        </w:rPr>
        <w:t xml:space="preserve">P. </w:t>
      </w:r>
      <w:r w:rsidR="00C41A0E">
        <w:rPr>
          <w:color w:val="000000" w:themeColor="text1"/>
        </w:rPr>
        <w:t xml:space="preserve"> </w:t>
      </w:r>
      <w:r w:rsidRPr="001C37C0">
        <w:rPr>
          <w:color w:val="000000" w:themeColor="text1"/>
        </w:rPr>
        <w:t>The daily file included additions, changes, and terminations. Enrollment data were loaded into TH</w:t>
      </w:r>
      <w:r w:rsidR="003D3757">
        <w:rPr>
          <w:color w:val="000000" w:themeColor="text1"/>
        </w:rPr>
        <w:t>P</w:t>
      </w:r>
      <w:r w:rsidRPr="001C37C0">
        <w:rPr>
          <w:color w:val="000000" w:themeColor="text1"/>
        </w:rPr>
        <w:t xml:space="preserve">P’s Monument Xpress system. </w:t>
      </w:r>
      <w:r w:rsidR="00C41A0E">
        <w:rPr>
          <w:color w:val="000000" w:themeColor="text1"/>
        </w:rPr>
        <w:t xml:space="preserve"> </w:t>
      </w:r>
      <w:r w:rsidRPr="001C37C0">
        <w:rPr>
          <w:color w:val="000000" w:themeColor="text1"/>
        </w:rPr>
        <w:t>THP</w:t>
      </w:r>
      <w:r w:rsidR="003D3757">
        <w:rPr>
          <w:color w:val="000000" w:themeColor="text1"/>
        </w:rPr>
        <w:t>P</w:t>
      </w:r>
      <w:r w:rsidRPr="001C37C0">
        <w:rPr>
          <w:color w:val="000000" w:themeColor="text1"/>
        </w:rPr>
        <w:t xml:space="preserve"> also received a full monthly refresh file and conducted reconciliation b</w:t>
      </w:r>
      <w:r>
        <w:rPr>
          <w:color w:val="000000" w:themeColor="text1"/>
        </w:rPr>
        <w:t>etween Monument Xpress and the s</w:t>
      </w:r>
      <w:r w:rsidRPr="001C37C0">
        <w:rPr>
          <w:color w:val="000000" w:themeColor="text1"/>
        </w:rPr>
        <w:t>tate file. Monument Xpress retained Medicaid identification (ID) numbers</w:t>
      </w:r>
      <w:r w:rsidR="00C41A0E">
        <w:rPr>
          <w:color w:val="000000" w:themeColor="text1"/>
        </w:rPr>
        <w:t>,</w:t>
      </w:r>
      <w:r w:rsidRPr="001C37C0">
        <w:rPr>
          <w:color w:val="000000" w:themeColor="text1"/>
        </w:rPr>
        <w:t xml:space="preserve"> and the plan assigned a unique Monument Xpress system ID. THP</w:t>
      </w:r>
      <w:r w:rsidR="003D3757">
        <w:rPr>
          <w:color w:val="000000" w:themeColor="text1"/>
        </w:rPr>
        <w:t>P</w:t>
      </w:r>
      <w:r w:rsidRPr="001C37C0">
        <w:rPr>
          <w:color w:val="000000" w:themeColor="text1"/>
        </w:rPr>
        <w:t xml:space="preserve"> had adequate data quality monitoring and reconciliation processes. TH</w:t>
      </w:r>
      <w:r w:rsidR="003D3757">
        <w:rPr>
          <w:color w:val="000000" w:themeColor="text1"/>
        </w:rPr>
        <w:t>P</w:t>
      </w:r>
      <w:r w:rsidRPr="001C37C0">
        <w:rPr>
          <w:color w:val="000000" w:themeColor="text1"/>
        </w:rPr>
        <w:t>P provided daily enrollment files to CVS Caremark. There were no issues identified with enrollment processes.</w:t>
      </w:r>
    </w:p>
    <w:p w14:paraId="46CC03EC" w14:textId="77777777" w:rsidR="003961BA" w:rsidRDefault="003961BA" w:rsidP="006078D0">
      <w:pPr>
        <w:pStyle w:val="ListParagraph"/>
        <w:ind w:left="360"/>
      </w:pPr>
    </w:p>
    <w:p w14:paraId="1BBF4B81" w14:textId="028BA34B" w:rsidR="003961BA" w:rsidRDefault="003961BA" w:rsidP="00DA757E">
      <w:pPr>
        <w:pStyle w:val="ListParagraph"/>
        <w:numPr>
          <w:ilvl w:val="0"/>
          <w:numId w:val="20"/>
        </w:numPr>
        <w:spacing w:line="240" w:lineRule="auto"/>
        <w:ind w:left="360"/>
      </w:pPr>
      <w:r w:rsidRPr="0081444A">
        <w:rPr>
          <w:b/>
        </w:rPr>
        <w:t>Medical Record Review.</w:t>
      </w:r>
      <w:r>
        <w:t xml:space="preserve"> TH</w:t>
      </w:r>
      <w:r w:rsidR="003D3757">
        <w:t>P</w:t>
      </w:r>
      <w:r>
        <w:t xml:space="preserve">P used GDIT’s MedCapture software to produce the postpartum component of the Prenatal and Postpartum Care measure. The plan retrieved and abstracted the medical records. GDIT’s data abstraction tools and training materials were compliant </w:t>
      </w:r>
      <w:r w:rsidRPr="002E007B">
        <w:t xml:space="preserve">with </w:t>
      </w:r>
      <w:r w:rsidR="002E007B" w:rsidRPr="002E007B">
        <w:t>HEDIS®</w:t>
      </w:r>
      <w:r>
        <w:t xml:space="preserve"> technical specifications. TH</w:t>
      </w:r>
      <w:r w:rsidR="003D3757">
        <w:t>P</w:t>
      </w:r>
      <w:r>
        <w:t>P had mature processes in place for medical record abstraction activities and demonstrated adequate</w:t>
      </w:r>
      <w:r w:rsidRPr="002F1091">
        <w:t xml:space="preserve"> </w:t>
      </w:r>
      <w:r>
        <w:t xml:space="preserve">processes for inter-rater reliability and ongoing quality monitoring throughout the </w:t>
      </w:r>
      <w:r w:rsidR="00C01AC6">
        <w:t>M</w:t>
      </w:r>
      <w:r>
        <w:t xml:space="preserve">edical </w:t>
      </w:r>
      <w:r w:rsidR="00C01AC6">
        <w:t>R</w:t>
      </w:r>
      <w:r>
        <w:t xml:space="preserve">ecord </w:t>
      </w:r>
      <w:r w:rsidR="00C01AC6">
        <w:t>R</w:t>
      </w:r>
      <w:r>
        <w:t xml:space="preserve">eview process. </w:t>
      </w:r>
      <w:r w:rsidRPr="0023677F">
        <w:t>No issues were identif</w:t>
      </w:r>
      <w:r>
        <w:t xml:space="preserve">ied with </w:t>
      </w:r>
      <w:r w:rsidR="00C01AC6">
        <w:t>M</w:t>
      </w:r>
      <w:r>
        <w:t xml:space="preserve">edical </w:t>
      </w:r>
      <w:r w:rsidR="00C01AC6">
        <w:t>R</w:t>
      </w:r>
      <w:r>
        <w:t xml:space="preserve">ecord </w:t>
      </w:r>
      <w:r w:rsidR="00C01AC6">
        <w:t>R</w:t>
      </w:r>
      <w:r>
        <w:t>eview for the postpartum measure.</w:t>
      </w:r>
    </w:p>
    <w:p w14:paraId="14C05461" w14:textId="77777777" w:rsidR="003961BA" w:rsidRDefault="003961BA" w:rsidP="006078D0">
      <w:pPr>
        <w:pStyle w:val="ListParagraph"/>
        <w:ind w:left="360"/>
      </w:pPr>
    </w:p>
    <w:p w14:paraId="3171CFC7" w14:textId="6BD29CCC" w:rsidR="003961BA" w:rsidRPr="00221BA4" w:rsidRDefault="003961BA" w:rsidP="00DA757E">
      <w:pPr>
        <w:pStyle w:val="ListParagraph"/>
        <w:numPr>
          <w:ilvl w:val="0"/>
          <w:numId w:val="20"/>
        </w:numPr>
        <w:spacing w:line="240" w:lineRule="auto"/>
        <w:ind w:left="360"/>
      </w:pPr>
      <w:r w:rsidRPr="00221BA4">
        <w:rPr>
          <w:b/>
        </w:rPr>
        <w:t>Supplemental Data.</w:t>
      </w:r>
      <w:r w:rsidRPr="00221BA4">
        <w:t xml:space="preserve"> </w:t>
      </w:r>
      <w:r>
        <w:t>THP</w:t>
      </w:r>
      <w:r w:rsidR="003D3757">
        <w:t>P</w:t>
      </w:r>
      <w:r w:rsidRPr="00221BA4">
        <w:t xml:space="preserve"> used multiple standard supplemental data sources, including </w:t>
      </w:r>
      <w:r w:rsidR="003D3757">
        <w:t xml:space="preserve">electronic medical record </w:t>
      </w:r>
      <w:r w:rsidRPr="00221BA4">
        <w:t xml:space="preserve">data from many entities. </w:t>
      </w:r>
      <w:r>
        <w:t>T</w:t>
      </w:r>
      <w:r w:rsidRPr="00221BA4">
        <w:t>HP</w:t>
      </w:r>
      <w:r w:rsidR="003D3757">
        <w:t xml:space="preserve">P </w:t>
      </w:r>
      <w:r w:rsidRPr="00221BA4">
        <w:t xml:space="preserve">provided all required supplemental data source documentation. There were no concerns or issues identified with the use of these supplemental data sources. </w:t>
      </w:r>
    </w:p>
    <w:p w14:paraId="763CC428" w14:textId="77777777" w:rsidR="003961BA" w:rsidRDefault="003961BA" w:rsidP="006078D0">
      <w:pPr>
        <w:spacing w:line="240" w:lineRule="auto"/>
      </w:pPr>
    </w:p>
    <w:p w14:paraId="143E1B95" w14:textId="79271B0A" w:rsidR="003961BA" w:rsidRDefault="003961BA" w:rsidP="00DA757E">
      <w:pPr>
        <w:pStyle w:val="ListParagraph"/>
        <w:numPr>
          <w:ilvl w:val="0"/>
          <w:numId w:val="20"/>
        </w:numPr>
        <w:spacing w:line="240" w:lineRule="auto"/>
        <w:ind w:left="360"/>
      </w:pPr>
      <w:r w:rsidRPr="0081444A">
        <w:rPr>
          <w:b/>
        </w:rPr>
        <w:t>Data Integration.</w:t>
      </w:r>
      <w:r>
        <w:t xml:space="preserve"> All performance measure rates were produced using GDIT’s software</w:t>
      </w:r>
      <w:r w:rsidR="004B6172">
        <w:t>,</w:t>
      </w:r>
      <w:r>
        <w:t xml:space="preserve"> which received measure certification from NCQA for all measures under the scope of th</w:t>
      </w:r>
      <w:r w:rsidR="003D3757">
        <w:t>is</w:t>
      </w:r>
      <w:r>
        <w:t xml:space="preserve"> review. Data from the transaction system w</w:t>
      </w:r>
      <w:r w:rsidR="003D3757">
        <w:t>ere</w:t>
      </w:r>
      <w:r>
        <w:t xml:space="preserve"> loaded to TH</w:t>
      </w:r>
      <w:r w:rsidR="003D3757">
        <w:t>P</w:t>
      </w:r>
      <w:r>
        <w:t>P’s data warehouse and refreshed monthly. Vendor data feeds were loaded into the warehouse upon receipt. Data were then formatted into GDIT-compliant extracts and loaded into the measure production software. THP</w:t>
      </w:r>
      <w:r w:rsidR="003D3757">
        <w:t>P</w:t>
      </w:r>
      <w:r>
        <w:t xml:space="preserve"> had adequate processes to track completeness and accuracy of data at each transfer point. Preliminary rates were thoroughly reviewed by the plan. There were no issues identified with data integration processes for the measures under review.</w:t>
      </w:r>
    </w:p>
    <w:p w14:paraId="2DB4F015" w14:textId="77777777" w:rsidR="003961BA" w:rsidRDefault="003961BA" w:rsidP="006078D0">
      <w:pPr>
        <w:pStyle w:val="ListParagraph"/>
        <w:ind w:left="360"/>
      </w:pPr>
    </w:p>
    <w:p w14:paraId="116B1E03" w14:textId="4204277F" w:rsidR="003961BA" w:rsidRPr="009A1EB2" w:rsidRDefault="003961BA" w:rsidP="006078D0">
      <w:pPr>
        <w:pStyle w:val="ListParagraph"/>
        <w:spacing w:line="240" w:lineRule="auto"/>
        <w:ind w:left="360"/>
      </w:pPr>
      <w:r w:rsidRPr="009A1EB2">
        <w:t xml:space="preserve">Data transfers to the </w:t>
      </w:r>
      <w:r>
        <w:t>GDIT</w:t>
      </w:r>
      <w:r w:rsidRPr="009A1EB2">
        <w:t xml:space="preserve"> repository from source transaction systems were accurate. File consolidations, derivations, and </w:t>
      </w:r>
      <w:r>
        <w:t>extracts were accurate. GDIT</w:t>
      </w:r>
      <w:r w:rsidRPr="009A1EB2">
        <w:t xml:space="preserve">’s repository structure was compliant. </w:t>
      </w:r>
      <w:r w:rsidR="002E007B">
        <w:t>HEDIS®</w:t>
      </w:r>
      <w:r w:rsidRPr="009A1EB2">
        <w:t xml:space="preserve"> measure report production was managed effectively. </w:t>
      </w:r>
      <w:r>
        <w:t>GDIT</w:t>
      </w:r>
      <w:r w:rsidRPr="009A1EB2">
        <w:t xml:space="preserve"> software was compliant with regard to development, methodology, documentation, revision control</w:t>
      </w:r>
      <w:r w:rsidR="003D3757">
        <w:t>,</w:t>
      </w:r>
      <w:r w:rsidRPr="009A1EB2">
        <w:t xml:space="preserve"> and testing. Preliminary rates were reviewed and</w:t>
      </w:r>
      <w:r>
        <w:t xml:space="preserve"> any variances investigated. THP</w:t>
      </w:r>
      <w:r w:rsidR="003D3757">
        <w:t>P</w:t>
      </w:r>
      <w:r w:rsidRPr="009A1EB2">
        <w:t xml:space="preserve"> maintains adequate o</w:t>
      </w:r>
      <w:r>
        <w:t>versight of its vendor, GDIT</w:t>
      </w:r>
      <w:r w:rsidRPr="009A1EB2">
        <w:t>. There were no issues identified with data integration processes.</w:t>
      </w:r>
    </w:p>
    <w:p w14:paraId="556B1E66" w14:textId="77777777" w:rsidR="003961BA" w:rsidRDefault="003961BA" w:rsidP="006078D0">
      <w:pPr>
        <w:pStyle w:val="ListParagraph"/>
        <w:ind w:left="360"/>
      </w:pPr>
    </w:p>
    <w:p w14:paraId="097A0992" w14:textId="346C1645" w:rsidR="003961BA" w:rsidRPr="00C3223E" w:rsidRDefault="003961BA" w:rsidP="00DA757E">
      <w:pPr>
        <w:pStyle w:val="ListParagraph"/>
        <w:numPr>
          <w:ilvl w:val="0"/>
          <w:numId w:val="20"/>
        </w:numPr>
        <w:spacing w:line="240" w:lineRule="auto"/>
        <w:ind w:left="360"/>
      </w:pPr>
      <w:r w:rsidRPr="00C3223E">
        <w:rPr>
          <w:b/>
        </w:rPr>
        <w:t>Source Code.</w:t>
      </w:r>
      <w:r w:rsidRPr="00C3223E">
        <w:t xml:space="preserve"> THP</w:t>
      </w:r>
      <w:r w:rsidR="003F11B3">
        <w:t>P</w:t>
      </w:r>
      <w:r w:rsidRPr="00C3223E">
        <w:t xml:space="preserve"> used NCQA-certified GDIT </w:t>
      </w:r>
      <w:r w:rsidR="002E007B">
        <w:t>HEDIS®</w:t>
      </w:r>
      <w:r w:rsidRPr="00C3223E">
        <w:t xml:space="preserve"> software to produce performance measures. GDIT received NCQA measure certification to produce the performance measures under the scope of this review. There were no source code issues identified for the measures under review.</w:t>
      </w:r>
    </w:p>
    <w:p w14:paraId="29CDE9B3" w14:textId="77777777" w:rsidR="003961BA" w:rsidRDefault="003961BA" w:rsidP="003961BA"/>
    <w:p w14:paraId="4850C257" w14:textId="6C454491" w:rsidR="003961BA" w:rsidRPr="00D537CA" w:rsidRDefault="003961BA" w:rsidP="003961BA">
      <w:pPr>
        <w:spacing w:line="240" w:lineRule="auto"/>
      </w:pPr>
      <w:r w:rsidRPr="00D537CA">
        <w:rPr>
          <w:b/>
        </w:rPr>
        <w:t xml:space="preserve">Review of MCO’s Final </w:t>
      </w:r>
      <w:r w:rsidR="002E007B">
        <w:rPr>
          <w:b/>
        </w:rPr>
        <w:t>HEDIS®</w:t>
      </w:r>
      <w:r w:rsidRPr="00D537CA">
        <w:rPr>
          <w:b/>
        </w:rPr>
        <w:t xml:space="preserve"> 201</w:t>
      </w:r>
      <w:r>
        <w:rPr>
          <w:b/>
        </w:rPr>
        <w:t xml:space="preserve">8 </w:t>
      </w:r>
      <w:r w:rsidRPr="00D537CA">
        <w:rPr>
          <w:b/>
        </w:rPr>
        <w:t>Compliance Audit Report</w:t>
      </w:r>
    </w:p>
    <w:p w14:paraId="5D3C7160" w14:textId="77777777" w:rsidR="003961BA" w:rsidRPr="00D537CA" w:rsidRDefault="003961BA" w:rsidP="003961BA">
      <w:pPr>
        <w:spacing w:line="240" w:lineRule="auto"/>
      </w:pPr>
    </w:p>
    <w:p w14:paraId="72D64DAF" w14:textId="77777777" w:rsidR="003961BA" w:rsidRPr="00D537CA" w:rsidRDefault="003961BA" w:rsidP="003961BA">
      <w:pPr>
        <w:spacing w:line="240" w:lineRule="auto"/>
      </w:pPr>
      <w:r w:rsidRPr="00D537CA">
        <w:t>Name of Auditing Firm: Attest Health Care Advisors</w:t>
      </w:r>
    </w:p>
    <w:p w14:paraId="226F1C4D" w14:textId="77777777" w:rsidR="003961BA" w:rsidRPr="00D537CA" w:rsidRDefault="003961BA" w:rsidP="003961BA">
      <w:pPr>
        <w:spacing w:line="240" w:lineRule="auto"/>
      </w:pPr>
      <w:r w:rsidRPr="00D537CA">
        <w:t xml:space="preserve">Date Distributed: </w:t>
      </w:r>
      <w:r>
        <w:t>7</w:t>
      </w:r>
      <w:r w:rsidRPr="00D537CA">
        <w:t>/</w:t>
      </w:r>
      <w:r>
        <w:t>10</w:t>
      </w:r>
      <w:r w:rsidRPr="00D537CA">
        <w:t>/201</w:t>
      </w:r>
      <w:r>
        <w:t>8</w:t>
      </w:r>
    </w:p>
    <w:p w14:paraId="1B9D74D7" w14:textId="77777777" w:rsidR="003961BA" w:rsidRPr="00D537CA" w:rsidRDefault="003961BA" w:rsidP="003961BA">
      <w:pPr>
        <w:spacing w:line="240" w:lineRule="auto"/>
      </w:pPr>
    </w:p>
    <w:tbl>
      <w:tblPr>
        <w:tblStyle w:val="TableGrid"/>
        <w:tblW w:w="0" w:type="auto"/>
        <w:tblLook w:val="04A0" w:firstRow="1" w:lastRow="0" w:firstColumn="1" w:lastColumn="0" w:noHBand="0" w:noVBand="1"/>
      </w:tblPr>
      <w:tblGrid>
        <w:gridCol w:w="2965"/>
        <w:gridCol w:w="6385"/>
      </w:tblGrid>
      <w:tr w:rsidR="003961BA" w:rsidRPr="00D537CA" w14:paraId="1DBAC1AC" w14:textId="77777777" w:rsidTr="003D3757">
        <w:tc>
          <w:tcPr>
            <w:tcW w:w="2965" w:type="dxa"/>
            <w:shd w:val="clear" w:color="auto" w:fill="F2F2F2" w:themeFill="background1" w:themeFillShade="F2"/>
          </w:tcPr>
          <w:p w14:paraId="02981ECC" w14:textId="77777777" w:rsidR="003961BA" w:rsidRPr="00D537CA" w:rsidRDefault="003961BA" w:rsidP="00EB3FA2">
            <w:r w:rsidRPr="00D537CA">
              <w:t>Audit Element</w:t>
            </w:r>
          </w:p>
        </w:tc>
        <w:tc>
          <w:tcPr>
            <w:tcW w:w="6385" w:type="dxa"/>
            <w:shd w:val="clear" w:color="auto" w:fill="F2F2F2" w:themeFill="background1" w:themeFillShade="F2"/>
          </w:tcPr>
          <w:p w14:paraId="20E21E8D" w14:textId="77777777" w:rsidR="003961BA" w:rsidRPr="00D537CA" w:rsidRDefault="003961BA" w:rsidP="00EB3FA2">
            <w:r w:rsidRPr="00D537CA">
              <w:t>Findings</w:t>
            </w:r>
          </w:p>
        </w:tc>
      </w:tr>
      <w:tr w:rsidR="003961BA" w:rsidRPr="00D537CA" w14:paraId="0361D864" w14:textId="77777777" w:rsidTr="003D3757">
        <w:tc>
          <w:tcPr>
            <w:tcW w:w="2965" w:type="dxa"/>
          </w:tcPr>
          <w:p w14:paraId="20A4A1AD" w14:textId="4E7E0853" w:rsidR="003961BA" w:rsidRPr="00D537CA" w:rsidRDefault="003961BA" w:rsidP="00EB3FA2">
            <w:r w:rsidRPr="00D537CA">
              <w:t xml:space="preserve">Medical </w:t>
            </w:r>
            <w:r w:rsidR="00C01AC6">
              <w:t>D</w:t>
            </w:r>
            <w:r w:rsidRPr="00D537CA">
              <w:t>ata</w:t>
            </w:r>
          </w:p>
        </w:tc>
        <w:tc>
          <w:tcPr>
            <w:tcW w:w="6385" w:type="dxa"/>
          </w:tcPr>
          <w:p w14:paraId="66DB3A8B" w14:textId="78E1D55B" w:rsidR="003961BA" w:rsidRPr="00D537CA" w:rsidRDefault="003961BA" w:rsidP="00EB3FA2">
            <w:pPr>
              <w:rPr>
                <w:color w:val="00B050"/>
              </w:rPr>
            </w:pPr>
            <w:r w:rsidRPr="00D537CA">
              <w:t>THP</w:t>
            </w:r>
            <w:r w:rsidR="003D3757">
              <w:t>P</w:t>
            </w:r>
            <w:r w:rsidRPr="00D537CA">
              <w:t xml:space="preserve"> met all requirements for timely and accurate claims data capture.  </w:t>
            </w:r>
          </w:p>
        </w:tc>
      </w:tr>
      <w:tr w:rsidR="003961BA" w:rsidRPr="00D537CA" w14:paraId="76EBBE5D" w14:textId="77777777" w:rsidTr="003D3757">
        <w:tc>
          <w:tcPr>
            <w:tcW w:w="2965" w:type="dxa"/>
          </w:tcPr>
          <w:p w14:paraId="5BB72B66" w14:textId="541227F3" w:rsidR="003961BA" w:rsidRPr="00D537CA" w:rsidRDefault="003961BA" w:rsidP="00EB3FA2">
            <w:r w:rsidRPr="00D537CA">
              <w:t xml:space="preserve">Enrollment </w:t>
            </w:r>
            <w:r w:rsidR="00C01AC6">
              <w:t>D</w:t>
            </w:r>
            <w:r w:rsidRPr="00D537CA">
              <w:t>ata</w:t>
            </w:r>
          </w:p>
        </w:tc>
        <w:tc>
          <w:tcPr>
            <w:tcW w:w="6385" w:type="dxa"/>
          </w:tcPr>
          <w:p w14:paraId="1D08D54D" w14:textId="57938046" w:rsidR="003961BA" w:rsidRPr="00D537CA" w:rsidRDefault="003961BA" w:rsidP="00EB3FA2">
            <w:pPr>
              <w:rPr>
                <w:color w:val="00B050"/>
              </w:rPr>
            </w:pPr>
            <w:r w:rsidRPr="00D537CA">
              <w:t xml:space="preserve">Enrollment data processing met all </w:t>
            </w:r>
            <w:r w:rsidR="002E007B">
              <w:t>HEDIS®</w:t>
            </w:r>
            <w:r w:rsidRPr="00D537CA">
              <w:t xml:space="preserve"> standards. </w:t>
            </w:r>
          </w:p>
        </w:tc>
      </w:tr>
      <w:tr w:rsidR="003961BA" w:rsidRPr="00D537CA" w14:paraId="3657A23A" w14:textId="77777777" w:rsidTr="003D3757">
        <w:tc>
          <w:tcPr>
            <w:tcW w:w="2965" w:type="dxa"/>
          </w:tcPr>
          <w:p w14:paraId="4CF2FC5B" w14:textId="50ACE5F4" w:rsidR="003961BA" w:rsidRPr="00D537CA" w:rsidRDefault="003961BA" w:rsidP="00EB3FA2">
            <w:r w:rsidRPr="00D537CA">
              <w:t xml:space="preserve">Practitioner </w:t>
            </w:r>
            <w:r w:rsidR="00C01AC6">
              <w:t>D</w:t>
            </w:r>
            <w:r w:rsidRPr="00D537CA">
              <w:t>ata</w:t>
            </w:r>
          </w:p>
        </w:tc>
        <w:tc>
          <w:tcPr>
            <w:tcW w:w="6385" w:type="dxa"/>
          </w:tcPr>
          <w:p w14:paraId="20C81197" w14:textId="77777777" w:rsidR="003961BA" w:rsidRPr="00D537CA" w:rsidRDefault="003961BA" w:rsidP="00EB3FA2">
            <w:pPr>
              <w:rPr>
                <w:color w:val="00B050"/>
              </w:rPr>
            </w:pPr>
            <w:r w:rsidRPr="00D537CA">
              <w:t>Practitioner data related to performance measure production was adequate to support reporting.</w:t>
            </w:r>
          </w:p>
        </w:tc>
      </w:tr>
      <w:tr w:rsidR="003961BA" w:rsidRPr="00566BBD" w14:paraId="7FD9B345" w14:textId="77777777" w:rsidTr="003D3757">
        <w:tc>
          <w:tcPr>
            <w:tcW w:w="2965" w:type="dxa"/>
          </w:tcPr>
          <w:p w14:paraId="5AF752C6" w14:textId="2BDB959F" w:rsidR="003961BA" w:rsidRPr="00D537CA" w:rsidRDefault="003961BA" w:rsidP="00EB3FA2">
            <w:r w:rsidRPr="00D537CA">
              <w:t xml:space="preserve">Medical </w:t>
            </w:r>
            <w:r w:rsidR="00C01AC6">
              <w:t>R</w:t>
            </w:r>
            <w:r w:rsidRPr="00D537CA">
              <w:t xml:space="preserve">ecord </w:t>
            </w:r>
            <w:r w:rsidR="00C01AC6">
              <w:t>r</w:t>
            </w:r>
            <w:r w:rsidRPr="00D537CA">
              <w:t>eview</w:t>
            </w:r>
          </w:p>
        </w:tc>
        <w:tc>
          <w:tcPr>
            <w:tcW w:w="6385" w:type="dxa"/>
          </w:tcPr>
          <w:p w14:paraId="5D2F6F9D" w14:textId="2207BFB1" w:rsidR="003961BA" w:rsidRPr="00D537CA" w:rsidRDefault="003961BA" w:rsidP="00EB3FA2">
            <w:pPr>
              <w:rPr>
                <w:color w:val="00B050"/>
              </w:rPr>
            </w:pPr>
            <w:r w:rsidRPr="00D537CA">
              <w:t xml:space="preserve">Medical record tools, training materials, medical record process, and quality monitoring met requirements. Plan passed Medical Record Review </w:t>
            </w:r>
            <w:r w:rsidR="00C01AC6">
              <w:t>v</w:t>
            </w:r>
            <w:r w:rsidRPr="00D537CA">
              <w:t>alidation.</w:t>
            </w:r>
          </w:p>
        </w:tc>
      </w:tr>
      <w:tr w:rsidR="003961BA" w:rsidRPr="00566BBD" w14:paraId="1137FD19" w14:textId="77777777" w:rsidTr="003D3757">
        <w:tc>
          <w:tcPr>
            <w:tcW w:w="2965" w:type="dxa"/>
          </w:tcPr>
          <w:p w14:paraId="5DBF6B14" w14:textId="1E51B55B" w:rsidR="003961BA" w:rsidRPr="00D537CA" w:rsidRDefault="001B2BA4" w:rsidP="00EB3FA2">
            <w:r>
              <w:t xml:space="preserve">Supplemental </w:t>
            </w:r>
            <w:r w:rsidR="00C01AC6">
              <w:t>D</w:t>
            </w:r>
            <w:r w:rsidR="003961BA" w:rsidRPr="00D537CA">
              <w:t>ata</w:t>
            </w:r>
          </w:p>
        </w:tc>
        <w:tc>
          <w:tcPr>
            <w:tcW w:w="6385" w:type="dxa"/>
          </w:tcPr>
          <w:p w14:paraId="137BD8C7" w14:textId="77777777" w:rsidR="003961BA" w:rsidRPr="00D537CA" w:rsidRDefault="003961BA" w:rsidP="00EB3FA2">
            <w:r w:rsidRPr="00D537CA">
              <w:t>Supplemental data processes and procedures were adequate and met technical specifications.</w:t>
            </w:r>
          </w:p>
        </w:tc>
      </w:tr>
      <w:tr w:rsidR="003961BA" w14:paraId="323746A0" w14:textId="77777777" w:rsidTr="003D3757">
        <w:tc>
          <w:tcPr>
            <w:tcW w:w="2965" w:type="dxa"/>
          </w:tcPr>
          <w:p w14:paraId="2BF56167" w14:textId="3FA7258C" w:rsidR="003961BA" w:rsidRPr="00D537CA" w:rsidRDefault="003961BA" w:rsidP="00EB3FA2">
            <w:r w:rsidRPr="00D537CA">
              <w:t xml:space="preserve">Data </w:t>
            </w:r>
            <w:r w:rsidR="00C01AC6">
              <w:t>I</w:t>
            </w:r>
            <w:r w:rsidRPr="00D537CA">
              <w:t>ntegration</w:t>
            </w:r>
          </w:p>
        </w:tc>
        <w:tc>
          <w:tcPr>
            <w:tcW w:w="6385" w:type="dxa"/>
          </w:tcPr>
          <w:p w14:paraId="7FA68488" w14:textId="77777777" w:rsidR="003961BA" w:rsidRPr="00D537CA" w:rsidRDefault="003961BA" w:rsidP="00EB3FA2">
            <w:pPr>
              <w:rPr>
                <w:color w:val="00B050"/>
              </w:rPr>
            </w:pPr>
            <w:r w:rsidRPr="00D537CA">
              <w:t>Data integration processes were adequate to support data completeness and performance measure production.</w:t>
            </w:r>
          </w:p>
        </w:tc>
      </w:tr>
    </w:tbl>
    <w:p w14:paraId="61DF1618" w14:textId="6F772170" w:rsidR="003961BA" w:rsidRDefault="003961BA" w:rsidP="003961BA">
      <w:pPr>
        <w:spacing w:line="240" w:lineRule="auto"/>
      </w:pPr>
    </w:p>
    <w:p w14:paraId="465F88FC" w14:textId="08AF9019" w:rsidR="003961BA" w:rsidRPr="00D537CA" w:rsidRDefault="003961BA" w:rsidP="003961BA">
      <w:pPr>
        <w:spacing w:line="240" w:lineRule="auto"/>
        <w:rPr>
          <w:b/>
        </w:rPr>
      </w:pPr>
      <w:r w:rsidRPr="00D537CA">
        <w:rPr>
          <w:b/>
        </w:rPr>
        <w:t>Medical Record</w:t>
      </w:r>
      <w:r w:rsidR="007B0EC8">
        <w:rPr>
          <w:b/>
        </w:rPr>
        <w:t xml:space="preserve"> Review</w:t>
      </w:r>
      <w:r w:rsidRPr="00D537CA">
        <w:rPr>
          <w:b/>
        </w:rPr>
        <w:t xml:space="preserve"> Validation</w:t>
      </w:r>
    </w:p>
    <w:p w14:paraId="5A170576" w14:textId="77777777" w:rsidR="003961BA" w:rsidRDefault="003961BA" w:rsidP="003961BA"/>
    <w:p w14:paraId="16BD9C70" w14:textId="120DC1C7" w:rsidR="003D3757" w:rsidRDefault="003961BA" w:rsidP="003961BA">
      <w:pPr>
        <w:spacing w:line="240" w:lineRule="auto"/>
      </w:pPr>
      <w:r>
        <w:t>THP</w:t>
      </w:r>
      <w:r w:rsidR="003D3757">
        <w:t>P</w:t>
      </w:r>
      <w:r>
        <w:t xml:space="preserve"> used GDIT’s MedCapture software to produce the postpartum component of the Prenatal and Postpartum Care measure. THP</w:t>
      </w:r>
      <w:r w:rsidR="003D3757">
        <w:t>P</w:t>
      </w:r>
      <w:r>
        <w:t xml:space="preserve"> used GDIT’s MedCapture software to produce the postpartum component of the Prenatal and Postpartum Care measure</w:t>
      </w:r>
      <w:r w:rsidR="003D3757">
        <w:t>s</w:t>
      </w:r>
      <w:r>
        <w:t xml:space="preserve">. The plan retrieved and abstracted the medical records. </w:t>
      </w:r>
      <w:r w:rsidR="003D3757">
        <w:t>Because n</w:t>
      </w:r>
      <w:r w:rsidRPr="00E12440">
        <w:t xml:space="preserve">o issues were identified with </w:t>
      </w:r>
      <w:r w:rsidR="00C01AC6">
        <w:t>M</w:t>
      </w:r>
      <w:r w:rsidRPr="00E12440">
        <w:t xml:space="preserve">edical </w:t>
      </w:r>
      <w:r w:rsidR="00C01AC6">
        <w:t>R</w:t>
      </w:r>
      <w:r w:rsidRPr="00E12440">
        <w:t xml:space="preserve">ecord </w:t>
      </w:r>
      <w:r w:rsidR="00C01AC6">
        <w:t>R</w:t>
      </w:r>
      <w:r w:rsidRPr="00E12440">
        <w:t>eview for the postpartum measure</w:t>
      </w:r>
      <w:r w:rsidR="003D3757">
        <w:t xml:space="preserve">, </w:t>
      </w:r>
      <w:r w:rsidRPr="00E12440">
        <w:t>KEPRO did not sample any medical records</w:t>
      </w:r>
      <w:r w:rsidR="003D3757">
        <w:t>.</w:t>
      </w:r>
    </w:p>
    <w:p w14:paraId="0945EDAE" w14:textId="77777777" w:rsidR="003D3757" w:rsidRDefault="003D3757" w:rsidP="003961BA">
      <w:pPr>
        <w:spacing w:line="240" w:lineRule="auto"/>
      </w:pPr>
    </w:p>
    <w:p w14:paraId="45F2845B" w14:textId="77777777" w:rsidR="003D3757" w:rsidRPr="00B126BC" w:rsidRDefault="003961BA" w:rsidP="003D3757">
      <w:pPr>
        <w:spacing w:line="240" w:lineRule="auto"/>
        <w:rPr>
          <w:b/>
        </w:rPr>
      </w:pPr>
      <w:r w:rsidRPr="00E12440">
        <w:t xml:space="preserve"> </w:t>
      </w:r>
      <w:r w:rsidR="003D3757" w:rsidRPr="00B126BC">
        <w:rPr>
          <w:b/>
        </w:rPr>
        <w:t>Compliance with NCQA Specifications</w:t>
      </w:r>
    </w:p>
    <w:p w14:paraId="03CC69C9" w14:textId="77777777" w:rsidR="003D3757" w:rsidRPr="00B126BC" w:rsidRDefault="003D3757" w:rsidP="003D3757">
      <w:pPr>
        <w:spacing w:line="240" w:lineRule="auto"/>
      </w:pPr>
    </w:p>
    <w:tbl>
      <w:tblPr>
        <w:tblStyle w:val="TableGrid"/>
        <w:tblW w:w="0" w:type="auto"/>
        <w:tblLook w:val="04A0" w:firstRow="1" w:lastRow="0" w:firstColumn="1" w:lastColumn="0" w:noHBand="0" w:noVBand="1"/>
      </w:tblPr>
      <w:tblGrid>
        <w:gridCol w:w="3116"/>
        <w:gridCol w:w="3117"/>
        <w:gridCol w:w="3117"/>
      </w:tblGrid>
      <w:tr w:rsidR="003D3757" w:rsidRPr="00B126BC" w14:paraId="0E2BB3DA" w14:textId="77777777" w:rsidTr="00EF1A39">
        <w:tc>
          <w:tcPr>
            <w:tcW w:w="9350" w:type="dxa"/>
            <w:gridSpan w:val="3"/>
            <w:shd w:val="clear" w:color="auto" w:fill="F2F2F2" w:themeFill="background1" w:themeFillShade="F2"/>
          </w:tcPr>
          <w:p w14:paraId="5402E583" w14:textId="77777777" w:rsidR="003D3757" w:rsidRPr="00B126BC" w:rsidRDefault="003D3757" w:rsidP="00EF1A39">
            <w:pPr>
              <w:jc w:val="center"/>
              <w:rPr>
                <w:b/>
              </w:rPr>
            </w:pPr>
            <w:r w:rsidRPr="00B126BC">
              <w:rPr>
                <w:b/>
              </w:rPr>
              <w:t>Measure-Specific Validation Designation</w:t>
            </w:r>
          </w:p>
        </w:tc>
      </w:tr>
      <w:tr w:rsidR="003D3757" w:rsidRPr="00B126BC" w14:paraId="694FA008" w14:textId="77777777" w:rsidTr="00EF1A39">
        <w:tc>
          <w:tcPr>
            <w:tcW w:w="3116" w:type="dxa"/>
          </w:tcPr>
          <w:p w14:paraId="3D9F5CD4" w14:textId="77777777" w:rsidR="003D3757" w:rsidRPr="00B126BC" w:rsidRDefault="003D3757" w:rsidP="00EF1A39">
            <w:pPr>
              <w:jc w:val="center"/>
              <w:rPr>
                <w:b/>
              </w:rPr>
            </w:pPr>
            <w:r w:rsidRPr="00B126BC">
              <w:rPr>
                <w:b/>
              </w:rPr>
              <w:t>Performance Measure</w:t>
            </w:r>
          </w:p>
        </w:tc>
        <w:tc>
          <w:tcPr>
            <w:tcW w:w="3117" w:type="dxa"/>
          </w:tcPr>
          <w:p w14:paraId="25B9186B" w14:textId="77777777" w:rsidR="003D3757" w:rsidRPr="00B126BC" w:rsidRDefault="003D3757" w:rsidP="00EF1A39">
            <w:pPr>
              <w:jc w:val="center"/>
              <w:rPr>
                <w:b/>
              </w:rPr>
            </w:pPr>
            <w:r w:rsidRPr="00B126BC">
              <w:rPr>
                <w:b/>
              </w:rPr>
              <w:t>Validation Designation</w:t>
            </w:r>
          </w:p>
        </w:tc>
        <w:tc>
          <w:tcPr>
            <w:tcW w:w="3117" w:type="dxa"/>
          </w:tcPr>
          <w:p w14:paraId="48EA8DD2" w14:textId="77777777" w:rsidR="003D3757" w:rsidRPr="00B126BC" w:rsidRDefault="003D3757" w:rsidP="00EF1A39">
            <w:pPr>
              <w:jc w:val="center"/>
              <w:rPr>
                <w:b/>
              </w:rPr>
            </w:pPr>
            <w:r w:rsidRPr="00B126BC">
              <w:rPr>
                <w:b/>
              </w:rPr>
              <w:t>Definition</w:t>
            </w:r>
          </w:p>
        </w:tc>
      </w:tr>
      <w:tr w:rsidR="003D3757" w:rsidRPr="00B126BC" w14:paraId="6129E396" w14:textId="77777777" w:rsidTr="00EF1A39">
        <w:tc>
          <w:tcPr>
            <w:tcW w:w="3116" w:type="dxa"/>
          </w:tcPr>
          <w:p w14:paraId="2EBB3E94" w14:textId="77777777" w:rsidR="003D3757" w:rsidRPr="00B126BC" w:rsidRDefault="003D3757" w:rsidP="00EF1A39">
            <w:pPr>
              <w:rPr>
                <w:color w:val="000000" w:themeColor="text1"/>
              </w:rPr>
            </w:pPr>
            <w:r w:rsidRPr="00B126BC">
              <w:rPr>
                <w:color w:val="000000" w:themeColor="text1"/>
              </w:rPr>
              <w:t>Antidepressant Medication Management (AMM)</w:t>
            </w:r>
          </w:p>
        </w:tc>
        <w:tc>
          <w:tcPr>
            <w:tcW w:w="3117" w:type="dxa"/>
          </w:tcPr>
          <w:p w14:paraId="605C8E47" w14:textId="77777777" w:rsidR="003D3757" w:rsidRPr="00B126BC" w:rsidRDefault="003D3757" w:rsidP="001B2BA4">
            <w:pPr>
              <w:jc w:val="center"/>
              <w:rPr>
                <w:i/>
                <w:color w:val="000000" w:themeColor="text1"/>
              </w:rPr>
            </w:pPr>
            <w:r w:rsidRPr="00B126BC">
              <w:rPr>
                <w:color w:val="000000" w:themeColor="text1"/>
              </w:rPr>
              <w:t>Valid measure (no bias)</w:t>
            </w:r>
          </w:p>
        </w:tc>
        <w:tc>
          <w:tcPr>
            <w:tcW w:w="3117" w:type="dxa"/>
          </w:tcPr>
          <w:p w14:paraId="59CB23D1" w14:textId="38646B48" w:rsidR="003D3757" w:rsidRPr="00B126BC" w:rsidRDefault="003D3757" w:rsidP="00EF1A39">
            <w:pPr>
              <w:rPr>
                <w:color w:val="000000" w:themeColor="text1"/>
              </w:rPr>
            </w:pPr>
            <w:r w:rsidRPr="00B126BC">
              <w:rPr>
                <w:color w:val="000000" w:themeColor="text1"/>
              </w:rPr>
              <w:t>Measure data were compliant with NCQA specifications</w:t>
            </w:r>
            <w:r w:rsidR="004B6172">
              <w:rPr>
                <w:color w:val="000000" w:themeColor="text1"/>
              </w:rPr>
              <w:t>,</w:t>
            </w:r>
            <w:r w:rsidRPr="00B126BC">
              <w:rPr>
                <w:color w:val="000000" w:themeColor="text1"/>
              </w:rPr>
              <w:t xml:space="preserve"> and the data, as reported, were valid.</w:t>
            </w:r>
          </w:p>
        </w:tc>
      </w:tr>
      <w:tr w:rsidR="003D3757" w:rsidRPr="00B126BC" w14:paraId="1547B46E" w14:textId="77777777" w:rsidTr="00EF1A39">
        <w:tc>
          <w:tcPr>
            <w:tcW w:w="3116" w:type="dxa"/>
          </w:tcPr>
          <w:p w14:paraId="1F0CE974" w14:textId="77777777" w:rsidR="003D3757" w:rsidRPr="00B126BC" w:rsidRDefault="003D3757" w:rsidP="00EF1A39">
            <w:r w:rsidRPr="00B126BC">
              <w:t>Annual Monitoring for Patients on Persistent Medications (MPM)</w:t>
            </w:r>
          </w:p>
          <w:p w14:paraId="4D64D990" w14:textId="77777777" w:rsidR="003D3757" w:rsidRPr="00B126BC" w:rsidRDefault="003D3757" w:rsidP="00EF1A39">
            <w:pPr>
              <w:rPr>
                <w:color w:val="000000" w:themeColor="text1"/>
              </w:rPr>
            </w:pPr>
          </w:p>
        </w:tc>
        <w:tc>
          <w:tcPr>
            <w:tcW w:w="3117" w:type="dxa"/>
          </w:tcPr>
          <w:p w14:paraId="30FB3BA9" w14:textId="77777777" w:rsidR="003D3757" w:rsidRPr="00B126BC" w:rsidRDefault="003D3757" w:rsidP="001B2BA4">
            <w:pPr>
              <w:jc w:val="center"/>
              <w:rPr>
                <w:i/>
                <w:color w:val="000000" w:themeColor="text1"/>
              </w:rPr>
            </w:pPr>
            <w:r w:rsidRPr="00B126BC">
              <w:rPr>
                <w:color w:val="000000" w:themeColor="text1"/>
              </w:rPr>
              <w:t>Valid measure (no bias)</w:t>
            </w:r>
          </w:p>
        </w:tc>
        <w:tc>
          <w:tcPr>
            <w:tcW w:w="3117" w:type="dxa"/>
          </w:tcPr>
          <w:p w14:paraId="312C8DC6" w14:textId="7F7485B0" w:rsidR="003D3757" w:rsidRPr="00B126BC" w:rsidRDefault="003D3757" w:rsidP="00EF1A39">
            <w:pPr>
              <w:rPr>
                <w:i/>
                <w:color w:val="000000" w:themeColor="text1"/>
              </w:rPr>
            </w:pPr>
            <w:r w:rsidRPr="00B126BC">
              <w:rPr>
                <w:color w:val="000000" w:themeColor="text1"/>
              </w:rPr>
              <w:t>Measure data were compliant with NCQA specifications</w:t>
            </w:r>
            <w:r w:rsidR="004B6172">
              <w:rPr>
                <w:color w:val="000000" w:themeColor="text1"/>
              </w:rPr>
              <w:t>,</w:t>
            </w:r>
            <w:r w:rsidRPr="00B126BC">
              <w:rPr>
                <w:color w:val="000000" w:themeColor="text1"/>
              </w:rPr>
              <w:t xml:space="preserve"> and the data, as reported, were valid.</w:t>
            </w:r>
          </w:p>
        </w:tc>
      </w:tr>
      <w:tr w:rsidR="003D3757" w14:paraId="7E17177A" w14:textId="77777777" w:rsidTr="00EF1A39">
        <w:tc>
          <w:tcPr>
            <w:tcW w:w="3116" w:type="dxa"/>
          </w:tcPr>
          <w:p w14:paraId="7AE1AF15" w14:textId="77777777" w:rsidR="003D3757" w:rsidRPr="00B126BC" w:rsidRDefault="003D3757" w:rsidP="00EF1A39">
            <w:pPr>
              <w:rPr>
                <w:color w:val="000000" w:themeColor="text1"/>
              </w:rPr>
            </w:pPr>
            <w:r w:rsidRPr="00B126BC">
              <w:rPr>
                <w:color w:val="000000" w:themeColor="text1"/>
              </w:rPr>
              <w:t>Postpartum Care component of Prenatal and Postpartum Care (PPC)</w:t>
            </w:r>
          </w:p>
        </w:tc>
        <w:tc>
          <w:tcPr>
            <w:tcW w:w="3117" w:type="dxa"/>
          </w:tcPr>
          <w:p w14:paraId="3F06B1A3" w14:textId="77777777" w:rsidR="003D3757" w:rsidRPr="00B126BC" w:rsidRDefault="003D3757" w:rsidP="001B2BA4">
            <w:pPr>
              <w:jc w:val="center"/>
              <w:rPr>
                <w:i/>
                <w:color w:val="000000" w:themeColor="text1"/>
              </w:rPr>
            </w:pPr>
            <w:r w:rsidRPr="00B126BC">
              <w:rPr>
                <w:color w:val="000000" w:themeColor="text1"/>
              </w:rPr>
              <w:t>Valid measure (no bias)</w:t>
            </w:r>
          </w:p>
        </w:tc>
        <w:tc>
          <w:tcPr>
            <w:tcW w:w="3117" w:type="dxa"/>
          </w:tcPr>
          <w:p w14:paraId="7ED9A18A" w14:textId="77777777" w:rsidR="003D3757" w:rsidRPr="00B126BC" w:rsidRDefault="003D3757" w:rsidP="00EF1A39">
            <w:pPr>
              <w:rPr>
                <w:i/>
                <w:color w:val="000000" w:themeColor="text1"/>
              </w:rPr>
            </w:pPr>
            <w:r w:rsidRPr="00B126BC">
              <w:rPr>
                <w:color w:val="000000" w:themeColor="text1"/>
              </w:rPr>
              <w:t>Measure data were compliant with NCQA specifications and the data, as reported, were valid.</w:t>
            </w:r>
          </w:p>
        </w:tc>
      </w:tr>
    </w:tbl>
    <w:p w14:paraId="7305487E" w14:textId="3C83E26F" w:rsidR="003961BA" w:rsidRDefault="003961BA" w:rsidP="003961BA"/>
    <w:p w14:paraId="5A73958D" w14:textId="0F80E3C6" w:rsidR="007F2458" w:rsidRPr="005C2D33" w:rsidRDefault="007F2458" w:rsidP="005C2D33">
      <w:pPr>
        <w:rPr>
          <w:b/>
        </w:rPr>
      </w:pPr>
      <w:r w:rsidRPr="005C2D33">
        <w:rPr>
          <w:b/>
        </w:rPr>
        <w:t>Follow Up to Calendar Year 201</w:t>
      </w:r>
      <w:r w:rsidR="00782D92">
        <w:rPr>
          <w:b/>
        </w:rPr>
        <w:t>7</w:t>
      </w:r>
      <w:r w:rsidRPr="005C2D33">
        <w:rPr>
          <w:b/>
        </w:rPr>
        <w:t xml:space="preserve"> Recommendations</w:t>
      </w:r>
    </w:p>
    <w:p w14:paraId="1F3D3132" w14:textId="75A4F765" w:rsidR="007F2458" w:rsidRPr="008C0B10" w:rsidRDefault="007F2458">
      <w:pPr>
        <w:rPr>
          <w:sz w:val="22"/>
        </w:rPr>
      </w:pPr>
      <w:r w:rsidRPr="008C0B10">
        <w:t>CMS requires that EQROs follow up on the status of recommendations made in the prior reporting year. An update on calendar year 201</w:t>
      </w:r>
      <w:r w:rsidR="00782D92">
        <w:t>7</w:t>
      </w:r>
      <w:r w:rsidRPr="008C0B10">
        <w:t xml:space="preserve"> PMV recommendation follows:</w:t>
      </w:r>
    </w:p>
    <w:p w14:paraId="0994FF05" w14:textId="77777777" w:rsidR="007F2458" w:rsidRDefault="007F2458"/>
    <w:tbl>
      <w:tblPr>
        <w:tblStyle w:val="TableGrid"/>
        <w:tblW w:w="0" w:type="auto"/>
        <w:tblLook w:val="04A0" w:firstRow="1" w:lastRow="0" w:firstColumn="1" w:lastColumn="0" w:noHBand="0" w:noVBand="1"/>
      </w:tblPr>
      <w:tblGrid>
        <w:gridCol w:w="4675"/>
        <w:gridCol w:w="4675"/>
      </w:tblGrid>
      <w:tr w:rsidR="007F2458" w:rsidRPr="00E128C2" w14:paraId="48C3715D" w14:textId="77777777" w:rsidTr="008C0B10">
        <w:tc>
          <w:tcPr>
            <w:tcW w:w="4675" w:type="dxa"/>
            <w:shd w:val="clear" w:color="auto" w:fill="002855"/>
          </w:tcPr>
          <w:p w14:paraId="0EAFE5D2" w14:textId="322D8356" w:rsidR="007F2458" w:rsidRPr="00064EFF" w:rsidRDefault="007F2458" w:rsidP="00782D92">
            <w:pPr>
              <w:jc w:val="center"/>
              <w:rPr>
                <w:b/>
              </w:rPr>
            </w:pPr>
            <w:r w:rsidRPr="00064EFF">
              <w:rPr>
                <w:b/>
              </w:rPr>
              <w:t>Calendar Year 201</w:t>
            </w:r>
            <w:r w:rsidR="00782D92">
              <w:rPr>
                <w:b/>
              </w:rPr>
              <w:t>7</w:t>
            </w:r>
            <w:r w:rsidRPr="00064EFF">
              <w:rPr>
                <w:b/>
              </w:rPr>
              <w:t xml:space="preserve"> Recommendation</w:t>
            </w:r>
          </w:p>
        </w:tc>
        <w:tc>
          <w:tcPr>
            <w:tcW w:w="4675" w:type="dxa"/>
            <w:shd w:val="clear" w:color="auto" w:fill="002855"/>
          </w:tcPr>
          <w:p w14:paraId="0D106370" w14:textId="77777777" w:rsidR="007F2458" w:rsidRPr="00064EFF" w:rsidRDefault="007F2458">
            <w:pPr>
              <w:jc w:val="center"/>
              <w:rPr>
                <w:b/>
              </w:rPr>
            </w:pPr>
            <w:r w:rsidRPr="00064EFF">
              <w:rPr>
                <w:b/>
              </w:rPr>
              <w:t>Update</w:t>
            </w:r>
          </w:p>
        </w:tc>
      </w:tr>
      <w:tr w:rsidR="007F2458" w:rsidRPr="00E128C2" w14:paraId="086DC68F" w14:textId="77777777" w:rsidTr="00EF26EE">
        <w:tc>
          <w:tcPr>
            <w:tcW w:w="4675" w:type="dxa"/>
          </w:tcPr>
          <w:p w14:paraId="0CE0E709" w14:textId="43A4C175" w:rsidR="007F2458" w:rsidRPr="00064EFF" w:rsidRDefault="00782D92" w:rsidP="00782D92">
            <w:r w:rsidRPr="008C0B10">
              <w:t>Focus on quality improvement initiatives for the Annual Monitoring for Patients on Persistent Medications measure.</w:t>
            </w:r>
          </w:p>
        </w:tc>
        <w:tc>
          <w:tcPr>
            <w:tcW w:w="4675" w:type="dxa"/>
          </w:tcPr>
          <w:p w14:paraId="2B0C0D7A" w14:textId="286B07A6" w:rsidR="007F2458" w:rsidRPr="003D3757" w:rsidRDefault="003D3757">
            <w:pPr>
              <w:rPr>
                <w:rFonts w:cstheme="minorHAnsi"/>
              </w:rPr>
            </w:pPr>
            <w:r w:rsidRPr="003D3757">
              <w:rPr>
                <w:rFonts w:cstheme="minorHAnsi"/>
              </w:rPr>
              <w:t xml:space="preserve">No </w:t>
            </w:r>
            <w:r w:rsidR="002E007B">
              <w:rPr>
                <w:rFonts w:cstheme="minorHAnsi"/>
              </w:rPr>
              <w:t>HEDIS®</w:t>
            </w:r>
            <w:r w:rsidRPr="003D3757">
              <w:rPr>
                <w:rFonts w:cstheme="minorHAnsi"/>
              </w:rPr>
              <w:t xml:space="preserve"> Roadmap 2018 material or other documents were provided to indicate that THP</w:t>
            </w:r>
            <w:r w:rsidR="001B2BA4">
              <w:rPr>
                <w:rFonts w:cstheme="minorHAnsi"/>
              </w:rPr>
              <w:t>P</w:t>
            </w:r>
            <w:r w:rsidRPr="003D3757">
              <w:rPr>
                <w:rFonts w:cstheme="minorHAnsi"/>
              </w:rPr>
              <w:t xml:space="preserve"> conducted any quality improvement initiatives for this measure.</w:t>
            </w:r>
          </w:p>
        </w:tc>
      </w:tr>
      <w:tr w:rsidR="007F2458" w:rsidRPr="00E128C2" w14:paraId="575B63CA" w14:textId="77777777" w:rsidTr="00EF26EE">
        <w:tc>
          <w:tcPr>
            <w:tcW w:w="4675" w:type="dxa"/>
          </w:tcPr>
          <w:p w14:paraId="76670921" w14:textId="3B4A4FF2" w:rsidR="007F2458" w:rsidRPr="00744FBB" w:rsidRDefault="00782D92" w:rsidP="00782D92">
            <w:r w:rsidRPr="008C0B10">
              <w:t>Determine and intervene on root cause(s) for the postpartum care rate decrease.</w:t>
            </w:r>
          </w:p>
        </w:tc>
        <w:tc>
          <w:tcPr>
            <w:tcW w:w="4675" w:type="dxa"/>
          </w:tcPr>
          <w:p w14:paraId="69D62521" w14:textId="6AA24AE4" w:rsidR="007F2458" w:rsidRDefault="003D3757" w:rsidP="003D3757">
            <w:pPr>
              <w:rPr>
                <w:color w:val="FF0000"/>
              </w:rPr>
            </w:pPr>
            <w:r>
              <w:t xml:space="preserve">The postpartum care rate was successfully improved. </w:t>
            </w:r>
          </w:p>
        </w:tc>
      </w:tr>
    </w:tbl>
    <w:p w14:paraId="68101F70" w14:textId="77777777" w:rsidR="007F2458" w:rsidRPr="00612F43" w:rsidRDefault="007F2458" w:rsidP="00B52B72">
      <w:pPr>
        <w:rPr>
          <w:b/>
        </w:rPr>
      </w:pPr>
    </w:p>
    <w:p w14:paraId="13DF9931" w14:textId="77777777" w:rsidR="003961BA" w:rsidRPr="00612F43" w:rsidRDefault="003961BA" w:rsidP="003961BA">
      <w:pPr>
        <w:spacing w:line="240" w:lineRule="auto"/>
        <w:rPr>
          <w:b/>
        </w:rPr>
      </w:pPr>
      <w:r w:rsidRPr="00612F43">
        <w:rPr>
          <w:b/>
        </w:rPr>
        <w:t xml:space="preserve">Strengths: </w:t>
      </w:r>
    </w:p>
    <w:p w14:paraId="0404A4ED" w14:textId="5B9A076C" w:rsidR="003961BA" w:rsidRPr="00221BA4" w:rsidRDefault="003D3757" w:rsidP="00DA757E">
      <w:pPr>
        <w:pStyle w:val="ListParagraph"/>
        <w:numPr>
          <w:ilvl w:val="0"/>
          <w:numId w:val="15"/>
        </w:numPr>
        <w:spacing w:line="240" w:lineRule="auto"/>
      </w:pPr>
      <w:r>
        <w:t>THPP u</w:t>
      </w:r>
      <w:r w:rsidR="003961BA" w:rsidRPr="00221BA4">
        <w:t>sed an NCQA</w:t>
      </w:r>
      <w:r>
        <w:t>-</w:t>
      </w:r>
      <w:r w:rsidR="003961BA" w:rsidRPr="00221BA4">
        <w:t>certified vendor.</w:t>
      </w:r>
    </w:p>
    <w:p w14:paraId="4137CD72" w14:textId="37F38941" w:rsidR="003961BA" w:rsidRPr="00612F43" w:rsidRDefault="003961BA" w:rsidP="00DA757E">
      <w:pPr>
        <w:pStyle w:val="ListParagraph"/>
        <w:numPr>
          <w:ilvl w:val="0"/>
          <w:numId w:val="15"/>
        </w:numPr>
        <w:spacing w:line="240" w:lineRule="auto"/>
      </w:pPr>
      <w:r w:rsidRPr="00612F43">
        <w:t>THP</w:t>
      </w:r>
      <w:r w:rsidR="003D3757">
        <w:t>P</w:t>
      </w:r>
      <w:r w:rsidRPr="00612F43">
        <w:t xml:space="preserve"> had adequate staff members with subject matter expertise to manage and report valid performance measure rates. </w:t>
      </w:r>
    </w:p>
    <w:p w14:paraId="14D174D8" w14:textId="140F3388" w:rsidR="003961BA" w:rsidRPr="003769D1" w:rsidRDefault="003961BA" w:rsidP="00DA757E">
      <w:pPr>
        <w:pStyle w:val="ListParagraph"/>
        <w:numPr>
          <w:ilvl w:val="0"/>
          <w:numId w:val="15"/>
        </w:numPr>
        <w:spacing w:line="240" w:lineRule="auto"/>
      </w:pPr>
      <w:r>
        <w:t>THP</w:t>
      </w:r>
      <w:r w:rsidR="003D3757">
        <w:t>P</w:t>
      </w:r>
      <w:r>
        <w:t xml:space="preserve"> is in full Information Systems compliance for PMV reporting.</w:t>
      </w:r>
    </w:p>
    <w:p w14:paraId="427C418F" w14:textId="77777777" w:rsidR="003961BA" w:rsidRPr="003769D1" w:rsidRDefault="003961BA" w:rsidP="003961BA">
      <w:pPr>
        <w:spacing w:line="240" w:lineRule="auto"/>
      </w:pPr>
    </w:p>
    <w:p w14:paraId="33EBE28B" w14:textId="77777777" w:rsidR="003961BA" w:rsidRDefault="003961BA" w:rsidP="003961BA">
      <w:pPr>
        <w:spacing w:line="240" w:lineRule="auto"/>
        <w:rPr>
          <w:b/>
        </w:rPr>
      </w:pPr>
      <w:r>
        <w:rPr>
          <w:b/>
        </w:rPr>
        <w:t>Opportunities</w:t>
      </w:r>
      <w:r w:rsidRPr="004348F3">
        <w:rPr>
          <w:b/>
        </w:rPr>
        <w:t>:</w:t>
      </w:r>
    </w:p>
    <w:p w14:paraId="51FB92FD" w14:textId="665BA944" w:rsidR="003D3757" w:rsidRDefault="003D3757" w:rsidP="00DA757E">
      <w:pPr>
        <w:pStyle w:val="ListParagraph"/>
        <w:numPr>
          <w:ilvl w:val="0"/>
          <w:numId w:val="17"/>
        </w:numPr>
        <w:spacing w:line="240" w:lineRule="auto"/>
        <w:ind w:left="360"/>
      </w:pPr>
      <w:r>
        <w:t>Focus on</w:t>
      </w:r>
      <w:r w:rsidRPr="0010216B">
        <w:t xml:space="preserve"> quality improvement initiatives for t</w:t>
      </w:r>
      <w:r w:rsidR="001B2BA4">
        <w:t xml:space="preserve">he </w:t>
      </w:r>
      <w:r>
        <w:t>Annual Monitoring for Patients on Persistent Medications</w:t>
      </w:r>
      <w:r w:rsidRPr="0010216B">
        <w:t xml:space="preserve"> measure</w:t>
      </w:r>
      <w:r>
        <w:t>.</w:t>
      </w:r>
    </w:p>
    <w:p w14:paraId="1C51086D" w14:textId="335B00F9" w:rsidR="00FC2C34" w:rsidRDefault="00FC2C34" w:rsidP="00087947"/>
    <w:p w14:paraId="32E033E1" w14:textId="77777777" w:rsidR="009714CB" w:rsidRDefault="009714CB" w:rsidP="00FC2C34">
      <w:pPr>
        <w:spacing w:line="240" w:lineRule="auto"/>
      </w:pPr>
    </w:p>
    <w:p w14:paraId="14F5460D" w14:textId="4D574AD2" w:rsidR="004B2826" w:rsidRDefault="004B2826" w:rsidP="00FC2C34">
      <w:pPr>
        <w:spacing w:line="240" w:lineRule="auto"/>
      </w:pPr>
    </w:p>
    <w:p w14:paraId="28DE3D45" w14:textId="756346E9" w:rsidR="003D3757" w:rsidRDefault="003D3757" w:rsidP="00FC2C34">
      <w:pPr>
        <w:spacing w:line="240" w:lineRule="auto"/>
      </w:pPr>
    </w:p>
    <w:p w14:paraId="7CA44477" w14:textId="4B2E0541" w:rsidR="003D3757" w:rsidRDefault="003D3757" w:rsidP="00FC2C34">
      <w:pPr>
        <w:spacing w:line="240" w:lineRule="auto"/>
      </w:pPr>
    </w:p>
    <w:p w14:paraId="3F8C7A6F" w14:textId="45DD4BCA" w:rsidR="003D3757" w:rsidRDefault="003D3757">
      <w:pPr>
        <w:spacing w:after="160"/>
      </w:pPr>
      <w:r>
        <w:br w:type="page"/>
      </w:r>
    </w:p>
    <w:p w14:paraId="55B16171" w14:textId="77777777" w:rsidR="003D3757" w:rsidRDefault="003D3757" w:rsidP="00FC2C34">
      <w:pPr>
        <w:spacing w:line="240" w:lineRule="auto"/>
      </w:pPr>
    </w:p>
    <w:p w14:paraId="13ECF064" w14:textId="77777777" w:rsidR="003D3757" w:rsidRDefault="003D3757" w:rsidP="00FC2C34">
      <w:pPr>
        <w:spacing w:line="240" w:lineRule="auto"/>
      </w:pPr>
    </w:p>
    <w:p w14:paraId="208D2163" w14:textId="3564C2DB" w:rsidR="004B2826" w:rsidRDefault="004B2826" w:rsidP="00FC2C34">
      <w:pPr>
        <w:spacing w:line="240" w:lineRule="auto"/>
      </w:pPr>
    </w:p>
    <w:p w14:paraId="6146A370" w14:textId="75940A58" w:rsidR="004B2826" w:rsidRDefault="00AA6055" w:rsidP="00FC2C34">
      <w:pPr>
        <w:spacing w:line="240" w:lineRule="auto"/>
      </w:pPr>
      <w:r w:rsidRPr="004B2826">
        <w:rPr>
          <w:noProof/>
        </w:rPr>
        <mc:AlternateContent>
          <mc:Choice Requires="wps">
            <w:drawing>
              <wp:anchor distT="0" distB="0" distL="114300" distR="114300" simplePos="0" relativeHeight="251659776" behindDoc="0" locked="0" layoutInCell="1" allowOverlap="1" wp14:anchorId="075551FF" wp14:editId="4CAD140B">
                <wp:simplePos x="0" y="0"/>
                <wp:positionH relativeFrom="page">
                  <wp:posOffset>0</wp:posOffset>
                </wp:positionH>
                <wp:positionV relativeFrom="paragraph">
                  <wp:posOffset>282194</wp:posOffset>
                </wp:positionV>
                <wp:extent cx="7772400" cy="2493010"/>
                <wp:effectExtent l="0" t="0" r="0" b="2540"/>
                <wp:wrapNone/>
                <wp:docPr id="53" name="Rectangle 53"/>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41AD22E5" w14:textId="0B4AAC42" w:rsidR="00042CCE" w:rsidRPr="00384D32" w:rsidRDefault="00042CCE" w:rsidP="00384D32">
                            <w:pPr>
                              <w:jc w:val="center"/>
                              <w:rPr>
                                <w:rFonts w:ascii="DIN Pro Cond Bold" w:hAnsi="DIN Pro Cond Bold" w:cs="DIN Pro Cond Bold"/>
                                <w:b/>
                                <w:color w:val="FFFFFF" w:themeColor="background1"/>
                                <w:sz w:val="56"/>
                              </w:rPr>
                            </w:pPr>
                            <w:bookmarkStart w:id="61" w:name="_Toc501462173"/>
                            <w:r w:rsidRPr="00384D32">
                              <w:rPr>
                                <w:rFonts w:ascii="DIN Pro Cond Bold" w:hAnsi="DIN Pro Cond Bold" w:cs="DIN Pro Cond Bold"/>
                                <w:b/>
                                <w:color w:val="FFFFFF" w:themeColor="background1"/>
                                <w:sz w:val="56"/>
                              </w:rPr>
                              <w:t>Section 6. Performance Improvement Project Validation</w:t>
                            </w:r>
                            <w:bookmarkEnd w:id="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51FF" id="Rectangle 53" o:spid="_x0000_s1030" style="position:absolute;margin-left:0;margin-top:22.2pt;width:612pt;height:196.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" fillcolor="#ed8b00" stroked="f" strokeweight="1pt">
                <v:textbox>
                  <w:txbxContent>
                    <w:p w14:paraId="41AD22E5" w14:textId="0B4AAC42" w:rsidR="00042CCE" w:rsidRPr="00384D32" w:rsidRDefault="00042CCE" w:rsidP="00384D32">
                      <w:pPr>
                        <w:jc w:val="center"/>
                        <w:rPr>
                          <w:rFonts w:ascii="DIN Pro Cond Bold" w:hAnsi="DIN Pro Cond Bold" w:cs="DIN Pro Cond Bold"/>
                          <w:b/>
                          <w:color w:val="FFFFFF" w:themeColor="background1"/>
                          <w:sz w:val="56"/>
                        </w:rPr>
                      </w:pPr>
                      <w:bookmarkStart w:id="63" w:name="_Toc501462173"/>
                      <w:r w:rsidRPr="00384D32">
                        <w:rPr>
                          <w:rFonts w:ascii="DIN Pro Cond Bold" w:hAnsi="DIN Pro Cond Bold" w:cs="DIN Pro Cond Bold"/>
                          <w:b/>
                          <w:color w:val="FFFFFF" w:themeColor="background1"/>
                          <w:sz w:val="56"/>
                        </w:rPr>
                        <w:t>Section 6. Performance Improvement Project Validation</w:t>
                      </w:r>
                      <w:bookmarkEnd w:id="63"/>
                    </w:p>
                  </w:txbxContent>
                </v:textbox>
                <w10:wrap anchorx="page"/>
              </v:rect>
            </w:pict>
          </mc:Fallback>
        </mc:AlternateContent>
      </w:r>
    </w:p>
    <w:p w14:paraId="6DF8DCAC" w14:textId="2E25EC2E" w:rsidR="004B2826" w:rsidRDefault="004B2826" w:rsidP="00FC2C34">
      <w:pPr>
        <w:spacing w:line="240" w:lineRule="auto"/>
      </w:pPr>
    </w:p>
    <w:p w14:paraId="7F369C48" w14:textId="3ECC8850" w:rsidR="004B2826" w:rsidRDefault="004B2826" w:rsidP="00FC2C34">
      <w:pPr>
        <w:spacing w:line="240" w:lineRule="auto"/>
      </w:pPr>
    </w:p>
    <w:p w14:paraId="6D166246" w14:textId="5E0C2A6E" w:rsidR="004B2826" w:rsidRDefault="004B2826" w:rsidP="00FC2C34">
      <w:pPr>
        <w:spacing w:line="240" w:lineRule="auto"/>
      </w:pPr>
    </w:p>
    <w:p w14:paraId="0EC51BD5" w14:textId="3D8AAFCB" w:rsidR="004B2826" w:rsidRDefault="004B2826" w:rsidP="00FC2C34">
      <w:pPr>
        <w:spacing w:line="240" w:lineRule="auto"/>
      </w:pPr>
    </w:p>
    <w:p w14:paraId="3AC96C5B" w14:textId="48CCC687" w:rsidR="004B2826" w:rsidRDefault="004B2826" w:rsidP="00FC2C34">
      <w:pPr>
        <w:spacing w:line="240" w:lineRule="auto"/>
      </w:pPr>
    </w:p>
    <w:p w14:paraId="5C4EBED1" w14:textId="77777777" w:rsidR="004B2826" w:rsidRDefault="004B2826" w:rsidP="00FC2C34">
      <w:pPr>
        <w:spacing w:line="240" w:lineRule="auto"/>
      </w:pPr>
    </w:p>
    <w:p w14:paraId="53FB3702" w14:textId="77777777" w:rsidR="004B2826" w:rsidRDefault="004B2826" w:rsidP="00FC2C34">
      <w:pPr>
        <w:spacing w:line="240" w:lineRule="auto"/>
      </w:pPr>
    </w:p>
    <w:p w14:paraId="677A34D2" w14:textId="77777777" w:rsidR="004B2826" w:rsidRDefault="004B2826" w:rsidP="00FC2C34">
      <w:pPr>
        <w:spacing w:line="240" w:lineRule="auto"/>
      </w:pPr>
    </w:p>
    <w:p w14:paraId="5649481C" w14:textId="77777777" w:rsidR="004B2826" w:rsidRDefault="004B2826" w:rsidP="00FC2C34">
      <w:pPr>
        <w:spacing w:line="240" w:lineRule="auto"/>
      </w:pPr>
    </w:p>
    <w:p w14:paraId="5460429F" w14:textId="77777777" w:rsidR="004B2826" w:rsidRDefault="004B2826" w:rsidP="00FC2C34">
      <w:pPr>
        <w:spacing w:line="240" w:lineRule="auto"/>
      </w:pPr>
    </w:p>
    <w:p w14:paraId="0BE8AF8C" w14:textId="77777777" w:rsidR="004B2826" w:rsidRDefault="004B2826" w:rsidP="00FC2C34">
      <w:pPr>
        <w:spacing w:line="240" w:lineRule="auto"/>
      </w:pPr>
    </w:p>
    <w:p w14:paraId="78A342E8" w14:textId="760B918D" w:rsidR="004B2826" w:rsidRDefault="004B2826" w:rsidP="00FC2C34">
      <w:pPr>
        <w:spacing w:line="240" w:lineRule="auto"/>
      </w:pPr>
    </w:p>
    <w:p w14:paraId="2A4AAF33" w14:textId="34DBC463" w:rsidR="004B2826" w:rsidRDefault="00AA6055" w:rsidP="00FC2C34">
      <w:pPr>
        <w:spacing w:line="240" w:lineRule="auto"/>
      </w:pPr>
      <w:r>
        <w:rPr>
          <w:noProof/>
        </w:rPr>
        <w:drawing>
          <wp:anchor distT="0" distB="0" distL="114300" distR="114300" simplePos="0" relativeHeight="251661824" behindDoc="1" locked="0" layoutInCell="1" allowOverlap="1" wp14:anchorId="6B494644" wp14:editId="32BAE203">
            <wp:simplePos x="0" y="0"/>
            <wp:positionH relativeFrom="page">
              <wp:align>left</wp:align>
            </wp:positionH>
            <wp:positionV relativeFrom="paragraph">
              <wp:posOffset>295275</wp:posOffset>
            </wp:positionV>
            <wp:extent cx="7784465" cy="5858510"/>
            <wp:effectExtent l="0" t="0" r="6985" b="8890"/>
            <wp:wrapNone/>
            <wp:docPr id="24" name="Picture 2"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40">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14:paraId="0E30072E" w14:textId="26D14B10" w:rsidR="004B2826" w:rsidRDefault="004B2826" w:rsidP="00FC2C34">
      <w:pPr>
        <w:spacing w:line="240" w:lineRule="auto"/>
      </w:pPr>
    </w:p>
    <w:p w14:paraId="63902668" w14:textId="0AED3D22" w:rsidR="004B2826" w:rsidRDefault="004B2826" w:rsidP="00FC2C34">
      <w:pPr>
        <w:spacing w:line="240" w:lineRule="auto"/>
      </w:pPr>
    </w:p>
    <w:p w14:paraId="2C1E548D" w14:textId="40A1EC65" w:rsidR="004B2826" w:rsidRDefault="004B2826" w:rsidP="00FC2C34">
      <w:pPr>
        <w:spacing w:line="240" w:lineRule="auto"/>
      </w:pPr>
    </w:p>
    <w:p w14:paraId="229E66DD" w14:textId="65A3EA53" w:rsidR="004B2826" w:rsidRDefault="004B2826" w:rsidP="00FC2C34">
      <w:pPr>
        <w:spacing w:line="240" w:lineRule="auto"/>
      </w:pPr>
    </w:p>
    <w:p w14:paraId="31DCE442" w14:textId="5CC9A7AF" w:rsidR="004B2826" w:rsidRDefault="004B2826" w:rsidP="00FC2C34">
      <w:pPr>
        <w:spacing w:line="240" w:lineRule="auto"/>
      </w:pPr>
    </w:p>
    <w:p w14:paraId="022D85C2" w14:textId="77777777" w:rsidR="004B2826" w:rsidRDefault="004B2826" w:rsidP="00FC2C34">
      <w:pPr>
        <w:spacing w:line="240" w:lineRule="auto"/>
      </w:pPr>
    </w:p>
    <w:p w14:paraId="2771056C" w14:textId="77777777" w:rsidR="004B2826" w:rsidRDefault="004B2826" w:rsidP="00FC2C34">
      <w:pPr>
        <w:spacing w:line="240" w:lineRule="auto"/>
      </w:pPr>
    </w:p>
    <w:p w14:paraId="35E9BE94" w14:textId="77777777" w:rsidR="004B2826" w:rsidRDefault="004B2826" w:rsidP="00FC2C34">
      <w:pPr>
        <w:spacing w:line="240" w:lineRule="auto"/>
      </w:pPr>
    </w:p>
    <w:p w14:paraId="6341030A" w14:textId="77777777" w:rsidR="004B2826" w:rsidRDefault="004B2826" w:rsidP="00FC2C34">
      <w:pPr>
        <w:spacing w:line="240" w:lineRule="auto"/>
      </w:pPr>
    </w:p>
    <w:p w14:paraId="501E7737" w14:textId="77777777" w:rsidR="004B2826" w:rsidRDefault="004B2826" w:rsidP="00FC2C34">
      <w:pPr>
        <w:spacing w:line="240" w:lineRule="auto"/>
      </w:pPr>
    </w:p>
    <w:p w14:paraId="3BD057FD" w14:textId="77777777" w:rsidR="004B2826" w:rsidRDefault="004B2826" w:rsidP="00FC2C34">
      <w:pPr>
        <w:spacing w:line="240" w:lineRule="auto"/>
      </w:pPr>
    </w:p>
    <w:p w14:paraId="42CC6B0A" w14:textId="77777777" w:rsidR="004B2826" w:rsidRDefault="004B2826" w:rsidP="00FC2C34">
      <w:pPr>
        <w:spacing w:line="240" w:lineRule="auto"/>
      </w:pPr>
    </w:p>
    <w:p w14:paraId="37332837" w14:textId="77777777" w:rsidR="004B2826" w:rsidRDefault="004B2826" w:rsidP="00FC2C34">
      <w:pPr>
        <w:spacing w:line="240" w:lineRule="auto"/>
      </w:pPr>
    </w:p>
    <w:p w14:paraId="409A87B1" w14:textId="77777777" w:rsidR="004B2826" w:rsidRDefault="004B2826" w:rsidP="00FC2C34">
      <w:pPr>
        <w:spacing w:line="240" w:lineRule="auto"/>
      </w:pPr>
    </w:p>
    <w:p w14:paraId="0354769C" w14:textId="77777777" w:rsidR="004B2826" w:rsidRDefault="004B2826" w:rsidP="00FC2C34">
      <w:pPr>
        <w:spacing w:line="240" w:lineRule="auto"/>
      </w:pPr>
    </w:p>
    <w:p w14:paraId="5A56E1F6" w14:textId="77777777" w:rsidR="004B2826" w:rsidRDefault="004B2826" w:rsidP="00FC2C34">
      <w:pPr>
        <w:spacing w:line="240" w:lineRule="auto"/>
      </w:pPr>
    </w:p>
    <w:p w14:paraId="5227896A" w14:textId="77777777" w:rsidR="004B2826" w:rsidRDefault="004B2826" w:rsidP="00FC2C34">
      <w:pPr>
        <w:spacing w:line="240" w:lineRule="auto"/>
      </w:pPr>
    </w:p>
    <w:p w14:paraId="51CF7954" w14:textId="77777777" w:rsidR="004B2826" w:rsidRDefault="004B2826" w:rsidP="00FC2C34">
      <w:pPr>
        <w:spacing w:line="240" w:lineRule="auto"/>
      </w:pPr>
    </w:p>
    <w:p w14:paraId="1F6E72D8" w14:textId="77777777" w:rsidR="004B2826" w:rsidRDefault="004B2826" w:rsidP="00FC2C34">
      <w:pPr>
        <w:spacing w:line="240" w:lineRule="auto"/>
      </w:pPr>
    </w:p>
    <w:p w14:paraId="6B388E73" w14:textId="77777777" w:rsidR="004B2826" w:rsidRDefault="004B2826" w:rsidP="00FC2C34">
      <w:pPr>
        <w:spacing w:line="240" w:lineRule="auto"/>
      </w:pPr>
    </w:p>
    <w:p w14:paraId="73BDC4A4" w14:textId="77777777" w:rsidR="004B2826" w:rsidRDefault="004B2826" w:rsidP="00FC2C34">
      <w:pPr>
        <w:spacing w:line="240" w:lineRule="auto"/>
      </w:pPr>
    </w:p>
    <w:p w14:paraId="522DB2F3" w14:textId="77777777" w:rsidR="004B2826" w:rsidRDefault="004B2826" w:rsidP="00FC2C34">
      <w:pPr>
        <w:spacing w:line="240" w:lineRule="auto"/>
      </w:pPr>
    </w:p>
    <w:p w14:paraId="6C149381" w14:textId="77777777" w:rsidR="004B2826" w:rsidRDefault="004B2826" w:rsidP="00FC2C34">
      <w:pPr>
        <w:spacing w:line="240" w:lineRule="auto"/>
      </w:pPr>
    </w:p>
    <w:p w14:paraId="6C6BA07D" w14:textId="77777777" w:rsidR="004B2826" w:rsidRDefault="004B2826" w:rsidP="00FC2C34">
      <w:pPr>
        <w:spacing w:line="240" w:lineRule="auto"/>
      </w:pPr>
    </w:p>
    <w:p w14:paraId="77F8D983" w14:textId="77777777" w:rsidR="004B2826" w:rsidRDefault="004B2826" w:rsidP="00FC2C34">
      <w:pPr>
        <w:spacing w:line="240" w:lineRule="auto"/>
      </w:pPr>
    </w:p>
    <w:p w14:paraId="3CD0B404" w14:textId="77777777" w:rsidR="005C2D33" w:rsidRDefault="005C2D33" w:rsidP="00FC2C34">
      <w:pPr>
        <w:spacing w:line="240" w:lineRule="auto"/>
      </w:pPr>
    </w:p>
    <w:p w14:paraId="2D96E2FB" w14:textId="49137CB4" w:rsidR="005C2D33" w:rsidRPr="005C2D33" w:rsidRDefault="005C2D33" w:rsidP="00FC2C34">
      <w:pPr>
        <w:spacing w:line="240" w:lineRule="auto"/>
        <w:rPr>
          <w:b/>
        </w:rPr>
      </w:pPr>
      <w:r>
        <w:rPr>
          <w:b/>
        </w:rPr>
        <w:t>Introduction</w:t>
      </w:r>
    </w:p>
    <w:p w14:paraId="108E95BF" w14:textId="5F3CD522" w:rsidR="005C2D33" w:rsidRDefault="00384D32" w:rsidP="00384D32">
      <w:pPr>
        <w:pStyle w:val="Heading1"/>
      </w:pPr>
      <w:bookmarkStart w:id="62" w:name="_Toc2690818"/>
      <w:r>
        <w:t>Section 6. Performance Improvement Project Validation</w:t>
      </w:r>
      <w:bookmarkEnd w:id="62"/>
    </w:p>
    <w:p w14:paraId="6509B6F7" w14:textId="77777777" w:rsidR="00384D32" w:rsidRDefault="00384D32" w:rsidP="00FC2C34">
      <w:pPr>
        <w:spacing w:line="240" w:lineRule="auto"/>
      </w:pPr>
    </w:p>
    <w:p w14:paraId="292B4547" w14:textId="22B9162C" w:rsidR="00384D32" w:rsidRDefault="00384D32" w:rsidP="00FC2C34">
      <w:pPr>
        <w:spacing w:line="240" w:lineRule="auto"/>
      </w:pPr>
    </w:p>
    <w:p w14:paraId="319457D9" w14:textId="3A5B9488" w:rsidR="00384D32" w:rsidRDefault="00384D32" w:rsidP="00384D32">
      <w:pPr>
        <w:pStyle w:val="Heading2"/>
      </w:pPr>
      <w:bookmarkStart w:id="63" w:name="_Toc2690819"/>
      <w:r>
        <w:t>Methodology</w:t>
      </w:r>
      <w:bookmarkEnd w:id="63"/>
    </w:p>
    <w:p w14:paraId="665DFFFE" w14:textId="77777777" w:rsidR="00384D32" w:rsidRPr="00384D32" w:rsidRDefault="00384D32" w:rsidP="00384D32"/>
    <w:p w14:paraId="6BBCF711" w14:textId="49CF1A28" w:rsidR="00FC2C34" w:rsidRDefault="00FC2C34" w:rsidP="00FC2C34">
      <w:pPr>
        <w:spacing w:line="240" w:lineRule="auto"/>
      </w:pPr>
      <w:r>
        <w:t xml:space="preserve">KEPRO evaluates each Performance Improvement Project (PIP) to determine whether the organization selected, designed, and executed the projects in a manner consistent with CMS EQR Protocol 3. It also determines whether the projects have achieved or likely will achieve favorable results.  </w:t>
      </w:r>
    </w:p>
    <w:p w14:paraId="4B5F2D3A" w14:textId="77777777" w:rsidR="00FC2C34" w:rsidRDefault="00FC2C34" w:rsidP="00FC2C34">
      <w:pPr>
        <w:spacing w:line="240" w:lineRule="auto"/>
        <w:rPr>
          <w:rFonts w:ascii="Garamond" w:hAnsi="Garamond"/>
        </w:rPr>
      </w:pPr>
    </w:p>
    <w:p w14:paraId="1D56F332" w14:textId="718129B1" w:rsidR="00FC2C34" w:rsidRDefault="003706A7" w:rsidP="00FC2C34">
      <w:pPr>
        <w:spacing w:line="240" w:lineRule="auto"/>
      </w:pPr>
      <w:r>
        <w:t>In 2018, the MCO PIP review was a three</w:t>
      </w:r>
      <w:r w:rsidR="00FC2C34">
        <w:t>-step process:</w:t>
      </w:r>
    </w:p>
    <w:p w14:paraId="2BBC98EF" w14:textId="77777777" w:rsidR="00FC2C34" w:rsidRDefault="00FC2C34" w:rsidP="00FC2C34">
      <w:pPr>
        <w:spacing w:line="240" w:lineRule="auto"/>
        <w:rPr>
          <w:rFonts w:ascii="Garamond" w:hAnsi="Garamond"/>
        </w:rPr>
      </w:pPr>
    </w:p>
    <w:p w14:paraId="7D43E582" w14:textId="4763897B" w:rsidR="00FC2C34" w:rsidRDefault="00FC2C34" w:rsidP="006C4D94">
      <w:pPr>
        <w:pStyle w:val="ListParagraph"/>
        <w:numPr>
          <w:ilvl w:val="0"/>
          <w:numId w:val="3"/>
        </w:numPr>
        <w:spacing w:line="240" w:lineRule="auto"/>
      </w:pPr>
      <w:r>
        <w:rPr>
          <w:b/>
        </w:rPr>
        <w:t>PIP Questionnaire.</w:t>
      </w:r>
      <w:r>
        <w:t xml:space="preserve"> </w:t>
      </w:r>
      <w:r w:rsidRPr="00D63AE4">
        <w:t xml:space="preserve">The </w:t>
      </w:r>
      <w:r w:rsidR="009714CB" w:rsidRPr="00D63AE4">
        <w:t>M</w:t>
      </w:r>
      <w:r w:rsidRPr="00D63AE4">
        <w:t>CO</w:t>
      </w:r>
      <w:r>
        <w:t xml:space="preserve"> submits a completed questionnaire for each PIP. This questionnaire requests a project goal, a description of associated interventions</w:t>
      </w:r>
      <w:r w:rsidR="004B6172">
        <w:t xml:space="preserve">, </w:t>
      </w:r>
      <w:r>
        <w:t>and a description of the performance measures being used to assess the effectiveness of these interventions. The plan describes its data analysis plan, results, and next steps.</w:t>
      </w:r>
    </w:p>
    <w:p w14:paraId="30C8A084" w14:textId="77777777" w:rsidR="00FC2C34" w:rsidRDefault="00FC2C34" w:rsidP="00FC2C34">
      <w:pPr>
        <w:pStyle w:val="ListParagraph"/>
        <w:spacing w:line="240" w:lineRule="auto"/>
      </w:pPr>
    </w:p>
    <w:p w14:paraId="1BC2BE33" w14:textId="77777777" w:rsidR="00FC2C34" w:rsidRDefault="00FC2C34" w:rsidP="006C4D94">
      <w:pPr>
        <w:pStyle w:val="ListParagraph"/>
        <w:numPr>
          <w:ilvl w:val="0"/>
          <w:numId w:val="3"/>
        </w:numPr>
        <w:spacing w:line="240" w:lineRule="auto"/>
      </w:pPr>
      <w:r>
        <w:rPr>
          <w:b/>
        </w:rPr>
        <w:t>Desktop Review.</w:t>
      </w:r>
      <w:r>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questionnaire. The Medical Director’s focus is on proposed or implemented clinical interventions.</w:t>
      </w:r>
    </w:p>
    <w:p w14:paraId="286392D5" w14:textId="6EC2CFBD" w:rsidR="00FC2C34" w:rsidRDefault="00FC2C34" w:rsidP="00FC2C34">
      <w:pPr>
        <w:spacing w:line="240" w:lineRule="auto"/>
      </w:pPr>
    </w:p>
    <w:p w14:paraId="46C7E66E" w14:textId="0CFF36CE" w:rsidR="00FC2C34" w:rsidRDefault="00FC2C34" w:rsidP="006D167C">
      <w:pPr>
        <w:pStyle w:val="ListParagraph"/>
        <w:numPr>
          <w:ilvl w:val="0"/>
          <w:numId w:val="3"/>
        </w:numPr>
        <w:spacing w:line="240" w:lineRule="auto"/>
      </w:pPr>
      <w:r w:rsidRPr="006D167C">
        <w:rPr>
          <w:b/>
        </w:rPr>
        <w:t>Final Report.</w:t>
      </w:r>
      <w:r>
        <w:t xml:space="preserve"> </w:t>
      </w:r>
      <w:r w:rsidR="005750F0">
        <w:t xml:space="preserve">The reviewer assesses the plan’s performance in the areas of problem definition, analysis, measurement, improvement strategies, and outcome effectiveness analysis. The Medical Director documents his or her findings and, in collaboration with the Technical Reviewer, develops recommendations. </w:t>
      </w:r>
      <w:r w:rsidR="00BD054A">
        <w:t>KEPRO evaluates a</w:t>
      </w:r>
      <w:r w:rsidR="00A74D4B">
        <w:t>n M</w:t>
      </w:r>
      <w:r w:rsidR="00BD054A">
        <w:t xml:space="preserve">CO’s performance against a set of pre-determined criteria. </w:t>
      </w:r>
      <w:r w:rsidR="004B6172">
        <w:t xml:space="preserve"> </w:t>
      </w:r>
      <w:r w:rsidR="00BD054A">
        <w:t>The Technical Reviewer assigns a score to each individual rating criterion</w:t>
      </w:r>
      <w:r w:rsidR="004B6172">
        <w:t xml:space="preserve"> and </w:t>
      </w:r>
      <w:r w:rsidR="00BD054A">
        <w:t>rates i</w:t>
      </w:r>
      <w:r w:rsidR="00BD054A" w:rsidRPr="006D167C">
        <w:rPr>
          <w:szCs w:val="24"/>
        </w:rPr>
        <w:t xml:space="preserve">ndividual standards as either 1 (does not meet item criteria); 2 (partially meets item criteria); or 3 (meets item criteria). </w:t>
      </w:r>
      <w:r w:rsidR="00BD054A">
        <w:t>A rating score is calculated by dividing the sum</w:t>
      </w:r>
      <w:r w:rsidR="006D167C">
        <w:t xml:space="preserve"> of all points received by the sum</w:t>
      </w:r>
      <w:r w:rsidR="00BD054A">
        <w:t xml:space="preserve"> of all available points</w:t>
      </w:r>
      <w:r w:rsidR="006D167C">
        <w:t xml:space="preserve">.  </w:t>
      </w:r>
      <w:r w:rsidR="00BD054A">
        <w:t>This ratio is presented as a percentage.  The findings of the Technical Reviewer and Medical Director are synthesized into a final report to KEPRO.</w:t>
      </w:r>
    </w:p>
    <w:p w14:paraId="0EBBA2E7" w14:textId="77777777" w:rsidR="00BD054A" w:rsidRPr="00BD054A" w:rsidRDefault="00BD054A" w:rsidP="00BD054A">
      <w:pPr>
        <w:spacing w:line="240" w:lineRule="auto"/>
        <w:rPr>
          <w:rFonts w:ascii="Garamond" w:hAnsi="Garamond"/>
        </w:rPr>
      </w:pPr>
    </w:p>
    <w:p w14:paraId="7DDFDDA7" w14:textId="4DF87B08" w:rsidR="00FC2C34" w:rsidRDefault="005750F0" w:rsidP="00FC2C34">
      <w:pPr>
        <w:spacing w:line="240" w:lineRule="auto"/>
      </w:pPr>
      <w:r>
        <w:t xml:space="preserve">MassHealth selects the topics of the Performance Improvement Projects; plans are given the discretion to design interventions appropriate to their population. </w:t>
      </w:r>
      <w:r w:rsidR="00FC2C34">
        <w:t xml:space="preserve">Each MCO was required to conduct a project to increase the number of members receiving treatment within the specifications of the antidepressant medication management (AMM) </w:t>
      </w:r>
      <w:r w:rsidR="002E007B">
        <w:t>HEDIS®</w:t>
      </w:r>
      <w:r w:rsidR="00FC2C34">
        <w:t xml:space="preserve"> measure and increase the number of childbearing women who attend a postpartum visit. Because </w:t>
      </w:r>
      <w:r w:rsidR="001B2BA4">
        <w:t xml:space="preserve">it </w:t>
      </w:r>
      <w:r w:rsidR="00FC2C34">
        <w:t xml:space="preserve">does not enroll pregnant women, </w:t>
      </w:r>
      <w:r w:rsidR="001B2BA4">
        <w:t xml:space="preserve">CeltiCare undertook </w:t>
      </w:r>
      <w:r w:rsidR="00FC2C34">
        <w:t xml:space="preserve">a </w:t>
      </w:r>
      <w:r w:rsidR="00893CD9">
        <w:t xml:space="preserve">diabetes disease management </w:t>
      </w:r>
      <w:r w:rsidR="00FC2C34">
        <w:t>project</w:t>
      </w:r>
      <w:r w:rsidR="001B2BA4">
        <w:t>.</w:t>
      </w:r>
    </w:p>
    <w:p w14:paraId="5094CC61" w14:textId="45EEC2C7" w:rsidR="006D167C" w:rsidRDefault="006D167C" w:rsidP="00FC2C34">
      <w:pPr>
        <w:spacing w:line="240" w:lineRule="auto"/>
      </w:pPr>
    </w:p>
    <w:p w14:paraId="090D6D53" w14:textId="700DABD8" w:rsidR="006D167C" w:rsidRPr="006D167C" w:rsidRDefault="006D167C" w:rsidP="006D167C">
      <w:pPr>
        <w:spacing w:line="240" w:lineRule="auto"/>
        <w:rPr>
          <w:sz w:val="22"/>
        </w:rPr>
      </w:pPr>
      <w:r>
        <w:t>T</w:t>
      </w:r>
      <w:r w:rsidRPr="006D167C">
        <w:t xml:space="preserve">he performance improvement projects </w:t>
      </w:r>
      <w:r w:rsidR="00CE1D7A">
        <w:t xml:space="preserve">described have </w:t>
      </w:r>
      <w:r w:rsidRPr="006D167C">
        <w:t xml:space="preserve">concluded after several years of remeasurement. </w:t>
      </w:r>
      <w:r w:rsidR="00CE1D7A">
        <w:t xml:space="preserve"> In 2018, </w:t>
      </w:r>
      <w:r w:rsidRPr="006D167C">
        <w:t xml:space="preserve">MassHealth underwent restructuring in 2018 resulting in significant changes to </w:t>
      </w:r>
      <w:r w:rsidR="00CE1D7A">
        <w:t>plan</w:t>
      </w:r>
      <w:r w:rsidRPr="006D167C">
        <w:t xml:space="preserve"> member populations</w:t>
      </w:r>
      <w:r w:rsidR="00CE1D7A">
        <w:t xml:space="preserve">, </w:t>
      </w:r>
      <w:r w:rsidRPr="006D167C">
        <w:t xml:space="preserve">the introduction of accountable care models, </w:t>
      </w:r>
      <w:r w:rsidR="00CE1D7A">
        <w:t>and a re</w:t>
      </w:r>
      <w:r w:rsidR="00B6436B">
        <w:t>-</w:t>
      </w:r>
      <w:r w:rsidR="00CE1D7A">
        <w:t>procurement of MCOs.   Recommendations are not being presented for those plans whose Managed Care Organization contracts with MassHealth on February 28, 2019.  Performance Improvement Projects are an ongoing requirement for managed care entities.  Lessons learned from</w:t>
      </w:r>
      <w:r w:rsidR="003E58E9">
        <w:t xml:space="preserve"> MCO</w:t>
      </w:r>
      <w:r w:rsidR="00CE1D7A">
        <w:t xml:space="preserve"> </w:t>
      </w:r>
      <w:r w:rsidRPr="006D167C">
        <w:t>remeasurement cyc</w:t>
      </w:r>
      <w:r w:rsidR="00CE1D7A">
        <w:t>les have been applied in the redesign of</w:t>
      </w:r>
      <w:r w:rsidRPr="006D167C">
        <w:t xml:space="preserve"> future reporting. </w:t>
      </w:r>
    </w:p>
    <w:p w14:paraId="73B3296D" w14:textId="77777777" w:rsidR="006D167C" w:rsidRDefault="006D167C" w:rsidP="00FC2C34">
      <w:pPr>
        <w:spacing w:line="240" w:lineRule="auto"/>
      </w:pPr>
    </w:p>
    <w:p w14:paraId="10474BC1" w14:textId="77777777" w:rsidR="00FC2C34" w:rsidRDefault="00FC2C34" w:rsidP="00FC2C34">
      <w:pPr>
        <w:spacing w:line="240" w:lineRule="auto"/>
      </w:pPr>
    </w:p>
    <w:p w14:paraId="1A31D6CD" w14:textId="67CAC73A" w:rsidR="00FC2C34" w:rsidRPr="00D63AE4" w:rsidRDefault="00FC2C34" w:rsidP="00D63AE4">
      <w:pPr>
        <w:pBdr>
          <w:top w:val="single" w:sz="4" w:space="1" w:color="auto"/>
          <w:left w:val="single" w:sz="4" w:space="4" w:color="auto"/>
          <w:bottom w:val="single" w:sz="4" w:space="1" w:color="auto"/>
          <w:right w:val="single" w:sz="4" w:space="4" w:color="auto"/>
        </w:pBdr>
        <w:spacing w:line="240" w:lineRule="auto"/>
        <w:jc w:val="center"/>
        <w:rPr>
          <w:i/>
        </w:rPr>
      </w:pPr>
      <w:r w:rsidRPr="00D63AE4">
        <w:rPr>
          <w:i/>
        </w:rPr>
        <w:t xml:space="preserve">Based on its review of the MassHealth MCO </w:t>
      </w:r>
      <w:r w:rsidR="004362D6">
        <w:rPr>
          <w:i/>
        </w:rPr>
        <w:t>P</w:t>
      </w:r>
      <w:r w:rsidRPr="00D63AE4">
        <w:rPr>
          <w:i/>
        </w:rPr>
        <w:t xml:space="preserve">erformance </w:t>
      </w:r>
      <w:r w:rsidR="004362D6">
        <w:rPr>
          <w:i/>
        </w:rPr>
        <w:t>I</w:t>
      </w:r>
      <w:r w:rsidRPr="00D63AE4">
        <w:rPr>
          <w:i/>
        </w:rPr>
        <w:t xml:space="preserve">mprovement </w:t>
      </w:r>
      <w:r w:rsidR="004362D6">
        <w:rPr>
          <w:i/>
        </w:rPr>
        <w:t>P</w:t>
      </w:r>
      <w:r w:rsidRPr="00D63AE4">
        <w:rPr>
          <w:i/>
        </w:rPr>
        <w:t>rojects, KEPRO did not discern any issues related to any plan’s quality of care or the timeliness of or access to care.</w:t>
      </w:r>
    </w:p>
    <w:p w14:paraId="7A492125" w14:textId="77777777" w:rsidR="005750F0" w:rsidRDefault="005750F0" w:rsidP="008C0B10">
      <w:pPr>
        <w:pStyle w:val="Heading2"/>
      </w:pPr>
      <w:bookmarkStart w:id="64" w:name="_Toc501462174"/>
    </w:p>
    <w:p w14:paraId="29FC7D7E" w14:textId="77777777" w:rsidR="005C2D33" w:rsidRDefault="005C2D33">
      <w:pPr>
        <w:spacing w:after="160"/>
        <w:rPr>
          <w:rFonts w:ascii="DIN Pro Cond Bold" w:eastAsiaTheme="majorEastAsia" w:hAnsi="DIN Pro Cond Bold" w:cstheme="majorBidi"/>
          <w:caps/>
          <w:color w:val="002855"/>
          <w:sz w:val="32"/>
          <w:szCs w:val="26"/>
        </w:rPr>
      </w:pPr>
      <w:r>
        <w:br w:type="page"/>
      </w:r>
    </w:p>
    <w:p w14:paraId="715FC7CD" w14:textId="31CE4635" w:rsidR="00FC2C34" w:rsidRPr="00087947" w:rsidRDefault="00A504B0" w:rsidP="008C0B10">
      <w:pPr>
        <w:pStyle w:val="Heading2"/>
      </w:pPr>
      <w:bookmarkStart w:id="65" w:name="_Toc2690820"/>
      <w:r>
        <w:t xml:space="preserve">Improving the Antidepressant Medication Management Rate: </w:t>
      </w:r>
      <w:r w:rsidR="00384D32">
        <w:t xml:space="preserve"> </w:t>
      </w:r>
      <w:r>
        <w:t>A Comparative Analysis</w:t>
      </w:r>
      <w:bookmarkEnd w:id="64"/>
      <w:bookmarkEnd w:id="65"/>
    </w:p>
    <w:p w14:paraId="0280F777" w14:textId="77777777" w:rsidR="00FC2C34" w:rsidRDefault="00FC2C34" w:rsidP="00FC2C34"/>
    <w:p w14:paraId="28A24A9A" w14:textId="043DB3DA" w:rsidR="00FC2C34" w:rsidRPr="00087947" w:rsidRDefault="00FC2C34" w:rsidP="008C0B10">
      <w:pPr>
        <w:pStyle w:val="Heading3"/>
      </w:pPr>
      <w:bookmarkStart w:id="66" w:name="_Toc501462175"/>
      <w:bookmarkStart w:id="67" w:name="_Toc2690821"/>
      <w:r w:rsidRPr="00087947">
        <w:t>201</w:t>
      </w:r>
      <w:r w:rsidR="00893CD9">
        <w:t>7</w:t>
      </w:r>
      <w:r w:rsidRPr="00087947">
        <w:t xml:space="preserve"> </w:t>
      </w:r>
      <w:r w:rsidR="00D04EDD">
        <w:t>Interventions</w:t>
      </w:r>
      <w:bookmarkEnd w:id="66"/>
      <w:bookmarkEnd w:id="67"/>
    </w:p>
    <w:p w14:paraId="7514BC87" w14:textId="77777777" w:rsidR="00FC2C34" w:rsidRDefault="00FC2C34" w:rsidP="00FC2C34">
      <w:pPr>
        <w:rPr>
          <w:b/>
        </w:rPr>
      </w:pPr>
    </w:p>
    <w:p w14:paraId="37917BEF" w14:textId="68B45484" w:rsidR="00FC2C34" w:rsidRPr="005C2D33" w:rsidRDefault="00FC2C34" w:rsidP="005C2D33">
      <w:pPr>
        <w:rPr>
          <w:b/>
        </w:rPr>
      </w:pPr>
      <w:r w:rsidRPr="005C2D33">
        <w:rPr>
          <w:b/>
        </w:rPr>
        <w:t>Member</w:t>
      </w:r>
      <w:r w:rsidR="00C42D43">
        <w:rPr>
          <w:b/>
        </w:rPr>
        <w:t>-Focused</w:t>
      </w:r>
    </w:p>
    <w:p w14:paraId="1897C937" w14:textId="3288E3D0" w:rsidR="00FC2C34" w:rsidRDefault="00FC2C34" w:rsidP="005750F0">
      <w:pPr>
        <w:spacing w:line="240" w:lineRule="auto"/>
        <w:rPr>
          <w:i/>
          <w:szCs w:val="24"/>
        </w:rPr>
      </w:pPr>
    </w:p>
    <w:p w14:paraId="120F097E" w14:textId="0F018187" w:rsidR="00FC2C34" w:rsidRPr="00FB7483" w:rsidRDefault="00FB7483" w:rsidP="00DA757E">
      <w:pPr>
        <w:pStyle w:val="ListParagraph"/>
        <w:numPr>
          <w:ilvl w:val="0"/>
          <w:numId w:val="8"/>
        </w:numPr>
        <w:ind w:left="360"/>
        <w:rPr>
          <w:i/>
          <w:szCs w:val="24"/>
        </w:rPr>
      </w:pPr>
      <w:r>
        <w:rPr>
          <w:szCs w:val="24"/>
        </w:rPr>
        <w:t xml:space="preserve">The plan </w:t>
      </w:r>
      <w:r w:rsidR="00FC2C34" w:rsidRPr="005750F0">
        <w:rPr>
          <w:szCs w:val="24"/>
        </w:rPr>
        <w:t>distributes brochures and letters to members with a new antidepressant medication prescription and a diagnosis of depression. These materials are printed in both English and Spanish. (CeltiCare)</w:t>
      </w:r>
    </w:p>
    <w:p w14:paraId="355A1603" w14:textId="77777777" w:rsidR="00FB7483" w:rsidRPr="00FB7483" w:rsidRDefault="00FB7483" w:rsidP="00FB7483">
      <w:pPr>
        <w:pStyle w:val="ListParagraph"/>
        <w:rPr>
          <w:i/>
          <w:szCs w:val="24"/>
        </w:rPr>
      </w:pPr>
    </w:p>
    <w:p w14:paraId="47D2D2A3" w14:textId="64CF09F3" w:rsidR="00FB7483" w:rsidRPr="00FB7483" w:rsidRDefault="00FB7483" w:rsidP="00DA757E">
      <w:pPr>
        <w:pStyle w:val="ListParagraph"/>
        <w:numPr>
          <w:ilvl w:val="0"/>
          <w:numId w:val="8"/>
        </w:numPr>
        <w:ind w:left="360"/>
        <w:rPr>
          <w:i/>
          <w:szCs w:val="24"/>
        </w:rPr>
      </w:pPr>
      <w:r>
        <w:rPr>
          <w:szCs w:val="24"/>
        </w:rPr>
        <w:t xml:space="preserve">The plan conducted </w:t>
      </w:r>
      <w:r w:rsidR="00C01AC6">
        <w:rPr>
          <w:szCs w:val="24"/>
        </w:rPr>
        <w:t>M</w:t>
      </w:r>
      <w:r>
        <w:rPr>
          <w:szCs w:val="24"/>
        </w:rPr>
        <w:t xml:space="preserve">edical </w:t>
      </w:r>
      <w:r w:rsidR="00C01AC6">
        <w:rPr>
          <w:szCs w:val="24"/>
        </w:rPr>
        <w:t>R</w:t>
      </w:r>
      <w:r>
        <w:rPr>
          <w:szCs w:val="24"/>
        </w:rPr>
        <w:t xml:space="preserve">ecord </w:t>
      </w:r>
      <w:r w:rsidR="00C01AC6">
        <w:rPr>
          <w:szCs w:val="24"/>
        </w:rPr>
        <w:t>R</w:t>
      </w:r>
      <w:r>
        <w:rPr>
          <w:szCs w:val="24"/>
        </w:rPr>
        <w:t>eviews to identify the root-cause for medication non-adherence. (Health New England)</w:t>
      </w:r>
    </w:p>
    <w:p w14:paraId="7EF1CD67" w14:textId="77777777" w:rsidR="00C42D43" w:rsidRPr="00C42D43" w:rsidRDefault="00C42D43" w:rsidP="00C42D43">
      <w:pPr>
        <w:pStyle w:val="ListParagraph"/>
        <w:rPr>
          <w:i/>
          <w:szCs w:val="24"/>
        </w:rPr>
      </w:pPr>
    </w:p>
    <w:p w14:paraId="0ACEF039" w14:textId="75BDA703" w:rsidR="00C42D43" w:rsidRPr="00FB7483" w:rsidRDefault="00C42D43" w:rsidP="00DA757E">
      <w:pPr>
        <w:pStyle w:val="ListParagraph"/>
        <w:numPr>
          <w:ilvl w:val="0"/>
          <w:numId w:val="8"/>
        </w:numPr>
        <w:ind w:left="360"/>
        <w:rPr>
          <w:i/>
          <w:szCs w:val="24"/>
        </w:rPr>
      </w:pPr>
      <w:r>
        <w:rPr>
          <w:szCs w:val="24"/>
        </w:rPr>
        <w:t>Members were surveyed for ideas about how the plan could better educate members around the importance of taking their antidepressant medications. (Neighborhood Health Plan)</w:t>
      </w:r>
    </w:p>
    <w:p w14:paraId="65EBD753" w14:textId="77777777" w:rsidR="00FC2C34" w:rsidRDefault="00FC2C34" w:rsidP="00FC2C34">
      <w:pPr>
        <w:rPr>
          <w:rFonts w:ascii="Garamond" w:hAnsi="Garamond"/>
          <w:b/>
          <w:szCs w:val="24"/>
        </w:rPr>
      </w:pPr>
    </w:p>
    <w:p w14:paraId="23B07FF8" w14:textId="1F18861F" w:rsidR="00FC2C34" w:rsidRPr="005C2D33" w:rsidRDefault="005750F0" w:rsidP="005C2D33">
      <w:pPr>
        <w:rPr>
          <w:b/>
        </w:rPr>
      </w:pPr>
      <w:r w:rsidRPr="005C2D33">
        <w:rPr>
          <w:b/>
        </w:rPr>
        <w:t>Provider-Focused</w:t>
      </w:r>
    </w:p>
    <w:p w14:paraId="3DA2A297" w14:textId="312C4023" w:rsidR="00C42D43" w:rsidRPr="00FB7483" w:rsidRDefault="00C42D43" w:rsidP="00FB7483">
      <w:pPr>
        <w:rPr>
          <w:szCs w:val="24"/>
        </w:rPr>
      </w:pPr>
    </w:p>
    <w:p w14:paraId="79F18A67" w14:textId="017267DB" w:rsidR="00C42D43" w:rsidRPr="005750F0" w:rsidRDefault="00C42D43" w:rsidP="00DA757E">
      <w:pPr>
        <w:pStyle w:val="ListParagraph"/>
        <w:numPr>
          <w:ilvl w:val="0"/>
          <w:numId w:val="9"/>
        </w:numPr>
        <w:ind w:left="360"/>
        <w:rPr>
          <w:szCs w:val="24"/>
        </w:rPr>
      </w:pPr>
      <w:r>
        <w:rPr>
          <w:szCs w:val="24"/>
        </w:rPr>
        <w:t>A one-page educational fact sheet that incorporated feedback from stakeholders and record review findings was distributed to providers.  This fact sheet is shared at quarterly face-to-face meetings with behavioral health providers.  (Health New England)</w:t>
      </w:r>
    </w:p>
    <w:p w14:paraId="64461278" w14:textId="77777777" w:rsidR="00FC2C34" w:rsidRDefault="00FC2C34" w:rsidP="005750F0">
      <w:pPr>
        <w:rPr>
          <w:szCs w:val="24"/>
        </w:rPr>
      </w:pPr>
    </w:p>
    <w:p w14:paraId="6F3F7CCD" w14:textId="10D97E03" w:rsidR="00FC2C34" w:rsidRDefault="000117C3" w:rsidP="00DA757E">
      <w:pPr>
        <w:pStyle w:val="ListParagraph"/>
        <w:numPr>
          <w:ilvl w:val="0"/>
          <w:numId w:val="9"/>
        </w:numPr>
        <w:autoSpaceDE w:val="0"/>
        <w:autoSpaceDN w:val="0"/>
        <w:adjustRightInd w:val="0"/>
        <w:spacing w:line="240" w:lineRule="auto"/>
        <w:ind w:left="360"/>
        <w:rPr>
          <w:rFonts w:cs="Calibri"/>
          <w:color w:val="000000"/>
          <w:szCs w:val="24"/>
        </w:rPr>
      </w:pPr>
      <w:r>
        <w:rPr>
          <w:rFonts w:cs="Calibri"/>
          <w:color w:val="000000"/>
          <w:szCs w:val="24"/>
        </w:rPr>
        <w:t>Low-performing and shared</w:t>
      </w:r>
      <w:r w:rsidR="00FB7483">
        <w:rPr>
          <w:rFonts w:cs="Calibri"/>
          <w:color w:val="000000"/>
          <w:szCs w:val="24"/>
        </w:rPr>
        <w:t>-</w:t>
      </w:r>
      <w:r>
        <w:rPr>
          <w:rFonts w:cs="Calibri"/>
          <w:color w:val="000000"/>
          <w:szCs w:val="24"/>
        </w:rPr>
        <w:t xml:space="preserve">savings sites received </w:t>
      </w:r>
      <w:r w:rsidR="00C42D43">
        <w:rPr>
          <w:rFonts w:cs="Calibri"/>
          <w:color w:val="000000"/>
          <w:szCs w:val="24"/>
        </w:rPr>
        <w:t xml:space="preserve">tools and presentations about the importance of appropriately diagnosing depression as well as AMM compliance at monthly face-to-face meetings.  </w:t>
      </w:r>
      <w:r w:rsidR="00FC2C34" w:rsidRPr="005750F0">
        <w:rPr>
          <w:rFonts w:cs="Calibri"/>
          <w:color w:val="000000"/>
          <w:szCs w:val="24"/>
        </w:rPr>
        <w:t>(Neighborhood Health Plan)</w:t>
      </w:r>
    </w:p>
    <w:p w14:paraId="3388EC98" w14:textId="77777777" w:rsidR="00C42D43" w:rsidRPr="00C42D43" w:rsidRDefault="00C42D43" w:rsidP="00C42D43">
      <w:pPr>
        <w:pStyle w:val="ListParagraph"/>
        <w:rPr>
          <w:rFonts w:cs="Calibri"/>
          <w:color w:val="000000"/>
          <w:szCs w:val="24"/>
        </w:rPr>
      </w:pPr>
    </w:p>
    <w:p w14:paraId="38FA6B05" w14:textId="77777777" w:rsidR="00C42D43" w:rsidRDefault="00C42D43" w:rsidP="00DA757E">
      <w:pPr>
        <w:pStyle w:val="ListParagraph"/>
        <w:numPr>
          <w:ilvl w:val="0"/>
          <w:numId w:val="9"/>
        </w:numPr>
        <w:autoSpaceDE w:val="0"/>
        <w:autoSpaceDN w:val="0"/>
        <w:adjustRightInd w:val="0"/>
        <w:spacing w:line="240" w:lineRule="auto"/>
        <w:ind w:left="360"/>
        <w:rPr>
          <w:rFonts w:cs="Calibri"/>
          <w:color w:val="000000"/>
          <w:szCs w:val="24"/>
        </w:rPr>
      </w:pPr>
      <w:r>
        <w:rPr>
          <w:rFonts w:cs="Calibri"/>
          <w:color w:val="000000"/>
          <w:szCs w:val="24"/>
        </w:rPr>
        <w:t xml:space="preserve">The plan obtained continuing medical education credits for physicians to participate in an online AMM training.  </w:t>
      </w:r>
      <w:r w:rsidRPr="005750F0">
        <w:rPr>
          <w:rFonts w:cs="Calibri"/>
          <w:color w:val="000000"/>
          <w:szCs w:val="24"/>
        </w:rPr>
        <w:t>(Neighborhood Health Plan)</w:t>
      </w:r>
    </w:p>
    <w:p w14:paraId="32AE9351" w14:textId="635E25EB" w:rsidR="00FC2C34" w:rsidRDefault="00FC2C34" w:rsidP="00FC2C34">
      <w:pPr>
        <w:rPr>
          <w:rFonts w:ascii="Garamond" w:hAnsi="Garamond"/>
          <w:szCs w:val="24"/>
        </w:rPr>
      </w:pPr>
    </w:p>
    <w:p w14:paraId="6E566011" w14:textId="77777777" w:rsidR="00FC2C34" w:rsidRPr="005C2D33" w:rsidRDefault="00FC2C34" w:rsidP="005C2D33">
      <w:pPr>
        <w:rPr>
          <w:b/>
        </w:rPr>
      </w:pPr>
      <w:r w:rsidRPr="005C2D33">
        <w:rPr>
          <w:b/>
        </w:rPr>
        <w:t>Care Management</w:t>
      </w:r>
    </w:p>
    <w:p w14:paraId="02B05D9F" w14:textId="77777777" w:rsidR="00FC2C34" w:rsidRDefault="00FC2C34" w:rsidP="00FC2C34">
      <w:pPr>
        <w:rPr>
          <w:rFonts w:ascii="Garamond" w:hAnsi="Garamond" w:cs="Tahoma"/>
          <w:szCs w:val="24"/>
        </w:rPr>
      </w:pPr>
    </w:p>
    <w:p w14:paraId="4304508A" w14:textId="4DBAB3B4" w:rsidR="00FC2C34" w:rsidRPr="007C55BA" w:rsidRDefault="00FC2C34" w:rsidP="00DA757E">
      <w:pPr>
        <w:pStyle w:val="ListParagraph"/>
        <w:numPr>
          <w:ilvl w:val="0"/>
          <w:numId w:val="10"/>
        </w:numPr>
        <w:ind w:left="360"/>
        <w:rPr>
          <w:rFonts w:cs="Tahoma"/>
          <w:i/>
          <w:szCs w:val="24"/>
        </w:rPr>
      </w:pPr>
      <w:r w:rsidRPr="005750F0">
        <w:rPr>
          <w:rFonts w:cs="Tahoma"/>
          <w:szCs w:val="24"/>
        </w:rPr>
        <w:t>Care management staff received training in Motivational Interviewing</w:t>
      </w:r>
      <w:r w:rsidRPr="005750F0">
        <w:rPr>
          <w:rFonts w:cs="Tahoma"/>
          <w:i/>
          <w:szCs w:val="24"/>
        </w:rPr>
        <w:t xml:space="preserve">. </w:t>
      </w:r>
      <w:r w:rsidRPr="005750F0">
        <w:rPr>
          <w:rFonts w:cs="Tahoma"/>
          <w:szCs w:val="24"/>
        </w:rPr>
        <w:t>(CeltiCare, Fallon</w:t>
      </w:r>
      <w:r w:rsidR="000117C3">
        <w:rPr>
          <w:rFonts w:cs="Tahoma"/>
          <w:szCs w:val="24"/>
        </w:rPr>
        <w:t xml:space="preserve">, </w:t>
      </w:r>
      <w:r w:rsidR="00C42D43">
        <w:rPr>
          <w:rFonts w:cs="Tahoma"/>
          <w:szCs w:val="24"/>
        </w:rPr>
        <w:t xml:space="preserve">Health New England, </w:t>
      </w:r>
      <w:r w:rsidR="000117C3">
        <w:rPr>
          <w:rFonts w:cs="Tahoma"/>
          <w:szCs w:val="24"/>
        </w:rPr>
        <w:t>Tufts Health Public Plan</w:t>
      </w:r>
      <w:r w:rsidRPr="005750F0">
        <w:rPr>
          <w:rFonts w:cs="Tahoma"/>
          <w:szCs w:val="24"/>
        </w:rPr>
        <w:t>)</w:t>
      </w:r>
    </w:p>
    <w:p w14:paraId="0E8CD13E" w14:textId="77777777" w:rsidR="007C55BA" w:rsidRPr="00FB7483" w:rsidRDefault="007C55BA" w:rsidP="007C55BA">
      <w:pPr>
        <w:pStyle w:val="ListParagraph"/>
        <w:ind w:left="360"/>
        <w:rPr>
          <w:rFonts w:cs="Tahoma"/>
          <w:i/>
          <w:szCs w:val="24"/>
        </w:rPr>
      </w:pPr>
    </w:p>
    <w:p w14:paraId="09752236" w14:textId="30D5405B" w:rsidR="00FB7483" w:rsidRPr="00FB7483" w:rsidRDefault="00FB7483" w:rsidP="00DA757E">
      <w:pPr>
        <w:pStyle w:val="ListParagraph"/>
        <w:numPr>
          <w:ilvl w:val="0"/>
          <w:numId w:val="10"/>
        </w:numPr>
        <w:ind w:left="360"/>
        <w:rPr>
          <w:rFonts w:cs="Tahoma"/>
          <w:i/>
          <w:szCs w:val="24"/>
        </w:rPr>
      </w:pPr>
      <w:r>
        <w:rPr>
          <w:rFonts w:cs="Tahoma"/>
          <w:szCs w:val="24"/>
        </w:rPr>
        <w:t>The plan implemented a collaborative care model with pharmacy and behavioral health staff assisting with patient engagement.  (CeltiCare)</w:t>
      </w:r>
    </w:p>
    <w:p w14:paraId="61D956B1" w14:textId="77777777" w:rsidR="00C42D43" w:rsidRPr="00C42D43" w:rsidRDefault="00C42D43" w:rsidP="00C42D43">
      <w:pPr>
        <w:pStyle w:val="ListParagraph"/>
        <w:ind w:left="360"/>
        <w:rPr>
          <w:rFonts w:cs="Tahoma"/>
          <w:i/>
          <w:szCs w:val="24"/>
        </w:rPr>
      </w:pPr>
    </w:p>
    <w:p w14:paraId="53B5CA94" w14:textId="790165E0" w:rsidR="00C42D43" w:rsidRPr="00FB7483" w:rsidRDefault="00C42D43" w:rsidP="00DA757E">
      <w:pPr>
        <w:pStyle w:val="ListParagraph"/>
        <w:numPr>
          <w:ilvl w:val="0"/>
          <w:numId w:val="10"/>
        </w:numPr>
        <w:ind w:left="360"/>
        <w:rPr>
          <w:rFonts w:cs="Tahoma"/>
          <w:i/>
          <w:szCs w:val="24"/>
        </w:rPr>
      </w:pPr>
      <w:r>
        <w:rPr>
          <w:rFonts w:cs="Tahoma"/>
          <w:szCs w:val="24"/>
        </w:rPr>
        <w:t>Care management staff collect</w:t>
      </w:r>
      <w:r w:rsidR="00944727">
        <w:rPr>
          <w:rFonts w:cs="Tahoma"/>
          <w:szCs w:val="24"/>
        </w:rPr>
        <w:t>ed</w:t>
      </w:r>
      <w:r>
        <w:rPr>
          <w:rFonts w:cs="Tahoma"/>
          <w:szCs w:val="24"/>
        </w:rPr>
        <w:t xml:space="preserve"> information about social determinants of health as part of the health needs assessment. This information </w:t>
      </w:r>
      <w:r w:rsidR="00944727">
        <w:rPr>
          <w:rFonts w:cs="Tahoma"/>
          <w:szCs w:val="24"/>
        </w:rPr>
        <w:t>was</w:t>
      </w:r>
      <w:r>
        <w:rPr>
          <w:rFonts w:cs="Tahoma"/>
          <w:szCs w:val="24"/>
        </w:rPr>
        <w:t xml:space="preserve"> incorporated into the individualized care plan.  (Health New England)</w:t>
      </w:r>
    </w:p>
    <w:p w14:paraId="17928552" w14:textId="77777777" w:rsidR="00FC2C34" w:rsidRDefault="00FC2C34" w:rsidP="005750F0">
      <w:pPr>
        <w:rPr>
          <w:rFonts w:cs="Tahoma"/>
          <w:szCs w:val="24"/>
        </w:rPr>
      </w:pPr>
    </w:p>
    <w:p w14:paraId="315C3C63" w14:textId="45AE39F6" w:rsidR="000117C3" w:rsidRPr="000117C3" w:rsidRDefault="000117C3" w:rsidP="00DA757E">
      <w:pPr>
        <w:pStyle w:val="ListParagraph"/>
        <w:numPr>
          <w:ilvl w:val="0"/>
          <w:numId w:val="10"/>
        </w:numPr>
        <w:spacing w:line="240" w:lineRule="auto"/>
        <w:ind w:left="360"/>
        <w:rPr>
          <w:rFonts w:cs="Tahoma"/>
          <w:i/>
          <w:szCs w:val="24"/>
        </w:rPr>
      </w:pPr>
      <w:r>
        <w:rPr>
          <w:rFonts w:cs="Tahoma"/>
          <w:szCs w:val="24"/>
        </w:rPr>
        <w:t>A bilingual text reminder program emphasizing the importance of follow</w:t>
      </w:r>
      <w:r w:rsidR="00944727">
        <w:rPr>
          <w:rFonts w:cs="Tahoma"/>
          <w:szCs w:val="24"/>
        </w:rPr>
        <w:t>-</w:t>
      </w:r>
      <w:r>
        <w:rPr>
          <w:rFonts w:cs="Tahoma"/>
          <w:szCs w:val="24"/>
        </w:rPr>
        <w:t>up care and the importance of medication was instituted.  (Neighborhood Health Plan)</w:t>
      </w:r>
    </w:p>
    <w:p w14:paraId="7FE33C3C" w14:textId="77777777" w:rsidR="000117C3" w:rsidRPr="000117C3" w:rsidRDefault="000117C3" w:rsidP="000117C3">
      <w:pPr>
        <w:pStyle w:val="ListParagraph"/>
        <w:rPr>
          <w:rFonts w:cs="Tahoma"/>
          <w:szCs w:val="24"/>
        </w:rPr>
      </w:pPr>
    </w:p>
    <w:p w14:paraId="4A36B57C" w14:textId="399885A7" w:rsidR="00FC2C34" w:rsidRPr="00FB7483" w:rsidRDefault="000117C3" w:rsidP="00DA757E">
      <w:pPr>
        <w:pStyle w:val="ListParagraph"/>
        <w:numPr>
          <w:ilvl w:val="0"/>
          <w:numId w:val="10"/>
        </w:numPr>
        <w:spacing w:line="240" w:lineRule="auto"/>
        <w:ind w:left="360"/>
        <w:rPr>
          <w:rFonts w:cs="Tahoma"/>
          <w:i/>
          <w:szCs w:val="24"/>
        </w:rPr>
      </w:pPr>
      <w:r>
        <w:rPr>
          <w:rFonts w:cs="Tahoma"/>
          <w:szCs w:val="24"/>
        </w:rPr>
        <w:t>Beacon’s Psychotropic Drug Intervention Program (PDIP) identified members with a depression diagnosis newly prescribed an antidepressant medication.  Beacon staff conducted outreach to members to offer support and education and to reduce or remove barriers.  (Neighborhood Health Plan)</w:t>
      </w:r>
    </w:p>
    <w:p w14:paraId="139156D1" w14:textId="18C7E043" w:rsidR="00FC2C34" w:rsidRDefault="00FC2C34" w:rsidP="00FC2C34">
      <w:pPr>
        <w:rPr>
          <w:rFonts w:ascii="Garamond" w:hAnsi="Garamond"/>
          <w:b/>
          <w:szCs w:val="24"/>
        </w:rPr>
      </w:pPr>
    </w:p>
    <w:p w14:paraId="3E19ABBD" w14:textId="353462DD" w:rsidR="000117C3" w:rsidRDefault="000117C3" w:rsidP="005C2D33">
      <w:pPr>
        <w:rPr>
          <w:b/>
        </w:rPr>
      </w:pPr>
      <w:r>
        <w:rPr>
          <w:b/>
        </w:rPr>
        <w:t>Systems &amp; Operations</w:t>
      </w:r>
    </w:p>
    <w:p w14:paraId="3E686819" w14:textId="4994D2A3" w:rsidR="00FB7483" w:rsidRDefault="00FB7483" w:rsidP="00FB7483"/>
    <w:p w14:paraId="79DE985A" w14:textId="1C9ADA7A" w:rsidR="00C42D43" w:rsidRDefault="00C42D43" w:rsidP="00DA757E">
      <w:pPr>
        <w:pStyle w:val="ListParagraph"/>
        <w:numPr>
          <w:ilvl w:val="0"/>
          <w:numId w:val="24"/>
        </w:numPr>
      </w:pPr>
      <w:r>
        <w:t>The member assessment was integrated in the care management system.  (Fallon Health)</w:t>
      </w:r>
    </w:p>
    <w:p w14:paraId="7BBC4612" w14:textId="0AF96098" w:rsidR="00FB7483" w:rsidRDefault="00FB7483" w:rsidP="00FB7483"/>
    <w:p w14:paraId="4DEC42E5" w14:textId="58C4D951" w:rsidR="00C42D43" w:rsidRDefault="00C42D43" w:rsidP="00DA757E">
      <w:pPr>
        <w:pStyle w:val="ListParagraph"/>
        <w:numPr>
          <w:ilvl w:val="0"/>
          <w:numId w:val="24"/>
        </w:numPr>
      </w:pPr>
      <w:r>
        <w:t>Staff reach</w:t>
      </w:r>
      <w:r w:rsidR="00944727">
        <w:t>ed</w:t>
      </w:r>
      <w:r>
        <w:t xml:space="preserve"> out to PCP offices to obtain missing demographic information.  (Fallon Health)</w:t>
      </w:r>
    </w:p>
    <w:p w14:paraId="040075C1" w14:textId="77777777" w:rsidR="00FB7483" w:rsidRDefault="00FB7483" w:rsidP="00FB7483">
      <w:pPr>
        <w:pStyle w:val="ListParagraph"/>
      </w:pPr>
    </w:p>
    <w:p w14:paraId="0A2273BC" w14:textId="769E661D" w:rsidR="00FB7483" w:rsidRPr="000117C3" w:rsidRDefault="00FB7483" w:rsidP="00DA757E">
      <w:pPr>
        <w:pStyle w:val="ListParagraph"/>
        <w:numPr>
          <w:ilvl w:val="0"/>
          <w:numId w:val="24"/>
        </w:numPr>
      </w:pPr>
      <w:r>
        <w:t>The member assessment was modified to capture more data related to when a member receives a diagnosis of depression, medical comorbidities, and barriers to adherence the member may be experiencing.  (Tufts Health Public Plan)</w:t>
      </w:r>
    </w:p>
    <w:p w14:paraId="40C56396" w14:textId="3A9A2010" w:rsidR="00FC2C34" w:rsidRDefault="00FC2C34" w:rsidP="00FC2C34">
      <w:pPr>
        <w:rPr>
          <w:rFonts w:ascii="Garamond" w:hAnsi="Garamond"/>
          <w:b/>
          <w:szCs w:val="24"/>
        </w:rPr>
      </w:pPr>
    </w:p>
    <w:p w14:paraId="6F8A4B2E" w14:textId="241787FB" w:rsidR="00FC2C34" w:rsidRDefault="00FC2C34" w:rsidP="00FC2C34">
      <w:pPr>
        <w:rPr>
          <w:szCs w:val="24"/>
        </w:rPr>
      </w:pPr>
      <w:r>
        <w:rPr>
          <w:szCs w:val="24"/>
        </w:rPr>
        <w:t xml:space="preserve">The table below depicts the type of intervention undertaken by </w:t>
      </w:r>
      <w:r w:rsidR="00D04EDD">
        <w:rPr>
          <w:szCs w:val="24"/>
        </w:rPr>
        <w:t xml:space="preserve">the </w:t>
      </w:r>
      <w:r>
        <w:rPr>
          <w:szCs w:val="24"/>
        </w:rPr>
        <w:t>plan</w:t>
      </w:r>
      <w:r w:rsidR="00C73450">
        <w:rPr>
          <w:szCs w:val="24"/>
        </w:rPr>
        <w:t>s</w:t>
      </w:r>
      <w:r>
        <w:rPr>
          <w:szCs w:val="24"/>
        </w:rPr>
        <w:t>.</w:t>
      </w:r>
    </w:p>
    <w:p w14:paraId="27730DD0" w14:textId="77777777" w:rsidR="00FC2C34" w:rsidRDefault="00FC2C34" w:rsidP="00FC2C34">
      <w:pPr>
        <w:rPr>
          <w:rFonts w:ascii="Garamond" w:hAnsi="Garamond"/>
          <w:szCs w:val="24"/>
        </w:rPr>
      </w:pPr>
    </w:p>
    <w:p w14:paraId="03E59FD6" w14:textId="42444045" w:rsidR="00FC2C34" w:rsidRPr="005C2D33" w:rsidRDefault="007D03D1" w:rsidP="005C2D33">
      <w:pPr>
        <w:rPr>
          <w:b/>
        </w:rPr>
      </w:pPr>
      <w:r w:rsidRPr="005C2D33">
        <w:rPr>
          <w:b/>
        </w:rPr>
        <w:t xml:space="preserve">Exhibit </w:t>
      </w:r>
      <w:r w:rsidR="009A00BB">
        <w:rPr>
          <w:b/>
        </w:rPr>
        <w:t>34</w:t>
      </w:r>
      <w:r w:rsidRPr="005C2D33">
        <w:rPr>
          <w:b/>
        </w:rPr>
        <w:t xml:space="preserve">:  </w:t>
      </w:r>
      <w:r w:rsidR="00FC2C34" w:rsidRPr="005C2D33">
        <w:rPr>
          <w:b/>
        </w:rPr>
        <w:t>201</w:t>
      </w:r>
      <w:r w:rsidR="00FB7483">
        <w:rPr>
          <w:b/>
        </w:rPr>
        <w:t>7</w:t>
      </w:r>
      <w:r w:rsidR="00FC2C34" w:rsidRPr="005C2D33">
        <w:rPr>
          <w:b/>
        </w:rPr>
        <w:t xml:space="preserve"> Intervention Type by Managed Care Organization</w:t>
      </w:r>
    </w:p>
    <w:tbl>
      <w:tblPr>
        <w:tblStyle w:val="TableGrid"/>
        <w:tblW w:w="0" w:type="auto"/>
        <w:tblLook w:val="04A0" w:firstRow="1" w:lastRow="0" w:firstColumn="1" w:lastColumn="0" w:noHBand="0" w:noVBand="1"/>
      </w:tblPr>
      <w:tblGrid>
        <w:gridCol w:w="3055"/>
        <w:gridCol w:w="990"/>
        <w:gridCol w:w="1170"/>
        <w:gridCol w:w="1080"/>
        <w:gridCol w:w="990"/>
        <w:gridCol w:w="1080"/>
        <w:gridCol w:w="985"/>
      </w:tblGrid>
      <w:tr w:rsidR="00FC2C34" w14:paraId="10EF2DB1" w14:textId="77777777" w:rsidTr="00FC2C34">
        <w:tc>
          <w:tcPr>
            <w:tcW w:w="3055" w:type="dxa"/>
            <w:tcBorders>
              <w:top w:val="single" w:sz="4" w:space="0" w:color="auto"/>
              <w:left w:val="single" w:sz="4" w:space="0" w:color="auto"/>
              <w:bottom w:val="single" w:sz="4" w:space="0" w:color="auto"/>
              <w:right w:val="single" w:sz="4" w:space="0" w:color="auto"/>
            </w:tcBorders>
            <w:shd w:val="clear" w:color="auto" w:fill="002855"/>
          </w:tcPr>
          <w:p w14:paraId="1B317BDB" w14:textId="77777777" w:rsidR="00FC2C34" w:rsidRDefault="00FC2C34"/>
        </w:tc>
        <w:tc>
          <w:tcPr>
            <w:tcW w:w="990" w:type="dxa"/>
            <w:tcBorders>
              <w:top w:val="single" w:sz="4" w:space="0" w:color="auto"/>
              <w:left w:val="single" w:sz="4" w:space="0" w:color="auto"/>
              <w:bottom w:val="single" w:sz="4" w:space="0" w:color="auto"/>
              <w:right w:val="single" w:sz="4" w:space="0" w:color="auto"/>
            </w:tcBorders>
            <w:shd w:val="clear" w:color="auto" w:fill="002855"/>
            <w:hideMark/>
          </w:tcPr>
          <w:p w14:paraId="5469535A" w14:textId="77777777" w:rsidR="00FC2C34" w:rsidRDefault="00FC2C34">
            <w:pPr>
              <w:jc w:val="center"/>
              <w:rPr>
                <w:b/>
              </w:rPr>
            </w:pPr>
            <w:r>
              <w:rPr>
                <w:b/>
              </w:rPr>
              <w:t>BMCHP</w:t>
            </w:r>
          </w:p>
        </w:tc>
        <w:tc>
          <w:tcPr>
            <w:tcW w:w="1170" w:type="dxa"/>
            <w:tcBorders>
              <w:top w:val="single" w:sz="4" w:space="0" w:color="auto"/>
              <w:left w:val="single" w:sz="4" w:space="0" w:color="auto"/>
              <w:bottom w:val="single" w:sz="4" w:space="0" w:color="auto"/>
              <w:right w:val="single" w:sz="4" w:space="0" w:color="auto"/>
            </w:tcBorders>
            <w:shd w:val="clear" w:color="auto" w:fill="002855"/>
            <w:hideMark/>
          </w:tcPr>
          <w:p w14:paraId="67AF98E2" w14:textId="77777777" w:rsidR="00FC2C34" w:rsidRDefault="00FC2C34">
            <w:pPr>
              <w:jc w:val="center"/>
              <w:rPr>
                <w:b/>
              </w:rPr>
            </w:pPr>
            <w:r>
              <w:rPr>
                <w:b/>
              </w:rPr>
              <w:t>CEL</w:t>
            </w:r>
          </w:p>
        </w:tc>
        <w:tc>
          <w:tcPr>
            <w:tcW w:w="1080" w:type="dxa"/>
            <w:tcBorders>
              <w:top w:val="single" w:sz="4" w:space="0" w:color="auto"/>
              <w:left w:val="single" w:sz="4" w:space="0" w:color="auto"/>
              <w:bottom w:val="single" w:sz="4" w:space="0" w:color="auto"/>
              <w:right w:val="single" w:sz="4" w:space="0" w:color="auto"/>
            </w:tcBorders>
            <w:shd w:val="clear" w:color="auto" w:fill="002855"/>
            <w:hideMark/>
          </w:tcPr>
          <w:p w14:paraId="5688F33D" w14:textId="77777777" w:rsidR="00FC2C34" w:rsidRDefault="00FC2C34">
            <w:pPr>
              <w:jc w:val="center"/>
              <w:rPr>
                <w:b/>
              </w:rPr>
            </w:pPr>
            <w:r>
              <w:rPr>
                <w:b/>
              </w:rPr>
              <w:t>FAL</w:t>
            </w:r>
          </w:p>
        </w:tc>
        <w:tc>
          <w:tcPr>
            <w:tcW w:w="990" w:type="dxa"/>
            <w:tcBorders>
              <w:top w:val="single" w:sz="4" w:space="0" w:color="auto"/>
              <w:left w:val="single" w:sz="4" w:space="0" w:color="auto"/>
              <w:bottom w:val="single" w:sz="4" w:space="0" w:color="auto"/>
              <w:right w:val="single" w:sz="4" w:space="0" w:color="auto"/>
            </w:tcBorders>
            <w:shd w:val="clear" w:color="auto" w:fill="002855"/>
            <w:hideMark/>
          </w:tcPr>
          <w:p w14:paraId="5EE83C88" w14:textId="77777777" w:rsidR="00FC2C34" w:rsidRDefault="00FC2C34">
            <w:pPr>
              <w:jc w:val="center"/>
              <w:rPr>
                <w:b/>
              </w:rPr>
            </w:pPr>
            <w:r>
              <w:rPr>
                <w:b/>
              </w:rPr>
              <w:t>HNE</w:t>
            </w:r>
          </w:p>
        </w:tc>
        <w:tc>
          <w:tcPr>
            <w:tcW w:w="1080" w:type="dxa"/>
            <w:tcBorders>
              <w:top w:val="single" w:sz="4" w:space="0" w:color="auto"/>
              <w:left w:val="single" w:sz="4" w:space="0" w:color="auto"/>
              <w:bottom w:val="single" w:sz="4" w:space="0" w:color="auto"/>
              <w:right w:val="single" w:sz="4" w:space="0" w:color="auto"/>
            </w:tcBorders>
            <w:shd w:val="clear" w:color="auto" w:fill="002855"/>
            <w:hideMark/>
          </w:tcPr>
          <w:p w14:paraId="0E67114A" w14:textId="77777777" w:rsidR="00FC2C34" w:rsidRDefault="00FC2C34">
            <w:pPr>
              <w:jc w:val="center"/>
              <w:rPr>
                <w:b/>
              </w:rPr>
            </w:pPr>
            <w:r>
              <w:rPr>
                <w:b/>
              </w:rPr>
              <w:t>NHP</w:t>
            </w:r>
          </w:p>
        </w:tc>
        <w:tc>
          <w:tcPr>
            <w:tcW w:w="985" w:type="dxa"/>
            <w:tcBorders>
              <w:top w:val="single" w:sz="4" w:space="0" w:color="auto"/>
              <w:left w:val="single" w:sz="4" w:space="0" w:color="auto"/>
              <w:bottom w:val="single" w:sz="4" w:space="0" w:color="auto"/>
              <w:right w:val="single" w:sz="4" w:space="0" w:color="auto"/>
            </w:tcBorders>
            <w:shd w:val="clear" w:color="auto" w:fill="002855"/>
            <w:hideMark/>
          </w:tcPr>
          <w:p w14:paraId="230EFC3B" w14:textId="77777777" w:rsidR="00FC2C34" w:rsidRDefault="00FC2C34">
            <w:pPr>
              <w:jc w:val="center"/>
              <w:rPr>
                <w:b/>
              </w:rPr>
            </w:pPr>
            <w:r>
              <w:rPr>
                <w:b/>
              </w:rPr>
              <w:t>THPP</w:t>
            </w:r>
          </w:p>
        </w:tc>
      </w:tr>
      <w:tr w:rsidR="00FC2C34" w14:paraId="6C0EA77F" w14:textId="77777777" w:rsidTr="00893CD9">
        <w:tc>
          <w:tcPr>
            <w:tcW w:w="3055" w:type="dxa"/>
            <w:tcBorders>
              <w:top w:val="single" w:sz="4" w:space="0" w:color="auto"/>
              <w:left w:val="single" w:sz="4" w:space="0" w:color="auto"/>
              <w:bottom w:val="single" w:sz="4" w:space="0" w:color="auto"/>
              <w:right w:val="single" w:sz="4" w:space="0" w:color="auto"/>
            </w:tcBorders>
            <w:hideMark/>
          </w:tcPr>
          <w:p w14:paraId="42B89300" w14:textId="5298A2E6" w:rsidR="00FC2C34" w:rsidRDefault="00FC2C34" w:rsidP="00FB7483">
            <w:r>
              <w:t>Member</w:t>
            </w:r>
            <w:r w:rsidR="00FB7483">
              <w:t>-Focused</w:t>
            </w:r>
          </w:p>
        </w:tc>
        <w:tc>
          <w:tcPr>
            <w:tcW w:w="990" w:type="dxa"/>
            <w:tcBorders>
              <w:top w:val="single" w:sz="4" w:space="0" w:color="auto"/>
              <w:left w:val="single" w:sz="4" w:space="0" w:color="auto"/>
              <w:bottom w:val="single" w:sz="4" w:space="0" w:color="auto"/>
              <w:right w:val="single" w:sz="4" w:space="0" w:color="auto"/>
            </w:tcBorders>
          </w:tcPr>
          <w:p w14:paraId="3DEC4D94" w14:textId="55D18173" w:rsidR="00FC2C34" w:rsidRDefault="00FB7483">
            <w:pPr>
              <w:jc w:val="center"/>
            </w:pPr>
            <w:r>
              <w:t>X</w:t>
            </w:r>
          </w:p>
        </w:tc>
        <w:tc>
          <w:tcPr>
            <w:tcW w:w="1170" w:type="dxa"/>
            <w:tcBorders>
              <w:top w:val="single" w:sz="4" w:space="0" w:color="auto"/>
              <w:left w:val="single" w:sz="4" w:space="0" w:color="auto"/>
              <w:bottom w:val="single" w:sz="4" w:space="0" w:color="auto"/>
              <w:right w:val="single" w:sz="4" w:space="0" w:color="auto"/>
            </w:tcBorders>
          </w:tcPr>
          <w:p w14:paraId="2D68F3CB" w14:textId="51A5CB6C" w:rsidR="00FC2C34" w:rsidRDefault="00FB7483">
            <w:pPr>
              <w:jc w:val="center"/>
            </w:pPr>
            <w:r>
              <w:t>X</w:t>
            </w:r>
          </w:p>
        </w:tc>
        <w:tc>
          <w:tcPr>
            <w:tcW w:w="1080" w:type="dxa"/>
            <w:tcBorders>
              <w:top w:val="single" w:sz="4" w:space="0" w:color="auto"/>
              <w:left w:val="single" w:sz="4" w:space="0" w:color="auto"/>
              <w:bottom w:val="single" w:sz="4" w:space="0" w:color="auto"/>
              <w:right w:val="single" w:sz="4" w:space="0" w:color="auto"/>
            </w:tcBorders>
          </w:tcPr>
          <w:p w14:paraId="2E5D8219" w14:textId="516E1E62" w:rsidR="00FC2C34" w:rsidRDefault="00FC2C34">
            <w:pPr>
              <w:jc w:val="center"/>
            </w:pPr>
          </w:p>
        </w:tc>
        <w:tc>
          <w:tcPr>
            <w:tcW w:w="990" w:type="dxa"/>
            <w:tcBorders>
              <w:top w:val="single" w:sz="4" w:space="0" w:color="auto"/>
              <w:left w:val="single" w:sz="4" w:space="0" w:color="auto"/>
              <w:bottom w:val="single" w:sz="4" w:space="0" w:color="auto"/>
              <w:right w:val="single" w:sz="4" w:space="0" w:color="auto"/>
            </w:tcBorders>
          </w:tcPr>
          <w:p w14:paraId="5454BA45" w14:textId="41FD3E75" w:rsidR="00FC2C34" w:rsidRDefault="00FB7483">
            <w:pPr>
              <w:jc w:val="center"/>
            </w:pPr>
            <w:r>
              <w:t>X</w:t>
            </w:r>
          </w:p>
        </w:tc>
        <w:tc>
          <w:tcPr>
            <w:tcW w:w="1080" w:type="dxa"/>
            <w:tcBorders>
              <w:top w:val="single" w:sz="4" w:space="0" w:color="auto"/>
              <w:left w:val="single" w:sz="4" w:space="0" w:color="auto"/>
              <w:bottom w:val="single" w:sz="4" w:space="0" w:color="auto"/>
              <w:right w:val="single" w:sz="4" w:space="0" w:color="auto"/>
            </w:tcBorders>
          </w:tcPr>
          <w:p w14:paraId="517AC3F4" w14:textId="630B4D6B" w:rsidR="00FC2C34" w:rsidRDefault="00FB7483">
            <w:pPr>
              <w:jc w:val="center"/>
            </w:pPr>
            <w:r>
              <w:t>X</w:t>
            </w:r>
          </w:p>
        </w:tc>
        <w:tc>
          <w:tcPr>
            <w:tcW w:w="985" w:type="dxa"/>
            <w:tcBorders>
              <w:top w:val="single" w:sz="4" w:space="0" w:color="auto"/>
              <w:left w:val="single" w:sz="4" w:space="0" w:color="auto"/>
              <w:bottom w:val="single" w:sz="4" w:space="0" w:color="auto"/>
              <w:right w:val="single" w:sz="4" w:space="0" w:color="auto"/>
            </w:tcBorders>
          </w:tcPr>
          <w:p w14:paraId="6DBC4E24" w14:textId="12BF5E15" w:rsidR="00FC2C34" w:rsidRDefault="00FC2C34">
            <w:pPr>
              <w:jc w:val="center"/>
            </w:pPr>
          </w:p>
        </w:tc>
      </w:tr>
      <w:tr w:rsidR="00FC2C34" w14:paraId="58F46DE5" w14:textId="77777777" w:rsidTr="00893CD9">
        <w:tc>
          <w:tcPr>
            <w:tcW w:w="3055" w:type="dxa"/>
            <w:tcBorders>
              <w:top w:val="single" w:sz="4" w:space="0" w:color="auto"/>
              <w:left w:val="single" w:sz="4" w:space="0" w:color="auto"/>
              <w:bottom w:val="single" w:sz="4" w:space="0" w:color="auto"/>
              <w:right w:val="single" w:sz="4" w:space="0" w:color="auto"/>
            </w:tcBorders>
            <w:hideMark/>
          </w:tcPr>
          <w:p w14:paraId="093CAD0C" w14:textId="70F8B14C" w:rsidR="00FC2C34" w:rsidRDefault="00FC2C34">
            <w:r>
              <w:t>Provider</w:t>
            </w:r>
            <w:r w:rsidR="00FB7483">
              <w:t>-Focused</w:t>
            </w:r>
            <w:r>
              <w:t xml:space="preserve"> Education</w:t>
            </w:r>
          </w:p>
        </w:tc>
        <w:tc>
          <w:tcPr>
            <w:tcW w:w="990" w:type="dxa"/>
            <w:tcBorders>
              <w:top w:val="single" w:sz="4" w:space="0" w:color="auto"/>
              <w:left w:val="single" w:sz="4" w:space="0" w:color="auto"/>
              <w:bottom w:val="single" w:sz="4" w:space="0" w:color="auto"/>
              <w:right w:val="single" w:sz="4" w:space="0" w:color="auto"/>
            </w:tcBorders>
          </w:tcPr>
          <w:p w14:paraId="77C76D36" w14:textId="77777777" w:rsidR="00FC2C34" w:rsidRDefault="00FC2C34">
            <w:pPr>
              <w:jc w:val="center"/>
            </w:pPr>
          </w:p>
        </w:tc>
        <w:tc>
          <w:tcPr>
            <w:tcW w:w="1170" w:type="dxa"/>
            <w:tcBorders>
              <w:top w:val="single" w:sz="4" w:space="0" w:color="auto"/>
              <w:left w:val="single" w:sz="4" w:space="0" w:color="auto"/>
              <w:bottom w:val="single" w:sz="4" w:space="0" w:color="auto"/>
              <w:right w:val="single" w:sz="4" w:space="0" w:color="auto"/>
            </w:tcBorders>
          </w:tcPr>
          <w:p w14:paraId="38B5B83D" w14:textId="7CCEBEB0" w:rsidR="00FC2C34" w:rsidRDefault="00FC2C34">
            <w:pPr>
              <w:jc w:val="center"/>
            </w:pPr>
          </w:p>
        </w:tc>
        <w:tc>
          <w:tcPr>
            <w:tcW w:w="1080" w:type="dxa"/>
            <w:tcBorders>
              <w:top w:val="single" w:sz="4" w:space="0" w:color="auto"/>
              <w:left w:val="single" w:sz="4" w:space="0" w:color="auto"/>
              <w:bottom w:val="single" w:sz="4" w:space="0" w:color="auto"/>
              <w:right w:val="single" w:sz="4" w:space="0" w:color="auto"/>
            </w:tcBorders>
          </w:tcPr>
          <w:p w14:paraId="2E69CD4F" w14:textId="408216F3" w:rsidR="00FC2C34" w:rsidRDefault="00FC2C34">
            <w:pPr>
              <w:jc w:val="center"/>
            </w:pPr>
          </w:p>
        </w:tc>
        <w:tc>
          <w:tcPr>
            <w:tcW w:w="990" w:type="dxa"/>
            <w:tcBorders>
              <w:top w:val="single" w:sz="4" w:space="0" w:color="auto"/>
              <w:left w:val="single" w:sz="4" w:space="0" w:color="auto"/>
              <w:bottom w:val="single" w:sz="4" w:space="0" w:color="auto"/>
              <w:right w:val="single" w:sz="4" w:space="0" w:color="auto"/>
            </w:tcBorders>
          </w:tcPr>
          <w:p w14:paraId="2BF61EAD" w14:textId="769321AB" w:rsidR="00FC2C34" w:rsidRDefault="00FB7483">
            <w:pPr>
              <w:jc w:val="center"/>
            </w:pPr>
            <w:r>
              <w:t>X</w:t>
            </w:r>
          </w:p>
        </w:tc>
        <w:tc>
          <w:tcPr>
            <w:tcW w:w="1080" w:type="dxa"/>
            <w:tcBorders>
              <w:top w:val="single" w:sz="4" w:space="0" w:color="auto"/>
              <w:left w:val="single" w:sz="4" w:space="0" w:color="auto"/>
              <w:bottom w:val="single" w:sz="4" w:space="0" w:color="auto"/>
              <w:right w:val="single" w:sz="4" w:space="0" w:color="auto"/>
            </w:tcBorders>
          </w:tcPr>
          <w:p w14:paraId="1C03978F" w14:textId="04B5BE89" w:rsidR="00FC2C34" w:rsidRDefault="00FB7483">
            <w:pPr>
              <w:jc w:val="center"/>
            </w:pPr>
            <w:r>
              <w:t>X</w:t>
            </w:r>
          </w:p>
        </w:tc>
        <w:tc>
          <w:tcPr>
            <w:tcW w:w="985" w:type="dxa"/>
            <w:tcBorders>
              <w:top w:val="single" w:sz="4" w:space="0" w:color="auto"/>
              <w:left w:val="single" w:sz="4" w:space="0" w:color="auto"/>
              <w:bottom w:val="single" w:sz="4" w:space="0" w:color="auto"/>
              <w:right w:val="single" w:sz="4" w:space="0" w:color="auto"/>
            </w:tcBorders>
          </w:tcPr>
          <w:p w14:paraId="50DA1214" w14:textId="77777777" w:rsidR="00FC2C34" w:rsidRDefault="00FC2C34">
            <w:pPr>
              <w:jc w:val="center"/>
            </w:pPr>
          </w:p>
        </w:tc>
      </w:tr>
      <w:tr w:rsidR="00FB7483" w14:paraId="0100234C" w14:textId="77777777" w:rsidTr="00893CD9">
        <w:tc>
          <w:tcPr>
            <w:tcW w:w="3055" w:type="dxa"/>
            <w:tcBorders>
              <w:top w:val="single" w:sz="4" w:space="0" w:color="auto"/>
              <w:left w:val="single" w:sz="4" w:space="0" w:color="auto"/>
              <w:bottom w:val="single" w:sz="4" w:space="0" w:color="auto"/>
              <w:right w:val="single" w:sz="4" w:space="0" w:color="auto"/>
            </w:tcBorders>
            <w:hideMark/>
          </w:tcPr>
          <w:p w14:paraId="3428C1DC" w14:textId="77777777" w:rsidR="00FB7483" w:rsidRDefault="00FB7483" w:rsidP="00FB7483">
            <w:r>
              <w:t>Care Management</w:t>
            </w:r>
          </w:p>
        </w:tc>
        <w:tc>
          <w:tcPr>
            <w:tcW w:w="990" w:type="dxa"/>
            <w:tcBorders>
              <w:top w:val="single" w:sz="4" w:space="0" w:color="auto"/>
              <w:left w:val="single" w:sz="4" w:space="0" w:color="auto"/>
              <w:bottom w:val="single" w:sz="4" w:space="0" w:color="auto"/>
              <w:right w:val="single" w:sz="4" w:space="0" w:color="auto"/>
            </w:tcBorders>
          </w:tcPr>
          <w:p w14:paraId="1AA1DC55" w14:textId="041A43AA" w:rsidR="00FB7483" w:rsidRDefault="00FB7483" w:rsidP="00FB7483">
            <w:pPr>
              <w:jc w:val="center"/>
            </w:pPr>
            <w:r>
              <w:t>X</w:t>
            </w:r>
          </w:p>
        </w:tc>
        <w:tc>
          <w:tcPr>
            <w:tcW w:w="1170" w:type="dxa"/>
            <w:tcBorders>
              <w:top w:val="single" w:sz="4" w:space="0" w:color="auto"/>
              <w:left w:val="single" w:sz="4" w:space="0" w:color="auto"/>
              <w:bottom w:val="single" w:sz="4" w:space="0" w:color="auto"/>
              <w:right w:val="single" w:sz="4" w:space="0" w:color="auto"/>
            </w:tcBorders>
          </w:tcPr>
          <w:p w14:paraId="4E8E6053" w14:textId="7EA278B1" w:rsidR="00FB7483" w:rsidRDefault="00FB7483" w:rsidP="00FB7483">
            <w:pPr>
              <w:jc w:val="center"/>
            </w:pPr>
            <w:r>
              <w:t>X</w:t>
            </w:r>
          </w:p>
        </w:tc>
        <w:tc>
          <w:tcPr>
            <w:tcW w:w="1080" w:type="dxa"/>
            <w:tcBorders>
              <w:top w:val="single" w:sz="4" w:space="0" w:color="auto"/>
              <w:left w:val="single" w:sz="4" w:space="0" w:color="auto"/>
              <w:bottom w:val="single" w:sz="4" w:space="0" w:color="auto"/>
              <w:right w:val="single" w:sz="4" w:space="0" w:color="auto"/>
            </w:tcBorders>
          </w:tcPr>
          <w:p w14:paraId="471239E0" w14:textId="39FD1763" w:rsidR="00FB7483" w:rsidRDefault="00FB7483" w:rsidP="00FB7483">
            <w:pPr>
              <w:jc w:val="center"/>
            </w:pPr>
            <w:r>
              <w:t>X</w:t>
            </w:r>
          </w:p>
        </w:tc>
        <w:tc>
          <w:tcPr>
            <w:tcW w:w="990" w:type="dxa"/>
            <w:tcBorders>
              <w:top w:val="single" w:sz="4" w:space="0" w:color="auto"/>
              <w:left w:val="single" w:sz="4" w:space="0" w:color="auto"/>
              <w:bottom w:val="single" w:sz="4" w:space="0" w:color="auto"/>
              <w:right w:val="single" w:sz="4" w:space="0" w:color="auto"/>
            </w:tcBorders>
          </w:tcPr>
          <w:p w14:paraId="21432B88" w14:textId="3D76F8D2" w:rsidR="00FB7483" w:rsidRDefault="00FB7483" w:rsidP="00FB7483">
            <w:pPr>
              <w:jc w:val="center"/>
            </w:pPr>
            <w:r>
              <w:t>X</w:t>
            </w:r>
          </w:p>
        </w:tc>
        <w:tc>
          <w:tcPr>
            <w:tcW w:w="1080" w:type="dxa"/>
            <w:tcBorders>
              <w:top w:val="single" w:sz="4" w:space="0" w:color="auto"/>
              <w:left w:val="single" w:sz="4" w:space="0" w:color="auto"/>
              <w:bottom w:val="single" w:sz="4" w:space="0" w:color="auto"/>
              <w:right w:val="single" w:sz="4" w:space="0" w:color="auto"/>
            </w:tcBorders>
          </w:tcPr>
          <w:p w14:paraId="28E9BC20" w14:textId="1834718C" w:rsidR="00FB7483" w:rsidRDefault="00FB7483" w:rsidP="00FB7483">
            <w:pPr>
              <w:jc w:val="center"/>
            </w:pPr>
            <w:r>
              <w:t>X</w:t>
            </w:r>
          </w:p>
        </w:tc>
        <w:tc>
          <w:tcPr>
            <w:tcW w:w="985" w:type="dxa"/>
            <w:tcBorders>
              <w:top w:val="single" w:sz="4" w:space="0" w:color="auto"/>
              <w:left w:val="single" w:sz="4" w:space="0" w:color="auto"/>
              <w:bottom w:val="single" w:sz="4" w:space="0" w:color="auto"/>
              <w:right w:val="single" w:sz="4" w:space="0" w:color="auto"/>
            </w:tcBorders>
          </w:tcPr>
          <w:p w14:paraId="29E2E88D" w14:textId="2EF4D8DC" w:rsidR="00FB7483" w:rsidRDefault="00FB7483" w:rsidP="00FB7483">
            <w:pPr>
              <w:jc w:val="center"/>
            </w:pPr>
            <w:r>
              <w:t>X</w:t>
            </w:r>
          </w:p>
        </w:tc>
      </w:tr>
      <w:tr w:rsidR="00FB7483" w14:paraId="72B1A377" w14:textId="77777777" w:rsidTr="00893CD9">
        <w:tc>
          <w:tcPr>
            <w:tcW w:w="3055" w:type="dxa"/>
            <w:tcBorders>
              <w:top w:val="single" w:sz="4" w:space="0" w:color="auto"/>
              <w:left w:val="single" w:sz="4" w:space="0" w:color="auto"/>
              <w:bottom w:val="single" w:sz="4" w:space="0" w:color="auto"/>
              <w:right w:val="single" w:sz="4" w:space="0" w:color="auto"/>
            </w:tcBorders>
            <w:hideMark/>
          </w:tcPr>
          <w:p w14:paraId="7D56C551" w14:textId="0B736A70" w:rsidR="00FB7483" w:rsidRDefault="00FB7483" w:rsidP="00FB7483">
            <w:r>
              <w:t>Systems &amp; Operations</w:t>
            </w:r>
          </w:p>
        </w:tc>
        <w:tc>
          <w:tcPr>
            <w:tcW w:w="990" w:type="dxa"/>
            <w:tcBorders>
              <w:top w:val="single" w:sz="4" w:space="0" w:color="auto"/>
              <w:left w:val="single" w:sz="4" w:space="0" w:color="auto"/>
              <w:bottom w:val="single" w:sz="4" w:space="0" w:color="auto"/>
              <w:right w:val="single" w:sz="4" w:space="0" w:color="auto"/>
            </w:tcBorders>
          </w:tcPr>
          <w:p w14:paraId="04DCA2CD" w14:textId="77777777" w:rsidR="00FB7483" w:rsidRDefault="00FB7483" w:rsidP="00FB7483">
            <w:pPr>
              <w:jc w:val="center"/>
            </w:pPr>
          </w:p>
        </w:tc>
        <w:tc>
          <w:tcPr>
            <w:tcW w:w="1170" w:type="dxa"/>
            <w:tcBorders>
              <w:top w:val="single" w:sz="4" w:space="0" w:color="auto"/>
              <w:left w:val="single" w:sz="4" w:space="0" w:color="auto"/>
              <w:bottom w:val="single" w:sz="4" w:space="0" w:color="auto"/>
              <w:right w:val="single" w:sz="4" w:space="0" w:color="auto"/>
            </w:tcBorders>
          </w:tcPr>
          <w:p w14:paraId="1F5E408E" w14:textId="77777777" w:rsidR="00FB7483" w:rsidRDefault="00FB7483" w:rsidP="00FB7483">
            <w:pPr>
              <w:jc w:val="center"/>
            </w:pPr>
          </w:p>
        </w:tc>
        <w:tc>
          <w:tcPr>
            <w:tcW w:w="1080" w:type="dxa"/>
            <w:tcBorders>
              <w:top w:val="single" w:sz="4" w:space="0" w:color="auto"/>
              <w:left w:val="single" w:sz="4" w:space="0" w:color="auto"/>
              <w:bottom w:val="single" w:sz="4" w:space="0" w:color="auto"/>
              <w:right w:val="single" w:sz="4" w:space="0" w:color="auto"/>
            </w:tcBorders>
          </w:tcPr>
          <w:p w14:paraId="7DDF5642" w14:textId="417BF151" w:rsidR="00FB7483" w:rsidRDefault="00FB7483" w:rsidP="00FB7483">
            <w:pPr>
              <w:jc w:val="center"/>
            </w:pPr>
            <w:r>
              <w:t>X</w:t>
            </w:r>
          </w:p>
        </w:tc>
        <w:tc>
          <w:tcPr>
            <w:tcW w:w="990" w:type="dxa"/>
            <w:tcBorders>
              <w:top w:val="single" w:sz="4" w:space="0" w:color="auto"/>
              <w:left w:val="single" w:sz="4" w:space="0" w:color="auto"/>
              <w:bottom w:val="single" w:sz="4" w:space="0" w:color="auto"/>
              <w:right w:val="single" w:sz="4" w:space="0" w:color="auto"/>
            </w:tcBorders>
          </w:tcPr>
          <w:p w14:paraId="7BFD1789" w14:textId="77777777" w:rsidR="00FB7483" w:rsidRDefault="00FB7483" w:rsidP="00FB7483">
            <w:pPr>
              <w:jc w:val="center"/>
            </w:pPr>
          </w:p>
        </w:tc>
        <w:tc>
          <w:tcPr>
            <w:tcW w:w="1080" w:type="dxa"/>
            <w:tcBorders>
              <w:top w:val="single" w:sz="4" w:space="0" w:color="auto"/>
              <w:left w:val="single" w:sz="4" w:space="0" w:color="auto"/>
              <w:bottom w:val="single" w:sz="4" w:space="0" w:color="auto"/>
              <w:right w:val="single" w:sz="4" w:space="0" w:color="auto"/>
            </w:tcBorders>
          </w:tcPr>
          <w:p w14:paraId="377CE2D3" w14:textId="49CFFFAB" w:rsidR="00FB7483" w:rsidRDefault="00FB7483" w:rsidP="00FB7483">
            <w:pPr>
              <w:jc w:val="center"/>
            </w:pPr>
          </w:p>
        </w:tc>
        <w:tc>
          <w:tcPr>
            <w:tcW w:w="985" w:type="dxa"/>
            <w:tcBorders>
              <w:top w:val="single" w:sz="4" w:space="0" w:color="auto"/>
              <w:left w:val="single" w:sz="4" w:space="0" w:color="auto"/>
              <w:bottom w:val="single" w:sz="4" w:space="0" w:color="auto"/>
              <w:right w:val="single" w:sz="4" w:space="0" w:color="auto"/>
            </w:tcBorders>
          </w:tcPr>
          <w:p w14:paraId="4D167C76" w14:textId="0B7D7F78" w:rsidR="00FB7483" w:rsidRDefault="00FB7483" w:rsidP="00FB7483">
            <w:pPr>
              <w:jc w:val="center"/>
            </w:pPr>
            <w:r>
              <w:t>X</w:t>
            </w:r>
          </w:p>
        </w:tc>
      </w:tr>
    </w:tbl>
    <w:p w14:paraId="23D8FBF3" w14:textId="77777777" w:rsidR="00FC2C34" w:rsidRDefault="00FC2C34" w:rsidP="00FC2C34">
      <w:pPr>
        <w:rPr>
          <w:b/>
        </w:rPr>
      </w:pPr>
    </w:p>
    <w:p w14:paraId="66BE22F3" w14:textId="0ACDCC1C" w:rsidR="00FC2C34" w:rsidRDefault="008D67D9" w:rsidP="00FC2C34">
      <w:pPr>
        <w:pStyle w:val="Heading3"/>
      </w:pPr>
      <w:bookmarkStart w:id="68" w:name="_Toc501462176"/>
      <w:bookmarkStart w:id="69" w:name="_Toc2690822"/>
      <w:r>
        <w:t>Results</w:t>
      </w:r>
      <w:bookmarkEnd w:id="68"/>
      <w:bookmarkEnd w:id="69"/>
    </w:p>
    <w:p w14:paraId="6431C502" w14:textId="77777777" w:rsidR="00D63AE4" w:rsidRPr="00D63AE4" w:rsidRDefault="00D63AE4" w:rsidP="00D63AE4"/>
    <w:p w14:paraId="36FB5958" w14:textId="77777777" w:rsidR="00FC2C34" w:rsidRDefault="00FC2C34" w:rsidP="00FC2C34">
      <w:pPr>
        <w:rPr>
          <w:szCs w:val="24"/>
        </w:rPr>
      </w:pPr>
      <w:r>
        <w:rPr>
          <w:szCs w:val="24"/>
        </w:rPr>
        <w:t>The AMM measure assesses adults 18 years of age and older with a diagnosis of major depression, who were newly treated with antidepressant medication and remained on their antidepressant medications. Two rates are reported:</w:t>
      </w:r>
    </w:p>
    <w:p w14:paraId="430F645D" w14:textId="77777777" w:rsidR="0039127D" w:rsidRDefault="0039127D" w:rsidP="00FC2C34">
      <w:pPr>
        <w:rPr>
          <w:szCs w:val="24"/>
        </w:rPr>
      </w:pPr>
    </w:p>
    <w:p w14:paraId="639F53B7" w14:textId="77777777" w:rsidR="00FC2C34" w:rsidRDefault="00FC2C34" w:rsidP="006C4D94">
      <w:pPr>
        <w:pStyle w:val="NormalWeb"/>
        <w:numPr>
          <w:ilvl w:val="0"/>
          <w:numId w:val="4"/>
        </w:numPr>
        <w:shd w:val="clear" w:color="auto" w:fill="FFFFFF"/>
        <w:spacing w:before="0" w:beforeAutospacing="0" w:after="0" w:afterAutospacing="0"/>
        <w:textAlignment w:val="baseline"/>
        <w:rPr>
          <w:rFonts w:asciiTheme="minorHAnsi" w:hAnsiTheme="minorHAnsi" w:cs="Arial"/>
        </w:rPr>
      </w:pPr>
      <w:r>
        <w:rPr>
          <w:rStyle w:val="Emphasis"/>
          <w:rFonts w:asciiTheme="minorHAnsi" w:hAnsiTheme="minorHAnsi" w:cs="Arial"/>
          <w:b/>
          <w:i w:val="0"/>
          <w:bdr w:val="none" w:sz="0" w:space="0" w:color="auto" w:frame="1"/>
        </w:rPr>
        <w:t>Effective Acute Phase Treatment</w:t>
      </w:r>
      <w:r>
        <w:rPr>
          <w:rFonts w:asciiTheme="minorHAnsi" w:hAnsiTheme="minorHAnsi" w:cs="Arial"/>
          <w:b/>
        </w:rPr>
        <w:t>:</w:t>
      </w:r>
      <w:r>
        <w:rPr>
          <w:rFonts w:asciiTheme="minorHAnsi" w:hAnsiTheme="minorHAnsi" w:cs="Arial"/>
        </w:rPr>
        <w:t xml:space="preserve"> Adults who remained on an antidepressant medication for at least 84 days (12 weeks).</w:t>
      </w:r>
    </w:p>
    <w:p w14:paraId="725B9002" w14:textId="77777777" w:rsidR="00FC2C34" w:rsidRDefault="00FC2C34" w:rsidP="006C4D94">
      <w:pPr>
        <w:pStyle w:val="NormalWeb"/>
        <w:numPr>
          <w:ilvl w:val="0"/>
          <w:numId w:val="4"/>
        </w:numPr>
        <w:shd w:val="clear" w:color="auto" w:fill="FFFFFF"/>
        <w:spacing w:before="0" w:beforeAutospacing="0" w:after="0" w:afterAutospacing="0"/>
        <w:textAlignment w:val="baseline"/>
        <w:rPr>
          <w:rFonts w:asciiTheme="minorHAnsi" w:hAnsiTheme="minorHAnsi" w:cs="Arial"/>
        </w:rPr>
      </w:pPr>
      <w:r>
        <w:rPr>
          <w:rStyle w:val="Emphasis"/>
          <w:rFonts w:asciiTheme="minorHAnsi" w:hAnsiTheme="minorHAnsi" w:cs="Arial"/>
          <w:b/>
          <w:i w:val="0"/>
          <w:bdr w:val="none" w:sz="0" w:space="0" w:color="auto" w:frame="1"/>
        </w:rPr>
        <w:t>Effective Continuation Phase Treatment</w:t>
      </w:r>
      <w:r>
        <w:rPr>
          <w:rFonts w:asciiTheme="minorHAnsi" w:hAnsiTheme="minorHAnsi" w:cs="Arial"/>
          <w:b/>
        </w:rPr>
        <w:t>:</w:t>
      </w:r>
      <w:r>
        <w:rPr>
          <w:rFonts w:asciiTheme="minorHAnsi" w:hAnsiTheme="minorHAnsi" w:cs="Arial"/>
        </w:rPr>
        <w:t xml:space="preserve"> Adults who remained on an antidepressant medication for at least 180 days (6 months).</w:t>
      </w:r>
    </w:p>
    <w:p w14:paraId="3DB09895" w14:textId="77777777" w:rsidR="00FC2C34" w:rsidRDefault="00FC2C34" w:rsidP="00FC2C34">
      <w:pPr>
        <w:spacing w:line="240" w:lineRule="auto"/>
        <w:rPr>
          <w:szCs w:val="24"/>
        </w:rPr>
      </w:pPr>
    </w:p>
    <w:p w14:paraId="3ADA6FB6" w14:textId="5AB30982" w:rsidR="00FC2C34" w:rsidRDefault="00FC2C34" w:rsidP="00FC2C34">
      <w:pPr>
        <w:rPr>
          <w:szCs w:val="24"/>
        </w:rPr>
      </w:pPr>
      <w:r>
        <w:rPr>
          <w:szCs w:val="24"/>
        </w:rPr>
        <w:t xml:space="preserve">The tables that follow depict </w:t>
      </w:r>
      <w:r w:rsidR="008D67D9">
        <w:rPr>
          <w:szCs w:val="24"/>
        </w:rPr>
        <w:t>MCO</w:t>
      </w:r>
      <w:r>
        <w:rPr>
          <w:szCs w:val="24"/>
        </w:rPr>
        <w:t xml:space="preserve"> performance on the AMM measures in </w:t>
      </w:r>
      <w:r w:rsidR="002E007B">
        <w:rPr>
          <w:szCs w:val="24"/>
        </w:rPr>
        <w:t>HEDIS®</w:t>
      </w:r>
      <w:r w:rsidR="00623BA5">
        <w:rPr>
          <w:szCs w:val="24"/>
        </w:rPr>
        <w:t xml:space="preserve"> </w:t>
      </w:r>
      <w:r>
        <w:rPr>
          <w:szCs w:val="24"/>
        </w:rPr>
        <w:t>201</w:t>
      </w:r>
      <w:r w:rsidR="00FB7483">
        <w:rPr>
          <w:szCs w:val="24"/>
        </w:rPr>
        <w:t>8</w:t>
      </w:r>
      <w:r>
        <w:rPr>
          <w:szCs w:val="24"/>
        </w:rPr>
        <w:t xml:space="preserve">.  </w:t>
      </w:r>
      <w:r w:rsidR="00B91CFA">
        <w:rPr>
          <w:szCs w:val="24"/>
        </w:rPr>
        <w:t xml:space="preserve"> As previously mentioned, these data reflect 201</w:t>
      </w:r>
      <w:r w:rsidR="00CF4570">
        <w:rPr>
          <w:szCs w:val="24"/>
        </w:rPr>
        <w:t>7</w:t>
      </w:r>
      <w:r w:rsidR="00B91CFA">
        <w:rPr>
          <w:szCs w:val="24"/>
        </w:rPr>
        <w:t xml:space="preserve"> performance.</w:t>
      </w:r>
      <w:r w:rsidR="00CF4570">
        <w:rPr>
          <w:szCs w:val="24"/>
        </w:rPr>
        <w:t xml:space="preserve">  Please note that CeltiCare did not submit its rates to </w:t>
      </w:r>
      <w:r w:rsidR="002E007B">
        <w:rPr>
          <w:szCs w:val="24"/>
        </w:rPr>
        <w:t>HEDIS®</w:t>
      </w:r>
      <w:r w:rsidR="004250FD">
        <w:rPr>
          <w:szCs w:val="24"/>
        </w:rPr>
        <w:t>,</w:t>
      </w:r>
      <w:r w:rsidR="00CF4570">
        <w:rPr>
          <w:szCs w:val="24"/>
        </w:rPr>
        <w:t xml:space="preserve"> and its rate is not available.</w:t>
      </w:r>
    </w:p>
    <w:p w14:paraId="68FC5BF3" w14:textId="77777777" w:rsidR="00FC2C34" w:rsidRDefault="00FC2C34" w:rsidP="00FC2C34">
      <w:pPr>
        <w:pStyle w:val="Heading4"/>
      </w:pPr>
    </w:p>
    <w:p w14:paraId="34607A61" w14:textId="0F49CAA4" w:rsidR="00FC2C34" w:rsidRPr="005C2D33" w:rsidRDefault="009A00BB" w:rsidP="005C2D33">
      <w:pPr>
        <w:rPr>
          <w:b/>
        </w:rPr>
      </w:pPr>
      <w:r>
        <w:rPr>
          <w:b/>
        </w:rPr>
        <w:t>Exhibit 35</w:t>
      </w:r>
      <w:r w:rsidR="00D63AE4" w:rsidRPr="005C2D33">
        <w:rPr>
          <w:b/>
        </w:rPr>
        <w:t xml:space="preserve">:  </w:t>
      </w:r>
      <w:r w:rsidR="002E007B">
        <w:rPr>
          <w:b/>
        </w:rPr>
        <w:t>HEDIS®</w:t>
      </w:r>
      <w:r w:rsidR="00ED1A05" w:rsidRPr="005C2D33">
        <w:rPr>
          <w:b/>
        </w:rPr>
        <w:t xml:space="preserve"> </w:t>
      </w:r>
      <w:r w:rsidR="00FC2C34" w:rsidRPr="005C2D33">
        <w:rPr>
          <w:b/>
        </w:rPr>
        <w:t>201</w:t>
      </w:r>
      <w:r w:rsidR="00FB7483">
        <w:rPr>
          <w:b/>
        </w:rPr>
        <w:t>8</w:t>
      </w:r>
      <w:r w:rsidR="00FC2C34" w:rsidRPr="005C2D33">
        <w:rPr>
          <w:b/>
        </w:rPr>
        <w:t xml:space="preserve"> AMM </w:t>
      </w:r>
      <w:r w:rsidR="00D7308A" w:rsidRPr="005C2D33">
        <w:rPr>
          <w:b/>
        </w:rPr>
        <w:t xml:space="preserve">Acute Treatment </w:t>
      </w:r>
      <w:r w:rsidR="00FC2C34" w:rsidRPr="005C2D33">
        <w:rPr>
          <w:b/>
        </w:rPr>
        <w:t xml:space="preserve">Rates by </w:t>
      </w:r>
      <w:r w:rsidR="005C2D33">
        <w:rPr>
          <w:b/>
        </w:rPr>
        <w:t>MCO</w:t>
      </w:r>
    </w:p>
    <w:p w14:paraId="46563F9D" w14:textId="1B975A7A" w:rsidR="00D7308A" w:rsidRDefault="00A1579E" w:rsidP="00FC2C34">
      <w:pPr>
        <w:rPr>
          <w:b/>
        </w:rPr>
      </w:pPr>
      <w:r>
        <w:rPr>
          <w:noProof/>
        </w:rPr>
        <w:drawing>
          <wp:inline distT="0" distB="0" distL="0" distR="0" wp14:anchorId="1876BB23" wp14:editId="1AEB3E55">
            <wp:extent cx="4572000" cy="2615565"/>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705D97" w14:textId="77777777" w:rsidR="00CF4570" w:rsidRDefault="00CF4570" w:rsidP="005C2D33">
      <w:pPr>
        <w:rPr>
          <w:b/>
        </w:rPr>
      </w:pPr>
    </w:p>
    <w:p w14:paraId="0B6D08D0" w14:textId="697D8217" w:rsidR="00ED1A05" w:rsidRPr="005C2D33" w:rsidRDefault="00ED1A05" w:rsidP="005C2D33">
      <w:pPr>
        <w:rPr>
          <w:b/>
        </w:rPr>
      </w:pPr>
      <w:r w:rsidRPr="005C2D33">
        <w:rPr>
          <w:b/>
        </w:rPr>
        <w:t xml:space="preserve">Exhibit </w:t>
      </w:r>
      <w:r w:rsidR="009A00BB">
        <w:rPr>
          <w:b/>
        </w:rPr>
        <w:t>36</w:t>
      </w:r>
      <w:r w:rsidR="005C2D33">
        <w:rPr>
          <w:b/>
        </w:rPr>
        <w:t>:</w:t>
      </w:r>
      <w:r w:rsidRPr="005C2D33">
        <w:rPr>
          <w:b/>
        </w:rPr>
        <w:t xml:space="preserve">  </w:t>
      </w:r>
      <w:r w:rsidR="002E007B">
        <w:rPr>
          <w:b/>
        </w:rPr>
        <w:t>HEDIS®</w:t>
      </w:r>
      <w:r w:rsidRPr="005C2D33">
        <w:rPr>
          <w:b/>
        </w:rPr>
        <w:t xml:space="preserve"> 201</w:t>
      </w:r>
      <w:r w:rsidR="00C07D56">
        <w:rPr>
          <w:b/>
        </w:rPr>
        <w:t>8</w:t>
      </w:r>
      <w:r w:rsidRPr="005C2D33">
        <w:rPr>
          <w:b/>
        </w:rPr>
        <w:t xml:space="preserve"> AMM Continuous Treatment Rates by </w:t>
      </w:r>
      <w:r w:rsidR="005C2D33">
        <w:rPr>
          <w:b/>
        </w:rPr>
        <w:t>MCO</w:t>
      </w:r>
    </w:p>
    <w:p w14:paraId="102BAB33" w14:textId="2FE7263D" w:rsidR="00B160FE" w:rsidRDefault="00A1579E" w:rsidP="00FC2C34">
      <w:pPr>
        <w:rPr>
          <w:b/>
        </w:rPr>
      </w:pPr>
      <w:r>
        <w:rPr>
          <w:noProof/>
        </w:rPr>
        <w:drawing>
          <wp:inline distT="0" distB="0" distL="0" distR="0" wp14:anchorId="51B2BF43" wp14:editId="0D69D219">
            <wp:extent cx="4572000" cy="2680335"/>
            <wp:effectExtent l="0" t="0" r="0" b="571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AE5392" w14:textId="165944B9" w:rsidR="00B160FE" w:rsidRDefault="00B160FE" w:rsidP="00FC2C34">
      <w:pPr>
        <w:rPr>
          <w:b/>
        </w:rPr>
      </w:pPr>
    </w:p>
    <w:p w14:paraId="218FE334" w14:textId="77777777" w:rsidR="00B160FE" w:rsidRDefault="00B160FE" w:rsidP="00FC2C34">
      <w:pPr>
        <w:rPr>
          <w:b/>
        </w:rPr>
      </w:pPr>
    </w:p>
    <w:p w14:paraId="538E4CA5" w14:textId="755DC978" w:rsidR="00FC2C34" w:rsidRDefault="00FC2C34" w:rsidP="00FC2C34">
      <w:r>
        <w:t xml:space="preserve">The tables </w:t>
      </w:r>
      <w:r w:rsidR="00384D32">
        <w:t>that follow</w:t>
      </w:r>
      <w:r>
        <w:t xml:space="preserve"> depict trended AMM performance by MCO. The performance trend line and the plan’s Quality Compass </w:t>
      </w:r>
      <w:r w:rsidR="00B160FE">
        <w:t xml:space="preserve">2018 </w:t>
      </w:r>
      <w:r>
        <w:t>percentile ranking are included for comparison purposes.</w:t>
      </w:r>
    </w:p>
    <w:p w14:paraId="151F2764" w14:textId="77777777" w:rsidR="00FC2C34" w:rsidRDefault="00FC2C34" w:rsidP="00FC2C34">
      <w:pPr>
        <w:rPr>
          <w:rFonts w:ascii="Garamond" w:hAnsi="Garamond"/>
        </w:rPr>
      </w:pPr>
    </w:p>
    <w:p w14:paraId="67C824B0" w14:textId="77777777" w:rsidR="00B0528B" w:rsidRDefault="00B0528B">
      <w:pPr>
        <w:spacing w:after="160"/>
        <w:rPr>
          <w:b/>
        </w:rPr>
      </w:pPr>
      <w:r>
        <w:rPr>
          <w:b/>
        </w:rPr>
        <w:br w:type="page"/>
      </w:r>
    </w:p>
    <w:p w14:paraId="6736EBCF" w14:textId="76B9DEF5" w:rsidR="00FC2C34" w:rsidRPr="005C2D33" w:rsidRDefault="00D63AE4" w:rsidP="005C2D33">
      <w:pPr>
        <w:rPr>
          <w:b/>
        </w:rPr>
      </w:pPr>
      <w:r w:rsidRPr="005C2D33">
        <w:rPr>
          <w:b/>
        </w:rPr>
        <w:t xml:space="preserve">Exhibit </w:t>
      </w:r>
      <w:r w:rsidR="009A00BB">
        <w:rPr>
          <w:b/>
        </w:rPr>
        <w:t>37</w:t>
      </w:r>
      <w:r w:rsidRPr="005C2D33">
        <w:rPr>
          <w:b/>
        </w:rPr>
        <w:t xml:space="preserve">:  </w:t>
      </w:r>
      <w:r w:rsidR="00FC2C34" w:rsidRPr="005C2D33">
        <w:rPr>
          <w:b/>
        </w:rPr>
        <w:t xml:space="preserve">Trended AMM </w:t>
      </w:r>
      <w:r w:rsidR="00ED1A05" w:rsidRPr="005C2D33">
        <w:rPr>
          <w:b/>
        </w:rPr>
        <w:t xml:space="preserve">Acute Treatment </w:t>
      </w:r>
      <w:r w:rsidR="00FC2C34" w:rsidRPr="005C2D33">
        <w:rPr>
          <w:b/>
        </w:rPr>
        <w:t>Performance by MCO</w:t>
      </w:r>
    </w:p>
    <w:tbl>
      <w:tblPr>
        <w:tblStyle w:val="TableGrid"/>
        <w:tblW w:w="0" w:type="auto"/>
        <w:tblLook w:val="04A0" w:firstRow="1" w:lastRow="0" w:firstColumn="1" w:lastColumn="0" w:noHBand="0" w:noVBand="1"/>
      </w:tblPr>
      <w:tblGrid>
        <w:gridCol w:w="532"/>
        <w:gridCol w:w="1074"/>
        <w:gridCol w:w="970"/>
        <w:gridCol w:w="941"/>
        <w:gridCol w:w="941"/>
        <w:gridCol w:w="935"/>
        <w:gridCol w:w="1055"/>
        <w:gridCol w:w="1504"/>
        <w:gridCol w:w="1398"/>
      </w:tblGrid>
      <w:tr w:rsidR="002160E6" w14:paraId="07BE77FB" w14:textId="77777777" w:rsidTr="00A1579E">
        <w:tc>
          <w:tcPr>
            <w:tcW w:w="1606" w:type="dxa"/>
            <w:gridSpan w:val="2"/>
            <w:tcBorders>
              <w:top w:val="single" w:sz="4" w:space="0" w:color="auto"/>
              <w:left w:val="single" w:sz="4" w:space="0" w:color="auto"/>
              <w:bottom w:val="single" w:sz="4" w:space="0" w:color="auto"/>
              <w:right w:val="single" w:sz="4" w:space="0" w:color="auto"/>
            </w:tcBorders>
          </w:tcPr>
          <w:p w14:paraId="41016527" w14:textId="77777777" w:rsidR="002160E6" w:rsidRDefault="002160E6">
            <w:pPr>
              <w:rPr>
                <w:i/>
                <w:szCs w:val="24"/>
              </w:rPr>
            </w:pPr>
          </w:p>
        </w:tc>
        <w:tc>
          <w:tcPr>
            <w:tcW w:w="970" w:type="dxa"/>
            <w:tcBorders>
              <w:top w:val="single" w:sz="4" w:space="0" w:color="auto"/>
              <w:left w:val="single" w:sz="4" w:space="0" w:color="auto"/>
              <w:bottom w:val="single" w:sz="4" w:space="0" w:color="auto"/>
              <w:right w:val="single" w:sz="4" w:space="0" w:color="auto"/>
            </w:tcBorders>
            <w:vAlign w:val="bottom"/>
            <w:hideMark/>
          </w:tcPr>
          <w:p w14:paraId="21A58FA7" w14:textId="0B791CD2" w:rsidR="002160E6" w:rsidRDefault="002E007B" w:rsidP="00B91CFA">
            <w:pPr>
              <w:jc w:val="center"/>
              <w:rPr>
                <w:b/>
                <w:szCs w:val="24"/>
              </w:rPr>
            </w:pPr>
            <w:r>
              <w:rPr>
                <w:b/>
                <w:szCs w:val="24"/>
              </w:rPr>
              <w:t>HEDIS®</w:t>
            </w:r>
            <w:r w:rsidR="002160E6">
              <w:rPr>
                <w:b/>
                <w:szCs w:val="24"/>
              </w:rPr>
              <w:t xml:space="preserve"> 2014</w:t>
            </w:r>
          </w:p>
        </w:tc>
        <w:tc>
          <w:tcPr>
            <w:tcW w:w="941" w:type="dxa"/>
            <w:tcBorders>
              <w:top w:val="single" w:sz="4" w:space="0" w:color="auto"/>
              <w:left w:val="single" w:sz="4" w:space="0" w:color="auto"/>
              <w:bottom w:val="single" w:sz="4" w:space="0" w:color="auto"/>
              <w:right w:val="single" w:sz="4" w:space="0" w:color="auto"/>
            </w:tcBorders>
            <w:vAlign w:val="bottom"/>
            <w:hideMark/>
          </w:tcPr>
          <w:p w14:paraId="6784CBB6" w14:textId="786BF551" w:rsidR="002160E6" w:rsidRDefault="002E007B" w:rsidP="00B91CFA">
            <w:pPr>
              <w:jc w:val="center"/>
              <w:rPr>
                <w:b/>
                <w:szCs w:val="24"/>
              </w:rPr>
            </w:pPr>
            <w:r>
              <w:rPr>
                <w:b/>
                <w:szCs w:val="24"/>
              </w:rPr>
              <w:t>HEDIS®</w:t>
            </w:r>
            <w:r w:rsidR="002160E6">
              <w:rPr>
                <w:b/>
                <w:szCs w:val="24"/>
              </w:rPr>
              <w:t xml:space="preserve"> 2015</w:t>
            </w:r>
          </w:p>
        </w:tc>
        <w:tc>
          <w:tcPr>
            <w:tcW w:w="941" w:type="dxa"/>
            <w:tcBorders>
              <w:top w:val="single" w:sz="4" w:space="0" w:color="auto"/>
              <w:left w:val="single" w:sz="4" w:space="0" w:color="auto"/>
              <w:bottom w:val="single" w:sz="4" w:space="0" w:color="auto"/>
              <w:right w:val="single" w:sz="4" w:space="0" w:color="auto"/>
            </w:tcBorders>
            <w:vAlign w:val="bottom"/>
            <w:hideMark/>
          </w:tcPr>
          <w:p w14:paraId="6C880159" w14:textId="66BCFFF1" w:rsidR="002160E6" w:rsidRDefault="002E007B" w:rsidP="00B91CFA">
            <w:pPr>
              <w:jc w:val="center"/>
              <w:rPr>
                <w:b/>
                <w:szCs w:val="24"/>
              </w:rPr>
            </w:pPr>
            <w:r>
              <w:rPr>
                <w:b/>
                <w:szCs w:val="24"/>
              </w:rPr>
              <w:t>HEDIS®</w:t>
            </w:r>
            <w:r w:rsidR="002160E6">
              <w:rPr>
                <w:b/>
                <w:szCs w:val="24"/>
              </w:rPr>
              <w:t xml:space="preserve"> 2016</w:t>
            </w:r>
          </w:p>
        </w:tc>
        <w:tc>
          <w:tcPr>
            <w:tcW w:w="935" w:type="dxa"/>
            <w:tcBorders>
              <w:top w:val="single" w:sz="4" w:space="0" w:color="auto"/>
              <w:left w:val="single" w:sz="4" w:space="0" w:color="auto"/>
              <w:bottom w:val="single" w:sz="4" w:space="0" w:color="auto"/>
              <w:right w:val="single" w:sz="4" w:space="0" w:color="auto"/>
            </w:tcBorders>
            <w:vAlign w:val="bottom"/>
            <w:hideMark/>
          </w:tcPr>
          <w:p w14:paraId="38A89351" w14:textId="60BA1CA5" w:rsidR="002160E6" w:rsidRDefault="002E007B" w:rsidP="00B91CFA">
            <w:pPr>
              <w:jc w:val="center"/>
              <w:rPr>
                <w:b/>
                <w:szCs w:val="24"/>
              </w:rPr>
            </w:pPr>
            <w:r>
              <w:rPr>
                <w:b/>
                <w:szCs w:val="24"/>
              </w:rPr>
              <w:t>HEDIS®</w:t>
            </w:r>
            <w:r w:rsidR="002160E6">
              <w:rPr>
                <w:b/>
                <w:szCs w:val="24"/>
              </w:rPr>
              <w:t xml:space="preserve"> 2017</w:t>
            </w:r>
          </w:p>
        </w:tc>
        <w:tc>
          <w:tcPr>
            <w:tcW w:w="1055" w:type="dxa"/>
            <w:tcBorders>
              <w:top w:val="single" w:sz="4" w:space="0" w:color="auto"/>
              <w:left w:val="single" w:sz="4" w:space="0" w:color="auto"/>
              <w:bottom w:val="single" w:sz="4" w:space="0" w:color="auto"/>
              <w:right w:val="single" w:sz="4" w:space="0" w:color="auto"/>
            </w:tcBorders>
          </w:tcPr>
          <w:p w14:paraId="50ED525B" w14:textId="77777777" w:rsidR="002160E6" w:rsidRDefault="002160E6" w:rsidP="00B91CFA">
            <w:pPr>
              <w:jc w:val="center"/>
              <w:rPr>
                <w:b/>
                <w:szCs w:val="24"/>
              </w:rPr>
            </w:pPr>
          </w:p>
          <w:p w14:paraId="38463A00" w14:textId="3ED1F813" w:rsidR="002160E6" w:rsidRDefault="002E007B" w:rsidP="00B91CFA">
            <w:pPr>
              <w:jc w:val="center"/>
              <w:rPr>
                <w:b/>
                <w:szCs w:val="24"/>
              </w:rPr>
            </w:pPr>
            <w:r>
              <w:rPr>
                <w:b/>
                <w:szCs w:val="24"/>
              </w:rPr>
              <w:t>HEDIS®</w:t>
            </w:r>
            <w:r w:rsidR="002160E6">
              <w:rPr>
                <w:b/>
                <w:szCs w:val="24"/>
              </w:rPr>
              <w:t xml:space="preserve"> 2018</w:t>
            </w:r>
          </w:p>
        </w:tc>
        <w:tc>
          <w:tcPr>
            <w:tcW w:w="1504" w:type="dxa"/>
            <w:tcBorders>
              <w:top w:val="single" w:sz="4" w:space="0" w:color="auto"/>
              <w:left w:val="single" w:sz="4" w:space="0" w:color="auto"/>
              <w:bottom w:val="single" w:sz="4" w:space="0" w:color="auto"/>
              <w:right w:val="single" w:sz="4" w:space="0" w:color="auto"/>
            </w:tcBorders>
            <w:vAlign w:val="bottom"/>
            <w:hideMark/>
          </w:tcPr>
          <w:p w14:paraId="36285821" w14:textId="4A9E5C42" w:rsidR="002160E6" w:rsidRDefault="002160E6" w:rsidP="00B91CFA">
            <w:pPr>
              <w:jc w:val="center"/>
              <w:rPr>
                <w:b/>
                <w:szCs w:val="24"/>
              </w:rPr>
            </w:pPr>
            <w:r>
              <w:rPr>
                <w:b/>
                <w:szCs w:val="24"/>
              </w:rPr>
              <w:t>Linear Performance Trend Line</w:t>
            </w:r>
          </w:p>
        </w:tc>
        <w:tc>
          <w:tcPr>
            <w:tcW w:w="1398" w:type="dxa"/>
            <w:tcBorders>
              <w:top w:val="single" w:sz="4" w:space="0" w:color="auto"/>
              <w:left w:val="single" w:sz="4" w:space="0" w:color="auto"/>
              <w:bottom w:val="single" w:sz="4" w:space="0" w:color="auto"/>
              <w:right w:val="single" w:sz="4" w:space="0" w:color="auto"/>
            </w:tcBorders>
            <w:vAlign w:val="bottom"/>
            <w:hideMark/>
          </w:tcPr>
          <w:p w14:paraId="44C9AB53" w14:textId="63AA4A07" w:rsidR="002160E6" w:rsidRDefault="002160E6" w:rsidP="00B91CFA">
            <w:pPr>
              <w:jc w:val="center"/>
              <w:rPr>
                <w:b/>
                <w:szCs w:val="24"/>
              </w:rPr>
            </w:pPr>
            <w:r>
              <w:rPr>
                <w:b/>
                <w:szCs w:val="24"/>
              </w:rPr>
              <w:t>QC 2018 Percentile Ranking</w:t>
            </w:r>
          </w:p>
        </w:tc>
      </w:tr>
      <w:tr w:rsidR="002160E6" w14:paraId="5E728071" w14:textId="77777777" w:rsidTr="00A1579E">
        <w:tc>
          <w:tcPr>
            <w:tcW w:w="532"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vAlign w:val="center"/>
            <w:hideMark/>
          </w:tcPr>
          <w:p w14:paraId="5052FE3E" w14:textId="3462145C" w:rsidR="002160E6" w:rsidRPr="00A1579E" w:rsidRDefault="00A1579E" w:rsidP="00A1579E">
            <w:pPr>
              <w:ind w:left="113" w:right="113"/>
              <w:jc w:val="center"/>
              <w:rPr>
                <w:b/>
                <w:sz w:val="18"/>
                <w:szCs w:val="24"/>
              </w:rPr>
            </w:pPr>
            <w:r w:rsidRPr="00A1579E">
              <w:rPr>
                <w:b/>
                <w:sz w:val="18"/>
                <w:szCs w:val="24"/>
              </w:rPr>
              <w:t>AMM Acute (%)</w:t>
            </w:r>
          </w:p>
        </w:tc>
        <w:tc>
          <w:tcPr>
            <w:tcW w:w="1074" w:type="dxa"/>
            <w:tcBorders>
              <w:top w:val="single" w:sz="4" w:space="0" w:color="auto"/>
              <w:left w:val="single" w:sz="4" w:space="0" w:color="auto"/>
              <w:bottom w:val="single" w:sz="4" w:space="0" w:color="auto"/>
              <w:right w:val="single" w:sz="4" w:space="0" w:color="auto"/>
            </w:tcBorders>
            <w:hideMark/>
          </w:tcPr>
          <w:p w14:paraId="1AF08185" w14:textId="77777777" w:rsidR="002160E6" w:rsidRDefault="002160E6">
            <w:pPr>
              <w:rPr>
                <w:szCs w:val="24"/>
              </w:rPr>
            </w:pPr>
            <w:r>
              <w:rPr>
                <w:szCs w:val="24"/>
              </w:rPr>
              <w:t>BMCHP</w:t>
            </w:r>
          </w:p>
        </w:tc>
        <w:tc>
          <w:tcPr>
            <w:tcW w:w="970" w:type="dxa"/>
            <w:tcBorders>
              <w:top w:val="single" w:sz="4" w:space="0" w:color="auto"/>
              <w:left w:val="single" w:sz="4" w:space="0" w:color="auto"/>
              <w:bottom w:val="single" w:sz="4" w:space="0" w:color="auto"/>
              <w:right w:val="single" w:sz="4" w:space="0" w:color="auto"/>
            </w:tcBorders>
            <w:vAlign w:val="bottom"/>
            <w:hideMark/>
          </w:tcPr>
          <w:p w14:paraId="427F891C" w14:textId="77777777" w:rsidR="002160E6" w:rsidRDefault="002160E6">
            <w:pPr>
              <w:jc w:val="center"/>
              <w:rPr>
                <w:szCs w:val="24"/>
              </w:rPr>
            </w:pPr>
            <w:r>
              <w:rPr>
                <w:rFonts w:ascii="Calibri" w:hAnsi="Calibri"/>
                <w:color w:val="000000"/>
                <w:szCs w:val="24"/>
              </w:rPr>
              <w:t>42.35%</w:t>
            </w:r>
          </w:p>
        </w:tc>
        <w:tc>
          <w:tcPr>
            <w:tcW w:w="941" w:type="dxa"/>
            <w:tcBorders>
              <w:top w:val="single" w:sz="4" w:space="0" w:color="auto"/>
              <w:left w:val="single" w:sz="4" w:space="0" w:color="auto"/>
              <w:bottom w:val="single" w:sz="4" w:space="0" w:color="auto"/>
              <w:right w:val="single" w:sz="4" w:space="0" w:color="auto"/>
            </w:tcBorders>
            <w:vAlign w:val="bottom"/>
            <w:hideMark/>
          </w:tcPr>
          <w:p w14:paraId="31BBC613" w14:textId="77777777" w:rsidR="002160E6" w:rsidRDefault="002160E6">
            <w:pPr>
              <w:jc w:val="center"/>
              <w:rPr>
                <w:szCs w:val="24"/>
              </w:rPr>
            </w:pPr>
            <w:r>
              <w:rPr>
                <w:rFonts w:ascii="Calibri" w:hAnsi="Calibri"/>
                <w:color w:val="000000"/>
                <w:szCs w:val="24"/>
              </w:rPr>
              <w:t>44.25%</w:t>
            </w:r>
          </w:p>
        </w:tc>
        <w:tc>
          <w:tcPr>
            <w:tcW w:w="941" w:type="dxa"/>
            <w:tcBorders>
              <w:top w:val="single" w:sz="4" w:space="0" w:color="auto"/>
              <w:left w:val="single" w:sz="4" w:space="0" w:color="auto"/>
              <w:bottom w:val="single" w:sz="4" w:space="0" w:color="auto"/>
              <w:right w:val="single" w:sz="4" w:space="0" w:color="auto"/>
            </w:tcBorders>
            <w:vAlign w:val="bottom"/>
            <w:hideMark/>
          </w:tcPr>
          <w:p w14:paraId="0BAA84A6" w14:textId="77777777" w:rsidR="002160E6" w:rsidRDefault="002160E6">
            <w:pPr>
              <w:jc w:val="center"/>
              <w:rPr>
                <w:szCs w:val="24"/>
              </w:rPr>
            </w:pPr>
            <w:r>
              <w:rPr>
                <w:rFonts w:ascii="Calibri" w:hAnsi="Calibri"/>
                <w:color w:val="000000"/>
                <w:szCs w:val="24"/>
              </w:rPr>
              <w:t>44.85%</w:t>
            </w:r>
          </w:p>
        </w:tc>
        <w:tc>
          <w:tcPr>
            <w:tcW w:w="935" w:type="dxa"/>
            <w:tcBorders>
              <w:top w:val="single" w:sz="4" w:space="0" w:color="auto"/>
              <w:left w:val="single" w:sz="4" w:space="0" w:color="auto"/>
              <w:bottom w:val="single" w:sz="4" w:space="0" w:color="auto"/>
              <w:right w:val="single" w:sz="4" w:space="0" w:color="auto"/>
            </w:tcBorders>
            <w:vAlign w:val="bottom"/>
            <w:hideMark/>
          </w:tcPr>
          <w:p w14:paraId="27AF7B32" w14:textId="77777777" w:rsidR="002160E6" w:rsidRDefault="002160E6">
            <w:pPr>
              <w:jc w:val="center"/>
              <w:rPr>
                <w:szCs w:val="24"/>
              </w:rPr>
            </w:pPr>
            <w:r>
              <w:rPr>
                <w:rFonts w:ascii="Calibri" w:hAnsi="Calibri"/>
                <w:color w:val="000000"/>
                <w:szCs w:val="24"/>
              </w:rPr>
              <w:t>44.74%</w:t>
            </w:r>
          </w:p>
        </w:tc>
        <w:tc>
          <w:tcPr>
            <w:tcW w:w="1055" w:type="dxa"/>
            <w:tcBorders>
              <w:top w:val="single" w:sz="4" w:space="0" w:color="auto"/>
              <w:left w:val="single" w:sz="4" w:space="0" w:color="auto"/>
              <w:bottom w:val="single" w:sz="4" w:space="0" w:color="auto"/>
              <w:right w:val="single" w:sz="4" w:space="0" w:color="auto"/>
            </w:tcBorders>
            <w:vAlign w:val="bottom"/>
          </w:tcPr>
          <w:p w14:paraId="1EC820E7" w14:textId="4EDF6383" w:rsidR="002160E6" w:rsidRPr="00EB65FC" w:rsidRDefault="00B160FE" w:rsidP="00EB65FC">
            <w:pPr>
              <w:jc w:val="center"/>
              <w:rPr>
                <w:szCs w:val="24"/>
              </w:rPr>
            </w:pPr>
            <w:r w:rsidRPr="00EB65FC">
              <w:rPr>
                <w:szCs w:val="24"/>
              </w:rPr>
              <w:t>46.93</w:t>
            </w:r>
            <w:r w:rsidR="00EB65FC">
              <w:rPr>
                <w:szCs w:val="24"/>
              </w:rPr>
              <w:t>%</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215EB0F" w14:textId="4BDE008E" w:rsidR="002160E6" w:rsidRDefault="002160E6">
            <w:pPr>
              <w:jc w:val="center"/>
              <w:rPr>
                <w:szCs w:val="24"/>
              </w:rPr>
            </w:pPr>
            <w:r>
              <w:rPr>
                <w:b/>
                <w:szCs w:val="24"/>
              </w:rPr>
              <w:sym w:font="Symbol" w:char="F0AB"/>
            </w:r>
          </w:p>
        </w:tc>
        <w:tc>
          <w:tcPr>
            <w:tcW w:w="1398" w:type="dxa"/>
            <w:tcBorders>
              <w:top w:val="single" w:sz="4" w:space="0" w:color="auto"/>
              <w:left w:val="single" w:sz="4" w:space="0" w:color="auto"/>
              <w:bottom w:val="single" w:sz="4" w:space="0" w:color="auto"/>
              <w:right w:val="single" w:sz="4" w:space="0" w:color="auto"/>
            </w:tcBorders>
            <w:hideMark/>
          </w:tcPr>
          <w:p w14:paraId="6DE75345" w14:textId="77777777" w:rsidR="002160E6" w:rsidRDefault="002160E6">
            <w:pPr>
              <w:jc w:val="center"/>
              <w:rPr>
                <w:szCs w:val="24"/>
              </w:rPr>
            </w:pPr>
            <w:r>
              <w:rPr>
                <w:szCs w:val="24"/>
              </w:rPr>
              <w:t>10th – 25th</w:t>
            </w:r>
          </w:p>
        </w:tc>
      </w:tr>
      <w:tr w:rsidR="002160E6" w14:paraId="30D28916" w14:textId="77777777" w:rsidTr="00A1579E">
        <w:tc>
          <w:tcPr>
            <w:tcW w:w="532"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EE8C301" w14:textId="77777777" w:rsidR="002160E6" w:rsidRDefault="002160E6">
            <w:pPr>
              <w:rPr>
                <w:b/>
                <w:szCs w:val="24"/>
              </w:rPr>
            </w:pPr>
          </w:p>
        </w:tc>
        <w:tc>
          <w:tcPr>
            <w:tcW w:w="1074" w:type="dxa"/>
            <w:tcBorders>
              <w:top w:val="single" w:sz="4" w:space="0" w:color="auto"/>
              <w:left w:val="single" w:sz="4" w:space="0" w:color="auto"/>
              <w:bottom w:val="single" w:sz="4" w:space="0" w:color="auto"/>
              <w:right w:val="single" w:sz="4" w:space="0" w:color="auto"/>
            </w:tcBorders>
            <w:hideMark/>
          </w:tcPr>
          <w:p w14:paraId="628DC79E" w14:textId="77777777" w:rsidR="002160E6" w:rsidRDefault="002160E6">
            <w:pPr>
              <w:rPr>
                <w:szCs w:val="24"/>
              </w:rPr>
            </w:pPr>
            <w:r>
              <w:rPr>
                <w:szCs w:val="24"/>
              </w:rPr>
              <w:t>Fallon</w:t>
            </w:r>
          </w:p>
        </w:tc>
        <w:tc>
          <w:tcPr>
            <w:tcW w:w="970" w:type="dxa"/>
            <w:tcBorders>
              <w:top w:val="single" w:sz="4" w:space="0" w:color="auto"/>
              <w:left w:val="single" w:sz="4" w:space="0" w:color="auto"/>
              <w:bottom w:val="single" w:sz="4" w:space="0" w:color="auto"/>
              <w:right w:val="single" w:sz="4" w:space="0" w:color="auto"/>
            </w:tcBorders>
            <w:vAlign w:val="bottom"/>
            <w:hideMark/>
          </w:tcPr>
          <w:p w14:paraId="69A9DF71" w14:textId="77777777" w:rsidR="002160E6" w:rsidRDefault="002160E6">
            <w:pPr>
              <w:jc w:val="center"/>
              <w:rPr>
                <w:szCs w:val="24"/>
              </w:rPr>
            </w:pPr>
            <w:r>
              <w:rPr>
                <w:rFonts w:ascii="Calibri" w:hAnsi="Calibri"/>
                <w:color w:val="000000"/>
                <w:szCs w:val="24"/>
              </w:rPr>
              <w:t>38.80%</w:t>
            </w:r>
          </w:p>
        </w:tc>
        <w:tc>
          <w:tcPr>
            <w:tcW w:w="941" w:type="dxa"/>
            <w:tcBorders>
              <w:top w:val="single" w:sz="4" w:space="0" w:color="auto"/>
              <w:left w:val="single" w:sz="4" w:space="0" w:color="auto"/>
              <w:bottom w:val="single" w:sz="4" w:space="0" w:color="auto"/>
              <w:right w:val="single" w:sz="4" w:space="0" w:color="auto"/>
            </w:tcBorders>
            <w:vAlign w:val="bottom"/>
            <w:hideMark/>
          </w:tcPr>
          <w:p w14:paraId="34EDE584" w14:textId="77777777" w:rsidR="002160E6" w:rsidRDefault="002160E6">
            <w:pPr>
              <w:jc w:val="center"/>
              <w:rPr>
                <w:szCs w:val="24"/>
              </w:rPr>
            </w:pPr>
            <w:r>
              <w:rPr>
                <w:rFonts w:ascii="Calibri" w:hAnsi="Calibri"/>
                <w:color w:val="000000"/>
                <w:szCs w:val="24"/>
              </w:rPr>
              <w:t>51.23%</w:t>
            </w:r>
          </w:p>
        </w:tc>
        <w:tc>
          <w:tcPr>
            <w:tcW w:w="941" w:type="dxa"/>
            <w:tcBorders>
              <w:top w:val="single" w:sz="4" w:space="0" w:color="auto"/>
              <w:left w:val="single" w:sz="4" w:space="0" w:color="auto"/>
              <w:bottom w:val="single" w:sz="4" w:space="0" w:color="auto"/>
              <w:right w:val="single" w:sz="4" w:space="0" w:color="auto"/>
            </w:tcBorders>
            <w:vAlign w:val="bottom"/>
            <w:hideMark/>
          </w:tcPr>
          <w:p w14:paraId="258ACF46" w14:textId="77777777" w:rsidR="002160E6" w:rsidRDefault="002160E6">
            <w:pPr>
              <w:jc w:val="center"/>
              <w:rPr>
                <w:szCs w:val="24"/>
              </w:rPr>
            </w:pPr>
            <w:r>
              <w:rPr>
                <w:rFonts w:ascii="Calibri" w:hAnsi="Calibri"/>
                <w:color w:val="000000"/>
                <w:szCs w:val="24"/>
              </w:rPr>
              <w:t>49.73%</w:t>
            </w:r>
          </w:p>
        </w:tc>
        <w:tc>
          <w:tcPr>
            <w:tcW w:w="935" w:type="dxa"/>
            <w:tcBorders>
              <w:top w:val="single" w:sz="4" w:space="0" w:color="auto"/>
              <w:left w:val="single" w:sz="4" w:space="0" w:color="auto"/>
              <w:bottom w:val="single" w:sz="4" w:space="0" w:color="auto"/>
              <w:right w:val="single" w:sz="4" w:space="0" w:color="auto"/>
            </w:tcBorders>
            <w:vAlign w:val="bottom"/>
            <w:hideMark/>
          </w:tcPr>
          <w:p w14:paraId="593E6D7F" w14:textId="77777777" w:rsidR="002160E6" w:rsidRDefault="002160E6">
            <w:pPr>
              <w:jc w:val="center"/>
              <w:rPr>
                <w:szCs w:val="24"/>
              </w:rPr>
            </w:pPr>
            <w:r>
              <w:rPr>
                <w:rFonts w:ascii="Calibri" w:hAnsi="Calibri"/>
                <w:color w:val="000000"/>
                <w:szCs w:val="24"/>
              </w:rPr>
              <w:t>51.74%</w:t>
            </w:r>
          </w:p>
        </w:tc>
        <w:tc>
          <w:tcPr>
            <w:tcW w:w="1055" w:type="dxa"/>
            <w:tcBorders>
              <w:top w:val="single" w:sz="4" w:space="0" w:color="auto"/>
              <w:left w:val="single" w:sz="4" w:space="0" w:color="auto"/>
              <w:bottom w:val="single" w:sz="4" w:space="0" w:color="auto"/>
              <w:right w:val="single" w:sz="4" w:space="0" w:color="auto"/>
            </w:tcBorders>
            <w:vAlign w:val="bottom"/>
          </w:tcPr>
          <w:p w14:paraId="34EA4FD8" w14:textId="3DC8B24C" w:rsidR="002160E6" w:rsidRPr="00EB65FC" w:rsidRDefault="00CF4570" w:rsidP="00EB65FC">
            <w:pPr>
              <w:jc w:val="center"/>
              <w:rPr>
                <w:szCs w:val="24"/>
              </w:rPr>
            </w:pPr>
            <w:r w:rsidRPr="00EB65FC">
              <w:rPr>
                <w:szCs w:val="24"/>
              </w:rPr>
              <w:t>49.20</w:t>
            </w:r>
            <w:r w:rsidR="00EB65FC">
              <w:rPr>
                <w:szCs w:val="24"/>
              </w:rPr>
              <w:t>%</w:t>
            </w:r>
          </w:p>
        </w:tc>
        <w:tc>
          <w:tcPr>
            <w:tcW w:w="1504" w:type="dxa"/>
            <w:tcBorders>
              <w:top w:val="single" w:sz="4" w:space="0" w:color="auto"/>
              <w:left w:val="single" w:sz="4" w:space="0" w:color="auto"/>
              <w:bottom w:val="single" w:sz="4" w:space="0" w:color="auto"/>
              <w:right w:val="single" w:sz="4" w:space="0" w:color="auto"/>
            </w:tcBorders>
            <w:hideMark/>
          </w:tcPr>
          <w:p w14:paraId="4AFB7C66" w14:textId="5BF3D975" w:rsidR="002160E6" w:rsidRDefault="002160E6">
            <w:pPr>
              <w:jc w:val="center"/>
              <w:rPr>
                <w:szCs w:val="24"/>
              </w:rPr>
            </w:pPr>
            <w:r>
              <w:rPr>
                <w:b/>
                <w:szCs w:val="24"/>
              </w:rPr>
              <w:t>↑</w:t>
            </w:r>
          </w:p>
        </w:tc>
        <w:tc>
          <w:tcPr>
            <w:tcW w:w="1398" w:type="dxa"/>
            <w:tcBorders>
              <w:top w:val="single" w:sz="4" w:space="0" w:color="auto"/>
              <w:left w:val="single" w:sz="4" w:space="0" w:color="auto"/>
              <w:bottom w:val="single" w:sz="4" w:space="0" w:color="auto"/>
              <w:right w:val="single" w:sz="4" w:space="0" w:color="auto"/>
            </w:tcBorders>
            <w:hideMark/>
          </w:tcPr>
          <w:p w14:paraId="2CE03809" w14:textId="062F7F38" w:rsidR="002160E6" w:rsidRDefault="00CF4570">
            <w:pPr>
              <w:jc w:val="center"/>
              <w:rPr>
                <w:szCs w:val="24"/>
              </w:rPr>
            </w:pPr>
            <w:r>
              <w:rPr>
                <w:szCs w:val="24"/>
              </w:rPr>
              <w:t>25</w:t>
            </w:r>
            <w:r w:rsidR="007C55BA" w:rsidRPr="007C55BA">
              <w:rPr>
                <w:szCs w:val="24"/>
              </w:rPr>
              <w:t>th</w:t>
            </w:r>
            <w:r w:rsidR="007C55BA">
              <w:rPr>
                <w:szCs w:val="24"/>
              </w:rPr>
              <w:t xml:space="preserve"> </w:t>
            </w:r>
            <w:r>
              <w:rPr>
                <w:szCs w:val="24"/>
              </w:rPr>
              <w:t>-</w:t>
            </w:r>
            <w:r w:rsidR="007C55BA">
              <w:rPr>
                <w:szCs w:val="24"/>
              </w:rPr>
              <w:t xml:space="preserve"> </w:t>
            </w:r>
            <w:r>
              <w:rPr>
                <w:szCs w:val="24"/>
              </w:rPr>
              <w:t>33rd</w:t>
            </w:r>
          </w:p>
        </w:tc>
      </w:tr>
      <w:tr w:rsidR="002160E6" w14:paraId="373F8A3B" w14:textId="77777777" w:rsidTr="00A1579E">
        <w:tc>
          <w:tcPr>
            <w:tcW w:w="532"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7E1E657" w14:textId="77777777" w:rsidR="002160E6" w:rsidRDefault="002160E6">
            <w:pPr>
              <w:rPr>
                <w:b/>
                <w:szCs w:val="24"/>
              </w:rPr>
            </w:pPr>
          </w:p>
        </w:tc>
        <w:tc>
          <w:tcPr>
            <w:tcW w:w="1074" w:type="dxa"/>
            <w:tcBorders>
              <w:top w:val="single" w:sz="4" w:space="0" w:color="auto"/>
              <w:left w:val="single" w:sz="4" w:space="0" w:color="auto"/>
              <w:bottom w:val="single" w:sz="4" w:space="0" w:color="auto"/>
              <w:right w:val="single" w:sz="4" w:space="0" w:color="auto"/>
            </w:tcBorders>
            <w:hideMark/>
          </w:tcPr>
          <w:p w14:paraId="504E46CF" w14:textId="77777777" w:rsidR="002160E6" w:rsidRDefault="002160E6">
            <w:pPr>
              <w:rPr>
                <w:szCs w:val="24"/>
              </w:rPr>
            </w:pPr>
            <w:r>
              <w:rPr>
                <w:szCs w:val="24"/>
              </w:rPr>
              <w:t>HNE</w:t>
            </w:r>
          </w:p>
        </w:tc>
        <w:tc>
          <w:tcPr>
            <w:tcW w:w="970" w:type="dxa"/>
            <w:tcBorders>
              <w:top w:val="single" w:sz="4" w:space="0" w:color="auto"/>
              <w:left w:val="single" w:sz="4" w:space="0" w:color="auto"/>
              <w:bottom w:val="single" w:sz="4" w:space="0" w:color="auto"/>
              <w:right w:val="single" w:sz="4" w:space="0" w:color="auto"/>
            </w:tcBorders>
            <w:vAlign w:val="bottom"/>
            <w:hideMark/>
          </w:tcPr>
          <w:p w14:paraId="10B96D99" w14:textId="77777777" w:rsidR="002160E6" w:rsidRDefault="002160E6">
            <w:pPr>
              <w:jc w:val="center"/>
              <w:rPr>
                <w:szCs w:val="24"/>
              </w:rPr>
            </w:pPr>
            <w:r>
              <w:rPr>
                <w:rFonts w:ascii="Calibri" w:hAnsi="Calibri"/>
                <w:color w:val="000000"/>
                <w:szCs w:val="24"/>
              </w:rPr>
              <w:t>39.31%</w:t>
            </w:r>
          </w:p>
        </w:tc>
        <w:tc>
          <w:tcPr>
            <w:tcW w:w="941" w:type="dxa"/>
            <w:tcBorders>
              <w:top w:val="single" w:sz="4" w:space="0" w:color="auto"/>
              <w:left w:val="single" w:sz="4" w:space="0" w:color="auto"/>
              <w:bottom w:val="single" w:sz="4" w:space="0" w:color="auto"/>
              <w:right w:val="single" w:sz="4" w:space="0" w:color="auto"/>
            </w:tcBorders>
            <w:vAlign w:val="bottom"/>
            <w:hideMark/>
          </w:tcPr>
          <w:p w14:paraId="34AE3F74" w14:textId="77777777" w:rsidR="002160E6" w:rsidRDefault="002160E6">
            <w:pPr>
              <w:jc w:val="center"/>
              <w:rPr>
                <w:szCs w:val="24"/>
              </w:rPr>
            </w:pPr>
            <w:r>
              <w:rPr>
                <w:rFonts w:ascii="Calibri" w:hAnsi="Calibri"/>
                <w:color w:val="000000"/>
                <w:szCs w:val="24"/>
              </w:rPr>
              <w:t>47.11%</w:t>
            </w:r>
          </w:p>
        </w:tc>
        <w:tc>
          <w:tcPr>
            <w:tcW w:w="941" w:type="dxa"/>
            <w:tcBorders>
              <w:top w:val="single" w:sz="4" w:space="0" w:color="auto"/>
              <w:left w:val="single" w:sz="4" w:space="0" w:color="auto"/>
              <w:bottom w:val="single" w:sz="4" w:space="0" w:color="auto"/>
              <w:right w:val="single" w:sz="4" w:space="0" w:color="auto"/>
            </w:tcBorders>
            <w:vAlign w:val="bottom"/>
            <w:hideMark/>
          </w:tcPr>
          <w:p w14:paraId="1BC519D0" w14:textId="77777777" w:rsidR="002160E6" w:rsidRDefault="002160E6">
            <w:pPr>
              <w:jc w:val="center"/>
              <w:rPr>
                <w:szCs w:val="24"/>
              </w:rPr>
            </w:pPr>
            <w:r>
              <w:rPr>
                <w:rFonts w:ascii="Calibri" w:hAnsi="Calibri"/>
                <w:color w:val="000000"/>
                <w:szCs w:val="24"/>
              </w:rPr>
              <w:t>46.12%</w:t>
            </w:r>
          </w:p>
        </w:tc>
        <w:tc>
          <w:tcPr>
            <w:tcW w:w="935" w:type="dxa"/>
            <w:tcBorders>
              <w:top w:val="single" w:sz="4" w:space="0" w:color="auto"/>
              <w:left w:val="single" w:sz="4" w:space="0" w:color="auto"/>
              <w:bottom w:val="single" w:sz="4" w:space="0" w:color="auto"/>
              <w:right w:val="single" w:sz="4" w:space="0" w:color="auto"/>
            </w:tcBorders>
            <w:vAlign w:val="bottom"/>
            <w:hideMark/>
          </w:tcPr>
          <w:p w14:paraId="737BFDC7" w14:textId="77777777" w:rsidR="002160E6" w:rsidRDefault="002160E6">
            <w:pPr>
              <w:jc w:val="center"/>
              <w:rPr>
                <w:szCs w:val="24"/>
              </w:rPr>
            </w:pPr>
            <w:r>
              <w:rPr>
                <w:rFonts w:ascii="Calibri" w:hAnsi="Calibri"/>
                <w:color w:val="000000"/>
                <w:szCs w:val="24"/>
              </w:rPr>
              <w:t>42.55%</w:t>
            </w:r>
          </w:p>
        </w:tc>
        <w:tc>
          <w:tcPr>
            <w:tcW w:w="1055" w:type="dxa"/>
            <w:tcBorders>
              <w:top w:val="single" w:sz="4" w:space="0" w:color="auto"/>
              <w:left w:val="single" w:sz="4" w:space="0" w:color="auto"/>
              <w:bottom w:val="single" w:sz="4" w:space="0" w:color="auto"/>
              <w:right w:val="single" w:sz="4" w:space="0" w:color="auto"/>
            </w:tcBorders>
            <w:vAlign w:val="bottom"/>
          </w:tcPr>
          <w:p w14:paraId="2B2F3B37" w14:textId="2B8F7276" w:rsidR="002160E6" w:rsidRPr="00EB65FC" w:rsidRDefault="00CF4570" w:rsidP="00EB65FC">
            <w:pPr>
              <w:jc w:val="center"/>
              <w:rPr>
                <w:szCs w:val="24"/>
              </w:rPr>
            </w:pPr>
            <w:r w:rsidRPr="00EB65FC">
              <w:rPr>
                <w:szCs w:val="24"/>
              </w:rPr>
              <w:t>45.09</w:t>
            </w:r>
            <w:r w:rsidR="00EB65FC">
              <w:rPr>
                <w:szCs w:val="24"/>
              </w:rPr>
              <w:t>%</w:t>
            </w:r>
          </w:p>
        </w:tc>
        <w:tc>
          <w:tcPr>
            <w:tcW w:w="1504" w:type="dxa"/>
            <w:tcBorders>
              <w:top w:val="single" w:sz="4" w:space="0" w:color="auto"/>
              <w:left w:val="single" w:sz="4" w:space="0" w:color="auto"/>
              <w:bottom w:val="single" w:sz="4" w:space="0" w:color="auto"/>
              <w:right w:val="single" w:sz="4" w:space="0" w:color="auto"/>
            </w:tcBorders>
            <w:hideMark/>
          </w:tcPr>
          <w:p w14:paraId="76C3A47D" w14:textId="1C05F25B" w:rsidR="002160E6" w:rsidRDefault="002160E6">
            <w:pPr>
              <w:jc w:val="center"/>
              <w:rPr>
                <w:szCs w:val="24"/>
              </w:rPr>
            </w:pPr>
            <w:r>
              <w:rPr>
                <w:b/>
                <w:szCs w:val="24"/>
              </w:rPr>
              <w:t>↓</w:t>
            </w:r>
          </w:p>
        </w:tc>
        <w:tc>
          <w:tcPr>
            <w:tcW w:w="1398" w:type="dxa"/>
            <w:tcBorders>
              <w:top w:val="single" w:sz="4" w:space="0" w:color="auto"/>
              <w:left w:val="single" w:sz="4" w:space="0" w:color="auto"/>
              <w:bottom w:val="single" w:sz="4" w:space="0" w:color="auto"/>
              <w:right w:val="single" w:sz="4" w:space="0" w:color="auto"/>
            </w:tcBorders>
            <w:hideMark/>
          </w:tcPr>
          <w:p w14:paraId="4A8A5083" w14:textId="23ABA7E8" w:rsidR="002160E6" w:rsidRDefault="00CF4570">
            <w:pPr>
              <w:jc w:val="center"/>
              <w:rPr>
                <w:szCs w:val="24"/>
              </w:rPr>
            </w:pPr>
            <w:r>
              <w:rPr>
                <w:szCs w:val="24"/>
              </w:rPr>
              <w:t>10</w:t>
            </w:r>
            <w:r w:rsidRPr="00CF4570">
              <w:rPr>
                <w:szCs w:val="24"/>
              </w:rPr>
              <w:t>th</w:t>
            </w:r>
            <w:r>
              <w:rPr>
                <w:szCs w:val="24"/>
              </w:rPr>
              <w:t xml:space="preserve"> – 25th</w:t>
            </w:r>
          </w:p>
        </w:tc>
      </w:tr>
      <w:tr w:rsidR="002160E6" w14:paraId="178D97C4" w14:textId="77777777" w:rsidTr="00A1579E">
        <w:tc>
          <w:tcPr>
            <w:tcW w:w="532"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BA6CEB4" w14:textId="77777777" w:rsidR="002160E6" w:rsidRDefault="002160E6">
            <w:pPr>
              <w:rPr>
                <w:b/>
                <w:szCs w:val="24"/>
              </w:rPr>
            </w:pPr>
          </w:p>
        </w:tc>
        <w:tc>
          <w:tcPr>
            <w:tcW w:w="1074" w:type="dxa"/>
            <w:tcBorders>
              <w:top w:val="single" w:sz="4" w:space="0" w:color="auto"/>
              <w:left w:val="single" w:sz="4" w:space="0" w:color="auto"/>
              <w:bottom w:val="single" w:sz="4" w:space="0" w:color="auto"/>
              <w:right w:val="single" w:sz="4" w:space="0" w:color="auto"/>
            </w:tcBorders>
            <w:hideMark/>
          </w:tcPr>
          <w:p w14:paraId="69549DFD" w14:textId="77777777" w:rsidR="002160E6" w:rsidRDefault="002160E6">
            <w:pPr>
              <w:rPr>
                <w:szCs w:val="24"/>
              </w:rPr>
            </w:pPr>
            <w:r>
              <w:rPr>
                <w:szCs w:val="24"/>
              </w:rPr>
              <w:t>NHP</w:t>
            </w:r>
          </w:p>
        </w:tc>
        <w:tc>
          <w:tcPr>
            <w:tcW w:w="970" w:type="dxa"/>
            <w:tcBorders>
              <w:top w:val="single" w:sz="4" w:space="0" w:color="auto"/>
              <w:left w:val="single" w:sz="4" w:space="0" w:color="auto"/>
              <w:bottom w:val="single" w:sz="4" w:space="0" w:color="auto"/>
              <w:right w:val="single" w:sz="4" w:space="0" w:color="auto"/>
            </w:tcBorders>
            <w:vAlign w:val="bottom"/>
            <w:hideMark/>
          </w:tcPr>
          <w:p w14:paraId="5700EF99" w14:textId="77777777" w:rsidR="002160E6" w:rsidRDefault="002160E6">
            <w:pPr>
              <w:jc w:val="center"/>
              <w:rPr>
                <w:szCs w:val="24"/>
              </w:rPr>
            </w:pPr>
            <w:r>
              <w:rPr>
                <w:rFonts w:ascii="Calibri" w:hAnsi="Calibri"/>
                <w:color w:val="000000"/>
                <w:szCs w:val="24"/>
              </w:rPr>
              <w:t>45.71%</w:t>
            </w:r>
          </w:p>
        </w:tc>
        <w:tc>
          <w:tcPr>
            <w:tcW w:w="941" w:type="dxa"/>
            <w:tcBorders>
              <w:top w:val="single" w:sz="4" w:space="0" w:color="auto"/>
              <w:left w:val="single" w:sz="4" w:space="0" w:color="auto"/>
              <w:bottom w:val="single" w:sz="4" w:space="0" w:color="auto"/>
              <w:right w:val="single" w:sz="4" w:space="0" w:color="auto"/>
            </w:tcBorders>
            <w:vAlign w:val="bottom"/>
            <w:hideMark/>
          </w:tcPr>
          <w:p w14:paraId="59F4A369" w14:textId="77777777" w:rsidR="002160E6" w:rsidRDefault="002160E6">
            <w:pPr>
              <w:jc w:val="center"/>
              <w:rPr>
                <w:szCs w:val="24"/>
              </w:rPr>
            </w:pPr>
            <w:r>
              <w:rPr>
                <w:rFonts w:ascii="Calibri" w:hAnsi="Calibri"/>
                <w:color w:val="000000"/>
                <w:szCs w:val="24"/>
              </w:rPr>
              <w:t>48.47%</w:t>
            </w:r>
          </w:p>
        </w:tc>
        <w:tc>
          <w:tcPr>
            <w:tcW w:w="941" w:type="dxa"/>
            <w:tcBorders>
              <w:top w:val="single" w:sz="4" w:space="0" w:color="auto"/>
              <w:left w:val="single" w:sz="4" w:space="0" w:color="auto"/>
              <w:bottom w:val="single" w:sz="4" w:space="0" w:color="auto"/>
              <w:right w:val="single" w:sz="4" w:space="0" w:color="auto"/>
            </w:tcBorders>
            <w:vAlign w:val="bottom"/>
            <w:hideMark/>
          </w:tcPr>
          <w:p w14:paraId="192DE364" w14:textId="77777777" w:rsidR="002160E6" w:rsidRDefault="002160E6">
            <w:pPr>
              <w:jc w:val="center"/>
              <w:rPr>
                <w:szCs w:val="24"/>
              </w:rPr>
            </w:pPr>
            <w:r>
              <w:rPr>
                <w:rFonts w:ascii="Calibri" w:hAnsi="Calibri"/>
                <w:color w:val="000000"/>
                <w:szCs w:val="24"/>
              </w:rPr>
              <w:t>48.96%</w:t>
            </w:r>
          </w:p>
        </w:tc>
        <w:tc>
          <w:tcPr>
            <w:tcW w:w="935" w:type="dxa"/>
            <w:tcBorders>
              <w:top w:val="single" w:sz="4" w:space="0" w:color="auto"/>
              <w:left w:val="single" w:sz="4" w:space="0" w:color="auto"/>
              <w:bottom w:val="single" w:sz="4" w:space="0" w:color="auto"/>
              <w:right w:val="single" w:sz="4" w:space="0" w:color="auto"/>
            </w:tcBorders>
            <w:vAlign w:val="bottom"/>
            <w:hideMark/>
          </w:tcPr>
          <w:p w14:paraId="10792A8E" w14:textId="77777777" w:rsidR="002160E6" w:rsidRDefault="002160E6">
            <w:pPr>
              <w:jc w:val="center"/>
              <w:rPr>
                <w:szCs w:val="24"/>
              </w:rPr>
            </w:pPr>
            <w:r>
              <w:rPr>
                <w:rFonts w:ascii="Calibri" w:hAnsi="Calibri"/>
                <w:color w:val="000000"/>
                <w:szCs w:val="24"/>
              </w:rPr>
              <w:t>50.93%</w:t>
            </w:r>
          </w:p>
        </w:tc>
        <w:tc>
          <w:tcPr>
            <w:tcW w:w="1055" w:type="dxa"/>
            <w:tcBorders>
              <w:top w:val="single" w:sz="4" w:space="0" w:color="auto"/>
              <w:left w:val="single" w:sz="4" w:space="0" w:color="auto"/>
              <w:bottom w:val="single" w:sz="4" w:space="0" w:color="auto"/>
              <w:right w:val="single" w:sz="4" w:space="0" w:color="auto"/>
            </w:tcBorders>
            <w:vAlign w:val="bottom"/>
          </w:tcPr>
          <w:p w14:paraId="5E42FF34" w14:textId="391B5B30" w:rsidR="002160E6" w:rsidRPr="00EB65FC" w:rsidRDefault="00CF4570" w:rsidP="00EB65FC">
            <w:pPr>
              <w:jc w:val="center"/>
              <w:rPr>
                <w:szCs w:val="24"/>
              </w:rPr>
            </w:pPr>
            <w:r w:rsidRPr="00EB65FC">
              <w:rPr>
                <w:szCs w:val="24"/>
              </w:rPr>
              <w:t>51.14</w:t>
            </w:r>
            <w:r w:rsidR="00EB65FC">
              <w:rPr>
                <w:szCs w:val="24"/>
              </w:rPr>
              <w:t>%</w:t>
            </w:r>
          </w:p>
        </w:tc>
        <w:tc>
          <w:tcPr>
            <w:tcW w:w="1504" w:type="dxa"/>
            <w:tcBorders>
              <w:top w:val="single" w:sz="4" w:space="0" w:color="auto"/>
              <w:left w:val="single" w:sz="4" w:space="0" w:color="auto"/>
              <w:bottom w:val="single" w:sz="4" w:space="0" w:color="auto"/>
              <w:right w:val="single" w:sz="4" w:space="0" w:color="auto"/>
            </w:tcBorders>
            <w:hideMark/>
          </w:tcPr>
          <w:p w14:paraId="1362380B" w14:textId="4DFF829F" w:rsidR="002160E6" w:rsidRDefault="002160E6">
            <w:pPr>
              <w:jc w:val="center"/>
              <w:rPr>
                <w:szCs w:val="24"/>
              </w:rPr>
            </w:pPr>
            <w:r>
              <w:rPr>
                <w:b/>
                <w:szCs w:val="24"/>
              </w:rPr>
              <w:t>↑</w:t>
            </w:r>
          </w:p>
        </w:tc>
        <w:tc>
          <w:tcPr>
            <w:tcW w:w="1398" w:type="dxa"/>
            <w:tcBorders>
              <w:top w:val="single" w:sz="4" w:space="0" w:color="auto"/>
              <w:left w:val="single" w:sz="4" w:space="0" w:color="auto"/>
              <w:bottom w:val="single" w:sz="4" w:space="0" w:color="auto"/>
              <w:right w:val="single" w:sz="4" w:space="0" w:color="auto"/>
            </w:tcBorders>
            <w:hideMark/>
          </w:tcPr>
          <w:p w14:paraId="3A0CC926" w14:textId="77777777" w:rsidR="002160E6" w:rsidRDefault="002160E6">
            <w:pPr>
              <w:jc w:val="center"/>
              <w:rPr>
                <w:szCs w:val="24"/>
              </w:rPr>
            </w:pPr>
            <w:r>
              <w:rPr>
                <w:szCs w:val="24"/>
              </w:rPr>
              <w:t>33rd – 50th</w:t>
            </w:r>
          </w:p>
        </w:tc>
      </w:tr>
      <w:tr w:rsidR="002160E6" w14:paraId="4706452C" w14:textId="77777777" w:rsidTr="00A1579E">
        <w:tc>
          <w:tcPr>
            <w:tcW w:w="532"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E03EF54" w14:textId="77777777" w:rsidR="002160E6" w:rsidRDefault="002160E6">
            <w:pPr>
              <w:rPr>
                <w:b/>
                <w:szCs w:val="24"/>
              </w:rPr>
            </w:pPr>
          </w:p>
        </w:tc>
        <w:tc>
          <w:tcPr>
            <w:tcW w:w="1074" w:type="dxa"/>
            <w:tcBorders>
              <w:top w:val="single" w:sz="4" w:space="0" w:color="auto"/>
              <w:left w:val="single" w:sz="4" w:space="0" w:color="auto"/>
              <w:bottom w:val="single" w:sz="4" w:space="0" w:color="auto"/>
              <w:right w:val="single" w:sz="4" w:space="0" w:color="auto"/>
            </w:tcBorders>
            <w:hideMark/>
          </w:tcPr>
          <w:p w14:paraId="68013B09" w14:textId="77777777" w:rsidR="002160E6" w:rsidRDefault="002160E6">
            <w:pPr>
              <w:rPr>
                <w:szCs w:val="24"/>
              </w:rPr>
            </w:pPr>
            <w:r>
              <w:rPr>
                <w:szCs w:val="24"/>
              </w:rPr>
              <w:t>Tufts</w:t>
            </w:r>
          </w:p>
        </w:tc>
        <w:tc>
          <w:tcPr>
            <w:tcW w:w="970" w:type="dxa"/>
            <w:tcBorders>
              <w:top w:val="single" w:sz="4" w:space="0" w:color="auto"/>
              <w:left w:val="single" w:sz="4" w:space="0" w:color="auto"/>
              <w:bottom w:val="single" w:sz="4" w:space="0" w:color="auto"/>
              <w:right w:val="single" w:sz="4" w:space="0" w:color="auto"/>
            </w:tcBorders>
            <w:vAlign w:val="bottom"/>
            <w:hideMark/>
          </w:tcPr>
          <w:p w14:paraId="24E9B476" w14:textId="77777777" w:rsidR="002160E6" w:rsidRDefault="002160E6">
            <w:pPr>
              <w:jc w:val="center"/>
              <w:rPr>
                <w:szCs w:val="24"/>
              </w:rPr>
            </w:pPr>
            <w:r>
              <w:rPr>
                <w:rFonts w:ascii="Calibri" w:hAnsi="Calibri"/>
                <w:color w:val="000000"/>
                <w:szCs w:val="24"/>
              </w:rPr>
              <w:t>56.30%</w:t>
            </w:r>
          </w:p>
        </w:tc>
        <w:tc>
          <w:tcPr>
            <w:tcW w:w="941" w:type="dxa"/>
            <w:tcBorders>
              <w:top w:val="single" w:sz="4" w:space="0" w:color="auto"/>
              <w:left w:val="single" w:sz="4" w:space="0" w:color="auto"/>
              <w:bottom w:val="single" w:sz="4" w:space="0" w:color="auto"/>
              <w:right w:val="single" w:sz="4" w:space="0" w:color="auto"/>
            </w:tcBorders>
            <w:vAlign w:val="bottom"/>
            <w:hideMark/>
          </w:tcPr>
          <w:p w14:paraId="34BCDDDF" w14:textId="77777777" w:rsidR="002160E6" w:rsidRDefault="002160E6">
            <w:pPr>
              <w:jc w:val="center"/>
              <w:rPr>
                <w:szCs w:val="24"/>
              </w:rPr>
            </w:pPr>
            <w:r>
              <w:rPr>
                <w:rFonts w:ascii="Calibri" w:hAnsi="Calibri"/>
                <w:color w:val="000000"/>
                <w:szCs w:val="24"/>
              </w:rPr>
              <w:t>58.01%</w:t>
            </w:r>
          </w:p>
        </w:tc>
        <w:tc>
          <w:tcPr>
            <w:tcW w:w="941" w:type="dxa"/>
            <w:tcBorders>
              <w:top w:val="single" w:sz="4" w:space="0" w:color="auto"/>
              <w:left w:val="single" w:sz="4" w:space="0" w:color="auto"/>
              <w:bottom w:val="single" w:sz="4" w:space="0" w:color="auto"/>
              <w:right w:val="single" w:sz="4" w:space="0" w:color="auto"/>
            </w:tcBorders>
            <w:vAlign w:val="bottom"/>
            <w:hideMark/>
          </w:tcPr>
          <w:p w14:paraId="4C988708" w14:textId="77777777" w:rsidR="002160E6" w:rsidRDefault="002160E6">
            <w:pPr>
              <w:jc w:val="center"/>
              <w:rPr>
                <w:szCs w:val="24"/>
              </w:rPr>
            </w:pPr>
            <w:r>
              <w:rPr>
                <w:rFonts w:ascii="Calibri" w:hAnsi="Calibri"/>
                <w:color w:val="000000"/>
                <w:szCs w:val="24"/>
              </w:rPr>
              <w:t>55.37%</w:t>
            </w:r>
          </w:p>
        </w:tc>
        <w:tc>
          <w:tcPr>
            <w:tcW w:w="935" w:type="dxa"/>
            <w:tcBorders>
              <w:top w:val="single" w:sz="4" w:space="0" w:color="auto"/>
              <w:left w:val="single" w:sz="4" w:space="0" w:color="auto"/>
              <w:bottom w:val="single" w:sz="4" w:space="0" w:color="auto"/>
              <w:right w:val="single" w:sz="4" w:space="0" w:color="auto"/>
            </w:tcBorders>
            <w:vAlign w:val="bottom"/>
            <w:hideMark/>
          </w:tcPr>
          <w:p w14:paraId="128121A4" w14:textId="77777777" w:rsidR="002160E6" w:rsidRDefault="002160E6">
            <w:pPr>
              <w:jc w:val="center"/>
              <w:rPr>
                <w:szCs w:val="24"/>
              </w:rPr>
            </w:pPr>
            <w:r>
              <w:rPr>
                <w:rFonts w:ascii="Calibri" w:hAnsi="Calibri"/>
                <w:color w:val="000000"/>
                <w:szCs w:val="24"/>
              </w:rPr>
              <w:t>58.09%</w:t>
            </w:r>
          </w:p>
        </w:tc>
        <w:tc>
          <w:tcPr>
            <w:tcW w:w="1055" w:type="dxa"/>
            <w:tcBorders>
              <w:top w:val="single" w:sz="4" w:space="0" w:color="auto"/>
              <w:left w:val="single" w:sz="4" w:space="0" w:color="auto"/>
              <w:bottom w:val="single" w:sz="4" w:space="0" w:color="auto"/>
              <w:right w:val="single" w:sz="4" w:space="0" w:color="auto"/>
            </w:tcBorders>
            <w:vAlign w:val="bottom"/>
          </w:tcPr>
          <w:p w14:paraId="3BE36259" w14:textId="3CE392F0" w:rsidR="002160E6" w:rsidRPr="00EB65FC" w:rsidRDefault="00CF4570" w:rsidP="00EB65FC">
            <w:pPr>
              <w:jc w:val="center"/>
              <w:rPr>
                <w:szCs w:val="24"/>
              </w:rPr>
            </w:pPr>
            <w:r w:rsidRPr="00EB65FC">
              <w:rPr>
                <w:szCs w:val="24"/>
              </w:rPr>
              <w:t>61.53</w:t>
            </w:r>
            <w:r w:rsidR="00EB65FC">
              <w:rPr>
                <w:szCs w:val="24"/>
              </w:rPr>
              <w:t>%</w:t>
            </w:r>
          </w:p>
        </w:tc>
        <w:tc>
          <w:tcPr>
            <w:tcW w:w="1504" w:type="dxa"/>
            <w:tcBorders>
              <w:top w:val="single" w:sz="4" w:space="0" w:color="auto"/>
              <w:left w:val="single" w:sz="4" w:space="0" w:color="auto"/>
              <w:bottom w:val="single" w:sz="4" w:space="0" w:color="auto"/>
              <w:right w:val="single" w:sz="4" w:space="0" w:color="auto"/>
            </w:tcBorders>
            <w:hideMark/>
          </w:tcPr>
          <w:p w14:paraId="7EF43AFC" w14:textId="73753C14" w:rsidR="002160E6" w:rsidRDefault="00EB65FC">
            <w:pPr>
              <w:jc w:val="center"/>
              <w:rPr>
                <w:szCs w:val="24"/>
              </w:rPr>
            </w:pPr>
            <w:r>
              <w:rPr>
                <w:b/>
                <w:szCs w:val="24"/>
              </w:rPr>
              <w:t>↑</w:t>
            </w:r>
          </w:p>
        </w:tc>
        <w:tc>
          <w:tcPr>
            <w:tcW w:w="1398" w:type="dxa"/>
            <w:tcBorders>
              <w:top w:val="single" w:sz="4" w:space="0" w:color="auto"/>
              <w:left w:val="single" w:sz="4" w:space="0" w:color="auto"/>
              <w:bottom w:val="single" w:sz="4" w:space="0" w:color="auto"/>
              <w:right w:val="single" w:sz="4" w:space="0" w:color="auto"/>
            </w:tcBorders>
            <w:hideMark/>
          </w:tcPr>
          <w:p w14:paraId="7A87CE67" w14:textId="77777777" w:rsidR="002160E6" w:rsidRDefault="002160E6">
            <w:pPr>
              <w:jc w:val="center"/>
              <w:rPr>
                <w:szCs w:val="24"/>
              </w:rPr>
            </w:pPr>
            <w:r>
              <w:rPr>
                <w:szCs w:val="24"/>
              </w:rPr>
              <w:t>75th – 90th</w:t>
            </w:r>
          </w:p>
        </w:tc>
      </w:tr>
    </w:tbl>
    <w:p w14:paraId="72D2B620" w14:textId="3C20C54D" w:rsidR="005C2D33" w:rsidRDefault="005C2D33" w:rsidP="00FC2C34">
      <w:pPr>
        <w:rPr>
          <w:b/>
        </w:rPr>
      </w:pPr>
    </w:p>
    <w:p w14:paraId="550335B5" w14:textId="34F6517E" w:rsidR="00ED1A05" w:rsidRPr="00ED1A05" w:rsidRDefault="00ED1A05" w:rsidP="00FC2C34">
      <w:pPr>
        <w:rPr>
          <w:b/>
        </w:rPr>
      </w:pPr>
      <w:r w:rsidRPr="00ED1A05">
        <w:rPr>
          <w:b/>
        </w:rPr>
        <w:t xml:space="preserve">Exhibit </w:t>
      </w:r>
      <w:r w:rsidR="009A00BB">
        <w:rPr>
          <w:b/>
        </w:rPr>
        <w:t>38</w:t>
      </w:r>
      <w:r w:rsidRPr="00ED1A05">
        <w:rPr>
          <w:b/>
        </w:rPr>
        <w:t>:  Trended AMM Continuous Treatment Performance by MCO</w:t>
      </w:r>
    </w:p>
    <w:tbl>
      <w:tblPr>
        <w:tblStyle w:val="TableGrid"/>
        <w:tblW w:w="0" w:type="auto"/>
        <w:tblLook w:val="04A0" w:firstRow="1" w:lastRow="0" w:firstColumn="1" w:lastColumn="0" w:noHBand="0" w:noVBand="1"/>
      </w:tblPr>
      <w:tblGrid>
        <w:gridCol w:w="544"/>
        <w:gridCol w:w="1053"/>
        <w:gridCol w:w="976"/>
        <w:gridCol w:w="935"/>
        <w:gridCol w:w="942"/>
        <w:gridCol w:w="935"/>
        <w:gridCol w:w="1090"/>
        <w:gridCol w:w="1504"/>
        <w:gridCol w:w="1371"/>
      </w:tblGrid>
      <w:tr w:rsidR="00EB65FC" w14:paraId="70DCEC57" w14:textId="77777777" w:rsidTr="00EB65FC">
        <w:tc>
          <w:tcPr>
            <w:tcW w:w="1597" w:type="dxa"/>
            <w:gridSpan w:val="2"/>
            <w:tcBorders>
              <w:top w:val="single" w:sz="4" w:space="0" w:color="auto"/>
              <w:left w:val="single" w:sz="4" w:space="0" w:color="auto"/>
              <w:bottom w:val="single" w:sz="4" w:space="0" w:color="auto"/>
              <w:right w:val="single" w:sz="4" w:space="0" w:color="auto"/>
            </w:tcBorders>
          </w:tcPr>
          <w:p w14:paraId="18A1E662" w14:textId="77777777" w:rsidR="00EB65FC" w:rsidRDefault="00EB65FC">
            <w:pPr>
              <w:rPr>
                <w:i/>
                <w:szCs w:val="24"/>
              </w:rPr>
            </w:pPr>
          </w:p>
        </w:tc>
        <w:tc>
          <w:tcPr>
            <w:tcW w:w="976" w:type="dxa"/>
            <w:tcBorders>
              <w:top w:val="single" w:sz="4" w:space="0" w:color="auto"/>
              <w:left w:val="single" w:sz="4" w:space="0" w:color="auto"/>
              <w:bottom w:val="single" w:sz="4" w:space="0" w:color="auto"/>
              <w:right w:val="single" w:sz="4" w:space="0" w:color="auto"/>
            </w:tcBorders>
            <w:vAlign w:val="bottom"/>
            <w:hideMark/>
          </w:tcPr>
          <w:p w14:paraId="7F1E8139" w14:textId="5B0E3B80" w:rsidR="00EB65FC" w:rsidRDefault="002E007B" w:rsidP="00B91CFA">
            <w:pPr>
              <w:jc w:val="center"/>
              <w:rPr>
                <w:b/>
                <w:szCs w:val="24"/>
              </w:rPr>
            </w:pPr>
            <w:r>
              <w:rPr>
                <w:b/>
                <w:szCs w:val="24"/>
              </w:rPr>
              <w:t>HEDIS®</w:t>
            </w:r>
            <w:r w:rsidR="00EB65FC">
              <w:rPr>
                <w:b/>
                <w:szCs w:val="24"/>
              </w:rPr>
              <w:t xml:space="preserve"> 2014</w:t>
            </w:r>
          </w:p>
        </w:tc>
        <w:tc>
          <w:tcPr>
            <w:tcW w:w="935" w:type="dxa"/>
            <w:tcBorders>
              <w:top w:val="single" w:sz="4" w:space="0" w:color="auto"/>
              <w:left w:val="single" w:sz="4" w:space="0" w:color="auto"/>
              <w:bottom w:val="single" w:sz="4" w:space="0" w:color="auto"/>
              <w:right w:val="single" w:sz="4" w:space="0" w:color="auto"/>
            </w:tcBorders>
            <w:vAlign w:val="bottom"/>
            <w:hideMark/>
          </w:tcPr>
          <w:p w14:paraId="50506D4E" w14:textId="7CCBC08F" w:rsidR="00EB65FC" w:rsidRDefault="002E007B" w:rsidP="00B91CFA">
            <w:pPr>
              <w:jc w:val="center"/>
              <w:rPr>
                <w:b/>
                <w:szCs w:val="24"/>
              </w:rPr>
            </w:pPr>
            <w:r>
              <w:rPr>
                <w:b/>
                <w:szCs w:val="24"/>
              </w:rPr>
              <w:t>HEDIS®</w:t>
            </w:r>
            <w:r w:rsidR="00EB65FC">
              <w:rPr>
                <w:b/>
                <w:szCs w:val="24"/>
              </w:rPr>
              <w:t xml:space="preserve"> 2015</w:t>
            </w:r>
          </w:p>
        </w:tc>
        <w:tc>
          <w:tcPr>
            <w:tcW w:w="942" w:type="dxa"/>
            <w:tcBorders>
              <w:top w:val="single" w:sz="4" w:space="0" w:color="auto"/>
              <w:left w:val="single" w:sz="4" w:space="0" w:color="auto"/>
              <w:bottom w:val="single" w:sz="4" w:space="0" w:color="auto"/>
              <w:right w:val="single" w:sz="4" w:space="0" w:color="auto"/>
            </w:tcBorders>
            <w:vAlign w:val="bottom"/>
            <w:hideMark/>
          </w:tcPr>
          <w:p w14:paraId="387E1E15" w14:textId="7B3B9779" w:rsidR="00EB65FC" w:rsidRDefault="002E007B" w:rsidP="00B91CFA">
            <w:pPr>
              <w:jc w:val="center"/>
              <w:rPr>
                <w:b/>
                <w:szCs w:val="24"/>
              </w:rPr>
            </w:pPr>
            <w:r>
              <w:rPr>
                <w:b/>
                <w:szCs w:val="24"/>
              </w:rPr>
              <w:t>HEDIS®</w:t>
            </w:r>
            <w:r w:rsidR="00EB65FC">
              <w:rPr>
                <w:b/>
                <w:szCs w:val="24"/>
              </w:rPr>
              <w:t xml:space="preserve"> 2016</w:t>
            </w:r>
          </w:p>
        </w:tc>
        <w:tc>
          <w:tcPr>
            <w:tcW w:w="935" w:type="dxa"/>
            <w:tcBorders>
              <w:top w:val="single" w:sz="4" w:space="0" w:color="auto"/>
              <w:left w:val="single" w:sz="4" w:space="0" w:color="auto"/>
              <w:bottom w:val="single" w:sz="4" w:space="0" w:color="auto"/>
              <w:right w:val="single" w:sz="4" w:space="0" w:color="auto"/>
            </w:tcBorders>
            <w:vAlign w:val="bottom"/>
            <w:hideMark/>
          </w:tcPr>
          <w:p w14:paraId="5954CFD0" w14:textId="309C33E3" w:rsidR="00EB65FC" w:rsidRDefault="002E007B" w:rsidP="00B91CFA">
            <w:pPr>
              <w:jc w:val="center"/>
              <w:rPr>
                <w:b/>
                <w:szCs w:val="24"/>
              </w:rPr>
            </w:pPr>
            <w:r>
              <w:rPr>
                <w:b/>
                <w:szCs w:val="24"/>
              </w:rPr>
              <w:t>HEDIS®</w:t>
            </w:r>
            <w:r w:rsidR="00EB65FC">
              <w:rPr>
                <w:b/>
                <w:szCs w:val="24"/>
              </w:rPr>
              <w:t xml:space="preserve"> 2017</w:t>
            </w:r>
          </w:p>
        </w:tc>
        <w:tc>
          <w:tcPr>
            <w:tcW w:w="1090" w:type="dxa"/>
            <w:tcBorders>
              <w:top w:val="single" w:sz="4" w:space="0" w:color="auto"/>
              <w:left w:val="single" w:sz="4" w:space="0" w:color="auto"/>
              <w:bottom w:val="single" w:sz="4" w:space="0" w:color="auto"/>
              <w:right w:val="single" w:sz="4" w:space="0" w:color="auto"/>
            </w:tcBorders>
          </w:tcPr>
          <w:p w14:paraId="33D06419" w14:textId="77777777" w:rsidR="00EB65FC" w:rsidRDefault="00EB65FC" w:rsidP="00B91CFA">
            <w:pPr>
              <w:jc w:val="center"/>
              <w:rPr>
                <w:b/>
                <w:szCs w:val="24"/>
              </w:rPr>
            </w:pPr>
          </w:p>
          <w:p w14:paraId="5022E151" w14:textId="42A2ADB8" w:rsidR="00EB65FC" w:rsidRDefault="002E007B" w:rsidP="00B91CFA">
            <w:pPr>
              <w:jc w:val="center"/>
              <w:rPr>
                <w:b/>
                <w:szCs w:val="24"/>
              </w:rPr>
            </w:pPr>
            <w:r>
              <w:rPr>
                <w:b/>
                <w:szCs w:val="24"/>
              </w:rPr>
              <w:t>HEDIS®</w:t>
            </w:r>
            <w:r w:rsidR="00EB65FC">
              <w:rPr>
                <w:b/>
                <w:szCs w:val="24"/>
              </w:rPr>
              <w:t xml:space="preserve"> 2018</w:t>
            </w:r>
          </w:p>
        </w:tc>
        <w:tc>
          <w:tcPr>
            <w:tcW w:w="1504" w:type="dxa"/>
            <w:tcBorders>
              <w:top w:val="single" w:sz="4" w:space="0" w:color="auto"/>
              <w:left w:val="single" w:sz="4" w:space="0" w:color="auto"/>
              <w:bottom w:val="single" w:sz="4" w:space="0" w:color="auto"/>
              <w:right w:val="single" w:sz="4" w:space="0" w:color="auto"/>
            </w:tcBorders>
            <w:vAlign w:val="bottom"/>
            <w:hideMark/>
          </w:tcPr>
          <w:p w14:paraId="25B543A5" w14:textId="634E5BC1" w:rsidR="00EB65FC" w:rsidRDefault="00EB65FC" w:rsidP="00B91CFA">
            <w:pPr>
              <w:jc w:val="center"/>
              <w:rPr>
                <w:b/>
                <w:szCs w:val="24"/>
              </w:rPr>
            </w:pPr>
            <w:r>
              <w:rPr>
                <w:b/>
                <w:szCs w:val="24"/>
              </w:rPr>
              <w:t>Linear Performance Trend Line</w:t>
            </w:r>
          </w:p>
        </w:tc>
        <w:tc>
          <w:tcPr>
            <w:tcW w:w="1371" w:type="dxa"/>
            <w:tcBorders>
              <w:top w:val="single" w:sz="4" w:space="0" w:color="auto"/>
              <w:left w:val="single" w:sz="4" w:space="0" w:color="auto"/>
              <w:bottom w:val="single" w:sz="4" w:space="0" w:color="auto"/>
              <w:right w:val="single" w:sz="4" w:space="0" w:color="auto"/>
            </w:tcBorders>
            <w:vAlign w:val="bottom"/>
            <w:hideMark/>
          </w:tcPr>
          <w:p w14:paraId="35F0C5B1" w14:textId="198F3016" w:rsidR="00EB65FC" w:rsidRDefault="00EB65FC" w:rsidP="00B91CFA">
            <w:pPr>
              <w:jc w:val="center"/>
              <w:rPr>
                <w:b/>
                <w:szCs w:val="24"/>
              </w:rPr>
            </w:pPr>
            <w:r>
              <w:rPr>
                <w:b/>
                <w:szCs w:val="24"/>
              </w:rPr>
              <w:t>QC 2018 Percentile Ranking</w:t>
            </w:r>
          </w:p>
        </w:tc>
      </w:tr>
      <w:tr w:rsidR="00A1579E" w14:paraId="4DEBAD5B" w14:textId="77777777" w:rsidTr="00A1579E">
        <w:tc>
          <w:tcPr>
            <w:tcW w:w="544"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vAlign w:val="center"/>
            <w:hideMark/>
          </w:tcPr>
          <w:p w14:paraId="09FA9D76" w14:textId="055F1B71" w:rsidR="00A1579E" w:rsidRPr="00A1579E" w:rsidRDefault="00A1579E" w:rsidP="00A1579E">
            <w:pPr>
              <w:jc w:val="center"/>
              <w:rPr>
                <w:b/>
                <w:sz w:val="18"/>
                <w:szCs w:val="24"/>
              </w:rPr>
            </w:pPr>
            <w:r w:rsidRPr="00A1579E">
              <w:rPr>
                <w:b/>
                <w:sz w:val="18"/>
                <w:szCs w:val="24"/>
              </w:rPr>
              <w:t>AMM Continuous (%)</w:t>
            </w:r>
          </w:p>
        </w:tc>
        <w:tc>
          <w:tcPr>
            <w:tcW w:w="1053" w:type="dxa"/>
            <w:tcBorders>
              <w:top w:val="single" w:sz="4" w:space="0" w:color="auto"/>
              <w:left w:val="single" w:sz="4" w:space="0" w:color="auto"/>
              <w:bottom w:val="single" w:sz="4" w:space="0" w:color="auto"/>
              <w:right w:val="single" w:sz="4" w:space="0" w:color="auto"/>
            </w:tcBorders>
            <w:hideMark/>
          </w:tcPr>
          <w:p w14:paraId="6E77687E" w14:textId="77777777" w:rsidR="00A1579E" w:rsidRDefault="00A1579E" w:rsidP="00A1579E">
            <w:pPr>
              <w:rPr>
                <w:szCs w:val="24"/>
              </w:rPr>
            </w:pPr>
            <w:r>
              <w:rPr>
                <w:szCs w:val="24"/>
              </w:rPr>
              <w:t>BMCHP</w:t>
            </w:r>
          </w:p>
        </w:tc>
        <w:tc>
          <w:tcPr>
            <w:tcW w:w="976" w:type="dxa"/>
            <w:tcBorders>
              <w:top w:val="single" w:sz="4" w:space="0" w:color="auto"/>
              <w:left w:val="single" w:sz="4" w:space="0" w:color="auto"/>
              <w:bottom w:val="single" w:sz="4" w:space="0" w:color="auto"/>
              <w:right w:val="single" w:sz="4" w:space="0" w:color="auto"/>
            </w:tcBorders>
            <w:vAlign w:val="bottom"/>
            <w:hideMark/>
          </w:tcPr>
          <w:p w14:paraId="2C0C1520" w14:textId="77777777" w:rsidR="00A1579E" w:rsidRDefault="00A1579E" w:rsidP="00A1579E">
            <w:pPr>
              <w:jc w:val="center"/>
              <w:rPr>
                <w:szCs w:val="24"/>
              </w:rPr>
            </w:pPr>
            <w:r>
              <w:rPr>
                <w:rFonts w:ascii="Calibri" w:hAnsi="Calibri"/>
                <w:color w:val="000000"/>
                <w:szCs w:val="24"/>
              </w:rPr>
              <w:t>28.92%</w:t>
            </w:r>
          </w:p>
        </w:tc>
        <w:tc>
          <w:tcPr>
            <w:tcW w:w="935" w:type="dxa"/>
            <w:tcBorders>
              <w:top w:val="single" w:sz="4" w:space="0" w:color="auto"/>
              <w:left w:val="single" w:sz="4" w:space="0" w:color="auto"/>
              <w:bottom w:val="single" w:sz="4" w:space="0" w:color="auto"/>
              <w:right w:val="single" w:sz="4" w:space="0" w:color="auto"/>
            </w:tcBorders>
            <w:vAlign w:val="bottom"/>
            <w:hideMark/>
          </w:tcPr>
          <w:p w14:paraId="66932CB0" w14:textId="77777777" w:rsidR="00A1579E" w:rsidRDefault="00A1579E" w:rsidP="00A1579E">
            <w:pPr>
              <w:jc w:val="center"/>
              <w:rPr>
                <w:szCs w:val="24"/>
              </w:rPr>
            </w:pPr>
            <w:r>
              <w:rPr>
                <w:rFonts w:ascii="Calibri" w:hAnsi="Calibri"/>
                <w:color w:val="000000"/>
                <w:szCs w:val="24"/>
              </w:rPr>
              <w:t>30.02%</w:t>
            </w:r>
          </w:p>
        </w:tc>
        <w:tc>
          <w:tcPr>
            <w:tcW w:w="942" w:type="dxa"/>
            <w:tcBorders>
              <w:top w:val="single" w:sz="4" w:space="0" w:color="auto"/>
              <w:left w:val="single" w:sz="4" w:space="0" w:color="auto"/>
              <w:bottom w:val="single" w:sz="4" w:space="0" w:color="auto"/>
              <w:right w:val="single" w:sz="4" w:space="0" w:color="auto"/>
            </w:tcBorders>
            <w:vAlign w:val="bottom"/>
            <w:hideMark/>
          </w:tcPr>
          <w:p w14:paraId="37264164" w14:textId="77777777" w:rsidR="00A1579E" w:rsidRDefault="00A1579E" w:rsidP="00A1579E">
            <w:pPr>
              <w:jc w:val="center"/>
              <w:rPr>
                <w:szCs w:val="24"/>
              </w:rPr>
            </w:pPr>
            <w:r>
              <w:rPr>
                <w:rFonts w:ascii="Calibri" w:hAnsi="Calibri"/>
                <w:color w:val="000000"/>
                <w:szCs w:val="24"/>
              </w:rPr>
              <w:t>30.97%</w:t>
            </w:r>
          </w:p>
        </w:tc>
        <w:tc>
          <w:tcPr>
            <w:tcW w:w="935" w:type="dxa"/>
            <w:tcBorders>
              <w:top w:val="single" w:sz="4" w:space="0" w:color="auto"/>
              <w:left w:val="single" w:sz="4" w:space="0" w:color="auto"/>
              <w:bottom w:val="single" w:sz="4" w:space="0" w:color="auto"/>
              <w:right w:val="single" w:sz="4" w:space="0" w:color="auto"/>
            </w:tcBorders>
            <w:vAlign w:val="bottom"/>
            <w:hideMark/>
          </w:tcPr>
          <w:p w14:paraId="51A770EB" w14:textId="77777777" w:rsidR="00A1579E" w:rsidRDefault="00A1579E" w:rsidP="00A1579E">
            <w:pPr>
              <w:jc w:val="center"/>
              <w:rPr>
                <w:szCs w:val="24"/>
              </w:rPr>
            </w:pPr>
            <w:r>
              <w:rPr>
                <w:rFonts w:ascii="Calibri" w:hAnsi="Calibri"/>
                <w:color w:val="000000"/>
                <w:szCs w:val="24"/>
              </w:rPr>
              <w:t>31.59%</w:t>
            </w:r>
          </w:p>
        </w:tc>
        <w:tc>
          <w:tcPr>
            <w:tcW w:w="1090" w:type="dxa"/>
            <w:tcBorders>
              <w:top w:val="single" w:sz="4" w:space="0" w:color="auto"/>
              <w:left w:val="single" w:sz="4" w:space="0" w:color="auto"/>
              <w:bottom w:val="single" w:sz="4" w:space="0" w:color="auto"/>
              <w:right w:val="single" w:sz="4" w:space="0" w:color="auto"/>
            </w:tcBorders>
          </w:tcPr>
          <w:p w14:paraId="4E9D25C9" w14:textId="4675D8DB" w:rsidR="00A1579E" w:rsidRPr="00EB65FC" w:rsidRDefault="00A1579E" w:rsidP="00A1579E">
            <w:pPr>
              <w:jc w:val="center"/>
              <w:rPr>
                <w:szCs w:val="24"/>
              </w:rPr>
            </w:pPr>
            <w:r w:rsidRPr="00EB65FC">
              <w:rPr>
                <w:szCs w:val="24"/>
              </w:rPr>
              <w:t>31.97%</w:t>
            </w:r>
          </w:p>
        </w:tc>
        <w:tc>
          <w:tcPr>
            <w:tcW w:w="1504" w:type="dxa"/>
            <w:tcBorders>
              <w:top w:val="single" w:sz="4" w:space="0" w:color="auto"/>
              <w:left w:val="single" w:sz="4" w:space="0" w:color="auto"/>
              <w:bottom w:val="single" w:sz="4" w:space="0" w:color="auto"/>
              <w:right w:val="single" w:sz="4" w:space="0" w:color="auto"/>
            </w:tcBorders>
            <w:hideMark/>
          </w:tcPr>
          <w:p w14:paraId="1FA3CE2D" w14:textId="3285B5D3" w:rsidR="00A1579E" w:rsidRDefault="00A1579E" w:rsidP="00A1579E">
            <w:pPr>
              <w:jc w:val="center"/>
              <w:rPr>
                <w:szCs w:val="24"/>
              </w:rPr>
            </w:pPr>
            <w:r>
              <w:rPr>
                <w:b/>
                <w:szCs w:val="24"/>
              </w:rPr>
              <w:sym w:font="Symbol" w:char="F0AB"/>
            </w:r>
          </w:p>
        </w:tc>
        <w:tc>
          <w:tcPr>
            <w:tcW w:w="1371" w:type="dxa"/>
            <w:tcBorders>
              <w:top w:val="single" w:sz="4" w:space="0" w:color="auto"/>
              <w:left w:val="single" w:sz="4" w:space="0" w:color="auto"/>
              <w:bottom w:val="single" w:sz="4" w:space="0" w:color="auto"/>
              <w:right w:val="single" w:sz="4" w:space="0" w:color="auto"/>
            </w:tcBorders>
            <w:hideMark/>
          </w:tcPr>
          <w:p w14:paraId="6A294FEA" w14:textId="77777777" w:rsidR="00A1579E" w:rsidRDefault="00A1579E" w:rsidP="00A1579E">
            <w:pPr>
              <w:jc w:val="center"/>
              <w:rPr>
                <w:szCs w:val="24"/>
              </w:rPr>
            </w:pPr>
            <w:r>
              <w:rPr>
                <w:szCs w:val="24"/>
              </w:rPr>
              <w:t>10th – 25th</w:t>
            </w:r>
          </w:p>
        </w:tc>
      </w:tr>
      <w:tr w:rsidR="00A1579E" w14:paraId="4DA88A78" w14:textId="77777777" w:rsidTr="00A1579E">
        <w:tc>
          <w:tcPr>
            <w:tcW w:w="544"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6CAF63" w14:textId="77777777" w:rsidR="00A1579E" w:rsidRDefault="00A1579E" w:rsidP="00A1579E">
            <w:pPr>
              <w:rPr>
                <w:b/>
                <w:szCs w:val="24"/>
              </w:rPr>
            </w:pPr>
          </w:p>
        </w:tc>
        <w:tc>
          <w:tcPr>
            <w:tcW w:w="1053" w:type="dxa"/>
            <w:tcBorders>
              <w:top w:val="single" w:sz="4" w:space="0" w:color="auto"/>
              <w:left w:val="single" w:sz="4" w:space="0" w:color="auto"/>
              <w:bottom w:val="single" w:sz="4" w:space="0" w:color="auto"/>
              <w:right w:val="single" w:sz="4" w:space="0" w:color="auto"/>
            </w:tcBorders>
            <w:hideMark/>
          </w:tcPr>
          <w:p w14:paraId="0B91546A" w14:textId="77777777" w:rsidR="00A1579E" w:rsidRDefault="00A1579E" w:rsidP="00A1579E">
            <w:pPr>
              <w:rPr>
                <w:szCs w:val="24"/>
              </w:rPr>
            </w:pPr>
            <w:r>
              <w:rPr>
                <w:szCs w:val="24"/>
              </w:rPr>
              <w:t>Fallon</w:t>
            </w:r>
          </w:p>
        </w:tc>
        <w:tc>
          <w:tcPr>
            <w:tcW w:w="976" w:type="dxa"/>
            <w:tcBorders>
              <w:top w:val="single" w:sz="4" w:space="0" w:color="auto"/>
              <w:left w:val="single" w:sz="4" w:space="0" w:color="auto"/>
              <w:bottom w:val="single" w:sz="4" w:space="0" w:color="auto"/>
              <w:right w:val="single" w:sz="4" w:space="0" w:color="auto"/>
            </w:tcBorders>
            <w:vAlign w:val="center"/>
            <w:hideMark/>
          </w:tcPr>
          <w:p w14:paraId="41894AEC" w14:textId="77777777" w:rsidR="00A1579E" w:rsidRDefault="00A1579E" w:rsidP="00A1579E">
            <w:pPr>
              <w:jc w:val="center"/>
              <w:rPr>
                <w:szCs w:val="24"/>
              </w:rPr>
            </w:pPr>
            <w:r>
              <w:rPr>
                <w:rFonts w:ascii="Calibri" w:hAnsi="Calibri"/>
                <w:color w:val="000000"/>
                <w:szCs w:val="24"/>
              </w:rPr>
              <w:t>22.00%</w:t>
            </w:r>
          </w:p>
        </w:tc>
        <w:tc>
          <w:tcPr>
            <w:tcW w:w="935" w:type="dxa"/>
            <w:tcBorders>
              <w:top w:val="single" w:sz="4" w:space="0" w:color="auto"/>
              <w:left w:val="single" w:sz="4" w:space="0" w:color="auto"/>
              <w:bottom w:val="single" w:sz="4" w:space="0" w:color="auto"/>
              <w:right w:val="single" w:sz="4" w:space="0" w:color="auto"/>
            </w:tcBorders>
            <w:vAlign w:val="center"/>
            <w:hideMark/>
          </w:tcPr>
          <w:p w14:paraId="4B0C1946" w14:textId="77777777" w:rsidR="00A1579E" w:rsidRDefault="00A1579E" w:rsidP="00A1579E">
            <w:pPr>
              <w:jc w:val="center"/>
              <w:rPr>
                <w:szCs w:val="24"/>
              </w:rPr>
            </w:pPr>
            <w:r>
              <w:rPr>
                <w:rFonts w:ascii="Calibri" w:hAnsi="Calibri"/>
                <w:color w:val="000000"/>
                <w:szCs w:val="24"/>
              </w:rPr>
              <w:t>32.43%</w:t>
            </w:r>
          </w:p>
        </w:tc>
        <w:tc>
          <w:tcPr>
            <w:tcW w:w="942" w:type="dxa"/>
            <w:tcBorders>
              <w:top w:val="single" w:sz="4" w:space="0" w:color="auto"/>
              <w:left w:val="single" w:sz="4" w:space="0" w:color="auto"/>
              <w:bottom w:val="single" w:sz="4" w:space="0" w:color="auto"/>
              <w:right w:val="single" w:sz="4" w:space="0" w:color="auto"/>
            </w:tcBorders>
            <w:vAlign w:val="center"/>
            <w:hideMark/>
          </w:tcPr>
          <w:p w14:paraId="2A326E98" w14:textId="77777777" w:rsidR="00A1579E" w:rsidRDefault="00A1579E" w:rsidP="00A1579E">
            <w:pPr>
              <w:jc w:val="center"/>
              <w:rPr>
                <w:szCs w:val="24"/>
              </w:rPr>
            </w:pPr>
            <w:r>
              <w:rPr>
                <w:rFonts w:ascii="Calibri" w:hAnsi="Calibri"/>
                <w:color w:val="000000"/>
                <w:szCs w:val="24"/>
              </w:rPr>
              <w:t>26.67%</w:t>
            </w:r>
          </w:p>
        </w:tc>
        <w:tc>
          <w:tcPr>
            <w:tcW w:w="935" w:type="dxa"/>
            <w:tcBorders>
              <w:top w:val="single" w:sz="4" w:space="0" w:color="auto"/>
              <w:left w:val="single" w:sz="4" w:space="0" w:color="auto"/>
              <w:bottom w:val="single" w:sz="4" w:space="0" w:color="auto"/>
              <w:right w:val="single" w:sz="4" w:space="0" w:color="auto"/>
            </w:tcBorders>
            <w:vAlign w:val="bottom"/>
            <w:hideMark/>
          </w:tcPr>
          <w:p w14:paraId="6BC980BA" w14:textId="77777777" w:rsidR="00A1579E" w:rsidRDefault="00A1579E" w:rsidP="00A1579E">
            <w:pPr>
              <w:jc w:val="center"/>
              <w:rPr>
                <w:szCs w:val="24"/>
              </w:rPr>
            </w:pPr>
            <w:r>
              <w:rPr>
                <w:rFonts w:ascii="Calibri" w:hAnsi="Calibri"/>
                <w:color w:val="000000"/>
                <w:szCs w:val="24"/>
              </w:rPr>
              <w:t>28.60%</w:t>
            </w:r>
          </w:p>
        </w:tc>
        <w:tc>
          <w:tcPr>
            <w:tcW w:w="1090" w:type="dxa"/>
            <w:tcBorders>
              <w:top w:val="single" w:sz="4" w:space="0" w:color="auto"/>
              <w:left w:val="single" w:sz="4" w:space="0" w:color="auto"/>
              <w:bottom w:val="single" w:sz="4" w:space="0" w:color="auto"/>
              <w:right w:val="single" w:sz="4" w:space="0" w:color="auto"/>
            </w:tcBorders>
          </w:tcPr>
          <w:p w14:paraId="3363ED8F" w14:textId="3149D0D1" w:rsidR="00A1579E" w:rsidRPr="00EB65FC" w:rsidRDefault="00A1579E" w:rsidP="00A1579E">
            <w:pPr>
              <w:jc w:val="center"/>
              <w:rPr>
                <w:szCs w:val="24"/>
              </w:rPr>
            </w:pPr>
            <w:r w:rsidRPr="00EB65FC">
              <w:rPr>
                <w:szCs w:val="24"/>
              </w:rPr>
              <w:t>36.46%</w:t>
            </w:r>
          </w:p>
        </w:tc>
        <w:tc>
          <w:tcPr>
            <w:tcW w:w="1504" w:type="dxa"/>
            <w:tcBorders>
              <w:top w:val="single" w:sz="4" w:space="0" w:color="auto"/>
              <w:left w:val="single" w:sz="4" w:space="0" w:color="auto"/>
              <w:bottom w:val="single" w:sz="4" w:space="0" w:color="auto"/>
              <w:right w:val="single" w:sz="4" w:space="0" w:color="auto"/>
            </w:tcBorders>
            <w:hideMark/>
          </w:tcPr>
          <w:p w14:paraId="2C5C52A9" w14:textId="7DBF6A74" w:rsidR="00A1579E" w:rsidRDefault="00A1579E" w:rsidP="00A1579E">
            <w:pPr>
              <w:jc w:val="center"/>
              <w:rPr>
                <w:szCs w:val="24"/>
              </w:rPr>
            </w:pPr>
            <w:r>
              <w:rPr>
                <w:b/>
                <w:szCs w:val="24"/>
              </w:rPr>
              <w:sym w:font="Symbol" w:char="F0AB"/>
            </w:r>
          </w:p>
        </w:tc>
        <w:tc>
          <w:tcPr>
            <w:tcW w:w="1371" w:type="dxa"/>
            <w:tcBorders>
              <w:top w:val="single" w:sz="4" w:space="0" w:color="auto"/>
              <w:left w:val="single" w:sz="4" w:space="0" w:color="auto"/>
              <w:bottom w:val="single" w:sz="4" w:space="0" w:color="auto"/>
              <w:right w:val="single" w:sz="4" w:space="0" w:color="auto"/>
            </w:tcBorders>
            <w:hideMark/>
          </w:tcPr>
          <w:p w14:paraId="6CDBF73B" w14:textId="77777777" w:rsidR="00A1579E" w:rsidRDefault="00A1579E" w:rsidP="00A1579E">
            <w:pPr>
              <w:jc w:val="center"/>
              <w:rPr>
                <w:szCs w:val="24"/>
              </w:rPr>
            </w:pPr>
            <w:r>
              <w:rPr>
                <w:szCs w:val="24"/>
              </w:rPr>
              <w:t>5th – 10th</w:t>
            </w:r>
          </w:p>
        </w:tc>
      </w:tr>
      <w:tr w:rsidR="00A1579E" w14:paraId="597D2241" w14:textId="77777777" w:rsidTr="00A1579E">
        <w:tc>
          <w:tcPr>
            <w:tcW w:w="544"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5D4F722" w14:textId="77777777" w:rsidR="00A1579E" w:rsidRDefault="00A1579E" w:rsidP="00A1579E">
            <w:pPr>
              <w:rPr>
                <w:b/>
                <w:szCs w:val="24"/>
              </w:rPr>
            </w:pPr>
          </w:p>
        </w:tc>
        <w:tc>
          <w:tcPr>
            <w:tcW w:w="1053" w:type="dxa"/>
            <w:tcBorders>
              <w:top w:val="single" w:sz="4" w:space="0" w:color="auto"/>
              <w:left w:val="single" w:sz="4" w:space="0" w:color="auto"/>
              <w:bottom w:val="single" w:sz="4" w:space="0" w:color="auto"/>
              <w:right w:val="single" w:sz="4" w:space="0" w:color="auto"/>
            </w:tcBorders>
            <w:hideMark/>
          </w:tcPr>
          <w:p w14:paraId="6619AF83" w14:textId="77777777" w:rsidR="00A1579E" w:rsidRDefault="00A1579E" w:rsidP="00A1579E">
            <w:pPr>
              <w:rPr>
                <w:szCs w:val="24"/>
              </w:rPr>
            </w:pPr>
            <w:r>
              <w:rPr>
                <w:szCs w:val="24"/>
              </w:rPr>
              <w:t>HNE</w:t>
            </w:r>
          </w:p>
        </w:tc>
        <w:tc>
          <w:tcPr>
            <w:tcW w:w="976" w:type="dxa"/>
            <w:tcBorders>
              <w:top w:val="single" w:sz="4" w:space="0" w:color="auto"/>
              <w:left w:val="single" w:sz="4" w:space="0" w:color="auto"/>
              <w:bottom w:val="single" w:sz="4" w:space="0" w:color="auto"/>
              <w:right w:val="single" w:sz="4" w:space="0" w:color="auto"/>
            </w:tcBorders>
            <w:vAlign w:val="bottom"/>
            <w:hideMark/>
          </w:tcPr>
          <w:p w14:paraId="7BF087F4" w14:textId="77777777" w:rsidR="00A1579E" w:rsidRDefault="00A1579E" w:rsidP="00A1579E">
            <w:pPr>
              <w:jc w:val="center"/>
              <w:rPr>
                <w:szCs w:val="24"/>
              </w:rPr>
            </w:pPr>
            <w:r>
              <w:rPr>
                <w:rFonts w:ascii="Calibri" w:hAnsi="Calibri"/>
                <w:color w:val="000000"/>
                <w:szCs w:val="24"/>
              </w:rPr>
              <w:t>28.64%</w:t>
            </w:r>
          </w:p>
        </w:tc>
        <w:tc>
          <w:tcPr>
            <w:tcW w:w="935" w:type="dxa"/>
            <w:tcBorders>
              <w:top w:val="single" w:sz="4" w:space="0" w:color="auto"/>
              <w:left w:val="single" w:sz="4" w:space="0" w:color="auto"/>
              <w:bottom w:val="single" w:sz="4" w:space="0" w:color="auto"/>
              <w:right w:val="single" w:sz="4" w:space="0" w:color="auto"/>
            </w:tcBorders>
            <w:vAlign w:val="bottom"/>
            <w:hideMark/>
          </w:tcPr>
          <w:p w14:paraId="559C9BD8" w14:textId="77777777" w:rsidR="00A1579E" w:rsidRDefault="00A1579E" w:rsidP="00A1579E">
            <w:pPr>
              <w:jc w:val="center"/>
              <w:rPr>
                <w:szCs w:val="24"/>
              </w:rPr>
            </w:pPr>
            <w:r>
              <w:rPr>
                <w:rFonts w:ascii="Calibri" w:hAnsi="Calibri"/>
                <w:color w:val="000000"/>
                <w:szCs w:val="24"/>
              </w:rPr>
              <w:t>32.63%</w:t>
            </w:r>
          </w:p>
        </w:tc>
        <w:tc>
          <w:tcPr>
            <w:tcW w:w="942" w:type="dxa"/>
            <w:tcBorders>
              <w:top w:val="single" w:sz="4" w:space="0" w:color="auto"/>
              <w:left w:val="single" w:sz="4" w:space="0" w:color="auto"/>
              <w:bottom w:val="single" w:sz="4" w:space="0" w:color="auto"/>
              <w:right w:val="single" w:sz="4" w:space="0" w:color="auto"/>
            </w:tcBorders>
            <w:vAlign w:val="bottom"/>
            <w:hideMark/>
          </w:tcPr>
          <w:p w14:paraId="74139624" w14:textId="1ED2BB76" w:rsidR="00A1579E" w:rsidRDefault="00A1579E" w:rsidP="00A1579E">
            <w:pPr>
              <w:jc w:val="center"/>
              <w:rPr>
                <w:szCs w:val="24"/>
              </w:rPr>
            </w:pPr>
            <w:r>
              <w:rPr>
                <w:rFonts w:ascii="Calibri" w:hAnsi="Calibri"/>
                <w:color w:val="000000"/>
                <w:szCs w:val="24"/>
              </w:rPr>
              <w:t>29.93%</w:t>
            </w:r>
          </w:p>
        </w:tc>
        <w:tc>
          <w:tcPr>
            <w:tcW w:w="935" w:type="dxa"/>
            <w:tcBorders>
              <w:top w:val="single" w:sz="4" w:space="0" w:color="auto"/>
              <w:left w:val="single" w:sz="4" w:space="0" w:color="auto"/>
              <w:bottom w:val="single" w:sz="4" w:space="0" w:color="auto"/>
              <w:right w:val="single" w:sz="4" w:space="0" w:color="auto"/>
            </w:tcBorders>
            <w:vAlign w:val="bottom"/>
            <w:hideMark/>
          </w:tcPr>
          <w:p w14:paraId="2E73D9C4" w14:textId="77777777" w:rsidR="00A1579E" w:rsidRDefault="00A1579E" w:rsidP="00A1579E">
            <w:pPr>
              <w:jc w:val="center"/>
              <w:rPr>
                <w:szCs w:val="24"/>
              </w:rPr>
            </w:pPr>
            <w:r>
              <w:rPr>
                <w:rFonts w:ascii="Calibri" w:hAnsi="Calibri"/>
                <w:color w:val="000000"/>
                <w:szCs w:val="24"/>
              </w:rPr>
              <w:t>28.05%</w:t>
            </w:r>
          </w:p>
        </w:tc>
        <w:tc>
          <w:tcPr>
            <w:tcW w:w="1090" w:type="dxa"/>
            <w:tcBorders>
              <w:top w:val="single" w:sz="4" w:space="0" w:color="auto"/>
              <w:left w:val="single" w:sz="4" w:space="0" w:color="auto"/>
              <w:bottom w:val="single" w:sz="4" w:space="0" w:color="auto"/>
              <w:right w:val="single" w:sz="4" w:space="0" w:color="auto"/>
            </w:tcBorders>
          </w:tcPr>
          <w:p w14:paraId="005A6E44" w14:textId="2C0FA34A" w:rsidR="00A1579E" w:rsidRPr="00EB65FC" w:rsidRDefault="00A1579E" w:rsidP="00A1579E">
            <w:pPr>
              <w:jc w:val="center"/>
              <w:rPr>
                <w:szCs w:val="24"/>
              </w:rPr>
            </w:pPr>
            <w:r w:rsidRPr="00EB65FC">
              <w:rPr>
                <w:szCs w:val="24"/>
              </w:rPr>
              <w:t>29.13%</w:t>
            </w:r>
          </w:p>
        </w:tc>
        <w:tc>
          <w:tcPr>
            <w:tcW w:w="1504" w:type="dxa"/>
            <w:tcBorders>
              <w:top w:val="single" w:sz="4" w:space="0" w:color="auto"/>
              <w:left w:val="single" w:sz="4" w:space="0" w:color="auto"/>
              <w:bottom w:val="single" w:sz="4" w:space="0" w:color="auto"/>
              <w:right w:val="single" w:sz="4" w:space="0" w:color="auto"/>
            </w:tcBorders>
            <w:hideMark/>
          </w:tcPr>
          <w:p w14:paraId="2D760341" w14:textId="1B9D65E3" w:rsidR="00A1579E" w:rsidRDefault="00A1579E" w:rsidP="00A1579E">
            <w:pPr>
              <w:jc w:val="center"/>
              <w:rPr>
                <w:szCs w:val="24"/>
              </w:rPr>
            </w:pPr>
            <w:r>
              <w:rPr>
                <w:b/>
                <w:szCs w:val="24"/>
              </w:rPr>
              <w:t>↓</w:t>
            </w:r>
          </w:p>
        </w:tc>
        <w:tc>
          <w:tcPr>
            <w:tcW w:w="1371" w:type="dxa"/>
            <w:tcBorders>
              <w:top w:val="single" w:sz="4" w:space="0" w:color="auto"/>
              <w:left w:val="single" w:sz="4" w:space="0" w:color="auto"/>
              <w:bottom w:val="single" w:sz="4" w:space="0" w:color="auto"/>
              <w:right w:val="single" w:sz="4" w:space="0" w:color="auto"/>
            </w:tcBorders>
            <w:hideMark/>
          </w:tcPr>
          <w:p w14:paraId="2367A04B" w14:textId="77777777" w:rsidR="00A1579E" w:rsidRDefault="00A1579E" w:rsidP="00A1579E">
            <w:pPr>
              <w:jc w:val="center"/>
              <w:rPr>
                <w:szCs w:val="24"/>
              </w:rPr>
            </w:pPr>
            <w:r>
              <w:rPr>
                <w:szCs w:val="24"/>
              </w:rPr>
              <w:t>5th – 10th</w:t>
            </w:r>
          </w:p>
        </w:tc>
      </w:tr>
      <w:tr w:rsidR="00A1579E" w14:paraId="49961D27" w14:textId="77777777" w:rsidTr="00A1579E">
        <w:tc>
          <w:tcPr>
            <w:tcW w:w="544"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097FC9E" w14:textId="77777777" w:rsidR="00A1579E" w:rsidRDefault="00A1579E" w:rsidP="00A1579E">
            <w:pPr>
              <w:rPr>
                <w:b/>
                <w:szCs w:val="24"/>
              </w:rPr>
            </w:pPr>
          </w:p>
        </w:tc>
        <w:tc>
          <w:tcPr>
            <w:tcW w:w="1053" w:type="dxa"/>
            <w:tcBorders>
              <w:top w:val="single" w:sz="4" w:space="0" w:color="auto"/>
              <w:left w:val="single" w:sz="4" w:space="0" w:color="auto"/>
              <w:bottom w:val="single" w:sz="4" w:space="0" w:color="auto"/>
              <w:right w:val="single" w:sz="4" w:space="0" w:color="auto"/>
            </w:tcBorders>
            <w:hideMark/>
          </w:tcPr>
          <w:p w14:paraId="51C30D8B" w14:textId="77777777" w:rsidR="00A1579E" w:rsidRDefault="00A1579E" w:rsidP="00A1579E">
            <w:pPr>
              <w:rPr>
                <w:szCs w:val="24"/>
              </w:rPr>
            </w:pPr>
            <w:r>
              <w:rPr>
                <w:szCs w:val="24"/>
              </w:rPr>
              <w:t>NHP</w:t>
            </w:r>
          </w:p>
        </w:tc>
        <w:tc>
          <w:tcPr>
            <w:tcW w:w="976" w:type="dxa"/>
            <w:tcBorders>
              <w:top w:val="single" w:sz="4" w:space="0" w:color="auto"/>
              <w:left w:val="single" w:sz="4" w:space="0" w:color="auto"/>
              <w:bottom w:val="single" w:sz="4" w:space="0" w:color="auto"/>
              <w:right w:val="single" w:sz="4" w:space="0" w:color="auto"/>
            </w:tcBorders>
            <w:vAlign w:val="bottom"/>
            <w:hideMark/>
          </w:tcPr>
          <w:p w14:paraId="5BCE4114" w14:textId="77777777" w:rsidR="00A1579E" w:rsidRDefault="00A1579E" w:rsidP="00A1579E">
            <w:pPr>
              <w:jc w:val="center"/>
              <w:rPr>
                <w:szCs w:val="24"/>
              </w:rPr>
            </w:pPr>
            <w:r>
              <w:rPr>
                <w:rFonts w:ascii="Calibri" w:hAnsi="Calibri"/>
                <w:color w:val="000000"/>
                <w:szCs w:val="24"/>
              </w:rPr>
              <w:t>31.24%</w:t>
            </w:r>
          </w:p>
        </w:tc>
        <w:tc>
          <w:tcPr>
            <w:tcW w:w="935" w:type="dxa"/>
            <w:tcBorders>
              <w:top w:val="single" w:sz="4" w:space="0" w:color="auto"/>
              <w:left w:val="single" w:sz="4" w:space="0" w:color="auto"/>
              <w:bottom w:val="single" w:sz="4" w:space="0" w:color="auto"/>
              <w:right w:val="single" w:sz="4" w:space="0" w:color="auto"/>
            </w:tcBorders>
            <w:vAlign w:val="bottom"/>
            <w:hideMark/>
          </w:tcPr>
          <w:p w14:paraId="12A37462" w14:textId="77777777" w:rsidR="00A1579E" w:rsidRDefault="00A1579E" w:rsidP="00A1579E">
            <w:pPr>
              <w:jc w:val="center"/>
              <w:rPr>
                <w:szCs w:val="24"/>
              </w:rPr>
            </w:pPr>
            <w:r>
              <w:rPr>
                <w:rFonts w:ascii="Calibri" w:hAnsi="Calibri"/>
                <w:color w:val="000000"/>
                <w:szCs w:val="24"/>
              </w:rPr>
              <w:t>33.61%</w:t>
            </w:r>
          </w:p>
        </w:tc>
        <w:tc>
          <w:tcPr>
            <w:tcW w:w="942" w:type="dxa"/>
            <w:tcBorders>
              <w:top w:val="single" w:sz="4" w:space="0" w:color="auto"/>
              <w:left w:val="single" w:sz="4" w:space="0" w:color="auto"/>
              <w:bottom w:val="single" w:sz="4" w:space="0" w:color="auto"/>
              <w:right w:val="single" w:sz="4" w:space="0" w:color="auto"/>
            </w:tcBorders>
            <w:vAlign w:val="bottom"/>
            <w:hideMark/>
          </w:tcPr>
          <w:p w14:paraId="23B49E75" w14:textId="77777777" w:rsidR="00A1579E" w:rsidRDefault="00A1579E" w:rsidP="00A1579E">
            <w:pPr>
              <w:jc w:val="center"/>
              <w:rPr>
                <w:szCs w:val="24"/>
              </w:rPr>
            </w:pPr>
            <w:r>
              <w:rPr>
                <w:rFonts w:ascii="Calibri" w:hAnsi="Calibri"/>
                <w:color w:val="000000"/>
                <w:szCs w:val="24"/>
              </w:rPr>
              <w:t>33.77%</w:t>
            </w:r>
          </w:p>
        </w:tc>
        <w:tc>
          <w:tcPr>
            <w:tcW w:w="935" w:type="dxa"/>
            <w:tcBorders>
              <w:top w:val="single" w:sz="4" w:space="0" w:color="auto"/>
              <w:left w:val="single" w:sz="4" w:space="0" w:color="auto"/>
              <w:bottom w:val="single" w:sz="4" w:space="0" w:color="auto"/>
              <w:right w:val="single" w:sz="4" w:space="0" w:color="auto"/>
            </w:tcBorders>
            <w:vAlign w:val="bottom"/>
            <w:hideMark/>
          </w:tcPr>
          <w:p w14:paraId="632FB396" w14:textId="77777777" w:rsidR="00A1579E" w:rsidRDefault="00A1579E" w:rsidP="00A1579E">
            <w:pPr>
              <w:jc w:val="center"/>
              <w:rPr>
                <w:szCs w:val="24"/>
              </w:rPr>
            </w:pPr>
            <w:r>
              <w:rPr>
                <w:rFonts w:ascii="Calibri" w:hAnsi="Calibri"/>
                <w:color w:val="000000"/>
                <w:szCs w:val="24"/>
              </w:rPr>
              <w:t>34.60%</w:t>
            </w:r>
          </w:p>
        </w:tc>
        <w:tc>
          <w:tcPr>
            <w:tcW w:w="1090" w:type="dxa"/>
            <w:tcBorders>
              <w:top w:val="single" w:sz="4" w:space="0" w:color="auto"/>
              <w:left w:val="single" w:sz="4" w:space="0" w:color="auto"/>
              <w:bottom w:val="single" w:sz="4" w:space="0" w:color="auto"/>
              <w:right w:val="single" w:sz="4" w:space="0" w:color="auto"/>
            </w:tcBorders>
          </w:tcPr>
          <w:p w14:paraId="72A13D55" w14:textId="5BB12D7F" w:rsidR="00A1579E" w:rsidRPr="00EB65FC" w:rsidRDefault="00A1579E" w:rsidP="00A1579E">
            <w:pPr>
              <w:jc w:val="center"/>
              <w:rPr>
                <w:szCs w:val="24"/>
              </w:rPr>
            </w:pPr>
            <w:r w:rsidRPr="00EB65FC">
              <w:rPr>
                <w:szCs w:val="24"/>
              </w:rPr>
              <w:t>35.12%</w:t>
            </w:r>
          </w:p>
        </w:tc>
        <w:tc>
          <w:tcPr>
            <w:tcW w:w="1504" w:type="dxa"/>
            <w:tcBorders>
              <w:top w:val="single" w:sz="4" w:space="0" w:color="auto"/>
              <w:left w:val="single" w:sz="4" w:space="0" w:color="auto"/>
              <w:bottom w:val="single" w:sz="4" w:space="0" w:color="auto"/>
              <w:right w:val="single" w:sz="4" w:space="0" w:color="auto"/>
            </w:tcBorders>
            <w:hideMark/>
          </w:tcPr>
          <w:p w14:paraId="38096D77" w14:textId="2844CE0B" w:rsidR="00A1579E" w:rsidRDefault="00A1579E" w:rsidP="00A1579E">
            <w:pPr>
              <w:jc w:val="center"/>
              <w:rPr>
                <w:szCs w:val="24"/>
              </w:rPr>
            </w:pPr>
            <w:r>
              <w:rPr>
                <w:b/>
                <w:szCs w:val="24"/>
              </w:rPr>
              <w:t>↑</w:t>
            </w:r>
          </w:p>
        </w:tc>
        <w:tc>
          <w:tcPr>
            <w:tcW w:w="1371" w:type="dxa"/>
            <w:tcBorders>
              <w:top w:val="single" w:sz="4" w:space="0" w:color="auto"/>
              <w:left w:val="single" w:sz="4" w:space="0" w:color="auto"/>
              <w:bottom w:val="single" w:sz="4" w:space="0" w:color="auto"/>
              <w:right w:val="single" w:sz="4" w:space="0" w:color="auto"/>
            </w:tcBorders>
            <w:hideMark/>
          </w:tcPr>
          <w:p w14:paraId="5CB93E41" w14:textId="77777777" w:rsidR="00A1579E" w:rsidRDefault="00A1579E" w:rsidP="00A1579E">
            <w:pPr>
              <w:jc w:val="center"/>
              <w:rPr>
                <w:szCs w:val="24"/>
              </w:rPr>
            </w:pPr>
            <w:r>
              <w:rPr>
                <w:szCs w:val="24"/>
              </w:rPr>
              <w:t>33rd – 50th</w:t>
            </w:r>
          </w:p>
        </w:tc>
      </w:tr>
      <w:tr w:rsidR="00A1579E" w14:paraId="553D1764" w14:textId="77777777" w:rsidTr="00A1579E">
        <w:tc>
          <w:tcPr>
            <w:tcW w:w="544"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EE93D55" w14:textId="77777777" w:rsidR="00A1579E" w:rsidRDefault="00A1579E" w:rsidP="00A1579E">
            <w:pPr>
              <w:rPr>
                <w:b/>
                <w:szCs w:val="24"/>
              </w:rPr>
            </w:pPr>
          </w:p>
        </w:tc>
        <w:tc>
          <w:tcPr>
            <w:tcW w:w="1053" w:type="dxa"/>
            <w:tcBorders>
              <w:top w:val="single" w:sz="4" w:space="0" w:color="auto"/>
              <w:left w:val="single" w:sz="4" w:space="0" w:color="auto"/>
              <w:bottom w:val="single" w:sz="4" w:space="0" w:color="auto"/>
              <w:right w:val="single" w:sz="4" w:space="0" w:color="auto"/>
            </w:tcBorders>
            <w:hideMark/>
          </w:tcPr>
          <w:p w14:paraId="74E2A963" w14:textId="77777777" w:rsidR="00A1579E" w:rsidRDefault="00A1579E" w:rsidP="00A1579E">
            <w:pPr>
              <w:rPr>
                <w:szCs w:val="24"/>
              </w:rPr>
            </w:pPr>
            <w:r>
              <w:rPr>
                <w:szCs w:val="24"/>
              </w:rPr>
              <w:t>Tufts</w:t>
            </w:r>
          </w:p>
        </w:tc>
        <w:tc>
          <w:tcPr>
            <w:tcW w:w="976" w:type="dxa"/>
            <w:tcBorders>
              <w:top w:val="single" w:sz="4" w:space="0" w:color="auto"/>
              <w:left w:val="single" w:sz="4" w:space="0" w:color="auto"/>
              <w:bottom w:val="single" w:sz="4" w:space="0" w:color="auto"/>
              <w:right w:val="single" w:sz="4" w:space="0" w:color="auto"/>
            </w:tcBorders>
            <w:vAlign w:val="bottom"/>
            <w:hideMark/>
          </w:tcPr>
          <w:p w14:paraId="47B8A8ED" w14:textId="77777777" w:rsidR="00A1579E" w:rsidRDefault="00A1579E" w:rsidP="00A1579E">
            <w:pPr>
              <w:jc w:val="center"/>
              <w:rPr>
                <w:szCs w:val="24"/>
              </w:rPr>
            </w:pPr>
            <w:r>
              <w:rPr>
                <w:rFonts w:ascii="Calibri" w:hAnsi="Calibri"/>
                <w:color w:val="000000"/>
                <w:szCs w:val="24"/>
              </w:rPr>
              <w:t>43.17%</w:t>
            </w:r>
          </w:p>
        </w:tc>
        <w:tc>
          <w:tcPr>
            <w:tcW w:w="935" w:type="dxa"/>
            <w:tcBorders>
              <w:top w:val="single" w:sz="4" w:space="0" w:color="auto"/>
              <w:left w:val="single" w:sz="4" w:space="0" w:color="auto"/>
              <w:bottom w:val="single" w:sz="4" w:space="0" w:color="auto"/>
              <w:right w:val="single" w:sz="4" w:space="0" w:color="auto"/>
            </w:tcBorders>
            <w:vAlign w:val="bottom"/>
            <w:hideMark/>
          </w:tcPr>
          <w:p w14:paraId="12355DC6" w14:textId="77777777" w:rsidR="00A1579E" w:rsidRDefault="00A1579E" w:rsidP="00A1579E">
            <w:pPr>
              <w:jc w:val="center"/>
              <w:rPr>
                <w:szCs w:val="24"/>
              </w:rPr>
            </w:pPr>
            <w:r>
              <w:rPr>
                <w:rFonts w:ascii="Calibri" w:hAnsi="Calibri"/>
                <w:color w:val="000000"/>
                <w:szCs w:val="24"/>
              </w:rPr>
              <w:t>44.17%</w:t>
            </w:r>
          </w:p>
        </w:tc>
        <w:tc>
          <w:tcPr>
            <w:tcW w:w="942" w:type="dxa"/>
            <w:tcBorders>
              <w:top w:val="single" w:sz="4" w:space="0" w:color="auto"/>
              <w:left w:val="single" w:sz="4" w:space="0" w:color="auto"/>
              <w:bottom w:val="single" w:sz="4" w:space="0" w:color="auto"/>
              <w:right w:val="single" w:sz="4" w:space="0" w:color="auto"/>
            </w:tcBorders>
            <w:vAlign w:val="bottom"/>
            <w:hideMark/>
          </w:tcPr>
          <w:p w14:paraId="245B27F5" w14:textId="77777777" w:rsidR="00A1579E" w:rsidRDefault="00A1579E" w:rsidP="00A1579E">
            <w:pPr>
              <w:jc w:val="center"/>
              <w:rPr>
                <w:szCs w:val="24"/>
              </w:rPr>
            </w:pPr>
            <w:r>
              <w:rPr>
                <w:rFonts w:ascii="Calibri" w:hAnsi="Calibri"/>
                <w:color w:val="000000"/>
                <w:szCs w:val="24"/>
              </w:rPr>
              <w:t>41.42%</w:t>
            </w:r>
          </w:p>
        </w:tc>
        <w:tc>
          <w:tcPr>
            <w:tcW w:w="935" w:type="dxa"/>
            <w:tcBorders>
              <w:top w:val="single" w:sz="4" w:space="0" w:color="auto"/>
              <w:left w:val="single" w:sz="4" w:space="0" w:color="auto"/>
              <w:bottom w:val="single" w:sz="4" w:space="0" w:color="auto"/>
              <w:right w:val="single" w:sz="4" w:space="0" w:color="auto"/>
            </w:tcBorders>
            <w:vAlign w:val="bottom"/>
            <w:hideMark/>
          </w:tcPr>
          <w:p w14:paraId="5818B03A" w14:textId="77777777" w:rsidR="00A1579E" w:rsidRDefault="00A1579E" w:rsidP="00A1579E">
            <w:pPr>
              <w:jc w:val="center"/>
              <w:rPr>
                <w:szCs w:val="24"/>
              </w:rPr>
            </w:pPr>
            <w:r>
              <w:rPr>
                <w:rFonts w:ascii="Calibri" w:hAnsi="Calibri"/>
                <w:color w:val="000000"/>
                <w:szCs w:val="24"/>
              </w:rPr>
              <w:t>45.15%</w:t>
            </w:r>
          </w:p>
        </w:tc>
        <w:tc>
          <w:tcPr>
            <w:tcW w:w="1090" w:type="dxa"/>
            <w:tcBorders>
              <w:top w:val="single" w:sz="4" w:space="0" w:color="auto"/>
              <w:left w:val="single" w:sz="4" w:space="0" w:color="auto"/>
              <w:bottom w:val="single" w:sz="4" w:space="0" w:color="auto"/>
              <w:right w:val="single" w:sz="4" w:space="0" w:color="auto"/>
            </w:tcBorders>
          </w:tcPr>
          <w:p w14:paraId="51C094E5" w14:textId="105F852E" w:rsidR="00A1579E" w:rsidRPr="00EB65FC" w:rsidRDefault="00A1579E" w:rsidP="00A1579E">
            <w:pPr>
              <w:jc w:val="center"/>
              <w:rPr>
                <w:szCs w:val="24"/>
              </w:rPr>
            </w:pPr>
            <w:r w:rsidRPr="00EB65FC">
              <w:rPr>
                <w:szCs w:val="24"/>
              </w:rPr>
              <w:t>47.11%</w:t>
            </w:r>
          </w:p>
        </w:tc>
        <w:tc>
          <w:tcPr>
            <w:tcW w:w="1504" w:type="dxa"/>
            <w:tcBorders>
              <w:top w:val="single" w:sz="4" w:space="0" w:color="auto"/>
              <w:left w:val="single" w:sz="4" w:space="0" w:color="auto"/>
              <w:bottom w:val="single" w:sz="4" w:space="0" w:color="auto"/>
              <w:right w:val="single" w:sz="4" w:space="0" w:color="auto"/>
            </w:tcBorders>
            <w:hideMark/>
          </w:tcPr>
          <w:p w14:paraId="462D9330" w14:textId="2EBADD17" w:rsidR="00A1579E" w:rsidRDefault="00A1579E" w:rsidP="00A1579E">
            <w:pPr>
              <w:jc w:val="center"/>
              <w:rPr>
                <w:szCs w:val="24"/>
              </w:rPr>
            </w:pPr>
            <w:r>
              <w:rPr>
                <w:b/>
                <w:szCs w:val="24"/>
              </w:rPr>
              <w:sym w:font="Symbol" w:char="F0AB"/>
            </w:r>
          </w:p>
        </w:tc>
        <w:tc>
          <w:tcPr>
            <w:tcW w:w="1371" w:type="dxa"/>
            <w:tcBorders>
              <w:top w:val="single" w:sz="4" w:space="0" w:color="auto"/>
              <w:left w:val="single" w:sz="4" w:space="0" w:color="auto"/>
              <w:bottom w:val="single" w:sz="4" w:space="0" w:color="auto"/>
              <w:right w:val="single" w:sz="4" w:space="0" w:color="auto"/>
            </w:tcBorders>
            <w:hideMark/>
          </w:tcPr>
          <w:p w14:paraId="5D74646A" w14:textId="77777777" w:rsidR="00A1579E" w:rsidRDefault="00A1579E" w:rsidP="00A1579E">
            <w:pPr>
              <w:jc w:val="center"/>
              <w:rPr>
                <w:szCs w:val="24"/>
              </w:rPr>
            </w:pPr>
            <w:r>
              <w:rPr>
                <w:szCs w:val="24"/>
              </w:rPr>
              <w:t>75th – 90th</w:t>
            </w:r>
          </w:p>
        </w:tc>
      </w:tr>
    </w:tbl>
    <w:p w14:paraId="23B72BD9" w14:textId="77777777" w:rsidR="00FC2C34" w:rsidRDefault="00FC2C34" w:rsidP="00FC2C34">
      <w:pPr>
        <w:rPr>
          <w:rFonts w:ascii="Garamond" w:hAnsi="Garamond" w:cs="Tahoma"/>
        </w:rPr>
      </w:pPr>
    </w:p>
    <w:p w14:paraId="10848867" w14:textId="4E194A1E" w:rsidR="00FC2C34" w:rsidRDefault="00FC2C34" w:rsidP="0039127D">
      <w:pPr>
        <w:spacing w:line="240" w:lineRule="auto"/>
      </w:pPr>
      <w:r w:rsidRPr="00B91CFA">
        <w:rPr>
          <w:rFonts w:cs="Tahoma"/>
        </w:rPr>
        <w:t xml:space="preserve">The chart that follows depicts the </w:t>
      </w:r>
      <w:r w:rsidR="001C4196">
        <w:rPr>
          <w:rFonts w:cs="Tahoma"/>
        </w:rPr>
        <w:t>P</w:t>
      </w:r>
      <w:r w:rsidRPr="00B91CFA">
        <w:rPr>
          <w:rFonts w:cs="Tahoma"/>
        </w:rPr>
        <w:t xml:space="preserve">erformance </w:t>
      </w:r>
      <w:r w:rsidR="001C4196">
        <w:rPr>
          <w:rFonts w:cs="Tahoma"/>
        </w:rPr>
        <w:t>I</w:t>
      </w:r>
      <w:r w:rsidRPr="00B91CFA">
        <w:rPr>
          <w:rFonts w:cs="Tahoma"/>
        </w:rPr>
        <w:t>mprovement</w:t>
      </w:r>
      <w:r w:rsidR="00B91CFA">
        <w:rPr>
          <w:rFonts w:cs="Tahoma"/>
        </w:rPr>
        <w:t xml:space="preserve"> </w:t>
      </w:r>
      <w:r w:rsidR="001C4196">
        <w:rPr>
          <w:rFonts w:cs="Tahoma"/>
        </w:rPr>
        <w:t>P</w:t>
      </w:r>
      <w:r w:rsidR="00B91CFA">
        <w:rPr>
          <w:rFonts w:cs="Tahoma"/>
        </w:rPr>
        <w:t>roject</w:t>
      </w:r>
      <w:r w:rsidRPr="00B91CFA">
        <w:rPr>
          <w:rFonts w:cs="Tahoma"/>
        </w:rPr>
        <w:t xml:space="preserve"> rating score received by </w:t>
      </w:r>
      <w:r w:rsidR="00A74D4B">
        <w:rPr>
          <w:rFonts w:cs="Tahoma"/>
        </w:rPr>
        <w:t xml:space="preserve">each </w:t>
      </w:r>
      <w:r w:rsidRPr="00B91CFA">
        <w:rPr>
          <w:rFonts w:cs="Tahoma"/>
        </w:rPr>
        <w:t>MCO.</w:t>
      </w:r>
      <w:r w:rsidR="00B91CFA" w:rsidRPr="00B91CFA">
        <w:rPr>
          <w:rFonts w:cs="Tahoma"/>
        </w:rPr>
        <w:t xml:space="preserve"> </w:t>
      </w:r>
      <w:r w:rsidR="00A74D4B">
        <w:t>KEPRO evaluates an M</w:t>
      </w:r>
      <w:r w:rsidR="0039127D">
        <w:t>CO’s performance against a set of pre-determined criteria.  The Technical Reviewer assigns a score to each individual rating criterion</w:t>
      </w:r>
      <w:r w:rsidR="00944727">
        <w:t xml:space="preserve"> and </w:t>
      </w:r>
      <w:r w:rsidR="0039127D">
        <w:t>rates i</w:t>
      </w:r>
      <w:r w:rsidR="0039127D" w:rsidRPr="009F6FCA">
        <w:rPr>
          <w:szCs w:val="24"/>
        </w:rPr>
        <w:t xml:space="preserve">ndividual standards </w:t>
      </w:r>
      <w:r w:rsidR="0039127D">
        <w:rPr>
          <w:szCs w:val="24"/>
        </w:rPr>
        <w:t xml:space="preserve">as </w:t>
      </w:r>
      <w:r w:rsidR="0039127D" w:rsidRPr="009F6FCA">
        <w:rPr>
          <w:szCs w:val="24"/>
        </w:rPr>
        <w:t xml:space="preserve">either 1 (does not meet item criteria); 2 (partially meets item criteria); or 3 (meets item criteria). </w:t>
      </w:r>
      <w:r w:rsidR="0039127D">
        <w:t xml:space="preserve">A rating score is calculated by dividing the sum </w:t>
      </w:r>
      <w:r w:rsidR="003E58E9">
        <w:t xml:space="preserve">all points </w:t>
      </w:r>
      <w:r w:rsidR="00A1579E">
        <w:t>received</w:t>
      </w:r>
      <w:r w:rsidR="003E58E9">
        <w:t xml:space="preserve"> by the sum </w:t>
      </w:r>
      <w:r w:rsidR="0039127D">
        <w:t>of all available points</w:t>
      </w:r>
      <w:r w:rsidR="003E58E9">
        <w:t>.  T</w:t>
      </w:r>
      <w:r w:rsidR="0039127D">
        <w:t xml:space="preserve">his ratio is presented as a percentage.   </w:t>
      </w:r>
    </w:p>
    <w:p w14:paraId="0872E98E" w14:textId="77777777" w:rsidR="0039127D" w:rsidRDefault="0039127D" w:rsidP="0039127D">
      <w:pPr>
        <w:spacing w:line="240" w:lineRule="auto"/>
        <w:rPr>
          <w:rFonts w:ascii="Garamond" w:hAnsi="Garamond" w:cs="Tahoma"/>
          <w:i/>
          <w:sz w:val="22"/>
        </w:rPr>
      </w:pPr>
    </w:p>
    <w:p w14:paraId="3C803A49" w14:textId="6F23183C" w:rsidR="00D63AE4" w:rsidRPr="005C2D33" w:rsidRDefault="00D63AE4" w:rsidP="005C2D33">
      <w:pPr>
        <w:rPr>
          <w:b/>
        </w:rPr>
      </w:pPr>
      <w:r w:rsidRPr="005C2D33">
        <w:rPr>
          <w:b/>
        </w:rPr>
        <w:t xml:space="preserve">Exhibit </w:t>
      </w:r>
      <w:r w:rsidR="009A00BB">
        <w:rPr>
          <w:b/>
        </w:rPr>
        <w:t>39</w:t>
      </w:r>
      <w:r w:rsidRPr="005C2D33">
        <w:rPr>
          <w:b/>
        </w:rPr>
        <w:t xml:space="preserve">:  </w:t>
      </w:r>
      <w:r w:rsidR="00FC2C34" w:rsidRPr="005C2D33">
        <w:rPr>
          <w:b/>
        </w:rPr>
        <w:t>MCO AMM PIP Rating Scores by MCO</w:t>
      </w:r>
    </w:p>
    <w:p w14:paraId="37ED7F75" w14:textId="44AC6706" w:rsidR="00FC2C34" w:rsidRDefault="007C55BA" w:rsidP="00FC2C34">
      <w:pPr>
        <w:rPr>
          <w:b/>
        </w:rPr>
      </w:pPr>
      <w:r>
        <w:rPr>
          <w:noProof/>
        </w:rPr>
        <w:drawing>
          <wp:inline distT="0" distB="0" distL="0" distR="0" wp14:anchorId="24F91764" wp14:editId="087ACDED">
            <wp:extent cx="3986213" cy="227457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F00C89" w14:textId="77777777" w:rsidR="00175695" w:rsidRDefault="00175695" w:rsidP="00FC2C34"/>
    <w:p w14:paraId="2D3F7A7B" w14:textId="509BA404" w:rsidR="00FC2C34" w:rsidRDefault="00FC2C34" w:rsidP="00FC2C34">
      <w:pPr>
        <w:rPr>
          <w:b/>
        </w:rPr>
      </w:pPr>
      <w:r>
        <w:rPr>
          <w:b/>
        </w:rPr>
        <w:br w:type="page"/>
      </w:r>
    </w:p>
    <w:p w14:paraId="2C1FD039" w14:textId="3EC3393B" w:rsidR="007C55BA" w:rsidRDefault="00830FD9" w:rsidP="007C55BA">
      <w:pPr>
        <w:pStyle w:val="Heading2"/>
      </w:pPr>
      <w:bookmarkStart w:id="70" w:name="_Toc501462180"/>
      <w:bookmarkStart w:id="71" w:name="_Toc2690823"/>
      <w:bookmarkStart w:id="72" w:name="_Toc501462177"/>
      <w:r>
        <w:t>Plan-S</w:t>
      </w:r>
      <w:r w:rsidR="007C55BA">
        <w:t>pecific Antidepressant Medication Management PIPs</w:t>
      </w:r>
      <w:bookmarkEnd w:id="70"/>
      <w:bookmarkEnd w:id="71"/>
    </w:p>
    <w:p w14:paraId="5B83DAD8" w14:textId="77777777" w:rsidR="007C55BA" w:rsidRDefault="007C55BA" w:rsidP="007C55BA">
      <w:pPr>
        <w:rPr>
          <w:b/>
          <w:sz w:val="28"/>
        </w:rPr>
      </w:pPr>
    </w:p>
    <w:p w14:paraId="6C6F7CE3" w14:textId="77777777" w:rsidR="007C55BA" w:rsidRDefault="007C55BA" w:rsidP="007C55BA">
      <w:r>
        <w:t>All MassHealth MCOs conducted PIPs targeted at improving AMM performance.</w:t>
      </w:r>
    </w:p>
    <w:p w14:paraId="0C170A4D" w14:textId="77777777" w:rsidR="007C55BA" w:rsidRDefault="007C55BA" w:rsidP="007C55BA">
      <w:pPr>
        <w:rPr>
          <w:sz w:val="22"/>
        </w:rPr>
      </w:pPr>
    </w:p>
    <w:p w14:paraId="6AF2ECEF" w14:textId="3CE571BF" w:rsidR="007C55BA" w:rsidRDefault="007C55BA" w:rsidP="007C55BA">
      <w:pPr>
        <w:pStyle w:val="Heading3"/>
      </w:pPr>
      <w:bookmarkStart w:id="73" w:name="_Toc501462181"/>
      <w:bookmarkStart w:id="74" w:name="_Toc2690824"/>
      <w:r>
        <w:t>Boston Medical Center HealthNet</w:t>
      </w:r>
      <w:bookmarkEnd w:id="73"/>
      <w:r w:rsidR="00944727">
        <w:t xml:space="preserve"> (BMCHP)</w:t>
      </w:r>
      <w:bookmarkEnd w:id="74"/>
    </w:p>
    <w:p w14:paraId="0478792D" w14:textId="77777777" w:rsidR="007C55BA" w:rsidRDefault="007C55BA" w:rsidP="007C55BA">
      <w:pPr>
        <w:rPr>
          <w:b/>
        </w:rPr>
      </w:pPr>
    </w:p>
    <w:p w14:paraId="1CCD59A3" w14:textId="69E6D991" w:rsidR="007C55BA" w:rsidRPr="005C2D33" w:rsidRDefault="00C73450" w:rsidP="007C55BA">
      <w:pPr>
        <w:rPr>
          <w:b/>
        </w:rPr>
      </w:pPr>
      <w:r w:rsidRPr="005C2D33">
        <w:rPr>
          <w:b/>
        </w:rPr>
        <w:t>201</w:t>
      </w:r>
      <w:r>
        <w:rPr>
          <w:b/>
        </w:rPr>
        <w:t>7</w:t>
      </w:r>
      <w:r w:rsidRPr="005C2D33">
        <w:rPr>
          <w:b/>
        </w:rPr>
        <w:t xml:space="preserve"> </w:t>
      </w:r>
      <w:r w:rsidR="007C55BA" w:rsidRPr="005C2D33">
        <w:rPr>
          <w:b/>
        </w:rPr>
        <w:t>Interventions</w:t>
      </w:r>
    </w:p>
    <w:p w14:paraId="0CF49517" w14:textId="77777777" w:rsidR="007C55BA" w:rsidRDefault="007C55BA" w:rsidP="007C55BA">
      <w:pPr>
        <w:rPr>
          <w:b/>
        </w:rPr>
      </w:pPr>
    </w:p>
    <w:p w14:paraId="629730FC" w14:textId="77777777" w:rsidR="00751AC4" w:rsidRPr="00AA6055" w:rsidRDefault="00974563" w:rsidP="00DA757E">
      <w:pPr>
        <w:pStyle w:val="ListParagraph"/>
        <w:numPr>
          <w:ilvl w:val="0"/>
          <w:numId w:val="8"/>
        </w:numPr>
        <w:ind w:left="360"/>
        <w:rPr>
          <w:i/>
          <w:szCs w:val="24"/>
        </w:rPr>
      </w:pPr>
      <w:r>
        <w:rPr>
          <w:szCs w:val="24"/>
        </w:rPr>
        <w:t xml:space="preserve">The plan </w:t>
      </w:r>
      <w:r w:rsidRPr="005750F0">
        <w:rPr>
          <w:szCs w:val="24"/>
        </w:rPr>
        <w:t>distributes brochures and letters to members with a new antidepressant medication prescription and a diagnosis of depression. These materials are printe</w:t>
      </w:r>
      <w:r>
        <w:rPr>
          <w:szCs w:val="24"/>
        </w:rPr>
        <w:t xml:space="preserve">d in both English and Spanish. </w:t>
      </w:r>
    </w:p>
    <w:p w14:paraId="6AF7E387" w14:textId="2B1D1F79" w:rsidR="00751AC4" w:rsidRPr="00AA6055" w:rsidRDefault="00751AC4" w:rsidP="00AA6055">
      <w:pPr>
        <w:pStyle w:val="Default"/>
        <w:numPr>
          <w:ilvl w:val="0"/>
          <w:numId w:val="8"/>
        </w:numPr>
        <w:ind w:left="360"/>
        <w:rPr>
          <w:rFonts w:ascii="Calibri" w:eastAsiaTheme="minorHAnsi" w:hAnsi="Calibri" w:cs="Calibri"/>
          <w:color w:val="auto"/>
          <w:szCs w:val="20"/>
        </w:rPr>
      </w:pPr>
      <w:r>
        <w:rPr>
          <w:rFonts w:ascii="Calibri" w:eastAsiaTheme="minorHAnsi" w:hAnsi="Calibri" w:cs="Calibri"/>
          <w:color w:val="auto"/>
          <w:szCs w:val="20"/>
        </w:rPr>
        <w:t xml:space="preserve">BMCHP’s </w:t>
      </w:r>
      <w:r w:rsidRPr="00AA6055">
        <w:rPr>
          <w:rFonts w:ascii="Calibri" w:eastAsiaTheme="minorHAnsi" w:hAnsi="Calibri" w:cs="Calibri"/>
          <w:color w:val="auto"/>
          <w:szCs w:val="20"/>
        </w:rPr>
        <w:t>medical care managers offer</w:t>
      </w:r>
      <w:r w:rsidR="005834F4">
        <w:rPr>
          <w:rFonts w:ascii="Calibri" w:eastAsiaTheme="minorHAnsi" w:hAnsi="Calibri" w:cs="Calibri"/>
          <w:color w:val="auto"/>
          <w:szCs w:val="20"/>
        </w:rPr>
        <w:t>ed</w:t>
      </w:r>
      <w:r w:rsidRPr="00AA6055">
        <w:rPr>
          <w:rFonts w:ascii="Calibri" w:eastAsiaTheme="minorHAnsi" w:hAnsi="Calibri" w:cs="Calibri"/>
          <w:color w:val="auto"/>
          <w:szCs w:val="20"/>
        </w:rPr>
        <w:t xml:space="preserve"> behavioral health services to members with diabetes or asthma that are non-compliant with antidepressant medications. </w:t>
      </w:r>
    </w:p>
    <w:p w14:paraId="403C640F" w14:textId="4E38ADCA" w:rsidR="00751AC4" w:rsidRPr="00AA6055" w:rsidRDefault="00751AC4" w:rsidP="00AA6055">
      <w:pPr>
        <w:pStyle w:val="ListParagraph"/>
        <w:numPr>
          <w:ilvl w:val="0"/>
          <w:numId w:val="8"/>
        </w:numPr>
        <w:autoSpaceDE w:val="0"/>
        <w:autoSpaceDN w:val="0"/>
        <w:adjustRightInd w:val="0"/>
        <w:spacing w:line="240" w:lineRule="auto"/>
        <w:ind w:left="360"/>
        <w:rPr>
          <w:rFonts w:ascii="Calibri" w:hAnsi="Calibri" w:cs="Calibri"/>
          <w:szCs w:val="20"/>
        </w:rPr>
      </w:pPr>
      <w:r w:rsidRPr="00AA6055">
        <w:rPr>
          <w:rFonts w:ascii="Calibri" w:hAnsi="Calibri" w:cs="Calibri"/>
          <w:szCs w:val="20"/>
        </w:rPr>
        <w:t xml:space="preserve">A member survey was developed and implemented in May 2017 to understand barriers and experience with managing medications </w:t>
      </w:r>
      <w:r>
        <w:rPr>
          <w:rFonts w:ascii="Calibri" w:hAnsi="Calibri" w:cs="Calibri"/>
          <w:szCs w:val="20"/>
        </w:rPr>
        <w:t>by</w:t>
      </w:r>
      <w:r w:rsidRPr="00AA6055">
        <w:rPr>
          <w:rFonts w:ascii="Calibri" w:hAnsi="Calibri" w:cs="Calibri"/>
          <w:szCs w:val="20"/>
        </w:rPr>
        <w:t xml:space="preserve"> the Hispanic population. The Plan’s Quality Outreach Coordinator made outreach calls to Hispanic members diagnosed with major depression and newly treated with antidepressant medication. Both adherent and non-adherent members were included in the survey. To encourage participation</w:t>
      </w:r>
      <w:r w:rsidR="005834F4">
        <w:rPr>
          <w:rFonts w:ascii="Calibri" w:hAnsi="Calibri" w:cs="Calibri"/>
          <w:szCs w:val="20"/>
        </w:rPr>
        <w:t>,</w:t>
      </w:r>
      <w:r w:rsidRPr="00AA6055">
        <w:rPr>
          <w:rFonts w:ascii="Calibri" w:hAnsi="Calibri" w:cs="Calibri"/>
          <w:szCs w:val="20"/>
        </w:rPr>
        <w:t xml:space="preserve"> members </w:t>
      </w:r>
      <w:r w:rsidR="005834F4">
        <w:rPr>
          <w:rFonts w:ascii="Calibri" w:hAnsi="Calibri" w:cs="Calibri"/>
          <w:szCs w:val="20"/>
        </w:rPr>
        <w:t>who</w:t>
      </w:r>
      <w:r w:rsidR="005834F4" w:rsidRPr="005834F4">
        <w:rPr>
          <w:rFonts w:ascii="Calibri" w:hAnsi="Calibri" w:cs="Calibri"/>
          <w:szCs w:val="20"/>
        </w:rPr>
        <w:t xml:space="preserve"> completed</w:t>
      </w:r>
      <w:r w:rsidRPr="00AA6055">
        <w:rPr>
          <w:rFonts w:ascii="Calibri" w:hAnsi="Calibri" w:cs="Calibri"/>
          <w:szCs w:val="20"/>
        </w:rPr>
        <w:t xml:space="preserve"> the telephone survey</w:t>
      </w:r>
      <w:r w:rsidR="005834F4">
        <w:rPr>
          <w:rFonts w:ascii="Calibri" w:hAnsi="Calibri" w:cs="Calibri"/>
          <w:szCs w:val="20"/>
        </w:rPr>
        <w:t xml:space="preserve"> were offered </w:t>
      </w:r>
      <w:r w:rsidR="005834F4" w:rsidRPr="00B046F6">
        <w:rPr>
          <w:rFonts w:ascii="Calibri" w:hAnsi="Calibri" w:cs="Calibri"/>
          <w:szCs w:val="20"/>
        </w:rPr>
        <w:t>a $30 CVS gift card</w:t>
      </w:r>
      <w:r w:rsidR="005834F4">
        <w:rPr>
          <w:rFonts w:ascii="Calibri" w:hAnsi="Calibri" w:cs="Calibri"/>
          <w:szCs w:val="20"/>
        </w:rPr>
        <w:t xml:space="preserve">.  </w:t>
      </w:r>
    </w:p>
    <w:p w14:paraId="7A2279D7" w14:textId="39C4DC76" w:rsidR="00974563" w:rsidRPr="00AA6055" w:rsidRDefault="00751AC4" w:rsidP="00AA6055">
      <w:pPr>
        <w:pStyle w:val="ListParagraph"/>
        <w:numPr>
          <w:ilvl w:val="0"/>
          <w:numId w:val="8"/>
        </w:numPr>
        <w:ind w:left="360"/>
        <w:rPr>
          <w:i/>
          <w:sz w:val="32"/>
          <w:szCs w:val="24"/>
        </w:rPr>
      </w:pPr>
      <w:r w:rsidRPr="00AA6055">
        <w:rPr>
          <w:rFonts w:ascii="Calibri" w:hAnsi="Calibri" w:cs="Calibri"/>
          <w:szCs w:val="20"/>
        </w:rPr>
        <w:t xml:space="preserve">Members </w:t>
      </w:r>
      <w:r>
        <w:rPr>
          <w:rFonts w:ascii="Calibri" w:hAnsi="Calibri" w:cs="Calibri"/>
          <w:szCs w:val="20"/>
        </w:rPr>
        <w:t xml:space="preserve">newly prescribed an SSRI by a primary care provider at Boston Medical Center </w:t>
      </w:r>
      <w:r w:rsidRPr="00AA6055">
        <w:rPr>
          <w:rFonts w:ascii="Calibri" w:hAnsi="Calibri" w:cs="Calibri"/>
          <w:szCs w:val="20"/>
        </w:rPr>
        <w:t>were contacted by pharmacy staff, educated on the importance of compliance with antidepressant m</w:t>
      </w:r>
      <w:r w:rsidRPr="00751AC4">
        <w:rPr>
          <w:rFonts w:ascii="Calibri" w:hAnsi="Calibri" w:cs="Calibri"/>
          <w:szCs w:val="20"/>
        </w:rPr>
        <w:t xml:space="preserve">edications, reminded of refills, </w:t>
      </w:r>
      <w:r w:rsidRPr="00AA6055">
        <w:rPr>
          <w:rFonts w:ascii="Calibri" w:hAnsi="Calibri" w:cs="Calibri"/>
          <w:szCs w:val="20"/>
        </w:rPr>
        <w:t xml:space="preserve">and the option of having prescriptions mailed to their home to reduce adherence barriers. </w:t>
      </w:r>
    </w:p>
    <w:p w14:paraId="195454D7" w14:textId="3F8BC47F" w:rsidR="00751AC4" w:rsidRPr="00AA6055" w:rsidRDefault="00751AC4" w:rsidP="00AA6055">
      <w:pPr>
        <w:pStyle w:val="ListParagraph"/>
        <w:numPr>
          <w:ilvl w:val="0"/>
          <w:numId w:val="8"/>
        </w:numPr>
        <w:autoSpaceDE w:val="0"/>
        <w:autoSpaceDN w:val="0"/>
        <w:adjustRightInd w:val="0"/>
        <w:spacing w:line="240" w:lineRule="auto"/>
        <w:ind w:left="360"/>
        <w:rPr>
          <w:rFonts w:ascii="Calibri" w:hAnsi="Calibri" w:cs="Calibri"/>
          <w:szCs w:val="20"/>
        </w:rPr>
      </w:pPr>
      <w:r w:rsidRPr="00AA6055">
        <w:rPr>
          <w:rFonts w:ascii="Calibri" w:hAnsi="Calibri" w:cs="Calibri"/>
          <w:szCs w:val="20"/>
        </w:rPr>
        <w:t xml:space="preserve">Members </w:t>
      </w:r>
      <w:r w:rsidR="005834F4">
        <w:rPr>
          <w:rFonts w:ascii="Calibri" w:hAnsi="Calibri" w:cs="Calibri"/>
          <w:szCs w:val="20"/>
        </w:rPr>
        <w:t>who</w:t>
      </w:r>
      <w:r w:rsidRPr="00AA6055">
        <w:rPr>
          <w:rFonts w:ascii="Calibri" w:hAnsi="Calibri" w:cs="Calibri"/>
          <w:szCs w:val="20"/>
        </w:rPr>
        <w:t xml:space="preserve"> filled an SSRI </w:t>
      </w:r>
      <w:r>
        <w:rPr>
          <w:rFonts w:ascii="Calibri" w:hAnsi="Calibri" w:cs="Calibri"/>
          <w:szCs w:val="20"/>
        </w:rPr>
        <w:t xml:space="preserve">medication </w:t>
      </w:r>
      <w:r w:rsidRPr="00AA6055">
        <w:rPr>
          <w:rFonts w:ascii="Calibri" w:hAnsi="Calibri" w:cs="Calibri"/>
          <w:szCs w:val="20"/>
        </w:rPr>
        <w:t xml:space="preserve">within the previous two weeks received an outreach call to address any questions or barriers to taking the medication. Members were educated on the importance of working with </w:t>
      </w:r>
      <w:r>
        <w:rPr>
          <w:rFonts w:ascii="Calibri" w:hAnsi="Calibri" w:cs="Calibri"/>
          <w:szCs w:val="20"/>
        </w:rPr>
        <w:t>their</w:t>
      </w:r>
      <w:r w:rsidRPr="00AA6055">
        <w:rPr>
          <w:rFonts w:ascii="Calibri" w:hAnsi="Calibri" w:cs="Calibri"/>
          <w:szCs w:val="20"/>
        </w:rPr>
        <w:t xml:space="preserve"> doctor</w:t>
      </w:r>
      <w:r>
        <w:rPr>
          <w:rFonts w:ascii="Calibri" w:hAnsi="Calibri" w:cs="Calibri"/>
          <w:szCs w:val="20"/>
        </w:rPr>
        <w:t>s</w:t>
      </w:r>
      <w:r w:rsidRPr="00751AC4">
        <w:rPr>
          <w:rFonts w:ascii="Calibri" w:hAnsi="Calibri" w:cs="Calibri"/>
          <w:szCs w:val="20"/>
        </w:rPr>
        <w:t xml:space="preserve"> before discontinuing</w:t>
      </w:r>
      <w:r w:rsidRPr="00AA6055">
        <w:rPr>
          <w:rFonts w:ascii="Calibri" w:hAnsi="Calibri" w:cs="Calibri"/>
          <w:szCs w:val="20"/>
        </w:rPr>
        <w:t xml:space="preserve"> a medication. </w:t>
      </w:r>
    </w:p>
    <w:p w14:paraId="17A936C0" w14:textId="77777777" w:rsidR="00974563" w:rsidRPr="00FB7483" w:rsidRDefault="00974563" w:rsidP="00974563">
      <w:pPr>
        <w:pStyle w:val="ListParagraph"/>
        <w:rPr>
          <w:i/>
          <w:szCs w:val="24"/>
        </w:rPr>
      </w:pPr>
    </w:p>
    <w:p w14:paraId="50C867AA" w14:textId="67BF59A3" w:rsidR="007C55BA" w:rsidRPr="005C2D33" w:rsidRDefault="00974563" w:rsidP="007C55BA">
      <w:pPr>
        <w:rPr>
          <w:b/>
        </w:rPr>
      </w:pPr>
      <w:r>
        <w:rPr>
          <w:b/>
        </w:rPr>
        <w:t>R</w:t>
      </w:r>
      <w:r w:rsidR="007C55BA" w:rsidRPr="005C2D33">
        <w:rPr>
          <w:b/>
        </w:rPr>
        <w:t>esults</w:t>
      </w:r>
    </w:p>
    <w:p w14:paraId="66777AB4" w14:textId="1AE67953" w:rsidR="007C55BA" w:rsidRDefault="007C55BA" w:rsidP="007C55BA">
      <w:pPr>
        <w:spacing w:line="240" w:lineRule="auto"/>
      </w:pPr>
      <w:r>
        <w:t xml:space="preserve">The tables that follow depict BMCHP’s performance on the two </w:t>
      </w:r>
      <w:r w:rsidR="002E007B">
        <w:t>HEDIS®</w:t>
      </w:r>
      <w:r>
        <w:t xml:space="preserve"> Antidepressant Medication Management rates</w:t>
      </w:r>
      <w:r w:rsidR="00F16188">
        <w:t xml:space="preserve"> compared to its goal. BMCHP’s 46.93% </w:t>
      </w:r>
      <w:r w:rsidR="00DF0261">
        <w:t xml:space="preserve">2018 AMM Acute </w:t>
      </w:r>
      <w:r w:rsidR="00F16188">
        <w:t xml:space="preserve">rate represents a statistically significant 2.19% percentage point increase from its </w:t>
      </w:r>
      <w:r w:rsidR="002E007B">
        <w:t>HEDIS®</w:t>
      </w:r>
      <w:r w:rsidR="00F16188">
        <w:t xml:space="preserve"> </w:t>
      </w:r>
      <w:r w:rsidR="00DF0261">
        <w:t xml:space="preserve">2017 </w:t>
      </w:r>
      <w:r w:rsidR="00F16188">
        <w:t xml:space="preserve">44.74% rate (p &lt; 0.05). The AMM Continuous </w:t>
      </w:r>
      <w:r w:rsidR="00DF0261">
        <w:t xml:space="preserve">Treatment rate, 31.97%, is a statistically insignificant increase of 0.38% percentage points from the 31.59% </w:t>
      </w:r>
      <w:r w:rsidR="002E007B">
        <w:t>HEDIS®</w:t>
      </w:r>
      <w:r w:rsidR="00DF0261">
        <w:t xml:space="preserve"> 2017 rate.  BMCHP fell </w:t>
      </w:r>
      <w:r w:rsidR="00974563">
        <w:t>3.58</w:t>
      </w:r>
      <w:r w:rsidR="00DF0261">
        <w:t xml:space="preserve"> percentage points short of its goal for the Acute Treatment rate </w:t>
      </w:r>
      <w:r w:rsidR="00974563">
        <w:t>and</w:t>
      </w:r>
      <w:r w:rsidR="00DF0261">
        <w:t xml:space="preserve"> 2.05 percentage points short of its Continuous Treatment rate goal.</w:t>
      </w:r>
    </w:p>
    <w:p w14:paraId="10AB3E09" w14:textId="77777777" w:rsidR="007C55BA" w:rsidRDefault="007C55BA" w:rsidP="007C55BA">
      <w:pPr>
        <w:spacing w:line="240" w:lineRule="auto"/>
      </w:pPr>
    </w:p>
    <w:p w14:paraId="2E3EEAFA" w14:textId="77777777" w:rsidR="00B0528B" w:rsidRDefault="00B0528B">
      <w:pPr>
        <w:spacing w:after="160"/>
        <w:rPr>
          <w:b/>
        </w:rPr>
      </w:pPr>
      <w:r>
        <w:rPr>
          <w:b/>
        </w:rPr>
        <w:br w:type="page"/>
      </w:r>
    </w:p>
    <w:p w14:paraId="14778F4D" w14:textId="1F42273F" w:rsidR="007C55BA" w:rsidRDefault="003C5F4D" w:rsidP="007C55BA">
      <w:pPr>
        <w:rPr>
          <w:rFonts w:ascii="Garamond" w:hAnsi="Garamond"/>
        </w:rPr>
      </w:pPr>
      <w:r>
        <w:rPr>
          <w:b/>
        </w:rPr>
        <w:t>Exhibit 4</w:t>
      </w:r>
      <w:r w:rsidR="009A00BB">
        <w:rPr>
          <w:b/>
        </w:rPr>
        <w:t>0</w:t>
      </w:r>
      <w:r w:rsidR="007C55BA" w:rsidRPr="007D03D1">
        <w:rPr>
          <w:b/>
        </w:rPr>
        <w:t xml:space="preserve">:  BMCHP AMM </w:t>
      </w:r>
      <w:r w:rsidR="007C55BA">
        <w:rPr>
          <w:b/>
        </w:rPr>
        <w:t xml:space="preserve">Acute Treatment </w:t>
      </w:r>
      <w:r w:rsidR="007C55BA" w:rsidRPr="007D03D1">
        <w:rPr>
          <w:b/>
        </w:rPr>
        <w:t>Rates Compared to Goal</w:t>
      </w:r>
    </w:p>
    <w:p w14:paraId="49C14102" w14:textId="306012B7" w:rsidR="007C55BA" w:rsidRDefault="00F16188" w:rsidP="007C55BA">
      <w:pPr>
        <w:rPr>
          <w:sz w:val="22"/>
        </w:rPr>
      </w:pPr>
      <w:r>
        <w:rPr>
          <w:noProof/>
        </w:rPr>
        <w:drawing>
          <wp:inline distT="0" distB="0" distL="0" distR="0" wp14:anchorId="70BACCB8" wp14:editId="7EF04536">
            <wp:extent cx="4572000" cy="26479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E7C0DF" w14:textId="77777777" w:rsidR="007C55BA" w:rsidRDefault="007C55BA" w:rsidP="007C55BA">
      <w:pPr>
        <w:rPr>
          <w:sz w:val="22"/>
        </w:rPr>
      </w:pPr>
    </w:p>
    <w:p w14:paraId="607742A8" w14:textId="6C23A9E1" w:rsidR="007C55BA" w:rsidRDefault="009A00BB" w:rsidP="007C55BA">
      <w:pPr>
        <w:rPr>
          <w:sz w:val="22"/>
        </w:rPr>
      </w:pPr>
      <w:r>
        <w:rPr>
          <w:b/>
        </w:rPr>
        <w:t>Exhibit 41</w:t>
      </w:r>
      <w:r w:rsidR="007C55BA" w:rsidRPr="007D03D1">
        <w:rPr>
          <w:b/>
        </w:rPr>
        <w:t xml:space="preserve">:  BMCHP AMM </w:t>
      </w:r>
      <w:r w:rsidR="007C55BA">
        <w:rPr>
          <w:b/>
        </w:rPr>
        <w:t xml:space="preserve">Continuous Treatment </w:t>
      </w:r>
      <w:r w:rsidR="007C55BA" w:rsidRPr="007D03D1">
        <w:rPr>
          <w:b/>
        </w:rPr>
        <w:t>Rates Compared to Goal</w:t>
      </w:r>
    </w:p>
    <w:p w14:paraId="5A450E35" w14:textId="5D86E63B" w:rsidR="007C55BA" w:rsidRDefault="00F16188" w:rsidP="007C55BA">
      <w:r>
        <w:rPr>
          <w:noProof/>
        </w:rPr>
        <w:drawing>
          <wp:inline distT="0" distB="0" distL="0" distR="0" wp14:anchorId="1B3B433F" wp14:editId="55D01620">
            <wp:extent cx="4338638" cy="2463165"/>
            <wp:effectExtent l="0" t="0" r="508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3EE5AA" w14:textId="77777777" w:rsidR="007C55BA" w:rsidRDefault="007C55BA" w:rsidP="007C55BA">
      <w:pPr>
        <w:pStyle w:val="Heading3"/>
      </w:pPr>
    </w:p>
    <w:p w14:paraId="55FD7F80" w14:textId="77777777" w:rsidR="007C55BA" w:rsidRPr="005C2D33" w:rsidRDefault="007C55BA" w:rsidP="00974563">
      <w:pPr>
        <w:spacing w:line="240" w:lineRule="auto"/>
        <w:rPr>
          <w:b/>
        </w:rPr>
      </w:pPr>
      <w:r w:rsidRPr="005C2D33">
        <w:rPr>
          <w:b/>
        </w:rPr>
        <w:t>Performance Improvement Project Rating Score</w:t>
      </w:r>
    </w:p>
    <w:p w14:paraId="79113C0B" w14:textId="4CCD7C29" w:rsidR="007C55BA" w:rsidRDefault="007C55BA" w:rsidP="00974563">
      <w:pPr>
        <w:spacing w:line="240" w:lineRule="auto"/>
      </w:pPr>
      <w:r>
        <w:t>KEPRO evaluates an MCO’s performance against a set of pre-determined criteria. The Technical Reviewer assigns a score to each individual rating criterion</w:t>
      </w:r>
      <w:r w:rsidR="00944727">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10477F">
        <w:t>points received by the sum of all a</w:t>
      </w:r>
      <w:r>
        <w:t>vailable points</w:t>
      </w:r>
      <w:r w:rsidR="0010477F">
        <w:t xml:space="preserve">.  </w:t>
      </w:r>
      <w:r>
        <w:t xml:space="preserve">This ratio is presented as a percentage.  BMCHP received a rating score of 98% on its AMM PIP.  </w:t>
      </w:r>
    </w:p>
    <w:p w14:paraId="25397D71" w14:textId="77777777" w:rsidR="007C55BA" w:rsidRDefault="007C55BA" w:rsidP="00974563">
      <w:pPr>
        <w:spacing w:line="240" w:lineRule="auto"/>
        <w:rPr>
          <w:sz w:val="22"/>
        </w:rPr>
      </w:pPr>
    </w:p>
    <w:p w14:paraId="298E0CE0" w14:textId="4011BDF8" w:rsidR="007C55BA" w:rsidRPr="005C2D33" w:rsidRDefault="007C55BA" w:rsidP="00974563">
      <w:pPr>
        <w:spacing w:line="240" w:lineRule="auto"/>
        <w:rPr>
          <w:b/>
        </w:rPr>
      </w:pPr>
      <w:r>
        <w:rPr>
          <w:b/>
        </w:rPr>
        <w:t xml:space="preserve">Exhibit </w:t>
      </w:r>
      <w:r w:rsidR="009A00BB">
        <w:rPr>
          <w:b/>
        </w:rPr>
        <w:t>42</w:t>
      </w:r>
      <w:r w:rsidRPr="005C2D33">
        <w:rPr>
          <w:b/>
        </w:rPr>
        <w:t>:  BMCHP AMM PIP Scores</w:t>
      </w:r>
    </w:p>
    <w:p w14:paraId="5F1F4B1D" w14:textId="6E7664D8" w:rsidR="002C13CF" w:rsidRDefault="002C13CF" w:rsidP="00974563">
      <w:pPr>
        <w:spacing w:line="240" w:lineRule="auto"/>
      </w:pPr>
      <w:r>
        <w:t xml:space="preserve">KEPRO measured Performance Improvement Projects against </w:t>
      </w:r>
      <w:r w:rsidR="00F57A1B">
        <w:t>up to</w:t>
      </w:r>
      <w:r w:rsidR="00944727">
        <w:t xml:space="preserve"> </w:t>
      </w:r>
      <w:r>
        <w:t>24 standards. A standard met has a value of three points. A standard not met has a value of one point. Standards partially met have a value of two points. Stand</w:t>
      </w:r>
      <w:r w:rsidR="00F57A1B">
        <w:t>ard</w:t>
      </w:r>
      <w:r>
        <w:t xml:space="preserve">s not scored have no point value. The final project score is a ratio of the total points received to the total points possible based on the number of scored standards. </w:t>
      </w:r>
      <w:r w:rsidR="009846BD">
        <w:t>BMCHP’s AMM</w:t>
      </w:r>
      <w:r>
        <w:t xml:space="preserve"> </w:t>
      </w:r>
      <w:r w:rsidR="001C4196">
        <w:t>P</w:t>
      </w:r>
      <w:r>
        <w:t xml:space="preserve">erformance </w:t>
      </w:r>
      <w:r w:rsidR="001C4196">
        <w:t>I</w:t>
      </w:r>
      <w:r>
        <w:t xml:space="preserve">mprovement </w:t>
      </w:r>
      <w:r w:rsidR="001C4196">
        <w:t>P</w:t>
      </w:r>
      <w:r>
        <w:t xml:space="preserve">roject received a score of </w:t>
      </w:r>
      <w:r w:rsidR="009846BD">
        <w:t>98</w:t>
      </w:r>
      <w:r>
        <w:t>%.</w:t>
      </w:r>
    </w:p>
    <w:p w14:paraId="30607952" w14:textId="55F8BB82" w:rsidR="009846BD" w:rsidRDefault="009846BD" w:rsidP="009846BD">
      <w:pPr>
        <w:spacing w:line="240" w:lineRule="auto"/>
        <w:rPr>
          <w:rFonts w:ascii="Calibri" w:eastAsia="Times New Roman" w:hAnsi="Calibri" w:cs="Calibri"/>
        </w:rPr>
      </w:pPr>
    </w:p>
    <w:p w14:paraId="423E3C20" w14:textId="7B20EC39" w:rsidR="009846BD" w:rsidRPr="009846BD" w:rsidRDefault="003C5F4D" w:rsidP="009846BD">
      <w:pPr>
        <w:spacing w:line="240" w:lineRule="auto"/>
        <w:rPr>
          <w:rFonts w:ascii="Calibri" w:eastAsia="Times New Roman" w:hAnsi="Calibri" w:cs="Calibri"/>
          <w:b/>
        </w:rPr>
      </w:pPr>
      <w:r>
        <w:rPr>
          <w:rFonts w:ascii="Calibri" w:eastAsia="Times New Roman" w:hAnsi="Calibri" w:cs="Calibri"/>
          <w:b/>
        </w:rPr>
        <w:t>Exhibit 4</w:t>
      </w:r>
      <w:r w:rsidR="009A00BB">
        <w:rPr>
          <w:rFonts w:ascii="Calibri" w:eastAsia="Times New Roman" w:hAnsi="Calibri" w:cs="Calibri"/>
          <w:b/>
        </w:rPr>
        <w:t>3</w:t>
      </w:r>
      <w:r w:rsidR="009846BD">
        <w:rPr>
          <w:rFonts w:ascii="Calibri" w:eastAsia="Times New Roman" w:hAnsi="Calibri" w:cs="Calibri"/>
          <w:b/>
        </w:rPr>
        <w:t>:  BMCHP’s AMM PIP Score</w:t>
      </w:r>
    </w:p>
    <w:tbl>
      <w:tblPr>
        <w:tblStyle w:val="TableGrid"/>
        <w:tblW w:w="0" w:type="auto"/>
        <w:tblLook w:val="04A0" w:firstRow="1" w:lastRow="0" w:firstColumn="1" w:lastColumn="0" w:noHBand="0" w:noVBand="1"/>
      </w:tblPr>
      <w:tblGrid>
        <w:gridCol w:w="2965"/>
        <w:gridCol w:w="1710"/>
        <w:gridCol w:w="1530"/>
        <w:gridCol w:w="1440"/>
      </w:tblGrid>
      <w:tr w:rsidR="009846BD" w14:paraId="6ACC99EE" w14:textId="77777777" w:rsidTr="009846BD">
        <w:tc>
          <w:tcPr>
            <w:tcW w:w="2965" w:type="dxa"/>
            <w:tcBorders>
              <w:bottom w:val="single" w:sz="4" w:space="0" w:color="auto"/>
            </w:tcBorders>
          </w:tcPr>
          <w:p w14:paraId="001B10D7" w14:textId="77777777" w:rsidR="009846BD" w:rsidRDefault="009846BD" w:rsidP="009846BD">
            <w:r>
              <w:t>Total Standards Scored</w:t>
            </w:r>
          </w:p>
        </w:tc>
        <w:tc>
          <w:tcPr>
            <w:tcW w:w="1710" w:type="dxa"/>
          </w:tcPr>
          <w:p w14:paraId="2961B79D" w14:textId="77777777" w:rsidR="009846BD" w:rsidRDefault="009846BD" w:rsidP="009846BD">
            <w:pPr>
              <w:jc w:val="center"/>
            </w:pPr>
            <w:r>
              <w:t>22</w:t>
            </w:r>
          </w:p>
        </w:tc>
        <w:tc>
          <w:tcPr>
            <w:tcW w:w="1530" w:type="dxa"/>
            <w:tcBorders>
              <w:right w:val="nil"/>
            </w:tcBorders>
            <w:shd w:val="clear" w:color="auto" w:fill="A8D08D" w:themeFill="accent6" w:themeFillTint="99"/>
          </w:tcPr>
          <w:p w14:paraId="24CDBBA9" w14:textId="77777777" w:rsidR="009846BD" w:rsidRDefault="009846BD" w:rsidP="009846BD">
            <w:pPr>
              <w:jc w:val="center"/>
            </w:pPr>
          </w:p>
        </w:tc>
        <w:tc>
          <w:tcPr>
            <w:tcW w:w="1440" w:type="dxa"/>
            <w:tcBorders>
              <w:left w:val="nil"/>
            </w:tcBorders>
            <w:shd w:val="clear" w:color="auto" w:fill="A8D08D" w:themeFill="accent6" w:themeFillTint="99"/>
          </w:tcPr>
          <w:p w14:paraId="03A4F80C" w14:textId="77777777" w:rsidR="009846BD" w:rsidRDefault="009846BD" w:rsidP="009846BD"/>
        </w:tc>
      </w:tr>
      <w:tr w:rsidR="009846BD" w14:paraId="77819FE8" w14:textId="77777777" w:rsidTr="009846BD">
        <w:tc>
          <w:tcPr>
            <w:tcW w:w="2965" w:type="dxa"/>
            <w:tcBorders>
              <w:right w:val="nil"/>
            </w:tcBorders>
            <w:shd w:val="clear" w:color="auto" w:fill="A8D08D" w:themeFill="accent6" w:themeFillTint="99"/>
          </w:tcPr>
          <w:p w14:paraId="463A3ACB" w14:textId="77777777" w:rsidR="009846BD" w:rsidRDefault="009846BD" w:rsidP="009846BD"/>
        </w:tc>
        <w:tc>
          <w:tcPr>
            <w:tcW w:w="1710" w:type="dxa"/>
            <w:tcBorders>
              <w:left w:val="nil"/>
            </w:tcBorders>
            <w:shd w:val="clear" w:color="auto" w:fill="A8D08D" w:themeFill="accent6" w:themeFillTint="99"/>
          </w:tcPr>
          <w:p w14:paraId="42EE56FC" w14:textId="77777777" w:rsidR="009846BD" w:rsidRDefault="009846BD" w:rsidP="009846BD">
            <w:pPr>
              <w:jc w:val="center"/>
            </w:pPr>
          </w:p>
        </w:tc>
        <w:tc>
          <w:tcPr>
            <w:tcW w:w="1530" w:type="dxa"/>
          </w:tcPr>
          <w:p w14:paraId="48B045B9" w14:textId="77777777" w:rsidR="00F57A1B" w:rsidRDefault="009846BD" w:rsidP="009846BD">
            <w:pPr>
              <w:jc w:val="center"/>
            </w:pPr>
            <w:r>
              <w:t xml:space="preserve">Point </w:t>
            </w:r>
          </w:p>
          <w:p w14:paraId="4C8BE833" w14:textId="0A285778" w:rsidR="009846BD" w:rsidRDefault="009846BD" w:rsidP="009846BD">
            <w:pPr>
              <w:jc w:val="center"/>
            </w:pPr>
            <w:r>
              <w:t>Value</w:t>
            </w:r>
          </w:p>
        </w:tc>
        <w:tc>
          <w:tcPr>
            <w:tcW w:w="1440" w:type="dxa"/>
          </w:tcPr>
          <w:p w14:paraId="2E57C086" w14:textId="77777777" w:rsidR="009846BD" w:rsidRDefault="009846BD" w:rsidP="009846BD">
            <w:pPr>
              <w:jc w:val="center"/>
            </w:pPr>
            <w:r>
              <w:t>Points Scored</w:t>
            </w:r>
          </w:p>
        </w:tc>
      </w:tr>
      <w:tr w:rsidR="009846BD" w14:paraId="7D618B94" w14:textId="77777777" w:rsidTr="009846BD">
        <w:tc>
          <w:tcPr>
            <w:tcW w:w="2965" w:type="dxa"/>
          </w:tcPr>
          <w:p w14:paraId="42E06F35" w14:textId="61B50EFC" w:rsidR="009846BD" w:rsidRDefault="009846BD" w:rsidP="009846BD">
            <w:r>
              <w:t>Total Standards Scored Yes</w:t>
            </w:r>
          </w:p>
        </w:tc>
        <w:tc>
          <w:tcPr>
            <w:tcW w:w="1710" w:type="dxa"/>
          </w:tcPr>
          <w:p w14:paraId="37171BB2" w14:textId="77777777" w:rsidR="009846BD" w:rsidRDefault="009846BD" w:rsidP="009846BD">
            <w:pPr>
              <w:jc w:val="center"/>
            </w:pPr>
            <w:r>
              <w:t>21</w:t>
            </w:r>
          </w:p>
        </w:tc>
        <w:tc>
          <w:tcPr>
            <w:tcW w:w="1530" w:type="dxa"/>
          </w:tcPr>
          <w:p w14:paraId="0C8E5488" w14:textId="77777777" w:rsidR="009846BD" w:rsidRDefault="009846BD" w:rsidP="009846BD">
            <w:pPr>
              <w:jc w:val="center"/>
            </w:pPr>
            <w:r>
              <w:t>3</w:t>
            </w:r>
          </w:p>
        </w:tc>
        <w:tc>
          <w:tcPr>
            <w:tcW w:w="1440" w:type="dxa"/>
          </w:tcPr>
          <w:p w14:paraId="4B4DA937" w14:textId="77777777" w:rsidR="009846BD" w:rsidRDefault="009846BD" w:rsidP="009846BD">
            <w:pPr>
              <w:jc w:val="center"/>
            </w:pPr>
            <w:r>
              <w:t>63</w:t>
            </w:r>
          </w:p>
        </w:tc>
      </w:tr>
      <w:tr w:rsidR="009846BD" w14:paraId="6B008830" w14:textId="77777777" w:rsidTr="009846BD">
        <w:tc>
          <w:tcPr>
            <w:tcW w:w="2965" w:type="dxa"/>
          </w:tcPr>
          <w:p w14:paraId="22349C7C" w14:textId="7F92A170" w:rsidR="009846BD" w:rsidRDefault="009846BD" w:rsidP="009846BD">
            <w:r>
              <w:t>Total Standards Scored No</w:t>
            </w:r>
          </w:p>
        </w:tc>
        <w:tc>
          <w:tcPr>
            <w:tcW w:w="1710" w:type="dxa"/>
          </w:tcPr>
          <w:p w14:paraId="5764144B" w14:textId="77777777" w:rsidR="009846BD" w:rsidRDefault="009846BD" w:rsidP="009846BD">
            <w:pPr>
              <w:jc w:val="center"/>
            </w:pPr>
            <w:r>
              <w:t>0</w:t>
            </w:r>
          </w:p>
        </w:tc>
        <w:tc>
          <w:tcPr>
            <w:tcW w:w="1530" w:type="dxa"/>
          </w:tcPr>
          <w:p w14:paraId="356B5385" w14:textId="77777777" w:rsidR="009846BD" w:rsidRDefault="009846BD" w:rsidP="009846BD">
            <w:pPr>
              <w:jc w:val="center"/>
            </w:pPr>
            <w:r>
              <w:t>1</w:t>
            </w:r>
          </w:p>
        </w:tc>
        <w:tc>
          <w:tcPr>
            <w:tcW w:w="1440" w:type="dxa"/>
          </w:tcPr>
          <w:p w14:paraId="716FD9B9" w14:textId="77777777" w:rsidR="009846BD" w:rsidRDefault="009846BD" w:rsidP="009846BD">
            <w:pPr>
              <w:jc w:val="center"/>
            </w:pPr>
            <w:r>
              <w:t>0</w:t>
            </w:r>
          </w:p>
        </w:tc>
      </w:tr>
      <w:tr w:rsidR="009846BD" w14:paraId="53F7872E" w14:textId="77777777" w:rsidTr="009846BD">
        <w:tc>
          <w:tcPr>
            <w:tcW w:w="2965" w:type="dxa"/>
          </w:tcPr>
          <w:p w14:paraId="0E758E8E" w14:textId="77777777" w:rsidR="009846BD" w:rsidRDefault="009846BD" w:rsidP="009846BD">
            <w:r>
              <w:t>Total Standards Scored Partial</w:t>
            </w:r>
          </w:p>
        </w:tc>
        <w:tc>
          <w:tcPr>
            <w:tcW w:w="1710" w:type="dxa"/>
            <w:tcBorders>
              <w:bottom w:val="single" w:sz="4" w:space="0" w:color="auto"/>
            </w:tcBorders>
          </w:tcPr>
          <w:p w14:paraId="4EEA8D77" w14:textId="77777777" w:rsidR="009846BD" w:rsidRDefault="009846BD" w:rsidP="009846BD">
            <w:pPr>
              <w:jc w:val="center"/>
            </w:pPr>
            <w:r>
              <w:t>1</w:t>
            </w:r>
          </w:p>
        </w:tc>
        <w:tc>
          <w:tcPr>
            <w:tcW w:w="1530" w:type="dxa"/>
            <w:tcBorders>
              <w:bottom w:val="single" w:sz="4" w:space="0" w:color="auto"/>
            </w:tcBorders>
          </w:tcPr>
          <w:p w14:paraId="1741EAB2" w14:textId="77777777" w:rsidR="009846BD" w:rsidRDefault="009846BD" w:rsidP="009846BD">
            <w:pPr>
              <w:jc w:val="center"/>
            </w:pPr>
            <w:r>
              <w:t>2</w:t>
            </w:r>
          </w:p>
        </w:tc>
        <w:tc>
          <w:tcPr>
            <w:tcW w:w="1440" w:type="dxa"/>
          </w:tcPr>
          <w:p w14:paraId="56D567AF" w14:textId="77777777" w:rsidR="009846BD" w:rsidRDefault="009846BD" w:rsidP="009846BD">
            <w:pPr>
              <w:jc w:val="center"/>
            </w:pPr>
            <w:r>
              <w:t>2</w:t>
            </w:r>
          </w:p>
        </w:tc>
      </w:tr>
      <w:tr w:rsidR="009846BD" w14:paraId="471A6931" w14:textId="77777777" w:rsidTr="009846BD">
        <w:tc>
          <w:tcPr>
            <w:tcW w:w="2965" w:type="dxa"/>
          </w:tcPr>
          <w:p w14:paraId="5A09CB0C" w14:textId="77777777" w:rsidR="009846BD" w:rsidRDefault="009846BD" w:rsidP="009846BD">
            <w:r>
              <w:t>Total Points Scored</w:t>
            </w:r>
          </w:p>
        </w:tc>
        <w:tc>
          <w:tcPr>
            <w:tcW w:w="1710" w:type="dxa"/>
            <w:tcBorders>
              <w:bottom w:val="single" w:sz="4" w:space="0" w:color="auto"/>
              <w:right w:val="nil"/>
            </w:tcBorders>
            <w:shd w:val="clear" w:color="auto" w:fill="A8D08D" w:themeFill="accent6" w:themeFillTint="99"/>
          </w:tcPr>
          <w:p w14:paraId="44BF754F" w14:textId="77777777" w:rsidR="009846BD" w:rsidRDefault="009846BD" w:rsidP="009846BD"/>
        </w:tc>
        <w:tc>
          <w:tcPr>
            <w:tcW w:w="1530" w:type="dxa"/>
            <w:tcBorders>
              <w:left w:val="nil"/>
              <w:right w:val="single" w:sz="4" w:space="0" w:color="auto"/>
            </w:tcBorders>
            <w:shd w:val="clear" w:color="auto" w:fill="A8D08D" w:themeFill="accent6" w:themeFillTint="99"/>
          </w:tcPr>
          <w:p w14:paraId="00042B66" w14:textId="77777777" w:rsidR="009846BD" w:rsidRDefault="009846BD" w:rsidP="009846BD">
            <w:pPr>
              <w:jc w:val="center"/>
            </w:pPr>
          </w:p>
        </w:tc>
        <w:tc>
          <w:tcPr>
            <w:tcW w:w="1440" w:type="dxa"/>
            <w:tcBorders>
              <w:left w:val="single" w:sz="4" w:space="0" w:color="auto"/>
            </w:tcBorders>
          </w:tcPr>
          <w:p w14:paraId="3B019769" w14:textId="77777777" w:rsidR="009846BD" w:rsidRDefault="009846BD" w:rsidP="009846BD">
            <w:pPr>
              <w:jc w:val="center"/>
            </w:pPr>
            <w:r>
              <w:t>65</w:t>
            </w:r>
          </w:p>
        </w:tc>
      </w:tr>
      <w:tr w:rsidR="009846BD" w14:paraId="43C8134C" w14:textId="77777777" w:rsidTr="009846BD">
        <w:tc>
          <w:tcPr>
            <w:tcW w:w="2965" w:type="dxa"/>
          </w:tcPr>
          <w:p w14:paraId="5B426087" w14:textId="77777777" w:rsidR="009846BD" w:rsidRDefault="009846BD" w:rsidP="009846BD">
            <w:r>
              <w:t>Total Possible Points</w:t>
            </w:r>
          </w:p>
        </w:tc>
        <w:tc>
          <w:tcPr>
            <w:tcW w:w="1710" w:type="dxa"/>
            <w:tcBorders>
              <w:bottom w:val="single" w:sz="4" w:space="0" w:color="auto"/>
              <w:right w:val="nil"/>
            </w:tcBorders>
            <w:shd w:val="clear" w:color="auto" w:fill="A8D08D" w:themeFill="accent6" w:themeFillTint="99"/>
          </w:tcPr>
          <w:p w14:paraId="1C7E122E" w14:textId="77777777" w:rsidR="009846BD" w:rsidRDefault="009846BD" w:rsidP="009846BD"/>
        </w:tc>
        <w:tc>
          <w:tcPr>
            <w:tcW w:w="1530" w:type="dxa"/>
            <w:tcBorders>
              <w:left w:val="nil"/>
              <w:right w:val="single" w:sz="4" w:space="0" w:color="auto"/>
            </w:tcBorders>
            <w:shd w:val="clear" w:color="auto" w:fill="A8D08D" w:themeFill="accent6" w:themeFillTint="99"/>
          </w:tcPr>
          <w:p w14:paraId="2B8C4135" w14:textId="77777777" w:rsidR="009846BD" w:rsidRDefault="009846BD" w:rsidP="009846BD">
            <w:pPr>
              <w:jc w:val="center"/>
            </w:pPr>
          </w:p>
        </w:tc>
        <w:tc>
          <w:tcPr>
            <w:tcW w:w="1440" w:type="dxa"/>
            <w:tcBorders>
              <w:left w:val="single" w:sz="4" w:space="0" w:color="auto"/>
            </w:tcBorders>
          </w:tcPr>
          <w:p w14:paraId="3EAE6792" w14:textId="77777777" w:rsidR="009846BD" w:rsidRDefault="009846BD" w:rsidP="009846BD">
            <w:pPr>
              <w:jc w:val="center"/>
            </w:pPr>
            <w:r>
              <w:t>66</w:t>
            </w:r>
          </w:p>
        </w:tc>
      </w:tr>
      <w:tr w:rsidR="009846BD" w14:paraId="449BDB66" w14:textId="77777777" w:rsidTr="009846BD">
        <w:tc>
          <w:tcPr>
            <w:tcW w:w="2965" w:type="dxa"/>
          </w:tcPr>
          <w:p w14:paraId="6D991A7B" w14:textId="77777777" w:rsidR="009846BD" w:rsidRDefault="009846BD" w:rsidP="009846BD">
            <w:r>
              <w:t>Rating</w:t>
            </w:r>
          </w:p>
        </w:tc>
        <w:tc>
          <w:tcPr>
            <w:tcW w:w="1710" w:type="dxa"/>
            <w:tcBorders>
              <w:right w:val="nil"/>
            </w:tcBorders>
            <w:shd w:val="clear" w:color="auto" w:fill="A8D08D" w:themeFill="accent6" w:themeFillTint="99"/>
          </w:tcPr>
          <w:p w14:paraId="2599D2A7" w14:textId="77777777" w:rsidR="009846BD" w:rsidRDefault="009846BD" w:rsidP="009846BD"/>
        </w:tc>
        <w:tc>
          <w:tcPr>
            <w:tcW w:w="1530" w:type="dxa"/>
            <w:tcBorders>
              <w:left w:val="nil"/>
            </w:tcBorders>
            <w:shd w:val="clear" w:color="auto" w:fill="A8D08D" w:themeFill="accent6" w:themeFillTint="99"/>
          </w:tcPr>
          <w:p w14:paraId="19330EC9" w14:textId="77777777" w:rsidR="009846BD" w:rsidRDefault="009846BD" w:rsidP="009846BD">
            <w:pPr>
              <w:jc w:val="center"/>
            </w:pPr>
          </w:p>
        </w:tc>
        <w:tc>
          <w:tcPr>
            <w:tcW w:w="1440" w:type="dxa"/>
          </w:tcPr>
          <w:p w14:paraId="56CAFEBF" w14:textId="77777777" w:rsidR="009846BD" w:rsidRDefault="009846BD" w:rsidP="009846BD">
            <w:pPr>
              <w:jc w:val="center"/>
            </w:pPr>
            <w:r>
              <w:t>98%</w:t>
            </w:r>
          </w:p>
        </w:tc>
      </w:tr>
    </w:tbl>
    <w:p w14:paraId="2FA469A3" w14:textId="77777777" w:rsidR="00974563" w:rsidRDefault="00974563" w:rsidP="007C55BA">
      <w:pPr>
        <w:rPr>
          <w:b/>
        </w:rPr>
      </w:pPr>
    </w:p>
    <w:p w14:paraId="079E2D8F" w14:textId="24A6D775" w:rsidR="007C55BA" w:rsidRPr="005C2D33" w:rsidRDefault="007C55BA" w:rsidP="007C55BA">
      <w:pPr>
        <w:rPr>
          <w:b/>
        </w:rPr>
      </w:pPr>
      <w:r w:rsidRPr="005C2D33">
        <w:rPr>
          <w:b/>
        </w:rPr>
        <w:t>Update on 201</w:t>
      </w:r>
      <w:r>
        <w:rPr>
          <w:b/>
        </w:rPr>
        <w:t>7</w:t>
      </w:r>
      <w:r w:rsidRPr="005C2D33">
        <w:rPr>
          <w:b/>
        </w:rPr>
        <w:t xml:space="preserve"> Recommendations</w:t>
      </w:r>
    </w:p>
    <w:p w14:paraId="5A46794D" w14:textId="77777777" w:rsidR="007C55BA" w:rsidRDefault="007C55BA" w:rsidP="007C55BA">
      <w:pPr>
        <w:spacing w:line="240" w:lineRule="auto"/>
      </w:pPr>
      <w:r>
        <w:t>KEPRO is required by CMS to determine the status of recommendations made in the previous reporting year. An update on recommendations made in 2017 to BMCHP follows:</w:t>
      </w:r>
    </w:p>
    <w:p w14:paraId="5CA85B35" w14:textId="77777777" w:rsidR="007C55BA" w:rsidRDefault="007C55BA" w:rsidP="007C55BA">
      <w:pPr>
        <w:pStyle w:val="Heading4"/>
      </w:pPr>
    </w:p>
    <w:tbl>
      <w:tblPr>
        <w:tblStyle w:val="TableGrid"/>
        <w:tblW w:w="0" w:type="auto"/>
        <w:tblLook w:val="04A0" w:firstRow="1" w:lastRow="0" w:firstColumn="1" w:lastColumn="0" w:noHBand="0" w:noVBand="1"/>
      </w:tblPr>
      <w:tblGrid>
        <w:gridCol w:w="4675"/>
        <w:gridCol w:w="4675"/>
      </w:tblGrid>
      <w:tr w:rsidR="007C55BA" w14:paraId="07D37E28" w14:textId="77777777" w:rsidTr="009846BD">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1BFF119" w14:textId="77777777" w:rsidR="007C55BA" w:rsidRDefault="007C55BA" w:rsidP="009846BD">
            <w:pPr>
              <w:jc w:val="center"/>
              <w:rPr>
                <w:b/>
              </w:rPr>
            </w:pPr>
            <w:r>
              <w:rPr>
                <w:b/>
              </w:rPr>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7B9114AF" w14:textId="77777777" w:rsidR="007C55BA" w:rsidRDefault="007C55BA" w:rsidP="009846BD">
            <w:pPr>
              <w:jc w:val="center"/>
              <w:rPr>
                <w:b/>
              </w:rPr>
            </w:pPr>
            <w:r>
              <w:rPr>
                <w:b/>
              </w:rPr>
              <w:t>2018 Update</w:t>
            </w:r>
          </w:p>
        </w:tc>
      </w:tr>
      <w:tr w:rsidR="007C55BA" w14:paraId="011D4403"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579B6C51" w14:textId="77777777" w:rsidR="007C55BA" w:rsidRDefault="007C55BA" w:rsidP="009846BD">
            <w:pPr>
              <w:spacing w:after="120"/>
            </w:pPr>
            <w:r>
              <w:t>KEPRO strongly recommends that BMCHP solicit structured and regular feedback from members and providers in the design and refinement of its interventions.</w:t>
            </w:r>
          </w:p>
          <w:p w14:paraId="00974A94" w14:textId="77777777" w:rsidR="007C55BA" w:rsidRDefault="007C55BA" w:rsidP="009846BD">
            <w:pPr>
              <w:textAlignment w:val="center"/>
            </w:pPr>
          </w:p>
        </w:tc>
        <w:tc>
          <w:tcPr>
            <w:tcW w:w="4675" w:type="dxa"/>
            <w:tcBorders>
              <w:top w:val="single" w:sz="4" w:space="0" w:color="auto"/>
              <w:left w:val="single" w:sz="4" w:space="0" w:color="auto"/>
              <w:bottom w:val="single" w:sz="4" w:space="0" w:color="auto"/>
              <w:right w:val="single" w:sz="4" w:space="0" w:color="auto"/>
            </w:tcBorders>
            <w:hideMark/>
          </w:tcPr>
          <w:p w14:paraId="4714B980" w14:textId="2F23FE37" w:rsidR="007C55BA" w:rsidRDefault="00911141" w:rsidP="00911141">
            <w:r>
              <w:rPr>
                <w:rFonts w:ascii="Calibri" w:eastAsia="Times New Roman" w:hAnsi="Calibri" w:cs="Times New Roman"/>
                <w:szCs w:val="24"/>
              </w:rPr>
              <w:t>BMCHP reported that t</w:t>
            </w:r>
            <w:r w:rsidRPr="00911141">
              <w:rPr>
                <w:rFonts w:ascii="Calibri" w:eastAsia="Times New Roman" w:hAnsi="Calibri" w:cs="Times New Roman"/>
                <w:szCs w:val="24"/>
              </w:rPr>
              <w:t>wo provider groups were contacted to discuss current practices, performance</w:t>
            </w:r>
            <w:r>
              <w:rPr>
                <w:rFonts w:ascii="Calibri" w:eastAsia="Times New Roman" w:hAnsi="Calibri" w:cs="Times New Roman"/>
                <w:szCs w:val="24"/>
              </w:rPr>
              <w:t>,</w:t>
            </w:r>
            <w:r w:rsidRPr="00911141">
              <w:rPr>
                <w:rFonts w:ascii="Calibri" w:eastAsia="Times New Roman" w:hAnsi="Calibri" w:cs="Times New Roman"/>
                <w:szCs w:val="24"/>
              </w:rPr>
              <w:t xml:space="preserve"> and barriers with antidepressant medications adherence. Providers </w:t>
            </w:r>
            <w:r>
              <w:rPr>
                <w:rFonts w:ascii="Calibri" w:eastAsia="Times New Roman" w:hAnsi="Calibri" w:cs="Times New Roman"/>
                <w:szCs w:val="24"/>
              </w:rPr>
              <w:t xml:space="preserve">said that members stop taking medications due to </w:t>
            </w:r>
            <w:r w:rsidRPr="00911141">
              <w:rPr>
                <w:rFonts w:ascii="Calibri" w:eastAsia="Times New Roman" w:hAnsi="Calibri" w:cs="Times New Roman"/>
                <w:szCs w:val="24"/>
              </w:rPr>
              <w:t xml:space="preserve">side effects, cultural beliefs, substance abuse comorbidities, no noticeable improvement in symptoms, </w:t>
            </w:r>
            <w:r>
              <w:rPr>
                <w:rFonts w:ascii="Calibri" w:eastAsia="Times New Roman" w:hAnsi="Calibri" w:cs="Times New Roman"/>
                <w:szCs w:val="24"/>
              </w:rPr>
              <w:t xml:space="preserve">and </w:t>
            </w:r>
            <w:r w:rsidRPr="00911141">
              <w:rPr>
                <w:rFonts w:ascii="Calibri" w:eastAsia="Times New Roman" w:hAnsi="Calibri" w:cs="Times New Roman"/>
                <w:szCs w:val="24"/>
              </w:rPr>
              <w:t xml:space="preserve">competing priorities due to unstable living situations.  Both locations have bilingual providers and complete cultural competency training on an annual basis. </w:t>
            </w:r>
            <w:r>
              <w:rPr>
                <w:rFonts w:ascii="Calibri" w:eastAsia="Times New Roman" w:hAnsi="Calibri" w:cs="Times New Roman"/>
                <w:szCs w:val="24"/>
              </w:rPr>
              <w:t>BMCHP</w:t>
            </w:r>
            <w:r w:rsidRPr="00911141">
              <w:rPr>
                <w:rFonts w:ascii="Calibri" w:eastAsia="Times New Roman" w:hAnsi="Calibri" w:cs="Times New Roman"/>
                <w:szCs w:val="24"/>
              </w:rPr>
              <w:t xml:space="preserve"> shared </w:t>
            </w:r>
            <w:r>
              <w:rPr>
                <w:rFonts w:ascii="Calibri" w:eastAsia="Times New Roman" w:hAnsi="Calibri" w:cs="Times New Roman"/>
                <w:szCs w:val="24"/>
              </w:rPr>
              <w:t xml:space="preserve">performance data </w:t>
            </w:r>
            <w:r w:rsidRPr="00911141">
              <w:rPr>
                <w:rFonts w:ascii="Calibri" w:eastAsia="Times New Roman" w:hAnsi="Calibri" w:cs="Times New Roman"/>
                <w:szCs w:val="24"/>
              </w:rPr>
              <w:t xml:space="preserve">and </w:t>
            </w:r>
            <w:r>
              <w:rPr>
                <w:rFonts w:ascii="Calibri" w:eastAsia="Times New Roman" w:hAnsi="Calibri" w:cs="Times New Roman"/>
                <w:szCs w:val="24"/>
              </w:rPr>
              <w:t xml:space="preserve">a copy of the member </w:t>
            </w:r>
            <w:r w:rsidRPr="00911141">
              <w:rPr>
                <w:rFonts w:ascii="Calibri" w:eastAsia="Times New Roman" w:hAnsi="Calibri" w:cs="Times New Roman"/>
                <w:szCs w:val="24"/>
              </w:rPr>
              <w:t>AMM mailing</w:t>
            </w:r>
            <w:r>
              <w:rPr>
                <w:rFonts w:ascii="Calibri" w:eastAsia="Times New Roman" w:hAnsi="Calibri" w:cs="Times New Roman"/>
                <w:szCs w:val="24"/>
              </w:rPr>
              <w:t>.</w:t>
            </w:r>
            <w:r w:rsidRPr="00911141">
              <w:rPr>
                <w:rFonts w:ascii="Calibri" w:eastAsia="Times New Roman" w:hAnsi="Calibri" w:cs="Times New Roman"/>
                <w:szCs w:val="24"/>
              </w:rPr>
              <w:t xml:space="preserve"> </w:t>
            </w:r>
            <w:r>
              <w:rPr>
                <w:rFonts w:ascii="Calibri" w:eastAsia="Times New Roman" w:hAnsi="Calibri" w:cs="Times New Roman"/>
                <w:szCs w:val="24"/>
              </w:rPr>
              <w:t xml:space="preserve">BMCHP did not discern any findings that could be </w:t>
            </w:r>
            <w:r w:rsidRPr="00911141">
              <w:rPr>
                <w:rFonts w:ascii="Calibri" w:eastAsia="Times New Roman" w:hAnsi="Calibri" w:cs="Times New Roman"/>
                <w:szCs w:val="24"/>
              </w:rPr>
              <w:t>used to inform or strengthen intervention strategies.</w:t>
            </w:r>
          </w:p>
        </w:tc>
      </w:tr>
    </w:tbl>
    <w:p w14:paraId="5AC6E43B" w14:textId="77777777" w:rsidR="007C55BA" w:rsidRDefault="007C55BA" w:rsidP="007C55BA">
      <w:pPr>
        <w:rPr>
          <w:b/>
          <w:sz w:val="28"/>
        </w:rPr>
      </w:pPr>
    </w:p>
    <w:p w14:paraId="1B2E8DAB" w14:textId="77777777" w:rsidR="007C55BA" w:rsidRDefault="007C55BA" w:rsidP="007C55BA">
      <w:pPr>
        <w:rPr>
          <w:b/>
        </w:rPr>
      </w:pPr>
    </w:p>
    <w:p w14:paraId="63FD9D14" w14:textId="77777777" w:rsidR="007C55BA" w:rsidRPr="006C4D94" w:rsidRDefault="007C55BA" w:rsidP="007C55BA">
      <w:pPr>
        <w:rPr>
          <w:b/>
          <w:szCs w:val="24"/>
        </w:rPr>
      </w:pPr>
      <w:r w:rsidRPr="006C4D94">
        <w:rPr>
          <w:b/>
          <w:szCs w:val="24"/>
        </w:rPr>
        <w:t>Plan and Project Strengths</w:t>
      </w:r>
    </w:p>
    <w:p w14:paraId="137FFECE" w14:textId="23FF8050" w:rsidR="007C55BA" w:rsidRPr="006C4D94" w:rsidRDefault="00582336" w:rsidP="00DA757E">
      <w:pPr>
        <w:pStyle w:val="ListParagraph"/>
        <w:numPr>
          <w:ilvl w:val="0"/>
          <w:numId w:val="8"/>
        </w:numPr>
        <w:spacing w:line="240" w:lineRule="auto"/>
        <w:ind w:left="360"/>
        <w:rPr>
          <w:szCs w:val="24"/>
        </w:rPr>
      </w:pPr>
      <w:r w:rsidRPr="006C4D94">
        <w:rPr>
          <w:szCs w:val="24"/>
        </w:rPr>
        <w:t>BMCHP’s clinical informatics staff appears to be well-resourced.</w:t>
      </w:r>
    </w:p>
    <w:p w14:paraId="24ABAA02" w14:textId="4A0C4985" w:rsidR="00582336" w:rsidRPr="006C4D94" w:rsidRDefault="00582336" w:rsidP="00DA757E">
      <w:pPr>
        <w:pStyle w:val="ListParagraph"/>
        <w:numPr>
          <w:ilvl w:val="0"/>
          <w:numId w:val="8"/>
        </w:numPr>
        <w:spacing w:line="240" w:lineRule="auto"/>
        <w:ind w:left="360"/>
        <w:rPr>
          <w:szCs w:val="24"/>
        </w:rPr>
      </w:pPr>
      <w:r w:rsidRPr="006C4D94">
        <w:rPr>
          <w:szCs w:val="24"/>
        </w:rPr>
        <w:t>BMCHP is commended for implementing a wide range of interventions affecting both members and providers.</w:t>
      </w:r>
    </w:p>
    <w:p w14:paraId="546D4E5A" w14:textId="63D2CACE" w:rsidR="00582336" w:rsidRPr="006C4D94" w:rsidRDefault="00582336" w:rsidP="00DA757E">
      <w:pPr>
        <w:pStyle w:val="ListParagraph"/>
        <w:numPr>
          <w:ilvl w:val="0"/>
          <w:numId w:val="8"/>
        </w:numPr>
        <w:spacing w:line="240" w:lineRule="auto"/>
        <w:ind w:left="360"/>
        <w:rPr>
          <w:szCs w:val="24"/>
        </w:rPr>
      </w:pPr>
      <w:r w:rsidRPr="006C4D94">
        <w:rPr>
          <w:szCs w:val="24"/>
        </w:rPr>
        <w:t>BMCHP is commended for its use of pharmacy staff to educate members.</w:t>
      </w:r>
    </w:p>
    <w:p w14:paraId="28BB34D4" w14:textId="36B4614E" w:rsidR="006C4D94" w:rsidRPr="006C4D94" w:rsidRDefault="006C4D94" w:rsidP="00DA757E">
      <w:pPr>
        <w:pStyle w:val="ListParagraph"/>
        <w:numPr>
          <w:ilvl w:val="0"/>
          <w:numId w:val="8"/>
        </w:numPr>
        <w:spacing w:line="240" w:lineRule="auto"/>
        <w:ind w:left="360"/>
        <w:rPr>
          <w:szCs w:val="24"/>
        </w:rPr>
      </w:pPr>
      <w:r w:rsidRPr="006C4D94">
        <w:rPr>
          <w:szCs w:val="24"/>
        </w:rPr>
        <w:t>BMCHP attained its goal for AMM Continuous Treatment performance and achieved statistically significant improvement in the AMM Acute Treatment rate.</w:t>
      </w:r>
    </w:p>
    <w:p w14:paraId="18E03C8C" w14:textId="0DC96B50" w:rsidR="006C4D94" w:rsidRPr="006C4D94" w:rsidRDefault="006C4D94" w:rsidP="00DA757E">
      <w:pPr>
        <w:pStyle w:val="ListParagraph"/>
        <w:numPr>
          <w:ilvl w:val="0"/>
          <w:numId w:val="8"/>
        </w:numPr>
        <w:spacing w:line="240" w:lineRule="auto"/>
        <w:ind w:left="360"/>
        <w:rPr>
          <w:szCs w:val="24"/>
        </w:rPr>
      </w:pPr>
      <w:r w:rsidRPr="006C4D94">
        <w:rPr>
          <w:szCs w:val="24"/>
        </w:rPr>
        <w:t>BMCHP is commended for its survey of members assessing the effectiveness of the text messaging campaign.</w:t>
      </w:r>
    </w:p>
    <w:p w14:paraId="6EA06DD7" w14:textId="77777777" w:rsidR="00582336" w:rsidRPr="006C4D94" w:rsidRDefault="00582336" w:rsidP="00582336">
      <w:pPr>
        <w:spacing w:line="240" w:lineRule="auto"/>
        <w:rPr>
          <w:szCs w:val="24"/>
        </w:rPr>
      </w:pPr>
    </w:p>
    <w:p w14:paraId="305EE5F3" w14:textId="77777777" w:rsidR="007C55BA" w:rsidRPr="006C4D94" w:rsidRDefault="007C55BA" w:rsidP="007C55BA">
      <w:pPr>
        <w:rPr>
          <w:b/>
          <w:szCs w:val="24"/>
        </w:rPr>
      </w:pPr>
      <w:r w:rsidRPr="006C4D94">
        <w:rPr>
          <w:b/>
          <w:szCs w:val="24"/>
        </w:rPr>
        <w:t>Opportunities</w:t>
      </w:r>
    </w:p>
    <w:p w14:paraId="43A86F32" w14:textId="36B6A25E" w:rsidR="007C55BA" w:rsidRPr="006C4D94" w:rsidRDefault="006C4D94" w:rsidP="00DA757E">
      <w:pPr>
        <w:pStyle w:val="ListParagraph"/>
        <w:numPr>
          <w:ilvl w:val="0"/>
          <w:numId w:val="38"/>
        </w:numPr>
        <w:rPr>
          <w:szCs w:val="24"/>
        </w:rPr>
      </w:pPr>
      <w:r w:rsidRPr="006C4D94">
        <w:rPr>
          <w:szCs w:val="24"/>
        </w:rPr>
        <w:t>None identified.</w:t>
      </w:r>
    </w:p>
    <w:p w14:paraId="0014079A" w14:textId="77777777" w:rsidR="00582336" w:rsidRPr="006C4D94" w:rsidRDefault="00582336" w:rsidP="007C55BA">
      <w:pPr>
        <w:rPr>
          <w:szCs w:val="24"/>
        </w:rPr>
      </w:pPr>
    </w:p>
    <w:p w14:paraId="2FBEBBCA" w14:textId="77777777" w:rsidR="007C55BA" w:rsidRPr="006C4D94" w:rsidRDefault="007C55BA" w:rsidP="007C55BA">
      <w:pPr>
        <w:rPr>
          <w:b/>
          <w:szCs w:val="24"/>
        </w:rPr>
      </w:pPr>
      <w:r w:rsidRPr="006C4D94">
        <w:rPr>
          <w:b/>
          <w:szCs w:val="24"/>
        </w:rPr>
        <w:t>Recommendations</w:t>
      </w:r>
    </w:p>
    <w:p w14:paraId="6CC0CEF0" w14:textId="4EBED7C7" w:rsidR="006C4D94" w:rsidRPr="006C4D94" w:rsidRDefault="006C4D94" w:rsidP="00DA757E">
      <w:pPr>
        <w:pStyle w:val="ListParagraph"/>
        <w:numPr>
          <w:ilvl w:val="0"/>
          <w:numId w:val="38"/>
        </w:numPr>
        <w:rPr>
          <w:szCs w:val="24"/>
        </w:rPr>
      </w:pPr>
      <w:r w:rsidRPr="006C4D94">
        <w:rPr>
          <w:szCs w:val="24"/>
        </w:rPr>
        <w:t>KEPRO endorses BMCHP’s plan to probe the root cause of disparity among the Hispanic membership.</w:t>
      </w:r>
    </w:p>
    <w:p w14:paraId="4336FA11" w14:textId="1190F4E5" w:rsidR="007C55BA" w:rsidRPr="006C4D94" w:rsidRDefault="007C55BA" w:rsidP="007C55BA">
      <w:pPr>
        <w:spacing w:line="240" w:lineRule="auto"/>
        <w:rPr>
          <w:szCs w:val="24"/>
        </w:rPr>
      </w:pPr>
    </w:p>
    <w:p w14:paraId="010FAD64" w14:textId="77777777" w:rsidR="00582336" w:rsidRPr="00582336" w:rsidRDefault="00582336" w:rsidP="007C55BA">
      <w:pPr>
        <w:spacing w:line="240" w:lineRule="auto"/>
        <w:rPr>
          <w:sz w:val="22"/>
        </w:rPr>
      </w:pPr>
    </w:p>
    <w:p w14:paraId="2F24352B" w14:textId="77777777" w:rsidR="007C55BA" w:rsidRDefault="007C55BA" w:rsidP="007C55BA">
      <w:pPr>
        <w:rPr>
          <w:b/>
          <w:sz w:val="28"/>
        </w:rPr>
      </w:pPr>
    </w:p>
    <w:p w14:paraId="1B18880B" w14:textId="77777777" w:rsidR="007C55BA" w:rsidRDefault="007C55BA" w:rsidP="007C55BA">
      <w:pPr>
        <w:rPr>
          <w:rFonts w:ascii="Garamond" w:eastAsiaTheme="majorEastAsia" w:hAnsi="Garamond" w:cstheme="majorBidi"/>
          <w:color w:val="1F4D78" w:themeColor="accent1" w:themeShade="7F"/>
          <w:sz w:val="28"/>
          <w:szCs w:val="24"/>
        </w:rPr>
      </w:pPr>
      <w:r>
        <w:rPr>
          <w:rFonts w:ascii="Garamond" w:hAnsi="Garamond"/>
          <w:sz w:val="28"/>
        </w:rPr>
        <w:br w:type="page"/>
      </w:r>
      <w:bookmarkStart w:id="75" w:name="_Toc473531723"/>
    </w:p>
    <w:p w14:paraId="1727C42C" w14:textId="77777777" w:rsidR="007C55BA" w:rsidRDefault="007C55BA" w:rsidP="007C55BA">
      <w:pPr>
        <w:pStyle w:val="Heading3"/>
      </w:pPr>
      <w:bookmarkStart w:id="76" w:name="_Toc501462182"/>
      <w:bookmarkStart w:id="77" w:name="_Toc2690825"/>
      <w:r>
        <w:t>CeltiCare</w:t>
      </w:r>
      <w:bookmarkEnd w:id="76"/>
      <w:bookmarkEnd w:id="77"/>
    </w:p>
    <w:p w14:paraId="6B9D8BF9" w14:textId="77777777" w:rsidR="007C55BA" w:rsidRDefault="007C55BA" w:rsidP="007C55BA"/>
    <w:p w14:paraId="160FADF2" w14:textId="77777777" w:rsidR="007C55BA" w:rsidRPr="005C2D33" w:rsidRDefault="007C55BA" w:rsidP="001B554E">
      <w:pPr>
        <w:spacing w:line="240" w:lineRule="auto"/>
        <w:rPr>
          <w:b/>
        </w:rPr>
      </w:pPr>
      <w:r w:rsidRPr="005C2D33">
        <w:rPr>
          <w:b/>
        </w:rPr>
        <w:t>201</w:t>
      </w:r>
      <w:r>
        <w:rPr>
          <w:b/>
        </w:rPr>
        <w:t>7</w:t>
      </w:r>
      <w:r w:rsidRPr="005C2D33">
        <w:rPr>
          <w:b/>
        </w:rPr>
        <w:t xml:space="preserve"> Interventions</w:t>
      </w:r>
    </w:p>
    <w:p w14:paraId="23053BE2" w14:textId="491D802F" w:rsidR="00974563" w:rsidRPr="00974563" w:rsidRDefault="00974563" w:rsidP="00DA757E">
      <w:pPr>
        <w:pStyle w:val="ListParagraph"/>
        <w:numPr>
          <w:ilvl w:val="0"/>
          <w:numId w:val="8"/>
        </w:numPr>
        <w:spacing w:line="240" w:lineRule="auto"/>
        <w:ind w:left="360"/>
        <w:rPr>
          <w:i/>
          <w:szCs w:val="24"/>
        </w:rPr>
      </w:pPr>
      <w:r w:rsidRPr="00974563">
        <w:rPr>
          <w:szCs w:val="24"/>
        </w:rPr>
        <w:t>The plan distribute</w:t>
      </w:r>
      <w:r w:rsidR="00AA3915">
        <w:rPr>
          <w:szCs w:val="24"/>
        </w:rPr>
        <w:t>d</w:t>
      </w:r>
      <w:r w:rsidRPr="00974563">
        <w:rPr>
          <w:szCs w:val="24"/>
        </w:rPr>
        <w:t xml:space="preserve"> brochures and letters to members with a new antidepressant medication prescription and a diagnosis o</w:t>
      </w:r>
      <w:r w:rsidR="00AA3915">
        <w:rPr>
          <w:szCs w:val="24"/>
        </w:rPr>
        <w:t>f depression. These materials were</w:t>
      </w:r>
      <w:r w:rsidRPr="00974563">
        <w:rPr>
          <w:szCs w:val="24"/>
        </w:rPr>
        <w:t xml:space="preserve"> printed in both English and Spanish. </w:t>
      </w:r>
    </w:p>
    <w:p w14:paraId="0390D667" w14:textId="3C18074B" w:rsidR="00974563" w:rsidRPr="00974563" w:rsidRDefault="00974563" w:rsidP="00DA757E">
      <w:pPr>
        <w:pStyle w:val="ListParagraph"/>
        <w:numPr>
          <w:ilvl w:val="0"/>
          <w:numId w:val="10"/>
        </w:numPr>
        <w:spacing w:line="240" w:lineRule="auto"/>
        <w:ind w:left="360"/>
        <w:rPr>
          <w:rFonts w:cs="Tahoma"/>
          <w:i/>
          <w:szCs w:val="24"/>
        </w:rPr>
      </w:pPr>
      <w:r w:rsidRPr="00974563">
        <w:rPr>
          <w:rFonts w:cs="Tahoma"/>
          <w:szCs w:val="24"/>
        </w:rPr>
        <w:t>Care management staff received training in Motivational Interviewing</w:t>
      </w:r>
      <w:r>
        <w:rPr>
          <w:rFonts w:cs="Tahoma"/>
          <w:szCs w:val="24"/>
        </w:rPr>
        <w:t>.</w:t>
      </w:r>
    </w:p>
    <w:p w14:paraId="3671DA56" w14:textId="2F9DBD4E" w:rsidR="007C55BA" w:rsidRPr="00AA3915" w:rsidRDefault="00974563" w:rsidP="00DA757E">
      <w:pPr>
        <w:pStyle w:val="ListParagraph"/>
        <w:numPr>
          <w:ilvl w:val="0"/>
          <w:numId w:val="10"/>
        </w:numPr>
        <w:spacing w:line="240" w:lineRule="auto"/>
        <w:ind w:left="360"/>
        <w:rPr>
          <w:b/>
          <w:sz w:val="22"/>
        </w:rPr>
      </w:pPr>
      <w:r w:rsidRPr="00AA3915">
        <w:rPr>
          <w:rFonts w:cs="Tahoma"/>
          <w:szCs w:val="24"/>
        </w:rPr>
        <w:t xml:space="preserve">The plan implemented a collaborative care model with pharmacy and behavioral health staff assisting with patient engagement.  </w:t>
      </w:r>
    </w:p>
    <w:p w14:paraId="5174186D" w14:textId="77777777" w:rsidR="00AA3915" w:rsidRPr="00AA3915" w:rsidRDefault="00AA3915" w:rsidP="00AA3915">
      <w:pPr>
        <w:pStyle w:val="ListParagraph"/>
        <w:spacing w:line="240" w:lineRule="auto"/>
        <w:ind w:left="360"/>
        <w:rPr>
          <w:b/>
          <w:sz w:val="22"/>
        </w:rPr>
      </w:pPr>
    </w:p>
    <w:p w14:paraId="48D1F11B" w14:textId="77777777" w:rsidR="007C55BA" w:rsidRPr="005C2D33" w:rsidRDefault="007C55BA" w:rsidP="001B554E">
      <w:pPr>
        <w:spacing w:line="240" w:lineRule="auto"/>
        <w:rPr>
          <w:b/>
        </w:rPr>
      </w:pPr>
      <w:r w:rsidRPr="005C2D33">
        <w:rPr>
          <w:b/>
        </w:rPr>
        <w:t>Results</w:t>
      </w:r>
    </w:p>
    <w:p w14:paraId="6B43F068" w14:textId="2313F2B0" w:rsidR="007C55BA" w:rsidRDefault="007C55BA" w:rsidP="001B554E">
      <w:pPr>
        <w:tabs>
          <w:tab w:val="left" w:pos="3532"/>
        </w:tabs>
        <w:spacing w:line="240" w:lineRule="auto"/>
      </w:pPr>
      <w:r>
        <w:t xml:space="preserve">The charts that follow depict CeltiCare’s AMM Acute and Continuous performance over time.  The AMM Acute rate increased a statistically insignificant </w:t>
      </w:r>
      <w:r w:rsidR="00DF0261">
        <w:t xml:space="preserve">0.05 percentage points between </w:t>
      </w:r>
      <w:r w:rsidR="002E007B">
        <w:t>HEDIS®</w:t>
      </w:r>
      <w:r w:rsidR="00DF0261">
        <w:t xml:space="preserve"> 2017 and </w:t>
      </w:r>
      <w:r w:rsidR="002E007B">
        <w:t>HEDIS®</w:t>
      </w:r>
      <w:r w:rsidR="00DF0261">
        <w:t xml:space="preserve"> 2018</w:t>
      </w:r>
      <w:r w:rsidR="004250FD">
        <w:t>,</w:t>
      </w:r>
      <w:r w:rsidR="008B11A0">
        <w:t xml:space="preserve"> from 47.56% to 47.61%</w:t>
      </w:r>
      <w:r w:rsidR="00DF0261">
        <w:t xml:space="preserve">. The plan </w:t>
      </w:r>
      <w:r w:rsidR="008B11A0">
        <w:t xml:space="preserve">fell 6.39 percentage points short of its 54.00% performance goal. </w:t>
      </w:r>
      <w:r>
        <w:t xml:space="preserve">The </w:t>
      </w:r>
      <w:r w:rsidR="002E007B">
        <w:t>HEDIS®</w:t>
      </w:r>
      <w:r w:rsidR="008B11A0">
        <w:t xml:space="preserve"> 2018 </w:t>
      </w:r>
      <w:r>
        <w:t xml:space="preserve">AMM Continuous rate </w:t>
      </w:r>
      <w:r w:rsidR="008B11A0">
        <w:t xml:space="preserve">of 34.33% represents a 3.17 percentage point increase from </w:t>
      </w:r>
      <w:r w:rsidR="002E007B">
        <w:t>HEDIS®</w:t>
      </w:r>
      <w:r w:rsidR="008B11A0">
        <w:t xml:space="preserve"> 2017. The plan fell 3.67 percentage points short of its 38.00% goal.</w:t>
      </w:r>
    </w:p>
    <w:p w14:paraId="286AC47D" w14:textId="77777777" w:rsidR="007C55BA" w:rsidRDefault="007C55BA" w:rsidP="007C55BA">
      <w:pPr>
        <w:tabs>
          <w:tab w:val="left" w:pos="3532"/>
        </w:tabs>
        <w:rPr>
          <w:rFonts w:ascii="Garamond" w:hAnsi="Garamond"/>
        </w:rPr>
      </w:pPr>
    </w:p>
    <w:p w14:paraId="2300A8E2" w14:textId="61A86BE6" w:rsidR="007C55BA" w:rsidRPr="005C2D33" w:rsidRDefault="007C55BA" w:rsidP="007C55BA">
      <w:pPr>
        <w:rPr>
          <w:b/>
        </w:rPr>
      </w:pPr>
      <w:r w:rsidRPr="005C2D33">
        <w:rPr>
          <w:b/>
        </w:rPr>
        <w:t xml:space="preserve">Exhibit </w:t>
      </w:r>
      <w:r w:rsidR="009A00BB">
        <w:rPr>
          <w:b/>
        </w:rPr>
        <w:t>44</w:t>
      </w:r>
      <w:r w:rsidRPr="005C2D33">
        <w:rPr>
          <w:b/>
        </w:rPr>
        <w:t>:  CeltiCare AMM Acute Treatment Rates Compared to Goal</w:t>
      </w:r>
    </w:p>
    <w:p w14:paraId="6B5BA5CA" w14:textId="08BC7352" w:rsidR="007C55BA" w:rsidRDefault="00DF0261" w:rsidP="007C55BA">
      <w:r>
        <w:rPr>
          <w:noProof/>
        </w:rPr>
        <w:drawing>
          <wp:inline distT="0" distB="0" distL="0" distR="0" wp14:anchorId="40A0D92C" wp14:editId="418692DD">
            <wp:extent cx="4572000" cy="263652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F41F5C" w14:textId="77777777" w:rsidR="007C55BA" w:rsidRDefault="007C55BA" w:rsidP="007C55BA"/>
    <w:p w14:paraId="2BD3554D" w14:textId="77777777" w:rsidR="00B0528B" w:rsidRDefault="00B0528B">
      <w:pPr>
        <w:spacing w:after="160"/>
        <w:rPr>
          <w:b/>
        </w:rPr>
      </w:pPr>
      <w:r>
        <w:rPr>
          <w:b/>
        </w:rPr>
        <w:br w:type="page"/>
      </w:r>
    </w:p>
    <w:p w14:paraId="7163D254" w14:textId="1D782B1E" w:rsidR="007C55BA" w:rsidRPr="005C2D33" w:rsidRDefault="007C55BA" w:rsidP="007C55BA">
      <w:pPr>
        <w:rPr>
          <w:b/>
        </w:rPr>
      </w:pPr>
      <w:r w:rsidRPr="005C2D33">
        <w:rPr>
          <w:b/>
        </w:rPr>
        <w:t xml:space="preserve">Exhibit </w:t>
      </w:r>
      <w:r w:rsidR="009A00BB">
        <w:rPr>
          <w:b/>
        </w:rPr>
        <w:t>45</w:t>
      </w:r>
      <w:r w:rsidRPr="005C2D33">
        <w:rPr>
          <w:b/>
        </w:rPr>
        <w:t>:  CeltiCare AMM Continuous Treatment Rates Compared to Goal</w:t>
      </w:r>
    </w:p>
    <w:p w14:paraId="1D88CC6A" w14:textId="672C0A8A" w:rsidR="007C55BA" w:rsidRDefault="00DF0261" w:rsidP="007C55BA">
      <w:pPr>
        <w:rPr>
          <w:sz w:val="32"/>
        </w:rPr>
      </w:pPr>
      <w:r>
        <w:rPr>
          <w:noProof/>
        </w:rPr>
        <w:drawing>
          <wp:inline distT="0" distB="0" distL="0" distR="0" wp14:anchorId="1F9D3284" wp14:editId="6AD05FE5">
            <wp:extent cx="4572000" cy="263652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16C791" w14:textId="77777777" w:rsidR="007C55BA" w:rsidRDefault="007C55BA" w:rsidP="007C55BA">
      <w:pPr>
        <w:rPr>
          <w:sz w:val="32"/>
        </w:rPr>
      </w:pPr>
    </w:p>
    <w:p w14:paraId="18F2BCFA" w14:textId="77777777" w:rsidR="007C55BA" w:rsidRPr="005C2D33" w:rsidRDefault="007C55BA" w:rsidP="007C55BA">
      <w:pPr>
        <w:rPr>
          <w:b/>
        </w:rPr>
      </w:pPr>
      <w:r w:rsidRPr="005C2D33">
        <w:rPr>
          <w:b/>
        </w:rPr>
        <w:t>Performance Improvement Project Score</w:t>
      </w:r>
    </w:p>
    <w:p w14:paraId="3348783F" w14:textId="76D0744F" w:rsidR="007C55BA" w:rsidRDefault="007C55BA" w:rsidP="007C55BA">
      <w:pPr>
        <w:spacing w:line="240" w:lineRule="auto"/>
      </w:pPr>
      <w:r>
        <w:t>KEPRO evaluates a</w:t>
      </w:r>
      <w:r w:rsidR="007F4329">
        <w:t>n</w:t>
      </w:r>
      <w:r>
        <w:t xml:space="preserve"> MCO’s performance against a set of pre-determined criteria. The Technical Reviewer assigns a score to each individual rating criterion</w:t>
      </w:r>
      <w:r w:rsidR="007F4329">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10477F">
        <w:t xml:space="preserve">points received by the sum of all </w:t>
      </w:r>
      <w:r>
        <w:t>available points</w:t>
      </w:r>
      <w:r w:rsidR="0010477F">
        <w:t xml:space="preserve">.  </w:t>
      </w:r>
      <w:r>
        <w:t>This ratio is presented as a percentage.  CeltiCare received a rating score of 88% on its AMM PIP.</w:t>
      </w:r>
    </w:p>
    <w:p w14:paraId="7E39CFEA" w14:textId="77777777" w:rsidR="007C55BA" w:rsidRDefault="007C55BA" w:rsidP="007C55BA">
      <w:pPr>
        <w:spacing w:line="240" w:lineRule="auto"/>
        <w:rPr>
          <w:sz w:val="22"/>
        </w:rPr>
      </w:pPr>
    </w:p>
    <w:p w14:paraId="0AEA4BB5" w14:textId="70450E45" w:rsidR="007C55BA" w:rsidRPr="005C2D33" w:rsidRDefault="007C55BA" w:rsidP="007C55BA">
      <w:pPr>
        <w:rPr>
          <w:b/>
        </w:rPr>
      </w:pPr>
      <w:r w:rsidRPr="005C2D33">
        <w:rPr>
          <w:b/>
        </w:rPr>
        <w:t xml:space="preserve">Exhibit </w:t>
      </w:r>
      <w:r w:rsidR="003C5F4D">
        <w:rPr>
          <w:b/>
        </w:rPr>
        <w:t>4</w:t>
      </w:r>
      <w:r w:rsidR="009A00BB">
        <w:rPr>
          <w:b/>
        </w:rPr>
        <w:t>6</w:t>
      </w:r>
      <w:r w:rsidRPr="005C2D33">
        <w:rPr>
          <w:b/>
        </w:rPr>
        <w:t>:  CeltiCare AMM PIP Scores</w:t>
      </w:r>
    </w:p>
    <w:p w14:paraId="02905EA4" w14:textId="43EC54D2" w:rsidR="002C13CF" w:rsidRDefault="002C13CF" w:rsidP="002C13CF">
      <w:r>
        <w:t xml:space="preserve">KEPRO measured Performance Improvement Projects against </w:t>
      </w:r>
      <w:r w:rsidR="009846BD">
        <w:t xml:space="preserve">up to </w:t>
      </w:r>
      <w:r>
        <w:t>24 standards. A standard met has a value of three points. A standard not met has a value of one point. Standards partially met have a value of two points. Stand</w:t>
      </w:r>
      <w:r w:rsidR="009846BD">
        <w:t>ard</w:t>
      </w:r>
      <w:r>
        <w:t>s not scored have no point value. The final project score is a ratio of the total points received to the tota</w:t>
      </w:r>
      <w:r w:rsidR="007F4329">
        <w:t>l</w:t>
      </w:r>
      <w:r>
        <w:t xml:space="preserve"> points possible based on the number o</w:t>
      </w:r>
      <w:r w:rsidR="00AC0352">
        <w:t xml:space="preserve">f scored standards. CeltiCare’s </w:t>
      </w:r>
      <w:r w:rsidR="009846BD">
        <w:t>AMM</w:t>
      </w:r>
      <w:r>
        <w:t xml:space="preserve"> </w:t>
      </w:r>
      <w:r w:rsidR="00522FE7">
        <w:t>P</w:t>
      </w:r>
      <w:r>
        <w:t xml:space="preserve">erformance </w:t>
      </w:r>
      <w:r w:rsidR="00522FE7">
        <w:t>I</w:t>
      </w:r>
      <w:r>
        <w:t xml:space="preserve">mprovement </w:t>
      </w:r>
      <w:r w:rsidR="00522FE7">
        <w:t>P</w:t>
      </w:r>
      <w:r>
        <w:t>roject received a score of 8</w:t>
      </w:r>
      <w:r w:rsidR="009846BD">
        <w:t>8</w:t>
      </w:r>
      <w:r>
        <w:t>%.</w:t>
      </w:r>
    </w:p>
    <w:p w14:paraId="0FB44292" w14:textId="77777777" w:rsidR="009846BD" w:rsidRDefault="009846BD" w:rsidP="002C13CF"/>
    <w:p w14:paraId="59A95DB3" w14:textId="423F58B2" w:rsidR="009846BD" w:rsidRPr="009846BD" w:rsidRDefault="009846BD" w:rsidP="009846BD">
      <w:pPr>
        <w:rPr>
          <w:b/>
        </w:rPr>
      </w:pPr>
      <w:r>
        <w:rPr>
          <w:b/>
        </w:rPr>
        <w:t xml:space="preserve">Exhibit </w:t>
      </w:r>
      <w:r w:rsidR="003C5F4D">
        <w:rPr>
          <w:b/>
        </w:rPr>
        <w:t>4</w:t>
      </w:r>
      <w:r w:rsidR="009A00BB">
        <w:rPr>
          <w:b/>
        </w:rPr>
        <w:t>7:</w:t>
      </w:r>
      <w:r>
        <w:rPr>
          <w:b/>
        </w:rPr>
        <w:t xml:space="preserve">  CeltiCare AMM PIP Score</w:t>
      </w:r>
    </w:p>
    <w:tbl>
      <w:tblPr>
        <w:tblStyle w:val="TableGrid"/>
        <w:tblW w:w="0" w:type="auto"/>
        <w:tblLook w:val="04A0" w:firstRow="1" w:lastRow="0" w:firstColumn="1" w:lastColumn="0" w:noHBand="0" w:noVBand="1"/>
      </w:tblPr>
      <w:tblGrid>
        <w:gridCol w:w="2965"/>
        <w:gridCol w:w="1710"/>
        <w:gridCol w:w="1530"/>
        <w:gridCol w:w="1440"/>
      </w:tblGrid>
      <w:tr w:rsidR="009846BD" w14:paraId="77186E3F" w14:textId="77777777" w:rsidTr="009846BD">
        <w:tc>
          <w:tcPr>
            <w:tcW w:w="2965" w:type="dxa"/>
            <w:tcBorders>
              <w:bottom w:val="single" w:sz="4" w:space="0" w:color="auto"/>
            </w:tcBorders>
          </w:tcPr>
          <w:p w14:paraId="517C896C" w14:textId="77777777" w:rsidR="009846BD" w:rsidRDefault="009846BD" w:rsidP="009846BD">
            <w:r>
              <w:t>Total Standards Scored</w:t>
            </w:r>
          </w:p>
        </w:tc>
        <w:tc>
          <w:tcPr>
            <w:tcW w:w="1710" w:type="dxa"/>
          </w:tcPr>
          <w:p w14:paraId="31B0D591" w14:textId="77777777" w:rsidR="009846BD" w:rsidRDefault="009846BD" w:rsidP="009846BD">
            <w:pPr>
              <w:jc w:val="center"/>
            </w:pPr>
            <w:r>
              <w:t>22</w:t>
            </w:r>
          </w:p>
        </w:tc>
        <w:tc>
          <w:tcPr>
            <w:tcW w:w="1530" w:type="dxa"/>
            <w:tcBorders>
              <w:right w:val="nil"/>
            </w:tcBorders>
            <w:shd w:val="clear" w:color="auto" w:fill="A8D08D" w:themeFill="accent6" w:themeFillTint="99"/>
          </w:tcPr>
          <w:p w14:paraId="67FDF3A4" w14:textId="77777777" w:rsidR="009846BD" w:rsidRDefault="009846BD" w:rsidP="009846BD">
            <w:pPr>
              <w:jc w:val="center"/>
            </w:pPr>
          </w:p>
        </w:tc>
        <w:tc>
          <w:tcPr>
            <w:tcW w:w="1440" w:type="dxa"/>
            <w:tcBorders>
              <w:left w:val="nil"/>
            </w:tcBorders>
            <w:shd w:val="clear" w:color="auto" w:fill="A8D08D" w:themeFill="accent6" w:themeFillTint="99"/>
          </w:tcPr>
          <w:p w14:paraId="1478BDDC" w14:textId="77777777" w:rsidR="009846BD" w:rsidRDefault="009846BD" w:rsidP="009846BD"/>
        </w:tc>
      </w:tr>
      <w:tr w:rsidR="009846BD" w14:paraId="4393E466" w14:textId="77777777" w:rsidTr="009846BD">
        <w:tc>
          <w:tcPr>
            <w:tcW w:w="2965" w:type="dxa"/>
            <w:tcBorders>
              <w:right w:val="nil"/>
            </w:tcBorders>
            <w:shd w:val="clear" w:color="auto" w:fill="A8D08D" w:themeFill="accent6" w:themeFillTint="99"/>
          </w:tcPr>
          <w:p w14:paraId="7F4A521B" w14:textId="77777777" w:rsidR="009846BD" w:rsidRDefault="009846BD" w:rsidP="009846BD"/>
        </w:tc>
        <w:tc>
          <w:tcPr>
            <w:tcW w:w="1710" w:type="dxa"/>
            <w:tcBorders>
              <w:left w:val="nil"/>
            </w:tcBorders>
            <w:shd w:val="clear" w:color="auto" w:fill="A8D08D" w:themeFill="accent6" w:themeFillTint="99"/>
          </w:tcPr>
          <w:p w14:paraId="613CD350" w14:textId="77777777" w:rsidR="009846BD" w:rsidRDefault="009846BD" w:rsidP="009846BD">
            <w:pPr>
              <w:jc w:val="center"/>
            </w:pPr>
          </w:p>
        </w:tc>
        <w:tc>
          <w:tcPr>
            <w:tcW w:w="1530" w:type="dxa"/>
          </w:tcPr>
          <w:p w14:paraId="6901F114" w14:textId="77777777" w:rsidR="00F57A1B" w:rsidRDefault="009846BD" w:rsidP="009846BD">
            <w:pPr>
              <w:jc w:val="center"/>
            </w:pPr>
            <w:r>
              <w:t xml:space="preserve">Point </w:t>
            </w:r>
          </w:p>
          <w:p w14:paraId="7583877D" w14:textId="0B30C4FE" w:rsidR="009846BD" w:rsidRDefault="009846BD" w:rsidP="009846BD">
            <w:pPr>
              <w:jc w:val="center"/>
            </w:pPr>
            <w:r>
              <w:t>Value</w:t>
            </w:r>
          </w:p>
        </w:tc>
        <w:tc>
          <w:tcPr>
            <w:tcW w:w="1440" w:type="dxa"/>
          </w:tcPr>
          <w:p w14:paraId="51F1C809" w14:textId="77777777" w:rsidR="009846BD" w:rsidRDefault="009846BD" w:rsidP="009846BD">
            <w:pPr>
              <w:jc w:val="center"/>
            </w:pPr>
            <w:r>
              <w:t>Points Scored</w:t>
            </w:r>
          </w:p>
        </w:tc>
      </w:tr>
      <w:tr w:rsidR="009846BD" w14:paraId="1CB6C654" w14:textId="77777777" w:rsidTr="009846BD">
        <w:tc>
          <w:tcPr>
            <w:tcW w:w="2965" w:type="dxa"/>
          </w:tcPr>
          <w:p w14:paraId="1BAE02CF" w14:textId="766BCC6F" w:rsidR="009846BD" w:rsidRDefault="009846BD" w:rsidP="009846BD">
            <w:r>
              <w:t>Total Standards Scored Yes</w:t>
            </w:r>
          </w:p>
        </w:tc>
        <w:tc>
          <w:tcPr>
            <w:tcW w:w="1710" w:type="dxa"/>
          </w:tcPr>
          <w:p w14:paraId="7DAE8C4C" w14:textId="77777777" w:rsidR="009846BD" w:rsidRDefault="009846BD" w:rsidP="009846BD">
            <w:pPr>
              <w:jc w:val="center"/>
            </w:pPr>
            <w:r>
              <w:t>17</w:t>
            </w:r>
          </w:p>
        </w:tc>
        <w:tc>
          <w:tcPr>
            <w:tcW w:w="1530" w:type="dxa"/>
          </w:tcPr>
          <w:p w14:paraId="2C493C4B" w14:textId="77777777" w:rsidR="009846BD" w:rsidRDefault="009846BD" w:rsidP="009846BD">
            <w:pPr>
              <w:jc w:val="center"/>
            </w:pPr>
            <w:r>
              <w:t>3</w:t>
            </w:r>
          </w:p>
        </w:tc>
        <w:tc>
          <w:tcPr>
            <w:tcW w:w="1440" w:type="dxa"/>
          </w:tcPr>
          <w:p w14:paraId="109AC651" w14:textId="77777777" w:rsidR="009846BD" w:rsidRDefault="009846BD" w:rsidP="009846BD">
            <w:pPr>
              <w:jc w:val="center"/>
            </w:pPr>
            <w:r>
              <w:t>51</w:t>
            </w:r>
          </w:p>
        </w:tc>
      </w:tr>
      <w:tr w:rsidR="009846BD" w14:paraId="06C5B9F5" w14:textId="77777777" w:rsidTr="009846BD">
        <w:tc>
          <w:tcPr>
            <w:tcW w:w="2965" w:type="dxa"/>
          </w:tcPr>
          <w:p w14:paraId="2AE34122" w14:textId="0D51A73B" w:rsidR="009846BD" w:rsidRDefault="009846BD" w:rsidP="009846BD">
            <w:r>
              <w:t>Total Standards Scored No</w:t>
            </w:r>
          </w:p>
        </w:tc>
        <w:tc>
          <w:tcPr>
            <w:tcW w:w="1710" w:type="dxa"/>
          </w:tcPr>
          <w:p w14:paraId="6B468D2A" w14:textId="77777777" w:rsidR="009846BD" w:rsidRDefault="009846BD" w:rsidP="009846BD">
            <w:pPr>
              <w:jc w:val="center"/>
            </w:pPr>
            <w:r>
              <w:t>3</w:t>
            </w:r>
          </w:p>
        </w:tc>
        <w:tc>
          <w:tcPr>
            <w:tcW w:w="1530" w:type="dxa"/>
          </w:tcPr>
          <w:p w14:paraId="0CA27FF8" w14:textId="77777777" w:rsidR="009846BD" w:rsidRDefault="009846BD" w:rsidP="009846BD">
            <w:pPr>
              <w:jc w:val="center"/>
            </w:pPr>
            <w:r>
              <w:t>1</w:t>
            </w:r>
          </w:p>
        </w:tc>
        <w:tc>
          <w:tcPr>
            <w:tcW w:w="1440" w:type="dxa"/>
          </w:tcPr>
          <w:p w14:paraId="5113FC5F" w14:textId="77777777" w:rsidR="009846BD" w:rsidRDefault="009846BD" w:rsidP="009846BD">
            <w:pPr>
              <w:jc w:val="center"/>
            </w:pPr>
            <w:r>
              <w:t>3</w:t>
            </w:r>
          </w:p>
        </w:tc>
      </w:tr>
      <w:tr w:rsidR="009846BD" w14:paraId="0E8DAE02" w14:textId="77777777" w:rsidTr="009846BD">
        <w:tc>
          <w:tcPr>
            <w:tcW w:w="2965" w:type="dxa"/>
          </w:tcPr>
          <w:p w14:paraId="6A7B9FA1" w14:textId="77777777" w:rsidR="009846BD" w:rsidRDefault="009846BD" w:rsidP="009846BD">
            <w:r>
              <w:t>Total Standards Scored Partial</w:t>
            </w:r>
          </w:p>
        </w:tc>
        <w:tc>
          <w:tcPr>
            <w:tcW w:w="1710" w:type="dxa"/>
            <w:tcBorders>
              <w:bottom w:val="single" w:sz="4" w:space="0" w:color="auto"/>
            </w:tcBorders>
          </w:tcPr>
          <w:p w14:paraId="23A7C319" w14:textId="77777777" w:rsidR="009846BD" w:rsidRDefault="009846BD" w:rsidP="009846BD">
            <w:pPr>
              <w:jc w:val="center"/>
            </w:pPr>
            <w:r>
              <w:t>2</w:t>
            </w:r>
          </w:p>
        </w:tc>
        <w:tc>
          <w:tcPr>
            <w:tcW w:w="1530" w:type="dxa"/>
            <w:tcBorders>
              <w:bottom w:val="single" w:sz="4" w:space="0" w:color="auto"/>
            </w:tcBorders>
          </w:tcPr>
          <w:p w14:paraId="75F4673A" w14:textId="77777777" w:rsidR="009846BD" w:rsidRDefault="009846BD" w:rsidP="009846BD">
            <w:pPr>
              <w:jc w:val="center"/>
            </w:pPr>
            <w:r>
              <w:t>2</w:t>
            </w:r>
          </w:p>
        </w:tc>
        <w:tc>
          <w:tcPr>
            <w:tcW w:w="1440" w:type="dxa"/>
          </w:tcPr>
          <w:p w14:paraId="3C291169" w14:textId="77777777" w:rsidR="009846BD" w:rsidRDefault="009846BD" w:rsidP="009846BD">
            <w:pPr>
              <w:jc w:val="center"/>
            </w:pPr>
            <w:r>
              <w:t>4</w:t>
            </w:r>
          </w:p>
        </w:tc>
      </w:tr>
      <w:tr w:rsidR="009846BD" w14:paraId="337FC464" w14:textId="77777777" w:rsidTr="009846BD">
        <w:tc>
          <w:tcPr>
            <w:tcW w:w="2965" w:type="dxa"/>
          </w:tcPr>
          <w:p w14:paraId="6C59336D" w14:textId="77777777" w:rsidR="009846BD" w:rsidRDefault="009846BD" w:rsidP="009846BD">
            <w:r>
              <w:t>Total Possible Points</w:t>
            </w:r>
          </w:p>
        </w:tc>
        <w:tc>
          <w:tcPr>
            <w:tcW w:w="1710" w:type="dxa"/>
            <w:tcBorders>
              <w:bottom w:val="single" w:sz="4" w:space="0" w:color="auto"/>
              <w:right w:val="nil"/>
            </w:tcBorders>
            <w:shd w:val="clear" w:color="auto" w:fill="A8D08D" w:themeFill="accent6" w:themeFillTint="99"/>
          </w:tcPr>
          <w:p w14:paraId="3516DF59" w14:textId="77777777" w:rsidR="009846BD" w:rsidRDefault="009846BD" w:rsidP="009846BD"/>
        </w:tc>
        <w:tc>
          <w:tcPr>
            <w:tcW w:w="1530" w:type="dxa"/>
            <w:tcBorders>
              <w:left w:val="nil"/>
              <w:right w:val="single" w:sz="4" w:space="0" w:color="auto"/>
            </w:tcBorders>
            <w:shd w:val="clear" w:color="auto" w:fill="A8D08D" w:themeFill="accent6" w:themeFillTint="99"/>
          </w:tcPr>
          <w:p w14:paraId="498331D2" w14:textId="77777777" w:rsidR="009846BD" w:rsidRDefault="009846BD" w:rsidP="009846BD">
            <w:pPr>
              <w:jc w:val="center"/>
            </w:pPr>
          </w:p>
        </w:tc>
        <w:tc>
          <w:tcPr>
            <w:tcW w:w="1440" w:type="dxa"/>
            <w:tcBorders>
              <w:left w:val="single" w:sz="4" w:space="0" w:color="auto"/>
            </w:tcBorders>
          </w:tcPr>
          <w:p w14:paraId="491B32FC" w14:textId="77777777" w:rsidR="009846BD" w:rsidRDefault="009846BD" w:rsidP="009846BD">
            <w:pPr>
              <w:jc w:val="center"/>
            </w:pPr>
            <w:r>
              <w:t>66</w:t>
            </w:r>
          </w:p>
        </w:tc>
      </w:tr>
      <w:tr w:rsidR="009846BD" w14:paraId="3963CB66" w14:textId="77777777" w:rsidTr="009846BD">
        <w:tc>
          <w:tcPr>
            <w:tcW w:w="2965" w:type="dxa"/>
          </w:tcPr>
          <w:p w14:paraId="479DF7CF" w14:textId="77777777" w:rsidR="009846BD" w:rsidRDefault="009846BD" w:rsidP="009846BD">
            <w:r>
              <w:t>Total Points Scored</w:t>
            </w:r>
          </w:p>
        </w:tc>
        <w:tc>
          <w:tcPr>
            <w:tcW w:w="1710" w:type="dxa"/>
            <w:tcBorders>
              <w:bottom w:val="single" w:sz="4" w:space="0" w:color="auto"/>
              <w:right w:val="nil"/>
            </w:tcBorders>
            <w:shd w:val="clear" w:color="auto" w:fill="A8D08D" w:themeFill="accent6" w:themeFillTint="99"/>
          </w:tcPr>
          <w:p w14:paraId="1238A4FB" w14:textId="77777777" w:rsidR="009846BD" w:rsidRDefault="009846BD" w:rsidP="009846BD"/>
        </w:tc>
        <w:tc>
          <w:tcPr>
            <w:tcW w:w="1530" w:type="dxa"/>
            <w:tcBorders>
              <w:left w:val="nil"/>
              <w:right w:val="single" w:sz="4" w:space="0" w:color="auto"/>
            </w:tcBorders>
            <w:shd w:val="clear" w:color="auto" w:fill="A8D08D" w:themeFill="accent6" w:themeFillTint="99"/>
          </w:tcPr>
          <w:p w14:paraId="221DF06D" w14:textId="77777777" w:rsidR="009846BD" w:rsidRDefault="009846BD" w:rsidP="009846BD">
            <w:pPr>
              <w:jc w:val="center"/>
            </w:pPr>
          </w:p>
        </w:tc>
        <w:tc>
          <w:tcPr>
            <w:tcW w:w="1440" w:type="dxa"/>
            <w:tcBorders>
              <w:left w:val="single" w:sz="4" w:space="0" w:color="auto"/>
            </w:tcBorders>
          </w:tcPr>
          <w:p w14:paraId="719D44C2" w14:textId="77777777" w:rsidR="009846BD" w:rsidRDefault="009846BD" w:rsidP="009846BD">
            <w:pPr>
              <w:jc w:val="center"/>
            </w:pPr>
            <w:r>
              <w:t>58</w:t>
            </w:r>
          </w:p>
        </w:tc>
      </w:tr>
      <w:tr w:rsidR="009846BD" w14:paraId="5B52D1EF" w14:textId="77777777" w:rsidTr="009846BD">
        <w:tc>
          <w:tcPr>
            <w:tcW w:w="2965" w:type="dxa"/>
          </w:tcPr>
          <w:p w14:paraId="447EEAE3" w14:textId="77777777" w:rsidR="009846BD" w:rsidRDefault="009846BD" w:rsidP="009846BD">
            <w:r>
              <w:t>Rating</w:t>
            </w:r>
          </w:p>
        </w:tc>
        <w:tc>
          <w:tcPr>
            <w:tcW w:w="1710" w:type="dxa"/>
            <w:tcBorders>
              <w:right w:val="nil"/>
            </w:tcBorders>
            <w:shd w:val="clear" w:color="auto" w:fill="A8D08D" w:themeFill="accent6" w:themeFillTint="99"/>
          </w:tcPr>
          <w:p w14:paraId="5405D058" w14:textId="77777777" w:rsidR="009846BD" w:rsidRDefault="009846BD" w:rsidP="009846BD"/>
        </w:tc>
        <w:tc>
          <w:tcPr>
            <w:tcW w:w="1530" w:type="dxa"/>
            <w:tcBorders>
              <w:left w:val="nil"/>
            </w:tcBorders>
            <w:shd w:val="clear" w:color="auto" w:fill="A8D08D" w:themeFill="accent6" w:themeFillTint="99"/>
          </w:tcPr>
          <w:p w14:paraId="7E169D8D" w14:textId="77777777" w:rsidR="009846BD" w:rsidRDefault="009846BD" w:rsidP="009846BD">
            <w:pPr>
              <w:jc w:val="center"/>
            </w:pPr>
          </w:p>
        </w:tc>
        <w:tc>
          <w:tcPr>
            <w:tcW w:w="1440" w:type="dxa"/>
          </w:tcPr>
          <w:p w14:paraId="44A72568" w14:textId="77777777" w:rsidR="009846BD" w:rsidRDefault="009846BD" w:rsidP="009846BD">
            <w:pPr>
              <w:jc w:val="center"/>
            </w:pPr>
            <w:r>
              <w:t>88%</w:t>
            </w:r>
          </w:p>
        </w:tc>
      </w:tr>
    </w:tbl>
    <w:p w14:paraId="520C7862" w14:textId="5CF4C22C" w:rsidR="007C55BA" w:rsidRPr="005C2D33" w:rsidRDefault="007C55BA" w:rsidP="007C55BA">
      <w:pPr>
        <w:rPr>
          <w:b/>
        </w:rPr>
      </w:pPr>
      <w:r w:rsidRPr="005C2D33">
        <w:rPr>
          <w:b/>
        </w:rPr>
        <w:t>Update on 201</w:t>
      </w:r>
      <w:r w:rsidR="00AA3915">
        <w:rPr>
          <w:b/>
        </w:rPr>
        <w:t>7</w:t>
      </w:r>
      <w:r w:rsidRPr="005C2D33">
        <w:rPr>
          <w:b/>
        </w:rPr>
        <w:t xml:space="preserve"> Recommendations</w:t>
      </w:r>
    </w:p>
    <w:p w14:paraId="43731813" w14:textId="77777777" w:rsidR="007C55BA" w:rsidRDefault="007C55BA" w:rsidP="007C55BA">
      <w:pPr>
        <w:spacing w:line="240" w:lineRule="auto"/>
      </w:pPr>
    </w:p>
    <w:p w14:paraId="316F6DE4" w14:textId="77777777" w:rsidR="007C55BA" w:rsidRDefault="007C55BA" w:rsidP="007C55BA">
      <w:pPr>
        <w:spacing w:line="240" w:lineRule="auto"/>
      </w:pPr>
      <w:r>
        <w:t>KEPRO is required by CMS to determine the status of recommendations made in the previous reporting year. An update on recommendations made in 2017 to CeltiCare follows:</w:t>
      </w:r>
      <w:r>
        <w:rPr>
          <w:rFonts w:ascii="Garamond" w:hAnsi="Garamond"/>
        </w:rPr>
        <w:br/>
      </w:r>
    </w:p>
    <w:tbl>
      <w:tblPr>
        <w:tblStyle w:val="TableGrid"/>
        <w:tblW w:w="0" w:type="auto"/>
        <w:tblLook w:val="04A0" w:firstRow="1" w:lastRow="0" w:firstColumn="1" w:lastColumn="0" w:noHBand="0" w:noVBand="1"/>
      </w:tblPr>
      <w:tblGrid>
        <w:gridCol w:w="4675"/>
        <w:gridCol w:w="4675"/>
      </w:tblGrid>
      <w:tr w:rsidR="007C55BA" w14:paraId="45DDE9D4" w14:textId="77777777" w:rsidTr="009846BD">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AD78744" w14:textId="77777777" w:rsidR="007C55BA" w:rsidRDefault="007C55BA" w:rsidP="009846BD">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596D0176" w14:textId="77777777" w:rsidR="007C55BA" w:rsidRDefault="007C55BA" w:rsidP="009846BD">
            <w:pPr>
              <w:jc w:val="center"/>
              <w:rPr>
                <w:b/>
              </w:rPr>
            </w:pPr>
            <w:r>
              <w:rPr>
                <w:b/>
              </w:rPr>
              <w:t>2018 Update</w:t>
            </w:r>
          </w:p>
        </w:tc>
      </w:tr>
      <w:tr w:rsidR="007C55BA" w14:paraId="6796EFC3" w14:textId="77777777" w:rsidTr="009846BD">
        <w:tc>
          <w:tcPr>
            <w:tcW w:w="4675" w:type="dxa"/>
            <w:tcBorders>
              <w:top w:val="single" w:sz="4" w:space="0" w:color="auto"/>
              <w:left w:val="single" w:sz="4" w:space="0" w:color="auto"/>
              <w:bottom w:val="single" w:sz="4" w:space="0" w:color="auto"/>
              <w:right w:val="single" w:sz="4" w:space="0" w:color="auto"/>
            </w:tcBorders>
          </w:tcPr>
          <w:p w14:paraId="6D603B4F" w14:textId="77777777" w:rsidR="007C55BA" w:rsidRDefault="007C55BA" w:rsidP="009846BD">
            <w:r>
              <w:t xml:space="preserve">Provide tips for adherence to medication for members. </w:t>
            </w:r>
          </w:p>
          <w:p w14:paraId="1FD048FA" w14:textId="77777777" w:rsidR="007C55BA" w:rsidRPr="008C0B10"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tcPr>
          <w:p w14:paraId="148C5B4A" w14:textId="73BC8E46" w:rsidR="007C55BA" w:rsidRDefault="001B554E" w:rsidP="009846BD">
            <w:r>
              <w:t xml:space="preserve">CeltiCare developed a member mailing </w:t>
            </w:r>
            <w:r w:rsidR="00B33646">
              <w:t xml:space="preserve">containing this information </w:t>
            </w:r>
            <w:r>
              <w:t>in English and Spanish.</w:t>
            </w:r>
          </w:p>
        </w:tc>
      </w:tr>
      <w:tr w:rsidR="007C55BA" w14:paraId="1B4B5224" w14:textId="77777777" w:rsidTr="009846BD">
        <w:tc>
          <w:tcPr>
            <w:tcW w:w="4675" w:type="dxa"/>
            <w:tcBorders>
              <w:top w:val="single" w:sz="4" w:space="0" w:color="auto"/>
              <w:left w:val="single" w:sz="4" w:space="0" w:color="auto"/>
              <w:bottom w:val="single" w:sz="4" w:space="0" w:color="auto"/>
              <w:right w:val="single" w:sz="4" w:space="0" w:color="auto"/>
            </w:tcBorders>
          </w:tcPr>
          <w:p w14:paraId="2478E96D" w14:textId="77777777" w:rsidR="007C55BA" w:rsidRDefault="007C55BA" w:rsidP="009846BD">
            <w:r>
              <w:t>Provide information about how long it will take before the member feels better, and about the need for dosage adjustment.</w:t>
            </w:r>
          </w:p>
          <w:p w14:paraId="4D9FCF6A"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tcPr>
          <w:p w14:paraId="06E50707" w14:textId="23AB0EB0" w:rsidR="007C55BA" w:rsidRDefault="001B554E" w:rsidP="009846BD">
            <w:r>
              <w:t>CeltiCare developed a member mailing</w:t>
            </w:r>
            <w:r w:rsidR="00B33646">
              <w:t xml:space="preserve"> containing this information</w:t>
            </w:r>
            <w:r>
              <w:t xml:space="preserve"> in English and Spanish.</w:t>
            </w:r>
          </w:p>
        </w:tc>
      </w:tr>
      <w:tr w:rsidR="007C55BA" w14:paraId="04CB7CD7"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339AE434" w14:textId="77777777" w:rsidR="007C55BA" w:rsidRDefault="007C55BA" w:rsidP="009846BD">
            <w:r>
              <w:t>Consider contacting a provider when a medication refill gap is noted, or sending a notice to providers when gaps are noted.</w:t>
            </w:r>
          </w:p>
          <w:p w14:paraId="58317069"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tcPr>
          <w:p w14:paraId="7BB25DF5" w14:textId="1DDA40D7" w:rsidR="007C55BA" w:rsidRDefault="001B554E" w:rsidP="009846BD">
            <w:r>
              <w:t>CeltiCare distributed quality report cards to physicians and prescribers.</w:t>
            </w:r>
          </w:p>
        </w:tc>
      </w:tr>
    </w:tbl>
    <w:p w14:paraId="0D80E8E6" w14:textId="77777777" w:rsidR="007C55BA" w:rsidRDefault="007C55BA" w:rsidP="007C55BA">
      <w:pPr>
        <w:rPr>
          <w:b/>
          <w:sz w:val="28"/>
        </w:rPr>
      </w:pPr>
    </w:p>
    <w:p w14:paraId="25737A27" w14:textId="77777777" w:rsidR="007C55BA" w:rsidRPr="005C2D33" w:rsidRDefault="007C55BA" w:rsidP="007C55BA">
      <w:pPr>
        <w:rPr>
          <w:b/>
        </w:rPr>
      </w:pPr>
      <w:r w:rsidRPr="005C2D33">
        <w:rPr>
          <w:b/>
        </w:rPr>
        <w:t>Plan and Project Strengths</w:t>
      </w:r>
    </w:p>
    <w:p w14:paraId="5A21DF4A" w14:textId="60147C91" w:rsidR="007C55BA" w:rsidRPr="001B554E" w:rsidRDefault="001B554E" w:rsidP="00DA757E">
      <w:pPr>
        <w:pStyle w:val="ListParagraph"/>
        <w:numPr>
          <w:ilvl w:val="0"/>
          <w:numId w:val="28"/>
        </w:numPr>
        <w:spacing w:line="240" w:lineRule="auto"/>
      </w:pPr>
      <w:r w:rsidRPr="001B554E">
        <w:t>Community providers are members of the Quality Improvement Committee.</w:t>
      </w:r>
    </w:p>
    <w:p w14:paraId="0CFBA8E9" w14:textId="34BE38A4" w:rsidR="001B554E" w:rsidRPr="001B554E" w:rsidRDefault="001B554E" w:rsidP="00DA757E">
      <w:pPr>
        <w:pStyle w:val="ListParagraph"/>
        <w:numPr>
          <w:ilvl w:val="0"/>
          <w:numId w:val="28"/>
        </w:numPr>
        <w:spacing w:line="240" w:lineRule="auto"/>
      </w:pPr>
      <w:r w:rsidRPr="001B554E">
        <w:t>CeltiCare’s quality management analytics function appears to be well-resourced.</w:t>
      </w:r>
    </w:p>
    <w:p w14:paraId="008FB10A" w14:textId="11924012" w:rsidR="001B554E" w:rsidRDefault="001B554E" w:rsidP="00DA757E">
      <w:pPr>
        <w:pStyle w:val="ListParagraph"/>
        <w:numPr>
          <w:ilvl w:val="0"/>
          <w:numId w:val="28"/>
        </w:numPr>
        <w:spacing w:line="240" w:lineRule="auto"/>
      </w:pPr>
      <w:r w:rsidRPr="001B554E">
        <w:t xml:space="preserve">CeltiCare is commended for training its care managers in </w:t>
      </w:r>
      <w:r w:rsidR="007F4329">
        <w:t>M</w:t>
      </w:r>
      <w:r w:rsidRPr="001B554E">
        <w:t xml:space="preserve">otivational </w:t>
      </w:r>
      <w:r w:rsidR="00522FE7">
        <w:t>I</w:t>
      </w:r>
      <w:r w:rsidRPr="001B554E">
        <w:t>nterviewing.</w:t>
      </w:r>
    </w:p>
    <w:p w14:paraId="000AC79C" w14:textId="77777777" w:rsidR="001B554E" w:rsidRPr="001B554E" w:rsidRDefault="001B554E" w:rsidP="001B554E">
      <w:pPr>
        <w:pStyle w:val="ListParagraph"/>
        <w:spacing w:line="240" w:lineRule="auto"/>
        <w:ind w:left="360"/>
      </w:pPr>
    </w:p>
    <w:p w14:paraId="608011C4" w14:textId="77777777" w:rsidR="007C55BA" w:rsidRPr="005C2D33" w:rsidRDefault="007C55BA" w:rsidP="007C55BA">
      <w:pPr>
        <w:rPr>
          <w:b/>
        </w:rPr>
      </w:pPr>
      <w:r w:rsidRPr="005C2D33">
        <w:rPr>
          <w:b/>
        </w:rPr>
        <w:t>Opportunities</w:t>
      </w:r>
    </w:p>
    <w:p w14:paraId="2C367E05" w14:textId="307FF602" w:rsidR="007C55BA" w:rsidRDefault="001B554E" w:rsidP="00DA757E">
      <w:pPr>
        <w:pStyle w:val="ListParagraph"/>
        <w:widowControl w:val="0"/>
        <w:numPr>
          <w:ilvl w:val="0"/>
          <w:numId w:val="29"/>
        </w:numPr>
        <w:autoSpaceDE w:val="0"/>
        <w:autoSpaceDN w:val="0"/>
        <w:adjustRightInd w:val="0"/>
        <w:rPr>
          <w:rFonts w:cs="Calibri"/>
          <w:color w:val="000000"/>
        </w:rPr>
      </w:pPr>
      <w:r w:rsidRPr="001B554E">
        <w:rPr>
          <w:rFonts w:cs="Calibri"/>
          <w:color w:val="000000"/>
        </w:rPr>
        <w:t xml:space="preserve">CeltiCare identified young males as being the most non-adherent population. Ideally, interventions </w:t>
      </w:r>
      <w:r w:rsidR="00B33646">
        <w:rPr>
          <w:rFonts w:cs="Calibri"/>
          <w:color w:val="000000"/>
        </w:rPr>
        <w:t>designed to engage</w:t>
      </w:r>
      <w:r w:rsidRPr="001B554E">
        <w:rPr>
          <w:rFonts w:cs="Calibri"/>
          <w:color w:val="000000"/>
        </w:rPr>
        <w:t xml:space="preserve"> this population should have been implemented.</w:t>
      </w:r>
    </w:p>
    <w:p w14:paraId="62DE758A" w14:textId="77777777" w:rsidR="00AA6055" w:rsidRDefault="00AA6055">
      <w:pPr>
        <w:spacing w:after="160"/>
        <w:rPr>
          <w:rFonts w:ascii="DIN Pro Cond Bold" w:eastAsiaTheme="majorEastAsia" w:hAnsi="DIN Pro Cond Bold" w:cstheme="majorBidi"/>
          <w:caps/>
          <w:color w:val="00A3AD"/>
          <w:sz w:val="28"/>
          <w:szCs w:val="24"/>
        </w:rPr>
      </w:pPr>
      <w:bookmarkStart w:id="78" w:name="_Toc501462183"/>
      <w:r>
        <w:br w:type="page"/>
      </w:r>
    </w:p>
    <w:p w14:paraId="716B12B3" w14:textId="1B749756" w:rsidR="007C55BA" w:rsidRDefault="007C55BA" w:rsidP="007C55BA">
      <w:pPr>
        <w:pStyle w:val="Heading3"/>
      </w:pPr>
      <w:bookmarkStart w:id="79" w:name="_Toc2690826"/>
      <w:r>
        <w:t>Fallon Health MCO</w:t>
      </w:r>
      <w:bookmarkEnd w:id="78"/>
      <w:bookmarkEnd w:id="79"/>
    </w:p>
    <w:p w14:paraId="33B940C2" w14:textId="77777777" w:rsidR="007C55BA" w:rsidRDefault="007C55BA" w:rsidP="007C55BA"/>
    <w:p w14:paraId="64F62352" w14:textId="77777777" w:rsidR="007C55BA" w:rsidRPr="005C2D33" w:rsidRDefault="007C55BA" w:rsidP="007C55BA">
      <w:pPr>
        <w:rPr>
          <w:b/>
        </w:rPr>
      </w:pPr>
      <w:r w:rsidRPr="005C2D33">
        <w:rPr>
          <w:b/>
        </w:rPr>
        <w:t>201</w:t>
      </w:r>
      <w:r>
        <w:rPr>
          <w:b/>
        </w:rPr>
        <w:t>7</w:t>
      </w:r>
      <w:r w:rsidRPr="005C2D33">
        <w:rPr>
          <w:b/>
        </w:rPr>
        <w:t xml:space="preserve"> Interventions</w:t>
      </w:r>
    </w:p>
    <w:p w14:paraId="48A54848" w14:textId="0EAE7EAB" w:rsidR="00974563" w:rsidRPr="00974563" w:rsidRDefault="00974563" w:rsidP="00DA757E">
      <w:pPr>
        <w:pStyle w:val="ListParagraph"/>
        <w:numPr>
          <w:ilvl w:val="0"/>
          <w:numId w:val="10"/>
        </w:numPr>
        <w:ind w:left="360"/>
        <w:rPr>
          <w:rFonts w:cs="Tahoma"/>
          <w:i/>
          <w:szCs w:val="24"/>
        </w:rPr>
      </w:pPr>
      <w:r w:rsidRPr="00974563">
        <w:rPr>
          <w:rFonts w:cs="Tahoma"/>
          <w:szCs w:val="24"/>
        </w:rPr>
        <w:t>Care management staff received training in Motivational Interviewing</w:t>
      </w:r>
      <w:r w:rsidRPr="00974563">
        <w:rPr>
          <w:rFonts w:cs="Tahoma"/>
          <w:i/>
          <w:szCs w:val="24"/>
        </w:rPr>
        <w:t xml:space="preserve">. </w:t>
      </w:r>
    </w:p>
    <w:p w14:paraId="0ED3DE3A" w14:textId="63C50B16" w:rsidR="00974563" w:rsidRDefault="00974563" w:rsidP="00DA757E">
      <w:pPr>
        <w:pStyle w:val="ListParagraph"/>
        <w:numPr>
          <w:ilvl w:val="0"/>
          <w:numId w:val="24"/>
        </w:numPr>
      </w:pPr>
      <w:r>
        <w:t xml:space="preserve">The member assessment was integrated in the care management system. </w:t>
      </w:r>
    </w:p>
    <w:p w14:paraId="4FEA4F70" w14:textId="04A6236D" w:rsidR="00974563" w:rsidRDefault="00974563" w:rsidP="00DA757E">
      <w:pPr>
        <w:pStyle w:val="ListParagraph"/>
        <w:numPr>
          <w:ilvl w:val="0"/>
          <w:numId w:val="24"/>
        </w:numPr>
      </w:pPr>
      <w:r>
        <w:t xml:space="preserve">Staff reach out to PCP offices to obtain missing demographic information.  </w:t>
      </w:r>
    </w:p>
    <w:p w14:paraId="080FCFBC" w14:textId="77777777" w:rsidR="007C55BA" w:rsidRDefault="007C55BA" w:rsidP="007C55BA">
      <w:pPr>
        <w:rPr>
          <w:b/>
          <w:sz w:val="22"/>
        </w:rPr>
      </w:pPr>
    </w:p>
    <w:p w14:paraId="61A10642" w14:textId="77777777" w:rsidR="007C55BA" w:rsidRPr="005C2D33" w:rsidRDefault="007C55BA" w:rsidP="007C55BA">
      <w:pPr>
        <w:rPr>
          <w:b/>
        </w:rPr>
      </w:pPr>
      <w:r w:rsidRPr="005C2D33">
        <w:rPr>
          <w:b/>
        </w:rPr>
        <w:t>Results</w:t>
      </w:r>
    </w:p>
    <w:p w14:paraId="57F36498" w14:textId="71CD3AFD" w:rsidR="007C55BA" w:rsidRDefault="007C55BA" w:rsidP="00974563">
      <w:pPr>
        <w:tabs>
          <w:tab w:val="left" w:pos="3532"/>
        </w:tabs>
        <w:spacing w:line="240" w:lineRule="auto"/>
      </w:pPr>
      <w:r>
        <w:t xml:space="preserve">The charts that follow depict Fallon Health’s AMM Acute and Continuous performance over time. </w:t>
      </w:r>
      <w:r w:rsidR="005B4233">
        <w:t xml:space="preserve">The AMM Acute Treatment rate decreased a statistically insignificant 2.54 percentage points between </w:t>
      </w:r>
      <w:r w:rsidR="002E007B">
        <w:t>HEDIS®</w:t>
      </w:r>
      <w:r w:rsidR="005B4233">
        <w:t xml:space="preserve"> 2017 and 2018, from 51.74% to 49.20%. It fell 7.03 percentage points short of its 56.23% goal. The Continuous Treatment rate increased a statistically significant 7.86 percentage points</w:t>
      </w:r>
      <w:r w:rsidR="00A13C39">
        <w:t>,</w:t>
      </w:r>
      <w:r w:rsidR="005B4233">
        <w:t xml:space="preserve"> from 28.60% in </w:t>
      </w:r>
      <w:r w:rsidR="002E007B">
        <w:t>HEDIS®</w:t>
      </w:r>
      <w:r w:rsidR="005B4233">
        <w:t xml:space="preserve"> 2017 to 36.46% in </w:t>
      </w:r>
      <w:r w:rsidR="002E007B">
        <w:t>HEDIS®</w:t>
      </w:r>
      <w:r w:rsidR="005B4233">
        <w:t xml:space="preserve"> 2018. This rate fell 0.97 percentage points short of its 37.43% goal.  </w:t>
      </w:r>
    </w:p>
    <w:p w14:paraId="1C3B8D78" w14:textId="77777777" w:rsidR="007C55BA" w:rsidRDefault="007C55BA" w:rsidP="007C55BA">
      <w:pPr>
        <w:pStyle w:val="Heading4"/>
      </w:pPr>
    </w:p>
    <w:p w14:paraId="33AEECB7" w14:textId="77310C2C" w:rsidR="007C55BA" w:rsidRPr="005C2D33" w:rsidRDefault="007C55BA" w:rsidP="007C55BA">
      <w:pPr>
        <w:rPr>
          <w:b/>
        </w:rPr>
      </w:pPr>
      <w:r w:rsidRPr="005C2D33">
        <w:rPr>
          <w:b/>
        </w:rPr>
        <w:t xml:space="preserve">Exhibit </w:t>
      </w:r>
      <w:r w:rsidR="003C5F4D">
        <w:rPr>
          <w:b/>
        </w:rPr>
        <w:t>4</w:t>
      </w:r>
      <w:r w:rsidR="009A00BB">
        <w:rPr>
          <w:b/>
        </w:rPr>
        <w:t>8</w:t>
      </w:r>
      <w:r w:rsidRPr="005C2D33">
        <w:rPr>
          <w:b/>
        </w:rPr>
        <w:t>:  Fallon AMM Acute Treatment Rates Compared to Goal</w:t>
      </w:r>
    </w:p>
    <w:p w14:paraId="58BC0431" w14:textId="1E4CCB3B" w:rsidR="007C55BA" w:rsidRDefault="00DD21D5" w:rsidP="007C55BA">
      <w:r>
        <w:rPr>
          <w:noProof/>
        </w:rPr>
        <w:drawing>
          <wp:inline distT="0" distB="0" distL="0" distR="0" wp14:anchorId="031D4EB5" wp14:editId="49168335">
            <wp:extent cx="4572000" cy="268986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F9B23A" w14:textId="77777777" w:rsidR="007C55BA" w:rsidRDefault="007C55BA" w:rsidP="007C55BA"/>
    <w:p w14:paraId="699A6025" w14:textId="77777777" w:rsidR="00B0528B" w:rsidRDefault="00B0528B">
      <w:pPr>
        <w:spacing w:after="160"/>
        <w:rPr>
          <w:b/>
        </w:rPr>
      </w:pPr>
      <w:r>
        <w:rPr>
          <w:b/>
        </w:rPr>
        <w:br w:type="page"/>
      </w:r>
    </w:p>
    <w:p w14:paraId="69374085" w14:textId="4DF3B13A" w:rsidR="007C55BA" w:rsidRPr="005C2D33" w:rsidRDefault="003C5F4D" w:rsidP="007C55BA">
      <w:pPr>
        <w:rPr>
          <w:b/>
        </w:rPr>
      </w:pPr>
      <w:r>
        <w:rPr>
          <w:b/>
        </w:rPr>
        <w:t xml:space="preserve">Exhibit </w:t>
      </w:r>
      <w:r w:rsidR="009A00BB">
        <w:rPr>
          <w:b/>
        </w:rPr>
        <w:t>49</w:t>
      </w:r>
      <w:r w:rsidR="007C55BA" w:rsidRPr="005C2D33">
        <w:rPr>
          <w:b/>
        </w:rPr>
        <w:t>:  Fallon AMM Continuous Treatment Rates Compared to Goal</w:t>
      </w:r>
    </w:p>
    <w:p w14:paraId="07B32C46" w14:textId="1E24C902" w:rsidR="007C55BA" w:rsidRDefault="00DD21D5" w:rsidP="007C55BA">
      <w:r>
        <w:rPr>
          <w:noProof/>
        </w:rPr>
        <w:drawing>
          <wp:inline distT="0" distB="0" distL="0" distR="0" wp14:anchorId="04400BBA" wp14:editId="23D48765">
            <wp:extent cx="4572000" cy="2646045"/>
            <wp:effectExtent l="0" t="0" r="0" b="19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B639DD" w14:textId="77777777" w:rsidR="007C55BA" w:rsidRDefault="007C55BA" w:rsidP="007C55BA"/>
    <w:p w14:paraId="0CD6DB95" w14:textId="77777777" w:rsidR="007C55BA" w:rsidRDefault="007C55BA" w:rsidP="007C55BA">
      <w:pPr>
        <w:rPr>
          <w:b/>
        </w:rPr>
      </w:pPr>
      <w:r w:rsidRPr="005C2D33">
        <w:rPr>
          <w:b/>
        </w:rPr>
        <w:t>Performance Improvement Project Score</w:t>
      </w:r>
    </w:p>
    <w:p w14:paraId="0CCC0C13" w14:textId="0469012A" w:rsidR="002C13CF" w:rsidRDefault="002C13CF" w:rsidP="00356EFF">
      <w:pPr>
        <w:spacing w:line="240" w:lineRule="auto"/>
      </w:pPr>
      <w:r>
        <w:t xml:space="preserve">KEPRO measured Performance Improvement Projects against </w:t>
      </w:r>
      <w:r w:rsidR="009846BD">
        <w:t xml:space="preserve">up to </w:t>
      </w:r>
      <w:r>
        <w:t>24 standards. A standard met has a value of three points. A standard not met has a value of one point. Standards partially met have a value of two points. Stand</w:t>
      </w:r>
      <w:r w:rsidR="009846BD">
        <w:t>ard</w:t>
      </w:r>
      <w:r>
        <w:t xml:space="preserve">s not scored have no point value. The final project score is a ratio of the total points received to the total points possible based on the number of scored standards. </w:t>
      </w:r>
      <w:r w:rsidR="009846BD">
        <w:t>Fallon Health’s AMM</w:t>
      </w:r>
      <w:r>
        <w:t xml:space="preserve"> </w:t>
      </w:r>
      <w:r w:rsidR="00522FE7">
        <w:t>P</w:t>
      </w:r>
      <w:r>
        <w:t xml:space="preserve">erformance </w:t>
      </w:r>
      <w:r w:rsidR="00522FE7">
        <w:t>I</w:t>
      </w:r>
      <w:r>
        <w:t xml:space="preserve">mprovement </w:t>
      </w:r>
      <w:r w:rsidR="00522FE7">
        <w:t>P</w:t>
      </w:r>
      <w:r>
        <w:t xml:space="preserve">roject received a score of </w:t>
      </w:r>
      <w:r w:rsidR="009846BD">
        <w:t>95</w:t>
      </w:r>
      <w:r>
        <w:t>%.</w:t>
      </w:r>
    </w:p>
    <w:p w14:paraId="043AB7BB" w14:textId="79887E8E" w:rsidR="009846BD" w:rsidRDefault="009846BD" w:rsidP="009846BD"/>
    <w:p w14:paraId="046C0C72" w14:textId="087427AD" w:rsidR="003C5F4D" w:rsidRPr="003C5F4D" w:rsidRDefault="003C5F4D" w:rsidP="009846BD">
      <w:pPr>
        <w:rPr>
          <w:b/>
        </w:rPr>
      </w:pPr>
      <w:r>
        <w:rPr>
          <w:b/>
        </w:rPr>
        <w:t>Exhibit 5</w:t>
      </w:r>
      <w:r w:rsidR="009A00BB">
        <w:rPr>
          <w:b/>
        </w:rPr>
        <w:t>0</w:t>
      </w:r>
      <w:r>
        <w:rPr>
          <w:b/>
        </w:rPr>
        <w:t>:  Fallon Health AMM PIP Score</w:t>
      </w:r>
    </w:p>
    <w:tbl>
      <w:tblPr>
        <w:tblStyle w:val="TableGrid"/>
        <w:tblW w:w="0" w:type="auto"/>
        <w:tblLook w:val="04A0" w:firstRow="1" w:lastRow="0" w:firstColumn="1" w:lastColumn="0" w:noHBand="0" w:noVBand="1"/>
      </w:tblPr>
      <w:tblGrid>
        <w:gridCol w:w="2965"/>
        <w:gridCol w:w="1710"/>
        <w:gridCol w:w="1530"/>
        <w:gridCol w:w="1440"/>
      </w:tblGrid>
      <w:tr w:rsidR="009846BD" w14:paraId="71721B17" w14:textId="77777777" w:rsidTr="009846BD">
        <w:tc>
          <w:tcPr>
            <w:tcW w:w="2965" w:type="dxa"/>
            <w:tcBorders>
              <w:bottom w:val="single" w:sz="4" w:space="0" w:color="auto"/>
            </w:tcBorders>
          </w:tcPr>
          <w:p w14:paraId="5BA74052" w14:textId="77777777" w:rsidR="009846BD" w:rsidRDefault="009846BD" w:rsidP="009846BD">
            <w:r>
              <w:t>Total Standards Scored</w:t>
            </w:r>
          </w:p>
        </w:tc>
        <w:tc>
          <w:tcPr>
            <w:tcW w:w="1710" w:type="dxa"/>
          </w:tcPr>
          <w:p w14:paraId="3A5B7D41" w14:textId="77777777" w:rsidR="009846BD" w:rsidRDefault="009846BD" w:rsidP="009846BD">
            <w:pPr>
              <w:jc w:val="center"/>
            </w:pPr>
            <w:r>
              <w:t>22</w:t>
            </w:r>
          </w:p>
        </w:tc>
        <w:tc>
          <w:tcPr>
            <w:tcW w:w="1530" w:type="dxa"/>
            <w:tcBorders>
              <w:right w:val="nil"/>
            </w:tcBorders>
            <w:shd w:val="clear" w:color="auto" w:fill="A8D08D" w:themeFill="accent6" w:themeFillTint="99"/>
          </w:tcPr>
          <w:p w14:paraId="62E0FCEE" w14:textId="77777777" w:rsidR="009846BD" w:rsidRDefault="009846BD" w:rsidP="009846BD">
            <w:pPr>
              <w:jc w:val="center"/>
            </w:pPr>
          </w:p>
        </w:tc>
        <w:tc>
          <w:tcPr>
            <w:tcW w:w="1440" w:type="dxa"/>
            <w:tcBorders>
              <w:left w:val="nil"/>
            </w:tcBorders>
            <w:shd w:val="clear" w:color="auto" w:fill="A8D08D" w:themeFill="accent6" w:themeFillTint="99"/>
          </w:tcPr>
          <w:p w14:paraId="6C5419E3" w14:textId="77777777" w:rsidR="009846BD" w:rsidRDefault="009846BD" w:rsidP="009846BD"/>
        </w:tc>
      </w:tr>
      <w:tr w:rsidR="009846BD" w14:paraId="7C36428C" w14:textId="77777777" w:rsidTr="009846BD">
        <w:tc>
          <w:tcPr>
            <w:tcW w:w="2965" w:type="dxa"/>
            <w:tcBorders>
              <w:right w:val="nil"/>
            </w:tcBorders>
            <w:shd w:val="clear" w:color="auto" w:fill="A8D08D" w:themeFill="accent6" w:themeFillTint="99"/>
          </w:tcPr>
          <w:p w14:paraId="4186247C" w14:textId="77777777" w:rsidR="009846BD" w:rsidRDefault="009846BD" w:rsidP="009846BD"/>
        </w:tc>
        <w:tc>
          <w:tcPr>
            <w:tcW w:w="1710" w:type="dxa"/>
            <w:tcBorders>
              <w:left w:val="nil"/>
            </w:tcBorders>
            <w:shd w:val="clear" w:color="auto" w:fill="A8D08D" w:themeFill="accent6" w:themeFillTint="99"/>
          </w:tcPr>
          <w:p w14:paraId="52328EE0" w14:textId="77777777" w:rsidR="009846BD" w:rsidRDefault="009846BD" w:rsidP="009846BD">
            <w:pPr>
              <w:jc w:val="center"/>
            </w:pPr>
          </w:p>
        </w:tc>
        <w:tc>
          <w:tcPr>
            <w:tcW w:w="1530" w:type="dxa"/>
          </w:tcPr>
          <w:p w14:paraId="0410A78A" w14:textId="77777777" w:rsidR="00F57A1B" w:rsidRDefault="009846BD" w:rsidP="009846BD">
            <w:pPr>
              <w:jc w:val="center"/>
            </w:pPr>
            <w:r>
              <w:t xml:space="preserve">Point </w:t>
            </w:r>
          </w:p>
          <w:p w14:paraId="789FFB71" w14:textId="15F21B5E" w:rsidR="009846BD" w:rsidRDefault="009846BD" w:rsidP="009846BD">
            <w:pPr>
              <w:jc w:val="center"/>
            </w:pPr>
            <w:r>
              <w:t>Value</w:t>
            </w:r>
          </w:p>
        </w:tc>
        <w:tc>
          <w:tcPr>
            <w:tcW w:w="1440" w:type="dxa"/>
          </w:tcPr>
          <w:p w14:paraId="2C7E169D" w14:textId="77777777" w:rsidR="009846BD" w:rsidRDefault="009846BD" w:rsidP="009846BD">
            <w:pPr>
              <w:jc w:val="center"/>
            </w:pPr>
            <w:r>
              <w:t>Points Scored</w:t>
            </w:r>
          </w:p>
        </w:tc>
      </w:tr>
      <w:tr w:rsidR="009846BD" w14:paraId="3E9F7FBF" w14:textId="77777777" w:rsidTr="009846BD">
        <w:tc>
          <w:tcPr>
            <w:tcW w:w="2965" w:type="dxa"/>
          </w:tcPr>
          <w:p w14:paraId="48A3F9EF" w14:textId="4D1075EC" w:rsidR="009846BD" w:rsidRDefault="009846BD" w:rsidP="009846BD">
            <w:r>
              <w:t>Total Standards Scored Yes</w:t>
            </w:r>
          </w:p>
        </w:tc>
        <w:tc>
          <w:tcPr>
            <w:tcW w:w="1710" w:type="dxa"/>
          </w:tcPr>
          <w:p w14:paraId="55B81014" w14:textId="77777777" w:rsidR="009846BD" w:rsidRDefault="009846BD" w:rsidP="009846BD">
            <w:pPr>
              <w:jc w:val="center"/>
            </w:pPr>
            <w:r>
              <w:t>20</w:t>
            </w:r>
          </w:p>
        </w:tc>
        <w:tc>
          <w:tcPr>
            <w:tcW w:w="1530" w:type="dxa"/>
          </w:tcPr>
          <w:p w14:paraId="114DA955" w14:textId="77777777" w:rsidR="009846BD" w:rsidRDefault="009846BD" w:rsidP="009846BD">
            <w:pPr>
              <w:jc w:val="center"/>
            </w:pPr>
            <w:r>
              <w:t>3</w:t>
            </w:r>
          </w:p>
        </w:tc>
        <w:tc>
          <w:tcPr>
            <w:tcW w:w="1440" w:type="dxa"/>
          </w:tcPr>
          <w:p w14:paraId="6B65E217" w14:textId="77777777" w:rsidR="009846BD" w:rsidRDefault="009846BD" w:rsidP="009846BD">
            <w:pPr>
              <w:jc w:val="center"/>
            </w:pPr>
            <w:r>
              <w:t>60</w:t>
            </w:r>
          </w:p>
        </w:tc>
      </w:tr>
      <w:tr w:rsidR="009846BD" w14:paraId="7E2D6863" w14:textId="77777777" w:rsidTr="009846BD">
        <w:tc>
          <w:tcPr>
            <w:tcW w:w="2965" w:type="dxa"/>
          </w:tcPr>
          <w:p w14:paraId="07F491BD" w14:textId="7A6FD3FC" w:rsidR="009846BD" w:rsidRDefault="009846BD" w:rsidP="009846BD">
            <w:r>
              <w:t>Total Standards Scored No</w:t>
            </w:r>
          </w:p>
        </w:tc>
        <w:tc>
          <w:tcPr>
            <w:tcW w:w="1710" w:type="dxa"/>
          </w:tcPr>
          <w:p w14:paraId="4C87C0D9" w14:textId="77777777" w:rsidR="009846BD" w:rsidRDefault="009846BD" w:rsidP="009846BD">
            <w:pPr>
              <w:jc w:val="center"/>
            </w:pPr>
            <w:r>
              <w:t>1</w:t>
            </w:r>
          </w:p>
        </w:tc>
        <w:tc>
          <w:tcPr>
            <w:tcW w:w="1530" w:type="dxa"/>
          </w:tcPr>
          <w:p w14:paraId="0EFE1FB9" w14:textId="77777777" w:rsidR="009846BD" w:rsidRDefault="009846BD" w:rsidP="009846BD">
            <w:pPr>
              <w:jc w:val="center"/>
            </w:pPr>
            <w:r>
              <w:t>1</w:t>
            </w:r>
          </w:p>
        </w:tc>
        <w:tc>
          <w:tcPr>
            <w:tcW w:w="1440" w:type="dxa"/>
          </w:tcPr>
          <w:p w14:paraId="4613BC58" w14:textId="77777777" w:rsidR="009846BD" w:rsidRDefault="009846BD" w:rsidP="009846BD">
            <w:pPr>
              <w:jc w:val="center"/>
            </w:pPr>
            <w:r>
              <w:t>1</w:t>
            </w:r>
          </w:p>
        </w:tc>
      </w:tr>
      <w:tr w:rsidR="009846BD" w14:paraId="03B3DAD9" w14:textId="77777777" w:rsidTr="009846BD">
        <w:tc>
          <w:tcPr>
            <w:tcW w:w="2965" w:type="dxa"/>
          </w:tcPr>
          <w:p w14:paraId="2F0A97CD" w14:textId="77777777" w:rsidR="009846BD" w:rsidRDefault="009846BD" w:rsidP="009846BD">
            <w:r>
              <w:t>Total Standards Scored Partial</w:t>
            </w:r>
          </w:p>
        </w:tc>
        <w:tc>
          <w:tcPr>
            <w:tcW w:w="1710" w:type="dxa"/>
            <w:tcBorders>
              <w:bottom w:val="single" w:sz="4" w:space="0" w:color="auto"/>
            </w:tcBorders>
          </w:tcPr>
          <w:p w14:paraId="446E546F" w14:textId="77777777" w:rsidR="009846BD" w:rsidRDefault="009846BD" w:rsidP="009846BD">
            <w:pPr>
              <w:jc w:val="center"/>
            </w:pPr>
            <w:r>
              <w:t>1</w:t>
            </w:r>
          </w:p>
        </w:tc>
        <w:tc>
          <w:tcPr>
            <w:tcW w:w="1530" w:type="dxa"/>
            <w:tcBorders>
              <w:bottom w:val="single" w:sz="4" w:space="0" w:color="auto"/>
            </w:tcBorders>
          </w:tcPr>
          <w:p w14:paraId="57AA12AB" w14:textId="77777777" w:rsidR="009846BD" w:rsidRDefault="009846BD" w:rsidP="009846BD">
            <w:pPr>
              <w:jc w:val="center"/>
            </w:pPr>
            <w:r>
              <w:t>2</w:t>
            </w:r>
          </w:p>
        </w:tc>
        <w:tc>
          <w:tcPr>
            <w:tcW w:w="1440" w:type="dxa"/>
          </w:tcPr>
          <w:p w14:paraId="329B1CFD" w14:textId="77777777" w:rsidR="009846BD" w:rsidRDefault="009846BD" w:rsidP="009846BD">
            <w:pPr>
              <w:jc w:val="center"/>
            </w:pPr>
            <w:r>
              <w:t>2</w:t>
            </w:r>
          </w:p>
        </w:tc>
      </w:tr>
      <w:tr w:rsidR="009846BD" w14:paraId="3C0EFEDC" w14:textId="77777777" w:rsidTr="009846BD">
        <w:tc>
          <w:tcPr>
            <w:tcW w:w="2965" w:type="dxa"/>
          </w:tcPr>
          <w:p w14:paraId="25DF6E81" w14:textId="77777777" w:rsidR="009846BD" w:rsidRDefault="009846BD" w:rsidP="009846BD">
            <w:r>
              <w:t>Total Points Scored</w:t>
            </w:r>
          </w:p>
        </w:tc>
        <w:tc>
          <w:tcPr>
            <w:tcW w:w="1710" w:type="dxa"/>
            <w:tcBorders>
              <w:bottom w:val="single" w:sz="4" w:space="0" w:color="auto"/>
              <w:right w:val="nil"/>
            </w:tcBorders>
            <w:shd w:val="clear" w:color="auto" w:fill="A8D08D" w:themeFill="accent6" w:themeFillTint="99"/>
          </w:tcPr>
          <w:p w14:paraId="079F2322" w14:textId="77777777" w:rsidR="009846BD" w:rsidRDefault="009846BD" w:rsidP="009846BD"/>
        </w:tc>
        <w:tc>
          <w:tcPr>
            <w:tcW w:w="1530" w:type="dxa"/>
            <w:tcBorders>
              <w:left w:val="nil"/>
              <w:right w:val="single" w:sz="4" w:space="0" w:color="auto"/>
            </w:tcBorders>
            <w:shd w:val="clear" w:color="auto" w:fill="A8D08D" w:themeFill="accent6" w:themeFillTint="99"/>
          </w:tcPr>
          <w:p w14:paraId="7F1381C6" w14:textId="77777777" w:rsidR="009846BD" w:rsidRDefault="009846BD" w:rsidP="009846BD">
            <w:pPr>
              <w:jc w:val="center"/>
            </w:pPr>
          </w:p>
        </w:tc>
        <w:tc>
          <w:tcPr>
            <w:tcW w:w="1440" w:type="dxa"/>
            <w:tcBorders>
              <w:left w:val="single" w:sz="4" w:space="0" w:color="auto"/>
            </w:tcBorders>
          </w:tcPr>
          <w:p w14:paraId="2A669280" w14:textId="77777777" w:rsidR="009846BD" w:rsidRDefault="009846BD" w:rsidP="009846BD">
            <w:pPr>
              <w:jc w:val="center"/>
            </w:pPr>
            <w:r>
              <w:t>63</w:t>
            </w:r>
          </w:p>
        </w:tc>
      </w:tr>
      <w:tr w:rsidR="009846BD" w14:paraId="0F0DEB61" w14:textId="77777777" w:rsidTr="009846BD">
        <w:tc>
          <w:tcPr>
            <w:tcW w:w="2965" w:type="dxa"/>
          </w:tcPr>
          <w:p w14:paraId="265406E7" w14:textId="77777777" w:rsidR="009846BD" w:rsidRDefault="009846BD" w:rsidP="009846BD">
            <w:r>
              <w:t>Total Possible Score</w:t>
            </w:r>
          </w:p>
        </w:tc>
        <w:tc>
          <w:tcPr>
            <w:tcW w:w="1710" w:type="dxa"/>
            <w:tcBorders>
              <w:right w:val="nil"/>
            </w:tcBorders>
            <w:shd w:val="clear" w:color="auto" w:fill="A8D08D" w:themeFill="accent6" w:themeFillTint="99"/>
          </w:tcPr>
          <w:p w14:paraId="0099A29D" w14:textId="77777777" w:rsidR="009846BD" w:rsidRDefault="009846BD" w:rsidP="009846BD"/>
        </w:tc>
        <w:tc>
          <w:tcPr>
            <w:tcW w:w="1530" w:type="dxa"/>
            <w:tcBorders>
              <w:left w:val="nil"/>
            </w:tcBorders>
            <w:shd w:val="clear" w:color="auto" w:fill="A8D08D" w:themeFill="accent6" w:themeFillTint="99"/>
          </w:tcPr>
          <w:p w14:paraId="21001A95" w14:textId="77777777" w:rsidR="009846BD" w:rsidRDefault="009846BD" w:rsidP="009846BD">
            <w:pPr>
              <w:jc w:val="center"/>
            </w:pPr>
          </w:p>
        </w:tc>
        <w:tc>
          <w:tcPr>
            <w:tcW w:w="1440" w:type="dxa"/>
          </w:tcPr>
          <w:p w14:paraId="1C088CCA" w14:textId="77777777" w:rsidR="009846BD" w:rsidRDefault="009846BD" w:rsidP="009846BD">
            <w:pPr>
              <w:jc w:val="center"/>
            </w:pPr>
            <w:r>
              <w:t>66</w:t>
            </w:r>
          </w:p>
        </w:tc>
      </w:tr>
      <w:tr w:rsidR="009846BD" w14:paraId="7B116DDD" w14:textId="77777777" w:rsidTr="009846BD">
        <w:tc>
          <w:tcPr>
            <w:tcW w:w="2965" w:type="dxa"/>
          </w:tcPr>
          <w:p w14:paraId="240B96BC" w14:textId="77777777" w:rsidR="009846BD" w:rsidRDefault="009846BD" w:rsidP="009846BD">
            <w:r>
              <w:t>Rating</w:t>
            </w:r>
          </w:p>
        </w:tc>
        <w:tc>
          <w:tcPr>
            <w:tcW w:w="1710" w:type="dxa"/>
            <w:tcBorders>
              <w:right w:val="nil"/>
            </w:tcBorders>
            <w:shd w:val="clear" w:color="auto" w:fill="A8D08D" w:themeFill="accent6" w:themeFillTint="99"/>
          </w:tcPr>
          <w:p w14:paraId="6BA265C0" w14:textId="77777777" w:rsidR="009846BD" w:rsidRDefault="009846BD" w:rsidP="009846BD"/>
        </w:tc>
        <w:tc>
          <w:tcPr>
            <w:tcW w:w="1530" w:type="dxa"/>
            <w:tcBorders>
              <w:left w:val="nil"/>
            </w:tcBorders>
            <w:shd w:val="clear" w:color="auto" w:fill="A8D08D" w:themeFill="accent6" w:themeFillTint="99"/>
          </w:tcPr>
          <w:p w14:paraId="502668D4" w14:textId="77777777" w:rsidR="009846BD" w:rsidRDefault="009846BD" w:rsidP="009846BD">
            <w:pPr>
              <w:jc w:val="center"/>
            </w:pPr>
          </w:p>
        </w:tc>
        <w:tc>
          <w:tcPr>
            <w:tcW w:w="1440" w:type="dxa"/>
          </w:tcPr>
          <w:p w14:paraId="6C9068CD" w14:textId="77777777" w:rsidR="009846BD" w:rsidRDefault="009846BD" w:rsidP="009846BD">
            <w:pPr>
              <w:jc w:val="center"/>
            </w:pPr>
            <w:r>
              <w:t>95%</w:t>
            </w:r>
          </w:p>
        </w:tc>
      </w:tr>
    </w:tbl>
    <w:p w14:paraId="66B0BEFA" w14:textId="77777777" w:rsidR="009846BD" w:rsidRDefault="009846BD" w:rsidP="009846BD">
      <w:pPr>
        <w:spacing w:line="240" w:lineRule="auto"/>
      </w:pPr>
    </w:p>
    <w:p w14:paraId="29B2A631" w14:textId="6C1A6204" w:rsidR="007C55BA" w:rsidRDefault="007C55BA" w:rsidP="007C55BA">
      <w:pPr>
        <w:rPr>
          <w:b/>
        </w:rPr>
      </w:pPr>
    </w:p>
    <w:p w14:paraId="459E6F15" w14:textId="77777777" w:rsidR="007C55BA" w:rsidRPr="005C2D33" w:rsidRDefault="007C55BA" w:rsidP="007C55BA">
      <w:pPr>
        <w:rPr>
          <w:b/>
        </w:rPr>
      </w:pPr>
      <w:r w:rsidRPr="005C2D33">
        <w:rPr>
          <w:b/>
        </w:rPr>
        <w:t>Updates on 201</w:t>
      </w:r>
      <w:r>
        <w:rPr>
          <w:b/>
        </w:rPr>
        <w:t>7</w:t>
      </w:r>
      <w:r w:rsidRPr="005C2D33">
        <w:rPr>
          <w:b/>
        </w:rPr>
        <w:t xml:space="preserve"> Recommendations</w:t>
      </w:r>
    </w:p>
    <w:p w14:paraId="6A1844D4" w14:textId="77777777" w:rsidR="007C55BA" w:rsidRDefault="007C55BA" w:rsidP="007C55BA">
      <w:pPr>
        <w:spacing w:line="240" w:lineRule="auto"/>
        <w:rPr>
          <w:szCs w:val="24"/>
        </w:rPr>
      </w:pPr>
      <w:r>
        <w:rPr>
          <w:szCs w:val="24"/>
        </w:rPr>
        <w:t>KEPRO is required by CMS to determine the status of recommendations made in the previous reporting year. An update on recommendations made in 2017 to Fallon Health follows:</w:t>
      </w:r>
    </w:p>
    <w:p w14:paraId="40156ECE" w14:textId="17DE8C57" w:rsidR="007C55BA" w:rsidRDefault="007C55BA" w:rsidP="007C55BA">
      <w:pPr>
        <w:spacing w:after="160"/>
      </w:pPr>
    </w:p>
    <w:p w14:paraId="4FBAAC42" w14:textId="77777777" w:rsidR="00B0528B" w:rsidRDefault="00B0528B" w:rsidP="007C55BA">
      <w:pPr>
        <w:spacing w:after="160"/>
      </w:pPr>
    </w:p>
    <w:tbl>
      <w:tblPr>
        <w:tblStyle w:val="TableGrid"/>
        <w:tblW w:w="0" w:type="auto"/>
        <w:tblLook w:val="04A0" w:firstRow="1" w:lastRow="0" w:firstColumn="1" w:lastColumn="0" w:noHBand="0" w:noVBand="1"/>
      </w:tblPr>
      <w:tblGrid>
        <w:gridCol w:w="4675"/>
        <w:gridCol w:w="4675"/>
      </w:tblGrid>
      <w:tr w:rsidR="007C55BA" w14:paraId="1C04CD83" w14:textId="77777777" w:rsidTr="009846BD">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1489CFF" w14:textId="77777777" w:rsidR="007C55BA" w:rsidRDefault="007C55BA" w:rsidP="009846BD">
            <w:pPr>
              <w:tabs>
                <w:tab w:val="center" w:pos="2229"/>
              </w:tabs>
              <w:rPr>
                <w:b/>
              </w:rPr>
            </w:pPr>
            <w:r>
              <w:rPr>
                <w:b/>
              </w:rPr>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9BB930B" w14:textId="77777777" w:rsidR="007C55BA" w:rsidRDefault="007C55BA" w:rsidP="009846BD">
            <w:pPr>
              <w:jc w:val="center"/>
              <w:rPr>
                <w:b/>
              </w:rPr>
            </w:pPr>
            <w:r>
              <w:rPr>
                <w:b/>
              </w:rPr>
              <w:t>2018 Update</w:t>
            </w:r>
          </w:p>
        </w:tc>
      </w:tr>
      <w:tr w:rsidR="007C55BA" w14:paraId="263D0952" w14:textId="77777777" w:rsidTr="009846BD">
        <w:tc>
          <w:tcPr>
            <w:tcW w:w="4675" w:type="dxa"/>
            <w:tcBorders>
              <w:top w:val="single" w:sz="4" w:space="0" w:color="auto"/>
              <w:left w:val="single" w:sz="4" w:space="0" w:color="auto"/>
              <w:bottom w:val="single" w:sz="4" w:space="0" w:color="auto"/>
              <w:right w:val="single" w:sz="4" w:space="0" w:color="auto"/>
            </w:tcBorders>
          </w:tcPr>
          <w:p w14:paraId="7F4CDD1F" w14:textId="77777777" w:rsidR="007C55BA" w:rsidRDefault="007C55BA" w:rsidP="009846BD">
            <w:pPr>
              <w:textAlignment w:val="center"/>
            </w:pPr>
            <w:r>
              <w:rPr>
                <w:szCs w:val="24"/>
              </w:rPr>
              <w:t>Soliciting member feedback could lead to further improvements.</w:t>
            </w:r>
          </w:p>
        </w:tc>
        <w:tc>
          <w:tcPr>
            <w:tcW w:w="4675" w:type="dxa"/>
            <w:tcBorders>
              <w:top w:val="single" w:sz="4" w:space="0" w:color="auto"/>
              <w:left w:val="single" w:sz="4" w:space="0" w:color="auto"/>
              <w:bottom w:val="single" w:sz="4" w:space="0" w:color="auto"/>
              <w:right w:val="single" w:sz="4" w:space="0" w:color="auto"/>
            </w:tcBorders>
          </w:tcPr>
          <w:p w14:paraId="42CBF9DA" w14:textId="3B455589" w:rsidR="007C55BA" w:rsidRDefault="00582336" w:rsidP="009846BD">
            <w:r>
              <w:t>Fallon did not provide evidence of stakeholder involvement.</w:t>
            </w:r>
          </w:p>
        </w:tc>
      </w:tr>
      <w:tr w:rsidR="007C55BA" w14:paraId="4681AE52" w14:textId="77777777" w:rsidTr="009846BD">
        <w:tc>
          <w:tcPr>
            <w:tcW w:w="4675" w:type="dxa"/>
            <w:tcBorders>
              <w:top w:val="single" w:sz="4" w:space="0" w:color="auto"/>
              <w:left w:val="single" w:sz="4" w:space="0" w:color="auto"/>
              <w:bottom w:val="single" w:sz="4" w:space="0" w:color="auto"/>
              <w:right w:val="single" w:sz="4" w:space="0" w:color="auto"/>
            </w:tcBorders>
          </w:tcPr>
          <w:p w14:paraId="7A20E4A2" w14:textId="15F4BA76" w:rsidR="007C55BA" w:rsidRPr="008C0B10" w:rsidRDefault="007C55BA" w:rsidP="00582336">
            <w:pPr>
              <w:rPr>
                <w:rFonts w:ascii="Calibri" w:eastAsia="Times New Roman" w:hAnsi="Calibri" w:cs="Times New Roman"/>
                <w:color w:val="000000"/>
                <w:lang w:val="en"/>
              </w:rPr>
            </w:pPr>
            <w:r w:rsidRPr="00AF2449">
              <w:rPr>
                <w:szCs w:val="24"/>
              </w:rPr>
              <w:t>KEPRO recommends that Fallon consider adding other media for outreach, such as phone apps and text messages.</w:t>
            </w:r>
          </w:p>
        </w:tc>
        <w:tc>
          <w:tcPr>
            <w:tcW w:w="4675" w:type="dxa"/>
            <w:tcBorders>
              <w:top w:val="single" w:sz="4" w:space="0" w:color="auto"/>
              <w:left w:val="single" w:sz="4" w:space="0" w:color="auto"/>
              <w:bottom w:val="single" w:sz="4" w:space="0" w:color="auto"/>
              <w:right w:val="single" w:sz="4" w:space="0" w:color="auto"/>
            </w:tcBorders>
            <w:hideMark/>
          </w:tcPr>
          <w:p w14:paraId="5AF00F24" w14:textId="50D4E466" w:rsidR="007C55BA" w:rsidRDefault="00582336" w:rsidP="009846BD">
            <w:r>
              <w:t>Fallon did not provide evidence of related activity.</w:t>
            </w:r>
          </w:p>
        </w:tc>
      </w:tr>
    </w:tbl>
    <w:p w14:paraId="78095C3F" w14:textId="77777777" w:rsidR="007C55BA" w:rsidRDefault="007C55BA" w:rsidP="007C55BA">
      <w:pPr>
        <w:spacing w:line="240" w:lineRule="auto"/>
        <w:rPr>
          <w:b/>
        </w:rPr>
      </w:pPr>
    </w:p>
    <w:p w14:paraId="1A24E2A3" w14:textId="77777777" w:rsidR="007C55BA" w:rsidRDefault="007C55BA" w:rsidP="007C55BA">
      <w:pPr>
        <w:rPr>
          <w:b/>
        </w:rPr>
      </w:pPr>
      <w:r w:rsidRPr="005C2D33">
        <w:rPr>
          <w:b/>
        </w:rPr>
        <w:t>Plan &amp; Project Strengths</w:t>
      </w:r>
    </w:p>
    <w:p w14:paraId="14174389" w14:textId="26A86F9C" w:rsidR="007C55BA" w:rsidRDefault="00582336" w:rsidP="00DA757E">
      <w:pPr>
        <w:pStyle w:val="ListParagraph"/>
        <w:numPr>
          <w:ilvl w:val="0"/>
          <w:numId w:val="37"/>
        </w:numPr>
        <w:spacing w:line="240" w:lineRule="auto"/>
      </w:pPr>
      <w:r>
        <w:t>Fallon is commended for its use of Google Analytics to obtain data about access to the PCP toolkit webpage.</w:t>
      </w:r>
    </w:p>
    <w:p w14:paraId="26CE7F34" w14:textId="65E0B5EE" w:rsidR="00582336" w:rsidRDefault="00582336" w:rsidP="00DA757E">
      <w:pPr>
        <w:pStyle w:val="ListParagraph"/>
        <w:numPr>
          <w:ilvl w:val="0"/>
          <w:numId w:val="37"/>
        </w:numPr>
        <w:spacing w:line="240" w:lineRule="auto"/>
      </w:pPr>
      <w:r>
        <w:t>Member materials are available in multiple languages.</w:t>
      </w:r>
    </w:p>
    <w:p w14:paraId="78B06212" w14:textId="3F1CA4ED" w:rsidR="00582336" w:rsidRDefault="00582336" w:rsidP="00DA757E">
      <w:pPr>
        <w:pStyle w:val="ListParagraph"/>
        <w:numPr>
          <w:ilvl w:val="0"/>
          <w:numId w:val="37"/>
        </w:numPr>
        <w:spacing w:line="240" w:lineRule="auto"/>
      </w:pPr>
      <w:r>
        <w:t>Fallon is commended for reaching out to PCP offices to obtain missing member demographic information.</w:t>
      </w:r>
    </w:p>
    <w:p w14:paraId="48EFE56C" w14:textId="301649D0" w:rsidR="00582336" w:rsidRDefault="00582336" w:rsidP="00DA757E">
      <w:pPr>
        <w:pStyle w:val="ListParagraph"/>
        <w:numPr>
          <w:ilvl w:val="0"/>
          <w:numId w:val="37"/>
        </w:numPr>
        <w:spacing w:line="240" w:lineRule="auto"/>
      </w:pPr>
      <w:r>
        <w:t>The cumulative effect of improvements made to the member outreach program resulted in a 2.97 percentage point increase in the successful engagement of members.</w:t>
      </w:r>
    </w:p>
    <w:p w14:paraId="2EA8D1E2" w14:textId="58898B4B" w:rsidR="00582336" w:rsidRDefault="00582336" w:rsidP="00DA757E">
      <w:pPr>
        <w:pStyle w:val="ListParagraph"/>
        <w:numPr>
          <w:ilvl w:val="0"/>
          <w:numId w:val="37"/>
        </w:numPr>
        <w:spacing w:line="240" w:lineRule="auto"/>
      </w:pPr>
      <w:r>
        <w:t>Fallon continues to make statistically significant improvements in its AMM Continuous Treatment rates.</w:t>
      </w:r>
    </w:p>
    <w:p w14:paraId="2FB1AD77" w14:textId="77777777" w:rsidR="00582336" w:rsidRPr="00582336" w:rsidRDefault="00582336" w:rsidP="007C55BA"/>
    <w:p w14:paraId="5B869AB6" w14:textId="77777777" w:rsidR="007C55BA" w:rsidRPr="005C2D33" w:rsidRDefault="007C55BA" w:rsidP="007C55BA">
      <w:pPr>
        <w:rPr>
          <w:b/>
        </w:rPr>
      </w:pPr>
      <w:r w:rsidRPr="005C2D33">
        <w:rPr>
          <w:b/>
        </w:rPr>
        <w:t>Opportunities</w:t>
      </w:r>
    </w:p>
    <w:p w14:paraId="55EA1DF2" w14:textId="3C975C43" w:rsidR="007C55BA" w:rsidRDefault="00582336" w:rsidP="00DA757E">
      <w:pPr>
        <w:pStyle w:val="ListParagraph"/>
        <w:numPr>
          <w:ilvl w:val="0"/>
          <w:numId w:val="36"/>
        </w:numPr>
      </w:pPr>
      <w:r>
        <w:t>None identified.</w:t>
      </w:r>
    </w:p>
    <w:p w14:paraId="118BA0FD" w14:textId="77777777" w:rsidR="007C55BA" w:rsidRDefault="007C55BA" w:rsidP="007C55BA">
      <w:pPr>
        <w:rPr>
          <w:b/>
        </w:rPr>
      </w:pPr>
    </w:p>
    <w:p w14:paraId="6FB437F3" w14:textId="77777777" w:rsidR="00AA6055" w:rsidRDefault="00AA6055">
      <w:pPr>
        <w:spacing w:after="160"/>
        <w:rPr>
          <w:rFonts w:ascii="DIN Pro Cond Bold" w:eastAsiaTheme="majorEastAsia" w:hAnsi="DIN Pro Cond Bold" w:cstheme="majorBidi"/>
          <w:caps/>
          <w:color w:val="00A3AD"/>
          <w:sz w:val="28"/>
          <w:szCs w:val="24"/>
        </w:rPr>
      </w:pPr>
      <w:bookmarkStart w:id="80" w:name="_Toc501462184"/>
      <w:r>
        <w:br w:type="page"/>
      </w:r>
    </w:p>
    <w:p w14:paraId="474D25C2" w14:textId="468176B7" w:rsidR="007C55BA" w:rsidRDefault="007C55BA" w:rsidP="007C55BA">
      <w:pPr>
        <w:pStyle w:val="Heading3"/>
      </w:pPr>
      <w:bookmarkStart w:id="81" w:name="_Toc2690827"/>
      <w:r>
        <w:t>Health New England</w:t>
      </w:r>
      <w:bookmarkEnd w:id="80"/>
      <w:bookmarkEnd w:id="81"/>
    </w:p>
    <w:p w14:paraId="75AE51D9" w14:textId="77777777" w:rsidR="007C55BA" w:rsidRDefault="007C55BA" w:rsidP="007C55BA"/>
    <w:p w14:paraId="3B86F1E3" w14:textId="5F5B2534" w:rsidR="007C55BA" w:rsidRPr="005C2D33" w:rsidRDefault="007C55BA" w:rsidP="00B0528B">
      <w:pPr>
        <w:spacing w:line="240" w:lineRule="auto"/>
        <w:rPr>
          <w:b/>
        </w:rPr>
      </w:pPr>
      <w:r w:rsidRPr="005C2D33">
        <w:rPr>
          <w:b/>
        </w:rPr>
        <w:t>201</w:t>
      </w:r>
      <w:r w:rsidR="00E5354C">
        <w:rPr>
          <w:b/>
        </w:rPr>
        <w:t>7</w:t>
      </w:r>
      <w:r w:rsidRPr="005C2D33">
        <w:rPr>
          <w:b/>
        </w:rPr>
        <w:t xml:space="preserve"> Interventions</w:t>
      </w:r>
    </w:p>
    <w:p w14:paraId="65C58257" w14:textId="6D783040" w:rsidR="00E5354C" w:rsidRPr="008E4011" w:rsidRDefault="00E5354C" w:rsidP="00B0528B">
      <w:pPr>
        <w:pStyle w:val="ListParagraph"/>
        <w:numPr>
          <w:ilvl w:val="0"/>
          <w:numId w:val="9"/>
        </w:numPr>
        <w:spacing w:line="240" w:lineRule="auto"/>
        <w:ind w:left="360"/>
        <w:rPr>
          <w:szCs w:val="24"/>
        </w:rPr>
      </w:pPr>
      <w:r w:rsidRPr="00E5354C">
        <w:rPr>
          <w:szCs w:val="24"/>
        </w:rPr>
        <w:t>A one-page educational fact sheet that incorporated feedback from stakeholders and record review findings was distributed to providers. This fact sheet is shared at quarterly face-to-face meetings with behavioral health providers</w:t>
      </w:r>
      <w:r w:rsidRPr="008E4011">
        <w:rPr>
          <w:szCs w:val="24"/>
        </w:rPr>
        <w:t>.  (Health New England)</w:t>
      </w:r>
    </w:p>
    <w:p w14:paraId="2B575E4D" w14:textId="0E0C942E" w:rsidR="00E5354C" w:rsidRPr="0003641D" w:rsidRDefault="00E5354C" w:rsidP="00B0528B">
      <w:pPr>
        <w:pStyle w:val="ListParagraph"/>
        <w:numPr>
          <w:ilvl w:val="0"/>
          <w:numId w:val="9"/>
        </w:numPr>
        <w:spacing w:line="240" w:lineRule="auto"/>
        <w:ind w:left="360"/>
        <w:rPr>
          <w:szCs w:val="24"/>
        </w:rPr>
      </w:pPr>
      <w:r>
        <w:rPr>
          <w:rFonts w:cs="Tahoma"/>
          <w:szCs w:val="24"/>
        </w:rPr>
        <w:t xml:space="preserve">Care management staff collect information about social determinants of health as part of the health needs </w:t>
      </w:r>
      <w:r w:rsidRPr="00AC0352">
        <w:rPr>
          <w:rFonts w:cs="Tahoma"/>
          <w:szCs w:val="24"/>
        </w:rPr>
        <w:t>assessmen</w:t>
      </w:r>
      <w:r w:rsidR="005834F4" w:rsidRPr="00AC0352">
        <w:rPr>
          <w:rFonts w:cs="Tahoma"/>
          <w:szCs w:val="24"/>
        </w:rPr>
        <w:t>t</w:t>
      </w:r>
      <w:r w:rsidR="005834F4" w:rsidRPr="00AC0352">
        <w:rPr>
          <w:rFonts w:ascii="Calibri" w:hAnsi="Calibri" w:cs="Calibri"/>
          <w:szCs w:val="24"/>
        </w:rPr>
        <w:t>s inclusive of subcultural differences related to understanding and managing depression. </w:t>
      </w:r>
      <w:r w:rsidR="005834F4" w:rsidRPr="00AC0352" w:rsidDel="005834F4">
        <w:rPr>
          <w:rFonts w:cs="Tahoma"/>
          <w:szCs w:val="24"/>
        </w:rPr>
        <w:t xml:space="preserve"> </w:t>
      </w:r>
      <w:r w:rsidRPr="008E4011">
        <w:rPr>
          <w:rFonts w:cs="Tahoma"/>
          <w:szCs w:val="24"/>
        </w:rPr>
        <w:t>(Health New England)</w:t>
      </w:r>
    </w:p>
    <w:p w14:paraId="3DFFC743" w14:textId="77777777" w:rsidR="007C55BA" w:rsidRPr="006905CE" w:rsidRDefault="007C55BA" w:rsidP="00B0528B">
      <w:pPr>
        <w:pStyle w:val="Default"/>
        <w:rPr>
          <w:rFonts w:ascii="Calibri" w:eastAsiaTheme="minorHAnsi" w:hAnsi="Calibri" w:cs="Calibri"/>
          <w:sz w:val="22"/>
          <w:szCs w:val="22"/>
        </w:rPr>
      </w:pPr>
    </w:p>
    <w:p w14:paraId="188C2883" w14:textId="77777777" w:rsidR="007C55BA" w:rsidRPr="005C2D33" w:rsidRDefault="007C55BA" w:rsidP="00B0528B">
      <w:pPr>
        <w:spacing w:line="240" w:lineRule="auto"/>
        <w:rPr>
          <w:b/>
        </w:rPr>
      </w:pPr>
      <w:r w:rsidRPr="005C2D33">
        <w:rPr>
          <w:b/>
        </w:rPr>
        <w:t>Results</w:t>
      </w:r>
    </w:p>
    <w:p w14:paraId="5D91BDB8" w14:textId="3AE77BEB" w:rsidR="007C55BA" w:rsidRPr="00EE4D61" w:rsidRDefault="005B4233" w:rsidP="00B0528B">
      <w:pPr>
        <w:spacing w:line="240" w:lineRule="auto"/>
        <w:rPr>
          <w:rFonts w:cstheme="minorHAnsi"/>
        </w:rPr>
      </w:pPr>
      <w:r w:rsidRPr="00EE4D61">
        <w:rPr>
          <w:rFonts w:cstheme="minorHAnsi"/>
        </w:rPr>
        <w:t>Health New England’s AMM Acute Treatment rate increased a statistically insignificant 2.54 percentage points</w:t>
      </w:r>
      <w:r w:rsidR="00A13C39">
        <w:rPr>
          <w:rFonts w:cstheme="minorHAnsi"/>
        </w:rPr>
        <w:t>,</w:t>
      </w:r>
      <w:r w:rsidRPr="00EE4D61">
        <w:rPr>
          <w:rFonts w:cstheme="minorHAnsi"/>
        </w:rPr>
        <w:t xml:space="preserve"> from 42.55% in </w:t>
      </w:r>
      <w:r w:rsidR="002E007B">
        <w:rPr>
          <w:rFonts w:cstheme="minorHAnsi"/>
        </w:rPr>
        <w:t>HEDIS®</w:t>
      </w:r>
      <w:r w:rsidRPr="00EE4D61">
        <w:rPr>
          <w:rFonts w:cstheme="minorHAnsi"/>
        </w:rPr>
        <w:t xml:space="preserve"> 2017 to 45.09% in </w:t>
      </w:r>
      <w:r w:rsidR="002E007B">
        <w:rPr>
          <w:rFonts w:cstheme="minorHAnsi"/>
        </w:rPr>
        <w:t>HEDIS®</w:t>
      </w:r>
      <w:r w:rsidRPr="00EE4D61">
        <w:rPr>
          <w:rFonts w:cstheme="minorHAnsi"/>
        </w:rPr>
        <w:t xml:space="preserve"> 2018. The Continuous Treatment rate decreased 0.80 percentage points, 29.93% to 29.13%, which is also statistically insignificant. Both AMM rates are between the 5th and 10th percentiles of the Quality Compass 2018</w:t>
      </w:r>
      <w:r w:rsidR="00A13C39">
        <w:rPr>
          <w:rFonts w:cstheme="minorHAnsi"/>
        </w:rPr>
        <w:t>,</w:t>
      </w:r>
      <w:r w:rsidRPr="00EE4D61">
        <w:rPr>
          <w:rFonts w:cstheme="minorHAnsi"/>
        </w:rPr>
        <w:t xml:space="preserve"> and both are trending downward. </w:t>
      </w:r>
      <w:r w:rsidR="00EE4D61" w:rsidRPr="00EE4D61">
        <w:rPr>
          <w:rFonts w:cstheme="minorHAnsi"/>
        </w:rPr>
        <w:t>HNE’s Acute Treatment performance rate fell 19.63 percentage points short of its 64.72% goal. There was a 20.49 percentage point difference between HNE’s Continuous Treatment rate (29.13%) and its performance goal (49.62%).</w:t>
      </w:r>
    </w:p>
    <w:p w14:paraId="4A6C8A1A" w14:textId="77777777" w:rsidR="005B4233" w:rsidRDefault="005B4233" w:rsidP="007C55BA">
      <w:pPr>
        <w:spacing w:line="240" w:lineRule="auto"/>
        <w:rPr>
          <w:rFonts w:ascii="Garamond" w:hAnsi="Garamond"/>
        </w:rPr>
      </w:pPr>
    </w:p>
    <w:p w14:paraId="3B283574" w14:textId="2826B624" w:rsidR="007C55BA" w:rsidRPr="005C2D33" w:rsidRDefault="009A00BB" w:rsidP="007C55BA">
      <w:pPr>
        <w:rPr>
          <w:b/>
        </w:rPr>
      </w:pPr>
      <w:r>
        <w:rPr>
          <w:b/>
        </w:rPr>
        <w:t>Exhibit 51</w:t>
      </w:r>
      <w:r w:rsidR="007C55BA" w:rsidRPr="005C2D33">
        <w:rPr>
          <w:b/>
        </w:rPr>
        <w:t>:  Health New England’s AMM Acute Treatment Rates Compared to Goal</w:t>
      </w:r>
    </w:p>
    <w:p w14:paraId="1097756A" w14:textId="34CCA19C" w:rsidR="007C55BA" w:rsidRDefault="0099739A" w:rsidP="007C55BA">
      <w:r>
        <w:rPr>
          <w:noProof/>
        </w:rPr>
        <w:drawing>
          <wp:inline distT="0" distB="0" distL="0" distR="0" wp14:anchorId="2960A887" wp14:editId="27233DB6">
            <wp:extent cx="4572000" cy="26289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8027EB" w14:textId="77777777" w:rsidR="007C55BA" w:rsidRDefault="007C55BA" w:rsidP="007C55BA"/>
    <w:p w14:paraId="775EA6B2" w14:textId="77777777" w:rsidR="00B0528B" w:rsidRDefault="00B0528B">
      <w:pPr>
        <w:spacing w:after="160"/>
        <w:rPr>
          <w:b/>
        </w:rPr>
      </w:pPr>
      <w:r>
        <w:rPr>
          <w:b/>
        </w:rPr>
        <w:br w:type="page"/>
      </w:r>
    </w:p>
    <w:p w14:paraId="588835FD" w14:textId="54A2C70A" w:rsidR="007C55BA" w:rsidRPr="005C2D33" w:rsidRDefault="009A00BB" w:rsidP="007C55BA">
      <w:pPr>
        <w:rPr>
          <w:b/>
        </w:rPr>
      </w:pPr>
      <w:r>
        <w:rPr>
          <w:b/>
        </w:rPr>
        <w:t>Exhibit 52</w:t>
      </w:r>
      <w:r w:rsidR="007C55BA" w:rsidRPr="005C2D33">
        <w:rPr>
          <w:b/>
        </w:rPr>
        <w:t>:  Health New England’s AMM Continuous Treatment Rates Compared to Goal</w:t>
      </w:r>
    </w:p>
    <w:p w14:paraId="7C8C2005" w14:textId="5E171F94" w:rsidR="007C55BA" w:rsidRDefault="00AA3915" w:rsidP="00AC0352">
      <w:pPr>
        <w:jc w:val="both"/>
      </w:pPr>
      <w:r>
        <w:rPr>
          <w:noProof/>
        </w:rPr>
        <w:drawing>
          <wp:inline distT="0" distB="0" distL="0" distR="0" wp14:anchorId="382364C2" wp14:editId="0A861E52">
            <wp:extent cx="4572000" cy="263652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6B55C59" w14:textId="77777777" w:rsidR="007C55BA" w:rsidRDefault="007C55BA" w:rsidP="007C55BA">
      <w:pPr>
        <w:pStyle w:val="Heading3"/>
      </w:pPr>
    </w:p>
    <w:p w14:paraId="16A497FA" w14:textId="77777777" w:rsidR="007C55BA" w:rsidRDefault="007C55BA" w:rsidP="007C55BA">
      <w:pPr>
        <w:rPr>
          <w:b/>
        </w:rPr>
      </w:pPr>
      <w:r w:rsidRPr="005C2D33">
        <w:rPr>
          <w:b/>
        </w:rPr>
        <w:t>Performance Improvement Project Score</w:t>
      </w:r>
    </w:p>
    <w:p w14:paraId="374B7405" w14:textId="19412BE9" w:rsidR="002C13CF" w:rsidRDefault="002C13CF" w:rsidP="002C13CF">
      <w:r>
        <w:t xml:space="preserve">KEPRO measured Performance Improvement Projects against </w:t>
      </w:r>
      <w:r w:rsidR="00F57A1B">
        <w:t xml:space="preserve">up to </w:t>
      </w:r>
      <w:r>
        <w:t>24 standards. A standard met has a value of three points. A standard not met has a value of one point. Standards partially met have a value of two points. Stand</w:t>
      </w:r>
      <w:r w:rsidR="00F57A1B">
        <w:t>ard</w:t>
      </w:r>
      <w:r>
        <w:t xml:space="preserve">s not scored have no point value. The final project score is a ratio of the total points received to the total points possible based on the number of scored standards. </w:t>
      </w:r>
      <w:r w:rsidR="00F57A1B">
        <w:t>Health New England’s AMM</w:t>
      </w:r>
      <w:r>
        <w:t xml:space="preserve"> </w:t>
      </w:r>
      <w:r w:rsidR="001C4196">
        <w:t>P</w:t>
      </w:r>
      <w:r>
        <w:t xml:space="preserve">erformance </w:t>
      </w:r>
      <w:r w:rsidR="001C4196">
        <w:t>I</w:t>
      </w:r>
      <w:r>
        <w:t xml:space="preserve">mprovement </w:t>
      </w:r>
      <w:r w:rsidR="001C4196">
        <w:t>P</w:t>
      </w:r>
      <w:r>
        <w:t>roject received a score of 8</w:t>
      </w:r>
      <w:r w:rsidR="00F57A1B">
        <w:t>4</w:t>
      </w:r>
      <w:r>
        <w:t>%.</w:t>
      </w:r>
    </w:p>
    <w:p w14:paraId="719C7C3E" w14:textId="77777777" w:rsidR="00F57A1B" w:rsidRDefault="00F57A1B" w:rsidP="002C13CF"/>
    <w:p w14:paraId="0C1B0706" w14:textId="4FCC6859" w:rsidR="00F57A1B" w:rsidRPr="00F57A1B" w:rsidRDefault="009A00BB" w:rsidP="00F57A1B">
      <w:pPr>
        <w:rPr>
          <w:b/>
        </w:rPr>
      </w:pPr>
      <w:r>
        <w:rPr>
          <w:b/>
        </w:rPr>
        <w:t>Exhibit 53</w:t>
      </w:r>
      <w:r w:rsidR="00F57A1B">
        <w:rPr>
          <w:b/>
        </w:rPr>
        <w:t>:  HNE AMM PIP Score</w:t>
      </w:r>
    </w:p>
    <w:tbl>
      <w:tblPr>
        <w:tblStyle w:val="TableGrid"/>
        <w:tblW w:w="0" w:type="auto"/>
        <w:tblLook w:val="04A0" w:firstRow="1" w:lastRow="0" w:firstColumn="1" w:lastColumn="0" w:noHBand="0" w:noVBand="1"/>
      </w:tblPr>
      <w:tblGrid>
        <w:gridCol w:w="2965"/>
        <w:gridCol w:w="1710"/>
        <w:gridCol w:w="1530"/>
        <w:gridCol w:w="1440"/>
      </w:tblGrid>
      <w:tr w:rsidR="00F57A1B" w14:paraId="4E2A146B" w14:textId="77777777" w:rsidTr="00DD21D5">
        <w:tc>
          <w:tcPr>
            <w:tcW w:w="2965" w:type="dxa"/>
            <w:tcBorders>
              <w:bottom w:val="single" w:sz="4" w:space="0" w:color="auto"/>
            </w:tcBorders>
          </w:tcPr>
          <w:p w14:paraId="03E91C0B" w14:textId="77777777" w:rsidR="00F57A1B" w:rsidRDefault="00F57A1B" w:rsidP="00DD21D5">
            <w:r>
              <w:t>Total Standards Scored</w:t>
            </w:r>
          </w:p>
        </w:tc>
        <w:tc>
          <w:tcPr>
            <w:tcW w:w="1710" w:type="dxa"/>
          </w:tcPr>
          <w:p w14:paraId="20E58194" w14:textId="77777777" w:rsidR="00F57A1B" w:rsidRDefault="00F57A1B" w:rsidP="00DD21D5">
            <w:pPr>
              <w:jc w:val="center"/>
            </w:pPr>
            <w:r>
              <w:t>21</w:t>
            </w:r>
          </w:p>
        </w:tc>
        <w:tc>
          <w:tcPr>
            <w:tcW w:w="1530" w:type="dxa"/>
            <w:tcBorders>
              <w:right w:val="nil"/>
            </w:tcBorders>
            <w:shd w:val="clear" w:color="auto" w:fill="A8D08D" w:themeFill="accent6" w:themeFillTint="99"/>
          </w:tcPr>
          <w:p w14:paraId="1FA8CB5B" w14:textId="77777777" w:rsidR="00F57A1B" w:rsidRDefault="00F57A1B" w:rsidP="00DD21D5">
            <w:pPr>
              <w:jc w:val="center"/>
            </w:pPr>
          </w:p>
        </w:tc>
        <w:tc>
          <w:tcPr>
            <w:tcW w:w="1440" w:type="dxa"/>
            <w:tcBorders>
              <w:left w:val="nil"/>
            </w:tcBorders>
            <w:shd w:val="clear" w:color="auto" w:fill="A8D08D" w:themeFill="accent6" w:themeFillTint="99"/>
          </w:tcPr>
          <w:p w14:paraId="298E2B91" w14:textId="77777777" w:rsidR="00F57A1B" w:rsidRDefault="00F57A1B" w:rsidP="00DD21D5"/>
        </w:tc>
      </w:tr>
      <w:tr w:rsidR="00F57A1B" w14:paraId="62342008" w14:textId="77777777" w:rsidTr="00DD21D5">
        <w:tc>
          <w:tcPr>
            <w:tcW w:w="2965" w:type="dxa"/>
            <w:tcBorders>
              <w:right w:val="nil"/>
            </w:tcBorders>
            <w:shd w:val="clear" w:color="auto" w:fill="A8D08D" w:themeFill="accent6" w:themeFillTint="99"/>
          </w:tcPr>
          <w:p w14:paraId="3F5E364C" w14:textId="77777777" w:rsidR="00F57A1B" w:rsidRDefault="00F57A1B" w:rsidP="00DD21D5"/>
        </w:tc>
        <w:tc>
          <w:tcPr>
            <w:tcW w:w="1710" w:type="dxa"/>
            <w:tcBorders>
              <w:left w:val="nil"/>
            </w:tcBorders>
            <w:shd w:val="clear" w:color="auto" w:fill="A8D08D" w:themeFill="accent6" w:themeFillTint="99"/>
          </w:tcPr>
          <w:p w14:paraId="1C55CAE4" w14:textId="77777777" w:rsidR="00F57A1B" w:rsidRDefault="00F57A1B" w:rsidP="00DD21D5">
            <w:pPr>
              <w:jc w:val="center"/>
            </w:pPr>
          </w:p>
        </w:tc>
        <w:tc>
          <w:tcPr>
            <w:tcW w:w="1530" w:type="dxa"/>
          </w:tcPr>
          <w:p w14:paraId="2E2FBCD9" w14:textId="77777777" w:rsidR="00F57A1B" w:rsidRDefault="00F57A1B" w:rsidP="00DD21D5">
            <w:pPr>
              <w:jc w:val="center"/>
            </w:pPr>
            <w:r>
              <w:t xml:space="preserve">Point </w:t>
            </w:r>
          </w:p>
          <w:p w14:paraId="22555908" w14:textId="084DDD4E" w:rsidR="00F57A1B" w:rsidRDefault="00F57A1B" w:rsidP="00DD21D5">
            <w:pPr>
              <w:jc w:val="center"/>
            </w:pPr>
            <w:r>
              <w:t>Value</w:t>
            </w:r>
          </w:p>
        </w:tc>
        <w:tc>
          <w:tcPr>
            <w:tcW w:w="1440" w:type="dxa"/>
          </w:tcPr>
          <w:p w14:paraId="3F455755" w14:textId="77777777" w:rsidR="00F57A1B" w:rsidRDefault="00F57A1B" w:rsidP="00DD21D5">
            <w:pPr>
              <w:jc w:val="center"/>
            </w:pPr>
            <w:r>
              <w:t>Points Scored</w:t>
            </w:r>
          </w:p>
        </w:tc>
      </w:tr>
      <w:tr w:rsidR="00F57A1B" w14:paraId="60FB79EE" w14:textId="77777777" w:rsidTr="00DD21D5">
        <w:tc>
          <w:tcPr>
            <w:tcW w:w="2965" w:type="dxa"/>
          </w:tcPr>
          <w:p w14:paraId="04BDD00A" w14:textId="18280C78" w:rsidR="00F57A1B" w:rsidRDefault="00F57A1B" w:rsidP="00DD21D5">
            <w:r>
              <w:t>Total Standards Scored Y</w:t>
            </w:r>
            <w:r w:rsidR="00356EFF">
              <w:t>es</w:t>
            </w:r>
          </w:p>
        </w:tc>
        <w:tc>
          <w:tcPr>
            <w:tcW w:w="1710" w:type="dxa"/>
          </w:tcPr>
          <w:p w14:paraId="00E2D026" w14:textId="77777777" w:rsidR="00F57A1B" w:rsidRDefault="00F57A1B" w:rsidP="00DD21D5">
            <w:pPr>
              <w:jc w:val="center"/>
            </w:pPr>
            <w:r>
              <w:t>15</w:t>
            </w:r>
          </w:p>
        </w:tc>
        <w:tc>
          <w:tcPr>
            <w:tcW w:w="1530" w:type="dxa"/>
          </w:tcPr>
          <w:p w14:paraId="18580458" w14:textId="77777777" w:rsidR="00F57A1B" w:rsidRDefault="00F57A1B" w:rsidP="00DD21D5">
            <w:pPr>
              <w:jc w:val="center"/>
            </w:pPr>
            <w:r>
              <w:t>3</w:t>
            </w:r>
          </w:p>
        </w:tc>
        <w:tc>
          <w:tcPr>
            <w:tcW w:w="1440" w:type="dxa"/>
          </w:tcPr>
          <w:p w14:paraId="03AB62D7" w14:textId="77777777" w:rsidR="00F57A1B" w:rsidRDefault="00F57A1B" w:rsidP="00DD21D5">
            <w:pPr>
              <w:jc w:val="center"/>
            </w:pPr>
            <w:r>
              <w:t>45</w:t>
            </w:r>
          </w:p>
        </w:tc>
      </w:tr>
      <w:tr w:rsidR="00F57A1B" w14:paraId="441E9019" w14:textId="77777777" w:rsidTr="00DD21D5">
        <w:tc>
          <w:tcPr>
            <w:tcW w:w="2965" w:type="dxa"/>
          </w:tcPr>
          <w:p w14:paraId="2A817AEA" w14:textId="44EFEF03" w:rsidR="00F57A1B" w:rsidRDefault="00F57A1B" w:rsidP="00DD21D5">
            <w:r>
              <w:t>Total Standards Scored N</w:t>
            </w:r>
            <w:r w:rsidR="00356EFF">
              <w:t>o</w:t>
            </w:r>
          </w:p>
        </w:tc>
        <w:tc>
          <w:tcPr>
            <w:tcW w:w="1710" w:type="dxa"/>
          </w:tcPr>
          <w:p w14:paraId="44551DE7" w14:textId="77777777" w:rsidR="00F57A1B" w:rsidRDefault="00F57A1B" w:rsidP="00DD21D5">
            <w:pPr>
              <w:jc w:val="center"/>
            </w:pPr>
            <w:r>
              <w:t>4</w:t>
            </w:r>
          </w:p>
        </w:tc>
        <w:tc>
          <w:tcPr>
            <w:tcW w:w="1530" w:type="dxa"/>
          </w:tcPr>
          <w:p w14:paraId="1068F7EB" w14:textId="77777777" w:rsidR="00F57A1B" w:rsidRDefault="00F57A1B" w:rsidP="00DD21D5">
            <w:pPr>
              <w:jc w:val="center"/>
            </w:pPr>
            <w:r>
              <w:t>1</w:t>
            </w:r>
          </w:p>
        </w:tc>
        <w:tc>
          <w:tcPr>
            <w:tcW w:w="1440" w:type="dxa"/>
          </w:tcPr>
          <w:p w14:paraId="25FBB369" w14:textId="77777777" w:rsidR="00F57A1B" w:rsidRDefault="00F57A1B" w:rsidP="00DD21D5">
            <w:pPr>
              <w:jc w:val="center"/>
            </w:pPr>
            <w:r>
              <w:t>4</w:t>
            </w:r>
          </w:p>
        </w:tc>
      </w:tr>
      <w:tr w:rsidR="00F57A1B" w14:paraId="738F6664" w14:textId="77777777" w:rsidTr="00DD21D5">
        <w:tc>
          <w:tcPr>
            <w:tcW w:w="2965" w:type="dxa"/>
          </w:tcPr>
          <w:p w14:paraId="638AD776" w14:textId="77777777" w:rsidR="00F57A1B" w:rsidRDefault="00F57A1B" w:rsidP="00DD21D5">
            <w:r>
              <w:t>Total Standards Scored Partial</w:t>
            </w:r>
          </w:p>
        </w:tc>
        <w:tc>
          <w:tcPr>
            <w:tcW w:w="1710" w:type="dxa"/>
            <w:tcBorders>
              <w:bottom w:val="single" w:sz="4" w:space="0" w:color="auto"/>
            </w:tcBorders>
          </w:tcPr>
          <w:p w14:paraId="6078B58A" w14:textId="77777777" w:rsidR="00F57A1B" w:rsidRDefault="00F57A1B" w:rsidP="00DD21D5">
            <w:pPr>
              <w:jc w:val="center"/>
            </w:pPr>
            <w:r>
              <w:t>2</w:t>
            </w:r>
          </w:p>
        </w:tc>
        <w:tc>
          <w:tcPr>
            <w:tcW w:w="1530" w:type="dxa"/>
            <w:tcBorders>
              <w:bottom w:val="single" w:sz="4" w:space="0" w:color="auto"/>
            </w:tcBorders>
          </w:tcPr>
          <w:p w14:paraId="11D949A6" w14:textId="77777777" w:rsidR="00F57A1B" w:rsidRDefault="00F57A1B" w:rsidP="00DD21D5">
            <w:pPr>
              <w:jc w:val="center"/>
            </w:pPr>
            <w:r>
              <w:t>2</w:t>
            </w:r>
          </w:p>
        </w:tc>
        <w:tc>
          <w:tcPr>
            <w:tcW w:w="1440" w:type="dxa"/>
          </w:tcPr>
          <w:p w14:paraId="57EB28F7" w14:textId="77777777" w:rsidR="00F57A1B" w:rsidRDefault="00F57A1B" w:rsidP="00DD21D5">
            <w:pPr>
              <w:jc w:val="center"/>
            </w:pPr>
            <w:r>
              <w:t>4</w:t>
            </w:r>
          </w:p>
        </w:tc>
      </w:tr>
      <w:tr w:rsidR="00F57A1B" w14:paraId="62A16557" w14:textId="77777777" w:rsidTr="00DD21D5">
        <w:tc>
          <w:tcPr>
            <w:tcW w:w="2965" w:type="dxa"/>
          </w:tcPr>
          <w:p w14:paraId="5F580249" w14:textId="77777777" w:rsidR="00F57A1B" w:rsidRDefault="00F57A1B" w:rsidP="00DD21D5">
            <w:r>
              <w:t>Total Points Scored</w:t>
            </w:r>
          </w:p>
        </w:tc>
        <w:tc>
          <w:tcPr>
            <w:tcW w:w="1710" w:type="dxa"/>
            <w:tcBorders>
              <w:bottom w:val="single" w:sz="4" w:space="0" w:color="auto"/>
              <w:right w:val="nil"/>
            </w:tcBorders>
            <w:shd w:val="clear" w:color="auto" w:fill="A8D08D" w:themeFill="accent6" w:themeFillTint="99"/>
          </w:tcPr>
          <w:p w14:paraId="4E5CA361" w14:textId="77777777" w:rsidR="00F57A1B" w:rsidRDefault="00F57A1B" w:rsidP="00DD21D5"/>
        </w:tc>
        <w:tc>
          <w:tcPr>
            <w:tcW w:w="1530" w:type="dxa"/>
            <w:tcBorders>
              <w:left w:val="nil"/>
              <w:right w:val="single" w:sz="4" w:space="0" w:color="auto"/>
            </w:tcBorders>
            <w:shd w:val="clear" w:color="auto" w:fill="A8D08D" w:themeFill="accent6" w:themeFillTint="99"/>
          </w:tcPr>
          <w:p w14:paraId="52F4998D" w14:textId="77777777" w:rsidR="00F57A1B" w:rsidRDefault="00F57A1B" w:rsidP="00DD21D5">
            <w:pPr>
              <w:jc w:val="center"/>
            </w:pPr>
          </w:p>
        </w:tc>
        <w:tc>
          <w:tcPr>
            <w:tcW w:w="1440" w:type="dxa"/>
            <w:tcBorders>
              <w:left w:val="single" w:sz="4" w:space="0" w:color="auto"/>
            </w:tcBorders>
          </w:tcPr>
          <w:p w14:paraId="0CB3A3D9" w14:textId="77777777" w:rsidR="00F57A1B" w:rsidRDefault="00F57A1B" w:rsidP="00DD21D5">
            <w:pPr>
              <w:jc w:val="center"/>
            </w:pPr>
            <w:r>
              <w:t>53</w:t>
            </w:r>
          </w:p>
        </w:tc>
      </w:tr>
      <w:tr w:rsidR="00F57A1B" w14:paraId="541F4295" w14:textId="77777777" w:rsidTr="00DD21D5">
        <w:tc>
          <w:tcPr>
            <w:tcW w:w="2965" w:type="dxa"/>
          </w:tcPr>
          <w:p w14:paraId="64B9AC92" w14:textId="77777777" w:rsidR="00F57A1B" w:rsidRDefault="00F57A1B" w:rsidP="00DD21D5">
            <w:r>
              <w:t>Total Points Possible</w:t>
            </w:r>
          </w:p>
        </w:tc>
        <w:tc>
          <w:tcPr>
            <w:tcW w:w="1710" w:type="dxa"/>
            <w:tcBorders>
              <w:bottom w:val="single" w:sz="4" w:space="0" w:color="auto"/>
              <w:right w:val="nil"/>
            </w:tcBorders>
            <w:shd w:val="clear" w:color="auto" w:fill="A8D08D" w:themeFill="accent6" w:themeFillTint="99"/>
          </w:tcPr>
          <w:p w14:paraId="421E4171" w14:textId="77777777" w:rsidR="00F57A1B" w:rsidRDefault="00F57A1B" w:rsidP="00DD21D5"/>
        </w:tc>
        <w:tc>
          <w:tcPr>
            <w:tcW w:w="1530" w:type="dxa"/>
            <w:tcBorders>
              <w:left w:val="nil"/>
              <w:right w:val="single" w:sz="4" w:space="0" w:color="auto"/>
            </w:tcBorders>
            <w:shd w:val="clear" w:color="auto" w:fill="A8D08D" w:themeFill="accent6" w:themeFillTint="99"/>
          </w:tcPr>
          <w:p w14:paraId="1DC1752D" w14:textId="77777777" w:rsidR="00F57A1B" w:rsidRDefault="00F57A1B" w:rsidP="00DD21D5">
            <w:pPr>
              <w:jc w:val="center"/>
            </w:pPr>
          </w:p>
        </w:tc>
        <w:tc>
          <w:tcPr>
            <w:tcW w:w="1440" w:type="dxa"/>
            <w:tcBorders>
              <w:left w:val="single" w:sz="4" w:space="0" w:color="auto"/>
            </w:tcBorders>
          </w:tcPr>
          <w:p w14:paraId="21B9131F" w14:textId="77777777" w:rsidR="00F57A1B" w:rsidRDefault="00F57A1B" w:rsidP="00DD21D5">
            <w:pPr>
              <w:jc w:val="center"/>
            </w:pPr>
            <w:r>
              <w:t>63</w:t>
            </w:r>
          </w:p>
        </w:tc>
      </w:tr>
      <w:tr w:rsidR="00F57A1B" w14:paraId="3FBCB16C" w14:textId="77777777" w:rsidTr="00DD21D5">
        <w:tc>
          <w:tcPr>
            <w:tcW w:w="2965" w:type="dxa"/>
          </w:tcPr>
          <w:p w14:paraId="4E4A426B" w14:textId="77777777" w:rsidR="00F57A1B" w:rsidRDefault="00F57A1B" w:rsidP="00DD21D5">
            <w:r>
              <w:t>Rating</w:t>
            </w:r>
          </w:p>
        </w:tc>
        <w:tc>
          <w:tcPr>
            <w:tcW w:w="1710" w:type="dxa"/>
            <w:tcBorders>
              <w:right w:val="nil"/>
            </w:tcBorders>
            <w:shd w:val="clear" w:color="auto" w:fill="A8D08D" w:themeFill="accent6" w:themeFillTint="99"/>
          </w:tcPr>
          <w:p w14:paraId="11E2D91E" w14:textId="77777777" w:rsidR="00F57A1B" w:rsidRDefault="00F57A1B" w:rsidP="00DD21D5"/>
        </w:tc>
        <w:tc>
          <w:tcPr>
            <w:tcW w:w="1530" w:type="dxa"/>
            <w:tcBorders>
              <w:left w:val="nil"/>
            </w:tcBorders>
            <w:shd w:val="clear" w:color="auto" w:fill="A8D08D" w:themeFill="accent6" w:themeFillTint="99"/>
          </w:tcPr>
          <w:p w14:paraId="46B009FF" w14:textId="77777777" w:rsidR="00F57A1B" w:rsidRDefault="00F57A1B" w:rsidP="00DD21D5">
            <w:pPr>
              <w:jc w:val="center"/>
            </w:pPr>
          </w:p>
        </w:tc>
        <w:tc>
          <w:tcPr>
            <w:tcW w:w="1440" w:type="dxa"/>
          </w:tcPr>
          <w:p w14:paraId="6A7C5B05" w14:textId="77777777" w:rsidR="00F57A1B" w:rsidRDefault="00F57A1B" w:rsidP="00DD21D5">
            <w:pPr>
              <w:jc w:val="center"/>
            </w:pPr>
            <w:r>
              <w:t>84%</w:t>
            </w:r>
          </w:p>
        </w:tc>
      </w:tr>
    </w:tbl>
    <w:p w14:paraId="44EF5792" w14:textId="77777777" w:rsidR="00F57A1B" w:rsidRDefault="00F57A1B" w:rsidP="00F57A1B">
      <w:pPr>
        <w:spacing w:line="240" w:lineRule="auto"/>
      </w:pPr>
    </w:p>
    <w:p w14:paraId="43671CE6" w14:textId="77777777" w:rsidR="007C55BA" w:rsidRPr="005C2D33" w:rsidRDefault="007C55BA" w:rsidP="007C55BA">
      <w:pPr>
        <w:rPr>
          <w:b/>
        </w:rPr>
      </w:pPr>
    </w:p>
    <w:p w14:paraId="65CC7D8B" w14:textId="77777777" w:rsidR="007C55BA" w:rsidRPr="005C2D33" w:rsidRDefault="007C55BA" w:rsidP="007C55BA">
      <w:pPr>
        <w:rPr>
          <w:b/>
        </w:rPr>
      </w:pPr>
      <w:r w:rsidRPr="005C2D33">
        <w:rPr>
          <w:b/>
        </w:rPr>
        <w:t>Update on 201</w:t>
      </w:r>
      <w:r>
        <w:rPr>
          <w:b/>
        </w:rPr>
        <w:t>7</w:t>
      </w:r>
      <w:r w:rsidRPr="005C2D33">
        <w:rPr>
          <w:b/>
        </w:rPr>
        <w:t xml:space="preserve"> Recommendations</w:t>
      </w:r>
    </w:p>
    <w:p w14:paraId="70F91D1A" w14:textId="77777777" w:rsidR="007C55BA" w:rsidRDefault="007C55BA" w:rsidP="007C55BA">
      <w:pPr>
        <w:spacing w:line="240" w:lineRule="auto"/>
        <w:rPr>
          <w:szCs w:val="24"/>
        </w:rPr>
      </w:pPr>
      <w:r>
        <w:rPr>
          <w:szCs w:val="24"/>
        </w:rPr>
        <w:t>KEPRO is required by CMS to determine the status of recommendations made in the previous reporting year. An update on recommendations made in 2017 to Health New England follows:</w:t>
      </w:r>
    </w:p>
    <w:p w14:paraId="1FDE65F5" w14:textId="77777777" w:rsidR="007C55BA" w:rsidRDefault="007C55BA" w:rsidP="007C55BA">
      <w:pPr>
        <w:spacing w:after="160"/>
        <w:rPr>
          <w:rFonts w:eastAsiaTheme="majorEastAsia" w:cstheme="majorBidi"/>
          <w:b/>
          <w:iCs/>
        </w:rPr>
      </w:pPr>
      <w:r>
        <w:br w:type="page"/>
      </w:r>
    </w:p>
    <w:p w14:paraId="31FA370E" w14:textId="77777777" w:rsidR="007C55BA" w:rsidRDefault="007C55BA" w:rsidP="007C55BA">
      <w:pPr>
        <w:pStyle w:val="Heading4"/>
      </w:pPr>
    </w:p>
    <w:tbl>
      <w:tblPr>
        <w:tblStyle w:val="TableGrid"/>
        <w:tblW w:w="0" w:type="auto"/>
        <w:tblLook w:val="04A0" w:firstRow="1" w:lastRow="0" w:firstColumn="1" w:lastColumn="0" w:noHBand="0" w:noVBand="1"/>
      </w:tblPr>
      <w:tblGrid>
        <w:gridCol w:w="4675"/>
        <w:gridCol w:w="4675"/>
      </w:tblGrid>
      <w:tr w:rsidR="007C55BA" w14:paraId="5D9C279E" w14:textId="77777777" w:rsidTr="009846BD">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671EDFC3" w14:textId="77777777" w:rsidR="007C55BA" w:rsidRDefault="007C55BA" w:rsidP="009846BD">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67B2737" w14:textId="77777777" w:rsidR="007C55BA" w:rsidRDefault="007C55BA" w:rsidP="009846BD">
            <w:pPr>
              <w:jc w:val="center"/>
              <w:rPr>
                <w:b/>
              </w:rPr>
            </w:pPr>
            <w:r>
              <w:rPr>
                <w:b/>
              </w:rPr>
              <w:t>2018 Update</w:t>
            </w:r>
          </w:p>
        </w:tc>
      </w:tr>
      <w:tr w:rsidR="007C55BA" w14:paraId="7C4EE018"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4AA8D2E8" w14:textId="77777777" w:rsidR="007C55BA" w:rsidRPr="0056129A" w:rsidRDefault="007C55BA" w:rsidP="009846BD">
            <w:pPr>
              <w:rPr>
                <w:rFonts w:eastAsia="Times New Roman" w:cs="Times New Roman"/>
                <w:color w:val="000000"/>
                <w:szCs w:val="24"/>
              </w:rPr>
            </w:pPr>
            <w:r w:rsidRPr="0056129A">
              <w:rPr>
                <w:szCs w:val="24"/>
              </w:rPr>
              <w:t>HNE needs to review and consider how it designs its PIPs, including how it designs and implements interventions, and how it allocates staff resources and management expertise to the oversight and guidance of these projects.</w:t>
            </w:r>
          </w:p>
        </w:tc>
        <w:tc>
          <w:tcPr>
            <w:tcW w:w="4675" w:type="dxa"/>
            <w:tcBorders>
              <w:top w:val="single" w:sz="4" w:space="0" w:color="auto"/>
              <w:left w:val="single" w:sz="4" w:space="0" w:color="auto"/>
              <w:bottom w:val="single" w:sz="4" w:space="0" w:color="auto"/>
              <w:right w:val="single" w:sz="4" w:space="0" w:color="auto"/>
            </w:tcBorders>
            <w:hideMark/>
          </w:tcPr>
          <w:p w14:paraId="49AFE772" w14:textId="5049CC75" w:rsidR="007C55BA" w:rsidRDefault="007C55BA" w:rsidP="006F6754">
            <w:r>
              <w:t>HNE’s interventions continue</w:t>
            </w:r>
            <w:r w:rsidR="006F6754">
              <w:t>d</w:t>
            </w:r>
            <w:r>
              <w:t xml:space="preserve"> to reach only a small number of members.  </w:t>
            </w:r>
          </w:p>
        </w:tc>
      </w:tr>
      <w:tr w:rsidR="007C55BA" w14:paraId="5C29236A"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78F7F732" w14:textId="77777777" w:rsidR="007C55BA" w:rsidRPr="0056129A" w:rsidRDefault="007C55BA" w:rsidP="009846BD">
            <w:pPr>
              <w:rPr>
                <w:szCs w:val="24"/>
              </w:rPr>
            </w:pPr>
            <w:r w:rsidRPr="0056129A">
              <w:rPr>
                <w:rFonts w:eastAsia="Times New Roman" w:cs="Times New Roman"/>
                <w:color w:val="000000"/>
                <w:szCs w:val="24"/>
              </w:rPr>
              <w:t>KEPRO recommends that HNE partner with an NCQA medical home and large pharmacy once the reasons for medication non-adherence have been determined to improve medication adherence for antidepressant medication.</w:t>
            </w:r>
            <w:r w:rsidRPr="0056129A">
              <w:rPr>
                <w:szCs w:val="24"/>
              </w:rPr>
              <w:t xml:space="preserve"> Because face-to-face education is generally more effective than brochures and newsletters, it is recommended that HNE report on its in-office provider interface. </w:t>
            </w:r>
          </w:p>
          <w:p w14:paraId="5BD32A61"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4F0DB6C3" w14:textId="1D4F6B5F" w:rsidR="007C55BA" w:rsidRDefault="006F6754" w:rsidP="009846BD">
            <w:r>
              <w:t>HNE did not provide evidence of related activity.</w:t>
            </w:r>
          </w:p>
        </w:tc>
      </w:tr>
      <w:tr w:rsidR="007C55BA" w14:paraId="18162671"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31408BC6" w14:textId="77777777" w:rsidR="007C55BA" w:rsidRPr="0056129A" w:rsidRDefault="007C55BA" w:rsidP="009846BD">
            <w:pPr>
              <w:rPr>
                <w:szCs w:val="24"/>
              </w:rPr>
            </w:pPr>
            <w:r w:rsidRPr="0056129A">
              <w:rPr>
                <w:szCs w:val="24"/>
              </w:rPr>
              <w:t xml:space="preserve">KEPRO recommends monitoring member and provider access to the HNE and Beacon websites.    </w:t>
            </w:r>
          </w:p>
          <w:p w14:paraId="143F04D9"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50A9AB1C" w14:textId="7BF764AF" w:rsidR="007C55BA" w:rsidRDefault="006F6754" w:rsidP="00AA3915">
            <w:r>
              <w:t xml:space="preserve">HNE did not </w:t>
            </w:r>
            <w:r w:rsidR="00AA3915">
              <w:t>provide evidence of the implementation of this</w:t>
            </w:r>
            <w:r>
              <w:t xml:space="preserve"> recommendation.</w:t>
            </w:r>
            <w:r w:rsidR="007C55BA">
              <w:t xml:space="preserve"> </w:t>
            </w:r>
          </w:p>
        </w:tc>
      </w:tr>
      <w:tr w:rsidR="007C55BA" w14:paraId="4B484FB6"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24CD8BA7" w14:textId="2F25E6AE" w:rsidR="007C55BA" w:rsidRPr="0056129A" w:rsidRDefault="007C55BA" w:rsidP="009846BD">
            <w:pPr>
              <w:rPr>
                <w:szCs w:val="24"/>
              </w:rPr>
            </w:pPr>
            <w:r w:rsidRPr="0056129A">
              <w:rPr>
                <w:szCs w:val="24"/>
              </w:rPr>
              <w:t xml:space="preserve">KEPRO recommends that HNE use the </w:t>
            </w:r>
            <w:r w:rsidR="00384D32">
              <w:rPr>
                <w:szCs w:val="24"/>
              </w:rPr>
              <w:t xml:space="preserve">race, ethnicity, and language (REL) </w:t>
            </w:r>
            <w:r w:rsidRPr="0056129A">
              <w:rPr>
                <w:szCs w:val="24"/>
              </w:rPr>
              <w:t>data available in its MassHealth eligibility data files, and continuously work to improve its collection of REL data.</w:t>
            </w:r>
          </w:p>
          <w:p w14:paraId="7C734DE5"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6E804E4A" w14:textId="72EF94A0" w:rsidR="007C55BA" w:rsidRDefault="006F6754" w:rsidP="006F6754">
            <w:r>
              <w:t>HNE continued to have a high rate of members whose REL data is unknown.</w:t>
            </w:r>
          </w:p>
        </w:tc>
      </w:tr>
    </w:tbl>
    <w:p w14:paraId="3026E970" w14:textId="77777777" w:rsidR="007C55BA" w:rsidRDefault="007C55BA" w:rsidP="007C55BA">
      <w:pPr>
        <w:pStyle w:val="Heading3"/>
      </w:pPr>
    </w:p>
    <w:p w14:paraId="5FD62BE0" w14:textId="77777777" w:rsidR="007C55BA" w:rsidRPr="005C2D33" w:rsidRDefault="007C55BA" w:rsidP="007C55BA">
      <w:pPr>
        <w:rPr>
          <w:b/>
        </w:rPr>
      </w:pPr>
      <w:r w:rsidRPr="005C2D33">
        <w:rPr>
          <w:b/>
        </w:rPr>
        <w:t>Plan and Project Strengths</w:t>
      </w:r>
    </w:p>
    <w:p w14:paraId="365E2770" w14:textId="6307A742" w:rsidR="007C55BA" w:rsidRPr="006F6754" w:rsidRDefault="006F6754" w:rsidP="00DA757E">
      <w:pPr>
        <w:pStyle w:val="ListParagraph"/>
        <w:numPr>
          <w:ilvl w:val="0"/>
          <w:numId w:val="34"/>
        </w:numPr>
        <w:spacing w:line="240" w:lineRule="auto"/>
      </w:pPr>
      <w:r>
        <w:t>The stakeholder analysis prepared by HNE’s behavioral health partner, MBHP, was a best practice model.</w:t>
      </w:r>
    </w:p>
    <w:p w14:paraId="5FC348DE" w14:textId="7BDA26A0" w:rsidR="006F6754" w:rsidRPr="006F6754" w:rsidRDefault="006F6754" w:rsidP="00DA757E">
      <w:pPr>
        <w:pStyle w:val="ListParagraph"/>
        <w:numPr>
          <w:ilvl w:val="0"/>
          <w:numId w:val="34"/>
        </w:numPr>
        <w:spacing w:line="240" w:lineRule="auto"/>
      </w:pPr>
      <w:r w:rsidRPr="006F6754">
        <w:t>HNE is to be commended for collecting information about member Social Determinants of Health as part of the assessment process.</w:t>
      </w:r>
    </w:p>
    <w:p w14:paraId="5C5364BB" w14:textId="77777777" w:rsidR="006F6754" w:rsidRPr="006F6754" w:rsidRDefault="006F6754" w:rsidP="00DA757E">
      <w:pPr>
        <w:pStyle w:val="ListParagraph"/>
        <w:numPr>
          <w:ilvl w:val="0"/>
          <w:numId w:val="34"/>
        </w:numPr>
        <w:spacing w:line="240" w:lineRule="auto"/>
      </w:pPr>
      <w:r w:rsidRPr="006F6754">
        <w:t>HNE is to be commended for assessing members’ subcultural differences related to understanding and managing depression.</w:t>
      </w:r>
    </w:p>
    <w:p w14:paraId="7B08D0A4" w14:textId="77777777" w:rsidR="006F6754" w:rsidRDefault="006F6754" w:rsidP="007C55BA">
      <w:pPr>
        <w:rPr>
          <w:b/>
        </w:rPr>
      </w:pPr>
    </w:p>
    <w:p w14:paraId="551BBF37" w14:textId="35141DAD" w:rsidR="007C55BA" w:rsidRPr="005C2D33" w:rsidRDefault="007C55BA" w:rsidP="007C55BA">
      <w:pPr>
        <w:rPr>
          <w:b/>
        </w:rPr>
      </w:pPr>
      <w:r w:rsidRPr="005C2D33">
        <w:rPr>
          <w:b/>
        </w:rPr>
        <w:t>Opportunities</w:t>
      </w:r>
    </w:p>
    <w:p w14:paraId="54EBAC78" w14:textId="1392E87F" w:rsidR="006F6754" w:rsidRPr="006F6754" w:rsidRDefault="006F6754" w:rsidP="00DA757E">
      <w:pPr>
        <w:pStyle w:val="ListParagraph"/>
        <w:numPr>
          <w:ilvl w:val="0"/>
          <w:numId w:val="35"/>
        </w:numPr>
        <w:spacing w:line="240" w:lineRule="auto"/>
        <w:rPr>
          <w:rFonts w:cstheme="minorHAnsi"/>
          <w:szCs w:val="24"/>
        </w:rPr>
      </w:pPr>
      <w:r w:rsidRPr="006F6754">
        <w:rPr>
          <w:rFonts w:cstheme="minorHAnsi"/>
          <w:szCs w:val="24"/>
        </w:rPr>
        <w:t>HNE’s AMM rates have decreased since the 2014 baseline.</w:t>
      </w:r>
    </w:p>
    <w:p w14:paraId="4A629A19" w14:textId="77777777" w:rsidR="006F6754" w:rsidRDefault="006F6754" w:rsidP="004E3061">
      <w:pPr>
        <w:spacing w:line="240" w:lineRule="auto"/>
        <w:rPr>
          <w:rFonts w:cstheme="minorHAnsi"/>
          <w:szCs w:val="24"/>
        </w:rPr>
      </w:pPr>
    </w:p>
    <w:p w14:paraId="3DB49F7A" w14:textId="77777777" w:rsidR="00CB49A1" w:rsidRDefault="00CB49A1">
      <w:pPr>
        <w:spacing w:after="160"/>
        <w:rPr>
          <w:rFonts w:ascii="DIN Pro Cond Bold" w:eastAsiaTheme="majorEastAsia" w:hAnsi="DIN Pro Cond Bold" w:cstheme="majorBidi"/>
          <w:caps/>
          <w:color w:val="00A3AD"/>
          <w:sz w:val="28"/>
          <w:szCs w:val="24"/>
        </w:rPr>
      </w:pPr>
      <w:bookmarkStart w:id="82" w:name="_Toc501462185"/>
      <w:r>
        <w:br w:type="page"/>
      </w:r>
    </w:p>
    <w:p w14:paraId="7617BB6E" w14:textId="34ABCBC2" w:rsidR="007C55BA" w:rsidRDefault="007C55BA" w:rsidP="007C55BA">
      <w:pPr>
        <w:pStyle w:val="Heading3"/>
      </w:pPr>
      <w:bookmarkStart w:id="83" w:name="_Toc2690828"/>
      <w:r>
        <w:t>Neighborhood Health Plan</w:t>
      </w:r>
      <w:bookmarkEnd w:id="82"/>
      <w:r w:rsidR="003D0060">
        <w:t xml:space="preserve"> (NHP)</w:t>
      </w:r>
      <w:bookmarkEnd w:id="83"/>
    </w:p>
    <w:p w14:paraId="077E73DC" w14:textId="77777777" w:rsidR="007C55BA" w:rsidRDefault="007C55BA" w:rsidP="007C55BA"/>
    <w:p w14:paraId="192F6D01" w14:textId="77777777" w:rsidR="007C55BA" w:rsidRPr="005C2D33" w:rsidRDefault="007C55BA" w:rsidP="007C55BA">
      <w:pPr>
        <w:rPr>
          <w:b/>
        </w:rPr>
      </w:pPr>
      <w:r w:rsidRPr="005C2D33">
        <w:rPr>
          <w:b/>
        </w:rPr>
        <w:t>201</w:t>
      </w:r>
      <w:r>
        <w:rPr>
          <w:b/>
        </w:rPr>
        <w:t>7</w:t>
      </w:r>
      <w:r w:rsidRPr="005C2D33">
        <w:rPr>
          <w:b/>
        </w:rPr>
        <w:t xml:space="preserve"> Interventions</w:t>
      </w:r>
    </w:p>
    <w:p w14:paraId="759182E0" w14:textId="41089A92" w:rsidR="00E5354C" w:rsidRDefault="00974563" w:rsidP="00DA757E">
      <w:pPr>
        <w:pStyle w:val="ListParagraph"/>
        <w:numPr>
          <w:ilvl w:val="0"/>
          <w:numId w:val="9"/>
        </w:numPr>
        <w:ind w:left="360"/>
        <w:rPr>
          <w:szCs w:val="24"/>
        </w:rPr>
      </w:pPr>
      <w:r w:rsidRPr="00E5354C">
        <w:rPr>
          <w:szCs w:val="24"/>
        </w:rPr>
        <w:t xml:space="preserve">Members were surveyed for ideas about how the plan could better educate members </w:t>
      </w:r>
      <w:r w:rsidR="00B0528B">
        <w:rPr>
          <w:szCs w:val="24"/>
        </w:rPr>
        <w:t>about</w:t>
      </w:r>
      <w:r w:rsidRPr="00E5354C">
        <w:rPr>
          <w:szCs w:val="24"/>
        </w:rPr>
        <w:t xml:space="preserve"> the importance of taking their antidepressant medications.  </w:t>
      </w:r>
    </w:p>
    <w:p w14:paraId="7B807187" w14:textId="49D6C52A" w:rsidR="00974563" w:rsidRDefault="00974563" w:rsidP="00DA757E">
      <w:pPr>
        <w:pStyle w:val="ListParagraph"/>
        <w:numPr>
          <w:ilvl w:val="0"/>
          <w:numId w:val="9"/>
        </w:numPr>
        <w:autoSpaceDE w:val="0"/>
        <w:autoSpaceDN w:val="0"/>
        <w:adjustRightInd w:val="0"/>
        <w:spacing w:line="240" w:lineRule="auto"/>
        <w:ind w:left="360"/>
        <w:rPr>
          <w:rFonts w:cs="Calibri"/>
          <w:color w:val="000000"/>
          <w:szCs w:val="24"/>
        </w:rPr>
      </w:pPr>
      <w:r>
        <w:rPr>
          <w:rFonts w:cs="Calibri"/>
          <w:color w:val="000000"/>
          <w:szCs w:val="24"/>
        </w:rPr>
        <w:t xml:space="preserve">Low-performing and shared-savings sites received tools and presentations about the importance of appropriately diagnosing depression as well as AMM compliance at monthly face-to-face meetings. </w:t>
      </w:r>
    </w:p>
    <w:p w14:paraId="7EB1F052" w14:textId="164E611D" w:rsidR="00974563" w:rsidRDefault="00974563" w:rsidP="00DA757E">
      <w:pPr>
        <w:pStyle w:val="ListParagraph"/>
        <w:numPr>
          <w:ilvl w:val="0"/>
          <w:numId w:val="9"/>
        </w:numPr>
        <w:autoSpaceDE w:val="0"/>
        <w:autoSpaceDN w:val="0"/>
        <w:adjustRightInd w:val="0"/>
        <w:spacing w:line="240" w:lineRule="auto"/>
        <w:ind w:left="360"/>
        <w:rPr>
          <w:rFonts w:cs="Calibri"/>
          <w:color w:val="000000"/>
          <w:szCs w:val="24"/>
        </w:rPr>
      </w:pPr>
      <w:r>
        <w:rPr>
          <w:rFonts w:cs="Calibri"/>
          <w:color w:val="000000"/>
          <w:szCs w:val="24"/>
        </w:rPr>
        <w:t xml:space="preserve">The plan obtained continuing medical education credits for physicians to participate in an online AMM training.  </w:t>
      </w:r>
    </w:p>
    <w:p w14:paraId="13F3AB32" w14:textId="0EB4BCDF" w:rsidR="00974563" w:rsidRPr="000117C3" w:rsidRDefault="00974563" w:rsidP="00DA757E">
      <w:pPr>
        <w:pStyle w:val="ListParagraph"/>
        <w:numPr>
          <w:ilvl w:val="0"/>
          <w:numId w:val="10"/>
        </w:numPr>
        <w:spacing w:line="240" w:lineRule="auto"/>
        <w:ind w:left="360"/>
        <w:rPr>
          <w:rFonts w:cs="Tahoma"/>
          <w:i/>
          <w:szCs w:val="24"/>
        </w:rPr>
      </w:pPr>
      <w:r>
        <w:rPr>
          <w:rFonts w:cs="Tahoma"/>
          <w:szCs w:val="24"/>
        </w:rPr>
        <w:t xml:space="preserve">A bilingual text reminder program emphasizing the importance of follow up care and the importance </w:t>
      </w:r>
      <w:r w:rsidR="003D21AC">
        <w:rPr>
          <w:rFonts w:cs="Tahoma"/>
          <w:szCs w:val="24"/>
        </w:rPr>
        <w:t xml:space="preserve">of medication was instituted.  </w:t>
      </w:r>
    </w:p>
    <w:p w14:paraId="799B2B66" w14:textId="224598FA" w:rsidR="007C55BA" w:rsidRPr="003D21AC" w:rsidRDefault="00974563" w:rsidP="00DA757E">
      <w:pPr>
        <w:pStyle w:val="ListParagraph"/>
        <w:numPr>
          <w:ilvl w:val="0"/>
          <w:numId w:val="10"/>
        </w:numPr>
        <w:spacing w:line="240" w:lineRule="auto"/>
        <w:ind w:left="360"/>
        <w:rPr>
          <w:b/>
        </w:rPr>
      </w:pPr>
      <w:r w:rsidRPr="003D21AC">
        <w:rPr>
          <w:rFonts w:cs="Tahoma"/>
          <w:szCs w:val="24"/>
        </w:rPr>
        <w:t xml:space="preserve">Beacon’s Psychotropic Drug Intervention Program (PDIP) identified members with a depression diagnosis newly prescribed an antidepressant medication.  Beacon staff conducted outreach to members to offer support and education and to reduce or remove barriers.  </w:t>
      </w:r>
    </w:p>
    <w:p w14:paraId="579E32A0" w14:textId="77777777" w:rsidR="003D21AC" w:rsidRPr="003D21AC" w:rsidRDefault="003D21AC" w:rsidP="008B6931">
      <w:pPr>
        <w:pStyle w:val="ListParagraph"/>
        <w:spacing w:line="240" w:lineRule="auto"/>
        <w:ind w:left="360"/>
        <w:rPr>
          <w:b/>
        </w:rPr>
      </w:pPr>
    </w:p>
    <w:p w14:paraId="50DCF42B" w14:textId="77777777" w:rsidR="007C55BA" w:rsidRPr="005C2D33" w:rsidRDefault="007C55BA" w:rsidP="007C55BA">
      <w:pPr>
        <w:rPr>
          <w:b/>
        </w:rPr>
      </w:pPr>
      <w:r w:rsidRPr="005C2D33">
        <w:rPr>
          <w:b/>
        </w:rPr>
        <w:t>Results</w:t>
      </w:r>
    </w:p>
    <w:p w14:paraId="4790093C" w14:textId="46EC384B" w:rsidR="007C55BA" w:rsidRPr="00F30378" w:rsidRDefault="00F30378" w:rsidP="007C55BA">
      <w:r>
        <w:t xml:space="preserve">NHP’s AMM Acute Treatment performance increased a statistically insignificant 0.21 percentage points between </w:t>
      </w:r>
      <w:r w:rsidR="002E007B">
        <w:t>HEDIS®</w:t>
      </w:r>
      <w:r>
        <w:t xml:space="preserve"> 2017 (</w:t>
      </w:r>
      <w:r w:rsidR="00202B30">
        <w:t>50</w:t>
      </w:r>
      <w:r>
        <w:t xml:space="preserve">.93%) and </w:t>
      </w:r>
      <w:r w:rsidR="002E007B">
        <w:t>HEDIS®</w:t>
      </w:r>
      <w:r>
        <w:t xml:space="preserve"> 2018 (51.14%). The Continuous Treatment rate increased</w:t>
      </w:r>
      <w:r w:rsidR="00042CCE">
        <w:t xml:space="preserve"> a statistically insignificant 0.52 </w:t>
      </w:r>
      <w:r>
        <w:t xml:space="preserve">percentage points in that same period, from </w:t>
      </w:r>
      <w:r w:rsidR="00042CCE">
        <w:t>34.60%</w:t>
      </w:r>
      <w:r w:rsidRPr="00123B5A">
        <w:t xml:space="preserve"> to 35.12%.</w:t>
      </w:r>
      <w:r>
        <w:t xml:space="preserve"> Both the Acute and Continuous Treatment rates rank between the </w:t>
      </w:r>
      <w:r w:rsidRPr="00F30378">
        <w:t>33rd and 50th</w:t>
      </w:r>
      <w:r>
        <w:t xml:space="preserve"> percentiles of the Quality Compass 2018. NHP did not meet its Acute Treatment goal by only 0.75 percentage points. Similarly, it did not meet its Continuous Treatment goal by only 1.07 percentage points.</w:t>
      </w:r>
    </w:p>
    <w:p w14:paraId="7BBF270C" w14:textId="77777777" w:rsidR="007C55BA" w:rsidRDefault="007C55BA" w:rsidP="007C55BA">
      <w:pPr>
        <w:rPr>
          <w:szCs w:val="24"/>
        </w:rPr>
      </w:pPr>
    </w:p>
    <w:p w14:paraId="6F49F8E8" w14:textId="3173E5FB" w:rsidR="007C55BA" w:rsidRDefault="009A00BB" w:rsidP="007C55BA">
      <w:pPr>
        <w:rPr>
          <w:b/>
          <w:szCs w:val="24"/>
        </w:rPr>
      </w:pPr>
      <w:r>
        <w:rPr>
          <w:b/>
          <w:szCs w:val="24"/>
        </w:rPr>
        <w:t>Exhibit 54</w:t>
      </w:r>
      <w:r w:rsidR="007C55BA">
        <w:rPr>
          <w:b/>
          <w:szCs w:val="24"/>
        </w:rPr>
        <w:t>:  NHP AMM Acute Treatment Rates Compared to Goal</w:t>
      </w:r>
      <w:r w:rsidR="007C55BA">
        <w:rPr>
          <w:szCs w:val="24"/>
        </w:rPr>
        <w:br/>
      </w:r>
    </w:p>
    <w:p w14:paraId="03DEDEBC" w14:textId="3DCF3C44" w:rsidR="007C55BA" w:rsidRDefault="00AC537D" w:rsidP="007C55BA">
      <w:pPr>
        <w:rPr>
          <w:b/>
          <w:szCs w:val="24"/>
        </w:rPr>
      </w:pPr>
      <w:r>
        <w:rPr>
          <w:noProof/>
        </w:rPr>
        <w:drawing>
          <wp:inline distT="0" distB="0" distL="0" distR="0" wp14:anchorId="5247DABD" wp14:editId="09E33E86">
            <wp:extent cx="4572000" cy="2628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138EEB" w14:textId="5A5E7908" w:rsidR="007C55BA" w:rsidRDefault="009A00BB" w:rsidP="007C55BA">
      <w:r>
        <w:rPr>
          <w:b/>
          <w:szCs w:val="24"/>
        </w:rPr>
        <w:t>Exhibit 55</w:t>
      </w:r>
      <w:r w:rsidR="007C55BA">
        <w:rPr>
          <w:b/>
          <w:szCs w:val="24"/>
        </w:rPr>
        <w:t>:  NHP AMM Continuous Treatment Rates Compared to Goal</w:t>
      </w:r>
    </w:p>
    <w:p w14:paraId="415E7ED3" w14:textId="0D6F4B95" w:rsidR="007C55BA" w:rsidRPr="005C2D33" w:rsidRDefault="001C1C07" w:rsidP="007C55BA">
      <w:pPr>
        <w:rPr>
          <w:b/>
        </w:rPr>
      </w:pPr>
      <w:r>
        <w:rPr>
          <w:noProof/>
        </w:rPr>
        <w:drawing>
          <wp:inline distT="0" distB="0" distL="0" distR="0" wp14:anchorId="01B345B6" wp14:editId="1620C2FB">
            <wp:extent cx="4724400" cy="263652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3439FE" w14:textId="77777777" w:rsidR="007C55BA" w:rsidRPr="005C2D33" w:rsidRDefault="007C55BA" w:rsidP="007C55BA">
      <w:pPr>
        <w:rPr>
          <w:b/>
        </w:rPr>
      </w:pPr>
      <w:r w:rsidRPr="005C2D33">
        <w:rPr>
          <w:b/>
        </w:rPr>
        <w:t>Performance Improvement Project Score</w:t>
      </w:r>
    </w:p>
    <w:p w14:paraId="2F1F3192" w14:textId="60B25F4F" w:rsidR="002C13CF" w:rsidRDefault="002C13CF" w:rsidP="002C13CF">
      <w:r>
        <w:t>KEPRO measured Performance Improvement Projects against 24 standards. A standard met has a value of three points.</w:t>
      </w:r>
      <w:r w:rsidR="00384D32">
        <w:t xml:space="preserve"> </w:t>
      </w:r>
      <w:r>
        <w:t xml:space="preserve">A standard not met has a value of one point. Standards partially met have a value of two points. </w:t>
      </w:r>
      <w:r w:rsidR="00384D32">
        <w:t>S</w:t>
      </w:r>
      <w:r>
        <w:t>tand</w:t>
      </w:r>
      <w:r w:rsidR="00AB3426">
        <w:t>ard</w:t>
      </w:r>
      <w:r>
        <w:t>s not scored have no point value.  The final project score is a ratio of the total points received to the total</w:t>
      </w:r>
      <w:r w:rsidR="008B6931">
        <w:t xml:space="preserve"> </w:t>
      </w:r>
      <w:r>
        <w:t xml:space="preserve">points possible based on the number of scored standards. </w:t>
      </w:r>
      <w:r w:rsidR="00F57A1B">
        <w:t>Neighborhood Health Plan’s AMM</w:t>
      </w:r>
      <w:r>
        <w:t xml:space="preserve"> </w:t>
      </w:r>
      <w:r w:rsidR="001C4196">
        <w:t>P</w:t>
      </w:r>
      <w:r>
        <w:t xml:space="preserve">erformance </w:t>
      </w:r>
      <w:r w:rsidR="001C4196">
        <w:t>I</w:t>
      </w:r>
      <w:r>
        <w:t xml:space="preserve">mprovement </w:t>
      </w:r>
      <w:r w:rsidR="001C4196">
        <w:t>P</w:t>
      </w:r>
      <w:r>
        <w:t xml:space="preserve">roject received a score of </w:t>
      </w:r>
      <w:r w:rsidR="00F57A1B">
        <w:t>100</w:t>
      </w:r>
      <w:r>
        <w:t>%.</w:t>
      </w:r>
    </w:p>
    <w:p w14:paraId="2BA1C135" w14:textId="77777777" w:rsidR="007C55BA" w:rsidRDefault="007C55BA" w:rsidP="007C55BA">
      <w:pPr>
        <w:rPr>
          <w:sz w:val="22"/>
        </w:rPr>
      </w:pPr>
    </w:p>
    <w:p w14:paraId="777DD25C" w14:textId="099A894E" w:rsidR="007C55BA" w:rsidRPr="005C2D33" w:rsidRDefault="007C55BA" w:rsidP="007C55BA">
      <w:pPr>
        <w:rPr>
          <w:b/>
        </w:rPr>
      </w:pPr>
      <w:r w:rsidRPr="005C2D33">
        <w:rPr>
          <w:b/>
        </w:rPr>
        <w:t xml:space="preserve">Exhibit </w:t>
      </w:r>
      <w:r w:rsidR="009A00BB">
        <w:rPr>
          <w:b/>
        </w:rPr>
        <w:t>56</w:t>
      </w:r>
      <w:r w:rsidRPr="005C2D33">
        <w:rPr>
          <w:b/>
        </w:rPr>
        <w:t xml:space="preserve">:  </w:t>
      </w:r>
      <w:r w:rsidR="00F57A1B">
        <w:rPr>
          <w:b/>
        </w:rPr>
        <w:t>NHP’s</w:t>
      </w:r>
      <w:r w:rsidRPr="005C2D33">
        <w:rPr>
          <w:b/>
        </w:rPr>
        <w:t xml:space="preserve"> AMM PIP Scores</w:t>
      </w:r>
    </w:p>
    <w:tbl>
      <w:tblPr>
        <w:tblStyle w:val="TableGrid"/>
        <w:tblW w:w="0" w:type="auto"/>
        <w:tblLook w:val="04A0" w:firstRow="1" w:lastRow="0" w:firstColumn="1" w:lastColumn="0" w:noHBand="0" w:noVBand="1"/>
      </w:tblPr>
      <w:tblGrid>
        <w:gridCol w:w="2965"/>
        <w:gridCol w:w="1710"/>
        <w:gridCol w:w="1530"/>
        <w:gridCol w:w="1440"/>
      </w:tblGrid>
      <w:tr w:rsidR="00F57A1B" w14:paraId="5DBE8D16" w14:textId="77777777" w:rsidTr="00DD21D5">
        <w:tc>
          <w:tcPr>
            <w:tcW w:w="2965" w:type="dxa"/>
            <w:tcBorders>
              <w:bottom w:val="single" w:sz="4" w:space="0" w:color="auto"/>
            </w:tcBorders>
          </w:tcPr>
          <w:p w14:paraId="506205EC" w14:textId="77777777" w:rsidR="00F57A1B" w:rsidRDefault="00F57A1B" w:rsidP="00DD21D5">
            <w:r>
              <w:t>Total Standards Scored</w:t>
            </w:r>
          </w:p>
        </w:tc>
        <w:tc>
          <w:tcPr>
            <w:tcW w:w="1710" w:type="dxa"/>
          </w:tcPr>
          <w:p w14:paraId="5B8A13E3" w14:textId="77777777" w:rsidR="00F57A1B" w:rsidRDefault="00F57A1B" w:rsidP="00DD21D5">
            <w:pPr>
              <w:jc w:val="center"/>
            </w:pPr>
            <w:r>
              <w:t>22</w:t>
            </w:r>
          </w:p>
        </w:tc>
        <w:tc>
          <w:tcPr>
            <w:tcW w:w="1530" w:type="dxa"/>
            <w:tcBorders>
              <w:right w:val="nil"/>
            </w:tcBorders>
            <w:shd w:val="clear" w:color="auto" w:fill="A8D08D" w:themeFill="accent6" w:themeFillTint="99"/>
          </w:tcPr>
          <w:p w14:paraId="5B29CD8B" w14:textId="77777777" w:rsidR="00F57A1B" w:rsidRDefault="00F57A1B" w:rsidP="00DD21D5">
            <w:pPr>
              <w:jc w:val="center"/>
            </w:pPr>
          </w:p>
        </w:tc>
        <w:tc>
          <w:tcPr>
            <w:tcW w:w="1440" w:type="dxa"/>
            <w:tcBorders>
              <w:left w:val="nil"/>
            </w:tcBorders>
            <w:shd w:val="clear" w:color="auto" w:fill="A8D08D" w:themeFill="accent6" w:themeFillTint="99"/>
          </w:tcPr>
          <w:p w14:paraId="6DBF44C8" w14:textId="77777777" w:rsidR="00F57A1B" w:rsidRDefault="00F57A1B" w:rsidP="00DD21D5"/>
        </w:tc>
      </w:tr>
      <w:tr w:rsidR="00F57A1B" w14:paraId="012A6780" w14:textId="77777777" w:rsidTr="00DD21D5">
        <w:tc>
          <w:tcPr>
            <w:tcW w:w="2965" w:type="dxa"/>
            <w:tcBorders>
              <w:right w:val="nil"/>
            </w:tcBorders>
            <w:shd w:val="clear" w:color="auto" w:fill="A8D08D" w:themeFill="accent6" w:themeFillTint="99"/>
          </w:tcPr>
          <w:p w14:paraId="72377C80" w14:textId="77777777" w:rsidR="00F57A1B" w:rsidRDefault="00F57A1B" w:rsidP="00DD21D5"/>
        </w:tc>
        <w:tc>
          <w:tcPr>
            <w:tcW w:w="1710" w:type="dxa"/>
            <w:tcBorders>
              <w:left w:val="nil"/>
            </w:tcBorders>
            <w:shd w:val="clear" w:color="auto" w:fill="A8D08D" w:themeFill="accent6" w:themeFillTint="99"/>
          </w:tcPr>
          <w:p w14:paraId="55B02FD6" w14:textId="77777777" w:rsidR="00F57A1B" w:rsidRDefault="00F57A1B" w:rsidP="00DD21D5">
            <w:pPr>
              <w:jc w:val="center"/>
            </w:pPr>
          </w:p>
        </w:tc>
        <w:tc>
          <w:tcPr>
            <w:tcW w:w="1530" w:type="dxa"/>
          </w:tcPr>
          <w:p w14:paraId="619C78D7" w14:textId="77777777" w:rsidR="00F57A1B" w:rsidRDefault="00F57A1B" w:rsidP="00DD21D5">
            <w:pPr>
              <w:jc w:val="center"/>
            </w:pPr>
            <w:r>
              <w:t xml:space="preserve">Point </w:t>
            </w:r>
          </w:p>
          <w:p w14:paraId="63280FF6" w14:textId="2ED2A1F8" w:rsidR="00F57A1B" w:rsidRDefault="00F57A1B" w:rsidP="00DD21D5">
            <w:pPr>
              <w:jc w:val="center"/>
            </w:pPr>
            <w:r>
              <w:t>Value</w:t>
            </w:r>
          </w:p>
        </w:tc>
        <w:tc>
          <w:tcPr>
            <w:tcW w:w="1440" w:type="dxa"/>
          </w:tcPr>
          <w:p w14:paraId="12F94DCD" w14:textId="77777777" w:rsidR="00F57A1B" w:rsidRDefault="00F57A1B" w:rsidP="00DD21D5">
            <w:pPr>
              <w:jc w:val="center"/>
            </w:pPr>
            <w:r>
              <w:t>Points Scored</w:t>
            </w:r>
          </w:p>
        </w:tc>
      </w:tr>
      <w:tr w:rsidR="00F57A1B" w14:paraId="69920A0F" w14:textId="77777777" w:rsidTr="00DD21D5">
        <w:tc>
          <w:tcPr>
            <w:tcW w:w="2965" w:type="dxa"/>
          </w:tcPr>
          <w:p w14:paraId="52D14B8D" w14:textId="176B3B27" w:rsidR="00F57A1B" w:rsidRDefault="00F57A1B" w:rsidP="00DD21D5">
            <w:r>
              <w:t>Total Standards Scored Y</w:t>
            </w:r>
            <w:r w:rsidR="00356EFF">
              <w:t>es</w:t>
            </w:r>
          </w:p>
        </w:tc>
        <w:tc>
          <w:tcPr>
            <w:tcW w:w="1710" w:type="dxa"/>
          </w:tcPr>
          <w:p w14:paraId="424C46F3" w14:textId="77777777" w:rsidR="00F57A1B" w:rsidRDefault="00F57A1B" w:rsidP="00DD21D5">
            <w:pPr>
              <w:jc w:val="center"/>
            </w:pPr>
            <w:r>
              <w:t>22</w:t>
            </w:r>
          </w:p>
        </w:tc>
        <w:tc>
          <w:tcPr>
            <w:tcW w:w="1530" w:type="dxa"/>
          </w:tcPr>
          <w:p w14:paraId="034ABEB5" w14:textId="77777777" w:rsidR="00F57A1B" w:rsidRDefault="00F57A1B" w:rsidP="00DD21D5">
            <w:pPr>
              <w:jc w:val="center"/>
            </w:pPr>
            <w:r>
              <w:t>3</w:t>
            </w:r>
          </w:p>
        </w:tc>
        <w:tc>
          <w:tcPr>
            <w:tcW w:w="1440" w:type="dxa"/>
          </w:tcPr>
          <w:p w14:paraId="6582E4D7" w14:textId="77777777" w:rsidR="00F57A1B" w:rsidRDefault="00F57A1B" w:rsidP="00DD21D5">
            <w:pPr>
              <w:jc w:val="center"/>
            </w:pPr>
            <w:r>
              <w:t>66</w:t>
            </w:r>
          </w:p>
        </w:tc>
      </w:tr>
      <w:tr w:rsidR="00F57A1B" w14:paraId="3E33CD3B" w14:textId="77777777" w:rsidTr="00DD21D5">
        <w:tc>
          <w:tcPr>
            <w:tcW w:w="2965" w:type="dxa"/>
          </w:tcPr>
          <w:p w14:paraId="2298DF42" w14:textId="086F5F99" w:rsidR="00F57A1B" w:rsidRDefault="00F57A1B" w:rsidP="00DD21D5">
            <w:r>
              <w:t>Total Standards Scored N</w:t>
            </w:r>
            <w:r w:rsidR="00356EFF">
              <w:t>o</w:t>
            </w:r>
          </w:p>
        </w:tc>
        <w:tc>
          <w:tcPr>
            <w:tcW w:w="1710" w:type="dxa"/>
          </w:tcPr>
          <w:p w14:paraId="5DB9997A" w14:textId="77777777" w:rsidR="00F57A1B" w:rsidRDefault="00F57A1B" w:rsidP="00DD21D5">
            <w:pPr>
              <w:jc w:val="center"/>
            </w:pPr>
            <w:r>
              <w:t>0</w:t>
            </w:r>
          </w:p>
        </w:tc>
        <w:tc>
          <w:tcPr>
            <w:tcW w:w="1530" w:type="dxa"/>
          </w:tcPr>
          <w:p w14:paraId="3441C77F" w14:textId="77777777" w:rsidR="00F57A1B" w:rsidRDefault="00F57A1B" w:rsidP="00DD21D5">
            <w:pPr>
              <w:jc w:val="center"/>
            </w:pPr>
            <w:r>
              <w:t>1</w:t>
            </w:r>
          </w:p>
        </w:tc>
        <w:tc>
          <w:tcPr>
            <w:tcW w:w="1440" w:type="dxa"/>
          </w:tcPr>
          <w:p w14:paraId="5A8F155F" w14:textId="77777777" w:rsidR="00F57A1B" w:rsidRDefault="00F57A1B" w:rsidP="00DD21D5">
            <w:pPr>
              <w:jc w:val="center"/>
            </w:pPr>
            <w:r>
              <w:t>0</w:t>
            </w:r>
          </w:p>
        </w:tc>
      </w:tr>
      <w:tr w:rsidR="00F57A1B" w14:paraId="7BB31C01" w14:textId="77777777" w:rsidTr="00DD21D5">
        <w:tc>
          <w:tcPr>
            <w:tcW w:w="2965" w:type="dxa"/>
          </w:tcPr>
          <w:p w14:paraId="6455239A" w14:textId="77777777" w:rsidR="00F57A1B" w:rsidRDefault="00F57A1B" w:rsidP="00DD21D5">
            <w:r>
              <w:t>Total Standards Scored Partial</w:t>
            </w:r>
          </w:p>
        </w:tc>
        <w:tc>
          <w:tcPr>
            <w:tcW w:w="1710" w:type="dxa"/>
            <w:tcBorders>
              <w:bottom w:val="single" w:sz="4" w:space="0" w:color="auto"/>
            </w:tcBorders>
          </w:tcPr>
          <w:p w14:paraId="3143BC9D" w14:textId="77777777" w:rsidR="00F57A1B" w:rsidRDefault="00F57A1B" w:rsidP="00DD21D5">
            <w:pPr>
              <w:jc w:val="center"/>
            </w:pPr>
            <w:r>
              <w:t>0</w:t>
            </w:r>
          </w:p>
        </w:tc>
        <w:tc>
          <w:tcPr>
            <w:tcW w:w="1530" w:type="dxa"/>
            <w:tcBorders>
              <w:bottom w:val="single" w:sz="4" w:space="0" w:color="auto"/>
            </w:tcBorders>
          </w:tcPr>
          <w:p w14:paraId="0EA79B92" w14:textId="77777777" w:rsidR="00F57A1B" w:rsidRDefault="00F57A1B" w:rsidP="00DD21D5">
            <w:pPr>
              <w:jc w:val="center"/>
            </w:pPr>
            <w:r>
              <w:t>2</w:t>
            </w:r>
          </w:p>
        </w:tc>
        <w:tc>
          <w:tcPr>
            <w:tcW w:w="1440" w:type="dxa"/>
          </w:tcPr>
          <w:p w14:paraId="4F07DCEC" w14:textId="77777777" w:rsidR="00F57A1B" w:rsidRDefault="00F57A1B" w:rsidP="00DD21D5">
            <w:pPr>
              <w:jc w:val="center"/>
            </w:pPr>
            <w:r>
              <w:t>0</w:t>
            </w:r>
          </w:p>
        </w:tc>
      </w:tr>
      <w:tr w:rsidR="00F57A1B" w14:paraId="6431C2BF" w14:textId="77777777" w:rsidTr="00DD21D5">
        <w:tc>
          <w:tcPr>
            <w:tcW w:w="2965" w:type="dxa"/>
          </w:tcPr>
          <w:p w14:paraId="21463D23" w14:textId="77777777" w:rsidR="00F57A1B" w:rsidRDefault="00F57A1B" w:rsidP="00DD21D5">
            <w:r>
              <w:t>Total Points Scored</w:t>
            </w:r>
          </w:p>
        </w:tc>
        <w:tc>
          <w:tcPr>
            <w:tcW w:w="1710" w:type="dxa"/>
            <w:tcBorders>
              <w:bottom w:val="single" w:sz="4" w:space="0" w:color="auto"/>
              <w:right w:val="nil"/>
            </w:tcBorders>
            <w:shd w:val="clear" w:color="auto" w:fill="A8D08D" w:themeFill="accent6" w:themeFillTint="99"/>
          </w:tcPr>
          <w:p w14:paraId="1EA43B69" w14:textId="77777777" w:rsidR="00F57A1B" w:rsidRDefault="00F57A1B" w:rsidP="00DD21D5"/>
        </w:tc>
        <w:tc>
          <w:tcPr>
            <w:tcW w:w="1530" w:type="dxa"/>
            <w:tcBorders>
              <w:left w:val="nil"/>
              <w:right w:val="single" w:sz="4" w:space="0" w:color="auto"/>
            </w:tcBorders>
            <w:shd w:val="clear" w:color="auto" w:fill="A8D08D" w:themeFill="accent6" w:themeFillTint="99"/>
          </w:tcPr>
          <w:p w14:paraId="1D8800DD" w14:textId="77777777" w:rsidR="00F57A1B" w:rsidRDefault="00F57A1B" w:rsidP="00DD21D5">
            <w:pPr>
              <w:jc w:val="center"/>
            </w:pPr>
          </w:p>
        </w:tc>
        <w:tc>
          <w:tcPr>
            <w:tcW w:w="1440" w:type="dxa"/>
            <w:tcBorders>
              <w:left w:val="single" w:sz="4" w:space="0" w:color="auto"/>
            </w:tcBorders>
          </w:tcPr>
          <w:p w14:paraId="0595F056" w14:textId="77777777" w:rsidR="00F57A1B" w:rsidRDefault="00F57A1B" w:rsidP="00DD21D5">
            <w:pPr>
              <w:jc w:val="center"/>
            </w:pPr>
            <w:r>
              <w:t>66</w:t>
            </w:r>
          </w:p>
        </w:tc>
      </w:tr>
      <w:tr w:rsidR="00F57A1B" w14:paraId="7944334E" w14:textId="77777777" w:rsidTr="00DD21D5">
        <w:tc>
          <w:tcPr>
            <w:tcW w:w="2965" w:type="dxa"/>
          </w:tcPr>
          <w:p w14:paraId="6408F95E" w14:textId="77777777" w:rsidR="00F57A1B" w:rsidRDefault="00F57A1B" w:rsidP="00DD21D5">
            <w:r>
              <w:t>Rating</w:t>
            </w:r>
          </w:p>
        </w:tc>
        <w:tc>
          <w:tcPr>
            <w:tcW w:w="1710" w:type="dxa"/>
            <w:tcBorders>
              <w:right w:val="nil"/>
            </w:tcBorders>
            <w:shd w:val="clear" w:color="auto" w:fill="A8D08D" w:themeFill="accent6" w:themeFillTint="99"/>
          </w:tcPr>
          <w:p w14:paraId="47537F23" w14:textId="77777777" w:rsidR="00F57A1B" w:rsidRDefault="00F57A1B" w:rsidP="00DD21D5"/>
        </w:tc>
        <w:tc>
          <w:tcPr>
            <w:tcW w:w="1530" w:type="dxa"/>
            <w:tcBorders>
              <w:left w:val="nil"/>
            </w:tcBorders>
            <w:shd w:val="clear" w:color="auto" w:fill="A8D08D" w:themeFill="accent6" w:themeFillTint="99"/>
          </w:tcPr>
          <w:p w14:paraId="69414272" w14:textId="77777777" w:rsidR="00F57A1B" w:rsidRDefault="00F57A1B" w:rsidP="00DD21D5">
            <w:pPr>
              <w:jc w:val="center"/>
            </w:pPr>
          </w:p>
        </w:tc>
        <w:tc>
          <w:tcPr>
            <w:tcW w:w="1440" w:type="dxa"/>
          </w:tcPr>
          <w:p w14:paraId="079EFC5D" w14:textId="77777777" w:rsidR="00F57A1B" w:rsidRDefault="00F57A1B" w:rsidP="00DD21D5">
            <w:pPr>
              <w:jc w:val="center"/>
            </w:pPr>
            <w:r>
              <w:t>100%</w:t>
            </w:r>
          </w:p>
        </w:tc>
      </w:tr>
    </w:tbl>
    <w:p w14:paraId="48712807" w14:textId="77777777" w:rsidR="00F57A1B" w:rsidRDefault="00F57A1B" w:rsidP="00F57A1B">
      <w:pPr>
        <w:spacing w:line="240" w:lineRule="auto"/>
      </w:pPr>
    </w:p>
    <w:p w14:paraId="522D8B6D" w14:textId="77777777" w:rsidR="007C55BA" w:rsidRDefault="007C55BA" w:rsidP="007C55BA">
      <w:pPr>
        <w:spacing w:after="160"/>
        <w:rPr>
          <w:b/>
          <w:sz w:val="22"/>
        </w:rPr>
      </w:pPr>
      <w:r>
        <w:rPr>
          <w:b/>
          <w:sz w:val="22"/>
        </w:rPr>
        <w:br w:type="page"/>
      </w:r>
    </w:p>
    <w:p w14:paraId="384AA944" w14:textId="77777777" w:rsidR="007C55BA" w:rsidRDefault="007C55BA" w:rsidP="007C55BA">
      <w:pPr>
        <w:spacing w:after="120" w:line="240" w:lineRule="auto"/>
        <w:rPr>
          <w:b/>
          <w:sz w:val="22"/>
        </w:rPr>
      </w:pPr>
    </w:p>
    <w:p w14:paraId="234C7949" w14:textId="77777777" w:rsidR="007C55BA" w:rsidRPr="005C2D33" w:rsidRDefault="007C55BA" w:rsidP="007C55BA">
      <w:pPr>
        <w:rPr>
          <w:b/>
        </w:rPr>
      </w:pPr>
      <w:r w:rsidRPr="005C2D33">
        <w:rPr>
          <w:b/>
        </w:rPr>
        <w:t>Update on 201</w:t>
      </w:r>
      <w:r>
        <w:rPr>
          <w:b/>
        </w:rPr>
        <w:t>7</w:t>
      </w:r>
      <w:r w:rsidRPr="005C2D33">
        <w:rPr>
          <w:b/>
        </w:rPr>
        <w:t xml:space="preserve"> Recommendations</w:t>
      </w:r>
    </w:p>
    <w:p w14:paraId="47D5A85B" w14:textId="77777777" w:rsidR="007C55BA" w:rsidRDefault="007C55BA" w:rsidP="007C55BA">
      <w:pPr>
        <w:spacing w:line="240" w:lineRule="auto"/>
        <w:rPr>
          <w:szCs w:val="24"/>
        </w:rPr>
      </w:pPr>
      <w:r>
        <w:rPr>
          <w:szCs w:val="24"/>
        </w:rPr>
        <w:t>KEPRO is required by CMS to determine the status of recommendations made in the previous reporting year. An update on recommendations made in 2017 to NHP follows:</w:t>
      </w:r>
    </w:p>
    <w:p w14:paraId="5E21BBAC" w14:textId="77777777" w:rsidR="007C55BA" w:rsidRDefault="007C55BA" w:rsidP="007C55BA">
      <w:pPr>
        <w:spacing w:line="240" w:lineRule="auto"/>
        <w:rPr>
          <w:szCs w:val="24"/>
        </w:rPr>
      </w:pPr>
    </w:p>
    <w:tbl>
      <w:tblPr>
        <w:tblStyle w:val="TableGrid"/>
        <w:tblW w:w="0" w:type="auto"/>
        <w:tblLook w:val="04A0" w:firstRow="1" w:lastRow="0" w:firstColumn="1" w:lastColumn="0" w:noHBand="0" w:noVBand="1"/>
      </w:tblPr>
      <w:tblGrid>
        <w:gridCol w:w="4675"/>
        <w:gridCol w:w="4675"/>
      </w:tblGrid>
      <w:tr w:rsidR="007C55BA" w14:paraId="70AB70E6" w14:textId="77777777" w:rsidTr="009846BD">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F29AA26" w14:textId="77777777" w:rsidR="007C55BA" w:rsidRDefault="007C55BA" w:rsidP="009846BD">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0C714687" w14:textId="77777777" w:rsidR="007C55BA" w:rsidRDefault="007C55BA" w:rsidP="009846BD">
            <w:pPr>
              <w:jc w:val="center"/>
              <w:rPr>
                <w:b/>
              </w:rPr>
            </w:pPr>
            <w:r>
              <w:rPr>
                <w:b/>
              </w:rPr>
              <w:t>2018 Update</w:t>
            </w:r>
          </w:p>
        </w:tc>
      </w:tr>
      <w:tr w:rsidR="007C55BA" w14:paraId="4108E24D"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7C1708CF" w14:textId="77777777" w:rsidR="007C55BA" w:rsidRPr="0056129A" w:rsidRDefault="007C55BA" w:rsidP="009846BD">
            <w:pPr>
              <w:rPr>
                <w:rFonts w:eastAsia="Times New Roman" w:cs="Times New Roman"/>
                <w:color w:val="000000"/>
              </w:rPr>
            </w:pPr>
            <w:r w:rsidRPr="0056129A">
              <w:rPr>
                <w:rFonts w:eastAsia="Times New Roman" w:cs="Times New Roman"/>
                <w:color w:val="000000"/>
              </w:rPr>
              <w:t xml:space="preserve">KEPRO suggests that NHP consider a text messaging campaign with tips for medication adherence and making those text messages available in languages other than English.  </w:t>
            </w:r>
          </w:p>
          <w:p w14:paraId="1AB9E4B6" w14:textId="77777777" w:rsidR="007C55BA" w:rsidRDefault="007C55BA" w:rsidP="009846BD">
            <w:pPr>
              <w:textAlignment w:val="center"/>
            </w:pPr>
          </w:p>
        </w:tc>
        <w:tc>
          <w:tcPr>
            <w:tcW w:w="4675" w:type="dxa"/>
            <w:tcBorders>
              <w:top w:val="single" w:sz="4" w:space="0" w:color="auto"/>
              <w:left w:val="single" w:sz="4" w:space="0" w:color="auto"/>
              <w:bottom w:val="single" w:sz="4" w:space="0" w:color="auto"/>
              <w:right w:val="single" w:sz="4" w:space="0" w:color="auto"/>
            </w:tcBorders>
            <w:hideMark/>
          </w:tcPr>
          <w:p w14:paraId="6887E92A" w14:textId="3026E2EB" w:rsidR="007C55BA" w:rsidRDefault="00EC62BD" w:rsidP="009846BD">
            <w:r>
              <w:t>NHP implemented a bilingual text message campaign in 2017.</w:t>
            </w:r>
          </w:p>
        </w:tc>
      </w:tr>
      <w:tr w:rsidR="007C55BA" w14:paraId="45FDE6D8" w14:textId="77777777" w:rsidTr="009846BD">
        <w:tc>
          <w:tcPr>
            <w:tcW w:w="4675" w:type="dxa"/>
            <w:tcBorders>
              <w:top w:val="single" w:sz="4" w:space="0" w:color="auto"/>
              <w:left w:val="single" w:sz="4" w:space="0" w:color="auto"/>
              <w:bottom w:val="single" w:sz="4" w:space="0" w:color="auto"/>
              <w:right w:val="single" w:sz="4" w:space="0" w:color="auto"/>
            </w:tcBorders>
          </w:tcPr>
          <w:p w14:paraId="15EDD4EF" w14:textId="77777777" w:rsidR="007C55BA" w:rsidRDefault="007C55BA" w:rsidP="009846BD">
            <w:r>
              <w:t>KEPRO encourages NHP to formalize feedback from members and providers through surveys and advisory meeting minutes.</w:t>
            </w:r>
          </w:p>
          <w:p w14:paraId="600E8693"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284DA69F" w14:textId="78E65291" w:rsidR="007C55BA" w:rsidRDefault="00EC62BD" w:rsidP="009846BD">
            <w:r>
              <w:t>NHP surveyed members for ideas on how NHP and Beacon could better educate members about the importance of taking antidepressant medications.</w:t>
            </w:r>
          </w:p>
        </w:tc>
      </w:tr>
      <w:tr w:rsidR="007C55BA" w14:paraId="270EAD72" w14:textId="77777777" w:rsidTr="009846BD">
        <w:tc>
          <w:tcPr>
            <w:tcW w:w="4675" w:type="dxa"/>
            <w:tcBorders>
              <w:top w:val="single" w:sz="4" w:space="0" w:color="auto"/>
              <w:left w:val="single" w:sz="4" w:space="0" w:color="auto"/>
              <w:bottom w:val="single" w:sz="4" w:space="0" w:color="auto"/>
              <w:right w:val="single" w:sz="4" w:space="0" w:color="auto"/>
            </w:tcBorders>
            <w:hideMark/>
          </w:tcPr>
          <w:p w14:paraId="388DD871"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34B53713" w14:textId="77777777" w:rsidR="007C55BA" w:rsidRDefault="007C55BA" w:rsidP="009846BD"/>
        </w:tc>
      </w:tr>
      <w:tr w:rsidR="007C55BA" w14:paraId="37771B49" w14:textId="77777777" w:rsidTr="009846BD">
        <w:tc>
          <w:tcPr>
            <w:tcW w:w="4675" w:type="dxa"/>
            <w:tcBorders>
              <w:top w:val="single" w:sz="4" w:space="0" w:color="auto"/>
              <w:left w:val="single" w:sz="4" w:space="0" w:color="auto"/>
              <w:bottom w:val="single" w:sz="4" w:space="0" w:color="auto"/>
              <w:right w:val="single" w:sz="4" w:space="0" w:color="auto"/>
            </w:tcBorders>
          </w:tcPr>
          <w:p w14:paraId="7920A436" w14:textId="77777777" w:rsidR="007C55BA" w:rsidRDefault="007C55BA" w:rsidP="009846BD">
            <w:r>
              <w:t xml:space="preserve">KEPRO encourages NHP to continue to look for any evidence-based interventions that are applicable to medication adherence, as well as continue to solicit feedback from providers about how NHP can engage and support them in this effort to improve medication adherence rates. </w:t>
            </w:r>
          </w:p>
          <w:p w14:paraId="7448957D" w14:textId="77777777" w:rsidR="007C55BA" w:rsidRDefault="007C55BA" w:rsidP="009846BD">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tcPr>
          <w:p w14:paraId="1F9BCF94" w14:textId="7980F476" w:rsidR="007C55BA" w:rsidRDefault="00EC62BD" w:rsidP="009846BD">
            <w:r>
              <w:t>NHP did not provide evidence of related activity.</w:t>
            </w:r>
          </w:p>
        </w:tc>
      </w:tr>
      <w:tr w:rsidR="007C55BA" w14:paraId="3782BBDF" w14:textId="77777777" w:rsidTr="009846BD">
        <w:tc>
          <w:tcPr>
            <w:tcW w:w="4675" w:type="dxa"/>
            <w:tcBorders>
              <w:top w:val="single" w:sz="4" w:space="0" w:color="auto"/>
              <w:left w:val="single" w:sz="4" w:space="0" w:color="auto"/>
              <w:bottom w:val="single" w:sz="4" w:space="0" w:color="auto"/>
              <w:right w:val="single" w:sz="4" w:space="0" w:color="auto"/>
            </w:tcBorders>
          </w:tcPr>
          <w:p w14:paraId="6F5E9409" w14:textId="77777777" w:rsidR="007C55BA" w:rsidRDefault="007C55BA" w:rsidP="009846BD">
            <w:r>
              <w:t>Any materials sent directly to members should have the benefit of pre-review by a panel of members who can give ideas about the usefulness and readability of the materials.</w:t>
            </w:r>
          </w:p>
          <w:p w14:paraId="1A621947" w14:textId="77777777" w:rsidR="007C55BA" w:rsidRDefault="007C55BA" w:rsidP="009846BD"/>
        </w:tc>
        <w:tc>
          <w:tcPr>
            <w:tcW w:w="4675" w:type="dxa"/>
            <w:tcBorders>
              <w:top w:val="single" w:sz="4" w:space="0" w:color="auto"/>
              <w:left w:val="single" w:sz="4" w:space="0" w:color="auto"/>
              <w:bottom w:val="single" w:sz="4" w:space="0" w:color="auto"/>
              <w:right w:val="single" w:sz="4" w:space="0" w:color="auto"/>
            </w:tcBorders>
          </w:tcPr>
          <w:p w14:paraId="407083F2" w14:textId="39375997" w:rsidR="007C55BA" w:rsidRDefault="00EC62BD" w:rsidP="009846BD">
            <w:r>
              <w:t>NHP did not provide evidence of related activity.</w:t>
            </w:r>
          </w:p>
        </w:tc>
      </w:tr>
    </w:tbl>
    <w:p w14:paraId="2D6E3580" w14:textId="77777777" w:rsidR="007C55BA" w:rsidRDefault="007C55BA" w:rsidP="007C55BA">
      <w:pPr>
        <w:pStyle w:val="Heading4"/>
        <w:spacing w:before="0"/>
      </w:pPr>
    </w:p>
    <w:p w14:paraId="0F137366" w14:textId="77777777" w:rsidR="007C55BA" w:rsidRPr="005C2D33" w:rsidRDefault="007C55BA" w:rsidP="007C55BA">
      <w:pPr>
        <w:rPr>
          <w:b/>
        </w:rPr>
      </w:pPr>
      <w:r w:rsidRPr="005C2D33">
        <w:rPr>
          <w:b/>
        </w:rPr>
        <w:t>Plan and Project Strengths</w:t>
      </w:r>
    </w:p>
    <w:p w14:paraId="13A9BE1E" w14:textId="006E31A0" w:rsidR="001B554E" w:rsidRPr="00EC62BD" w:rsidRDefault="001B554E" w:rsidP="00DA757E">
      <w:pPr>
        <w:pStyle w:val="ListParagraph"/>
        <w:numPr>
          <w:ilvl w:val="0"/>
          <w:numId w:val="30"/>
        </w:numPr>
        <w:spacing w:line="240" w:lineRule="auto"/>
      </w:pPr>
      <w:r w:rsidRPr="00EC62BD">
        <w:t>NHP is commended for its use of an electronic bulletin board, Neighborhood Green, for gathering member input and conducting small tests of change.</w:t>
      </w:r>
    </w:p>
    <w:p w14:paraId="1E727642" w14:textId="7BC1E570" w:rsidR="00EC62BD" w:rsidRPr="00EC62BD" w:rsidRDefault="00EC62BD" w:rsidP="00DA757E">
      <w:pPr>
        <w:pStyle w:val="ListParagraph"/>
        <w:numPr>
          <w:ilvl w:val="0"/>
          <w:numId w:val="30"/>
        </w:numPr>
        <w:spacing w:line="240" w:lineRule="auto"/>
      </w:pPr>
      <w:r w:rsidRPr="00EC62BD">
        <w:t>Neighborhood Health Plan is commended for its success in obtaining Continuing Education Units for providers participating in plan-sponsored training.</w:t>
      </w:r>
    </w:p>
    <w:p w14:paraId="588C03B4" w14:textId="20D954B7" w:rsidR="00EC62BD" w:rsidRPr="00EC62BD" w:rsidRDefault="00EC62BD" w:rsidP="00DA757E">
      <w:pPr>
        <w:pStyle w:val="ListParagraph"/>
        <w:numPr>
          <w:ilvl w:val="0"/>
          <w:numId w:val="30"/>
        </w:numPr>
        <w:spacing w:line="240" w:lineRule="auto"/>
      </w:pPr>
      <w:r w:rsidRPr="00EC62BD">
        <w:t>NHP is commended for its strategy of targeting low-performing providers for improvement.</w:t>
      </w:r>
    </w:p>
    <w:p w14:paraId="7C550A44" w14:textId="0A5E1B6C" w:rsidR="00EC62BD" w:rsidRPr="00EC62BD" w:rsidRDefault="00EC62BD" w:rsidP="00DA757E">
      <w:pPr>
        <w:pStyle w:val="ListParagraph"/>
        <w:numPr>
          <w:ilvl w:val="0"/>
          <w:numId w:val="30"/>
        </w:numPr>
        <w:spacing w:line="240" w:lineRule="auto"/>
      </w:pPr>
      <w:r w:rsidRPr="00EC62BD">
        <w:t>NHP’s AMM performance has been trending up for five years.</w:t>
      </w:r>
    </w:p>
    <w:p w14:paraId="459A862E" w14:textId="77777777" w:rsidR="001B554E" w:rsidRDefault="001B554E" w:rsidP="007C55BA">
      <w:pPr>
        <w:spacing w:line="240" w:lineRule="auto"/>
        <w:rPr>
          <w:sz w:val="22"/>
        </w:rPr>
      </w:pPr>
    </w:p>
    <w:p w14:paraId="19B237A9" w14:textId="132267F6" w:rsidR="007C55BA" w:rsidRDefault="007C55BA" w:rsidP="007C55BA">
      <w:pPr>
        <w:rPr>
          <w:b/>
        </w:rPr>
      </w:pPr>
      <w:r w:rsidRPr="005C2D33">
        <w:rPr>
          <w:b/>
        </w:rPr>
        <w:t>Opportunities</w:t>
      </w:r>
    </w:p>
    <w:p w14:paraId="29FB11B9" w14:textId="1DEBEFEE" w:rsidR="00EC62BD" w:rsidRPr="00EC62BD" w:rsidRDefault="00EC62BD" w:rsidP="00DA757E">
      <w:pPr>
        <w:pStyle w:val="ListParagraph"/>
        <w:numPr>
          <w:ilvl w:val="0"/>
          <w:numId w:val="31"/>
        </w:numPr>
      </w:pPr>
      <w:r w:rsidRPr="00EC62BD">
        <w:t>None identified.</w:t>
      </w:r>
    </w:p>
    <w:p w14:paraId="378BBCE0" w14:textId="64C6B359" w:rsidR="007C55BA" w:rsidRDefault="007C55BA" w:rsidP="007C55BA">
      <w:pPr>
        <w:spacing w:after="160"/>
        <w:rPr>
          <w:rFonts w:ascii="DIN Pro Cond Bold" w:eastAsiaTheme="majorEastAsia" w:hAnsi="DIN Pro Cond Bold" w:cstheme="majorBidi"/>
          <w:caps/>
          <w:color w:val="00A3AD"/>
          <w:sz w:val="28"/>
          <w:szCs w:val="24"/>
        </w:rPr>
      </w:pPr>
      <w:bookmarkStart w:id="84" w:name="_Toc501462186"/>
      <w:r>
        <w:br w:type="page"/>
      </w:r>
    </w:p>
    <w:p w14:paraId="06D9B8F1" w14:textId="77777777" w:rsidR="007C55BA" w:rsidRDefault="007C55BA" w:rsidP="007C55BA">
      <w:pPr>
        <w:pStyle w:val="Heading3"/>
      </w:pPr>
      <w:bookmarkStart w:id="85" w:name="_Toc2690829"/>
      <w:r>
        <w:t>Tufts Health Public Plans</w:t>
      </w:r>
      <w:bookmarkEnd w:id="84"/>
      <w:bookmarkEnd w:id="85"/>
    </w:p>
    <w:p w14:paraId="6998A7AD" w14:textId="77777777" w:rsidR="007C55BA" w:rsidRDefault="007C55BA" w:rsidP="007C55BA">
      <w:pPr>
        <w:rPr>
          <w:b/>
        </w:rPr>
      </w:pPr>
    </w:p>
    <w:p w14:paraId="2065858C" w14:textId="77777777" w:rsidR="007C55BA" w:rsidRPr="005C2D33" w:rsidRDefault="007C55BA" w:rsidP="007C55BA">
      <w:pPr>
        <w:rPr>
          <w:b/>
        </w:rPr>
      </w:pPr>
      <w:r w:rsidRPr="005C2D33">
        <w:rPr>
          <w:b/>
        </w:rPr>
        <w:t>201</w:t>
      </w:r>
      <w:r>
        <w:rPr>
          <w:b/>
        </w:rPr>
        <w:t>7</w:t>
      </w:r>
      <w:r w:rsidRPr="005C2D33">
        <w:rPr>
          <w:b/>
        </w:rPr>
        <w:t xml:space="preserve"> Interventions</w:t>
      </w:r>
    </w:p>
    <w:p w14:paraId="3AC897D1" w14:textId="0B858910" w:rsidR="00974563" w:rsidRPr="00E5354C" w:rsidRDefault="00974563" w:rsidP="00DA757E">
      <w:pPr>
        <w:pStyle w:val="ListParagraph"/>
        <w:numPr>
          <w:ilvl w:val="0"/>
          <w:numId w:val="10"/>
        </w:numPr>
        <w:spacing w:line="240" w:lineRule="auto"/>
        <w:ind w:left="360"/>
        <w:rPr>
          <w:rFonts w:cs="Tahoma"/>
          <w:i/>
          <w:szCs w:val="24"/>
        </w:rPr>
      </w:pPr>
      <w:r w:rsidRPr="00E5354C">
        <w:rPr>
          <w:rFonts w:cs="Tahoma"/>
          <w:szCs w:val="24"/>
        </w:rPr>
        <w:t>Care management staff received training in Motivational Interviewing</w:t>
      </w:r>
      <w:r w:rsidRPr="00E5354C">
        <w:rPr>
          <w:rFonts w:cs="Tahoma"/>
          <w:i/>
          <w:szCs w:val="24"/>
        </w:rPr>
        <w:t xml:space="preserve">. </w:t>
      </w:r>
    </w:p>
    <w:p w14:paraId="4A24DACC" w14:textId="5A57EC69" w:rsidR="00974563" w:rsidRPr="000117C3" w:rsidRDefault="00974563" w:rsidP="00DA757E">
      <w:pPr>
        <w:pStyle w:val="ListParagraph"/>
        <w:numPr>
          <w:ilvl w:val="0"/>
          <w:numId w:val="24"/>
        </w:numPr>
        <w:spacing w:line="240" w:lineRule="auto"/>
      </w:pPr>
      <w:r>
        <w:t xml:space="preserve">The member assessment was modified to capture more data related to when a member receives a diagnosis of depression, medical comorbidities, and barriers to adherence the member may be experiencing. </w:t>
      </w:r>
    </w:p>
    <w:p w14:paraId="1708F9EC" w14:textId="77777777" w:rsidR="007C55BA" w:rsidRDefault="007C55BA" w:rsidP="007C55BA">
      <w:pPr>
        <w:autoSpaceDE w:val="0"/>
        <w:autoSpaceDN w:val="0"/>
        <w:adjustRightInd w:val="0"/>
        <w:spacing w:line="240" w:lineRule="auto"/>
        <w:rPr>
          <w:rFonts w:ascii="Calibri" w:hAnsi="Calibri" w:cs="Calibri"/>
          <w:color w:val="000000"/>
          <w:sz w:val="23"/>
          <w:szCs w:val="23"/>
        </w:rPr>
      </w:pPr>
    </w:p>
    <w:p w14:paraId="4E689FE9" w14:textId="77777777" w:rsidR="007C55BA" w:rsidRPr="005C2D33" w:rsidRDefault="007C55BA" w:rsidP="007C55BA">
      <w:pPr>
        <w:rPr>
          <w:b/>
        </w:rPr>
      </w:pPr>
      <w:bookmarkStart w:id="86" w:name="_Toc501462187"/>
      <w:r w:rsidRPr="005C2D33">
        <w:rPr>
          <w:b/>
        </w:rPr>
        <w:t>Results</w:t>
      </w:r>
      <w:bookmarkEnd w:id="86"/>
    </w:p>
    <w:p w14:paraId="1ECB8AEF" w14:textId="4ED38143" w:rsidR="007C55BA" w:rsidRPr="00F30378" w:rsidRDefault="00F30378" w:rsidP="007C55BA">
      <w:r>
        <w:t xml:space="preserve">Both the THPP Acute and Continuous AMM rates increased statistically significantly between </w:t>
      </w:r>
      <w:r w:rsidR="002E007B">
        <w:t>HEDIS®</w:t>
      </w:r>
      <w:r>
        <w:t xml:space="preserve"> 2017 and </w:t>
      </w:r>
      <w:r w:rsidR="002E007B">
        <w:t>HEDIS®</w:t>
      </w:r>
      <w:r>
        <w:t xml:space="preserve"> 2018.  The Acute Treatment rate, 61.35%, represents an increase of 3.26 percentage points (p &lt; 0.005) from the 58.09% </w:t>
      </w:r>
      <w:r w:rsidR="002E007B">
        <w:t>HEDIS®</w:t>
      </w:r>
      <w:r>
        <w:t xml:space="preserve"> 2017 rate. THPP’s Acute Treatment rate </w:t>
      </w:r>
      <w:r w:rsidR="00D92F2D">
        <w:t>exceeded its 59.17% goal by 2.18 percentage points</w:t>
      </w:r>
      <w:r>
        <w:t xml:space="preserve">.  The Continuous Treatment rate, 47.11%, represents a 1.96 percentage point increase (p &lt; 0.05) from the </w:t>
      </w:r>
      <w:r w:rsidR="002E007B">
        <w:t>HEDIS®</w:t>
      </w:r>
      <w:r>
        <w:t xml:space="preserve"> 2017 rate of 45.15%. </w:t>
      </w:r>
      <w:r w:rsidR="00D92F2D">
        <w:t>The Continuous</w:t>
      </w:r>
      <w:r>
        <w:t xml:space="preserve"> Treatment rate </w:t>
      </w:r>
      <w:r w:rsidR="00D92F2D">
        <w:t xml:space="preserve">exceeded THPP’s 45.05% goal by 2.06 points.  </w:t>
      </w:r>
    </w:p>
    <w:p w14:paraId="019DABC6" w14:textId="77777777" w:rsidR="007C55BA" w:rsidRDefault="007C55BA" w:rsidP="007C55BA">
      <w:pPr>
        <w:rPr>
          <w:b/>
          <w:sz w:val="22"/>
        </w:rPr>
      </w:pPr>
    </w:p>
    <w:p w14:paraId="18D38035" w14:textId="3BE06126" w:rsidR="007C55BA" w:rsidRPr="005C2D33" w:rsidRDefault="007C55BA" w:rsidP="007C55BA">
      <w:pPr>
        <w:rPr>
          <w:b/>
        </w:rPr>
      </w:pPr>
      <w:r w:rsidRPr="005C2D33">
        <w:rPr>
          <w:b/>
        </w:rPr>
        <w:t xml:space="preserve">Exhibit </w:t>
      </w:r>
      <w:r w:rsidR="009A00BB">
        <w:rPr>
          <w:b/>
        </w:rPr>
        <w:t>57</w:t>
      </w:r>
      <w:r w:rsidRPr="005C2D33">
        <w:rPr>
          <w:b/>
        </w:rPr>
        <w:t>:  THPP AMM Acute Treatment Rates Compared to Goal</w:t>
      </w:r>
    </w:p>
    <w:p w14:paraId="04EA2A5B" w14:textId="74400D24" w:rsidR="007C55BA" w:rsidRDefault="00900FE2" w:rsidP="007C55BA">
      <w:r>
        <w:rPr>
          <w:noProof/>
        </w:rPr>
        <w:drawing>
          <wp:inline distT="0" distB="0" distL="0" distR="0" wp14:anchorId="58451BA8" wp14:editId="0D99C1FE">
            <wp:extent cx="4572000" cy="263652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678D69" w14:textId="77777777" w:rsidR="007C55BA" w:rsidRDefault="007C55BA" w:rsidP="007C55BA"/>
    <w:p w14:paraId="3600CA18" w14:textId="77777777" w:rsidR="00B0528B" w:rsidRDefault="00B0528B">
      <w:pPr>
        <w:spacing w:after="160"/>
        <w:rPr>
          <w:b/>
        </w:rPr>
      </w:pPr>
      <w:r>
        <w:rPr>
          <w:b/>
        </w:rPr>
        <w:br w:type="page"/>
      </w:r>
    </w:p>
    <w:p w14:paraId="6DA8B4A5" w14:textId="1987C8A9" w:rsidR="007C55BA" w:rsidRPr="005C2D33" w:rsidRDefault="007C55BA" w:rsidP="007C55BA">
      <w:pPr>
        <w:rPr>
          <w:b/>
        </w:rPr>
      </w:pPr>
      <w:r w:rsidRPr="005C2D33">
        <w:rPr>
          <w:b/>
        </w:rPr>
        <w:t xml:space="preserve">Exhibit </w:t>
      </w:r>
      <w:r w:rsidR="009A00BB">
        <w:rPr>
          <w:b/>
        </w:rPr>
        <w:t>58</w:t>
      </w:r>
      <w:r w:rsidRPr="005C2D33">
        <w:rPr>
          <w:b/>
        </w:rPr>
        <w:t>:  THPP AMM Continuous Treatment Rates Compared to Goal</w:t>
      </w:r>
    </w:p>
    <w:p w14:paraId="7C2708AC" w14:textId="367F09D5" w:rsidR="007C55BA" w:rsidRDefault="00900FE2" w:rsidP="007C55BA">
      <w:r>
        <w:rPr>
          <w:noProof/>
        </w:rPr>
        <w:drawing>
          <wp:inline distT="0" distB="0" distL="0" distR="0" wp14:anchorId="42A90F50" wp14:editId="7BDDBE7B">
            <wp:extent cx="4572000" cy="26289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84B848" w14:textId="77777777" w:rsidR="007C55BA" w:rsidRDefault="007C55BA" w:rsidP="007C55BA"/>
    <w:p w14:paraId="7E9E5721" w14:textId="77777777" w:rsidR="007C55BA" w:rsidRPr="005C2D33" w:rsidRDefault="007C55BA" w:rsidP="00EC62BD">
      <w:pPr>
        <w:spacing w:line="240" w:lineRule="auto"/>
        <w:rPr>
          <w:b/>
        </w:rPr>
      </w:pPr>
      <w:r w:rsidRPr="005C2D33">
        <w:rPr>
          <w:b/>
        </w:rPr>
        <w:t>Performance Improvement Project Score</w:t>
      </w:r>
    </w:p>
    <w:p w14:paraId="58068E33" w14:textId="49ED7C26" w:rsidR="002C13CF" w:rsidRDefault="002C13CF" w:rsidP="00EC62BD">
      <w:pPr>
        <w:spacing w:line="240" w:lineRule="auto"/>
      </w:pPr>
      <w:r>
        <w:t>KEPRO measured Performance Improvement Projects against 24 standards. A standard met has a value of three points. A standard not met has a value of one point. Standards partially met have a value of two points. Stand</w:t>
      </w:r>
      <w:r w:rsidR="00AB3426">
        <w:t>ard</w:t>
      </w:r>
      <w:r>
        <w:t xml:space="preserve">s not scored have no point value. The final project score is a ratio of the total points received to the total points possible based on the number of scored standards. </w:t>
      </w:r>
      <w:r w:rsidR="00AB3426">
        <w:t>Tufts Health Public Plans</w:t>
      </w:r>
      <w:r w:rsidR="008B6931">
        <w:t>’</w:t>
      </w:r>
      <w:r w:rsidR="00AB3426">
        <w:t xml:space="preserve"> AMM</w:t>
      </w:r>
      <w:r>
        <w:t xml:space="preserve"> </w:t>
      </w:r>
      <w:r w:rsidR="003D0060">
        <w:t>P</w:t>
      </w:r>
      <w:r>
        <w:t xml:space="preserve">erformance </w:t>
      </w:r>
      <w:r w:rsidR="003D0060">
        <w:t>I</w:t>
      </w:r>
      <w:r>
        <w:t xml:space="preserve">mprovement </w:t>
      </w:r>
      <w:r w:rsidR="003D0060">
        <w:t>P</w:t>
      </w:r>
      <w:r>
        <w:t xml:space="preserve">roject received a score of </w:t>
      </w:r>
      <w:r w:rsidR="00AB3426">
        <w:t>100</w:t>
      </w:r>
      <w:r>
        <w:t>%.</w:t>
      </w:r>
    </w:p>
    <w:p w14:paraId="1B8176F1" w14:textId="77777777" w:rsidR="007C55BA" w:rsidRDefault="007C55BA" w:rsidP="007C55BA">
      <w:pPr>
        <w:rPr>
          <w:sz w:val="22"/>
        </w:rPr>
      </w:pPr>
    </w:p>
    <w:p w14:paraId="50BCB46C" w14:textId="62FE7A7F" w:rsidR="007C55BA" w:rsidRPr="005C2D33" w:rsidRDefault="003821CF" w:rsidP="007C55BA">
      <w:pPr>
        <w:rPr>
          <w:b/>
        </w:rPr>
      </w:pPr>
      <w:r>
        <w:rPr>
          <w:b/>
        </w:rPr>
        <w:t xml:space="preserve">Exhibit </w:t>
      </w:r>
      <w:r w:rsidR="009A00BB">
        <w:rPr>
          <w:b/>
        </w:rPr>
        <w:t>59</w:t>
      </w:r>
      <w:r w:rsidR="007C55BA" w:rsidRPr="005C2D33">
        <w:rPr>
          <w:b/>
        </w:rPr>
        <w:t xml:space="preserve">:  </w:t>
      </w:r>
      <w:r w:rsidR="00AB3426">
        <w:rPr>
          <w:b/>
        </w:rPr>
        <w:t xml:space="preserve">THPP’s </w:t>
      </w:r>
      <w:r w:rsidR="007C55BA" w:rsidRPr="005C2D33">
        <w:rPr>
          <w:b/>
        </w:rPr>
        <w:t>AMM PIP Scores</w:t>
      </w:r>
    </w:p>
    <w:tbl>
      <w:tblPr>
        <w:tblStyle w:val="TableGrid"/>
        <w:tblW w:w="0" w:type="auto"/>
        <w:tblLook w:val="04A0" w:firstRow="1" w:lastRow="0" w:firstColumn="1" w:lastColumn="0" w:noHBand="0" w:noVBand="1"/>
      </w:tblPr>
      <w:tblGrid>
        <w:gridCol w:w="2965"/>
        <w:gridCol w:w="1710"/>
        <w:gridCol w:w="1530"/>
        <w:gridCol w:w="1440"/>
      </w:tblGrid>
      <w:tr w:rsidR="00AB3426" w14:paraId="278DC742" w14:textId="77777777" w:rsidTr="00DD21D5">
        <w:tc>
          <w:tcPr>
            <w:tcW w:w="2965" w:type="dxa"/>
            <w:tcBorders>
              <w:bottom w:val="single" w:sz="4" w:space="0" w:color="auto"/>
            </w:tcBorders>
          </w:tcPr>
          <w:p w14:paraId="2D545A74" w14:textId="77777777" w:rsidR="00AB3426" w:rsidRDefault="00AB3426" w:rsidP="00DD21D5">
            <w:r>
              <w:t>Total Standards Scored</w:t>
            </w:r>
          </w:p>
        </w:tc>
        <w:tc>
          <w:tcPr>
            <w:tcW w:w="1710" w:type="dxa"/>
          </w:tcPr>
          <w:p w14:paraId="181ECF90" w14:textId="77777777" w:rsidR="00AB3426" w:rsidRDefault="00AB3426" w:rsidP="00DD21D5">
            <w:pPr>
              <w:jc w:val="center"/>
            </w:pPr>
            <w:r>
              <w:t>22</w:t>
            </w:r>
          </w:p>
        </w:tc>
        <w:tc>
          <w:tcPr>
            <w:tcW w:w="1530" w:type="dxa"/>
            <w:tcBorders>
              <w:right w:val="nil"/>
            </w:tcBorders>
            <w:shd w:val="clear" w:color="auto" w:fill="A8D08D" w:themeFill="accent6" w:themeFillTint="99"/>
          </w:tcPr>
          <w:p w14:paraId="710D7C5C" w14:textId="77777777" w:rsidR="00AB3426" w:rsidRDefault="00AB3426" w:rsidP="00DD21D5">
            <w:pPr>
              <w:jc w:val="center"/>
            </w:pPr>
          </w:p>
        </w:tc>
        <w:tc>
          <w:tcPr>
            <w:tcW w:w="1440" w:type="dxa"/>
            <w:tcBorders>
              <w:left w:val="nil"/>
            </w:tcBorders>
            <w:shd w:val="clear" w:color="auto" w:fill="A8D08D" w:themeFill="accent6" w:themeFillTint="99"/>
          </w:tcPr>
          <w:p w14:paraId="2D68C657" w14:textId="77777777" w:rsidR="00AB3426" w:rsidRDefault="00AB3426" w:rsidP="00DD21D5"/>
        </w:tc>
      </w:tr>
      <w:tr w:rsidR="00AB3426" w14:paraId="789F13C4" w14:textId="77777777" w:rsidTr="00DD21D5">
        <w:tc>
          <w:tcPr>
            <w:tcW w:w="2965" w:type="dxa"/>
            <w:tcBorders>
              <w:right w:val="nil"/>
            </w:tcBorders>
            <w:shd w:val="clear" w:color="auto" w:fill="A8D08D" w:themeFill="accent6" w:themeFillTint="99"/>
          </w:tcPr>
          <w:p w14:paraId="0521E5AE" w14:textId="77777777" w:rsidR="00AB3426" w:rsidRDefault="00AB3426" w:rsidP="00DD21D5"/>
        </w:tc>
        <w:tc>
          <w:tcPr>
            <w:tcW w:w="1710" w:type="dxa"/>
            <w:tcBorders>
              <w:left w:val="nil"/>
            </w:tcBorders>
            <w:shd w:val="clear" w:color="auto" w:fill="A8D08D" w:themeFill="accent6" w:themeFillTint="99"/>
          </w:tcPr>
          <w:p w14:paraId="0074E841" w14:textId="77777777" w:rsidR="00AB3426" w:rsidRDefault="00AB3426" w:rsidP="00DD21D5">
            <w:pPr>
              <w:jc w:val="center"/>
            </w:pPr>
          </w:p>
        </w:tc>
        <w:tc>
          <w:tcPr>
            <w:tcW w:w="1530" w:type="dxa"/>
          </w:tcPr>
          <w:p w14:paraId="4AFBB9F5" w14:textId="77777777" w:rsidR="00AB3426" w:rsidRDefault="00AB3426" w:rsidP="00DD21D5">
            <w:pPr>
              <w:jc w:val="center"/>
            </w:pPr>
            <w:r>
              <w:t xml:space="preserve">Point </w:t>
            </w:r>
          </w:p>
          <w:p w14:paraId="1FFEC741" w14:textId="6D435408" w:rsidR="00AB3426" w:rsidRDefault="00AB3426" w:rsidP="00DD21D5">
            <w:pPr>
              <w:jc w:val="center"/>
            </w:pPr>
            <w:r>
              <w:t>Value</w:t>
            </w:r>
          </w:p>
        </w:tc>
        <w:tc>
          <w:tcPr>
            <w:tcW w:w="1440" w:type="dxa"/>
          </w:tcPr>
          <w:p w14:paraId="0C2EC097" w14:textId="77777777" w:rsidR="00AB3426" w:rsidRDefault="00AB3426" w:rsidP="00DD21D5">
            <w:pPr>
              <w:jc w:val="center"/>
            </w:pPr>
            <w:r>
              <w:t>Points Scored</w:t>
            </w:r>
          </w:p>
        </w:tc>
      </w:tr>
      <w:tr w:rsidR="00AB3426" w14:paraId="6849B633" w14:textId="77777777" w:rsidTr="00DD21D5">
        <w:tc>
          <w:tcPr>
            <w:tcW w:w="2965" w:type="dxa"/>
          </w:tcPr>
          <w:p w14:paraId="09C64386" w14:textId="4FC189A3" w:rsidR="00AB3426" w:rsidRDefault="00AB3426" w:rsidP="00DD21D5">
            <w:r>
              <w:t>Total Standards Scored Y</w:t>
            </w:r>
            <w:r w:rsidR="00356EFF">
              <w:t>es</w:t>
            </w:r>
          </w:p>
        </w:tc>
        <w:tc>
          <w:tcPr>
            <w:tcW w:w="1710" w:type="dxa"/>
          </w:tcPr>
          <w:p w14:paraId="16192A8C" w14:textId="77777777" w:rsidR="00AB3426" w:rsidRDefault="00AB3426" w:rsidP="00DD21D5">
            <w:pPr>
              <w:jc w:val="center"/>
            </w:pPr>
            <w:r>
              <w:t>22</w:t>
            </w:r>
          </w:p>
        </w:tc>
        <w:tc>
          <w:tcPr>
            <w:tcW w:w="1530" w:type="dxa"/>
          </w:tcPr>
          <w:p w14:paraId="5E81FF8B" w14:textId="77777777" w:rsidR="00AB3426" w:rsidRDefault="00AB3426" w:rsidP="00DD21D5">
            <w:pPr>
              <w:jc w:val="center"/>
            </w:pPr>
            <w:r>
              <w:t>3</w:t>
            </w:r>
          </w:p>
        </w:tc>
        <w:tc>
          <w:tcPr>
            <w:tcW w:w="1440" w:type="dxa"/>
          </w:tcPr>
          <w:p w14:paraId="3C356AA9" w14:textId="77777777" w:rsidR="00AB3426" w:rsidRDefault="00AB3426" w:rsidP="00DD21D5">
            <w:pPr>
              <w:jc w:val="center"/>
            </w:pPr>
            <w:r>
              <w:t>66</w:t>
            </w:r>
          </w:p>
        </w:tc>
      </w:tr>
      <w:tr w:rsidR="00AB3426" w14:paraId="06BE61A3" w14:textId="77777777" w:rsidTr="00DD21D5">
        <w:tc>
          <w:tcPr>
            <w:tcW w:w="2965" w:type="dxa"/>
          </w:tcPr>
          <w:p w14:paraId="6EDFB670" w14:textId="382AF968" w:rsidR="00AB3426" w:rsidRDefault="00AB3426" w:rsidP="00DD21D5">
            <w:r>
              <w:t>Total Standards Scored N</w:t>
            </w:r>
            <w:r w:rsidR="00356EFF">
              <w:t>o</w:t>
            </w:r>
          </w:p>
        </w:tc>
        <w:tc>
          <w:tcPr>
            <w:tcW w:w="1710" w:type="dxa"/>
          </w:tcPr>
          <w:p w14:paraId="1766E6D1" w14:textId="77777777" w:rsidR="00AB3426" w:rsidRDefault="00AB3426" w:rsidP="00DD21D5">
            <w:pPr>
              <w:jc w:val="center"/>
            </w:pPr>
            <w:r>
              <w:t>0</w:t>
            </w:r>
          </w:p>
        </w:tc>
        <w:tc>
          <w:tcPr>
            <w:tcW w:w="1530" w:type="dxa"/>
          </w:tcPr>
          <w:p w14:paraId="61B1AAC7" w14:textId="77777777" w:rsidR="00AB3426" w:rsidRDefault="00AB3426" w:rsidP="00DD21D5">
            <w:pPr>
              <w:jc w:val="center"/>
            </w:pPr>
            <w:r>
              <w:t>1</w:t>
            </w:r>
          </w:p>
        </w:tc>
        <w:tc>
          <w:tcPr>
            <w:tcW w:w="1440" w:type="dxa"/>
          </w:tcPr>
          <w:p w14:paraId="77F17FBD" w14:textId="77777777" w:rsidR="00AB3426" w:rsidRDefault="00AB3426" w:rsidP="00DD21D5">
            <w:pPr>
              <w:jc w:val="center"/>
            </w:pPr>
            <w:r>
              <w:t>0</w:t>
            </w:r>
          </w:p>
        </w:tc>
      </w:tr>
      <w:tr w:rsidR="00AB3426" w14:paraId="5E39A53B" w14:textId="77777777" w:rsidTr="00DD21D5">
        <w:tc>
          <w:tcPr>
            <w:tcW w:w="2965" w:type="dxa"/>
          </w:tcPr>
          <w:p w14:paraId="50B453F3" w14:textId="77777777" w:rsidR="00AB3426" w:rsidRDefault="00AB3426" w:rsidP="00DD21D5">
            <w:r>
              <w:t>Total Standards Scored Partial</w:t>
            </w:r>
          </w:p>
        </w:tc>
        <w:tc>
          <w:tcPr>
            <w:tcW w:w="1710" w:type="dxa"/>
            <w:tcBorders>
              <w:bottom w:val="single" w:sz="4" w:space="0" w:color="auto"/>
            </w:tcBorders>
          </w:tcPr>
          <w:p w14:paraId="310571C9" w14:textId="77777777" w:rsidR="00AB3426" w:rsidRDefault="00AB3426" w:rsidP="00DD21D5">
            <w:pPr>
              <w:jc w:val="center"/>
            </w:pPr>
            <w:r>
              <w:t>0</w:t>
            </w:r>
          </w:p>
        </w:tc>
        <w:tc>
          <w:tcPr>
            <w:tcW w:w="1530" w:type="dxa"/>
            <w:tcBorders>
              <w:bottom w:val="single" w:sz="4" w:space="0" w:color="auto"/>
            </w:tcBorders>
          </w:tcPr>
          <w:p w14:paraId="38EB0410" w14:textId="77777777" w:rsidR="00AB3426" w:rsidRDefault="00AB3426" w:rsidP="00DD21D5">
            <w:pPr>
              <w:jc w:val="center"/>
            </w:pPr>
            <w:r>
              <w:t>2</w:t>
            </w:r>
          </w:p>
        </w:tc>
        <w:tc>
          <w:tcPr>
            <w:tcW w:w="1440" w:type="dxa"/>
          </w:tcPr>
          <w:p w14:paraId="2B079DB3" w14:textId="77777777" w:rsidR="00AB3426" w:rsidRDefault="00AB3426" w:rsidP="00DD21D5">
            <w:pPr>
              <w:jc w:val="center"/>
            </w:pPr>
            <w:r>
              <w:t>0</w:t>
            </w:r>
          </w:p>
        </w:tc>
      </w:tr>
      <w:tr w:rsidR="00AB3426" w14:paraId="2C8E564D" w14:textId="77777777" w:rsidTr="00DD21D5">
        <w:tc>
          <w:tcPr>
            <w:tcW w:w="2965" w:type="dxa"/>
          </w:tcPr>
          <w:p w14:paraId="6484B407" w14:textId="77777777" w:rsidR="00AB3426" w:rsidRDefault="00AB3426" w:rsidP="00DD21D5">
            <w:r>
              <w:t>Total Possible Points</w:t>
            </w:r>
          </w:p>
        </w:tc>
        <w:tc>
          <w:tcPr>
            <w:tcW w:w="1710" w:type="dxa"/>
            <w:tcBorders>
              <w:bottom w:val="single" w:sz="4" w:space="0" w:color="auto"/>
              <w:right w:val="nil"/>
            </w:tcBorders>
            <w:shd w:val="clear" w:color="auto" w:fill="A8D08D" w:themeFill="accent6" w:themeFillTint="99"/>
          </w:tcPr>
          <w:p w14:paraId="51FB6A73" w14:textId="77777777" w:rsidR="00AB3426" w:rsidRDefault="00AB3426" w:rsidP="00DD21D5"/>
        </w:tc>
        <w:tc>
          <w:tcPr>
            <w:tcW w:w="1530" w:type="dxa"/>
            <w:tcBorders>
              <w:left w:val="nil"/>
              <w:right w:val="single" w:sz="4" w:space="0" w:color="auto"/>
            </w:tcBorders>
            <w:shd w:val="clear" w:color="auto" w:fill="A8D08D" w:themeFill="accent6" w:themeFillTint="99"/>
          </w:tcPr>
          <w:p w14:paraId="352FABEC" w14:textId="77777777" w:rsidR="00AB3426" w:rsidRDefault="00AB3426" w:rsidP="00DD21D5">
            <w:pPr>
              <w:jc w:val="center"/>
            </w:pPr>
          </w:p>
        </w:tc>
        <w:tc>
          <w:tcPr>
            <w:tcW w:w="1440" w:type="dxa"/>
            <w:tcBorders>
              <w:left w:val="single" w:sz="4" w:space="0" w:color="auto"/>
            </w:tcBorders>
          </w:tcPr>
          <w:p w14:paraId="00E35707" w14:textId="77777777" w:rsidR="00AB3426" w:rsidRDefault="00AB3426" w:rsidP="00DD21D5">
            <w:pPr>
              <w:jc w:val="center"/>
            </w:pPr>
            <w:r>
              <w:t>66</w:t>
            </w:r>
          </w:p>
        </w:tc>
      </w:tr>
      <w:tr w:rsidR="00AB3426" w14:paraId="6A9EB998" w14:textId="77777777" w:rsidTr="00DD21D5">
        <w:tc>
          <w:tcPr>
            <w:tcW w:w="2965" w:type="dxa"/>
          </w:tcPr>
          <w:p w14:paraId="6B9188A2" w14:textId="77777777" w:rsidR="00AB3426" w:rsidRDefault="00AB3426" w:rsidP="00DD21D5">
            <w:r>
              <w:t>Total Points Scored</w:t>
            </w:r>
          </w:p>
        </w:tc>
        <w:tc>
          <w:tcPr>
            <w:tcW w:w="1710" w:type="dxa"/>
            <w:tcBorders>
              <w:bottom w:val="single" w:sz="4" w:space="0" w:color="auto"/>
              <w:right w:val="nil"/>
            </w:tcBorders>
            <w:shd w:val="clear" w:color="auto" w:fill="A8D08D" w:themeFill="accent6" w:themeFillTint="99"/>
          </w:tcPr>
          <w:p w14:paraId="4933B130" w14:textId="77777777" w:rsidR="00AB3426" w:rsidRDefault="00AB3426" w:rsidP="00DD21D5"/>
        </w:tc>
        <w:tc>
          <w:tcPr>
            <w:tcW w:w="1530" w:type="dxa"/>
            <w:tcBorders>
              <w:left w:val="nil"/>
              <w:right w:val="single" w:sz="4" w:space="0" w:color="auto"/>
            </w:tcBorders>
            <w:shd w:val="clear" w:color="auto" w:fill="A8D08D" w:themeFill="accent6" w:themeFillTint="99"/>
          </w:tcPr>
          <w:p w14:paraId="5F216A1C" w14:textId="77777777" w:rsidR="00AB3426" w:rsidRDefault="00AB3426" w:rsidP="00DD21D5">
            <w:pPr>
              <w:jc w:val="center"/>
            </w:pPr>
          </w:p>
        </w:tc>
        <w:tc>
          <w:tcPr>
            <w:tcW w:w="1440" w:type="dxa"/>
            <w:tcBorders>
              <w:left w:val="single" w:sz="4" w:space="0" w:color="auto"/>
            </w:tcBorders>
          </w:tcPr>
          <w:p w14:paraId="1FF08EB0" w14:textId="77777777" w:rsidR="00AB3426" w:rsidRDefault="00AB3426" w:rsidP="00DD21D5">
            <w:pPr>
              <w:jc w:val="center"/>
            </w:pPr>
            <w:r>
              <w:t>66</w:t>
            </w:r>
          </w:p>
        </w:tc>
      </w:tr>
      <w:tr w:rsidR="00AB3426" w14:paraId="3CFD17EE" w14:textId="77777777" w:rsidTr="00DD21D5">
        <w:tc>
          <w:tcPr>
            <w:tcW w:w="2965" w:type="dxa"/>
          </w:tcPr>
          <w:p w14:paraId="6642FD3E" w14:textId="77777777" w:rsidR="00AB3426" w:rsidRDefault="00AB3426" w:rsidP="00DD21D5">
            <w:r>
              <w:t>Rating</w:t>
            </w:r>
          </w:p>
        </w:tc>
        <w:tc>
          <w:tcPr>
            <w:tcW w:w="1710" w:type="dxa"/>
            <w:tcBorders>
              <w:right w:val="nil"/>
            </w:tcBorders>
            <w:shd w:val="clear" w:color="auto" w:fill="A8D08D" w:themeFill="accent6" w:themeFillTint="99"/>
          </w:tcPr>
          <w:p w14:paraId="32FA2B7C" w14:textId="77777777" w:rsidR="00AB3426" w:rsidRDefault="00AB3426" w:rsidP="00DD21D5"/>
        </w:tc>
        <w:tc>
          <w:tcPr>
            <w:tcW w:w="1530" w:type="dxa"/>
            <w:tcBorders>
              <w:left w:val="nil"/>
            </w:tcBorders>
            <w:shd w:val="clear" w:color="auto" w:fill="A8D08D" w:themeFill="accent6" w:themeFillTint="99"/>
          </w:tcPr>
          <w:p w14:paraId="42630678" w14:textId="77777777" w:rsidR="00AB3426" w:rsidRDefault="00AB3426" w:rsidP="00DD21D5">
            <w:pPr>
              <w:jc w:val="center"/>
            </w:pPr>
          </w:p>
        </w:tc>
        <w:tc>
          <w:tcPr>
            <w:tcW w:w="1440" w:type="dxa"/>
          </w:tcPr>
          <w:p w14:paraId="6BFBFBF0" w14:textId="77777777" w:rsidR="00AB3426" w:rsidRDefault="00AB3426" w:rsidP="00DD21D5">
            <w:pPr>
              <w:jc w:val="center"/>
            </w:pPr>
            <w:r>
              <w:t>100%</w:t>
            </w:r>
          </w:p>
        </w:tc>
      </w:tr>
    </w:tbl>
    <w:p w14:paraId="548BD51C" w14:textId="77777777" w:rsidR="00AB3426" w:rsidRDefault="00AB3426" w:rsidP="00AB3426">
      <w:pPr>
        <w:spacing w:line="240" w:lineRule="auto"/>
      </w:pPr>
    </w:p>
    <w:p w14:paraId="726267E7" w14:textId="77777777" w:rsidR="007C55BA" w:rsidRDefault="007C55BA" w:rsidP="007C55BA">
      <w:pPr>
        <w:spacing w:after="120" w:line="240" w:lineRule="auto"/>
        <w:rPr>
          <w:b/>
          <w:sz w:val="22"/>
        </w:rPr>
      </w:pPr>
    </w:p>
    <w:p w14:paraId="4438EC7F" w14:textId="77777777" w:rsidR="007C55BA" w:rsidRDefault="007C55BA" w:rsidP="007C55BA">
      <w:pPr>
        <w:spacing w:after="160"/>
        <w:rPr>
          <w:b/>
          <w:sz w:val="22"/>
        </w:rPr>
      </w:pPr>
      <w:r>
        <w:rPr>
          <w:b/>
          <w:sz w:val="22"/>
        </w:rPr>
        <w:br w:type="page"/>
      </w:r>
    </w:p>
    <w:p w14:paraId="56D5AD69" w14:textId="77777777" w:rsidR="007C55BA" w:rsidRDefault="007C55BA" w:rsidP="007C55BA">
      <w:pPr>
        <w:spacing w:after="120" w:line="240" w:lineRule="auto"/>
        <w:rPr>
          <w:b/>
          <w:sz w:val="22"/>
        </w:rPr>
      </w:pPr>
    </w:p>
    <w:p w14:paraId="5E6A76D9" w14:textId="77777777" w:rsidR="007C55BA" w:rsidRPr="005C2D33" w:rsidRDefault="007C55BA" w:rsidP="007C55BA">
      <w:pPr>
        <w:rPr>
          <w:b/>
        </w:rPr>
      </w:pPr>
      <w:r w:rsidRPr="005C2D33">
        <w:rPr>
          <w:b/>
        </w:rPr>
        <w:t>Update on 201</w:t>
      </w:r>
      <w:r>
        <w:rPr>
          <w:b/>
        </w:rPr>
        <w:t>7</w:t>
      </w:r>
      <w:r w:rsidRPr="005C2D33">
        <w:rPr>
          <w:b/>
        </w:rPr>
        <w:t xml:space="preserve"> Recommendations</w:t>
      </w:r>
    </w:p>
    <w:p w14:paraId="355E5DA4" w14:textId="571A7E48" w:rsidR="007C55BA" w:rsidRDefault="007C55BA" w:rsidP="007C55BA">
      <w:pPr>
        <w:spacing w:line="240" w:lineRule="auto"/>
        <w:rPr>
          <w:szCs w:val="24"/>
        </w:rPr>
      </w:pPr>
      <w:r>
        <w:rPr>
          <w:szCs w:val="24"/>
        </w:rPr>
        <w:t>KEPRO is required by CMS to determine the status of recommendations made in the previous reporting year. An update on recommendations made in 2017 to Tufts follows:</w:t>
      </w:r>
    </w:p>
    <w:p w14:paraId="003B2B42" w14:textId="77777777" w:rsidR="007C55BA" w:rsidRDefault="007C55BA" w:rsidP="007C55BA">
      <w:pPr>
        <w:pStyle w:val="Heading4"/>
      </w:pPr>
    </w:p>
    <w:tbl>
      <w:tblPr>
        <w:tblStyle w:val="TableGrid"/>
        <w:tblW w:w="0" w:type="auto"/>
        <w:tblLook w:val="04A0" w:firstRow="1" w:lastRow="0" w:firstColumn="1" w:lastColumn="0" w:noHBand="0" w:noVBand="1"/>
      </w:tblPr>
      <w:tblGrid>
        <w:gridCol w:w="4675"/>
        <w:gridCol w:w="4675"/>
      </w:tblGrid>
      <w:tr w:rsidR="007C55BA" w14:paraId="0C9F43DE" w14:textId="77777777" w:rsidTr="009846BD">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78F72BCF" w14:textId="77777777" w:rsidR="007C55BA" w:rsidRDefault="007C55BA" w:rsidP="009846BD">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3D58A42E" w14:textId="77777777" w:rsidR="007C55BA" w:rsidRDefault="007C55BA" w:rsidP="009846BD">
            <w:pPr>
              <w:jc w:val="center"/>
              <w:rPr>
                <w:b/>
              </w:rPr>
            </w:pPr>
            <w:r>
              <w:rPr>
                <w:b/>
              </w:rPr>
              <w:t>2018 Update</w:t>
            </w:r>
          </w:p>
        </w:tc>
      </w:tr>
      <w:tr w:rsidR="007C55BA" w14:paraId="2D91989D" w14:textId="77777777" w:rsidTr="009846BD">
        <w:tc>
          <w:tcPr>
            <w:tcW w:w="4675" w:type="dxa"/>
            <w:tcBorders>
              <w:top w:val="single" w:sz="4" w:space="0" w:color="auto"/>
              <w:left w:val="single" w:sz="4" w:space="0" w:color="auto"/>
              <w:bottom w:val="single" w:sz="4" w:space="0" w:color="auto"/>
              <w:right w:val="single" w:sz="4" w:space="0" w:color="auto"/>
            </w:tcBorders>
          </w:tcPr>
          <w:p w14:paraId="54FB563E" w14:textId="77777777" w:rsidR="007C55BA" w:rsidRDefault="007C55BA" w:rsidP="006C4D94">
            <w:pPr>
              <w:pStyle w:val="ListParagraph"/>
              <w:numPr>
                <w:ilvl w:val="0"/>
                <w:numId w:val="5"/>
              </w:numPr>
            </w:pPr>
            <w:r>
              <w:t>While THPP has presented a highly commendable stratification of all members with depression and its qualified PIP members relative to adherence and non-adherence, KEPRO recommends that THPP present a more detailed list of conclusions and take-aways as these conclusions relate to and inform its intervention strategies.</w:t>
            </w:r>
          </w:p>
        </w:tc>
        <w:tc>
          <w:tcPr>
            <w:tcW w:w="4675" w:type="dxa"/>
            <w:tcBorders>
              <w:top w:val="single" w:sz="4" w:space="0" w:color="auto"/>
              <w:left w:val="single" w:sz="4" w:space="0" w:color="auto"/>
              <w:bottom w:val="single" w:sz="4" w:space="0" w:color="auto"/>
              <w:right w:val="single" w:sz="4" w:space="0" w:color="auto"/>
            </w:tcBorders>
          </w:tcPr>
          <w:p w14:paraId="49286403" w14:textId="6ED8379B" w:rsidR="007C55BA" w:rsidRDefault="00C54C47" w:rsidP="00EC62BD">
            <w:r>
              <w:t>THPP did not present such an analysis.</w:t>
            </w:r>
          </w:p>
        </w:tc>
      </w:tr>
      <w:tr w:rsidR="007C55BA" w14:paraId="5DD289BD" w14:textId="77777777" w:rsidTr="009846BD">
        <w:tc>
          <w:tcPr>
            <w:tcW w:w="4675" w:type="dxa"/>
            <w:tcBorders>
              <w:top w:val="single" w:sz="4" w:space="0" w:color="auto"/>
              <w:left w:val="single" w:sz="4" w:space="0" w:color="auto"/>
              <w:bottom w:val="single" w:sz="4" w:space="0" w:color="auto"/>
              <w:right w:val="single" w:sz="4" w:space="0" w:color="auto"/>
            </w:tcBorders>
          </w:tcPr>
          <w:p w14:paraId="45988A7D" w14:textId="77777777" w:rsidR="007C55BA" w:rsidRDefault="007C55BA" w:rsidP="006C4D94">
            <w:pPr>
              <w:pStyle w:val="ListParagraph"/>
              <w:numPr>
                <w:ilvl w:val="0"/>
                <w:numId w:val="5"/>
              </w:numPr>
              <w:rPr>
                <w:rFonts w:ascii="Calibri" w:eastAsia="Times New Roman" w:hAnsi="Calibri" w:cs="Times New Roman"/>
                <w:color w:val="000000"/>
              </w:rPr>
            </w:pPr>
            <w:r>
              <w:t xml:space="preserve">KEPRO recommends that THPP consider strategies to increase the number of members engaged by this intervention and to assess the effectiveness of this engagement.  </w:t>
            </w:r>
          </w:p>
        </w:tc>
        <w:tc>
          <w:tcPr>
            <w:tcW w:w="4675" w:type="dxa"/>
            <w:tcBorders>
              <w:top w:val="single" w:sz="4" w:space="0" w:color="auto"/>
              <w:left w:val="single" w:sz="4" w:space="0" w:color="auto"/>
              <w:bottom w:val="single" w:sz="4" w:space="0" w:color="auto"/>
              <w:right w:val="single" w:sz="4" w:space="0" w:color="auto"/>
            </w:tcBorders>
          </w:tcPr>
          <w:p w14:paraId="0805B3E2" w14:textId="14B13F72" w:rsidR="007C55BA" w:rsidRDefault="00C54C47" w:rsidP="00EC62BD">
            <w:r>
              <w:t>THPP did not present evidence of this activity.</w:t>
            </w:r>
          </w:p>
        </w:tc>
      </w:tr>
    </w:tbl>
    <w:p w14:paraId="70FB110B" w14:textId="77777777" w:rsidR="007C55BA" w:rsidRDefault="007C55BA" w:rsidP="007C55BA">
      <w:pPr>
        <w:pStyle w:val="Heading4"/>
      </w:pPr>
    </w:p>
    <w:p w14:paraId="6AC9B6B9" w14:textId="77777777" w:rsidR="007C55BA" w:rsidRPr="005C2D33" w:rsidRDefault="007C55BA" w:rsidP="007C55BA">
      <w:pPr>
        <w:rPr>
          <w:b/>
        </w:rPr>
      </w:pPr>
      <w:r w:rsidRPr="005C2D33">
        <w:rPr>
          <w:b/>
        </w:rPr>
        <w:t>Plan and Project Strengths</w:t>
      </w:r>
    </w:p>
    <w:p w14:paraId="5773CE6B" w14:textId="61C67871" w:rsidR="007C55BA" w:rsidRDefault="00C54C47" w:rsidP="00DA757E">
      <w:pPr>
        <w:pStyle w:val="ListParagraph"/>
        <w:numPr>
          <w:ilvl w:val="0"/>
          <w:numId w:val="33"/>
        </w:numPr>
        <w:spacing w:line="240" w:lineRule="auto"/>
      </w:pPr>
      <w:r>
        <w:t>THPP is commended for instituting mandatory cultural competency training.</w:t>
      </w:r>
    </w:p>
    <w:p w14:paraId="160772CD" w14:textId="3CCE1F6C" w:rsidR="00C54C47" w:rsidRDefault="00C54C47" w:rsidP="00DA757E">
      <w:pPr>
        <w:pStyle w:val="ListParagraph"/>
        <w:numPr>
          <w:ilvl w:val="0"/>
          <w:numId w:val="33"/>
        </w:numPr>
        <w:spacing w:line="240" w:lineRule="auto"/>
      </w:pPr>
      <w:r>
        <w:t xml:space="preserve">Tufts is commended for training care managers in </w:t>
      </w:r>
      <w:r w:rsidR="008E4011">
        <w:t>M</w:t>
      </w:r>
      <w:r>
        <w:t xml:space="preserve">otivational </w:t>
      </w:r>
      <w:r w:rsidR="00522FE7">
        <w:t>I</w:t>
      </w:r>
      <w:r>
        <w:t>nterviewing.</w:t>
      </w:r>
    </w:p>
    <w:p w14:paraId="34D1856E" w14:textId="67032C58" w:rsidR="00C54C47" w:rsidRDefault="00C54C47" w:rsidP="00DA757E">
      <w:pPr>
        <w:pStyle w:val="ListParagraph"/>
        <w:numPr>
          <w:ilvl w:val="0"/>
          <w:numId w:val="33"/>
        </w:numPr>
        <w:spacing w:line="240" w:lineRule="auto"/>
      </w:pPr>
      <w:r>
        <w:t>Tufts is commended for modifying the outreach program to correct for the identification of members prescribed antidepressants for diagnoses other than depression.</w:t>
      </w:r>
    </w:p>
    <w:p w14:paraId="7FC90E45" w14:textId="789AF555" w:rsidR="00C54C47" w:rsidRDefault="00C54C47" w:rsidP="00DA757E">
      <w:pPr>
        <w:pStyle w:val="ListParagraph"/>
        <w:numPr>
          <w:ilvl w:val="0"/>
          <w:numId w:val="33"/>
        </w:numPr>
        <w:spacing w:line="240" w:lineRule="auto"/>
      </w:pPr>
      <w:r>
        <w:t>Both the AMM Acute Treatment and Continuous Treatment rates increased statistically significantly.</w:t>
      </w:r>
    </w:p>
    <w:p w14:paraId="49FEAB88" w14:textId="77777777" w:rsidR="00C54C47" w:rsidRPr="00E803B0" w:rsidRDefault="00C54C47" w:rsidP="007C55BA">
      <w:pPr>
        <w:spacing w:line="240" w:lineRule="auto"/>
      </w:pPr>
    </w:p>
    <w:p w14:paraId="10C2B86A" w14:textId="327915AB" w:rsidR="007C55BA" w:rsidRDefault="007C55BA" w:rsidP="007C55BA">
      <w:pPr>
        <w:rPr>
          <w:b/>
        </w:rPr>
      </w:pPr>
      <w:r w:rsidRPr="005C2D33">
        <w:rPr>
          <w:b/>
        </w:rPr>
        <w:t>Opportunities</w:t>
      </w:r>
    </w:p>
    <w:p w14:paraId="6A410468" w14:textId="420CCFA5" w:rsidR="00C54C47" w:rsidRDefault="00C54C47" w:rsidP="00DA757E">
      <w:pPr>
        <w:pStyle w:val="ListParagraph"/>
        <w:numPr>
          <w:ilvl w:val="0"/>
          <w:numId w:val="32"/>
        </w:numPr>
      </w:pPr>
      <w:r>
        <w:t>None identified.</w:t>
      </w:r>
    </w:p>
    <w:p w14:paraId="0319C659" w14:textId="38BC9F2B" w:rsidR="007C55BA" w:rsidRDefault="007C55BA" w:rsidP="007C55BA">
      <w:pPr>
        <w:spacing w:line="240" w:lineRule="auto"/>
        <w:rPr>
          <w:rFonts w:ascii="Garamond" w:hAnsi="Garamond"/>
          <w:szCs w:val="24"/>
        </w:rPr>
      </w:pPr>
    </w:p>
    <w:p w14:paraId="0EDAF7D0" w14:textId="77777777" w:rsidR="007C55BA" w:rsidRDefault="007C55BA" w:rsidP="007C55BA"/>
    <w:p w14:paraId="016191E1" w14:textId="77777777" w:rsidR="007C55BA" w:rsidRDefault="007C55BA" w:rsidP="007C55BA"/>
    <w:p w14:paraId="17260868" w14:textId="77777777" w:rsidR="007C55BA" w:rsidRDefault="007C55BA" w:rsidP="007C55BA">
      <w:pPr>
        <w:pStyle w:val="Heading3"/>
        <w:rPr>
          <w:sz w:val="32"/>
        </w:rPr>
      </w:pPr>
    </w:p>
    <w:p w14:paraId="774A8564" w14:textId="281ED25F" w:rsidR="00FC2C34" w:rsidRDefault="007C55BA" w:rsidP="005C2D33">
      <w:pPr>
        <w:pStyle w:val="Heading2"/>
      </w:pPr>
      <w:r>
        <w:br w:type="page"/>
      </w:r>
      <w:bookmarkStart w:id="87" w:name="_Toc2690830"/>
      <w:bookmarkEnd w:id="75"/>
      <w:r w:rsidR="00087947">
        <w:t>Increasing the Rate of Postpartum Visits: Comparative Analysis</w:t>
      </w:r>
      <w:bookmarkEnd w:id="72"/>
      <w:bookmarkEnd w:id="87"/>
    </w:p>
    <w:p w14:paraId="00EC3CD3" w14:textId="77777777" w:rsidR="00FC2C34" w:rsidRDefault="00FC2C34" w:rsidP="00FC2C34"/>
    <w:p w14:paraId="01E628EC" w14:textId="0F88AF45" w:rsidR="00FC2C34" w:rsidRDefault="00FC2C34" w:rsidP="008C0B10">
      <w:pPr>
        <w:pStyle w:val="Heading3"/>
      </w:pPr>
      <w:bookmarkStart w:id="88" w:name="_Toc501462178"/>
      <w:bookmarkStart w:id="89" w:name="_Toc2690831"/>
      <w:r>
        <w:t>201</w:t>
      </w:r>
      <w:r w:rsidR="00F225DE">
        <w:t>8</w:t>
      </w:r>
      <w:r>
        <w:t xml:space="preserve"> </w:t>
      </w:r>
      <w:r w:rsidR="00087947">
        <w:t>Interventions</w:t>
      </w:r>
      <w:bookmarkEnd w:id="88"/>
      <w:bookmarkEnd w:id="89"/>
    </w:p>
    <w:p w14:paraId="75BC9709" w14:textId="4993061B" w:rsidR="00FC2C34" w:rsidRDefault="00FC2C34" w:rsidP="00FC2C34">
      <w:pPr>
        <w:rPr>
          <w:b/>
        </w:rPr>
      </w:pPr>
    </w:p>
    <w:p w14:paraId="772437CF" w14:textId="722E0767" w:rsidR="00A31672" w:rsidRDefault="00A31672" w:rsidP="00A31672">
      <w:pPr>
        <w:autoSpaceDE w:val="0"/>
        <w:autoSpaceDN w:val="0"/>
        <w:adjustRightInd w:val="0"/>
        <w:spacing w:line="240" w:lineRule="auto"/>
        <w:rPr>
          <w:color w:val="2F5496" w:themeColor="accent5" w:themeShade="BF"/>
        </w:rPr>
      </w:pPr>
      <w:r>
        <w:t>The table that follows depicts 2017 PPV interventions by type for MassHealth MCOs.</w:t>
      </w:r>
    </w:p>
    <w:p w14:paraId="015AFCE5" w14:textId="77777777" w:rsidR="00A31672" w:rsidRDefault="00A31672" w:rsidP="00FC2C34">
      <w:pPr>
        <w:rPr>
          <w:b/>
        </w:rPr>
      </w:pPr>
    </w:p>
    <w:p w14:paraId="56C20AAE" w14:textId="380060EC" w:rsidR="00B944A5" w:rsidRPr="005C2D33" w:rsidRDefault="00B944A5" w:rsidP="005C2D33">
      <w:pPr>
        <w:rPr>
          <w:b/>
        </w:rPr>
      </w:pPr>
      <w:r w:rsidRPr="005C2D33">
        <w:rPr>
          <w:b/>
        </w:rPr>
        <w:t xml:space="preserve">Exhibit </w:t>
      </w:r>
      <w:r w:rsidR="009A00BB">
        <w:rPr>
          <w:b/>
        </w:rPr>
        <w:t>60</w:t>
      </w:r>
      <w:r w:rsidRPr="005C2D33">
        <w:rPr>
          <w:b/>
        </w:rPr>
        <w:t>:  201</w:t>
      </w:r>
      <w:r w:rsidR="00893CD9">
        <w:rPr>
          <w:b/>
        </w:rPr>
        <w:t>7</w:t>
      </w:r>
      <w:r w:rsidRPr="005C2D33">
        <w:rPr>
          <w:b/>
        </w:rPr>
        <w:t xml:space="preserve"> PPV Intervention Type by MCO</w:t>
      </w:r>
    </w:p>
    <w:tbl>
      <w:tblPr>
        <w:tblStyle w:val="TableGrid"/>
        <w:tblW w:w="0" w:type="auto"/>
        <w:tblLook w:val="04A0" w:firstRow="1" w:lastRow="0" w:firstColumn="1" w:lastColumn="0" w:noHBand="0" w:noVBand="1"/>
      </w:tblPr>
      <w:tblGrid>
        <w:gridCol w:w="2224"/>
        <w:gridCol w:w="1138"/>
        <w:gridCol w:w="1138"/>
        <w:gridCol w:w="1138"/>
        <w:gridCol w:w="1138"/>
        <w:gridCol w:w="1139"/>
      </w:tblGrid>
      <w:tr w:rsidR="00B944A5" w14:paraId="71200B87" w14:textId="77777777" w:rsidTr="00B944A5">
        <w:tc>
          <w:tcPr>
            <w:tcW w:w="2224" w:type="dxa"/>
            <w:tcBorders>
              <w:top w:val="single" w:sz="4" w:space="0" w:color="auto"/>
              <w:left w:val="single" w:sz="4" w:space="0" w:color="auto"/>
              <w:bottom w:val="single" w:sz="4" w:space="0" w:color="auto"/>
              <w:right w:val="single" w:sz="4" w:space="0" w:color="auto"/>
            </w:tcBorders>
            <w:shd w:val="clear" w:color="auto" w:fill="002855"/>
          </w:tcPr>
          <w:p w14:paraId="6D20A214" w14:textId="77777777" w:rsidR="00B944A5" w:rsidRDefault="00B944A5" w:rsidP="00B944A5">
            <w:pPr>
              <w:autoSpaceDE w:val="0"/>
              <w:autoSpaceDN w:val="0"/>
              <w:adjustRightInd w:val="0"/>
            </w:pP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7F6D68C" w14:textId="77777777" w:rsidR="00B944A5" w:rsidRDefault="00B944A5" w:rsidP="00B944A5">
            <w:pPr>
              <w:autoSpaceDE w:val="0"/>
              <w:autoSpaceDN w:val="0"/>
              <w:adjustRightInd w:val="0"/>
              <w:jc w:val="center"/>
              <w:rPr>
                <w:b/>
              </w:rPr>
            </w:pPr>
            <w:r>
              <w:rPr>
                <w:b/>
              </w:rPr>
              <w:t>BMCHP</w:t>
            </w: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391874E" w14:textId="77777777" w:rsidR="00B944A5" w:rsidRDefault="00B944A5" w:rsidP="00B944A5">
            <w:pPr>
              <w:autoSpaceDE w:val="0"/>
              <w:autoSpaceDN w:val="0"/>
              <w:adjustRightInd w:val="0"/>
              <w:jc w:val="center"/>
              <w:rPr>
                <w:b/>
              </w:rPr>
            </w:pPr>
            <w:r>
              <w:rPr>
                <w:b/>
              </w:rPr>
              <w:t>Fallon</w:t>
            </w: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100C25C" w14:textId="77777777" w:rsidR="00B944A5" w:rsidRDefault="00B944A5" w:rsidP="00B944A5">
            <w:pPr>
              <w:autoSpaceDE w:val="0"/>
              <w:autoSpaceDN w:val="0"/>
              <w:adjustRightInd w:val="0"/>
              <w:jc w:val="center"/>
              <w:rPr>
                <w:b/>
              </w:rPr>
            </w:pPr>
            <w:r>
              <w:rPr>
                <w:b/>
              </w:rPr>
              <w:t>HNE</w:t>
            </w: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52D0331" w14:textId="77777777" w:rsidR="00B944A5" w:rsidRDefault="00B944A5" w:rsidP="00B944A5">
            <w:pPr>
              <w:autoSpaceDE w:val="0"/>
              <w:autoSpaceDN w:val="0"/>
              <w:adjustRightInd w:val="0"/>
              <w:jc w:val="center"/>
              <w:rPr>
                <w:b/>
              </w:rPr>
            </w:pPr>
            <w:r>
              <w:rPr>
                <w:b/>
              </w:rPr>
              <w:t>NHP</w:t>
            </w:r>
          </w:p>
        </w:tc>
        <w:tc>
          <w:tcPr>
            <w:tcW w:w="113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AE01205" w14:textId="77777777" w:rsidR="00B944A5" w:rsidRDefault="00B944A5" w:rsidP="00B944A5">
            <w:pPr>
              <w:autoSpaceDE w:val="0"/>
              <w:autoSpaceDN w:val="0"/>
              <w:adjustRightInd w:val="0"/>
              <w:jc w:val="center"/>
              <w:rPr>
                <w:b/>
              </w:rPr>
            </w:pPr>
            <w:r>
              <w:rPr>
                <w:b/>
              </w:rPr>
              <w:t>THPP</w:t>
            </w:r>
          </w:p>
        </w:tc>
      </w:tr>
      <w:tr w:rsidR="00B944A5" w14:paraId="657D4851" w14:textId="77777777" w:rsidTr="00893CD9">
        <w:tc>
          <w:tcPr>
            <w:tcW w:w="2224" w:type="dxa"/>
            <w:tcBorders>
              <w:top w:val="single" w:sz="4" w:space="0" w:color="auto"/>
              <w:left w:val="single" w:sz="4" w:space="0" w:color="auto"/>
              <w:bottom w:val="single" w:sz="4" w:space="0" w:color="auto"/>
              <w:right w:val="single" w:sz="4" w:space="0" w:color="auto"/>
            </w:tcBorders>
            <w:hideMark/>
          </w:tcPr>
          <w:p w14:paraId="75671F58" w14:textId="77777777" w:rsidR="00B944A5" w:rsidRDefault="00B944A5" w:rsidP="00B944A5">
            <w:pPr>
              <w:autoSpaceDE w:val="0"/>
              <w:autoSpaceDN w:val="0"/>
              <w:adjustRightInd w:val="0"/>
            </w:pPr>
            <w:r>
              <w:t>Care Management</w:t>
            </w:r>
          </w:p>
        </w:tc>
        <w:tc>
          <w:tcPr>
            <w:tcW w:w="1138" w:type="dxa"/>
            <w:tcBorders>
              <w:top w:val="single" w:sz="4" w:space="0" w:color="auto"/>
              <w:left w:val="single" w:sz="4" w:space="0" w:color="auto"/>
              <w:bottom w:val="single" w:sz="4" w:space="0" w:color="auto"/>
              <w:right w:val="single" w:sz="4" w:space="0" w:color="auto"/>
            </w:tcBorders>
            <w:vAlign w:val="center"/>
          </w:tcPr>
          <w:p w14:paraId="102A62FD" w14:textId="668AEAFA"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45244CAA" w14:textId="3C5A9C73"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1C9DFDE9" w14:textId="412D1155"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7422998D" w14:textId="326C2C15" w:rsidR="00B944A5" w:rsidRDefault="002832EA" w:rsidP="00B944A5">
            <w:pPr>
              <w:autoSpaceDE w:val="0"/>
              <w:autoSpaceDN w:val="0"/>
              <w:adjustRightInd w:val="0"/>
              <w:jc w:val="center"/>
            </w:pPr>
            <w:r>
              <w:t>X</w:t>
            </w:r>
          </w:p>
        </w:tc>
        <w:tc>
          <w:tcPr>
            <w:tcW w:w="1139" w:type="dxa"/>
            <w:tcBorders>
              <w:top w:val="single" w:sz="4" w:space="0" w:color="auto"/>
              <w:left w:val="single" w:sz="4" w:space="0" w:color="auto"/>
              <w:bottom w:val="single" w:sz="4" w:space="0" w:color="auto"/>
              <w:right w:val="single" w:sz="4" w:space="0" w:color="auto"/>
            </w:tcBorders>
            <w:vAlign w:val="center"/>
          </w:tcPr>
          <w:p w14:paraId="6E69A21E" w14:textId="4F750B7F" w:rsidR="00B944A5" w:rsidRDefault="002832EA" w:rsidP="00B944A5">
            <w:pPr>
              <w:autoSpaceDE w:val="0"/>
              <w:autoSpaceDN w:val="0"/>
              <w:adjustRightInd w:val="0"/>
              <w:jc w:val="center"/>
            </w:pPr>
            <w:r>
              <w:t>X</w:t>
            </w:r>
          </w:p>
        </w:tc>
      </w:tr>
      <w:tr w:rsidR="00B944A5" w14:paraId="6014F3EB" w14:textId="77777777" w:rsidTr="00893CD9">
        <w:tc>
          <w:tcPr>
            <w:tcW w:w="2224" w:type="dxa"/>
            <w:tcBorders>
              <w:top w:val="single" w:sz="4" w:space="0" w:color="auto"/>
              <w:left w:val="single" w:sz="4" w:space="0" w:color="auto"/>
              <w:bottom w:val="single" w:sz="4" w:space="0" w:color="auto"/>
              <w:right w:val="single" w:sz="4" w:space="0" w:color="auto"/>
            </w:tcBorders>
            <w:hideMark/>
          </w:tcPr>
          <w:p w14:paraId="124C292A" w14:textId="77777777" w:rsidR="00B944A5" w:rsidRDefault="00B944A5" w:rsidP="00B944A5">
            <w:pPr>
              <w:autoSpaceDE w:val="0"/>
              <w:autoSpaceDN w:val="0"/>
              <w:adjustRightInd w:val="0"/>
            </w:pPr>
            <w:r>
              <w:t>Incentive Programs</w:t>
            </w:r>
          </w:p>
        </w:tc>
        <w:tc>
          <w:tcPr>
            <w:tcW w:w="1138" w:type="dxa"/>
            <w:tcBorders>
              <w:top w:val="single" w:sz="4" w:space="0" w:color="auto"/>
              <w:left w:val="single" w:sz="4" w:space="0" w:color="auto"/>
              <w:bottom w:val="single" w:sz="4" w:space="0" w:color="auto"/>
              <w:right w:val="single" w:sz="4" w:space="0" w:color="auto"/>
            </w:tcBorders>
            <w:vAlign w:val="center"/>
          </w:tcPr>
          <w:p w14:paraId="0ED3ECA7" w14:textId="74071DB4"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732A8593" w14:textId="0CABD85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41536079"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36A8D667" w14:textId="77777777" w:rsidR="00B944A5" w:rsidRDefault="00B944A5" w:rsidP="00B944A5">
            <w:pPr>
              <w:autoSpaceDE w:val="0"/>
              <w:autoSpaceDN w:val="0"/>
              <w:adjustRightInd w:val="0"/>
              <w:jc w:val="center"/>
            </w:pPr>
          </w:p>
        </w:tc>
        <w:tc>
          <w:tcPr>
            <w:tcW w:w="1139" w:type="dxa"/>
            <w:tcBorders>
              <w:top w:val="single" w:sz="4" w:space="0" w:color="auto"/>
              <w:left w:val="single" w:sz="4" w:space="0" w:color="auto"/>
              <w:bottom w:val="single" w:sz="4" w:space="0" w:color="auto"/>
              <w:right w:val="single" w:sz="4" w:space="0" w:color="auto"/>
            </w:tcBorders>
            <w:vAlign w:val="center"/>
          </w:tcPr>
          <w:p w14:paraId="0635FC19" w14:textId="77777777" w:rsidR="00B944A5" w:rsidRDefault="00B944A5" w:rsidP="00B944A5">
            <w:pPr>
              <w:autoSpaceDE w:val="0"/>
              <w:autoSpaceDN w:val="0"/>
              <w:adjustRightInd w:val="0"/>
              <w:jc w:val="center"/>
            </w:pPr>
          </w:p>
        </w:tc>
      </w:tr>
      <w:tr w:rsidR="00B944A5" w14:paraId="4205450E" w14:textId="77777777" w:rsidTr="00893CD9">
        <w:tc>
          <w:tcPr>
            <w:tcW w:w="2224" w:type="dxa"/>
            <w:tcBorders>
              <w:top w:val="single" w:sz="4" w:space="0" w:color="auto"/>
              <w:left w:val="single" w:sz="4" w:space="0" w:color="auto"/>
              <w:bottom w:val="single" w:sz="4" w:space="0" w:color="auto"/>
              <w:right w:val="single" w:sz="4" w:space="0" w:color="auto"/>
            </w:tcBorders>
            <w:hideMark/>
          </w:tcPr>
          <w:p w14:paraId="1EDE57FD" w14:textId="77777777" w:rsidR="00B944A5" w:rsidRDefault="00B944A5" w:rsidP="00B944A5">
            <w:pPr>
              <w:autoSpaceDE w:val="0"/>
              <w:autoSpaceDN w:val="0"/>
              <w:adjustRightInd w:val="0"/>
            </w:pPr>
            <w:r>
              <w:t>Member Education</w:t>
            </w:r>
          </w:p>
        </w:tc>
        <w:tc>
          <w:tcPr>
            <w:tcW w:w="1138" w:type="dxa"/>
            <w:tcBorders>
              <w:top w:val="single" w:sz="4" w:space="0" w:color="auto"/>
              <w:left w:val="single" w:sz="4" w:space="0" w:color="auto"/>
              <w:bottom w:val="single" w:sz="4" w:space="0" w:color="auto"/>
              <w:right w:val="single" w:sz="4" w:space="0" w:color="auto"/>
            </w:tcBorders>
            <w:vAlign w:val="center"/>
          </w:tcPr>
          <w:p w14:paraId="52E241AD" w14:textId="255DC13E"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4CFE6F9A" w14:textId="5A5EF018"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580C340C"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673586AD" w14:textId="31D1ACD7" w:rsidR="00B944A5" w:rsidRDefault="002832EA" w:rsidP="00B944A5">
            <w:pPr>
              <w:autoSpaceDE w:val="0"/>
              <w:autoSpaceDN w:val="0"/>
              <w:adjustRightInd w:val="0"/>
              <w:jc w:val="center"/>
            </w:pPr>
            <w:r>
              <w:t>X</w:t>
            </w:r>
          </w:p>
        </w:tc>
        <w:tc>
          <w:tcPr>
            <w:tcW w:w="1139" w:type="dxa"/>
            <w:tcBorders>
              <w:top w:val="single" w:sz="4" w:space="0" w:color="auto"/>
              <w:left w:val="single" w:sz="4" w:space="0" w:color="auto"/>
              <w:bottom w:val="single" w:sz="4" w:space="0" w:color="auto"/>
              <w:right w:val="single" w:sz="4" w:space="0" w:color="auto"/>
            </w:tcBorders>
            <w:vAlign w:val="center"/>
          </w:tcPr>
          <w:p w14:paraId="0B7C7E48" w14:textId="35E2515C" w:rsidR="00B944A5" w:rsidRDefault="002832EA" w:rsidP="00B944A5">
            <w:pPr>
              <w:autoSpaceDE w:val="0"/>
              <w:autoSpaceDN w:val="0"/>
              <w:adjustRightInd w:val="0"/>
              <w:jc w:val="center"/>
            </w:pPr>
            <w:r>
              <w:t>X</w:t>
            </w:r>
          </w:p>
        </w:tc>
      </w:tr>
      <w:tr w:rsidR="00B944A5" w14:paraId="39678D3C" w14:textId="77777777" w:rsidTr="00893CD9">
        <w:tc>
          <w:tcPr>
            <w:tcW w:w="2224" w:type="dxa"/>
            <w:tcBorders>
              <w:top w:val="single" w:sz="4" w:space="0" w:color="auto"/>
              <w:left w:val="single" w:sz="4" w:space="0" w:color="auto"/>
              <w:bottom w:val="single" w:sz="4" w:space="0" w:color="auto"/>
              <w:right w:val="single" w:sz="4" w:space="0" w:color="auto"/>
            </w:tcBorders>
            <w:hideMark/>
          </w:tcPr>
          <w:p w14:paraId="5F370D11" w14:textId="77777777" w:rsidR="00B944A5" w:rsidRDefault="00B944A5" w:rsidP="00B944A5">
            <w:pPr>
              <w:autoSpaceDE w:val="0"/>
              <w:autoSpaceDN w:val="0"/>
              <w:adjustRightInd w:val="0"/>
            </w:pPr>
            <w:r>
              <w:t>Provider Education</w:t>
            </w:r>
          </w:p>
        </w:tc>
        <w:tc>
          <w:tcPr>
            <w:tcW w:w="1138" w:type="dxa"/>
            <w:tcBorders>
              <w:top w:val="single" w:sz="4" w:space="0" w:color="auto"/>
              <w:left w:val="single" w:sz="4" w:space="0" w:color="auto"/>
              <w:bottom w:val="single" w:sz="4" w:space="0" w:color="auto"/>
              <w:right w:val="single" w:sz="4" w:space="0" w:color="auto"/>
            </w:tcBorders>
            <w:vAlign w:val="center"/>
          </w:tcPr>
          <w:p w14:paraId="5DFD1CFE"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524E119E" w14:textId="0FDF1707" w:rsidR="00B944A5" w:rsidRDefault="002832EA"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1806AFF8"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53998134" w14:textId="17C729F0" w:rsidR="00B944A5" w:rsidRDefault="00B944A5" w:rsidP="00B944A5">
            <w:pPr>
              <w:autoSpaceDE w:val="0"/>
              <w:autoSpaceDN w:val="0"/>
              <w:adjustRightInd w:val="0"/>
              <w:jc w:val="center"/>
            </w:pPr>
          </w:p>
        </w:tc>
        <w:tc>
          <w:tcPr>
            <w:tcW w:w="1139" w:type="dxa"/>
            <w:tcBorders>
              <w:top w:val="single" w:sz="4" w:space="0" w:color="auto"/>
              <w:left w:val="single" w:sz="4" w:space="0" w:color="auto"/>
              <w:bottom w:val="single" w:sz="4" w:space="0" w:color="auto"/>
              <w:right w:val="single" w:sz="4" w:space="0" w:color="auto"/>
            </w:tcBorders>
            <w:vAlign w:val="center"/>
          </w:tcPr>
          <w:p w14:paraId="42FE8600" w14:textId="77777777" w:rsidR="00B944A5" w:rsidRDefault="00B944A5" w:rsidP="00B944A5">
            <w:pPr>
              <w:autoSpaceDE w:val="0"/>
              <w:autoSpaceDN w:val="0"/>
              <w:adjustRightInd w:val="0"/>
              <w:jc w:val="center"/>
            </w:pPr>
          </w:p>
        </w:tc>
      </w:tr>
      <w:tr w:rsidR="002832EA" w14:paraId="1CCA51D4" w14:textId="77777777" w:rsidTr="00893CD9">
        <w:tc>
          <w:tcPr>
            <w:tcW w:w="2224" w:type="dxa"/>
            <w:tcBorders>
              <w:top w:val="single" w:sz="4" w:space="0" w:color="auto"/>
              <w:left w:val="single" w:sz="4" w:space="0" w:color="auto"/>
              <w:bottom w:val="single" w:sz="4" w:space="0" w:color="auto"/>
              <w:right w:val="single" w:sz="4" w:space="0" w:color="auto"/>
            </w:tcBorders>
          </w:tcPr>
          <w:p w14:paraId="0E55D4EE" w14:textId="2AE132F4" w:rsidR="002832EA" w:rsidRDefault="002832EA" w:rsidP="00B944A5">
            <w:pPr>
              <w:autoSpaceDE w:val="0"/>
              <w:autoSpaceDN w:val="0"/>
              <w:adjustRightInd w:val="0"/>
            </w:pPr>
            <w:r>
              <w:t>Staff Education</w:t>
            </w:r>
          </w:p>
        </w:tc>
        <w:tc>
          <w:tcPr>
            <w:tcW w:w="1138" w:type="dxa"/>
            <w:tcBorders>
              <w:top w:val="single" w:sz="4" w:space="0" w:color="auto"/>
              <w:left w:val="single" w:sz="4" w:space="0" w:color="auto"/>
              <w:bottom w:val="single" w:sz="4" w:space="0" w:color="auto"/>
              <w:right w:val="single" w:sz="4" w:space="0" w:color="auto"/>
            </w:tcBorders>
            <w:vAlign w:val="center"/>
          </w:tcPr>
          <w:p w14:paraId="0DD67A11" w14:textId="77777777" w:rsidR="002832EA" w:rsidRDefault="002832EA"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78159C37" w14:textId="77777777" w:rsidR="002832EA" w:rsidRDefault="002832EA"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7016D31A" w14:textId="77777777" w:rsidR="002832EA" w:rsidRDefault="002832EA"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36AD86A7" w14:textId="77777777" w:rsidR="002832EA" w:rsidRDefault="002832EA" w:rsidP="00B944A5">
            <w:pPr>
              <w:autoSpaceDE w:val="0"/>
              <w:autoSpaceDN w:val="0"/>
              <w:adjustRightInd w:val="0"/>
              <w:jc w:val="center"/>
            </w:pPr>
          </w:p>
        </w:tc>
        <w:tc>
          <w:tcPr>
            <w:tcW w:w="1139" w:type="dxa"/>
            <w:tcBorders>
              <w:top w:val="single" w:sz="4" w:space="0" w:color="auto"/>
              <w:left w:val="single" w:sz="4" w:space="0" w:color="auto"/>
              <w:bottom w:val="single" w:sz="4" w:space="0" w:color="auto"/>
              <w:right w:val="single" w:sz="4" w:space="0" w:color="auto"/>
            </w:tcBorders>
            <w:vAlign w:val="center"/>
          </w:tcPr>
          <w:p w14:paraId="3A139866" w14:textId="6EE87AD4" w:rsidR="002832EA" w:rsidRDefault="002832EA" w:rsidP="00B944A5">
            <w:pPr>
              <w:autoSpaceDE w:val="0"/>
              <w:autoSpaceDN w:val="0"/>
              <w:adjustRightInd w:val="0"/>
              <w:jc w:val="center"/>
            </w:pPr>
            <w:r>
              <w:t>X</w:t>
            </w:r>
          </w:p>
        </w:tc>
      </w:tr>
      <w:tr w:rsidR="00B944A5" w14:paraId="79424D81" w14:textId="77777777" w:rsidTr="00893CD9">
        <w:tc>
          <w:tcPr>
            <w:tcW w:w="2224" w:type="dxa"/>
            <w:tcBorders>
              <w:top w:val="single" w:sz="4" w:space="0" w:color="auto"/>
              <w:left w:val="single" w:sz="4" w:space="0" w:color="auto"/>
              <w:bottom w:val="single" w:sz="4" w:space="0" w:color="auto"/>
              <w:right w:val="single" w:sz="4" w:space="0" w:color="auto"/>
            </w:tcBorders>
            <w:hideMark/>
          </w:tcPr>
          <w:p w14:paraId="54A20B77" w14:textId="77777777" w:rsidR="00B944A5" w:rsidRDefault="00B944A5" w:rsidP="00B944A5">
            <w:pPr>
              <w:autoSpaceDE w:val="0"/>
              <w:autoSpaceDN w:val="0"/>
              <w:adjustRightInd w:val="0"/>
            </w:pPr>
            <w:r>
              <w:t>Internal Systems</w:t>
            </w:r>
          </w:p>
        </w:tc>
        <w:tc>
          <w:tcPr>
            <w:tcW w:w="1138" w:type="dxa"/>
            <w:tcBorders>
              <w:top w:val="single" w:sz="4" w:space="0" w:color="auto"/>
              <w:left w:val="single" w:sz="4" w:space="0" w:color="auto"/>
              <w:bottom w:val="single" w:sz="4" w:space="0" w:color="auto"/>
              <w:right w:val="single" w:sz="4" w:space="0" w:color="auto"/>
            </w:tcBorders>
            <w:vAlign w:val="center"/>
          </w:tcPr>
          <w:p w14:paraId="679EB7CF" w14:textId="6C961885" w:rsidR="00B944A5" w:rsidRDefault="00A31672"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4EFE6966" w14:textId="4653BEA7" w:rsidR="00B944A5" w:rsidRDefault="00A31672"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111E48CC"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51DB6C50" w14:textId="77777777" w:rsidR="00B944A5" w:rsidRDefault="00B944A5" w:rsidP="00B944A5">
            <w:pPr>
              <w:autoSpaceDE w:val="0"/>
              <w:autoSpaceDN w:val="0"/>
              <w:adjustRightInd w:val="0"/>
              <w:jc w:val="center"/>
            </w:pPr>
          </w:p>
        </w:tc>
        <w:tc>
          <w:tcPr>
            <w:tcW w:w="1139" w:type="dxa"/>
            <w:tcBorders>
              <w:top w:val="single" w:sz="4" w:space="0" w:color="auto"/>
              <w:left w:val="single" w:sz="4" w:space="0" w:color="auto"/>
              <w:bottom w:val="single" w:sz="4" w:space="0" w:color="auto"/>
              <w:right w:val="single" w:sz="4" w:space="0" w:color="auto"/>
            </w:tcBorders>
            <w:vAlign w:val="center"/>
          </w:tcPr>
          <w:p w14:paraId="69D7075C" w14:textId="77777777" w:rsidR="00B944A5" w:rsidRDefault="00B944A5" w:rsidP="00B944A5">
            <w:pPr>
              <w:autoSpaceDE w:val="0"/>
              <w:autoSpaceDN w:val="0"/>
              <w:adjustRightInd w:val="0"/>
              <w:jc w:val="center"/>
            </w:pPr>
          </w:p>
        </w:tc>
      </w:tr>
    </w:tbl>
    <w:p w14:paraId="7FA43C14" w14:textId="77777777" w:rsidR="00B944A5" w:rsidRDefault="00B944A5" w:rsidP="00B944A5">
      <w:pPr>
        <w:autoSpaceDE w:val="0"/>
        <w:autoSpaceDN w:val="0"/>
        <w:adjustRightInd w:val="0"/>
        <w:spacing w:line="240" w:lineRule="auto"/>
        <w:rPr>
          <w:rFonts w:ascii="Garamond" w:hAnsi="Garamond"/>
        </w:rPr>
      </w:pPr>
    </w:p>
    <w:p w14:paraId="5EFB2D89" w14:textId="77777777" w:rsidR="00FC2C34" w:rsidRPr="005C2D33" w:rsidRDefault="00FC2C34" w:rsidP="005C2D33">
      <w:pPr>
        <w:rPr>
          <w:b/>
        </w:rPr>
      </w:pPr>
      <w:r w:rsidRPr="005C2D33">
        <w:rPr>
          <w:b/>
        </w:rPr>
        <w:t>Care Management</w:t>
      </w:r>
    </w:p>
    <w:p w14:paraId="650EDCA0" w14:textId="77777777" w:rsidR="00FC2C34" w:rsidRDefault="00FC2C34" w:rsidP="00FC2C34">
      <w:pPr>
        <w:autoSpaceDE w:val="0"/>
        <w:autoSpaceDN w:val="0"/>
        <w:adjustRightInd w:val="0"/>
        <w:spacing w:line="240" w:lineRule="auto"/>
        <w:rPr>
          <w:rFonts w:ascii="Garamond" w:hAnsi="Garamond" w:cs="Calibri"/>
          <w:color w:val="000000"/>
          <w:szCs w:val="23"/>
        </w:rPr>
      </w:pPr>
    </w:p>
    <w:p w14:paraId="492AFCB4" w14:textId="7AE8BE3F" w:rsidR="00FC2C34" w:rsidRPr="008E178F" w:rsidRDefault="00FC2C34" w:rsidP="00DA757E">
      <w:pPr>
        <w:pStyle w:val="ListParagraph"/>
        <w:numPr>
          <w:ilvl w:val="0"/>
          <w:numId w:val="11"/>
        </w:numPr>
        <w:autoSpaceDE w:val="0"/>
        <w:autoSpaceDN w:val="0"/>
        <w:adjustRightInd w:val="0"/>
        <w:spacing w:line="240" w:lineRule="auto"/>
        <w:ind w:left="360"/>
        <w:rPr>
          <w:rFonts w:cs="Calibri"/>
          <w:i/>
          <w:szCs w:val="23"/>
        </w:rPr>
      </w:pPr>
      <w:r w:rsidRPr="008E178F">
        <w:rPr>
          <w:rFonts w:cs="Calibri"/>
          <w:color w:val="000000"/>
          <w:szCs w:val="23"/>
        </w:rPr>
        <w:t>The Doula</w:t>
      </w:r>
      <w:r w:rsidRPr="008E4011">
        <w:rPr>
          <w:rStyle w:val="FootnoteReference"/>
          <w:rFonts w:cs="Calibri"/>
          <w:color w:val="000000"/>
          <w:szCs w:val="23"/>
        </w:rPr>
        <w:footnoteReference w:id="4"/>
      </w:r>
      <w:r w:rsidRPr="008E178F">
        <w:rPr>
          <w:rFonts w:cs="Calibri"/>
          <w:color w:val="000000"/>
          <w:szCs w:val="23"/>
        </w:rPr>
        <w:t xml:space="preserve"> by My Side program </w:t>
      </w:r>
      <w:r w:rsidR="00CC4A7A">
        <w:rPr>
          <w:rFonts w:cs="Calibri"/>
          <w:color w:val="000000"/>
          <w:szCs w:val="23"/>
        </w:rPr>
        <w:t xml:space="preserve">was expanded to serve pregnant women in all </w:t>
      </w:r>
      <w:r w:rsidR="008E4011">
        <w:rPr>
          <w:rFonts w:cs="Calibri"/>
          <w:color w:val="000000"/>
          <w:szCs w:val="23"/>
        </w:rPr>
        <w:t>o</w:t>
      </w:r>
      <w:r w:rsidR="00CC4A7A">
        <w:rPr>
          <w:rFonts w:cs="Calibri"/>
          <w:color w:val="000000"/>
          <w:szCs w:val="23"/>
        </w:rPr>
        <w:t xml:space="preserve">f Suffolk County, most towns in Norfolk County, and </w:t>
      </w:r>
      <w:r w:rsidR="008E4011">
        <w:rPr>
          <w:rFonts w:cs="Calibri"/>
          <w:color w:val="000000"/>
          <w:szCs w:val="23"/>
        </w:rPr>
        <w:t xml:space="preserve">in </w:t>
      </w:r>
      <w:r w:rsidR="00CC4A7A">
        <w:rPr>
          <w:rFonts w:cs="Calibri"/>
          <w:color w:val="000000"/>
          <w:szCs w:val="23"/>
        </w:rPr>
        <w:t xml:space="preserve">a number of towns adjacent to the contracted regions. It had already </w:t>
      </w:r>
      <w:r w:rsidRPr="008E178F">
        <w:rPr>
          <w:rFonts w:cs="Calibri"/>
          <w:color w:val="000000"/>
          <w:szCs w:val="23"/>
        </w:rPr>
        <w:t>operate</w:t>
      </w:r>
      <w:r w:rsidR="008E4011">
        <w:rPr>
          <w:rFonts w:cs="Calibri"/>
          <w:color w:val="000000"/>
          <w:szCs w:val="23"/>
        </w:rPr>
        <w:t>d</w:t>
      </w:r>
      <w:r w:rsidRPr="008E178F">
        <w:rPr>
          <w:rFonts w:cs="Calibri"/>
          <w:color w:val="000000"/>
          <w:szCs w:val="23"/>
        </w:rPr>
        <w:t xml:space="preserve"> in Worcester and Suffolk Counties. </w:t>
      </w:r>
      <w:r w:rsidR="008E4011">
        <w:rPr>
          <w:rFonts w:cs="Calibri"/>
          <w:color w:val="000000"/>
          <w:szCs w:val="23"/>
        </w:rPr>
        <w:t xml:space="preserve"> </w:t>
      </w:r>
      <w:r w:rsidRPr="008E178F">
        <w:rPr>
          <w:rFonts w:cs="Calibri"/>
          <w:color w:val="000000"/>
          <w:szCs w:val="23"/>
        </w:rPr>
        <w:t xml:space="preserve">In this program, a doula provides expectant mothers with </w:t>
      </w:r>
      <w:r w:rsidRPr="008E178F">
        <w:rPr>
          <w:rFonts w:cs="Calibri"/>
          <w:szCs w:val="23"/>
        </w:rPr>
        <w:t>education, assistance, guidance, and support as needed. (Tufts Health Public Plans)</w:t>
      </w:r>
    </w:p>
    <w:p w14:paraId="112D5D96" w14:textId="77777777" w:rsidR="00FC2C34" w:rsidRDefault="00FC2C34" w:rsidP="008E178F">
      <w:pPr>
        <w:autoSpaceDE w:val="0"/>
        <w:autoSpaceDN w:val="0"/>
        <w:adjustRightInd w:val="0"/>
        <w:spacing w:line="240" w:lineRule="auto"/>
        <w:rPr>
          <w:rFonts w:cs="Calibri"/>
          <w:color w:val="000000"/>
          <w:szCs w:val="23"/>
        </w:rPr>
      </w:pPr>
    </w:p>
    <w:p w14:paraId="146BEEF4" w14:textId="66D69BC3" w:rsidR="00FC2C34" w:rsidRPr="008E178F" w:rsidRDefault="00FC2C34" w:rsidP="00DA757E">
      <w:pPr>
        <w:pStyle w:val="ListParagraph"/>
        <w:numPr>
          <w:ilvl w:val="0"/>
          <w:numId w:val="11"/>
        </w:numPr>
        <w:autoSpaceDE w:val="0"/>
        <w:autoSpaceDN w:val="0"/>
        <w:adjustRightInd w:val="0"/>
        <w:spacing w:line="240" w:lineRule="auto"/>
        <w:ind w:left="360"/>
        <w:rPr>
          <w:rFonts w:cs="Calibri"/>
          <w:i/>
          <w:szCs w:val="24"/>
        </w:rPr>
      </w:pPr>
      <w:r w:rsidRPr="008E178F">
        <w:rPr>
          <w:rFonts w:cs="Calibri"/>
          <w:szCs w:val="24"/>
        </w:rPr>
        <w:t xml:space="preserve">The care management program focuses on highest-risk expectant mothers and mothers of </w:t>
      </w:r>
      <w:r w:rsidRPr="0060664D">
        <w:rPr>
          <w:rFonts w:cs="Calibri"/>
          <w:szCs w:val="24"/>
        </w:rPr>
        <w:t>preterm newb</w:t>
      </w:r>
      <w:r w:rsidR="00CC4A7A" w:rsidRPr="0060664D">
        <w:rPr>
          <w:rFonts w:cs="Calibri"/>
          <w:szCs w:val="24"/>
        </w:rPr>
        <w:t>orns</w:t>
      </w:r>
      <w:r w:rsidR="00CC4A7A">
        <w:rPr>
          <w:rFonts w:cs="Calibri"/>
          <w:szCs w:val="24"/>
        </w:rPr>
        <w:t>. (</w:t>
      </w:r>
      <w:r w:rsidR="002832EA">
        <w:rPr>
          <w:rFonts w:cs="Calibri"/>
          <w:szCs w:val="24"/>
        </w:rPr>
        <w:t>all MCOs)</w:t>
      </w:r>
    </w:p>
    <w:p w14:paraId="62BD48BF" w14:textId="77777777" w:rsidR="00FC2C34" w:rsidRDefault="00FC2C34" w:rsidP="00FC2C34">
      <w:pPr>
        <w:rPr>
          <w:rFonts w:ascii="Garamond" w:hAnsi="Garamond" w:cs="Calibri"/>
          <w:color w:val="000000"/>
          <w:szCs w:val="23"/>
        </w:rPr>
      </w:pPr>
    </w:p>
    <w:p w14:paraId="129CB2B0" w14:textId="77777777" w:rsidR="00FC2C34" w:rsidRPr="005C2D33" w:rsidRDefault="00FC2C34" w:rsidP="005C2D33">
      <w:pPr>
        <w:rPr>
          <w:b/>
        </w:rPr>
      </w:pPr>
      <w:r w:rsidRPr="005C2D33">
        <w:rPr>
          <w:b/>
        </w:rPr>
        <w:t>Incentive Programs</w:t>
      </w:r>
    </w:p>
    <w:p w14:paraId="207FC19D" w14:textId="77777777" w:rsidR="00FC2C34" w:rsidRDefault="00FC2C34" w:rsidP="00FC2C34">
      <w:pPr>
        <w:autoSpaceDE w:val="0"/>
        <w:autoSpaceDN w:val="0"/>
        <w:adjustRightInd w:val="0"/>
        <w:spacing w:line="240" w:lineRule="auto"/>
        <w:rPr>
          <w:rFonts w:ascii="Garamond" w:hAnsi="Garamond" w:cs="Calibri"/>
          <w:color w:val="000000"/>
          <w:szCs w:val="23"/>
          <w:u w:val="single"/>
        </w:rPr>
      </w:pPr>
    </w:p>
    <w:p w14:paraId="603355F0" w14:textId="47955DA9" w:rsidR="00FC2C34" w:rsidRPr="008E178F" w:rsidRDefault="002832EA" w:rsidP="00DA757E">
      <w:pPr>
        <w:pStyle w:val="ListParagraph"/>
        <w:numPr>
          <w:ilvl w:val="0"/>
          <w:numId w:val="12"/>
        </w:numPr>
        <w:ind w:left="360"/>
        <w:rPr>
          <w:rFonts w:cs="Calibri"/>
          <w:i/>
          <w:color w:val="000000"/>
          <w:szCs w:val="23"/>
        </w:rPr>
      </w:pPr>
      <w:r>
        <w:t>Members who confirm</w:t>
      </w:r>
      <w:r w:rsidR="008E4011">
        <w:t>ed</w:t>
      </w:r>
      <w:r>
        <w:t xml:space="preserve"> attendance at a postpartum visit 21-56 days after delivery were mailed a box of diapers.</w:t>
      </w:r>
      <w:r w:rsidR="00FC2C34">
        <w:t xml:space="preserve"> (BMC</w:t>
      </w:r>
      <w:r>
        <w:t xml:space="preserve"> HealthNet</w:t>
      </w:r>
      <w:r w:rsidR="00FC2C34">
        <w:t>)</w:t>
      </w:r>
    </w:p>
    <w:p w14:paraId="5342B4E6" w14:textId="6A4002FB" w:rsidR="00FC2C34" w:rsidRDefault="00FC2C34" w:rsidP="00FC2C34">
      <w:pPr>
        <w:autoSpaceDE w:val="0"/>
        <w:autoSpaceDN w:val="0"/>
        <w:adjustRightInd w:val="0"/>
        <w:spacing w:line="240" w:lineRule="auto"/>
        <w:rPr>
          <w:rFonts w:cs="Tahoma"/>
          <w:szCs w:val="20"/>
        </w:rPr>
      </w:pPr>
    </w:p>
    <w:p w14:paraId="0A4C40CC" w14:textId="77777777" w:rsidR="00FC2C34" w:rsidRPr="005C2D33" w:rsidRDefault="00FC2C34" w:rsidP="005C2D33">
      <w:pPr>
        <w:rPr>
          <w:b/>
        </w:rPr>
      </w:pPr>
      <w:r w:rsidRPr="005C2D33">
        <w:rPr>
          <w:b/>
        </w:rPr>
        <w:t>Member Education</w:t>
      </w:r>
    </w:p>
    <w:p w14:paraId="2A5E98C5" w14:textId="77777777" w:rsidR="00FC2C34" w:rsidRDefault="00FC2C34" w:rsidP="00FC2C34">
      <w:pPr>
        <w:autoSpaceDE w:val="0"/>
        <w:autoSpaceDN w:val="0"/>
        <w:adjustRightInd w:val="0"/>
        <w:spacing w:line="240" w:lineRule="auto"/>
        <w:rPr>
          <w:rFonts w:ascii="Garamond" w:hAnsi="Garamond"/>
        </w:rPr>
      </w:pPr>
    </w:p>
    <w:p w14:paraId="0A177C0F" w14:textId="050FBC9A" w:rsidR="00FC2C34" w:rsidRPr="00A31672" w:rsidRDefault="00FC2C34" w:rsidP="00DA757E">
      <w:pPr>
        <w:pStyle w:val="ListParagraph"/>
        <w:numPr>
          <w:ilvl w:val="0"/>
          <w:numId w:val="13"/>
        </w:numPr>
        <w:autoSpaceDE w:val="0"/>
        <w:autoSpaceDN w:val="0"/>
        <w:adjustRightInd w:val="0"/>
        <w:spacing w:line="240" w:lineRule="auto"/>
        <w:rPr>
          <w:rFonts w:cs="Calibri"/>
          <w:color w:val="000000"/>
          <w:szCs w:val="23"/>
        </w:rPr>
      </w:pPr>
      <w:r>
        <w:t xml:space="preserve">A </w:t>
      </w:r>
      <w:r w:rsidR="00CC4A7A">
        <w:t xml:space="preserve">bilingual </w:t>
      </w:r>
      <w:r>
        <w:t>text-messaging outreach campaign was implemented.</w:t>
      </w:r>
      <w:r w:rsidR="00CC4A7A">
        <w:t xml:space="preserve"> </w:t>
      </w:r>
      <w:r>
        <w:t xml:space="preserve"> (Neighborhood Health Plan)</w:t>
      </w:r>
    </w:p>
    <w:p w14:paraId="47C3234E" w14:textId="77777777" w:rsidR="00A31672" w:rsidRPr="002832EA" w:rsidRDefault="00A31672" w:rsidP="00A31672">
      <w:pPr>
        <w:pStyle w:val="ListParagraph"/>
        <w:autoSpaceDE w:val="0"/>
        <w:autoSpaceDN w:val="0"/>
        <w:adjustRightInd w:val="0"/>
        <w:spacing w:line="240" w:lineRule="auto"/>
        <w:ind w:left="360"/>
        <w:rPr>
          <w:rFonts w:cs="Calibri"/>
          <w:color w:val="000000"/>
          <w:szCs w:val="23"/>
        </w:rPr>
      </w:pPr>
    </w:p>
    <w:p w14:paraId="1A97811B" w14:textId="77777777" w:rsidR="002832EA" w:rsidRPr="008E178F" w:rsidRDefault="002832EA" w:rsidP="00DA757E">
      <w:pPr>
        <w:pStyle w:val="ListParagraph"/>
        <w:numPr>
          <w:ilvl w:val="0"/>
          <w:numId w:val="13"/>
        </w:numPr>
        <w:autoSpaceDE w:val="0"/>
        <w:autoSpaceDN w:val="0"/>
        <w:adjustRightInd w:val="0"/>
        <w:spacing w:line="240" w:lineRule="auto"/>
        <w:rPr>
          <w:rFonts w:cs="Calibri"/>
          <w:i/>
          <w:color w:val="000000"/>
          <w:szCs w:val="23"/>
        </w:rPr>
      </w:pPr>
      <w:r>
        <w:rPr>
          <w:rFonts w:cs="Calibri"/>
          <w:color w:val="000000"/>
          <w:szCs w:val="23"/>
        </w:rPr>
        <w:t xml:space="preserve">The plan </w:t>
      </w:r>
      <w:r w:rsidRPr="008E178F">
        <w:rPr>
          <w:rFonts w:cs="Calibri"/>
          <w:color w:val="000000"/>
          <w:szCs w:val="23"/>
        </w:rPr>
        <w:t>conducts outreach and education by</w:t>
      </w:r>
      <w:r>
        <w:rPr>
          <w:rFonts w:cs="Calibri"/>
          <w:color w:val="000000"/>
          <w:szCs w:val="23"/>
        </w:rPr>
        <w:t xml:space="preserve"> mail (a welcome baby card) and/or </w:t>
      </w:r>
      <w:r w:rsidRPr="008E178F">
        <w:rPr>
          <w:rFonts w:cs="Calibri"/>
          <w:color w:val="000000"/>
          <w:szCs w:val="23"/>
        </w:rPr>
        <w:t>phone (a telephonic postpartum follow-up assessment).</w:t>
      </w:r>
      <w:r w:rsidRPr="008E178F">
        <w:rPr>
          <w:rFonts w:cs="Calibri"/>
          <w:i/>
          <w:color w:val="000000"/>
          <w:szCs w:val="23"/>
        </w:rPr>
        <w:t xml:space="preserve"> </w:t>
      </w:r>
      <w:r w:rsidRPr="008E178F">
        <w:rPr>
          <w:rFonts w:cs="Calibri"/>
          <w:szCs w:val="23"/>
        </w:rPr>
        <w:t>(</w:t>
      </w:r>
      <w:r>
        <w:rPr>
          <w:rFonts w:cs="Calibri"/>
          <w:szCs w:val="23"/>
        </w:rPr>
        <w:t xml:space="preserve">BMC HealthNet, Fallon Health, </w:t>
      </w:r>
      <w:r w:rsidRPr="008E178F">
        <w:rPr>
          <w:rFonts w:cs="Calibri"/>
          <w:szCs w:val="23"/>
        </w:rPr>
        <w:t>Tufts Health Public Plans)</w:t>
      </w:r>
    </w:p>
    <w:p w14:paraId="41FF11A8" w14:textId="77777777" w:rsidR="00FC2C34" w:rsidRDefault="00FC2C34" w:rsidP="00FC2C34">
      <w:pPr>
        <w:autoSpaceDE w:val="0"/>
        <w:autoSpaceDN w:val="0"/>
        <w:adjustRightInd w:val="0"/>
        <w:spacing w:line="240" w:lineRule="auto"/>
        <w:rPr>
          <w:rFonts w:ascii="Garamond" w:hAnsi="Garamond" w:cs="Calibri"/>
          <w:color w:val="000000"/>
          <w:szCs w:val="23"/>
        </w:rPr>
      </w:pPr>
    </w:p>
    <w:p w14:paraId="71553B6F" w14:textId="77777777" w:rsidR="00FC2C34" w:rsidRPr="005C2D33" w:rsidRDefault="00FC2C34" w:rsidP="005C2D33">
      <w:pPr>
        <w:rPr>
          <w:b/>
        </w:rPr>
      </w:pPr>
      <w:r w:rsidRPr="005C2D33">
        <w:rPr>
          <w:b/>
        </w:rPr>
        <w:t>Provider Education</w:t>
      </w:r>
    </w:p>
    <w:p w14:paraId="6DD6169F" w14:textId="77777777" w:rsidR="00FC2C34" w:rsidRDefault="00FC2C34" w:rsidP="00FC2C34">
      <w:pPr>
        <w:autoSpaceDE w:val="0"/>
        <w:autoSpaceDN w:val="0"/>
        <w:adjustRightInd w:val="0"/>
        <w:spacing w:line="240" w:lineRule="auto"/>
        <w:rPr>
          <w:rFonts w:ascii="Garamond" w:hAnsi="Garamond" w:cs="Calibri"/>
          <w:color w:val="000000"/>
          <w:szCs w:val="23"/>
          <w:u w:val="single"/>
        </w:rPr>
      </w:pPr>
    </w:p>
    <w:p w14:paraId="2D08C5C2" w14:textId="050FEB9F" w:rsidR="00CC4A7A" w:rsidRDefault="002832EA" w:rsidP="00DA757E">
      <w:pPr>
        <w:pStyle w:val="ListParagraph"/>
        <w:numPr>
          <w:ilvl w:val="0"/>
          <w:numId w:val="13"/>
        </w:numPr>
        <w:autoSpaceDE w:val="0"/>
        <w:autoSpaceDN w:val="0"/>
        <w:adjustRightInd w:val="0"/>
        <w:spacing w:line="240" w:lineRule="auto"/>
        <w:rPr>
          <w:rFonts w:cs="Calibri"/>
          <w:color w:val="000000"/>
          <w:szCs w:val="23"/>
        </w:rPr>
      </w:pPr>
      <w:r>
        <w:rPr>
          <w:rFonts w:cs="Calibri"/>
          <w:color w:val="000000"/>
          <w:szCs w:val="23"/>
        </w:rPr>
        <w:t>The plan conducted provider education about the importance of postpartum services.  (Fallon Health)</w:t>
      </w:r>
    </w:p>
    <w:p w14:paraId="4ECED321" w14:textId="77777777" w:rsidR="002832EA" w:rsidRPr="002832EA" w:rsidRDefault="002832EA" w:rsidP="002832EA">
      <w:pPr>
        <w:pStyle w:val="ListParagraph"/>
        <w:autoSpaceDE w:val="0"/>
        <w:autoSpaceDN w:val="0"/>
        <w:adjustRightInd w:val="0"/>
        <w:spacing w:line="240" w:lineRule="auto"/>
        <w:ind w:left="360"/>
        <w:rPr>
          <w:rFonts w:cs="Calibri"/>
          <w:color w:val="000000"/>
          <w:szCs w:val="23"/>
        </w:rPr>
      </w:pPr>
    </w:p>
    <w:p w14:paraId="14E2D333" w14:textId="61871116" w:rsidR="00CC4A7A" w:rsidRDefault="00CC4A7A" w:rsidP="00CC4A7A">
      <w:pPr>
        <w:autoSpaceDE w:val="0"/>
        <w:autoSpaceDN w:val="0"/>
        <w:adjustRightInd w:val="0"/>
        <w:spacing w:line="240" w:lineRule="auto"/>
        <w:rPr>
          <w:rFonts w:cs="Calibri"/>
          <w:b/>
          <w:color w:val="000000"/>
          <w:szCs w:val="23"/>
        </w:rPr>
      </w:pPr>
      <w:r>
        <w:rPr>
          <w:rFonts w:cs="Calibri"/>
          <w:b/>
          <w:color w:val="000000"/>
          <w:szCs w:val="23"/>
        </w:rPr>
        <w:t>Staff Education</w:t>
      </w:r>
    </w:p>
    <w:p w14:paraId="15A75322" w14:textId="4E471B2B" w:rsidR="00CC4A7A" w:rsidRDefault="00CC4A7A" w:rsidP="00CC4A7A">
      <w:pPr>
        <w:autoSpaceDE w:val="0"/>
        <w:autoSpaceDN w:val="0"/>
        <w:adjustRightInd w:val="0"/>
        <w:spacing w:line="240" w:lineRule="auto"/>
        <w:rPr>
          <w:rFonts w:cs="Calibri"/>
          <w:b/>
          <w:color w:val="000000"/>
          <w:szCs w:val="23"/>
        </w:rPr>
      </w:pPr>
    </w:p>
    <w:p w14:paraId="18EA1764" w14:textId="74349669" w:rsidR="00CC4A7A" w:rsidRPr="002832EA" w:rsidRDefault="00CC4A7A" w:rsidP="00DA757E">
      <w:pPr>
        <w:pStyle w:val="ListParagraph"/>
        <w:numPr>
          <w:ilvl w:val="0"/>
          <w:numId w:val="13"/>
        </w:numPr>
        <w:autoSpaceDE w:val="0"/>
        <w:autoSpaceDN w:val="0"/>
        <w:adjustRightInd w:val="0"/>
        <w:spacing w:line="240" w:lineRule="auto"/>
        <w:rPr>
          <w:rFonts w:cs="Calibri"/>
          <w:color w:val="000000"/>
          <w:szCs w:val="23"/>
        </w:rPr>
      </w:pPr>
      <w:r w:rsidRPr="002832EA">
        <w:rPr>
          <w:rFonts w:cs="Calibri"/>
          <w:color w:val="000000"/>
          <w:szCs w:val="23"/>
        </w:rPr>
        <w:t>Care management staff were trained in Motivational Interviewing.  (Tufts Health Public Plans)</w:t>
      </w:r>
    </w:p>
    <w:p w14:paraId="1F48FB62" w14:textId="77777777" w:rsidR="00FC2C34" w:rsidRDefault="00FC2C34" w:rsidP="00FC2C34">
      <w:pPr>
        <w:pStyle w:val="ListParagraph"/>
        <w:rPr>
          <w:rFonts w:ascii="Garamond" w:hAnsi="Garamond" w:cs="Calibri"/>
          <w:color w:val="000000"/>
          <w:szCs w:val="23"/>
        </w:rPr>
      </w:pPr>
    </w:p>
    <w:p w14:paraId="4DE0A2C9" w14:textId="77777777" w:rsidR="00FC2C34" w:rsidRPr="005C2D33" w:rsidRDefault="00FC2C34" w:rsidP="005C2D33">
      <w:pPr>
        <w:rPr>
          <w:b/>
        </w:rPr>
      </w:pPr>
      <w:r w:rsidRPr="005C2D33">
        <w:rPr>
          <w:b/>
        </w:rPr>
        <w:t>Internal System Changes</w:t>
      </w:r>
    </w:p>
    <w:p w14:paraId="3DD1DE19" w14:textId="77777777" w:rsidR="00FC2C34" w:rsidRDefault="00FC2C34" w:rsidP="00FC2C34">
      <w:pPr>
        <w:autoSpaceDE w:val="0"/>
        <w:autoSpaceDN w:val="0"/>
        <w:adjustRightInd w:val="0"/>
        <w:spacing w:line="240" w:lineRule="auto"/>
        <w:rPr>
          <w:rFonts w:ascii="Garamond" w:hAnsi="Garamond"/>
        </w:rPr>
      </w:pPr>
    </w:p>
    <w:p w14:paraId="37424032" w14:textId="356F1171" w:rsidR="00FC2C34" w:rsidRPr="002832EA" w:rsidRDefault="002832EA" w:rsidP="00DA757E">
      <w:pPr>
        <w:pStyle w:val="ListParagraph"/>
        <w:numPr>
          <w:ilvl w:val="0"/>
          <w:numId w:val="13"/>
        </w:numPr>
        <w:autoSpaceDE w:val="0"/>
        <w:autoSpaceDN w:val="0"/>
        <w:adjustRightInd w:val="0"/>
        <w:spacing w:line="240" w:lineRule="auto"/>
      </w:pPr>
      <w:r>
        <w:rPr>
          <w:rFonts w:cs="Tahoma"/>
          <w:szCs w:val="20"/>
        </w:rPr>
        <w:t xml:space="preserve">The Welcome Home Assessment was integrated into the care management system. Also incorporated was the PHQ-2 with automated scoring. </w:t>
      </w:r>
      <w:r w:rsidR="00FC2C34">
        <w:t xml:space="preserve"> </w:t>
      </w:r>
      <w:r w:rsidR="00FC2C34" w:rsidRPr="008E178F">
        <w:rPr>
          <w:rFonts w:cs="Tahoma"/>
          <w:szCs w:val="20"/>
        </w:rPr>
        <w:t>(Fallon Health)</w:t>
      </w:r>
    </w:p>
    <w:p w14:paraId="7D726A14" w14:textId="77777777" w:rsidR="002832EA" w:rsidRPr="002832EA" w:rsidRDefault="002832EA" w:rsidP="002832EA">
      <w:pPr>
        <w:pStyle w:val="ListParagraph"/>
        <w:autoSpaceDE w:val="0"/>
        <w:autoSpaceDN w:val="0"/>
        <w:adjustRightInd w:val="0"/>
        <w:spacing w:line="240" w:lineRule="auto"/>
        <w:ind w:left="360"/>
      </w:pPr>
    </w:p>
    <w:p w14:paraId="6B8340E4" w14:textId="09C332B9" w:rsidR="002832EA" w:rsidRDefault="002832EA" w:rsidP="00DA757E">
      <w:pPr>
        <w:pStyle w:val="ListParagraph"/>
        <w:numPr>
          <w:ilvl w:val="0"/>
          <w:numId w:val="13"/>
        </w:numPr>
        <w:autoSpaceDE w:val="0"/>
        <w:autoSpaceDN w:val="0"/>
        <w:adjustRightInd w:val="0"/>
        <w:spacing w:line="240" w:lineRule="auto"/>
      </w:pPr>
      <w:r>
        <w:rPr>
          <w:rFonts w:cs="Tahoma"/>
          <w:szCs w:val="20"/>
        </w:rPr>
        <w:t>Providers were encouraged to submit ACOG prenatal care forms to the plan after the first prenatal visit to assist in the early identification of pregnant women and appropriate care management outreach.  (BMC HealthNet)</w:t>
      </w:r>
    </w:p>
    <w:p w14:paraId="03A59336" w14:textId="77777777" w:rsidR="00FC2C34" w:rsidRDefault="00FC2C34" w:rsidP="00FC2C34">
      <w:pPr>
        <w:autoSpaceDE w:val="0"/>
        <w:autoSpaceDN w:val="0"/>
        <w:adjustRightInd w:val="0"/>
        <w:spacing w:line="240" w:lineRule="auto"/>
        <w:rPr>
          <w:rFonts w:ascii="Garamond" w:hAnsi="Garamond"/>
        </w:rPr>
      </w:pPr>
    </w:p>
    <w:p w14:paraId="4684E0EA" w14:textId="0E6F8E1E" w:rsidR="00FC2C34" w:rsidRDefault="00CF4DF9" w:rsidP="00FC2C34">
      <w:pPr>
        <w:pStyle w:val="Heading3"/>
      </w:pPr>
      <w:bookmarkStart w:id="90" w:name="_Toc501462179"/>
      <w:bookmarkStart w:id="91" w:name="_Toc2690832"/>
      <w:r>
        <w:t>Results</w:t>
      </w:r>
      <w:bookmarkEnd w:id="90"/>
      <w:bookmarkEnd w:id="91"/>
    </w:p>
    <w:p w14:paraId="72B558C8" w14:textId="77777777" w:rsidR="00FC2C34" w:rsidRDefault="00FC2C34" w:rsidP="00FC2C34">
      <w:pPr>
        <w:rPr>
          <w:rFonts w:ascii="Garamond" w:hAnsi="Garamond" w:cs="Arial"/>
          <w:color w:val="222222"/>
          <w:shd w:val="clear" w:color="auto" w:fill="FFFFFF"/>
        </w:rPr>
      </w:pPr>
    </w:p>
    <w:p w14:paraId="321BE073" w14:textId="4F7DA35B" w:rsidR="00FC2C34" w:rsidRDefault="00FC2C34" w:rsidP="00FC2C34">
      <w:r>
        <w:rPr>
          <w:rFonts w:cs="Arial"/>
          <w:color w:val="222222"/>
          <w:shd w:val="clear" w:color="auto" w:fill="FFFFFF"/>
        </w:rPr>
        <w:t xml:space="preserve">The </w:t>
      </w:r>
      <w:r w:rsidR="002E007B">
        <w:rPr>
          <w:rFonts w:cs="Arial"/>
          <w:color w:val="222222"/>
          <w:shd w:val="clear" w:color="auto" w:fill="FFFFFF"/>
        </w:rPr>
        <w:t>HEDIS®</w:t>
      </w:r>
      <w:r>
        <w:rPr>
          <w:rFonts w:cs="Arial"/>
          <w:color w:val="222222"/>
          <w:shd w:val="clear" w:color="auto" w:fill="FFFFFF"/>
        </w:rPr>
        <w:t xml:space="preserve"> postpartum visit rate can be described as a ratio of </w:t>
      </w:r>
      <w:r>
        <w:t xml:space="preserve">postpartum visits for a pelvic exam or postpartum care on or between 21 and 56 days after delivery to a sample of live births, as documented through either administrative data or </w:t>
      </w:r>
      <w:r w:rsidR="00C01AC6">
        <w:t>M</w:t>
      </w:r>
      <w:r>
        <w:t xml:space="preserve">edical </w:t>
      </w:r>
      <w:r w:rsidR="00C01AC6">
        <w:t>R</w:t>
      </w:r>
      <w:r>
        <w:t xml:space="preserve">ecord </w:t>
      </w:r>
      <w:r w:rsidR="00C01AC6">
        <w:t>R</w:t>
      </w:r>
      <w:r>
        <w:t xml:space="preserve">eview. The exhibits that follow depict MCO performance on the </w:t>
      </w:r>
      <w:r w:rsidR="002E007B">
        <w:t>HEDIS®</w:t>
      </w:r>
      <w:r w:rsidR="00F225DE">
        <w:t xml:space="preserve"> 2018</w:t>
      </w:r>
      <w:r>
        <w:t xml:space="preserve"> postpartum visit rate.</w:t>
      </w:r>
    </w:p>
    <w:p w14:paraId="727E75EA" w14:textId="77777777" w:rsidR="00FC2C34" w:rsidRDefault="00FC2C34" w:rsidP="00FC2C34"/>
    <w:p w14:paraId="44F9F850" w14:textId="0F94349A" w:rsidR="00FC2C34" w:rsidRDefault="00FC2C34" w:rsidP="00FC2C34">
      <w:r>
        <w:t>A chart that de</w:t>
      </w:r>
      <w:r w:rsidR="00F225DE">
        <w:t>pict</w:t>
      </w:r>
      <w:r>
        <w:t xml:space="preserve">s the postpartum visit rate by MCO follows. </w:t>
      </w:r>
    </w:p>
    <w:p w14:paraId="60AAF633" w14:textId="77777777" w:rsidR="00FC2C34" w:rsidRDefault="00FC2C34" w:rsidP="00FC2C34"/>
    <w:p w14:paraId="452FD4D4" w14:textId="77777777" w:rsidR="00B0528B" w:rsidRDefault="00B0528B">
      <w:pPr>
        <w:spacing w:after="160"/>
        <w:rPr>
          <w:b/>
        </w:rPr>
      </w:pPr>
      <w:r>
        <w:rPr>
          <w:b/>
        </w:rPr>
        <w:br w:type="page"/>
      </w:r>
    </w:p>
    <w:p w14:paraId="32C35148" w14:textId="3083F36C" w:rsidR="00A24958" w:rsidRDefault="00A24958" w:rsidP="00A24958">
      <w:pPr>
        <w:spacing w:after="160"/>
        <w:rPr>
          <w:b/>
        </w:rPr>
      </w:pPr>
      <w:r w:rsidRPr="003821CF">
        <w:rPr>
          <w:b/>
        </w:rPr>
        <w:t>Exhib</w:t>
      </w:r>
      <w:r w:rsidR="003821CF" w:rsidRPr="003821CF">
        <w:rPr>
          <w:b/>
        </w:rPr>
        <w:t>it 6</w:t>
      </w:r>
      <w:r w:rsidR="009A00BB">
        <w:rPr>
          <w:b/>
        </w:rPr>
        <w:t>1</w:t>
      </w:r>
      <w:r w:rsidRPr="003821CF">
        <w:rPr>
          <w:b/>
        </w:rPr>
        <w:t>:</w:t>
      </w:r>
      <w:r>
        <w:rPr>
          <w:b/>
        </w:rPr>
        <w:t xml:space="preserve">   </w:t>
      </w:r>
      <w:r w:rsidR="002E007B">
        <w:rPr>
          <w:b/>
        </w:rPr>
        <w:t>HEDIS®</w:t>
      </w:r>
      <w:r>
        <w:rPr>
          <w:b/>
        </w:rPr>
        <w:t xml:space="preserve"> 2018 Postpartum Visit Rate by MCO</w:t>
      </w:r>
    </w:p>
    <w:p w14:paraId="5BCA9C0C" w14:textId="381FB083" w:rsidR="00A24958" w:rsidRDefault="002160E6" w:rsidP="00A24958">
      <w:pPr>
        <w:spacing w:after="160"/>
      </w:pPr>
      <w:r>
        <w:rPr>
          <w:noProof/>
        </w:rPr>
        <w:drawing>
          <wp:inline distT="0" distB="0" distL="0" distR="0" wp14:anchorId="6C5C1B41" wp14:editId="2D95FF71">
            <wp:extent cx="4572000" cy="2933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C8BDA5" w14:textId="0E48EAD9" w:rsidR="00FC2C34" w:rsidRPr="00A24958" w:rsidRDefault="00FC2C34" w:rsidP="00A24958">
      <w:pPr>
        <w:rPr>
          <w:rFonts w:eastAsiaTheme="majorEastAsia" w:cstheme="majorBidi"/>
          <w:b/>
          <w:iCs/>
        </w:rPr>
      </w:pPr>
      <w:r>
        <w:t xml:space="preserve">The table below depicts trended PPV performance by MCO. </w:t>
      </w:r>
    </w:p>
    <w:p w14:paraId="42315892" w14:textId="77777777" w:rsidR="00D63AE4" w:rsidRDefault="00D63AE4" w:rsidP="00FC2C34"/>
    <w:p w14:paraId="7A1FB100" w14:textId="58341681" w:rsidR="00D63AE4" w:rsidRPr="00D63AE4" w:rsidRDefault="009A00BB" w:rsidP="00FC2C34">
      <w:pPr>
        <w:rPr>
          <w:b/>
        </w:rPr>
      </w:pPr>
      <w:r>
        <w:rPr>
          <w:b/>
        </w:rPr>
        <w:t>Exhibit 62</w:t>
      </w:r>
      <w:r w:rsidR="00D63AE4" w:rsidRPr="00D63AE4">
        <w:rPr>
          <w:b/>
        </w:rPr>
        <w:t>:  Trended MCO PPV Rates</w:t>
      </w:r>
    </w:p>
    <w:tbl>
      <w:tblPr>
        <w:tblStyle w:val="TableGrid"/>
        <w:tblW w:w="0" w:type="auto"/>
        <w:tblLook w:val="04A0" w:firstRow="1" w:lastRow="0" w:firstColumn="1" w:lastColumn="0" w:noHBand="0" w:noVBand="1"/>
      </w:tblPr>
      <w:tblGrid>
        <w:gridCol w:w="599"/>
        <w:gridCol w:w="1089"/>
        <w:gridCol w:w="1095"/>
        <w:gridCol w:w="965"/>
        <w:gridCol w:w="962"/>
        <w:gridCol w:w="935"/>
        <w:gridCol w:w="983"/>
        <w:gridCol w:w="983"/>
        <w:gridCol w:w="1651"/>
      </w:tblGrid>
      <w:tr w:rsidR="00A24958" w14:paraId="5594F983" w14:textId="77777777" w:rsidTr="00A24958">
        <w:tc>
          <w:tcPr>
            <w:tcW w:w="1688" w:type="dxa"/>
            <w:gridSpan w:val="2"/>
            <w:tcBorders>
              <w:top w:val="single" w:sz="4" w:space="0" w:color="auto"/>
              <w:left w:val="single" w:sz="4" w:space="0" w:color="auto"/>
              <w:bottom w:val="single" w:sz="4" w:space="0" w:color="auto"/>
              <w:right w:val="single" w:sz="4" w:space="0" w:color="auto"/>
            </w:tcBorders>
          </w:tcPr>
          <w:p w14:paraId="56DFEC50" w14:textId="77777777" w:rsidR="00A24958" w:rsidRDefault="00A24958">
            <w:pPr>
              <w:rPr>
                <w:i/>
              </w:rPr>
            </w:pPr>
          </w:p>
        </w:tc>
        <w:tc>
          <w:tcPr>
            <w:tcW w:w="1095" w:type="dxa"/>
            <w:tcBorders>
              <w:top w:val="single" w:sz="4" w:space="0" w:color="auto"/>
              <w:left w:val="single" w:sz="4" w:space="0" w:color="auto"/>
              <w:bottom w:val="single" w:sz="4" w:space="0" w:color="auto"/>
              <w:right w:val="single" w:sz="4" w:space="0" w:color="auto"/>
            </w:tcBorders>
            <w:hideMark/>
          </w:tcPr>
          <w:p w14:paraId="3F756909" w14:textId="4CC78A19" w:rsidR="00A24958" w:rsidRDefault="002E007B">
            <w:pPr>
              <w:jc w:val="center"/>
              <w:rPr>
                <w:b/>
              </w:rPr>
            </w:pPr>
            <w:r>
              <w:rPr>
                <w:b/>
              </w:rPr>
              <w:t>HEDIS®</w:t>
            </w:r>
            <w:r w:rsidR="00A24958">
              <w:rPr>
                <w:b/>
              </w:rPr>
              <w:t xml:space="preserve"> 2014</w:t>
            </w:r>
          </w:p>
        </w:tc>
        <w:tc>
          <w:tcPr>
            <w:tcW w:w="965" w:type="dxa"/>
            <w:tcBorders>
              <w:top w:val="single" w:sz="4" w:space="0" w:color="auto"/>
              <w:left w:val="single" w:sz="4" w:space="0" w:color="auto"/>
              <w:bottom w:val="single" w:sz="4" w:space="0" w:color="auto"/>
              <w:right w:val="single" w:sz="4" w:space="0" w:color="auto"/>
            </w:tcBorders>
            <w:hideMark/>
          </w:tcPr>
          <w:p w14:paraId="164B6141" w14:textId="65D17A7E" w:rsidR="00A24958" w:rsidRDefault="002E007B">
            <w:pPr>
              <w:jc w:val="center"/>
              <w:rPr>
                <w:b/>
              </w:rPr>
            </w:pPr>
            <w:r>
              <w:rPr>
                <w:b/>
              </w:rPr>
              <w:t>HEDIS®</w:t>
            </w:r>
            <w:r w:rsidR="00A24958">
              <w:rPr>
                <w:b/>
              </w:rPr>
              <w:t xml:space="preserve"> 2015</w:t>
            </w:r>
          </w:p>
        </w:tc>
        <w:tc>
          <w:tcPr>
            <w:tcW w:w="962" w:type="dxa"/>
            <w:tcBorders>
              <w:top w:val="single" w:sz="4" w:space="0" w:color="auto"/>
              <w:left w:val="single" w:sz="4" w:space="0" w:color="auto"/>
              <w:bottom w:val="single" w:sz="4" w:space="0" w:color="auto"/>
              <w:right w:val="single" w:sz="4" w:space="0" w:color="auto"/>
            </w:tcBorders>
            <w:hideMark/>
          </w:tcPr>
          <w:p w14:paraId="64DEAC10" w14:textId="0CC85407" w:rsidR="00A24958" w:rsidRDefault="002E007B">
            <w:pPr>
              <w:jc w:val="center"/>
              <w:rPr>
                <w:b/>
              </w:rPr>
            </w:pPr>
            <w:r>
              <w:rPr>
                <w:b/>
              </w:rPr>
              <w:t>HEDIS®</w:t>
            </w:r>
            <w:r w:rsidR="00A24958">
              <w:rPr>
                <w:b/>
              </w:rPr>
              <w:t xml:space="preserve"> 2016</w:t>
            </w:r>
          </w:p>
        </w:tc>
        <w:tc>
          <w:tcPr>
            <w:tcW w:w="935" w:type="dxa"/>
            <w:tcBorders>
              <w:top w:val="single" w:sz="4" w:space="0" w:color="auto"/>
              <w:left w:val="single" w:sz="4" w:space="0" w:color="auto"/>
              <w:bottom w:val="single" w:sz="4" w:space="0" w:color="auto"/>
              <w:right w:val="single" w:sz="4" w:space="0" w:color="auto"/>
            </w:tcBorders>
            <w:hideMark/>
          </w:tcPr>
          <w:p w14:paraId="4D7BDD85" w14:textId="744A25E2" w:rsidR="00A24958" w:rsidRDefault="002E007B">
            <w:pPr>
              <w:jc w:val="center"/>
              <w:rPr>
                <w:b/>
              </w:rPr>
            </w:pPr>
            <w:r>
              <w:rPr>
                <w:b/>
              </w:rPr>
              <w:t>HEDIS®</w:t>
            </w:r>
            <w:r w:rsidR="00A24958">
              <w:rPr>
                <w:b/>
              </w:rPr>
              <w:t xml:space="preserve"> 2017</w:t>
            </w:r>
          </w:p>
        </w:tc>
        <w:tc>
          <w:tcPr>
            <w:tcW w:w="983" w:type="dxa"/>
            <w:tcBorders>
              <w:top w:val="single" w:sz="4" w:space="0" w:color="auto"/>
              <w:left w:val="single" w:sz="4" w:space="0" w:color="auto"/>
              <w:bottom w:val="single" w:sz="4" w:space="0" w:color="auto"/>
              <w:right w:val="single" w:sz="4" w:space="0" w:color="auto"/>
            </w:tcBorders>
          </w:tcPr>
          <w:p w14:paraId="3E92F3E0" w14:textId="1E216C1B" w:rsidR="00A24958" w:rsidRDefault="002E007B">
            <w:pPr>
              <w:jc w:val="center"/>
              <w:rPr>
                <w:b/>
              </w:rPr>
            </w:pPr>
            <w:r>
              <w:rPr>
                <w:b/>
              </w:rPr>
              <w:t>HEDIS®</w:t>
            </w:r>
          </w:p>
          <w:p w14:paraId="420911D9" w14:textId="12DD6644" w:rsidR="00A24958" w:rsidRDefault="00A24958">
            <w:pPr>
              <w:jc w:val="center"/>
              <w:rPr>
                <w:b/>
              </w:rPr>
            </w:pPr>
            <w:r>
              <w:rPr>
                <w:b/>
              </w:rPr>
              <w:t>2018</w:t>
            </w:r>
          </w:p>
        </w:tc>
        <w:tc>
          <w:tcPr>
            <w:tcW w:w="983" w:type="dxa"/>
            <w:tcBorders>
              <w:top w:val="single" w:sz="4" w:space="0" w:color="auto"/>
              <w:left w:val="single" w:sz="4" w:space="0" w:color="auto"/>
              <w:bottom w:val="single" w:sz="4" w:space="0" w:color="auto"/>
              <w:right w:val="single" w:sz="4" w:space="0" w:color="auto"/>
            </w:tcBorders>
            <w:hideMark/>
          </w:tcPr>
          <w:p w14:paraId="23EE0CE3" w14:textId="268471A8" w:rsidR="00A24958" w:rsidRDefault="00A24958">
            <w:pPr>
              <w:jc w:val="center"/>
              <w:rPr>
                <w:b/>
              </w:rPr>
            </w:pPr>
            <w:r>
              <w:rPr>
                <w:b/>
              </w:rPr>
              <w:t>Trend Line</w:t>
            </w:r>
          </w:p>
        </w:tc>
        <w:tc>
          <w:tcPr>
            <w:tcW w:w="1651" w:type="dxa"/>
            <w:tcBorders>
              <w:top w:val="single" w:sz="4" w:space="0" w:color="auto"/>
              <w:left w:val="single" w:sz="4" w:space="0" w:color="auto"/>
              <w:bottom w:val="single" w:sz="4" w:space="0" w:color="auto"/>
              <w:right w:val="single" w:sz="4" w:space="0" w:color="auto"/>
            </w:tcBorders>
            <w:hideMark/>
          </w:tcPr>
          <w:p w14:paraId="7E712492" w14:textId="77777777" w:rsidR="00A24958" w:rsidRDefault="00A24958">
            <w:pPr>
              <w:jc w:val="center"/>
              <w:rPr>
                <w:b/>
              </w:rPr>
            </w:pPr>
            <w:r>
              <w:rPr>
                <w:b/>
              </w:rPr>
              <w:t>2017 QC Percentile Ranking</w:t>
            </w:r>
          </w:p>
        </w:tc>
      </w:tr>
      <w:tr w:rsidR="00A24958" w14:paraId="2EDDBB40" w14:textId="77777777" w:rsidTr="00A24958">
        <w:tc>
          <w:tcPr>
            <w:tcW w:w="5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34F5D3" w14:textId="5DD1F993" w:rsidR="00A24958" w:rsidRDefault="00A24958">
            <w:pPr>
              <w:ind w:left="113" w:right="113"/>
              <w:jc w:val="center"/>
              <w:rPr>
                <w:b/>
              </w:rPr>
            </w:pPr>
            <w:r>
              <w:rPr>
                <w:b/>
              </w:rPr>
              <w:t>PPV Acute (%)</w:t>
            </w:r>
          </w:p>
        </w:tc>
        <w:tc>
          <w:tcPr>
            <w:tcW w:w="108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DC77452" w14:textId="1E3E45FA" w:rsidR="00A24958" w:rsidRDefault="002E007B">
            <w:pPr>
              <w:rPr>
                <w:b/>
              </w:rPr>
            </w:pPr>
            <w:r>
              <w:rPr>
                <w:b/>
              </w:rPr>
              <w:t>HEDIS®</w:t>
            </w:r>
            <w:r w:rsidR="00A24958">
              <w:rPr>
                <w:b/>
              </w:rPr>
              <w:t xml:space="preserve"> 90</w:t>
            </w:r>
            <w:r w:rsidR="00A24958">
              <w:rPr>
                <w:b/>
                <w:vertAlign w:val="superscript"/>
              </w:rPr>
              <w:t>th</w:t>
            </w:r>
          </w:p>
        </w:tc>
        <w:tc>
          <w:tcPr>
            <w:tcW w:w="109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7E2C6C58" w14:textId="77777777" w:rsidR="00A24958" w:rsidRDefault="00A24958">
            <w:pPr>
              <w:jc w:val="center"/>
              <w:rPr>
                <w:b/>
              </w:rPr>
            </w:pPr>
            <w:r>
              <w:rPr>
                <w:rFonts w:ascii="Calibri" w:hAnsi="Calibri"/>
                <w:color w:val="000000"/>
              </w:rPr>
              <w:t>74.03%</w:t>
            </w:r>
          </w:p>
        </w:tc>
        <w:tc>
          <w:tcPr>
            <w:tcW w:w="96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09456D13" w14:textId="77777777" w:rsidR="00A24958" w:rsidRDefault="00A24958">
            <w:pPr>
              <w:jc w:val="center"/>
              <w:rPr>
                <w:b/>
              </w:rPr>
            </w:pPr>
            <w:r>
              <w:rPr>
                <w:rFonts w:ascii="Calibri" w:hAnsi="Calibri"/>
                <w:color w:val="000000"/>
              </w:rPr>
              <w:t>72.43%</w:t>
            </w:r>
          </w:p>
        </w:tc>
        <w:tc>
          <w:tcPr>
            <w:tcW w:w="9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776242E" w14:textId="77777777" w:rsidR="00A24958" w:rsidRDefault="00A24958">
            <w:pPr>
              <w:jc w:val="center"/>
              <w:rPr>
                <w:b/>
              </w:rPr>
            </w:pPr>
            <w:r>
              <w:rPr>
                <w:rFonts w:ascii="Calibri" w:hAnsi="Calibri"/>
                <w:color w:val="000000"/>
              </w:rPr>
              <w:t>73.61%</w:t>
            </w:r>
          </w:p>
        </w:tc>
        <w:tc>
          <w:tcPr>
            <w:tcW w:w="9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A56CDFB" w14:textId="77777777" w:rsidR="00A24958" w:rsidRDefault="00A24958">
            <w:pPr>
              <w:jc w:val="center"/>
              <w:rPr>
                <w:b/>
              </w:rPr>
            </w:pPr>
            <w:r>
              <w:rPr>
                <w:rFonts w:ascii="Calibri" w:hAnsi="Calibri"/>
                <w:color w:val="000000"/>
              </w:rPr>
              <w:t>73.67%</w:t>
            </w:r>
          </w:p>
        </w:tc>
        <w:tc>
          <w:tcPr>
            <w:tcW w:w="98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567F2E" w14:textId="77777777" w:rsidR="00A24958" w:rsidRDefault="00A24958">
            <w:pPr>
              <w:jc w:val="center"/>
            </w:pPr>
          </w:p>
          <w:p w14:paraId="6F949EEA" w14:textId="6D8F254C" w:rsidR="00A24958" w:rsidRDefault="00A24958">
            <w:pPr>
              <w:jc w:val="center"/>
            </w:pPr>
            <w:r>
              <w:t>73.97%</w:t>
            </w:r>
          </w:p>
        </w:tc>
        <w:tc>
          <w:tcPr>
            <w:tcW w:w="263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28E4C9" w14:textId="70FE872C" w:rsidR="00A24958" w:rsidRDefault="00A24958">
            <w:pPr>
              <w:jc w:val="center"/>
            </w:pPr>
          </w:p>
        </w:tc>
      </w:tr>
      <w:tr w:rsidR="00A24958" w14:paraId="098E70A2" w14:textId="77777777" w:rsidTr="00A24958">
        <w:tc>
          <w:tcPr>
            <w:tcW w:w="0" w:type="auto"/>
            <w:vMerge/>
            <w:tcBorders>
              <w:top w:val="single" w:sz="4" w:space="0" w:color="auto"/>
              <w:left w:val="single" w:sz="4" w:space="0" w:color="auto"/>
              <w:bottom w:val="single" w:sz="4" w:space="0" w:color="auto"/>
              <w:right w:val="single" w:sz="4" w:space="0" w:color="auto"/>
            </w:tcBorders>
            <w:vAlign w:val="center"/>
            <w:hideMark/>
          </w:tcPr>
          <w:p w14:paraId="0B6563FD" w14:textId="77777777" w:rsidR="00A24958" w:rsidRDefault="00A24958">
            <w:pPr>
              <w:rPr>
                <w:b/>
              </w:rPr>
            </w:pPr>
          </w:p>
        </w:tc>
        <w:tc>
          <w:tcPr>
            <w:tcW w:w="1089" w:type="dxa"/>
            <w:tcBorders>
              <w:top w:val="single" w:sz="4" w:space="0" w:color="auto"/>
              <w:left w:val="single" w:sz="4" w:space="0" w:color="auto"/>
              <w:bottom w:val="single" w:sz="4" w:space="0" w:color="auto"/>
              <w:right w:val="single" w:sz="4" w:space="0" w:color="auto"/>
            </w:tcBorders>
            <w:hideMark/>
          </w:tcPr>
          <w:p w14:paraId="4BB99D4D" w14:textId="77777777" w:rsidR="00A24958" w:rsidRDefault="00A24958">
            <w:r>
              <w:t>BMCHP</w:t>
            </w:r>
          </w:p>
        </w:tc>
        <w:tc>
          <w:tcPr>
            <w:tcW w:w="1095" w:type="dxa"/>
            <w:tcBorders>
              <w:top w:val="single" w:sz="4" w:space="0" w:color="auto"/>
              <w:left w:val="single" w:sz="4" w:space="0" w:color="auto"/>
              <w:bottom w:val="single" w:sz="4" w:space="0" w:color="auto"/>
              <w:right w:val="single" w:sz="4" w:space="0" w:color="auto"/>
            </w:tcBorders>
            <w:vAlign w:val="bottom"/>
            <w:hideMark/>
          </w:tcPr>
          <w:p w14:paraId="34AF5E98" w14:textId="77777777" w:rsidR="00A24958" w:rsidRDefault="00A24958">
            <w:pPr>
              <w:jc w:val="center"/>
            </w:pPr>
            <w:r>
              <w:rPr>
                <w:rFonts w:ascii="Calibri" w:hAnsi="Calibri"/>
                <w:color w:val="000000"/>
              </w:rPr>
              <w:t>69.58%</w:t>
            </w:r>
          </w:p>
        </w:tc>
        <w:tc>
          <w:tcPr>
            <w:tcW w:w="965" w:type="dxa"/>
            <w:tcBorders>
              <w:top w:val="single" w:sz="4" w:space="0" w:color="auto"/>
              <w:left w:val="single" w:sz="4" w:space="0" w:color="auto"/>
              <w:bottom w:val="single" w:sz="4" w:space="0" w:color="auto"/>
              <w:right w:val="single" w:sz="4" w:space="0" w:color="auto"/>
            </w:tcBorders>
            <w:vAlign w:val="bottom"/>
            <w:hideMark/>
          </w:tcPr>
          <w:p w14:paraId="46CCC1AA" w14:textId="77777777" w:rsidR="00A24958" w:rsidRDefault="00A24958">
            <w:pPr>
              <w:jc w:val="center"/>
            </w:pPr>
            <w:r>
              <w:rPr>
                <w:rFonts w:ascii="Calibri" w:hAnsi="Calibri"/>
                <w:color w:val="000000"/>
              </w:rPr>
              <w:t>71.55%</w:t>
            </w:r>
          </w:p>
        </w:tc>
        <w:tc>
          <w:tcPr>
            <w:tcW w:w="962" w:type="dxa"/>
            <w:tcBorders>
              <w:top w:val="single" w:sz="4" w:space="0" w:color="auto"/>
              <w:left w:val="single" w:sz="4" w:space="0" w:color="auto"/>
              <w:bottom w:val="single" w:sz="4" w:space="0" w:color="auto"/>
              <w:right w:val="single" w:sz="4" w:space="0" w:color="auto"/>
            </w:tcBorders>
            <w:vAlign w:val="bottom"/>
            <w:hideMark/>
          </w:tcPr>
          <w:p w14:paraId="382E656F" w14:textId="77777777" w:rsidR="00A24958" w:rsidRDefault="00A24958">
            <w:pPr>
              <w:jc w:val="center"/>
            </w:pPr>
            <w:r>
              <w:rPr>
                <w:rFonts w:ascii="Calibri" w:hAnsi="Calibri"/>
                <w:color w:val="000000"/>
              </w:rPr>
              <w:t>66.94%</w:t>
            </w:r>
          </w:p>
        </w:tc>
        <w:tc>
          <w:tcPr>
            <w:tcW w:w="935" w:type="dxa"/>
            <w:tcBorders>
              <w:top w:val="single" w:sz="4" w:space="0" w:color="auto"/>
              <w:left w:val="single" w:sz="4" w:space="0" w:color="auto"/>
              <w:bottom w:val="single" w:sz="4" w:space="0" w:color="auto"/>
              <w:right w:val="single" w:sz="4" w:space="0" w:color="auto"/>
            </w:tcBorders>
            <w:vAlign w:val="bottom"/>
            <w:hideMark/>
          </w:tcPr>
          <w:p w14:paraId="66F62285" w14:textId="77777777" w:rsidR="00A24958" w:rsidRDefault="00A24958">
            <w:pPr>
              <w:jc w:val="center"/>
            </w:pPr>
            <w:r>
              <w:rPr>
                <w:rFonts w:ascii="Calibri" w:hAnsi="Calibri"/>
                <w:color w:val="000000"/>
              </w:rPr>
              <w:t>72.59%</w:t>
            </w:r>
          </w:p>
        </w:tc>
        <w:tc>
          <w:tcPr>
            <w:tcW w:w="983" w:type="dxa"/>
            <w:tcBorders>
              <w:top w:val="single" w:sz="4" w:space="0" w:color="auto"/>
              <w:left w:val="single" w:sz="4" w:space="0" w:color="auto"/>
              <w:bottom w:val="single" w:sz="4" w:space="0" w:color="auto"/>
              <w:right w:val="single" w:sz="4" w:space="0" w:color="auto"/>
            </w:tcBorders>
          </w:tcPr>
          <w:p w14:paraId="512B499C" w14:textId="786C53AC" w:rsidR="00A24958" w:rsidRPr="00A24958" w:rsidRDefault="00A24958">
            <w:pPr>
              <w:jc w:val="center"/>
            </w:pPr>
            <w:r w:rsidRPr="00A24958">
              <w:t>72.54</w:t>
            </w:r>
            <w:r>
              <w:t>%</w:t>
            </w:r>
          </w:p>
        </w:tc>
        <w:tc>
          <w:tcPr>
            <w:tcW w:w="983" w:type="dxa"/>
            <w:tcBorders>
              <w:top w:val="single" w:sz="4" w:space="0" w:color="auto"/>
              <w:left w:val="single" w:sz="4" w:space="0" w:color="auto"/>
              <w:bottom w:val="single" w:sz="4" w:space="0" w:color="auto"/>
              <w:right w:val="single" w:sz="4" w:space="0" w:color="auto"/>
            </w:tcBorders>
            <w:vAlign w:val="center"/>
            <w:hideMark/>
          </w:tcPr>
          <w:p w14:paraId="0B97484C" w14:textId="33A161A2" w:rsidR="00A24958" w:rsidRDefault="00A24958">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45BD4860" w14:textId="77777777" w:rsidR="00A24958" w:rsidRDefault="00A24958">
            <w:pPr>
              <w:jc w:val="center"/>
            </w:pPr>
            <w:r>
              <w:t>75th – 90th</w:t>
            </w:r>
          </w:p>
        </w:tc>
      </w:tr>
      <w:tr w:rsidR="00A24958" w14:paraId="6ED16E3D" w14:textId="77777777" w:rsidTr="00A24958">
        <w:tc>
          <w:tcPr>
            <w:tcW w:w="0" w:type="auto"/>
            <w:vMerge/>
            <w:tcBorders>
              <w:top w:val="single" w:sz="4" w:space="0" w:color="auto"/>
              <w:left w:val="single" w:sz="4" w:space="0" w:color="auto"/>
              <w:bottom w:val="single" w:sz="4" w:space="0" w:color="auto"/>
              <w:right w:val="single" w:sz="4" w:space="0" w:color="auto"/>
            </w:tcBorders>
            <w:vAlign w:val="center"/>
            <w:hideMark/>
          </w:tcPr>
          <w:p w14:paraId="38839D97" w14:textId="77777777" w:rsidR="00A24958" w:rsidRDefault="00A24958">
            <w:pPr>
              <w:rPr>
                <w:b/>
              </w:rPr>
            </w:pPr>
          </w:p>
        </w:tc>
        <w:tc>
          <w:tcPr>
            <w:tcW w:w="1089" w:type="dxa"/>
            <w:tcBorders>
              <w:top w:val="single" w:sz="4" w:space="0" w:color="auto"/>
              <w:left w:val="single" w:sz="4" w:space="0" w:color="auto"/>
              <w:bottom w:val="single" w:sz="4" w:space="0" w:color="auto"/>
              <w:right w:val="single" w:sz="4" w:space="0" w:color="auto"/>
            </w:tcBorders>
            <w:hideMark/>
          </w:tcPr>
          <w:p w14:paraId="2C41802D" w14:textId="77777777" w:rsidR="00A24958" w:rsidRDefault="00A24958">
            <w:r>
              <w:t>Fallon</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05FECC5" w14:textId="77777777" w:rsidR="00A24958" w:rsidRDefault="00A24958">
            <w:pPr>
              <w:jc w:val="center"/>
            </w:pPr>
            <w:r>
              <w:rPr>
                <w:rFonts w:ascii="Calibri" w:hAnsi="Calibri"/>
                <w:color w:val="000000"/>
              </w:rPr>
              <w:t>76.63%</w:t>
            </w:r>
          </w:p>
        </w:tc>
        <w:tc>
          <w:tcPr>
            <w:tcW w:w="965" w:type="dxa"/>
            <w:tcBorders>
              <w:top w:val="single" w:sz="4" w:space="0" w:color="auto"/>
              <w:left w:val="single" w:sz="4" w:space="0" w:color="auto"/>
              <w:bottom w:val="single" w:sz="4" w:space="0" w:color="auto"/>
              <w:right w:val="single" w:sz="4" w:space="0" w:color="auto"/>
            </w:tcBorders>
            <w:vAlign w:val="center"/>
            <w:hideMark/>
          </w:tcPr>
          <w:p w14:paraId="2B0B248C" w14:textId="77777777" w:rsidR="00A24958" w:rsidRDefault="00A24958">
            <w:pPr>
              <w:jc w:val="center"/>
            </w:pPr>
            <w:r>
              <w:rPr>
                <w:rFonts w:ascii="Calibri" w:hAnsi="Calibri"/>
                <w:color w:val="000000"/>
              </w:rPr>
              <w:t>64.92%</w:t>
            </w:r>
          </w:p>
        </w:tc>
        <w:tc>
          <w:tcPr>
            <w:tcW w:w="962" w:type="dxa"/>
            <w:tcBorders>
              <w:top w:val="single" w:sz="4" w:space="0" w:color="auto"/>
              <w:left w:val="single" w:sz="4" w:space="0" w:color="auto"/>
              <w:bottom w:val="single" w:sz="4" w:space="0" w:color="auto"/>
              <w:right w:val="single" w:sz="4" w:space="0" w:color="auto"/>
            </w:tcBorders>
            <w:vAlign w:val="center"/>
            <w:hideMark/>
          </w:tcPr>
          <w:p w14:paraId="6585E6C0" w14:textId="77777777" w:rsidR="00A24958" w:rsidRDefault="00A24958">
            <w:pPr>
              <w:jc w:val="center"/>
            </w:pPr>
            <w:r>
              <w:rPr>
                <w:rFonts w:ascii="Calibri" w:hAnsi="Calibri"/>
                <w:color w:val="000000"/>
              </w:rPr>
              <w:t>73.39%</w:t>
            </w:r>
          </w:p>
        </w:tc>
        <w:tc>
          <w:tcPr>
            <w:tcW w:w="935" w:type="dxa"/>
            <w:tcBorders>
              <w:top w:val="single" w:sz="4" w:space="0" w:color="auto"/>
              <w:left w:val="single" w:sz="4" w:space="0" w:color="auto"/>
              <w:bottom w:val="single" w:sz="4" w:space="0" w:color="auto"/>
              <w:right w:val="single" w:sz="4" w:space="0" w:color="auto"/>
            </w:tcBorders>
            <w:vAlign w:val="bottom"/>
            <w:hideMark/>
          </w:tcPr>
          <w:p w14:paraId="5CF2300F" w14:textId="6C8885D0" w:rsidR="00A24958" w:rsidRDefault="00A24958">
            <w:pPr>
              <w:jc w:val="center"/>
            </w:pPr>
            <w:r>
              <w:rPr>
                <w:rFonts w:ascii="Calibri" w:hAnsi="Calibri"/>
                <w:color w:val="000000"/>
              </w:rPr>
              <w:t>71.88%</w:t>
            </w:r>
          </w:p>
        </w:tc>
        <w:tc>
          <w:tcPr>
            <w:tcW w:w="983" w:type="dxa"/>
            <w:tcBorders>
              <w:top w:val="single" w:sz="4" w:space="0" w:color="auto"/>
              <w:left w:val="single" w:sz="4" w:space="0" w:color="auto"/>
              <w:bottom w:val="single" w:sz="4" w:space="0" w:color="auto"/>
              <w:right w:val="single" w:sz="4" w:space="0" w:color="auto"/>
            </w:tcBorders>
          </w:tcPr>
          <w:p w14:paraId="7F64EF25" w14:textId="60054BA9" w:rsidR="00A24958" w:rsidRPr="00A24958" w:rsidRDefault="00A24958">
            <w:pPr>
              <w:jc w:val="center"/>
            </w:pPr>
            <w:r w:rsidRPr="00A24958">
              <w:t>69.30</w:t>
            </w:r>
            <w:r>
              <w:t>%</w:t>
            </w:r>
          </w:p>
        </w:tc>
        <w:tc>
          <w:tcPr>
            <w:tcW w:w="983" w:type="dxa"/>
            <w:tcBorders>
              <w:top w:val="single" w:sz="4" w:space="0" w:color="auto"/>
              <w:left w:val="single" w:sz="4" w:space="0" w:color="auto"/>
              <w:bottom w:val="single" w:sz="4" w:space="0" w:color="auto"/>
              <w:right w:val="single" w:sz="4" w:space="0" w:color="auto"/>
            </w:tcBorders>
            <w:hideMark/>
          </w:tcPr>
          <w:p w14:paraId="522AA742" w14:textId="04B3C3A3" w:rsidR="00A24958" w:rsidRDefault="00A24958">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495F79D3" w14:textId="77777777" w:rsidR="00A24958" w:rsidRDefault="00A24958">
            <w:pPr>
              <w:jc w:val="center"/>
            </w:pPr>
            <w:r>
              <w:t>75th – 90th</w:t>
            </w:r>
          </w:p>
        </w:tc>
      </w:tr>
      <w:tr w:rsidR="00A24958" w14:paraId="01BA04DD" w14:textId="77777777" w:rsidTr="00A24958">
        <w:tc>
          <w:tcPr>
            <w:tcW w:w="0" w:type="auto"/>
            <w:vMerge/>
            <w:tcBorders>
              <w:top w:val="single" w:sz="4" w:space="0" w:color="auto"/>
              <w:left w:val="single" w:sz="4" w:space="0" w:color="auto"/>
              <w:bottom w:val="single" w:sz="4" w:space="0" w:color="auto"/>
              <w:right w:val="single" w:sz="4" w:space="0" w:color="auto"/>
            </w:tcBorders>
            <w:vAlign w:val="center"/>
            <w:hideMark/>
          </w:tcPr>
          <w:p w14:paraId="737F0B26" w14:textId="77777777" w:rsidR="00A24958" w:rsidRDefault="00A24958">
            <w:pPr>
              <w:rPr>
                <w:b/>
              </w:rPr>
            </w:pPr>
          </w:p>
        </w:tc>
        <w:tc>
          <w:tcPr>
            <w:tcW w:w="1089" w:type="dxa"/>
            <w:tcBorders>
              <w:top w:val="single" w:sz="4" w:space="0" w:color="auto"/>
              <w:left w:val="single" w:sz="4" w:space="0" w:color="auto"/>
              <w:bottom w:val="single" w:sz="4" w:space="0" w:color="auto"/>
              <w:right w:val="single" w:sz="4" w:space="0" w:color="auto"/>
            </w:tcBorders>
            <w:hideMark/>
          </w:tcPr>
          <w:p w14:paraId="6BDBADB5" w14:textId="77777777" w:rsidR="00A24958" w:rsidRDefault="00A24958">
            <w:r>
              <w:t>HNE</w:t>
            </w:r>
          </w:p>
        </w:tc>
        <w:tc>
          <w:tcPr>
            <w:tcW w:w="1095" w:type="dxa"/>
            <w:tcBorders>
              <w:top w:val="single" w:sz="4" w:space="0" w:color="auto"/>
              <w:left w:val="single" w:sz="4" w:space="0" w:color="auto"/>
              <w:bottom w:val="single" w:sz="4" w:space="0" w:color="auto"/>
              <w:right w:val="single" w:sz="4" w:space="0" w:color="auto"/>
            </w:tcBorders>
            <w:vAlign w:val="bottom"/>
            <w:hideMark/>
          </w:tcPr>
          <w:p w14:paraId="5D67AE33" w14:textId="7BD2DD48" w:rsidR="00A24958" w:rsidRDefault="00A24958">
            <w:pPr>
              <w:jc w:val="center"/>
            </w:pPr>
            <w:r>
              <w:t>76.03%</w:t>
            </w:r>
          </w:p>
        </w:tc>
        <w:tc>
          <w:tcPr>
            <w:tcW w:w="965" w:type="dxa"/>
            <w:tcBorders>
              <w:top w:val="single" w:sz="4" w:space="0" w:color="auto"/>
              <w:left w:val="single" w:sz="4" w:space="0" w:color="auto"/>
              <w:bottom w:val="single" w:sz="4" w:space="0" w:color="auto"/>
              <w:right w:val="single" w:sz="4" w:space="0" w:color="auto"/>
            </w:tcBorders>
            <w:vAlign w:val="bottom"/>
            <w:hideMark/>
          </w:tcPr>
          <w:p w14:paraId="6D92C17A" w14:textId="47ED3783" w:rsidR="00A24958" w:rsidRDefault="00A24958" w:rsidP="00623BA5">
            <w:pPr>
              <w:jc w:val="center"/>
            </w:pPr>
            <w:r>
              <w:rPr>
                <w:rFonts w:ascii="Calibri" w:hAnsi="Calibri"/>
                <w:color w:val="000000"/>
              </w:rPr>
              <w:t>79.92%</w:t>
            </w:r>
          </w:p>
        </w:tc>
        <w:tc>
          <w:tcPr>
            <w:tcW w:w="962" w:type="dxa"/>
            <w:tcBorders>
              <w:top w:val="single" w:sz="4" w:space="0" w:color="auto"/>
              <w:left w:val="single" w:sz="4" w:space="0" w:color="auto"/>
              <w:bottom w:val="single" w:sz="4" w:space="0" w:color="auto"/>
              <w:right w:val="single" w:sz="4" w:space="0" w:color="auto"/>
            </w:tcBorders>
            <w:vAlign w:val="bottom"/>
            <w:hideMark/>
          </w:tcPr>
          <w:p w14:paraId="32155530" w14:textId="77777777" w:rsidR="00A24958" w:rsidRDefault="00A24958">
            <w:pPr>
              <w:jc w:val="center"/>
            </w:pPr>
            <w:r>
              <w:rPr>
                <w:rFonts w:ascii="Calibri" w:hAnsi="Calibri"/>
                <w:color w:val="000000"/>
              </w:rPr>
              <w:t>72.27%</w:t>
            </w:r>
          </w:p>
        </w:tc>
        <w:tc>
          <w:tcPr>
            <w:tcW w:w="935" w:type="dxa"/>
            <w:tcBorders>
              <w:top w:val="single" w:sz="4" w:space="0" w:color="auto"/>
              <w:left w:val="single" w:sz="4" w:space="0" w:color="auto"/>
              <w:bottom w:val="single" w:sz="4" w:space="0" w:color="auto"/>
              <w:right w:val="single" w:sz="4" w:space="0" w:color="auto"/>
            </w:tcBorders>
            <w:vAlign w:val="bottom"/>
            <w:hideMark/>
          </w:tcPr>
          <w:p w14:paraId="7771F39E" w14:textId="77777777" w:rsidR="00A24958" w:rsidRDefault="00A24958">
            <w:pPr>
              <w:jc w:val="center"/>
            </w:pPr>
            <w:r>
              <w:rPr>
                <w:rFonts w:ascii="Calibri" w:hAnsi="Calibri"/>
                <w:color w:val="000000"/>
              </w:rPr>
              <w:t>70.15%</w:t>
            </w:r>
          </w:p>
        </w:tc>
        <w:tc>
          <w:tcPr>
            <w:tcW w:w="983" w:type="dxa"/>
            <w:tcBorders>
              <w:top w:val="single" w:sz="4" w:space="0" w:color="auto"/>
              <w:left w:val="single" w:sz="4" w:space="0" w:color="auto"/>
              <w:bottom w:val="single" w:sz="4" w:space="0" w:color="auto"/>
              <w:right w:val="single" w:sz="4" w:space="0" w:color="auto"/>
            </w:tcBorders>
          </w:tcPr>
          <w:p w14:paraId="0DAC8C50" w14:textId="370988DA" w:rsidR="00A24958" w:rsidRPr="00A24958" w:rsidRDefault="00A24958">
            <w:pPr>
              <w:jc w:val="center"/>
            </w:pPr>
            <w:r w:rsidRPr="00A24958">
              <w:t>63.22</w:t>
            </w:r>
            <w:r>
              <w:t>%</w:t>
            </w:r>
          </w:p>
        </w:tc>
        <w:tc>
          <w:tcPr>
            <w:tcW w:w="983" w:type="dxa"/>
            <w:tcBorders>
              <w:top w:val="single" w:sz="4" w:space="0" w:color="auto"/>
              <w:left w:val="single" w:sz="4" w:space="0" w:color="auto"/>
              <w:bottom w:val="single" w:sz="4" w:space="0" w:color="auto"/>
              <w:right w:val="single" w:sz="4" w:space="0" w:color="auto"/>
            </w:tcBorders>
            <w:hideMark/>
          </w:tcPr>
          <w:p w14:paraId="699BE4CA" w14:textId="5E3761B7" w:rsidR="00A24958" w:rsidRDefault="00A24958">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1CA504E8" w14:textId="77777777" w:rsidR="00A24958" w:rsidRDefault="00A24958">
            <w:pPr>
              <w:jc w:val="center"/>
            </w:pPr>
            <w:r>
              <w:t>75th – 90th</w:t>
            </w:r>
          </w:p>
        </w:tc>
      </w:tr>
      <w:tr w:rsidR="00A24958" w14:paraId="7F51CC5D" w14:textId="77777777" w:rsidTr="00A24958">
        <w:tc>
          <w:tcPr>
            <w:tcW w:w="0" w:type="auto"/>
            <w:vMerge/>
            <w:tcBorders>
              <w:top w:val="single" w:sz="4" w:space="0" w:color="auto"/>
              <w:left w:val="single" w:sz="4" w:space="0" w:color="auto"/>
              <w:bottom w:val="single" w:sz="4" w:space="0" w:color="auto"/>
              <w:right w:val="single" w:sz="4" w:space="0" w:color="auto"/>
            </w:tcBorders>
            <w:vAlign w:val="center"/>
            <w:hideMark/>
          </w:tcPr>
          <w:p w14:paraId="585937D3" w14:textId="77777777" w:rsidR="00A24958" w:rsidRDefault="00A24958">
            <w:pPr>
              <w:rPr>
                <w:b/>
              </w:rPr>
            </w:pPr>
          </w:p>
        </w:tc>
        <w:tc>
          <w:tcPr>
            <w:tcW w:w="1089" w:type="dxa"/>
            <w:tcBorders>
              <w:top w:val="single" w:sz="4" w:space="0" w:color="auto"/>
              <w:left w:val="single" w:sz="4" w:space="0" w:color="auto"/>
              <w:bottom w:val="single" w:sz="4" w:space="0" w:color="auto"/>
              <w:right w:val="single" w:sz="4" w:space="0" w:color="auto"/>
            </w:tcBorders>
            <w:hideMark/>
          </w:tcPr>
          <w:p w14:paraId="71BF7391" w14:textId="77777777" w:rsidR="00A24958" w:rsidRDefault="00A24958">
            <w:r>
              <w:t>NHP</w:t>
            </w:r>
          </w:p>
        </w:tc>
        <w:tc>
          <w:tcPr>
            <w:tcW w:w="1095" w:type="dxa"/>
            <w:tcBorders>
              <w:top w:val="single" w:sz="4" w:space="0" w:color="auto"/>
              <w:left w:val="single" w:sz="4" w:space="0" w:color="auto"/>
              <w:bottom w:val="single" w:sz="4" w:space="0" w:color="auto"/>
              <w:right w:val="single" w:sz="4" w:space="0" w:color="auto"/>
            </w:tcBorders>
            <w:vAlign w:val="bottom"/>
            <w:hideMark/>
          </w:tcPr>
          <w:p w14:paraId="10252325" w14:textId="77777777" w:rsidR="00A24958" w:rsidRDefault="00A24958">
            <w:pPr>
              <w:jc w:val="center"/>
            </w:pPr>
            <w:r>
              <w:rPr>
                <w:rFonts w:ascii="Calibri" w:hAnsi="Calibri"/>
                <w:color w:val="000000"/>
              </w:rPr>
              <w:t>65.85%</w:t>
            </w:r>
          </w:p>
        </w:tc>
        <w:tc>
          <w:tcPr>
            <w:tcW w:w="965" w:type="dxa"/>
            <w:tcBorders>
              <w:top w:val="single" w:sz="4" w:space="0" w:color="auto"/>
              <w:left w:val="single" w:sz="4" w:space="0" w:color="auto"/>
              <w:bottom w:val="single" w:sz="4" w:space="0" w:color="auto"/>
              <w:right w:val="single" w:sz="4" w:space="0" w:color="auto"/>
            </w:tcBorders>
            <w:vAlign w:val="bottom"/>
            <w:hideMark/>
          </w:tcPr>
          <w:p w14:paraId="7BC1F96F" w14:textId="77777777" w:rsidR="00A24958" w:rsidRDefault="00A24958">
            <w:pPr>
              <w:jc w:val="center"/>
            </w:pPr>
            <w:r>
              <w:rPr>
                <w:rFonts w:ascii="Calibri" w:hAnsi="Calibri"/>
                <w:color w:val="000000"/>
              </w:rPr>
              <w:t>67.29%</w:t>
            </w:r>
          </w:p>
        </w:tc>
        <w:tc>
          <w:tcPr>
            <w:tcW w:w="962" w:type="dxa"/>
            <w:tcBorders>
              <w:top w:val="single" w:sz="4" w:space="0" w:color="auto"/>
              <w:left w:val="single" w:sz="4" w:space="0" w:color="auto"/>
              <w:bottom w:val="single" w:sz="4" w:space="0" w:color="auto"/>
              <w:right w:val="single" w:sz="4" w:space="0" w:color="auto"/>
            </w:tcBorders>
            <w:vAlign w:val="bottom"/>
            <w:hideMark/>
          </w:tcPr>
          <w:p w14:paraId="5B8B23F7" w14:textId="77777777" w:rsidR="00A24958" w:rsidRDefault="00A24958">
            <w:pPr>
              <w:jc w:val="center"/>
            </w:pPr>
            <w:r>
              <w:rPr>
                <w:rFonts w:ascii="Calibri" w:hAnsi="Calibri"/>
                <w:color w:val="000000"/>
              </w:rPr>
              <w:t>68.19%</w:t>
            </w:r>
          </w:p>
        </w:tc>
        <w:tc>
          <w:tcPr>
            <w:tcW w:w="935" w:type="dxa"/>
            <w:tcBorders>
              <w:top w:val="single" w:sz="4" w:space="0" w:color="auto"/>
              <w:left w:val="single" w:sz="4" w:space="0" w:color="auto"/>
              <w:bottom w:val="single" w:sz="4" w:space="0" w:color="auto"/>
              <w:right w:val="single" w:sz="4" w:space="0" w:color="auto"/>
            </w:tcBorders>
            <w:vAlign w:val="bottom"/>
            <w:hideMark/>
          </w:tcPr>
          <w:p w14:paraId="03EF9253" w14:textId="77777777" w:rsidR="00A24958" w:rsidRDefault="00A24958">
            <w:pPr>
              <w:jc w:val="center"/>
            </w:pPr>
            <w:r>
              <w:rPr>
                <w:rFonts w:ascii="Calibri" w:hAnsi="Calibri"/>
                <w:color w:val="000000"/>
              </w:rPr>
              <w:t>65.79%</w:t>
            </w:r>
          </w:p>
        </w:tc>
        <w:tc>
          <w:tcPr>
            <w:tcW w:w="983" w:type="dxa"/>
            <w:tcBorders>
              <w:top w:val="single" w:sz="4" w:space="0" w:color="auto"/>
              <w:left w:val="single" w:sz="4" w:space="0" w:color="auto"/>
              <w:bottom w:val="single" w:sz="4" w:space="0" w:color="auto"/>
              <w:right w:val="single" w:sz="4" w:space="0" w:color="auto"/>
            </w:tcBorders>
          </w:tcPr>
          <w:p w14:paraId="346AD523" w14:textId="64F8E2D3" w:rsidR="00A24958" w:rsidRPr="00A24958" w:rsidRDefault="00A24958">
            <w:pPr>
              <w:jc w:val="center"/>
            </w:pPr>
            <w:r w:rsidRPr="00A24958">
              <w:t>69.68</w:t>
            </w:r>
            <w:r>
              <w:t>%</w:t>
            </w:r>
          </w:p>
        </w:tc>
        <w:tc>
          <w:tcPr>
            <w:tcW w:w="983" w:type="dxa"/>
            <w:tcBorders>
              <w:top w:val="single" w:sz="4" w:space="0" w:color="auto"/>
              <w:left w:val="single" w:sz="4" w:space="0" w:color="auto"/>
              <w:bottom w:val="single" w:sz="4" w:space="0" w:color="auto"/>
              <w:right w:val="single" w:sz="4" w:space="0" w:color="auto"/>
            </w:tcBorders>
            <w:hideMark/>
          </w:tcPr>
          <w:p w14:paraId="18CD3A98" w14:textId="2F8FA2F1" w:rsidR="00A24958" w:rsidRDefault="00A24958">
            <w:pPr>
              <w:jc w:val="center"/>
            </w:pPr>
            <w:r>
              <w:rPr>
                <w:b/>
              </w:rPr>
              <w:sym w:font="Symbol" w:char="F0AB"/>
            </w:r>
          </w:p>
        </w:tc>
        <w:tc>
          <w:tcPr>
            <w:tcW w:w="1651" w:type="dxa"/>
            <w:tcBorders>
              <w:top w:val="single" w:sz="4" w:space="0" w:color="auto"/>
              <w:left w:val="single" w:sz="4" w:space="0" w:color="auto"/>
              <w:bottom w:val="single" w:sz="4" w:space="0" w:color="auto"/>
              <w:right w:val="single" w:sz="4" w:space="0" w:color="auto"/>
            </w:tcBorders>
            <w:hideMark/>
          </w:tcPr>
          <w:p w14:paraId="144D94CA" w14:textId="77777777" w:rsidR="00A24958" w:rsidRDefault="00A24958">
            <w:pPr>
              <w:jc w:val="center"/>
            </w:pPr>
            <w:r>
              <w:t>50th – 66th</w:t>
            </w:r>
          </w:p>
        </w:tc>
      </w:tr>
      <w:tr w:rsidR="00A24958" w14:paraId="05196A0B" w14:textId="77777777" w:rsidTr="00A24958">
        <w:tc>
          <w:tcPr>
            <w:tcW w:w="0" w:type="auto"/>
            <w:vMerge/>
            <w:tcBorders>
              <w:top w:val="single" w:sz="4" w:space="0" w:color="auto"/>
              <w:left w:val="single" w:sz="4" w:space="0" w:color="auto"/>
              <w:bottom w:val="single" w:sz="4" w:space="0" w:color="auto"/>
              <w:right w:val="single" w:sz="4" w:space="0" w:color="auto"/>
            </w:tcBorders>
            <w:vAlign w:val="center"/>
            <w:hideMark/>
          </w:tcPr>
          <w:p w14:paraId="001A1AD4" w14:textId="77777777" w:rsidR="00A24958" w:rsidRDefault="00A24958">
            <w:pPr>
              <w:rPr>
                <w:b/>
              </w:rPr>
            </w:pPr>
          </w:p>
        </w:tc>
        <w:tc>
          <w:tcPr>
            <w:tcW w:w="1089" w:type="dxa"/>
            <w:tcBorders>
              <w:top w:val="single" w:sz="4" w:space="0" w:color="auto"/>
              <w:left w:val="single" w:sz="4" w:space="0" w:color="auto"/>
              <w:bottom w:val="single" w:sz="4" w:space="0" w:color="auto"/>
              <w:right w:val="single" w:sz="4" w:space="0" w:color="auto"/>
            </w:tcBorders>
            <w:hideMark/>
          </w:tcPr>
          <w:p w14:paraId="0483E10E" w14:textId="77777777" w:rsidR="00A24958" w:rsidRDefault="00A24958">
            <w:r>
              <w:t>Tufts</w:t>
            </w:r>
          </w:p>
        </w:tc>
        <w:tc>
          <w:tcPr>
            <w:tcW w:w="1095" w:type="dxa"/>
            <w:tcBorders>
              <w:top w:val="single" w:sz="4" w:space="0" w:color="auto"/>
              <w:left w:val="single" w:sz="4" w:space="0" w:color="auto"/>
              <w:bottom w:val="single" w:sz="4" w:space="0" w:color="auto"/>
              <w:right w:val="single" w:sz="4" w:space="0" w:color="auto"/>
            </w:tcBorders>
            <w:vAlign w:val="bottom"/>
            <w:hideMark/>
          </w:tcPr>
          <w:p w14:paraId="68E09FF3" w14:textId="77777777" w:rsidR="00A24958" w:rsidRDefault="00A24958">
            <w:pPr>
              <w:jc w:val="center"/>
            </w:pPr>
            <w:r>
              <w:rPr>
                <w:rFonts w:ascii="Calibri" w:hAnsi="Calibri"/>
                <w:color w:val="000000"/>
              </w:rPr>
              <w:t>75.61%</w:t>
            </w:r>
          </w:p>
        </w:tc>
        <w:tc>
          <w:tcPr>
            <w:tcW w:w="965" w:type="dxa"/>
            <w:tcBorders>
              <w:top w:val="single" w:sz="4" w:space="0" w:color="auto"/>
              <w:left w:val="single" w:sz="4" w:space="0" w:color="auto"/>
              <w:bottom w:val="single" w:sz="4" w:space="0" w:color="auto"/>
              <w:right w:val="single" w:sz="4" w:space="0" w:color="auto"/>
            </w:tcBorders>
            <w:vAlign w:val="bottom"/>
            <w:hideMark/>
          </w:tcPr>
          <w:p w14:paraId="0C6523BE" w14:textId="77777777" w:rsidR="00A24958" w:rsidRDefault="00A24958">
            <w:pPr>
              <w:jc w:val="center"/>
            </w:pPr>
            <w:r>
              <w:rPr>
                <w:rFonts w:ascii="Calibri" w:hAnsi="Calibri"/>
                <w:color w:val="000000"/>
              </w:rPr>
              <w:t>70.31%</w:t>
            </w:r>
          </w:p>
        </w:tc>
        <w:tc>
          <w:tcPr>
            <w:tcW w:w="962" w:type="dxa"/>
            <w:tcBorders>
              <w:top w:val="single" w:sz="4" w:space="0" w:color="auto"/>
              <w:left w:val="single" w:sz="4" w:space="0" w:color="auto"/>
              <w:bottom w:val="single" w:sz="4" w:space="0" w:color="auto"/>
              <w:right w:val="single" w:sz="4" w:space="0" w:color="auto"/>
            </w:tcBorders>
            <w:vAlign w:val="bottom"/>
            <w:hideMark/>
          </w:tcPr>
          <w:p w14:paraId="1F18EA2C" w14:textId="77777777" w:rsidR="00A24958" w:rsidRDefault="00A24958">
            <w:pPr>
              <w:jc w:val="center"/>
            </w:pPr>
            <w:r>
              <w:rPr>
                <w:rFonts w:ascii="Calibri" w:hAnsi="Calibri"/>
                <w:color w:val="000000"/>
              </w:rPr>
              <w:t>73.85%</w:t>
            </w:r>
          </w:p>
        </w:tc>
        <w:tc>
          <w:tcPr>
            <w:tcW w:w="935" w:type="dxa"/>
            <w:tcBorders>
              <w:top w:val="single" w:sz="4" w:space="0" w:color="auto"/>
              <w:left w:val="single" w:sz="4" w:space="0" w:color="auto"/>
              <w:bottom w:val="single" w:sz="4" w:space="0" w:color="auto"/>
              <w:right w:val="single" w:sz="4" w:space="0" w:color="auto"/>
            </w:tcBorders>
            <w:vAlign w:val="bottom"/>
            <w:hideMark/>
          </w:tcPr>
          <w:p w14:paraId="19DC4BAA" w14:textId="77777777" w:rsidR="00A24958" w:rsidRDefault="00A24958">
            <w:pPr>
              <w:jc w:val="center"/>
            </w:pPr>
            <w:r>
              <w:rPr>
                <w:rFonts w:ascii="Calibri" w:hAnsi="Calibri"/>
                <w:color w:val="000000"/>
              </w:rPr>
              <w:t>66.67%</w:t>
            </w:r>
          </w:p>
        </w:tc>
        <w:tc>
          <w:tcPr>
            <w:tcW w:w="983" w:type="dxa"/>
            <w:tcBorders>
              <w:top w:val="single" w:sz="4" w:space="0" w:color="auto"/>
              <w:left w:val="single" w:sz="4" w:space="0" w:color="auto"/>
              <w:bottom w:val="single" w:sz="4" w:space="0" w:color="auto"/>
              <w:right w:val="single" w:sz="4" w:space="0" w:color="auto"/>
            </w:tcBorders>
          </w:tcPr>
          <w:p w14:paraId="11A676ED" w14:textId="0202D08E" w:rsidR="00A24958" w:rsidRPr="00A24958" w:rsidRDefault="00A24958">
            <w:pPr>
              <w:jc w:val="center"/>
            </w:pPr>
            <w:r w:rsidRPr="00A24958">
              <w:t>71.54</w:t>
            </w:r>
            <w:r>
              <w:t>%</w:t>
            </w:r>
          </w:p>
        </w:tc>
        <w:tc>
          <w:tcPr>
            <w:tcW w:w="983" w:type="dxa"/>
            <w:tcBorders>
              <w:top w:val="single" w:sz="4" w:space="0" w:color="auto"/>
              <w:left w:val="single" w:sz="4" w:space="0" w:color="auto"/>
              <w:bottom w:val="single" w:sz="4" w:space="0" w:color="auto"/>
              <w:right w:val="single" w:sz="4" w:space="0" w:color="auto"/>
            </w:tcBorders>
            <w:hideMark/>
          </w:tcPr>
          <w:p w14:paraId="334F7CA5" w14:textId="284AA1BC" w:rsidR="00A24958" w:rsidRDefault="00A24958">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0B6D8F26" w14:textId="77777777" w:rsidR="00A24958" w:rsidRDefault="00A24958">
            <w:pPr>
              <w:jc w:val="center"/>
            </w:pPr>
            <w:r>
              <w:t>50th – 66th</w:t>
            </w:r>
          </w:p>
        </w:tc>
      </w:tr>
    </w:tbl>
    <w:p w14:paraId="3B05D52E" w14:textId="77777777" w:rsidR="00FC2C34" w:rsidRDefault="00FC2C34" w:rsidP="00FC2C34">
      <w:pPr>
        <w:rPr>
          <w:rFonts w:ascii="Garamond" w:hAnsi="Garamond"/>
        </w:rPr>
      </w:pPr>
    </w:p>
    <w:p w14:paraId="13183317" w14:textId="333AE09E" w:rsidR="00FC2C34" w:rsidRDefault="00A74D4B" w:rsidP="00DA757E">
      <w:pPr>
        <w:spacing w:after="160"/>
        <w:rPr>
          <w:sz w:val="22"/>
        </w:rPr>
      </w:pPr>
      <w:r>
        <w:t>KEPRO evaluates a</w:t>
      </w:r>
      <w:r w:rsidR="008E4011">
        <w:t>n</w:t>
      </w:r>
      <w:r>
        <w:t xml:space="preserve"> MCO’s performance against a set of pre-determined criteria. The Technical Reviewer assigns a score to each individual rating criterion</w:t>
      </w:r>
      <w:r w:rsidR="008E4011">
        <w:t xml:space="preserve"> and</w:t>
      </w:r>
      <w:r>
        <w:t xml:space="preserve">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E93470">
        <w:t xml:space="preserve">points received </w:t>
      </w:r>
      <w:r>
        <w:t xml:space="preserve">by the sum of all </w:t>
      </w:r>
      <w:r w:rsidR="00E93470">
        <w:t>available</w:t>
      </w:r>
      <w:r>
        <w:t xml:space="preserve"> received. This ratio is presented as a percentage.  MCO rating scores follow.</w:t>
      </w:r>
    </w:p>
    <w:p w14:paraId="19030BA5" w14:textId="77777777" w:rsidR="0060664D" w:rsidRDefault="0060664D" w:rsidP="005C2D33">
      <w:pPr>
        <w:rPr>
          <w:b/>
        </w:rPr>
      </w:pPr>
    </w:p>
    <w:p w14:paraId="0034C1C2" w14:textId="77777777" w:rsidR="00B0528B" w:rsidRDefault="00B0528B">
      <w:pPr>
        <w:spacing w:after="160"/>
        <w:rPr>
          <w:b/>
        </w:rPr>
      </w:pPr>
      <w:r>
        <w:rPr>
          <w:b/>
        </w:rPr>
        <w:br w:type="page"/>
      </w:r>
    </w:p>
    <w:p w14:paraId="5B6070C4" w14:textId="601C51A5" w:rsidR="00D63AE4" w:rsidRPr="005C2D33" w:rsidRDefault="00D63AE4" w:rsidP="005C2D33">
      <w:pPr>
        <w:rPr>
          <w:b/>
        </w:rPr>
      </w:pPr>
      <w:r w:rsidRPr="005C2D33">
        <w:rPr>
          <w:b/>
        </w:rPr>
        <w:t xml:space="preserve">Exhibit </w:t>
      </w:r>
      <w:r w:rsidR="009A00BB">
        <w:rPr>
          <w:b/>
        </w:rPr>
        <w:t>63</w:t>
      </w:r>
      <w:r w:rsidR="007D03D1" w:rsidRPr="005C2D33">
        <w:rPr>
          <w:b/>
        </w:rPr>
        <w:t>:</w:t>
      </w:r>
      <w:r w:rsidRPr="005C2D33">
        <w:rPr>
          <w:b/>
        </w:rPr>
        <w:t xml:space="preserve">  </w:t>
      </w:r>
      <w:r w:rsidR="00F225DE">
        <w:rPr>
          <w:b/>
        </w:rPr>
        <w:t xml:space="preserve">2018 </w:t>
      </w:r>
      <w:r w:rsidR="00ED1A05" w:rsidRPr="005C2D33">
        <w:rPr>
          <w:b/>
        </w:rPr>
        <w:t>PPV PIP Rating Scores by MCO</w:t>
      </w:r>
    </w:p>
    <w:p w14:paraId="5B6ED270" w14:textId="221297AB" w:rsidR="00F225DE" w:rsidRDefault="00CC4A7A" w:rsidP="002160E6">
      <w:pPr>
        <w:tabs>
          <w:tab w:val="left" w:pos="5880"/>
        </w:tabs>
      </w:pPr>
      <w:r>
        <w:rPr>
          <w:noProof/>
        </w:rPr>
        <w:drawing>
          <wp:inline distT="0" distB="0" distL="0" distR="0" wp14:anchorId="3E512D2C" wp14:editId="28E2D3BE">
            <wp:extent cx="4572000" cy="2625090"/>
            <wp:effectExtent l="0" t="0" r="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662306" w14:textId="77777777" w:rsidR="00F225DE" w:rsidRDefault="00F225DE" w:rsidP="002160E6">
      <w:pPr>
        <w:tabs>
          <w:tab w:val="left" w:pos="5880"/>
        </w:tabs>
      </w:pPr>
    </w:p>
    <w:p w14:paraId="4E0C2A7A" w14:textId="77777777" w:rsidR="00A31672" w:rsidRDefault="00A31672">
      <w:pPr>
        <w:spacing w:after="160"/>
      </w:pPr>
      <w:r>
        <w:br w:type="page"/>
      </w:r>
    </w:p>
    <w:p w14:paraId="2381E56D" w14:textId="6B234B85" w:rsidR="00A31672" w:rsidRDefault="00830FD9" w:rsidP="00A31672">
      <w:pPr>
        <w:pStyle w:val="Heading2"/>
      </w:pPr>
      <w:bookmarkStart w:id="92" w:name="_Toc501462188"/>
      <w:bookmarkStart w:id="93" w:name="_Toc2690833"/>
      <w:r>
        <w:t>Plan-Specific</w:t>
      </w:r>
      <w:r w:rsidR="00A31672">
        <w:t xml:space="preserve"> Postpartum</w:t>
      </w:r>
      <w:r w:rsidR="0060664D">
        <w:t xml:space="preserve"> </w:t>
      </w:r>
      <w:r w:rsidR="00A31672">
        <w:t xml:space="preserve">Care </w:t>
      </w:r>
      <w:bookmarkEnd w:id="92"/>
      <w:r w:rsidR="00CB49A1">
        <w:t>Performance Improvement Projects</w:t>
      </w:r>
      <w:bookmarkEnd w:id="93"/>
    </w:p>
    <w:p w14:paraId="494B5679" w14:textId="77777777" w:rsidR="00A31672" w:rsidRDefault="00A31672" w:rsidP="00A31672"/>
    <w:p w14:paraId="6A412B8F" w14:textId="722AC047" w:rsidR="00A31672" w:rsidRDefault="00A31672" w:rsidP="009D3BE1">
      <w:pPr>
        <w:spacing w:line="240" w:lineRule="auto"/>
      </w:pPr>
      <w:r>
        <w:t>Boston Medical Center HealthNet, Fallon Health</w:t>
      </w:r>
      <w:r w:rsidRPr="00384D32">
        <w:t>’s</w:t>
      </w:r>
      <w:r>
        <w:t xml:space="preserve"> MCO, Health New England, </w:t>
      </w:r>
      <w:r w:rsidR="00CB49A1">
        <w:t xml:space="preserve">Neighborhood Health Plan, </w:t>
      </w:r>
      <w:r>
        <w:t>and Tufts Health Public Plans participated in PIPs targeted at improving the rate at which women attend postpartum visits.</w:t>
      </w:r>
    </w:p>
    <w:p w14:paraId="6130F15A" w14:textId="77777777" w:rsidR="00A31672" w:rsidRDefault="00A31672" w:rsidP="00A31672">
      <w:pPr>
        <w:rPr>
          <w:sz w:val="22"/>
        </w:rPr>
      </w:pPr>
    </w:p>
    <w:p w14:paraId="2DA7F2D2" w14:textId="77777777" w:rsidR="00A31672" w:rsidRDefault="00A31672" w:rsidP="00A31672">
      <w:pPr>
        <w:pStyle w:val="Heading3"/>
      </w:pPr>
      <w:bookmarkStart w:id="94" w:name="_Toc501462189"/>
      <w:bookmarkStart w:id="95" w:name="_Toc2690834"/>
      <w:r>
        <w:t>Boston Medical Center HealthNet</w:t>
      </w:r>
      <w:bookmarkEnd w:id="94"/>
      <w:bookmarkEnd w:id="95"/>
    </w:p>
    <w:p w14:paraId="1F1B3610" w14:textId="77777777" w:rsidR="00A31672" w:rsidRDefault="00A31672" w:rsidP="00A31672"/>
    <w:p w14:paraId="71F5BA22" w14:textId="77777777" w:rsidR="00A31672" w:rsidRPr="005C2D33" w:rsidRDefault="00A31672" w:rsidP="00A31672">
      <w:pPr>
        <w:rPr>
          <w:b/>
        </w:rPr>
      </w:pPr>
      <w:r w:rsidRPr="005C2D33">
        <w:rPr>
          <w:b/>
        </w:rPr>
        <w:t>201</w:t>
      </w:r>
      <w:r>
        <w:rPr>
          <w:b/>
        </w:rPr>
        <w:t>7</w:t>
      </w:r>
      <w:r w:rsidRPr="005C2D33">
        <w:rPr>
          <w:b/>
        </w:rPr>
        <w:t xml:space="preserve"> Interventions</w:t>
      </w:r>
    </w:p>
    <w:p w14:paraId="42BA9C88" w14:textId="3314D705" w:rsidR="00E5354C" w:rsidRPr="00E5354C" w:rsidRDefault="00E5354C" w:rsidP="00DA757E">
      <w:pPr>
        <w:pStyle w:val="ListParagraph"/>
        <w:numPr>
          <w:ilvl w:val="0"/>
          <w:numId w:val="12"/>
        </w:numPr>
        <w:autoSpaceDE w:val="0"/>
        <w:autoSpaceDN w:val="0"/>
        <w:adjustRightInd w:val="0"/>
        <w:spacing w:line="240" w:lineRule="auto"/>
        <w:ind w:left="360"/>
        <w:rPr>
          <w:rFonts w:cs="Calibri"/>
          <w:i/>
          <w:color w:val="000000"/>
          <w:szCs w:val="23"/>
        </w:rPr>
      </w:pPr>
      <w:r w:rsidRPr="00E5354C">
        <w:rPr>
          <w:rFonts w:cs="Calibri"/>
          <w:szCs w:val="24"/>
        </w:rPr>
        <w:t>The care management program focuse</w:t>
      </w:r>
      <w:r w:rsidR="0060664D">
        <w:rPr>
          <w:rFonts w:cs="Calibri"/>
          <w:szCs w:val="24"/>
        </w:rPr>
        <w:t>d</w:t>
      </w:r>
      <w:r w:rsidRPr="00E5354C">
        <w:rPr>
          <w:rFonts w:cs="Calibri"/>
          <w:szCs w:val="24"/>
        </w:rPr>
        <w:t xml:space="preserve"> on highest-risk expectant mothers and mothers of preterm newborns. </w:t>
      </w:r>
    </w:p>
    <w:p w14:paraId="67A68D48" w14:textId="650BEB5C" w:rsidR="00E5354C" w:rsidRPr="00E5354C" w:rsidRDefault="00E5354C" w:rsidP="00DA757E">
      <w:pPr>
        <w:pStyle w:val="ListParagraph"/>
        <w:numPr>
          <w:ilvl w:val="0"/>
          <w:numId w:val="12"/>
        </w:numPr>
        <w:autoSpaceDE w:val="0"/>
        <w:autoSpaceDN w:val="0"/>
        <w:adjustRightInd w:val="0"/>
        <w:spacing w:line="240" w:lineRule="auto"/>
        <w:ind w:left="360"/>
        <w:rPr>
          <w:rFonts w:cs="Calibri"/>
          <w:i/>
          <w:color w:val="000000"/>
          <w:szCs w:val="23"/>
        </w:rPr>
      </w:pPr>
      <w:r>
        <w:t xml:space="preserve">Members who confirm attendance at a postpartum visit 21-56 days after delivery were mailed a box of diapers. </w:t>
      </w:r>
      <w:r w:rsidR="0060664D">
        <w:t>A total of</w:t>
      </w:r>
      <w:r w:rsidR="00911141">
        <w:t xml:space="preserve"> </w:t>
      </w:r>
      <w:r w:rsidR="00911141">
        <w:rPr>
          <w:rFonts w:ascii="Calibri" w:hAnsi="Calibri"/>
        </w:rPr>
        <w:t>3,077 members were identified as pregnant in 2017. Based on this denominator, 19.60% of these members confirmed the postpartum visit with BMCHP and received the diaper incentive.</w:t>
      </w:r>
    </w:p>
    <w:p w14:paraId="04737F4A" w14:textId="34E461D1" w:rsidR="00E5354C" w:rsidRPr="00E5354C" w:rsidRDefault="00E5354C" w:rsidP="00DA757E">
      <w:pPr>
        <w:pStyle w:val="ListParagraph"/>
        <w:numPr>
          <w:ilvl w:val="0"/>
          <w:numId w:val="13"/>
        </w:numPr>
        <w:autoSpaceDE w:val="0"/>
        <w:autoSpaceDN w:val="0"/>
        <w:adjustRightInd w:val="0"/>
        <w:spacing w:line="240" w:lineRule="auto"/>
        <w:rPr>
          <w:rFonts w:ascii="Garamond" w:hAnsi="Garamond" w:cs="Calibri"/>
          <w:color w:val="000000"/>
          <w:szCs w:val="23"/>
        </w:rPr>
      </w:pPr>
      <w:r w:rsidRPr="00E5354C">
        <w:rPr>
          <w:rFonts w:cs="Calibri"/>
          <w:color w:val="000000"/>
          <w:szCs w:val="23"/>
        </w:rPr>
        <w:t>The plan conduct</w:t>
      </w:r>
      <w:r w:rsidR="0060664D">
        <w:rPr>
          <w:rFonts w:cs="Calibri"/>
          <w:color w:val="000000"/>
          <w:szCs w:val="23"/>
        </w:rPr>
        <w:t>ed</w:t>
      </w:r>
      <w:r w:rsidRPr="00E5354C">
        <w:rPr>
          <w:rFonts w:cs="Calibri"/>
          <w:color w:val="000000"/>
          <w:szCs w:val="23"/>
        </w:rPr>
        <w:t xml:space="preserve"> outreach and education by mail (a welcome baby card) and/or phone (a telephonic postpartum follow-up assessment).</w:t>
      </w:r>
      <w:r w:rsidRPr="00E5354C">
        <w:rPr>
          <w:rFonts w:cs="Calibri"/>
          <w:i/>
          <w:color w:val="000000"/>
          <w:szCs w:val="23"/>
        </w:rPr>
        <w:t xml:space="preserve"> </w:t>
      </w:r>
    </w:p>
    <w:p w14:paraId="129DA5F6" w14:textId="6E479F19" w:rsidR="00E5354C" w:rsidRDefault="00E5354C" w:rsidP="00DA757E">
      <w:pPr>
        <w:pStyle w:val="ListParagraph"/>
        <w:numPr>
          <w:ilvl w:val="0"/>
          <w:numId w:val="13"/>
        </w:numPr>
        <w:autoSpaceDE w:val="0"/>
        <w:autoSpaceDN w:val="0"/>
        <w:adjustRightInd w:val="0"/>
        <w:spacing w:line="240" w:lineRule="auto"/>
      </w:pPr>
      <w:r>
        <w:rPr>
          <w:rFonts w:cs="Tahoma"/>
          <w:szCs w:val="20"/>
        </w:rPr>
        <w:t xml:space="preserve">Providers were encouraged to submit ACOG prenatal care forms to the plan after the first prenatal visit to assist in the early identification of pregnant women and appropriate care management outreach. </w:t>
      </w:r>
    </w:p>
    <w:p w14:paraId="7AF29EA3" w14:textId="77777777" w:rsidR="00A31672" w:rsidRDefault="00A31672" w:rsidP="00A31672">
      <w:pPr>
        <w:rPr>
          <w:b/>
        </w:rPr>
      </w:pPr>
    </w:p>
    <w:p w14:paraId="0E7D87D4" w14:textId="77777777" w:rsidR="00A31672" w:rsidRPr="005C2D33" w:rsidRDefault="00A31672" w:rsidP="00A31672">
      <w:pPr>
        <w:rPr>
          <w:b/>
        </w:rPr>
      </w:pPr>
      <w:r w:rsidRPr="005C2D33">
        <w:rPr>
          <w:b/>
        </w:rPr>
        <w:t>Results</w:t>
      </w:r>
    </w:p>
    <w:p w14:paraId="00D09002" w14:textId="755A9E1F" w:rsidR="00A31672" w:rsidRPr="00911141" w:rsidRDefault="00911141" w:rsidP="00F45208">
      <w:pPr>
        <w:spacing w:line="240" w:lineRule="auto"/>
      </w:pPr>
      <w:r>
        <w:t xml:space="preserve">BMCHP’s performance in the postpartum care measure decreased a statistically insignificant 0.05 percentage points between </w:t>
      </w:r>
      <w:r w:rsidR="002E007B">
        <w:t>HEDIS®</w:t>
      </w:r>
      <w:r>
        <w:t xml:space="preserve"> 2017 and </w:t>
      </w:r>
      <w:r w:rsidR="002E007B">
        <w:t>HEDIS®</w:t>
      </w:r>
      <w:r>
        <w:t xml:space="preserve"> 2018 from 72.59% to 72.54%. </w:t>
      </w:r>
      <w:r w:rsidR="00F45208">
        <w:t>BMCHP’s performance exceeded goal by 0.11 percentage points.</w:t>
      </w:r>
    </w:p>
    <w:p w14:paraId="5C3154D9" w14:textId="77777777" w:rsidR="00A31672" w:rsidRDefault="00A31672" w:rsidP="00F45208">
      <w:pPr>
        <w:spacing w:line="240" w:lineRule="auto"/>
        <w:rPr>
          <w:rFonts w:ascii="Garamond" w:hAnsi="Garamond"/>
        </w:rPr>
      </w:pPr>
    </w:p>
    <w:p w14:paraId="6B90E48B" w14:textId="30DED8BB" w:rsidR="00A31672" w:rsidRPr="005C2D33" w:rsidRDefault="009A00BB" w:rsidP="00A31672">
      <w:pPr>
        <w:rPr>
          <w:b/>
        </w:rPr>
      </w:pPr>
      <w:r>
        <w:rPr>
          <w:b/>
        </w:rPr>
        <w:t>Exhibit 64</w:t>
      </w:r>
      <w:r w:rsidR="00A31672" w:rsidRPr="005C2D33">
        <w:rPr>
          <w:b/>
        </w:rPr>
        <w:t>:  BMCHP PPV Rates Compared to Goal</w:t>
      </w:r>
    </w:p>
    <w:p w14:paraId="02DBA568" w14:textId="0BE64C02" w:rsidR="00A31672" w:rsidRDefault="00DD21D5" w:rsidP="003821CF">
      <w:r>
        <w:rPr>
          <w:noProof/>
        </w:rPr>
        <w:drawing>
          <wp:inline distT="0" distB="0" distL="0" distR="0" wp14:anchorId="6415736F" wp14:editId="4F5BADDB">
            <wp:extent cx="4572000" cy="263652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5181CF9" w14:textId="282D4252" w:rsidR="00A31672" w:rsidRDefault="00A31672" w:rsidP="00A31672"/>
    <w:p w14:paraId="6B55FB75" w14:textId="77777777" w:rsidR="00A31672" w:rsidRPr="00A31672" w:rsidRDefault="00A31672" w:rsidP="00A31672"/>
    <w:p w14:paraId="3F65274D" w14:textId="77777777" w:rsidR="00A31672" w:rsidRPr="005C2D33" w:rsidRDefault="00A31672" w:rsidP="00A31672">
      <w:pPr>
        <w:rPr>
          <w:b/>
        </w:rPr>
      </w:pPr>
      <w:r w:rsidRPr="005C2D33">
        <w:rPr>
          <w:b/>
        </w:rPr>
        <w:t>Performance Improvement Project Score</w:t>
      </w:r>
    </w:p>
    <w:p w14:paraId="11E2F985" w14:textId="7AC05BFC" w:rsidR="002C13CF" w:rsidRDefault="002C13CF" w:rsidP="00AB3426">
      <w:pPr>
        <w:spacing w:line="240" w:lineRule="auto"/>
      </w:pPr>
      <w:r>
        <w:t xml:space="preserve">KEPRO measured Performance Improvement Projects against </w:t>
      </w:r>
      <w:r w:rsidR="00AB3426">
        <w:t xml:space="preserve">up to </w:t>
      </w:r>
      <w:r>
        <w:t>24 standards. A standard met has a value of three points. A standard not met has a value of one point. Standards partially met have a value of two points. Stand</w:t>
      </w:r>
      <w:r w:rsidR="00AB3426">
        <w:t>ard</w:t>
      </w:r>
      <w:r>
        <w:t xml:space="preserve">s not scored have no point value. The final project score is a ratio of the total points received to the total points possible based on the number of scored standards. </w:t>
      </w:r>
      <w:r w:rsidR="00AB3426">
        <w:t>BMC HealthNet Plan’s PPV</w:t>
      </w:r>
      <w:r>
        <w:t xml:space="preserve"> </w:t>
      </w:r>
      <w:r w:rsidR="009F7B42">
        <w:t>P</w:t>
      </w:r>
      <w:r>
        <w:t xml:space="preserve">erformance </w:t>
      </w:r>
      <w:r w:rsidR="009F7B42">
        <w:t>I</w:t>
      </w:r>
      <w:r>
        <w:t xml:space="preserve">mprovement </w:t>
      </w:r>
      <w:r w:rsidR="009F7B42">
        <w:t>P</w:t>
      </w:r>
      <w:r>
        <w:t xml:space="preserve">roject received a score of </w:t>
      </w:r>
      <w:r w:rsidR="00AB3426">
        <w:t>100</w:t>
      </w:r>
      <w:r>
        <w:t>%.</w:t>
      </w:r>
    </w:p>
    <w:p w14:paraId="26A1885F" w14:textId="77777777" w:rsidR="00A31672" w:rsidRDefault="00A31672" w:rsidP="00A31672">
      <w:pPr>
        <w:rPr>
          <w:sz w:val="22"/>
        </w:rPr>
      </w:pPr>
    </w:p>
    <w:p w14:paraId="787896E2" w14:textId="072E3923" w:rsidR="00AB3426" w:rsidRPr="00AB3426" w:rsidRDefault="003821CF" w:rsidP="00AB3426">
      <w:pPr>
        <w:rPr>
          <w:b/>
        </w:rPr>
      </w:pPr>
      <w:r>
        <w:rPr>
          <w:b/>
        </w:rPr>
        <w:t xml:space="preserve">Exhibit </w:t>
      </w:r>
      <w:r w:rsidR="009A00BB">
        <w:rPr>
          <w:b/>
        </w:rPr>
        <w:t>65</w:t>
      </w:r>
      <w:r w:rsidR="00A31672" w:rsidRPr="005C2D33">
        <w:rPr>
          <w:b/>
        </w:rPr>
        <w:t xml:space="preserve">:  </w:t>
      </w:r>
      <w:r w:rsidR="00AB3426">
        <w:rPr>
          <w:b/>
        </w:rPr>
        <w:t>BMCHP</w:t>
      </w:r>
      <w:r w:rsidR="00A31672" w:rsidRPr="005C2D33">
        <w:rPr>
          <w:b/>
        </w:rPr>
        <w:t xml:space="preserve"> PPV PIP Scores</w:t>
      </w:r>
    </w:p>
    <w:tbl>
      <w:tblPr>
        <w:tblStyle w:val="TableGrid"/>
        <w:tblW w:w="0" w:type="auto"/>
        <w:tblLook w:val="04A0" w:firstRow="1" w:lastRow="0" w:firstColumn="1" w:lastColumn="0" w:noHBand="0" w:noVBand="1"/>
      </w:tblPr>
      <w:tblGrid>
        <w:gridCol w:w="2965"/>
        <w:gridCol w:w="1710"/>
        <w:gridCol w:w="1530"/>
        <w:gridCol w:w="1440"/>
      </w:tblGrid>
      <w:tr w:rsidR="00AB3426" w14:paraId="79A9D01B" w14:textId="77777777" w:rsidTr="00DD21D5">
        <w:tc>
          <w:tcPr>
            <w:tcW w:w="2965" w:type="dxa"/>
            <w:tcBorders>
              <w:bottom w:val="single" w:sz="4" w:space="0" w:color="auto"/>
            </w:tcBorders>
          </w:tcPr>
          <w:p w14:paraId="45415AE1" w14:textId="77777777" w:rsidR="00AB3426" w:rsidRDefault="00AB3426" w:rsidP="00DD21D5">
            <w:r>
              <w:t>Total Standards Scored</w:t>
            </w:r>
          </w:p>
        </w:tc>
        <w:tc>
          <w:tcPr>
            <w:tcW w:w="1710" w:type="dxa"/>
          </w:tcPr>
          <w:p w14:paraId="77485076" w14:textId="77777777" w:rsidR="00AB3426" w:rsidRDefault="00AB3426" w:rsidP="00DD21D5">
            <w:pPr>
              <w:jc w:val="center"/>
            </w:pPr>
            <w:r>
              <w:t>23</w:t>
            </w:r>
          </w:p>
        </w:tc>
        <w:tc>
          <w:tcPr>
            <w:tcW w:w="1530" w:type="dxa"/>
            <w:tcBorders>
              <w:right w:val="nil"/>
            </w:tcBorders>
            <w:shd w:val="clear" w:color="auto" w:fill="A8D08D" w:themeFill="accent6" w:themeFillTint="99"/>
          </w:tcPr>
          <w:p w14:paraId="2C43C032" w14:textId="77777777" w:rsidR="00AB3426" w:rsidRDefault="00AB3426" w:rsidP="00DD21D5">
            <w:pPr>
              <w:jc w:val="center"/>
            </w:pPr>
          </w:p>
        </w:tc>
        <w:tc>
          <w:tcPr>
            <w:tcW w:w="1440" w:type="dxa"/>
            <w:tcBorders>
              <w:left w:val="nil"/>
            </w:tcBorders>
            <w:shd w:val="clear" w:color="auto" w:fill="A8D08D" w:themeFill="accent6" w:themeFillTint="99"/>
          </w:tcPr>
          <w:p w14:paraId="3E31056C" w14:textId="77777777" w:rsidR="00AB3426" w:rsidRDefault="00AB3426" w:rsidP="00DD21D5"/>
        </w:tc>
      </w:tr>
      <w:tr w:rsidR="00AB3426" w14:paraId="31487687" w14:textId="77777777" w:rsidTr="00DD21D5">
        <w:tc>
          <w:tcPr>
            <w:tcW w:w="2965" w:type="dxa"/>
            <w:tcBorders>
              <w:right w:val="nil"/>
            </w:tcBorders>
            <w:shd w:val="clear" w:color="auto" w:fill="A8D08D" w:themeFill="accent6" w:themeFillTint="99"/>
          </w:tcPr>
          <w:p w14:paraId="02A18DC7" w14:textId="77777777" w:rsidR="00AB3426" w:rsidRDefault="00AB3426" w:rsidP="00DD21D5"/>
        </w:tc>
        <w:tc>
          <w:tcPr>
            <w:tcW w:w="1710" w:type="dxa"/>
            <w:tcBorders>
              <w:left w:val="nil"/>
            </w:tcBorders>
            <w:shd w:val="clear" w:color="auto" w:fill="A8D08D" w:themeFill="accent6" w:themeFillTint="99"/>
          </w:tcPr>
          <w:p w14:paraId="0AC8C969" w14:textId="77777777" w:rsidR="00AB3426" w:rsidRDefault="00AB3426" w:rsidP="00DD21D5">
            <w:pPr>
              <w:jc w:val="center"/>
            </w:pPr>
          </w:p>
        </w:tc>
        <w:tc>
          <w:tcPr>
            <w:tcW w:w="1530" w:type="dxa"/>
          </w:tcPr>
          <w:p w14:paraId="688DFE20" w14:textId="77777777" w:rsidR="00AB3426" w:rsidRDefault="00AB3426" w:rsidP="00DD21D5">
            <w:pPr>
              <w:jc w:val="center"/>
            </w:pPr>
            <w:r>
              <w:t xml:space="preserve">Point </w:t>
            </w:r>
          </w:p>
          <w:p w14:paraId="53E38AE0" w14:textId="0956F8A8" w:rsidR="00AB3426" w:rsidRDefault="00AB3426" w:rsidP="00DD21D5">
            <w:pPr>
              <w:jc w:val="center"/>
            </w:pPr>
            <w:r>
              <w:t>Value</w:t>
            </w:r>
          </w:p>
        </w:tc>
        <w:tc>
          <w:tcPr>
            <w:tcW w:w="1440" w:type="dxa"/>
          </w:tcPr>
          <w:p w14:paraId="5B539A04" w14:textId="77777777" w:rsidR="00AB3426" w:rsidRDefault="00AB3426" w:rsidP="00DD21D5">
            <w:pPr>
              <w:jc w:val="center"/>
            </w:pPr>
            <w:r>
              <w:t>Points Scored</w:t>
            </w:r>
          </w:p>
        </w:tc>
      </w:tr>
      <w:tr w:rsidR="00AB3426" w14:paraId="179EEBEC" w14:textId="77777777" w:rsidTr="00DD21D5">
        <w:tc>
          <w:tcPr>
            <w:tcW w:w="2965" w:type="dxa"/>
          </w:tcPr>
          <w:p w14:paraId="43F7E22C" w14:textId="08B5182C" w:rsidR="00AB3426" w:rsidRDefault="00AB3426" w:rsidP="00DD21D5">
            <w:r>
              <w:t>Total Standards Scored Y</w:t>
            </w:r>
            <w:r w:rsidR="00356EFF">
              <w:t>es</w:t>
            </w:r>
          </w:p>
        </w:tc>
        <w:tc>
          <w:tcPr>
            <w:tcW w:w="1710" w:type="dxa"/>
          </w:tcPr>
          <w:p w14:paraId="17AC969E" w14:textId="77777777" w:rsidR="00AB3426" w:rsidRDefault="00AB3426" w:rsidP="00DD21D5">
            <w:pPr>
              <w:jc w:val="center"/>
            </w:pPr>
            <w:r>
              <w:t>23</w:t>
            </w:r>
          </w:p>
        </w:tc>
        <w:tc>
          <w:tcPr>
            <w:tcW w:w="1530" w:type="dxa"/>
          </w:tcPr>
          <w:p w14:paraId="531ADCB3" w14:textId="77777777" w:rsidR="00AB3426" w:rsidRDefault="00AB3426" w:rsidP="00DD21D5">
            <w:pPr>
              <w:jc w:val="center"/>
            </w:pPr>
            <w:r>
              <w:t>3</w:t>
            </w:r>
          </w:p>
        </w:tc>
        <w:tc>
          <w:tcPr>
            <w:tcW w:w="1440" w:type="dxa"/>
          </w:tcPr>
          <w:p w14:paraId="4891ACCC" w14:textId="77777777" w:rsidR="00AB3426" w:rsidRDefault="00AB3426" w:rsidP="00DD21D5">
            <w:pPr>
              <w:jc w:val="center"/>
            </w:pPr>
            <w:r>
              <w:t>69</w:t>
            </w:r>
          </w:p>
        </w:tc>
      </w:tr>
      <w:tr w:rsidR="00AB3426" w14:paraId="4524FF03" w14:textId="77777777" w:rsidTr="00DD21D5">
        <w:tc>
          <w:tcPr>
            <w:tcW w:w="2965" w:type="dxa"/>
          </w:tcPr>
          <w:p w14:paraId="46CD8018" w14:textId="6CFA4C5B" w:rsidR="00AB3426" w:rsidRDefault="00AB3426" w:rsidP="00DD21D5">
            <w:r>
              <w:t>Total Standards Scored N</w:t>
            </w:r>
            <w:r w:rsidR="00356EFF">
              <w:t>o</w:t>
            </w:r>
          </w:p>
        </w:tc>
        <w:tc>
          <w:tcPr>
            <w:tcW w:w="1710" w:type="dxa"/>
          </w:tcPr>
          <w:p w14:paraId="54B7FDDF" w14:textId="77777777" w:rsidR="00AB3426" w:rsidRDefault="00AB3426" w:rsidP="00DD21D5">
            <w:pPr>
              <w:jc w:val="center"/>
            </w:pPr>
            <w:r>
              <w:t>0</w:t>
            </w:r>
          </w:p>
        </w:tc>
        <w:tc>
          <w:tcPr>
            <w:tcW w:w="1530" w:type="dxa"/>
          </w:tcPr>
          <w:p w14:paraId="31933618" w14:textId="77777777" w:rsidR="00AB3426" w:rsidRDefault="00AB3426" w:rsidP="00DD21D5">
            <w:pPr>
              <w:jc w:val="center"/>
            </w:pPr>
            <w:r>
              <w:t>1</w:t>
            </w:r>
          </w:p>
        </w:tc>
        <w:tc>
          <w:tcPr>
            <w:tcW w:w="1440" w:type="dxa"/>
          </w:tcPr>
          <w:p w14:paraId="778F07A3" w14:textId="77777777" w:rsidR="00AB3426" w:rsidRDefault="00AB3426" w:rsidP="00DD21D5">
            <w:pPr>
              <w:jc w:val="center"/>
            </w:pPr>
            <w:r>
              <w:t>0</w:t>
            </w:r>
          </w:p>
        </w:tc>
      </w:tr>
      <w:tr w:rsidR="00AB3426" w14:paraId="74865B32" w14:textId="77777777" w:rsidTr="00DD21D5">
        <w:tc>
          <w:tcPr>
            <w:tcW w:w="2965" w:type="dxa"/>
          </w:tcPr>
          <w:p w14:paraId="3757E73D" w14:textId="77777777" w:rsidR="00AB3426" w:rsidRDefault="00AB3426" w:rsidP="00DD21D5">
            <w:r>
              <w:t>Total Standards Scored Partial</w:t>
            </w:r>
          </w:p>
        </w:tc>
        <w:tc>
          <w:tcPr>
            <w:tcW w:w="1710" w:type="dxa"/>
            <w:tcBorders>
              <w:bottom w:val="single" w:sz="4" w:space="0" w:color="auto"/>
            </w:tcBorders>
          </w:tcPr>
          <w:p w14:paraId="424EDE22" w14:textId="77777777" w:rsidR="00AB3426" w:rsidRDefault="00AB3426" w:rsidP="00DD21D5">
            <w:pPr>
              <w:jc w:val="center"/>
            </w:pPr>
            <w:r>
              <w:t>0</w:t>
            </w:r>
          </w:p>
        </w:tc>
        <w:tc>
          <w:tcPr>
            <w:tcW w:w="1530" w:type="dxa"/>
            <w:tcBorders>
              <w:bottom w:val="single" w:sz="4" w:space="0" w:color="auto"/>
            </w:tcBorders>
          </w:tcPr>
          <w:p w14:paraId="66ACA96C" w14:textId="77777777" w:rsidR="00AB3426" w:rsidRDefault="00AB3426" w:rsidP="00DD21D5">
            <w:pPr>
              <w:jc w:val="center"/>
            </w:pPr>
            <w:r>
              <w:t>2</w:t>
            </w:r>
          </w:p>
        </w:tc>
        <w:tc>
          <w:tcPr>
            <w:tcW w:w="1440" w:type="dxa"/>
          </w:tcPr>
          <w:p w14:paraId="08EC83BB" w14:textId="77777777" w:rsidR="00AB3426" w:rsidRDefault="00AB3426" w:rsidP="00DD21D5">
            <w:pPr>
              <w:jc w:val="center"/>
            </w:pPr>
            <w:r>
              <w:t>0</w:t>
            </w:r>
          </w:p>
        </w:tc>
      </w:tr>
      <w:tr w:rsidR="00AB3426" w14:paraId="713DC524" w14:textId="77777777" w:rsidTr="00DD21D5">
        <w:tc>
          <w:tcPr>
            <w:tcW w:w="2965" w:type="dxa"/>
          </w:tcPr>
          <w:p w14:paraId="61658B31" w14:textId="77777777" w:rsidR="00AB3426" w:rsidRDefault="00AB3426" w:rsidP="00DD21D5">
            <w:r>
              <w:t>Total Possible Points</w:t>
            </w:r>
          </w:p>
        </w:tc>
        <w:tc>
          <w:tcPr>
            <w:tcW w:w="1710" w:type="dxa"/>
            <w:tcBorders>
              <w:bottom w:val="single" w:sz="4" w:space="0" w:color="auto"/>
              <w:right w:val="nil"/>
            </w:tcBorders>
            <w:shd w:val="clear" w:color="auto" w:fill="A8D08D" w:themeFill="accent6" w:themeFillTint="99"/>
          </w:tcPr>
          <w:p w14:paraId="0F99C4B9" w14:textId="77777777" w:rsidR="00AB3426" w:rsidRDefault="00AB3426" w:rsidP="00DD21D5"/>
        </w:tc>
        <w:tc>
          <w:tcPr>
            <w:tcW w:w="1530" w:type="dxa"/>
            <w:tcBorders>
              <w:left w:val="nil"/>
              <w:right w:val="single" w:sz="4" w:space="0" w:color="auto"/>
            </w:tcBorders>
            <w:shd w:val="clear" w:color="auto" w:fill="A8D08D" w:themeFill="accent6" w:themeFillTint="99"/>
          </w:tcPr>
          <w:p w14:paraId="191CB298" w14:textId="77777777" w:rsidR="00AB3426" w:rsidRDefault="00AB3426" w:rsidP="00DD21D5">
            <w:pPr>
              <w:jc w:val="center"/>
            </w:pPr>
          </w:p>
        </w:tc>
        <w:tc>
          <w:tcPr>
            <w:tcW w:w="1440" w:type="dxa"/>
            <w:tcBorders>
              <w:left w:val="single" w:sz="4" w:space="0" w:color="auto"/>
            </w:tcBorders>
          </w:tcPr>
          <w:p w14:paraId="7CFC2C55" w14:textId="77777777" w:rsidR="00AB3426" w:rsidRDefault="00AB3426" w:rsidP="00DD21D5">
            <w:pPr>
              <w:jc w:val="center"/>
            </w:pPr>
            <w:r>
              <w:t>69</w:t>
            </w:r>
          </w:p>
        </w:tc>
      </w:tr>
      <w:tr w:rsidR="00AB3426" w14:paraId="344E1D96" w14:textId="77777777" w:rsidTr="00DD21D5">
        <w:tc>
          <w:tcPr>
            <w:tcW w:w="2965" w:type="dxa"/>
          </w:tcPr>
          <w:p w14:paraId="69C0F77A" w14:textId="77777777" w:rsidR="00AB3426" w:rsidRDefault="00AB3426" w:rsidP="00DD21D5">
            <w:r>
              <w:t>Total Points Scored</w:t>
            </w:r>
          </w:p>
        </w:tc>
        <w:tc>
          <w:tcPr>
            <w:tcW w:w="1710" w:type="dxa"/>
            <w:tcBorders>
              <w:bottom w:val="single" w:sz="4" w:space="0" w:color="auto"/>
              <w:right w:val="nil"/>
            </w:tcBorders>
            <w:shd w:val="clear" w:color="auto" w:fill="A8D08D" w:themeFill="accent6" w:themeFillTint="99"/>
          </w:tcPr>
          <w:p w14:paraId="2AE2F7D6" w14:textId="77777777" w:rsidR="00AB3426" w:rsidRDefault="00AB3426" w:rsidP="00DD21D5"/>
        </w:tc>
        <w:tc>
          <w:tcPr>
            <w:tcW w:w="1530" w:type="dxa"/>
            <w:tcBorders>
              <w:left w:val="nil"/>
              <w:right w:val="single" w:sz="4" w:space="0" w:color="auto"/>
            </w:tcBorders>
            <w:shd w:val="clear" w:color="auto" w:fill="A8D08D" w:themeFill="accent6" w:themeFillTint="99"/>
          </w:tcPr>
          <w:p w14:paraId="604A9186" w14:textId="77777777" w:rsidR="00AB3426" w:rsidRDefault="00AB3426" w:rsidP="00DD21D5">
            <w:pPr>
              <w:jc w:val="center"/>
            </w:pPr>
          </w:p>
        </w:tc>
        <w:tc>
          <w:tcPr>
            <w:tcW w:w="1440" w:type="dxa"/>
            <w:tcBorders>
              <w:left w:val="single" w:sz="4" w:space="0" w:color="auto"/>
            </w:tcBorders>
          </w:tcPr>
          <w:p w14:paraId="27BDB825" w14:textId="77777777" w:rsidR="00AB3426" w:rsidRDefault="00AB3426" w:rsidP="00DD21D5">
            <w:pPr>
              <w:jc w:val="center"/>
            </w:pPr>
            <w:r>
              <w:t>69</w:t>
            </w:r>
          </w:p>
        </w:tc>
      </w:tr>
      <w:tr w:rsidR="00AB3426" w14:paraId="0CC3033D" w14:textId="77777777" w:rsidTr="00DD21D5">
        <w:tc>
          <w:tcPr>
            <w:tcW w:w="2965" w:type="dxa"/>
          </w:tcPr>
          <w:p w14:paraId="33D1DB89" w14:textId="77777777" w:rsidR="00AB3426" w:rsidRDefault="00AB3426" w:rsidP="00DD21D5">
            <w:r>
              <w:t>Rating</w:t>
            </w:r>
          </w:p>
        </w:tc>
        <w:tc>
          <w:tcPr>
            <w:tcW w:w="1710" w:type="dxa"/>
            <w:tcBorders>
              <w:right w:val="nil"/>
            </w:tcBorders>
            <w:shd w:val="clear" w:color="auto" w:fill="A8D08D" w:themeFill="accent6" w:themeFillTint="99"/>
          </w:tcPr>
          <w:p w14:paraId="14DFDAA8" w14:textId="77777777" w:rsidR="00AB3426" w:rsidRDefault="00AB3426" w:rsidP="00DD21D5"/>
        </w:tc>
        <w:tc>
          <w:tcPr>
            <w:tcW w:w="1530" w:type="dxa"/>
            <w:tcBorders>
              <w:left w:val="nil"/>
            </w:tcBorders>
            <w:shd w:val="clear" w:color="auto" w:fill="A8D08D" w:themeFill="accent6" w:themeFillTint="99"/>
          </w:tcPr>
          <w:p w14:paraId="6AD4283C" w14:textId="77777777" w:rsidR="00AB3426" w:rsidRDefault="00AB3426" w:rsidP="00DD21D5">
            <w:pPr>
              <w:jc w:val="center"/>
            </w:pPr>
          </w:p>
        </w:tc>
        <w:tc>
          <w:tcPr>
            <w:tcW w:w="1440" w:type="dxa"/>
          </w:tcPr>
          <w:p w14:paraId="68187164" w14:textId="77777777" w:rsidR="00AB3426" w:rsidRDefault="00AB3426" w:rsidP="00DD21D5">
            <w:pPr>
              <w:jc w:val="center"/>
            </w:pPr>
            <w:r>
              <w:t>100%</w:t>
            </w:r>
          </w:p>
        </w:tc>
      </w:tr>
    </w:tbl>
    <w:p w14:paraId="306002F1" w14:textId="77777777" w:rsidR="00AB3426" w:rsidRDefault="00AB3426" w:rsidP="00AB3426">
      <w:pPr>
        <w:spacing w:line="240" w:lineRule="auto"/>
      </w:pPr>
    </w:p>
    <w:p w14:paraId="672590A8" w14:textId="77777777" w:rsidR="00A31672" w:rsidRDefault="00A31672" w:rsidP="00A31672">
      <w:pPr>
        <w:pStyle w:val="Heading4"/>
      </w:pPr>
      <w:r>
        <w:t>Update on 2017 Recommendations</w:t>
      </w:r>
    </w:p>
    <w:p w14:paraId="272B6B07" w14:textId="77777777" w:rsidR="00A31672" w:rsidRDefault="00A31672" w:rsidP="00A31672">
      <w:pPr>
        <w:spacing w:line="240" w:lineRule="auto"/>
        <w:rPr>
          <w:szCs w:val="24"/>
        </w:rPr>
      </w:pPr>
      <w:r>
        <w:rPr>
          <w:szCs w:val="24"/>
        </w:rPr>
        <w:t>KEPRO is required by CMS to determine the status of recommendations made in the previous reporting year. An update on recommendations made in 2017 to BMCHP follows:</w:t>
      </w:r>
    </w:p>
    <w:p w14:paraId="47B5B7E5" w14:textId="77777777" w:rsidR="00A31672" w:rsidRDefault="00A31672" w:rsidP="00A31672">
      <w:pPr>
        <w:rPr>
          <w:sz w:val="22"/>
        </w:rPr>
      </w:pPr>
    </w:p>
    <w:tbl>
      <w:tblPr>
        <w:tblStyle w:val="TableGrid"/>
        <w:tblW w:w="0" w:type="auto"/>
        <w:tblLook w:val="04A0" w:firstRow="1" w:lastRow="0" w:firstColumn="1" w:lastColumn="0" w:noHBand="0" w:noVBand="1"/>
      </w:tblPr>
      <w:tblGrid>
        <w:gridCol w:w="4675"/>
        <w:gridCol w:w="4675"/>
      </w:tblGrid>
      <w:tr w:rsidR="00A31672" w14:paraId="350C4204" w14:textId="77777777" w:rsidTr="000117C3">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15CA98E" w14:textId="77777777" w:rsidR="00A31672" w:rsidRDefault="00A31672" w:rsidP="000117C3">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7AE16C7F" w14:textId="77777777" w:rsidR="00A31672" w:rsidRDefault="00A31672" w:rsidP="000117C3">
            <w:pPr>
              <w:jc w:val="center"/>
              <w:rPr>
                <w:b/>
              </w:rPr>
            </w:pPr>
            <w:r>
              <w:rPr>
                <w:b/>
              </w:rPr>
              <w:t>2018 Update</w:t>
            </w:r>
          </w:p>
        </w:tc>
      </w:tr>
      <w:tr w:rsidR="00A31672" w14:paraId="6FBD0649" w14:textId="77777777" w:rsidTr="000117C3">
        <w:tc>
          <w:tcPr>
            <w:tcW w:w="4675" w:type="dxa"/>
            <w:tcBorders>
              <w:top w:val="single" w:sz="4" w:space="0" w:color="auto"/>
              <w:left w:val="single" w:sz="4" w:space="0" w:color="auto"/>
              <w:bottom w:val="single" w:sz="4" w:space="0" w:color="auto"/>
              <w:right w:val="single" w:sz="4" w:space="0" w:color="auto"/>
            </w:tcBorders>
          </w:tcPr>
          <w:p w14:paraId="604C9D92" w14:textId="75228EB0" w:rsidR="00A31672" w:rsidRDefault="00A31672" w:rsidP="00B0528B">
            <w:pPr>
              <w:pStyle w:val="ListParagraph"/>
              <w:numPr>
                <w:ilvl w:val="0"/>
                <w:numId w:val="6"/>
              </w:numPr>
              <w:spacing w:line="256" w:lineRule="auto"/>
            </w:pPr>
            <w:r>
              <w:t>KEPRO recommends that BMCHP drill down on high-risk subgroups identified in the population analysis to determine the reasons for their low performance rates. The findings from this analysis could then be used to inform and strengthen intervention strategies.</w:t>
            </w:r>
            <w:r w:rsidR="00B0528B">
              <w:t xml:space="preserve"> </w:t>
            </w:r>
          </w:p>
        </w:tc>
        <w:tc>
          <w:tcPr>
            <w:tcW w:w="4675" w:type="dxa"/>
            <w:tcBorders>
              <w:top w:val="single" w:sz="4" w:space="0" w:color="auto"/>
              <w:left w:val="single" w:sz="4" w:space="0" w:color="auto"/>
              <w:bottom w:val="single" w:sz="4" w:space="0" w:color="auto"/>
              <w:right w:val="single" w:sz="4" w:space="0" w:color="auto"/>
            </w:tcBorders>
          </w:tcPr>
          <w:p w14:paraId="7645D303" w14:textId="088721D9" w:rsidR="00A31672" w:rsidRDefault="00F45208" w:rsidP="000117C3">
            <w:r>
              <w:t>BMCHP did not present a related analysis.</w:t>
            </w:r>
          </w:p>
        </w:tc>
      </w:tr>
    </w:tbl>
    <w:p w14:paraId="41A70373" w14:textId="77777777" w:rsidR="00A31672" w:rsidRDefault="00A31672" w:rsidP="00A31672">
      <w:pPr>
        <w:pStyle w:val="Heading3"/>
      </w:pPr>
    </w:p>
    <w:p w14:paraId="3F3C2007" w14:textId="77777777" w:rsidR="00A31672" w:rsidRPr="005C2D33" w:rsidRDefault="00A31672" w:rsidP="00A31672">
      <w:pPr>
        <w:rPr>
          <w:b/>
        </w:rPr>
      </w:pPr>
      <w:r w:rsidRPr="005C2D33">
        <w:rPr>
          <w:b/>
        </w:rPr>
        <w:t>Plan and Project Strengths</w:t>
      </w:r>
    </w:p>
    <w:p w14:paraId="00A590CD" w14:textId="1D371404" w:rsidR="00A31672" w:rsidRDefault="009D3BE1" w:rsidP="00DA757E">
      <w:pPr>
        <w:pStyle w:val="Heading4"/>
        <w:numPr>
          <w:ilvl w:val="0"/>
          <w:numId w:val="39"/>
        </w:numPr>
        <w:rPr>
          <w:b w:val="0"/>
        </w:rPr>
      </w:pPr>
      <w:r>
        <w:rPr>
          <w:b w:val="0"/>
        </w:rPr>
        <w:t>BMCHP is commended for its excellent population analysis.</w:t>
      </w:r>
    </w:p>
    <w:p w14:paraId="650794C0" w14:textId="1ECC4937" w:rsidR="009D3BE1" w:rsidRDefault="009D3BE1" w:rsidP="00DA757E">
      <w:pPr>
        <w:pStyle w:val="ListParagraph"/>
        <w:numPr>
          <w:ilvl w:val="0"/>
          <w:numId w:val="39"/>
        </w:numPr>
      </w:pPr>
      <w:r>
        <w:t>Member educational materials are available in multiple languages.</w:t>
      </w:r>
    </w:p>
    <w:p w14:paraId="1E21860B" w14:textId="244F67C6" w:rsidR="009D3BE1" w:rsidRDefault="009D3BE1" w:rsidP="00DA757E">
      <w:pPr>
        <w:pStyle w:val="ListParagraph"/>
        <w:numPr>
          <w:ilvl w:val="0"/>
          <w:numId w:val="39"/>
        </w:numPr>
      </w:pPr>
      <w:r>
        <w:t>BMCHP’s 2017 PPV performance of 72.54% exceeds its 72.43% goal.</w:t>
      </w:r>
    </w:p>
    <w:p w14:paraId="354099AC" w14:textId="71C4277B" w:rsidR="00B0528B" w:rsidRDefault="00B0528B" w:rsidP="00A31672">
      <w:pPr>
        <w:rPr>
          <w:b/>
        </w:rPr>
      </w:pPr>
    </w:p>
    <w:p w14:paraId="5B8BA3EA" w14:textId="77777777" w:rsidR="00B0528B" w:rsidRDefault="00A31672" w:rsidP="00B0528B">
      <w:pPr>
        <w:rPr>
          <w:b/>
        </w:rPr>
      </w:pPr>
      <w:r w:rsidRPr="009D3BE1">
        <w:rPr>
          <w:b/>
        </w:rPr>
        <w:t>Opportunities</w:t>
      </w:r>
    </w:p>
    <w:p w14:paraId="633ACA96" w14:textId="57E73290" w:rsidR="004E3061" w:rsidRPr="00CB49A1" w:rsidRDefault="009D3BE1" w:rsidP="00B0528B">
      <w:pPr>
        <w:pStyle w:val="ListParagraph"/>
        <w:numPr>
          <w:ilvl w:val="0"/>
          <w:numId w:val="53"/>
        </w:numPr>
      </w:pPr>
      <w:r w:rsidRPr="009D3BE1">
        <w:t>None identified.</w:t>
      </w:r>
      <w:bookmarkStart w:id="96" w:name="_Toc501462190"/>
    </w:p>
    <w:p w14:paraId="08D52F36" w14:textId="26798D2A" w:rsidR="00A31672" w:rsidRDefault="00D92F2D" w:rsidP="00A31672">
      <w:pPr>
        <w:pStyle w:val="Heading3"/>
      </w:pPr>
      <w:bookmarkStart w:id="97" w:name="_Toc2690835"/>
      <w:bookmarkEnd w:id="96"/>
      <w:r>
        <w:t>Fallon health</w:t>
      </w:r>
      <w:bookmarkEnd w:id="97"/>
    </w:p>
    <w:p w14:paraId="7580F2FF" w14:textId="77777777" w:rsidR="00A31672" w:rsidRDefault="00A31672" w:rsidP="00A31672"/>
    <w:p w14:paraId="6EF70C4E" w14:textId="77777777" w:rsidR="00A31672" w:rsidRPr="005C2D33" w:rsidRDefault="00A31672" w:rsidP="00A31672">
      <w:pPr>
        <w:rPr>
          <w:b/>
        </w:rPr>
      </w:pPr>
      <w:r w:rsidRPr="005C2D33">
        <w:rPr>
          <w:b/>
        </w:rPr>
        <w:t>201</w:t>
      </w:r>
      <w:r>
        <w:rPr>
          <w:b/>
        </w:rPr>
        <w:t>7</w:t>
      </w:r>
      <w:r w:rsidRPr="005C2D33">
        <w:rPr>
          <w:b/>
        </w:rPr>
        <w:t xml:space="preserve"> Interventions</w:t>
      </w:r>
    </w:p>
    <w:p w14:paraId="74B0F390" w14:textId="3B185F44" w:rsidR="00E5354C" w:rsidRPr="00E5354C" w:rsidRDefault="00E5354C" w:rsidP="00DA757E">
      <w:pPr>
        <w:pStyle w:val="ListParagraph"/>
        <w:numPr>
          <w:ilvl w:val="0"/>
          <w:numId w:val="13"/>
        </w:numPr>
        <w:autoSpaceDE w:val="0"/>
        <w:autoSpaceDN w:val="0"/>
        <w:adjustRightInd w:val="0"/>
        <w:spacing w:line="240" w:lineRule="auto"/>
        <w:rPr>
          <w:rFonts w:ascii="Garamond" w:hAnsi="Garamond" w:cs="Calibri"/>
          <w:color w:val="000000"/>
          <w:szCs w:val="23"/>
        </w:rPr>
      </w:pPr>
      <w:r w:rsidRPr="00E5354C">
        <w:rPr>
          <w:rFonts w:cs="Calibri"/>
          <w:szCs w:val="24"/>
        </w:rPr>
        <w:t>The care management program</w:t>
      </w:r>
      <w:r w:rsidR="00DE36F6">
        <w:rPr>
          <w:rFonts w:cs="Calibri"/>
          <w:szCs w:val="24"/>
        </w:rPr>
        <w:t xml:space="preserve"> is</w:t>
      </w:r>
      <w:r w:rsidRPr="00E5354C">
        <w:rPr>
          <w:rFonts w:cs="Calibri"/>
          <w:szCs w:val="24"/>
        </w:rPr>
        <w:t xml:space="preserve"> focuse</w:t>
      </w:r>
      <w:r w:rsidR="009F7B42">
        <w:rPr>
          <w:rFonts w:cs="Calibri"/>
          <w:szCs w:val="24"/>
        </w:rPr>
        <w:t>d</w:t>
      </w:r>
      <w:r w:rsidRPr="00E5354C">
        <w:rPr>
          <w:rFonts w:cs="Calibri"/>
          <w:szCs w:val="24"/>
        </w:rPr>
        <w:t xml:space="preserve"> on highest-risk expectant mothers and mothers of preterm newb</w:t>
      </w:r>
      <w:r>
        <w:rPr>
          <w:rFonts w:cs="Calibri"/>
          <w:szCs w:val="24"/>
        </w:rPr>
        <w:t xml:space="preserve">orns. </w:t>
      </w:r>
    </w:p>
    <w:p w14:paraId="47C688CA" w14:textId="6BFB5F2D" w:rsidR="00E5354C" w:rsidRPr="00E5354C" w:rsidRDefault="00E5354C" w:rsidP="00DA757E">
      <w:pPr>
        <w:pStyle w:val="ListParagraph"/>
        <w:numPr>
          <w:ilvl w:val="0"/>
          <w:numId w:val="13"/>
        </w:numPr>
        <w:autoSpaceDE w:val="0"/>
        <w:autoSpaceDN w:val="0"/>
        <w:adjustRightInd w:val="0"/>
        <w:spacing w:line="240" w:lineRule="auto"/>
        <w:rPr>
          <w:rFonts w:ascii="Garamond" w:hAnsi="Garamond" w:cs="Calibri"/>
          <w:color w:val="000000"/>
          <w:szCs w:val="23"/>
        </w:rPr>
      </w:pPr>
      <w:r w:rsidRPr="00E5354C">
        <w:rPr>
          <w:rFonts w:cs="Calibri"/>
          <w:color w:val="000000"/>
          <w:szCs w:val="23"/>
        </w:rPr>
        <w:t>The plan conduct</w:t>
      </w:r>
      <w:r w:rsidR="009F7B42">
        <w:rPr>
          <w:rFonts w:cs="Calibri"/>
          <w:color w:val="000000"/>
          <w:szCs w:val="23"/>
        </w:rPr>
        <w:t>ed</w:t>
      </w:r>
      <w:r w:rsidRPr="00E5354C">
        <w:rPr>
          <w:rFonts w:cs="Calibri"/>
          <w:color w:val="000000"/>
          <w:szCs w:val="23"/>
        </w:rPr>
        <w:t xml:space="preserve"> outreach and education by mail (a welcome baby card) and/or phone (a telephonic postpartum follow-up assessment).</w:t>
      </w:r>
      <w:r w:rsidRPr="00E5354C">
        <w:rPr>
          <w:rFonts w:cs="Calibri"/>
          <w:i/>
          <w:color w:val="000000"/>
          <w:szCs w:val="23"/>
        </w:rPr>
        <w:t xml:space="preserve"> </w:t>
      </w:r>
    </w:p>
    <w:p w14:paraId="2599BFA2" w14:textId="074508E5" w:rsidR="00E5354C" w:rsidRDefault="00E5354C" w:rsidP="00DA757E">
      <w:pPr>
        <w:pStyle w:val="ListParagraph"/>
        <w:numPr>
          <w:ilvl w:val="0"/>
          <w:numId w:val="13"/>
        </w:numPr>
        <w:autoSpaceDE w:val="0"/>
        <w:autoSpaceDN w:val="0"/>
        <w:adjustRightInd w:val="0"/>
        <w:spacing w:line="240" w:lineRule="auto"/>
        <w:rPr>
          <w:rFonts w:cs="Calibri"/>
          <w:color w:val="000000"/>
          <w:szCs w:val="23"/>
        </w:rPr>
      </w:pPr>
      <w:r>
        <w:rPr>
          <w:rFonts w:cs="Calibri"/>
          <w:color w:val="000000"/>
          <w:szCs w:val="23"/>
        </w:rPr>
        <w:t xml:space="preserve">The plan conducted provider education about the importance of postpartum services.  </w:t>
      </w:r>
    </w:p>
    <w:p w14:paraId="47A7CE76" w14:textId="38C00B2A" w:rsidR="00E5354C" w:rsidRPr="002832EA" w:rsidRDefault="00E5354C" w:rsidP="00DA757E">
      <w:pPr>
        <w:pStyle w:val="ListParagraph"/>
        <w:numPr>
          <w:ilvl w:val="0"/>
          <w:numId w:val="13"/>
        </w:numPr>
        <w:autoSpaceDE w:val="0"/>
        <w:autoSpaceDN w:val="0"/>
        <w:adjustRightInd w:val="0"/>
        <w:spacing w:line="240" w:lineRule="auto"/>
      </w:pPr>
      <w:r>
        <w:rPr>
          <w:rFonts w:cs="Tahoma"/>
          <w:szCs w:val="20"/>
        </w:rPr>
        <w:t xml:space="preserve">The Welcome Home Assessment was integrated into the care management system. Also incorporated was the PHQ-2 with automated scoring. </w:t>
      </w:r>
    </w:p>
    <w:p w14:paraId="152A9A97" w14:textId="77777777" w:rsidR="00A31672" w:rsidRDefault="00A31672" w:rsidP="00A31672">
      <w:pPr>
        <w:rPr>
          <w:b/>
        </w:rPr>
      </w:pPr>
    </w:p>
    <w:p w14:paraId="1E794A01" w14:textId="77777777" w:rsidR="00A31672" w:rsidRPr="005C2D33" w:rsidRDefault="00A31672" w:rsidP="00A31672">
      <w:pPr>
        <w:rPr>
          <w:b/>
        </w:rPr>
      </w:pPr>
      <w:r w:rsidRPr="005C2D33">
        <w:rPr>
          <w:b/>
        </w:rPr>
        <w:t>Results</w:t>
      </w:r>
    </w:p>
    <w:p w14:paraId="2E18D637" w14:textId="5CFE20E0" w:rsidR="00A31672" w:rsidRDefault="00D92F2D" w:rsidP="00A31672">
      <w:r>
        <w:t xml:space="preserve">Fallon Health’s Postpartum Visit rate decreased a statistically insignificant 2.58 percentage points between </w:t>
      </w:r>
      <w:r w:rsidR="002E007B">
        <w:t>HEDIS®</w:t>
      </w:r>
      <w:r>
        <w:t xml:space="preserve"> 20217 and 2018. </w:t>
      </w:r>
      <w:r w:rsidR="00E93470">
        <w:t>This rate was</w:t>
      </w:r>
      <w:r>
        <w:t xml:space="preserve"> only 0.62 percentage points short of its 69.92% goal.</w:t>
      </w:r>
    </w:p>
    <w:p w14:paraId="30C1579C" w14:textId="77777777" w:rsidR="00D92F2D" w:rsidRDefault="00D92F2D" w:rsidP="00A31672"/>
    <w:p w14:paraId="09DECB42" w14:textId="1080BA2F" w:rsidR="00A31672" w:rsidRPr="005C2D33" w:rsidRDefault="00A31672" w:rsidP="00A31672">
      <w:pPr>
        <w:rPr>
          <w:b/>
        </w:rPr>
      </w:pPr>
      <w:r w:rsidRPr="005C2D33">
        <w:rPr>
          <w:b/>
        </w:rPr>
        <w:t xml:space="preserve">Exhibit </w:t>
      </w:r>
      <w:r w:rsidR="009A00BB">
        <w:rPr>
          <w:b/>
        </w:rPr>
        <w:t>66</w:t>
      </w:r>
      <w:r w:rsidRPr="005C2D33">
        <w:rPr>
          <w:b/>
        </w:rPr>
        <w:t>:  Fallon PPV Rates Compared to Goal</w:t>
      </w:r>
    </w:p>
    <w:p w14:paraId="43285D32" w14:textId="431430E4" w:rsidR="00A31672" w:rsidRDefault="00DD21D5" w:rsidP="00A31672">
      <w:pPr>
        <w:pStyle w:val="Heading4"/>
      </w:pPr>
      <w:r>
        <w:rPr>
          <w:noProof/>
        </w:rPr>
        <w:drawing>
          <wp:inline distT="0" distB="0" distL="0" distR="0" wp14:anchorId="78A47A95" wp14:editId="2692D342">
            <wp:extent cx="4572000" cy="2667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E8C262B" w14:textId="77777777" w:rsidR="00A31672" w:rsidRDefault="00A31672" w:rsidP="00A31672"/>
    <w:p w14:paraId="61A14C1C" w14:textId="77777777" w:rsidR="00A31672" w:rsidRPr="005C2D33" w:rsidRDefault="00A31672" w:rsidP="00A31672">
      <w:pPr>
        <w:rPr>
          <w:b/>
        </w:rPr>
      </w:pPr>
      <w:r w:rsidRPr="005C2D33">
        <w:rPr>
          <w:b/>
        </w:rPr>
        <w:t>Performance Improvement Project Score</w:t>
      </w:r>
    </w:p>
    <w:p w14:paraId="6331EC8B" w14:textId="7B7479C3" w:rsidR="002C13CF" w:rsidRDefault="002C13CF" w:rsidP="002C13CF">
      <w:r>
        <w:t xml:space="preserve">KEPRO measured Performance Improvement Projects against </w:t>
      </w:r>
      <w:r w:rsidR="00AB3426">
        <w:t xml:space="preserve">up to </w:t>
      </w:r>
      <w:r>
        <w:t>24 standards. A standard met has a value of three points. A standard not met has a value of one point. Standards partially met have a value of two points. Stand</w:t>
      </w:r>
      <w:r w:rsidR="00AB3426">
        <w:t>ard</w:t>
      </w:r>
      <w:r>
        <w:t xml:space="preserve">s not scored have no point value. The final project score is a ratio of the total points received to the total points possible based on the number of scored standards. </w:t>
      </w:r>
      <w:r w:rsidR="00AB3426">
        <w:t>Fallon Health’s PPV</w:t>
      </w:r>
      <w:r>
        <w:t xml:space="preserve"> </w:t>
      </w:r>
      <w:r w:rsidR="009F7B42">
        <w:t>P</w:t>
      </w:r>
      <w:r>
        <w:t xml:space="preserve">erformance </w:t>
      </w:r>
      <w:r w:rsidR="009F7B42">
        <w:t>I</w:t>
      </w:r>
      <w:r>
        <w:t xml:space="preserve">mprovement </w:t>
      </w:r>
      <w:r w:rsidR="009F7B42">
        <w:t>P</w:t>
      </w:r>
      <w:r>
        <w:t>roject received a score of 8</w:t>
      </w:r>
      <w:r w:rsidR="00AB3426">
        <w:t>5</w:t>
      </w:r>
      <w:r>
        <w:t>%.</w:t>
      </w:r>
    </w:p>
    <w:p w14:paraId="7E6B8790" w14:textId="4D933C6D" w:rsidR="00AB3426" w:rsidRDefault="00AB3426" w:rsidP="00AB3426"/>
    <w:p w14:paraId="6E881346" w14:textId="77777777" w:rsidR="00B0528B" w:rsidRDefault="00B0528B">
      <w:pPr>
        <w:spacing w:after="160"/>
        <w:rPr>
          <w:b/>
        </w:rPr>
      </w:pPr>
      <w:r>
        <w:rPr>
          <w:b/>
        </w:rPr>
        <w:br w:type="page"/>
      </w:r>
    </w:p>
    <w:p w14:paraId="2481F2F9" w14:textId="4C22A124" w:rsidR="00AB3426" w:rsidRPr="00AB3426" w:rsidRDefault="003821CF" w:rsidP="00AB3426">
      <w:pPr>
        <w:rPr>
          <w:b/>
        </w:rPr>
      </w:pPr>
      <w:r>
        <w:rPr>
          <w:b/>
        </w:rPr>
        <w:t>Exhibit 6</w:t>
      </w:r>
      <w:r w:rsidR="009A00BB">
        <w:rPr>
          <w:b/>
        </w:rPr>
        <w:t>7</w:t>
      </w:r>
      <w:r>
        <w:rPr>
          <w:b/>
        </w:rPr>
        <w:t xml:space="preserve">:  </w:t>
      </w:r>
      <w:r w:rsidR="00AB3426">
        <w:rPr>
          <w:b/>
        </w:rPr>
        <w:t>FH MCO PPV PIP Score</w:t>
      </w:r>
    </w:p>
    <w:tbl>
      <w:tblPr>
        <w:tblStyle w:val="TableGrid"/>
        <w:tblW w:w="0" w:type="auto"/>
        <w:tblLook w:val="04A0" w:firstRow="1" w:lastRow="0" w:firstColumn="1" w:lastColumn="0" w:noHBand="0" w:noVBand="1"/>
      </w:tblPr>
      <w:tblGrid>
        <w:gridCol w:w="2965"/>
        <w:gridCol w:w="1710"/>
        <w:gridCol w:w="1530"/>
        <w:gridCol w:w="1440"/>
      </w:tblGrid>
      <w:tr w:rsidR="00AB3426" w14:paraId="78A75929" w14:textId="77777777" w:rsidTr="00DD21D5">
        <w:tc>
          <w:tcPr>
            <w:tcW w:w="2965" w:type="dxa"/>
            <w:tcBorders>
              <w:bottom w:val="single" w:sz="4" w:space="0" w:color="auto"/>
            </w:tcBorders>
          </w:tcPr>
          <w:p w14:paraId="7E3CA4FB" w14:textId="77777777" w:rsidR="00AB3426" w:rsidRDefault="00AB3426" w:rsidP="00DD21D5">
            <w:r>
              <w:t>Total Standards Scored</w:t>
            </w:r>
          </w:p>
        </w:tc>
        <w:tc>
          <w:tcPr>
            <w:tcW w:w="1710" w:type="dxa"/>
          </w:tcPr>
          <w:p w14:paraId="7792332E" w14:textId="77777777" w:rsidR="00AB3426" w:rsidRDefault="00AB3426" w:rsidP="00DD21D5">
            <w:pPr>
              <w:jc w:val="center"/>
            </w:pPr>
            <w:r>
              <w:t>22</w:t>
            </w:r>
          </w:p>
        </w:tc>
        <w:tc>
          <w:tcPr>
            <w:tcW w:w="1530" w:type="dxa"/>
            <w:tcBorders>
              <w:right w:val="nil"/>
            </w:tcBorders>
            <w:shd w:val="clear" w:color="auto" w:fill="A8D08D" w:themeFill="accent6" w:themeFillTint="99"/>
          </w:tcPr>
          <w:p w14:paraId="3EC2719C" w14:textId="77777777" w:rsidR="00AB3426" w:rsidRDefault="00AB3426" w:rsidP="00DD21D5">
            <w:pPr>
              <w:jc w:val="center"/>
            </w:pPr>
          </w:p>
        </w:tc>
        <w:tc>
          <w:tcPr>
            <w:tcW w:w="1440" w:type="dxa"/>
            <w:tcBorders>
              <w:left w:val="nil"/>
            </w:tcBorders>
            <w:shd w:val="clear" w:color="auto" w:fill="A8D08D" w:themeFill="accent6" w:themeFillTint="99"/>
          </w:tcPr>
          <w:p w14:paraId="448D37ED" w14:textId="77777777" w:rsidR="00AB3426" w:rsidRDefault="00AB3426" w:rsidP="00DD21D5"/>
        </w:tc>
      </w:tr>
      <w:tr w:rsidR="00AB3426" w14:paraId="3538A41D" w14:textId="77777777" w:rsidTr="00DD21D5">
        <w:tc>
          <w:tcPr>
            <w:tcW w:w="2965" w:type="dxa"/>
            <w:tcBorders>
              <w:right w:val="nil"/>
            </w:tcBorders>
            <w:shd w:val="clear" w:color="auto" w:fill="A8D08D" w:themeFill="accent6" w:themeFillTint="99"/>
          </w:tcPr>
          <w:p w14:paraId="47146079" w14:textId="77777777" w:rsidR="00AB3426" w:rsidRDefault="00AB3426" w:rsidP="00DD21D5"/>
        </w:tc>
        <w:tc>
          <w:tcPr>
            <w:tcW w:w="1710" w:type="dxa"/>
            <w:tcBorders>
              <w:left w:val="nil"/>
            </w:tcBorders>
            <w:shd w:val="clear" w:color="auto" w:fill="A8D08D" w:themeFill="accent6" w:themeFillTint="99"/>
          </w:tcPr>
          <w:p w14:paraId="73C5CF0E" w14:textId="77777777" w:rsidR="00AB3426" w:rsidRDefault="00AB3426" w:rsidP="00DD21D5">
            <w:pPr>
              <w:jc w:val="center"/>
            </w:pPr>
          </w:p>
        </w:tc>
        <w:tc>
          <w:tcPr>
            <w:tcW w:w="1530" w:type="dxa"/>
          </w:tcPr>
          <w:p w14:paraId="7AD01ECF" w14:textId="77777777" w:rsidR="00AB3426" w:rsidRDefault="00AB3426" w:rsidP="00DD21D5">
            <w:pPr>
              <w:jc w:val="center"/>
            </w:pPr>
            <w:r>
              <w:t xml:space="preserve">Point </w:t>
            </w:r>
          </w:p>
          <w:p w14:paraId="06A548C5" w14:textId="3413E8A0" w:rsidR="00AB3426" w:rsidRDefault="00AB3426" w:rsidP="00DD21D5">
            <w:pPr>
              <w:jc w:val="center"/>
            </w:pPr>
            <w:r>
              <w:t>Value</w:t>
            </w:r>
          </w:p>
        </w:tc>
        <w:tc>
          <w:tcPr>
            <w:tcW w:w="1440" w:type="dxa"/>
          </w:tcPr>
          <w:p w14:paraId="0DE56AA3" w14:textId="77777777" w:rsidR="00AB3426" w:rsidRDefault="00AB3426" w:rsidP="00DD21D5">
            <w:pPr>
              <w:jc w:val="center"/>
            </w:pPr>
            <w:r>
              <w:t>Points Scored</w:t>
            </w:r>
          </w:p>
        </w:tc>
      </w:tr>
      <w:tr w:rsidR="00AB3426" w14:paraId="1F2C65F7" w14:textId="77777777" w:rsidTr="00DD21D5">
        <w:tc>
          <w:tcPr>
            <w:tcW w:w="2965" w:type="dxa"/>
          </w:tcPr>
          <w:p w14:paraId="58FCCF84" w14:textId="0DAAA675" w:rsidR="00AB3426" w:rsidRDefault="00AB3426" w:rsidP="00DD21D5">
            <w:r>
              <w:t>Total Standards Scored Y</w:t>
            </w:r>
            <w:r w:rsidR="00356EFF">
              <w:t>es</w:t>
            </w:r>
          </w:p>
        </w:tc>
        <w:tc>
          <w:tcPr>
            <w:tcW w:w="1710" w:type="dxa"/>
          </w:tcPr>
          <w:p w14:paraId="75B1D2C4" w14:textId="77777777" w:rsidR="00AB3426" w:rsidRDefault="00AB3426" w:rsidP="00DD21D5">
            <w:pPr>
              <w:jc w:val="center"/>
            </w:pPr>
            <w:r>
              <w:t>16</w:t>
            </w:r>
          </w:p>
        </w:tc>
        <w:tc>
          <w:tcPr>
            <w:tcW w:w="1530" w:type="dxa"/>
          </w:tcPr>
          <w:p w14:paraId="41EFA4E9" w14:textId="77777777" w:rsidR="00AB3426" w:rsidRDefault="00AB3426" w:rsidP="00DD21D5">
            <w:pPr>
              <w:jc w:val="center"/>
            </w:pPr>
            <w:r>
              <w:t>3</w:t>
            </w:r>
          </w:p>
        </w:tc>
        <w:tc>
          <w:tcPr>
            <w:tcW w:w="1440" w:type="dxa"/>
          </w:tcPr>
          <w:p w14:paraId="2196544A" w14:textId="77777777" w:rsidR="00AB3426" w:rsidRDefault="00AB3426" w:rsidP="00DD21D5">
            <w:pPr>
              <w:jc w:val="center"/>
            </w:pPr>
            <w:r>
              <w:t>48</w:t>
            </w:r>
          </w:p>
        </w:tc>
      </w:tr>
      <w:tr w:rsidR="00AB3426" w14:paraId="774B4393" w14:textId="77777777" w:rsidTr="00DD21D5">
        <w:tc>
          <w:tcPr>
            <w:tcW w:w="2965" w:type="dxa"/>
          </w:tcPr>
          <w:p w14:paraId="0550685C" w14:textId="60807103" w:rsidR="00AB3426" w:rsidRDefault="00AB3426" w:rsidP="00DD21D5">
            <w:r>
              <w:t>Total Standards Scored N</w:t>
            </w:r>
            <w:r w:rsidR="00356EFF">
              <w:t>o</w:t>
            </w:r>
          </w:p>
        </w:tc>
        <w:tc>
          <w:tcPr>
            <w:tcW w:w="1710" w:type="dxa"/>
          </w:tcPr>
          <w:p w14:paraId="78C04AAA" w14:textId="77777777" w:rsidR="00AB3426" w:rsidRDefault="00AB3426" w:rsidP="00DD21D5">
            <w:pPr>
              <w:jc w:val="center"/>
            </w:pPr>
            <w:r>
              <w:t>4</w:t>
            </w:r>
          </w:p>
        </w:tc>
        <w:tc>
          <w:tcPr>
            <w:tcW w:w="1530" w:type="dxa"/>
          </w:tcPr>
          <w:p w14:paraId="03FD5346" w14:textId="77777777" w:rsidR="00AB3426" w:rsidRDefault="00AB3426" w:rsidP="00DD21D5">
            <w:pPr>
              <w:jc w:val="center"/>
            </w:pPr>
            <w:r>
              <w:t>1</w:t>
            </w:r>
          </w:p>
        </w:tc>
        <w:tc>
          <w:tcPr>
            <w:tcW w:w="1440" w:type="dxa"/>
          </w:tcPr>
          <w:p w14:paraId="28704D1E" w14:textId="77777777" w:rsidR="00AB3426" w:rsidRDefault="00AB3426" w:rsidP="00DD21D5">
            <w:pPr>
              <w:jc w:val="center"/>
            </w:pPr>
            <w:r>
              <w:t>4</w:t>
            </w:r>
          </w:p>
        </w:tc>
      </w:tr>
      <w:tr w:rsidR="00AB3426" w14:paraId="396057DD" w14:textId="77777777" w:rsidTr="00DD21D5">
        <w:tc>
          <w:tcPr>
            <w:tcW w:w="2965" w:type="dxa"/>
          </w:tcPr>
          <w:p w14:paraId="1D6C49C7" w14:textId="77777777" w:rsidR="00AB3426" w:rsidRDefault="00AB3426" w:rsidP="00DD21D5">
            <w:r>
              <w:t>Total Standards Scored Partial</w:t>
            </w:r>
          </w:p>
        </w:tc>
        <w:tc>
          <w:tcPr>
            <w:tcW w:w="1710" w:type="dxa"/>
            <w:tcBorders>
              <w:bottom w:val="single" w:sz="4" w:space="0" w:color="auto"/>
            </w:tcBorders>
          </w:tcPr>
          <w:p w14:paraId="5E571602" w14:textId="77777777" w:rsidR="00AB3426" w:rsidRDefault="00AB3426" w:rsidP="00DD21D5">
            <w:pPr>
              <w:jc w:val="center"/>
            </w:pPr>
            <w:r>
              <w:t>2</w:t>
            </w:r>
          </w:p>
        </w:tc>
        <w:tc>
          <w:tcPr>
            <w:tcW w:w="1530" w:type="dxa"/>
            <w:tcBorders>
              <w:bottom w:val="single" w:sz="4" w:space="0" w:color="auto"/>
            </w:tcBorders>
          </w:tcPr>
          <w:p w14:paraId="4DF425D7" w14:textId="77777777" w:rsidR="00AB3426" w:rsidRDefault="00AB3426" w:rsidP="00DD21D5">
            <w:pPr>
              <w:jc w:val="center"/>
            </w:pPr>
            <w:r>
              <w:t>2</w:t>
            </w:r>
          </w:p>
        </w:tc>
        <w:tc>
          <w:tcPr>
            <w:tcW w:w="1440" w:type="dxa"/>
          </w:tcPr>
          <w:p w14:paraId="2A5C7E27" w14:textId="77777777" w:rsidR="00AB3426" w:rsidRDefault="00AB3426" w:rsidP="00DD21D5">
            <w:pPr>
              <w:jc w:val="center"/>
            </w:pPr>
            <w:r>
              <w:t>4</w:t>
            </w:r>
          </w:p>
        </w:tc>
      </w:tr>
      <w:tr w:rsidR="00AB3426" w14:paraId="13CA67FF" w14:textId="77777777" w:rsidTr="00DD21D5">
        <w:tc>
          <w:tcPr>
            <w:tcW w:w="2965" w:type="dxa"/>
          </w:tcPr>
          <w:p w14:paraId="40178DE1" w14:textId="77777777" w:rsidR="00AB3426" w:rsidRDefault="00AB3426" w:rsidP="00DD21D5">
            <w:r>
              <w:t>Total Available Points</w:t>
            </w:r>
          </w:p>
        </w:tc>
        <w:tc>
          <w:tcPr>
            <w:tcW w:w="1710" w:type="dxa"/>
            <w:tcBorders>
              <w:bottom w:val="single" w:sz="4" w:space="0" w:color="auto"/>
              <w:right w:val="nil"/>
            </w:tcBorders>
            <w:shd w:val="clear" w:color="auto" w:fill="A8D08D" w:themeFill="accent6" w:themeFillTint="99"/>
          </w:tcPr>
          <w:p w14:paraId="62AACD59" w14:textId="77777777" w:rsidR="00AB3426" w:rsidRDefault="00AB3426" w:rsidP="00DD21D5"/>
        </w:tc>
        <w:tc>
          <w:tcPr>
            <w:tcW w:w="1530" w:type="dxa"/>
            <w:tcBorders>
              <w:left w:val="nil"/>
              <w:right w:val="single" w:sz="4" w:space="0" w:color="auto"/>
            </w:tcBorders>
            <w:shd w:val="clear" w:color="auto" w:fill="A8D08D" w:themeFill="accent6" w:themeFillTint="99"/>
          </w:tcPr>
          <w:p w14:paraId="4D94BCA7" w14:textId="77777777" w:rsidR="00AB3426" w:rsidRDefault="00AB3426" w:rsidP="00DD21D5">
            <w:pPr>
              <w:jc w:val="center"/>
            </w:pPr>
          </w:p>
        </w:tc>
        <w:tc>
          <w:tcPr>
            <w:tcW w:w="1440" w:type="dxa"/>
            <w:tcBorders>
              <w:left w:val="single" w:sz="4" w:space="0" w:color="auto"/>
            </w:tcBorders>
          </w:tcPr>
          <w:p w14:paraId="5E162D08" w14:textId="77777777" w:rsidR="00AB3426" w:rsidRDefault="00AB3426" w:rsidP="00DD21D5">
            <w:pPr>
              <w:jc w:val="center"/>
            </w:pPr>
            <w:r>
              <w:t>66</w:t>
            </w:r>
          </w:p>
        </w:tc>
      </w:tr>
      <w:tr w:rsidR="00AB3426" w14:paraId="75424205" w14:textId="77777777" w:rsidTr="00DD21D5">
        <w:tc>
          <w:tcPr>
            <w:tcW w:w="2965" w:type="dxa"/>
          </w:tcPr>
          <w:p w14:paraId="57045E2D" w14:textId="77777777" w:rsidR="00AB3426" w:rsidRDefault="00AB3426" w:rsidP="00DD21D5">
            <w:r>
              <w:t>Total Points Scored</w:t>
            </w:r>
          </w:p>
        </w:tc>
        <w:tc>
          <w:tcPr>
            <w:tcW w:w="1710" w:type="dxa"/>
            <w:tcBorders>
              <w:bottom w:val="single" w:sz="4" w:space="0" w:color="auto"/>
              <w:right w:val="nil"/>
            </w:tcBorders>
            <w:shd w:val="clear" w:color="auto" w:fill="A8D08D" w:themeFill="accent6" w:themeFillTint="99"/>
          </w:tcPr>
          <w:p w14:paraId="5D9DDB8F" w14:textId="77777777" w:rsidR="00AB3426" w:rsidRDefault="00AB3426" w:rsidP="00DD21D5"/>
        </w:tc>
        <w:tc>
          <w:tcPr>
            <w:tcW w:w="1530" w:type="dxa"/>
            <w:tcBorders>
              <w:left w:val="nil"/>
              <w:right w:val="single" w:sz="4" w:space="0" w:color="auto"/>
            </w:tcBorders>
            <w:shd w:val="clear" w:color="auto" w:fill="A8D08D" w:themeFill="accent6" w:themeFillTint="99"/>
          </w:tcPr>
          <w:p w14:paraId="0BFCD66B" w14:textId="77777777" w:rsidR="00AB3426" w:rsidRDefault="00AB3426" w:rsidP="00DD21D5">
            <w:pPr>
              <w:jc w:val="center"/>
            </w:pPr>
          </w:p>
        </w:tc>
        <w:tc>
          <w:tcPr>
            <w:tcW w:w="1440" w:type="dxa"/>
            <w:tcBorders>
              <w:left w:val="single" w:sz="4" w:space="0" w:color="auto"/>
            </w:tcBorders>
          </w:tcPr>
          <w:p w14:paraId="7DBA75B3" w14:textId="77777777" w:rsidR="00AB3426" w:rsidRDefault="00AB3426" w:rsidP="00DD21D5">
            <w:pPr>
              <w:jc w:val="center"/>
            </w:pPr>
            <w:r>
              <w:t>56</w:t>
            </w:r>
          </w:p>
        </w:tc>
      </w:tr>
      <w:tr w:rsidR="00AB3426" w14:paraId="26F41191" w14:textId="77777777" w:rsidTr="00DD21D5">
        <w:tc>
          <w:tcPr>
            <w:tcW w:w="2965" w:type="dxa"/>
          </w:tcPr>
          <w:p w14:paraId="09EBAC89" w14:textId="77777777" w:rsidR="00AB3426" w:rsidRDefault="00AB3426" w:rsidP="00DD21D5">
            <w:r>
              <w:t>Rating</w:t>
            </w:r>
          </w:p>
        </w:tc>
        <w:tc>
          <w:tcPr>
            <w:tcW w:w="1710" w:type="dxa"/>
            <w:tcBorders>
              <w:right w:val="nil"/>
            </w:tcBorders>
            <w:shd w:val="clear" w:color="auto" w:fill="A8D08D" w:themeFill="accent6" w:themeFillTint="99"/>
          </w:tcPr>
          <w:p w14:paraId="3146BAD8" w14:textId="77777777" w:rsidR="00AB3426" w:rsidRDefault="00AB3426" w:rsidP="00DD21D5"/>
        </w:tc>
        <w:tc>
          <w:tcPr>
            <w:tcW w:w="1530" w:type="dxa"/>
            <w:tcBorders>
              <w:left w:val="nil"/>
            </w:tcBorders>
            <w:shd w:val="clear" w:color="auto" w:fill="A8D08D" w:themeFill="accent6" w:themeFillTint="99"/>
          </w:tcPr>
          <w:p w14:paraId="017AB75B" w14:textId="77777777" w:rsidR="00AB3426" w:rsidRDefault="00AB3426" w:rsidP="00DD21D5">
            <w:pPr>
              <w:jc w:val="center"/>
            </w:pPr>
          </w:p>
        </w:tc>
        <w:tc>
          <w:tcPr>
            <w:tcW w:w="1440" w:type="dxa"/>
          </w:tcPr>
          <w:p w14:paraId="5BD8CB17" w14:textId="77777777" w:rsidR="00AB3426" w:rsidRDefault="00AB3426" w:rsidP="00DD21D5">
            <w:pPr>
              <w:jc w:val="center"/>
            </w:pPr>
            <w:r>
              <w:t>85%</w:t>
            </w:r>
          </w:p>
        </w:tc>
      </w:tr>
    </w:tbl>
    <w:p w14:paraId="7C52AF4E" w14:textId="77777777" w:rsidR="00AB3426" w:rsidRDefault="00AB3426" w:rsidP="00AB3426">
      <w:pPr>
        <w:spacing w:line="240" w:lineRule="auto"/>
      </w:pPr>
    </w:p>
    <w:p w14:paraId="42431DDE" w14:textId="77777777" w:rsidR="00A31672" w:rsidRPr="005C2D33" w:rsidRDefault="00A31672" w:rsidP="00A31672">
      <w:pPr>
        <w:rPr>
          <w:b/>
        </w:rPr>
      </w:pPr>
      <w:r w:rsidRPr="005C2D33">
        <w:rPr>
          <w:b/>
        </w:rPr>
        <w:t>Update on 201</w:t>
      </w:r>
      <w:r>
        <w:rPr>
          <w:b/>
        </w:rPr>
        <w:t>7</w:t>
      </w:r>
      <w:r w:rsidRPr="005C2D33">
        <w:rPr>
          <w:b/>
        </w:rPr>
        <w:t xml:space="preserve"> Recommendations</w:t>
      </w:r>
    </w:p>
    <w:p w14:paraId="23DD97C1" w14:textId="77777777" w:rsidR="00A31672" w:rsidRDefault="00A31672" w:rsidP="00A31672">
      <w:pPr>
        <w:spacing w:line="240" w:lineRule="auto"/>
        <w:rPr>
          <w:szCs w:val="24"/>
        </w:rPr>
      </w:pPr>
      <w:r>
        <w:rPr>
          <w:szCs w:val="24"/>
        </w:rPr>
        <w:t>KEPRO is required by CMS to determine the status of recommendations made in the previous reporting year. An update on recommendations made in 2017 to Fallon Health follows:</w:t>
      </w:r>
    </w:p>
    <w:p w14:paraId="0713933F" w14:textId="77777777" w:rsidR="00A31672" w:rsidRDefault="00A31672" w:rsidP="00A31672">
      <w:pPr>
        <w:pStyle w:val="Heading4"/>
      </w:pPr>
    </w:p>
    <w:tbl>
      <w:tblPr>
        <w:tblStyle w:val="TableGrid"/>
        <w:tblW w:w="0" w:type="auto"/>
        <w:tblLook w:val="04A0" w:firstRow="1" w:lastRow="0" w:firstColumn="1" w:lastColumn="0" w:noHBand="0" w:noVBand="1"/>
      </w:tblPr>
      <w:tblGrid>
        <w:gridCol w:w="4675"/>
        <w:gridCol w:w="4675"/>
      </w:tblGrid>
      <w:tr w:rsidR="00A31672" w14:paraId="0CDCAB43" w14:textId="77777777" w:rsidTr="000117C3">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50479FB" w14:textId="77777777" w:rsidR="00A31672" w:rsidRDefault="00A31672" w:rsidP="000117C3">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67C85E75" w14:textId="77777777" w:rsidR="00A31672" w:rsidRDefault="00A31672" w:rsidP="000117C3">
            <w:pPr>
              <w:jc w:val="center"/>
              <w:rPr>
                <w:b/>
              </w:rPr>
            </w:pPr>
            <w:r>
              <w:rPr>
                <w:b/>
              </w:rPr>
              <w:t>2018 Update</w:t>
            </w:r>
          </w:p>
        </w:tc>
      </w:tr>
      <w:tr w:rsidR="00A31672" w14:paraId="630310A4" w14:textId="77777777" w:rsidTr="000117C3">
        <w:tc>
          <w:tcPr>
            <w:tcW w:w="4675" w:type="dxa"/>
            <w:tcBorders>
              <w:top w:val="single" w:sz="4" w:space="0" w:color="auto"/>
              <w:left w:val="single" w:sz="4" w:space="0" w:color="auto"/>
              <w:bottom w:val="single" w:sz="4" w:space="0" w:color="auto"/>
              <w:right w:val="single" w:sz="4" w:space="0" w:color="auto"/>
            </w:tcBorders>
          </w:tcPr>
          <w:p w14:paraId="6D795304" w14:textId="5D97816E" w:rsidR="00A31672" w:rsidRDefault="00A31672" w:rsidP="00C41ECA">
            <w:r>
              <w:t>KEPRO notes that the "unable to reach" letter makes no reference to the need for a postpartum visit and the associated timelines. KEPRO recommends that these references be added to its letter.</w:t>
            </w:r>
          </w:p>
        </w:tc>
        <w:tc>
          <w:tcPr>
            <w:tcW w:w="4675" w:type="dxa"/>
            <w:tcBorders>
              <w:top w:val="single" w:sz="4" w:space="0" w:color="auto"/>
              <w:left w:val="single" w:sz="4" w:space="0" w:color="auto"/>
              <w:bottom w:val="single" w:sz="4" w:space="0" w:color="auto"/>
              <w:right w:val="single" w:sz="4" w:space="0" w:color="auto"/>
            </w:tcBorders>
          </w:tcPr>
          <w:p w14:paraId="6272A3CE" w14:textId="4B86100D" w:rsidR="00A31672" w:rsidRDefault="00C41ECA" w:rsidP="000117C3">
            <w:r>
              <w:t>Postpartum visit-related references were not added to the “unable to reach” letter.</w:t>
            </w:r>
          </w:p>
        </w:tc>
      </w:tr>
    </w:tbl>
    <w:p w14:paraId="07A2589F" w14:textId="77777777" w:rsidR="00A31672" w:rsidRDefault="00A31672" w:rsidP="00A31672">
      <w:pPr>
        <w:pStyle w:val="Heading4"/>
      </w:pPr>
    </w:p>
    <w:p w14:paraId="7A2E7498" w14:textId="77777777" w:rsidR="00A31672" w:rsidRPr="005C2D33" w:rsidRDefault="00A31672" w:rsidP="00A31672">
      <w:pPr>
        <w:rPr>
          <w:b/>
        </w:rPr>
      </w:pPr>
      <w:r w:rsidRPr="005C2D33">
        <w:rPr>
          <w:b/>
        </w:rPr>
        <w:t>Plan and Project Strengths</w:t>
      </w:r>
    </w:p>
    <w:p w14:paraId="633BEB32" w14:textId="34C34592" w:rsidR="00A31672" w:rsidRDefault="002B67C0" w:rsidP="00DA757E">
      <w:pPr>
        <w:pStyle w:val="ListParagraph"/>
        <w:numPr>
          <w:ilvl w:val="0"/>
          <w:numId w:val="40"/>
        </w:numPr>
        <w:spacing w:line="240" w:lineRule="auto"/>
      </w:pPr>
      <w:r>
        <w:t>Fallon is commended for tying each of its interventions to identified barriers.</w:t>
      </w:r>
    </w:p>
    <w:p w14:paraId="4250D16C" w14:textId="61FE7E7B" w:rsidR="002B67C0" w:rsidRDefault="002B67C0" w:rsidP="00DA757E">
      <w:pPr>
        <w:pStyle w:val="ListParagraph"/>
        <w:numPr>
          <w:ilvl w:val="0"/>
          <w:numId w:val="40"/>
        </w:numPr>
        <w:spacing w:line="240" w:lineRule="auto"/>
      </w:pPr>
      <w:r>
        <w:t>Fallon is commended for its excellent population analysis.</w:t>
      </w:r>
    </w:p>
    <w:p w14:paraId="7B472DD7" w14:textId="7C59909C" w:rsidR="002B67C0" w:rsidRPr="002B67C0" w:rsidRDefault="002B67C0" w:rsidP="00DA757E">
      <w:pPr>
        <w:pStyle w:val="ListParagraph"/>
        <w:numPr>
          <w:ilvl w:val="0"/>
          <w:numId w:val="40"/>
        </w:numPr>
        <w:spacing w:line="240" w:lineRule="auto"/>
      </w:pPr>
      <w:r>
        <w:t xml:space="preserve">Fallon presented an interesting analysis of projected compliance if visits occurring slightly outside the </w:t>
      </w:r>
      <w:r w:rsidR="002E007B">
        <w:t>HEDIS®</w:t>
      </w:r>
      <w:r>
        <w:t xml:space="preserve"> specifications were considered numerator positive. Under these circumstances, the PPV rate rose from 69.3% to 86.6%.</w:t>
      </w:r>
    </w:p>
    <w:p w14:paraId="0CBAC04C" w14:textId="77777777" w:rsidR="00A31672" w:rsidRDefault="00A31672" w:rsidP="00A31672">
      <w:pPr>
        <w:rPr>
          <w:b/>
        </w:rPr>
      </w:pPr>
    </w:p>
    <w:p w14:paraId="736FE2FF" w14:textId="77777777" w:rsidR="00A31672" w:rsidRPr="005C2D33" w:rsidRDefault="00A31672" w:rsidP="00A31672">
      <w:pPr>
        <w:rPr>
          <w:b/>
        </w:rPr>
      </w:pPr>
      <w:r w:rsidRPr="005C2D33">
        <w:rPr>
          <w:b/>
        </w:rPr>
        <w:t>Opportunities</w:t>
      </w:r>
    </w:p>
    <w:p w14:paraId="2664441A" w14:textId="7F29FB08" w:rsidR="00A31672" w:rsidRDefault="002B67C0" w:rsidP="00DA757E">
      <w:pPr>
        <w:pStyle w:val="ListParagraph"/>
        <w:numPr>
          <w:ilvl w:val="0"/>
          <w:numId w:val="41"/>
        </w:numPr>
      </w:pPr>
      <w:r>
        <w:t>Fallon Health is encouraged to institute a permanent means of collecting stakeholder feedback.</w:t>
      </w:r>
    </w:p>
    <w:p w14:paraId="52B3555F" w14:textId="1D77E8C8" w:rsidR="002B67C0" w:rsidRDefault="002B67C0" w:rsidP="00DA757E">
      <w:pPr>
        <w:pStyle w:val="ListParagraph"/>
        <w:numPr>
          <w:ilvl w:val="0"/>
          <w:numId w:val="41"/>
        </w:numPr>
      </w:pPr>
      <w:r>
        <w:t>Fallon may want to consider undertaking an initiative to improve the medical record retrieval rate, which affects all hybrid measures.</w:t>
      </w:r>
    </w:p>
    <w:p w14:paraId="1C2A09B7" w14:textId="77777777" w:rsidR="002B67C0" w:rsidRDefault="002B67C0" w:rsidP="002B67C0"/>
    <w:p w14:paraId="6F956FD6" w14:textId="77777777" w:rsidR="00A31672" w:rsidRPr="005C2D33" w:rsidRDefault="00A31672" w:rsidP="00A31672">
      <w:pPr>
        <w:rPr>
          <w:b/>
        </w:rPr>
      </w:pPr>
      <w:r w:rsidRPr="005C2D33">
        <w:rPr>
          <w:b/>
        </w:rPr>
        <w:t>Recommendations</w:t>
      </w:r>
    </w:p>
    <w:p w14:paraId="0E1FDFB2" w14:textId="6D42EAAD" w:rsidR="004E3061" w:rsidRPr="002B67C0" w:rsidRDefault="004E3061" w:rsidP="00DA757E">
      <w:pPr>
        <w:pStyle w:val="ListParagraph"/>
        <w:numPr>
          <w:ilvl w:val="0"/>
          <w:numId w:val="42"/>
        </w:numPr>
        <w:spacing w:line="240" w:lineRule="auto"/>
        <w:rPr>
          <w:rFonts w:cstheme="minorHAnsi"/>
          <w:szCs w:val="24"/>
        </w:rPr>
      </w:pPr>
      <w:r w:rsidRPr="002B67C0">
        <w:rPr>
          <w:rFonts w:cstheme="minorHAnsi"/>
          <w:szCs w:val="24"/>
        </w:rPr>
        <w:t>Fallon Health’s contract with MassHealth ended in March 2018. Recommendations are therefore not applicable.</w:t>
      </w:r>
    </w:p>
    <w:p w14:paraId="52F04F24" w14:textId="77777777" w:rsidR="00A31672" w:rsidRDefault="00A31672" w:rsidP="00A31672">
      <w:pPr>
        <w:spacing w:line="240" w:lineRule="auto"/>
        <w:rPr>
          <w:rFonts w:ascii="Garamond" w:hAnsi="Garamond"/>
          <w:szCs w:val="24"/>
        </w:rPr>
      </w:pPr>
    </w:p>
    <w:p w14:paraId="6818EF38" w14:textId="77777777" w:rsidR="00A31672" w:rsidRDefault="00A31672" w:rsidP="00A31672">
      <w:pPr>
        <w:spacing w:after="160"/>
        <w:rPr>
          <w:rFonts w:ascii="DIN Pro Cond Bold" w:eastAsiaTheme="majorEastAsia" w:hAnsi="DIN Pro Cond Bold" w:cstheme="majorBidi"/>
          <w:caps/>
          <w:color w:val="00A3AD"/>
          <w:sz w:val="28"/>
          <w:szCs w:val="24"/>
        </w:rPr>
      </w:pPr>
      <w:bookmarkStart w:id="98" w:name="_Toc501462191"/>
      <w:r>
        <w:br w:type="page"/>
      </w:r>
    </w:p>
    <w:p w14:paraId="1F9E1AB3" w14:textId="77777777" w:rsidR="00A31672" w:rsidRDefault="00A31672" w:rsidP="00A31672">
      <w:pPr>
        <w:pStyle w:val="Heading3"/>
      </w:pPr>
      <w:bookmarkStart w:id="99" w:name="_Toc2690836"/>
      <w:r>
        <w:t>Health New England</w:t>
      </w:r>
      <w:bookmarkEnd w:id="98"/>
      <w:bookmarkEnd w:id="99"/>
    </w:p>
    <w:p w14:paraId="0F731953" w14:textId="77777777" w:rsidR="00A31672" w:rsidRDefault="00A31672" w:rsidP="00A31672"/>
    <w:p w14:paraId="4D9F45E4" w14:textId="77777777" w:rsidR="00A31672" w:rsidRPr="005C2D33" w:rsidRDefault="00A31672" w:rsidP="00A31672">
      <w:pPr>
        <w:rPr>
          <w:b/>
        </w:rPr>
      </w:pPr>
      <w:r w:rsidRPr="005C2D33">
        <w:rPr>
          <w:b/>
        </w:rPr>
        <w:t>201</w:t>
      </w:r>
      <w:r>
        <w:rPr>
          <w:b/>
        </w:rPr>
        <w:t>7</w:t>
      </w:r>
      <w:r w:rsidRPr="005C2D33">
        <w:rPr>
          <w:b/>
        </w:rPr>
        <w:t xml:space="preserve"> Interventions</w:t>
      </w:r>
    </w:p>
    <w:p w14:paraId="787516EE" w14:textId="7D842433" w:rsidR="00A31672" w:rsidRDefault="00A31672" w:rsidP="00A31672">
      <w:pPr>
        <w:autoSpaceDE w:val="0"/>
        <w:autoSpaceDN w:val="0"/>
        <w:adjustRightInd w:val="0"/>
        <w:spacing w:line="240" w:lineRule="auto"/>
        <w:rPr>
          <w:b/>
        </w:rPr>
      </w:pPr>
      <w:r w:rsidRPr="006905CE">
        <w:rPr>
          <w:szCs w:val="24"/>
        </w:rPr>
        <w:t>Health New England did not implement new interventions in 201</w:t>
      </w:r>
      <w:r>
        <w:rPr>
          <w:szCs w:val="24"/>
        </w:rPr>
        <w:t>7</w:t>
      </w:r>
      <w:r w:rsidRPr="006905CE">
        <w:rPr>
          <w:szCs w:val="24"/>
        </w:rPr>
        <w:t xml:space="preserve">. It did not report making any significant modifications to the existing intervention, the Maternity Management Program, which was implemented in 2003 and extended to the Medicaid population in 2010. </w:t>
      </w:r>
      <w:r w:rsidRPr="006905CE">
        <w:rPr>
          <w:rFonts w:cs="Calibri"/>
          <w:szCs w:val="24"/>
        </w:rPr>
        <w:t>HNE combined live-calls, TEXT4BABY, e-mail, and mailed education materials to give the expectant member a solid foundation of knowledge that extends through the postpartum period.</w:t>
      </w:r>
    </w:p>
    <w:p w14:paraId="3EFD92C9" w14:textId="77777777" w:rsidR="00A31672" w:rsidRDefault="00A31672" w:rsidP="00A31672">
      <w:pPr>
        <w:pStyle w:val="Heading4"/>
      </w:pPr>
    </w:p>
    <w:p w14:paraId="20F4F945" w14:textId="77777777" w:rsidR="00A31672" w:rsidRPr="005C2D33" w:rsidRDefault="00A31672" w:rsidP="00A31672">
      <w:pPr>
        <w:rPr>
          <w:b/>
        </w:rPr>
      </w:pPr>
      <w:r w:rsidRPr="005C2D33">
        <w:rPr>
          <w:b/>
        </w:rPr>
        <w:t>Results</w:t>
      </w:r>
    </w:p>
    <w:p w14:paraId="710B9425" w14:textId="0B57473A" w:rsidR="00A31672" w:rsidRPr="00D92F2D" w:rsidRDefault="00D92F2D" w:rsidP="00A31672">
      <w:pPr>
        <w:rPr>
          <w:rFonts w:cstheme="minorHAnsi"/>
          <w:szCs w:val="24"/>
        </w:rPr>
      </w:pPr>
      <w:r w:rsidRPr="00D92F2D">
        <w:rPr>
          <w:rFonts w:cstheme="minorHAnsi"/>
          <w:szCs w:val="24"/>
        </w:rPr>
        <w:t xml:space="preserve">Health New England’s Postpartum Visit rate decreased a statistically significant 6.93 percentage points between </w:t>
      </w:r>
      <w:r w:rsidR="002E007B">
        <w:rPr>
          <w:rFonts w:cstheme="minorHAnsi"/>
          <w:szCs w:val="24"/>
        </w:rPr>
        <w:t>HEDIS®</w:t>
      </w:r>
      <w:r w:rsidRPr="00D92F2D">
        <w:rPr>
          <w:rFonts w:cstheme="minorHAnsi"/>
          <w:szCs w:val="24"/>
        </w:rPr>
        <w:t xml:space="preserve"> 2017 (70.15%) and </w:t>
      </w:r>
      <w:r w:rsidR="002E007B">
        <w:rPr>
          <w:rFonts w:cstheme="minorHAnsi"/>
          <w:szCs w:val="24"/>
        </w:rPr>
        <w:t>HEDIS®</w:t>
      </w:r>
      <w:r w:rsidRPr="00D92F2D">
        <w:rPr>
          <w:rFonts w:cstheme="minorHAnsi"/>
          <w:szCs w:val="24"/>
        </w:rPr>
        <w:t xml:space="preserve"> 2018 (63.22%). HNE’s performance fell 10.75 percentage points short of its 73.97% goal.</w:t>
      </w:r>
    </w:p>
    <w:p w14:paraId="643F459A" w14:textId="77777777" w:rsidR="00A31672" w:rsidRDefault="00A31672" w:rsidP="00A31672">
      <w:pPr>
        <w:rPr>
          <w:color w:val="2E74B5" w:themeColor="accent1" w:themeShade="BF"/>
          <w:sz w:val="22"/>
        </w:rPr>
      </w:pPr>
    </w:p>
    <w:p w14:paraId="6A5E1004" w14:textId="1BDBC497" w:rsidR="00A31672" w:rsidRPr="005C2D33" w:rsidRDefault="003821CF" w:rsidP="00A31672">
      <w:pPr>
        <w:rPr>
          <w:b/>
        </w:rPr>
      </w:pPr>
      <w:bookmarkStart w:id="100" w:name="_Hlk496527549"/>
      <w:r>
        <w:rPr>
          <w:b/>
        </w:rPr>
        <w:t>Exhibit 6</w:t>
      </w:r>
      <w:r w:rsidR="009A00BB">
        <w:rPr>
          <w:b/>
        </w:rPr>
        <w:t>8</w:t>
      </w:r>
      <w:r w:rsidR="00A31672" w:rsidRPr="005C2D33">
        <w:rPr>
          <w:b/>
        </w:rPr>
        <w:t xml:space="preserve">:  HNE PPV Rates </w:t>
      </w:r>
      <w:bookmarkEnd w:id="100"/>
      <w:r w:rsidR="00A31672" w:rsidRPr="005C2D33">
        <w:rPr>
          <w:b/>
        </w:rPr>
        <w:t>Compared to G</w:t>
      </w:r>
      <w:r w:rsidR="00A31672">
        <w:rPr>
          <w:b/>
        </w:rPr>
        <w:t>o</w:t>
      </w:r>
      <w:r w:rsidR="00A31672" w:rsidRPr="005C2D33">
        <w:rPr>
          <w:b/>
        </w:rPr>
        <w:t>al</w:t>
      </w:r>
    </w:p>
    <w:p w14:paraId="359958F3" w14:textId="50072FFE" w:rsidR="00A31672" w:rsidRDefault="00AC537D" w:rsidP="00A31672">
      <w:r>
        <w:rPr>
          <w:noProof/>
        </w:rPr>
        <w:drawing>
          <wp:inline distT="0" distB="0" distL="0" distR="0" wp14:anchorId="3EC90834" wp14:editId="16BC9F47">
            <wp:extent cx="4572000" cy="263652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F6208B" w14:textId="77777777" w:rsidR="00A31672" w:rsidRDefault="00A31672" w:rsidP="00A31672"/>
    <w:p w14:paraId="3B4B4C2A" w14:textId="77777777" w:rsidR="00A31672" w:rsidRPr="005C2D33" w:rsidRDefault="00A31672" w:rsidP="007A396E">
      <w:pPr>
        <w:spacing w:line="240" w:lineRule="auto"/>
        <w:rPr>
          <w:b/>
        </w:rPr>
      </w:pPr>
      <w:r w:rsidRPr="005C2D33">
        <w:rPr>
          <w:b/>
        </w:rPr>
        <w:t>Performance Improvement Project Score</w:t>
      </w:r>
    </w:p>
    <w:p w14:paraId="704C82C2" w14:textId="7DFEA435" w:rsidR="002C13CF" w:rsidRDefault="002C13CF" w:rsidP="007A396E">
      <w:pPr>
        <w:spacing w:line="240" w:lineRule="auto"/>
      </w:pPr>
      <w:r>
        <w:t xml:space="preserve">KEPRO measured Performance Improvement Projects against </w:t>
      </w:r>
      <w:r w:rsidR="00AF5C56">
        <w:t xml:space="preserve">up to </w:t>
      </w:r>
      <w:r>
        <w:t>24 standards. A standard met has a value of three points. A standard not met has a value of one point.  Standards partially met have a value of two points. Stand</w:t>
      </w:r>
      <w:r w:rsidR="00AF5C56">
        <w:t>ard</w:t>
      </w:r>
      <w:r>
        <w:t xml:space="preserve">s not scored have no point value. The final project score is a ratio of the total points received to the total points possible based on the number of scored standards. </w:t>
      </w:r>
      <w:r w:rsidR="00AB3426">
        <w:t>Health New England’s PPV</w:t>
      </w:r>
      <w:r>
        <w:t xml:space="preserve"> </w:t>
      </w:r>
      <w:r w:rsidR="009F7B42">
        <w:t>P</w:t>
      </w:r>
      <w:r>
        <w:t xml:space="preserve">erformance </w:t>
      </w:r>
      <w:r w:rsidR="009F7B42">
        <w:t>I</w:t>
      </w:r>
      <w:r>
        <w:t xml:space="preserve">mprovement </w:t>
      </w:r>
      <w:r w:rsidR="009F7B42">
        <w:t>P</w:t>
      </w:r>
      <w:r>
        <w:t>ro</w:t>
      </w:r>
      <w:r w:rsidR="00AF5C56">
        <w:t>ject received a score of 76</w:t>
      </w:r>
      <w:r>
        <w:t>%.</w:t>
      </w:r>
    </w:p>
    <w:p w14:paraId="36A59548" w14:textId="77777777" w:rsidR="00AF5C56" w:rsidRDefault="00AF5C56" w:rsidP="002C13CF"/>
    <w:p w14:paraId="6721B16B" w14:textId="77777777" w:rsidR="00B0528B" w:rsidRDefault="00B0528B">
      <w:pPr>
        <w:spacing w:after="160"/>
        <w:rPr>
          <w:b/>
        </w:rPr>
      </w:pPr>
      <w:r>
        <w:rPr>
          <w:b/>
        </w:rPr>
        <w:br w:type="page"/>
      </w:r>
    </w:p>
    <w:p w14:paraId="0E2B044E" w14:textId="0498A369" w:rsidR="00AB3426" w:rsidRPr="00AB3426" w:rsidRDefault="00AB3426" w:rsidP="002C13CF">
      <w:pPr>
        <w:rPr>
          <w:b/>
        </w:rPr>
      </w:pPr>
      <w:r>
        <w:rPr>
          <w:b/>
        </w:rPr>
        <w:t xml:space="preserve">Exhibit </w:t>
      </w:r>
      <w:r w:rsidR="009A00BB">
        <w:rPr>
          <w:b/>
        </w:rPr>
        <w:t>69</w:t>
      </w:r>
      <w:r>
        <w:rPr>
          <w:b/>
        </w:rPr>
        <w:t>:  HNE PPV PIP Score</w:t>
      </w:r>
    </w:p>
    <w:tbl>
      <w:tblPr>
        <w:tblStyle w:val="TableGrid"/>
        <w:tblW w:w="0" w:type="auto"/>
        <w:tblLook w:val="04A0" w:firstRow="1" w:lastRow="0" w:firstColumn="1" w:lastColumn="0" w:noHBand="0" w:noVBand="1"/>
      </w:tblPr>
      <w:tblGrid>
        <w:gridCol w:w="2965"/>
        <w:gridCol w:w="1710"/>
        <w:gridCol w:w="1530"/>
        <w:gridCol w:w="1440"/>
      </w:tblGrid>
      <w:tr w:rsidR="00AF5C56" w14:paraId="77E2F8EA" w14:textId="77777777" w:rsidTr="00DD21D5">
        <w:tc>
          <w:tcPr>
            <w:tcW w:w="2965" w:type="dxa"/>
            <w:tcBorders>
              <w:bottom w:val="single" w:sz="4" w:space="0" w:color="auto"/>
            </w:tcBorders>
          </w:tcPr>
          <w:p w14:paraId="40E3A8BB" w14:textId="77777777" w:rsidR="00AF5C56" w:rsidRDefault="00AF5C56" w:rsidP="00DD21D5">
            <w:r>
              <w:t>Total Standards Scored</w:t>
            </w:r>
          </w:p>
        </w:tc>
        <w:tc>
          <w:tcPr>
            <w:tcW w:w="1710" w:type="dxa"/>
          </w:tcPr>
          <w:p w14:paraId="78CCDE54" w14:textId="77777777" w:rsidR="00AF5C56" w:rsidRDefault="00AF5C56" w:rsidP="00DD21D5">
            <w:pPr>
              <w:jc w:val="center"/>
            </w:pPr>
            <w:r>
              <w:t>21</w:t>
            </w:r>
          </w:p>
        </w:tc>
        <w:tc>
          <w:tcPr>
            <w:tcW w:w="1530" w:type="dxa"/>
            <w:tcBorders>
              <w:right w:val="nil"/>
            </w:tcBorders>
            <w:shd w:val="clear" w:color="auto" w:fill="A8D08D" w:themeFill="accent6" w:themeFillTint="99"/>
          </w:tcPr>
          <w:p w14:paraId="667A38E5" w14:textId="77777777" w:rsidR="00AF5C56" w:rsidRDefault="00AF5C56" w:rsidP="00DD21D5">
            <w:pPr>
              <w:jc w:val="center"/>
            </w:pPr>
          </w:p>
        </w:tc>
        <w:tc>
          <w:tcPr>
            <w:tcW w:w="1440" w:type="dxa"/>
            <w:tcBorders>
              <w:left w:val="nil"/>
            </w:tcBorders>
            <w:shd w:val="clear" w:color="auto" w:fill="A8D08D" w:themeFill="accent6" w:themeFillTint="99"/>
          </w:tcPr>
          <w:p w14:paraId="79E5971C" w14:textId="77777777" w:rsidR="00AF5C56" w:rsidRDefault="00AF5C56" w:rsidP="00DD21D5"/>
        </w:tc>
      </w:tr>
      <w:tr w:rsidR="00AF5C56" w14:paraId="6B227C6F" w14:textId="77777777" w:rsidTr="00DD21D5">
        <w:tc>
          <w:tcPr>
            <w:tcW w:w="2965" w:type="dxa"/>
            <w:tcBorders>
              <w:right w:val="nil"/>
            </w:tcBorders>
            <w:shd w:val="clear" w:color="auto" w:fill="A8D08D" w:themeFill="accent6" w:themeFillTint="99"/>
          </w:tcPr>
          <w:p w14:paraId="59743100" w14:textId="77777777" w:rsidR="00AF5C56" w:rsidRDefault="00AF5C56" w:rsidP="00DD21D5"/>
        </w:tc>
        <w:tc>
          <w:tcPr>
            <w:tcW w:w="1710" w:type="dxa"/>
            <w:tcBorders>
              <w:left w:val="nil"/>
            </w:tcBorders>
            <w:shd w:val="clear" w:color="auto" w:fill="A8D08D" w:themeFill="accent6" w:themeFillTint="99"/>
          </w:tcPr>
          <w:p w14:paraId="5988C0EA" w14:textId="77777777" w:rsidR="00AF5C56" w:rsidRDefault="00AF5C56" w:rsidP="00DD21D5">
            <w:pPr>
              <w:jc w:val="center"/>
            </w:pPr>
          </w:p>
        </w:tc>
        <w:tc>
          <w:tcPr>
            <w:tcW w:w="1530" w:type="dxa"/>
          </w:tcPr>
          <w:p w14:paraId="722A04A2" w14:textId="77777777" w:rsidR="00AF5C56" w:rsidRDefault="00AF5C56" w:rsidP="00DD21D5">
            <w:pPr>
              <w:jc w:val="center"/>
            </w:pPr>
            <w:r>
              <w:t xml:space="preserve">Point </w:t>
            </w:r>
          </w:p>
          <w:p w14:paraId="6E5DAAC5" w14:textId="1E9C6DB9" w:rsidR="00AF5C56" w:rsidRDefault="00AF5C56" w:rsidP="00DD21D5">
            <w:pPr>
              <w:jc w:val="center"/>
            </w:pPr>
            <w:r>
              <w:t>Value</w:t>
            </w:r>
          </w:p>
        </w:tc>
        <w:tc>
          <w:tcPr>
            <w:tcW w:w="1440" w:type="dxa"/>
          </w:tcPr>
          <w:p w14:paraId="1A6D38A3" w14:textId="77777777" w:rsidR="00AF5C56" w:rsidRDefault="00AF5C56" w:rsidP="00DD21D5">
            <w:pPr>
              <w:jc w:val="center"/>
            </w:pPr>
            <w:r>
              <w:t>Points Scored</w:t>
            </w:r>
          </w:p>
        </w:tc>
      </w:tr>
      <w:tr w:rsidR="00AF5C56" w14:paraId="7A347DEE" w14:textId="77777777" w:rsidTr="00DD21D5">
        <w:tc>
          <w:tcPr>
            <w:tcW w:w="2965" w:type="dxa"/>
          </w:tcPr>
          <w:p w14:paraId="250CA982" w14:textId="7E7CE858" w:rsidR="00AF5C56" w:rsidRDefault="00AF5C56" w:rsidP="00DD21D5">
            <w:r>
              <w:t>Total Standards Scored Y</w:t>
            </w:r>
            <w:r w:rsidR="00A82C8D">
              <w:t>es</w:t>
            </w:r>
          </w:p>
        </w:tc>
        <w:tc>
          <w:tcPr>
            <w:tcW w:w="1710" w:type="dxa"/>
          </w:tcPr>
          <w:p w14:paraId="71CFAB60" w14:textId="77777777" w:rsidR="00AF5C56" w:rsidRDefault="00AF5C56" w:rsidP="00DD21D5">
            <w:pPr>
              <w:jc w:val="center"/>
            </w:pPr>
            <w:r>
              <w:t>13</w:t>
            </w:r>
          </w:p>
        </w:tc>
        <w:tc>
          <w:tcPr>
            <w:tcW w:w="1530" w:type="dxa"/>
          </w:tcPr>
          <w:p w14:paraId="46EE8932" w14:textId="77777777" w:rsidR="00AF5C56" w:rsidRDefault="00AF5C56" w:rsidP="00DD21D5">
            <w:pPr>
              <w:jc w:val="center"/>
            </w:pPr>
            <w:r>
              <w:t>3</w:t>
            </w:r>
          </w:p>
        </w:tc>
        <w:tc>
          <w:tcPr>
            <w:tcW w:w="1440" w:type="dxa"/>
          </w:tcPr>
          <w:p w14:paraId="48121ECD" w14:textId="77777777" w:rsidR="00AF5C56" w:rsidRDefault="00AF5C56" w:rsidP="00DD21D5">
            <w:pPr>
              <w:jc w:val="center"/>
            </w:pPr>
            <w:r>
              <w:t>39</w:t>
            </w:r>
          </w:p>
        </w:tc>
      </w:tr>
      <w:tr w:rsidR="00AF5C56" w14:paraId="57EC0140" w14:textId="77777777" w:rsidTr="00DD21D5">
        <w:tc>
          <w:tcPr>
            <w:tcW w:w="2965" w:type="dxa"/>
          </w:tcPr>
          <w:p w14:paraId="4ACFFD09" w14:textId="501DD14E" w:rsidR="00AF5C56" w:rsidRDefault="00AF5C56" w:rsidP="00DD21D5">
            <w:r>
              <w:t>Total Standards Scored N</w:t>
            </w:r>
            <w:r w:rsidR="00A82C8D">
              <w:t>o</w:t>
            </w:r>
          </w:p>
        </w:tc>
        <w:tc>
          <w:tcPr>
            <w:tcW w:w="1710" w:type="dxa"/>
          </w:tcPr>
          <w:p w14:paraId="282B1990" w14:textId="77777777" w:rsidR="00AF5C56" w:rsidRDefault="00AF5C56" w:rsidP="00DD21D5">
            <w:pPr>
              <w:jc w:val="center"/>
            </w:pPr>
            <w:r>
              <w:t>7</w:t>
            </w:r>
          </w:p>
        </w:tc>
        <w:tc>
          <w:tcPr>
            <w:tcW w:w="1530" w:type="dxa"/>
          </w:tcPr>
          <w:p w14:paraId="1880743E" w14:textId="77777777" w:rsidR="00AF5C56" w:rsidRDefault="00AF5C56" w:rsidP="00DD21D5">
            <w:pPr>
              <w:jc w:val="center"/>
            </w:pPr>
            <w:r>
              <w:t>1</w:t>
            </w:r>
          </w:p>
        </w:tc>
        <w:tc>
          <w:tcPr>
            <w:tcW w:w="1440" w:type="dxa"/>
          </w:tcPr>
          <w:p w14:paraId="12F83A94" w14:textId="77777777" w:rsidR="00AF5C56" w:rsidRDefault="00AF5C56" w:rsidP="00DD21D5">
            <w:pPr>
              <w:jc w:val="center"/>
            </w:pPr>
            <w:r>
              <w:t>7</w:t>
            </w:r>
          </w:p>
        </w:tc>
      </w:tr>
      <w:tr w:rsidR="00AF5C56" w14:paraId="7E448CE7" w14:textId="77777777" w:rsidTr="00DD21D5">
        <w:tc>
          <w:tcPr>
            <w:tcW w:w="2965" w:type="dxa"/>
          </w:tcPr>
          <w:p w14:paraId="13F8EB04" w14:textId="77777777" w:rsidR="00AF5C56" w:rsidRDefault="00AF5C56" w:rsidP="00DD21D5">
            <w:r>
              <w:t>Total Standards Scored Partial</w:t>
            </w:r>
          </w:p>
        </w:tc>
        <w:tc>
          <w:tcPr>
            <w:tcW w:w="1710" w:type="dxa"/>
            <w:tcBorders>
              <w:bottom w:val="single" w:sz="4" w:space="0" w:color="auto"/>
            </w:tcBorders>
          </w:tcPr>
          <w:p w14:paraId="4F5CA81B" w14:textId="77777777" w:rsidR="00AF5C56" w:rsidRDefault="00AF5C56" w:rsidP="00DD21D5">
            <w:pPr>
              <w:jc w:val="center"/>
            </w:pPr>
            <w:r>
              <w:t>1</w:t>
            </w:r>
          </w:p>
        </w:tc>
        <w:tc>
          <w:tcPr>
            <w:tcW w:w="1530" w:type="dxa"/>
            <w:tcBorders>
              <w:bottom w:val="single" w:sz="4" w:space="0" w:color="auto"/>
            </w:tcBorders>
          </w:tcPr>
          <w:p w14:paraId="30AA01BB" w14:textId="77777777" w:rsidR="00AF5C56" w:rsidRDefault="00AF5C56" w:rsidP="00DD21D5">
            <w:pPr>
              <w:jc w:val="center"/>
            </w:pPr>
            <w:r>
              <w:t>2</w:t>
            </w:r>
          </w:p>
        </w:tc>
        <w:tc>
          <w:tcPr>
            <w:tcW w:w="1440" w:type="dxa"/>
          </w:tcPr>
          <w:p w14:paraId="05112852" w14:textId="77777777" w:rsidR="00AF5C56" w:rsidRDefault="00AF5C56" w:rsidP="00DD21D5">
            <w:pPr>
              <w:jc w:val="center"/>
            </w:pPr>
            <w:r>
              <w:t>2</w:t>
            </w:r>
          </w:p>
        </w:tc>
      </w:tr>
      <w:tr w:rsidR="00AF5C56" w14:paraId="459FED6A" w14:textId="77777777" w:rsidTr="00DD21D5">
        <w:tc>
          <w:tcPr>
            <w:tcW w:w="2965" w:type="dxa"/>
          </w:tcPr>
          <w:p w14:paraId="26DE8630" w14:textId="77777777" w:rsidR="00AF5C56" w:rsidRDefault="00AF5C56" w:rsidP="00DD21D5">
            <w:r>
              <w:t>Total Possible Points</w:t>
            </w:r>
          </w:p>
        </w:tc>
        <w:tc>
          <w:tcPr>
            <w:tcW w:w="1710" w:type="dxa"/>
            <w:tcBorders>
              <w:bottom w:val="single" w:sz="4" w:space="0" w:color="auto"/>
              <w:right w:val="nil"/>
            </w:tcBorders>
            <w:shd w:val="clear" w:color="auto" w:fill="A8D08D" w:themeFill="accent6" w:themeFillTint="99"/>
          </w:tcPr>
          <w:p w14:paraId="41CE941D" w14:textId="77777777" w:rsidR="00AF5C56" w:rsidRDefault="00AF5C56" w:rsidP="00DD21D5"/>
        </w:tc>
        <w:tc>
          <w:tcPr>
            <w:tcW w:w="1530" w:type="dxa"/>
            <w:tcBorders>
              <w:left w:val="nil"/>
              <w:right w:val="single" w:sz="4" w:space="0" w:color="auto"/>
            </w:tcBorders>
            <w:shd w:val="clear" w:color="auto" w:fill="A8D08D" w:themeFill="accent6" w:themeFillTint="99"/>
          </w:tcPr>
          <w:p w14:paraId="2D14EA9D" w14:textId="77777777" w:rsidR="00AF5C56" w:rsidRDefault="00AF5C56" w:rsidP="00DD21D5">
            <w:pPr>
              <w:jc w:val="center"/>
            </w:pPr>
          </w:p>
        </w:tc>
        <w:tc>
          <w:tcPr>
            <w:tcW w:w="1440" w:type="dxa"/>
            <w:tcBorders>
              <w:left w:val="single" w:sz="4" w:space="0" w:color="auto"/>
            </w:tcBorders>
          </w:tcPr>
          <w:p w14:paraId="167946DB" w14:textId="77777777" w:rsidR="00AF5C56" w:rsidRDefault="00AF5C56" w:rsidP="00DD21D5">
            <w:pPr>
              <w:jc w:val="center"/>
            </w:pPr>
            <w:r>
              <w:t>63</w:t>
            </w:r>
          </w:p>
        </w:tc>
      </w:tr>
      <w:tr w:rsidR="00AF5C56" w14:paraId="0C12F65B" w14:textId="77777777" w:rsidTr="00DD21D5">
        <w:tc>
          <w:tcPr>
            <w:tcW w:w="2965" w:type="dxa"/>
          </w:tcPr>
          <w:p w14:paraId="2363DBA5" w14:textId="77777777" w:rsidR="00AF5C56" w:rsidRDefault="00AF5C56" w:rsidP="00DD21D5">
            <w:r>
              <w:t>Total Points Scored</w:t>
            </w:r>
          </w:p>
        </w:tc>
        <w:tc>
          <w:tcPr>
            <w:tcW w:w="1710" w:type="dxa"/>
            <w:tcBorders>
              <w:bottom w:val="single" w:sz="4" w:space="0" w:color="auto"/>
              <w:right w:val="nil"/>
            </w:tcBorders>
            <w:shd w:val="clear" w:color="auto" w:fill="A8D08D" w:themeFill="accent6" w:themeFillTint="99"/>
          </w:tcPr>
          <w:p w14:paraId="48EDFE24" w14:textId="77777777" w:rsidR="00AF5C56" w:rsidRDefault="00AF5C56" w:rsidP="00DD21D5"/>
        </w:tc>
        <w:tc>
          <w:tcPr>
            <w:tcW w:w="1530" w:type="dxa"/>
            <w:tcBorders>
              <w:left w:val="nil"/>
              <w:right w:val="single" w:sz="4" w:space="0" w:color="auto"/>
            </w:tcBorders>
            <w:shd w:val="clear" w:color="auto" w:fill="A8D08D" w:themeFill="accent6" w:themeFillTint="99"/>
          </w:tcPr>
          <w:p w14:paraId="6D3B8391" w14:textId="77777777" w:rsidR="00AF5C56" w:rsidRDefault="00AF5C56" w:rsidP="00DD21D5">
            <w:pPr>
              <w:jc w:val="center"/>
            </w:pPr>
          </w:p>
        </w:tc>
        <w:tc>
          <w:tcPr>
            <w:tcW w:w="1440" w:type="dxa"/>
            <w:tcBorders>
              <w:left w:val="single" w:sz="4" w:space="0" w:color="auto"/>
            </w:tcBorders>
          </w:tcPr>
          <w:p w14:paraId="1F333F60" w14:textId="77777777" w:rsidR="00AF5C56" w:rsidRDefault="00AF5C56" w:rsidP="00DD21D5">
            <w:pPr>
              <w:jc w:val="center"/>
            </w:pPr>
            <w:r>
              <w:t>48</w:t>
            </w:r>
          </w:p>
        </w:tc>
      </w:tr>
      <w:tr w:rsidR="00AF5C56" w14:paraId="7F3C7110" w14:textId="77777777" w:rsidTr="00DD21D5">
        <w:tc>
          <w:tcPr>
            <w:tcW w:w="2965" w:type="dxa"/>
          </w:tcPr>
          <w:p w14:paraId="4E81C88A" w14:textId="77777777" w:rsidR="00AF5C56" w:rsidRDefault="00AF5C56" w:rsidP="00DD21D5">
            <w:r>
              <w:t>Rating</w:t>
            </w:r>
          </w:p>
        </w:tc>
        <w:tc>
          <w:tcPr>
            <w:tcW w:w="1710" w:type="dxa"/>
            <w:tcBorders>
              <w:right w:val="nil"/>
            </w:tcBorders>
            <w:shd w:val="clear" w:color="auto" w:fill="A8D08D" w:themeFill="accent6" w:themeFillTint="99"/>
          </w:tcPr>
          <w:p w14:paraId="63F73AE9" w14:textId="77777777" w:rsidR="00AF5C56" w:rsidRDefault="00AF5C56" w:rsidP="00DD21D5"/>
        </w:tc>
        <w:tc>
          <w:tcPr>
            <w:tcW w:w="1530" w:type="dxa"/>
            <w:tcBorders>
              <w:left w:val="nil"/>
            </w:tcBorders>
            <w:shd w:val="clear" w:color="auto" w:fill="A8D08D" w:themeFill="accent6" w:themeFillTint="99"/>
          </w:tcPr>
          <w:p w14:paraId="1E9BE240" w14:textId="77777777" w:rsidR="00AF5C56" w:rsidRDefault="00AF5C56" w:rsidP="00DD21D5">
            <w:pPr>
              <w:jc w:val="center"/>
            </w:pPr>
          </w:p>
        </w:tc>
        <w:tc>
          <w:tcPr>
            <w:tcW w:w="1440" w:type="dxa"/>
          </w:tcPr>
          <w:p w14:paraId="5D43706A" w14:textId="77777777" w:rsidR="00AF5C56" w:rsidRDefault="00AF5C56" w:rsidP="00DD21D5">
            <w:pPr>
              <w:jc w:val="center"/>
            </w:pPr>
            <w:r>
              <w:t>76%</w:t>
            </w:r>
          </w:p>
        </w:tc>
      </w:tr>
    </w:tbl>
    <w:p w14:paraId="4CCA7BDB" w14:textId="77777777" w:rsidR="00AF5C56" w:rsidRDefault="00AF5C56" w:rsidP="00AF5C56">
      <w:pPr>
        <w:spacing w:line="240" w:lineRule="auto"/>
      </w:pPr>
    </w:p>
    <w:p w14:paraId="1EFA8D92" w14:textId="77777777" w:rsidR="00A31672" w:rsidRPr="005C2D33" w:rsidRDefault="00A31672" w:rsidP="00A31672">
      <w:pPr>
        <w:rPr>
          <w:b/>
        </w:rPr>
      </w:pPr>
      <w:r w:rsidRPr="005C2D33">
        <w:rPr>
          <w:b/>
        </w:rPr>
        <w:t>Follow Up to 201</w:t>
      </w:r>
      <w:r>
        <w:rPr>
          <w:b/>
        </w:rPr>
        <w:t>7</w:t>
      </w:r>
      <w:r w:rsidRPr="005C2D33">
        <w:rPr>
          <w:b/>
        </w:rPr>
        <w:t xml:space="preserve"> Recommendations</w:t>
      </w:r>
    </w:p>
    <w:p w14:paraId="0D15DD67" w14:textId="77777777" w:rsidR="00A31672" w:rsidRDefault="00A31672" w:rsidP="00A31672">
      <w:pPr>
        <w:spacing w:line="240" w:lineRule="auto"/>
        <w:rPr>
          <w:szCs w:val="24"/>
        </w:rPr>
      </w:pPr>
      <w:r>
        <w:rPr>
          <w:szCs w:val="24"/>
        </w:rPr>
        <w:t>KEPRO is required by CMS to determine the status of recommendations made in the previous reporting year. An update on recommendations made in 2017 to Health New England follows:</w:t>
      </w:r>
    </w:p>
    <w:p w14:paraId="1ADB7736" w14:textId="77777777" w:rsidR="00A31672" w:rsidRPr="007D03D1" w:rsidRDefault="00A31672" w:rsidP="00A31672">
      <w:pPr>
        <w:spacing w:line="240" w:lineRule="auto"/>
        <w:rPr>
          <w:szCs w:val="24"/>
        </w:rPr>
      </w:pPr>
    </w:p>
    <w:tbl>
      <w:tblPr>
        <w:tblStyle w:val="TableGrid"/>
        <w:tblW w:w="0" w:type="auto"/>
        <w:tblLook w:val="04A0" w:firstRow="1" w:lastRow="0" w:firstColumn="1" w:lastColumn="0" w:noHBand="0" w:noVBand="1"/>
      </w:tblPr>
      <w:tblGrid>
        <w:gridCol w:w="4675"/>
        <w:gridCol w:w="4675"/>
      </w:tblGrid>
      <w:tr w:rsidR="00A31672" w14:paraId="64838DB0" w14:textId="77777777" w:rsidTr="000117C3">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70790E55" w14:textId="77777777" w:rsidR="00A31672" w:rsidRDefault="00A31672" w:rsidP="000117C3">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6F27CA2A" w14:textId="77777777" w:rsidR="00A31672" w:rsidRDefault="00A31672" w:rsidP="000117C3">
            <w:pPr>
              <w:jc w:val="center"/>
              <w:rPr>
                <w:b/>
              </w:rPr>
            </w:pPr>
            <w:r>
              <w:rPr>
                <w:b/>
              </w:rPr>
              <w:t>2018 Update</w:t>
            </w:r>
          </w:p>
        </w:tc>
      </w:tr>
      <w:tr w:rsidR="00A31672" w14:paraId="2D4701C9" w14:textId="77777777" w:rsidTr="000117C3">
        <w:tc>
          <w:tcPr>
            <w:tcW w:w="4675" w:type="dxa"/>
            <w:tcBorders>
              <w:top w:val="single" w:sz="4" w:space="0" w:color="auto"/>
              <w:left w:val="single" w:sz="4" w:space="0" w:color="auto"/>
              <w:bottom w:val="single" w:sz="4" w:space="0" w:color="auto"/>
              <w:right w:val="single" w:sz="4" w:space="0" w:color="auto"/>
            </w:tcBorders>
          </w:tcPr>
          <w:p w14:paraId="0CB55AC1" w14:textId="47463D25" w:rsidR="00A31672" w:rsidRPr="002B67C0" w:rsidRDefault="00A31672" w:rsidP="00DA757E">
            <w:pPr>
              <w:pStyle w:val="ListParagraph"/>
              <w:numPr>
                <w:ilvl w:val="0"/>
                <w:numId w:val="7"/>
              </w:numPr>
              <w:ind w:left="360"/>
              <w:rPr>
                <w:rFonts w:eastAsia="Times New Roman" w:cs="Times New Roman"/>
                <w:color w:val="000000"/>
              </w:rPr>
            </w:pPr>
            <w:r>
              <w:t xml:space="preserve">Considering the declining trend of the PPV rate over the past two measurement cycles, KEPRO strongly recommends that HNE conduct a thorough review of its intervention strategies to identify opportunities for improvement. </w:t>
            </w:r>
          </w:p>
        </w:tc>
        <w:tc>
          <w:tcPr>
            <w:tcW w:w="4675" w:type="dxa"/>
            <w:tcBorders>
              <w:top w:val="single" w:sz="4" w:space="0" w:color="auto"/>
              <w:left w:val="single" w:sz="4" w:space="0" w:color="auto"/>
              <w:bottom w:val="single" w:sz="4" w:space="0" w:color="auto"/>
              <w:right w:val="single" w:sz="4" w:space="0" w:color="auto"/>
            </w:tcBorders>
          </w:tcPr>
          <w:p w14:paraId="246762D3" w14:textId="59C73509" w:rsidR="00A31672" w:rsidRDefault="002B67C0" w:rsidP="000117C3">
            <w:r>
              <w:t>HNE did not provide evidence of such a review.</w:t>
            </w:r>
          </w:p>
        </w:tc>
      </w:tr>
      <w:tr w:rsidR="00A31672" w14:paraId="486F7E47" w14:textId="77777777" w:rsidTr="000117C3">
        <w:tc>
          <w:tcPr>
            <w:tcW w:w="4675" w:type="dxa"/>
            <w:tcBorders>
              <w:top w:val="single" w:sz="4" w:space="0" w:color="auto"/>
              <w:left w:val="single" w:sz="4" w:space="0" w:color="auto"/>
              <w:bottom w:val="single" w:sz="4" w:space="0" w:color="auto"/>
              <w:right w:val="single" w:sz="4" w:space="0" w:color="auto"/>
            </w:tcBorders>
          </w:tcPr>
          <w:p w14:paraId="0DF4DA30" w14:textId="5EA4D4DC" w:rsidR="00A31672" w:rsidRPr="002B67C0" w:rsidRDefault="00A31672" w:rsidP="00DA757E">
            <w:pPr>
              <w:pStyle w:val="ListParagraph"/>
              <w:numPr>
                <w:ilvl w:val="0"/>
                <w:numId w:val="7"/>
              </w:numPr>
              <w:ind w:left="360"/>
            </w:pPr>
            <w:r>
              <w:t>Training in Motivational Interviewing is highly recommended for care management staff as a strategy for increasing staff skills in improving member engagement.</w:t>
            </w:r>
          </w:p>
        </w:tc>
        <w:tc>
          <w:tcPr>
            <w:tcW w:w="4675" w:type="dxa"/>
            <w:tcBorders>
              <w:top w:val="single" w:sz="4" w:space="0" w:color="auto"/>
              <w:left w:val="single" w:sz="4" w:space="0" w:color="auto"/>
              <w:bottom w:val="single" w:sz="4" w:space="0" w:color="auto"/>
              <w:right w:val="single" w:sz="4" w:space="0" w:color="auto"/>
            </w:tcBorders>
          </w:tcPr>
          <w:p w14:paraId="05632AD9" w14:textId="1A654C7D" w:rsidR="00A31672" w:rsidRDefault="002B67C0" w:rsidP="000117C3">
            <w:r>
              <w:t xml:space="preserve">HNE did not report training its care managers in </w:t>
            </w:r>
            <w:r w:rsidR="009F7B42">
              <w:t>M</w:t>
            </w:r>
            <w:r>
              <w:t xml:space="preserve">otivational </w:t>
            </w:r>
            <w:r w:rsidR="00244280">
              <w:t>I</w:t>
            </w:r>
            <w:r>
              <w:t>nterviewing.</w:t>
            </w:r>
          </w:p>
        </w:tc>
      </w:tr>
      <w:tr w:rsidR="00A31672" w14:paraId="563F487E" w14:textId="77777777" w:rsidTr="000117C3">
        <w:tc>
          <w:tcPr>
            <w:tcW w:w="4675" w:type="dxa"/>
            <w:tcBorders>
              <w:top w:val="single" w:sz="4" w:space="0" w:color="auto"/>
              <w:left w:val="single" w:sz="4" w:space="0" w:color="auto"/>
              <w:bottom w:val="single" w:sz="4" w:space="0" w:color="auto"/>
              <w:right w:val="single" w:sz="4" w:space="0" w:color="auto"/>
            </w:tcBorders>
          </w:tcPr>
          <w:p w14:paraId="232CD41C" w14:textId="39730776" w:rsidR="00A31672" w:rsidRDefault="00A31672" w:rsidP="00DA757E">
            <w:pPr>
              <w:pStyle w:val="ListParagraph"/>
              <w:numPr>
                <w:ilvl w:val="0"/>
                <w:numId w:val="7"/>
              </w:numPr>
              <w:ind w:left="360"/>
            </w:pPr>
            <w:r>
              <w:rPr>
                <w:rFonts w:cs="Calibri"/>
              </w:rPr>
              <w:t xml:space="preserve">HNE should consider sending an email or web-link that provides information about the </w:t>
            </w:r>
            <w:r w:rsidRPr="00F07CA6">
              <w:rPr>
                <w:rFonts w:cs="Calibri"/>
                <w:i/>
              </w:rPr>
              <w:t xml:space="preserve">Perinatal Clinical Guidelines 2017 </w:t>
            </w:r>
            <w:r>
              <w:rPr>
                <w:rFonts w:cs="Calibri"/>
              </w:rPr>
              <w:t>to targeted practices that are struggling with the PPV measure.</w:t>
            </w:r>
          </w:p>
        </w:tc>
        <w:tc>
          <w:tcPr>
            <w:tcW w:w="4675" w:type="dxa"/>
            <w:tcBorders>
              <w:top w:val="single" w:sz="4" w:space="0" w:color="auto"/>
              <w:left w:val="single" w:sz="4" w:space="0" w:color="auto"/>
              <w:bottom w:val="single" w:sz="4" w:space="0" w:color="auto"/>
              <w:right w:val="single" w:sz="4" w:space="0" w:color="auto"/>
            </w:tcBorders>
          </w:tcPr>
          <w:p w14:paraId="09D1F20B" w14:textId="7E3131CD" w:rsidR="00A31672" w:rsidRDefault="002B67C0" w:rsidP="002B67C0">
            <w:r>
              <w:t>HNE did not provide evidence of related activity.</w:t>
            </w:r>
          </w:p>
        </w:tc>
      </w:tr>
    </w:tbl>
    <w:p w14:paraId="54CCE1F7" w14:textId="77777777" w:rsidR="00A31672" w:rsidRDefault="00A31672" w:rsidP="00A31672"/>
    <w:p w14:paraId="5305928D" w14:textId="77777777" w:rsidR="00A31672" w:rsidRDefault="00A31672" w:rsidP="00A31672">
      <w:pPr>
        <w:rPr>
          <w:b/>
        </w:rPr>
      </w:pPr>
      <w:r w:rsidRPr="005C2D33">
        <w:rPr>
          <w:b/>
        </w:rPr>
        <w:t>Plan and Project Strengths</w:t>
      </w:r>
    </w:p>
    <w:p w14:paraId="17D4128D" w14:textId="4903D999" w:rsidR="00A31672" w:rsidRPr="002B67C0" w:rsidRDefault="002B67C0" w:rsidP="00A31672">
      <w:r>
        <w:t xml:space="preserve">Health New England outsourced </w:t>
      </w:r>
      <w:r w:rsidR="00C01AC6">
        <w:t>M</w:t>
      </w:r>
      <w:r>
        <w:t xml:space="preserve">edical </w:t>
      </w:r>
      <w:r w:rsidR="00C01AC6">
        <w:t>R</w:t>
      </w:r>
      <w:r>
        <w:t xml:space="preserve">ecord </w:t>
      </w:r>
      <w:r w:rsidR="00C01AC6">
        <w:t>R</w:t>
      </w:r>
      <w:r>
        <w:t>eview. The vendor conducted a formal training program for all abstractors. Inter-rater reliability testing was performed and documented.</w:t>
      </w:r>
    </w:p>
    <w:p w14:paraId="3DD87135" w14:textId="77777777" w:rsidR="00A31672" w:rsidRPr="005C2D33" w:rsidRDefault="00A31672" w:rsidP="00A31672">
      <w:pPr>
        <w:rPr>
          <w:b/>
        </w:rPr>
      </w:pPr>
    </w:p>
    <w:p w14:paraId="337BCAC2" w14:textId="77777777" w:rsidR="00A31672" w:rsidRPr="005C2D33" w:rsidRDefault="00A31672" w:rsidP="00A31672">
      <w:pPr>
        <w:rPr>
          <w:b/>
        </w:rPr>
      </w:pPr>
      <w:r w:rsidRPr="005C2D33">
        <w:rPr>
          <w:b/>
        </w:rPr>
        <w:t>Opportunities</w:t>
      </w:r>
    </w:p>
    <w:p w14:paraId="2F1E3969" w14:textId="29F0609C" w:rsidR="00A31672" w:rsidRPr="002B67C0" w:rsidRDefault="002B67C0" w:rsidP="00A31672">
      <w:r w:rsidRPr="002B67C0">
        <w:t>HNE is encouraged to institute a permanent mechanism for obtaining stakeholder feedback.</w:t>
      </w:r>
    </w:p>
    <w:p w14:paraId="5747B0DC" w14:textId="77777777" w:rsidR="002B67C0" w:rsidRDefault="002B67C0" w:rsidP="00A31672">
      <w:pPr>
        <w:rPr>
          <w:rFonts w:ascii="Garamond" w:hAnsi="Garamond"/>
          <w:b/>
        </w:rPr>
      </w:pPr>
    </w:p>
    <w:p w14:paraId="358D4F2E" w14:textId="77777777" w:rsidR="00A31672" w:rsidRPr="005C2D33" w:rsidRDefault="00A31672" w:rsidP="00A31672">
      <w:pPr>
        <w:rPr>
          <w:b/>
        </w:rPr>
      </w:pPr>
      <w:r w:rsidRPr="005C2D33">
        <w:rPr>
          <w:b/>
        </w:rPr>
        <w:t>Recommendations</w:t>
      </w:r>
    </w:p>
    <w:p w14:paraId="36867EAC" w14:textId="06D9EF42" w:rsidR="004E3061" w:rsidRPr="004E3061" w:rsidRDefault="004E3061" w:rsidP="004E3061">
      <w:pPr>
        <w:spacing w:line="240" w:lineRule="auto"/>
        <w:rPr>
          <w:rFonts w:cstheme="minorHAnsi"/>
          <w:szCs w:val="24"/>
        </w:rPr>
      </w:pPr>
      <w:bookmarkStart w:id="101" w:name="_Toc501462192"/>
      <w:r>
        <w:rPr>
          <w:rFonts w:cstheme="minorHAnsi"/>
          <w:szCs w:val="24"/>
        </w:rPr>
        <w:t>Health New England’s</w:t>
      </w:r>
      <w:r w:rsidRPr="004E3061">
        <w:rPr>
          <w:rFonts w:cstheme="minorHAnsi"/>
          <w:szCs w:val="24"/>
        </w:rPr>
        <w:t xml:space="preserve"> contract with MassHealth ended in March 2018. Recommendations are therefore not applicable.</w:t>
      </w:r>
    </w:p>
    <w:p w14:paraId="27378E73" w14:textId="77777777" w:rsidR="00B0528B" w:rsidRDefault="00B0528B">
      <w:pPr>
        <w:spacing w:after="160"/>
        <w:rPr>
          <w:rFonts w:ascii="DIN Pro Cond Bold" w:eastAsiaTheme="majorEastAsia" w:hAnsi="DIN Pro Cond Bold" w:cstheme="majorBidi"/>
          <w:caps/>
          <w:color w:val="00A3AD"/>
          <w:sz w:val="28"/>
          <w:szCs w:val="24"/>
        </w:rPr>
      </w:pPr>
      <w:bookmarkStart w:id="102" w:name="_Toc2690837"/>
      <w:r>
        <w:br w:type="page"/>
      </w:r>
    </w:p>
    <w:p w14:paraId="2F8BA29D" w14:textId="0997FFA8" w:rsidR="00A31672" w:rsidRDefault="00A31672" w:rsidP="00A31672">
      <w:pPr>
        <w:pStyle w:val="Heading3"/>
      </w:pPr>
      <w:r>
        <w:t>Neighborhood Health Plan</w:t>
      </w:r>
      <w:bookmarkEnd w:id="101"/>
      <w:bookmarkEnd w:id="102"/>
    </w:p>
    <w:p w14:paraId="22890719" w14:textId="77777777" w:rsidR="00A31672" w:rsidRDefault="00A31672" w:rsidP="00A31672">
      <w:pPr>
        <w:rPr>
          <w:sz w:val="22"/>
        </w:rPr>
      </w:pPr>
    </w:p>
    <w:p w14:paraId="7DE2130F" w14:textId="77777777" w:rsidR="00A31672" w:rsidRPr="005C2D33" w:rsidRDefault="00A31672" w:rsidP="00A31672">
      <w:pPr>
        <w:rPr>
          <w:b/>
        </w:rPr>
      </w:pPr>
      <w:r w:rsidRPr="005C2D33">
        <w:rPr>
          <w:b/>
        </w:rPr>
        <w:t>201</w:t>
      </w:r>
      <w:r>
        <w:rPr>
          <w:b/>
        </w:rPr>
        <w:t>7</w:t>
      </w:r>
      <w:r w:rsidRPr="005C2D33">
        <w:rPr>
          <w:b/>
        </w:rPr>
        <w:t xml:space="preserve"> Interventions</w:t>
      </w:r>
    </w:p>
    <w:p w14:paraId="441912A2" w14:textId="72DCF4C8" w:rsidR="007A396E" w:rsidRPr="008E178F" w:rsidRDefault="007A396E" w:rsidP="00DA757E">
      <w:pPr>
        <w:pStyle w:val="ListParagraph"/>
        <w:numPr>
          <w:ilvl w:val="0"/>
          <w:numId w:val="11"/>
        </w:numPr>
        <w:autoSpaceDE w:val="0"/>
        <w:autoSpaceDN w:val="0"/>
        <w:adjustRightInd w:val="0"/>
        <w:spacing w:line="240" w:lineRule="auto"/>
        <w:ind w:left="360"/>
        <w:rPr>
          <w:rFonts w:cs="Calibri"/>
          <w:i/>
          <w:szCs w:val="24"/>
        </w:rPr>
      </w:pPr>
      <w:r w:rsidRPr="008E178F">
        <w:rPr>
          <w:rFonts w:cs="Calibri"/>
          <w:szCs w:val="24"/>
        </w:rPr>
        <w:t>The care management program focuse</w:t>
      </w:r>
      <w:r w:rsidR="009F7B42">
        <w:rPr>
          <w:rFonts w:cs="Calibri"/>
          <w:szCs w:val="24"/>
        </w:rPr>
        <w:t>d</w:t>
      </w:r>
      <w:r w:rsidRPr="008E178F">
        <w:rPr>
          <w:rFonts w:cs="Calibri"/>
          <w:szCs w:val="24"/>
        </w:rPr>
        <w:t xml:space="preserve"> on highest-risk expectant mothers and mothers of preterm newb</w:t>
      </w:r>
      <w:r>
        <w:rPr>
          <w:rFonts w:cs="Calibri"/>
          <w:szCs w:val="24"/>
        </w:rPr>
        <w:t xml:space="preserve">orns. </w:t>
      </w:r>
    </w:p>
    <w:p w14:paraId="560E9E6D" w14:textId="2A872340" w:rsidR="007A396E" w:rsidRPr="007A396E" w:rsidRDefault="007A396E" w:rsidP="00DA757E">
      <w:pPr>
        <w:pStyle w:val="ListParagraph"/>
        <w:numPr>
          <w:ilvl w:val="0"/>
          <w:numId w:val="13"/>
        </w:numPr>
        <w:autoSpaceDE w:val="0"/>
        <w:autoSpaceDN w:val="0"/>
        <w:adjustRightInd w:val="0"/>
        <w:spacing w:line="240" w:lineRule="auto"/>
        <w:rPr>
          <w:rFonts w:cs="Calibri"/>
          <w:color w:val="000000"/>
          <w:szCs w:val="23"/>
        </w:rPr>
      </w:pPr>
      <w:r>
        <w:t xml:space="preserve">A bilingual text-messaging outreach campaign was implemented.  </w:t>
      </w:r>
    </w:p>
    <w:p w14:paraId="07E8BA54" w14:textId="264E9A87" w:rsidR="007A396E" w:rsidRPr="007A396E" w:rsidRDefault="007A396E" w:rsidP="00DA757E">
      <w:pPr>
        <w:pStyle w:val="ListParagraph"/>
        <w:numPr>
          <w:ilvl w:val="0"/>
          <w:numId w:val="13"/>
        </w:numPr>
        <w:autoSpaceDE w:val="0"/>
        <w:autoSpaceDN w:val="0"/>
        <w:adjustRightInd w:val="0"/>
        <w:spacing w:line="240" w:lineRule="auto"/>
        <w:rPr>
          <w:rFonts w:ascii="Garamond" w:hAnsi="Garamond" w:cs="Calibri"/>
          <w:color w:val="000000"/>
          <w:szCs w:val="23"/>
        </w:rPr>
      </w:pPr>
      <w:r w:rsidRPr="007A396E">
        <w:rPr>
          <w:rFonts w:cs="Calibri"/>
          <w:color w:val="000000"/>
          <w:szCs w:val="23"/>
        </w:rPr>
        <w:t>The plan conduct</w:t>
      </w:r>
      <w:r w:rsidR="009F7B42">
        <w:rPr>
          <w:rFonts w:cs="Calibri"/>
          <w:color w:val="000000"/>
          <w:szCs w:val="23"/>
        </w:rPr>
        <w:t>ed</w:t>
      </w:r>
      <w:r w:rsidRPr="007A396E">
        <w:rPr>
          <w:rFonts w:cs="Calibri"/>
          <w:color w:val="000000"/>
          <w:szCs w:val="23"/>
        </w:rPr>
        <w:t xml:space="preserve"> outreach and education by mail (a welcome baby card) and/or phone (a telephonic postpartum follow-up assessment).</w:t>
      </w:r>
      <w:r w:rsidRPr="007A396E">
        <w:rPr>
          <w:rFonts w:cs="Calibri"/>
          <w:i/>
          <w:color w:val="000000"/>
          <w:szCs w:val="23"/>
        </w:rPr>
        <w:t xml:space="preserve"> </w:t>
      </w:r>
    </w:p>
    <w:p w14:paraId="1E18EBD9" w14:textId="77777777" w:rsidR="00A31672" w:rsidRDefault="00A31672" w:rsidP="00A31672">
      <w:pPr>
        <w:rPr>
          <w:b/>
        </w:rPr>
      </w:pPr>
    </w:p>
    <w:p w14:paraId="3D1CB175" w14:textId="77777777" w:rsidR="00A31672" w:rsidRPr="005C2D33" w:rsidRDefault="00A31672" w:rsidP="00A31672">
      <w:pPr>
        <w:rPr>
          <w:b/>
        </w:rPr>
      </w:pPr>
      <w:r w:rsidRPr="005C2D33">
        <w:rPr>
          <w:b/>
        </w:rPr>
        <w:t>Results</w:t>
      </w:r>
    </w:p>
    <w:p w14:paraId="10D0B63D" w14:textId="76E1D27A" w:rsidR="00A31672" w:rsidRPr="00180C48" w:rsidRDefault="00180C48" w:rsidP="007A396E">
      <w:pPr>
        <w:spacing w:line="240" w:lineRule="auto"/>
      </w:pPr>
      <w:r>
        <w:t xml:space="preserve">NHP’s </w:t>
      </w:r>
      <w:r w:rsidR="002E007B">
        <w:t>HEDIS®</w:t>
      </w:r>
      <w:r>
        <w:t xml:space="preserve"> 2018 Postpartum Care rate of 69.68% reflects a 3.89 percentage point increase from its </w:t>
      </w:r>
      <w:r w:rsidR="002E007B">
        <w:t>HEDIS®</w:t>
      </w:r>
      <w:r>
        <w:t xml:space="preserve"> 2017 rate of 65.79%. This increase is not statistically significant.  Its performance exceeded its 67.17% goal by 2.51 percentage points.</w:t>
      </w:r>
    </w:p>
    <w:p w14:paraId="31EC08BE" w14:textId="77777777" w:rsidR="00A31672" w:rsidRDefault="00A31672" w:rsidP="00A31672">
      <w:pPr>
        <w:rPr>
          <w:color w:val="2E74B5" w:themeColor="accent1" w:themeShade="BF"/>
          <w:sz w:val="22"/>
        </w:rPr>
      </w:pPr>
    </w:p>
    <w:p w14:paraId="47183EE9" w14:textId="3E5018B5" w:rsidR="00A31672" w:rsidRPr="005C2D33" w:rsidRDefault="003821CF" w:rsidP="00A31672">
      <w:pPr>
        <w:rPr>
          <w:b/>
        </w:rPr>
      </w:pPr>
      <w:r>
        <w:rPr>
          <w:b/>
        </w:rPr>
        <w:t xml:space="preserve">Exhibit </w:t>
      </w:r>
      <w:r w:rsidR="009A00BB">
        <w:rPr>
          <w:b/>
        </w:rPr>
        <w:t>70</w:t>
      </w:r>
      <w:r w:rsidR="00A31672" w:rsidRPr="005C2D33">
        <w:rPr>
          <w:b/>
        </w:rPr>
        <w:t xml:space="preserve">:  NHP PPV Rates  </w:t>
      </w:r>
    </w:p>
    <w:p w14:paraId="08323AFA" w14:textId="7330933F" w:rsidR="00A31672" w:rsidRDefault="00AC537D" w:rsidP="00A31672">
      <w:r>
        <w:rPr>
          <w:noProof/>
        </w:rPr>
        <w:drawing>
          <wp:inline distT="0" distB="0" distL="0" distR="0" wp14:anchorId="298DDCA9" wp14:editId="414A48A8">
            <wp:extent cx="4638675" cy="263652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ECCDC8C" w14:textId="77777777" w:rsidR="00A31672" w:rsidRDefault="00A31672" w:rsidP="00A31672"/>
    <w:p w14:paraId="7435E02A" w14:textId="77777777" w:rsidR="00A31672" w:rsidRPr="005C2D33" w:rsidRDefault="00A31672" w:rsidP="00A31672">
      <w:pPr>
        <w:rPr>
          <w:b/>
        </w:rPr>
      </w:pPr>
      <w:r w:rsidRPr="005C2D33">
        <w:rPr>
          <w:b/>
        </w:rPr>
        <w:t>Performance Improvement Project Score</w:t>
      </w:r>
    </w:p>
    <w:p w14:paraId="3C89A8FE" w14:textId="3ED541EB" w:rsidR="002C13CF" w:rsidRDefault="002C13CF" w:rsidP="00180C48">
      <w:pPr>
        <w:spacing w:line="240" w:lineRule="auto"/>
      </w:pPr>
      <w:r>
        <w:t>KEPRO measured Performance Improvement Projects against 24 standards. A standard met has a value of three points. A standard not met has a value of one point. Standards partially met have a value of two points. Stand</w:t>
      </w:r>
      <w:r w:rsidR="00A82C8D">
        <w:t>ard</w:t>
      </w:r>
      <w:r>
        <w:t xml:space="preserve">s not scored have no point value. The final project score is a ratio of the total points received to the total points possible based on the number of scored standards. </w:t>
      </w:r>
      <w:r w:rsidR="00A82C8D">
        <w:t>Neighborhood Health Plan’s PMV</w:t>
      </w:r>
      <w:r>
        <w:t xml:space="preserve"> </w:t>
      </w:r>
      <w:r w:rsidR="009F7B42">
        <w:t>P</w:t>
      </w:r>
      <w:r>
        <w:t xml:space="preserve">erformance </w:t>
      </w:r>
      <w:r w:rsidR="009F7B42">
        <w:t>I</w:t>
      </w:r>
      <w:r>
        <w:t xml:space="preserve">mprovement </w:t>
      </w:r>
      <w:r w:rsidR="009F7B42">
        <w:t>P</w:t>
      </w:r>
      <w:r>
        <w:t xml:space="preserve">roject received a score of </w:t>
      </w:r>
      <w:r w:rsidR="00A82C8D">
        <w:t>90</w:t>
      </w:r>
      <w:r>
        <w:t>%.</w:t>
      </w:r>
    </w:p>
    <w:p w14:paraId="20B729DD" w14:textId="77777777" w:rsidR="00A82C8D" w:rsidRDefault="00A82C8D" w:rsidP="002C13CF"/>
    <w:p w14:paraId="267A9D82" w14:textId="77777777" w:rsidR="00B0528B" w:rsidRDefault="00B0528B">
      <w:pPr>
        <w:spacing w:after="160"/>
        <w:rPr>
          <w:b/>
        </w:rPr>
      </w:pPr>
      <w:r>
        <w:rPr>
          <w:b/>
        </w:rPr>
        <w:br w:type="page"/>
      </w:r>
    </w:p>
    <w:p w14:paraId="63BC99F0" w14:textId="6B2B7134" w:rsidR="00A82C8D" w:rsidRPr="00A82C8D" w:rsidRDefault="00A82C8D" w:rsidP="00A82C8D">
      <w:pPr>
        <w:rPr>
          <w:b/>
        </w:rPr>
      </w:pPr>
      <w:r>
        <w:rPr>
          <w:b/>
        </w:rPr>
        <w:t xml:space="preserve">Exhibit </w:t>
      </w:r>
      <w:r w:rsidR="003821CF">
        <w:rPr>
          <w:b/>
        </w:rPr>
        <w:t>7</w:t>
      </w:r>
      <w:r w:rsidR="009A00BB">
        <w:rPr>
          <w:b/>
        </w:rPr>
        <w:t>1</w:t>
      </w:r>
      <w:r>
        <w:rPr>
          <w:b/>
        </w:rPr>
        <w:t>:  NHP PMV PIP Score</w:t>
      </w:r>
    </w:p>
    <w:tbl>
      <w:tblPr>
        <w:tblStyle w:val="TableGrid"/>
        <w:tblW w:w="0" w:type="auto"/>
        <w:tblLook w:val="04A0" w:firstRow="1" w:lastRow="0" w:firstColumn="1" w:lastColumn="0" w:noHBand="0" w:noVBand="1"/>
      </w:tblPr>
      <w:tblGrid>
        <w:gridCol w:w="2965"/>
        <w:gridCol w:w="1710"/>
        <w:gridCol w:w="1530"/>
        <w:gridCol w:w="1440"/>
      </w:tblGrid>
      <w:tr w:rsidR="00A82C8D" w14:paraId="2E25B5EE" w14:textId="77777777" w:rsidTr="00DD21D5">
        <w:tc>
          <w:tcPr>
            <w:tcW w:w="2965" w:type="dxa"/>
            <w:tcBorders>
              <w:bottom w:val="single" w:sz="4" w:space="0" w:color="auto"/>
            </w:tcBorders>
          </w:tcPr>
          <w:p w14:paraId="556A8053" w14:textId="77777777" w:rsidR="00A82C8D" w:rsidRDefault="00A82C8D" w:rsidP="00DD21D5">
            <w:r>
              <w:t>Total Standards Scored</w:t>
            </w:r>
          </w:p>
        </w:tc>
        <w:tc>
          <w:tcPr>
            <w:tcW w:w="1710" w:type="dxa"/>
          </w:tcPr>
          <w:p w14:paraId="71C9DED2" w14:textId="77777777" w:rsidR="00A82C8D" w:rsidRDefault="00A82C8D" w:rsidP="00DD21D5">
            <w:pPr>
              <w:jc w:val="center"/>
            </w:pPr>
            <w:r>
              <w:t>19</w:t>
            </w:r>
          </w:p>
        </w:tc>
        <w:tc>
          <w:tcPr>
            <w:tcW w:w="1530" w:type="dxa"/>
            <w:tcBorders>
              <w:right w:val="nil"/>
            </w:tcBorders>
            <w:shd w:val="clear" w:color="auto" w:fill="A8D08D" w:themeFill="accent6" w:themeFillTint="99"/>
          </w:tcPr>
          <w:p w14:paraId="687602FE" w14:textId="77777777" w:rsidR="00A82C8D" w:rsidRDefault="00A82C8D" w:rsidP="00DD21D5">
            <w:pPr>
              <w:jc w:val="center"/>
            </w:pPr>
          </w:p>
        </w:tc>
        <w:tc>
          <w:tcPr>
            <w:tcW w:w="1440" w:type="dxa"/>
            <w:tcBorders>
              <w:left w:val="nil"/>
            </w:tcBorders>
            <w:shd w:val="clear" w:color="auto" w:fill="A8D08D" w:themeFill="accent6" w:themeFillTint="99"/>
          </w:tcPr>
          <w:p w14:paraId="125DA8E9" w14:textId="77777777" w:rsidR="00A82C8D" w:rsidRDefault="00A82C8D" w:rsidP="00DD21D5"/>
        </w:tc>
      </w:tr>
      <w:tr w:rsidR="00A82C8D" w14:paraId="3090A8F7" w14:textId="77777777" w:rsidTr="00DD21D5">
        <w:tc>
          <w:tcPr>
            <w:tcW w:w="2965" w:type="dxa"/>
            <w:tcBorders>
              <w:right w:val="nil"/>
            </w:tcBorders>
            <w:shd w:val="clear" w:color="auto" w:fill="A8D08D" w:themeFill="accent6" w:themeFillTint="99"/>
          </w:tcPr>
          <w:p w14:paraId="77C149A5" w14:textId="77777777" w:rsidR="00A82C8D" w:rsidRDefault="00A82C8D" w:rsidP="00DD21D5"/>
        </w:tc>
        <w:tc>
          <w:tcPr>
            <w:tcW w:w="1710" w:type="dxa"/>
            <w:tcBorders>
              <w:left w:val="nil"/>
            </w:tcBorders>
            <w:shd w:val="clear" w:color="auto" w:fill="A8D08D" w:themeFill="accent6" w:themeFillTint="99"/>
          </w:tcPr>
          <w:p w14:paraId="4D332525" w14:textId="77777777" w:rsidR="00A82C8D" w:rsidRDefault="00A82C8D" w:rsidP="00DD21D5">
            <w:pPr>
              <w:jc w:val="center"/>
            </w:pPr>
          </w:p>
        </w:tc>
        <w:tc>
          <w:tcPr>
            <w:tcW w:w="1530" w:type="dxa"/>
          </w:tcPr>
          <w:p w14:paraId="3D2EF065" w14:textId="77777777" w:rsidR="00A82C8D" w:rsidRDefault="00A82C8D" w:rsidP="00DD21D5">
            <w:pPr>
              <w:jc w:val="center"/>
            </w:pPr>
            <w:r>
              <w:t xml:space="preserve">Point </w:t>
            </w:r>
          </w:p>
          <w:p w14:paraId="3E24CCFD" w14:textId="1999D28B" w:rsidR="00A82C8D" w:rsidRDefault="00A82C8D" w:rsidP="00DD21D5">
            <w:pPr>
              <w:jc w:val="center"/>
            </w:pPr>
            <w:r>
              <w:t>Value</w:t>
            </w:r>
          </w:p>
        </w:tc>
        <w:tc>
          <w:tcPr>
            <w:tcW w:w="1440" w:type="dxa"/>
          </w:tcPr>
          <w:p w14:paraId="24D8E9DE" w14:textId="77777777" w:rsidR="00A82C8D" w:rsidRDefault="00A82C8D" w:rsidP="00DD21D5">
            <w:pPr>
              <w:jc w:val="center"/>
            </w:pPr>
            <w:r>
              <w:t>Points Scored</w:t>
            </w:r>
          </w:p>
        </w:tc>
      </w:tr>
      <w:tr w:rsidR="00A82C8D" w14:paraId="217E36D9" w14:textId="77777777" w:rsidTr="00DD21D5">
        <w:tc>
          <w:tcPr>
            <w:tcW w:w="2965" w:type="dxa"/>
          </w:tcPr>
          <w:p w14:paraId="38AED1DD" w14:textId="3E171115" w:rsidR="00A82C8D" w:rsidRDefault="00A82C8D" w:rsidP="00DD21D5">
            <w:r>
              <w:t>Total Standards Scored Yes</w:t>
            </w:r>
          </w:p>
        </w:tc>
        <w:tc>
          <w:tcPr>
            <w:tcW w:w="1710" w:type="dxa"/>
          </w:tcPr>
          <w:p w14:paraId="25B5E5BA" w14:textId="77777777" w:rsidR="00A82C8D" w:rsidRDefault="00A82C8D" w:rsidP="00DD21D5">
            <w:pPr>
              <w:jc w:val="center"/>
            </w:pPr>
            <w:r>
              <w:t>16</w:t>
            </w:r>
          </w:p>
        </w:tc>
        <w:tc>
          <w:tcPr>
            <w:tcW w:w="1530" w:type="dxa"/>
          </w:tcPr>
          <w:p w14:paraId="4E3ACD43" w14:textId="77777777" w:rsidR="00A82C8D" w:rsidRDefault="00A82C8D" w:rsidP="00DD21D5">
            <w:pPr>
              <w:jc w:val="center"/>
            </w:pPr>
            <w:r>
              <w:t>3</w:t>
            </w:r>
          </w:p>
        </w:tc>
        <w:tc>
          <w:tcPr>
            <w:tcW w:w="1440" w:type="dxa"/>
          </w:tcPr>
          <w:p w14:paraId="40E16220" w14:textId="77777777" w:rsidR="00A82C8D" w:rsidRDefault="00A82C8D" w:rsidP="00DD21D5">
            <w:pPr>
              <w:jc w:val="center"/>
            </w:pPr>
            <w:r>
              <w:t>48</w:t>
            </w:r>
          </w:p>
        </w:tc>
      </w:tr>
      <w:tr w:rsidR="00A82C8D" w14:paraId="6D3C843A" w14:textId="77777777" w:rsidTr="00DD21D5">
        <w:tc>
          <w:tcPr>
            <w:tcW w:w="2965" w:type="dxa"/>
          </w:tcPr>
          <w:p w14:paraId="020AF8C7" w14:textId="3CFEC95D" w:rsidR="00A82C8D" w:rsidRDefault="00A82C8D" w:rsidP="00DD21D5">
            <w:r>
              <w:t>Total Standards Scored No</w:t>
            </w:r>
          </w:p>
        </w:tc>
        <w:tc>
          <w:tcPr>
            <w:tcW w:w="1710" w:type="dxa"/>
          </w:tcPr>
          <w:p w14:paraId="79F6AAE1" w14:textId="77777777" w:rsidR="00A82C8D" w:rsidRDefault="00A82C8D" w:rsidP="00DD21D5">
            <w:pPr>
              <w:jc w:val="center"/>
            </w:pPr>
            <w:r>
              <w:t>3</w:t>
            </w:r>
          </w:p>
        </w:tc>
        <w:tc>
          <w:tcPr>
            <w:tcW w:w="1530" w:type="dxa"/>
          </w:tcPr>
          <w:p w14:paraId="0706699D" w14:textId="77777777" w:rsidR="00A82C8D" w:rsidRDefault="00A82C8D" w:rsidP="00DD21D5">
            <w:pPr>
              <w:jc w:val="center"/>
            </w:pPr>
            <w:r>
              <w:t>1</w:t>
            </w:r>
          </w:p>
        </w:tc>
        <w:tc>
          <w:tcPr>
            <w:tcW w:w="1440" w:type="dxa"/>
          </w:tcPr>
          <w:p w14:paraId="1C0E576C" w14:textId="77777777" w:rsidR="00A82C8D" w:rsidRDefault="00A82C8D" w:rsidP="00DD21D5">
            <w:pPr>
              <w:jc w:val="center"/>
            </w:pPr>
            <w:r>
              <w:t>3</w:t>
            </w:r>
          </w:p>
        </w:tc>
      </w:tr>
      <w:tr w:rsidR="00A82C8D" w14:paraId="306F0BA3" w14:textId="77777777" w:rsidTr="00DD21D5">
        <w:tc>
          <w:tcPr>
            <w:tcW w:w="2965" w:type="dxa"/>
          </w:tcPr>
          <w:p w14:paraId="45A9958A" w14:textId="77777777" w:rsidR="00A82C8D" w:rsidRDefault="00A82C8D" w:rsidP="00DD21D5">
            <w:r>
              <w:t>Total Standards Scored Partial</w:t>
            </w:r>
          </w:p>
        </w:tc>
        <w:tc>
          <w:tcPr>
            <w:tcW w:w="1710" w:type="dxa"/>
            <w:tcBorders>
              <w:bottom w:val="single" w:sz="4" w:space="0" w:color="auto"/>
            </w:tcBorders>
          </w:tcPr>
          <w:p w14:paraId="15DA9B56" w14:textId="77777777" w:rsidR="00A82C8D" w:rsidRDefault="00A82C8D" w:rsidP="00DD21D5">
            <w:pPr>
              <w:jc w:val="center"/>
            </w:pPr>
            <w:r>
              <w:t>0</w:t>
            </w:r>
          </w:p>
        </w:tc>
        <w:tc>
          <w:tcPr>
            <w:tcW w:w="1530" w:type="dxa"/>
            <w:tcBorders>
              <w:bottom w:val="single" w:sz="4" w:space="0" w:color="auto"/>
            </w:tcBorders>
          </w:tcPr>
          <w:p w14:paraId="7E8601AA" w14:textId="77777777" w:rsidR="00A82C8D" w:rsidRDefault="00A82C8D" w:rsidP="00DD21D5">
            <w:pPr>
              <w:jc w:val="center"/>
            </w:pPr>
            <w:r>
              <w:t>2</w:t>
            </w:r>
          </w:p>
        </w:tc>
        <w:tc>
          <w:tcPr>
            <w:tcW w:w="1440" w:type="dxa"/>
          </w:tcPr>
          <w:p w14:paraId="75FAC546" w14:textId="77777777" w:rsidR="00A82C8D" w:rsidRDefault="00A82C8D" w:rsidP="00DD21D5">
            <w:pPr>
              <w:jc w:val="center"/>
            </w:pPr>
            <w:r>
              <w:t>0</w:t>
            </w:r>
          </w:p>
        </w:tc>
      </w:tr>
      <w:tr w:rsidR="00A82C8D" w14:paraId="0DADDC19" w14:textId="77777777" w:rsidTr="00DD21D5">
        <w:tc>
          <w:tcPr>
            <w:tcW w:w="2965" w:type="dxa"/>
          </w:tcPr>
          <w:p w14:paraId="2F1E33C6" w14:textId="77777777" w:rsidR="00A82C8D" w:rsidRDefault="00A82C8D" w:rsidP="00DD21D5">
            <w:r>
              <w:t>Total Possible Points</w:t>
            </w:r>
          </w:p>
        </w:tc>
        <w:tc>
          <w:tcPr>
            <w:tcW w:w="1710" w:type="dxa"/>
            <w:tcBorders>
              <w:bottom w:val="single" w:sz="4" w:space="0" w:color="auto"/>
              <w:right w:val="nil"/>
            </w:tcBorders>
            <w:shd w:val="clear" w:color="auto" w:fill="A8D08D" w:themeFill="accent6" w:themeFillTint="99"/>
          </w:tcPr>
          <w:p w14:paraId="34B4F850" w14:textId="77777777" w:rsidR="00A82C8D" w:rsidRDefault="00A82C8D" w:rsidP="00DD21D5"/>
        </w:tc>
        <w:tc>
          <w:tcPr>
            <w:tcW w:w="1530" w:type="dxa"/>
            <w:tcBorders>
              <w:left w:val="nil"/>
              <w:right w:val="single" w:sz="4" w:space="0" w:color="auto"/>
            </w:tcBorders>
            <w:shd w:val="clear" w:color="auto" w:fill="A8D08D" w:themeFill="accent6" w:themeFillTint="99"/>
          </w:tcPr>
          <w:p w14:paraId="1DA6F68C" w14:textId="77777777" w:rsidR="00A82C8D" w:rsidRDefault="00A82C8D" w:rsidP="00DD21D5">
            <w:pPr>
              <w:jc w:val="center"/>
            </w:pPr>
          </w:p>
        </w:tc>
        <w:tc>
          <w:tcPr>
            <w:tcW w:w="1440" w:type="dxa"/>
            <w:tcBorders>
              <w:left w:val="single" w:sz="4" w:space="0" w:color="auto"/>
            </w:tcBorders>
          </w:tcPr>
          <w:p w14:paraId="294D1866" w14:textId="77777777" w:rsidR="00A82C8D" w:rsidRDefault="00A82C8D" w:rsidP="00DD21D5">
            <w:pPr>
              <w:jc w:val="center"/>
            </w:pPr>
            <w:r>
              <w:t>57</w:t>
            </w:r>
          </w:p>
        </w:tc>
      </w:tr>
      <w:tr w:rsidR="00A82C8D" w14:paraId="2719F583" w14:textId="77777777" w:rsidTr="00DD21D5">
        <w:tc>
          <w:tcPr>
            <w:tcW w:w="2965" w:type="dxa"/>
          </w:tcPr>
          <w:p w14:paraId="61E152CB" w14:textId="77777777" w:rsidR="00A82C8D" w:rsidRDefault="00A82C8D" w:rsidP="00DD21D5">
            <w:r>
              <w:t>Total Points Scored</w:t>
            </w:r>
          </w:p>
        </w:tc>
        <w:tc>
          <w:tcPr>
            <w:tcW w:w="1710" w:type="dxa"/>
            <w:tcBorders>
              <w:bottom w:val="single" w:sz="4" w:space="0" w:color="auto"/>
              <w:right w:val="nil"/>
            </w:tcBorders>
            <w:shd w:val="clear" w:color="auto" w:fill="A8D08D" w:themeFill="accent6" w:themeFillTint="99"/>
          </w:tcPr>
          <w:p w14:paraId="1C3219ED" w14:textId="77777777" w:rsidR="00A82C8D" w:rsidRDefault="00A82C8D" w:rsidP="00DD21D5"/>
        </w:tc>
        <w:tc>
          <w:tcPr>
            <w:tcW w:w="1530" w:type="dxa"/>
            <w:tcBorders>
              <w:left w:val="nil"/>
              <w:right w:val="single" w:sz="4" w:space="0" w:color="auto"/>
            </w:tcBorders>
            <w:shd w:val="clear" w:color="auto" w:fill="A8D08D" w:themeFill="accent6" w:themeFillTint="99"/>
          </w:tcPr>
          <w:p w14:paraId="49196D51" w14:textId="77777777" w:rsidR="00A82C8D" w:rsidRDefault="00A82C8D" w:rsidP="00DD21D5">
            <w:pPr>
              <w:jc w:val="center"/>
            </w:pPr>
          </w:p>
        </w:tc>
        <w:tc>
          <w:tcPr>
            <w:tcW w:w="1440" w:type="dxa"/>
            <w:tcBorders>
              <w:left w:val="single" w:sz="4" w:space="0" w:color="auto"/>
            </w:tcBorders>
          </w:tcPr>
          <w:p w14:paraId="6F839C8E" w14:textId="77777777" w:rsidR="00A82C8D" w:rsidRDefault="00A82C8D" w:rsidP="00DD21D5">
            <w:pPr>
              <w:jc w:val="center"/>
            </w:pPr>
            <w:r>
              <w:t>51</w:t>
            </w:r>
          </w:p>
        </w:tc>
      </w:tr>
      <w:tr w:rsidR="00A82C8D" w14:paraId="2B2B908C" w14:textId="77777777" w:rsidTr="00DD21D5">
        <w:tc>
          <w:tcPr>
            <w:tcW w:w="2965" w:type="dxa"/>
          </w:tcPr>
          <w:p w14:paraId="29EC7B3B" w14:textId="77777777" w:rsidR="00A82C8D" w:rsidRDefault="00A82C8D" w:rsidP="00DD21D5">
            <w:r>
              <w:t>Rating</w:t>
            </w:r>
          </w:p>
        </w:tc>
        <w:tc>
          <w:tcPr>
            <w:tcW w:w="1710" w:type="dxa"/>
            <w:tcBorders>
              <w:right w:val="nil"/>
            </w:tcBorders>
            <w:shd w:val="clear" w:color="auto" w:fill="A8D08D" w:themeFill="accent6" w:themeFillTint="99"/>
          </w:tcPr>
          <w:p w14:paraId="70405BB3" w14:textId="77777777" w:rsidR="00A82C8D" w:rsidRDefault="00A82C8D" w:rsidP="00DD21D5"/>
        </w:tc>
        <w:tc>
          <w:tcPr>
            <w:tcW w:w="1530" w:type="dxa"/>
            <w:tcBorders>
              <w:left w:val="nil"/>
            </w:tcBorders>
            <w:shd w:val="clear" w:color="auto" w:fill="A8D08D" w:themeFill="accent6" w:themeFillTint="99"/>
          </w:tcPr>
          <w:p w14:paraId="700AD6FD" w14:textId="77777777" w:rsidR="00A82C8D" w:rsidRDefault="00A82C8D" w:rsidP="00DD21D5">
            <w:pPr>
              <w:jc w:val="center"/>
            </w:pPr>
          </w:p>
        </w:tc>
        <w:tc>
          <w:tcPr>
            <w:tcW w:w="1440" w:type="dxa"/>
          </w:tcPr>
          <w:p w14:paraId="6AE69694" w14:textId="77777777" w:rsidR="00A82C8D" w:rsidRDefault="00A82C8D" w:rsidP="00DD21D5">
            <w:pPr>
              <w:jc w:val="center"/>
            </w:pPr>
            <w:r>
              <w:t>90%</w:t>
            </w:r>
          </w:p>
        </w:tc>
      </w:tr>
    </w:tbl>
    <w:p w14:paraId="51E5AE62" w14:textId="60EDC6CC" w:rsidR="00A31672" w:rsidRDefault="00A31672" w:rsidP="00A31672">
      <w:pPr>
        <w:rPr>
          <w:b/>
        </w:rPr>
      </w:pPr>
    </w:p>
    <w:p w14:paraId="735FBAA4" w14:textId="77777777" w:rsidR="00A31672" w:rsidRPr="005C2D33" w:rsidRDefault="00A31672" w:rsidP="00A31672">
      <w:pPr>
        <w:rPr>
          <w:b/>
        </w:rPr>
      </w:pPr>
      <w:r w:rsidRPr="005C2D33">
        <w:rPr>
          <w:b/>
        </w:rPr>
        <w:t>Follow Up to 201</w:t>
      </w:r>
      <w:r>
        <w:rPr>
          <w:b/>
        </w:rPr>
        <w:t>7</w:t>
      </w:r>
      <w:r w:rsidRPr="005C2D33">
        <w:rPr>
          <w:b/>
        </w:rPr>
        <w:t xml:space="preserve"> Recommendations</w:t>
      </w:r>
    </w:p>
    <w:p w14:paraId="3A882C00" w14:textId="7230BE33" w:rsidR="00A31672" w:rsidRDefault="00A31672" w:rsidP="00A31672">
      <w:pPr>
        <w:spacing w:line="240" w:lineRule="auto"/>
        <w:rPr>
          <w:szCs w:val="24"/>
        </w:rPr>
      </w:pPr>
      <w:r>
        <w:rPr>
          <w:szCs w:val="24"/>
        </w:rPr>
        <w:t xml:space="preserve">KEPRO is required by CMS to determine the status of recommendations made in the previous reporting year. An update on recommendations made in </w:t>
      </w:r>
      <w:r w:rsidRPr="00384D32">
        <w:rPr>
          <w:szCs w:val="24"/>
        </w:rPr>
        <w:t>201</w:t>
      </w:r>
      <w:r w:rsidR="00E7300A" w:rsidRPr="00384D32">
        <w:rPr>
          <w:szCs w:val="24"/>
        </w:rPr>
        <w:t>7</w:t>
      </w:r>
      <w:r w:rsidRPr="00384D32">
        <w:rPr>
          <w:szCs w:val="24"/>
        </w:rPr>
        <w:t xml:space="preserve"> t</w:t>
      </w:r>
      <w:r>
        <w:rPr>
          <w:szCs w:val="24"/>
        </w:rPr>
        <w:t>o Neighborhood Health Plan follows.</w:t>
      </w:r>
    </w:p>
    <w:p w14:paraId="150CD0BF" w14:textId="77777777" w:rsidR="00A31672" w:rsidRDefault="00A31672" w:rsidP="00A31672">
      <w:pPr>
        <w:pStyle w:val="Heading4"/>
      </w:pPr>
    </w:p>
    <w:tbl>
      <w:tblPr>
        <w:tblStyle w:val="TableGrid"/>
        <w:tblW w:w="0" w:type="auto"/>
        <w:tblLook w:val="04A0" w:firstRow="1" w:lastRow="0" w:firstColumn="1" w:lastColumn="0" w:noHBand="0" w:noVBand="1"/>
      </w:tblPr>
      <w:tblGrid>
        <w:gridCol w:w="4675"/>
        <w:gridCol w:w="4675"/>
      </w:tblGrid>
      <w:tr w:rsidR="00A31672" w14:paraId="3A6D1303" w14:textId="77777777" w:rsidTr="000117C3">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7B0F393" w14:textId="77777777" w:rsidR="00A31672" w:rsidRDefault="00A31672" w:rsidP="000117C3">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A7D0D1E" w14:textId="77777777" w:rsidR="00A31672" w:rsidRDefault="00A31672" w:rsidP="000117C3">
            <w:pPr>
              <w:jc w:val="center"/>
              <w:rPr>
                <w:b/>
              </w:rPr>
            </w:pPr>
            <w:r>
              <w:rPr>
                <w:b/>
              </w:rPr>
              <w:t>2018 Update</w:t>
            </w:r>
          </w:p>
        </w:tc>
      </w:tr>
      <w:tr w:rsidR="00A31672" w14:paraId="63028FBD" w14:textId="77777777" w:rsidTr="000117C3">
        <w:tc>
          <w:tcPr>
            <w:tcW w:w="4675" w:type="dxa"/>
            <w:tcBorders>
              <w:top w:val="single" w:sz="4" w:space="0" w:color="auto"/>
              <w:left w:val="single" w:sz="4" w:space="0" w:color="auto"/>
              <w:bottom w:val="single" w:sz="4" w:space="0" w:color="auto"/>
              <w:right w:val="single" w:sz="4" w:space="0" w:color="auto"/>
            </w:tcBorders>
          </w:tcPr>
          <w:p w14:paraId="057F2F23" w14:textId="77777777" w:rsidR="00A31672" w:rsidRDefault="00A31672" w:rsidP="000117C3">
            <w:pPr>
              <w:textAlignment w:val="center"/>
              <w:rPr>
                <w:rFonts w:ascii="Calibri" w:eastAsia="Times New Roman" w:hAnsi="Calibri" w:cs="Times New Roman"/>
                <w:color w:val="000000"/>
              </w:rPr>
            </w:pPr>
            <w:r>
              <w:t>KEPRO recommends that feedback from external stakeholders be captured in a report that summarizes input regarding barriers from members compared to providers.</w:t>
            </w:r>
          </w:p>
        </w:tc>
        <w:tc>
          <w:tcPr>
            <w:tcW w:w="4675" w:type="dxa"/>
            <w:tcBorders>
              <w:top w:val="single" w:sz="4" w:space="0" w:color="auto"/>
              <w:left w:val="single" w:sz="4" w:space="0" w:color="auto"/>
              <w:bottom w:val="single" w:sz="4" w:space="0" w:color="auto"/>
              <w:right w:val="single" w:sz="4" w:space="0" w:color="auto"/>
            </w:tcBorders>
          </w:tcPr>
          <w:p w14:paraId="7B400B68" w14:textId="54EF0A95" w:rsidR="00A31672" w:rsidRDefault="003D21AC" w:rsidP="000117C3">
            <w:r>
              <w:t>NHP did not provide evidence of such a report.</w:t>
            </w:r>
          </w:p>
        </w:tc>
      </w:tr>
      <w:tr w:rsidR="00A31672" w14:paraId="7032C0CD" w14:textId="77777777" w:rsidTr="000117C3">
        <w:tc>
          <w:tcPr>
            <w:tcW w:w="4675" w:type="dxa"/>
            <w:tcBorders>
              <w:top w:val="single" w:sz="4" w:space="0" w:color="auto"/>
              <w:left w:val="single" w:sz="4" w:space="0" w:color="auto"/>
              <w:bottom w:val="single" w:sz="4" w:space="0" w:color="auto"/>
              <w:right w:val="single" w:sz="4" w:space="0" w:color="auto"/>
            </w:tcBorders>
          </w:tcPr>
          <w:p w14:paraId="679F7E41" w14:textId="071D8CDF" w:rsidR="00A31672" w:rsidRDefault="00A31672" w:rsidP="003D21AC">
            <w:pPr>
              <w:rPr>
                <w:rFonts w:ascii="Calibri" w:eastAsia="Times New Roman" w:hAnsi="Calibri" w:cs="Times New Roman"/>
                <w:color w:val="000000"/>
              </w:rPr>
            </w:pPr>
            <w:r>
              <w:t>The care management intervention is projected to engage 35 members. Considering that the sampling denominator is 380 members, this intervention is projected to engage about 9</w:t>
            </w:r>
            <w:r w:rsidR="004362D6">
              <w:t xml:space="preserve">% </w:t>
            </w:r>
            <w:r>
              <w:t xml:space="preserve">of the eligible members (or fewer when considering the total number of women who have live births). KEPRO recommends that </w:t>
            </w:r>
            <w:r w:rsidR="003D21AC">
              <w:t xml:space="preserve">NHP </w:t>
            </w:r>
            <w:r>
              <w:t>consider strategies for increasing the number of members to be engaged through care management.</w:t>
            </w:r>
          </w:p>
        </w:tc>
        <w:tc>
          <w:tcPr>
            <w:tcW w:w="4675" w:type="dxa"/>
            <w:tcBorders>
              <w:top w:val="single" w:sz="4" w:space="0" w:color="auto"/>
              <w:left w:val="single" w:sz="4" w:space="0" w:color="auto"/>
              <w:bottom w:val="single" w:sz="4" w:space="0" w:color="auto"/>
              <w:right w:val="single" w:sz="4" w:space="0" w:color="auto"/>
            </w:tcBorders>
          </w:tcPr>
          <w:p w14:paraId="6CBB8037" w14:textId="6C64644F" w:rsidR="00A31672" w:rsidRDefault="003D21AC" w:rsidP="000117C3">
            <w:r>
              <w:t>NHP did not provide evidence of such analysis.</w:t>
            </w:r>
          </w:p>
        </w:tc>
      </w:tr>
    </w:tbl>
    <w:p w14:paraId="661B7E5E" w14:textId="77777777" w:rsidR="00A31672" w:rsidRDefault="00A31672" w:rsidP="00A31672">
      <w:pPr>
        <w:rPr>
          <w:rFonts w:asciiTheme="majorHAnsi" w:eastAsiaTheme="majorEastAsia" w:hAnsiTheme="majorHAnsi" w:cstheme="majorBidi"/>
          <w:color w:val="1F4D78" w:themeColor="accent1" w:themeShade="7F"/>
          <w:szCs w:val="24"/>
        </w:rPr>
      </w:pPr>
    </w:p>
    <w:p w14:paraId="47CBCCC4" w14:textId="77777777" w:rsidR="00A31672" w:rsidRPr="005C2D33" w:rsidRDefault="00A31672" w:rsidP="00A31672">
      <w:pPr>
        <w:rPr>
          <w:b/>
        </w:rPr>
      </w:pPr>
      <w:r w:rsidRPr="005C2D33">
        <w:rPr>
          <w:b/>
        </w:rPr>
        <w:t>Plan and Project Strengths</w:t>
      </w:r>
    </w:p>
    <w:p w14:paraId="12C1F720" w14:textId="46B46724" w:rsidR="00070717" w:rsidRPr="00180C48" w:rsidRDefault="00070717" w:rsidP="00DA757E">
      <w:pPr>
        <w:pStyle w:val="ListParagraph"/>
        <w:numPr>
          <w:ilvl w:val="0"/>
          <w:numId w:val="42"/>
        </w:numPr>
        <w:spacing w:line="240" w:lineRule="auto"/>
      </w:pPr>
      <w:r>
        <w:t>NHP’s PPV performance exceeded its 67.17% goal by 2.51 percentage points.</w:t>
      </w:r>
    </w:p>
    <w:p w14:paraId="707B5544" w14:textId="6EA25EB7" w:rsidR="00A31672" w:rsidRDefault="00070717" w:rsidP="00DA757E">
      <w:pPr>
        <w:pStyle w:val="ListParagraph"/>
        <w:numPr>
          <w:ilvl w:val="0"/>
          <w:numId w:val="42"/>
        </w:numPr>
      </w:pPr>
      <w:r>
        <w:t>NHP’s text-messaging campaign was conducted in both English and Spanish.</w:t>
      </w:r>
    </w:p>
    <w:p w14:paraId="0A121C1F" w14:textId="77777777" w:rsidR="00070717" w:rsidRPr="00070717" w:rsidRDefault="00070717" w:rsidP="00070717"/>
    <w:p w14:paraId="4682F848" w14:textId="07DE708B" w:rsidR="00A31672" w:rsidRDefault="00A31672" w:rsidP="00A31672">
      <w:pPr>
        <w:rPr>
          <w:b/>
        </w:rPr>
      </w:pPr>
      <w:r w:rsidRPr="005C2D33">
        <w:rPr>
          <w:b/>
        </w:rPr>
        <w:t>Opportunities</w:t>
      </w:r>
    </w:p>
    <w:p w14:paraId="7B902AA2" w14:textId="3745BFCA" w:rsidR="00070717" w:rsidRPr="00070717" w:rsidRDefault="00070717" w:rsidP="00DA757E">
      <w:pPr>
        <w:pStyle w:val="ListParagraph"/>
        <w:numPr>
          <w:ilvl w:val="0"/>
          <w:numId w:val="43"/>
        </w:numPr>
      </w:pPr>
      <w:r>
        <w:t>None identified.</w:t>
      </w:r>
    </w:p>
    <w:p w14:paraId="297BAF42" w14:textId="77777777" w:rsidR="00A31672" w:rsidRDefault="00A31672" w:rsidP="00A31672">
      <w:pPr>
        <w:rPr>
          <w:rFonts w:ascii="Garamond" w:hAnsi="Garamond"/>
          <w:b/>
        </w:rPr>
      </w:pPr>
    </w:p>
    <w:p w14:paraId="79E4EEF8" w14:textId="77777777" w:rsidR="00DF7E5D" w:rsidRDefault="00DF7E5D">
      <w:pPr>
        <w:spacing w:after="160"/>
        <w:rPr>
          <w:rFonts w:ascii="DIN Pro Cond Bold" w:eastAsiaTheme="majorEastAsia" w:hAnsi="DIN Pro Cond Bold" w:cstheme="majorBidi"/>
          <w:caps/>
          <w:color w:val="00A3AD"/>
          <w:sz w:val="28"/>
          <w:szCs w:val="24"/>
        </w:rPr>
      </w:pPr>
      <w:bookmarkStart w:id="103" w:name="_Toc501462193"/>
      <w:r>
        <w:br w:type="page"/>
      </w:r>
    </w:p>
    <w:p w14:paraId="1561D5FD" w14:textId="14D992E4" w:rsidR="00A31672" w:rsidRDefault="00A31672" w:rsidP="00A31672">
      <w:pPr>
        <w:pStyle w:val="Heading3"/>
      </w:pPr>
      <w:bookmarkStart w:id="104" w:name="_Toc2690838"/>
      <w:r>
        <w:t>Tufts Health Public Plans MCO</w:t>
      </w:r>
      <w:bookmarkEnd w:id="103"/>
      <w:bookmarkEnd w:id="104"/>
    </w:p>
    <w:p w14:paraId="655AF9E3" w14:textId="77777777" w:rsidR="00A31672" w:rsidRDefault="00A31672" w:rsidP="00A31672"/>
    <w:p w14:paraId="65CC247B" w14:textId="1A764C35" w:rsidR="00244280" w:rsidRPr="005C2D33" w:rsidRDefault="00A31672" w:rsidP="00A31672">
      <w:pPr>
        <w:rPr>
          <w:b/>
        </w:rPr>
      </w:pPr>
      <w:r w:rsidRPr="005C2D33">
        <w:rPr>
          <w:b/>
        </w:rPr>
        <w:t>201</w:t>
      </w:r>
      <w:r>
        <w:rPr>
          <w:b/>
        </w:rPr>
        <w:t>7</w:t>
      </w:r>
      <w:r w:rsidRPr="005C2D33">
        <w:rPr>
          <w:b/>
        </w:rPr>
        <w:t xml:space="preserve"> Interventions</w:t>
      </w:r>
    </w:p>
    <w:p w14:paraId="2BC9CAC0" w14:textId="163A89AC" w:rsidR="007A396E" w:rsidRPr="007A396E" w:rsidRDefault="007A396E" w:rsidP="00DA757E">
      <w:pPr>
        <w:pStyle w:val="ListParagraph"/>
        <w:numPr>
          <w:ilvl w:val="0"/>
          <w:numId w:val="11"/>
        </w:numPr>
        <w:autoSpaceDE w:val="0"/>
        <w:autoSpaceDN w:val="0"/>
        <w:adjustRightInd w:val="0"/>
        <w:spacing w:line="240" w:lineRule="auto"/>
        <w:ind w:left="360"/>
        <w:rPr>
          <w:rFonts w:cs="Calibri"/>
          <w:color w:val="000000"/>
          <w:szCs w:val="23"/>
        </w:rPr>
      </w:pPr>
      <w:r w:rsidRPr="007A396E">
        <w:rPr>
          <w:rFonts w:cs="Calibri"/>
          <w:color w:val="000000"/>
          <w:szCs w:val="23"/>
        </w:rPr>
        <w:t>The Doula</w:t>
      </w:r>
      <w:r>
        <w:rPr>
          <w:rStyle w:val="FootnoteReference"/>
          <w:rFonts w:cs="Calibri"/>
          <w:color w:val="000000"/>
          <w:szCs w:val="23"/>
        </w:rPr>
        <w:footnoteReference w:id="5"/>
      </w:r>
      <w:r w:rsidRPr="007A396E">
        <w:rPr>
          <w:rFonts w:cs="Calibri"/>
          <w:color w:val="000000"/>
          <w:szCs w:val="23"/>
        </w:rPr>
        <w:t xml:space="preserve"> by My Side program was expanded to serve pregnant women in all </w:t>
      </w:r>
      <w:r w:rsidR="00244280">
        <w:rPr>
          <w:rFonts w:cs="Calibri"/>
          <w:color w:val="000000"/>
          <w:szCs w:val="23"/>
        </w:rPr>
        <w:t>o</w:t>
      </w:r>
      <w:r w:rsidRPr="007A396E">
        <w:rPr>
          <w:rFonts w:cs="Calibri"/>
          <w:color w:val="000000"/>
          <w:szCs w:val="23"/>
        </w:rPr>
        <w:t>f Suffolk County, most towns in Norfolk County, and a number of towns adjacent to the contracted regions.  It had already operate</w:t>
      </w:r>
      <w:r w:rsidR="00244280">
        <w:rPr>
          <w:rFonts w:cs="Calibri"/>
          <w:color w:val="000000"/>
          <w:szCs w:val="23"/>
        </w:rPr>
        <w:t>d</w:t>
      </w:r>
      <w:r w:rsidRPr="007A396E">
        <w:rPr>
          <w:rFonts w:cs="Calibri"/>
          <w:color w:val="000000"/>
          <w:szCs w:val="23"/>
        </w:rPr>
        <w:t xml:space="preserve"> in Worcester and Suffolk Counties. In this program, a doula provides expectant mothers with </w:t>
      </w:r>
      <w:r w:rsidRPr="007A396E">
        <w:rPr>
          <w:rFonts w:cs="Calibri"/>
          <w:szCs w:val="23"/>
        </w:rPr>
        <w:t xml:space="preserve">education, assistance, guidance, and support as needed. </w:t>
      </w:r>
    </w:p>
    <w:p w14:paraId="34549EBB" w14:textId="4BE2245F" w:rsidR="007A396E" w:rsidRPr="007A396E" w:rsidRDefault="007A396E" w:rsidP="00DA757E">
      <w:pPr>
        <w:pStyle w:val="ListParagraph"/>
        <w:numPr>
          <w:ilvl w:val="0"/>
          <w:numId w:val="11"/>
        </w:numPr>
        <w:autoSpaceDE w:val="0"/>
        <w:autoSpaceDN w:val="0"/>
        <w:adjustRightInd w:val="0"/>
        <w:spacing w:line="240" w:lineRule="auto"/>
        <w:ind w:left="360"/>
        <w:rPr>
          <w:rFonts w:ascii="Garamond" w:hAnsi="Garamond" w:cs="Calibri"/>
          <w:color w:val="000000"/>
          <w:szCs w:val="23"/>
        </w:rPr>
      </w:pPr>
      <w:r w:rsidRPr="007A396E">
        <w:rPr>
          <w:rFonts w:cs="Calibri"/>
          <w:szCs w:val="24"/>
        </w:rPr>
        <w:t>The care management program focuse</w:t>
      </w:r>
      <w:r w:rsidR="00244280">
        <w:rPr>
          <w:rFonts w:cs="Calibri"/>
          <w:szCs w:val="24"/>
        </w:rPr>
        <w:t>d</w:t>
      </w:r>
      <w:r w:rsidRPr="007A396E">
        <w:rPr>
          <w:rFonts w:cs="Calibri"/>
          <w:szCs w:val="24"/>
        </w:rPr>
        <w:t xml:space="preserve"> on highest-risk expectant mothers and mothers of preterm newborns. </w:t>
      </w:r>
    </w:p>
    <w:p w14:paraId="63B071FB" w14:textId="452CD97E" w:rsidR="007A396E" w:rsidRDefault="007A396E" w:rsidP="00DA757E">
      <w:pPr>
        <w:pStyle w:val="ListParagraph"/>
        <w:numPr>
          <w:ilvl w:val="0"/>
          <w:numId w:val="13"/>
        </w:numPr>
        <w:autoSpaceDE w:val="0"/>
        <w:autoSpaceDN w:val="0"/>
        <w:adjustRightInd w:val="0"/>
        <w:spacing w:line="240" w:lineRule="auto"/>
        <w:rPr>
          <w:rFonts w:ascii="Garamond" w:hAnsi="Garamond" w:cs="Calibri"/>
          <w:color w:val="000000"/>
          <w:szCs w:val="23"/>
        </w:rPr>
      </w:pPr>
      <w:r w:rsidRPr="007A396E">
        <w:rPr>
          <w:rFonts w:cs="Calibri"/>
          <w:color w:val="000000"/>
          <w:szCs w:val="23"/>
        </w:rPr>
        <w:t>The plan conduct</w:t>
      </w:r>
      <w:r w:rsidR="00244280">
        <w:rPr>
          <w:rFonts w:cs="Calibri"/>
          <w:color w:val="000000"/>
          <w:szCs w:val="23"/>
        </w:rPr>
        <w:t>ed</w:t>
      </w:r>
      <w:r w:rsidRPr="007A396E">
        <w:rPr>
          <w:rFonts w:cs="Calibri"/>
          <w:color w:val="000000"/>
          <w:szCs w:val="23"/>
        </w:rPr>
        <w:t xml:space="preserve"> outreach and education by mail (a welcome baby card) and/or phone (a telephonic postpartum follow-up assessment).</w:t>
      </w:r>
      <w:r w:rsidRPr="007A396E">
        <w:rPr>
          <w:rFonts w:cs="Calibri"/>
          <w:i/>
          <w:color w:val="000000"/>
          <w:szCs w:val="23"/>
        </w:rPr>
        <w:t xml:space="preserve"> </w:t>
      </w:r>
    </w:p>
    <w:p w14:paraId="7167BF71" w14:textId="5899DE12" w:rsidR="00A31672" w:rsidRPr="007A396E" w:rsidRDefault="007A396E" w:rsidP="00DA757E">
      <w:pPr>
        <w:pStyle w:val="ListParagraph"/>
        <w:numPr>
          <w:ilvl w:val="0"/>
          <w:numId w:val="13"/>
        </w:numPr>
        <w:autoSpaceDE w:val="0"/>
        <w:autoSpaceDN w:val="0"/>
        <w:adjustRightInd w:val="0"/>
        <w:spacing w:line="240" w:lineRule="auto"/>
        <w:rPr>
          <w:rFonts w:ascii="Calibri" w:hAnsi="Calibri"/>
          <w:szCs w:val="24"/>
        </w:rPr>
      </w:pPr>
      <w:r w:rsidRPr="007A396E">
        <w:rPr>
          <w:rFonts w:cs="Calibri"/>
          <w:color w:val="000000"/>
          <w:szCs w:val="23"/>
        </w:rPr>
        <w:t xml:space="preserve">Care management staff were trained in Motivational Interviewing.  </w:t>
      </w:r>
    </w:p>
    <w:p w14:paraId="21E934EE" w14:textId="614D5977" w:rsidR="007A396E" w:rsidRPr="007A396E" w:rsidRDefault="007A396E" w:rsidP="007A396E">
      <w:pPr>
        <w:autoSpaceDE w:val="0"/>
        <w:autoSpaceDN w:val="0"/>
        <w:adjustRightInd w:val="0"/>
        <w:spacing w:line="240" w:lineRule="auto"/>
        <w:rPr>
          <w:rFonts w:ascii="Calibri" w:hAnsi="Calibri"/>
          <w:szCs w:val="24"/>
        </w:rPr>
      </w:pPr>
    </w:p>
    <w:p w14:paraId="34283854" w14:textId="77777777" w:rsidR="00A31672" w:rsidRPr="005C2D33" w:rsidRDefault="00A31672" w:rsidP="00A31672">
      <w:pPr>
        <w:rPr>
          <w:b/>
        </w:rPr>
      </w:pPr>
      <w:r w:rsidRPr="005C2D33">
        <w:rPr>
          <w:b/>
        </w:rPr>
        <w:t>Results</w:t>
      </w:r>
    </w:p>
    <w:p w14:paraId="0605C61C" w14:textId="474952A0" w:rsidR="00A31672" w:rsidRPr="00180C48" w:rsidRDefault="00180C48" w:rsidP="007A396E">
      <w:pPr>
        <w:spacing w:line="240" w:lineRule="auto"/>
      </w:pPr>
      <w:r>
        <w:t xml:space="preserve">In </w:t>
      </w:r>
      <w:r w:rsidR="002E007B">
        <w:t>HEDIS®</w:t>
      </w:r>
      <w:r>
        <w:t xml:space="preserve"> 2018, the rate of 71.43% represents a statistically significant increase of 4.76 percentage points over </w:t>
      </w:r>
      <w:r w:rsidR="002E007B">
        <w:t>HEDIS®</w:t>
      </w:r>
      <w:r>
        <w:t xml:space="preserve"> 2017 (66.67%). THPP’s performance rate fell only 0.01 percentage point short of its 71.44% goal.</w:t>
      </w:r>
    </w:p>
    <w:p w14:paraId="268DE09D" w14:textId="77777777" w:rsidR="00A31672" w:rsidRDefault="00A31672" w:rsidP="00A31672">
      <w:pPr>
        <w:rPr>
          <w:b/>
          <w:sz w:val="22"/>
        </w:rPr>
      </w:pPr>
    </w:p>
    <w:p w14:paraId="2BEEA29B" w14:textId="0AEC1324" w:rsidR="00A31672" w:rsidRPr="005C2D33" w:rsidRDefault="003821CF" w:rsidP="00A31672">
      <w:pPr>
        <w:rPr>
          <w:b/>
        </w:rPr>
      </w:pPr>
      <w:r>
        <w:rPr>
          <w:b/>
        </w:rPr>
        <w:t>Exhibit 7</w:t>
      </w:r>
      <w:r w:rsidR="009A00BB">
        <w:rPr>
          <w:b/>
        </w:rPr>
        <w:t>2</w:t>
      </w:r>
      <w:r w:rsidR="00A31672" w:rsidRPr="005C2D33">
        <w:rPr>
          <w:b/>
        </w:rPr>
        <w:t>:  THPP PPV Rates Compared to Goal</w:t>
      </w:r>
    </w:p>
    <w:p w14:paraId="7CE0D74B" w14:textId="73B9C7AC" w:rsidR="00A31672" w:rsidRDefault="00900FE2" w:rsidP="00A31672">
      <w:r>
        <w:rPr>
          <w:noProof/>
        </w:rPr>
        <w:drawing>
          <wp:inline distT="0" distB="0" distL="0" distR="0" wp14:anchorId="392E0912" wp14:editId="6046EB14">
            <wp:extent cx="4572000" cy="263652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B040EB" w14:textId="77777777" w:rsidR="00A31672" w:rsidRDefault="00A31672" w:rsidP="00A31672"/>
    <w:p w14:paraId="7CB76E21" w14:textId="77777777" w:rsidR="00A31672" w:rsidRDefault="00A31672" w:rsidP="00A31672"/>
    <w:p w14:paraId="2408E45F" w14:textId="77777777" w:rsidR="00A31672" w:rsidRDefault="00A31672" w:rsidP="00A31672"/>
    <w:p w14:paraId="4AAD71E5" w14:textId="77777777" w:rsidR="00B0528B" w:rsidRDefault="00B0528B">
      <w:pPr>
        <w:spacing w:after="160"/>
        <w:rPr>
          <w:b/>
        </w:rPr>
      </w:pPr>
      <w:r>
        <w:rPr>
          <w:b/>
        </w:rPr>
        <w:br w:type="page"/>
      </w:r>
    </w:p>
    <w:p w14:paraId="042DD812" w14:textId="61A67A44" w:rsidR="00A31672" w:rsidRPr="005C2D33" w:rsidRDefault="00A31672" w:rsidP="00A31672">
      <w:pPr>
        <w:rPr>
          <w:b/>
        </w:rPr>
      </w:pPr>
      <w:r w:rsidRPr="005C2D33">
        <w:rPr>
          <w:b/>
        </w:rPr>
        <w:t>Performance Improvement Project Score</w:t>
      </w:r>
    </w:p>
    <w:p w14:paraId="59E263BE" w14:textId="067DA375" w:rsidR="002C13CF" w:rsidRDefault="002C13CF" w:rsidP="007A396E">
      <w:pPr>
        <w:spacing w:line="240" w:lineRule="auto"/>
      </w:pPr>
      <w:r>
        <w:t>KEPRO measured Performance Improvement Projects against 24 standards. A standard met has a value of three points. A standard not met has a value of one point. Standards partially met have a value of two points. Stand</w:t>
      </w:r>
      <w:r w:rsidR="00A82C8D">
        <w:t>ard</w:t>
      </w:r>
      <w:r>
        <w:t xml:space="preserve">s not scored have no point value. The final project score is a ratio of the total points received to the total points possible based on the number of scored standards. </w:t>
      </w:r>
      <w:r w:rsidR="00356EFF">
        <w:t>Tufts Health Public Plans</w:t>
      </w:r>
      <w:r w:rsidR="004362D6">
        <w:t>’</w:t>
      </w:r>
      <w:r w:rsidR="00356EFF">
        <w:t xml:space="preserve"> PPV</w:t>
      </w:r>
      <w:r>
        <w:t xml:space="preserve"> </w:t>
      </w:r>
      <w:r w:rsidR="00244280">
        <w:t>P</w:t>
      </w:r>
      <w:r>
        <w:t xml:space="preserve">erformance </w:t>
      </w:r>
      <w:r w:rsidR="00244280">
        <w:t>I</w:t>
      </w:r>
      <w:r>
        <w:t xml:space="preserve">mprovement </w:t>
      </w:r>
      <w:r w:rsidR="00244280">
        <w:t>P</w:t>
      </w:r>
      <w:r>
        <w:t>roject received a score of 8</w:t>
      </w:r>
      <w:r w:rsidR="00356EFF">
        <w:t>9</w:t>
      </w:r>
      <w:r>
        <w:t>%.</w:t>
      </w:r>
    </w:p>
    <w:p w14:paraId="5B5959D6" w14:textId="77777777" w:rsidR="00356EFF" w:rsidRDefault="00356EFF" w:rsidP="002C13CF"/>
    <w:p w14:paraId="4180D474" w14:textId="45D194CB" w:rsidR="00356EFF" w:rsidRPr="00356EFF" w:rsidRDefault="003821CF" w:rsidP="00356EFF">
      <w:pPr>
        <w:rPr>
          <w:b/>
        </w:rPr>
      </w:pPr>
      <w:r>
        <w:rPr>
          <w:b/>
        </w:rPr>
        <w:t>Exhibit 7</w:t>
      </w:r>
      <w:r w:rsidR="009A00BB">
        <w:rPr>
          <w:b/>
        </w:rPr>
        <w:t>3</w:t>
      </w:r>
      <w:r w:rsidR="00356EFF">
        <w:rPr>
          <w:b/>
        </w:rPr>
        <w:t>:  THPP’s PMV PIP Score</w:t>
      </w:r>
    </w:p>
    <w:tbl>
      <w:tblPr>
        <w:tblStyle w:val="TableGrid"/>
        <w:tblW w:w="0" w:type="auto"/>
        <w:tblLook w:val="04A0" w:firstRow="1" w:lastRow="0" w:firstColumn="1" w:lastColumn="0" w:noHBand="0" w:noVBand="1"/>
      </w:tblPr>
      <w:tblGrid>
        <w:gridCol w:w="2965"/>
        <w:gridCol w:w="1710"/>
        <w:gridCol w:w="1530"/>
        <w:gridCol w:w="1440"/>
      </w:tblGrid>
      <w:tr w:rsidR="00356EFF" w14:paraId="703DC470" w14:textId="77777777" w:rsidTr="00DD21D5">
        <w:tc>
          <w:tcPr>
            <w:tcW w:w="2965" w:type="dxa"/>
            <w:tcBorders>
              <w:bottom w:val="single" w:sz="4" w:space="0" w:color="auto"/>
            </w:tcBorders>
          </w:tcPr>
          <w:p w14:paraId="06633D83" w14:textId="77777777" w:rsidR="00356EFF" w:rsidRDefault="00356EFF" w:rsidP="00DD21D5">
            <w:r>
              <w:t>Total Standards Scored</w:t>
            </w:r>
          </w:p>
        </w:tc>
        <w:tc>
          <w:tcPr>
            <w:tcW w:w="1710" w:type="dxa"/>
          </w:tcPr>
          <w:p w14:paraId="283B7620" w14:textId="77777777" w:rsidR="00356EFF" w:rsidRDefault="00356EFF" w:rsidP="00DD21D5">
            <w:pPr>
              <w:jc w:val="center"/>
            </w:pPr>
            <w:r>
              <w:t>22</w:t>
            </w:r>
          </w:p>
        </w:tc>
        <w:tc>
          <w:tcPr>
            <w:tcW w:w="1530" w:type="dxa"/>
            <w:tcBorders>
              <w:right w:val="nil"/>
            </w:tcBorders>
            <w:shd w:val="clear" w:color="auto" w:fill="A8D08D" w:themeFill="accent6" w:themeFillTint="99"/>
          </w:tcPr>
          <w:p w14:paraId="0C2F718F" w14:textId="77777777" w:rsidR="00356EFF" w:rsidRDefault="00356EFF" w:rsidP="00DD21D5">
            <w:pPr>
              <w:jc w:val="center"/>
            </w:pPr>
          </w:p>
        </w:tc>
        <w:tc>
          <w:tcPr>
            <w:tcW w:w="1440" w:type="dxa"/>
            <w:tcBorders>
              <w:left w:val="nil"/>
            </w:tcBorders>
            <w:shd w:val="clear" w:color="auto" w:fill="A8D08D" w:themeFill="accent6" w:themeFillTint="99"/>
          </w:tcPr>
          <w:p w14:paraId="13243CD0" w14:textId="77777777" w:rsidR="00356EFF" w:rsidRDefault="00356EFF" w:rsidP="00DD21D5"/>
        </w:tc>
      </w:tr>
      <w:tr w:rsidR="00356EFF" w14:paraId="3D918EC0" w14:textId="77777777" w:rsidTr="00DD21D5">
        <w:tc>
          <w:tcPr>
            <w:tcW w:w="2965" w:type="dxa"/>
            <w:tcBorders>
              <w:right w:val="nil"/>
            </w:tcBorders>
            <w:shd w:val="clear" w:color="auto" w:fill="A8D08D" w:themeFill="accent6" w:themeFillTint="99"/>
          </w:tcPr>
          <w:p w14:paraId="0CA5E477" w14:textId="77777777" w:rsidR="00356EFF" w:rsidRDefault="00356EFF" w:rsidP="00DD21D5"/>
        </w:tc>
        <w:tc>
          <w:tcPr>
            <w:tcW w:w="1710" w:type="dxa"/>
            <w:tcBorders>
              <w:left w:val="nil"/>
            </w:tcBorders>
            <w:shd w:val="clear" w:color="auto" w:fill="A8D08D" w:themeFill="accent6" w:themeFillTint="99"/>
          </w:tcPr>
          <w:p w14:paraId="533A72BC" w14:textId="77777777" w:rsidR="00356EFF" w:rsidRDefault="00356EFF" w:rsidP="00DD21D5">
            <w:pPr>
              <w:jc w:val="center"/>
            </w:pPr>
          </w:p>
        </w:tc>
        <w:tc>
          <w:tcPr>
            <w:tcW w:w="1530" w:type="dxa"/>
          </w:tcPr>
          <w:p w14:paraId="04507768" w14:textId="77777777" w:rsidR="00356EFF" w:rsidRDefault="00356EFF" w:rsidP="00DD21D5">
            <w:pPr>
              <w:jc w:val="center"/>
            </w:pPr>
            <w:r>
              <w:t>Point Value</w:t>
            </w:r>
          </w:p>
        </w:tc>
        <w:tc>
          <w:tcPr>
            <w:tcW w:w="1440" w:type="dxa"/>
          </w:tcPr>
          <w:p w14:paraId="1E0193D8" w14:textId="77777777" w:rsidR="00356EFF" w:rsidRDefault="00356EFF" w:rsidP="00DD21D5">
            <w:pPr>
              <w:jc w:val="center"/>
            </w:pPr>
            <w:r>
              <w:t>Points Scored</w:t>
            </w:r>
          </w:p>
        </w:tc>
      </w:tr>
      <w:tr w:rsidR="00356EFF" w14:paraId="2494B2F8" w14:textId="77777777" w:rsidTr="00DD21D5">
        <w:tc>
          <w:tcPr>
            <w:tcW w:w="2965" w:type="dxa"/>
          </w:tcPr>
          <w:p w14:paraId="141E27F5" w14:textId="78FF34AE" w:rsidR="00356EFF" w:rsidRDefault="00356EFF" w:rsidP="00DD21D5">
            <w:r>
              <w:t>Total Standards Scored Yes</w:t>
            </w:r>
          </w:p>
        </w:tc>
        <w:tc>
          <w:tcPr>
            <w:tcW w:w="1710" w:type="dxa"/>
          </w:tcPr>
          <w:p w14:paraId="63EF8B10" w14:textId="77777777" w:rsidR="00356EFF" w:rsidRDefault="00356EFF" w:rsidP="00DD21D5">
            <w:pPr>
              <w:jc w:val="center"/>
            </w:pPr>
            <w:r>
              <w:t>18</w:t>
            </w:r>
          </w:p>
        </w:tc>
        <w:tc>
          <w:tcPr>
            <w:tcW w:w="1530" w:type="dxa"/>
          </w:tcPr>
          <w:p w14:paraId="77B6D354" w14:textId="77777777" w:rsidR="00356EFF" w:rsidRDefault="00356EFF" w:rsidP="00DD21D5">
            <w:pPr>
              <w:jc w:val="center"/>
            </w:pPr>
            <w:r>
              <w:t>3</w:t>
            </w:r>
          </w:p>
        </w:tc>
        <w:tc>
          <w:tcPr>
            <w:tcW w:w="1440" w:type="dxa"/>
          </w:tcPr>
          <w:p w14:paraId="3BD63AA5" w14:textId="77777777" w:rsidR="00356EFF" w:rsidRDefault="00356EFF" w:rsidP="00DD21D5">
            <w:pPr>
              <w:jc w:val="center"/>
            </w:pPr>
            <w:r>
              <w:t>54</w:t>
            </w:r>
          </w:p>
        </w:tc>
      </w:tr>
      <w:tr w:rsidR="00356EFF" w14:paraId="0F3CB897" w14:textId="77777777" w:rsidTr="00DD21D5">
        <w:tc>
          <w:tcPr>
            <w:tcW w:w="2965" w:type="dxa"/>
          </w:tcPr>
          <w:p w14:paraId="77A2A490" w14:textId="35539EC4" w:rsidR="00356EFF" w:rsidRDefault="00356EFF" w:rsidP="00DD21D5">
            <w:r>
              <w:t>Total Standards Scored No</w:t>
            </w:r>
          </w:p>
        </w:tc>
        <w:tc>
          <w:tcPr>
            <w:tcW w:w="1710" w:type="dxa"/>
          </w:tcPr>
          <w:p w14:paraId="35902BAA" w14:textId="77777777" w:rsidR="00356EFF" w:rsidRDefault="00356EFF" w:rsidP="00DD21D5">
            <w:pPr>
              <w:jc w:val="center"/>
            </w:pPr>
            <w:r>
              <w:t>3</w:t>
            </w:r>
          </w:p>
        </w:tc>
        <w:tc>
          <w:tcPr>
            <w:tcW w:w="1530" w:type="dxa"/>
          </w:tcPr>
          <w:p w14:paraId="76E7DC44" w14:textId="77777777" w:rsidR="00356EFF" w:rsidRDefault="00356EFF" w:rsidP="00DD21D5">
            <w:pPr>
              <w:jc w:val="center"/>
            </w:pPr>
            <w:r>
              <w:t>1</w:t>
            </w:r>
          </w:p>
        </w:tc>
        <w:tc>
          <w:tcPr>
            <w:tcW w:w="1440" w:type="dxa"/>
          </w:tcPr>
          <w:p w14:paraId="37FA0FCB" w14:textId="77777777" w:rsidR="00356EFF" w:rsidRDefault="00356EFF" w:rsidP="00DD21D5">
            <w:pPr>
              <w:jc w:val="center"/>
            </w:pPr>
            <w:r>
              <w:t>3</w:t>
            </w:r>
          </w:p>
        </w:tc>
      </w:tr>
      <w:tr w:rsidR="00356EFF" w14:paraId="1C14FFE0" w14:textId="77777777" w:rsidTr="00DD21D5">
        <w:tc>
          <w:tcPr>
            <w:tcW w:w="2965" w:type="dxa"/>
          </w:tcPr>
          <w:p w14:paraId="2782242A" w14:textId="77777777" w:rsidR="00356EFF" w:rsidRDefault="00356EFF" w:rsidP="00DD21D5">
            <w:r>
              <w:t>Total Standards Scored Partial</w:t>
            </w:r>
          </w:p>
        </w:tc>
        <w:tc>
          <w:tcPr>
            <w:tcW w:w="1710" w:type="dxa"/>
            <w:tcBorders>
              <w:bottom w:val="single" w:sz="4" w:space="0" w:color="auto"/>
            </w:tcBorders>
          </w:tcPr>
          <w:p w14:paraId="46B238A6" w14:textId="77777777" w:rsidR="00356EFF" w:rsidRDefault="00356EFF" w:rsidP="00DD21D5">
            <w:pPr>
              <w:jc w:val="center"/>
            </w:pPr>
            <w:r>
              <w:t>1</w:t>
            </w:r>
          </w:p>
        </w:tc>
        <w:tc>
          <w:tcPr>
            <w:tcW w:w="1530" w:type="dxa"/>
            <w:tcBorders>
              <w:bottom w:val="single" w:sz="4" w:space="0" w:color="auto"/>
            </w:tcBorders>
          </w:tcPr>
          <w:p w14:paraId="3E340688" w14:textId="77777777" w:rsidR="00356EFF" w:rsidRDefault="00356EFF" w:rsidP="00DD21D5">
            <w:pPr>
              <w:jc w:val="center"/>
            </w:pPr>
            <w:r>
              <w:t>2</w:t>
            </w:r>
          </w:p>
        </w:tc>
        <w:tc>
          <w:tcPr>
            <w:tcW w:w="1440" w:type="dxa"/>
          </w:tcPr>
          <w:p w14:paraId="6CEB5B28" w14:textId="77777777" w:rsidR="00356EFF" w:rsidRDefault="00356EFF" w:rsidP="00DD21D5">
            <w:pPr>
              <w:jc w:val="center"/>
            </w:pPr>
            <w:r>
              <w:t>2</w:t>
            </w:r>
          </w:p>
        </w:tc>
      </w:tr>
      <w:tr w:rsidR="00356EFF" w14:paraId="7C9FE507" w14:textId="77777777" w:rsidTr="00DD21D5">
        <w:tc>
          <w:tcPr>
            <w:tcW w:w="2965" w:type="dxa"/>
          </w:tcPr>
          <w:p w14:paraId="6CA8EF0B" w14:textId="77777777" w:rsidR="00356EFF" w:rsidRDefault="00356EFF" w:rsidP="00DD21D5">
            <w:r>
              <w:t>Total Possible Points</w:t>
            </w:r>
          </w:p>
        </w:tc>
        <w:tc>
          <w:tcPr>
            <w:tcW w:w="1710" w:type="dxa"/>
            <w:tcBorders>
              <w:bottom w:val="single" w:sz="4" w:space="0" w:color="auto"/>
              <w:right w:val="nil"/>
            </w:tcBorders>
            <w:shd w:val="clear" w:color="auto" w:fill="A8D08D" w:themeFill="accent6" w:themeFillTint="99"/>
          </w:tcPr>
          <w:p w14:paraId="27E75B74" w14:textId="77777777" w:rsidR="00356EFF" w:rsidRDefault="00356EFF" w:rsidP="00DD21D5"/>
        </w:tc>
        <w:tc>
          <w:tcPr>
            <w:tcW w:w="1530" w:type="dxa"/>
            <w:tcBorders>
              <w:left w:val="nil"/>
              <w:right w:val="single" w:sz="4" w:space="0" w:color="auto"/>
            </w:tcBorders>
            <w:shd w:val="clear" w:color="auto" w:fill="A8D08D" w:themeFill="accent6" w:themeFillTint="99"/>
          </w:tcPr>
          <w:p w14:paraId="71AC3EB0" w14:textId="77777777" w:rsidR="00356EFF" w:rsidRDefault="00356EFF" w:rsidP="00DD21D5">
            <w:pPr>
              <w:jc w:val="center"/>
            </w:pPr>
          </w:p>
        </w:tc>
        <w:tc>
          <w:tcPr>
            <w:tcW w:w="1440" w:type="dxa"/>
            <w:tcBorders>
              <w:left w:val="single" w:sz="4" w:space="0" w:color="auto"/>
            </w:tcBorders>
          </w:tcPr>
          <w:p w14:paraId="77EDE610" w14:textId="77777777" w:rsidR="00356EFF" w:rsidRDefault="00356EFF" w:rsidP="00DD21D5">
            <w:pPr>
              <w:jc w:val="center"/>
            </w:pPr>
            <w:r>
              <w:t>66</w:t>
            </w:r>
          </w:p>
        </w:tc>
      </w:tr>
      <w:tr w:rsidR="00356EFF" w14:paraId="0D64AEFF" w14:textId="77777777" w:rsidTr="00DD21D5">
        <w:tc>
          <w:tcPr>
            <w:tcW w:w="2965" w:type="dxa"/>
          </w:tcPr>
          <w:p w14:paraId="1D222911" w14:textId="77777777" w:rsidR="00356EFF" w:rsidRDefault="00356EFF" w:rsidP="00DD21D5">
            <w:r>
              <w:t>Total Points Scored</w:t>
            </w:r>
          </w:p>
        </w:tc>
        <w:tc>
          <w:tcPr>
            <w:tcW w:w="1710" w:type="dxa"/>
            <w:tcBorders>
              <w:bottom w:val="single" w:sz="4" w:space="0" w:color="auto"/>
              <w:right w:val="nil"/>
            </w:tcBorders>
            <w:shd w:val="clear" w:color="auto" w:fill="A8D08D" w:themeFill="accent6" w:themeFillTint="99"/>
          </w:tcPr>
          <w:p w14:paraId="428E3DD4" w14:textId="77777777" w:rsidR="00356EFF" w:rsidRDefault="00356EFF" w:rsidP="00DD21D5"/>
        </w:tc>
        <w:tc>
          <w:tcPr>
            <w:tcW w:w="1530" w:type="dxa"/>
            <w:tcBorders>
              <w:left w:val="nil"/>
              <w:right w:val="single" w:sz="4" w:space="0" w:color="auto"/>
            </w:tcBorders>
            <w:shd w:val="clear" w:color="auto" w:fill="A8D08D" w:themeFill="accent6" w:themeFillTint="99"/>
          </w:tcPr>
          <w:p w14:paraId="65E6C0E2" w14:textId="77777777" w:rsidR="00356EFF" w:rsidRDefault="00356EFF" w:rsidP="00DD21D5">
            <w:pPr>
              <w:jc w:val="center"/>
            </w:pPr>
          </w:p>
        </w:tc>
        <w:tc>
          <w:tcPr>
            <w:tcW w:w="1440" w:type="dxa"/>
            <w:tcBorders>
              <w:left w:val="single" w:sz="4" w:space="0" w:color="auto"/>
            </w:tcBorders>
          </w:tcPr>
          <w:p w14:paraId="60829A42" w14:textId="77777777" w:rsidR="00356EFF" w:rsidRDefault="00356EFF" w:rsidP="00DD21D5">
            <w:pPr>
              <w:jc w:val="center"/>
            </w:pPr>
            <w:r>
              <w:t>59</w:t>
            </w:r>
          </w:p>
        </w:tc>
      </w:tr>
      <w:tr w:rsidR="00356EFF" w14:paraId="29595586" w14:textId="77777777" w:rsidTr="00DD21D5">
        <w:tc>
          <w:tcPr>
            <w:tcW w:w="2965" w:type="dxa"/>
          </w:tcPr>
          <w:p w14:paraId="6A9A1805" w14:textId="77777777" w:rsidR="00356EFF" w:rsidRDefault="00356EFF" w:rsidP="00DD21D5">
            <w:r>
              <w:t>Rating</w:t>
            </w:r>
          </w:p>
        </w:tc>
        <w:tc>
          <w:tcPr>
            <w:tcW w:w="1710" w:type="dxa"/>
            <w:tcBorders>
              <w:right w:val="nil"/>
            </w:tcBorders>
            <w:shd w:val="clear" w:color="auto" w:fill="A8D08D" w:themeFill="accent6" w:themeFillTint="99"/>
          </w:tcPr>
          <w:p w14:paraId="3498582D" w14:textId="77777777" w:rsidR="00356EFF" w:rsidRDefault="00356EFF" w:rsidP="00DD21D5"/>
        </w:tc>
        <w:tc>
          <w:tcPr>
            <w:tcW w:w="1530" w:type="dxa"/>
            <w:tcBorders>
              <w:left w:val="nil"/>
            </w:tcBorders>
            <w:shd w:val="clear" w:color="auto" w:fill="A8D08D" w:themeFill="accent6" w:themeFillTint="99"/>
          </w:tcPr>
          <w:p w14:paraId="537B8073" w14:textId="77777777" w:rsidR="00356EFF" w:rsidRDefault="00356EFF" w:rsidP="00DD21D5">
            <w:pPr>
              <w:jc w:val="center"/>
            </w:pPr>
          </w:p>
        </w:tc>
        <w:tc>
          <w:tcPr>
            <w:tcW w:w="1440" w:type="dxa"/>
          </w:tcPr>
          <w:p w14:paraId="43FBAE45" w14:textId="77777777" w:rsidR="00356EFF" w:rsidRDefault="00356EFF" w:rsidP="00DD21D5">
            <w:pPr>
              <w:jc w:val="center"/>
            </w:pPr>
            <w:r>
              <w:t>89%</w:t>
            </w:r>
          </w:p>
        </w:tc>
      </w:tr>
    </w:tbl>
    <w:p w14:paraId="6332C1F4" w14:textId="77777777" w:rsidR="00356EFF" w:rsidRDefault="00356EFF" w:rsidP="00356EFF">
      <w:pPr>
        <w:spacing w:line="240" w:lineRule="auto"/>
      </w:pPr>
    </w:p>
    <w:p w14:paraId="6DC6EFEC" w14:textId="77777777" w:rsidR="00A31672" w:rsidRDefault="00A31672" w:rsidP="00A31672">
      <w:pPr>
        <w:rPr>
          <w:b/>
        </w:rPr>
      </w:pPr>
    </w:p>
    <w:p w14:paraId="03EF1238" w14:textId="77777777" w:rsidR="00A31672" w:rsidRPr="005C2D33" w:rsidRDefault="00A31672" w:rsidP="00A31672">
      <w:pPr>
        <w:rPr>
          <w:b/>
        </w:rPr>
      </w:pPr>
      <w:r>
        <w:rPr>
          <w:b/>
        </w:rPr>
        <w:t>Update on Calendar Year 2017</w:t>
      </w:r>
      <w:r w:rsidRPr="005C2D33">
        <w:rPr>
          <w:b/>
        </w:rPr>
        <w:t xml:space="preserve"> Recommendations</w:t>
      </w:r>
    </w:p>
    <w:p w14:paraId="059AADF6" w14:textId="77777777" w:rsidR="00A31672" w:rsidRDefault="00A31672" w:rsidP="00A31672">
      <w:pPr>
        <w:spacing w:line="240" w:lineRule="auto"/>
      </w:pPr>
      <w:r>
        <w:rPr>
          <w:szCs w:val="24"/>
        </w:rPr>
        <w:t>KEPRO is required by CMS to determine the status of recommendations made in the previous reporting year. An update on recommendations made in 2017 to Tufts Health Public Plans follows:</w:t>
      </w:r>
    </w:p>
    <w:p w14:paraId="1A107203" w14:textId="77777777" w:rsidR="00A31672" w:rsidRPr="007D03D1" w:rsidRDefault="00A31672" w:rsidP="00A31672"/>
    <w:tbl>
      <w:tblPr>
        <w:tblStyle w:val="TableGrid"/>
        <w:tblW w:w="0" w:type="auto"/>
        <w:tblLook w:val="04A0" w:firstRow="1" w:lastRow="0" w:firstColumn="1" w:lastColumn="0" w:noHBand="0" w:noVBand="1"/>
      </w:tblPr>
      <w:tblGrid>
        <w:gridCol w:w="4675"/>
        <w:gridCol w:w="4675"/>
      </w:tblGrid>
      <w:tr w:rsidR="00A31672" w14:paraId="6FB632EB" w14:textId="77777777" w:rsidTr="000117C3">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03F2A70C" w14:textId="77777777" w:rsidR="00A31672" w:rsidRDefault="00A31672" w:rsidP="000117C3">
            <w:pPr>
              <w:tabs>
                <w:tab w:val="center" w:pos="2229"/>
              </w:tabs>
              <w:rPr>
                <w:b/>
              </w:rPr>
            </w:pPr>
            <w:r>
              <w:rPr>
                <w:b/>
              </w:rPr>
              <w:tab/>
              <w:t>Calendar Year 2017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0EFF358E" w14:textId="77777777" w:rsidR="00A31672" w:rsidRDefault="00A31672" w:rsidP="000117C3">
            <w:pPr>
              <w:jc w:val="center"/>
              <w:rPr>
                <w:b/>
              </w:rPr>
            </w:pPr>
            <w:r>
              <w:rPr>
                <w:b/>
              </w:rPr>
              <w:t>2018 Update</w:t>
            </w:r>
          </w:p>
        </w:tc>
      </w:tr>
      <w:tr w:rsidR="00A31672" w14:paraId="127AAF2E" w14:textId="77777777" w:rsidTr="000117C3">
        <w:tc>
          <w:tcPr>
            <w:tcW w:w="4675" w:type="dxa"/>
            <w:tcBorders>
              <w:top w:val="single" w:sz="4" w:space="0" w:color="auto"/>
              <w:left w:val="single" w:sz="4" w:space="0" w:color="auto"/>
              <w:bottom w:val="single" w:sz="4" w:space="0" w:color="auto"/>
              <w:right w:val="single" w:sz="4" w:space="0" w:color="auto"/>
            </w:tcBorders>
          </w:tcPr>
          <w:p w14:paraId="3BCC5343" w14:textId="77777777" w:rsidR="00A31672" w:rsidRDefault="00A31672" w:rsidP="000117C3">
            <w:r>
              <w:t>No opportunities of note were identified.</w:t>
            </w:r>
          </w:p>
        </w:tc>
        <w:tc>
          <w:tcPr>
            <w:tcW w:w="4675" w:type="dxa"/>
            <w:tcBorders>
              <w:top w:val="single" w:sz="4" w:space="0" w:color="auto"/>
              <w:left w:val="single" w:sz="4" w:space="0" w:color="auto"/>
              <w:bottom w:val="single" w:sz="4" w:space="0" w:color="auto"/>
              <w:right w:val="single" w:sz="4" w:space="0" w:color="auto"/>
            </w:tcBorders>
          </w:tcPr>
          <w:p w14:paraId="28A30EC7" w14:textId="77777777" w:rsidR="00A31672" w:rsidRDefault="00A31672" w:rsidP="000117C3">
            <w:r>
              <w:t>Not applicable.</w:t>
            </w:r>
          </w:p>
        </w:tc>
      </w:tr>
    </w:tbl>
    <w:p w14:paraId="05FF6CBF" w14:textId="77777777" w:rsidR="00A31672" w:rsidRDefault="00A31672" w:rsidP="00A31672">
      <w:pPr>
        <w:spacing w:after="120" w:line="240" w:lineRule="auto"/>
        <w:rPr>
          <w:b/>
        </w:rPr>
      </w:pPr>
    </w:p>
    <w:p w14:paraId="32FB989B" w14:textId="77777777" w:rsidR="00A31672" w:rsidRPr="005C2D33" w:rsidRDefault="00A31672" w:rsidP="00A31672">
      <w:pPr>
        <w:rPr>
          <w:b/>
        </w:rPr>
      </w:pPr>
      <w:r w:rsidRPr="005C2D33">
        <w:rPr>
          <w:b/>
        </w:rPr>
        <w:t>Plan &amp; Project Strengths</w:t>
      </w:r>
    </w:p>
    <w:p w14:paraId="791A3524" w14:textId="25965169" w:rsidR="00A31672" w:rsidRDefault="00070717" w:rsidP="00DA757E">
      <w:pPr>
        <w:pStyle w:val="ListParagraph"/>
        <w:numPr>
          <w:ilvl w:val="0"/>
          <w:numId w:val="43"/>
        </w:numPr>
      </w:pPr>
      <w:r>
        <w:t>The service area for the Doula by my Side program expanded.</w:t>
      </w:r>
    </w:p>
    <w:p w14:paraId="12BDEE02" w14:textId="6864B928" w:rsidR="00070717" w:rsidRDefault="00070717" w:rsidP="00DA757E">
      <w:pPr>
        <w:pStyle w:val="ListParagraph"/>
        <w:numPr>
          <w:ilvl w:val="0"/>
          <w:numId w:val="43"/>
        </w:numPr>
      </w:pPr>
      <w:r>
        <w:t>THPP gathered doula input at provider meetings.</w:t>
      </w:r>
    </w:p>
    <w:p w14:paraId="7B20348E" w14:textId="7389A305" w:rsidR="00070717" w:rsidRDefault="00070717" w:rsidP="00DA757E">
      <w:pPr>
        <w:pStyle w:val="ListParagraph"/>
        <w:numPr>
          <w:ilvl w:val="0"/>
          <w:numId w:val="43"/>
        </w:numPr>
      </w:pPr>
      <w:r>
        <w:t>THPP is commended for implementing mandatory all-staff training in cultural competency.</w:t>
      </w:r>
    </w:p>
    <w:p w14:paraId="190A4623" w14:textId="49DC4CC6" w:rsidR="00070717" w:rsidRDefault="00070717" w:rsidP="00DA757E">
      <w:pPr>
        <w:pStyle w:val="ListParagraph"/>
        <w:numPr>
          <w:ilvl w:val="0"/>
          <w:numId w:val="43"/>
        </w:numPr>
      </w:pPr>
      <w:r>
        <w:t xml:space="preserve">THPP is commended for training staff in </w:t>
      </w:r>
      <w:r w:rsidR="00244280">
        <w:t>M</w:t>
      </w:r>
      <w:r>
        <w:t xml:space="preserve">otivational </w:t>
      </w:r>
      <w:r w:rsidR="00244280">
        <w:t>I</w:t>
      </w:r>
      <w:r>
        <w:t>nterviewing.</w:t>
      </w:r>
    </w:p>
    <w:p w14:paraId="393D2617" w14:textId="77777777" w:rsidR="00070717" w:rsidRDefault="00070717" w:rsidP="00070717"/>
    <w:p w14:paraId="0FBDF453" w14:textId="77777777" w:rsidR="00070717" w:rsidRDefault="00070717" w:rsidP="00070717">
      <w:r>
        <w:rPr>
          <w:b/>
        </w:rPr>
        <w:t>Opportunities</w:t>
      </w:r>
    </w:p>
    <w:p w14:paraId="3D51C612" w14:textId="6F20B46C" w:rsidR="00070717" w:rsidRDefault="00070717" w:rsidP="00DA757E">
      <w:pPr>
        <w:pStyle w:val="ListParagraph"/>
        <w:numPr>
          <w:ilvl w:val="0"/>
          <w:numId w:val="44"/>
        </w:numPr>
      </w:pPr>
      <w:r>
        <w:t>KEPRO suggests that THPP compare the PPV rates of Doula program participants to non-participants. It is possible that increased patient engagement in the program would result in an increased PPV rate.</w:t>
      </w:r>
    </w:p>
    <w:p w14:paraId="6ACE952F" w14:textId="747610F4" w:rsidR="00941B06" w:rsidRDefault="00941B06" w:rsidP="00941B06"/>
    <w:p w14:paraId="0A9A6B0C" w14:textId="242E250D" w:rsidR="004362D6" w:rsidRDefault="004362D6" w:rsidP="00830FD9">
      <w:pPr>
        <w:pStyle w:val="Heading2"/>
      </w:pPr>
      <w:bookmarkStart w:id="105" w:name="_Toc2690839"/>
      <w:r>
        <w:t>CeltiCare</w:t>
      </w:r>
      <w:bookmarkEnd w:id="105"/>
      <w:r w:rsidRPr="004362D6">
        <w:t xml:space="preserve"> </w:t>
      </w:r>
    </w:p>
    <w:p w14:paraId="6B8C657F" w14:textId="77777777" w:rsidR="004362D6" w:rsidRDefault="004362D6" w:rsidP="004362D6">
      <w:pPr>
        <w:pStyle w:val="Heading3"/>
      </w:pPr>
    </w:p>
    <w:p w14:paraId="6213FABA" w14:textId="7CFF213D" w:rsidR="0068777D" w:rsidRDefault="0068777D" w:rsidP="0068777D">
      <w:r>
        <w:t>Because pregnant women were not eligible to enroll in CeltiCare, this health plan undertook a PIP targeted at providing comprehensive diabetic care to its members.</w:t>
      </w:r>
    </w:p>
    <w:p w14:paraId="62AB299A" w14:textId="77777777" w:rsidR="004362D6" w:rsidRDefault="004362D6" w:rsidP="0068777D"/>
    <w:p w14:paraId="6AF2B96D" w14:textId="7CC06C13" w:rsidR="004362D6" w:rsidRPr="00DA757E" w:rsidRDefault="004362D6" w:rsidP="00DA757E">
      <w:pPr>
        <w:pStyle w:val="Heading4"/>
      </w:pPr>
      <w:r w:rsidRPr="00DA757E">
        <w:t>Comprehensive Diabetic Care</w:t>
      </w:r>
    </w:p>
    <w:p w14:paraId="27A382A2" w14:textId="77777777" w:rsidR="0068777D" w:rsidRDefault="0068777D" w:rsidP="0068777D">
      <w:pPr>
        <w:rPr>
          <w:rFonts w:ascii="Garamond" w:hAnsi="Garamond"/>
          <w:color w:val="1F4E79" w:themeColor="accent1" w:themeShade="80"/>
          <w:sz w:val="28"/>
        </w:rPr>
      </w:pPr>
    </w:p>
    <w:p w14:paraId="46D7542C" w14:textId="77777777" w:rsidR="0068777D" w:rsidRPr="005C2D33" w:rsidRDefault="0068777D" w:rsidP="0068777D">
      <w:pPr>
        <w:rPr>
          <w:b/>
        </w:rPr>
      </w:pPr>
      <w:r w:rsidRPr="005C2D33">
        <w:rPr>
          <w:b/>
        </w:rPr>
        <w:t>201</w:t>
      </w:r>
      <w:r>
        <w:rPr>
          <w:b/>
        </w:rPr>
        <w:t>7</w:t>
      </w:r>
      <w:r w:rsidRPr="005C2D33">
        <w:rPr>
          <w:b/>
        </w:rPr>
        <w:t xml:space="preserve"> Interventions</w:t>
      </w:r>
    </w:p>
    <w:p w14:paraId="2D7D30A8" w14:textId="17EFD4AB" w:rsidR="0068777D" w:rsidRDefault="0068777D" w:rsidP="00DA757E">
      <w:pPr>
        <w:pStyle w:val="ListParagraph"/>
        <w:numPr>
          <w:ilvl w:val="0"/>
          <w:numId w:val="25"/>
        </w:numPr>
        <w:ind w:left="360"/>
      </w:pPr>
      <w:r>
        <w:t>CeltiCare’s sister company, Envolve Vision Care, in partnership with Eliza, conducted telephonic outreach to diabetic members and offered help scheduling appointments for exams. These calls were followed up with additional calls and texting.</w:t>
      </w:r>
    </w:p>
    <w:p w14:paraId="5372B603" w14:textId="44450026" w:rsidR="0068777D" w:rsidRDefault="00703AAF" w:rsidP="00DA757E">
      <w:pPr>
        <w:pStyle w:val="ListParagraph"/>
        <w:numPr>
          <w:ilvl w:val="0"/>
          <w:numId w:val="25"/>
        </w:numPr>
        <w:ind w:left="360"/>
      </w:pPr>
      <w:r>
        <w:t xml:space="preserve">An HbA1c screening </w:t>
      </w:r>
      <w:r w:rsidR="0068777D">
        <w:t>pay</w:t>
      </w:r>
      <w:r w:rsidR="00941B06">
        <w:t>-</w:t>
      </w:r>
      <w:r w:rsidR="0068777D">
        <w:t>for</w:t>
      </w:r>
      <w:r w:rsidR="00941B06">
        <w:t>-</w:t>
      </w:r>
      <w:r w:rsidR="0068777D">
        <w:t>performance program was instituted at the plan’</w:t>
      </w:r>
      <w:r>
        <w:t>s two largest group practices.</w:t>
      </w:r>
    </w:p>
    <w:p w14:paraId="618F0015" w14:textId="273269A9" w:rsidR="00703AAF" w:rsidRDefault="00703AAF" w:rsidP="00DA757E">
      <w:pPr>
        <w:pStyle w:val="ListParagraph"/>
        <w:numPr>
          <w:ilvl w:val="0"/>
          <w:numId w:val="25"/>
        </w:numPr>
        <w:ind w:left="360"/>
      </w:pPr>
      <w:r>
        <w:t xml:space="preserve">The plan distributed </w:t>
      </w:r>
      <w:r w:rsidR="00DE36F6">
        <w:t xml:space="preserve">a </w:t>
      </w:r>
      <w:r>
        <w:t>diabetic report to members with diabetes that listed outstanding preventive screenings. An explanation of the importance of these tests was included.</w:t>
      </w:r>
    </w:p>
    <w:p w14:paraId="5C2E2A94" w14:textId="6AAAEAD1" w:rsidR="00703AAF" w:rsidRDefault="00703AAF" w:rsidP="00DA757E">
      <w:pPr>
        <w:pStyle w:val="ListParagraph"/>
        <w:numPr>
          <w:ilvl w:val="0"/>
          <w:numId w:val="25"/>
        </w:numPr>
        <w:ind w:left="360"/>
      </w:pPr>
      <w:r>
        <w:t>The plan offered a $20 incentive to members with diabetes who received an annual eye exam.</w:t>
      </w:r>
    </w:p>
    <w:p w14:paraId="1800725D" w14:textId="77777777" w:rsidR="0068777D" w:rsidRDefault="0068777D" w:rsidP="0068777D">
      <w:pPr>
        <w:rPr>
          <w:b/>
        </w:rPr>
      </w:pPr>
    </w:p>
    <w:p w14:paraId="6430076A" w14:textId="77777777" w:rsidR="0068777D" w:rsidRPr="005C2D33" w:rsidRDefault="0068777D" w:rsidP="0068777D">
      <w:pPr>
        <w:rPr>
          <w:b/>
        </w:rPr>
      </w:pPr>
      <w:r w:rsidRPr="005C2D33">
        <w:rPr>
          <w:b/>
        </w:rPr>
        <w:t>Results</w:t>
      </w:r>
    </w:p>
    <w:p w14:paraId="13E22A03" w14:textId="04509751" w:rsidR="0068777D" w:rsidRDefault="00703AAF" w:rsidP="0068777D">
      <w:pPr>
        <w:spacing w:line="240" w:lineRule="auto"/>
      </w:pPr>
      <w:r>
        <w:t xml:space="preserve">CeltiCare did not conduct chart reviews to calculate the </w:t>
      </w:r>
      <w:r w:rsidR="002E007B">
        <w:t>HEDIS®</w:t>
      </w:r>
      <w:r>
        <w:t xml:space="preserve"> hybrid measures used to assess performance, i.e., </w:t>
      </w:r>
      <w:r w:rsidR="00A36A58">
        <w:t xml:space="preserve">medical attention for nephropathy, </w:t>
      </w:r>
      <w:r>
        <w:t>HbA1c testing, and retinal eye exam</w:t>
      </w:r>
      <w:r w:rsidR="00A36A58">
        <w:t>s</w:t>
      </w:r>
      <w:r>
        <w:t>. Only administrative data were used in the calculations. With that caveat, CeltiCare observed the following changes in performance between calendar years 201</w:t>
      </w:r>
      <w:r w:rsidRPr="00DA757E">
        <w:t>6</w:t>
      </w:r>
      <w:r>
        <w:t xml:space="preserve"> and 2017:</w:t>
      </w:r>
    </w:p>
    <w:p w14:paraId="0D6190AF" w14:textId="7F723179" w:rsidR="00703AAF" w:rsidRDefault="00703AAF" w:rsidP="0068777D">
      <w:pPr>
        <w:spacing w:line="240" w:lineRule="auto"/>
      </w:pPr>
    </w:p>
    <w:p w14:paraId="5AE0DA41" w14:textId="51A172BD" w:rsidR="00703AAF" w:rsidRDefault="00A36A58" w:rsidP="0068777D">
      <w:pPr>
        <w:spacing w:line="240" w:lineRule="auto"/>
      </w:pPr>
      <w:r>
        <w:t xml:space="preserve">Medical </w:t>
      </w:r>
      <w:r w:rsidR="00703AAF">
        <w:t>Attention for Nephropathy</w:t>
      </w:r>
      <w:r w:rsidR="003D21AC">
        <w:t>……………</w:t>
      </w:r>
      <w:r w:rsidR="00703AAF">
        <w:tab/>
        <w:t>Statistically insignificant decrease of 1.65%</w:t>
      </w:r>
    </w:p>
    <w:p w14:paraId="2B7B7166" w14:textId="2F990EA0" w:rsidR="00703AAF" w:rsidRDefault="00703AAF" w:rsidP="0068777D">
      <w:pPr>
        <w:spacing w:line="240" w:lineRule="auto"/>
      </w:pPr>
      <w:r>
        <w:t>HbA1c Testing</w:t>
      </w:r>
      <w:r>
        <w:tab/>
      </w:r>
      <w:r w:rsidR="003D21AC">
        <w:t>……………………………………………</w:t>
      </w:r>
      <w:r>
        <w:tab/>
        <w:t>Statistically significant decrease of 5.89%</w:t>
      </w:r>
    </w:p>
    <w:p w14:paraId="58D6EC85" w14:textId="2099A9A1" w:rsidR="00703AAF" w:rsidRDefault="00703AAF" w:rsidP="00703AAF">
      <w:pPr>
        <w:spacing w:line="240" w:lineRule="auto"/>
      </w:pPr>
      <w:r>
        <w:t>Retinal Eye Exam</w:t>
      </w:r>
      <w:r w:rsidR="00A36A58">
        <w:t>s</w:t>
      </w:r>
      <w:r w:rsidR="003D21AC">
        <w:t>………………………………………</w:t>
      </w:r>
      <w:r>
        <w:tab/>
        <w:t>Statistically insignificant increase of 4.11%</w:t>
      </w:r>
    </w:p>
    <w:p w14:paraId="123EFA8F" w14:textId="44923CD7" w:rsidR="00703AAF" w:rsidRDefault="00703AAF" w:rsidP="0068777D">
      <w:pPr>
        <w:spacing w:line="240" w:lineRule="auto"/>
      </w:pPr>
    </w:p>
    <w:p w14:paraId="5EF70D54" w14:textId="77777777" w:rsidR="0068777D" w:rsidRPr="005C2D33" w:rsidRDefault="0068777D" w:rsidP="0068777D">
      <w:pPr>
        <w:rPr>
          <w:b/>
        </w:rPr>
      </w:pPr>
      <w:r w:rsidRPr="005C2D33">
        <w:rPr>
          <w:b/>
        </w:rPr>
        <w:t>Performance Improvement Project Score</w:t>
      </w:r>
    </w:p>
    <w:p w14:paraId="75F3B3A8" w14:textId="2F753AD7" w:rsidR="002C13CF" w:rsidRDefault="002C13CF" w:rsidP="00A36A58">
      <w:r>
        <w:t>KEPRO measured Performance Improvement Projects against 24 standards. A standard met has a value of three points. A standard not met has a value of one point. Standards partially met have a value of two points. Stand</w:t>
      </w:r>
      <w:r w:rsidR="00356EFF">
        <w:t>ard</w:t>
      </w:r>
      <w:r>
        <w:t>s not scored have no point value. The final project score is a ratio of the total points received to the total points possible</w:t>
      </w:r>
      <w:r w:rsidR="001C4196">
        <w:t xml:space="preserve"> </w:t>
      </w:r>
      <w:r>
        <w:t>based on the num</w:t>
      </w:r>
      <w:r w:rsidR="00356EFF">
        <w:t>ber of scored standards. CeltiC</w:t>
      </w:r>
      <w:r>
        <w:t xml:space="preserve">are’s </w:t>
      </w:r>
      <w:r w:rsidR="004362D6">
        <w:t>Comprehensive Diabetic Care (CDC) P</w:t>
      </w:r>
      <w:r>
        <w:t xml:space="preserve">erformance </w:t>
      </w:r>
      <w:r w:rsidR="004362D6">
        <w:t>I</w:t>
      </w:r>
      <w:r>
        <w:t xml:space="preserve">mprovement </w:t>
      </w:r>
      <w:r w:rsidR="004362D6">
        <w:t>P</w:t>
      </w:r>
      <w:r>
        <w:t>roject received a score of 83%.</w:t>
      </w:r>
    </w:p>
    <w:p w14:paraId="24B93754" w14:textId="77777777" w:rsidR="00356EFF" w:rsidRDefault="00356EFF" w:rsidP="00A36A58"/>
    <w:p w14:paraId="73D35DE5" w14:textId="77777777" w:rsidR="00B0528B" w:rsidRDefault="00B0528B">
      <w:pPr>
        <w:spacing w:after="160"/>
        <w:rPr>
          <w:b/>
        </w:rPr>
      </w:pPr>
      <w:r>
        <w:rPr>
          <w:b/>
        </w:rPr>
        <w:br w:type="page"/>
      </w:r>
    </w:p>
    <w:p w14:paraId="3A1A008C" w14:textId="7D123DCF" w:rsidR="002C13CF" w:rsidRPr="00356EFF" w:rsidRDefault="003821CF" w:rsidP="00A36A58">
      <w:pPr>
        <w:rPr>
          <w:b/>
        </w:rPr>
      </w:pPr>
      <w:r>
        <w:rPr>
          <w:b/>
        </w:rPr>
        <w:t>Exhibit 7</w:t>
      </w:r>
      <w:r w:rsidR="009A00BB">
        <w:rPr>
          <w:b/>
        </w:rPr>
        <w:t>4</w:t>
      </w:r>
      <w:r w:rsidR="00356EFF">
        <w:rPr>
          <w:b/>
        </w:rPr>
        <w:t>:  CeltiCare’s CDC PIP Score</w:t>
      </w:r>
    </w:p>
    <w:tbl>
      <w:tblPr>
        <w:tblStyle w:val="TableGrid"/>
        <w:tblW w:w="0" w:type="auto"/>
        <w:tblLook w:val="04A0" w:firstRow="1" w:lastRow="0" w:firstColumn="1" w:lastColumn="0" w:noHBand="0" w:noVBand="1"/>
      </w:tblPr>
      <w:tblGrid>
        <w:gridCol w:w="2965"/>
        <w:gridCol w:w="1710"/>
        <w:gridCol w:w="1530"/>
        <w:gridCol w:w="1440"/>
      </w:tblGrid>
      <w:tr w:rsidR="00A36A58" w14:paraId="1A5A96F3" w14:textId="77777777" w:rsidTr="009846BD">
        <w:tc>
          <w:tcPr>
            <w:tcW w:w="2965" w:type="dxa"/>
            <w:tcBorders>
              <w:bottom w:val="single" w:sz="4" w:space="0" w:color="auto"/>
            </w:tcBorders>
          </w:tcPr>
          <w:p w14:paraId="438D15B2" w14:textId="77777777" w:rsidR="00A36A58" w:rsidRDefault="00A36A58" w:rsidP="009846BD">
            <w:r>
              <w:t>Total Standards Scored</w:t>
            </w:r>
          </w:p>
        </w:tc>
        <w:tc>
          <w:tcPr>
            <w:tcW w:w="1710" w:type="dxa"/>
          </w:tcPr>
          <w:p w14:paraId="16863871" w14:textId="77777777" w:rsidR="00A36A58" w:rsidRDefault="00A36A58" w:rsidP="009846BD">
            <w:pPr>
              <w:jc w:val="center"/>
            </w:pPr>
            <w:r>
              <w:t>23</w:t>
            </w:r>
          </w:p>
        </w:tc>
        <w:tc>
          <w:tcPr>
            <w:tcW w:w="1530" w:type="dxa"/>
            <w:tcBorders>
              <w:right w:val="nil"/>
            </w:tcBorders>
            <w:shd w:val="clear" w:color="auto" w:fill="A8D08D" w:themeFill="accent6" w:themeFillTint="99"/>
          </w:tcPr>
          <w:p w14:paraId="362FF44F" w14:textId="77777777" w:rsidR="00A36A58" w:rsidRDefault="00A36A58" w:rsidP="009846BD">
            <w:pPr>
              <w:jc w:val="center"/>
            </w:pPr>
          </w:p>
        </w:tc>
        <w:tc>
          <w:tcPr>
            <w:tcW w:w="1440" w:type="dxa"/>
            <w:tcBorders>
              <w:left w:val="nil"/>
            </w:tcBorders>
            <w:shd w:val="clear" w:color="auto" w:fill="A8D08D" w:themeFill="accent6" w:themeFillTint="99"/>
          </w:tcPr>
          <w:p w14:paraId="68BC4972" w14:textId="77777777" w:rsidR="00A36A58" w:rsidRDefault="00A36A58" w:rsidP="009846BD"/>
        </w:tc>
      </w:tr>
      <w:tr w:rsidR="00A36A58" w14:paraId="269A52DD" w14:textId="77777777" w:rsidTr="009846BD">
        <w:tc>
          <w:tcPr>
            <w:tcW w:w="2965" w:type="dxa"/>
            <w:tcBorders>
              <w:right w:val="nil"/>
            </w:tcBorders>
            <w:shd w:val="clear" w:color="auto" w:fill="A8D08D" w:themeFill="accent6" w:themeFillTint="99"/>
          </w:tcPr>
          <w:p w14:paraId="205D9769" w14:textId="77777777" w:rsidR="00A36A58" w:rsidRDefault="00A36A58" w:rsidP="009846BD"/>
        </w:tc>
        <w:tc>
          <w:tcPr>
            <w:tcW w:w="1710" w:type="dxa"/>
            <w:tcBorders>
              <w:left w:val="nil"/>
            </w:tcBorders>
            <w:shd w:val="clear" w:color="auto" w:fill="A8D08D" w:themeFill="accent6" w:themeFillTint="99"/>
          </w:tcPr>
          <w:p w14:paraId="41865449" w14:textId="77777777" w:rsidR="00A36A58" w:rsidRDefault="00A36A58" w:rsidP="009846BD">
            <w:pPr>
              <w:jc w:val="center"/>
            </w:pPr>
          </w:p>
        </w:tc>
        <w:tc>
          <w:tcPr>
            <w:tcW w:w="1530" w:type="dxa"/>
          </w:tcPr>
          <w:p w14:paraId="5F65F158" w14:textId="77777777" w:rsidR="00356EFF" w:rsidRDefault="00A36A58" w:rsidP="009846BD">
            <w:pPr>
              <w:jc w:val="center"/>
            </w:pPr>
            <w:r>
              <w:t>Point</w:t>
            </w:r>
          </w:p>
          <w:p w14:paraId="595C56C0" w14:textId="42FB61AC" w:rsidR="00A36A58" w:rsidRDefault="00A36A58" w:rsidP="009846BD">
            <w:pPr>
              <w:jc w:val="center"/>
            </w:pPr>
            <w:r>
              <w:t>Value</w:t>
            </w:r>
          </w:p>
        </w:tc>
        <w:tc>
          <w:tcPr>
            <w:tcW w:w="1440" w:type="dxa"/>
          </w:tcPr>
          <w:p w14:paraId="4678E29C" w14:textId="77777777" w:rsidR="00A36A58" w:rsidRDefault="00A36A58" w:rsidP="009846BD">
            <w:pPr>
              <w:jc w:val="center"/>
            </w:pPr>
            <w:r>
              <w:t>Points Scored</w:t>
            </w:r>
          </w:p>
        </w:tc>
      </w:tr>
      <w:tr w:rsidR="00A36A58" w14:paraId="6B8CA657" w14:textId="77777777" w:rsidTr="009846BD">
        <w:tc>
          <w:tcPr>
            <w:tcW w:w="2965" w:type="dxa"/>
          </w:tcPr>
          <w:p w14:paraId="0969BA1C" w14:textId="04FACD49" w:rsidR="00A36A58" w:rsidRDefault="00A36A58" w:rsidP="009846BD">
            <w:r>
              <w:t>Total Standards Scored Y</w:t>
            </w:r>
            <w:r w:rsidR="00356EFF">
              <w:t>es</w:t>
            </w:r>
          </w:p>
        </w:tc>
        <w:tc>
          <w:tcPr>
            <w:tcW w:w="1710" w:type="dxa"/>
          </w:tcPr>
          <w:p w14:paraId="38158523" w14:textId="77777777" w:rsidR="00A36A58" w:rsidRDefault="00A36A58" w:rsidP="009846BD">
            <w:pPr>
              <w:jc w:val="center"/>
            </w:pPr>
            <w:r>
              <w:t>16</w:t>
            </w:r>
          </w:p>
        </w:tc>
        <w:tc>
          <w:tcPr>
            <w:tcW w:w="1530" w:type="dxa"/>
          </w:tcPr>
          <w:p w14:paraId="2CA155B3" w14:textId="77777777" w:rsidR="00A36A58" w:rsidRDefault="00A36A58" w:rsidP="009846BD">
            <w:pPr>
              <w:jc w:val="center"/>
            </w:pPr>
            <w:r>
              <w:t>3</w:t>
            </w:r>
          </w:p>
        </w:tc>
        <w:tc>
          <w:tcPr>
            <w:tcW w:w="1440" w:type="dxa"/>
          </w:tcPr>
          <w:p w14:paraId="44618087" w14:textId="77777777" w:rsidR="00A36A58" w:rsidRDefault="00A36A58" w:rsidP="009846BD">
            <w:pPr>
              <w:jc w:val="center"/>
            </w:pPr>
            <w:r>
              <w:t>48</w:t>
            </w:r>
          </w:p>
        </w:tc>
      </w:tr>
      <w:tr w:rsidR="00A36A58" w14:paraId="27D8B761" w14:textId="77777777" w:rsidTr="009846BD">
        <w:tc>
          <w:tcPr>
            <w:tcW w:w="2965" w:type="dxa"/>
          </w:tcPr>
          <w:p w14:paraId="0DD635A5" w14:textId="3D80ECC5" w:rsidR="00A36A58" w:rsidRDefault="00A36A58" w:rsidP="009846BD">
            <w:r>
              <w:t>Total Standards Scored N</w:t>
            </w:r>
            <w:r w:rsidR="00356EFF">
              <w:t>o</w:t>
            </w:r>
          </w:p>
        </w:tc>
        <w:tc>
          <w:tcPr>
            <w:tcW w:w="1710" w:type="dxa"/>
          </w:tcPr>
          <w:p w14:paraId="6DD4ACEB" w14:textId="77777777" w:rsidR="00A36A58" w:rsidRDefault="00A36A58" w:rsidP="009846BD">
            <w:pPr>
              <w:jc w:val="center"/>
            </w:pPr>
            <w:r>
              <w:t>5</w:t>
            </w:r>
          </w:p>
        </w:tc>
        <w:tc>
          <w:tcPr>
            <w:tcW w:w="1530" w:type="dxa"/>
          </w:tcPr>
          <w:p w14:paraId="12FA9322" w14:textId="77777777" w:rsidR="00A36A58" w:rsidRDefault="00A36A58" w:rsidP="009846BD">
            <w:pPr>
              <w:jc w:val="center"/>
            </w:pPr>
            <w:r>
              <w:t>1</w:t>
            </w:r>
          </w:p>
        </w:tc>
        <w:tc>
          <w:tcPr>
            <w:tcW w:w="1440" w:type="dxa"/>
          </w:tcPr>
          <w:p w14:paraId="31EB3839" w14:textId="77777777" w:rsidR="00A36A58" w:rsidRDefault="00A36A58" w:rsidP="009846BD">
            <w:pPr>
              <w:jc w:val="center"/>
            </w:pPr>
            <w:r>
              <w:t>5</w:t>
            </w:r>
          </w:p>
        </w:tc>
      </w:tr>
      <w:tr w:rsidR="00A36A58" w14:paraId="1B114A12" w14:textId="77777777" w:rsidTr="009846BD">
        <w:tc>
          <w:tcPr>
            <w:tcW w:w="2965" w:type="dxa"/>
          </w:tcPr>
          <w:p w14:paraId="3FFFC174" w14:textId="77777777" w:rsidR="00A36A58" w:rsidRDefault="00A36A58" w:rsidP="009846BD">
            <w:r>
              <w:t>Total Standards Scored Partial</w:t>
            </w:r>
          </w:p>
        </w:tc>
        <w:tc>
          <w:tcPr>
            <w:tcW w:w="1710" w:type="dxa"/>
            <w:tcBorders>
              <w:bottom w:val="single" w:sz="4" w:space="0" w:color="auto"/>
            </w:tcBorders>
          </w:tcPr>
          <w:p w14:paraId="51AD6857" w14:textId="77777777" w:rsidR="00A36A58" w:rsidRDefault="00A36A58" w:rsidP="009846BD">
            <w:pPr>
              <w:jc w:val="center"/>
            </w:pPr>
            <w:r>
              <w:t>2</w:t>
            </w:r>
          </w:p>
        </w:tc>
        <w:tc>
          <w:tcPr>
            <w:tcW w:w="1530" w:type="dxa"/>
            <w:tcBorders>
              <w:bottom w:val="single" w:sz="4" w:space="0" w:color="auto"/>
            </w:tcBorders>
          </w:tcPr>
          <w:p w14:paraId="0488AC59" w14:textId="77777777" w:rsidR="00A36A58" w:rsidRDefault="00A36A58" w:rsidP="009846BD">
            <w:pPr>
              <w:jc w:val="center"/>
            </w:pPr>
            <w:r>
              <w:t>2</w:t>
            </w:r>
          </w:p>
        </w:tc>
        <w:tc>
          <w:tcPr>
            <w:tcW w:w="1440" w:type="dxa"/>
          </w:tcPr>
          <w:p w14:paraId="0A48848A" w14:textId="77777777" w:rsidR="00A36A58" w:rsidRDefault="00A36A58" w:rsidP="009846BD">
            <w:pPr>
              <w:jc w:val="center"/>
            </w:pPr>
            <w:r>
              <w:t>4</w:t>
            </w:r>
          </w:p>
        </w:tc>
      </w:tr>
      <w:tr w:rsidR="00A36A58" w14:paraId="678532EB" w14:textId="77777777" w:rsidTr="009846BD">
        <w:tc>
          <w:tcPr>
            <w:tcW w:w="2965" w:type="dxa"/>
          </w:tcPr>
          <w:p w14:paraId="01536744" w14:textId="77777777" w:rsidR="00A36A58" w:rsidRDefault="00A36A58" w:rsidP="009846BD">
            <w:r>
              <w:t>Total Possible Points</w:t>
            </w:r>
          </w:p>
        </w:tc>
        <w:tc>
          <w:tcPr>
            <w:tcW w:w="1710" w:type="dxa"/>
            <w:tcBorders>
              <w:bottom w:val="single" w:sz="4" w:space="0" w:color="auto"/>
              <w:right w:val="nil"/>
            </w:tcBorders>
            <w:shd w:val="clear" w:color="auto" w:fill="A8D08D" w:themeFill="accent6" w:themeFillTint="99"/>
          </w:tcPr>
          <w:p w14:paraId="77AD3D31" w14:textId="77777777" w:rsidR="00A36A58" w:rsidRDefault="00A36A58" w:rsidP="009846BD"/>
        </w:tc>
        <w:tc>
          <w:tcPr>
            <w:tcW w:w="1530" w:type="dxa"/>
            <w:tcBorders>
              <w:left w:val="nil"/>
              <w:right w:val="single" w:sz="4" w:space="0" w:color="auto"/>
            </w:tcBorders>
            <w:shd w:val="clear" w:color="auto" w:fill="A8D08D" w:themeFill="accent6" w:themeFillTint="99"/>
          </w:tcPr>
          <w:p w14:paraId="4C11886C" w14:textId="77777777" w:rsidR="00A36A58" w:rsidRDefault="00A36A58" w:rsidP="009846BD">
            <w:pPr>
              <w:jc w:val="center"/>
            </w:pPr>
          </w:p>
        </w:tc>
        <w:tc>
          <w:tcPr>
            <w:tcW w:w="1440" w:type="dxa"/>
            <w:tcBorders>
              <w:left w:val="single" w:sz="4" w:space="0" w:color="auto"/>
            </w:tcBorders>
          </w:tcPr>
          <w:p w14:paraId="57AB73C5" w14:textId="77777777" w:rsidR="00A36A58" w:rsidRDefault="00A36A58" w:rsidP="009846BD">
            <w:pPr>
              <w:jc w:val="center"/>
            </w:pPr>
            <w:r>
              <w:t>69</w:t>
            </w:r>
          </w:p>
        </w:tc>
      </w:tr>
      <w:tr w:rsidR="00A36A58" w14:paraId="393A88AA" w14:textId="77777777" w:rsidTr="009846BD">
        <w:tc>
          <w:tcPr>
            <w:tcW w:w="2965" w:type="dxa"/>
          </w:tcPr>
          <w:p w14:paraId="7BFF3FDA" w14:textId="77777777" w:rsidR="00A36A58" w:rsidRDefault="00A36A58" w:rsidP="009846BD">
            <w:r>
              <w:t>Total Points Scored</w:t>
            </w:r>
          </w:p>
        </w:tc>
        <w:tc>
          <w:tcPr>
            <w:tcW w:w="1710" w:type="dxa"/>
            <w:tcBorders>
              <w:bottom w:val="single" w:sz="4" w:space="0" w:color="auto"/>
              <w:right w:val="nil"/>
            </w:tcBorders>
            <w:shd w:val="clear" w:color="auto" w:fill="A8D08D" w:themeFill="accent6" w:themeFillTint="99"/>
          </w:tcPr>
          <w:p w14:paraId="0A419046" w14:textId="77777777" w:rsidR="00A36A58" w:rsidRDefault="00A36A58" w:rsidP="009846BD"/>
        </w:tc>
        <w:tc>
          <w:tcPr>
            <w:tcW w:w="1530" w:type="dxa"/>
            <w:tcBorders>
              <w:left w:val="nil"/>
              <w:right w:val="single" w:sz="4" w:space="0" w:color="auto"/>
            </w:tcBorders>
            <w:shd w:val="clear" w:color="auto" w:fill="A8D08D" w:themeFill="accent6" w:themeFillTint="99"/>
          </w:tcPr>
          <w:p w14:paraId="10488D7F" w14:textId="77777777" w:rsidR="00A36A58" w:rsidRDefault="00A36A58" w:rsidP="009846BD">
            <w:pPr>
              <w:jc w:val="center"/>
            </w:pPr>
          </w:p>
        </w:tc>
        <w:tc>
          <w:tcPr>
            <w:tcW w:w="1440" w:type="dxa"/>
            <w:tcBorders>
              <w:left w:val="single" w:sz="4" w:space="0" w:color="auto"/>
            </w:tcBorders>
          </w:tcPr>
          <w:p w14:paraId="4A69003A" w14:textId="77777777" w:rsidR="00A36A58" w:rsidRDefault="00A36A58" w:rsidP="009846BD">
            <w:pPr>
              <w:jc w:val="center"/>
            </w:pPr>
            <w:r>
              <w:t>57</w:t>
            </w:r>
          </w:p>
        </w:tc>
      </w:tr>
      <w:tr w:rsidR="00A36A58" w14:paraId="6DF3D384" w14:textId="77777777" w:rsidTr="009846BD">
        <w:tc>
          <w:tcPr>
            <w:tcW w:w="2965" w:type="dxa"/>
          </w:tcPr>
          <w:p w14:paraId="1599A233" w14:textId="77777777" w:rsidR="00A36A58" w:rsidRDefault="00A36A58" w:rsidP="009846BD">
            <w:r>
              <w:t>Rating</w:t>
            </w:r>
          </w:p>
        </w:tc>
        <w:tc>
          <w:tcPr>
            <w:tcW w:w="1710" w:type="dxa"/>
            <w:tcBorders>
              <w:right w:val="nil"/>
            </w:tcBorders>
            <w:shd w:val="clear" w:color="auto" w:fill="A8D08D" w:themeFill="accent6" w:themeFillTint="99"/>
          </w:tcPr>
          <w:p w14:paraId="41F03A18" w14:textId="77777777" w:rsidR="00A36A58" w:rsidRDefault="00A36A58" w:rsidP="009846BD"/>
        </w:tc>
        <w:tc>
          <w:tcPr>
            <w:tcW w:w="1530" w:type="dxa"/>
            <w:tcBorders>
              <w:left w:val="nil"/>
            </w:tcBorders>
            <w:shd w:val="clear" w:color="auto" w:fill="A8D08D" w:themeFill="accent6" w:themeFillTint="99"/>
          </w:tcPr>
          <w:p w14:paraId="37F19412" w14:textId="77777777" w:rsidR="00A36A58" w:rsidRDefault="00A36A58" w:rsidP="009846BD">
            <w:pPr>
              <w:jc w:val="center"/>
            </w:pPr>
          </w:p>
        </w:tc>
        <w:tc>
          <w:tcPr>
            <w:tcW w:w="1440" w:type="dxa"/>
          </w:tcPr>
          <w:p w14:paraId="49CA38DA" w14:textId="77777777" w:rsidR="00A36A58" w:rsidRDefault="00A36A58" w:rsidP="009846BD">
            <w:pPr>
              <w:jc w:val="center"/>
            </w:pPr>
            <w:r>
              <w:t>83%</w:t>
            </w:r>
          </w:p>
        </w:tc>
      </w:tr>
    </w:tbl>
    <w:p w14:paraId="3E06645E" w14:textId="77777777" w:rsidR="00A36A58" w:rsidRDefault="00A36A58" w:rsidP="00A36A58">
      <w:pPr>
        <w:spacing w:line="240" w:lineRule="auto"/>
      </w:pPr>
    </w:p>
    <w:p w14:paraId="0F5AFE2A" w14:textId="77777777" w:rsidR="0068777D" w:rsidRPr="0056129A" w:rsidRDefault="0068777D" w:rsidP="0068777D">
      <w:pPr>
        <w:rPr>
          <w:b/>
        </w:rPr>
      </w:pPr>
      <w:r w:rsidRPr="005C2D33">
        <w:rPr>
          <w:b/>
        </w:rPr>
        <w:t>Plan &amp; Project Strengths</w:t>
      </w:r>
    </w:p>
    <w:p w14:paraId="30D5403E" w14:textId="2753CC5D" w:rsidR="0068777D" w:rsidRDefault="001C3F98" w:rsidP="00DA757E">
      <w:pPr>
        <w:pStyle w:val="ListParagraph"/>
        <w:numPr>
          <w:ilvl w:val="0"/>
          <w:numId w:val="26"/>
        </w:numPr>
        <w:spacing w:line="240" w:lineRule="auto"/>
      </w:pPr>
      <w:r>
        <w:t>Community providers are represented on the Quality Improvement Council.</w:t>
      </w:r>
    </w:p>
    <w:p w14:paraId="54D3C3AE" w14:textId="5CEFE91F" w:rsidR="001C3F98" w:rsidRDefault="001C3F98" w:rsidP="00DA757E">
      <w:pPr>
        <w:pStyle w:val="ListParagraph"/>
        <w:numPr>
          <w:ilvl w:val="0"/>
          <w:numId w:val="26"/>
        </w:numPr>
        <w:spacing w:line="240" w:lineRule="auto"/>
      </w:pPr>
      <w:r>
        <w:t>CeltiCare presented an interesting analysis of the ages of adherent and non-adherent members.</w:t>
      </w:r>
    </w:p>
    <w:p w14:paraId="7ACF31F6" w14:textId="2A5D01EF" w:rsidR="004E3061" w:rsidRDefault="004E3061" w:rsidP="00DA757E">
      <w:pPr>
        <w:pStyle w:val="ListParagraph"/>
        <w:numPr>
          <w:ilvl w:val="0"/>
          <w:numId w:val="26"/>
        </w:numPr>
        <w:spacing w:line="240" w:lineRule="auto"/>
      </w:pPr>
      <w:r>
        <w:t>CeltiCare appears to have well-resourced quality management analytic capability.</w:t>
      </w:r>
    </w:p>
    <w:p w14:paraId="000E453C" w14:textId="77777777" w:rsidR="0068777D" w:rsidRDefault="0068777D" w:rsidP="0068777D">
      <w:pPr>
        <w:pStyle w:val="ListParagraph"/>
        <w:spacing w:line="240" w:lineRule="auto"/>
        <w:ind w:left="360"/>
      </w:pPr>
    </w:p>
    <w:p w14:paraId="3E82BB31" w14:textId="77777777" w:rsidR="0068777D" w:rsidRPr="005C2D33" w:rsidRDefault="0068777D" w:rsidP="0068777D">
      <w:pPr>
        <w:rPr>
          <w:b/>
        </w:rPr>
      </w:pPr>
      <w:r w:rsidRPr="005C2D33">
        <w:rPr>
          <w:b/>
        </w:rPr>
        <w:t>Opportunities</w:t>
      </w:r>
    </w:p>
    <w:p w14:paraId="38542553" w14:textId="4A0F89DF" w:rsidR="0068777D" w:rsidRPr="004E3061" w:rsidRDefault="00941B06" w:rsidP="00DA757E">
      <w:pPr>
        <w:pStyle w:val="ListParagraph"/>
        <w:numPr>
          <w:ilvl w:val="0"/>
          <w:numId w:val="27"/>
        </w:numPr>
        <w:rPr>
          <w:rFonts w:cstheme="minorHAnsi"/>
        </w:rPr>
      </w:pPr>
      <w:r>
        <w:rPr>
          <w:rFonts w:cstheme="minorHAnsi"/>
        </w:rPr>
        <w:t>In t</w:t>
      </w:r>
      <w:r w:rsidR="001C3F98" w:rsidRPr="004E3061">
        <w:rPr>
          <w:rFonts w:cstheme="minorHAnsi"/>
        </w:rPr>
        <w:t>he sample member mailing provided</w:t>
      </w:r>
      <w:r>
        <w:rPr>
          <w:rFonts w:cstheme="minorHAnsi"/>
        </w:rPr>
        <w:t>,</w:t>
      </w:r>
      <w:r w:rsidR="001C3F98" w:rsidRPr="004E3061">
        <w:rPr>
          <w:rFonts w:cstheme="minorHAnsi"/>
        </w:rPr>
        <w:t xml:space="preserve"> CeltiCare referenced a $30 incentive for members completing all screenings, which was not described in CeltiCare’s report. The mailing also referenced the Louisiana Health Commission. It is assumed that CeltiCare inadvertently included a sister plan’s material.</w:t>
      </w:r>
    </w:p>
    <w:p w14:paraId="7626CA80" w14:textId="7EB1F5EF" w:rsidR="004E3061" w:rsidRPr="004E3061" w:rsidRDefault="004E3061" w:rsidP="00DA757E">
      <w:pPr>
        <w:pStyle w:val="ListParagraph"/>
        <w:numPr>
          <w:ilvl w:val="0"/>
          <w:numId w:val="27"/>
        </w:numPr>
        <w:rPr>
          <w:rFonts w:cstheme="minorHAnsi"/>
        </w:rPr>
      </w:pPr>
      <w:r w:rsidRPr="004E3061">
        <w:rPr>
          <w:rFonts w:cstheme="minorHAnsi"/>
        </w:rPr>
        <w:t>CeltiCare did not provide evidence that the member mailing was produced in Spanish.</w:t>
      </w:r>
    </w:p>
    <w:p w14:paraId="67496F5E" w14:textId="009C5B8E" w:rsidR="001C3F98" w:rsidRPr="004E3061" w:rsidRDefault="001C3F98" w:rsidP="00DA757E">
      <w:pPr>
        <w:pStyle w:val="ListParagraph"/>
        <w:numPr>
          <w:ilvl w:val="0"/>
          <w:numId w:val="27"/>
        </w:numPr>
        <w:rPr>
          <w:rFonts w:cstheme="minorHAnsi"/>
        </w:rPr>
      </w:pPr>
      <w:r w:rsidRPr="004E3061">
        <w:rPr>
          <w:rFonts w:cstheme="minorHAnsi"/>
        </w:rPr>
        <w:t>A year</w:t>
      </w:r>
      <w:r w:rsidR="00941B06">
        <w:rPr>
          <w:rFonts w:cstheme="minorHAnsi"/>
        </w:rPr>
        <w:t>-</w:t>
      </w:r>
      <w:r w:rsidRPr="004E3061">
        <w:rPr>
          <w:rFonts w:cstheme="minorHAnsi"/>
        </w:rPr>
        <w:t>over</w:t>
      </w:r>
      <w:r w:rsidR="00941B06">
        <w:rPr>
          <w:rFonts w:cstheme="minorHAnsi"/>
        </w:rPr>
        <w:t>-</w:t>
      </w:r>
      <w:r w:rsidRPr="004E3061">
        <w:rPr>
          <w:rFonts w:cstheme="minorHAnsi"/>
        </w:rPr>
        <w:t xml:space="preserve">year comparison is not possible because 2015 and 2016 hybrid rates were calculated incorporating </w:t>
      </w:r>
      <w:r w:rsidR="00C01AC6">
        <w:rPr>
          <w:rFonts w:cstheme="minorHAnsi"/>
        </w:rPr>
        <w:t>M</w:t>
      </w:r>
      <w:r w:rsidRPr="004E3061">
        <w:rPr>
          <w:rFonts w:cstheme="minorHAnsi"/>
        </w:rPr>
        <w:t xml:space="preserve">edical </w:t>
      </w:r>
      <w:r w:rsidR="00C01AC6">
        <w:rPr>
          <w:rFonts w:cstheme="minorHAnsi"/>
        </w:rPr>
        <w:t>R</w:t>
      </w:r>
      <w:r w:rsidRPr="004E3061">
        <w:rPr>
          <w:rFonts w:cstheme="minorHAnsi"/>
        </w:rPr>
        <w:t xml:space="preserve">ecord </w:t>
      </w:r>
      <w:r w:rsidR="00C01AC6">
        <w:rPr>
          <w:rFonts w:cstheme="minorHAnsi"/>
        </w:rPr>
        <w:t>R</w:t>
      </w:r>
      <w:r w:rsidRPr="004E3061">
        <w:rPr>
          <w:rFonts w:cstheme="minorHAnsi"/>
        </w:rPr>
        <w:t>eviews. 2017 rates were calculated using only administrative data.</w:t>
      </w:r>
    </w:p>
    <w:p w14:paraId="6150ACF0" w14:textId="77777777" w:rsidR="001C3F98" w:rsidRDefault="001C3F98" w:rsidP="0068777D">
      <w:pPr>
        <w:rPr>
          <w:rFonts w:ascii="Garamond" w:hAnsi="Garamond"/>
        </w:rPr>
      </w:pPr>
    </w:p>
    <w:p w14:paraId="6BD21085" w14:textId="77777777" w:rsidR="0068777D" w:rsidRDefault="0068777D" w:rsidP="0068777D"/>
    <w:p w14:paraId="74D0B227" w14:textId="77777777" w:rsidR="0068777D" w:rsidRDefault="0068777D" w:rsidP="0068777D"/>
    <w:p w14:paraId="054F7B7B" w14:textId="77777777" w:rsidR="0068777D" w:rsidRDefault="0068777D" w:rsidP="0068777D"/>
    <w:p w14:paraId="5540D428" w14:textId="77777777" w:rsidR="0068777D" w:rsidRDefault="0068777D" w:rsidP="0068777D"/>
    <w:p w14:paraId="5DDCA907" w14:textId="032ECABD" w:rsidR="0068777D" w:rsidRDefault="0068777D" w:rsidP="0068777D">
      <w:pPr>
        <w:pStyle w:val="Heading3"/>
        <w:rPr>
          <w:rFonts w:asciiTheme="majorHAnsi" w:hAnsiTheme="majorHAnsi"/>
          <w:color w:val="2E74B5" w:themeColor="accent1" w:themeShade="BF"/>
          <w:sz w:val="32"/>
          <w:szCs w:val="32"/>
        </w:rPr>
      </w:pPr>
    </w:p>
    <w:p w14:paraId="7C80DECA" w14:textId="0AF8070B" w:rsidR="00FC2C34" w:rsidRDefault="00FC2C34" w:rsidP="0068777D">
      <w:pPr>
        <w:rPr>
          <w:rFonts w:asciiTheme="majorHAnsi" w:eastAsiaTheme="majorEastAsia" w:hAnsiTheme="majorHAnsi" w:cstheme="majorBidi"/>
          <w:color w:val="2E74B5" w:themeColor="accent1" w:themeShade="BF"/>
          <w:sz w:val="32"/>
          <w:szCs w:val="32"/>
        </w:rPr>
      </w:pPr>
    </w:p>
    <w:sectPr w:rsidR="00FC2C34" w:rsidSect="008C0B10">
      <w:footerReference w:type="defaul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936ED" w14:textId="77777777" w:rsidR="00042CCE" w:rsidRDefault="00042CCE" w:rsidP="007F2458">
      <w:pPr>
        <w:spacing w:line="240" w:lineRule="auto"/>
      </w:pPr>
      <w:r>
        <w:separator/>
      </w:r>
    </w:p>
    <w:p w14:paraId="662CF737" w14:textId="77777777" w:rsidR="00042CCE" w:rsidRDefault="00042CCE"/>
  </w:endnote>
  <w:endnote w:type="continuationSeparator" w:id="0">
    <w:p w14:paraId="49E27D33" w14:textId="77777777" w:rsidR="00042CCE" w:rsidRDefault="00042CCE" w:rsidP="007F2458">
      <w:pPr>
        <w:spacing w:line="240" w:lineRule="auto"/>
      </w:pPr>
      <w:r>
        <w:continuationSeparator/>
      </w:r>
    </w:p>
    <w:p w14:paraId="10E9EA84" w14:textId="77777777" w:rsidR="00042CCE" w:rsidRDefault="00042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IN Pro Cond Bold">
    <w:panose1 w:val="020B0806020101010102"/>
    <w:charset w:val="00"/>
    <w:family w:val="swiss"/>
    <w:notTrueType/>
    <w:pitch w:val="variable"/>
    <w:sig w:usb0="00000207" w:usb1="4000207B" w:usb2="00000008" w:usb3="00000000" w:csb0="0000009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1002AFF" w:usb1="C000E47F" w:usb2="00000029" w:usb3="00000000" w:csb0="000001FF" w:csb1="00000000"/>
  </w:font>
  <w:font w:name="DIN Pro Cond">
    <w:panose1 w:val="020B0506020101010102"/>
    <w:charset w:val="00"/>
    <w:family w:val="swiss"/>
    <w:notTrueType/>
    <w:pitch w:val="variable"/>
    <w:sig w:usb0="00000207" w:usb1="4000207B" w:usb2="00000008" w:usb3="00000000" w:csb0="000000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005941"/>
      <w:docPartObj>
        <w:docPartGallery w:val="Page Numbers (Bottom of Page)"/>
        <w:docPartUnique/>
      </w:docPartObj>
    </w:sdtPr>
    <w:sdtEndPr>
      <w:rPr>
        <w:color w:val="7F7F7F" w:themeColor="background1" w:themeShade="7F"/>
        <w:spacing w:val="60"/>
      </w:rPr>
    </w:sdtEndPr>
    <w:sdtContent>
      <w:p w14:paraId="55AB054D" w14:textId="11997F12" w:rsidR="00042CCE" w:rsidRDefault="00042C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1C1C07">
          <w:rPr>
            <w:noProof/>
          </w:rPr>
          <w:t>5</w:t>
        </w:r>
        <w:r>
          <w:rPr>
            <w:noProof/>
          </w:rPr>
          <w:fldChar w:fldCharType="end"/>
        </w:r>
        <w:r>
          <w:t xml:space="preserve"> | </w:t>
        </w:r>
        <w:r>
          <w:rPr>
            <w:color w:val="7F7F7F" w:themeColor="background1" w:themeShade="7F"/>
            <w:spacing w:val="60"/>
          </w:rPr>
          <w:t>Page</w:t>
        </w:r>
      </w:p>
    </w:sdtContent>
  </w:sdt>
  <w:p w14:paraId="4A278DA1" w14:textId="77777777" w:rsidR="00042CCE" w:rsidRDefault="00042CC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A340F" w14:textId="77777777" w:rsidR="00042CCE" w:rsidRDefault="00042CCE" w:rsidP="007F2458">
      <w:pPr>
        <w:spacing w:line="240" w:lineRule="auto"/>
      </w:pPr>
      <w:r>
        <w:separator/>
      </w:r>
    </w:p>
    <w:p w14:paraId="363BE756" w14:textId="77777777" w:rsidR="00042CCE" w:rsidRDefault="00042CCE"/>
  </w:footnote>
  <w:footnote w:type="continuationSeparator" w:id="0">
    <w:p w14:paraId="6A8CDC02" w14:textId="77777777" w:rsidR="00042CCE" w:rsidRDefault="00042CCE" w:rsidP="007F2458">
      <w:pPr>
        <w:spacing w:line="240" w:lineRule="auto"/>
      </w:pPr>
      <w:r>
        <w:continuationSeparator/>
      </w:r>
    </w:p>
    <w:p w14:paraId="38E132A3" w14:textId="77777777" w:rsidR="00042CCE" w:rsidRDefault="00042CCE"/>
  </w:footnote>
  <w:footnote w:id="1">
    <w:p w14:paraId="5E626339" w14:textId="0F48B65B" w:rsidR="00042CCE" w:rsidRPr="00F4353B" w:rsidRDefault="00042CCE" w:rsidP="00F4353B">
      <w:pPr>
        <w:pStyle w:val="Default"/>
        <w:rPr>
          <w:rFonts w:asciiTheme="minorHAnsi" w:hAnsiTheme="minorHAnsi" w:cstheme="minorHAnsi"/>
        </w:rPr>
      </w:pPr>
      <w:r>
        <w:rPr>
          <w:rStyle w:val="FootnoteReference"/>
        </w:rPr>
        <w:footnoteRef/>
      </w:r>
      <w:r>
        <w:t xml:space="preserve"> </w:t>
      </w:r>
      <w:r w:rsidRPr="00F4353B">
        <w:rPr>
          <w:rFonts w:asciiTheme="minorHAnsi" w:hAnsiTheme="minorHAnsi" w:cstheme="minorHAnsi"/>
          <w:sz w:val="22"/>
          <w:szCs w:val="22"/>
        </w:rPr>
        <w:t>HEDIS</w:t>
      </w:r>
      <w:r w:rsidRPr="00F4353B">
        <w:rPr>
          <w:rFonts w:asciiTheme="minorHAnsi" w:hAnsiTheme="minorHAnsi" w:cstheme="minorHAnsi"/>
          <w:sz w:val="14"/>
          <w:szCs w:val="14"/>
        </w:rPr>
        <w:t xml:space="preserve">© - </w:t>
      </w:r>
      <w:r w:rsidRPr="00F4353B">
        <w:rPr>
          <w:rFonts w:asciiTheme="minorHAnsi" w:hAnsiTheme="minorHAnsi" w:cstheme="minorHAnsi"/>
          <w:sz w:val="22"/>
          <w:szCs w:val="22"/>
        </w:rPr>
        <w:t>The Healthcare Effectiveness Data and Information Set (HEDIS®) is a registered trademark of NCQA.</w:t>
      </w:r>
    </w:p>
  </w:footnote>
  <w:footnote w:id="2">
    <w:p w14:paraId="74013AA0" w14:textId="116B2B8E" w:rsidR="00042CCE" w:rsidRPr="008C0B10" w:rsidRDefault="00042CCE" w:rsidP="007F2458">
      <w:pPr>
        <w:pStyle w:val="FootnoteText"/>
        <w:rPr>
          <w:sz w:val="16"/>
          <w:szCs w:val="16"/>
        </w:rPr>
      </w:pPr>
      <w:r w:rsidRPr="00436A1E">
        <w:rPr>
          <w:rStyle w:val="FootnoteReference"/>
          <w:sz w:val="16"/>
          <w:szCs w:val="16"/>
        </w:rPr>
        <w:footnoteRef/>
      </w:r>
      <w:r w:rsidRPr="00436A1E">
        <w:rPr>
          <w:sz w:val="16"/>
          <w:szCs w:val="16"/>
        </w:rPr>
        <w:t xml:space="preserve"> Because pregnant women are not eligible to enroll in CeltiCare,</w:t>
      </w:r>
      <w:r w:rsidRPr="008C0B10">
        <w:rPr>
          <w:sz w:val="16"/>
          <w:szCs w:val="16"/>
        </w:rPr>
        <w:t xml:space="preserve"> this plan undertook a project related to the reduction of </w:t>
      </w:r>
      <w:r>
        <w:rPr>
          <w:sz w:val="16"/>
          <w:szCs w:val="16"/>
        </w:rPr>
        <w:t>diabetes disease management.</w:t>
      </w:r>
    </w:p>
  </w:footnote>
  <w:footnote w:id="3">
    <w:p w14:paraId="7E46A69D" w14:textId="15C3C0BA" w:rsidR="00042CCE" w:rsidRPr="007E1E7E" w:rsidRDefault="00042CCE">
      <w:pPr>
        <w:pStyle w:val="FootnoteText"/>
      </w:pPr>
      <w:r>
        <w:rPr>
          <w:rStyle w:val="FootnoteReference"/>
        </w:rPr>
        <w:footnoteRef/>
      </w:r>
      <w:r>
        <w:t xml:space="preserve"> </w:t>
      </w:r>
      <w:r w:rsidRPr="007E1E7E">
        <w:t>Celticare was not required to participate in HEDIS 2018 measurement and it did not participate in performance measure validation.</w:t>
      </w:r>
    </w:p>
  </w:footnote>
  <w:footnote w:id="4">
    <w:p w14:paraId="798787B8" w14:textId="084E55EB" w:rsidR="00042CCE" w:rsidRDefault="00042CCE" w:rsidP="00FC2C34">
      <w:pPr>
        <w:autoSpaceDE w:val="0"/>
        <w:autoSpaceDN w:val="0"/>
        <w:adjustRightInd w:val="0"/>
        <w:spacing w:line="240" w:lineRule="auto"/>
        <w:rPr>
          <w:rFonts w:cs="Calibri"/>
          <w:color w:val="000000"/>
          <w:sz w:val="16"/>
          <w:szCs w:val="16"/>
        </w:rPr>
      </w:pPr>
      <w:r>
        <w:rPr>
          <w:rStyle w:val="FootnoteReference"/>
          <w:sz w:val="16"/>
          <w:szCs w:val="16"/>
        </w:rPr>
        <w:footnoteRef/>
      </w:r>
      <w:r>
        <w:rPr>
          <w:sz w:val="16"/>
          <w:szCs w:val="16"/>
        </w:rPr>
        <w:t xml:space="preserve"> A doula is a trained professional who provides nonmedical care including education, household organization, and general support before and after the birth of a child.</w:t>
      </w:r>
    </w:p>
    <w:p w14:paraId="5F6EA443" w14:textId="77777777" w:rsidR="00042CCE" w:rsidRDefault="00042CCE" w:rsidP="00FC2C34">
      <w:pPr>
        <w:pStyle w:val="FootnoteText"/>
      </w:pPr>
    </w:p>
  </w:footnote>
  <w:footnote w:id="5">
    <w:p w14:paraId="64B1780C" w14:textId="77777777" w:rsidR="00042CCE" w:rsidRDefault="00042CCE" w:rsidP="007A396E">
      <w:pPr>
        <w:autoSpaceDE w:val="0"/>
        <w:autoSpaceDN w:val="0"/>
        <w:adjustRightInd w:val="0"/>
        <w:spacing w:line="240" w:lineRule="auto"/>
        <w:rPr>
          <w:rFonts w:cs="Calibri"/>
          <w:color w:val="000000"/>
          <w:sz w:val="16"/>
          <w:szCs w:val="16"/>
        </w:rPr>
      </w:pPr>
      <w:r>
        <w:rPr>
          <w:rStyle w:val="FootnoteReference"/>
          <w:sz w:val="16"/>
          <w:szCs w:val="16"/>
        </w:rPr>
        <w:footnoteRef/>
      </w:r>
      <w:r>
        <w:rPr>
          <w:sz w:val="16"/>
          <w:szCs w:val="16"/>
        </w:rPr>
        <w:t xml:space="preserve"> A doula is a trained professional who provides nonmedical care including education, household organization, and general support before and after the birth of a child.</w:t>
      </w:r>
    </w:p>
    <w:p w14:paraId="07574F5C" w14:textId="77777777" w:rsidR="00042CCE" w:rsidRDefault="00042CCE" w:rsidP="007A396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C57"/>
    <w:multiLevelType w:val="hybridMultilevel"/>
    <w:tmpl w:val="FBD83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861E7"/>
    <w:multiLevelType w:val="hybridMultilevel"/>
    <w:tmpl w:val="293C5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0006B"/>
    <w:multiLevelType w:val="hybridMultilevel"/>
    <w:tmpl w:val="59EC0682"/>
    <w:lvl w:ilvl="0" w:tplc="486CDB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0C50DF"/>
    <w:multiLevelType w:val="hybridMultilevel"/>
    <w:tmpl w:val="9B6AB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C45DAB"/>
    <w:multiLevelType w:val="hybridMultilevel"/>
    <w:tmpl w:val="51662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4C22F1"/>
    <w:multiLevelType w:val="hybridMultilevel"/>
    <w:tmpl w:val="59EC0682"/>
    <w:lvl w:ilvl="0" w:tplc="486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AD2F8D"/>
    <w:multiLevelType w:val="hybridMultilevel"/>
    <w:tmpl w:val="D7BCC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F71F01"/>
    <w:multiLevelType w:val="hybridMultilevel"/>
    <w:tmpl w:val="8E189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9010FF"/>
    <w:multiLevelType w:val="hybridMultilevel"/>
    <w:tmpl w:val="6DACC6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C95410D"/>
    <w:multiLevelType w:val="hybridMultilevel"/>
    <w:tmpl w:val="A49EBF30"/>
    <w:lvl w:ilvl="0" w:tplc="283011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5095F"/>
    <w:multiLevelType w:val="hybridMultilevel"/>
    <w:tmpl w:val="DCD098AC"/>
    <w:lvl w:ilvl="0" w:tplc="A914EDB0">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EF54910"/>
    <w:multiLevelType w:val="hybridMultilevel"/>
    <w:tmpl w:val="80329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FD7B84"/>
    <w:multiLevelType w:val="hybridMultilevel"/>
    <w:tmpl w:val="B6C4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24F5E"/>
    <w:multiLevelType w:val="hybridMultilevel"/>
    <w:tmpl w:val="394EB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0269AB"/>
    <w:multiLevelType w:val="hybridMultilevel"/>
    <w:tmpl w:val="357EA4B0"/>
    <w:lvl w:ilvl="0" w:tplc="79C02B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D3B16"/>
    <w:multiLevelType w:val="hybridMultilevel"/>
    <w:tmpl w:val="8868A180"/>
    <w:lvl w:ilvl="0" w:tplc="79C02B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CE4656"/>
    <w:multiLevelType w:val="hybridMultilevel"/>
    <w:tmpl w:val="5AF03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142567"/>
    <w:multiLevelType w:val="hybridMultilevel"/>
    <w:tmpl w:val="A09E6C46"/>
    <w:lvl w:ilvl="0" w:tplc="79C02B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687E89"/>
    <w:multiLevelType w:val="hybridMultilevel"/>
    <w:tmpl w:val="3488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B6C8D"/>
    <w:multiLevelType w:val="hybridMultilevel"/>
    <w:tmpl w:val="50180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AB0CBE"/>
    <w:multiLevelType w:val="hybridMultilevel"/>
    <w:tmpl w:val="59EC0682"/>
    <w:lvl w:ilvl="0" w:tplc="486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1C344A4"/>
    <w:multiLevelType w:val="hybridMultilevel"/>
    <w:tmpl w:val="F3BE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1D183B"/>
    <w:multiLevelType w:val="hybridMultilevel"/>
    <w:tmpl w:val="C5D4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334DE7"/>
    <w:multiLevelType w:val="hybridMultilevel"/>
    <w:tmpl w:val="C4D25C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5765EF"/>
    <w:multiLevelType w:val="hybridMultilevel"/>
    <w:tmpl w:val="B5B6A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773653"/>
    <w:multiLevelType w:val="hybridMultilevel"/>
    <w:tmpl w:val="846A426C"/>
    <w:lvl w:ilvl="0" w:tplc="79C02B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9F5DFB"/>
    <w:multiLevelType w:val="hybridMultilevel"/>
    <w:tmpl w:val="3B246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F6234D"/>
    <w:multiLevelType w:val="hybridMultilevel"/>
    <w:tmpl w:val="0DDAE75C"/>
    <w:lvl w:ilvl="0" w:tplc="F97E01E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211CB"/>
    <w:multiLevelType w:val="hybridMultilevel"/>
    <w:tmpl w:val="E8A6A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4647E3"/>
    <w:multiLevelType w:val="hybridMultilevel"/>
    <w:tmpl w:val="12E4F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151C2F"/>
    <w:multiLevelType w:val="hybridMultilevel"/>
    <w:tmpl w:val="C240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F77C67"/>
    <w:multiLevelType w:val="hybridMultilevel"/>
    <w:tmpl w:val="BD9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97296"/>
    <w:multiLevelType w:val="hybridMultilevel"/>
    <w:tmpl w:val="59EC0682"/>
    <w:lvl w:ilvl="0" w:tplc="486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FA1F96"/>
    <w:multiLevelType w:val="hybridMultilevel"/>
    <w:tmpl w:val="F8D2309C"/>
    <w:lvl w:ilvl="0" w:tplc="68FAA4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2884F85"/>
    <w:multiLevelType w:val="hybridMultilevel"/>
    <w:tmpl w:val="C98E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EA67F4"/>
    <w:multiLevelType w:val="hybridMultilevel"/>
    <w:tmpl w:val="9C70D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43220A8"/>
    <w:multiLevelType w:val="hybridMultilevel"/>
    <w:tmpl w:val="1D84C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53E3BEF"/>
    <w:multiLevelType w:val="hybridMultilevel"/>
    <w:tmpl w:val="18C224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C321A5F"/>
    <w:multiLevelType w:val="hybridMultilevel"/>
    <w:tmpl w:val="CB60A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C567C0E"/>
    <w:multiLevelType w:val="hybridMultilevel"/>
    <w:tmpl w:val="7116D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E06124"/>
    <w:multiLevelType w:val="hybridMultilevel"/>
    <w:tmpl w:val="3D2ADC2C"/>
    <w:lvl w:ilvl="0" w:tplc="79C02B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833AAC"/>
    <w:multiLevelType w:val="hybridMultilevel"/>
    <w:tmpl w:val="1A904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673C31"/>
    <w:multiLevelType w:val="hybridMultilevel"/>
    <w:tmpl w:val="BCD49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E530E7B"/>
    <w:multiLevelType w:val="hybridMultilevel"/>
    <w:tmpl w:val="C2248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E5E23E3"/>
    <w:multiLevelType w:val="hybridMultilevel"/>
    <w:tmpl w:val="F3640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0"/>
  </w:num>
  <w:num w:numId="3">
    <w:abstractNumId w:val="39"/>
  </w:num>
  <w:num w:numId="4">
    <w:abstractNumId w:val="43"/>
    <w:lvlOverride w:ilvl="0">
      <w:startOverride w:val="1"/>
    </w:lvlOverride>
    <w:lvlOverride w:ilvl="1"/>
    <w:lvlOverride w:ilvl="2"/>
    <w:lvlOverride w:ilvl="3"/>
    <w:lvlOverride w:ilvl="4"/>
    <w:lvlOverride w:ilvl="5"/>
    <w:lvlOverride w:ilvl="6"/>
    <w:lvlOverride w:ilvl="7"/>
    <w:lvlOverride w:ilvl="8"/>
  </w:num>
  <w:num w:numId="5">
    <w:abstractNumId w:val="10"/>
  </w:num>
  <w:num w:numId="6">
    <w:abstractNumId w:val="12"/>
  </w:num>
  <w:num w:numId="7">
    <w:abstractNumId w:val="4"/>
  </w:num>
  <w:num w:numId="8">
    <w:abstractNumId w:val="40"/>
  </w:num>
  <w:num w:numId="9">
    <w:abstractNumId w:val="36"/>
  </w:num>
  <w:num w:numId="10">
    <w:abstractNumId w:val="26"/>
  </w:num>
  <w:num w:numId="11">
    <w:abstractNumId w:val="25"/>
  </w:num>
  <w:num w:numId="12">
    <w:abstractNumId w:val="21"/>
  </w:num>
  <w:num w:numId="13">
    <w:abstractNumId w:val="51"/>
  </w:num>
  <w:num w:numId="14">
    <w:abstractNumId w:val="3"/>
  </w:num>
  <w:num w:numId="15">
    <w:abstractNumId w:val="8"/>
  </w:num>
  <w:num w:numId="16">
    <w:abstractNumId w:val="49"/>
  </w:num>
  <w:num w:numId="17">
    <w:abstractNumId w:val="0"/>
  </w:num>
  <w:num w:numId="18">
    <w:abstractNumId w:val="28"/>
  </w:num>
  <w:num w:numId="19">
    <w:abstractNumId w:val="38"/>
  </w:num>
  <w:num w:numId="20">
    <w:abstractNumId w:val="23"/>
  </w:num>
  <w:num w:numId="21">
    <w:abstractNumId w:val="6"/>
  </w:num>
  <w:num w:numId="22">
    <w:abstractNumId w:val="11"/>
  </w:num>
  <w:num w:numId="23">
    <w:abstractNumId w:val="31"/>
  </w:num>
  <w:num w:numId="24">
    <w:abstractNumId w:val="41"/>
  </w:num>
  <w:num w:numId="25">
    <w:abstractNumId w:val="14"/>
  </w:num>
  <w:num w:numId="26">
    <w:abstractNumId w:val="22"/>
  </w:num>
  <w:num w:numId="27">
    <w:abstractNumId w:val="5"/>
  </w:num>
  <w:num w:numId="28">
    <w:abstractNumId w:val="15"/>
  </w:num>
  <w:num w:numId="29">
    <w:abstractNumId w:val="47"/>
  </w:num>
  <w:num w:numId="30">
    <w:abstractNumId w:val="46"/>
  </w:num>
  <w:num w:numId="31">
    <w:abstractNumId w:val="33"/>
  </w:num>
  <w:num w:numId="32">
    <w:abstractNumId w:val="32"/>
  </w:num>
  <w:num w:numId="33">
    <w:abstractNumId w:val="13"/>
  </w:num>
  <w:num w:numId="34">
    <w:abstractNumId w:val="2"/>
  </w:num>
  <w:num w:numId="35">
    <w:abstractNumId w:val="18"/>
  </w:num>
  <w:num w:numId="36">
    <w:abstractNumId w:val="42"/>
  </w:num>
  <w:num w:numId="37">
    <w:abstractNumId w:val="30"/>
  </w:num>
  <w:num w:numId="38">
    <w:abstractNumId w:val="9"/>
  </w:num>
  <w:num w:numId="39">
    <w:abstractNumId w:val="52"/>
  </w:num>
  <w:num w:numId="40">
    <w:abstractNumId w:val="17"/>
  </w:num>
  <w:num w:numId="41">
    <w:abstractNumId w:val="16"/>
  </w:num>
  <w:num w:numId="42">
    <w:abstractNumId w:val="29"/>
  </w:num>
  <w:num w:numId="43">
    <w:abstractNumId w:val="48"/>
  </w:num>
  <w:num w:numId="44">
    <w:abstractNumId w:val="19"/>
  </w:num>
  <w:num w:numId="45">
    <w:abstractNumId w:val="37"/>
  </w:num>
  <w:num w:numId="46">
    <w:abstractNumId w:val="20"/>
  </w:num>
  <w:num w:numId="47">
    <w:abstractNumId w:val="34"/>
  </w:num>
  <w:num w:numId="48">
    <w:abstractNumId w:val="45"/>
  </w:num>
  <w:num w:numId="49">
    <w:abstractNumId w:val="44"/>
  </w:num>
  <w:num w:numId="50">
    <w:abstractNumId w:val="24"/>
  </w:num>
  <w:num w:numId="51">
    <w:abstractNumId w:val="27"/>
  </w:num>
  <w:num w:numId="52">
    <w:abstractNumId w:val="7"/>
  </w:num>
  <w:num w:numId="53">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458"/>
    <w:rsid w:val="000050A5"/>
    <w:rsid w:val="00005AA4"/>
    <w:rsid w:val="00007250"/>
    <w:rsid w:val="00010B8E"/>
    <w:rsid w:val="00011582"/>
    <w:rsid w:val="000117C3"/>
    <w:rsid w:val="000362A0"/>
    <w:rsid w:val="0003641D"/>
    <w:rsid w:val="00036FB2"/>
    <w:rsid w:val="00042735"/>
    <w:rsid w:val="00042CCE"/>
    <w:rsid w:val="00043A7C"/>
    <w:rsid w:val="00045EEF"/>
    <w:rsid w:val="00052929"/>
    <w:rsid w:val="00053640"/>
    <w:rsid w:val="0006017B"/>
    <w:rsid w:val="00066D90"/>
    <w:rsid w:val="00070717"/>
    <w:rsid w:val="000735E1"/>
    <w:rsid w:val="00083ADA"/>
    <w:rsid w:val="00086EB8"/>
    <w:rsid w:val="00087947"/>
    <w:rsid w:val="00094391"/>
    <w:rsid w:val="000977B1"/>
    <w:rsid w:val="000A1CE6"/>
    <w:rsid w:val="000A5868"/>
    <w:rsid w:val="000A7350"/>
    <w:rsid w:val="000B2F62"/>
    <w:rsid w:val="000B44D9"/>
    <w:rsid w:val="000C2C0A"/>
    <w:rsid w:val="000E0910"/>
    <w:rsid w:val="000E203D"/>
    <w:rsid w:val="000E3153"/>
    <w:rsid w:val="000E59D6"/>
    <w:rsid w:val="000E740B"/>
    <w:rsid w:val="000F4154"/>
    <w:rsid w:val="000F5011"/>
    <w:rsid w:val="0010477F"/>
    <w:rsid w:val="00115837"/>
    <w:rsid w:val="00120525"/>
    <w:rsid w:val="00123B5A"/>
    <w:rsid w:val="00127002"/>
    <w:rsid w:val="001273C2"/>
    <w:rsid w:val="0013014F"/>
    <w:rsid w:val="00130450"/>
    <w:rsid w:val="00131A4F"/>
    <w:rsid w:val="00133750"/>
    <w:rsid w:val="001418F0"/>
    <w:rsid w:val="001424F6"/>
    <w:rsid w:val="001546E4"/>
    <w:rsid w:val="00170F93"/>
    <w:rsid w:val="00173F7A"/>
    <w:rsid w:val="00175695"/>
    <w:rsid w:val="00180C48"/>
    <w:rsid w:val="001816BF"/>
    <w:rsid w:val="001871F3"/>
    <w:rsid w:val="00187E43"/>
    <w:rsid w:val="0019335C"/>
    <w:rsid w:val="001A2450"/>
    <w:rsid w:val="001A309B"/>
    <w:rsid w:val="001A617E"/>
    <w:rsid w:val="001B2BA4"/>
    <w:rsid w:val="001B554E"/>
    <w:rsid w:val="001C1C07"/>
    <w:rsid w:val="001C3B50"/>
    <w:rsid w:val="001C3F98"/>
    <w:rsid w:val="001C409D"/>
    <w:rsid w:val="001C4196"/>
    <w:rsid w:val="001C4A83"/>
    <w:rsid w:val="001D2A52"/>
    <w:rsid w:val="001E7085"/>
    <w:rsid w:val="001E75DF"/>
    <w:rsid w:val="001F5A66"/>
    <w:rsid w:val="00202B30"/>
    <w:rsid w:val="00211077"/>
    <w:rsid w:val="0021189C"/>
    <w:rsid w:val="002160E6"/>
    <w:rsid w:val="002213D8"/>
    <w:rsid w:val="00226159"/>
    <w:rsid w:val="00227836"/>
    <w:rsid w:val="0023096E"/>
    <w:rsid w:val="00244280"/>
    <w:rsid w:val="00251F24"/>
    <w:rsid w:val="0025687A"/>
    <w:rsid w:val="002573BF"/>
    <w:rsid w:val="00260047"/>
    <w:rsid w:val="00266860"/>
    <w:rsid w:val="00274B1E"/>
    <w:rsid w:val="00282F2C"/>
    <w:rsid w:val="002832EA"/>
    <w:rsid w:val="00286036"/>
    <w:rsid w:val="00296E58"/>
    <w:rsid w:val="002A08C2"/>
    <w:rsid w:val="002A21DE"/>
    <w:rsid w:val="002A6DD9"/>
    <w:rsid w:val="002B323D"/>
    <w:rsid w:val="002B4E11"/>
    <w:rsid w:val="002B5E04"/>
    <w:rsid w:val="002B67C0"/>
    <w:rsid w:val="002B7175"/>
    <w:rsid w:val="002B7C6E"/>
    <w:rsid w:val="002C0D1D"/>
    <w:rsid w:val="002C13CF"/>
    <w:rsid w:val="002C4DB3"/>
    <w:rsid w:val="002C54CA"/>
    <w:rsid w:val="002C602B"/>
    <w:rsid w:val="002C71C9"/>
    <w:rsid w:val="002D331D"/>
    <w:rsid w:val="002E007B"/>
    <w:rsid w:val="002E3FB2"/>
    <w:rsid w:val="002F216F"/>
    <w:rsid w:val="002F312D"/>
    <w:rsid w:val="002F528C"/>
    <w:rsid w:val="002F570E"/>
    <w:rsid w:val="002F6A70"/>
    <w:rsid w:val="00302132"/>
    <w:rsid w:val="00303309"/>
    <w:rsid w:val="0030798B"/>
    <w:rsid w:val="00312C5B"/>
    <w:rsid w:val="003137FE"/>
    <w:rsid w:val="00315D1F"/>
    <w:rsid w:val="00320851"/>
    <w:rsid w:val="003212C4"/>
    <w:rsid w:val="00327D9A"/>
    <w:rsid w:val="00347C8C"/>
    <w:rsid w:val="00356EFF"/>
    <w:rsid w:val="00357794"/>
    <w:rsid w:val="0036250B"/>
    <w:rsid w:val="00367606"/>
    <w:rsid w:val="00370434"/>
    <w:rsid w:val="003706A7"/>
    <w:rsid w:val="0037128F"/>
    <w:rsid w:val="00374F0B"/>
    <w:rsid w:val="003821CF"/>
    <w:rsid w:val="00382BB6"/>
    <w:rsid w:val="00384D32"/>
    <w:rsid w:val="003874B7"/>
    <w:rsid w:val="00390458"/>
    <w:rsid w:val="0039127D"/>
    <w:rsid w:val="003930B9"/>
    <w:rsid w:val="00395CC8"/>
    <w:rsid w:val="003961BA"/>
    <w:rsid w:val="0039771F"/>
    <w:rsid w:val="003A1C74"/>
    <w:rsid w:val="003A7158"/>
    <w:rsid w:val="003B0E85"/>
    <w:rsid w:val="003B1D43"/>
    <w:rsid w:val="003B63CF"/>
    <w:rsid w:val="003C5AD2"/>
    <w:rsid w:val="003C5F4D"/>
    <w:rsid w:val="003D0060"/>
    <w:rsid w:val="003D21AC"/>
    <w:rsid w:val="003D3757"/>
    <w:rsid w:val="003D3C92"/>
    <w:rsid w:val="003E0274"/>
    <w:rsid w:val="003E2E4E"/>
    <w:rsid w:val="003E58E9"/>
    <w:rsid w:val="003F11B3"/>
    <w:rsid w:val="003F3A63"/>
    <w:rsid w:val="003F6235"/>
    <w:rsid w:val="003F626B"/>
    <w:rsid w:val="003F7C63"/>
    <w:rsid w:val="00404873"/>
    <w:rsid w:val="00407081"/>
    <w:rsid w:val="00407433"/>
    <w:rsid w:val="00412672"/>
    <w:rsid w:val="00412DF1"/>
    <w:rsid w:val="00417BC2"/>
    <w:rsid w:val="004250FD"/>
    <w:rsid w:val="004316D9"/>
    <w:rsid w:val="0043556E"/>
    <w:rsid w:val="004362D6"/>
    <w:rsid w:val="00436A1E"/>
    <w:rsid w:val="00450D15"/>
    <w:rsid w:val="00452E36"/>
    <w:rsid w:val="004537AE"/>
    <w:rsid w:val="00461476"/>
    <w:rsid w:val="004615D8"/>
    <w:rsid w:val="004640FA"/>
    <w:rsid w:val="00465487"/>
    <w:rsid w:val="004658D9"/>
    <w:rsid w:val="00470D76"/>
    <w:rsid w:val="0047150C"/>
    <w:rsid w:val="004749B7"/>
    <w:rsid w:val="004770CC"/>
    <w:rsid w:val="0048237E"/>
    <w:rsid w:val="00485964"/>
    <w:rsid w:val="00487EA3"/>
    <w:rsid w:val="0049256D"/>
    <w:rsid w:val="00496DA1"/>
    <w:rsid w:val="004A1B1C"/>
    <w:rsid w:val="004B2826"/>
    <w:rsid w:val="004B6172"/>
    <w:rsid w:val="004C06C3"/>
    <w:rsid w:val="004C14B2"/>
    <w:rsid w:val="004C4280"/>
    <w:rsid w:val="004C5389"/>
    <w:rsid w:val="004C7372"/>
    <w:rsid w:val="004C7C2B"/>
    <w:rsid w:val="004D245F"/>
    <w:rsid w:val="004D5685"/>
    <w:rsid w:val="004E3061"/>
    <w:rsid w:val="004E7E54"/>
    <w:rsid w:val="004F2B08"/>
    <w:rsid w:val="00503463"/>
    <w:rsid w:val="00505AF8"/>
    <w:rsid w:val="00515373"/>
    <w:rsid w:val="00522FE7"/>
    <w:rsid w:val="00527B4F"/>
    <w:rsid w:val="00530D03"/>
    <w:rsid w:val="005435B1"/>
    <w:rsid w:val="005447AC"/>
    <w:rsid w:val="00547526"/>
    <w:rsid w:val="00550129"/>
    <w:rsid w:val="00550313"/>
    <w:rsid w:val="00555CD1"/>
    <w:rsid w:val="00556D62"/>
    <w:rsid w:val="00557059"/>
    <w:rsid w:val="00560DCA"/>
    <w:rsid w:val="0056129A"/>
    <w:rsid w:val="0056303A"/>
    <w:rsid w:val="005750F0"/>
    <w:rsid w:val="0058011F"/>
    <w:rsid w:val="00582336"/>
    <w:rsid w:val="005834F4"/>
    <w:rsid w:val="00584B36"/>
    <w:rsid w:val="00590F9F"/>
    <w:rsid w:val="005A0785"/>
    <w:rsid w:val="005A3712"/>
    <w:rsid w:val="005A459C"/>
    <w:rsid w:val="005A5EE4"/>
    <w:rsid w:val="005A6AC5"/>
    <w:rsid w:val="005A7A45"/>
    <w:rsid w:val="005B0C88"/>
    <w:rsid w:val="005B3F7F"/>
    <w:rsid w:val="005B4233"/>
    <w:rsid w:val="005B4D98"/>
    <w:rsid w:val="005C1B92"/>
    <w:rsid w:val="005C2D33"/>
    <w:rsid w:val="005C7359"/>
    <w:rsid w:val="005E4765"/>
    <w:rsid w:val="005F373F"/>
    <w:rsid w:val="005F4C6F"/>
    <w:rsid w:val="005F56EC"/>
    <w:rsid w:val="006005AE"/>
    <w:rsid w:val="0060664D"/>
    <w:rsid w:val="00606DA7"/>
    <w:rsid w:val="006078D0"/>
    <w:rsid w:val="006229F8"/>
    <w:rsid w:val="00623BA5"/>
    <w:rsid w:val="00640CE1"/>
    <w:rsid w:val="0064362F"/>
    <w:rsid w:val="0064727E"/>
    <w:rsid w:val="0064778E"/>
    <w:rsid w:val="00654471"/>
    <w:rsid w:val="006558B4"/>
    <w:rsid w:val="00655B21"/>
    <w:rsid w:val="00666808"/>
    <w:rsid w:val="0066690E"/>
    <w:rsid w:val="00670ECE"/>
    <w:rsid w:val="00672BD8"/>
    <w:rsid w:val="00684C9A"/>
    <w:rsid w:val="0068777D"/>
    <w:rsid w:val="006905CE"/>
    <w:rsid w:val="006958E1"/>
    <w:rsid w:val="006B6728"/>
    <w:rsid w:val="006C2690"/>
    <w:rsid w:val="006C4328"/>
    <w:rsid w:val="006C4D94"/>
    <w:rsid w:val="006D167C"/>
    <w:rsid w:val="006D541F"/>
    <w:rsid w:val="006D5BCB"/>
    <w:rsid w:val="006E3934"/>
    <w:rsid w:val="006F1275"/>
    <w:rsid w:val="006F36A8"/>
    <w:rsid w:val="006F6754"/>
    <w:rsid w:val="006F6C84"/>
    <w:rsid w:val="006F7290"/>
    <w:rsid w:val="00703AAF"/>
    <w:rsid w:val="007053EC"/>
    <w:rsid w:val="00713B2F"/>
    <w:rsid w:val="00720B7A"/>
    <w:rsid w:val="007240DA"/>
    <w:rsid w:val="00734439"/>
    <w:rsid w:val="00740811"/>
    <w:rsid w:val="00742231"/>
    <w:rsid w:val="00743BF5"/>
    <w:rsid w:val="0074557E"/>
    <w:rsid w:val="00750430"/>
    <w:rsid w:val="00751AAB"/>
    <w:rsid w:val="00751AC4"/>
    <w:rsid w:val="00752121"/>
    <w:rsid w:val="0075484C"/>
    <w:rsid w:val="00782D92"/>
    <w:rsid w:val="00782E90"/>
    <w:rsid w:val="007911EE"/>
    <w:rsid w:val="00793059"/>
    <w:rsid w:val="00794231"/>
    <w:rsid w:val="007A0F4B"/>
    <w:rsid w:val="007A10DA"/>
    <w:rsid w:val="007A396E"/>
    <w:rsid w:val="007A61F9"/>
    <w:rsid w:val="007B0EC8"/>
    <w:rsid w:val="007B1426"/>
    <w:rsid w:val="007B3C2F"/>
    <w:rsid w:val="007B4E7D"/>
    <w:rsid w:val="007C55BA"/>
    <w:rsid w:val="007D03D1"/>
    <w:rsid w:val="007D2BFB"/>
    <w:rsid w:val="007D3CF4"/>
    <w:rsid w:val="007E1E7E"/>
    <w:rsid w:val="007F1129"/>
    <w:rsid w:val="007F18BF"/>
    <w:rsid w:val="007F2458"/>
    <w:rsid w:val="007F4329"/>
    <w:rsid w:val="0080385E"/>
    <w:rsid w:val="00805F5A"/>
    <w:rsid w:val="00806EEA"/>
    <w:rsid w:val="00815E48"/>
    <w:rsid w:val="00830FD9"/>
    <w:rsid w:val="00832140"/>
    <w:rsid w:val="00833741"/>
    <w:rsid w:val="00833FAD"/>
    <w:rsid w:val="00837220"/>
    <w:rsid w:val="00837641"/>
    <w:rsid w:val="0084773A"/>
    <w:rsid w:val="008544AA"/>
    <w:rsid w:val="008573AC"/>
    <w:rsid w:val="0087517F"/>
    <w:rsid w:val="00877DB6"/>
    <w:rsid w:val="008828BD"/>
    <w:rsid w:val="0089267B"/>
    <w:rsid w:val="00893CD9"/>
    <w:rsid w:val="008A0859"/>
    <w:rsid w:val="008B11A0"/>
    <w:rsid w:val="008B3B23"/>
    <w:rsid w:val="008B6931"/>
    <w:rsid w:val="008C0B10"/>
    <w:rsid w:val="008C168E"/>
    <w:rsid w:val="008C6149"/>
    <w:rsid w:val="008C66F7"/>
    <w:rsid w:val="008D0827"/>
    <w:rsid w:val="008D221F"/>
    <w:rsid w:val="008D67D9"/>
    <w:rsid w:val="008E178F"/>
    <w:rsid w:val="008E4011"/>
    <w:rsid w:val="008E7D8B"/>
    <w:rsid w:val="008F57B9"/>
    <w:rsid w:val="008F5C19"/>
    <w:rsid w:val="00900FE2"/>
    <w:rsid w:val="00901083"/>
    <w:rsid w:val="00903907"/>
    <w:rsid w:val="009047BB"/>
    <w:rsid w:val="00907CF3"/>
    <w:rsid w:val="00911141"/>
    <w:rsid w:val="00914FE3"/>
    <w:rsid w:val="0092138C"/>
    <w:rsid w:val="00924727"/>
    <w:rsid w:val="00941B06"/>
    <w:rsid w:val="00944727"/>
    <w:rsid w:val="009458AC"/>
    <w:rsid w:val="00950252"/>
    <w:rsid w:val="009509E5"/>
    <w:rsid w:val="00952F56"/>
    <w:rsid w:val="00965A91"/>
    <w:rsid w:val="0096666B"/>
    <w:rsid w:val="0097140A"/>
    <w:rsid w:val="009714CB"/>
    <w:rsid w:val="0097295E"/>
    <w:rsid w:val="00973100"/>
    <w:rsid w:val="00974563"/>
    <w:rsid w:val="009846BD"/>
    <w:rsid w:val="00986FB4"/>
    <w:rsid w:val="00990ECC"/>
    <w:rsid w:val="009919DA"/>
    <w:rsid w:val="00993934"/>
    <w:rsid w:val="009963C2"/>
    <w:rsid w:val="0099739A"/>
    <w:rsid w:val="009A00BB"/>
    <w:rsid w:val="009A1978"/>
    <w:rsid w:val="009A2665"/>
    <w:rsid w:val="009A46D8"/>
    <w:rsid w:val="009A4FCD"/>
    <w:rsid w:val="009A7D42"/>
    <w:rsid w:val="009B2903"/>
    <w:rsid w:val="009C0B1E"/>
    <w:rsid w:val="009D3BE1"/>
    <w:rsid w:val="009D6F85"/>
    <w:rsid w:val="009E1566"/>
    <w:rsid w:val="009E2035"/>
    <w:rsid w:val="009E2121"/>
    <w:rsid w:val="009F071F"/>
    <w:rsid w:val="009F2465"/>
    <w:rsid w:val="009F6E49"/>
    <w:rsid w:val="009F700F"/>
    <w:rsid w:val="009F77F9"/>
    <w:rsid w:val="009F7B42"/>
    <w:rsid w:val="00A13C39"/>
    <w:rsid w:val="00A1579E"/>
    <w:rsid w:val="00A1768B"/>
    <w:rsid w:val="00A224FA"/>
    <w:rsid w:val="00A24958"/>
    <w:rsid w:val="00A30E44"/>
    <w:rsid w:val="00A31672"/>
    <w:rsid w:val="00A33D82"/>
    <w:rsid w:val="00A35ADE"/>
    <w:rsid w:val="00A36A58"/>
    <w:rsid w:val="00A378EC"/>
    <w:rsid w:val="00A40EAE"/>
    <w:rsid w:val="00A504B0"/>
    <w:rsid w:val="00A577D0"/>
    <w:rsid w:val="00A613CD"/>
    <w:rsid w:val="00A620B8"/>
    <w:rsid w:val="00A6616B"/>
    <w:rsid w:val="00A711EB"/>
    <w:rsid w:val="00A717A6"/>
    <w:rsid w:val="00A74CFE"/>
    <w:rsid w:val="00A74D4B"/>
    <w:rsid w:val="00A815AB"/>
    <w:rsid w:val="00A82986"/>
    <w:rsid w:val="00A82C8D"/>
    <w:rsid w:val="00A84564"/>
    <w:rsid w:val="00A9365B"/>
    <w:rsid w:val="00A96F67"/>
    <w:rsid w:val="00AA3915"/>
    <w:rsid w:val="00AA561F"/>
    <w:rsid w:val="00AA6055"/>
    <w:rsid w:val="00AB3426"/>
    <w:rsid w:val="00AB659F"/>
    <w:rsid w:val="00AC0352"/>
    <w:rsid w:val="00AC2E59"/>
    <w:rsid w:val="00AC537D"/>
    <w:rsid w:val="00AD0DA6"/>
    <w:rsid w:val="00AD341D"/>
    <w:rsid w:val="00AE58E1"/>
    <w:rsid w:val="00AE6DF2"/>
    <w:rsid w:val="00AE741A"/>
    <w:rsid w:val="00AF2449"/>
    <w:rsid w:val="00AF5C56"/>
    <w:rsid w:val="00B02010"/>
    <w:rsid w:val="00B027EB"/>
    <w:rsid w:val="00B0528B"/>
    <w:rsid w:val="00B05E9B"/>
    <w:rsid w:val="00B111F9"/>
    <w:rsid w:val="00B160FE"/>
    <w:rsid w:val="00B167D1"/>
    <w:rsid w:val="00B21C8B"/>
    <w:rsid w:val="00B23419"/>
    <w:rsid w:val="00B33646"/>
    <w:rsid w:val="00B34112"/>
    <w:rsid w:val="00B367F8"/>
    <w:rsid w:val="00B4041C"/>
    <w:rsid w:val="00B45E1C"/>
    <w:rsid w:val="00B50E0C"/>
    <w:rsid w:val="00B51BA8"/>
    <w:rsid w:val="00B5294B"/>
    <w:rsid w:val="00B52B72"/>
    <w:rsid w:val="00B52FEC"/>
    <w:rsid w:val="00B60B21"/>
    <w:rsid w:val="00B6436B"/>
    <w:rsid w:val="00B73738"/>
    <w:rsid w:val="00B76955"/>
    <w:rsid w:val="00B778F8"/>
    <w:rsid w:val="00B80BB7"/>
    <w:rsid w:val="00B87D33"/>
    <w:rsid w:val="00B91CFA"/>
    <w:rsid w:val="00B944A5"/>
    <w:rsid w:val="00BA1CCB"/>
    <w:rsid w:val="00BA304C"/>
    <w:rsid w:val="00BA3051"/>
    <w:rsid w:val="00BA3413"/>
    <w:rsid w:val="00BB1146"/>
    <w:rsid w:val="00BB69EF"/>
    <w:rsid w:val="00BC02FF"/>
    <w:rsid w:val="00BC3EA4"/>
    <w:rsid w:val="00BD054A"/>
    <w:rsid w:val="00BD2EE5"/>
    <w:rsid w:val="00BD6178"/>
    <w:rsid w:val="00BD7D72"/>
    <w:rsid w:val="00BE1485"/>
    <w:rsid w:val="00BE363D"/>
    <w:rsid w:val="00BE3EDE"/>
    <w:rsid w:val="00BF1CCA"/>
    <w:rsid w:val="00BF25D2"/>
    <w:rsid w:val="00BF307E"/>
    <w:rsid w:val="00C0044C"/>
    <w:rsid w:val="00C00FCF"/>
    <w:rsid w:val="00C01AC6"/>
    <w:rsid w:val="00C07D56"/>
    <w:rsid w:val="00C10CE0"/>
    <w:rsid w:val="00C1395C"/>
    <w:rsid w:val="00C201E9"/>
    <w:rsid w:val="00C226CD"/>
    <w:rsid w:val="00C34F08"/>
    <w:rsid w:val="00C40DEC"/>
    <w:rsid w:val="00C41A0E"/>
    <w:rsid w:val="00C41ECA"/>
    <w:rsid w:val="00C42D43"/>
    <w:rsid w:val="00C430C8"/>
    <w:rsid w:val="00C45403"/>
    <w:rsid w:val="00C46A3D"/>
    <w:rsid w:val="00C54C47"/>
    <w:rsid w:val="00C55B31"/>
    <w:rsid w:val="00C56B86"/>
    <w:rsid w:val="00C61D30"/>
    <w:rsid w:val="00C65D30"/>
    <w:rsid w:val="00C73450"/>
    <w:rsid w:val="00C80806"/>
    <w:rsid w:val="00C85995"/>
    <w:rsid w:val="00C92F8D"/>
    <w:rsid w:val="00C9636D"/>
    <w:rsid w:val="00CA0C3D"/>
    <w:rsid w:val="00CA6D24"/>
    <w:rsid w:val="00CB49A1"/>
    <w:rsid w:val="00CC0D89"/>
    <w:rsid w:val="00CC236E"/>
    <w:rsid w:val="00CC4A7A"/>
    <w:rsid w:val="00CD07D4"/>
    <w:rsid w:val="00CD2840"/>
    <w:rsid w:val="00CE1D7A"/>
    <w:rsid w:val="00CE27B2"/>
    <w:rsid w:val="00CE5543"/>
    <w:rsid w:val="00CF04D9"/>
    <w:rsid w:val="00CF4570"/>
    <w:rsid w:val="00CF4DF9"/>
    <w:rsid w:val="00CF7D3B"/>
    <w:rsid w:val="00CF7DDE"/>
    <w:rsid w:val="00D032DD"/>
    <w:rsid w:val="00D04428"/>
    <w:rsid w:val="00D04EDD"/>
    <w:rsid w:val="00D114FF"/>
    <w:rsid w:val="00D115ED"/>
    <w:rsid w:val="00D17E11"/>
    <w:rsid w:val="00D24EF2"/>
    <w:rsid w:val="00D25F6D"/>
    <w:rsid w:val="00D309EC"/>
    <w:rsid w:val="00D43945"/>
    <w:rsid w:val="00D43F88"/>
    <w:rsid w:val="00D46984"/>
    <w:rsid w:val="00D55E63"/>
    <w:rsid w:val="00D63AE4"/>
    <w:rsid w:val="00D6518E"/>
    <w:rsid w:val="00D65860"/>
    <w:rsid w:val="00D6776C"/>
    <w:rsid w:val="00D7308A"/>
    <w:rsid w:val="00D757BF"/>
    <w:rsid w:val="00D758A3"/>
    <w:rsid w:val="00D87AF8"/>
    <w:rsid w:val="00D87FA1"/>
    <w:rsid w:val="00D92F2D"/>
    <w:rsid w:val="00DA004D"/>
    <w:rsid w:val="00DA7412"/>
    <w:rsid w:val="00DA757E"/>
    <w:rsid w:val="00DA7CC1"/>
    <w:rsid w:val="00DB69C2"/>
    <w:rsid w:val="00DC5C01"/>
    <w:rsid w:val="00DD07A0"/>
    <w:rsid w:val="00DD21D5"/>
    <w:rsid w:val="00DD3E59"/>
    <w:rsid w:val="00DE36F6"/>
    <w:rsid w:val="00DE3EF5"/>
    <w:rsid w:val="00DF0261"/>
    <w:rsid w:val="00DF6FE1"/>
    <w:rsid w:val="00DF7E5D"/>
    <w:rsid w:val="00E013AA"/>
    <w:rsid w:val="00E020AF"/>
    <w:rsid w:val="00E03E5F"/>
    <w:rsid w:val="00E04A04"/>
    <w:rsid w:val="00E11774"/>
    <w:rsid w:val="00E1379B"/>
    <w:rsid w:val="00E17110"/>
    <w:rsid w:val="00E27824"/>
    <w:rsid w:val="00E27A4D"/>
    <w:rsid w:val="00E3685D"/>
    <w:rsid w:val="00E41816"/>
    <w:rsid w:val="00E41F52"/>
    <w:rsid w:val="00E46CC4"/>
    <w:rsid w:val="00E5354C"/>
    <w:rsid w:val="00E62A70"/>
    <w:rsid w:val="00E6662E"/>
    <w:rsid w:val="00E7300A"/>
    <w:rsid w:val="00E803B0"/>
    <w:rsid w:val="00E87E71"/>
    <w:rsid w:val="00E93470"/>
    <w:rsid w:val="00E95C3C"/>
    <w:rsid w:val="00EA1068"/>
    <w:rsid w:val="00EA314F"/>
    <w:rsid w:val="00EB3FA2"/>
    <w:rsid w:val="00EB65FC"/>
    <w:rsid w:val="00EB700A"/>
    <w:rsid w:val="00EC62BD"/>
    <w:rsid w:val="00ED1A05"/>
    <w:rsid w:val="00ED688A"/>
    <w:rsid w:val="00EE4D61"/>
    <w:rsid w:val="00EF1A39"/>
    <w:rsid w:val="00EF26EE"/>
    <w:rsid w:val="00F00083"/>
    <w:rsid w:val="00F02326"/>
    <w:rsid w:val="00F02B9A"/>
    <w:rsid w:val="00F07CA6"/>
    <w:rsid w:val="00F16188"/>
    <w:rsid w:val="00F20044"/>
    <w:rsid w:val="00F225DE"/>
    <w:rsid w:val="00F30378"/>
    <w:rsid w:val="00F338E7"/>
    <w:rsid w:val="00F360A9"/>
    <w:rsid w:val="00F361DC"/>
    <w:rsid w:val="00F42DFD"/>
    <w:rsid w:val="00F4353B"/>
    <w:rsid w:val="00F45208"/>
    <w:rsid w:val="00F47793"/>
    <w:rsid w:val="00F552C3"/>
    <w:rsid w:val="00F57A1B"/>
    <w:rsid w:val="00F611EA"/>
    <w:rsid w:val="00F62644"/>
    <w:rsid w:val="00F66CEF"/>
    <w:rsid w:val="00F81F19"/>
    <w:rsid w:val="00F83E06"/>
    <w:rsid w:val="00F87778"/>
    <w:rsid w:val="00F905E9"/>
    <w:rsid w:val="00F9592A"/>
    <w:rsid w:val="00FA2519"/>
    <w:rsid w:val="00FA461E"/>
    <w:rsid w:val="00FA6E39"/>
    <w:rsid w:val="00FA73AC"/>
    <w:rsid w:val="00FB0F72"/>
    <w:rsid w:val="00FB3CB5"/>
    <w:rsid w:val="00FB7483"/>
    <w:rsid w:val="00FC07BA"/>
    <w:rsid w:val="00FC2C34"/>
    <w:rsid w:val="00FC3637"/>
    <w:rsid w:val="00FC78AB"/>
    <w:rsid w:val="00FC7D30"/>
    <w:rsid w:val="00FC7F4E"/>
    <w:rsid w:val="00FE3C07"/>
    <w:rsid w:val="00FE6FDA"/>
    <w:rsid w:val="00FE7989"/>
    <w:rsid w:val="00FF2E97"/>
    <w:rsid w:val="00FF3711"/>
    <w:rsid w:val="00FF4292"/>
    <w:rsid w:val="00FF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3AAE58"/>
  <w15:docId w15:val="{60EE2704-641B-4174-AEE0-69ADDADE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5CE"/>
    <w:pPr>
      <w:spacing w:after="0"/>
    </w:pPr>
    <w:rPr>
      <w:sz w:val="24"/>
    </w:rPr>
  </w:style>
  <w:style w:type="paragraph" w:styleId="Heading1">
    <w:name w:val="heading 1"/>
    <w:basedOn w:val="Normal"/>
    <w:next w:val="Normal"/>
    <w:link w:val="Heading1Char"/>
    <w:uiPriority w:val="9"/>
    <w:qFormat/>
    <w:rsid w:val="00CC0D89"/>
    <w:pPr>
      <w:keepNext/>
      <w:keepLines/>
      <w:spacing w:before="24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CC0D89"/>
    <w:pPr>
      <w:keepNext/>
      <w:keepLines/>
      <w:spacing w:before="4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A6616B"/>
    <w:pPr>
      <w:keepNext/>
      <w:keepLines/>
      <w:spacing w:before="4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7F1129"/>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CC0D89"/>
    <w:pPr>
      <w:keepNext/>
      <w:keepLines/>
      <w:spacing w:before="40"/>
      <w:outlineLvl w:val="4"/>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89"/>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CC0D89"/>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A6616B"/>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7F1129"/>
    <w:rPr>
      <w:rFonts w:eastAsiaTheme="majorEastAsia" w:cstheme="majorBidi"/>
      <w:b/>
      <w:iCs/>
      <w:sz w:val="24"/>
    </w:rPr>
  </w:style>
  <w:style w:type="character" w:customStyle="1" w:styleId="Heading5Char">
    <w:name w:val="Heading 5 Char"/>
    <w:basedOn w:val="DefaultParagraphFont"/>
    <w:link w:val="Heading5"/>
    <w:uiPriority w:val="9"/>
    <w:rsid w:val="00CC0D89"/>
    <w:rPr>
      <w:rFonts w:eastAsiaTheme="majorEastAsia" w:cstheme="majorBidi"/>
      <w:b/>
    </w:rPr>
  </w:style>
  <w:style w:type="paragraph" w:styleId="ListParagraph">
    <w:name w:val="List Paragraph"/>
    <w:basedOn w:val="Normal"/>
    <w:link w:val="ListParagraphChar"/>
    <w:uiPriority w:val="34"/>
    <w:qFormat/>
    <w:rsid w:val="007F2458"/>
    <w:pPr>
      <w:ind w:left="720"/>
      <w:contextualSpacing/>
    </w:pPr>
  </w:style>
  <w:style w:type="table" w:styleId="TableGrid">
    <w:name w:val="Table Grid"/>
    <w:basedOn w:val="TableNormal"/>
    <w:uiPriority w:val="39"/>
    <w:rsid w:val="007F2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458"/>
    <w:pPr>
      <w:tabs>
        <w:tab w:val="center" w:pos="4680"/>
        <w:tab w:val="right" w:pos="9360"/>
      </w:tabs>
      <w:spacing w:line="240" w:lineRule="auto"/>
    </w:pPr>
  </w:style>
  <w:style w:type="character" w:customStyle="1" w:styleId="HeaderChar">
    <w:name w:val="Header Char"/>
    <w:basedOn w:val="DefaultParagraphFont"/>
    <w:link w:val="Header"/>
    <w:uiPriority w:val="99"/>
    <w:rsid w:val="007F2458"/>
  </w:style>
  <w:style w:type="paragraph" w:styleId="Footer">
    <w:name w:val="footer"/>
    <w:basedOn w:val="Normal"/>
    <w:link w:val="FooterChar"/>
    <w:uiPriority w:val="99"/>
    <w:unhideWhenUsed/>
    <w:rsid w:val="007F2458"/>
    <w:pPr>
      <w:tabs>
        <w:tab w:val="center" w:pos="4680"/>
        <w:tab w:val="right" w:pos="9360"/>
      </w:tabs>
      <w:spacing w:line="240" w:lineRule="auto"/>
    </w:pPr>
  </w:style>
  <w:style w:type="character" w:customStyle="1" w:styleId="FooterChar">
    <w:name w:val="Footer Char"/>
    <w:basedOn w:val="DefaultParagraphFont"/>
    <w:link w:val="Footer"/>
    <w:uiPriority w:val="99"/>
    <w:rsid w:val="007F2458"/>
  </w:style>
  <w:style w:type="paragraph" w:styleId="FootnoteText">
    <w:name w:val="footnote text"/>
    <w:basedOn w:val="Normal"/>
    <w:link w:val="FootnoteTextChar"/>
    <w:uiPriority w:val="99"/>
    <w:unhideWhenUsed/>
    <w:rsid w:val="007F2458"/>
    <w:pPr>
      <w:spacing w:line="240" w:lineRule="auto"/>
    </w:pPr>
    <w:rPr>
      <w:szCs w:val="24"/>
    </w:rPr>
  </w:style>
  <w:style w:type="character" w:customStyle="1" w:styleId="FootnoteTextChar">
    <w:name w:val="Footnote Text Char"/>
    <w:basedOn w:val="DefaultParagraphFont"/>
    <w:link w:val="FootnoteText"/>
    <w:uiPriority w:val="99"/>
    <w:rsid w:val="007F2458"/>
    <w:rPr>
      <w:sz w:val="24"/>
      <w:szCs w:val="24"/>
    </w:rPr>
  </w:style>
  <w:style w:type="character" w:styleId="FootnoteReference">
    <w:name w:val="footnote reference"/>
    <w:basedOn w:val="DefaultParagraphFont"/>
    <w:uiPriority w:val="99"/>
    <w:unhideWhenUsed/>
    <w:rsid w:val="007F2458"/>
    <w:rPr>
      <w:vertAlign w:val="superscript"/>
    </w:rPr>
  </w:style>
  <w:style w:type="paragraph" w:customStyle="1" w:styleId="paragraph">
    <w:name w:val="paragraph"/>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F2458"/>
  </w:style>
  <w:style w:type="character" w:customStyle="1" w:styleId="apple-converted-space">
    <w:name w:val="apple-converted-space"/>
    <w:basedOn w:val="DefaultParagraphFont"/>
    <w:rsid w:val="007F2458"/>
  </w:style>
  <w:style w:type="character" w:customStyle="1" w:styleId="eop">
    <w:name w:val="eop"/>
    <w:basedOn w:val="DefaultParagraphFont"/>
    <w:rsid w:val="007F2458"/>
  </w:style>
  <w:style w:type="paragraph" w:styleId="NormalWeb">
    <w:name w:val="Normal (Web)"/>
    <w:basedOn w:val="Normal"/>
    <w:uiPriority w:val="99"/>
    <w:unhideWhenUsed/>
    <w:rsid w:val="007F2458"/>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7F2458"/>
    <w:pPr>
      <w:spacing w:after="100"/>
      <w:ind w:left="440"/>
    </w:pPr>
  </w:style>
  <w:style w:type="character" w:styleId="Hyperlink">
    <w:name w:val="Hyperlink"/>
    <w:basedOn w:val="DefaultParagraphFont"/>
    <w:uiPriority w:val="99"/>
    <w:unhideWhenUsed/>
    <w:rsid w:val="007F2458"/>
    <w:rPr>
      <w:color w:val="0563C1" w:themeColor="hyperlink"/>
      <w:u w:val="single"/>
    </w:rPr>
  </w:style>
  <w:style w:type="paragraph" w:styleId="NoSpacing">
    <w:name w:val="No Spacing"/>
    <w:basedOn w:val="Heading1"/>
    <w:uiPriority w:val="1"/>
    <w:qFormat/>
    <w:rsid w:val="007F2458"/>
  </w:style>
  <w:style w:type="character" w:styleId="CommentReference">
    <w:name w:val="annotation reference"/>
    <w:basedOn w:val="DefaultParagraphFont"/>
    <w:uiPriority w:val="99"/>
    <w:semiHidden/>
    <w:unhideWhenUsed/>
    <w:rsid w:val="007F2458"/>
    <w:rPr>
      <w:sz w:val="16"/>
      <w:szCs w:val="16"/>
    </w:rPr>
  </w:style>
  <w:style w:type="paragraph" w:styleId="CommentText">
    <w:name w:val="annotation text"/>
    <w:basedOn w:val="Normal"/>
    <w:link w:val="CommentTextChar"/>
    <w:uiPriority w:val="99"/>
    <w:unhideWhenUsed/>
    <w:rsid w:val="007F2458"/>
    <w:pPr>
      <w:spacing w:line="240" w:lineRule="auto"/>
    </w:pPr>
    <w:rPr>
      <w:sz w:val="20"/>
      <w:szCs w:val="20"/>
    </w:rPr>
  </w:style>
  <w:style w:type="character" w:customStyle="1" w:styleId="CommentTextChar">
    <w:name w:val="Comment Text Char"/>
    <w:basedOn w:val="DefaultParagraphFont"/>
    <w:link w:val="CommentText"/>
    <w:uiPriority w:val="99"/>
    <w:rsid w:val="007F2458"/>
    <w:rPr>
      <w:sz w:val="20"/>
      <w:szCs w:val="20"/>
    </w:rPr>
  </w:style>
  <w:style w:type="paragraph" w:styleId="CommentSubject">
    <w:name w:val="annotation subject"/>
    <w:basedOn w:val="CommentText"/>
    <w:next w:val="CommentText"/>
    <w:link w:val="CommentSubjectChar"/>
    <w:uiPriority w:val="99"/>
    <w:semiHidden/>
    <w:unhideWhenUsed/>
    <w:rsid w:val="007F2458"/>
    <w:rPr>
      <w:b/>
      <w:bCs/>
    </w:rPr>
  </w:style>
  <w:style w:type="character" w:customStyle="1" w:styleId="CommentSubjectChar">
    <w:name w:val="Comment Subject Char"/>
    <w:basedOn w:val="CommentTextChar"/>
    <w:link w:val="CommentSubject"/>
    <w:uiPriority w:val="99"/>
    <w:semiHidden/>
    <w:rsid w:val="007F2458"/>
    <w:rPr>
      <w:b/>
      <w:bCs/>
      <w:sz w:val="20"/>
      <w:szCs w:val="20"/>
    </w:rPr>
  </w:style>
  <w:style w:type="paragraph" w:styleId="BalloonText">
    <w:name w:val="Balloon Text"/>
    <w:basedOn w:val="Normal"/>
    <w:link w:val="BalloonTextChar"/>
    <w:uiPriority w:val="99"/>
    <w:semiHidden/>
    <w:unhideWhenUsed/>
    <w:rsid w:val="007F24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58"/>
    <w:rPr>
      <w:rFonts w:ascii="Tahoma" w:hAnsi="Tahoma" w:cs="Tahoma"/>
      <w:sz w:val="16"/>
      <w:szCs w:val="16"/>
    </w:rPr>
  </w:style>
  <w:style w:type="paragraph" w:customStyle="1" w:styleId="A-Head5">
    <w:name w:val="A-Head 5"/>
    <w:next w:val="Normal"/>
    <w:rsid w:val="007F2458"/>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7F245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45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7F2458"/>
  </w:style>
  <w:style w:type="character" w:customStyle="1" w:styleId="style2">
    <w:name w:val="style2"/>
    <w:basedOn w:val="DefaultParagraphFont"/>
    <w:rsid w:val="007F2458"/>
  </w:style>
  <w:style w:type="paragraph" w:customStyle="1" w:styleId="Default">
    <w:name w:val="Default"/>
    <w:link w:val="DefaultChar"/>
    <w:rsid w:val="007F245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F2458"/>
    <w:rPr>
      <w:rFonts w:ascii="Arial" w:eastAsia="Times New Roman" w:hAnsi="Arial" w:cs="Arial"/>
      <w:color w:val="000000"/>
      <w:sz w:val="24"/>
      <w:szCs w:val="24"/>
    </w:rPr>
  </w:style>
  <w:style w:type="paragraph" w:customStyle="1" w:styleId="reading">
    <w:name w:val="reading"/>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7F2458"/>
  </w:style>
  <w:style w:type="paragraph" w:styleId="TOCHeading">
    <w:name w:val="TOC Heading"/>
    <w:basedOn w:val="Heading1"/>
    <w:next w:val="Normal"/>
    <w:uiPriority w:val="39"/>
    <w:unhideWhenUsed/>
    <w:qFormat/>
    <w:rsid w:val="00B21C8B"/>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5F4C6F"/>
    <w:pPr>
      <w:tabs>
        <w:tab w:val="right" w:leader="dot" w:pos="9360"/>
      </w:tabs>
      <w:spacing w:after="100"/>
      <w:ind w:hanging="270"/>
    </w:pPr>
  </w:style>
  <w:style w:type="paragraph" w:styleId="TOC2">
    <w:name w:val="toc 2"/>
    <w:basedOn w:val="Normal"/>
    <w:next w:val="Normal"/>
    <w:autoRedefine/>
    <w:uiPriority w:val="39"/>
    <w:unhideWhenUsed/>
    <w:rsid w:val="00B21C8B"/>
    <w:pPr>
      <w:spacing w:after="100"/>
      <w:ind w:left="220"/>
    </w:pPr>
  </w:style>
  <w:style w:type="paragraph" w:styleId="TOC4">
    <w:name w:val="toc 4"/>
    <w:basedOn w:val="Normal"/>
    <w:next w:val="Normal"/>
    <w:autoRedefine/>
    <w:uiPriority w:val="39"/>
    <w:unhideWhenUsed/>
    <w:rsid w:val="002C71C9"/>
    <w:pPr>
      <w:spacing w:after="100"/>
      <w:ind w:left="660"/>
    </w:pPr>
    <w:rPr>
      <w:rFonts w:eastAsiaTheme="minorEastAsia"/>
    </w:rPr>
  </w:style>
  <w:style w:type="paragraph" w:styleId="TOC5">
    <w:name w:val="toc 5"/>
    <w:basedOn w:val="Normal"/>
    <w:next w:val="Normal"/>
    <w:autoRedefine/>
    <w:uiPriority w:val="39"/>
    <w:unhideWhenUsed/>
    <w:rsid w:val="002C71C9"/>
    <w:pPr>
      <w:spacing w:after="100"/>
      <w:ind w:left="880"/>
    </w:pPr>
    <w:rPr>
      <w:rFonts w:eastAsiaTheme="minorEastAsia"/>
    </w:rPr>
  </w:style>
  <w:style w:type="paragraph" w:styleId="TOC6">
    <w:name w:val="toc 6"/>
    <w:basedOn w:val="Normal"/>
    <w:next w:val="Normal"/>
    <w:autoRedefine/>
    <w:uiPriority w:val="39"/>
    <w:unhideWhenUsed/>
    <w:rsid w:val="002C71C9"/>
    <w:pPr>
      <w:spacing w:after="100"/>
      <w:ind w:left="1100"/>
    </w:pPr>
    <w:rPr>
      <w:rFonts w:eastAsiaTheme="minorEastAsia"/>
    </w:rPr>
  </w:style>
  <w:style w:type="paragraph" w:styleId="TOC7">
    <w:name w:val="toc 7"/>
    <w:basedOn w:val="Normal"/>
    <w:next w:val="Normal"/>
    <w:autoRedefine/>
    <w:uiPriority w:val="39"/>
    <w:unhideWhenUsed/>
    <w:rsid w:val="002C71C9"/>
    <w:pPr>
      <w:spacing w:after="100"/>
      <w:ind w:left="1320"/>
    </w:pPr>
    <w:rPr>
      <w:rFonts w:eastAsiaTheme="minorEastAsia"/>
    </w:rPr>
  </w:style>
  <w:style w:type="paragraph" w:styleId="TOC8">
    <w:name w:val="toc 8"/>
    <w:basedOn w:val="Normal"/>
    <w:next w:val="Normal"/>
    <w:autoRedefine/>
    <w:uiPriority w:val="39"/>
    <w:unhideWhenUsed/>
    <w:rsid w:val="002C71C9"/>
    <w:pPr>
      <w:spacing w:after="100"/>
      <w:ind w:left="1540"/>
    </w:pPr>
    <w:rPr>
      <w:rFonts w:eastAsiaTheme="minorEastAsia"/>
    </w:rPr>
  </w:style>
  <w:style w:type="paragraph" w:styleId="TOC9">
    <w:name w:val="toc 9"/>
    <w:basedOn w:val="Normal"/>
    <w:next w:val="Normal"/>
    <w:autoRedefine/>
    <w:uiPriority w:val="39"/>
    <w:unhideWhenUsed/>
    <w:rsid w:val="002C71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2C71C9"/>
    <w:rPr>
      <w:color w:val="808080"/>
      <w:shd w:val="clear" w:color="auto" w:fill="E6E6E6"/>
    </w:rPr>
  </w:style>
  <w:style w:type="character" w:styleId="FollowedHyperlink">
    <w:name w:val="FollowedHyperlink"/>
    <w:basedOn w:val="DefaultParagraphFont"/>
    <w:uiPriority w:val="99"/>
    <w:semiHidden/>
    <w:unhideWhenUsed/>
    <w:rsid w:val="00FC2C34"/>
    <w:rPr>
      <w:color w:val="954F72" w:themeColor="followedHyperlink"/>
      <w:u w:val="single"/>
    </w:rPr>
  </w:style>
  <w:style w:type="character" w:styleId="Emphasis">
    <w:name w:val="Emphasis"/>
    <w:basedOn w:val="DefaultParagraphFont"/>
    <w:uiPriority w:val="20"/>
    <w:qFormat/>
    <w:rsid w:val="00FC2C34"/>
    <w:rPr>
      <w:i/>
      <w:iCs/>
    </w:rPr>
  </w:style>
  <w:style w:type="paragraph" w:styleId="Revision">
    <w:name w:val="Revision"/>
    <w:hidden/>
    <w:uiPriority w:val="99"/>
    <w:semiHidden/>
    <w:rsid w:val="00087947"/>
    <w:pPr>
      <w:spacing w:after="0" w:line="240" w:lineRule="auto"/>
    </w:pPr>
    <w:rPr>
      <w:sz w:val="24"/>
    </w:rPr>
  </w:style>
  <w:style w:type="character" w:customStyle="1" w:styleId="ListParagraphChar">
    <w:name w:val="List Paragraph Char"/>
    <w:link w:val="ListParagraph"/>
    <w:uiPriority w:val="34"/>
    <w:locked/>
    <w:rsid w:val="008C0B10"/>
    <w:rPr>
      <w:sz w:val="24"/>
    </w:rPr>
  </w:style>
  <w:style w:type="character" w:styleId="Strong">
    <w:name w:val="Strong"/>
    <w:basedOn w:val="DefaultParagraphFont"/>
    <w:uiPriority w:val="22"/>
    <w:qFormat/>
    <w:rsid w:val="00F07C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1249">
      <w:bodyDiv w:val="1"/>
      <w:marLeft w:val="0"/>
      <w:marRight w:val="0"/>
      <w:marTop w:val="0"/>
      <w:marBottom w:val="0"/>
      <w:divBdr>
        <w:top w:val="none" w:sz="0" w:space="0" w:color="auto"/>
        <w:left w:val="none" w:sz="0" w:space="0" w:color="auto"/>
        <w:bottom w:val="none" w:sz="0" w:space="0" w:color="auto"/>
        <w:right w:val="none" w:sz="0" w:space="0" w:color="auto"/>
      </w:divBdr>
    </w:div>
    <w:div w:id="78908188">
      <w:bodyDiv w:val="1"/>
      <w:marLeft w:val="0"/>
      <w:marRight w:val="0"/>
      <w:marTop w:val="0"/>
      <w:marBottom w:val="0"/>
      <w:divBdr>
        <w:top w:val="none" w:sz="0" w:space="0" w:color="auto"/>
        <w:left w:val="none" w:sz="0" w:space="0" w:color="auto"/>
        <w:bottom w:val="none" w:sz="0" w:space="0" w:color="auto"/>
        <w:right w:val="none" w:sz="0" w:space="0" w:color="auto"/>
      </w:divBdr>
    </w:div>
    <w:div w:id="418068114">
      <w:bodyDiv w:val="1"/>
      <w:marLeft w:val="0"/>
      <w:marRight w:val="0"/>
      <w:marTop w:val="0"/>
      <w:marBottom w:val="0"/>
      <w:divBdr>
        <w:top w:val="none" w:sz="0" w:space="0" w:color="auto"/>
        <w:left w:val="none" w:sz="0" w:space="0" w:color="auto"/>
        <w:bottom w:val="none" w:sz="0" w:space="0" w:color="auto"/>
        <w:right w:val="none" w:sz="0" w:space="0" w:color="auto"/>
      </w:divBdr>
    </w:div>
    <w:div w:id="423305333">
      <w:bodyDiv w:val="1"/>
      <w:marLeft w:val="0"/>
      <w:marRight w:val="0"/>
      <w:marTop w:val="0"/>
      <w:marBottom w:val="0"/>
      <w:divBdr>
        <w:top w:val="none" w:sz="0" w:space="0" w:color="auto"/>
        <w:left w:val="none" w:sz="0" w:space="0" w:color="auto"/>
        <w:bottom w:val="none" w:sz="0" w:space="0" w:color="auto"/>
        <w:right w:val="none" w:sz="0" w:space="0" w:color="auto"/>
      </w:divBdr>
    </w:div>
    <w:div w:id="620769747">
      <w:bodyDiv w:val="1"/>
      <w:marLeft w:val="0"/>
      <w:marRight w:val="0"/>
      <w:marTop w:val="0"/>
      <w:marBottom w:val="0"/>
      <w:divBdr>
        <w:top w:val="none" w:sz="0" w:space="0" w:color="auto"/>
        <w:left w:val="none" w:sz="0" w:space="0" w:color="auto"/>
        <w:bottom w:val="none" w:sz="0" w:space="0" w:color="auto"/>
        <w:right w:val="none" w:sz="0" w:space="0" w:color="auto"/>
      </w:divBdr>
    </w:div>
    <w:div w:id="929316468">
      <w:bodyDiv w:val="1"/>
      <w:marLeft w:val="0"/>
      <w:marRight w:val="0"/>
      <w:marTop w:val="0"/>
      <w:marBottom w:val="0"/>
      <w:divBdr>
        <w:top w:val="none" w:sz="0" w:space="0" w:color="auto"/>
        <w:left w:val="none" w:sz="0" w:space="0" w:color="auto"/>
        <w:bottom w:val="none" w:sz="0" w:space="0" w:color="auto"/>
        <w:right w:val="none" w:sz="0" w:space="0" w:color="auto"/>
      </w:divBdr>
    </w:div>
    <w:div w:id="1113017763">
      <w:bodyDiv w:val="1"/>
      <w:marLeft w:val="0"/>
      <w:marRight w:val="0"/>
      <w:marTop w:val="0"/>
      <w:marBottom w:val="0"/>
      <w:divBdr>
        <w:top w:val="none" w:sz="0" w:space="0" w:color="auto"/>
        <w:left w:val="none" w:sz="0" w:space="0" w:color="auto"/>
        <w:bottom w:val="none" w:sz="0" w:space="0" w:color="auto"/>
        <w:right w:val="none" w:sz="0" w:space="0" w:color="auto"/>
      </w:divBdr>
    </w:div>
    <w:div w:id="1518763490">
      <w:bodyDiv w:val="1"/>
      <w:marLeft w:val="0"/>
      <w:marRight w:val="0"/>
      <w:marTop w:val="0"/>
      <w:marBottom w:val="0"/>
      <w:divBdr>
        <w:top w:val="none" w:sz="0" w:space="0" w:color="auto"/>
        <w:left w:val="none" w:sz="0" w:space="0" w:color="auto"/>
        <w:bottom w:val="none" w:sz="0" w:space="0" w:color="auto"/>
        <w:right w:val="none" w:sz="0" w:space="0" w:color="auto"/>
      </w:divBdr>
    </w:div>
    <w:div w:id="1542014498">
      <w:bodyDiv w:val="1"/>
      <w:marLeft w:val="0"/>
      <w:marRight w:val="0"/>
      <w:marTop w:val="0"/>
      <w:marBottom w:val="0"/>
      <w:divBdr>
        <w:top w:val="none" w:sz="0" w:space="0" w:color="auto"/>
        <w:left w:val="none" w:sz="0" w:space="0" w:color="auto"/>
        <w:bottom w:val="none" w:sz="0" w:space="0" w:color="auto"/>
        <w:right w:val="none" w:sz="0" w:space="0" w:color="auto"/>
      </w:divBdr>
    </w:div>
    <w:div w:id="1829127024">
      <w:bodyDiv w:val="1"/>
      <w:marLeft w:val="0"/>
      <w:marRight w:val="0"/>
      <w:marTop w:val="0"/>
      <w:marBottom w:val="0"/>
      <w:divBdr>
        <w:top w:val="none" w:sz="0" w:space="0" w:color="auto"/>
        <w:left w:val="none" w:sz="0" w:space="0" w:color="auto"/>
        <w:bottom w:val="none" w:sz="0" w:space="0" w:color="auto"/>
        <w:right w:val="none" w:sz="0" w:space="0" w:color="auto"/>
      </w:divBdr>
    </w:div>
    <w:div w:id="1884125959">
      <w:bodyDiv w:val="1"/>
      <w:marLeft w:val="0"/>
      <w:marRight w:val="0"/>
      <w:marTop w:val="0"/>
      <w:marBottom w:val="0"/>
      <w:divBdr>
        <w:top w:val="none" w:sz="0" w:space="0" w:color="auto"/>
        <w:left w:val="none" w:sz="0" w:space="0" w:color="auto"/>
        <w:bottom w:val="none" w:sz="0" w:space="0" w:color="auto"/>
        <w:right w:val="none" w:sz="0" w:space="0" w:color="auto"/>
      </w:divBdr>
    </w:div>
    <w:div w:id="2000382578">
      <w:bodyDiv w:val="1"/>
      <w:marLeft w:val="0"/>
      <w:marRight w:val="0"/>
      <w:marTop w:val="0"/>
      <w:marBottom w:val="0"/>
      <w:divBdr>
        <w:top w:val="none" w:sz="0" w:space="0" w:color="auto"/>
        <w:left w:val="none" w:sz="0" w:space="0" w:color="auto"/>
        <w:bottom w:val="none" w:sz="0" w:space="0" w:color="auto"/>
        <w:right w:val="none" w:sz="0" w:space="0" w:color="auto"/>
      </w:divBdr>
    </w:div>
    <w:div w:id="2026595409">
      <w:bodyDiv w:val="1"/>
      <w:marLeft w:val="0"/>
      <w:marRight w:val="0"/>
      <w:marTop w:val="0"/>
      <w:marBottom w:val="0"/>
      <w:divBdr>
        <w:top w:val="none" w:sz="0" w:space="0" w:color="auto"/>
        <w:left w:val="none" w:sz="0" w:space="0" w:color="auto"/>
        <w:bottom w:val="none" w:sz="0" w:space="0" w:color="auto"/>
        <w:right w:val="none" w:sz="0" w:space="0" w:color="auto"/>
      </w:divBdr>
    </w:div>
    <w:div w:id="205522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8.png"/><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5" Type="http://schemas.openxmlformats.org/officeDocument/2006/relationships/webSettings" Target="webSettings.xml"/><Relationship Id="rId61" Type="http://schemas.openxmlformats.org/officeDocument/2006/relationships/chart" Target="charts/chart45.xml"/><Relationship Id="rId19" Type="http://schemas.openxmlformats.org/officeDocument/2006/relationships/chart" Target="charts/chart4.xml"/><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0.xml"/><Relationship Id="rId59" Type="http://schemas.openxmlformats.org/officeDocument/2006/relationships/chart" Target="charts/chart43.xml"/><Relationship Id="rId20" Type="http://schemas.openxmlformats.org/officeDocument/2006/relationships/chart" Target="charts/chart5.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image" Target="media/image2.jpeg"/><Relationship Id="rId31" Type="http://schemas.openxmlformats.org/officeDocument/2006/relationships/chart" Target="charts/chart16.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chart" Target="charts/chart3.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bgfs001\home\ceckhof\2018%20Technical%20Reports\CEL%20MCO%20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hbgfs001\home\ceckhof\2018%20Technical%20Reports\CEL%20MCO%20Char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hbgfs001\home\ceckhof\2018%20Technical%20Reports\MCO%20Chart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hbgfs001\home\ceckhof\2018%20Technical%20Reports\HNE%20Chart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hbgfs001\home\ceckhof\2018%20Technical%20Reports\NHP%20Chart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hbgfs001\home\ceckhof\2018%20Technical%20Reports\THPP%20MCO%20Charts.xlsx"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bgfs001\home\ceckhof\2018%20Technical%20Reports\BMCHP%20Charts%20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hbgfs001\home\ceckhof\2018%20Technical%20Reports\Fallon%20MCO%20Charts%20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rgbClr val="002060"/>
                </a:solidFill>
                <a:latin typeface="+mn-lt"/>
                <a:ea typeface="+mn-ea"/>
                <a:cs typeface="+mn-cs"/>
              </a:defRPr>
            </a:pPr>
            <a:r>
              <a:rPr lang="en-US" sz="1200" b="1" baseline="0">
                <a:solidFill>
                  <a:sysClr val="windowText" lastClr="000000"/>
                </a:solidFill>
              </a:rPr>
              <a:t>HEDIS 2018 AMM Acute Rate by MCO </a:t>
            </a:r>
            <a:endParaRPr lang="en-US" sz="1200" b="1">
              <a:solidFill>
                <a:sysClr val="windowText" lastClr="000000"/>
              </a:solidFill>
            </a:endParaRPr>
          </a:p>
        </c:rich>
      </c:tx>
      <c:layout>
        <c:manualLayout>
          <c:xMode val="edge"/>
          <c:yMode val="edge"/>
          <c:x val="9.5750000000000002E-2"/>
          <c:y val="3.99201596806387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0.2026920384951881"/>
          <c:y val="0.19203577097772959"/>
          <c:w val="0.68341907261592316"/>
          <c:h val="0.691464001131595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Tufts</c:v>
                </c:pt>
                <c:pt idx="1">
                  <c:v>NHP</c:v>
                </c:pt>
                <c:pt idx="2">
                  <c:v>Fallon</c:v>
                </c:pt>
                <c:pt idx="3">
                  <c:v>BMCHP</c:v>
                </c:pt>
                <c:pt idx="4">
                  <c:v>HNE</c:v>
                </c:pt>
              </c:strCache>
            </c:strRef>
          </c:cat>
          <c:val>
            <c:numRef>
              <c:f>Sheet1!$B$3:$B$7</c:f>
              <c:numCache>
                <c:formatCode>0.00%</c:formatCode>
                <c:ptCount val="5"/>
                <c:pt idx="0">
                  <c:v>0.61529999999999996</c:v>
                </c:pt>
                <c:pt idx="1">
                  <c:v>0.51139999999999997</c:v>
                </c:pt>
                <c:pt idx="2">
                  <c:v>0.49199999999999999</c:v>
                </c:pt>
                <c:pt idx="3">
                  <c:v>0.46929999999999999</c:v>
                </c:pt>
                <c:pt idx="4">
                  <c:v>0.45090000000000002</c:v>
                </c:pt>
              </c:numCache>
            </c:numRef>
          </c:val>
          <c:extLst>
            <c:ext xmlns:c16="http://schemas.microsoft.com/office/drawing/2014/chart" uri="{C3380CC4-5D6E-409C-BE32-E72D297353CC}">
              <c16:uniqueId val="{00000000-0DC4-476D-837C-0877CB788077}"/>
            </c:ext>
          </c:extLst>
        </c:ser>
        <c:dLbls>
          <c:dLblPos val="outEnd"/>
          <c:showLegendKey val="0"/>
          <c:showVal val="1"/>
          <c:showCatName val="0"/>
          <c:showSerName val="0"/>
          <c:showPercent val="0"/>
          <c:showBubbleSize val="0"/>
        </c:dLbls>
        <c:gapWidth val="219"/>
        <c:overlap val="-27"/>
        <c:axId val="228043008"/>
        <c:axId val="246384512"/>
      </c:barChart>
      <c:catAx>
        <c:axId val="2280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384512"/>
        <c:crosses val="autoZero"/>
        <c:auto val="1"/>
        <c:lblAlgn val="ctr"/>
        <c:lblOffset val="100"/>
        <c:noMultiLvlLbl val="0"/>
      </c:catAx>
      <c:valAx>
        <c:axId val="2463845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5.3430446194225718E-2"/>
              <c:y val="0.185823581640411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80430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Fallon Health MCO HEDIS AMM</a:t>
            </a:r>
            <a:r>
              <a:rPr lang="en-US" sz="1200" b="1" baseline="0">
                <a:solidFill>
                  <a:sysClr val="windowText" lastClr="000000"/>
                </a:solidFill>
              </a:rPr>
              <a:t> Continuous </a:t>
            </a:r>
            <a:endParaRPr lang="en-US" sz="1200" b="1">
              <a:solidFill>
                <a:sysClr val="windowText" lastClr="000000"/>
              </a:solidFill>
            </a:endParaRPr>
          </a:p>
        </c:rich>
      </c:tx>
      <c:layout>
        <c:manualLayout>
          <c:xMode val="edge"/>
          <c:yMode val="edge"/>
          <c:x val="7.1333333333333332E-2"/>
          <c:y val="4.604249811239349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482239720034995"/>
          <c:y val="0.24742818106640779"/>
          <c:w val="0.68628871391076118"/>
          <c:h val="0.562587998418006"/>
        </c:manualLayout>
      </c:layout>
      <c:lineChart>
        <c:grouping val="standard"/>
        <c:varyColors val="0"/>
        <c:ser>
          <c:idx val="0"/>
          <c:order val="0"/>
          <c:tx>
            <c:strRef>
              <c:f>Sheet1!$A$9</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Sheet1!$B$8:$G$8</c:f>
              <c:strCache>
                <c:ptCount val="6"/>
                <c:pt idx="0">
                  <c:v>HEDIS 2013</c:v>
                </c:pt>
                <c:pt idx="1">
                  <c:v>HEDIS 2014</c:v>
                </c:pt>
                <c:pt idx="2">
                  <c:v>HEDIS 2015</c:v>
                </c:pt>
                <c:pt idx="3">
                  <c:v>HEDIS 2016</c:v>
                </c:pt>
                <c:pt idx="4">
                  <c:v>HEDIS 2017</c:v>
                </c:pt>
                <c:pt idx="5">
                  <c:v>HEDIS 2018</c:v>
                </c:pt>
              </c:strCache>
            </c:strRef>
          </c:cat>
          <c:val>
            <c:numRef>
              <c:f>Sheet1!$B$9:$G$9</c:f>
              <c:numCache>
                <c:formatCode>0.00%</c:formatCode>
                <c:ptCount val="6"/>
                <c:pt idx="0">
                  <c:v>0.37859999999999999</c:v>
                </c:pt>
                <c:pt idx="1">
                  <c:v>0.22</c:v>
                </c:pt>
                <c:pt idx="2">
                  <c:v>0.32429999999999998</c:v>
                </c:pt>
                <c:pt idx="3">
                  <c:v>0.26669999999999999</c:v>
                </c:pt>
                <c:pt idx="4">
                  <c:v>0.28599999999999998</c:v>
                </c:pt>
                <c:pt idx="5">
                  <c:v>0.36460000000000004</c:v>
                </c:pt>
              </c:numCache>
            </c:numRef>
          </c:val>
          <c:smooth val="0"/>
          <c:extLst>
            <c:ext xmlns:c16="http://schemas.microsoft.com/office/drawing/2014/chart" uri="{C3380CC4-5D6E-409C-BE32-E72D297353CC}">
              <c16:uniqueId val="{00000000-70BF-4BC5-BFB4-15A0A6C5E0B1}"/>
            </c:ext>
          </c:extLst>
        </c:ser>
        <c:dLbls>
          <c:showLegendKey val="0"/>
          <c:showVal val="0"/>
          <c:showCatName val="0"/>
          <c:showSerName val="0"/>
          <c:showPercent val="0"/>
          <c:showBubbleSize val="0"/>
        </c:dLbls>
        <c:marker val="1"/>
        <c:smooth val="0"/>
        <c:axId val="384580608"/>
        <c:axId val="384615552"/>
      </c:lineChart>
      <c:catAx>
        <c:axId val="38458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84615552"/>
        <c:crosses val="autoZero"/>
        <c:auto val="1"/>
        <c:lblAlgn val="ctr"/>
        <c:lblOffset val="100"/>
        <c:noMultiLvlLbl val="0"/>
      </c:catAx>
      <c:valAx>
        <c:axId val="38461555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3.6763779527559062E-2"/>
              <c:y val="0.273657642109804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45806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Health Annual Monitoring for Patients on Persistent Medications (MPM) </a:t>
            </a:r>
          </a:p>
        </c:rich>
      </c:tx>
      <c:layout>
        <c:manualLayout>
          <c:xMode val="edge"/>
          <c:yMode val="edge"/>
          <c:x val="9.2534558180227475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93350831146104"/>
          <c:y val="0.33390695728251357"/>
          <c:w val="0.75851093613298337"/>
          <c:h val="0.46697706264977745"/>
        </c:manualLayout>
      </c:layout>
      <c:lineChart>
        <c:grouping val="standard"/>
        <c:varyColors val="0"/>
        <c:ser>
          <c:idx val="0"/>
          <c:order val="0"/>
          <c:tx>
            <c:strRef>
              <c:f>Sheet1!$A$80</c:f>
              <c:strCache>
                <c:ptCount val="1"/>
                <c:pt idx="0">
                  <c:v>FH MPM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Sheet1!$B$79:$C$79</c:f>
              <c:strCache>
                <c:ptCount val="2"/>
                <c:pt idx="0">
                  <c:v>HEDIS 2017</c:v>
                </c:pt>
                <c:pt idx="1">
                  <c:v>HEDIS 2018</c:v>
                </c:pt>
              </c:strCache>
            </c:strRef>
          </c:cat>
          <c:val>
            <c:numRef>
              <c:f>Sheet1!$B$80:$C$80</c:f>
              <c:numCache>
                <c:formatCode>0.00%</c:formatCode>
                <c:ptCount val="2"/>
                <c:pt idx="0">
                  <c:v>0.88470000000000004</c:v>
                </c:pt>
                <c:pt idx="1">
                  <c:v>0.88829999999999998</c:v>
                </c:pt>
              </c:numCache>
            </c:numRef>
          </c:val>
          <c:smooth val="0"/>
          <c:extLst>
            <c:ext xmlns:c16="http://schemas.microsoft.com/office/drawing/2014/chart" uri="{C3380CC4-5D6E-409C-BE32-E72D297353CC}">
              <c16:uniqueId val="{00000000-DE09-429C-87CF-A5D8304CB72E}"/>
            </c:ext>
          </c:extLst>
        </c:ser>
        <c:dLbls>
          <c:showLegendKey val="0"/>
          <c:showVal val="0"/>
          <c:showCatName val="0"/>
          <c:showSerName val="0"/>
          <c:showPercent val="0"/>
          <c:showBubbleSize val="0"/>
        </c:dLbls>
        <c:smooth val="0"/>
        <c:axId val="402216448"/>
        <c:axId val="402217984"/>
      </c:lineChart>
      <c:catAx>
        <c:axId val="4022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2217984"/>
        <c:crosses val="autoZero"/>
        <c:auto val="1"/>
        <c:lblAlgn val="ctr"/>
        <c:lblOffset val="100"/>
        <c:noMultiLvlLbl val="0"/>
      </c:catAx>
      <c:valAx>
        <c:axId val="4022179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MPM Rate %</a:t>
                </a:r>
              </a:p>
            </c:rich>
          </c:tx>
          <c:layout>
            <c:manualLayout>
              <c:xMode val="edge"/>
              <c:yMode val="edge"/>
              <c:x val="6.0541557305336835E-2"/>
              <c:y val="0.3066225575969670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221644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Health HEDIS Post-Partum</a:t>
            </a:r>
            <a:r>
              <a:rPr lang="en-US" sz="1200" b="1" baseline="0">
                <a:solidFill>
                  <a:sysClr val="windowText" lastClr="000000"/>
                </a:solidFill>
              </a:rPr>
              <a:t> Visit Rate</a:t>
            </a:r>
            <a:r>
              <a:rPr lang="en-US" sz="1200" b="1">
                <a:solidFill>
                  <a:sysClr val="windowText" lastClr="000000"/>
                </a:solidFill>
              </a:rPr>
              <a:t> </a:t>
            </a:r>
          </a:p>
        </c:rich>
      </c:tx>
      <c:layout>
        <c:manualLayout>
          <c:xMode val="edge"/>
          <c:yMode val="edge"/>
          <c:x val="9.6263779527559074E-2"/>
          <c:y val="2.301252979419975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20603674540682"/>
          <c:y val="0.21411572670024021"/>
          <c:w val="0.68234951881014871"/>
          <c:h val="0.57258136019216677"/>
        </c:manualLayout>
      </c:layout>
      <c:lineChart>
        <c:grouping val="standard"/>
        <c:varyColors val="0"/>
        <c:ser>
          <c:idx val="0"/>
          <c:order val="0"/>
          <c:tx>
            <c:strRef>
              <c:f>Sheet1!$A$35</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Sheet1!$B$34:$G$34</c:f>
              <c:strCache>
                <c:ptCount val="6"/>
                <c:pt idx="0">
                  <c:v>HEDIS 2013</c:v>
                </c:pt>
                <c:pt idx="1">
                  <c:v>HEDIS 2014</c:v>
                </c:pt>
                <c:pt idx="2">
                  <c:v>HEDIS 2015</c:v>
                </c:pt>
                <c:pt idx="3">
                  <c:v>HEDIS 2016</c:v>
                </c:pt>
                <c:pt idx="4">
                  <c:v>HEDIS 2017</c:v>
                </c:pt>
                <c:pt idx="5">
                  <c:v>HEDIS 2018</c:v>
                </c:pt>
              </c:strCache>
            </c:strRef>
          </c:cat>
          <c:val>
            <c:numRef>
              <c:f>Sheet1!$B$35:$G$35</c:f>
              <c:numCache>
                <c:formatCode>0.00%</c:formatCode>
                <c:ptCount val="6"/>
                <c:pt idx="0">
                  <c:v>0.76629999999999998</c:v>
                </c:pt>
                <c:pt idx="1">
                  <c:v>0.76629999999999998</c:v>
                </c:pt>
                <c:pt idx="2">
                  <c:v>0.6492</c:v>
                </c:pt>
                <c:pt idx="3">
                  <c:v>0.7339</c:v>
                </c:pt>
                <c:pt idx="4">
                  <c:v>0.71879999999999999</c:v>
                </c:pt>
                <c:pt idx="5">
                  <c:v>0.69299999999999995</c:v>
                </c:pt>
              </c:numCache>
            </c:numRef>
          </c:val>
          <c:smooth val="0"/>
          <c:extLst>
            <c:ext xmlns:c16="http://schemas.microsoft.com/office/drawing/2014/chart" uri="{C3380CC4-5D6E-409C-BE32-E72D297353CC}">
              <c16:uniqueId val="{00000000-F2CD-4F25-BAAF-D2E1ECDAC916}"/>
            </c:ext>
          </c:extLst>
        </c:ser>
        <c:dLbls>
          <c:showLegendKey val="0"/>
          <c:showVal val="0"/>
          <c:showCatName val="0"/>
          <c:showSerName val="0"/>
          <c:showPercent val="0"/>
          <c:showBubbleSize val="0"/>
        </c:dLbls>
        <c:marker val="1"/>
        <c:smooth val="0"/>
        <c:axId val="159950336"/>
        <c:axId val="159951872"/>
      </c:lineChart>
      <c:catAx>
        <c:axId val="1599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9951872"/>
        <c:crosses val="autoZero"/>
        <c:auto val="1"/>
        <c:lblAlgn val="ctr"/>
        <c:lblOffset val="100"/>
        <c:noMultiLvlLbl val="0"/>
      </c:catAx>
      <c:valAx>
        <c:axId val="15995187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a:t>
                </a:r>
              </a:p>
            </c:rich>
          </c:tx>
          <c:layout>
            <c:manualLayout>
              <c:xMode val="edge"/>
              <c:yMode val="edge"/>
              <c:x val="5.0591863517060368E-2"/>
              <c:y val="0.19955234762321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995033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AMM</a:t>
            </a:r>
            <a:r>
              <a:rPr lang="en-US" sz="1200" b="1" baseline="0">
                <a:solidFill>
                  <a:sysClr val="windowText" lastClr="000000"/>
                </a:solidFill>
              </a:rPr>
              <a:t> Acute Treatment Rates </a:t>
            </a:r>
            <a:endParaRPr lang="en-US" sz="1200" b="1">
              <a:solidFill>
                <a:sysClr val="windowText" lastClr="000000"/>
              </a:solidFill>
            </a:endParaRPr>
          </a:p>
        </c:rich>
      </c:tx>
      <c:layout>
        <c:manualLayout>
          <c:xMode val="edge"/>
          <c:yMode val="edge"/>
          <c:x val="8.522900262467191E-2"/>
          <c:y val="6.099052835786830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148906386701661"/>
          <c:y val="0.23630225569629879"/>
          <c:w val="0.67239982502187223"/>
          <c:h val="0.56458176423599227"/>
        </c:manualLayout>
      </c:layout>
      <c:lineChart>
        <c:grouping val="standard"/>
        <c:varyColors val="0"/>
        <c:ser>
          <c:idx val="0"/>
          <c:order val="0"/>
          <c:tx>
            <c:strRef>
              <c:f>Sheet1!$A$3</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strRef>
              <c:f>Sheet1!$B$2:$G$2</c:f>
              <c:strCache>
                <c:ptCount val="6"/>
                <c:pt idx="0">
                  <c:v>HEDIS 2013</c:v>
                </c:pt>
                <c:pt idx="1">
                  <c:v>HEDIS 2014</c:v>
                </c:pt>
                <c:pt idx="2">
                  <c:v>HEDIS 2015</c:v>
                </c:pt>
                <c:pt idx="3">
                  <c:v>HEDIS 2016</c:v>
                </c:pt>
                <c:pt idx="4">
                  <c:v>HEDIS 2017</c:v>
                </c:pt>
                <c:pt idx="5">
                  <c:v>HEDIS 2018</c:v>
                </c:pt>
              </c:strCache>
            </c:strRef>
          </c:cat>
          <c:val>
            <c:numRef>
              <c:f>Sheet1!$B$3:$G$3</c:f>
              <c:numCache>
                <c:formatCode>0.00%</c:formatCode>
                <c:ptCount val="6"/>
                <c:pt idx="0">
                  <c:v>0.51190000000000002</c:v>
                </c:pt>
                <c:pt idx="1">
                  <c:v>0.39810000000000001</c:v>
                </c:pt>
                <c:pt idx="2">
                  <c:v>0.47110000000000002</c:v>
                </c:pt>
                <c:pt idx="3">
                  <c:v>0.4612</c:v>
                </c:pt>
                <c:pt idx="4">
                  <c:v>0.42549999999999999</c:v>
                </c:pt>
                <c:pt idx="5">
                  <c:v>0.45090000000000002</c:v>
                </c:pt>
              </c:numCache>
            </c:numRef>
          </c:val>
          <c:smooth val="0"/>
          <c:extLst>
            <c:ext xmlns:c16="http://schemas.microsoft.com/office/drawing/2014/chart" uri="{C3380CC4-5D6E-409C-BE32-E72D297353CC}">
              <c16:uniqueId val="{00000000-3C51-46D2-A257-7ADDD81EC2B4}"/>
            </c:ext>
          </c:extLst>
        </c:ser>
        <c:dLbls>
          <c:dLblPos val="b"/>
          <c:showLegendKey val="0"/>
          <c:showVal val="1"/>
          <c:showCatName val="0"/>
          <c:showSerName val="0"/>
          <c:showPercent val="0"/>
          <c:showBubbleSize val="0"/>
        </c:dLbls>
        <c:marker val="1"/>
        <c:smooth val="0"/>
        <c:axId val="167494784"/>
        <c:axId val="167496320"/>
      </c:lineChart>
      <c:catAx>
        <c:axId val="1674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7496320"/>
        <c:crosses val="autoZero"/>
        <c:auto val="1"/>
        <c:lblAlgn val="ctr"/>
        <c:lblOffset val="100"/>
        <c:noMultiLvlLbl val="0"/>
      </c:catAx>
      <c:valAx>
        <c:axId val="1674963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5.3430446194225718E-2"/>
              <c:y val="0.228653809578150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49478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HNE HEDIS AMM Continuous Treatment Rates </a:t>
            </a:r>
          </a:p>
        </c:rich>
      </c:tx>
      <c:layout>
        <c:manualLayout>
          <c:xMode val="edge"/>
          <c:yMode val="edge"/>
          <c:x val="8.5222222222222227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315573053368328"/>
          <c:y val="0.23227661759671345"/>
          <c:w val="0.68351093613298342"/>
          <c:h val="0.55471870364030584"/>
        </c:manualLayout>
      </c:layout>
      <c:lineChart>
        <c:grouping val="standard"/>
        <c:varyColors val="0"/>
        <c:ser>
          <c:idx val="0"/>
          <c:order val="0"/>
          <c:tx>
            <c:strRef>
              <c:f>Sheet1!$A$9</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Sheet1!$B$8:$E$8</c:f>
              <c:strCache>
                <c:ptCount val="4"/>
                <c:pt idx="0">
                  <c:v>HEDIS 2015</c:v>
                </c:pt>
                <c:pt idx="1">
                  <c:v>HEDIS 2016</c:v>
                </c:pt>
                <c:pt idx="2">
                  <c:v>HEDIS 2017</c:v>
                </c:pt>
                <c:pt idx="3">
                  <c:v>HEDIS 2018</c:v>
                </c:pt>
              </c:strCache>
            </c:strRef>
          </c:cat>
          <c:val>
            <c:numRef>
              <c:f>Sheet1!$B$9:$E$9</c:f>
              <c:numCache>
                <c:formatCode>0.00%</c:formatCode>
                <c:ptCount val="4"/>
                <c:pt idx="0">
                  <c:v>0.28639999999999999</c:v>
                </c:pt>
                <c:pt idx="1">
                  <c:v>0.32629999999999998</c:v>
                </c:pt>
                <c:pt idx="2">
                  <c:v>0.29930000000000001</c:v>
                </c:pt>
                <c:pt idx="3">
                  <c:v>0.2913</c:v>
                </c:pt>
              </c:numCache>
            </c:numRef>
          </c:val>
          <c:smooth val="0"/>
          <c:extLst>
            <c:ext xmlns:c16="http://schemas.microsoft.com/office/drawing/2014/chart" uri="{C3380CC4-5D6E-409C-BE32-E72D297353CC}">
              <c16:uniqueId val="{00000000-993E-47E6-8204-D2B14914A815}"/>
            </c:ext>
          </c:extLst>
        </c:ser>
        <c:dLbls>
          <c:showLegendKey val="0"/>
          <c:showVal val="0"/>
          <c:showCatName val="0"/>
          <c:showSerName val="0"/>
          <c:showPercent val="0"/>
          <c:showBubbleSize val="0"/>
        </c:dLbls>
        <c:marker val="1"/>
        <c:smooth val="0"/>
        <c:axId val="167846656"/>
        <c:axId val="167848192"/>
      </c:lineChart>
      <c:catAx>
        <c:axId val="1678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7848192"/>
        <c:crosses val="autoZero"/>
        <c:auto val="1"/>
        <c:lblAlgn val="ctr"/>
        <c:lblOffset val="100"/>
        <c:noMultiLvlLbl val="0"/>
      </c:catAx>
      <c:valAx>
        <c:axId val="1678481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a:t>
                </a:r>
                <a:r>
                  <a:rPr lang="en-US" sz="800" baseline="0"/>
                  <a:t> Continuous Rate</a:t>
                </a:r>
                <a:endParaRPr lang="en-US" sz="800"/>
              </a:p>
            </c:rich>
          </c:tx>
          <c:layout>
            <c:manualLayout>
              <c:xMode val="edge"/>
              <c:yMode val="edge"/>
              <c:x val="2.843044619422572E-2"/>
              <c:y val="0.208859979459089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84665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HNE Annual Monitoring for Patients on Persistent Medications (MPM) </a:t>
            </a:r>
          </a:p>
        </c:rich>
      </c:tx>
      <c:layout>
        <c:manualLayout>
          <c:xMode val="edge"/>
          <c:yMode val="edge"/>
          <c:x val="0.13018744531933507"/>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204461942257214"/>
          <c:y val="0.30436190041462208"/>
          <c:w val="0.64739982502187221"/>
          <c:h val="0.496522119517669"/>
        </c:manualLayout>
      </c:layout>
      <c:lineChart>
        <c:grouping val="standard"/>
        <c:varyColors val="0"/>
        <c:ser>
          <c:idx val="0"/>
          <c:order val="0"/>
          <c:tx>
            <c:strRef>
              <c:f>Sheet1!$C$72</c:f>
              <c:strCache>
                <c:ptCount val="1"/>
                <c:pt idx="0">
                  <c:v>HNE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Sheet1!$D$71:$E$71</c:f>
              <c:strCache>
                <c:ptCount val="2"/>
                <c:pt idx="0">
                  <c:v>HEDIS 2017</c:v>
                </c:pt>
                <c:pt idx="1">
                  <c:v>HEDIS 2018</c:v>
                </c:pt>
              </c:strCache>
            </c:strRef>
          </c:cat>
          <c:val>
            <c:numRef>
              <c:f>Sheet1!$D$72:$E$72</c:f>
              <c:numCache>
                <c:formatCode>0.00%</c:formatCode>
                <c:ptCount val="2"/>
                <c:pt idx="0">
                  <c:v>0.88470000000000004</c:v>
                </c:pt>
                <c:pt idx="1">
                  <c:v>0.88829999999999998</c:v>
                </c:pt>
              </c:numCache>
            </c:numRef>
          </c:val>
          <c:smooth val="0"/>
          <c:extLst>
            <c:ext xmlns:c16="http://schemas.microsoft.com/office/drawing/2014/chart" uri="{C3380CC4-5D6E-409C-BE32-E72D297353CC}">
              <c16:uniqueId val="{00000000-E9CB-4630-AE1F-D69A99C1A3F2}"/>
            </c:ext>
          </c:extLst>
        </c:ser>
        <c:dLbls>
          <c:showLegendKey val="0"/>
          <c:showVal val="0"/>
          <c:showCatName val="0"/>
          <c:showSerName val="0"/>
          <c:showPercent val="0"/>
          <c:showBubbleSize val="0"/>
        </c:dLbls>
        <c:smooth val="0"/>
        <c:axId val="167988608"/>
        <c:axId val="167990400"/>
      </c:lineChart>
      <c:catAx>
        <c:axId val="16798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990400"/>
        <c:crosses val="autoZero"/>
        <c:auto val="1"/>
        <c:lblAlgn val="ctr"/>
        <c:lblOffset val="100"/>
        <c:noMultiLvlLbl val="0"/>
      </c:catAx>
      <c:valAx>
        <c:axId val="1679904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7.843044619422572E-2"/>
              <c:y val="0.223659594634004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9886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kern="1200" spc="0" baseline="0">
                <a:solidFill>
                  <a:sysClr val="windowText" lastClr="000000"/>
                </a:solidFill>
                <a:latin typeface="+mn-lt"/>
                <a:ea typeface="+mn-ea"/>
                <a:cs typeface="+mn-cs"/>
              </a:defRPr>
            </a:pPr>
            <a:r>
              <a:rPr lang="en-US" sz="1200" b="1">
                <a:solidFill>
                  <a:sysClr val="windowText" lastClr="000000"/>
                </a:solidFill>
              </a:rPr>
              <a:t>HNE Postpartum Care Visit Rates </a:t>
            </a:r>
          </a:p>
        </c:rich>
      </c:tx>
      <c:layout>
        <c:manualLayout>
          <c:xMode val="edge"/>
          <c:yMode val="edge"/>
          <c:x val="0.14215966754155732"/>
          <c:y val="8.3333333333333329E-2"/>
        </c:manualLayout>
      </c:layout>
      <c:overlay val="0"/>
      <c:spPr>
        <a:noFill/>
        <a:ln>
          <a:noFill/>
        </a:ln>
        <a:effectLst/>
      </c:spPr>
      <c:txPr>
        <a:bodyPr rot="0" spcFirstLastPara="1" vertOverflow="ellipsis" vert="horz" wrap="square" anchor="ctr" anchorCtr="1"/>
        <a:lstStyle/>
        <a:p>
          <a:pPr algn="l">
            <a:defRPr sz="96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265048118985122"/>
          <c:y val="0.21337962962962964"/>
          <c:w val="0.66012729658792646"/>
          <c:h val="0.57331765820939062"/>
        </c:manualLayout>
      </c:layout>
      <c:lineChart>
        <c:grouping val="standard"/>
        <c:varyColors val="0"/>
        <c:ser>
          <c:idx val="0"/>
          <c:order val="0"/>
          <c:tx>
            <c:strRef>
              <c:f>Sheet1!$A$35</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034776902887139E-2"/>
                  <c:y val="-5.32753718285214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4C3-4E19-8A5B-6F9CAE2EC85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Sheet1!$B$34:$E$34</c:f>
              <c:strCache>
                <c:ptCount val="4"/>
                <c:pt idx="0">
                  <c:v>HEDIS 2015</c:v>
                </c:pt>
                <c:pt idx="1">
                  <c:v>HEDIS 2016</c:v>
                </c:pt>
                <c:pt idx="2">
                  <c:v>HEDIS 2017</c:v>
                </c:pt>
                <c:pt idx="3">
                  <c:v>HEDIS 2018</c:v>
                </c:pt>
              </c:strCache>
            </c:strRef>
          </c:cat>
          <c:val>
            <c:numRef>
              <c:f>Sheet1!$B$35:$E$35</c:f>
              <c:numCache>
                <c:formatCode>0.00%</c:formatCode>
                <c:ptCount val="4"/>
                <c:pt idx="0">
                  <c:v>0.79400000000000004</c:v>
                </c:pt>
                <c:pt idx="1">
                  <c:v>0.72270000000000001</c:v>
                </c:pt>
                <c:pt idx="2">
                  <c:v>0.70150000000000001</c:v>
                </c:pt>
                <c:pt idx="3">
                  <c:v>0.63219999999999998</c:v>
                </c:pt>
              </c:numCache>
            </c:numRef>
          </c:val>
          <c:smooth val="0"/>
          <c:extLst>
            <c:ext xmlns:c16="http://schemas.microsoft.com/office/drawing/2014/chart" uri="{C3380CC4-5D6E-409C-BE32-E72D297353CC}">
              <c16:uniqueId val="{00000001-14C3-4E19-8A5B-6F9CAE2EC85F}"/>
            </c:ext>
          </c:extLst>
        </c:ser>
        <c:dLbls>
          <c:showLegendKey val="0"/>
          <c:showVal val="0"/>
          <c:showCatName val="0"/>
          <c:showSerName val="0"/>
          <c:showPercent val="0"/>
          <c:showBubbleSize val="0"/>
        </c:dLbls>
        <c:marker val="1"/>
        <c:smooth val="0"/>
        <c:axId val="168938880"/>
        <c:axId val="206734464"/>
      </c:lineChart>
      <c:catAx>
        <c:axId val="1689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6734464"/>
        <c:crosses val="autoZero"/>
        <c:auto val="1"/>
        <c:lblAlgn val="ctr"/>
        <c:lblOffset val="100"/>
        <c:noMultiLvlLbl val="0"/>
      </c:catAx>
      <c:valAx>
        <c:axId val="206734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PPV Rate</a:t>
                </a:r>
              </a:p>
            </c:rich>
          </c:tx>
          <c:layout>
            <c:manualLayout>
              <c:xMode val="edge"/>
              <c:yMode val="edge"/>
              <c:x val="9.3480752405949261E-2"/>
              <c:y val="0.2073184601924759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89388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AMM Acute Treatment</a:t>
            </a:r>
            <a:r>
              <a:rPr lang="en-US" sz="1200" b="1" baseline="0">
                <a:solidFill>
                  <a:sysClr val="windowText" lastClr="000000"/>
                </a:solidFill>
              </a:rPr>
              <a:t> Rates</a:t>
            </a:r>
            <a:endParaRPr lang="en-US" sz="1200" b="1">
              <a:solidFill>
                <a:sysClr val="windowText" lastClr="000000"/>
              </a:solidFill>
            </a:endParaRPr>
          </a:p>
        </c:rich>
      </c:tx>
      <c:layout>
        <c:manualLayout>
          <c:xMode val="edge"/>
          <c:yMode val="edge"/>
          <c:x val="0.12887489063867016"/>
          <c:y val="3.703707918013138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42825896762904"/>
          <c:y val="0.25360133812753177"/>
          <c:w val="0.63790507436570432"/>
          <c:h val="0.53309589913977518"/>
        </c:manualLayout>
      </c:layout>
      <c:lineChart>
        <c:grouping val="standard"/>
        <c:varyColors val="0"/>
        <c:ser>
          <c:idx val="0"/>
          <c:order val="0"/>
          <c:tx>
            <c:strRef>
              <c:f>Sheet1!$A$3</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Sheet1!$B$2:$G$2</c:f>
              <c:strCache>
                <c:ptCount val="6"/>
                <c:pt idx="0">
                  <c:v>HEDIS 2013</c:v>
                </c:pt>
                <c:pt idx="1">
                  <c:v>HEDIS 2014</c:v>
                </c:pt>
                <c:pt idx="2">
                  <c:v>HEDIS 2015</c:v>
                </c:pt>
                <c:pt idx="3">
                  <c:v>HEDIS 2016</c:v>
                </c:pt>
                <c:pt idx="4">
                  <c:v>HEDIS 2017</c:v>
                </c:pt>
                <c:pt idx="5">
                  <c:v>HEDIS 2018</c:v>
                </c:pt>
              </c:strCache>
            </c:strRef>
          </c:cat>
          <c:val>
            <c:numRef>
              <c:f>Sheet1!$B$3:$G$3</c:f>
              <c:numCache>
                <c:formatCode>0.00%</c:formatCode>
                <c:ptCount val="6"/>
                <c:pt idx="0">
                  <c:v>0.46510000000000001</c:v>
                </c:pt>
                <c:pt idx="1">
                  <c:v>0.45710000000000001</c:v>
                </c:pt>
                <c:pt idx="2">
                  <c:v>0.48470000000000002</c:v>
                </c:pt>
                <c:pt idx="3">
                  <c:v>0.48959999999999998</c:v>
                </c:pt>
                <c:pt idx="4">
                  <c:v>0.50929999999999997</c:v>
                </c:pt>
                <c:pt idx="5">
                  <c:v>0.51139999999999997</c:v>
                </c:pt>
              </c:numCache>
            </c:numRef>
          </c:val>
          <c:smooth val="0"/>
          <c:extLst>
            <c:ext xmlns:c16="http://schemas.microsoft.com/office/drawing/2014/chart" uri="{C3380CC4-5D6E-409C-BE32-E72D297353CC}">
              <c16:uniqueId val="{00000000-130D-4D60-B4FD-B76141CC04A1}"/>
            </c:ext>
          </c:extLst>
        </c:ser>
        <c:dLbls>
          <c:showLegendKey val="0"/>
          <c:showVal val="0"/>
          <c:showCatName val="0"/>
          <c:showSerName val="0"/>
          <c:showPercent val="0"/>
          <c:showBubbleSize val="0"/>
        </c:dLbls>
        <c:marker val="1"/>
        <c:smooth val="0"/>
        <c:axId val="222378624"/>
        <c:axId val="222388608"/>
      </c:lineChart>
      <c:catAx>
        <c:axId val="2223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2388608"/>
        <c:crosses val="autoZero"/>
        <c:auto val="1"/>
        <c:lblAlgn val="ctr"/>
        <c:lblOffset val="100"/>
        <c:noMultiLvlLbl val="0"/>
      </c:catAx>
      <c:valAx>
        <c:axId val="2223886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8.9541557305336833E-2"/>
              <c:y val="0.242470756906831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23786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NHP AMM Continuous Treatment Rates</a:t>
            </a:r>
          </a:p>
        </c:rich>
      </c:tx>
      <c:layout>
        <c:manualLayout>
          <c:xMode val="edge"/>
          <c:yMode val="edge"/>
          <c:x val="0.13443680226205706"/>
          <c:y val="2.296094852305311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256654720557615"/>
          <c:y val="0.23098516225934185"/>
          <c:w val="0.61465562980733246"/>
          <c:h val="0.61156562438365725"/>
        </c:manualLayout>
      </c:layout>
      <c:lineChart>
        <c:grouping val="standard"/>
        <c:varyColors val="0"/>
        <c:ser>
          <c:idx val="0"/>
          <c:order val="0"/>
          <c:tx>
            <c:strRef>
              <c:f>Sheet1!$A$9</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Sheet1!$B$8:$E$8</c:f>
              <c:strCache>
                <c:ptCount val="4"/>
                <c:pt idx="0">
                  <c:v>HEDIS 2015</c:v>
                </c:pt>
                <c:pt idx="1">
                  <c:v>HEDIS 2016</c:v>
                </c:pt>
                <c:pt idx="2">
                  <c:v>HEDIS 2017</c:v>
                </c:pt>
                <c:pt idx="3">
                  <c:v>HEDIS 2018</c:v>
                </c:pt>
              </c:strCache>
            </c:strRef>
          </c:cat>
          <c:val>
            <c:numRef>
              <c:f>Sheet1!$B$9:$E$9</c:f>
              <c:numCache>
                <c:formatCode>0.00%</c:formatCode>
                <c:ptCount val="4"/>
                <c:pt idx="0">
                  <c:v>0.31240000000000001</c:v>
                </c:pt>
                <c:pt idx="1">
                  <c:v>0.33610000000000001</c:v>
                </c:pt>
                <c:pt idx="2">
                  <c:v>0.3377</c:v>
                </c:pt>
                <c:pt idx="3">
                  <c:v>0.35119999999999996</c:v>
                </c:pt>
              </c:numCache>
            </c:numRef>
          </c:val>
          <c:smooth val="0"/>
          <c:extLst>
            <c:ext xmlns:c16="http://schemas.microsoft.com/office/drawing/2014/chart" uri="{C3380CC4-5D6E-409C-BE32-E72D297353CC}">
              <c16:uniqueId val="{00000000-14CA-497E-8158-A877CED4C090}"/>
            </c:ext>
          </c:extLst>
        </c:ser>
        <c:dLbls>
          <c:showLegendKey val="0"/>
          <c:showVal val="0"/>
          <c:showCatName val="0"/>
          <c:showSerName val="0"/>
          <c:showPercent val="0"/>
          <c:showBubbleSize val="0"/>
        </c:dLbls>
        <c:marker val="1"/>
        <c:smooth val="0"/>
        <c:axId val="594602840"/>
        <c:axId val="594600488"/>
      </c:lineChart>
      <c:catAx>
        <c:axId val="59460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94600488"/>
        <c:crosses val="autoZero"/>
        <c:auto val="1"/>
        <c:lblAlgn val="ctr"/>
        <c:lblOffset val="100"/>
        <c:noMultiLvlLbl val="0"/>
      </c:catAx>
      <c:valAx>
        <c:axId val="5946004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a:t>
                </a:r>
              </a:p>
            </c:rich>
          </c:tx>
          <c:layout>
            <c:manualLayout>
              <c:xMode val="edge"/>
              <c:yMode val="edge"/>
              <c:x val="8.8996016878626016E-2"/>
              <c:y val="0.213218560830185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6028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NHP Annual Monitoring for Patients on Persistent Medications (MPM) </a:t>
            </a:r>
          </a:p>
        </c:rich>
      </c:tx>
      <c:layout>
        <c:manualLayout>
          <c:xMode val="edge"/>
          <c:yMode val="edge"/>
          <c:x val="0.11576377952755905"/>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1331714785651792"/>
          <c:y val="0.31845159528469341"/>
          <c:w val="0.75612729658792655"/>
          <c:h val="0.46824564198261343"/>
        </c:manualLayout>
      </c:layout>
      <c:lineChart>
        <c:grouping val="standard"/>
        <c:varyColors val="0"/>
        <c:ser>
          <c:idx val="0"/>
          <c:order val="0"/>
          <c:tx>
            <c:strRef>
              <c:f>Sheet1!$A$73</c:f>
              <c:strCache>
                <c:ptCount val="1"/>
                <c:pt idx="0">
                  <c:v>MPM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Sheet1!$B$72:$C$72</c:f>
              <c:strCache>
                <c:ptCount val="2"/>
                <c:pt idx="0">
                  <c:v>HEDIS 2017</c:v>
                </c:pt>
                <c:pt idx="1">
                  <c:v>HEDIS 2018</c:v>
                </c:pt>
              </c:strCache>
            </c:strRef>
          </c:cat>
          <c:val>
            <c:numRef>
              <c:f>Sheet1!$B$73:$C$73</c:f>
              <c:numCache>
                <c:formatCode>0.00%</c:formatCode>
                <c:ptCount val="2"/>
                <c:pt idx="0">
                  <c:v>0.86550000000000005</c:v>
                </c:pt>
                <c:pt idx="1">
                  <c:v>0.86760000000000004</c:v>
                </c:pt>
              </c:numCache>
            </c:numRef>
          </c:val>
          <c:smooth val="0"/>
          <c:extLst>
            <c:ext xmlns:c16="http://schemas.microsoft.com/office/drawing/2014/chart" uri="{C3380CC4-5D6E-409C-BE32-E72D297353CC}">
              <c16:uniqueId val="{00000000-9F59-40C0-B984-0288405902BF}"/>
            </c:ext>
          </c:extLst>
        </c:ser>
        <c:dLbls>
          <c:showLegendKey val="0"/>
          <c:showVal val="0"/>
          <c:showCatName val="0"/>
          <c:showSerName val="0"/>
          <c:showPercent val="0"/>
          <c:showBubbleSize val="0"/>
        </c:dLbls>
        <c:smooth val="0"/>
        <c:axId val="223344128"/>
        <c:axId val="223345664"/>
      </c:lineChart>
      <c:catAx>
        <c:axId val="2233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3345664"/>
        <c:crosses val="autoZero"/>
        <c:auto val="1"/>
        <c:lblAlgn val="ctr"/>
        <c:lblOffset val="100"/>
        <c:noMultiLvlLbl val="0"/>
      </c:catAx>
      <c:valAx>
        <c:axId val="2233456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6.699065469234701E-2"/>
              <c:y val="0.30726336231092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33441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HEDIS 2018 AMM Continuous Rate by MCO </a:t>
            </a:r>
          </a:p>
        </c:rich>
      </c:tx>
      <c:layout>
        <c:manualLayout>
          <c:xMode val="edge"/>
          <c:yMode val="edge"/>
          <c:x val="0.10131233595800523"/>
          <c:y val="3.791135019013712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008595800524934"/>
          <c:y val="0.16041682908448326"/>
          <c:w val="0.68880293088363964"/>
          <c:h val="0.740779017206182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Sheet1!$A$13:$A$17</c:f>
              <c:strCache>
                <c:ptCount val="5"/>
                <c:pt idx="0">
                  <c:v>Tufts</c:v>
                </c:pt>
                <c:pt idx="1">
                  <c:v>Fallon</c:v>
                </c:pt>
                <c:pt idx="2">
                  <c:v>NHP</c:v>
                </c:pt>
                <c:pt idx="3">
                  <c:v>BMCHP</c:v>
                </c:pt>
                <c:pt idx="4">
                  <c:v>HNE</c:v>
                </c:pt>
              </c:strCache>
            </c:strRef>
          </c:cat>
          <c:val>
            <c:numRef>
              <c:f>Sheet1!$B$13:$B$17</c:f>
              <c:numCache>
                <c:formatCode>0.00%</c:formatCode>
                <c:ptCount val="5"/>
                <c:pt idx="0">
                  <c:v>0.47110000000000002</c:v>
                </c:pt>
                <c:pt idx="1">
                  <c:v>0.36459999999999998</c:v>
                </c:pt>
                <c:pt idx="2">
                  <c:v>0.35120000000000001</c:v>
                </c:pt>
                <c:pt idx="3">
                  <c:v>0.31969999999999998</c:v>
                </c:pt>
                <c:pt idx="4">
                  <c:v>0.2913</c:v>
                </c:pt>
              </c:numCache>
            </c:numRef>
          </c:val>
          <c:extLst>
            <c:ext xmlns:c16="http://schemas.microsoft.com/office/drawing/2014/chart" uri="{C3380CC4-5D6E-409C-BE32-E72D297353CC}">
              <c16:uniqueId val="{00000000-CB96-4DB6-B8E5-5B3843672534}"/>
            </c:ext>
          </c:extLst>
        </c:ser>
        <c:dLbls>
          <c:showLegendKey val="0"/>
          <c:showVal val="0"/>
          <c:showCatName val="0"/>
          <c:showSerName val="0"/>
          <c:showPercent val="0"/>
          <c:showBubbleSize val="0"/>
        </c:dLbls>
        <c:gapWidth val="219"/>
        <c:overlap val="-27"/>
        <c:axId val="269085696"/>
        <c:axId val="269220864"/>
      </c:barChart>
      <c:catAx>
        <c:axId val="26908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220864"/>
        <c:crosses val="autoZero"/>
        <c:auto val="1"/>
        <c:lblAlgn val="ctr"/>
        <c:lblOffset val="100"/>
        <c:noMultiLvlLbl val="0"/>
      </c:catAx>
      <c:valAx>
        <c:axId val="2692208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5.4986001749781278E-2"/>
              <c:y val="0.152657783448710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0856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NHP Postpartum</a:t>
            </a:r>
            <a:r>
              <a:rPr lang="en-US" sz="1200" b="1" baseline="0">
                <a:solidFill>
                  <a:sysClr val="windowText" lastClr="000000"/>
                </a:solidFill>
              </a:rPr>
              <a:t> Visit Rates </a:t>
            </a:r>
            <a:endParaRPr lang="en-US" sz="1200" b="1">
              <a:solidFill>
                <a:sysClr val="windowText" lastClr="000000"/>
              </a:solidFill>
            </a:endParaRPr>
          </a:p>
        </c:rich>
      </c:tx>
      <c:layout>
        <c:manualLayout>
          <c:xMode val="edge"/>
          <c:yMode val="edge"/>
          <c:x val="8.4291557305336842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153937007874016"/>
          <c:y val="0.24578703703703703"/>
          <c:w val="0.67123840769903775"/>
          <c:h val="0.54091025080198296"/>
        </c:manualLayout>
      </c:layout>
      <c:lineChart>
        <c:grouping val="standard"/>
        <c:varyColors val="0"/>
        <c:ser>
          <c:idx val="0"/>
          <c:order val="0"/>
          <c:tx>
            <c:strRef>
              <c:f>Sheet1!$A$34</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Sheet1!$B$33:$G$33</c:f>
              <c:strCache>
                <c:ptCount val="6"/>
                <c:pt idx="0">
                  <c:v>HEDIS 2013</c:v>
                </c:pt>
                <c:pt idx="1">
                  <c:v>HEDIS 2014</c:v>
                </c:pt>
                <c:pt idx="2">
                  <c:v>HEDIS 2015</c:v>
                </c:pt>
                <c:pt idx="3">
                  <c:v>HEDIS 2016</c:v>
                </c:pt>
                <c:pt idx="4">
                  <c:v>HEDIS 2017</c:v>
                </c:pt>
                <c:pt idx="5">
                  <c:v>HEDIS 2018</c:v>
                </c:pt>
              </c:strCache>
            </c:strRef>
          </c:cat>
          <c:val>
            <c:numRef>
              <c:f>Sheet1!$B$34:$G$34</c:f>
              <c:numCache>
                <c:formatCode>0.00%</c:formatCode>
                <c:ptCount val="6"/>
                <c:pt idx="0">
                  <c:v>0.67649999999999999</c:v>
                </c:pt>
                <c:pt idx="1">
                  <c:v>0.65849999999999997</c:v>
                </c:pt>
                <c:pt idx="2">
                  <c:v>0.67290000000000005</c:v>
                </c:pt>
                <c:pt idx="3">
                  <c:v>0.68189999999999995</c:v>
                </c:pt>
                <c:pt idx="4">
                  <c:v>0.65790000000000004</c:v>
                </c:pt>
                <c:pt idx="5">
                  <c:v>0.69679999999999997</c:v>
                </c:pt>
              </c:numCache>
            </c:numRef>
          </c:val>
          <c:smooth val="0"/>
          <c:extLst>
            <c:ext xmlns:c16="http://schemas.microsoft.com/office/drawing/2014/chart" uri="{C3380CC4-5D6E-409C-BE32-E72D297353CC}">
              <c16:uniqueId val="{00000000-81E5-49FB-87F2-3CCC43B52089}"/>
            </c:ext>
          </c:extLst>
        </c:ser>
        <c:dLbls>
          <c:showLegendKey val="0"/>
          <c:showVal val="0"/>
          <c:showCatName val="0"/>
          <c:showSerName val="0"/>
          <c:showPercent val="0"/>
          <c:showBubbleSize val="0"/>
        </c:dLbls>
        <c:marker val="1"/>
        <c:smooth val="0"/>
        <c:axId val="223540352"/>
        <c:axId val="223541888"/>
      </c:lineChart>
      <c:catAx>
        <c:axId val="2235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3541888"/>
        <c:crosses val="autoZero"/>
        <c:auto val="1"/>
        <c:lblAlgn val="ctr"/>
        <c:lblOffset val="100"/>
        <c:noMultiLvlLbl val="0"/>
      </c:catAx>
      <c:valAx>
        <c:axId val="2235418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Postpartum Visit Rate</a:t>
                </a:r>
              </a:p>
            </c:rich>
          </c:tx>
          <c:layout>
            <c:manualLayout>
              <c:xMode val="edge"/>
              <c:yMode val="edge"/>
              <c:x val="4.3480752405949258E-2"/>
              <c:y val="0.21823272090988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35403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THPP AMM Acute Treatment Rates </a:t>
            </a:r>
          </a:p>
        </c:rich>
      </c:tx>
      <c:layout>
        <c:manualLayout>
          <c:xMode val="edge"/>
          <c:yMode val="edge"/>
          <c:x val="7.6895669291338578E-2"/>
          <c:y val="3.72244473776038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037795275590551"/>
          <c:y val="0.24712196380076767"/>
          <c:w val="0.71406649168853897"/>
          <c:h val="0.5537621561755649"/>
        </c:manualLayout>
      </c:layout>
      <c:lineChart>
        <c:grouping val="standard"/>
        <c:varyColors val="0"/>
        <c:ser>
          <c:idx val="0"/>
          <c:order val="0"/>
          <c:tx>
            <c:strRef>
              <c:f>Sheet1!$A$3</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Sheet1!$B$2:$G$2</c:f>
              <c:strCache>
                <c:ptCount val="6"/>
                <c:pt idx="0">
                  <c:v>HEDIS 2013</c:v>
                </c:pt>
                <c:pt idx="1">
                  <c:v>HEDIS 2014</c:v>
                </c:pt>
                <c:pt idx="2">
                  <c:v>HEDIS 2015</c:v>
                </c:pt>
                <c:pt idx="3">
                  <c:v>HEDIS 2016</c:v>
                </c:pt>
                <c:pt idx="4">
                  <c:v>HEDIS 2017</c:v>
                </c:pt>
                <c:pt idx="5">
                  <c:v>HEDIS 2018</c:v>
                </c:pt>
              </c:strCache>
            </c:strRef>
          </c:cat>
          <c:val>
            <c:numRef>
              <c:f>Sheet1!$B$3:$G$3</c:f>
              <c:numCache>
                <c:formatCode>0.00%</c:formatCode>
                <c:ptCount val="6"/>
                <c:pt idx="0">
                  <c:v>0.56620000000000004</c:v>
                </c:pt>
                <c:pt idx="1">
                  <c:v>0.56299999999999994</c:v>
                </c:pt>
                <c:pt idx="2">
                  <c:v>0.58009999999999995</c:v>
                </c:pt>
                <c:pt idx="3">
                  <c:v>0.55369999999999997</c:v>
                </c:pt>
                <c:pt idx="4">
                  <c:v>0.58090000000000008</c:v>
                </c:pt>
                <c:pt idx="5">
                  <c:v>0.61350000000000005</c:v>
                </c:pt>
              </c:numCache>
            </c:numRef>
          </c:val>
          <c:smooth val="0"/>
          <c:extLst>
            <c:ext xmlns:c16="http://schemas.microsoft.com/office/drawing/2014/chart" uri="{C3380CC4-5D6E-409C-BE32-E72D297353CC}">
              <c16:uniqueId val="{00000000-6FD1-443E-878D-4CA80B5735E9}"/>
            </c:ext>
          </c:extLst>
        </c:ser>
        <c:dLbls>
          <c:showLegendKey val="0"/>
          <c:showVal val="0"/>
          <c:showCatName val="0"/>
          <c:showSerName val="0"/>
          <c:showPercent val="0"/>
          <c:showBubbleSize val="0"/>
        </c:dLbls>
        <c:marker val="1"/>
        <c:smooth val="0"/>
        <c:axId val="232854272"/>
        <c:axId val="232855808"/>
      </c:lineChart>
      <c:catAx>
        <c:axId val="23285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32855808"/>
        <c:crosses val="autoZero"/>
        <c:auto val="1"/>
        <c:lblAlgn val="ctr"/>
        <c:lblOffset val="100"/>
        <c:noMultiLvlLbl val="0"/>
      </c:catAx>
      <c:valAx>
        <c:axId val="2328558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3.6763779527559055E-2"/>
              <c:y val="0.2051928299424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85427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THPP AMM ContinuousTreatment Rates </a:t>
            </a:r>
          </a:p>
        </c:rich>
      </c:tx>
      <c:layout>
        <c:manualLayout>
          <c:xMode val="edge"/>
          <c:yMode val="edge"/>
          <c:x val="8.7027777777777759E-2"/>
          <c:y val="3.703707918013138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315573053368328"/>
          <c:y val="0.23912037037037037"/>
          <c:w val="0.72517760279965005"/>
          <c:h val="0.56176363371245264"/>
        </c:manualLayout>
      </c:layout>
      <c:lineChart>
        <c:grouping val="standard"/>
        <c:varyColors val="0"/>
        <c:ser>
          <c:idx val="0"/>
          <c:order val="0"/>
          <c:tx>
            <c:strRef>
              <c:f>Sheet1!$A$9</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Sheet1!$B$8:$G$8</c:f>
              <c:strCache>
                <c:ptCount val="6"/>
                <c:pt idx="0">
                  <c:v>HEDIS 2013</c:v>
                </c:pt>
                <c:pt idx="1">
                  <c:v>HEDIS 2014</c:v>
                </c:pt>
                <c:pt idx="2">
                  <c:v>HEDIS 2015</c:v>
                </c:pt>
                <c:pt idx="3">
                  <c:v>HEDIS 2016</c:v>
                </c:pt>
                <c:pt idx="4">
                  <c:v>HEDIS 2017</c:v>
                </c:pt>
                <c:pt idx="5">
                  <c:v>HEDIS 2018</c:v>
                </c:pt>
              </c:strCache>
            </c:strRef>
          </c:cat>
          <c:val>
            <c:numRef>
              <c:f>Sheet1!$B$9:$G$9</c:f>
              <c:numCache>
                <c:formatCode>0.00%</c:formatCode>
                <c:ptCount val="6"/>
                <c:pt idx="0">
                  <c:v>0.44940000000000002</c:v>
                </c:pt>
                <c:pt idx="1">
                  <c:v>0.43169999999999997</c:v>
                </c:pt>
                <c:pt idx="2">
                  <c:v>0.44169999999999998</c:v>
                </c:pt>
                <c:pt idx="3">
                  <c:v>0.41420000000000001</c:v>
                </c:pt>
                <c:pt idx="4">
                  <c:v>0.45150000000000001</c:v>
                </c:pt>
                <c:pt idx="5">
                  <c:v>0.47110000000000002</c:v>
                </c:pt>
              </c:numCache>
            </c:numRef>
          </c:val>
          <c:smooth val="0"/>
          <c:extLst>
            <c:ext xmlns:c16="http://schemas.microsoft.com/office/drawing/2014/chart" uri="{C3380CC4-5D6E-409C-BE32-E72D297353CC}">
              <c16:uniqueId val="{00000000-C154-443D-8187-C25F58DA1A23}"/>
            </c:ext>
          </c:extLst>
        </c:ser>
        <c:dLbls>
          <c:showLegendKey val="0"/>
          <c:showVal val="0"/>
          <c:showCatName val="0"/>
          <c:showSerName val="0"/>
          <c:showPercent val="0"/>
          <c:showBubbleSize val="0"/>
        </c:dLbls>
        <c:marker val="1"/>
        <c:smooth val="0"/>
        <c:axId val="232882560"/>
        <c:axId val="232884096"/>
      </c:lineChart>
      <c:catAx>
        <c:axId val="2328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32884096"/>
        <c:crosses val="autoZero"/>
        <c:auto val="1"/>
        <c:lblAlgn val="ctr"/>
        <c:lblOffset val="100"/>
        <c:noMultiLvlLbl val="0"/>
      </c:catAx>
      <c:valAx>
        <c:axId val="2328840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Continuous</a:t>
                </a:r>
                <a:r>
                  <a:rPr lang="en-US" sz="800" baseline="0"/>
                  <a:t> Rate</a:t>
                </a:r>
                <a:endParaRPr lang="en-US" sz="800"/>
              </a:p>
            </c:rich>
          </c:tx>
          <c:layout>
            <c:manualLayout>
              <c:xMode val="edge"/>
              <c:yMode val="edge"/>
              <c:x val="3.0597112860892388E-2"/>
              <c:y val="0.227941756557886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88256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baseline="0">
                <a:solidFill>
                  <a:sysClr val="windowText" lastClr="000000"/>
                </a:solidFill>
                <a:effectLst/>
              </a:rPr>
              <a:t>THPP Annual Monitoring for Patients on Persistent Medications (MPM)</a:t>
            </a:r>
            <a:endParaRPr lang="en-US" sz="1050">
              <a:solidFill>
                <a:sysClr val="windowText" lastClr="000000"/>
              </a:solidFill>
              <a:effectLst/>
            </a:endParaRPr>
          </a:p>
        </c:rich>
      </c:tx>
      <c:layout>
        <c:manualLayout>
          <c:xMode val="edge"/>
          <c:yMode val="edge"/>
          <c:x val="0.12351377952755903"/>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276159230096244"/>
          <c:y val="0.22824074074074074"/>
          <c:w val="0.73668285214348217"/>
          <c:h val="0.66435987168270638"/>
        </c:manualLayout>
      </c:layout>
      <c:lineChart>
        <c:grouping val="standard"/>
        <c:varyColors val="0"/>
        <c:ser>
          <c:idx val="0"/>
          <c:order val="0"/>
          <c:tx>
            <c:strRef>
              <c:f>Sheet1!$A$78</c:f>
              <c:strCache>
                <c:ptCount val="1"/>
                <c:pt idx="0">
                  <c:v>THPP MCO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Sheet1!$B$77:$C$77</c:f>
              <c:strCache>
                <c:ptCount val="2"/>
                <c:pt idx="0">
                  <c:v>HEDIS 2017</c:v>
                </c:pt>
                <c:pt idx="1">
                  <c:v>HEDIS 2018</c:v>
                </c:pt>
              </c:strCache>
            </c:strRef>
          </c:cat>
          <c:val>
            <c:numRef>
              <c:f>Sheet1!$B$78:$C$78</c:f>
              <c:numCache>
                <c:formatCode>0.00%</c:formatCode>
                <c:ptCount val="2"/>
                <c:pt idx="0">
                  <c:v>0.85629999999999995</c:v>
                </c:pt>
                <c:pt idx="1">
                  <c:v>0.86040000000000005</c:v>
                </c:pt>
              </c:numCache>
            </c:numRef>
          </c:val>
          <c:smooth val="0"/>
          <c:extLst>
            <c:ext xmlns:c16="http://schemas.microsoft.com/office/drawing/2014/chart" uri="{C3380CC4-5D6E-409C-BE32-E72D297353CC}">
              <c16:uniqueId val="{00000000-C158-4CDE-A4CE-CC5220A44AD7}"/>
            </c:ext>
          </c:extLst>
        </c:ser>
        <c:dLbls>
          <c:dLblPos val="t"/>
          <c:showLegendKey val="0"/>
          <c:showVal val="1"/>
          <c:showCatName val="0"/>
          <c:showSerName val="0"/>
          <c:showPercent val="0"/>
          <c:showBubbleSize val="0"/>
        </c:dLbls>
        <c:smooth val="0"/>
        <c:axId val="232893056"/>
        <c:axId val="232903424"/>
      </c:lineChart>
      <c:catAx>
        <c:axId val="2328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903424"/>
        <c:crosses val="autoZero"/>
        <c:auto val="1"/>
        <c:lblAlgn val="ctr"/>
        <c:lblOffset val="100"/>
        <c:noMultiLvlLbl val="0"/>
      </c:catAx>
      <c:valAx>
        <c:axId val="23290342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8.6369641294838151E-2"/>
              <c:y val="0.221392898804316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8930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THPP Post-Partum Visit Rates</a:t>
            </a:r>
          </a:p>
        </c:rich>
      </c:tx>
      <c:layout>
        <c:manualLayout>
          <c:xMode val="edge"/>
          <c:yMode val="edge"/>
          <c:x val="0.1059930008748906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982239720034994"/>
          <c:y val="0.22785414106473689"/>
          <c:w val="0.65851093613298339"/>
          <c:h val="0.57302997891159557"/>
        </c:manualLayout>
      </c:layout>
      <c:lineChart>
        <c:grouping val="standard"/>
        <c:varyColors val="0"/>
        <c:ser>
          <c:idx val="0"/>
          <c:order val="0"/>
          <c:tx>
            <c:strRef>
              <c:f>Sheet1!$A$35</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411111111111111E-2"/>
                  <c:y val="4.6840186643336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FC-4644-B2B1-EC4CEE0607B8}"/>
                </c:ext>
              </c:extLst>
            </c:dLbl>
            <c:dLbl>
              <c:idx val="4"/>
              <c:layout>
                <c:manualLayout>
                  <c:x val="-5.6888888888888892E-2"/>
                  <c:y val="3.75809273840769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FC-4644-B2B1-EC4CEE0607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strRef>
              <c:f>Sheet1!$B$34:$G$34</c:f>
              <c:strCache>
                <c:ptCount val="6"/>
                <c:pt idx="0">
                  <c:v>HEDIS 2013</c:v>
                </c:pt>
                <c:pt idx="1">
                  <c:v>HEDIS 2014</c:v>
                </c:pt>
                <c:pt idx="2">
                  <c:v>HEDIS 2015</c:v>
                </c:pt>
                <c:pt idx="3">
                  <c:v>HEDIS 2016</c:v>
                </c:pt>
                <c:pt idx="4">
                  <c:v>HEDIS 2017</c:v>
                </c:pt>
                <c:pt idx="5">
                  <c:v>HEDIS 2018</c:v>
                </c:pt>
              </c:strCache>
            </c:strRef>
          </c:cat>
          <c:val>
            <c:numRef>
              <c:f>Sheet1!$B$35:$G$35</c:f>
              <c:numCache>
                <c:formatCode>0.00%</c:formatCode>
                <c:ptCount val="6"/>
                <c:pt idx="0">
                  <c:v>0.76639999999999997</c:v>
                </c:pt>
                <c:pt idx="1">
                  <c:v>0.75609999999999999</c:v>
                </c:pt>
                <c:pt idx="2">
                  <c:v>0.70309999999999995</c:v>
                </c:pt>
                <c:pt idx="3">
                  <c:v>0.73850000000000005</c:v>
                </c:pt>
                <c:pt idx="4">
                  <c:v>0.66669999999999996</c:v>
                </c:pt>
                <c:pt idx="5">
                  <c:v>0.71430000000000005</c:v>
                </c:pt>
              </c:numCache>
            </c:numRef>
          </c:val>
          <c:smooth val="0"/>
          <c:extLst>
            <c:ext xmlns:c16="http://schemas.microsoft.com/office/drawing/2014/chart" uri="{C3380CC4-5D6E-409C-BE32-E72D297353CC}">
              <c16:uniqueId val="{00000002-98FC-4644-B2B1-EC4CEE0607B8}"/>
            </c:ext>
          </c:extLst>
        </c:ser>
        <c:dLbls>
          <c:dLblPos val="t"/>
          <c:showLegendKey val="0"/>
          <c:showVal val="1"/>
          <c:showCatName val="0"/>
          <c:showSerName val="0"/>
          <c:showPercent val="0"/>
          <c:showBubbleSize val="0"/>
        </c:dLbls>
        <c:marker val="1"/>
        <c:smooth val="0"/>
        <c:axId val="232934400"/>
        <c:axId val="232960768"/>
      </c:lineChart>
      <c:catAx>
        <c:axId val="23293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32960768"/>
        <c:crosses val="autoZero"/>
        <c:auto val="1"/>
        <c:lblAlgn val="ctr"/>
        <c:lblOffset val="100"/>
        <c:noMultiLvlLbl val="0"/>
      </c:catAx>
      <c:valAx>
        <c:axId val="23296076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PPV Performance</a:t>
                </a:r>
              </a:p>
            </c:rich>
          </c:tx>
          <c:layout>
            <c:manualLayout>
              <c:xMode val="edge"/>
              <c:yMode val="edge"/>
              <c:x val="5.0652668416447943E-2"/>
              <c:y val="0.215927055360854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93440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baseline="0">
                <a:solidFill>
                  <a:sysClr val="windowText" lastClr="000000"/>
                </a:solidFill>
              </a:rPr>
              <a:t>HEDIS 2018 AMM Acute Treatment Rate by MCO </a:t>
            </a:r>
            <a:endParaRPr lang="en-US" sz="1200" b="1">
              <a:solidFill>
                <a:sysClr val="windowText" lastClr="000000"/>
              </a:solidFill>
            </a:endParaRPr>
          </a:p>
        </c:rich>
      </c:tx>
      <c:layout>
        <c:manualLayout>
          <c:xMode val="edge"/>
          <c:yMode val="edge"/>
          <c:x val="9.5750000000000002E-2"/>
          <c:y val="3.99201596806387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26920384951881"/>
          <c:y val="0.19203577097772959"/>
          <c:w val="0.68341907261592316"/>
          <c:h val="0.691464001131595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Tufts</c:v>
                </c:pt>
                <c:pt idx="1">
                  <c:v>NHP</c:v>
                </c:pt>
                <c:pt idx="2">
                  <c:v>Fallon</c:v>
                </c:pt>
                <c:pt idx="3">
                  <c:v>BMCHP</c:v>
                </c:pt>
                <c:pt idx="4">
                  <c:v>HNE</c:v>
                </c:pt>
              </c:strCache>
            </c:strRef>
          </c:cat>
          <c:val>
            <c:numRef>
              <c:f>Sheet1!$B$3:$B$7</c:f>
              <c:numCache>
                <c:formatCode>0.00%</c:formatCode>
                <c:ptCount val="5"/>
                <c:pt idx="0">
                  <c:v>0.61529999999999996</c:v>
                </c:pt>
                <c:pt idx="1">
                  <c:v>0.51139999999999997</c:v>
                </c:pt>
                <c:pt idx="2">
                  <c:v>0.49199999999999999</c:v>
                </c:pt>
                <c:pt idx="3">
                  <c:v>0.46929999999999999</c:v>
                </c:pt>
                <c:pt idx="4">
                  <c:v>0.45090000000000002</c:v>
                </c:pt>
              </c:numCache>
            </c:numRef>
          </c:val>
          <c:extLst>
            <c:ext xmlns:c16="http://schemas.microsoft.com/office/drawing/2014/chart" uri="{C3380CC4-5D6E-409C-BE32-E72D297353CC}">
              <c16:uniqueId val="{00000000-DCBB-41C5-8460-61C655810B9C}"/>
            </c:ext>
          </c:extLst>
        </c:ser>
        <c:dLbls>
          <c:dLblPos val="outEnd"/>
          <c:showLegendKey val="0"/>
          <c:showVal val="1"/>
          <c:showCatName val="0"/>
          <c:showSerName val="0"/>
          <c:showPercent val="0"/>
          <c:showBubbleSize val="0"/>
        </c:dLbls>
        <c:gapWidth val="219"/>
        <c:overlap val="-27"/>
        <c:axId val="232973440"/>
        <c:axId val="232976384"/>
      </c:barChart>
      <c:catAx>
        <c:axId val="2329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976384"/>
        <c:crosses val="autoZero"/>
        <c:auto val="1"/>
        <c:lblAlgn val="ctr"/>
        <c:lblOffset val="100"/>
        <c:noMultiLvlLbl val="0"/>
      </c:catAx>
      <c:valAx>
        <c:axId val="2329763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5.3430446194225718E-2"/>
              <c:y val="0.185823581640411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9734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HEDIS 2018 AMM Continuous Treatment Rate by MCO </a:t>
            </a:r>
          </a:p>
        </c:rich>
      </c:tx>
      <c:layout>
        <c:manualLayout>
          <c:xMode val="edge"/>
          <c:yMode val="edge"/>
          <c:x val="0.10131233595800523"/>
          <c:y val="3.791135019013712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008595800524934"/>
          <c:y val="0.16041682908448326"/>
          <c:w val="0.68880293088363964"/>
          <c:h val="0.740779017206182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Sheet1!$A$13:$A$17</c:f>
              <c:strCache>
                <c:ptCount val="5"/>
                <c:pt idx="0">
                  <c:v>Tufts</c:v>
                </c:pt>
                <c:pt idx="1">
                  <c:v>Fallon</c:v>
                </c:pt>
                <c:pt idx="2">
                  <c:v>NHP</c:v>
                </c:pt>
                <c:pt idx="3">
                  <c:v>BMCHP</c:v>
                </c:pt>
                <c:pt idx="4">
                  <c:v>HNE</c:v>
                </c:pt>
              </c:strCache>
            </c:strRef>
          </c:cat>
          <c:val>
            <c:numRef>
              <c:f>Sheet1!$B$13:$B$17</c:f>
              <c:numCache>
                <c:formatCode>0.00%</c:formatCode>
                <c:ptCount val="5"/>
                <c:pt idx="0">
                  <c:v>0.47110000000000002</c:v>
                </c:pt>
                <c:pt idx="1">
                  <c:v>0.36459999999999998</c:v>
                </c:pt>
                <c:pt idx="2">
                  <c:v>0.35120000000000001</c:v>
                </c:pt>
                <c:pt idx="3">
                  <c:v>0.31969999999999998</c:v>
                </c:pt>
                <c:pt idx="4">
                  <c:v>0.2913</c:v>
                </c:pt>
              </c:numCache>
            </c:numRef>
          </c:val>
          <c:extLst>
            <c:ext xmlns:c16="http://schemas.microsoft.com/office/drawing/2014/chart" uri="{C3380CC4-5D6E-409C-BE32-E72D297353CC}">
              <c16:uniqueId val="{00000000-1E02-4936-9BF9-69468B64E1CB}"/>
            </c:ext>
          </c:extLst>
        </c:ser>
        <c:dLbls>
          <c:showLegendKey val="0"/>
          <c:showVal val="0"/>
          <c:showCatName val="0"/>
          <c:showSerName val="0"/>
          <c:showPercent val="0"/>
          <c:showBubbleSize val="0"/>
        </c:dLbls>
        <c:gapWidth val="219"/>
        <c:overlap val="-27"/>
        <c:axId val="247718656"/>
        <c:axId val="247720192"/>
      </c:barChart>
      <c:catAx>
        <c:axId val="24771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7720192"/>
        <c:crosses val="autoZero"/>
        <c:auto val="1"/>
        <c:lblAlgn val="ctr"/>
        <c:lblOffset val="100"/>
        <c:noMultiLvlLbl val="0"/>
      </c:catAx>
      <c:valAx>
        <c:axId val="2477201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5.4986001749781278E-2"/>
              <c:y val="0.152657783448710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77186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AMM PIP Rating Score by MCO</a:t>
            </a:r>
            <a:endParaRPr lang="en-US">
              <a:solidFill>
                <a:sysClr val="windowText" lastClr="000000"/>
              </a:solidFill>
            </a:endParaRPr>
          </a:p>
        </c:rich>
      </c:tx>
      <c:layout>
        <c:manualLayout>
          <c:xMode val="edge"/>
          <c:yMode val="edge"/>
          <c:x val="9.560411198600173E-2"/>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446106736657918"/>
          <c:y val="0.27465806723908254"/>
          <c:w val="0.71720559930008754"/>
          <c:h val="0.6265373235380753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Sheet1!$A$65:$A$70</c:f>
              <c:strCache>
                <c:ptCount val="6"/>
                <c:pt idx="0">
                  <c:v>NHP</c:v>
                </c:pt>
                <c:pt idx="1">
                  <c:v>THPP</c:v>
                </c:pt>
                <c:pt idx="2">
                  <c:v>BMCHP</c:v>
                </c:pt>
                <c:pt idx="3">
                  <c:v>Fallon</c:v>
                </c:pt>
                <c:pt idx="4">
                  <c:v>CEL</c:v>
                </c:pt>
                <c:pt idx="5">
                  <c:v>HNE</c:v>
                </c:pt>
              </c:strCache>
            </c:strRef>
          </c:cat>
          <c:val>
            <c:numRef>
              <c:f>Sheet1!$B$65:$B$70</c:f>
              <c:numCache>
                <c:formatCode>0%</c:formatCode>
                <c:ptCount val="6"/>
                <c:pt idx="0">
                  <c:v>1</c:v>
                </c:pt>
                <c:pt idx="1">
                  <c:v>1</c:v>
                </c:pt>
                <c:pt idx="2">
                  <c:v>0.98</c:v>
                </c:pt>
                <c:pt idx="3">
                  <c:v>0.95</c:v>
                </c:pt>
                <c:pt idx="4">
                  <c:v>0.88</c:v>
                </c:pt>
                <c:pt idx="5">
                  <c:v>0.84</c:v>
                </c:pt>
              </c:numCache>
            </c:numRef>
          </c:val>
          <c:extLst>
            <c:ext xmlns:c16="http://schemas.microsoft.com/office/drawing/2014/chart" uri="{C3380CC4-5D6E-409C-BE32-E72D297353CC}">
              <c16:uniqueId val="{00000000-DC76-4C94-914E-7F4267C76800}"/>
            </c:ext>
          </c:extLst>
        </c:ser>
        <c:dLbls>
          <c:showLegendKey val="0"/>
          <c:showVal val="0"/>
          <c:showCatName val="0"/>
          <c:showSerName val="0"/>
          <c:showPercent val="0"/>
          <c:showBubbleSize val="0"/>
        </c:dLbls>
        <c:gapWidth val="219"/>
        <c:overlap val="-27"/>
        <c:axId val="249101312"/>
        <c:axId val="252285696"/>
      </c:barChart>
      <c:catAx>
        <c:axId val="24910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2285696"/>
        <c:crosses val="autoZero"/>
        <c:auto val="1"/>
        <c:lblAlgn val="ctr"/>
        <c:lblOffset val="100"/>
        <c:noMultiLvlLbl val="0"/>
      </c:catAx>
      <c:valAx>
        <c:axId val="2522856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PMV Rating Score</a:t>
                </a:r>
              </a:p>
            </c:rich>
          </c:tx>
          <c:layout>
            <c:manualLayout>
              <c:xMode val="edge"/>
              <c:yMode val="edge"/>
              <c:x val="5.0652668416447943E-2"/>
              <c:y val="0.247461358996792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1013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BMCHP AMM Acute Compared to Goal </a:t>
            </a:r>
          </a:p>
        </c:rich>
      </c:tx>
      <c:layout>
        <c:manualLayout>
          <c:xMode val="edge"/>
          <c:yMode val="edge"/>
          <c:x val="0.11214566929133858"/>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81557305336833"/>
          <c:y val="0.17171296296296296"/>
          <c:w val="0.63628871391076114"/>
          <c:h val="0.62917104111986"/>
        </c:manualLayout>
      </c:layout>
      <c:lineChart>
        <c:grouping val="standard"/>
        <c:varyColors val="0"/>
        <c:ser>
          <c:idx val="0"/>
          <c:order val="0"/>
          <c:tx>
            <c:strRef>
              <c:f>Sheet1!$A$15</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Sheet1!$B$14:$G$14</c:f>
              <c:strCache>
                <c:ptCount val="6"/>
                <c:pt idx="0">
                  <c:v>HEDIS 2013</c:v>
                </c:pt>
                <c:pt idx="1">
                  <c:v>HEDIS 2014</c:v>
                </c:pt>
                <c:pt idx="2">
                  <c:v>HEDIS 2015</c:v>
                </c:pt>
                <c:pt idx="3">
                  <c:v>HEDIS 2016</c:v>
                </c:pt>
                <c:pt idx="4">
                  <c:v>HEDIS 2017</c:v>
                </c:pt>
                <c:pt idx="5">
                  <c:v>HEDIS 2018</c:v>
                </c:pt>
              </c:strCache>
            </c:strRef>
          </c:cat>
          <c:val>
            <c:numRef>
              <c:f>Sheet1!$B$15:$G$15</c:f>
              <c:numCache>
                <c:formatCode>0.00%</c:formatCode>
                <c:ptCount val="6"/>
                <c:pt idx="0">
                  <c:v>0.44940000000000002</c:v>
                </c:pt>
                <c:pt idx="1">
                  <c:v>0.42349999999999999</c:v>
                </c:pt>
                <c:pt idx="2">
                  <c:v>0.4425</c:v>
                </c:pt>
                <c:pt idx="3">
                  <c:v>0.44850000000000001</c:v>
                </c:pt>
                <c:pt idx="4">
                  <c:v>0.44740000000000002</c:v>
                </c:pt>
                <c:pt idx="5">
                  <c:v>0.46929999999999999</c:v>
                </c:pt>
              </c:numCache>
            </c:numRef>
          </c:val>
          <c:smooth val="0"/>
          <c:extLst>
            <c:ext xmlns:c16="http://schemas.microsoft.com/office/drawing/2014/chart" uri="{C3380CC4-5D6E-409C-BE32-E72D297353CC}">
              <c16:uniqueId val="{00000000-DDB3-461A-B268-65CC62F8BF2D}"/>
            </c:ext>
          </c:extLst>
        </c:ser>
        <c:ser>
          <c:idx val="1"/>
          <c:order val="1"/>
          <c:tx>
            <c:strRef>
              <c:f>Sheet1!$A$16</c:f>
              <c:strCache>
                <c:ptCount val="1"/>
                <c:pt idx="0">
                  <c:v>BMCHP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HEDIS 2013</c:v>
                </c:pt>
                <c:pt idx="1">
                  <c:v>HEDIS 2014</c:v>
                </c:pt>
                <c:pt idx="2">
                  <c:v>HEDIS 2015</c:v>
                </c:pt>
                <c:pt idx="3">
                  <c:v>HEDIS 2016</c:v>
                </c:pt>
                <c:pt idx="4">
                  <c:v>HEDIS 2017</c:v>
                </c:pt>
                <c:pt idx="5">
                  <c:v>HEDIS 2018</c:v>
                </c:pt>
              </c:strCache>
            </c:strRef>
          </c:cat>
          <c:val>
            <c:numRef>
              <c:f>Sheet1!$B$16:$G$16</c:f>
              <c:numCache>
                <c:formatCode>General</c:formatCode>
                <c:ptCount val="6"/>
                <c:pt idx="3" formatCode="0.00%">
                  <c:v>0.48680000000000001</c:v>
                </c:pt>
                <c:pt idx="4" formatCode="0.00%">
                  <c:v>0.48680000000000001</c:v>
                </c:pt>
                <c:pt idx="5" formatCode="0.00%">
                  <c:v>0.50509999999999999</c:v>
                </c:pt>
              </c:numCache>
            </c:numRef>
          </c:val>
          <c:smooth val="0"/>
          <c:extLst>
            <c:ext xmlns:c16="http://schemas.microsoft.com/office/drawing/2014/chart" uri="{C3380CC4-5D6E-409C-BE32-E72D297353CC}">
              <c16:uniqueId val="{00000001-DDB3-461A-B268-65CC62F8BF2D}"/>
            </c:ext>
          </c:extLst>
        </c:ser>
        <c:dLbls>
          <c:showLegendKey val="0"/>
          <c:showVal val="0"/>
          <c:showCatName val="0"/>
          <c:showSerName val="0"/>
          <c:showPercent val="0"/>
          <c:showBubbleSize val="0"/>
        </c:dLbls>
        <c:marker val="1"/>
        <c:smooth val="0"/>
        <c:axId val="252493824"/>
        <c:axId val="252495360"/>
      </c:lineChart>
      <c:catAx>
        <c:axId val="2524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2495360"/>
        <c:crosses val="autoZero"/>
        <c:auto val="1"/>
        <c:lblAlgn val="ctr"/>
        <c:lblOffset val="100"/>
        <c:noMultiLvlLbl val="0"/>
      </c:catAx>
      <c:valAx>
        <c:axId val="25249536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5.2208223972003497E-2"/>
              <c:y val="0.163277559055118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2493824"/>
        <c:crosses val="autoZero"/>
        <c:crossBetween val="between"/>
        <c:majorUnit val="0.2"/>
      </c:valAx>
      <c:spPr>
        <a:noFill/>
        <a:ln>
          <a:noFill/>
        </a:ln>
        <a:effectLst/>
      </c:spPr>
    </c:plotArea>
    <c:legend>
      <c:legendPos val="b"/>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BMCHP AMM Continuous Compared to Goal</a:t>
            </a:r>
          </a:p>
        </c:rich>
      </c:tx>
      <c:layout>
        <c:manualLayout>
          <c:xMode val="edge"/>
          <c:yMode val="edge"/>
          <c:x val="0.1006944444444444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548171108075853"/>
          <c:y val="0.18652384229233523"/>
          <c:w val="0.73841122490514299"/>
          <c:h val="0.60909602077002556"/>
        </c:manualLayout>
      </c:layout>
      <c:lineChart>
        <c:grouping val="standard"/>
        <c:varyColors val="0"/>
        <c:ser>
          <c:idx val="0"/>
          <c:order val="0"/>
          <c:tx>
            <c:strRef>
              <c:f>Sheet1!$A$21</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Sheet1!$B$20:$G$20</c:f>
              <c:strCache>
                <c:ptCount val="6"/>
                <c:pt idx="0">
                  <c:v>HEDIS 2013</c:v>
                </c:pt>
                <c:pt idx="1">
                  <c:v>HEDIS 2014</c:v>
                </c:pt>
                <c:pt idx="2">
                  <c:v>HEDIS 2015</c:v>
                </c:pt>
                <c:pt idx="3">
                  <c:v>HEDIS 2016</c:v>
                </c:pt>
                <c:pt idx="4">
                  <c:v>HEDIS 2017</c:v>
                </c:pt>
                <c:pt idx="5">
                  <c:v>HEDIS 2018</c:v>
                </c:pt>
              </c:strCache>
            </c:strRef>
          </c:cat>
          <c:val>
            <c:numRef>
              <c:f>Sheet1!$B$21:$G$21</c:f>
              <c:numCache>
                <c:formatCode>0.00%</c:formatCode>
                <c:ptCount val="6"/>
                <c:pt idx="0">
                  <c:v>0.3241</c:v>
                </c:pt>
                <c:pt idx="1">
                  <c:v>0.28920000000000001</c:v>
                </c:pt>
                <c:pt idx="2">
                  <c:v>0.30020000000000002</c:v>
                </c:pt>
                <c:pt idx="3">
                  <c:v>0.30969999999999998</c:v>
                </c:pt>
                <c:pt idx="4">
                  <c:v>0.31590000000000001</c:v>
                </c:pt>
                <c:pt idx="5">
                  <c:v>0.31969999999999998</c:v>
                </c:pt>
              </c:numCache>
            </c:numRef>
          </c:val>
          <c:smooth val="0"/>
          <c:extLst>
            <c:ext xmlns:c16="http://schemas.microsoft.com/office/drawing/2014/chart" uri="{C3380CC4-5D6E-409C-BE32-E72D297353CC}">
              <c16:uniqueId val="{00000000-C5C5-42E7-B36C-F155D915F8E6}"/>
            </c:ext>
          </c:extLst>
        </c:ser>
        <c:ser>
          <c:idx val="1"/>
          <c:order val="1"/>
          <c:tx>
            <c:strRef>
              <c:f>Sheet1!$A$22</c:f>
              <c:strCache>
                <c:ptCount val="1"/>
                <c:pt idx="0">
                  <c:v>BMCHP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HEDIS 2013</c:v>
                </c:pt>
                <c:pt idx="1">
                  <c:v>HEDIS 2014</c:v>
                </c:pt>
                <c:pt idx="2">
                  <c:v>HEDIS 2015</c:v>
                </c:pt>
                <c:pt idx="3">
                  <c:v>HEDIS 2016</c:v>
                </c:pt>
                <c:pt idx="4">
                  <c:v>HEDIS 2017</c:v>
                </c:pt>
                <c:pt idx="5">
                  <c:v>HEDIS 2018</c:v>
                </c:pt>
              </c:strCache>
            </c:strRef>
          </c:cat>
          <c:val>
            <c:numRef>
              <c:f>Sheet1!$B$22:$G$22</c:f>
              <c:numCache>
                <c:formatCode>General</c:formatCode>
                <c:ptCount val="6"/>
                <c:pt idx="3" formatCode="0.00%">
                  <c:v>0.33019999999999999</c:v>
                </c:pt>
                <c:pt idx="4" formatCode="0.00%">
                  <c:v>0.33019999999999999</c:v>
                </c:pt>
                <c:pt idx="5" formatCode="0.00%">
                  <c:v>0.3402</c:v>
                </c:pt>
              </c:numCache>
            </c:numRef>
          </c:val>
          <c:smooth val="0"/>
          <c:extLst>
            <c:ext xmlns:c16="http://schemas.microsoft.com/office/drawing/2014/chart" uri="{C3380CC4-5D6E-409C-BE32-E72D297353CC}">
              <c16:uniqueId val="{00000001-C5C5-42E7-B36C-F155D915F8E6}"/>
            </c:ext>
          </c:extLst>
        </c:ser>
        <c:dLbls>
          <c:showLegendKey val="0"/>
          <c:showVal val="0"/>
          <c:showCatName val="0"/>
          <c:showSerName val="0"/>
          <c:showPercent val="0"/>
          <c:showBubbleSize val="0"/>
        </c:dLbls>
        <c:marker val="1"/>
        <c:smooth val="0"/>
        <c:axId val="269534720"/>
        <c:axId val="269536256"/>
      </c:lineChart>
      <c:catAx>
        <c:axId val="2695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536256"/>
        <c:crosses val="autoZero"/>
        <c:auto val="1"/>
        <c:lblAlgn val="ctr"/>
        <c:lblOffset val="100"/>
        <c:noMultiLvlLbl val="0"/>
      </c:catAx>
      <c:valAx>
        <c:axId val="269536256"/>
        <c:scaling>
          <c:orientation val="minMax"/>
          <c:max val="1"/>
          <c:min val="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Continuous</a:t>
                </a:r>
                <a:r>
                  <a:rPr lang="en-US" sz="800" baseline="0"/>
                  <a:t> Rate</a:t>
                </a:r>
                <a:endParaRPr lang="en-US" sz="800"/>
              </a:p>
            </c:rich>
          </c:tx>
          <c:layout>
            <c:manualLayout>
              <c:xMode val="edge"/>
              <c:yMode val="edge"/>
              <c:x val="3.3016121649236466E-2"/>
              <c:y val="0.1529239574219889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53472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HEDIS</a:t>
            </a:r>
            <a:r>
              <a:rPr lang="en-US" sz="1200" b="1" baseline="0">
                <a:solidFill>
                  <a:sysClr val="windowText" lastClr="000000"/>
                </a:solidFill>
              </a:rPr>
              <a:t> 2018 MPM Rate by MCO</a:t>
            </a:r>
            <a:endParaRPr lang="en-US" sz="1100" b="1">
              <a:solidFill>
                <a:sysClr val="windowText" lastClr="000000"/>
              </a:solidFill>
            </a:endParaRPr>
          </a:p>
        </c:rich>
      </c:tx>
      <c:layout>
        <c:manualLayout>
          <c:xMode val="edge"/>
          <c:yMode val="edge"/>
          <c:x val="0.1129582239720035"/>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1093350831146104"/>
          <c:y val="0.21597222222222223"/>
          <c:w val="0.75851093613298337"/>
          <c:h val="0.6766283902012248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Sheet1!$A$22:$A$26</c:f>
              <c:strCache>
                <c:ptCount val="5"/>
                <c:pt idx="0">
                  <c:v>Fallon</c:v>
                </c:pt>
                <c:pt idx="1">
                  <c:v>HNE</c:v>
                </c:pt>
                <c:pt idx="2">
                  <c:v>BMCHP</c:v>
                </c:pt>
                <c:pt idx="3">
                  <c:v>NHP</c:v>
                </c:pt>
                <c:pt idx="4">
                  <c:v>Tufts</c:v>
                </c:pt>
              </c:strCache>
            </c:strRef>
          </c:cat>
          <c:val>
            <c:numRef>
              <c:f>Sheet1!$B$22:$B$26</c:f>
              <c:numCache>
                <c:formatCode>0.00%</c:formatCode>
                <c:ptCount val="5"/>
                <c:pt idx="0">
                  <c:v>0.88829999999999998</c:v>
                </c:pt>
                <c:pt idx="1">
                  <c:v>0.88200000000000001</c:v>
                </c:pt>
                <c:pt idx="2">
                  <c:v>0.87390000000000001</c:v>
                </c:pt>
                <c:pt idx="3">
                  <c:v>0.86760000000000004</c:v>
                </c:pt>
                <c:pt idx="4">
                  <c:v>0.86040000000000005</c:v>
                </c:pt>
              </c:numCache>
            </c:numRef>
          </c:val>
          <c:extLst>
            <c:ext xmlns:c16="http://schemas.microsoft.com/office/drawing/2014/chart" uri="{C3380CC4-5D6E-409C-BE32-E72D297353CC}">
              <c16:uniqueId val="{00000000-EBDB-4287-8CE1-A259CAC6A327}"/>
            </c:ext>
          </c:extLst>
        </c:ser>
        <c:dLbls>
          <c:dLblPos val="outEnd"/>
          <c:showLegendKey val="0"/>
          <c:showVal val="1"/>
          <c:showCatName val="0"/>
          <c:showSerName val="0"/>
          <c:showPercent val="0"/>
          <c:showBubbleSize val="0"/>
        </c:dLbls>
        <c:gapWidth val="219"/>
        <c:overlap val="-27"/>
        <c:axId val="280697088"/>
        <c:axId val="280741760"/>
      </c:barChart>
      <c:catAx>
        <c:axId val="2806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41760"/>
        <c:crosses val="autoZero"/>
        <c:auto val="1"/>
        <c:lblAlgn val="ctr"/>
        <c:lblOffset val="100"/>
        <c:noMultiLvlLbl val="0"/>
      </c:catAx>
      <c:valAx>
        <c:axId val="28074176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5.7763779527559053E-2"/>
              <c:y val="0.213846602508019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6970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CeltiCare AMM Acute Compared to Goal</a:t>
            </a:r>
          </a:p>
        </c:rich>
      </c:tx>
      <c:layout>
        <c:manualLayout>
          <c:xMode val="edge"/>
          <c:yMode val="edge"/>
          <c:x val="8.4694444444444433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578062117235344"/>
          <c:y val="0.16041666666666668"/>
          <c:w val="0.70866382327209099"/>
          <c:h val="0.6262806211723535"/>
        </c:manualLayout>
      </c:layout>
      <c:lineChart>
        <c:grouping val="standard"/>
        <c:varyColors val="0"/>
        <c:ser>
          <c:idx val="0"/>
          <c:order val="0"/>
          <c:tx>
            <c:strRef>
              <c:f>Sheet1!$A$15</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Sheet1!$B$14:$E$14</c:f>
              <c:strCache>
                <c:ptCount val="4"/>
                <c:pt idx="0">
                  <c:v>HEDIS 2015</c:v>
                </c:pt>
                <c:pt idx="1">
                  <c:v>HEDIS 2016</c:v>
                </c:pt>
                <c:pt idx="2">
                  <c:v>HEDIS 2017</c:v>
                </c:pt>
                <c:pt idx="3">
                  <c:v>HEDIS 2018</c:v>
                </c:pt>
              </c:strCache>
            </c:strRef>
          </c:cat>
          <c:val>
            <c:numRef>
              <c:f>Sheet1!$B$15:$E$15</c:f>
              <c:numCache>
                <c:formatCode>0.00%</c:formatCode>
                <c:ptCount val="4"/>
                <c:pt idx="0">
                  <c:v>0.44209999999999999</c:v>
                </c:pt>
                <c:pt idx="1">
                  <c:v>0.43880000000000002</c:v>
                </c:pt>
                <c:pt idx="2">
                  <c:v>0.47560000000000002</c:v>
                </c:pt>
                <c:pt idx="3">
                  <c:v>0.47609999999999997</c:v>
                </c:pt>
              </c:numCache>
            </c:numRef>
          </c:val>
          <c:smooth val="0"/>
          <c:extLst>
            <c:ext xmlns:c16="http://schemas.microsoft.com/office/drawing/2014/chart" uri="{C3380CC4-5D6E-409C-BE32-E72D297353CC}">
              <c16:uniqueId val="{00000000-6976-426A-999D-BF52AD4CE38C}"/>
            </c:ext>
          </c:extLst>
        </c:ser>
        <c:ser>
          <c:idx val="1"/>
          <c:order val="1"/>
          <c:tx>
            <c:strRef>
              <c:f>Sheet1!$A$16</c:f>
              <c:strCache>
                <c:ptCount val="1"/>
                <c:pt idx="0">
                  <c:v>CeltiCare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1.5222222222222222E-2"/>
                  <c:y val="-5.6099445902595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976-426A-999D-BF52AD4CE38C}"/>
                </c:ext>
              </c:extLst>
            </c:dLbl>
            <c:dLbl>
              <c:idx val="3"/>
              <c:layout>
                <c:manualLayout>
                  <c:x val="-5.1333333333333335E-2"/>
                  <c:y val="-5.3552409994993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976-426A-999D-BF52AD4CE3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Sheet1!$B$14:$E$14</c:f>
              <c:strCache>
                <c:ptCount val="4"/>
                <c:pt idx="0">
                  <c:v>HEDIS 2015</c:v>
                </c:pt>
                <c:pt idx="1">
                  <c:v>HEDIS 2016</c:v>
                </c:pt>
                <c:pt idx="2">
                  <c:v>HEDIS 2017</c:v>
                </c:pt>
                <c:pt idx="3">
                  <c:v>HEDIS 2018</c:v>
                </c:pt>
              </c:strCache>
            </c:strRef>
          </c:cat>
          <c:val>
            <c:numRef>
              <c:f>Sheet1!$B$16:$E$16</c:f>
              <c:numCache>
                <c:formatCode>0.00%</c:formatCode>
                <c:ptCount val="4"/>
                <c:pt idx="1">
                  <c:v>0.62</c:v>
                </c:pt>
                <c:pt idx="2">
                  <c:v>0.54</c:v>
                </c:pt>
                <c:pt idx="3">
                  <c:v>0.54</c:v>
                </c:pt>
              </c:numCache>
            </c:numRef>
          </c:val>
          <c:smooth val="0"/>
          <c:extLst>
            <c:ext xmlns:c16="http://schemas.microsoft.com/office/drawing/2014/chart" uri="{C3380CC4-5D6E-409C-BE32-E72D297353CC}">
              <c16:uniqueId val="{00000002-6976-426A-999D-BF52AD4CE38C}"/>
            </c:ext>
          </c:extLst>
        </c:ser>
        <c:dLbls>
          <c:showLegendKey val="0"/>
          <c:showVal val="0"/>
          <c:showCatName val="0"/>
          <c:showSerName val="0"/>
          <c:showPercent val="0"/>
          <c:showBubbleSize val="0"/>
        </c:dLbls>
        <c:marker val="1"/>
        <c:smooth val="0"/>
        <c:axId val="274156544"/>
        <c:axId val="274969344"/>
      </c:lineChart>
      <c:catAx>
        <c:axId val="2741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969344"/>
        <c:crosses val="autoZero"/>
        <c:auto val="1"/>
        <c:lblAlgn val="ctr"/>
        <c:lblOffset val="100"/>
        <c:noMultiLvlLbl val="0"/>
      </c:catAx>
      <c:valAx>
        <c:axId val="2749693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Acute Rate</a:t>
                </a:r>
              </a:p>
            </c:rich>
          </c:tx>
          <c:layout>
            <c:manualLayout>
              <c:xMode val="edge"/>
              <c:yMode val="edge"/>
              <c:x val="3.5388670166229222E-2"/>
              <c:y val="0.17368438320209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415654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 AMM Continuous Treatment Compared to Goal</a:t>
            </a:r>
          </a:p>
        </c:rich>
      </c:tx>
      <c:layout>
        <c:manualLayout>
          <c:xMode val="edge"/>
          <c:yMode val="edge"/>
          <c:x val="8.7465223097112868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37795275590551"/>
          <c:y val="0.22523148148148145"/>
          <c:w val="0.69739982502187225"/>
          <c:h val="0.57006087780694081"/>
        </c:manualLayout>
      </c:layout>
      <c:lineChart>
        <c:grouping val="standard"/>
        <c:varyColors val="0"/>
        <c:ser>
          <c:idx val="0"/>
          <c:order val="0"/>
          <c:tx>
            <c:strRef>
              <c:f>Sheet1!$A$21</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Sheet1!$B$20:$E$20</c:f>
              <c:strCache>
                <c:ptCount val="4"/>
                <c:pt idx="0">
                  <c:v>HEDIS 2015</c:v>
                </c:pt>
                <c:pt idx="1">
                  <c:v>HEDIS 2016</c:v>
                </c:pt>
                <c:pt idx="2">
                  <c:v>HEDIS 2017</c:v>
                </c:pt>
                <c:pt idx="3">
                  <c:v>HEDIS 2018</c:v>
                </c:pt>
              </c:strCache>
            </c:strRef>
          </c:cat>
          <c:val>
            <c:numRef>
              <c:f>Sheet1!$B$21:$E$21</c:f>
              <c:numCache>
                <c:formatCode>0.00%</c:formatCode>
                <c:ptCount val="4"/>
                <c:pt idx="0">
                  <c:v>0.30990000000000001</c:v>
                </c:pt>
                <c:pt idx="1">
                  <c:v>0.2969</c:v>
                </c:pt>
                <c:pt idx="2">
                  <c:v>0.31159999999999999</c:v>
                </c:pt>
                <c:pt idx="3">
                  <c:v>0.34329999999999999</c:v>
                </c:pt>
              </c:numCache>
            </c:numRef>
          </c:val>
          <c:smooth val="0"/>
          <c:extLst>
            <c:ext xmlns:c16="http://schemas.microsoft.com/office/drawing/2014/chart" uri="{C3380CC4-5D6E-409C-BE32-E72D297353CC}">
              <c16:uniqueId val="{00000000-D406-456E-88D8-5A68528F7239}"/>
            </c:ext>
          </c:extLst>
        </c:ser>
        <c:ser>
          <c:idx val="1"/>
          <c:order val="1"/>
          <c:tx>
            <c:strRef>
              <c:f>Sheet1!$A$22</c:f>
              <c:strCache>
                <c:ptCount val="1"/>
                <c:pt idx="0">
                  <c:v>CeltiCare Goal</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Sheet1!$B$20:$E$20</c:f>
              <c:strCache>
                <c:ptCount val="4"/>
                <c:pt idx="0">
                  <c:v>HEDIS 2015</c:v>
                </c:pt>
                <c:pt idx="1">
                  <c:v>HEDIS 2016</c:v>
                </c:pt>
                <c:pt idx="2">
                  <c:v>HEDIS 2017</c:v>
                </c:pt>
                <c:pt idx="3">
                  <c:v>HEDIS 2018</c:v>
                </c:pt>
              </c:strCache>
            </c:strRef>
          </c:cat>
          <c:val>
            <c:numRef>
              <c:f>Sheet1!$B$22:$E$22</c:f>
              <c:numCache>
                <c:formatCode>0.00%</c:formatCode>
                <c:ptCount val="4"/>
                <c:pt idx="1">
                  <c:v>0.43</c:v>
                </c:pt>
                <c:pt idx="2">
                  <c:v>0.4</c:v>
                </c:pt>
                <c:pt idx="3">
                  <c:v>0.38</c:v>
                </c:pt>
              </c:numCache>
            </c:numRef>
          </c:val>
          <c:smooth val="0"/>
          <c:extLst>
            <c:ext xmlns:c16="http://schemas.microsoft.com/office/drawing/2014/chart" uri="{C3380CC4-5D6E-409C-BE32-E72D297353CC}">
              <c16:uniqueId val="{00000001-D406-456E-88D8-5A68528F7239}"/>
            </c:ext>
          </c:extLst>
        </c:ser>
        <c:dLbls>
          <c:showLegendKey val="0"/>
          <c:showVal val="0"/>
          <c:showCatName val="0"/>
          <c:showSerName val="0"/>
          <c:showPercent val="0"/>
          <c:showBubbleSize val="0"/>
        </c:dLbls>
        <c:marker val="1"/>
        <c:smooth val="0"/>
        <c:axId val="275107840"/>
        <c:axId val="275109376"/>
      </c:lineChart>
      <c:catAx>
        <c:axId val="2751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109376"/>
        <c:crosses val="autoZero"/>
        <c:auto val="1"/>
        <c:lblAlgn val="ctr"/>
        <c:lblOffset val="100"/>
        <c:noMultiLvlLbl val="0"/>
      </c:catAx>
      <c:valAx>
        <c:axId val="27510937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Continuous Rate</a:t>
                </a:r>
              </a:p>
            </c:rich>
          </c:tx>
          <c:layout>
            <c:manualLayout>
              <c:xMode val="edge"/>
              <c:yMode val="edge"/>
              <c:x val="5.2208223972003497E-2"/>
              <c:y val="0.174011738116068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1078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FH MCO AMM Acute Treatment Rates Compared to </a:t>
            </a:r>
            <a:r>
              <a:rPr lang="en-US" sz="1200" b="1" baseline="0">
                <a:solidFill>
                  <a:sysClr val="windowText" lastClr="000000"/>
                </a:solidFill>
              </a:rPr>
              <a:t>Goal</a:t>
            </a:r>
            <a:r>
              <a:rPr lang="en-US" sz="1200" b="1">
                <a:solidFill>
                  <a:sysClr val="windowText" lastClr="000000"/>
                </a:solidFill>
              </a:rPr>
              <a:t> </a:t>
            </a:r>
          </a:p>
        </c:rich>
      </c:tx>
      <c:layout>
        <c:manualLayout>
          <c:xMode val="edge"/>
          <c:yMode val="edge"/>
          <c:x val="6.2805555555555559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537795275590552"/>
          <c:y val="0.21013425864139865"/>
          <c:w val="0.81406649168853906"/>
          <c:h val="0.59074976644868549"/>
        </c:manualLayout>
      </c:layout>
      <c:lineChart>
        <c:grouping val="standard"/>
        <c:varyColors val="0"/>
        <c:ser>
          <c:idx val="0"/>
          <c:order val="0"/>
          <c:tx>
            <c:strRef>
              <c:f>Sheet1!$A$15</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Sheet1!$B$14:$G$14</c:f>
              <c:strCache>
                <c:ptCount val="6"/>
                <c:pt idx="0">
                  <c:v>HEDIS 2013</c:v>
                </c:pt>
                <c:pt idx="1">
                  <c:v>HEDIS 2014</c:v>
                </c:pt>
                <c:pt idx="2">
                  <c:v>HEDIS 2015</c:v>
                </c:pt>
                <c:pt idx="3">
                  <c:v>HEDIS 2016</c:v>
                </c:pt>
                <c:pt idx="4">
                  <c:v>HEDIS 2017</c:v>
                </c:pt>
                <c:pt idx="5">
                  <c:v>HEDIS 2018</c:v>
                </c:pt>
              </c:strCache>
            </c:strRef>
          </c:cat>
          <c:val>
            <c:numRef>
              <c:f>Sheet1!$B$15:$G$15</c:f>
              <c:numCache>
                <c:formatCode>0.00%</c:formatCode>
                <c:ptCount val="6"/>
                <c:pt idx="0">
                  <c:v>0.51190000000000002</c:v>
                </c:pt>
                <c:pt idx="1">
                  <c:v>0.39810000000000001</c:v>
                </c:pt>
                <c:pt idx="2">
                  <c:v>0.47110000000000002</c:v>
                </c:pt>
                <c:pt idx="3">
                  <c:v>0.4612</c:v>
                </c:pt>
                <c:pt idx="4">
                  <c:v>0.51739999999999997</c:v>
                </c:pt>
                <c:pt idx="5">
                  <c:v>0.49200000000000005</c:v>
                </c:pt>
              </c:numCache>
            </c:numRef>
          </c:val>
          <c:smooth val="0"/>
          <c:extLst>
            <c:ext xmlns:c16="http://schemas.microsoft.com/office/drawing/2014/chart" uri="{C3380CC4-5D6E-409C-BE32-E72D297353CC}">
              <c16:uniqueId val="{00000000-3CC3-4D48-858F-4FEAE9CBF14C}"/>
            </c:ext>
          </c:extLst>
        </c:ser>
        <c:ser>
          <c:idx val="1"/>
          <c:order val="1"/>
          <c:tx>
            <c:strRef>
              <c:f>Sheet1!$A$16</c:f>
              <c:strCache>
                <c:ptCount val="1"/>
                <c:pt idx="0">
                  <c:v>FHP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HEDIS 2013</c:v>
                </c:pt>
                <c:pt idx="1">
                  <c:v>HEDIS 2014</c:v>
                </c:pt>
                <c:pt idx="2">
                  <c:v>HEDIS 2015</c:v>
                </c:pt>
                <c:pt idx="3">
                  <c:v>HEDIS 2016</c:v>
                </c:pt>
                <c:pt idx="4">
                  <c:v>HEDIS 2017</c:v>
                </c:pt>
                <c:pt idx="5">
                  <c:v>HEDIS 2018</c:v>
                </c:pt>
              </c:strCache>
            </c:strRef>
          </c:cat>
          <c:val>
            <c:numRef>
              <c:f>Sheet1!$B$16:$G$16</c:f>
              <c:numCache>
                <c:formatCode>General</c:formatCode>
                <c:ptCount val="6"/>
                <c:pt idx="3" formatCode="0.00%">
                  <c:v>0.52229999999999999</c:v>
                </c:pt>
                <c:pt idx="4" formatCode="0.00%">
                  <c:v>0.5423</c:v>
                </c:pt>
                <c:pt idx="5" formatCode="0.00%">
                  <c:v>0.56230000000000002</c:v>
                </c:pt>
              </c:numCache>
            </c:numRef>
          </c:val>
          <c:smooth val="0"/>
          <c:extLst>
            <c:ext xmlns:c16="http://schemas.microsoft.com/office/drawing/2014/chart" uri="{C3380CC4-5D6E-409C-BE32-E72D297353CC}">
              <c16:uniqueId val="{00000001-3CC3-4D48-858F-4FEAE9CBF14C}"/>
            </c:ext>
          </c:extLst>
        </c:ser>
        <c:dLbls>
          <c:showLegendKey val="0"/>
          <c:showVal val="0"/>
          <c:showCatName val="0"/>
          <c:showSerName val="0"/>
          <c:showPercent val="0"/>
          <c:showBubbleSize val="0"/>
        </c:dLbls>
        <c:marker val="1"/>
        <c:smooth val="0"/>
        <c:axId val="275866752"/>
        <c:axId val="275868288"/>
      </c:lineChart>
      <c:catAx>
        <c:axId val="2758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868288"/>
        <c:crosses val="autoZero"/>
        <c:auto val="1"/>
        <c:lblAlgn val="ctr"/>
        <c:lblOffset val="100"/>
        <c:noMultiLvlLbl val="0"/>
      </c:catAx>
      <c:valAx>
        <c:axId val="2758682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1.7319335083114611E-2"/>
              <c:y val="0.177513487897346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8667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FH AMM Continuous Treatment Rates Compared to Goal</a:t>
            </a:r>
          </a:p>
        </c:rich>
      </c:tx>
      <c:layout>
        <c:manualLayout>
          <c:xMode val="edge"/>
          <c:yMode val="edge"/>
          <c:x val="6.5576334208223966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648906386701662"/>
          <c:y val="0.17171291519594534"/>
          <c:w val="0.70017760279965002"/>
          <c:h val="0.62917104111986"/>
        </c:manualLayout>
      </c:layout>
      <c:lineChart>
        <c:grouping val="standard"/>
        <c:varyColors val="0"/>
        <c:ser>
          <c:idx val="0"/>
          <c:order val="0"/>
          <c:tx>
            <c:strRef>
              <c:f>Sheet1!$A$21</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Sheet1!$B$20:$G$20</c:f>
              <c:strCache>
                <c:ptCount val="6"/>
                <c:pt idx="0">
                  <c:v>HEDIS 2013</c:v>
                </c:pt>
                <c:pt idx="1">
                  <c:v>HEDIS 2014</c:v>
                </c:pt>
                <c:pt idx="2">
                  <c:v>HEDIS 2015</c:v>
                </c:pt>
                <c:pt idx="3">
                  <c:v>HEDIS 2016</c:v>
                </c:pt>
                <c:pt idx="4">
                  <c:v>HEDIS 2017</c:v>
                </c:pt>
                <c:pt idx="5">
                  <c:v>HEDIS 2018</c:v>
                </c:pt>
              </c:strCache>
            </c:strRef>
          </c:cat>
          <c:val>
            <c:numRef>
              <c:f>Sheet1!$B$21:$G$21</c:f>
              <c:numCache>
                <c:formatCode>0.00%</c:formatCode>
                <c:ptCount val="6"/>
                <c:pt idx="0">
                  <c:v>0.35709999999999997</c:v>
                </c:pt>
                <c:pt idx="1">
                  <c:v>0.28639999999999999</c:v>
                </c:pt>
                <c:pt idx="2">
                  <c:v>0.32629999999999998</c:v>
                </c:pt>
                <c:pt idx="3">
                  <c:v>0.29930000000000001</c:v>
                </c:pt>
                <c:pt idx="4">
                  <c:v>0.28600000000000003</c:v>
                </c:pt>
                <c:pt idx="5">
                  <c:v>0.36460000000000004</c:v>
                </c:pt>
              </c:numCache>
            </c:numRef>
          </c:val>
          <c:smooth val="0"/>
          <c:extLst>
            <c:ext xmlns:c16="http://schemas.microsoft.com/office/drawing/2014/chart" uri="{C3380CC4-5D6E-409C-BE32-E72D297353CC}">
              <c16:uniqueId val="{00000000-81CB-495F-85FA-55FDA66585C3}"/>
            </c:ext>
          </c:extLst>
        </c:ser>
        <c:ser>
          <c:idx val="1"/>
          <c:order val="1"/>
          <c:tx>
            <c:strRef>
              <c:f>Sheet1!$A$22</c:f>
              <c:strCache>
                <c:ptCount val="1"/>
                <c:pt idx="0">
                  <c:v>FHP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HEDIS 2013</c:v>
                </c:pt>
                <c:pt idx="1">
                  <c:v>HEDIS 2014</c:v>
                </c:pt>
                <c:pt idx="2">
                  <c:v>HEDIS 2015</c:v>
                </c:pt>
                <c:pt idx="3">
                  <c:v>HEDIS 2016</c:v>
                </c:pt>
                <c:pt idx="4">
                  <c:v>HEDIS 2017</c:v>
                </c:pt>
                <c:pt idx="5">
                  <c:v>HEDIS 2018</c:v>
                </c:pt>
              </c:strCache>
            </c:strRef>
          </c:cat>
          <c:val>
            <c:numRef>
              <c:f>Sheet1!$B$22:$G$22</c:f>
              <c:numCache>
                <c:formatCode>General</c:formatCode>
                <c:ptCount val="6"/>
                <c:pt idx="3" formatCode="0.00%">
                  <c:v>0.33429999999999999</c:v>
                </c:pt>
                <c:pt idx="4" formatCode="0.00%">
                  <c:v>0.3543</c:v>
                </c:pt>
                <c:pt idx="5" formatCode="0.00%">
                  <c:v>0.37430000000000002</c:v>
                </c:pt>
              </c:numCache>
            </c:numRef>
          </c:val>
          <c:smooth val="0"/>
          <c:extLst>
            <c:ext xmlns:c16="http://schemas.microsoft.com/office/drawing/2014/chart" uri="{C3380CC4-5D6E-409C-BE32-E72D297353CC}">
              <c16:uniqueId val="{00000001-81CB-495F-85FA-55FDA66585C3}"/>
            </c:ext>
          </c:extLst>
        </c:ser>
        <c:dLbls>
          <c:showLegendKey val="0"/>
          <c:showVal val="0"/>
          <c:showCatName val="0"/>
          <c:showSerName val="0"/>
          <c:showPercent val="0"/>
          <c:showBubbleSize val="0"/>
        </c:dLbls>
        <c:marker val="1"/>
        <c:smooth val="0"/>
        <c:axId val="276162816"/>
        <c:axId val="276451328"/>
      </c:lineChart>
      <c:catAx>
        <c:axId val="2761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76451328"/>
        <c:crosses val="autoZero"/>
        <c:auto val="1"/>
        <c:lblAlgn val="ctr"/>
        <c:lblOffset val="100"/>
        <c:noMultiLvlLbl val="0"/>
      </c:catAx>
      <c:valAx>
        <c:axId val="2764513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3.3986001749781281E-2"/>
              <c:y val="0.206309784193642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616281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HNE AMM Acute</a:t>
            </a:r>
            <a:r>
              <a:rPr lang="en-US" sz="1200" b="1" baseline="0">
                <a:solidFill>
                  <a:sysClr val="windowText" lastClr="000000"/>
                </a:solidFill>
              </a:rPr>
              <a:t> Treatment Rates Compared to Goal</a:t>
            </a:r>
            <a:endParaRPr lang="en-US" sz="1200" b="1">
              <a:solidFill>
                <a:sysClr val="windowText" lastClr="000000"/>
              </a:solidFill>
            </a:endParaRPr>
          </a:p>
        </c:rich>
      </c:tx>
      <c:layout>
        <c:manualLayout>
          <c:xMode val="edge"/>
          <c:yMode val="edge"/>
          <c:x val="9.2965223097112845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098381452318459"/>
          <c:y val="0.1696759259259259"/>
          <c:w val="0.67679396325459318"/>
          <c:h val="0.60313247302420536"/>
        </c:manualLayout>
      </c:layout>
      <c:lineChart>
        <c:grouping val="standard"/>
        <c:varyColors val="0"/>
        <c:ser>
          <c:idx val="0"/>
          <c:order val="0"/>
          <c:tx>
            <c:strRef>
              <c:f>Sheet1!$A$15</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Sheet1!$B$14:$G$14</c:f>
              <c:strCache>
                <c:ptCount val="6"/>
                <c:pt idx="0">
                  <c:v>HEDIS 2013</c:v>
                </c:pt>
                <c:pt idx="1">
                  <c:v>HEDIS 2014</c:v>
                </c:pt>
                <c:pt idx="2">
                  <c:v>HEDIS 2015</c:v>
                </c:pt>
                <c:pt idx="3">
                  <c:v>HEDIS 2016</c:v>
                </c:pt>
                <c:pt idx="4">
                  <c:v>HEDIS 2017</c:v>
                </c:pt>
                <c:pt idx="5">
                  <c:v>HEDIS 2018</c:v>
                </c:pt>
              </c:strCache>
            </c:strRef>
          </c:cat>
          <c:val>
            <c:numRef>
              <c:f>Sheet1!$B$15:$G$15</c:f>
              <c:numCache>
                <c:formatCode>0.00%</c:formatCode>
                <c:ptCount val="6"/>
                <c:pt idx="0">
                  <c:v>0.51190000000000002</c:v>
                </c:pt>
                <c:pt idx="1">
                  <c:v>0.39810000000000001</c:v>
                </c:pt>
                <c:pt idx="2">
                  <c:v>0.47110000000000002</c:v>
                </c:pt>
                <c:pt idx="3">
                  <c:v>0.4612</c:v>
                </c:pt>
                <c:pt idx="4">
                  <c:v>0.42549999999999999</c:v>
                </c:pt>
                <c:pt idx="5">
                  <c:v>0.45090000000000002</c:v>
                </c:pt>
              </c:numCache>
            </c:numRef>
          </c:val>
          <c:smooth val="0"/>
          <c:extLst>
            <c:ext xmlns:c16="http://schemas.microsoft.com/office/drawing/2014/chart" uri="{C3380CC4-5D6E-409C-BE32-E72D297353CC}">
              <c16:uniqueId val="{00000000-6C66-44D9-AEC7-7C21C5A53084}"/>
            </c:ext>
          </c:extLst>
        </c:ser>
        <c:ser>
          <c:idx val="1"/>
          <c:order val="1"/>
          <c:tx>
            <c:strRef>
              <c:f>Sheet1!$A$16</c:f>
              <c:strCache>
                <c:ptCount val="1"/>
                <c:pt idx="0">
                  <c:v>HNE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HEDIS 2013</c:v>
                </c:pt>
                <c:pt idx="1">
                  <c:v>HEDIS 2014</c:v>
                </c:pt>
                <c:pt idx="2">
                  <c:v>HEDIS 2015</c:v>
                </c:pt>
                <c:pt idx="3">
                  <c:v>HEDIS 2016</c:v>
                </c:pt>
                <c:pt idx="4">
                  <c:v>HEDIS 2017</c:v>
                </c:pt>
                <c:pt idx="5">
                  <c:v>HEDIS 2018</c:v>
                </c:pt>
              </c:strCache>
            </c:strRef>
          </c:cat>
          <c:val>
            <c:numRef>
              <c:f>Sheet1!$B$16:$G$16</c:f>
              <c:numCache>
                <c:formatCode>General</c:formatCode>
                <c:ptCount val="6"/>
                <c:pt idx="2" formatCode="0.00%">
                  <c:v>0.59</c:v>
                </c:pt>
                <c:pt idx="3" formatCode="0.00%">
                  <c:v>0.64900000000000002</c:v>
                </c:pt>
                <c:pt idx="4" formatCode="0.00%">
                  <c:v>0.73399999999999999</c:v>
                </c:pt>
                <c:pt idx="5" formatCode="0.00%">
                  <c:v>0.6472</c:v>
                </c:pt>
              </c:numCache>
            </c:numRef>
          </c:val>
          <c:smooth val="0"/>
          <c:extLst>
            <c:ext xmlns:c16="http://schemas.microsoft.com/office/drawing/2014/chart" uri="{C3380CC4-5D6E-409C-BE32-E72D297353CC}">
              <c16:uniqueId val="{00000001-6C66-44D9-AEC7-7C21C5A53084}"/>
            </c:ext>
          </c:extLst>
        </c:ser>
        <c:dLbls>
          <c:showLegendKey val="0"/>
          <c:showVal val="0"/>
          <c:showCatName val="0"/>
          <c:showSerName val="0"/>
          <c:showPercent val="0"/>
          <c:showBubbleSize val="0"/>
        </c:dLbls>
        <c:marker val="1"/>
        <c:smooth val="0"/>
        <c:axId val="276893056"/>
        <c:axId val="276903040"/>
      </c:lineChart>
      <c:catAx>
        <c:axId val="2768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76903040"/>
        <c:crosses val="autoZero"/>
        <c:auto val="1"/>
        <c:lblAlgn val="ctr"/>
        <c:lblOffset val="100"/>
        <c:noMultiLvlLbl val="0"/>
      </c:catAx>
      <c:valAx>
        <c:axId val="27690304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5.1814085739282589E-2"/>
              <c:y val="0.1757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689305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HNE AMM Continuous Treatment Rates Compared to</a:t>
            </a:r>
            <a:r>
              <a:rPr lang="en-US" sz="1200" b="1" baseline="0">
                <a:solidFill>
                  <a:sysClr val="windowText" lastClr="000000"/>
                </a:solidFill>
              </a:rPr>
              <a:t> Goal</a:t>
            </a:r>
            <a:endParaRPr lang="en-US" sz="1200" b="1">
              <a:solidFill>
                <a:sysClr val="windowText" lastClr="000000"/>
              </a:solidFill>
            </a:endParaRPr>
          </a:p>
        </c:rich>
      </c:tx>
      <c:layout>
        <c:manualLayout>
          <c:xMode val="edge"/>
          <c:yMode val="edge"/>
          <c:x val="9.052777777777779E-2"/>
          <c:y val="3.666234278518652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871128608923884"/>
          <c:y val="0.23173425576138243"/>
          <c:w val="0.62795538057742784"/>
          <c:h val="0.56914948492710082"/>
        </c:manualLayout>
      </c:layout>
      <c:lineChart>
        <c:grouping val="standard"/>
        <c:varyColors val="0"/>
        <c:ser>
          <c:idx val="0"/>
          <c:order val="0"/>
          <c:tx>
            <c:strRef>
              <c:f>Sheet1!$A$21</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Sheet1!$B$20:$E$20</c:f>
              <c:strCache>
                <c:ptCount val="4"/>
                <c:pt idx="0">
                  <c:v>HEDIS 2015</c:v>
                </c:pt>
                <c:pt idx="1">
                  <c:v>HEDIS 2016</c:v>
                </c:pt>
                <c:pt idx="2">
                  <c:v>HEDIS 2017</c:v>
                </c:pt>
                <c:pt idx="3">
                  <c:v>HEDIS 2018</c:v>
                </c:pt>
              </c:strCache>
            </c:strRef>
          </c:cat>
          <c:val>
            <c:numRef>
              <c:f>Sheet1!$B$21:$E$21</c:f>
              <c:numCache>
                <c:formatCode>0.00%</c:formatCode>
                <c:ptCount val="4"/>
                <c:pt idx="0">
                  <c:v>0.28639999999999999</c:v>
                </c:pt>
                <c:pt idx="1">
                  <c:v>0.32629999999999998</c:v>
                </c:pt>
                <c:pt idx="2">
                  <c:v>0.29930000000000001</c:v>
                </c:pt>
                <c:pt idx="3">
                  <c:v>0.2913</c:v>
                </c:pt>
              </c:numCache>
            </c:numRef>
          </c:val>
          <c:smooth val="0"/>
          <c:extLst>
            <c:ext xmlns:c16="http://schemas.microsoft.com/office/drawing/2014/chart" uri="{C3380CC4-5D6E-409C-BE32-E72D297353CC}">
              <c16:uniqueId val="{00000000-3BF6-4CA7-ACD2-B3DD3D47D185}"/>
            </c:ext>
          </c:extLst>
        </c:ser>
        <c:ser>
          <c:idx val="1"/>
          <c:order val="1"/>
          <c:tx>
            <c:strRef>
              <c:f>Sheet1!$A$22</c:f>
              <c:strCache>
                <c:ptCount val="1"/>
                <c:pt idx="0">
                  <c:v>HNE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6888888888888892E-2"/>
                  <c:y val="-5.83693656790011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BF6-4CA7-ACD2-B3DD3D47D185}"/>
                </c:ext>
              </c:extLst>
            </c:dLbl>
            <c:dLbl>
              <c:idx val="1"/>
              <c:layout>
                <c:manualLayout>
                  <c:x val="-5.688888888888894E-2"/>
                  <c:y val="-5.83693656790011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BF6-4CA7-ACD2-B3DD3D47D185}"/>
                </c:ext>
              </c:extLst>
            </c:dLbl>
            <c:dLbl>
              <c:idx val="2"/>
              <c:layout>
                <c:manualLayout>
                  <c:x val="-7.6333223972003497E-2"/>
                  <c:y val="-6.510419037215724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8777777777777761E-2"/>
                      <c:h val="6.3727034120734896E-2"/>
                    </c:manualLayout>
                  </c15:layout>
                </c:ext>
                <c:ext xmlns:c16="http://schemas.microsoft.com/office/drawing/2014/chart" uri="{C3380CC4-5D6E-409C-BE32-E72D297353CC}">
                  <c16:uniqueId val="{00000003-3BF6-4CA7-ACD2-B3DD3D47D185}"/>
                </c:ext>
              </c:extLst>
            </c:dLbl>
            <c:dLbl>
              <c:idx val="3"/>
              <c:layout>
                <c:manualLayout>
                  <c:x val="-6.8000000000000005E-2"/>
                  <c:y val="-5.3552409994993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BF6-4CA7-ACD2-B3DD3D47D1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Sheet1!$B$20:$E$20</c:f>
              <c:strCache>
                <c:ptCount val="4"/>
                <c:pt idx="0">
                  <c:v>HEDIS 2015</c:v>
                </c:pt>
                <c:pt idx="1">
                  <c:v>HEDIS 2016</c:v>
                </c:pt>
                <c:pt idx="2">
                  <c:v>HEDIS 2017</c:v>
                </c:pt>
                <c:pt idx="3">
                  <c:v>HEDIS 2018</c:v>
                </c:pt>
              </c:strCache>
            </c:strRef>
          </c:cat>
          <c:val>
            <c:numRef>
              <c:f>Sheet1!$B$22:$E$22</c:f>
              <c:numCache>
                <c:formatCode>0.00%</c:formatCode>
                <c:ptCount val="4"/>
                <c:pt idx="0">
                  <c:v>0.4839</c:v>
                </c:pt>
                <c:pt idx="1">
                  <c:v>0.54300000000000004</c:v>
                </c:pt>
                <c:pt idx="2">
                  <c:v>0.50409999999999999</c:v>
                </c:pt>
                <c:pt idx="3">
                  <c:v>0.49619999999999997</c:v>
                </c:pt>
              </c:numCache>
            </c:numRef>
          </c:val>
          <c:smooth val="0"/>
          <c:extLst>
            <c:ext xmlns:c16="http://schemas.microsoft.com/office/drawing/2014/chart" uri="{C3380CC4-5D6E-409C-BE32-E72D297353CC}">
              <c16:uniqueId val="{00000005-3BF6-4CA7-ACD2-B3DD3D47D185}"/>
            </c:ext>
          </c:extLst>
        </c:ser>
        <c:dLbls>
          <c:dLblPos val="b"/>
          <c:showLegendKey val="0"/>
          <c:showVal val="1"/>
          <c:showCatName val="0"/>
          <c:showSerName val="0"/>
          <c:showPercent val="0"/>
          <c:showBubbleSize val="0"/>
        </c:dLbls>
        <c:marker val="1"/>
        <c:smooth val="0"/>
        <c:axId val="277768832"/>
        <c:axId val="277774720"/>
      </c:lineChart>
      <c:catAx>
        <c:axId val="27776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77774720"/>
        <c:crosses val="autoZero"/>
        <c:auto val="1"/>
        <c:lblAlgn val="ctr"/>
        <c:lblOffset val="100"/>
        <c:noMultiLvlLbl val="0"/>
      </c:catAx>
      <c:valAx>
        <c:axId val="2777747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Continuous Rate</a:t>
                </a:r>
              </a:p>
            </c:rich>
          </c:tx>
          <c:layout>
            <c:manualLayout>
              <c:xMode val="edge"/>
              <c:yMode val="edge"/>
              <c:x val="4.3874890638670165E-2"/>
              <c:y val="0.19962015164771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776883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NHP AMM Acute Compared to Goal</a:t>
            </a:r>
          </a:p>
        </c:rich>
      </c:tx>
      <c:layout>
        <c:manualLayout>
          <c:xMode val="edge"/>
          <c:yMode val="edge"/>
          <c:x val="6.7229002624671907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153937007874016"/>
          <c:y val="0.17430555555555555"/>
          <c:w val="0.67957174103237084"/>
          <c:h val="0.61239173228346455"/>
        </c:manualLayout>
      </c:layout>
      <c:lineChart>
        <c:grouping val="standard"/>
        <c:varyColors val="0"/>
        <c:ser>
          <c:idx val="0"/>
          <c:order val="0"/>
          <c:tx>
            <c:strRef>
              <c:f>Sheet1!$A$15</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Sheet1!$B$14:$G$14</c:f>
              <c:strCache>
                <c:ptCount val="6"/>
                <c:pt idx="0">
                  <c:v>HEDIS 2013</c:v>
                </c:pt>
                <c:pt idx="1">
                  <c:v>HEDIS 2014</c:v>
                </c:pt>
                <c:pt idx="2">
                  <c:v>HEDIS 2015</c:v>
                </c:pt>
                <c:pt idx="3">
                  <c:v>HEDIS 2016</c:v>
                </c:pt>
                <c:pt idx="4">
                  <c:v>HEDIS 2017</c:v>
                </c:pt>
                <c:pt idx="5">
                  <c:v>HEDIS 2018</c:v>
                </c:pt>
              </c:strCache>
            </c:strRef>
          </c:cat>
          <c:val>
            <c:numRef>
              <c:f>Sheet1!$B$15:$G$15</c:f>
              <c:numCache>
                <c:formatCode>0.00%</c:formatCode>
                <c:ptCount val="6"/>
                <c:pt idx="0">
                  <c:v>0.46510000000000001</c:v>
                </c:pt>
                <c:pt idx="1">
                  <c:v>0.45710000000000001</c:v>
                </c:pt>
                <c:pt idx="2">
                  <c:v>0.48470000000000002</c:v>
                </c:pt>
                <c:pt idx="3">
                  <c:v>0.48959999999999998</c:v>
                </c:pt>
                <c:pt idx="4">
                  <c:v>0.50929999999999997</c:v>
                </c:pt>
                <c:pt idx="5">
                  <c:v>0.51139999999999997</c:v>
                </c:pt>
              </c:numCache>
            </c:numRef>
          </c:val>
          <c:smooth val="0"/>
          <c:extLst>
            <c:ext xmlns:c16="http://schemas.microsoft.com/office/drawing/2014/chart" uri="{C3380CC4-5D6E-409C-BE32-E72D297353CC}">
              <c16:uniqueId val="{00000000-903C-4969-A5F1-5F5F05041FAC}"/>
            </c:ext>
          </c:extLst>
        </c:ser>
        <c:ser>
          <c:idx val="1"/>
          <c:order val="1"/>
          <c:tx>
            <c:strRef>
              <c:f>Sheet1!$A$16</c:f>
              <c:strCache>
                <c:ptCount val="1"/>
                <c:pt idx="0">
                  <c:v>NHP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HEDIS 2013</c:v>
                </c:pt>
                <c:pt idx="1">
                  <c:v>HEDIS 2014</c:v>
                </c:pt>
                <c:pt idx="2">
                  <c:v>HEDIS 2015</c:v>
                </c:pt>
                <c:pt idx="3">
                  <c:v>HEDIS 2016</c:v>
                </c:pt>
                <c:pt idx="4">
                  <c:v>HEDIS 2017</c:v>
                </c:pt>
                <c:pt idx="5">
                  <c:v>HEDIS 2018</c:v>
                </c:pt>
              </c:strCache>
            </c:strRef>
          </c:cat>
          <c:val>
            <c:numRef>
              <c:f>Sheet1!$B$16:$G$16</c:f>
              <c:numCache>
                <c:formatCode>General</c:formatCode>
                <c:ptCount val="6"/>
                <c:pt idx="2" formatCode="0.00%">
                  <c:v>0.49659999999999999</c:v>
                </c:pt>
                <c:pt idx="3" formatCode="0.00%">
                  <c:v>0.50509999999999999</c:v>
                </c:pt>
                <c:pt idx="4" formatCode="0.00%">
                  <c:v>0.51890000000000003</c:v>
                </c:pt>
                <c:pt idx="5" formatCode="0.00%">
                  <c:v>0.51890000000000003</c:v>
                </c:pt>
              </c:numCache>
            </c:numRef>
          </c:val>
          <c:smooth val="0"/>
          <c:extLst>
            <c:ext xmlns:c16="http://schemas.microsoft.com/office/drawing/2014/chart" uri="{C3380CC4-5D6E-409C-BE32-E72D297353CC}">
              <c16:uniqueId val="{00000001-903C-4969-A5F1-5F5F05041FAC}"/>
            </c:ext>
          </c:extLst>
        </c:ser>
        <c:dLbls>
          <c:showLegendKey val="0"/>
          <c:showVal val="0"/>
          <c:showCatName val="0"/>
          <c:showSerName val="0"/>
          <c:showPercent val="0"/>
          <c:showBubbleSize val="0"/>
        </c:dLbls>
        <c:marker val="1"/>
        <c:smooth val="0"/>
        <c:axId val="278679552"/>
        <c:axId val="278681088"/>
      </c:lineChart>
      <c:catAx>
        <c:axId val="27867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8681088"/>
        <c:crosses val="autoZero"/>
        <c:auto val="1"/>
        <c:lblAlgn val="ctr"/>
        <c:lblOffset val="100"/>
        <c:noMultiLvlLbl val="0"/>
      </c:catAx>
      <c:valAx>
        <c:axId val="2786810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3.5147419072615926E-2"/>
              <c:y val="0.198915864683581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86795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NHP AMM Continuous Compared to Goal</a:t>
            </a:r>
          </a:p>
        </c:rich>
      </c:tx>
      <c:layout>
        <c:manualLayout>
          <c:xMode val="edge"/>
          <c:yMode val="edge"/>
          <c:x val="7.060411198600175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085934096294643"/>
          <c:y val="0.18356481481481479"/>
          <c:w val="0.68351093613298342"/>
          <c:h val="0.63120807815689706"/>
        </c:manualLayout>
      </c:layout>
      <c:lineChart>
        <c:grouping val="standard"/>
        <c:varyColors val="0"/>
        <c:ser>
          <c:idx val="0"/>
          <c:order val="0"/>
          <c:tx>
            <c:strRef>
              <c:f>Sheet1!$A$21</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tx1">
                    <a:alpha val="97000"/>
                  </a:schemeClr>
                </a:solidFill>
                <a:prstDash val="sysDot"/>
              </a:ln>
              <a:effectLst/>
            </c:spPr>
            <c:trendlineType val="linear"/>
            <c:dispRSqr val="0"/>
            <c:dispEq val="0"/>
          </c:trendline>
          <c:cat>
            <c:strRef>
              <c:f>Sheet1!$B$20:$E$20</c:f>
              <c:strCache>
                <c:ptCount val="4"/>
                <c:pt idx="0">
                  <c:v>HEDIS 2015</c:v>
                </c:pt>
                <c:pt idx="1">
                  <c:v>HEDIS 2016</c:v>
                </c:pt>
                <c:pt idx="2">
                  <c:v>HEDIS 2017</c:v>
                </c:pt>
                <c:pt idx="3">
                  <c:v>HEDIS 2018</c:v>
                </c:pt>
              </c:strCache>
            </c:strRef>
          </c:cat>
          <c:val>
            <c:numRef>
              <c:f>Sheet1!$B$21:$E$21</c:f>
              <c:numCache>
                <c:formatCode>0.00%</c:formatCode>
                <c:ptCount val="4"/>
                <c:pt idx="0">
                  <c:v>0.33610000000000001</c:v>
                </c:pt>
                <c:pt idx="1">
                  <c:v>0.3377</c:v>
                </c:pt>
                <c:pt idx="2">
                  <c:v>0.34599999999999997</c:v>
                </c:pt>
                <c:pt idx="3">
                  <c:v>0.35119999999999996</c:v>
                </c:pt>
              </c:numCache>
            </c:numRef>
          </c:val>
          <c:smooth val="0"/>
          <c:extLst>
            <c:ext xmlns:c16="http://schemas.microsoft.com/office/drawing/2014/chart" uri="{C3380CC4-5D6E-409C-BE32-E72D297353CC}">
              <c16:uniqueId val="{00000000-8F30-40A8-A8B7-BC985E777CC3}"/>
            </c:ext>
          </c:extLst>
        </c:ser>
        <c:ser>
          <c:idx val="1"/>
          <c:order val="1"/>
          <c:tx>
            <c:strRef>
              <c:f>Sheet1!$A$22</c:f>
              <c:strCache>
                <c:ptCount val="1"/>
                <c:pt idx="0">
                  <c:v>NHP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Sheet1!$B$20:$E$20</c:f>
              <c:strCache>
                <c:ptCount val="4"/>
                <c:pt idx="0">
                  <c:v>HEDIS 2015</c:v>
                </c:pt>
                <c:pt idx="1">
                  <c:v>HEDIS 2016</c:v>
                </c:pt>
                <c:pt idx="2">
                  <c:v>HEDIS 2017</c:v>
                </c:pt>
                <c:pt idx="3">
                  <c:v>HEDIS 2018</c:v>
                </c:pt>
              </c:strCache>
            </c:strRef>
          </c:cat>
          <c:val>
            <c:numRef>
              <c:f>Sheet1!$B$22:$E$22</c:f>
              <c:numCache>
                <c:formatCode>0.00%</c:formatCode>
                <c:ptCount val="4"/>
                <c:pt idx="0">
                  <c:v>0.33929999999999999</c:v>
                </c:pt>
                <c:pt idx="1">
                  <c:v>0.3402</c:v>
                </c:pt>
                <c:pt idx="2">
                  <c:v>0.36209999999999998</c:v>
                </c:pt>
                <c:pt idx="3">
                  <c:v>0.3619</c:v>
                </c:pt>
              </c:numCache>
            </c:numRef>
          </c:val>
          <c:smooth val="0"/>
          <c:extLst>
            <c:ext xmlns:c16="http://schemas.microsoft.com/office/drawing/2014/chart" uri="{C3380CC4-5D6E-409C-BE32-E72D297353CC}">
              <c16:uniqueId val="{00000001-8F30-40A8-A8B7-BC985E777CC3}"/>
            </c:ext>
          </c:extLst>
        </c:ser>
        <c:dLbls>
          <c:showLegendKey val="0"/>
          <c:showVal val="0"/>
          <c:showCatName val="0"/>
          <c:showSerName val="0"/>
          <c:showPercent val="0"/>
          <c:showBubbleSize val="0"/>
        </c:dLbls>
        <c:marker val="1"/>
        <c:smooth val="0"/>
        <c:axId val="594595000"/>
        <c:axId val="594595392"/>
      </c:lineChart>
      <c:catAx>
        <c:axId val="59459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94595392"/>
        <c:crosses val="autoZero"/>
        <c:auto val="1"/>
        <c:lblAlgn val="ctr"/>
        <c:lblOffset val="100"/>
        <c:noMultiLvlLbl val="0"/>
      </c:catAx>
      <c:valAx>
        <c:axId val="5945953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a:t>
                </a:r>
              </a:p>
            </c:rich>
          </c:tx>
          <c:layout>
            <c:manualLayout>
              <c:xMode val="edge"/>
              <c:yMode val="edge"/>
              <c:x val="2.2874890638670164E-2"/>
              <c:y val="0.17987459900845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59500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baseline="0">
                <a:solidFill>
                  <a:sysClr val="windowText" lastClr="000000"/>
                </a:solidFill>
                <a:effectLst/>
              </a:rPr>
              <a:t>THPP AMM Acute Compared to  </a:t>
            </a:r>
            <a:endParaRPr lang="en-US" sz="1200" b="1">
              <a:solidFill>
                <a:sysClr val="windowText" lastClr="000000"/>
              </a:solidFill>
              <a:effectLst/>
            </a:endParaRPr>
          </a:p>
          <a:p>
            <a:pPr algn="l">
              <a:defRPr>
                <a:solidFill>
                  <a:sysClr val="windowText" lastClr="000000"/>
                </a:solidFill>
              </a:defRPr>
            </a:pPr>
            <a:r>
              <a:rPr lang="en-US" sz="1200" b="1" i="0" baseline="0">
                <a:solidFill>
                  <a:sysClr val="windowText" lastClr="000000"/>
                </a:solidFill>
                <a:effectLst/>
              </a:rPr>
              <a:t>Goal</a:t>
            </a:r>
            <a:endParaRPr lang="en-US" sz="1200" b="1">
              <a:solidFill>
                <a:sysClr val="windowText" lastClr="000000"/>
              </a:solidFill>
              <a:effectLst/>
            </a:endParaRPr>
          </a:p>
        </c:rich>
      </c:tx>
      <c:layout>
        <c:manualLayout>
          <c:xMode val="edge"/>
          <c:yMode val="edge"/>
          <c:x val="8.3451224846894143E-2"/>
          <c:y val="2.759053600958839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153937007874016"/>
          <c:y val="0.23449074074074075"/>
          <c:w val="0.66846062992125999"/>
          <c:h val="0.55220654709827943"/>
        </c:manualLayout>
      </c:layout>
      <c:lineChart>
        <c:grouping val="standard"/>
        <c:varyColors val="0"/>
        <c:ser>
          <c:idx val="0"/>
          <c:order val="0"/>
          <c:tx>
            <c:strRef>
              <c:f>Sheet1!$A$15</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5.6888888888888989E-2"/>
                  <c:y val="-5.3552409994993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5A4-4367-B2CD-638D62A2B4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Sheet1!$B$14:$G$14</c:f>
              <c:strCache>
                <c:ptCount val="6"/>
                <c:pt idx="0">
                  <c:v>HEDIS 2013</c:v>
                </c:pt>
                <c:pt idx="1">
                  <c:v>HEDIS 2014</c:v>
                </c:pt>
                <c:pt idx="2">
                  <c:v>HEDIS 2015</c:v>
                </c:pt>
                <c:pt idx="3">
                  <c:v>HEDIS 2016</c:v>
                </c:pt>
                <c:pt idx="4">
                  <c:v>HEDIS 2017</c:v>
                </c:pt>
                <c:pt idx="5">
                  <c:v>HEDIS 2018</c:v>
                </c:pt>
              </c:strCache>
            </c:strRef>
          </c:cat>
          <c:val>
            <c:numRef>
              <c:f>Sheet1!$B$15:$G$15</c:f>
              <c:numCache>
                <c:formatCode>0.00%</c:formatCode>
                <c:ptCount val="6"/>
                <c:pt idx="0">
                  <c:v>0.56620000000000004</c:v>
                </c:pt>
                <c:pt idx="1">
                  <c:v>0.56299999999999994</c:v>
                </c:pt>
                <c:pt idx="2">
                  <c:v>0.58009999999999995</c:v>
                </c:pt>
                <c:pt idx="3">
                  <c:v>0.55369999999999997</c:v>
                </c:pt>
                <c:pt idx="4">
                  <c:v>0.58090000000000008</c:v>
                </c:pt>
                <c:pt idx="5">
                  <c:v>0.61350000000000005</c:v>
                </c:pt>
              </c:numCache>
            </c:numRef>
          </c:val>
          <c:smooth val="0"/>
          <c:extLst>
            <c:ext xmlns:c16="http://schemas.microsoft.com/office/drawing/2014/chart" uri="{C3380CC4-5D6E-409C-BE32-E72D297353CC}">
              <c16:uniqueId val="{00000000-30D6-4AAF-8E01-1575FDD62CCC}"/>
            </c:ext>
          </c:extLst>
        </c:ser>
        <c:ser>
          <c:idx val="1"/>
          <c:order val="1"/>
          <c:tx>
            <c:strRef>
              <c:f>Sheet1!$A$16</c:f>
              <c:strCache>
                <c:ptCount val="1"/>
                <c:pt idx="0">
                  <c:v>THPP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4.3000000000000101E-2"/>
                  <c:y val="4.39184986269779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A4-4367-B2CD-638D62A2B4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HEDIS 2013</c:v>
                </c:pt>
                <c:pt idx="1">
                  <c:v>HEDIS 2014</c:v>
                </c:pt>
                <c:pt idx="2">
                  <c:v>HEDIS 2015</c:v>
                </c:pt>
                <c:pt idx="3">
                  <c:v>HEDIS 2016</c:v>
                </c:pt>
                <c:pt idx="4">
                  <c:v>HEDIS 2017</c:v>
                </c:pt>
                <c:pt idx="5">
                  <c:v>HEDIS 2018</c:v>
                </c:pt>
              </c:strCache>
            </c:strRef>
          </c:cat>
          <c:val>
            <c:numRef>
              <c:f>Sheet1!$B$16:$G$16</c:f>
              <c:numCache>
                <c:formatCode>General</c:formatCode>
                <c:ptCount val="6"/>
                <c:pt idx="2" formatCode="0.00%">
                  <c:v>0.5917</c:v>
                </c:pt>
                <c:pt idx="3" formatCode="0.00%">
                  <c:v>0.5917</c:v>
                </c:pt>
                <c:pt idx="4" formatCode="0.00%">
                  <c:v>0.5917</c:v>
                </c:pt>
                <c:pt idx="5" formatCode="0.00%">
                  <c:v>0.5917</c:v>
                </c:pt>
              </c:numCache>
            </c:numRef>
          </c:val>
          <c:smooth val="0"/>
          <c:extLst>
            <c:ext xmlns:c16="http://schemas.microsoft.com/office/drawing/2014/chart" uri="{C3380CC4-5D6E-409C-BE32-E72D297353CC}">
              <c16:uniqueId val="{00000001-30D6-4AAF-8E01-1575FDD62CCC}"/>
            </c:ext>
          </c:extLst>
        </c:ser>
        <c:dLbls>
          <c:showLegendKey val="0"/>
          <c:showVal val="0"/>
          <c:showCatName val="0"/>
          <c:showSerName val="0"/>
          <c:showPercent val="0"/>
          <c:showBubbleSize val="0"/>
        </c:dLbls>
        <c:marker val="1"/>
        <c:smooth val="0"/>
        <c:axId val="278957056"/>
        <c:axId val="279216896"/>
      </c:lineChart>
      <c:catAx>
        <c:axId val="2789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79216896"/>
        <c:crosses val="autoZero"/>
        <c:auto val="1"/>
        <c:lblAlgn val="ctr"/>
        <c:lblOffset val="100"/>
        <c:noMultiLvlLbl val="0"/>
      </c:catAx>
      <c:valAx>
        <c:axId val="2792168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3.3925196850393698E-2"/>
              <c:y val="0.221666439093957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895705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THPP AMM Continuous Compared to </a:t>
            </a:r>
            <a:r>
              <a:rPr lang="en-US" sz="1200" b="1" baseline="0">
                <a:solidFill>
                  <a:sysClr val="windowText" lastClr="000000"/>
                </a:solidFill>
              </a:rPr>
              <a:t>Goal</a:t>
            </a:r>
            <a:endParaRPr lang="en-US" sz="1200" b="1">
              <a:solidFill>
                <a:sysClr val="windowText" lastClr="000000"/>
              </a:solidFill>
            </a:endParaRPr>
          </a:p>
        </c:rich>
      </c:tx>
      <c:layout>
        <c:manualLayout>
          <c:xMode val="edge"/>
          <c:yMode val="edge"/>
          <c:x val="8.389566929133857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037795275590551"/>
          <c:y val="0.19486111111111112"/>
          <c:w val="0.72795538057742781"/>
          <c:h val="0.60043124817731119"/>
        </c:manualLayout>
      </c:layout>
      <c:lineChart>
        <c:grouping val="standard"/>
        <c:varyColors val="0"/>
        <c:ser>
          <c:idx val="0"/>
          <c:order val="0"/>
          <c:tx>
            <c:strRef>
              <c:f>Sheet1!$A$21</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5222222222222223E-2"/>
                  <c:y val="-5.8538552246186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D86-46BB-8A1D-72627CBA07A3}"/>
                </c:ext>
              </c:extLst>
            </c:dLbl>
            <c:dLbl>
              <c:idx val="5"/>
              <c:layout>
                <c:manualLayout>
                  <c:x val="-6.5222222222222223E-2"/>
                  <c:y val="-5.8538552246186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86-46BB-8A1D-72627CBA07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Sheet1!$B$20:$G$20</c:f>
              <c:strCache>
                <c:ptCount val="6"/>
                <c:pt idx="0">
                  <c:v>HEDIS 2013</c:v>
                </c:pt>
                <c:pt idx="1">
                  <c:v>HEDIS 2014</c:v>
                </c:pt>
                <c:pt idx="2">
                  <c:v>HEDIS 2015</c:v>
                </c:pt>
                <c:pt idx="3">
                  <c:v>HEDIS 2016</c:v>
                </c:pt>
                <c:pt idx="4">
                  <c:v>HEDIS 2017</c:v>
                </c:pt>
                <c:pt idx="5">
                  <c:v>HEDIS 2018</c:v>
                </c:pt>
              </c:strCache>
            </c:strRef>
          </c:cat>
          <c:val>
            <c:numRef>
              <c:f>Sheet1!$B$21:$G$21</c:f>
              <c:numCache>
                <c:formatCode>0.00%</c:formatCode>
                <c:ptCount val="6"/>
                <c:pt idx="0">
                  <c:v>0.44940000000000002</c:v>
                </c:pt>
                <c:pt idx="1">
                  <c:v>0.43169999999999997</c:v>
                </c:pt>
                <c:pt idx="2">
                  <c:v>0.44169999999999998</c:v>
                </c:pt>
                <c:pt idx="3">
                  <c:v>0.41420000000000001</c:v>
                </c:pt>
                <c:pt idx="4">
                  <c:v>0.45150000000000001</c:v>
                </c:pt>
                <c:pt idx="5">
                  <c:v>0.47110000000000002</c:v>
                </c:pt>
              </c:numCache>
            </c:numRef>
          </c:val>
          <c:smooth val="0"/>
          <c:extLst>
            <c:ext xmlns:c16="http://schemas.microsoft.com/office/drawing/2014/chart" uri="{C3380CC4-5D6E-409C-BE32-E72D297353CC}">
              <c16:uniqueId val="{00000002-FD86-46BB-8A1D-72627CBA07A3}"/>
            </c:ext>
          </c:extLst>
        </c:ser>
        <c:ser>
          <c:idx val="1"/>
          <c:order val="1"/>
          <c:tx>
            <c:strRef>
              <c:f>Sheet1!$A$22</c:f>
              <c:strCache>
                <c:ptCount val="1"/>
                <c:pt idx="0">
                  <c:v>THPP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5.411111111111111E-2"/>
                  <c:y val="5.37076343717904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86-46BB-8A1D-72627CBA07A3}"/>
                </c:ext>
              </c:extLst>
            </c:dLbl>
            <c:dLbl>
              <c:idx val="5"/>
              <c:layout>
                <c:manualLayout>
                  <c:x val="-4.5777777777777778E-2"/>
                  <c:y val="5.37076343717904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D86-46BB-8A1D-72627CBA07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HEDIS 2013</c:v>
                </c:pt>
                <c:pt idx="1">
                  <c:v>HEDIS 2014</c:v>
                </c:pt>
                <c:pt idx="2">
                  <c:v>HEDIS 2015</c:v>
                </c:pt>
                <c:pt idx="3">
                  <c:v>HEDIS 2016</c:v>
                </c:pt>
                <c:pt idx="4">
                  <c:v>HEDIS 2017</c:v>
                </c:pt>
                <c:pt idx="5">
                  <c:v>HEDIS 2018</c:v>
                </c:pt>
              </c:strCache>
            </c:strRef>
          </c:cat>
          <c:val>
            <c:numRef>
              <c:f>Sheet1!$B$22:$G$22</c:f>
              <c:numCache>
                <c:formatCode>General</c:formatCode>
                <c:ptCount val="6"/>
                <c:pt idx="2" formatCode="0.00%">
                  <c:v>0.45050000000000001</c:v>
                </c:pt>
                <c:pt idx="3" formatCode="0.00%">
                  <c:v>0.45050000000000001</c:v>
                </c:pt>
                <c:pt idx="4" formatCode="0.00%">
                  <c:v>0.45050000000000001</c:v>
                </c:pt>
                <c:pt idx="5" formatCode="0.00%">
                  <c:v>0.45049999999999996</c:v>
                </c:pt>
              </c:numCache>
            </c:numRef>
          </c:val>
          <c:smooth val="0"/>
          <c:extLst>
            <c:ext xmlns:c16="http://schemas.microsoft.com/office/drawing/2014/chart" uri="{C3380CC4-5D6E-409C-BE32-E72D297353CC}">
              <c16:uniqueId val="{00000005-FD86-46BB-8A1D-72627CBA07A3}"/>
            </c:ext>
          </c:extLst>
        </c:ser>
        <c:dLbls>
          <c:showLegendKey val="0"/>
          <c:showVal val="0"/>
          <c:showCatName val="0"/>
          <c:showSerName val="0"/>
          <c:showPercent val="0"/>
          <c:showBubbleSize val="0"/>
        </c:dLbls>
        <c:marker val="1"/>
        <c:smooth val="0"/>
        <c:axId val="280737664"/>
        <c:axId val="280739200"/>
      </c:lineChart>
      <c:catAx>
        <c:axId val="28073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0739200"/>
        <c:crosses val="autoZero"/>
        <c:auto val="1"/>
        <c:lblAlgn val="ctr"/>
        <c:lblOffset val="100"/>
        <c:noMultiLvlLbl val="0"/>
      </c:catAx>
      <c:valAx>
        <c:axId val="2807392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a:t>
                </a:r>
                <a:r>
                  <a:rPr lang="en-US" baseline="0"/>
                  <a:t> Continuous Rate</a:t>
                </a:r>
                <a:endParaRPr lang="en-US"/>
              </a:p>
            </c:rich>
          </c:tx>
          <c:layout>
            <c:manualLayout>
              <c:xMode val="edge"/>
              <c:yMode val="edge"/>
              <c:x val="2.7208223972003495E-2"/>
              <c:y val="0.192889326334208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73766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HEDIS 2018 Post-Partum Visit Rate by MCO</a:t>
            </a:r>
          </a:p>
        </c:rich>
      </c:tx>
      <c:layout>
        <c:manualLayout>
          <c:xMode val="edge"/>
          <c:yMode val="edge"/>
          <c:x val="0.12006933508311464"/>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204461942257214"/>
          <c:y val="0.23189814814814816"/>
          <c:w val="0.7473998250218723"/>
          <c:h val="0.650779017206182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Sheet1!$A$44:$A$48</c:f>
              <c:strCache>
                <c:ptCount val="5"/>
                <c:pt idx="0">
                  <c:v>BMCHP</c:v>
                </c:pt>
                <c:pt idx="1">
                  <c:v>Tufts</c:v>
                </c:pt>
                <c:pt idx="2">
                  <c:v>NHP</c:v>
                </c:pt>
                <c:pt idx="3">
                  <c:v>Fallon</c:v>
                </c:pt>
                <c:pt idx="4">
                  <c:v>HNE</c:v>
                </c:pt>
              </c:strCache>
            </c:strRef>
          </c:cat>
          <c:val>
            <c:numRef>
              <c:f>Sheet1!$B$44:$B$48</c:f>
              <c:numCache>
                <c:formatCode>0.00%</c:formatCode>
                <c:ptCount val="5"/>
                <c:pt idx="0">
                  <c:v>0.72540000000000004</c:v>
                </c:pt>
                <c:pt idx="1">
                  <c:v>0.71430000000000005</c:v>
                </c:pt>
                <c:pt idx="2">
                  <c:v>0.69679999999999997</c:v>
                </c:pt>
                <c:pt idx="3">
                  <c:v>0.69299999999999995</c:v>
                </c:pt>
                <c:pt idx="4">
                  <c:v>0.63219999999999998</c:v>
                </c:pt>
              </c:numCache>
            </c:numRef>
          </c:val>
          <c:extLst>
            <c:ext xmlns:c16="http://schemas.microsoft.com/office/drawing/2014/chart" uri="{C3380CC4-5D6E-409C-BE32-E72D297353CC}">
              <c16:uniqueId val="{00000000-F245-4F48-8087-2E96F82F3D36}"/>
            </c:ext>
          </c:extLst>
        </c:ser>
        <c:dLbls>
          <c:dLblPos val="outEnd"/>
          <c:showLegendKey val="0"/>
          <c:showVal val="1"/>
          <c:showCatName val="0"/>
          <c:showSerName val="0"/>
          <c:showPercent val="0"/>
          <c:showBubbleSize val="0"/>
        </c:dLbls>
        <c:gapWidth val="219"/>
        <c:overlap val="-27"/>
        <c:axId val="280931712"/>
        <c:axId val="282901504"/>
      </c:barChart>
      <c:catAx>
        <c:axId val="2809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901504"/>
        <c:crosses val="autoZero"/>
        <c:auto val="1"/>
        <c:lblAlgn val="ctr"/>
        <c:lblOffset val="100"/>
        <c:noMultiLvlLbl val="0"/>
      </c:catAx>
      <c:valAx>
        <c:axId val="28290150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Post-Partum Visit Rate</a:t>
                </a:r>
              </a:p>
            </c:rich>
          </c:tx>
          <c:layout>
            <c:manualLayout>
              <c:xMode val="edge"/>
              <c:yMode val="edge"/>
              <c:x val="8.1208223972003502E-2"/>
              <c:y val="0.223676363371245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9317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kern="1200" spc="0" baseline="0">
                <a:solidFill>
                  <a:sysClr val="windowText" lastClr="000000"/>
                </a:solidFill>
                <a:latin typeface="+mn-lt"/>
                <a:ea typeface="+mn-ea"/>
                <a:cs typeface="+mn-cs"/>
              </a:rPr>
              <a:t>HEDIS®</a:t>
            </a:r>
            <a:r>
              <a:rPr lang="en-US" sz="1200" b="1" baseline="0">
                <a:solidFill>
                  <a:sysClr val="windowText" lastClr="000000"/>
                </a:solidFill>
              </a:rPr>
              <a:t> 2018 Postpartum Visit Rate by MCO</a:t>
            </a:r>
            <a:endParaRPr lang="en-US"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991426071741033E-2"/>
          <c:y val="0.20803558646078332"/>
          <c:w val="0.8028635170603674"/>
          <c:h val="0.6845648839349626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99D0-4548-B78B-892FFDB1D3B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Sheet1!$A$43:$A$48</c:f>
              <c:strCache>
                <c:ptCount val="6"/>
                <c:pt idx="0">
                  <c:v>HEDIS 90th</c:v>
                </c:pt>
                <c:pt idx="1">
                  <c:v>BMCHP</c:v>
                </c:pt>
                <c:pt idx="2">
                  <c:v>Tufts</c:v>
                </c:pt>
                <c:pt idx="3">
                  <c:v>NHP</c:v>
                </c:pt>
                <c:pt idx="4">
                  <c:v>Fallon</c:v>
                </c:pt>
                <c:pt idx="5">
                  <c:v>HNE</c:v>
                </c:pt>
              </c:strCache>
            </c:strRef>
          </c:cat>
          <c:val>
            <c:numRef>
              <c:f>Sheet1!$B$43:$B$48</c:f>
              <c:numCache>
                <c:formatCode>General</c:formatCode>
                <c:ptCount val="6"/>
                <c:pt idx="0">
                  <c:v>73.97</c:v>
                </c:pt>
                <c:pt idx="1">
                  <c:v>72.540000000000006</c:v>
                </c:pt>
                <c:pt idx="2">
                  <c:v>71.430000000000007</c:v>
                </c:pt>
                <c:pt idx="3">
                  <c:v>69.680000000000007</c:v>
                </c:pt>
                <c:pt idx="4" formatCode="0.00">
                  <c:v>69.3</c:v>
                </c:pt>
                <c:pt idx="5">
                  <c:v>63.22</c:v>
                </c:pt>
              </c:numCache>
            </c:numRef>
          </c:val>
          <c:extLst>
            <c:ext xmlns:c16="http://schemas.microsoft.com/office/drawing/2014/chart" uri="{C3380CC4-5D6E-409C-BE32-E72D297353CC}">
              <c16:uniqueId val="{00000002-99D0-4548-B78B-892FFDB1D3B5}"/>
            </c:ext>
          </c:extLst>
        </c:ser>
        <c:dLbls>
          <c:dLblPos val="outEnd"/>
          <c:showLegendKey val="0"/>
          <c:showVal val="1"/>
          <c:showCatName val="0"/>
          <c:showSerName val="0"/>
          <c:showPercent val="0"/>
          <c:showBubbleSize val="0"/>
        </c:dLbls>
        <c:gapWidth val="219"/>
        <c:overlap val="-27"/>
        <c:axId val="280802048"/>
        <c:axId val="280824832"/>
      </c:barChart>
      <c:catAx>
        <c:axId val="2808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824832"/>
        <c:crosses val="autoZero"/>
        <c:auto val="1"/>
        <c:lblAlgn val="ctr"/>
        <c:lblOffset val="100"/>
        <c:noMultiLvlLbl val="0"/>
      </c:catAx>
      <c:valAx>
        <c:axId val="280824832"/>
        <c:scaling>
          <c:orientation val="minMax"/>
          <c:max val="80"/>
          <c:min val="5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 (%)</a:t>
                </a:r>
              </a:p>
            </c:rich>
          </c:tx>
          <c:layout>
            <c:manualLayout>
              <c:xMode val="edge"/>
              <c:yMode val="edge"/>
              <c:x val="4.1011373578302715E-2"/>
              <c:y val="0.208339980229744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80802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2018 PPV PIP Rating Score by MCO</a:t>
            </a:r>
          </a:p>
        </c:rich>
      </c:tx>
      <c:layout>
        <c:manualLayout>
          <c:xMode val="edge"/>
          <c:yMode val="edge"/>
          <c:x val="9.815266841644793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378937007874017"/>
          <c:y val="0.2649303452453059"/>
          <c:w val="0.74732174103237092"/>
          <c:h val="0.642183945756780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Sheet1!$A$80:$A$84</c:f>
              <c:strCache>
                <c:ptCount val="5"/>
                <c:pt idx="0">
                  <c:v>BMCHP</c:v>
                </c:pt>
                <c:pt idx="1">
                  <c:v>NHP</c:v>
                </c:pt>
                <c:pt idx="2">
                  <c:v>THPP</c:v>
                </c:pt>
                <c:pt idx="3">
                  <c:v>Fallon</c:v>
                </c:pt>
                <c:pt idx="4">
                  <c:v>HNE</c:v>
                </c:pt>
              </c:strCache>
            </c:strRef>
          </c:cat>
          <c:val>
            <c:numRef>
              <c:f>Sheet1!$B$80:$B$84</c:f>
              <c:numCache>
                <c:formatCode>0%</c:formatCode>
                <c:ptCount val="5"/>
                <c:pt idx="0">
                  <c:v>1</c:v>
                </c:pt>
                <c:pt idx="1">
                  <c:v>0.9</c:v>
                </c:pt>
                <c:pt idx="2">
                  <c:v>0.89</c:v>
                </c:pt>
                <c:pt idx="3">
                  <c:v>0.85</c:v>
                </c:pt>
                <c:pt idx="4">
                  <c:v>0.76</c:v>
                </c:pt>
              </c:numCache>
            </c:numRef>
          </c:val>
          <c:extLst>
            <c:ext xmlns:c16="http://schemas.microsoft.com/office/drawing/2014/chart" uri="{C3380CC4-5D6E-409C-BE32-E72D297353CC}">
              <c16:uniqueId val="{00000000-1F6A-4874-8032-D0B21B154201}"/>
            </c:ext>
          </c:extLst>
        </c:ser>
        <c:dLbls>
          <c:dLblPos val="outEnd"/>
          <c:showLegendKey val="0"/>
          <c:showVal val="1"/>
          <c:showCatName val="0"/>
          <c:showSerName val="0"/>
          <c:showPercent val="0"/>
          <c:showBubbleSize val="0"/>
        </c:dLbls>
        <c:gapWidth val="219"/>
        <c:overlap val="-27"/>
        <c:axId val="281451136"/>
        <c:axId val="281458176"/>
      </c:barChart>
      <c:catAx>
        <c:axId val="28145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458176"/>
        <c:crosses val="autoZero"/>
        <c:auto val="1"/>
        <c:lblAlgn val="ctr"/>
        <c:lblOffset val="100"/>
        <c:noMultiLvlLbl val="0"/>
      </c:catAx>
      <c:valAx>
        <c:axId val="28145817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4511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BMCHP Postpartum </a:t>
            </a:r>
            <a:r>
              <a:rPr lang="en-US" sz="1200" b="1" baseline="0">
                <a:solidFill>
                  <a:sysClr val="windowText" lastClr="000000"/>
                </a:solidFill>
              </a:rPr>
              <a:t>Visit Compared to Goal</a:t>
            </a:r>
            <a:endParaRPr lang="en-US" sz="1200" b="1">
              <a:solidFill>
                <a:sysClr val="windowText" lastClr="000000"/>
              </a:solidFill>
            </a:endParaRPr>
          </a:p>
        </c:rich>
      </c:tx>
      <c:layout>
        <c:manualLayout>
          <c:xMode val="edge"/>
          <c:yMode val="edge"/>
          <c:x val="0.10154855643044618"/>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260017497812774"/>
          <c:y val="0.19895240696069061"/>
          <c:w val="0.66128871391076116"/>
          <c:h val="0.61079073930787553"/>
        </c:manualLayout>
      </c:layout>
      <c:lineChart>
        <c:grouping val="standard"/>
        <c:varyColors val="0"/>
        <c:ser>
          <c:idx val="0"/>
          <c:order val="0"/>
          <c:tx>
            <c:strRef>
              <c:f>Sheet1!$A$41</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8555555555555657E-2"/>
                  <c:y val="-5.35524099949934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67A-42B0-9C89-10C55AF703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Sheet1!$B$40:$G$40</c:f>
              <c:strCache>
                <c:ptCount val="6"/>
                <c:pt idx="0">
                  <c:v>HEDIS 2013</c:v>
                </c:pt>
                <c:pt idx="1">
                  <c:v>HEDIS 2014</c:v>
                </c:pt>
                <c:pt idx="2">
                  <c:v>HEDIS 2015</c:v>
                </c:pt>
                <c:pt idx="3">
                  <c:v>HEDIS 2016</c:v>
                </c:pt>
                <c:pt idx="4">
                  <c:v>HEDIS 2017</c:v>
                </c:pt>
                <c:pt idx="5">
                  <c:v>HEDIS 2018</c:v>
                </c:pt>
              </c:strCache>
            </c:strRef>
          </c:cat>
          <c:val>
            <c:numRef>
              <c:f>Sheet1!$B$41:$G$41</c:f>
              <c:numCache>
                <c:formatCode>0.00%</c:formatCode>
                <c:ptCount val="6"/>
                <c:pt idx="0">
                  <c:v>0.67710000000000004</c:v>
                </c:pt>
                <c:pt idx="1">
                  <c:v>0.69579999999999997</c:v>
                </c:pt>
                <c:pt idx="2">
                  <c:v>0.71550000000000002</c:v>
                </c:pt>
                <c:pt idx="3">
                  <c:v>0.6694</c:v>
                </c:pt>
                <c:pt idx="4">
                  <c:v>0.72589999999999999</c:v>
                </c:pt>
                <c:pt idx="5">
                  <c:v>0.72540000000000004</c:v>
                </c:pt>
              </c:numCache>
            </c:numRef>
          </c:val>
          <c:smooth val="0"/>
          <c:extLst>
            <c:ext xmlns:c16="http://schemas.microsoft.com/office/drawing/2014/chart" uri="{C3380CC4-5D6E-409C-BE32-E72D297353CC}">
              <c16:uniqueId val="{00000001-267A-42B0-9C89-10C55AF703B7}"/>
            </c:ext>
          </c:extLst>
        </c:ser>
        <c:ser>
          <c:idx val="1"/>
          <c:order val="1"/>
          <c:tx>
            <c:strRef>
              <c:f>Sheet1!$A$42</c:f>
              <c:strCache>
                <c:ptCount val="1"/>
                <c:pt idx="0">
                  <c:v>BMCHP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4.8555555555555657E-2"/>
                  <c:y val="4.87354543109856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67A-42B0-9C89-10C55AF703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Sheet1!$B$40:$G$40</c:f>
              <c:strCache>
                <c:ptCount val="6"/>
                <c:pt idx="0">
                  <c:v>HEDIS 2013</c:v>
                </c:pt>
                <c:pt idx="1">
                  <c:v>HEDIS 2014</c:v>
                </c:pt>
                <c:pt idx="2">
                  <c:v>HEDIS 2015</c:v>
                </c:pt>
                <c:pt idx="3">
                  <c:v>HEDIS 2016</c:v>
                </c:pt>
                <c:pt idx="4">
                  <c:v>HEDIS 2017</c:v>
                </c:pt>
                <c:pt idx="5">
                  <c:v>HEDIS 2018</c:v>
                </c:pt>
              </c:strCache>
            </c:strRef>
          </c:cat>
          <c:val>
            <c:numRef>
              <c:f>Sheet1!$B$42:$G$42</c:f>
              <c:numCache>
                <c:formatCode>General</c:formatCode>
                <c:ptCount val="6"/>
                <c:pt idx="2" formatCode="0.00%">
                  <c:v>0.73409999999999997</c:v>
                </c:pt>
                <c:pt idx="3" formatCode="0.00%">
                  <c:v>0.73409999999999997</c:v>
                </c:pt>
                <c:pt idx="4" formatCode="0.00%">
                  <c:v>0.73409999999999997</c:v>
                </c:pt>
                <c:pt idx="5" formatCode="0.00%">
                  <c:v>0.72430000000000005</c:v>
                </c:pt>
              </c:numCache>
            </c:numRef>
          </c:val>
          <c:smooth val="0"/>
          <c:extLst>
            <c:ext xmlns:c16="http://schemas.microsoft.com/office/drawing/2014/chart" uri="{C3380CC4-5D6E-409C-BE32-E72D297353CC}">
              <c16:uniqueId val="{00000003-267A-42B0-9C89-10C55AF703B7}"/>
            </c:ext>
          </c:extLst>
        </c:ser>
        <c:dLbls>
          <c:showLegendKey val="0"/>
          <c:showVal val="0"/>
          <c:showCatName val="0"/>
          <c:showSerName val="0"/>
          <c:showPercent val="0"/>
          <c:showBubbleSize val="0"/>
        </c:dLbls>
        <c:marker val="1"/>
        <c:smooth val="0"/>
        <c:axId val="281474176"/>
        <c:axId val="281475712"/>
      </c:lineChart>
      <c:catAx>
        <c:axId val="2814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1475712"/>
        <c:crosses val="autoZero"/>
        <c:auto val="1"/>
        <c:lblAlgn val="ctr"/>
        <c:lblOffset val="100"/>
        <c:noMultiLvlLbl val="0"/>
      </c:catAx>
      <c:valAx>
        <c:axId val="2814757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PPV Rate</a:t>
                </a:r>
              </a:p>
            </c:rich>
          </c:tx>
          <c:layout>
            <c:manualLayout>
              <c:xMode val="edge"/>
              <c:yMode val="edge"/>
              <c:x val="4.9430446194225722E-2"/>
              <c:y val="0.18431284631087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4741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FH PPV Compared to Goal</a:t>
            </a:r>
          </a:p>
        </c:rich>
      </c:tx>
      <c:layout>
        <c:manualLayout>
          <c:xMode val="edge"/>
          <c:yMode val="edge"/>
          <c:x val="9.2736001749781291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265048118985122"/>
          <c:y val="0.1854113235845519"/>
          <c:w val="0.69068285214348213"/>
          <c:h val="0.61955056987739543"/>
        </c:manualLayout>
      </c:layout>
      <c:lineChart>
        <c:grouping val="standard"/>
        <c:varyColors val="0"/>
        <c:ser>
          <c:idx val="0"/>
          <c:order val="0"/>
          <c:tx>
            <c:strRef>
              <c:f>Sheet1!$A$42</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9.0222222222222218E-2"/>
                  <c:y val="3.7066120159637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A5-476C-BE74-5549650D5834}"/>
                </c:ext>
              </c:extLst>
            </c:dLbl>
            <c:dLbl>
              <c:idx val="5"/>
              <c:layout>
                <c:manualLayout>
                  <c:x val="-5.6888888888888892E-2"/>
                  <c:y val="5.2940382452193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A5-476C-BE74-5549650D583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Sheet1!$B$40:$G$41</c:f>
              <c:strCache>
                <c:ptCount val="6"/>
                <c:pt idx="0">
                  <c:v>HEDIS 2013</c:v>
                </c:pt>
                <c:pt idx="1">
                  <c:v>HEDIS 2014</c:v>
                </c:pt>
                <c:pt idx="2">
                  <c:v>HEDIS 2015</c:v>
                </c:pt>
                <c:pt idx="3">
                  <c:v>HEDIS 2016</c:v>
                </c:pt>
                <c:pt idx="4">
                  <c:v>HEDIS 2017</c:v>
                </c:pt>
                <c:pt idx="5">
                  <c:v>HEDIS 2018</c:v>
                </c:pt>
              </c:strCache>
            </c:strRef>
          </c:cat>
          <c:val>
            <c:numRef>
              <c:f>Sheet1!$B$42:$G$42</c:f>
              <c:numCache>
                <c:formatCode>0.00%</c:formatCode>
                <c:ptCount val="6"/>
                <c:pt idx="0">
                  <c:v>0.76629999999999998</c:v>
                </c:pt>
                <c:pt idx="1">
                  <c:v>0.76629999999999998</c:v>
                </c:pt>
                <c:pt idx="2">
                  <c:v>0.6492</c:v>
                </c:pt>
                <c:pt idx="3">
                  <c:v>0.7339</c:v>
                </c:pt>
                <c:pt idx="4">
                  <c:v>0.71879999999999999</c:v>
                </c:pt>
                <c:pt idx="5">
                  <c:v>0.69299999999999995</c:v>
                </c:pt>
              </c:numCache>
            </c:numRef>
          </c:val>
          <c:smooth val="0"/>
          <c:extLst>
            <c:ext xmlns:c16="http://schemas.microsoft.com/office/drawing/2014/chart" uri="{C3380CC4-5D6E-409C-BE32-E72D297353CC}">
              <c16:uniqueId val="{00000002-F9A5-476C-BE74-5549650D5834}"/>
            </c:ext>
          </c:extLst>
        </c:ser>
        <c:ser>
          <c:idx val="1"/>
          <c:order val="1"/>
          <c:tx>
            <c:strRef>
              <c:f>Sheet1!$A$43</c:f>
              <c:strCache>
                <c:ptCount val="1"/>
                <c:pt idx="0">
                  <c:v>FHP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5.411111111111111E-2"/>
                  <c:y val="-7.1988001499812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A5-476C-BE74-5549650D583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Sheet1!$B$40:$G$41</c:f>
              <c:strCache>
                <c:ptCount val="6"/>
                <c:pt idx="0">
                  <c:v>HEDIS 2013</c:v>
                </c:pt>
                <c:pt idx="1">
                  <c:v>HEDIS 2014</c:v>
                </c:pt>
                <c:pt idx="2">
                  <c:v>HEDIS 2015</c:v>
                </c:pt>
                <c:pt idx="3">
                  <c:v>HEDIS 2016</c:v>
                </c:pt>
                <c:pt idx="4">
                  <c:v>HEDIS 2017</c:v>
                </c:pt>
                <c:pt idx="5">
                  <c:v>HEDIS 2018</c:v>
                </c:pt>
              </c:strCache>
            </c:strRef>
          </c:cat>
          <c:val>
            <c:numRef>
              <c:f>Sheet1!$B$43:$G$43</c:f>
              <c:numCache>
                <c:formatCode>General</c:formatCode>
                <c:ptCount val="6"/>
                <c:pt idx="3" formatCode="0.00%">
                  <c:v>0.65920000000000001</c:v>
                </c:pt>
                <c:pt idx="4" formatCode="0.00%">
                  <c:v>0.67920000000000003</c:v>
                </c:pt>
                <c:pt idx="5" formatCode="0.00%">
                  <c:v>0.69920000000000004</c:v>
                </c:pt>
              </c:numCache>
            </c:numRef>
          </c:val>
          <c:smooth val="0"/>
          <c:extLst>
            <c:ext xmlns:c16="http://schemas.microsoft.com/office/drawing/2014/chart" uri="{C3380CC4-5D6E-409C-BE32-E72D297353CC}">
              <c16:uniqueId val="{00000004-F9A5-476C-BE74-5549650D5834}"/>
            </c:ext>
          </c:extLst>
        </c:ser>
        <c:dLbls>
          <c:showLegendKey val="0"/>
          <c:showVal val="0"/>
          <c:showCatName val="0"/>
          <c:showSerName val="0"/>
          <c:showPercent val="0"/>
          <c:showBubbleSize val="0"/>
        </c:dLbls>
        <c:marker val="1"/>
        <c:smooth val="0"/>
        <c:axId val="282865024"/>
        <c:axId val="282883200"/>
      </c:lineChart>
      <c:catAx>
        <c:axId val="28286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2883200"/>
        <c:crosses val="autoZero"/>
        <c:auto val="1"/>
        <c:lblAlgn val="ctr"/>
        <c:lblOffset val="100"/>
        <c:noMultiLvlLbl val="0"/>
      </c:catAx>
      <c:valAx>
        <c:axId val="2828832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PPV Rate</a:t>
                </a:r>
              </a:p>
            </c:rich>
          </c:tx>
          <c:layout>
            <c:manualLayout>
              <c:xMode val="edge"/>
              <c:yMode val="edge"/>
              <c:x val="4.9036307961504814E-2"/>
              <c:y val="0.19342957130358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8650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Postpartum Visit Compared to Goal</a:t>
            </a:r>
          </a:p>
        </c:rich>
      </c:tx>
      <c:layout>
        <c:manualLayout>
          <c:xMode val="edge"/>
          <c:yMode val="edge"/>
          <c:x val="9.6729002624671934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26684164479441"/>
          <c:y val="0.17171296296296296"/>
          <c:w val="0.67795538057742777"/>
          <c:h val="0.62917104111986"/>
        </c:manualLayout>
      </c:layout>
      <c:lineChart>
        <c:grouping val="standard"/>
        <c:varyColors val="0"/>
        <c:ser>
          <c:idx val="0"/>
          <c:order val="0"/>
          <c:tx>
            <c:strRef>
              <c:f>Sheet1!$A$42</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Sheet1!$B$41:$E$41</c:f>
              <c:strCache>
                <c:ptCount val="4"/>
                <c:pt idx="0">
                  <c:v>HEDIS 2015</c:v>
                </c:pt>
                <c:pt idx="1">
                  <c:v>HEDIS 2016</c:v>
                </c:pt>
                <c:pt idx="2">
                  <c:v>HEDIS 2017</c:v>
                </c:pt>
                <c:pt idx="3">
                  <c:v>HEDIS 2018</c:v>
                </c:pt>
              </c:strCache>
            </c:strRef>
          </c:cat>
          <c:val>
            <c:numRef>
              <c:f>Sheet1!$B$42:$E$42</c:f>
              <c:numCache>
                <c:formatCode>0.00%</c:formatCode>
                <c:ptCount val="4"/>
                <c:pt idx="0">
                  <c:v>0.79400000000000004</c:v>
                </c:pt>
                <c:pt idx="1">
                  <c:v>0.72270000000000001</c:v>
                </c:pt>
                <c:pt idx="2">
                  <c:v>0.70150000000000001</c:v>
                </c:pt>
                <c:pt idx="3">
                  <c:v>0.63219999999999998</c:v>
                </c:pt>
              </c:numCache>
            </c:numRef>
          </c:val>
          <c:smooth val="0"/>
          <c:extLst>
            <c:ext xmlns:c16="http://schemas.microsoft.com/office/drawing/2014/chart" uri="{C3380CC4-5D6E-409C-BE32-E72D297353CC}">
              <c16:uniqueId val="{00000000-E66F-4678-B902-DCB4D6C39901}"/>
            </c:ext>
          </c:extLst>
        </c:ser>
        <c:ser>
          <c:idx val="1"/>
          <c:order val="1"/>
          <c:tx>
            <c:strRef>
              <c:f>Sheet1!$A$43</c:f>
              <c:strCache>
                <c:ptCount val="1"/>
                <c:pt idx="0">
                  <c:v>HNE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Sheet1!$B$41:$E$41</c:f>
              <c:strCache>
                <c:ptCount val="4"/>
                <c:pt idx="0">
                  <c:v>HEDIS 2015</c:v>
                </c:pt>
                <c:pt idx="1">
                  <c:v>HEDIS 2016</c:v>
                </c:pt>
                <c:pt idx="2">
                  <c:v>HEDIS 2017</c:v>
                </c:pt>
                <c:pt idx="3">
                  <c:v>HEDIS 2018</c:v>
                </c:pt>
              </c:strCache>
            </c:strRef>
          </c:cat>
          <c:val>
            <c:numRef>
              <c:f>Sheet1!$B$43:$E$43</c:f>
              <c:numCache>
                <c:formatCode>0.00%</c:formatCode>
                <c:ptCount val="4"/>
                <c:pt idx="0">
                  <c:v>0.81</c:v>
                </c:pt>
                <c:pt idx="1">
                  <c:v>0.754</c:v>
                </c:pt>
                <c:pt idx="2">
                  <c:v>0.75</c:v>
                </c:pt>
                <c:pt idx="3">
                  <c:v>0.73970000000000002</c:v>
                </c:pt>
              </c:numCache>
            </c:numRef>
          </c:val>
          <c:smooth val="0"/>
          <c:extLst>
            <c:ext xmlns:c16="http://schemas.microsoft.com/office/drawing/2014/chart" uri="{C3380CC4-5D6E-409C-BE32-E72D297353CC}">
              <c16:uniqueId val="{00000001-E66F-4678-B902-DCB4D6C39901}"/>
            </c:ext>
          </c:extLst>
        </c:ser>
        <c:dLbls>
          <c:showLegendKey val="0"/>
          <c:showVal val="0"/>
          <c:showCatName val="0"/>
          <c:showSerName val="0"/>
          <c:showPercent val="0"/>
          <c:showBubbleSize val="0"/>
        </c:dLbls>
        <c:marker val="1"/>
        <c:smooth val="0"/>
        <c:axId val="282936064"/>
        <c:axId val="282937600"/>
      </c:lineChart>
      <c:catAx>
        <c:axId val="2829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937600"/>
        <c:crosses val="autoZero"/>
        <c:auto val="1"/>
        <c:lblAlgn val="ctr"/>
        <c:lblOffset val="100"/>
        <c:noMultiLvlLbl val="0"/>
      </c:catAx>
      <c:valAx>
        <c:axId val="2829376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Postpartum Visit Rate</a:t>
                </a:r>
              </a:p>
            </c:rich>
          </c:tx>
          <c:layout>
            <c:manualLayout>
              <c:xMode val="edge"/>
              <c:yMode val="edge"/>
              <c:x val="4.9430446194225722E-2"/>
              <c:y val="0.193670895304753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9360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NHP Postpartum</a:t>
            </a:r>
            <a:r>
              <a:rPr lang="en-US" sz="1200" b="1" baseline="0">
                <a:solidFill>
                  <a:sysClr val="windowText" lastClr="000000"/>
                </a:solidFill>
              </a:rPr>
              <a:t> Visit Rate Compared to Goal</a:t>
            </a:r>
            <a:endParaRPr lang="en-US" sz="1200" b="1">
              <a:solidFill>
                <a:sysClr val="windowText" lastClr="000000"/>
              </a:solidFill>
            </a:endParaRPr>
          </a:p>
        </c:rich>
      </c:tx>
      <c:layout>
        <c:manualLayout>
          <c:xMode val="edge"/>
          <c:yMode val="edge"/>
          <c:x val="8.1388888888888872E-2"/>
          <c:y val="3.703703703703703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693527785412861"/>
          <c:y val="0.2150656926554701"/>
          <c:w val="0.67401618547681552"/>
          <c:h val="0.61498432487605714"/>
        </c:manualLayout>
      </c:layout>
      <c:lineChart>
        <c:grouping val="standard"/>
        <c:varyColors val="0"/>
        <c:ser>
          <c:idx val="0"/>
          <c:order val="0"/>
          <c:tx>
            <c:strRef>
              <c:f>Sheet1!$A$41</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6.7022587268993947E-2"/>
                  <c:y val="-4.8735454310985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CD-4872-977F-3B092249F2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Sheet1!$B$40:$G$40</c:f>
              <c:strCache>
                <c:ptCount val="6"/>
                <c:pt idx="0">
                  <c:v>HEDIS 2013</c:v>
                </c:pt>
                <c:pt idx="1">
                  <c:v>HEDIS 2014</c:v>
                </c:pt>
                <c:pt idx="2">
                  <c:v>HEDIS 2015</c:v>
                </c:pt>
                <c:pt idx="3">
                  <c:v>HEDIS 2016</c:v>
                </c:pt>
                <c:pt idx="4">
                  <c:v>HEDIS 2017</c:v>
                </c:pt>
                <c:pt idx="5">
                  <c:v>HEDIS 2018</c:v>
                </c:pt>
              </c:strCache>
            </c:strRef>
          </c:cat>
          <c:val>
            <c:numRef>
              <c:f>Sheet1!$B$41:$G$41</c:f>
              <c:numCache>
                <c:formatCode>0.00%</c:formatCode>
                <c:ptCount val="6"/>
                <c:pt idx="0">
                  <c:v>0.67649999999999999</c:v>
                </c:pt>
                <c:pt idx="1">
                  <c:v>0.65849999999999997</c:v>
                </c:pt>
                <c:pt idx="2">
                  <c:v>0.67290000000000005</c:v>
                </c:pt>
                <c:pt idx="3">
                  <c:v>0.68189999999999995</c:v>
                </c:pt>
                <c:pt idx="4">
                  <c:v>0.65790000000000004</c:v>
                </c:pt>
                <c:pt idx="5">
                  <c:v>0.69679999999999997</c:v>
                </c:pt>
              </c:numCache>
            </c:numRef>
          </c:val>
          <c:smooth val="0"/>
          <c:extLst>
            <c:ext xmlns:c16="http://schemas.microsoft.com/office/drawing/2014/chart" uri="{C3380CC4-5D6E-409C-BE32-E72D297353CC}">
              <c16:uniqueId val="{00000001-2FCD-4872-977F-3B092249F26F}"/>
            </c:ext>
          </c:extLst>
        </c:ser>
        <c:ser>
          <c:idx val="1"/>
          <c:order val="1"/>
          <c:tx>
            <c:strRef>
              <c:f>Sheet1!$A$42</c:f>
              <c:strCache>
                <c:ptCount val="1"/>
                <c:pt idx="0">
                  <c:v>NHP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5.3333333333333337E-2"/>
                  <c:y val="5.8369365679001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CD-4872-977F-3B092249F2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Sheet1!$B$40:$G$40</c:f>
              <c:strCache>
                <c:ptCount val="6"/>
                <c:pt idx="0">
                  <c:v>HEDIS 2013</c:v>
                </c:pt>
                <c:pt idx="1">
                  <c:v>HEDIS 2014</c:v>
                </c:pt>
                <c:pt idx="2">
                  <c:v>HEDIS 2015</c:v>
                </c:pt>
                <c:pt idx="3">
                  <c:v>HEDIS 2016</c:v>
                </c:pt>
                <c:pt idx="4">
                  <c:v>HEDIS 2017</c:v>
                </c:pt>
                <c:pt idx="5">
                  <c:v>HEDIS 2018</c:v>
                </c:pt>
              </c:strCache>
            </c:strRef>
          </c:cat>
          <c:val>
            <c:numRef>
              <c:f>Sheet1!$B$42:$G$42</c:f>
              <c:numCache>
                <c:formatCode>General</c:formatCode>
                <c:ptCount val="6"/>
                <c:pt idx="4" formatCode="0.00%">
                  <c:v>0.66</c:v>
                </c:pt>
                <c:pt idx="5" formatCode="0.00%">
                  <c:v>0.67169999999999996</c:v>
                </c:pt>
              </c:numCache>
            </c:numRef>
          </c:val>
          <c:smooth val="0"/>
          <c:extLst>
            <c:ext xmlns:c16="http://schemas.microsoft.com/office/drawing/2014/chart" uri="{C3380CC4-5D6E-409C-BE32-E72D297353CC}">
              <c16:uniqueId val="{00000003-2FCD-4872-977F-3B092249F26F}"/>
            </c:ext>
          </c:extLst>
        </c:ser>
        <c:dLbls>
          <c:showLegendKey val="0"/>
          <c:showVal val="0"/>
          <c:showCatName val="0"/>
          <c:showSerName val="0"/>
          <c:showPercent val="0"/>
          <c:showBubbleSize val="0"/>
        </c:dLbls>
        <c:marker val="1"/>
        <c:smooth val="0"/>
        <c:axId val="282958464"/>
        <c:axId val="282980736"/>
      </c:lineChart>
      <c:catAx>
        <c:axId val="2829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2980736"/>
        <c:crosses val="autoZero"/>
        <c:auto val="1"/>
        <c:lblAlgn val="ctr"/>
        <c:lblOffset val="100"/>
        <c:noMultiLvlLbl val="0"/>
      </c:catAx>
      <c:valAx>
        <c:axId val="2829807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 partum Visit Rate</a:t>
                </a:r>
              </a:p>
            </c:rich>
          </c:tx>
          <c:layout>
            <c:manualLayout>
              <c:xMode val="edge"/>
              <c:yMode val="edge"/>
              <c:x val="3.2369641294838145E-2"/>
              <c:y val="0.186265310586176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9584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THPP</a:t>
            </a:r>
            <a:r>
              <a:rPr lang="en-US" sz="1200" b="1" baseline="0">
                <a:solidFill>
                  <a:sysClr val="windowText" lastClr="000000"/>
                </a:solidFill>
              </a:rPr>
              <a:t> </a:t>
            </a:r>
            <a:r>
              <a:rPr lang="en-US" sz="1200" b="1">
                <a:solidFill>
                  <a:sysClr val="windowText" lastClr="000000"/>
                </a:solidFill>
              </a:rPr>
              <a:t>Postpartum Visit Rate Compared to Goal</a:t>
            </a:r>
          </a:p>
        </c:rich>
      </c:tx>
      <c:layout>
        <c:manualLayout>
          <c:xMode val="edge"/>
          <c:yMode val="edge"/>
          <c:x val="0.10518044619422572"/>
          <c:y val="2.77779042070608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315573053368328"/>
          <c:y val="0.16041666666666668"/>
          <c:w val="0.66128871391076116"/>
          <c:h val="0.64046733741615636"/>
        </c:manualLayout>
      </c:layout>
      <c:lineChart>
        <c:grouping val="standard"/>
        <c:varyColors val="0"/>
        <c:ser>
          <c:idx val="0"/>
          <c:order val="0"/>
          <c:tx>
            <c:strRef>
              <c:f>Sheet1!$A$42</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8555555555555553E-2"/>
                  <c:y val="5.3552409994993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27-4C79-98DF-4EFA93128C61}"/>
                </c:ext>
              </c:extLst>
            </c:dLbl>
            <c:dLbl>
              <c:idx val="5"/>
              <c:layout>
                <c:manualLayout>
                  <c:x val="-3.188888888888889E-2"/>
                  <c:y val="6.3186321363008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DB-430E-A0DF-F59B45EE1F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Sheet1!$B$41:$G$41</c:f>
              <c:strCache>
                <c:ptCount val="6"/>
                <c:pt idx="0">
                  <c:v>HEDIS 2013</c:v>
                </c:pt>
                <c:pt idx="1">
                  <c:v>HEDIS 2014</c:v>
                </c:pt>
                <c:pt idx="2">
                  <c:v>HEDIS 2015</c:v>
                </c:pt>
                <c:pt idx="3">
                  <c:v>HEDIS 2016</c:v>
                </c:pt>
                <c:pt idx="4">
                  <c:v>HEDIS 2017</c:v>
                </c:pt>
                <c:pt idx="5">
                  <c:v>HEDIS 2018</c:v>
                </c:pt>
              </c:strCache>
            </c:strRef>
          </c:cat>
          <c:val>
            <c:numRef>
              <c:f>Sheet1!$B$42:$G$42</c:f>
              <c:numCache>
                <c:formatCode>0.00%</c:formatCode>
                <c:ptCount val="6"/>
                <c:pt idx="0">
                  <c:v>0.76639999999999997</c:v>
                </c:pt>
                <c:pt idx="1">
                  <c:v>0.75609999999999999</c:v>
                </c:pt>
                <c:pt idx="2">
                  <c:v>0.70309999999999995</c:v>
                </c:pt>
                <c:pt idx="3">
                  <c:v>0.73850000000000005</c:v>
                </c:pt>
                <c:pt idx="4">
                  <c:v>0.66669999999999996</c:v>
                </c:pt>
                <c:pt idx="5">
                  <c:v>0.71430000000000005</c:v>
                </c:pt>
              </c:numCache>
            </c:numRef>
          </c:val>
          <c:smooth val="0"/>
          <c:extLst>
            <c:ext xmlns:c16="http://schemas.microsoft.com/office/drawing/2014/chart" uri="{C3380CC4-5D6E-409C-BE32-E72D297353CC}">
              <c16:uniqueId val="{00000000-695B-474B-ACF0-F97A805095A5}"/>
            </c:ext>
          </c:extLst>
        </c:ser>
        <c:ser>
          <c:idx val="1"/>
          <c:order val="1"/>
          <c:tx>
            <c:strRef>
              <c:f>Sheet1!$A$43</c:f>
              <c:strCache>
                <c:ptCount val="1"/>
                <c:pt idx="0">
                  <c:v>THPP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6.2444444444444441E-2"/>
                  <c:y val="-7.2820232731024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27-4C79-98DF-4EFA93128C61}"/>
                </c:ext>
              </c:extLst>
            </c:dLbl>
            <c:dLbl>
              <c:idx val="5"/>
              <c:layout>
                <c:manualLayout>
                  <c:x val="-5.1333333333333432E-2"/>
                  <c:y val="-6.3186321363008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DB-430E-A0DF-F59B45EE1F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Sheet1!$B$41:$G$41</c:f>
              <c:strCache>
                <c:ptCount val="6"/>
                <c:pt idx="0">
                  <c:v>HEDIS 2013</c:v>
                </c:pt>
                <c:pt idx="1">
                  <c:v>HEDIS 2014</c:v>
                </c:pt>
                <c:pt idx="2">
                  <c:v>HEDIS 2015</c:v>
                </c:pt>
                <c:pt idx="3">
                  <c:v>HEDIS 2016</c:v>
                </c:pt>
                <c:pt idx="4">
                  <c:v>HEDIS 2017</c:v>
                </c:pt>
                <c:pt idx="5">
                  <c:v>HEDIS 2018</c:v>
                </c:pt>
              </c:strCache>
            </c:strRef>
          </c:cat>
          <c:val>
            <c:numRef>
              <c:f>Sheet1!$B$43:$G$43</c:f>
              <c:numCache>
                <c:formatCode>General</c:formatCode>
                <c:ptCount val="6"/>
                <c:pt idx="2" formatCode="0.00%">
                  <c:v>0.71440000000000003</c:v>
                </c:pt>
                <c:pt idx="3" formatCode="0.00%">
                  <c:v>0.71440000000000003</c:v>
                </c:pt>
                <c:pt idx="4" formatCode="0.00%">
                  <c:v>0.71440000000000003</c:v>
                </c:pt>
                <c:pt idx="5" formatCode="0.00%">
                  <c:v>0.71439999999999992</c:v>
                </c:pt>
              </c:numCache>
            </c:numRef>
          </c:val>
          <c:smooth val="0"/>
          <c:extLst>
            <c:ext xmlns:c16="http://schemas.microsoft.com/office/drawing/2014/chart" uri="{C3380CC4-5D6E-409C-BE32-E72D297353CC}">
              <c16:uniqueId val="{00000001-695B-474B-ACF0-F97A805095A5}"/>
            </c:ext>
          </c:extLst>
        </c:ser>
        <c:dLbls>
          <c:showLegendKey val="0"/>
          <c:showVal val="0"/>
          <c:showCatName val="0"/>
          <c:showSerName val="0"/>
          <c:showPercent val="0"/>
          <c:showBubbleSize val="0"/>
        </c:dLbls>
        <c:marker val="1"/>
        <c:smooth val="0"/>
        <c:axId val="288347648"/>
        <c:axId val="288349184"/>
      </c:lineChart>
      <c:catAx>
        <c:axId val="28834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8349184"/>
        <c:crosses val="autoZero"/>
        <c:auto val="1"/>
        <c:lblAlgn val="ctr"/>
        <c:lblOffset val="100"/>
        <c:noMultiLvlLbl val="0"/>
      </c:catAx>
      <c:valAx>
        <c:axId val="28834918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Postpartum V</a:t>
                </a:r>
                <a:r>
                  <a:rPr lang="en-US" baseline="0"/>
                  <a:t>isit Rate</a:t>
                </a:r>
                <a:endParaRPr lang="en-US"/>
              </a:p>
            </c:rich>
          </c:tx>
          <c:layout>
            <c:manualLayout>
              <c:xMode val="edge"/>
              <c:yMode val="edge"/>
              <c:x val="3.2763779527559052E-2"/>
              <c:y val="0.178763487897346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83476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HEDIS AMM Acute Rate</a:t>
            </a:r>
          </a:p>
        </c:rich>
      </c:tx>
      <c:layout>
        <c:manualLayout>
          <c:xMode val="edge"/>
          <c:yMode val="edge"/>
          <c:x val="9.065288713910763E-2"/>
          <c:y val="4.6126199667806109E-2"/>
        </c:manualLayout>
      </c:layout>
      <c:overlay val="0"/>
      <c:spPr>
        <a:noFill/>
        <a:ln>
          <a:noFill/>
        </a:ln>
        <a:effectLst/>
      </c:spPr>
      <c:txPr>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37795275590551"/>
          <c:y val="0.24336736525644878"/>
          <c:w val="0.62795538057742784"/>
          <c:h val="0.56118433359976871"/>
        </c:manualLayout>
      </c:layout>
      <c:lineChart>
        <c:grouping val="standard"/>
        <c:varyColors val="0"/>
        <c:ser>
          <c:idx val="0"/>
          <c:order val="0"/>
          <c:tx>
            <c:strRef>
              <c:f>Sheet1!$A$3</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Sheet1!$B$2:$G$2</c:f>
              <c:strCache>
                <c:ptCount val="6"/>
                <c:pt idx="0">
                  <c:v>HEDIS 2013</c:v>
                </c:pt>
                <c:pt idx="1">
                  <c:v>HEDIS 2014</c:v>
                </c:pt>
                <c:pt idx="2">
                  <c:v>HEDIS 2015</c:v>
                </c:pt>
                <c:pt idx="3">
                  <c:v>HEDIS 2016</c:v>
                </c:pt>
                <c:pt idx="4">
                  <c:v>HEDIS 2017</c:v>
                </c:pt>
                <c:pt idx="5">
                  <c:v>HEDIS 2018</c:v>
                </c:pt>
              </c:strCache>
            </c:strRef>
          </c:cat>
          <c:val>
            <c:numRef>
              <c:f>Sheet1!$B$3:$G$3</c:f>
              <c:numCache>
                <c:formatCode>0.00%</c:formatCode>
                <c:ptCount val="6"/>
                <c:pt idx="0">
                  <c:v>0.44940000000000002</c:v>
                </c:pt>
                <c:pt idx="1">
                  <c:v>0.42349999999999999</c:v>
                </c:pt>
                <c:pt idx="2">
                  <c:v>0.4425</c:v>
                </c:pt>
                <c:pt idx="3">
                  <c:v>0.44850000000000001</c:v>
                </c:pt>
                <c:pt idx="4">
                  <c:v>0.44740000000000002</c:v>
                </c:pt>
                <c:pt idx="5">
                  <c:v>0.46929999999999999</c:v>
                </c:pt>
              </c:numCache>
            </c:numRef>
          </c:val>
          <c:smooth val="0"/>
          <c:extLst>
            <c:ext xmlns:c16="http://schemas.microsoft.com/office/drawing/2014/chart" uri="{C3380CC4-5D6E-409C-BE32-E72D297353CC}">
              <c16:uniqueId val="{00000000-BE86-4B96-BE8A-08DDE9D51325}"/>
            </c:ext>
          </c:extLst>
        </c:ser>
        <c:ser>
          <c:idx val="1"/>
          <c:order val="1"/>
          <c:tx>
            <c:strRef>
              <c:f>Sheet1!$A$4</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HEDIS 2013</c:v>
                </c:pt>
                <c:pt idx="1">
                  <c:v>HEDIS 2014</c:v>
                </c:pt>
                <c:pt idx="2">
                  <c:v>HEDIS 2015</c:v>
                </c:pt>
                <c:pt idx="3">
                  <c:v>HEDIS 2016</c:v>
                </c:pt>
                <c:pt idx="4">
                  <c:v>HEDIS 2017</c:v>
                </c:pt>
                <c:pt idx="5">
                  <c:v>HEDIS 2018</c:v>
                </c:pt>
              </c:strCache>
            </c:strRef>
          </c:cat>
          <c:val>
            <c:numRef>
              <c:f>Sheet1!$B$4:$G$4</c:f>
              <c:numCache>
                <c:formatCode>General</c:formatCode>
                <c:ptCount val="6"/>
              </c:numCache>
            </c:numRef>
          </c:val>
          <c:smooth val="0"/>
          <c:extLst>
            <c:ext xmlns:c16="http://schemas.microsoft.com/office/drawing/2014/chart" uri="{C3380CC4-5D6E-409C-BE32-E72D297353CC}">
              <c16:uniqueId val="{00000001-BE86-4B96-BE8A-08DDE9D51325}"/>
            </c:ext>
          </c:extLst>
        </c:ser>
        <c:dLbls>
          <c:dLblPos val="b"/>
          <c:showLegendKey val="0"/>
          <c:showVal val="1"/>
          <c:showCatName val="0"/>
          <c:showSerName val="0"/>
          <c:showPercent val="0"/>
          <c:showBubbleSize val="0"/>
        </c:dLbls>
        <c:marker val="1"/>
        <c:smooth val="0"/>
        <c:axId val="291265152"/>
        <c:axId val="291298688"/>
      </c:lineChart>
      <c:catAx>
        <c:axId val="2912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1298688"/>
        <c:crosses val="autoZero"/>
        <c:auto val="1"/>
        <c:lblAlgn val="ctr"/>
        <c:lblOffset val="100"/>
        <c:noMultiLvlLbl val="0"/>
      </c:catAx>
      <c:valAx>
        <c:axId val="2912986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Acute</a:t>
                </a:r>
                <a:r>
                  <a:rPr lang="en-US" sz="800" baseline="0"/>
                  <a:t> Rate</a:t>
                </a:r>
                <a:endParaRPr lang="en-US" sz="800"/>
              </a:p>
            </c:rich>
          </c:tx>
          <c:layout>
            <c:manualLayout>
              <c:xMode val="edge"/>
              <c:yMode val="edge"/>
              <c:x val="5.2208223972003497E-2"/>
              <c:y val="0.2350258593485749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1265152"/>
        <c:crosses val="autoZero"/>
        <c:crossBetween val="between"/>
        <c:majorUnit val="0.2"/>
      </c:valAx>
      <c:spPr>
        <a:noFill/>
        <a:ln>
          <a:noFill/>
        </a:ln>
        <a:effectLst/>
      </c:spPr>
    </c:plotArea>
    <c:legend>
      <c:legendPos val="b"/>
      <c:legendEntry>
        <c:idx val="1"/>
        <c:delete val="1"/>
      </c:legendEntry>
      <c:layout>
        <c:manualLayout>
          <c:xMode val="edge"/>
          <c:yMode val="edge"/>
          <c:x val="0.1634352580927384"/>
          <c:y val="0.90080478601081992"/>
          <c:w val="0.67868503937007874"/>
          <c:h val="7.51971338355923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mn-lt"/>
                <a:ea typeface="+mn-ea"/>
                <a:cs typeface="+mn-cs"/>
              </a:defRPr>
            </a:pPr>
            <a:r>
              <a:rPr lang="en-US" sz="1200" b="1">
                <a:solidFill>
                  <a:sysClr val="windowText" lastClr="000000"/>
                </a:solidFill>
              </a:rPr>
              <a:t>BMCHP HEDIS  AMM Continuous Rate </a:t>
            </a:r>
          </a:p>
        </c:rich>
      </c:tx>
      <c:layout>
        <c:manualLayout>
          <c:xMode val="edge"/>
          <c:yMode val="edge"/>
          <c:x val="0.10738188976377953"/>
          <c:y val="6.5466978381835988E-2"/>
        </c:manualLayout>
      </c:layout>
      <c:overlay val="0"/>
      <c:spPr>
        <a:noFill/>
        <a:ln>
          <a:noFill/>
        </a:ln>
        <a:effectLst/>
      </c:spPr>
      <c:txPr>
        <a:bodyPr rot="0" spcFirstLastPara="1" vertOverflow="ellipsis" vert="horz" wrap="square" anchor="ctr" anchorCtr="1"/>
        <a:lstStyle/>
        <a:p>
          <a:pPr algn="l">
            <a:defRPr sz="11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704461942257215"/>
          <c:y val="0.20825441392076174"/>
          <c:w val="0.63351093613298337"/>
          <c:h val="0.60221483817039045"/>
        </c:manualLayout>
      </c:layout>
      <c:lineChart>
        <c:grouping val="standard"/>
        <c:varyColors val="0"/>
        <c:ser>
          <c:idx val="0"/>
          <c:order val="0"/>
          <c:tx>
            <c:strRef>
              <c:f>Sheet1!$A$9</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Sheet1!$B$8:$G$8</c:f>
              <c:strCache>
                <c:ptCount val="6"/>
                <c:pt idx="0">
                  <c:v>HEDIS 2013</c:v>
                </c:pt>
                <c:pt idx="1">
                  <c:v>HEDIS 2014</c:v>
                </c:pt>
                <c:pt idx="2">
                  <c:v>HEDIS 2015</c:v>
                </c:pt>
                <c:pt idx="3">
                  <c:v>HEDIS 2016</c:v>
                </c:pt>
                <c:pt idx="4">
                  <c:v>HEDIS 2017</c:v>
                </c:pt>
                <c:pt idx="5">
                  <c:v>HEDIS 2018</c:v>
                </c:pt>
              </c:strCache>
            </c:strRef>
          </c:cat>
          <c:val>
            <c:numRef>
              <c:f>Sheet1!$B$9:$G$9</c:f>
              <c:numCache>
                <c:formatCode>0.00%</c:formatCode>
                <c:ptCount val="6"/>
                <c:pt idx="0">
                  <c:v>0.3241</c:v>
                </c:pt>
                <c:pt idx="1">
                  <c:v>0.28920000000000001</c:v>
                </c:pt>
                <c:pt idx="2">
                  <c:v>0.30020000000000002</c:v>
                </c:pt>
                <c:pt idx="3">
                  <c:v>0.30969999999999998</c:v>
                </c:pt>
                <c:pt idx="4">
                  <c:v>0.31590000000000001</c:v>
                </c:pt>
                <c:pt idx="5">
                  <c:v>0.31969999999999998</c:v>
                </c:pt>
              </c:numCache>
            </c:numRef>
          </c:val>
          <c:smooth val="0"/>
          <c:extLst>
            <c:ext xmlns:c16="http://schemas.microsoft.com/office/drawing/2014/chart" uri="{C3380CC4-5D6E-409C-BE32-E72D297353CC}">
              <c16:uniqueId val="{00000000-71DA-4FFD-90AE-9217F42FF323}"/>
            </c:ext>
          </c:extLst>
        </c:ser>
        <c:ser>
          <c:idx val="1"/>
          <c:order val="1"/>
          <c:tx>
            <c:strRef>
              <c:f>Sheet1!$A$10</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Sheet1!$B$8:$G$8</c:f>
              <c:strCache>
                <c:ptCount val="6"/>
                <c:pt idx="0">
                  <c:v>HEDIS 2013</c:v>
                </c:pt>
                <c:pt idx="1">
                  <c:v>HEDIS 2014</c:v>
                </c:pt>
                <c:pt idx="2">
                  <c:v>HEDIS 2015</c:v>
                </c:pt>
                <c:pt idx="3">
                  <c:v>HEDIS 2016</c:v>
                </c:pt>
                <c:pt idx="4">
                  <c:v>HEDIS 2017</c:v>
                </c:pt>
                <c:pt idx="5">
                  <c:v>HEDIS 2018</c:v>
                </c:pt>
              </c:strCache>
            </c:strRef>
          </c:cat>
          <c:val>
            <c:numRef>
              <c:f>Sheet1!$B$10:$G$10</c:f>
              <c:numCache>
                <c:formatCode>General</c:formatCode>
                <c:ptCount val="6"/>
              </c:numCache>
            </c:numRef>
          </c:val>
          <c:smooth val="0"/>
          <c:extLst>
            <c:ext xmlns:c16="http://schemas.microsoft.com/office/drawing/2014/chart" uri="{C3380CC4-5D6E-409C-BE32-E72D297353CC}">
              <c16:uniqueId val="{00000001-71DA-4FFD-90AE-9217F42FF323}"/>
            </c:ext>
          </c:extLst>
        </c:ser>
        <c:dLbls>
          <c:dLblPos val="b"/>
          <c:showLegendKey val="0"/>
          <c:showVal val="1"/>
          <c:showCatName val="0"/>
          <c:showSerName val="0"/>
          <c:showPercent val="0"/>
          <c:showBubbleSize val="0"/>
        </c:dLbls>
        <c:marker val="1"/>
        <c:smooth val="0"/>
        <c:axId val="329385856"/>
        <c:axId val="329387392"/>
      </c:lineChart>
      <c:catAx>
        <c:axId val="3293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9387392"/>
        <c:crosses val="autoZero"/>
        <c:auto val="1"/>
        <c:lblAlgn val="ctr"/>
        <c:lblOffset val="100"/>
        <c:noMultiLvlLbl val="0"/>
      </c:catAx>
      <c:valAx>
        <c:axId val="3293873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Continuous Rate</a:t>
                </a:r>
              </a:p>
            </c:rich>
          </c:tx>
          <c:layout>
            <c:manualLayout>
              <c:xMode val="edge"/>
              <c:yMode val="edge"/>
              <c:x val="6.3319335083114617E-2"/>
              <c:y val="0.204045881755794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9385856"/>
        <c:crosses val="autoZero"/>
        <c:crossBetween val="between"/>
        <c:majorUnit val="0.2"/>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Annual Monitoring for Patients on Persistent Medications (MPM) </a:t>
            </a:r>
          </a:p>
        </c:rich>
      </c:tx>
      <c:layout/>
      <c:overlay val="0"/>
      <c:spPr>
        <a:noFill/>
        <a:ln>
          <a:noFill/>
        </a:ln>
        <a:effectLst/>
      </c:spPr>
      <c:txPr>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2668416447944"/>
          <c:y val="0.27373137710304202"/>
          <c:w val="0.72795538057742781"/>
          <c:h val="0.53674502917351152"/>
        </c:manualLayout>
      </c:layout>
      <c:lineChart>
        <c:grouping val="standard"/>
        <c:varyColors val="0"/>
        <c:ser>
          <c:idx val="0"/>
          <c:order val="0"/>
          <c:tx>
            <c:strRef>
              <c:f>Sheet1!$A$78</c:f>
              <c:strCache>
                <c:ptCount val="1"/>
                <c:pt idx="0">
                  <c:v>BMCHP Rate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Sheet1!$B$77:$C$77</c:f>
              <c:strCache>
                <c:ptCount val="2"/>
                <c:pt idx="0">
                  <c:v>HEDIS 2017</c:v>
                </c:pt>
                <c:pt idx="1">
                  <c:v>HEDIS 2018</c:v>
                </c:pt>
              </c:strCache>
            </c:strRef>
          </c:cat>
          <c:val>
            <c:numRef>
              <c:f>Sheet1!$B$78:$C$78</c:f>
              <c:numCache>
                <c:formatCode>0.00%</c:formatCode>
                <c:ptCount val="2"/>
                <c:pt idx="0">
                  <c:v>0.86650000000000005</c:v>
                </c:pt>
                <c:pt idx="1">
                  <c:v>0.87390000000000001</c:v>
                </c:pt>
              </c:numCache>
            </c:numRef>
          </c:val>
          <c:smooth val="0"/>
          <c:extLst>
            <c:ext xmlns:c16="http://schemas.microsoft.com/office/drawing/2014/chart" uri="{C3380CC4-5D6E-409C-BE32-E72D297353CC}">
              <c16:uniqueId val="{00000000-AF4B-4D99-B7CD-C60AF3E99A2E}"/>
            </c:ext>
          </c:extLst>
        </c:ser>
        <c:ser>
          <c:idx val="1"/>
          <c:order val="1"/>
          <c:tx>
            <c:strRef>
              <c:f>Sheet1!$A$79</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Sheet1!$B$77:$C$77</c:f>
              <c:strCache>
                <c:ptCount val="2"/>
                <c:pt idx="0">
                  <c:v>HEDIS 2017</c:v>
                </c:pt>
                <c:pt idx="1">
                  <c:v>HEDIS 2018</c:v>
                </c:pt>
              </c:strCache>
            </c:strRef>
          </c:cat>
          <c:val>
            <c:numRef>
              <c:f>Sheet1!$B$79:$C$79</c:f>
              <c:numCache>
                <c:formatCode>General</c:formatCode>
                <c:ptCount val="2"/>
              </c:numCache>
            </c:numRef>
          </c:val>
          <c:smooth val="0"/>
          <c:extLst>
            <c:ext xmlns:c16="http://schemas.microsoft.com/office/drawing/2014/chart" uri="{C3380CC4-5D6E-409C-BE32-E72D297353CC}">
              <c16:uniqueId val="{00000001-AF4B-4D99-B7CD-C60AF3E99A2E}"/>
            </c:ext>
          </c:extLst>
        </c:ser>
        <c:dLbls>
          <c:showLegendKey val="0"/>
          <c:showVal val="0"/>
          <c:showCatName val="0"/>
          <c:showSerName val="0"/>
          <c:showPercent val="0"/>
          <c:showBubbleSize val="0"/>
        </c:dLbls>
        <c:smooth val="0"/>
        <c:axId val="341116416"/>
        <c:axId val="341117952"/>
      </c:lineChart>
      <c:catAx>
        <c:axId val="34111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17952"/>
        <c:crosses val="autoZero"/>
        <c:auto val="1"/>
        <c:lblAlgn val="ctr"/>
        <c:lblOffset val="100"/>
        <c:noMultiLvlLbl val="0"/>
      </c:catAx>
      <c:valAx>
        <c:axId val="34111795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 %</a:t>
                </a:r>
              </a:p>
            </c:rich>
          </c:tx>
          <c:layout>
            <c:manualLayout>
              <c:xMode val="edge"/>
              <c:yMode val="edge"/>
              <c:x val="8.6763779527559051E-2"/>
              <c:y val="0.257154782735491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16416"/>
        <c:crosses val="autoZero"/>
        <c:crossBetween val="between"/>
        <c:majorUnit val="0.2"/>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HEDIS Postpartum</a:t>
            </a:r>
            <a:r>
              <a:rPr lang="en-US" sz="1200" b="1" baseline="0">
                <a:solidFill>
                  <a:sysClr val="windowText" lastClr="000000"/>
                </a:solidFill>
              </a:rPr>
              <a:t> Visit Rates </a:t>
            </a:r>
            <a:endParaRPr lang="en-US" sz="1200" b="1">
              <a:solidFill>
                <a:sysClr val="windowText" lastClr="000000"/>
              </a:solidFill>
            </a:endParaRPr>
          </a:p>
        </c:rich>
      </c:tx>
      <c:layout>
        <c:manualLayout>
          <c:xMode val="edge"/>
          <c:yMode val="edge"/>
          <c:x val="0.1327072667896711"/>
          <c:y val="8.558137241515330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987270774321526"/>
          <c:y val="0.23305759106701257"/>
          <c:w val="0.64623840769903773"/>
          <c:h val="0.55845654709827941"/>
        </c:manualLayout>
      </c:layout>
      <c:lineChart>
        <c:grouping val="standard"/>
        <c:varyColors val="0"/>
        <c:ser>
          <c:idx val="0"/>
          <c:order val="0"/>
          <c:tx>
            <c:strRef>
              <c:f>Sheet1!$A$34</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Sheet1!$B$33:$G$33</c:f>
              <c:strCache>
                <c:ptCount val="6"/>
                <c:pt idx="0">
                  <c:v>HEDIS 2013</c:v>
                </c:pt>
                <c:pt idx="1">
                  <c:v>HEDIS 2014</c:v>
                </c:pt>
                <c:pt idx="2">
                  <c:v>HEDIS 2015</c:v>
                </c:pt>
                <c:pt idx="3">
                  <c:v>HEDIS 2016</c:v>
                </c:pt>
                <c:pt idx="4">
                  <c:v>HEDIS 2017</c:v>
                </c:pt>
                <c:pt idx="5">
                  <c:v>HEDIS 2018</c:v>
                </c:pt>
              </c:strCache>
            </c:strRef>
          </c:cat>
          <c:val>
            <c:numRef>
              <c:f>Sheet1!$B$34:$G$34</c:f>
              <c:numCache>
                <c:formatCode>0.00%</c:formatCode>
                <c:ptCount val="6"/>
                <c:pt idx="0">
                  <c:v>0.67710000000000004</c:v>
                </c:pt>
                <c:pt idx="1">
                  <c:v>0.69579999999999997</c:v>
                </c:pt>
                <c:pt idx="2">
                  <c:v>0.71550000000000002</c:v>
                </c:pt>
                <c:pt idx="3">
                  <c:v>0.6694</c:v>
                </c:pt>
                <c:pt idx="4">
                  <c:v>0.72589999999999999</c:v>
                </c:pt>
                <c:pt idx="5">
                  <c:v>0.72540000000000004</c:v>
                </c:pt>
              </c:numCache>
            </c:numRef>
          </c:val>
          <c:smooth val="0"/>
          <c:extLst>
            <c:ext xmlns:c16="http://schemas.microsoft.com/office/drawing/2014/chart" uri="{C3380CC4-5D6E-409C-BE32-E72D297353CC}">
              <c16:uniqueId val="{00000000-DF4E-4E17-9A37-24F3531AFAD5}"/>
            </c:ext>
          </c:extLst>
        </c:ser>
        <c:ser>
          <c:idx val="1"/>
          <c:order val="1"/>
          <c:tx>
            <c:strRef>
              <c:f>Sheet1!$A$35</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Sheet1!$B$33:$G$33</c:f>
              <c:strCache>
                <c:ptCount val="6"/>
                <c:pt idx="0">
                  <c:v>HEDIS 2013</c:v>
                </c:pt>
                <c:pt idx="1">
                  <c:v>HEDIS 2014</c:v>
                </c:pt>
                <c:pt idx="2">
                  <c:v>HEDIS 2015</c:v>
                </c:pt>
                <c:pt idx="3">
                  <c:v>HEDIS 2016</c:v>
                </c:pt>
                <c:pt idx="4">
                  <c:v>HEDIS 2017</c:v>
                </c:pt>
                <c:pt idx="5">
                  <c:v>HEDIS 2018</c:v>
                </c:pt>
              </c:strCache>
            </c:strRef>
          </c:cat>
          <c:val>
            <c:numRef>
              <c:f>Sheet1!$B$35:$G$35</c:f>
              <c:numCache>
                <c:formatCode>General</c:formatCode>
                <c:ptCount val="6"/>
              </c:numCache>
            </c:numRef>
          </c:val>
          <c:smooth val="0"/>
          <c:extLst>
            <c:ext xmlns:c16="http://schemas.microsoft.com/office/drawing/2014/chart" uri="{C3380CC4-5D6E-409C-BE32-E72D297353CC}">
              <c16:uniqueId val="{00000001-DF4E-4E17-9A37-24F3531AFAD5}"/>
            </c:ext>
          </c:extLst>
        </c:ser>
        <c:dLbls>
          <c:dLblPos val="l"/>
          <c:showLegendKey val="0"/>
          <c:showVal val="1"/>
          <c:showCatName val="0"/>
          <c:showSerName val="0"/>
          <c:showPercent val="0"/>
          <c:showBubbleSize val="0"/>
        </c:dLbls>
        <c:marker val="1"/>
        <c:smooth val="0"/>
        <c:axId val="359962496"/>
        <c:axId val="359964032"/>
      </c:lineChart>
      <c:catAx>
        <c:axId val="3599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9964032"/>
        <c:crosses val="autoZero"/>
        <c:auto val="1"/>
        <c:lblAlgn val="ctr"/>
        <c:lblOffset val="100"/>
        <c:noMultiLvlLbl val="0"/>
      </c:catAx>
      <c:valAx>
        <c:axId val="35996403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a:t>
                </a:r>
              </a:p>
            </c:rich>
          </c:tx>
          <c:layout>
            <c:manualLayout>
              <c:xMode val="edge"/>
              <c:yMode val="edge"/>
              <c:x val="9.9430446194225738E-2"/>
              <c:y val="0.2566123505395159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59962496"/>
        <c:crosses val="autoZero"/>
        <c:crossBetween val="between"/>
        <c:majorUnit val="0.2"/>
      </c:valAx>
      <c:spPr>
        <a:noFill/>
        <a:ln w="25400">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Health MCO HEDIS AMM Acute </a:t>
            </a:r>
          </a:p>
        </c:rich>
      </c:tx>
      <c:layout>
        <c:manualLayout>
          <c:xMode val="edge"/>
          <c:yMode val="edge"/>
          <c:x val="0.10235816398226641"/>
          <c:y val="4.610613741775429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0725346146724"/>
          <c:y val="0.23541657292838394"/>
          <c:w val="0.68653370891986654"/>
          <c:h val="0.56546719160104986"/>
        </c:manualLayout>
      </c:layout>
      <c:lineChart>
        <c:grouping val="standard"/>
        <c:varyColors val="0"/>
        <c:ser>
          <c:idx val="0"/>
          <c:order val="0"/>
          <c:tx>
            <c:strRef>
              <c:f>Sheet1!$A$3</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Sheet1!$B$2:$G$2</c:f>
              <c:strCache>
                <c:ptCount val="6"/>
                <c:pt idx="0">
                  <c:v>HEDIS 2013</c:v>
                </c:pt>
                <c:pt idx="1">
                  <c:v>HEDIS 2014</c:v>
                </c:pt>
                <c:pt idx="2">
                  <c:v>HEDIS 2015</c:v>
                </c:pt>
                <c:pt idx="3">
                  <c:v>HEDIS 2016</c:v>
                </c:pt>
                <c:pt idx="4">
                  <c:v>HEDIS 2017</c:v>
                </c:pt>
                <c:pt idx="5">
                  <c:v>HEDIS 2018</c:v>
                </c:pt>
              </c:strCache>
            </c:strRef>
          </c:cat>
          <c:val>
            <c:numRef>
              <c:f>Sheet1!$B$3:$G$3</c:f>
              <c:numCache>
                <c:formatCode>0.00%</c:formatCode>
                <c:ptCount val="6"/>
                <c:pt idx="0">
                  <c:v>0.52139999999999997</c:v>
                </c:pt>
                <c:pt idx="1">
                  <c:v>0.38800000000000001</c:v>
                </c:pt>
                <c:pt idx="2">
                  <c:v>0.51229999999999998</c:v>
                </c:pt>
                <c:pt idx="3">
                  <c:v>0.49730000000000002</c:v>
                </c:pt>
                <c:pt idx="4">
                  <c:v>0.51739999999999997</c:v>
                </c:pt>
                <c:pt idx="5">
                  <c:v>0.49200000000000005</c:v>
                </c:pt>
              </c:numCache>
            </c:numRef>
          </c:val>
          <c:smooth val="0"/>
          <c:extLst>
            <c:ext xmlns:c16="http://schemas.microsoft.com/office/drawing/2014/chart" uri="{C3380CC4-5D6E-409C-BE32-E72D297353CC}">
              <c16:uniqueId val="{00000000-4688-417D-8EC9-657B3CBC11DE}"/>
            </c:ext>
          </c:extLst>
        </c:ser>
        <c:dLbls>
          <c:showLegendKey val="0"/>
          <c:showVal val="0"/>
          <c:showCatName val="0"/>
          <c:showSerName val="0"/>
          <c:showPercent val="0"/>
          <c:showBubbleSize val="0"/>
        </c:dLbls>
        <c:marker val="1"/>
        <c:smooth val="0"/>
        <c:axId val="377481088"/>
        <c:axId val="378257408"/>
      </c:lineChart>
      <c:catAx>
        <c:axId val="3774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78257408"/>
        <c:crosses val="autoZero"/>
        <c:auto val="1"/>
        <c:lblAlgn val="ctr"/>
        <c:lblOffset val="100"/>
        <c:noMultiLvlLbl val="0"/>
      </c:catAx>
      <c:valAx>
        <c:axId val="3782574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4.5822398088939086E-2"/>
              <c:y val="0.229762279715035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748108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7272D-6383-4514-B9E1-E9BFA6DD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103</Pages>
  <Words>20789</Words>
  <Characters>118502</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Cassandra Eckhof</cp:lastModifiedBy>
  <cp:revision>3</cp:revision>
  <cp:lastPrinted>2019-01-09T18:24:00Z</cp:lastPrinted>
  <dcterms:created xsi:type="dcterms:W3CDTF">2019-03-25T19:17:00Z</dcterms:created>
  <dcterms:modified xsi:type="dcterms:W3CDTF">2019-03-26T18:19:00Z</dcterms:modified>
</cp:coreProperties>
</file>