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0A88A3" w14:textId="4C27B211" w:rsidR="004E57ED" w:rsidRDefault="004E57ED" w:rsidP="004E57ED">
      <w:pPr>
        <w:pStyle w:val="Title"/>
      </w:pPr>
      <w:r>
        <w:t>MassHealth 201</w:t>
      </w:r>
      <w:r w:rsidR="00B12242">
        <w:t>9</w:t>
      </w:r>
      <w:r>
        <w:t xml:space="preserve"> Managed Care Plan Quality Performance </w:t>
      </w:r>
    </w:p>
    <w:p w14:paraId="2028943B" w14:textId="3DD8782F" w:rsidR="004E57ED" w:rsidRDefault="004E57ED" w:rsidP="004E57ED">
      <w:pPr>
        <w:pStyle w:val="Title"/>
      </w:pPr>
      <w:r>
        <w:t>July 20</w:t>
      </w:r>
      <w:r w:rsidR="00B12242">
        <w:t>20</w:t>
      </w:r>
    </w:p>
    <w:p w14:paraId="272BDA49" w14:textId="58F5BA8A" w:rsidR="00541BD3" w:rsidRDefault="00541BD3" w:rsidP="00541BD3">
      <w:pPr>
        <w:spacing w:after="120"/>
        <w:rPr>
          <w:rFonts w:asciiTheme="majorHAnsi" w:hAnsiTheme="majorHAnsi"/>
          <w:i/>
          <w:iCs/>
        </w:rPr>
      </w:pPr>
      <w:r>
        <w:rPr>
          <w:rFonts w:asciiTheme="majorHAnsi" w:hAnsiTheme="majorHAnsi"/>
          <w:i/>
          <w:iCs/>
        </w:rPr>
        <w:t>Louise Bannister</w:t>
      </w:r>
    </w:p>
    <w:p w14:paraId="317F4572" w14:textId="2D0F5FF1" w:rsidR="00541BD3" w:rsidRDefault="00541BD3" w:rsidP="00541BD3">
      <w:pPr>
        <w:spacing w:after="120"/>
      </w:pPr>
      <w:r w:rsidRPr="00541BD3">
        <w:rPr>
          <w:rFonts w:asciiTheme="majorHAnsi" w:hAnsiTheme="majorHAnsi"/>
          <w:i/>
          <w:iCs/>
        </w:rPr>
        <w:t>Brittany Campbell</w:t>
      </w:r>
    </w:p>
    <w:p w14:paraId="7DE8B47C" w14:textId="1ADE20DF" w:rsidR="00541BD3" w:rsidRDefault="00541BD3" w:rsidP="00541BD3">
      <w:pPr>
        <w:spacing w:after="120"/>
        <w:rPr>
          <w:rFonts w:asciiTheme="majorHAnsi" w:hAnsiTheme="majorHAnsi"/>
          <w:i/>
          <w:iCs/>
        </w:rPr>
      </w:pPr>
      <w:r w:rsidRPr="00541BD3">
        <w:rPr>
          <w:rFonts w:asciiTheme="majorHAnsi" w:hAnsiTheme="majorHAnsi"/>
          <w:i/>
          <w:iCs/>
        </w:rPr>
        <w:t>Evelyne Edouard</w:t>
      </w:r>
    </w:p>
    <w:p w14:paraId="569FDC75" w14:textId="75CD6689" w:rsidR="00541BD3" w:rsidRDefault="00541BD3" w:rsidP="00541BD3">
      <w:pPr>
        <w:spacing w:after="120"/>
        <w:rPr>
          <w:rFonts w:asciiTheme="majorHAnsi" w:hAnsiTheme="majorHAnsi"/>
          <w:i/>
          <w:iCs/>
        </w:rPr>
      </w:pPr>
      <w:r>
        <w:rPr>
          <w:rFonts w:asciiTheme="majorHAnsi" w:hAnsiTheme="majorHAnsi"/>
          <w:i/>
          <w:iCs/>
        </w:rPr>
        <w:t>Paul Kirby</w:t>
      </w:r>
    </w:p>
    <w:p w14:paraId="63E3990B" w14:textId="1E6FD6D5" w:rsidR="00541BD3" w:rsidRPr="00541BD3" w:rsidRDefault="00541BD3" w:rsidP="00541BD3">
      <w:pPr>
        <w:spacing w:after="120"/>
        <w:rPr>
          <w:rFonts w:asciiTheme="majorHAnsi" w:hAnsiTheme="majorHAnsi"/>
          <w:i/>
          <w:iCs/>
        </w:rPr>
      </w:pPr>
      <w:r>
        <w:rPr>
          <w:rFonts w:asciiTheme="majorHAnsi" w:hAnsiTheme="majorHAnsi"/>
          <w:i/>
          <w:iCs/>
        </w:rPr>
        <w:t>Jillian Richard-Daniels</w:t>
      </w:r>
    </w:p>
    <w:p w14:paraId="58790E95" w14:textId="77777777" w:rsidR="00541BD3" w:rsidRPr="00541BD3" w:rsidRDefault="00541BD3" w:rsidP="00541BD3"/>
    <w:p w14:paraId="210644E3" w14:textId="77777777" w:rsidR="00541BD3" w:rsidRPr="00541BD3" w:rsidRDefault="00541BD3" w:rsidP="00541BD3">
      <w:pPr>
        <w:rPr>
          <w:rFonts w:asciiTheme="majorHAnsi" w:hAnsiTheme="majorHAnsi"/>
          <w:i/>
          <w:iCs/>
          <w:lang w:eastAsia="ja-JP"/>
        </w:rPr>
      </w:pPr>
    </w:p>
    <w:p w14:paraId="33CCAD07" w14:textId="408245FA" w:rsidR="004E57ED" w:rsidRDefault="004E57ED" w:rsidP="004E57ED">
      <w:pPr>
        <w:pStyle w:val="Subtitle"/>
      </w:pPr>
    </w:p>
    <w:p w14:paraId="1FBC7633" w14:textId="77777777" w:rsidR="004E57ED" w:rsidRDefault="004E57ED">
      <w:pPr>
        <w:rPr>
          <w:i/>
        </w:rPr>
      </w:pPr>
      <w:r>
        <w:rPr>
          <w:i/>
        </w:rPr>
        <w:br w:type="page"/>
      </w:r>
    </w:p>
    <w:p w14:paraId="46E5D827" w14:textId="1EC5A7A0" w:rsidR="00172614" w:rsidRPr="00AC4C88" w:rsidRDefault="00172614" w:rsidP="00172614">
      <w:pPr>
        <w:rPr>
          <w:i/>
        </w:rPr>
      </w:pPr>
      <w:r>
        <w:rPr>
          <w:i/>
        </w:rPr>
        <w:lastRenderedPageBreak/>
        <w:t>Background</w:t>
      </w:r>
    </w:p>
    <w:p w14:paraId="7AA22A3B" w14:textId="7EF95B0D" w:rsidR="00172614" w:rsidRDefault="00172614" w:rsidP="00172614">
      <w:r>
        <w:t xml:space="preserve">In </w:t>
      </w:r>
      <w:r w:rsidR="009F4511">
        <w:t>2019</w:t>
      </w:r>
      <w:r>
        <w:t>, MassHealth identified a slate of performance measures for public reporting</w:t>
      </w:r>
      <w:r w:rsidR="00B357AA">
        <w:t>,</w:t>
      </w:r>
      <w:r>
        <w:t xml:space="preserve"> in accordance with CFR 438.340</w:t>
      </w:r>
      <w:r w:rsidR="00B357AA">
        <w:t xml:space="preserve"> which requires that states publicly report</w:t>
      </w:r>
      <w:r w:rsidR="000D1D64">
        <w:t xml:space="preserve"> quality measures and performance outcomes annually for its managed care plans</w:t>
      </w:r>
      <w:r>
        <w:t xml:space="preserve">. Measures were selected for Year </w:t>
      </w:r>
      <w:r w:rsidR="00EF7D4A">
        <w:t>2</w:t>
      </w:r>
      <w:r>
        <w:t xml:space="preserve"> of public reporting based on MassHealth experience in reporting the measure, availability of standardized specifications and national benchmarks, and alignment with MassHealth and CMS Priorities. Most </w:t>
      </w:r>
      <w:r w:rsidR="000D1D64">
        <w:t xml:space="preserve">of the </w:t>
      </w:r>
      <w:r>
        <w:t>measures selected are reported by more than one MassHealth program</w:t>
      </w:r>
      <w:r w:rsidR="000D1D64">
        <w:t>,</w:t>
      </w:r>
      <w:r>
        <w:t xml:space="preserve"> with </w:t>
      </w:r>
      <w:r w:rsidR="00E56FFD">
        <w:t xml:space="preserve">six </w:t>
      </w:r>
      <w:r>
        <w:t>measures reported by three or more MassHealth programs. Measure rates reflect per</w:t>
      </w:r>
      <w:r w:rsidR="00957660">
        <w:t xml:space="preserve">formance in Calendar Year </w:t>
      </w:r>
      <w:r w:rsidR="00381294">
        <w:t>2018</w:t>
      </w:r>
      <w:r w:rsidR="00957660">
        <w:t xml:space="preserve">. HEDIS Data collection took place in </w:t>
      </w:r>
      <w:r w:rsidR="009F4511">
        <w:t>2019</w:t>
      </w:r>
      <w:r w:rsidR="00957660">
        <w:t xml:space="preserve">, and these measures may also be referred to as HEDIS </w:t>
      </w:r>
      <w:r w:rsidR="009F4511">
        <w:t>2019</w:t>
      </w:r>
      <w:r w:rsidR="00957660">
        <w:t xml:space="preserve"> measures. </w:t>
      </w:r>
    </w:p>
    <w:p w14:paraId="3A3B0003" w14:textId="77777777" w:rsidR="00172614" w:rsidRDefault="00172614" w:rsidP="00172614">
      <w:r>
        <w:rPr>
          <w:i/>
        </w:rPr>
        <w:t xml:space="preserve">Data Collection </w:t>
      </w:r>
    </w:p>
    <w:p w14:paraId="047C4032" w14:textId="52F40BC9" w:rsidR="00847EE7" w:rsidRPr="00AC4C88" w:rsidRDefault="00172614" w:rsidP="00172614">
      <w:r>
        <w:t xml:space="preserve">MassHealth receives plan-level HEDIS data </w:t>
      </w:r>
      <w:r w:rsidR="00E56FFD">
        <w:t>from</w:t>
      </w:r>
      <w:r>
        <w:t xml:space="preserve"> each of its manag</w:t>
      </w:r>
      <w:r w:rsidR="000D1D64">
        <w:t>ed care plans</w:t>
      </w:r>
      <w:r w:rsidR="00EF7D4A">
        <w:t xml:space="preserve"> and its MH PIHP</w:t>
      </w:r>
      <w:r w:rsidR="000D1D64">
        <w:t>. Plan-level rate</w:t>
      </w:r>
      <w:r>
        <w:t xml:space="preserve">s are presented in tables for each MassHealth managed care program which operated in </w:t>
      </w:r>
      <w:r w:rsidR="00381294">
        <w:t>2018</w:t>
      </w:r>
      <w:r w:rsidR="00EF7D4A">
        <w:t>:</w:t>
      </w:r>
      <w:r>
        <w:t xml:space="preserve"> Managed Care Organizations</w:t>
      </w:r>
      <w:r w:rsidR="00000FA1">
        <w:t xml:space="preserve"> (MCO)</w:t>
      </w:r>
      <w:r>
        <w:t>, Senior Care Organizations</w:t>
      </w:r>
      <w:r w:rsidR="00000FA1">
        <w:t xml:space="preserve"> (SCO)</w:t>
      </w:r>
      <w:r>
        <w:t>, One Care</w:t>
      </w:r>
      <w:r w:rsidR="00EF7D4A">
        <w:t xml:space="preserve"> plans</w:t>
      </w:r>
      <w:r>
        <w:t>,</w:t>
      </w:r>
      <w:r w:rsidR="00847EE7">
        <w:t xml:space="preserve"> the </w:t>
      </w:r>
      <w:r>
        <w:t>Primary Care Clinician (PCC) Plan</w:t>
      </w:r>
      <w:r w:rsidR="00EF7D4A">
        <w:t>, and MassHealth’s Behavioral Health Prepaid Inpatient Health Plan (BH PIHP)</w:t>
      </w:r>
      <w:r>
        <w:t xml:space="preserve">. </w:t>
      </w:r>
      <w:r w:rsidR="000D1D64">
        <w:t xml:space="preserve">In addition to plan-level </w:t>
      </w:r>
      <w:r w:rsidR="00E56FFD">
        <w:t>rates</w:t>
      </w:r>
      <w:r w:rsidR="000D1D64">
        <w:t>, t</w:t>
      </w:r>
      <w:r>
        <w:t>he tables</w:t>
      </w:r>
      <w:r w:rsidR="00541BD3">
        <w:t xml:space="preserve"> </w:t>
      </w:r>
      <w:r w:rsidR="00E56FFD">
        <w:t>also present</w:t>
      </w:r>
      <w:r>
        <w:t xml:space="preserve"> a MassHealth Weighted Mean</w:t>
      </w:r>
      <w:r w:rsidR="000D1D64">
        <w:t xml:space="preserve"> (MHWM)</w:t>
      </w:r>
      <w:r>
        <w:t xml:space="preserve">, which </w:t>
      </w:r>
      <w:r w:rsidR="000D1D64">
        <w:t>is a weighted a</w:t>
      </w:r>
      <w:r w:rsidR="00C609BE">
        <w:t>verage and reflects</w:t>
      </w:r>
      <w:r w:rsidR="000D1D64">
        <w:t xml:space="preserve"> an overall performance rate for</w:t>
      </w:r>
      <w:r>
        <w:t xml:space="preserve"> </w:t>
      </w:r>
      <w:r w:rsidR="000D1D64">
        <w:t xml:space="preserve">all </w:t>
      </w:r>
      <w:r>
        <w:t xml:space="preserve">the </w:t>
      </w:r>
      <w:r w:rsidR="000D1D64">
        <w:t xml:space="preserve">plans </w:t>
      </w:r>
      <w:r>
        <w:t>rep</w:t>
      </w:r>
      <w:r w:rsidR="000D1D64">
        <w:t>orting data for that measure.</w:t>
      </w:r>
      <w:r w:rsidR="00847EE7">
        <w:t xml:space="preserve"> </w:t>
      </w:r>
      <w:r w:rsidR="00847EE7" w:rsidRPr="00ED4DE3">
        <w:t>MHWM rates are compared to national benchmarks, with arrows representing relative performance (for example</w:t>
      </w:r>
      <w:r w:rsidR="00485038">
        <w:t>,</w:t>
      </w:r>
      <w:r w:rsidR="00847EE7" w:rsidRPr="00ED4DE3">
        <w:t xml:space="preserve"> </w:t>
      </w:r>
      <w:r w:rsidR="00847EE7" w:rsidRPr="00485038">
        <w:rPr>
          <w:rFonts w:cs="Arial"/>
          <w:color w:val="000000"/>
        </w:rPr>
        <w:t>↑ represents MHWM performance exceed</w:t>
      </w:r>
      <w:r w:rsidR="00485038">
        <w:rPr>
          <w:rFonts w:cs="Arial"/>
          <w:color w:val="000000"/>
        </w:rPr>
        <w:t>ing</w:t>
      </w:r>
      <w:r w:rsidR="00847EE7" w:rsidRPr="00485038">
        <w:rPr>
          <w:rFonts w:cs="Arial"/>
          <w:color w:val="000000"/>
        </w:rPr>
        <w:t xml:space="preserve"> </w:t>
      </w:r>
      <w:r w:rsidR="00485038">
        <w:rPr>
          <w:rFonts w:cs="Arial"/>
          <w:color w:val="000000"/>
        </w:rPr>
        <w:t xml:space="preserve">a </w:t>
      </w:r>
      <w:r w:rsidR="00847EE7" w:rsidRPr="00485038">
        <w:rPr>
          <w:rFonts w:cs="Arial"/>
          <w:color w:val="000000"/>
        </w:rPr>
        <w:t>benchmark).</w:t>
      </w:r>
      <w:r w:rsidR="00847EE7">
        <w:rPr>
          <w:rFonts w:cs="Arial"/>
          <w:color w:val="000000"/>
          <w:sz w:val="20"/>
          <w:szCs w:val="20"/>
        </w:rPr>
        <w:t xml:space="preserve"> </w:t>
      </w:r>
    </w:p>
    <w:p w14:paraId="334B59B3" w14:textId="49099B90" w:rsidR="00E56FFD" w:rsidRDefault="00957660" w:rsidP="00172614">
      <w:r>
        <w:t>D</w:t>
      </w:r>
      <w:r w:rsidR="00172614">
        <w:t xml:space="preserve">ata are </w:t>
      </w:r>
      <w:r>
        <w:t xml:space="preserve">compared to national benchmarks. </w:t>
      </w:r>
    </w:p>
    <w:p w14:paraId="61B82D04" w14:textId="606EE0E6" w:rsidR="00E56FFD" w:rsidRDefault="00957660" w:rsidP="00E56FFD">
      <w:pPr>
        <w:pStyle w:val="ListParagraph"/>
        <w:numPr>
          <w:ilvl w:val="0"/>
          <w:numId w:val="13"/>
        </w:numPr>
      </w:pPr>
      <w:r>
        <w:t>MCO</w:t>
      </w:r>
      <w:r w:rsidR="00ED4DE3">
        <w:t>s</w:t>
      </w:r>
      <w:r>
        <w:t>, One Care</w:t>
      </w:r>
      <w:r w:rsidR="00EF7D4A">
        <w:t xml:space="preserve"> Plans</w:t>
      </w:r>
      <w:r>
        <w:t>,</w:t>
      </w:r>
      <w:r w:rsidR="00847EE7">
        <w:t xml:space="preserve"> </w:t>
      </w:r>
      <w:r w:rsidR="00ED4DE3">
        <w:t xml:space="preserve">the </w:t>
      </w:r>
      <w:r>
        <w:t>PCC Plan</w:t>
      </w:r>
      <w:r w:rsidR="00EF7D4A">
        <w:t>, and the BH PIHP</w:t>
      </w:r>
      <w:r>
        <w:t xml:space="preserve"> </w:t>
      </w:r>
      <w:r w:rsidR="00ED4DE3">
        <w:t>rates</w:t>
      </w:r>
      <w:r w:rsidR="00485038">
        <w:t xml:space="preserve"> </w:t>
      </w:r>
      <w:r>
        <w:t>are compared to</w:t>
      </w:r>
      <w:r w:rsidR="00172614">
        <w:t xml:space="preserve"> the </w:t>
      </w:r>
      <w:r w:rsidR="00E56FFD">
        <w:t xml:space="preserve">national </w:t>
      </w:r>
      <w:r w:rsidR="00172614">
        <w:t>Medicaid 90</w:t>
      </w:r>
      <w:r w:rsidR="00172614" w:rsidRPr="00E56FFD">
        <w:rPr>
          <w:vertAlign w:val="superscript"/>
        </w:rPr>
        <w:t>th</w:t>
      </w:r>
      <w:r w:rsidR="00172614">
        <w:t xml:space="preserve"> and 75</w:t>
      </w:r>
      <w:r w:rsidR="00172614" w:rsidRPr="00E56FFD">
        <w:rPr>
          <w:vertAlign w:val="superscript"/>
        </w:rPr>
        <w:t>th</w:t>
      </w:r>
      <w:r w:rsidR="00172614">
        <w:t xml:space="preserve"> percentiles. The 90</w:t>
      </w:r>
      <w:r w:rsidR="00172614" w:rsidRPr="00E56FFD">
        <w:rPr>
          <w:vertAlign w:val="superscript"/>
        </w:rPr>
        <w:t>th</w:t>
      </w:r>
      <w:r w:rsidR="00172614">
        <w:t xml:space="preserve"> percentile represents a level of performance that was met or exceeded by the top 10% of Medicaid plans that submitted HEDIS </w:t>
      </w:r>
      <w:r w:rsidR="009F4511">
        <w:t>2019</w:t>
      </w:r>
      <w:r w:rsidR="00172614">
        <w:t xml:space="preserve"> data to NCQA. MassHealth uses the Medicaid 90</w:t>
      </w:r>
      <w:r w:rsidR="00172614" w:rsidRPr="00E56FFD">
        <w:rPr>
          <w:vertAlign w:val="superscript"/>
        </w:rPr>
        <w:t>th</w:t>
      </w:r>
      <w:r w:rsidR="00172614">
        <w:t xml:space="preserve"> percentile as the primary benchmark against which </w:t>
      </w:r>
      <w:r w:rsidR="00E56FFD">
        <w:t xml:space="preserve">plan </w:t>
      </w:r>
      <w:r w:rsidR="00172614">
        <w:t>performance is compared. The Medicaid 75</w:t>
      </w:r>
      <w:r w:rsidR="00172614" w:rsidRPr="00E56FFD">
        <w:rPr>
          <w:vertAlign w:val="superscript"/>
        </w:rPr>
        <w:t>th</w:t>
      </w:r>
      <w:r w:rsidR="00172614">
        <w:t xml:space="preserve"> percentile is used to reflect a minimum standard of performance</w:t>
      </w:r>
      <w:r w:rsidR="00E56FFD">
        <w:t>.  This percentile represents a level of performance</w:t>
      </w:r>
      <w:r>
        <w:t xml:space="preserve"> met or exceeded by the top 25%</w:t>
      </w:r>
      <w:r w:rsidR="00172614">
        <w:t xml:space="preserve"> of Medicaid plans that submitted HEDIS </w:t>
      </w:r>
      <w:r w:rsidR="009F4511">
        <w:t>2019</w:t>
      </w:r>
      <w:r w:rsidR="00172614">
        <w:t xml:space="preserve"> data to NCQA. </w:t>
      </w:r>
    </w:p>
    <w:p w14:paraId="1EEDA0C3" w14:textId="77777777" w:rsidR="00E56FFD" w:rsidRDefault="00000FA1" w:rsidP="00E56FFD">
      <w:pPr>
        <w:pStyle w:val="ListParagraph"/>
        <w:numPr>
          <w:ilvl w:val="0"/>
          <w:numId w:val="13"/>
        </w:numPr>
      </w:pPr>
      <w:r>
        <w:t xml:space="preserve">SCO Plans are compared to </w:t>
      </w:r>
      <w:r w:rsidR="00ED4DE3">
        <w:t xml:space="preserve">both </w:t>
      </w:r>
      <w:r>
        <w:t>the</w:t>
      </w:r>
      <w:r w:rsidR="00847EE7">
        <w:t xml:space="preserve"> </w:t>
      </w:r>
      <w:r w:rsidR="00E56FFD">
        <w:t xml:space="preserve">national </w:t>
      </w:r>
      <w:r w:rsidR="00847EE7">
        <w:t>Medicaid and</w:t>
      </w:r>
      <w:r w:rsidR="00E56FFD">
        <w:t xml:space="preserve"> the national</w:t>
      </w:r>
      <w:r>
        <w:t xml:space="preserve"> Medicare 90</w:t>
      </w:r>
      <w:r w:rsidRPr="00E56FFD">
        <w:rPr>
          <w:vertAlign w:val="superscript"/>
        </w:rPr>
        <w:t>th</w:t>
      </w:r>
      <w:r>
        <w:t xml:space="preserve"> and 75</w:t>
      </w:r>
      <w:r w:rsidRPr="00E56FFD">
        <w:rPr>
          <w:vertAlign w:val="superscript"/>
        </w:rPr>
        <w:t>th</w:t>
      </w:r>
      <w:r>
        <w:t xml:space="preserve"> percentiles</w:t>
      </w:r>
      <w:r w:rsidR="00485038">
        <w:t xml:space="preserve"> (where available)</w:t>
      </w:r>
      <w:r>
        <w:t xml:space="preserve">. </w:t>
      </w:r>
    </w:p>
    <w:p w14:paraId="2DB76E1F" w14:textId="03E19F24" w:rsidR="00172614" w:rsidRDefault="00000FA1" w:rsidP="00541BD3">
      <w:pPr>
        <w:ind w:left="360"/>
      </w:pPr>
      <w:r>
        <w:t xml:space="preserve">Benchmarks were sourced from the NCQA’s </w:t>
      </w:r>
      <w:r w:rsidR="009F4511">
        <w:t>2019</w:t>
      </w:r>
      <w:r>
        <w:t xml:space="preserve"> Medicaid Quality Compass and the </w:t>
      </w:r>
      <w:r w:rsidR="009F4511">
        <w:t>2019</w:t>
      </w:r>
      <w:r>
        <w:t xml:space="preserve"> Medicare Quality Compass. </w:t>
      </w:r>
    </w:p>
    <w:p w14:paraId="71085853" w14:textId="77777777" w:rsidR="00172614" w:rsidRDefault="00172614" w:rsidP="00172614"/>
    <w:p w14:paraId="683169C7" w14:textId="77777777" w:rsidR="00172614" w:rsidRDefault="00172614" w:rsidP="00172614"/>
    <w:p w14:paraId="4AB3DA6C" w14:textId="77777777" w:rsidR="00F45F5B" w:rsidRDefault="00F45F5B" w:rsidP="00A0141D">
      <w:pPr>
        <w:pStyle w:val="Heading1"/>
        <w:spacing w:line="240" w:lineRule="auto"/>
      </w:pPr>
    </w:p>
    <w:p w14:paraId="70CF46FC" w14:textId="77777777" w:rsidR="00172614" w:rsidRDefault="00172614" w:rsidP="00A0141D">
      <w:pPr>
        <w:pStyle w:val="Heading1"/>
        <w:spacing w:line="240" w:lineRule="auto"/>
      </w:pPr>
      <w:r>
        <w:br w:type="page"/>
      </w:r>
    </w:p>
    <w:p w14:paraId="59971EED" w14:textId="02AEB98A" w:rsidR="00E71759" w:rsidRPr="00276D5E" w:rsidRDefault="00E71759" w:rsidP="00E71759">
      <w:pPr>
        <w:pStyle w:val="Caption"/>
        <w:keepNext/>
        <w:rPr>
          <w:color w:val="FF0000"/>
          <w:sz w:val="28"/>
          <w:szCs w:val="28"/>
        </w:rPr>
      </w:pPr>
      <w:r w:rsidRPr="0086753F">
        <w:rPr>
          <w:sz w:val="28"/>
          <w:szCs w:val="28"/>
        </w:rPr>
        <w:lastRenderedPageBreak/>
        <w:t xml:space="preserve">Table </w:t>
      </w:r>
      <w:r w:rsidRPr="0086753F">
        <w:rPr>
          <w:sz w:val="28"/>
          <w:szCs w:val="28"/>
        </w:rPr>
        <w:fldChar w:fldCharType="begin"/>
      </w:r>
      <w:r w:rsidRPr="0086753F">
        <w:rPr>
          <w:sz w:val="28"/>
          <w:szCs w:val="28"/>
        </w:rPr>
        <w:instrText xml:space="preserve"> SEQ Table \* ARABIC </w:instrText>
      </w:r>
      <w:r w:rsidRPr="0086753F">
        <w:rPr>
          <w:sz w:val="28"/>
          <w:szCs w:val="28"/>
        </w:rPr>
        <w:fldChar w:fldCharType="separate"/>
      </w:r>
      <w:r w:rsidR="000954D6">
        <w:rPr>
          <w:noProof/>
          <w:sz w:val="28"/>
          <w:szCs w:val="28"/>
        </w:rPr>
        <w:t>1</w:t>
      </w:r>
      <w:r w:rsidRPr="0086753F">
        <w:rPr>
          <w:sz w:val="28"/>
          <w:szCs w:val="28"/>
        </w:rPr>
        <w:fldChar w:fldCharType="end"/>
      </w:r>
      <w:r w:rsidRPr="0086753F">
        <w:rPr>
          <w:sz w:val="28"/>
          <w:szCs w:val="28"/>
        </w:rPr>
        <w:t xml:space="preserve"> - MassHealth Slate of Public Reporting Measures</w:t>
      </w:r>
      <w:r w:rsidR="00276D5E" w:rsidRPr="00B40E80">
        <w:rPr>
          <w:sz w:val="28"/>
          <w:szCs w:val="28"/>
        </w:rPr>
        <w:t xml:space="preserve"> </w:t>
      </w:r>
    </w:p>
    <w:tbl>
      <w:tblPr>
        <w:tblStyle w:val="MediumList2-Accent1"/>
        <w:tblpPr w:leftFromText="180" w:rightFromText="180" w:vertAnchor="page" w:horzAnchor="margin" w:tblpXSpec="center" w:tblpY="222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2A0" w:firstRow="1" w:lastRow="0" w:firstColumn="1" w:lastColumn="0" w:noHBand="1" w:noVBand="0"/>
      </w:tblPr>
      <w:tblGrid>
        <w:gridCol w:w="3177"/>
        <w:gridCol w:w="863"/>
        <w:gridCol w:w="725"/>
        <w:gridCol w:w="925"/>
        <w:gridCol w:w="928"/>
        <w:gridCol w:w="824"/>
        <w:gridCol w:w="1003"/>
        <w:gridCol w:w="895"/>
      </w:tblGrid>
      <w:tr w:rsidR="00A0141D" w14:paraId="738B0C9B" w14:textId="77777777" w:rsidTr="00541B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01" w:type="pct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14:paraId="570FBA7B" w14:textId="77777777" w:rsidR="00A0141D" w:rsidRPr="00A0141D" w:rsidRDefault="00A0141D" w:rsidP="00A0141D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A0141D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Measure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2" w:type="pct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14:paraId="1171EB16" w14:textId="77777777" w:rsidR="00A0141D" w:rsidRPr="00A0141D" w:rsidRDefault="00A0141D" w:rsidP="00A0141D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A0141D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Steward</w:t>
            </w:r>
          </w:p>
        </w:tc>
        <w:tc>
          <w:tcPr>
            <w:tcW w:w="388" w:type="pct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14:paraId="5A545BC5" w14:textId="77777777" w:rsidR="00A0141D" w:rsidRPr="00A0141D" w:rsidRDefault="00A0141D" w:rsidP="00A014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A0141D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NQF #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5" w:type="pct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14:paraId="715177EB" w14:textId="77777777" w:rsidR="00A0141D" w:rsidRPr="00A0141D" w:rsidRDefault="00A0141D" w:rsidP="00A0141D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A0141D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MCO</w:t>
            </w:r>
          </w:p>
        </w:tc>
        <w:tc>
          <w:tcPr>
            <w:tcW w:w="497" w:type="pct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14:paraId="5D726D07" w14:textId="77777777" w:rsidR="00A0141D" w:rsidRPr="00A0141D" w:rsidRDefault="00A0141D" w:rsidP="00A014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A0141D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PCCP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1" w:type="pct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14:paraId="09CD8CB9" w14:textId="77777777" w:rsidR="00A0141D" w:rsidRPr="00A0141D" w:rsidRDefault="00A0141D" w:rsidP="00A0141D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A0141D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SCO</w:t>
            </w:r>
          </w:p>
        </w:tc>
        <w:tc>
          <w:tcPr>
            <w:tcW w:w="537" w:type="pct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14:paraId="2D9C4D41" w14:textId="77777777" w:rsidR="00A0141D" w:rsidRPr="00A0141D" w:rsidRDefault="00A0141D" w:rsidP="00A014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A0141D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One Care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9" w:type="pct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14:paraId="604C8B5B" w14:textId="77777777" w:rsidR="00A0141D" w:rsidRPr="00A0141D" w:rsidRDefault="00A0141D" w:rsidP="00A0141D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A0141D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BH PIHP</w:t>
            </w:r>
          </w:p>
        </w:tc>
      </w:tr>
      <w:tr w:rsidR="00A0141D" w14:paraId="2215864B" w14:textId="77777777" w:rsidTr="00541BD3">
        <w:trPr>
          <w:trHeight w:val="2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pct"/>
            <w:tcBorders>
              <w:top w:val="single" w:sz="8" w:space="0" w:color="595959" w:themeColor="text1" w:themeTint="A6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  <w:vAlign w:val="bottom"/>
          </w:tcPr>
          <w:p w14:paraId="386F7B63" w14:textId="396F52B0" w:rsidR="00A0141D" w:rsidRPr="00A0141D" w:rsidRDefault="006D280F">
            <w:pPr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4B7B9B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 xml:space="preserve">Care for Older Adults- </w:t>
            </w:r>
            <w:r w:rsidR="00A0141D" w:rsidRPr="004B7B9B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Advance</w:t>
            </w:r>
            <w:r w:rsidR="004D6082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d</w:t>
            </w:r>
            <w:r w:rsidR="00A0141D" w:rsidRPr="004B7B9B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 xml:space="preserve"> Care Plan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2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27DD6028" w14:textId="2FE6EE09" w:rsidR="00A0141D" w:rsidRPr="00AF5378" w:rsidRDefault="004B7B9B" w:rsidP="0024713A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NCQA</w:t>
            </w:r>
          </w:p>
        </w:tc>
        <w:tc>
          <w:tcPr>
            <w:tcW w:w="388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72BE942D" w14:textId="2BB71262" w:rsidR="00A0141D" w:rsidRPr="00AF5378" w:rsidRDefault="004B7B9B" w:rsidP="002A62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0326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5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4784A7" w14:textId="77777777" w:rsidR="00A0141D" w:rsidRPr="00AF5378" w:rsidRDefault="00A0141D" w:rsidP="00A0141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497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B8A95A" w14:textId="77777777" w:rsidR="00A0141D" w:rsidRPr="00AF5378" w:rsidRDefault="00A0141D" w:rsidP="00A014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1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459B64" w14:textId="48DD0200" w:rsidR="00A0141D" w:rsidRPr="00AF5378" w:rsidRDefault="001A0E44" w:rsidP="00A0141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x</w:t>
            </w:r>
          </w:p>
        </w:tc>
        <w:tc>
          <w:tcPr>
            <w:tcW w:w="537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671FED" w14:textId="77777777" w:rsidR="00A0141D" w:rsidRPr="00AF5378" w:rsidRDefault="00A0141D" w:rsidP="00A014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9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407D5A" w14:textId="77777777" w:rsidR="00A0141D" w:rsidRPr="00AF5378" w:rsidRDefault="00A0141D" w:rsidP="00A0141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</w:tr>
      <w:tr w:rsidR="00A0141D" w14:paraId="7BCD5D58" w14:textId="77777777" w:rsidTr="00541BD3">
        <w:trPr>
          <w:trHeight w:val="2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pct"/>
            <w:tcBorders>
              <w:top w:val="single" w:sz="8" w:space="0" w:color="595959" w:themeColor="text1" w:themeTint="A6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  <w:vAlign w:val="bottom"/>
          </w:tcPr>
          <w:p w14:paraId="317EAED9" w14:textId="77777777" w:rsidR="00A0141D" w:rsidRPr="00A0141D" w:rsidRDefault="00A0141D">
            <w:pPr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4B7B9B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Antidepressant Medication Management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2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6406981E" w14:textId="00B49167" w:rsidR="00A0141D" w:rsidRPr="00AF5378" w:rsidRDefault="004B7B9B" w:rsidP="0024713A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NCQA</w:t>
            </w:r>
          </w:p>
        </w:tc>
        <w:tc>
          <w:tcPr>
            <w:tcW w:w="388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6C069634" w14:textId="437CF9E9" w:rsidR="00A0141D" w:rsidRPr="00AF5378" w:rsidRDefault="004B7B9B" w:rsidP="002A62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0105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5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BD4AE4" w14:textId="77777777" w:rsidR="00A0141D" w:rsidRPr="00AF5378" w:rsidRDefault="00A0141D" w:rsidP="00A0141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497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EEEC5D" w14:textId="77777777" w:rsidR="00A0141D" w:rsidRPr="00AF5378" w:rsidRDefault="00A0141D" w:rsidP="00A014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1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EE75F7" w14:textId="5F06A18C" w:rsidR="00A0141D" w:rsidRPr="00AF5378" w:rsidRDefault="001A0E44" w:rsidP="00A0141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x</w:t>
            </w:r>
          </w:p>
        </w:tc>
        <w:tc>
          <w:tcPr>
            <w:tcW w:w="537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3057D3" w14:textId="71FFEB05" w:rsidR="00A0141D" w:rsidRPr="00E56FFD" w:rsidRDefault="00583E62" w:rsidP="00A014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E56FFD">
              <w:rPr>
                <w:rFonts w:asciiTheme="minorHAnsi" w:hAnsiTheme="minorHAnsi"/>
                <w:color w:val="000000"/>
                <w:sz w:val="16"/>
                <w:szCs w:val="16"/>
              </w:rPr>
              <w:t>X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9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A6245A" w14:textId="36C5239D" w:rsidR="00A0141D" w:rsidRPr="00AF5378" w:rsidRDefault="00FD2D92" w:rsidP="00A0141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x</w:t>
            </w:r>
          </w:p>
        </w:tc>
      </w:tr>
      <w:tr w:rsidR="00A0141D" w14:paraId="035277C0" w14:textId="77777777" w:rsidTr="00541BD3">
        <w:trPr>
          <w:trHeight w:val="2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pct"/>
            <w:tcBorders>
              <w:top w:val="single" w:sz="8" w:space="0" w:color="595959" w:themeColor="text1" w:themeTint="A6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  <w:vAlign w:val="bottom"/>
          </w:tcPr>
          <w:p w14:paraId="1082F235" w14:textId="77777777" w:rsidR="00A0141D" w:rsidRPr="00A0141D" w:rsidRDefault="00A0141D">
            <w:pPr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A0141D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 xml:space="preserve">Asthma Medication Ratio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2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0A928AD6" w14:textId="19E1A16E" w:rsidR="00A0141D" w:rsidRPr="00AF5378" w:rsidRDefault="00943C5A" w:rsidP="0024713A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NCQA</w:t>
            </w:r>
          </w:p>
        </w:tc>
        <w:tc>
          <w:tcPr>
            <w:tcW w:w="388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32E4F455" w14:textId="6690E9BE" w:rsidR="00A0141D" w:rsidRPr="00AF5378" w:rsidRDefault="00925D81" w:rsidP="002A62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1800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5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7E2A63" w14:textId="7C7DA18D" w:rsidR="00A0141D" w:rsidRPr="00AF5378" w:rsidRDefault="00403837" w:rsidP="00A0141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x</w:t>
            </w:r>
          </w:p>
        </w:tc>
        <w:tc>
          <w:tcPr>
            <w:tcW w:w="497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2CD2B5" w14:textId="5289363A" w:rsidR="00A0141D" w:rsidRPr="00AF5378" w:rsidRDefault="00403837" w:rsidP="00A014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x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1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9C532E" w14:textId="3E637CA9" w:rsidR="00A0141D" w:rsidRPr="00AF5378" w:rsidRDefault="00403837" w:rsidP="00A0141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x</w:t>
            </w:r>
          </w:p>
        </w:tc>
        <w:tc>
          <w:tcPr>
            <w:tcW w:w="537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2FD4FE" w14:textId="09B242D4" w:rsidR="00A0141D" w:rsidRPr="00AF5378" w:rsidRDefault="00403837" w:rsidP="00A014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x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9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0AE079" w14:textId="77777777" w:rsidR="00A0141D" w:rsidRPr="00AF5378" w:rsidRDefault="00A0141D" w:rsidP="00A0141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</w:tr>
      <w:tr w:rsidR="00403837" w14:paraId="786CF0D4" w14:textId="77777777" w:rsidTr="00541BD3">
        <w:trPr>
          <w:trHeight w:val="2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pct"/>
            <w:tcBorders>
              <w:top w:val="single" w:sz="8" w:space="0" w:color="595959" w:themeColor="text1" w:themeTint="A6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  <w:vAlign w:val="bottom"/>
          </w:tcPr>
          <w:p w14:paraId="73DB70DE" w14:textId="24200C1E" w:rsidR="00403837" w:rsidRPr="0024713A" w:rsidRDefault="00403837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24713A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Breast Cancer Screening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2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4485FD3E" w14:textId="3067A993" w:rsidR="00403837" w:rsidRPr="0024713A" w:rsidRDefault="004B7B9B" w:rsidP="0024713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4713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NQCA</w:t>
            </w:r>
          </w:p>
        </w:tc>
        <w:tc>
          <w:tcPr>
            <w:tcW w:w="388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63511275" w14:textId="64E95A1C" w:rsidR="00403837" w:rsidRPr="00AF5378" w:rsidRDefault="004B7B9B" w:rsidP="002A62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2372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5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3DF1AA" w14:textId="77777777" w:rsidR="00403837" w:rsidRPr="00AF5378" w:rsidRDefault="00403837" w:rsidP="00A014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7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6CD476" w14:textId="77777777" w:rsidR="00403837" w:rsidRPr="00AF5378" w:rsidRDefault="00403837" w:rsidP="00A014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1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1F7434" w14:textId="77777777" w:rsidR="00403837" w:rsidRPr="00AF5378" w:rsidRDefault="00403837" w:rsidP="00A014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7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B9D7B8" w14:textId="77777777" w:rsidR="00403837" w:rsidRPr="00AF5378" w:rsidRDefault="00403837" w:rsidP="00A014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9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9565BE" w14:textId="77777777" w:rsidR="00403837" w:rsidRPr="00AF5378" w:rsidRDefault="00403837" w:rsidP="00A014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0141D" w14:paraId="43BDA41B" w14:textId="77777777" w:rsidTr="00541BD3">
        <w:trPr>
          <w:trHeight w:val="2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pct"/>
            <w:tcBorders>
              <w:top w:val="single" w:sz="8" w:space="0" w:color="595959" w:themeColor="text1" w:themeTint="A6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  <w:vAlign w:val="bottom"/>
          </w:tcPr>
          <w:p w14:paraId="0DC8A28C" w14:textId="77777777" w:rsidR="00A0141D" w:rsidRPr="00A0141D" w:rsidRDefault="00A0141D">
            <w:pPr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A0141D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Childhood Immunization Status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2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65108543" w14:textId="1E1E2BCA" w:rsidR="00A0141D" w:rsidRPr="00AF5378" w:rsidRDefault="00925D81" w:rsidP="0024713A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NCQA</w:t>
            </w:r>
          </w:p>
        </w:tc>
        <w:tc>
          <w:tcPr>
            <w:tcW w:w="388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45D55938" w14:textId="3910CD3A" w:rsidR="00A0141D" w:rsidRPr="00AF5378" w:rsidRDefault="000D5896" w:rsidP="002A62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0038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5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CC992E" w14:textId="726BDB88" w:rsidR="00A0141D" w:rsidRPr="00AF5378" w:rsidRDefault="00A0141D" w:rsidP="00A0141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497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1D3966" w14:textId="2ED1F21C" w:rsidR="00A0141D" w:rsidRPr="00AF5378" w:rsidRDefault="00A0141D" w:rsidP="00A014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1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2FE707" w14:textId="77777777" w:rsidR="00A0141D" w:rsidRPr="00AF5378" w:rsidRDefault="00A0141D" w:rsidP="00A0141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537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BEE3BD" w14:textId="77777777" w:rsidR="00A0141D" w:rsidRPr="00AF5378" w:rsidRDefault="00A0141D" w:rsidP="00A014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9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33AE96" w14:textId="77777777" w:rsidR="00A0141D" w:rsidRPr="00AF5378" w:rsidRDefault="00A0141D" w:rsidP="00A0141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</w:tr>
      <w:tr w:rsidR="00A0141D" w14:paraId="24CE47CD" w14:textId="77777777" w:rsidTr="00541BD3">
        <w:trPr>
          <w:trHeight w:val="2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pct"/>
            <w:tcBorders>
              <w:top w:val="single" w:sz="8" w:space="0" w:color="595959" w:themeColor="text1" w:themeTint="A6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  <w:vAlign w:val="bottom"/>
          </w:tcPr>
          <w:p w14:paraId="5D4D8423" w14:textId="77777777" w:rsidR="00A0141D" w:rsidRPr="00F42690" w:rsidRDefault="00A0141D">
            <w:pPr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F42690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 xml:space="preserve">Colorectal Cancer Screening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2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01D314E0" w14:textId="63842F94" w:rsidR="00A0141D" w:rsidRPr="00AF5378" w:rsidRDefault="004B7B9B" w:rsidP="0024713A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NCQA</w:t>
            </w:r>
          </w:p>
        </w:tc>
        <w:tc>
          <w:tcPr>
            <w:tcW w:w="388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19D486E8" w14:textId="437B05AE" w:rsidR="00A0141D" w:rsidRPr="00AF5378" w:rsidRDefault="004B7B9B" w:rsidP="002A62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0034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5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48283C" w14:textId="77777777" w:rsidR="00A0141D" w:rsidRPr="00AF5378" w:rsidRDefault="00A0141D" w:rsidP="00A0141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497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3C47E3" w14:textId="77777777" w:rsidR="00A0141D" w:rsidRPr="00AF5378" w:rsidRDefault="00A0141D" w:rsidP="00A014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1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9E8AE3" w14:textId="61A284DA" w:rsidR="00A0141D" w:rsidRPr="00AF5378" w:rsidRDefault="001A0E44" w:rsidP="00A0141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x</w:t>
            </w:r>
          </w:p>
        </w:tc>
        <w:tc>
          <w:tcPr>
            <w:tcW w:w="537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42DB84" w14:textId="1418FD32" w:rsidR="00A0141D" w:rsidRPr="00E56FFD" w:rsidRDefault="00583E62" w:rsidP="00A014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E56FFD">
              <w:rPr>
                <w:rFonts w:asciiTheme="minorHAnsi" w:hAnsiTheme="minorHAnsi"/>
                <w:color w:val="000000"/>
                <w:sz w:val="16"/>
                <w:szCs w:val="16"/>
              </w:rPr>
              <w:t>X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9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EC2182" w14:textId="77777777" w:rsidR="00A0141D" w:rsidRPr="00AF5378" w:rsidRDefault="00A0141D" w:rsidP="00A0141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</w:tr>
      <w:tr w:rsidR="00A0141D" w14:paraId="537111D8" w14:textId="77777777" w:rsidTr="00541BD3">
        <w:trPr>
          <w:trHeight w:val="2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pct"/>
            <w:tcBorders>
              <w:top w:val="single" w:sz="8" w:space="0" w:color="595959" w:themeColor="text1" w:themeTint="A6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  <w:vAlign w:val="bottom"/>
          </w:tcPr>
          <w:p w14:paraId="18A55991" w14:textId="77777777" w:rsidR="00A0141D" w:rsidRPr="00A0141D" w:rsidRDefault="00A0141D">
            <w:pPr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F42690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Comprehensive Diabetes Care: Poor Control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2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1A69DE34" w14:textId="7F689CBD" w:rsidR="00A0141D" w:rsidRPr="00AF5378" w:rsidRDefault="00F42690" w:rsidP="0024713A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NCQA</w:t>
            </w:r>
          </w:p>
        </w:tc>
        <w:tc>
          <w:tcPr>
            <w:tcW w:w="388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6A7E3227" w14:textId="3788A909" w:rsidR="00A0141D" w:rsidRPr="00AF5378" w:rsidRDefault="00F42690" w:rsidP="002A62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0059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5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56E407" w14:textId="14758873" w:rsidR="00A0141D" w:rsidRPr="00AF5378" w:rsidRDefault="00A0141D" w:rsidP="00A0141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497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769C8F" w14:textId="46B12216" w:rsidR="00A0141D" w:rsidRPr="00AF5378" w:rsidRDefault="00A0141D" w:rsidP="00A014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1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6106BF" w14:textId="77777777" w:rsidR="00A0141D" w:rsidRPr="00AF5378" w:rsidRDefault="00A0141D" w:rsidP="00A0141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537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4C9D56" w14:textId="01E80240" w:rsidR="00A0141D" w:rsidRPr="00AF5378" w:rsidRDefault="00583E62" w:rsidP="00A014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x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9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3CBED0" w14:textId="77777777" w:rsidR="00A0141D" w:rsidRPr="00AF5378" w:rsidRDefault="00A0141D" w:rsidP="00A0141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</w:tr>
      <w:tr w:rsidR="00A0141D" w14:paraId="1099BEEF" w14:textId="77777777" w:rsidTr="00541BD3">
        <w:trPr>
          <w:trHeight w:val="2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pct"/>
            <w:tcBorders>
              <w:top w:val="single" w:sz="8" w:space="0" w:color="595959" w:themeColor="text1" w:themeTint="A6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  <w:vAlign w:val="bottom"/>
          </w:tcPr>
          <w:p w14:paraId="33C674F8" w14:textId="77777777" w:rsidR="00A0141D" w:rsidRPr="00A0141D" w:rsidRDefault="00A0141D">
            <w:pPr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F42690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Controlling High Blood Pressure</w:t>
            </w:r>
            <w:r w:rsidRPr="00A0141D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2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5F821E57" w14:textId="138FF077" w:rsidR="00A0141D" w:rsidRPr="00AF5378" w:rsidRDefault="00F42690" w:rsidP="0024713A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NCQA</w:t>
            </w:r>
          </w:p>
        </w:tc>
        <w:tc>
          <w:tcPr>
            <w:tcW w:w="388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1DD2DE0D" w14:textId="5FA3693C" w:rsidR="00A0141D" w:rsidRPr="00AF5378" w:rsidRDefault="00F42690" w:rsidP="002A62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0018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5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9D6886" w14:textId="2AC876E8" w:rsidR="00A0141D" w:rsidRPr="00AF5378" w:rsidRDefault="00A0141D" w:rsidP="00A0141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497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BFA150" w14:textId="67867F1E" w:rsidR="00A0141D" w:rsidRPr="00AF5378" w:rsidRDefault="00A0141D" w:rsidP="00A014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1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9C6297" w14:textId="32CF8AA5" w:rsidR="00A0141D" w:rsidRPr="00AF5378" w:rsidRDefault="001A0E44" w:rsidP="00A0141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x</w:t>
            </w:r>
          </w:p>
        </w:tc>
        <w:tc>
          <w:tcPr>
            <w:tcW w:w="537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7EFD3D" w14:textId="3CAB063A" w:rsidR="00A0141D" w:rsidRPr="00AF5378" w:rsidRDefault="00583E62" w:rsidP="00A014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x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9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C60AD0" w14:textId="77777777" w:rsidR="00A0141D" w:rsidRPr="00AF5378" w:rsidRDefault="00A0141D" w:rsidP="00A0141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</w:tr>
      <w:tr w:rsidR="00A0141D" w14:paraId="714B0A61" w14:textId="77777777" w:rsidTr="00541BD3">
        <w:trPr>
          <w:trHeight w:val="2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pct"/>
            <w:tcBorders>
              <w:top w:val="single" w:sz="8" w:space="0" w:color="595959" w:themeColor="text1" w:themeTint="A6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  <w:vAlign w:val="bottom"/>
          </w:tcPr>
          <w:p w14:paraId="753E837B" w14:textId="77777777" w:rsidR="00A0141D" w:rsidRPr="00A07B1E" w:rsidRDefault="00A0141D">
            <w:pPr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A07B1E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Diabetes Screening for People with Schizophrenia or Bipolar Disorder who are using Antipsychotic Medications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2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7A46E969" w14:textId="5C8A3B8F" w:rsidR="00A0141D" w:rsidRPr="00AF5378" w:rsidRDefault="00F42690" w:rsidP="0024713A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NCQA</w:t>
            </w:r>
          </w:p>
        </w:tc>
        <w:tc>
          <w:tcPr>
            <w:tcW w:w="388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0D75585C" w14:textId="102B1D62" w:rsidR="00A0141D" w:rsidRPr="00AF5378" w:rsidRDefault="00F42690" w:rsidP="002A62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1932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5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CB7498" w14:textId="77777777" w:rsidR="00A0141D" w:rsidRPr="00AF5378" w:rsidRDefault="00A0141D" w:rsidP="00A0141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497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44EDBF" w14:textId="77777777" w:rsidR="00A0141D" w:rsidRPr="00AF5378" w:rsidRDefault="00A0141D" w:rsidP="00A014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1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617BE6" w14:textId="77777777" w:rsidR="00A0141D" w:rsidRPr="00AF5378" w:rsidRDefault="00A0141D" w:rsidP="00A0141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537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DAF347" w14:textId="77777777" w:rsidR="00A0141D" w:rsidRPr="00AF5378" w:rsidRDefault="00A0141D" w:rsidP="00A014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9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B3EAFE" w14:textId="5886BC5C" w:rsidR="00A0141D" w:rsidRPr="00A50E35" w:rsidRDefault="00A50E35" w:rsidP="00A0141D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0E35">
              <w:rPr>
                <w:rFonts w:asciiTheme="minorHAnsi" w:hAnsiTheme="minorHAnsi"/>
                <w:color w:val="000000"/>
                <w:sz w:val="16"/>
                <w:szCs w:val="16"/>
              </w:rPr>
              <w:t>X</w:t>
            </w:r>
          </w:p>
        </w:tc>
      </w:tr>
      <w:tr w:rsidR="00A236EB" w14:paraId="7D6322FE" w14:textId="77777777" w:rsidTr="00541BD3">
        <w:trPr>
          <w:trHeight w:val="2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pct"/>
            <w:tcBorders>
              <w:top w:val="single" w:sz="8" w:space="0" w:color="595959" w:themeColor="text1" w:themeTint="A6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  <w:vAlign w:val="bottom"/>
          </w:tcPr>
          <w:p w14:paraId="4BEE15CF" w14:textId="3F752774" w:rsidR="00A236EB" w:rsidRPr="00E76D67" w:rsidRDefault="00A236EB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EF4C3C">
              <w:rPr>
                <w:rFonts w:cstheme="minorHAnsi"/>
                <w:b/>
                <w:color w:val="000000"/>
                <w:sz w:val="18"/>
                <w:szCs w:val="18"/>
              </w:rPr>
              <w:t>Follow-Up After Emergency Department Visit for Alcohol and Other Drug Abuse or Dependence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2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07C78330" w14:textId="06E988F1" w:rsidR="00A236EB" w:rsidRPr="00E76D67" w:rsidRDefault="00A236EB" w:rsidP="0024713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4C3C">
              <w:rPr>
                <w:rFonts w:cstheme="minorHAnsi"/>
                <w:color w:val="000000"/>
                <w:sz w:val="18"/>
                <w:szCs w:val="18"/>
              </w:rPr>
              <w:t>NCQA</w:t>
            </w:r>
          </w:p>
        </w:tc>
        <w:tc>
          <w:tcPr>
            <w:tcW w:w="388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0C008BE0" w14:textId="7595A63A" w:rsidR="00A236EB" w:rsidRPr="00E76D67" w:rsidRDefault="00A236EB" w:rsidP="002A62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4C3C">
              <w:rPr>
                <w:rFonts w:cstheme="minorHAnsi"/>
                <w:color w:val="000000"/>
                <w:sz w:val="18"/>
                <w:szCs w:val="18"/>
              </w:rPr>
              <w:t>3488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5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02D623" w14:textId="77777777" w:rsidR="00A236EB" w:rsidRDefault="00A236EB" w:rsidP="00A014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7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DDB44F" w14:textId="77777777" w:rsidR="00A236EB" w:rsidRDefault="00A236EB" w:rsidP="00A014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1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5B325C" w14:textId="77777777" w:rsidR="00A236EB" w:rsidRPr="00AF5378" w:rsidRDefault="00A236EB" w:rsidP="00A014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7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A7D056" w14:textId="77777777" w:rsidR="00A236EB" w:rsidRDefault="00A236EB" w:rsidP="00A014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9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F02FB6" w14:textId="46AE1231" w:rsidR="00A236EB" w:rsidRDefault="00A236EB" w:rsidP="00A0141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x</w:t>
            </w:r>
          </w:p>
        </w:tc>
      </w:tr>
      <w:tr w:rsidR="00A0141D" w14:paraId="58E1E0D2" w14:textId="77777777" w:rsidTr="00541BD3">
        <w:trPr>
          <w:trHeight w:val="2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pct"/>
            <w:tcBorders>
              <w:top w:val="single" w:sz="8" w:space="0" w:color="595959" w:themeColor="text1" w:themeTint="A6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  <w:vAlign w:val="bottom"/>
          </w:tcPr>
          <w:p w14:paraId="66DA31F5" w14:textId="1CE74771" w:rsidR="00A0141D" w:rsidRPr="00A07B1E" w:rsidRDefault="00A0141D">
            <w:pPr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A07B1E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Follow- Up After Emergency Department Visit for Mental Illness or Alcohol and Other Drug Abuse or Dependence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2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5BBB749F" w14:textId="032032E1" w:rsidR="00A0141D" w:rsidRPr="00AF5378" w:rsidRDefault="00A07B1E" w:rsidP="0024713A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NCQA</w:t>
            </w:r>
          </w:p>
        </w:tc>
        <w:tc>
          <w:tcPr>
            <w:tcW w:w="388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4175D1D3" w14:textId="42BB791D" w:rsidR="00A0141D" w:rsidRPr="00AF5378" w:rsidRDefault="00A07B1E" w:rsidP="002A62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2605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5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FF723A" w14:textId="26901A69" w:rsidR="00A0141D" w:rsidRPr="00AF5378" w:rsidRDefault="00403837" w:rsidP="00A0141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x</w:t>
            </w:r>
          </w:p>
        </w:tc>
        <w:tc>
          <w:tcPr>
            <w:tcW w:w="497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CE0E75" w14:textId="74F22190" w:rsidR="00A0141D" w:rsidRPr="00AF5378" w:rsidRDefault="00403837" w:rsidP="00A014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x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1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0D9438" w14:textId="77777777" w:rsidR="00A0141D" w:rsidRPr="00AF5378" w:rsidRDefault="00A0141D" w:rsidP="00A0141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537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FBE987" w14:textId="081AA2A9" w:rsidR="00A0141D" w:rsidRPr="00AF5378" w:rsidRDefault="00583E62" w:rsidP="00A014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x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9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3AE14B" w14:textId="02CF65E2" w:rsidR="00A0141D" w:rsidRPr="00AF5378" w:rsidRDefault="00FD2D92" w:rsidP="00A0141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x</w:t>
            </w:r>
          </w:p>
        </w:tc>
      </w:tr>
      <w:tr w:rsidR="00A0141D" w14:paraId="08CC7C65" w14:textId="77777777" w:rsidTr="00541BD3">
        <w:trPr>
          <w:trHeight w:val="2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pct"/>
            <w:tcBorders>
              <w:top w:val="single" w:sz="8" w:space="0" w:color="595959" w:themeColor="text1" w:themeTint="A6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  <w:vAlign w:val="bottom"/>
          </w:tcPr>
          <w:p w14:paraId="6C7ACBAD" w14:textId="77777777" w:rsidR="00A0141D" w:rsidRPr="00A07B1E" w:rsidRDefault="00A0141D">
            <w:pPr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A07B1E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Follow-Up After Hospitalization for Mental Illness (7 days)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2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3DE4A18F" w14:textId="5CF21986" w:rsidR="00A0141D" w:rsidRPr="00AF5378" w:rsidRDefault="00A07B1E" w:rsidP="0024713A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NCQA</w:t>
            </w:r>
          </w:p>
        </w:tc>
        <w:tc>
          <w:tcPr>
            <w:tcW w:w="388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0716D294" w14:textId="1A614365" w:rsidR="00A0141D" w:rsidRPr="00AF5378" w:rsidRDefault="00A07B1E" w:rsidP="002A62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0576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5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993343" w14:textId="7AABA970" w:rsidR="00A0141D" w:rsidRPr="00AF5378" w:rsidRDefault="00403837" w:rsidP="00A0141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x</w:t>
            </w:r>
          </w:p>
        </w:tc>
        <w:tc>
          <w:tcPr>
            <w:tcW w:w="497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504D5C" w14:textId="07FE90FE" w:rsidR="00A0141D" w:rsidRPr="00AF5378" w:rsidRDefault="00403837" w:rsidP="00A014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x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1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B488DB" w14:textId="1C706E40" w:rsidR="00A0141D" w:rsidRPr="00AF5378" w:rsidRDefault="001A0E44" w:rsidP="00A0141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x</w:t>
            </w:r>
          </w:p>
        </w:tc>
        <w:tc>
          <w:tcPr>
            <w:tcW w:w="537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F30982" w14:textId="00DEF1BC" w:rsidR="00A0141D" w:rsidRPr="00AF5378" w:rsidRDefault="00583E62" w:rsidP="00A014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x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9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C092CC" w14:textId="3A61ADDB" w:rsidR="00A0141D" w:rsidRPr="00AF5378" w:rsidRDefault="00A236EB" w:rsidP="00A0141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x</w:t>
            </w:r>
          </w:p>
        </w:tc>
      </w:tr>
      <w:tr w:rsidR="00A0141D" w14:paraId="25F14266" w14:textId="77777777" w:rsidTr="00541BD3">
        <w:trPr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  <w:vAlign w:val="bottom"/>
          </w:tcPr>
          <w:p w14:paraId="27CCF1D4" w14:textId="77777777" w:rsidR="00A0141D" w:rsidRPr="00A07B1E" w:rsidRDefault="00A0141D">
            <w:pPr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A07B1E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 xml:space="preserve">Follow-up Care for Children Prescribed ADHD Medication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7C662243" w14:textId="62E6AF2B" w:rsidR="00A0141D" w:rsidRPr="00AF5378" w:rsidRDefault="00A07B1E" w:rsidP="0024713A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NCQA</w:t>
            </w:r>
          </w:p>
        </w:tc>
        <w:tc>
          <w:tcPr>
            <w:tcW w:w="38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753D52C8" w14:textId="54134748" w:rsidR="00A0141D" w:rsidRPr="00AF5378" w:rsidRDefault="00A07B1E" w:rsidP="002A62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0108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9DB8F8" w14:textId="40D5936B" w:rsidR="00A0141D" w:rsidRPr="00AF5378" w:rsidRDefault="00A0141D" w:rsidP="00A0141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4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CDD4BD" w14:textId="6B099AB1" w:rsidR="00A0141D" w:rsidRPr="00AF5378" w:rsidRDefault="00A0141D" w:rsidP="00A014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673DE9" w14:textId="77777777" w:rsidR="00A0141D" w:rsidRPr="00AF5378" w:rsidRDefault="00A0141D" w:rsidP="00A0141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53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BEF906" w14:textId="77777777" w:rsidR="00A0141D" w:rsidRPr="00AF5378" w:rsidRDefault="00A0141D" w:rsidP="00A014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642BCE" w14:textId="7940BB57" w:rsidR="00A0141D" w:rsidRPr="00AF5378" w:rsidRDefault="00FD2D92" w:rsidP="00A0141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x</w:t>
            </w:r>
          </w:p>
        </w:tc>
      </w:tr>
      <w:tr w:rsidR="00A0141D" w14:paraId="0EB1EC3A" w14:textId="77777777" w:rsidTr="00541BD3">
        <w:trPr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  <w:vAlign w:val="bottom"/>
          </w:tcPr>
          <w:p w14:paraId="42E70A41" w14:textId="77777777" w:rsidR="00A0141D" w:rsidRPr="00A0141D" w:rsidRDefault="00A0141D">
            <w:pPr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A0141D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Initiation and Engagement of Alcohol, Opioid, or Other Drug Abuse or Dependence Treatment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3481279F" w14:textId="0C50D9AF" w:rsidR="00A0141D" w:rsidRPr="00AF5378" w:rsidRDefault="00A07B1E" w:rsidP="0024713A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NCQA</w:t>
            </w:r>
          </w:p>
        </w:tc>
        <w:tc>
          <w:tcPr>
            <w:tcW w:w="38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59D9C797" w14:textId="17DA11E9" w:rsidR="00A0141D" w:rsidRPr="00AF5378" w:rsidRDefault="00A07B1E" w:rsidP="002A62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0004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CADAFA" w14:textId="0151F734" w:rsidR="00A0141D" w:rsidRPr="00AF5378" w:rsidRDefault="00403837" w:rsidP="00A0141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x</w:t>
            </w:r>
          </w:p>
        </w:tc>
        <w:tc>
          <w:tcPr>
            <w:tcW w:w="4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3F6A9C" w14:textId="4C0D2788" w:rsidR="00A0141D" w:rsidRPr="00AF5378" w:rsidRDefault="00403837" w:rsidP="00A014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x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E9A895" w14:textId="77777777" w:rsidR="00A0141D" w:rsidRPr="00AF5378" w:rsidRDefault="00A0141D" w:rsidP="00A0141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53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F521AA" w14:textId="0B646D12" w:rsidR="00A0141D" w:rsidRPr="00AF5378" w:rsidRDefault="001A0E44" w:rsidP="00A014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x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193FD1" w14:textId="14953011" w:rsidR="00A0141D" w:rsidRPr="00AF5378" w:rsidRDefault="00A236EB" w:rsidP="00A0141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x</w:t>
            </w:r>
          </w:p>
        </w:tc>
      </w:tr>
      <w:tr w:rsidR="00A0141D" w14:paraId="5DBD036A" w14:textId="77777777" w:rsidTr="00541BD3">
        <w:trPr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  <w:vAlign w:val="bottom"/>
          </w:tcPr>
          <w:p w14:paraId="5AC0227E" w14:textId="77777777" w:rsidR="00A0141D" w:rsidRPr="00A0141D" w:rsidRDefault="00A0141D">
            <w:pPr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A0141D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Medication Reconciliation Post Discharge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17F8292C" w14:textId="01F83F99" w:rsidR="00A0141D" w:rsidRPr="00AF5378" w:rsidRDefault="00A07B1E" w:rsidP="0024713A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NCQA</w:t>
            </w:r>
          </w:p>
        </w:tc>
        <w:tc>
          <w:tcPr>
            <w:tcW w:w="38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265037F4" w14:textId="647FFDC6" w:rsidR="00A0141D" w:rsidRPr="00AF5378" w:rsidRDefault="00A07B1E" w:rsidP="002A62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0097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7F639B" w14:textId="77777777" w:rsidR="00A0141D" w:rsidRPr="00AF5378" w:rsidRDefault="00A0141D" w:rsidP="00A0141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4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1D1497" w14:textId="77777777" w:rsidR="00A0141D" w:rsidRPr="00AF5378" w:rsidRDefault="00A0141D" w:rsidP="00A014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ABB241" w14:textId="0AEAACD9" w:rsidR="00A0141D" w:rsidRPr="00AF5378" w:rsidRDefault="00A0141D" w:rsidP="00A0141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53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E259CE" w14:textId="26B8FE58" w:rsidR="00A0141D" w:rsidRPr="00AF5378" w:rsidRDefault="001A0E44" w:rsidP="00A014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x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9C06C8" w14:textId="77777777" w:rsidR="00A0141D" w:rsidRPr="00AF5378" w:rsidRDefault="00A0141D" w:rsidP="00A0141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</w:tr>
      <w:tr w:rsidR="00A0141D" w14:paraId="5130716E" w14:textId="77777777" w:rsidTr="00541BD3">
        <w:trPr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  <w:vAlign w:val="bottom"/>
          </w:tcPr>
          <w:p w14:paraId="3738F4C4" w14:textId="77777777" w:rsidR="00A0141D" w:rsidRPr="00A0141D" w:rsidRDefault="00A0141D">
            <w:pPr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A0141D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Metabolic Monitoring for Children and Adolescents on Antipsychotics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1F12D554" w14:textId="121421D7" w:rsidR="00A0141D" w:rsidRPr="00AF5378" w:rsidRDefault="00A07B1E" w:rsidP="0024713A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NCQA</w:t>
            </w:r>
          </w:p>
        </w:tc>
        <w:tc>
          <w:tcPr>
            <w:tcW w:w="38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308EADFD" w14:textId="76982C18" w:rsidR="00A0141D" w:rsidRPr="00AF5378" w:rsidRDefault="00A07B1E" w:rsidP="002A62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2800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B59EC5" w14:textId="40853D30" w:rsidR="00A0141D" w:rsidRPr="00AF5378" w:rsidRDefault="00403837" w:rsidP="00A0141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x</w:t>
            </w:r>
          </w:p>
        </w:tc>
        <w:tc>
          <w:tcPr>
            <w:tcW w:w="4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98DFEF" w14:textId="2FB25C48" w:rsidR="00A0141D" w:rsidRPr="00AF5378" w:rsidRDefault="00403837" w:rsidP="00A014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x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D38AC0" w14:textId="77777777" w:rsidR="00A0141D" w:rsidRPr="00AF5378" w:rsidRDefault="00A0141D" w:rsidP="00A0141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53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7EA0B2" w14:textId="77777777" w:rsidR="00A0141D" w:rsidRPr="00AF5378" w:rsidRDefault="00A0141D" w:rsidP="00A014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E7A84E" w14:textId="43F400CC" w:rsidR="00A0141D" w:rsidRPr="00AF5378" w:rsidRDefault="00FD2D92" w:rsidP="00A0141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x</w:t>
            </w:r>
          </w:p>
        </w:tc>
      </w:tr>
      <w:tr w:rsidR="00A0141D" w14:paraId="621B60E4" w14:textId="77777777" w:rsidTr="00541BD3">
        <w:trPr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  <w:vAlign w:val="bottom"/>
          </w:tcPr>
          <w:p w14:paraId="4A7C7289" w14:textId="77777777" w:rsidR="00A0141D" w:rsidRPr="00A0141D" w:rsidRDefault="00A0141D">
            <w:pPr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A0141D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 xml:space="preserve">Osteoporosis Management in Women Who Had a Fracture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2342C8FD" w14:textId="6DFA5241" w:rsidR="00A0141D" w:rsidRPr="00AF5378" w:rsidRDefault="00A07B1E" w:rsidP="0024713A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NCQA</w:t>
            </w:r>
          </w:p>
        </w:tc>
        <w:tc>
          <w:tcPr>
            <w:tcW w:w="38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542555DF" w14:textId="7D40B873" w:rsidR="00A0141D" w:rsidRPr="00AF5378" w:rsidRDefault="00A07B1E" w:rsidP="002A62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0053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5C1C30" w14:textId="77777777" w:rsidR="00A0141D" w:rsidRPr="00AF5378" w:rsidRDefault="00A0141D" w:rsidP="00A0141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4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B21E8C" w14:textId="77777777" w:rsidR="00A0141D" w:rsidRPr="00AF5378" w:rsidRDefault="00A0141D" w:rsidP="00A014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4ADB24" w14:textId="5274BE85" w:rsidR="00A0141D" w:rsidRPr="00AF5378" w:rsidRDefault="00BC6C3B" w:rsidP="00A0141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x</w:t>
            </w:r>
          </w:p>
        </w:tc>
        <w:tc>
          <w:tcPr>
            <w:tcW w:w="53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C5DEB4" w14:textId="623A4461" w:rsidR="00A0141D" w:rsidRPr="00AF5378" w:rsidRDefault="00A0141D" w:rsidP="00A014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FD6513" w14:textId="77777777" w:rsidR="00A0141D" w:rsidRPr="00AF5378" w:rsidRDefault="00A0141D" w:rsidP="00A0141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</w:tr>
      <w:tr w:rsidR="00A0141D" w14:paraId="6BC63E20" w14:textId="77777777" w:rsidTr="00541BD3">
        <w:trPr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  <w:vAlign w:val="bottom"/>
          </w:tcPr>
          <w:p w14:paraId="4F61069C" w14:textId="77777777" w:rsidR="00A0141D" w:rsidRPr="00A0141D" w:rsidRDefault="00A0141D">
            <w:pPr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A0141D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Persistence of Beta Blocker Treatment After Heart Attack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58476B35" w14:textId="20D26266" w:rsidR="00A0141D" w:rsidRPr="00AF5378" w:rsidRDefault="00A07B1E" w:rsidP="0024713A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NCQA</w:t>
            </w:r>
          </w:p>
        </w:tc>
        <w:tc>
          <w:tcPr>
            <w:tcW w:w="38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46E8B69B" w14:textId="4C78F945" w:rsidR="00A0141D" w:rsidRPr="00AF5378" w:rsidRDefault="00A07B1E" w:rsidP="002A62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0071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B236CA" w14:textId="77777777" w:rsidR="00A0141D" w:rsidRPr="00AF5378" w:rsidRDefault="00A0141D" w:rsidP="00A0141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4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ECE576" w14:textId="77777777" w:rsidR="00A0141D" w:rsidRPr="00AF5378" w:rsidRDefault="00A0141D" w:rsidP="00A014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2B9FEE" w14:textId="63BDDD24" w:rsidR="00A0141D" w:rsidRPr="00AF5378" w:rsidRDefault="00BC6C3B" w:rsidP="00A0141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x</w:t>
            </w:r>
          </w:p>
        </w:tc>
        <w:tc>
          <w:tcPr>
            <w:tcW w:w="53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A352EB" w14:textId="6A575EA7" w:rsidR="00A0141D" w:rsidRPr="00AF5378" w:rsidRDefault="00A0141D" w:rsidP="00A014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B0B2C0" w14:textId="77777777" w:rsidR="00A0141D" w:rsidRPr="00AF5378" w:rsidRDefault="00A0141D" w:rsidP="00A0141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</w:tr>
      <w:tr w:rsidR="00A0141D" w14:paraId="4C694A9A" w14:textId="77777777" w:rsidTr="00541BD3">
        <w:trPr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  <w:vAlign w:val="bottom"/>
          </w:tcPr>
          <w:p w14:paraId="2F4A4252" w14:textId="77777777" w:rsidR="00A0141D" w:rsidRPr="00A0141D" w:rsidRDefault="00A0141D">
            <w:pPr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A823D5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Pharmacotherapy Management of COPD Exacerbation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4EDEFE75" w14:textId="6D5CEA4E" w:rsidR="00A0141D" w:rsidRPr="00AF5378" w:rsidRDefault="00A823D5" w:rsidP="0024713A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NCQA</w:t>
            </w:r>
          </w:p>
        </w:tc>
        <w:tc>
          <w:tcPr>
            <w:tcW w:w="38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5BD4B0F5" w14:textId="2E45538F" w:rsidR="00A0141D" w:rsidRPr="00AF5378" w:rsidRDefault="00A823D5" w:rsidP="002A62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0549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959AC6" w14:textId="77777777" w:rsidR="00A0141D" w:rsidRPr="00AF5378" w:rsidRDefault="00A0141D" w:rsidP="00A0141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4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5F4365" w14:textId="77777777" w:rsidR="00A0141D" w:rsidRPr="00AF5378" w:rsidRDefault="00A0141D" w:rsidP="00A014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A94CA4" w14:textId="70882AEF" w:rsidR="00A0141D" w:rsidRPr="00AF5378" w:rsidRDefault="00BC6C3B" w:rsidP="00A0141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x</w:t>
            </w:r>
          </w:p>
        </w:tc>
        <w:tc>
          <w:tcPr>
            <w:tcW w:w="53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EDE5FB" w14:textId="77777777" w:rsidR="00A0141D" w:rsidRPr="00AF5378" w:rsidRDefault="00A0141D" w:rsidP="00A014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9C7CB7" w14:textId="77777777" w:rsidR="00A0141D" w:rsidRPr="00AF5378" w:rsidRDefault="00A0141D" w:rsidP="00A0141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</w:tr>
      <w:tr w:rsidR="00541BD3" w14:paraId="6B8FE26F" w14:textId="77777777" w:rsidTr="00541BD3">
        <w:trPr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  <w:vAlign w:val="bottom"/>
          </w:tcPr>
          <w:p w14:paraId="0BB619C0" w14:textId="305ED1F2" w:rsidR="00541BD3" w:rsidRPr="00A0141D" w:rsidRDefault="00541BD3" w:rsidP="00541BD3">
            <w:pPr>
              <w:rPr>
                <w:b/>
                <w:color w:val="000000"/>
                <w:sz w:val="18"/>
                <w:szCs w:val="18"/>
              </w:rPr>
            </w:pPr>
            <w:r w:rsidRPr="00A823D5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P</w:t>
            </w:r>
            <w:r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lan All-Cause Readmission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6406A022" w14:textId="71FA0F86" w:rsidR="00541BD3" w:rsidRDefault="00541BD3" w:rsidP="00541B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NCQA</w:t>
            </w:r>
          </w:p>
        </w:tc>
        <w:tc>
          <w:tcPr>
            <w:tcW w:w="38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6D3A19D5" w14:textId="062D7281" w:rsidR="00541BD3" w:rsidRDefault="00541BD3" w:rsidP="00541B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1768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FDE647" w14:textId="77777777" w:rsidR="00541BD3" w:rsidRPr="00AF5378" w:rsidRDefault="00541BD3" w:rsidP="00541BD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783331" w14:textId="77777777" w:rsidR="00541BD3" w:rsidRPr="00AF5378" w:rsidRDefault="00541BD3" w:rsidP="00541B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50D33D" w14:textId="2B852FFD" w:rsidR="00541BD3" w:rsidRDefault="00541BD3" w:rsidP="00541B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x</w:t>
            </w:r>
          </w:p>
        </w:tc>
        <w:tc>
          <w:tcPr>
            <w:tcW w:w="53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C4AF7D" w14:textId="188E726B" w:rsidR="00541BD3" w:rsidRPr="00AF5378" w:rsidRDefault="00541BD3" w:rsidP="00541B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8D30A4" w14:textId="77777777" w:rsidR="00541BD3" w:rsidRPr="00AF5378" w:rsidRDefault="00541BD3" w:rsidP="00541BD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0141D" w14:paraId="01FAF494" w14:textId="77777777" w:rsidTr="00541BD3">
        <w:trPr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  <w:vAlign w:val="bottom"/>
          </w:tcPr>
          <w:p w14:paraId="7E5FD2C7" w14:textId="77777777" w:rsidR="00A0141D" w:rsidRPr="00A0141D" w:rsidRDefault="00A0141D">
            <w:pPr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A0141D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Potentially Harmful Drug Disease Interactions in the Elderly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3D261E85" w14:textId="6C006D3D" w:rsidR="00A0141D" w:rsidRPr="00AF5378" w:rsidRDefault="00A823D5" w:rsidP="0024713A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NCQA</w:t>
            </w:r>
          </w:p>
        </w:tc>
        <w:tc>
          <w:tcPr>
            <w:tcW w:w="38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7A6DA277" w14:textId="6FD1F6C4" w:rsidR="00A0141D" w:rsidRPr="00AF5378" w:rsidRDefault="00A823D5" w:rsidP="002A62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2993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FE9A60" w14:textId="77777777" w:rsidR="00A0141D" w:rsidRPr="00AF5378" w:rsidRDefault="00A0141D" w:rsidP="00A0141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4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754B7C" w14:textId="77777777" w:rsidR="00A0141D" w:rsidRPr="00AF5378" w:rsidRDefault="00A0141D" w:rsidP="00A014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DDC27E" w14:textId="32E3F728" w:rsidR="00A0141D" w:rsidRPr="00AF5378" w:rsidRDefault="00BC6C3B" w:rsidP="00A0141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x</w:t>
            </w:r>
          </w:p>
        </w:tc>
        <w:tc>
          <w:tcPr>
            <w:tcW w:w="53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7B2BB9" w14:textId="77777777" w:rsidR="00A0141D" w:rsidRPr="00AF5378" w:rsidRDefault="00A0141D" w:rsidP="00A014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492AC7" w14:textId="77777777" w:rsidR="00A0141D" w:rsidRPr="00AF5378" w:rsidRDefault="00A0141D" w:rsidP="00A0141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</w:tr>
      <w:tr w:rsidR="00A0141D" w14:paraId="48201A57" w14:textId="77777777" w:rsidTr="00541BD3">
        <w:trPr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  <w:vAlign w:val="bottom"/>
          </w:tcPr>
          <w:p w14:paraId="01AB5408" w14:textId="77777777" w:rsidR="00A0141D" w:rsidRPr="00A0141D" w:rsidRDefault="00A0141D">
            <w:pPr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A0141D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Use of High-Risk Medications in the Elderly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24C36DAE" w14:textId="747BBA15" w:rsidR="00A0141D" w:rsidRPr="00AF5378" w:rsidRDefault="00ED494C" w:rsidP="0024713A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NCQA</w:t>
            </w:r>
          </w:p>
        </w:tc>
        <w:tc>
          <w:tcPr>
            <w:tcW w:w="38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78537D95" w14:textId="53601FB6" w:rsidR="00A0141D" w:rsidRPr="00AF5378" w:rsidRDefault="00ED494C" w:rsidP="002A62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0022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05B803" w14:textId="77777777" w:rsidR="00A0141D" w:rsidRPr="00AF5378" w:rsidRDefault="00A0141D" w:rsidP="00A0141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4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7120BC" w14:textId="77777777" w:rsidR="00A0141D" w:rsidRPr="00AF5378" w:rsidRDefault="00A0141D" w:rsidP="00A014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019760" w14:textId="43DDA8EA" w:rsidR="00A0141D" w:rsidRPr="00AF5378" w:rsidRDefault="00BC6C3B" w:rsidP="00A0141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x</w:t>
            </w:r>
          </w:p>
        </w:tc>
        <w:tc>
          <w:tcPr>
            <w:tcW w:w="53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1917DC" w14:textId="77777777" w:rsidR="00A0141D" w:rsidRPr="00AF5378" w:rsidRDefault="00A0141D" w:rsidP="00A014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B558E6" w14:textId="77777777" w:rsidR="00A0141D" w:rsidRPr="00AF5378" w:rsidRDefault="00A0141D" w:rsidP="00A0141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</w:tr>
      <w:tr w:rsidR="00A0141D" w14:paraId="2A0631E0" w14:textId="77777777" w:rsidTr="00541BD3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  <w:vAlign w:val="bottom"/>
          </w:tcPr>
          <w:p w14:paraId="129F4A96" w14:textId="77777777" w:rsidR="00A0141D" w:rsidRPr="00A0141D" w:rsidRDefault="00A0141D">
            <w:pPr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A0141D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Use of Spirometry Testing in the Assessment and Diagnosis of COPD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03FD064E" w14:textId="5373C07C" w:rsidR="00A0141D" w:rsidRPr="00AF5378" w:rsidRDefault="004C00CB" w:rsidP="0024713A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NCQA</w:t>
            </w:r>
          </w:p>
        </w:tc>
        <w:tc>
          <w:tcPr>
            <w:tcW w:w="38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1CE79F73" w14:textId="25F82DD5" w:rsidR="00A0141D" w:rsidRPr="00AF5378" w:rsidRDefault="004C00CB" w:rsidP="002A62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0577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DCD2B2" w14:textId="77777777" w:rsidR="00A0141D" w:rsidRPr="00AF5378" w:rsidRDefault="00A0141D" w:rsidP="00A0141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4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8BE14A" w14:textId="77777777" w:rsidR="00A0141D" w:rsidRPr="00AF5378" w:rsidRDefault="00A0141D" w:rsidP="00A014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4E99A5" w14:textId="6E8D7565" w:rsidR="00A0141D" w:rsidRPr="00AF5378" w:rsidRDefault="00BC6C3B" w:rsidP="00A0141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x</w:t>
            </w:r>
          </w:p>
        </w:tc>
        <w:tc>
          <w:tcPr>
            <w:tcW w:w="53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69068A" w14:textId="22022F4B" w:rsidR="00A0141D" w:rsidRPr="00AF5378" w:rsidRDefault="001A0E44" w:rsidP="00A014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x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2CAD6F" w14:textId="77777777" w:rsidR="00A0141D" w:rsidRPr="00AF5378" w:rsidRDefault="00A0141D" w:rsidP="00A0141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</w:tr>
    </w:tbl>
    <w:p w14:paraId="7A76A5D9" w14:textId="77777777" w:rsidR="00A0141D" w:rsidRPr="00A0141D" w:rsidRDefault="00A0141D" w:rsidP="00A0141D"/>
    <w:p w14:paraId="34C56208" w14:textId="77777777" w:rsidR="00A0141D" w:rsidRDefault="00A0141D">
      <w:pPr>
        <w:sectPr w:rsidR="00A0141D" w:rsidSect="00485038">
          <w:footerReference w:type="default" r:id="rId9"/>
          <w:footerReference w:type="first" r:id="rId10"/>
          <w:pgSz w:w="12240" w:h="15840"/>
          <w:pgMar w:top="1440" w:right="1440" w:bottom="1440" w:left="1440" w:header="720" w:footer="720" w:gutter="0"/>
          <w:pgNumType w:start="0"/>
          <w:cols w:space="720"/>
          <w:docGrid w:linePitch="360"/>
        </w:sectPr>
      </w:pPr>
    </w:p>
    <w:p w14:paraId="2908E58F" w14:textId="171650E0" w:rsidR="00E71759" w:rsidRPr="007D68BF" w:rsidRDefault="00E71759" w:rsidP="00E71759">
      <w:pPr>
        <w:pStyle w:val="Caption"/>
        <w:keepNext/>
        <w:rPr>
          <w:color w:val="FF0000"/>
          <w:sz w:val="28"/>
          <w:szCs w:val="28"/>
        </w:rPr>
      </w:pPr>
      <w:r w:rsidRPr="00E71759">
        <w:rPr>
          <w:sz w:val="28"/>
          <w:szCs w:val="28"/>
        </w:rPr>
        <w:lastRenderedPageBreak/>
        <w:t xml:space="preserve">Table </w:t>
      </w:r>
      <w:r w:rsidRPr="00E71759">
        <w:rPr>
          <w:sz w:val="28"/>
          <w:szCs w:val="28"/>
        </w:rPr>
        <w:fldChar w:fldCharType="begin"/>
      </w:r>
      <w:r w:rsidRPr="00E71759">
        <w:rPr>
          <w:sz w:val="28"/>
          <w:szCs w:val="28"/>
        </w:rPr>
        <w:instrText xml:space="preserve"> SEQ Table \* ARABIC </w:instrText>
      </w:r>
      <w:r w:rsidRPr="00E71759">
        <w:rPr>
          <w:sz w:val="28"/>
          <w:szCs w:val="28"/>
        </w:rPr>
        <w:fldChar w:fldCharType="separate"/>
      </w:r>
      <w:r w:rsidR="000954D6">
        <w:rPr>
          <w:noProof/>
          <w:sz w:val="28"/>
          <w:szCs w:val="28"/>
        </w:rPr>
        <w:t>2</w:t>
      </w:r>
      <w:r w:rsidRPr="00E71759">
        <w:rPr>
          <w:sz w:val="28"/>
          <w:szCs w:val="28"/>
        </w:rPr>
        <w:fldChar w:fldCharType="end"/>
      </w:r>
      <w:r w:rsidRPr="00E71759">
        <w:rPr>
          <w:sz w:val="28"/>
          <w:szCs w:val="28"/>
        </w:rPr>
        <w:t xml:space="preserve"> - MCO Performance Measures, </w:t>
      </w:r>
      <w:r w:rsidR="009F4511">
        <w:rPr>
          <w:sz w:val="28"/>
          <w:szCs w:val="28"/>
        </w:rPr>
        <w:t>2019</w:t>
      </w:r>
      <w:r w:rsidRPr="00E71759">
        <w:rPr>
          <w:sz w:val="28"/>
          <w:szCs w:val="28"/>
        </w:rPr>
        <w:t xml:space="preserve"> (Measurement Period: Calendar Year </w:t>
      </w:r>
      <w:r w:rsidR="00381294">
        <w:rPr>
          <w:sz w:val="28"/>
          <w:szCs w:val="28"/>
        </w:rPr>
        <w:t>2018</w:t>
      </w:r>
      <w:r w:rsidRPr="00E71759">
        <w:rPr>
          <w:sz w:val="28"/>
          <w:szCs w:val="28"/>
        </w:rPr>
        <w:t>)</w:t>
      </w:r>
      <w:r w:rsidR="007D68BF">
        <w:rPr>
          <w:sz w:val="28"/>
          <w:szCs w:val="28"/>
        </w:rPr>
        <w:t xml:space="preserve"> </w:t>
      </w:r>
    </w:p>
    <w:tbl>
      <w:tblPr>
        <w:tblStyle w:val="MediumList2-Accent1"/>
        <w:tblpPr w:leftFromText="180" w:rightFromText="180" w:vertAnchor="page" w:horzAnchor="margin" w:tblpY="207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2A0" w:firstRow="1" w:lastRow="0" w:firstColumn="1" w:lastColumn="0" w:noHBand="1" w:noVBand="0"/>
        <w:tblCaption w:val="MCO Performance Measures, 2018"/>
        <w:tblDescription w:val="2018 Measures for managed care organizations using benchmarks as comparative values."/>
      </w:tblPr>
      <w:tblGrid>
        <w:gridCol w:w="1617"/>
        <w:gridCol w:w="1617"/>
        <w:gridCol w:w="1617"/>
        <w:gridCol w:w="1617"/>
        <w:gridCol w:w="1618"/>
        <w:gridCol w:w="1618"/>
        <w:gridCol w:w="1618"/>
        <w:gridCol w:w="1618"/>
      </w:tblGrid>
      <w:tr w:rsidR="00535D22" w:rsidRPr="00D30870" w14:paraId="0869586C" w14:textId="77777777" w:rsidTr="00915B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25" w:type="pct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14:paraId="47496E22" w14:textId="77777777" w:rsidR="00E066F4" w:rsidRPr="00D30870" w:rsidRDefault="00E066F4" w:rsidP="00A14ECE">
            <w:pPr>
              <w:jc w:val="center"/>
              <w:rPr>
                <w:rFonts w:ascii="Calibri" w:hAnsi="Calibri"/>
                <w:b/>
                <w:bCs/>
                <w:sz w:val="18"/>
              </w:rPr>
            </w:pPr>
            <w:r w:rsidRPr="00D30870">
              <w:rPr>
                <w:rFonts w:ascii="Calibri" w:hAnsi="Calibri"/>
                <w:b/>
                <w:bCs/>
                <w:sz w:val="18"/>
              </w:rPr>
              <w:t>Measure Code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5" w:type="pct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14:paraId="6712EBA3" w14:textId="30F6F31D" w:rsidR="00E066F4" w:rsidRPr="00D30870" w:rsidRDefault="00E066F4" w:rsidP="009F5960">
            <w:pPr>
              <w:jc w:val="center"/>
              <w:rPr>
                <w:rFonts w:ascii="Calibri" w:hAnsi="Calibri"/>
                <w:b/>
                <w:bCs/>
                <w:sz w:val="18"/>
                <w:szCs w:val="22"/>
              </w:rPr>
            </w:pPr>
            <w:r w:rsidRPr="00D30870">
              <w:rPr>
                <w:rFonts w:ascii="Calibri" w:hAnsi="Calibri"/>
                <w:b/>
                <w:bCs/>
                <w:sz w:val="18"/>
                <w:szCs w:val="22"/>
              </w:rPr>
              <w:t>2019 Measures</w:t>
            </w:r>
          </w:p>
        </w:tc>
        <w:tc>
          <w:tcPr>
            <w:tcW w:w="625" w:type="pct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14:paraId="5BE6AB86" w14:textId="77777777" w:rsidR="00E066F4" w:rsidRPr="00D30870" w:rsidRDefault="00E066F4" w:rsidP="009F596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sz w:val="18"/>
                <w:szCs w:val="22"/>
              </w:rPr>
            </w:pPr>
            <w:r w:rsidRPr="00D30870">
              <w:rPr>
                <w:rFonts w:ascii="Calibri" w:hAnsi="Calibri"/>
                <w:b/>
                <w:bCs/>
                <w:sz w:val="18"/>
                <w:szCs w:val="22"/>
              </w:rPr>
              <w:t>BMCHP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5" w:type="pct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14:paraId="710EEC10" w14:textId="77777777" w:rsidR="00E066F4" w:rsidRPr="00D30870" w:rsidRDefault="00E066F4" w:rsidP="009F5960">
            <w:pPr>
              <w:jc w:val="center"/>
              <w:rPr>
                <w:rFonts w:ascii="Calibri" w:hAnsi="Calibri"/>
                <w:b/>
                <w:bCs/>
                <w:sz w:val="18"/>
                <w:szCs w:val="22"/>
              </w:rPr>
            </w:pPr>
            <w:r w:rsidRPr="00D30870">
              <w:rPr>
                <w:rFonts w:ascii="Calibri" w:hAnsi="Calibri"/>
                <w:b/>
                <w:bCs/>
                <w:sz w:val="18"/>
                <w:szCs w:val="22"/>
              </w:rPr>
              <w:t>THP</w:t>
            </w:r>
          </w:p>
        </w:tc>
        <w:tc>
          <w:tcPr>
            <w:tcW w:w="625" w:type="pct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14:paraId="64830C22" w14:textId="77777777" w:rsidR="00E066F4" w:rsidRPr="00D30870" w:rsidRDefault="00E066F4" w:rsidP="009F596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sz w:val="18"/>
                <w:szCs w:val="22"/>
              </w:rPr>
            </w:pPr>
            <w:r w:rsidRPr="00D30870">
              <w:rPr>
                <w:rFonts w:ascii="Calibri" w:hAnsi="Calibri"/>
                <w:b/>
                <w:bCs/>
                <w:sz w:val="18"/>
              </w:rPr>
              <w:t>PCCP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5" w:type="pct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14:paraId="12756AF7" w14:textId="77777777" w:rsidR="00E066F4" w:rsidRPr="00D30870" w:rsidRDefault="00E066F4" w:rsidP="009F5960">
            <w:pPr>
              <w:jc w:val="center"/>
              <w:rPr>
                <w:rFonts w:ascii="Calibri" w:hAnsi="Calibri"/>
                <w:b/>
                <w:bCs/>
                <w:sz w:val="18"/>
              </w:rPr>
            </w:pPr>
            <w:r w:rsidRPr="00D30870">
              <w:rPr>
                <w:rFonts w:ascii="Calibri" w:hAnsi="Calibri"/>
                <w:b/>
                <w:bCs/>
                <w:sz w:val="18"/>
                <w:szCs w:val="22"/>
              </w:rPr>
              <w:t>MH Weighted Mean</w:t>
            </w:r>
          </w:p>
        </w:tc>
        <w:tc>
          <w:tcPr>
            <w:tcW w:w="625" w:type="pct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14:paraId="3D954DD0" w14:textId="77777777" w:rsidR="00E066F4" w:rsidRPr="00D30870" w:rsidRDefault="00E066F4" w:rsidP="009F596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sz w:val="18"/>
                <w:szCs w:val="22"/>
              </w:rPr>
            </w:pPr>
            <w:proofErr w:type="spellStart"/>
            <w:r w:rsidRPr="00D30870">
              <w:rPr>
                <w:rFonts w:ascii="Calibri" w:hAnsi="Calibri"/>
                <w:b/>
                <w:bCs/>
                <w:sz w:val="18"/>
                <w:szCs w:val="22"/>
              </w:rPr>
              <w:t>Nat'l</w:t>
            </w:r>
            <w:proofErr w:type="spellEnd"/>
            <w:r w:rsidRPr="00D30870">
              <w:rPr>
                <w:rFonts w:ascii="Calibri" w:hAnsi="Calibri"/>
                <w:b/>
                <w:bCs/>
                <w:sz w:val="18"/>
                <w:szCs w:val="22"/>
              </w:rPr>
              <w:t xml:space="preserve"> </w:t>
            </w:r>
            <w:proofErr w:type="spellStart"/>
            <w:r w:rsidRPr="00D30870">
              <w:rPr>
                <w:rFonts w:ascii="Calibri" w:hAnsi="Calibri"/>
                <w:b/>
                <w:bCs/>
                <w:sz w:val="18"/>
                <w:szCs w:val="22"/>
              </w:rPr>
              <w:t>Mcaid</w:t>
            </w:r>
            <w:proofErr w:type="spellEnd"/>
            <w:r w:rsidRPr="00D30870">
              <w:rPr>
                <w:rFonts w:ascii="Calibri" w:hAnsi="Calibri"/>
                <w:b/>
                <w:bCs/>
                <w:sz w:val="18"/>
                <w:szCs w:val="22"/>
              </w:rPr>
              <w:t xml:space="preserve"> 75th Percentile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5" w:type="pct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14:paraId="23D6F45D" w14:textId="77777777" w:rsidR="00E066F4" w:rsidRPr="00D30870" w:rsidRDefault="00E066F4" w:rsidP="009F5960">
            <w:pPr>
              <w:jc w:val="center"/>
              <w:rPr>
                <w:rFonts w:ascii="Calibri" w:hAnsi="Calibri"/>
                <w:b/>
                <w:bCs/>
                <w:sz w:val="18"/>
                <w:szCs w:val="22"/>
              </w:rPr>
            </w:pPr>
            <w:proofErr w:type="spellStart"/>
            <w:r w:rsidRPr="00D30870">
              <w:rPr>
                <w:rFonts w:ascii="Calibri" w:hAnsi="Calibri"/>
                <w:b/>
                <w:bCs/>
                <w:sz w:val="18"/>
                <w:szCs w:val="22"/>
              </w:rPr>
              <w:t>Nat'l</w:t>
            </w:r>
            <w:proofErr w:type="spellEnd"/>
            <w:r w:rsidRPr="00D30870">
              <w:rPr>
                <w:rFonts w:ascii="Calibri" w:hAnsi="Calibri"/>
                <w:b/>
                <w:bCs/>
                <w:sz w:val="18"/>
                <w:szCs w:val="22"/>
              </w:rPr>
              <w:t xml:space="preserve"> </w:t>
            </w:r>
            <w:proofErr w:type="spellStart"/>
            <w:r w:rsidRPr="00D30870">
              <w:rPr>
                <w:rFonts w:ascii="Calibri" w:hAnsi="Calibri"/>
                <w:b/>
                <w:bCs/>
                <w:sz w:val="18"/>
                <w:szCs w:val="22"/>
              </w:rPr>
              <w:t>Mcaid</w:t>
            </w:r>
            <w:proofErr w:type="spellEnd"/>
            <w:r w:rsidRPr="00D30870">
              <w:rPr>
                <w:rFonts w:ascii="Calibri" w:hAnsi="Calibri"/>
                <w:b/>
                <w:bCs/>
                <w:sz w:val="18"/>
                <w:szCs w:val="22"/>
              </w:rPr>
              <w:t xml:space="preserve"> 90th Percentile</w:t>
            </w:r>
          </w:p>
        </w:tc>
      </w:tr>
      <w:tr w:rsidR="00D30870" w:rsidRPr="00915B41" w14:paraId="7B01BA24" w14:textId="77777777" w:rsidTr="00D30870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Borders>
              <w:top w:val="single" w:sz="8" w:space="0" w:color="595959" w:themeColor="text1" w:themeTint="A6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4C71E965" w14:textId="77777777" w:rsidR="00E066F4" w:rsidRPr="00915B41" w:rsidRDefault="00E066F4" w:rsidP="000C6A39">
            <w:pPr>
              <w:rPr>
                <w:b/>
                <w:sz w:val="18"/>
              </w:rPr>
            </w:pPr>
            <w:r w:rsidRPr="00D30870">
              <w:rPr>
                <w:b/>
                <w:sz w:val="18"/>
              </w:rPr>
              <w:t xml:space="preserve">AMR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5" w:type="pct"/>
            <w:tcBorders>
              <w:top w:val="single" w:sz="8" w:space="0" w:color="595959" w:themeColor="text1" w:themeTint="A6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4913B071" w14:textId="77777777" w:rsidR="00E066F4" w:rsidRPr="00915B41" w:rsidRDefault="00E066F4" w:rsidP="000C6A39">
            <w:pPr>
              <w:rPr>
                <w:rFonts w:asciiTheme="minorHAnsi" w:hAnsiTheme="minorHAnsi"/>
                <w:b/>
                <w:color w:val="auto"/>
                <w:sz w:val="18"/>
              </w:rPr>
            </w:pPr>
            <w:r w:rsidRPr="00915B41">
              <w:rPr>
                <w:rFonts w:asciiTheme="minorHAnsi" w:hAnsiTheme="minorHAnsi"/>
                <w:b/>
                <w:color w:val="auto"/>
                <w:sz w:val="18"/>
              </w:rPr>
              <w:t>Asthma Medication Ratio</w:t>
            </w:r>
          </w:p>
        </w:tc>
        <w:tc>
          <w:tcPr>
            <w:tcW w:w="625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64B658" w14:textId="249DBAA2" w:rsidR="00E066F4" w:rsidRPr="00915B41" w:rsidRDefault="00C03554" w:rsidP="003212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15B41">
              <w:rPr>
                <w:rFonts w:ascii="Arial" w:hAnsi="Arial" w:cs="Arial"/>
                <w:sz w:val="18"/>
                <w:szCs w:val="18"/>
              </w:rPr>
              <w:t>50.8%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5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C5AD44" w14:textId="2CD630D6" w:rsidR="00E066F4" w:rsidRPr="00915B41" w:rsidRDefault="0056334D" w:rsidP="003212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5B41">
              <w:rPr>
                <w:rFonts w:ascii="Arial" w:hAnsi="Arial" w:cs="Arial"/>
                <w:sz w:val="18"/>
                <w:szCs w:val="18"/>
              </w:rPr>
              <w:t>57.2%</w:t>
            </w:r>
          </w:p>
        </w:tc>
        <w:tc>
          <w:tcPr>
            <w:tcW w:w="625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94D142" w14:textId="32507471" w:rsidR="00E066F4" w:rsidRPr="00915B41" w:rsidRDefault="009640A8" w:rsidP="003212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15B41">
              <w:rPr>
                <w:rFonts w:ascii="Arial" w:hAnsi="Arial" w:cs="Arial"/>
                <w:sz w:val="18"/>
                <w:szCs w:val="18"/>
              </w:rPr>
              <w:t>66.7%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5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2CBCBA" w14:textId="12E8FE98" w:rsidR="00E066F4" w:rsidRPr="00915B41" w:rsidRDefault="00C03554" w:rsidP="003212A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5B41">
              <w:rPr>
                <w:rFonts w:ascii="Arial" w:hAnsi="Arial" w:cs="Arial"/>
                <w:color w:val="000000"/>
                <w:sz w:val="18"/>
                <w:szCs w:val="18"/>
              </w:rPr>
              <w:t>61.9%</w:t>
            </w:r>
          </w:p>
        </w:tc>
        <w:tc>
          <w:tcPr>
            <w:tcW w:w="625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50E6B0" w14:textId="1E4C9B29" w:rsidR="00E066F4" w:rsidRPr="00915B41" w:rsidRDefault="0086753F" w:rsidP="003212AD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5B41">
              <w:rPr>
                <w:rFonts w:ascii="Arial" w:hAnsi="Arial" w:cs="Arial"/>
                <w:color w:val="000000"/>
                <w:sz w:val="18"/>
                <w:szCs w:val="18"/>
              </w:rPr>
              <w:t>↓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5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AED3D8" w14:textId="4B088577" w:rsidR="00E066F4" w:rsidRPr="00915B41" w:rsidRDefault="007126D0" w:rsidP="003212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5B41">
              <w:rPr>
                <w:rFonts w:ascii="Arial" w:hAnsi="Arial" w:cs="Arial"/>
                <w:sz w:val="18"/>
                <w:szCs w:val="18"/>
              </w:rPr>
              <w:t>↓</w:t>
            </w:r>
          </w:p>
        </w:tc>
      </w:tr>
      <w:tr w:rsidR="00E066F4" w:rsidRPr="00915B41" w14:paraId="4A227E0F" w14:textId="77777777" w:rsidTr="00915B41">
        <w:trPr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16DC6AC9" w14:textId="77777777" w:rsidR="00E066F4" w:rsidRPr="00915B41" w:rsidRDefault="00E066F4" w:rsidP="008C2D08">
            <w:pPr>
              <w:rPr>
                <w:b/>
                <w:sz w:val="18"/>
              </w:rPr>
            </w:pPr>
            <w:r w:rsidRPr="00915B41">
              <w:rPr>
                <w:b/>
                <w:sz w:val="18"/>
              </w:rPr>
              <w:t>FUM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5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20F9650F" w14:textId="77777777" w:rsidR="00E066F4" w:rsidRPr="00915B41" w:rsidRDefault="00E066F4" w:rsidP="008C2D08">
            <w:pPr>
              <w:rPr>
                <w:rFonts w:asciiTheme="minorHAnsi" w:hAnsiTheme="minorHAnsi"/>
                <w:b/>
                <w:color w:val="FF0000"/>
                <w:sz w:val="18"/>
              </w:rPr>
            </w:pPr>
            <w:r w:rsidRPr="00915B41">
              <w:rPr>
                <w:rFonts w:asciiTheme="minorHAnsi" w:hAnsiTheme="minorHAnsi"/>
                <w:b/>
                <w:color w:val="auto"/>
                <w:sz w:val="18"/>
              </w:rPr>
              <w:t>Follow-up After Emergency Department Visit for Mental Illness (7 days)</w:t>
            </w:r>
          </w:p>
        </w:tc>
        <w:tc>
          <w:tcPr>
            <w:tcW w:w="6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84116E" w14:textId="5322C147" w:rsidR="00E066F4" w:rsidRPr="00915B41" w:rsidRDefault="002762EA" w:rsidP="003212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15B41">
              <w:rPr>
                <w:rFonts w:ascii="Arial" w:hAnsi="Arial" w:cs="Arial"/>
                <w:sz w:val="18"/>
                <w:szCs w:val="18"/>
              </w:rPr>
              <w:t>70.2%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7D719D" w14:textId="7556831B" w:rsidR="00E066F4" w:rsidRPr="00915B41" w:rsidRDefault="002762EA" w:rsidP="003212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5B41">
              <w:rPr>
                <w:rFonts w:ascii="Arial" w:hAnsi="Arial" w:cs="Arial"/>
                <w:sz w:val="18"/>
                <w:szCs w:val="18"/>
              </w:rPr>
              <w:t>74.4%</w:t>
            </w:r>
          </w:p>
        </w:tc>
        <w:tc>
          <w:tcPr>
            <w:tcW w:w="6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D75648" w14:textId="7D7B7C3C" w:rsidR="00E066F4" w:rsidRPr="00915B41" w:rsidRDefault="002762EA" w:rsidP="003212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15B41">
              <w:rPr>
                <w:rFonts w:ascii="Arial" w:hAnsi="Arial" w:cs="Arial"/>
                <w:sz w:val="18"/>
                <w:szCs w:val="18"/>
              </w:rPr>
              <w:t>81.6%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15F9D3" w14:textId="14E8F8C6" w:rsidR="00E066F4" w:rsidRPr="00915B41" w:rsidRDefault="002762EA" w:rsidP="003212A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5B41">
              <w:rPr>
                <w:rFonts w:ascii="Arial" w:hAnsi="Arial" w:cs="Arial"/>
                <w:color w:val="000000"/>
                <w:sz w:val="18"/>
                <w:szCs w:val="18"/>
              </w:rPr>
              <w:t>76.2%</w:t>
            </w:r>
          </w:p>
        </w:tc>
        <w:tc>
          <w:tcPr>
            <w:tcW w:w="6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DDC2F" w14:textId="17CAB33D" w:rsidR="00E066F4" w:rsidRPr="00915B41" w:rsidRDefault="007126D0" w:rsidP="003212AD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5B41">
              <w:rPr>
                <w:rFonts w:ascii="Arial" w:hAnsi="Arial" w:cs="Arial"/>
                <w:color w:val="000000"/>
                <w:sz w:val="18"/>
                <w:szCs w:val="18"/>
              </w:rPr>
              <w:t>↑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94CA52" w14:textId="147C4029" w:rsidR="00E066F4" w:rsidRPr="00915B41" w:rsidRDefault="007126D0" w:rsidP="003212AD">
            <w:pPr>
              <w:spacing w:after="200"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5B41">
              <w:rPr>
                <w:rFonts w:ascii="Arial" w:hAnsi="Arial" w:cs="Arial"/>
                <w:color w:val="000000"/>
                <w:sz w:val="18"/>
                <w:szCs w:val="18"/>
              </w:rPr>
              <w:t>↑</w:t>
            </w:r>
          </w:p>
        </w:tc>
      </w:tr>
      <w:tr w:rsidR="00E066F4" w:rsidRPr="00915B41" w14:paraId="5435DDC1" w14:textId="77777777" w:rsidTr="00915B41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284AF039" w14:textId="77777777" w:rsidR="00E066F4" w:rsidRPr="00915B41" w:rsidRDefault="00E066F4" w:rsidP="008C2D08">
            <w:pPr>
              <w:rPr>
                <w:b/>
                <w:sz w:val="18"/>
              </w:rPr>
            </w:pPr>
            <w:r w:rsidRPr="00915B41">
              <w:rPr>
                <w:b/>
                <w:sz w:val="18"/>
              </w:rPr>
              <w:t>FUH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5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5DEE8E53" w14:textId="77777777" w:rsidR="00E066F4" w:rsidRPr="00915B41" w:rsidRDefault="00E066F4" w:rsidP="008C2D08">
            <w:pPr>
              <w:rPr>
                <w:b/>
                <w:color w:val="FF0000"/>
                <w:sz w:val="18"/>
              </w:rPr>
            </w:pPr>
            <w:r w:rsidRPr="00915B41">
              <w:rPr>
                <w:rFonts w:asciiTheme="minorHAnsi" w:hAnsiTheme="minorHAnsi"/>
                <w:b/>
                <w:color w:val="auto"/>
                <w:sz w:val="18"/>
              </w:rPr>
              <w:t xml:space="preserve">Follow-up After Hospitalization for Mental Illness (7 days) </w:t>
            </w:r>
          </w:p>
        </w:tc>
        <w:tc>
          <w:tcPr>
            <w:tcW w:w="6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D6FB44" w14:textId="397A3205" w:rsidR="00E066F4" w:rsidRPr="00915B41" w:rsidRDefault="002762EA" w:rsidP="003212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15B41">
              <w:rPr>
                <w:rFonts w:ascii="Arial" w:hAnsi="Arial" w:cs="Arial"/>
                <w:sz w:val="18"/>
                <w:szCs w:val="18"/>
              </w:rPr>
              <w:t>47.8%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D2FD1A" w14:textId="63C072D0" w:rsidR="00E066F4" w:rsidRPr="00915B41" w:rsidRDefault="002762EA" w:rsidP="003212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5B41">
              <w:rPr>
                <w:rFonts w:ascii="Arial" w:hAnsi="Arial" w:cs="Arial"/>
                <w:sz w:val="18"/>
                <w:szCs w:val="18"/>
              </w:rPr>
              <w:t>47.1%</w:t>
            </w:r>
          </w:p>
        </w:tc>
        <w:tc>
          <w:tcPr>
            <w:tcW w:w="6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448047" w14:textId="0AF7535C" w:rsidR="00E066F4" w:rsidRPr="00915B41" w:rsidRDefault="002762EA" w:rsidP="003212AD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15B41">
              <w:rPr>
                <w:rFonts w:ascii="Arial" w:hAnsi="Arial" w:cs="Arial"/>
                <w:sz w:val="18"/>
                <w:szCs w:val="18"/>
              </w:rPr>
              <w:t>53.5%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F9CF41" w14:textId="4D94C064" w:rsidR="00E066F4" w:rsidRPr="00915B41" w:rsidRDefault="002762EA" w:rsidP="003212A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5B41">
              <w:rPr>
                <w:rFonts w:ascii="Arial" w:hAnsi="Arial" w:cs="Arial"/>
                <w:color w:val="000000"/>
                <w:sz w:val="18"/>
                <w:szCs w:val="18"/>
              </w:rPr>
              <w:t>49.6%</w:t>
            </w:r>
          </w:p>
        </w:tc>
        <w:tc>
          <w:tcPr>
            <w:tcW w:w="6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90B194" w14:textId="3BAE8716" w:rsidR="00E066F4" w:rsidRPr="00915B41" w:rsidRDefault="007126D0" w:rsidP="003212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15B41">
              <w:rPr>
                <w:rFonts w:ascii="Arial" w:hAnsi="Arial" w:cs="Arial"/>
                <w:sz w:val="18"/>
                <w:szCs w:val="18"/>
              </w:rPr>
              <w:t>↑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F940BF" w14:textId="54C4873D" w:rsidR="00E066F4" w:rsidRPr="00915B41" w:rsidRDefault="007126D0" w:rsidP="003212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5B41">
              <w:rPr>
                <w:rFonts w:ascii="Arial" w:hAnsi="Arial" w:cs="Arial"/>
                <w:sz w:val="18"/>
                <w:szCs w:val="18"/>
              </w:rPr>
              <w:t>↓</w:t>
            </w:r>
          </w:p>
        </w:tc>
      </w:tr>
      <w:tr w:rsidR="00052D75" w:rsidRPr="00915B41" w14:paraId="2D8F5B6F" w14:textId="77777777" w:rsidTr="00915B41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6CA19581" w14:textId="77777777" w:rsidR="00052D75" w:rsidRPr="00915B41" w:rsidRDefault="00052D75" w:rsidP="008C2D08">
            <w:pPr>
              <w:rPr>
                <w:b/>
                <w:color w:val="1F497D" w:themeColor="text2"/>
                <w:sz w:val="18"/>
              </w:rPr>
            </w:pPr>
            <w:r w:rsidRPr="00915B41">
              <w:rPr>
                <w:b/>
                <w:sz w:val="18"/>
              </w:rPr>
              <w:t>IET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5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0DF163F0" w14:textId="666F56FF" w:rsidR="00052D75" w:rsidRPr="00915B41" w:rsidRDefault="00052D75" w:rsidP="008C2D08">
            <w:pPr>
              <w:rPr>
                <w:rFonts w:asciiTheme="minorHAnsi" w:hAnsiTheme="minorHAnsi"/>
                <w:b/>
                <w:color w:val="1F497D" w:themeColor="text2"/>
                <w:sz w:val="18"/>
              </w:rPr>
            </w:pPr>
            <w:r w:rsidRPr="00915B41">
              <w:rPr>
                <w:rFonts w:asciiTheme="minorHAnsi" w:hAnsiTheme="minorHAnsi"/>
                <w:b/>
                <w:color w:val="auto"/>
                <w:sz w:val="18"/>
              </w:rPr>
              <w:t xml:space="preserve">Initiation and Engagement of Alcohol, Opioid, or Other Drug Abuse or Dependence Treatment </w:t>
            </w:r>
          </w:p>
        </w:tc>
        <w:tc>
          <w:tcPr>
            <w:tcW w:w="3750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4DAA69" w14:textId="77777777" w:rsidR="00052D75" w:rsidRPr="00915B41" w:rsidRDefault="00052D75" w:rsidP="003212AD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066F4" w:rsidRPr="00915B41" w14:paraId="71BAA3FD" w14:textId="77777777" w:rsidTr="00915B41">
        <w:trPr>
          <w:trHeight w:hRule="exact"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6FB36A44" w14:textId="77777777" w:rsidR="00E066F4" w:rsidRPr="00915B41" w:rsidRDefault="00E066F4" w:rsidP="008C2D08">
            <w:pPr>
              <w:rPr>
                <w:b/>
                <w:sz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5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5100B4B4" w14:textId="77777777" w:rsidR="00E066F4" w:rsidRPr="00915B41" w:rsidRDefault="00E066F4" w:rsidP="008C2D08">
            <w:pPr>
              <w:jc w:val="center"/>
              <w:rPr>
                <w:rFonts w:asciiTheme="minorHAnsi" w:hAnsiTheme="minorHAnsi"/>
                <w:b/>
                <w:color w:val="auto"/>
                <w:sz w:val="18"/>
              </w:rPr>
            </w:pPr>
            <w:r w:rsidRPr="00915B41">
              <w:rPr>
                <w:rFonts w:asciiTheme="minorHAnsi" w:hAnsiTheme="minorHAnsi"/>
                <w:b/>
                <w:color w:val="1F497D" w:themeColor="text2"/>
                <w:sz w:val="18"/>
              </w:rPr>
              <w:t>Initiation Total</w:t>
            </w:r>
          </w:p>
        </w:tc>
        <w:tc>
          <w:tcPr>
            <w:tcW w:w="6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213CED" w14:textId="444E25AA" w:rsidR="00E066F4" w:rsidRPr="00915B41" w:rsidRDefault="002762EA" w:rsidP="003212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15B41">
              <w:rPr>
                <w:rFonts w:ascii="Arial" w:hAnsi="Arial" w:cs="Arial"/>
                <w:sz w:val="18"/>
                <w:szCs w:val="18"/>
              </w:rPr>
              <w:t>51.1%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214784" w14:textId="44281C90" w:rsidR="00E066F4" w:rsidRPr="00915B41" w:rsidRDefault="002762EA" w:rsidP="003212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5B41">
              <w:rPr>
                <w:rFonts w:ascii="Arial" w:hAnsi="Arial" w:cs="Arial"/>
                <w:sz w:val="18"/>
                <w:szCs w:val="18"/>
              </w:rPr>
              <w:t>48.7%</w:t>
            </w:r>
          </w:p>
        </w:tc>
        <w:tc>
          <w:tcPr>
            <w:tcW w:w="6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C168BF" w14:textId="5F281A59" w:rsidR="00E066F4" w:rsidRPr="00915B41" w:rsidRDefault="002762EA" w:rsidP="003212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15B41">
              <w:rPr>
                <w:rFonts w:ascii="Arial" w:hAnsi="Arial" w:cs="Arial"/>
                <w:sz w:val="18"/>
                <w:szCs w:val="18"/>
              </w:rPr>
              <w:t>46.4%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9F812B" w14:textId="4C45105E" w:rsidR="00E066F4" w:rsidRPr="00915B41" w:rsidRDefault="002762EA" w:rsidP="003212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5B41">
              <w:rPr>
                <w:rFonts w:ascii="Arial" w:hAnsi="Arial" w:cs="Arial"/>
                <w:sz w:val="18"/>
                <w:szCs w:val="18"/>
              </w:rPr>
              <w:t>48.8%</w:t>
            </w:r>
          </w:p>
        </w:tc>
        <w:tc>
          <w:tcPr>
            <w:tcW w:w="6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2B089E" w14:textId="51F7A37C" w:rsidR="00E066F4" w:rsidRPr="00915B41" w:rsidRDefault="00C912CC" w:rsidP="003212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15B41">
              <w:rPr>
                <w:rFonts w:ascii="Arial" w:hAnsi="Arial" w:cs="Arial"/>
                <w:sz w:val="18"/>
                <w:szCs w:val="18"/>
              </w:rPr>
              <w:t>↑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F65F80" w14:textId="6C745E78" w:rsidR="00E066F4" w:rsidRPr="00915B41" w:rsidRDefault="00C912CC" w:rsidP="003212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5B41">
              <w:rPr>
                <w:rFonts w:ascii="Arial" w:hAnsi="Arial" w:cs="Arial"/>
                <w:sz w:val="18"/>
                <w:szCs w:val="18"/>
              </w:rPr>
              <w:t>↓</w:t>
            </w:r>
          </w:p>
        </w:tc>
      </w:tr>
      <w:tr w:rsidR="00E066F4" w:rsidRPr="00915B41" w14:paraId="135FCECA" w14:textId="77777777" w:rsidTr="00915B41">
        <w:trPr>
          <w:trHeight w:hRule="exact"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20320FBB" w14:textId="77777777" w:rsidR="00E066F4" w:rsidRPr="00915B41" w:rsidRDefault="00E066F4" w:rsidP="008C2D08">
            <w:pPr>
              <w:ind w:left="720"/>
              <w:rPr>
                <w:b/>
                <w:color w:val="1F497D" w:themeColor="text2"/>
                <w:sz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5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3B924549" w14:textId="77777777" w:rsidR="00E066F4" w:rsidRPr="00915B41" w:rsidRDefault="00E066F4" w:rsidP="008C2D08">
            <w:pPr>
              <w:jc w:val="center"/>
              <w:rPr>
                <w:rFonts w:asciiTheme="minorHAnsi" w:hAnsiTheme="minorHAnsi"/>
                <w:b/>
                <w:color w:val="FF0000"/>
                <w:sz w:val="18"/>
              </w:rPr>
            </w:pPr>
            <w:r w:rsidRPr="00915B41">
              <w:rPr>
                <w:rFonts w:asciiTheme="minorHAnsi" w:hAnsiTheme="minorHAnsi"/>
                <w:b/>
                <w:color w:val="1F497D" w:themeColor="text2"/>
                <w:sz w:val="18"/>
              </w:rPr>
              <w:t>Engagement Total</w:t>
            </w:r>
          </w:p>
        </w:tc>
        <w:tc>
          <w:tcPr>
            <w:tcW w:w="6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78DEE1" w14:textId="6ADCB659" w:rsidR="00E066F4" w:rsidRPr="00915B41" w:rsidRDefault="002762EA" w:rsidP="003212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15B41">
              <w:rPr>
                <w:rFonts w:ascii="Arial" w:hAnsi="Arial" w:cs="Arial"/>
                <w:sz w:val="18"/>
                <w:szCs w:val="18"/>
              </w:rPr>
              <w:t>23.9%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8F5D0C" w14:textId="66A8CBD1" w:rsidR="00E066F4" w:rsidRPr="00915B41" w:rsidRDefault="002762EA" w:rsidP="003212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5B41">
              <w:rPr>
                <w:rFonts w:ascii="Arial" w:hAnsi="Arial" w:cs="Arial"/>
                <w:sz w:val="18"/>
                <w:szCs w:val="18"/>
              </w:rPr>
              <w:t>21.3%</w:t>
            </w:r>
          </w:p>
        </w:tc>
        <w:tc>
          <w:tcPr>
            <w:tcW w:w="6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F1405F" w14:textId="1441E551" w:rsidR="00E066F4" w:rsidRPr="00915B41" w:rsidRDefault="002762EA" w:rsidP="003212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15B41">
              <w:rPr>
                <w:rFonts w:ascii="Arial" w:hAnsi="Arial" w:cs="Arial"/>
                <w:sz w:val="18"/>
                <w:szCs w:val="18"/>
              </w:rPr>
              <w:t>16.7%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3F3A07" w14:textId="72BECBF6" w:rsidR="00E066F4" w:rsidRPr="00915B41" w:rsidRDefault="002762EA" w:rsidP="003212A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5B41">
              <w:rPr>
                <w:rFonts w:ascii="Arial" w:hAnsi="Arial" w:cs="Arial"/>
                <w:color w:val="000000"/>
                <w:sz w:val="18"/>
                <w:szCs w:val="18"/>
              </w:rPr>
              <w:t>20.7%</w:t>
            </w:r>
          </w:p>
        </w:tc>
        <w:tc>
          <w:tcPr>
            <w:tcW w:w="6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A1FD40" w14:textId="43F1756F" w:rsidR="00E066F4" w:rsidRPr="00915B41" w:rsidRDefault="00C912CC" w:rsidP="003212AD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5B41">
              <w:rPr>
                <w:rFonts w:ascii="Arial" w:hAnsi="Arial" w:cs="Arial"/>
                <w:sz w:val="18"/>
                <w:szCs w:val="18"/>
              </w:rPr>
              <w:t>↑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7D70DF" w14:textId="3B9A2C44" w:rsidR="00E066F4" w:rsidRPr="00915B41" w:rsidRDefault="00C912CC" w:rsidP="003212AD">
            <w:pPr>
              <w:spacing w:after="200"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5B41">
              <w:rPr>
                <w:rFonts w:ascii="Arial" w:hAnsi="Arial" w:cs="Arial"/>
                <w:sz w:val="18"/>
                <w:szCs w:val="18"/>
              </w:rPr>
              <w:t>↓</w:t>
            </w:r>
          </w:p>
        </w:tc>
      </w:tr>
      <w:tr w:rsidR="00E066F4" w:rsidRPr="00915B41" w14:paraId="5FC5423B" w14:textId="77777777" w:rsidTr="00915B41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5D8CE290" w14:textId="77777777" w:rsidR="00E066F4" w:rsidRPr="00915B41" w:rsidRDefault="00E066F4" w:rsidP="008C2D08">
            <w:pPr>
              <w:rPr>
                <w:b/>
                <w:color w:val="1F497D" w:themeColor="text2"/>
                <w:sz w:val="18"/>
              </w:rPr>
            </w:pPr>
            <w:r w:rsidRPr="00915B41">
              <w:rPr>
                <w:b/>
                <w:sz w:val="18"/>
              </w:rPr>
              <w:t>APM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5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00DC9D96" w14:textId="77777777" w:rsidR="00E066F4" w:rsidRPr="00915B41" w:rsidRDefault="00E066F4" w:rsidP="008C2D08">
            <w:pPr>
              <w:rPr>
                <w:rFonts w:asciiTheme="minorHAnsi" w:hAnsiTheme="minorHAnsi"/>
                <w:b/>
                <w:color w:val="FF0000"/>
                <w:sz w:val="18"/>
              </w:rPr>
            </w:pPr>
            <w:r w:rsidRPr="00915B41">
              <w:rPr>
                <w:rFonts w:asciiTheme="minorHAnsi" w:hAnsiTheme="minorHAnsi"/>
                <w:b/>
                <w:color w:val="auto"/>
                <w:sz w:val="18"/>
              </w:rPr>
              <w:t xml:space="preserve">Metabolic Monitoring for Children and Adolescents on Antipsychotics-Total </w:t>
            </w:r>
          </w:p>
        </w:tc>
        <w:tc>
          <w:tcPr>
            <w:tcW w:w="6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962CDB" w14:textId="591C9053" w:rsidR="00E066F4" w:rsidRPr="00915B41" w:rsidRDefault="002762EA" w:rsidP="003212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15B41">
              <w:rPr>
                <w:rFonts w:ascii="Arial" w:hAnsi="Arial" w:cs="Arial"/>
                <w:sz w:val="18"/>
                <w:szCs w:val="18"/>
              </w:rPr>
              <w:t>24.3%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7A72A3" w14:textId="57C5C8E0" w:rsidR="00E066F4" w:rsidRPr="00915B41" w:rsidRDefault="002762EA" w:rsidP="003212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5B41">
              <w:rPr>
                <w:rFonts w:ascii="Arial" w:hAnsi="Arial" w:cs="Arial"/>
                <w:sz w:val="18"/>
                <w:szCs w:val="18"/>
              </w:rPr>
              <w:t>27.4%</w:t>
            </w:r>
          </w:p>
        </w:tc>
        <w:tc>
          <w:tcPr>
            <w:tcW w:w="6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8C9269" w14:textId="366E7616" w:rsidR="00E066F4" w:rsidRPr="00915B41" w:rsidRDefault="002762EA" w:rsidP="003212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15B41">
              <w:rPr>
                <w:rFonts w:ascii="Arial" w:hAnsi="Arial" w:cs="Arial"/>
                <w:sz w:val="18"/>
                <w:szCs w:val="18"/>
              </w:rPr>
              <w:t>45.8%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F5B996" w14:textId="7500895F" w:rsidR="00E066F4" w:rsidRPr="00915B41" w:rsidRDefault="002762EA" w:rsidP="003212A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5B41">
              <w:rPr>
                <w:rFonts w:ascii="Arial" w:hAnsi="Arial" w:cs="Arial"/>
                <w:color w:val="000000"/>
                <w:sz w:val="18"/>
                <w:szCs w:val="18"/>
              </w:rPr>
              <w:t>41.9%</w:t>
            </w:r>
          </w:p>
        </w:tc>
        <w:tc>
          <w:tcPr>
            <w:tcW w:w="6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DD7DF1" w14:textId="6CAC1CF7" w:rsidR="00E066F4" w:rsidRPr="00915B41" w:rsidRDefault="00541BD3" w:rsidP="003212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15B41">
              <w:rPr>
                <w:rFonts w:ascii="Arial" w:hAnsi="Arial" w:cs="Arial"/>
                <w:sz w:val="18"/>
                <w:szCs w:val="18"/>
              </w:rPr>
              <w:t>↑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356736" w14:textId="6790BEE3" w:rsidR="00E066F4" w:rsidRPr="00915B41" w:rsidRDefault="00C912CC" w:rsidP="003212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5B41">
              <w:rPr>
                <w:rFonts w:ascii="Arial" w:hAnsi="Arial" w:cs="Arial"/>
                <w:sz w:val="18"/>
                <w:szCs w:val="18"/>
              </w:rPr>
              <w:t>↓</w:t>
            </w:r>
          </w:p>
        </w:tc>
      </w:tr>
    </w:tbl>
    <w:p w14:paraId="0C3322D8" w14:textId="77777777" w:rsidR="00E066F4" w:rsidRDefault="00E066F4" w:rsidP="00485038"/>
    <w:p w14:paraId="3BB9BC16" w14:textId="6D2CF998" w:rsidR="00F826F2" w:rsidRDefault="00F826F2" w:rsidP="00485038">
      <w:r>
        <w:t>MCO plans are compared to the Medicaid 90</w:t>
      </w:r>
      <w:r w:rsidRPr="00F826F2">
        <w:rPr>
          <w:vertAlign w:val="superscript"/>
        </w:rPr>
        <w:t>th</w:t>
      </w:r>
      <w:r>
        <w:t xml:space="preserve"> and 75</w:t>
      </w:r>
      <w:r w:rsidRPr="00F826F2">
        <w:rPr>
          <w:vertAlign w:val="superscript"/>
        </w:rPr>
        <w:t>th</w:t>
      </w:r>
      <w:r>
        <w:t xml:space="preserve"> percentile </w:t>
      </w:r>
      <w:r w:rsidR="002F6BDC">
        <w:t>b</w:t>
      </w:r>
      <w:r>
        <w:t xml:space="preserve">enchmarks in the table </w:t>
      </w:r>
      <w:r w:rsidR="002F6BDC">
        <w:t>above.</w:t>
      </w:r>
      <w:r>
        <w:t xml:space="preserve"> </w:t>
      </w:r>
    </w:p>
    <w:p w14:paraId="5F7178CC" w14:textId="259CE0AC" w:rsidR="008B205B" w:rsidRPr="006B3416" w:rsidRDefault="001E4BB7" w:rsidP="00BB5230">
      <w:pPr>
        <w:pStyle w:val="ListParagraph"/>
        <w:numPr>
          <w:ilvl w:val="0"/>
          <w:numId w:val="5"/>
        </w:numPr>
      </w:pPr>
      <w:r w:rsidRPr="006B3416">
        <w:t>The MHW</w:t>
      </w:r>
      <w:r w:rsidR="0005507F" w:rsidRPr="006B3416">
        <w:t>M</w:t>
      </w:r>
      <w:r w:rsidRPr="006B3416">
        <w:t xml:space="preserve"> </w:t>
      </w:r>
      <w:r w:rsidR="00485038" w:rsidRPr="006B3416">
        <w:t xml:space="preserve">rate </w:t>
      </w:r>
      <w:r w:rsidRPr="006B3416">
        <w:t xml:space="preserve">for </w:t>
      </w:r>
      <w:r w:rsidR="00536D8B" w:rsidRPr="006B3416">
        <w:t xml:space="preserve">FUM </w:t>
      </w:r>
      <w:r w:rsidR="00A1741B" w:rsidRPr="006B3416">
        <w:t xml:space="preserve">was </w:t>
      </w:r>
      <w:r w:rsidR="00536D8B" w:rsidRPr="006B3416">
        <w:t>above the Medicaid 90</w:t>
      </w:r>
      <w:r w:rsidR="00536D8B" w:rsidRPr="006B3416">
        <w:rPr>
          <w:vertAlign w:val="superscript"/>
        </w:rPr>
        <w:t>th</w:t>
      </w:r>
      <w:r w:rsidR="00536D8B" w:rsidRPr="006B3416">
        <w:t xml:space="preserve"> percentile.</w:t>
      </w:r>
    </w:p>
    <w:p w14:paraId="1F341E07" w14:textId="1CD8F714" w:rsidR="00832F6F" w:rsidRPr="006B3416" w:rsidRDefault="00DC4006" w:rsidP="001E4BB7">
      <w:pPr>
        <w:pStyle w:val="ListParagraph"/>
        <w:numPr>
          <w:ilvl w:val="0"/>
          <w:numId w:val="5"/>
        </w:numPr>
      </w:pPr>
      <w:r w:rsidRPr="006B3416">
        <w:t>The MHWM</w:t>
      </w:r>
      <w:r w:rsidR="00485038" w:rsidRPr="006B3416">
        <w:t xml:space="preserve"> rates</w:t>
      </w:r>
      <w:r w:rsidRPr="006B3416">
        <w:t xml:space="preserve"> for</w:t>
      </w:r>
      <w:r w:rsidR="004120F7" w:rsidRPr="006B3416">
        <w:t xml:space="preserve"> </w:t>
      </w:r>
      <w:r w:rsidR="00477744">
        <w:t>FUH, IET (Initiation and Engagement), and APM were below the 90</w:t>
      </w:r>
      <w:r w:rsidR="00477744" w:rsidRPr="00477744">
        <w:rPr>
          <w:vertAlign w:val="superscript"/>
        </w:rPr>
        <w:t>th</w:t>
      </w:r>
      <w:r w:rsidR="00477744">
        <w:t xml:space="preserve"> percentile, but above the 75</w:t>
      </w:r>
      <w:r w:rsidR="00477744" w:rsidRPr="00477744">
        <w:rPr>
          <w:vertAlign w:val="superscript"/>
        </w:rPr>
        <w:t>th</w:t>
      </w:r>
      <w:r w:rsidR="00477744">
        <w:t xml:space="preserve"> percentile</w:t>
      </w:r>
    </w:p>
    <w:p w14:paraId="7BB359BB" w14:textId="5B7F95F2" w:rsidR="00B8164F" w:rsidRPr="006B3416" w:rsidRDefault="00CF7E71" w:rsidP="00D30870">
      <w:pPr>
        <w:pStyle w:val="ListParagraph"/>
        <w:numPr>
          <w:ilvl w:val="0"/>
          <w:numId w:val="5"/>
        </w:numPr>
      </w:pPr>
      <w:r w:rsidRPr="006B3416">
        <w:t xml:space="preserve">The MHWM rate for </w:t>
      </w:r>
      <w:r w:rsidR="00477744">
        <w:t>AMR was below both the 90</w:t>
      </w:r>
      <w:r w:rsidR="00477744" w:rsidRPr="00477744">
        <w:rPr>
          <w:vertAlign w:val="superscript"/>
        </w:rPr>
        <w:t>th</w:t>
      </w:r>
      <w:r w:rsidR="00477744">
        <w:t xml:space="preserve"> and 75</w:t>
      </w:r>
      <w:r w:rsidR="00477744" w:rsidRPr="00477744">
        <w:rPr>
          <w:vertAlign w:val="superscript"/>
        </w:rPr>
        <w:t>th</w:t>
      </w:r>
      <w:r w:rsidR="00477744">
        <w:t xml:space="preserve"> percentil</w:t>
      </w:r>
      <w:r w:rsidR="00D30870">
        <w:t>e</w:t>
      </w:r>
    </w:p>
    <w:p w14:paraId="40970469" w14:textId="77777777" w:rsidR="00FC3336" w:rsidRDefault="00FC3336" w:rsidP="00C00DE5">
      <w:pPr>
        <w:pStyle w:val="ListParagraph"/>
      </w:pPr>
    </w:p>
    <w:p w14:paraId="48577FC5" w14:textId="77777777" w:rsidR="00BB5230" w:rsidRDefault="00BB5230" w:rsidP="00BB5230">
      <w:pPr>
        <w:sectPr w:rsidR="00BB5230" w:rsidSect="00485038">
          <w:headerReference w:type="default" r:id="rId11"/>
          <w:footerReference w:type="default" r:id="rId12"/>
          <w:pgSz w:w="15840" w:h="12240" w:orient="landscape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01C2A906" w14:textId="08BAF65E" w:rsidR="00E71759" w:rsidRDefault="00E71759" w:rsidP="00E71759">
      <w:pPr>
        <w:pStyle w:val="Caption"/>
        <w:keepNext/>
        <w:rPr>
          <w:color w:val="FF0000"/>
          <w:sz w:val="28"/>
          <w:szCs w:val="28"/>
        </w:rPr>
      </w:pPr>
      <w:r w:rsidRPr="00D9341A">
        <w:rPr>
          <w:sz w:val="28"/>
          <w:szCs w:val="28"/>
        </w:rPr>
        <w:lastRenderedPageBreak/>
        <w:t xml:space="preserve">Table </w:t>
      </w:r>
      <w:r w:rsidRPr="00D9341A">
        <w:rPr>
          <w:sz w:val="28"/>
          <w:szCs w:val="28"/>
        </w:rPr>
        <w:fldChar w:fldCharType="begin"/>
      </w:r>
      <w:r w:rsidRPr="00D9341A">
        <w:rPr>
          <w:sz w:val="28"/>
          <w:szCs w:val="28"/>
        </w:rPr>
        <w:instrText xml:space="preserve"> SEQ Table \* ARABIC </w:instrText>
      </w:r>
      <w:r w:rsidRPr="00D9341A">
        <w:rPr>
          <w:sz w:val="28"/>
          <w:szCs w:val="28"/>
        </w:rPr>
        <w:fldChar w:fldCharType="separate"/>
      </w:r>
      <w:r w:rsidR="000954D6">
        <w:rPr>
          <w:noProof/>
          <w:sz w:val="28"/>
          <w:szCs w:val="28"/>
        </w:rPr>
        <w:t>3</w:t>
      </w:r>
      <w:r w:rsidRPr="00D9341A">
        <w:rPr>
          <w:sz w:val="28"/>
          <w:szCs w:val="28"/>
        </w:rPr>
        <w:fldChar w:fldCharType="end"/>
      </w:r>
      <w:r w:rsidRPr="00D9341A">
        <w:rPr>
          <w:sz w:val="28"/>
          <w:szCs w:val="28"/>
        </w:rPr>
        <w:t xml:space="preserve"> - SCO Performance Measures, </w:t>
      </w:r>
      <w:r w:rsidR="009F4511">
        <w:rPr>
          <w:sz w:val="28"/>
          <w:szCs w:val="28"/>
        </w:rPr>
        <w:t>2019</w:t>
      </w:r>
      <w:r w:rsidRPr="00D9341A">
        <w:rPr>
          <w:sz w:val="28"/>
          <w:szCs w:val="28"/>
        </w:rPr>
        <w:t xml:space="preserve"> (Measurement Period: Calendar Year </w:t>
      </w:r>
      <w:r w:rsidR="00381294">
        <w:rPr>
          <w:sz w:val="28"/>
          <w:szCs w:val="28"/>
        </w:rPr>
        <w:t>2018</w:t>
      </w:r>
      <w:r w:rsidRPr="00D9341A">
        <w:rPr>
          <w:sz w:val="28"/>
          <w:szCs w:val="28"/>
        </w:rPr>
        <w:t>)</w:t>
      </w:r>
      <w:r w:rsidR="007D68BF">
        <w:rPr>
          <w:sz w:val="28"/>
          <w:szCs w:val="28"/>
        </w:rPr>
        <w:t xml:space="preserve"> </w:t>
      </w:r>
    </w:p>
    <w:p w14:paraId="24111560" w14:textId="77777777" w:rsidR="005F024E" w:rsidRPr="005F024E" w:rsidRDefault="005F024E" w:rsidP="005F024E"/>
    <w:tbl>
      <w:tblPr>
        <w:tblStyle w:val="MediumList2-Accent1"/>
        <w:tblpPr w:leftFromText="180" w:rightFromText="180" w:vertAnchor="page" w:horzAnchor="margin" w:tblpXSpec="center" w:tblpY="2086"/>
        <w:tblW w:w="15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2A0" w:firstRow="1" w:lastRow="0" w:firstColumn="1" w:lastColumn="0" w:noHBand="1" w:noVBand="0"/>
        <w:tblCaption w:val="SCO Performance Measures, 2018 "/>
        <w:tblDescription w:val="2018 Measures for senior care options using benchmarks as comparative values."/>
      </w:tblPr>
      <w:tblGrid>
        <w:gridCol w:w="918"/>
        <w:gridCol w:w="3960"/>
        <w:gridCol w:w="990"/>
        <w:gridCol w:w="900"/>
        <w:gridCol w:w="900"/>
        <w:gridCol w:w="810"/>
        <w:gridCol w:w="900"/>
        <w:gridCol w:w="900"/>
        <w:gridCol w:w="1080"/>
        <w:gridCol w:w="990"/>
        <w:gridCol w:w="990"/>
        <w:gridCol w:w="990"/>
        <w:gridCol w:w="1010"/>
      </w:tblGrid>
      <w:tr w:rsidR="00E76D67" w14:paraId="4EAD09EE" w14:textId="77777777" w:rsidTr="00E108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7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18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14:paraId="6C32C8E1" w14:textId="77777777" w:rsidR="00A36C54" w:rsidRDefault="00A36C54" w:rsidP="00E108DD">
            <w:pPr>
              <w:jc w:val="center"/>
              <w:rPr>
                <w:rFonts w:ascii="Calibri" w:hAnsi="Calibri"/>
                <w:b/>
                <w:bCs/>
                <w:sz w:val="18"/>
              </w:rPr>
            </w:pPr>
            <w:r>
              <w:rPr>
                <w:rFonts w:ascii="Calibri" w:hAnsi="Calibri"/>
                <w:b/>
                <w:bCs/>
                <w:sz w:val="18"/>
              </w:rPr>
              <w:t>Measure Code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60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14:paraId="73514FC1" w14:textId="64AF0963" w:rsidR="00A36C54" w:rsidRPr="00EF3A66" w:rsidRDefault="009F4511" w:rsidP="00E108DD">
            <w:pPr>
              <w:jc w:val="center"/>
              <w:rPr>
                <w:rFonts w:ascii="Calibri" w:hAnsi="Calibri"/>
                <w:b/>
                <w:bCs/>
                <w:sz w:val="18"/>
                <w:szCs w:val="22"/>
              </w:rPr>
            </w:pPr>
            <w:r>
              <w:rPr>
                <w:rFonts w:ascii="Calibri" w:hAnsi="Calibri"/>
                <w:b/>
                <w:bCs/>
                <w:sz w:val="18"/>
                <w:szCs w:val="22"/>
              </w:rPr>
              <w:t>2019</w:t>
            </w:r>
            <w:r w:rsidR="00A36C54" w:rsidRPr="00EF3A66">
              <w:rPr>
                <w:rFonts w:ascii="Calibri" w:hAnsi="Calibri"/>
                <w:b/>
                <w:bCs/>
                <w:sz w:val="18"/>
                <w:szCs w:val="22"/>
              </w:rPr>
              <w:t xml:space="preserve"> Measures</w:t>
            </w:r>
          </w:p>
        </w:tc>
        <w:tc>
          <w:tcPr>
            <w:tcW w:w="990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14:paraId="116D8E3C" w14:textId="77777777" w:rsidR="00A36C54" w:rsidRPr="00666EE7" w:rsidRDefault="00A36C54" w:rsidP="00E108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18"/>
              </w:rPr>
            </w:pPr>
            <w:r w:rsidRPr="00666EE7">
              <w:rPr>
                <w:rFonts w:asciiTheme="minorHAnsi" w:hAnsiTheme="minorHAnsi"/>
                <w:b/>
                <w:sz w:val="18"/>
              </w:rPr>
              <w:t>BMCHP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14:paraId="32F655A9" w14:textId="77777777" w:rsidR="00A36C54" w:rsidRPr="00666EE7" w:rsidRDefault="00A36C54" w:rsidP="00E108DD">
            <w:pPr>
              <w:jc w:val="center"/>
              <w:rPr>
                <w:rFonts w:asciiTheme="minorHAnsi" w:hAnsiTheme="minorHAnsi"/>
                <w:b/>
                <w:sz w:val="18"/>
              </w:rPr>
            </w:pPr>
            <w:r w:rsidRPr="00666EE7">
              <w:rPr>
                <w:rFonts w:asciiTheme="minorHAnsi" w:hAnsiTheme="minorHAnsi"/>
                <w:b/>
                <w:sz w:val="18"/>
              </w:rPr>
              <w:t>CCA</w:t>
            </w:r>
          </w:p>
        </w:tc>
        <w:tc>
          <w:tcPr>
            <w:tcW w:w="900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14:paraId="2F410146" w14:textId="77777777" w:rsidR="00A36C54" w:rsidRPr="00666EE7" w:rsidRDefault="00A36C54" w:rsidP="00E108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18"/>
              </w:rPr>
            </w:pPr>
            <w:r w:rsidRPr="00666EE7">
              <w:rPr>
                <w:rFonts w:asciiTheme="minorHAnsi" w:hAnsiTheme="minorHAnsi"/>
                <w:b/>
                <w:sz w:val="18"/>
              </w:rPr>
              <w:t>FH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14:paraId="6BDA9BD7" w14:textId="77777777" w:rsidR="00A36C54" w:rsidRPr="00666EE7" w:rsidRDefault="00A36C54" w:rsidP="00E108DD">
            <w:pPr>
              <w:jc w:val="center"/>
              <w:rPr>
                <w:rFonts w:asciiTheme="minorHAnsi" w:hAnsiTheme="minorHAnsi"/>
                <w:b/>
                <w:sz w:val="18"/>
              </w:rPr>
            </w:pPr>
            <w:r w:rsidRPr="00666EE7">
              <w:rPr>
                <w:rFonts w:asciiTheme="minorHAnsi" w:hAnsiTheme="minorHAnsi"/>
                <w:b/>
                <w:sz w:val="18"/>
              </w:rPr>
              <w:t>SWH</w:t>
            </w:r>
          </w:p>
        </w:tc>
        <w:tc>
          <w:tcPr>
            <w:tcW w:w="900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14:paraId="3C9976E6" w14:textId="77777777" w:rsidR="00A36C54" w:rsidRPr="00666EE7" w:rsidRDefault="00A36C54" w:rsidP="00E108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18"/>
              </w:rPr>
            </w:pPr>
            <w:r w:rsidRPr="00666EE7">
              <w:rPr>
                <w:rFonts w:asciiTheme="minorHAnsi" w:hAnsiTheme="minorHAnsi"/>
                <w:b/>
                <w:sz w:val="18"/>
              </w:rPr>
              <w:t>Tufts HP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14:paraId="66732FB1" w14:textId="77777777" w:rsidR="00A36C54" w:rsidRPr="00666EE7" w:rsidRDefault="00A36C54" w:rsidP="00E108DD">
            <w:pPr>
              <w:jc w:val="center"/>
              <w:rPr>
                <w:rFonts w:asciiTheme="minorHAnsi" w:hAnsiTheme="minorHAnsi"/>
                <w:b/>
                <w:sz w:val="18"/>
              </w:rPr>
            </w:pPr>
            <w:r w:rsidRPr="00666EE7">
              <w:rPr>
                <w:rFonts w:asciiTheme="minorHAnsi" w:hAnsiTheme="minorHAnsi"/>
                <w:b/>
                <w:sz w:val="18"/>
              </w:rPr>
              <w:t>UHC</w:t>
            </w:r>
          </w:p>
        </w:tc>
        <w:tc>
          <w:tcPr>
            <w:tcW w:w="1080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14:paraId="6BF986D8" w14:textId="77777777" w:rsidR="00A36C54" w:rsidRDefault="00A36C54" w:rsidP="00E108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sz w:val="18"/>
              </w:rPr>
            </w:pPr>
            <w:r w:rsidRPr="00EF3A66">
              <w:rPr>
                <w:rFonts w:ascii="Calibri" w:hAnsi="Calibri"/>
                <w:b/>
                <w:bCs/>
                <w:sz w:val="18"/>
                <w:szCs w:val="22"/>
              </w:rPr>
              <w:t>MH Weighted Mean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14:paraId="5EB6FBBC" w14:textId="77777777" w:rsidR="00A36C54" w:rsidRPr="00EF3A66" w:rsidRDefault="00A36C54" w:rsidP="00E108DD">
            <w:pPr>
              <w:jc w:val="center"/>
              <w:rPr>
                <w:rFonts w:ascii="Calibri" w:hAnsi="Calibri"/>
                <w:b/>
                <w:bCs/>
                <w:sz w:val="18"/>
                <w:szCs w:val="22"/>
              </w:rPr>
            </w:pPr>
            <w:r>
              <w:rPr>
                <w:rFonts w:ascii="Calibri" w:hAnsi="Calibri"/>
                <w:b/>
                <w:bCs/>
                <w:sz w:val="18"/>
                <w:szCs w:val="22"/>
              </w:rPr>
              <w:t>Nat'l Medicare</w:t>
            </w:r>
            <w:r w:rsidRPr="00EF3A66">
              <w:rPr>
                <w:rFonts w:ascii="Calibri" w:hAnsi="Calibri"/>
                <w:b/>
                <w:bCs/>
                <w:sz w:val="18"/>
                <w:szCs w:val="22"/>
              </w:rPr>
              <w:t xml:space="preserve"> 75th Percentile</w:t>
            </w:r>
          </w:p>
        </w:tc>
        <w:tc>
          <w:tcPr>
            <w:tcW w:w="990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14:paraId="2CE45176" w14:textId="77777777" w:rsidR="00A36C54" w:rsidRPr="00EF3A66" w:rsidRDefault="00A36C54" w:rsidP="00E108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sz w:val="18"/>
                <w:szCs w:val="22"/>
              </w:rPr>
            </w:pPr>
            <w:proofErr w:type="gramStart"/>
            <w:r>
              <w:rPr>
                <w:rFonts w:ascii="Calibri" w:hAnsi="Calibri"/>
                <w:b/>
                <w:bCs/>
                <w:sz w:val="18"/>
                <w:szCs w:val="22"/>
              </w:rPr>
              <w:t>Nat'l  Medicare</w:t>
            </w:r>
            <w:proofErr w:type="gramEnd"/>
            <w:r w:rsidRPr="00EF3A66">
              <w:rPr>
                <w:rFonts w:ascii="Calibri" w:hAnsi="Calibri"/>
                <w:b/>
                <w:bCs/>
                <w:sz w:val="18"/>
                <w:szCs w:val="22"/>
              </w:rPr>
              <w:t xml:space="preserve"> </w:t>
            </w:r>
            <w:r>
              <w:rPr>
                <w:rFonts w:ascii="Calibri" w:hAnsi="Calibri"/>
                <w:b/>
                <w:bCs/>
                <w:sz w:val="18"/>
                <w:szCs w:val="22"/>
              </w:rPr>
              <w:t>90</w:t>
            </w:r>
            <w:r w:rsidRPr="00EF3A66">
              <w:rPr>
                <w:rFonts w:ascii="Calibri" w:hAnsi="Calibri"/>
                <w:b/>
                <w:bCs/>
                <w:sz w:val="18"/>
                <w:szCs w:val="22"/>
              </w:rPr>
              <w:t>th Percentile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D9D9D9" w:themeFill="background1" w:themeFillShade="D9"/>
          </w:tcPr>
          <w:p w14:paraId="4E15E080" w14:textId="77777777" w:rsidR="00A36C54" w:rsidRDefault="00A36C54" w:rsidP="00E108DD">
            <w:pPr>
              <w:jc w:val="center"/>
              <w:rPr>
                <w:rFonts w:ascii="Calibri" w:hAnsi="Calibri"/>
                <w:b/>
                <w:bCs/>
                <w:sz w:val="18"/>
              </w:rPr>
            </w:pPr>
            <w:r>
              <w:rPr>
                <w:rFonts w:ascii="Calibri" w:hAnsi="Calibri"/>
                <w:b/>
                <w:bCs/>
                <w:sz w:val="18"/>
                <w:szCs w:val="22"/>
              </w:rPr>
              <w:t>Nat'l Medicaid</w:t>
            </w:r>
            <w:r w:rsidRPr="00EF3A66">
              <w:rPr>
                <w:rFonts w:ascii="Calibri" w:hAnsi="Calibri"/>
                <w:b/>
                <w:bCs/>
                <w:sz w:val="18"/>
                <w:szCs w:val="22"/>
              </w:rPr>
              <w:t>75th Percentile</w:t>
            </w:r>
          </w:p>
        </w:tc>
        <w:tc>
          <w:tcPr>
            <w:tcW w:w="1010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D9D9D9" w:themeFill="background1" w:themeFillShade="D9"/>
          </w:tcPr>
          <w:p w14:paraId="38527707" w14:textId="77777777" w:rsidR="00A36C54" w:rsidRDefault="00A36C54" w:rsidP="00E108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sz w:val="18"/>
              </w:rPr>
            </w:pPr>
            <w:proofErr w:type="gramStart"/>
            <w:r>
              <w:rPr>
                <w:rFonts w:ascii="Calibri" w:hAnsi="Calibri"/>
                <w:b/>
                <w:bCs/>
                <w:sz w:val="18"/>
                <w:szCs w:val="22"/>
              </w:rPr>
              <w:t>Nat'l  Medicaid</w:t>
            </w:r>
            <w:proofErr w:type="gramEnd"/>
            <w:r w:rsidRPr="00EF3A66">
              <w:rPr>
                <w:rFonts w:ascii="Calibri" w:hAnsi="Calibri"/>
                <w:b/>
                <w:bCs/>
                <w:sz w:val="18"/>
                <w:szCs w:val="22"/>
              </w:rPr>
              <w:t xml:space="preserve"> </w:t>
            </w:r>
            <w:r>
              <w:rPr>
                <w:rFonts w:ascii="Calibri" w:hAnsi="Calibri"/>
                <w:b/>
                <w:bCs/>
                <w:sz w:val="18"/>
                <w:szCs w:val="22"/>
              </w:rPr>
              <w:t>90</w:t>
            </w:r>
            <w:r w:rsidRPr="00EF3A66">
              <w:rPr>
                <w:rFonts w:ascii="Calibri" w:hAnsi="Calibri"/>
                <w:b/>
                <w:bCs/>
                <w:sz w:val="18"/>
                <w:szCs w:val="22"/>
              </w:rPr>
              <w:t>th Percentile</w:t>
            </w:r>
          </w:p>
        </w:tc>
      </w:tr>
      <w:tr w:rsidR="006B3416" w14:paraId="2CCD0A29" w14:textId="77777777" w:rsidTr="00893856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" w:type="dxa"/>
            <w:tcBorders>
              <w:top w:val="single" w:sz="8" w:space="0" w:color="595959" w:themeColor="text1" w:themeTint="A6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5F62C6C0" w14:textId="77777777" w:rsidR="006B3416" w:rsidRPr="0048411D" w:rsidRDefault="006B3416" w:rsidP="00672F50">
            <w:pPr>
              <w:rPr>
                <w:b/>
                <w:color w:val="auto"/>
                <w:sz w:val="18"/>
              </w:rPr>
            </w:pPr>
            <w:r w:rsidRPr="0048411D">
              <w:rPr>
                <w:rFonts w:asciiTheme="minorHAnsi" w:hAnsiTheme="minorHAnsi"/>
                <w:b/>
                <w:color w:val="auto"/>
                <w:sz w:val="18"/>
              </w:rPr>
              <w:t>AMM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60" w:type="dxa"/>
            <w:tcBorders>
              <w:top w:val="single" w:sz="8" w:space="0" w:color="595959" w:themeColor="text1" w:themeTint="A6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6B6FA50A" w14:textId="77777777" w:rsidR="006B3416" w:rsidRPr="001F6534" w:rsidRDefault="006B3416" w:rsidP="00672F50">
            <w:pPr>
              <w:rPr>
                <w:rFonts w:asciiTheme="minorHAnsi" w:hAnsiTheme="minorHAnsi"/>
                <w:b/>
                <w:color w:val="auto"/>
                <w:sz w:val="18"/>
              </w:rPr>
            </w:pPr>
            <w:r w:rsidRPr="001F6534">
              <w:rPr>
                <w:rFonts w:asciiTheme="minorHAnsi" w:hAnsiTheme="minorHAnsi"/>
                <w:b/>
                <w:color w:val="auto"/>
                <w:sz w:val="18"/>
              </w:rPr>
              <w:t>Antidepressant Medication Management</w:t>
            </w:r>
          </w:p>
        </w:tc>
        <w:tc>
          <w:tcPr>
            <w:tcW w:w="10460" w:type="dxa"/>
            <w:gridSpan w:val="11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28A19E" w14:textId="77777777" w:rsidR="006B3416" w:rsidRPr="0048411D" w:rsidRDefault="006B3416" w:rsidP="00672F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72F50" w14:paraId="4DFD7F81" w14:textId="77777777" w:rsidTr="00672F50">
        <w:trPr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510B7F9D" w14:textId="77777777" w:rsidR="00672F50" w:rsidRPr="0048411D" w:rsidRDefault="00672F50" w:rsidP="00672F50">
            <w:pPr>
              <w:ind w:left="720"/>
              <w:rPr>
                <w:b/>
                <w:color w:val="auto"/>
                <w:sz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6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412B9722" w14:textId="77777777" w:rsidR="00672F50" w:rsidRPr="004E20F8" w:rsidRDefault="00672F50" w:rsidP="00672F50">
            <w:pPr>
              <w:ind w:left="720"/>
              <w:rPr>
                <w:rFonts w:asciiTheme="minorHAnsi" w:hAnsiTheme="minorHAnsi"/>
                <w:b/>
                <w:color w:val="FF0000"/>
                <w:sz w:val="18"/>
              </w:rPr>
            </w:pPr>
            <w:r w:rsidRPr="004E20F8">
              <w:rPr>
                <w:rFonts w:asciiTheme="minorHAnsi" w:hAnsiTheme="minorHAnsi"/>
                <w:b/>
                <w:color w:val="1F497D" w:themeColor="text2"/>
                <w:sz w:val="18"/>
              </w:rPr>
              <w:t xml:space="preserve">Effective Acute Phase  </w:t>
            </w: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51B8CF" w14:textId="11336C6B" w:rsidR="00672F50" w:rsidRPr="00323606" w:rsidRDefault="00F83103" w:rsidP="002517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23606">
              <w:rPr>
                <w:rFonts w:ascii="Arial" w:hAnsi="Arial" w:cs="Arial"/>
                <w:color w:val="auto"/>
                <w:sz w:val="18"/>
                <w:szCs w:val="18"/>
              </w:rPr>
              <w:t>N/A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2BC5A7" w14:textId="290C795A" w:rsidR="00672F50" w:rsidRPr="00323606" w:rsidRDefault="00F83103" w:rsidP="002517E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23606">
              <w:rPr>
                <w:rFonts w:ascii="Arial" w:hAnsi="Arial" w:cs="Arial"/>
                <w:color w:val="auto"/>
                <w:sz w:val="18"/>
                <w:szCs w:val="18"/>
              </w:rPr>
              <w:t>72.7%</w:t>
            </w: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4A5317" w14:textId="1EEB9A6B" w:rsidR="00672F50" w:rsidRPr="00323606" w:rsidRDefault="00F83103" w:rsidP="002517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23606">
              <w:rPr>
                <w:rFonts w:ascii="Arial" w:hAnsi="Arial" w:cs="Arial"/>
                <w:color w:val="auto"/>
                <w:sz w:val="18"/>
                <w:szCs w:val="18"/>
              </w:rPr>
              <w:t>71.7%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624E67" w14:textId="70423E78" w:rsidR="00672F50" w:rsidRPr="00323606" w:rsidRDefault="00F83103" w:rsidP="002517E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23606">
              <w:rPr>
                <w:rFonts w:ascii="Arial" w:hAnsi="Arial" w:cs="Arial"/>
                <w:color w:val="auto"/>
                <w:sz w:val="18"/>
                <w:szCs w:val="18"/>
              </w:rPr>
              <w:t>72</w:t>
            </w:r>
            <w:r w:rsidR="00D5777D" w:rsidRPr="0032360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  <w:r w:rsidRPr="00323606">
              <w:rPr>
                <w:rFonts w:ascii="Arial" w:hAnsi="Arial" w:cs="Arial"/>
                <w:color w:val="auto"/>
                <w:sz w:val="18"/>
                <w:szCs w:val="18"/>
              </w:rPr>
              <w:t>5%</w:t>
            </w: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66B655" w14:textId="411AEA10" w:rsidR="00672F50" w:rsidRPr="00323606" w:rsidRDefault="00F83103" w:rsidP="002517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23606">
              <w:rPr>
                <w:rFonts w:ascii="Arial" w:hAnsi="Arial" w:cs="Arial"/>
                <w:color w:val="auto"/>
                <w:sz w:val="18"/>
                <w:szCs w:val="18"/>
              </w:rPr>
              <w:t>63.8%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6DD0D0" w14:textId="29E02593" w:rsidR="00672F50" w:rsidRPr="00323606" w:rsidRDefault="00F83103" w:rsidP="002517E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23606">
              <w:rPr>
                <w:rFonts w:ascii="Arial" w:hAnsi="Arial" w:cs="Arial"/>
                <w:color w:val="auto"/>
                <w:sz w:val="18"/>
                <w:szCs w:val="18"/>
              </w:rPr>
              <w:t>68.6%</w:t>
            </w: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F0B805" w14:textId="3D94EAEE" w:rsidR="00672F50" w:rsidRPr="00323606" w:rsidRDefault="00F83103" w:rsidP="002517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23606">
              <w:rPr>
                <w:rFonts w:ascii="Arial" w:hAnsi="Arial" w:cs="Arial"/>
                <w:color w:val="auto"/>
                <w:sz w:val="18"/>
                <w:szCs w:val="18"/>
              </w:rPr>
              <w:t>70.5%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D0666B" w14:textId="1435E396" w:rsidR="00672F50" w:rsidRPr="00323606" w:rsidRDefault="00B8415F" w:rsidP="002517E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23606">
              <w:rPr>
                <w:rFonts w:ascii="Arial" w:hAnsi="Arial" w:cs="Arial"/>
                <w:color w:val="auto"/>
                <w:sz w:val="18"/>
                <w:szCs w:val="18"/>
              </w:rPr>
              <w:t>↓</w:t>
            </w: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F5DF1A" w14:textId="349603DE" w:rsidR="00672F50" w:rsidRPr="00323606" w:rsidRDefault="00B8415F" w:rsidP="002517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23606">
              <w:rPr>
                <w:rFonts w:ascii="Arial" w:hAnsi="Arial" w:cs="Arial"/>
                <w:color w:val="auto"/>
                <w:sz w:val="18"/>
                <w:szCs w:val="18"/>
              </w:rPr>
              <w:t>↓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7CC62F" w14:textId="1AF4C6D8" w:rsidR="00672F50" w:rsidRPr="00323606" w:rsidRDefault="00B8415F" w:rsidP="002517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3606">
              <w:rPr>
                <w:rFonts w:ascii="Arial" w:hAnsi="Arial" w:cs="Arial"/>
                <w:sz w:val="18"/>
                <w:szCs w:val="18"/>
              </w:rPr>
              <w:t>↑</w:t>
            </w:r>
          </w:p>
        </w:tc>
        <w:tc>
          <w:tcPr>
            <w:tcW w:w="10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CBB578" w14:textId="5B38652F" w:rsidR="00672F50" w:rsidRPr="00323606" w:rsidRDefault="00541BD3" w:rsidP="002517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41BD3">
              <w:rPr>
                <w:rFonts w:ascii="Arial" w:hAnsi="Arial" w:cs="Arial"/>
                <w:sz w:val="18"/>
                <w:szCs w:val="18"/>
              </w:rPr>
              <w:t>↑</w:t>
            </w:r>
          </w:p>
        </w:tc>
      </w:tr>
      <w:tr w:rsidR="00672F50" w14:paraId="4C1DA917" w14:textId="77777777" w:rsidTr="00672F50">
        <w:trPr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11115993" w14:textId="77777777" w:rsidR="00672F50" w:rsidRPr="0048411D" w:rsidRDefault="00672F50" w:rsidP="00672F50">
            <w:pPr>
              <w:ind w:left="720"/>
              <w:rPr>
                <w:b/>
                <w:color w:val="auto"/>
                <w:sz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6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61A60A7B" w14:textId="77777777" w:rsidR="00672F50" w:rsidRPr="004E20F8" w:rsidRDefault="00672F50" w:rsidP="00672F50">
            <w:pPr>
              <w:ind w:left="720"/>
              <w:rPr>
                <w:rFonts w:asciiTheme="minorHAnsi" w:hAnsiTheme="minorHAnsi"/>
                <w:b/>
                <w:color w:val="FF0000"/>
                <w:sz w:val="18"/>
              </w:rPr>
            </w:pPr>
            <w:r w:rsidRPr="004E20F8">
              <w:rPr>
                <w:rFonts w:asciiTheme="minorHAnsi" w:hAnsiTheme="minorHAnsi"/>
                <w:b/>
                <w:color w:val="1F497D" w:themeColor="text2"/>
                <w:sz w:val="18"/>
              </w:rPr>
              <w:t xml:space="preserve">Effective Continuation Phase </w:t>
            </w: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ED05B9" w14:textId="78C5AE65" w:rsidR="00672F50" w:rsidRPr="00323606" w:rsidRDefault="005E34E2" w:rsidP="002517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23606">
              <w:rPr>
                <w:rFonts w:ascii="Arial" w:hAnsi="Arial" w:cs="Arial"/>
                <w:color w:val="auto"/>
                <w:sz w:val="18"/>
                <w:szCs w:val="18"/>
              </w:rPr>
              <w:t>N/A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015968" w14:textId="1B595BDA" w:rsidR="00672F50" w:rsidRPr="00323606" w:rsidRDefault="005E34E2" w:rsidP="002517E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23606">
              <w:rPr>
                <w:rFonts w:ascii="Arial" w:hAnsi="Arial" w:cs="Arial"/>
                <w:color w:val="auto"/>
                <w:sz w:val="18"/>
                <w:szCs w:val="18"/>
              </w:rPr>
              <w:t>58.4%</w:t>
            </w: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CFC466" w14:textId="4C09A729" w:rsidR="00672F50" w:rsidRPr="00323606" w:rsidRDefault="005E34E2" w:rsidP="002517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23606">
              <w:rPr>
                <w:rFonts w:ascii="Arial" w:hAnsi="Arial" w:cs="Arial"/>
                <w:color w:val="auto"/>
                <w:sz w:val="18"/>
                <w:szCs w:val="18"/>
              </w:rPr>
              <w:t>59.5%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AE39D2" w14:textId="3C46CDBA" w:rsidR="00672F50" w:rsidRPr="00323606" w:rsidRDefault="005E34E2" w:rsidP="002517E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23606">
              <w:rPr>
                <w:rFonts w:ascii="Arial" w:hAnsi="Arial" w:cs="Arial"/>
                <w:color w:val="auto"/>
                <w:sz w:val="18"/>
                <w:szCs w:val="18"/>
              </w:rPr>
              <w:t>59.1%</w:t>
            </w: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ED130B" w14:textId="1F481909" w:rsidR="00672F50" w:rsidRPr="00323606" w:rsidRDefault="005E34E2" w:rsidP="002517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23606">
              <w:rPr>
                <w:rFonts w:ascii="Arial" w:hAnsi="Arial" w:cs="Arial"/>
                <w:color w:val="auto"/>
                <w:sz w:val="18"/>
                <w:szCs w:val="18"/>
              </w:rPr>
              <w:t>52.4%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005A1A" w14:textId="1B2B84A0" w:rsidR="00672F50" w:rsidRPr="00323606" w:rsidRDefault="005E34E2" w:rsidP="002517E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23606">
              <w:rPr>
                <w:rFonts w:ascii="Arial" w:hAnsi="Arial" w:cs="Arial"/>
                <w:color w:val="auto"/>
                <w:sz w:val="18"/>
                <w:szCs w:val="18"/>
              </w:rPr>
              <w:t>57.3%</w:t>
            </w: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8D4765" w14:textId="69AAC57F" w:rsidR="00672F50" w:rsidRPr="00323606" w:rsidRDefault="005E34E2" w:rsidP="002517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23606">
              <w:rPr>
                <w:rFonts w:ascii="Arial" w:hAnsi="Arial" w:cs="Arial"/>
                <w:color w:val="auto"/>
                <w:sz w:val="18"/>
                <w:szCs w:val="18"/>
              </w:rPr>
              <w:t>57.9%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F8F77C" w14:textId="4C7588E5" w:rsidR="00672F50" w:rsidRPr="00323606" w:rsidRDefault="00B8415F" w:rsidP="002517E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23606">
              <w:rPr>
                <w:rFonts w:ascii="Arial" w:hAnsi="Arial" w:cs="Arial"/>
                <w:color w:val="auto"/>
                <w:sz w:val="18"/>
                <w:szCs w:val="18"/>
              </w:rPr>
              <w:t>↓</w:t>
            </w: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3B2B63" w14:textId="3FBB7D2B" w:rsidR="00672F50" w:rsidRPr="00323606" w:rsidRDefault="00B8415F" w:rsidP="002517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23606">
              <w:rPr>
                <w:rFonts w:ascii="Arial" w:hAnsi="Arial" w:cs="Arial"/>
                <w:color w:val="auto"/>
                <w:sz w:val="18"/>
                <w:szCs w:val="18"/>
              </w:rPr>
              <w:t>↓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FC388D" w14:textId="0470BF2F" w:rsidR="00672F50" w:rsidRPr="00323606" w:rsidRDefault="00B8415F" w:rsidP="002517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3606">
              <w:rPr>
                <w:rFonts w:ascii="Arial" w:hAnsi="Arial" w:cs="Arial"/>
                <w:sz w:val="18"/>
                <w:szCs w:val="18"/>
              </w:rPr>
              <w:t>↑</w:t>
            </w:r>
          </w:p>
        </w:tc>
        <w:tc>
          <w:tcPr>
            <w:tcW w:w="10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124CEC" w14:textId="1AB76823" w:rsidR="00672F50" w:rsidRPr="00323606" w:rsidRDefault="00B8415F" w:rsidP="002517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323606">
              <w:rPr>
                <w:rFonts w:ascii="Arial" w:hAnsi="Arial" w:cs="Arial"/>
                <w:sz w:val="18"/>
                <w:szCs w:val="18"/>
              </w:rPr>
              <w:t>↑</w:t>
            </w:r>
          </w:p>
        </w:tc>
      </w:tr>
      <w:tr w:rsidR="00672F50" w14:paraId="28F72C15" w14:textId="77777777" w:rsidTr="00672F50">
        <w:trPr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28ECA967" w14:textId="77777777" w:rsidR="00672F50" w:rsidRPr="00942266" w:rsidRDefault="00672F50" w:rsidP="00672F50">
            <w:pPr>
              <w:rPr>
                <w:b/>
                <w:color w:val="auto"/>
                <w:sz w:val="18"/>
              </w:rPr>
            </w:pPr>
            <w:r w:rsidRPr="00942266">
              <w:rPr>
                <w:rFonts w:asciiTheme="minorHAnsi" w:hAnsiTheme="minorHAnsi"/>
                <w:b/>
                <w:color w:val="auto"/>
                <w:sz w:val="18"/>
              </w:rPr>
              <w:t>COA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6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1A2BAA4A" w14:textId="77777777" w:rsidR="00672F50" w:rsidRPr="004E20F8" w:rsidRDefault="00672F50" w:rsidP="00672F50">
            <w:pPr>
              <w:rPr>
                <w:rFonts w:asciiTheme="minorHAnsi" w:hAnsiTheme="minorHAnsi"/>
                <w:b/>
                <w:color w:val="FF0000"/>
                <w:sz w:val="18"/>
              </w:rPr>
            </w:pPr>
            <w:r w:rsidRPr="004E20F8">
              <w:rPr>
                <w:rFonts w:asciiTheme="minorHAnsi" w:hAnsiTheme="minorHAnsi"/>
                <w:b/>
                <w:color w:val="auto"/>
                <w:sz w:val="18"/>
              </w:rPr>
              <w:t xml:space="preserve">Care for Older Adults (Advance Care Plan Only) </w:t>
            </w: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309281" w14:textId="58020F4C" w:rsidR="00672F50" w:rsidRPr="00323606" w:rsidRDefault="003B7B41" w:rsidP="002517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323606">
              <w:rPr>
                <w:rFonts w:asciiTheme="minorHAnsi" w:hAnsiTheme="minorHAnsi"/>
                <w:color w:val="auto"/>
                <w:sz w:val="20"/>
                <w:szCs w:val="20"/>
              </w:rPr>
              <w:t>88.5%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712C7E" w14:textId="696480EE" w:rsidR="00672F50" w:rsidRPr="00323606" w:rsidRDefault="003B7B41" w:rsidP="002517E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23606">
              <w:rPr>
                <w:rFonts w:ascii="Arial" w:hAnsi="Arial" w:cs="Arial"/>
                <w:color w:val="auto"/>
                <w:sz w:val="18"/>
                <w:szCs w:val="18"/>
              </w:rPr>
              <w:t>87.7%</w:t>
            </w: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C49826" w14:textId="7633E5FA" w:rsidR="00672F50" w:rsidRPr="00323606" w:rsidRDefault="003B7B41" w:rsidP="002517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23606">
              <w:rPr>
                <w:rFonts w:ascii="Arial" w:hAnsi="Arial" w:cs="Arial"/>
                <w:color w:val="auto"/>
                <w:sz w:val="18"/>
                <w:szCs w:val="18"/>
              </w:rPr>
              <w:t>69.4%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0D8A06" w14:textId="61FD9A44" w:rsidR="00672F50" w:rsidRPr="00323606" w:rsidRDefault="003B7B41" w:rsidP="002517E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23606">
              <w:rPr>
                <w:rFonts w:ascii="Arial" w:hAnsi="Arial" w:cs="Arial"/>
                <w:color w:val="auto"/>
                <w:sz w:val="18"/>
                <w:szCs w:val="18"/>
              </w:rPr>
              <w:t>97.2%</w:t>
            </w: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74E611" w14:textId="6FEAF40B" w:rsidR="00672F50" w:rsidRPr="00323606" w:rsidRDefault="003B7B41" w:rsidP="002517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23606">
              <w:rPr>
                <w:rFonts w:ascii="Arial" w:hAnsi="Arial" w:cs="Arial"/>
                <w:color w:val="auto"/>
                <w:sz w:val="18"/>
                <w:szCs w:val="18"/>
              </w:rPr>
              <w:t>97.0%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AAFB82" w14:textId="02921496" w:rsidR="00672F50" w:rsidRPr="00323606" w:rsidRDefault="003B7B41" w:rsidP="002517E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23606">
              <w:rPr>
                <w:rFonts w:ascii="Arial" w:hAnsi="Arial" w:cs="Arial"/>
                <w:color w:val="auto"/>
                <w:sz w:val="18"/>
                <w:szCs w:val="18"/>
              </w:rPr>
              <w:t>73.0%</w:t>
            </w: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7F8232" w14:textId="460C7ED9" w:rsidR="00672F50" w:rsidRPr="00323606" w:rsidRDefault="003B7B41" w:rsidP="002517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23606">
              <w:rPr>
                <w:rFonts w:ascii="Arial" w:hAnsi="Arial" w:cs="Arial"/>
                <w:color w:val="auto"/>
                <w:sz w:val="18"/>
                <w:szCs w:val="18"/>
              </w:rPr>
              <w:t>83.</w:t>
            </w:r>
            <w:r w:rsidR="00E153CB" w:rsidRPr="00323606">
              <w:rPr>
                <w:rFonts w:ascii="Arial" w:hAnsi="Arial" w:cs="Arial"/>
                <w:color w:val="auto"/>
                <w:sz w:val="18"/>
                <w:szCs w:val="18"/>
              </w:rPr>
              <w:t>9</w:t>
            </w:r>
            <w:r w:rsidRPr="00323606">
              <w:rPr>
                <w:rFonts w:ascii="Arial" w:hAnsi="Arial" w:cs="Arial"/>
                <w:color w:val="auto"/>
                <w:sz w:val="18"/>
                <w:szCs w:val="18"/>
              </w:rPr>
              <w:t>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B27516" w14:textId="057C7C01" w:rsidR="00672F50" w:rsidRPr="00323606" w:rsidRDefault="003B7B41" w:rsidP="002517E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23606">
              <w:rPr>
                <w:rFonts w:ascii="Arial" w:hAnsi="Arial" w:cs="Arial"/>
                <w:color w:val="auto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4273F4" w14:textId="5EC0FA3C" w:rsidR="00672F50" w:rsidRPr="00323606" w:rsidRDefault="003B7B41" w:rsidP="002517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23606">
              <w:rPr>
                <w:rFonts w:ascii="Arial" w:hAnsi="Arial" w:cs="Arial"/>
                <w:color w:val="auto"/>
                <w:sz w:val="18"/>
                <w:szCs w:val="18"/>
              </w:rPr>
              <w:t>N/A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6742DE" w14:textId="502E2EBA" w:rsidR="00672F50" w:rsidRPr="00323606" w:rsidRDefault="00F606A7" w:rsidP="002517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3606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7CEF5A" w14:textId="550C33DB" w:rsidR="00672F50" w:rsidRPr="00323606" w:rsidRDefault="00F606A7" w:rsidP="002517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323606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672F50" w14:paraId="7F0AFDED" w14:textId="77777777" w:rsidTr="00672F50">
        <w:trPr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2D62FA0C" w14:textId="77777777" w:rsidR="00672F50" w:rsidRPr="00942266" w:rsidRDefault="00672F50" w:rsidP="00672F50">
            <w:pPr>
              <w:rPr>
                <w:b/>
                <w:color w:val="auto"/>
                <w:sz w:val="18"/>
              </w:rPr>
            </w:pPr>
            <w:r w:rsidRPr="00942266">
              <w:rPr>
                <w:rFonts w:asciiTheme="minorHAnsi" w:hAnsiTheme="minorHAnsi"/>
                <w:b/>
                <w:color w:val="auto"/>
                <w:sz w:val="18"/>
              </w:rPr>
              <w:t>COL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6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491F5EB9" w14:textId="77777777" w:rsidR="00672F50" w:rsidRPr="004E20F8" w:rsidRDefault="00672F50" w:rsidP="00672F50">
            <w:pPr>
              <w:rPr>
                <w:rFonts w:asciiTheme="minorHAnsi" w:hAnsiTheme="minorHAnsi"/>
                <w:b/>
                <w:color w:val="FF0000"/>
                <w:sz w:val="18"/>
              </w:rPr>
            </w:pPr>
            <w:r w:rsidRPr="004E20F8">
              <w:rPr>
                <w:rFonts w:asciiTheme="minorHAnsi" w:hAnsiTheme="minorHAnsi"/>
                <w:b/>
                <w:color w:val="auto"/>
                <w:sz w:val="18"/>
              </w:rPr>
              <w:t xml:space="preserve">Colorectal Cancer Screening </w:t>
            </w: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81BA2B" w14:textId="50C85B3C" w:rsidR="00672F50" w:rsidRPr="00323606" w:rsidRDefault="003B7B41" w:rsidP="002517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23606">
              <w:rPr>
                <w:rFonts w:ascii="Arial" w:hAnsi="Arial" w:cs="Arial"/>
                <w:color w:val="auto"/>
                <w:sz w:val="18"/>
                <w:szCs w:val="18"/>
              </w:rPr>
              <w:t>68.5%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CFF118" w14:textId="2CDD2028" w:rsidR="00672F50" w:rsidRPr="00323606" w:rsidRDefault="003B7B41" w:rsidP="002517E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23606">
              <w:rPr>
                <w:rFonts w:ascii="Arial" w:hAnsi="Arial" w:cs="Arial"/>
                <w:color w:val="auto"/>
                <w:sz w:val="18"/>
                <w:szCs w:val="18"/>
              </w:rPr>
              <w:t>80.4%</w:t>
            </w: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60E7A7" w14:textId="1266F4E7" w:rsidR="00672F50" w:rsidRPr="00323606" w:rsidRDefault="003B7B41" w:rsidP="002517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23606">
              <w:rPr>
                <w:rFonts w:ascii="Arial" w:hAnsi="Arial" w:cs="Arial"/>
                <w:color w:val="auto"/>
                <w:sz w:val="18"/>
                <w:szCs w:val="18"/>
              </w:rPr>
              <w:t>66.1%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A3EBE1" w14:textId="2CF86EC9" w:rsidR="00672F50" w:rsidRPr="00323606" w:rsidRDefault="003B7B41" w:rsidP="002517E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23606">
              <w:rPr>
                <w:rFonts w:ascii="Arial" w:hAnsi="Arial" w:cs="Arial"/>
                <w:color w:val="auto"/>
                <w:sz w:val="18"/>
                <w:szCs w:val="18"/>
              </w:rPr>
              <w:t>84.2%</w:t>
            </w: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9CD41B" w14:textId="0C4BC76E" w:rsidR="00672F50" w:rsidRPr="00323606" w:rsidRDefault="003B7B41" w:rsidP="002517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23606">
              <w:rPr>
                <w:rFonts w:ascii="Arial" w:hAnsi="Arial" w:cs="Arial"/>
                <w:color w:val="auto"/>
                <w:sz w:val="18"/>
                <w:szCs w:val="18"/>
              </w:rPr>
              <w:t>75.8%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81E096" w14:textId="52991860" w:rsidR="00672F50" w:rsidRPr="00323606" w:rsidRDefault="003B7B41" w:rsidP="002517E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23606">
              <w:rPr>
                <w:rFonts w:ascii="Arial" w:hAnsi="Arial" w:cs="Arial"/>
                <w:color w:val="auto"/>
                <w:sz w:val="18"/>
                <w:szCs w:val="18"/>
              </w:rPr>
              <w:t>82.5%</w:t>
            </w: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9186A1" w14:textId="0D6BAB8F" w:rsidR="00672F50" w:rsidRPr="00323606" w:rsidRDefault="003B7B41" w:rsidP="002517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23606">
              <w:rPr>
                <w:rFonts w:ascii="Arial" w:hAnsi="Arial" w:cs="Arial"/>
                <w:color w:val="auto"/>
                <w:sz w:val="18"/>
                <w:szCs w:val="18"/>
              </w:rPr>
              <w:t>80.5%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E68172" w14:textId="22B90901" w:rsidR="00672F50" w:rsidRPr="00323606" w:rsidRDefault="00A016C7" w:rsidP="002517E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23606">
              <w:rPr>
                <w:rFonts w:ascii="Arial" w:hAnsi="Arial" w:cs="Arial"/>
                <w:color w:val="auto"/>
                <w:sz w:val="18"/>
                <w:szCs w:val="18"/>
              </w:rPr>
              <w:t>↑</w:t>
            </w: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009ED0" w14:textId="6EF7B8E2" w:rsidR="00672F50" w:rsidRPr="00323606" w:rsidRDefault="00A016C7" w:rsidP="002517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23606">
              <w:rPr>
                <w:rFonts w:ascii="Arial" w:hAnsi="Arial" w:cs="Arial"/>
                <w:color w:val="auto"/>
                <w:sz w:val="18"/>
                <w:szCs w:val="18"/>
              </w:rPr>
              <w:t>↓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D949B9" w14:textId="2EEA8DA8" w:rsidR="00672F50" w:rsidRPr="00323606" w:rsidRDefault="00F606A7" w:rsidP="002517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3606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EE0A39" w14:textId="714E0CB6" w:rsidR="00672F50" w:rsidRPr="00323606" w:rsidRDefault="00F606A7" w:rsidP="002517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323606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672F50" w14:paraId="5FF4C3FE" w14:textId="77777777" w:rsidTr="00672F50">
        <w:trPr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63BC6967" w14:textId="77777777" w:rsidR="00672F50" w:rsidRPr="0048411D" w:rsidRDefault="00672F50" w:rsidP="00672F50">
            <w:pPr>
              <w:rPr>
                <w:b/>
                <w:color w:val="auto"/>
                <w:sz w:val="18"/>
              </w:rPr>
            </w:pPr>
            <w:r w:rsidRPr="0048411D">
              <w:rPr>
                <w:rFonts w:asciiTheme="minorHAnsi" w:hAnsiTheme="minorHAnsi"/>
                <w:b/>
                <w:color w:val="auto"/>
                <w:sz w:val="18"/>
              </w:rPr>
              <w:t>CBP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6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4E247B72" w14:textId="77777777" w:rsidR="00672F50" w:rsidRPr="004E20F8" w:rsidRDefault="00672F50" w:rsidP="00672F50">
            <w:pPr>
              <w:rPr>
                <w:rFonts w:asciiTheme="minorHAnsi" w:hAnsiTheme="minorHAnsi"/>
                <w:b/>
                <w:color w:val="FF0000"/>
                <w:sz w:val="18"/>
              </w:rPr>
            </w:pPr>
            <w:r w:rsidRPr="004E20F8">
              <w:rPr>
                <w:rFonts w:asciiTheme="minorHAnsi" w:hAnsiTheme="minorHAnsi"/>
                <w:b/>
                <w:color w:val="auto"/>
                <w:sz w:val="18"/>
              </w:rPr>
              <w:t xml:space="preserve">Controlling High Blood Pressure </w:t>
            </w:r>
            <w:r w:rsidRPr="004E20F8">
              <w:rPr>
                <w:rFonts w:asciiTheme="minorHAnsi" w:hAnsiTheme="minorHAnsi"/>
                <w:b/>
                <w:color w:val="FF0000"/>
                <w:sz w:val="18"/>
              </w:rPr>
              <w:t xml:space="preserve"> </w:t>
            </w: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A094E3" w14:textId="3A5FC470" w:rsidR="00672F50" w:rsidRPr="00323606" w:rsidRDefault="00F83103" w:rsidP="002517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23606">
              <w:rPr>
                <w:rFonts w:ascii="Arial" w:hAnsi="Arial" w:cs="Arial"/>
                <w:color w:val="auto"/>
                <w:sz w:val="18"/>
                <w:szCs w:val="18"/>
              </w:rPr>
              <w:t>56.7%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7CA573" w14:textId="0702CBE5" w:rsidR="00672F50" w:rsidRPr="00323606" w:rsidRDefault="00F83103" w:rsidP="002517E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23606">
              <w:rPr>
                <w:rFonts w:ascii="Arial" w:hAnsi="Arial" w:cs="Arial"/>
                <w:color w:val="auto"/>
                <w:sz w:val="18"/>
                <w:szCs w:val="18"/>
              </w:rPr>
              <w:t>81.0%</w:t>
            </w: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E41694" w14:textId="141A6997" w:rsidR="00672F50" w:rsidRPr="00323606" w:rsidRDefault="00F83103" w:rsidP="002517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23606">
              <w:rPr>
                <w:rFonts w:ascii="Arial" w:hAnsi="Arial" w:cs="Arial"/>
                <w:color w:val="auto"/>
                <w:sz w:val="18"/>
                <w:szCs w:val="18"/>
              </w:rPr>
              <w:t>73.5%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42F186" w14:textId="4D079E57" w:rsidR="00672F50" w:rsidRPr="00323606" w:rsidRDefault="00F83103" w:rsidP="002517E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23606">
              <w:rPr>
                <w:rFonts w:ascii="Arial" w:hAnsi="Arial" w:cs="Arial"/>
                <w:color w:val="auto"/>
                <w:sz w:val="18"/>
                <w:szCs w:val="18"/>
              </w:rPr>
              <w:t>75.9%</w:t>
            </w: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387FA3" w14:textId="11C5F9B9" w:rsidR="00672F50" w:rsidRPr="00323606" w:rsidRDefault="00F83103" w:rsidP="002517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23606">
              <w:rPr>
                <w:rFonts w:ascii="Arial" w:hAnsi="Arial" w:cs="Arial"/>
                <w:color w:val="auto"/>
                <w:sz w:val="18"/>
                <w:szCs w:val="18"/>
              </w:rPr>
              <w:t>77.1%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8587E0" w14:textId="528EF7F8" w:rsidR="00672F50" w:rsidRPr="00323606" w:rsidRDefault="00F83103" w:rsidP="002517E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23606">
              <w:rPr>
                <w:rFonts w:ascii="Arial" w:hAnsi="Arial" w:cs="Arial"/>
                <w:color w:val="auto"/>
                <w:sz w:val="18"/>
                <w:szCs w:val="18"/>
              </w:rPr>
              <w:t>70.3%</w:t>
            </w: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BA795C" w14:textId="6DA9CF76" w:rsidR="00672F50" w:rsidRPr="00323606" w:rsidRDefault="00F83103" w:rsidP="002517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23606">
              <w:rPr>
                <w:rFonts w:ascii="Arial" w:hAnsi="Arial" w:cs="Arial"/>
                <w:color w:val="auto"/>
                <w:sz w:val="18"/>
                <w:szCs w:val="18"/>
              </w:rPr>
              <w:t>74.3%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CEA838" w14:textId="754D895C" w:rsidR="00672F50" w:rsidRPr="00323606" w:rsidRDefault="00425740" w:rsidP="002517E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23606">
              <w:rPr>
                <w:rFonts w:ascii="Arial" w:hAnsi="Arial" w:cs="Arial"/>
                <w:color w:val="auto"/>
                <w:sz w:val="18"/>
                <w:szCs w:val="18"/>
              </w:rPr>
              <w:t>↓</w:t>
            </w: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185877" w14:textId="7B347375" w:rsidR="00672F50" w:rsidRPr="00323606" w:rsidRDefault="00425740" w:rsidP="002517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23606">
              <w:rPr>
                <w:rFonts w:ascii="Arial" w:hAnsi="Arial" w:cs="Arial"/>
                <w:color w:val="auto"/>
                <w:sz w:val="18"/>
                <w:szCs w:val="18"/>
              </w:rPr>
              <w:t>↓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06AB31" w14:textId="4CE7D9E0" w:rsidR="00672F50" w:rsidRPr="00323606" w:rsidRDefault="00E66AFE" w:rsidP="002517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3606">
              <w:rPr>
                <w:rFonts w:ascii="Arial" w:hAnsi="Arial" w:cs="Arial"/>
                <w:sz w:val="18"/>
                <w:szCs w:val="18"/>
              </w:rPr>
              <w:t>↑</w:t>
            </w:r>
          </w:p>
        </w:tc>
        <w:tc>
          <w:tcPr>
            <w:tcW w:w="10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E2481A" w14:textId="510A070F" w:rsidR="00672F50" w:rsidRPr="00323606" w:rsidRDefault="00E66AFE" w:rsidP="002517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323606">
              <w:rPr>
                <w:rFonts w:ascii="Arial" w:hAnsi="Arial" w:cs="Arial"/>
                <w:sz w:val="18"/>
                <w:szCs w:val="18"/>
              </w:rPr>
              <w:t>↑</w:t>
            </w:r>
          </w:p>
        </w:tc>
      </w:tr>
      <w:tr w:rsidR="00672F50" w14:paraId="4B172AFA" w14:textId="77777777" w:rsidTr="00672F50">
        <w:trPr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4C0FCA1A" w14:textId="77777777" w:rsidR="00672F50" w:rsidRPr="0048411D" w:rsidRDefault="00672F50" w:rsidP="00672F50">
            <w:pPr>
              <w:rPr>
                <w:b/>
                <w:color w:val="auto"/>
                <w:sz w:val="18"/>
              </w:rPr>
            </w:pPr>
            <w:r w:rsidRPr="0048411D">
              <w:rPr>
                <w:rFonts w:asciiTheme="minorHAnsi" w:hAnsiTheme="minorHAnsi"/>
                <w:b/>
                <w:color w:val="auto"/>
                <w:sz w:val="18"/>
              </w:rPr>
              <w:t>FUH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6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14C937B1" w14:textId="77777777" w:rsidR="00672F50" w:rsidRPr="004E20F8" w:rsidRDefault="00672F50" w:rsidP="00672F50">
            <w:pPr>
              <w:rPr>
                <w:rFonts w:asciiTheme="minorHAnsi" w:hAnsiTheme="minorHAnsi"/>
                <w:b/>
                <w:color w:val="FF0000"/>
                <w:sz w:val="18"/>
              </w:rPr>
            </w:pPr>
            <w:r w:rsidRPr="004E20F8">
              <w:rPr>
                <w:rFonts w:asciiTheme="minorHAnsi" w:hAnsiTheme="minorHAnsi"/>
                <w:b/>
                <w:color w:val="auto"/>
                <w:sz w:val="18"/>
              </w:rPr>
              <w:t xml:space="preserve">Follow-up After Hospitalization for Mental Illness (7 days)  </w:t>
            </w: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6A3887" w14:textId="1A9E7206" w:rsidR="00672F50" w:rsidRPr="00323606" w:rsidRDefault="005E34E2" w:rsidP="002517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23606">
              <w:rPr>
                <w:rFonts w:ascii="Arial" w:hAnsi="Arial" w:cs="Arial"/>
                <w:color w:val="auto"/>
                <w:sz w:val="18"/>
                <w:szCs w:val="18"/>
              </w:rPr>
              <w:t>N/A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074180" w14:textId="11AD0FB9" w:rsidR="00672F50" w:rsidRPr="00323606" w:rsidRDefault="005E34E2" w:rsidP="002517E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23606">
              <w:rPr>
                <w:rFonts w:ascii="Arial" w:hAnsi="Arial" w:cs="Arial"/>
                <w:color w:val="auto"/>
                <w:sz w:val="18"/>
                <w:szCs w:val="18"/>
              </w:rPr>
              <w:t>33.3%</w:t>
            </w: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6896A8" w14:textId="3E543626" w:rsidR="00672F50" w:rsidRPr="00323606" w:rsidRDefault="005E34E2" w:rsidP="002517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23606">
              <w:rPr>
                <w:rFonts w:ascii="Arial" w:hAnsi="Arial" w:cs="Arial"/>
                <w:color w:val="auto"/>
                <w:sz w:val="18"/>
                <w:szCs w:val="18"/>
              </w:rPr>
              <w:t>46.0%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68659F" w14:textId="75108149" w:rsidR="00672F50" w:rsidRPr="00323606" w:rsidRDefault="005E34E2" w:rsidP="002517E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23606">
              <w:rPr>
                <w:rFonts w:ascii="Arial" w:hAnsi="Arial" w:cs="Arial"/>
                <w:color w:val="auto"/>
                <w:sz w:val="18"/>
                <w:szCs w:val="18"/>
              </w:rPr>
              <w:t>35.9%</w:t>
            </w: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0F869E" w14:textId="11B0BCF7" w:rsidR="00672F50" w:rsidRPr="00323606" w:rsidRDefault="005E34E2" w:rsidP="002517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23606">
              <w:rPr>
                <w:rFonts w:ascii="Arial" w:hAnsi="Arial" w:cs="Arial"/>
                <w:color w:val="auto"/>
                <w:sz w:val="18"/>
                <w:szCs w:val="18"/>
              </w:rPr>
              <w:t>45.7%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AC068E" w14:textId="79494384" w:rsidR="00672F50" w:rsidRPr="00323606" w:rsidRDefault="005E34E2" w:rsidP="002517E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23606">
              <w:rPr>
                <w:rFonts w:ascii="Arial" w:hAnsi="Arial" w:cs="Arial"/>
                <w:color w:val="auto"/>
                <w:sz w:val="18"/>
                <w:szCs w:val="18"/>
              </w:rPr>
              <w:t>23.3%</w:t>
            </w: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846767" w14:textId="001EBF4F" w:rsidR="00672F50" w:rsidRPr="00323606" w:rsidRDefault="005E34E2" w:rsidP="002517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23606">
              <w:rPr>
                <w:rFonts w:ascii="Arial" w:hAnsi="Arial" w:cs="Arial"/>
                <w:color w:val="auto"/>
                <w:sz w:val="18"/>
                <w:szCs w:val="18"/>
              </w:rPr>
              <w:t>36.7%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7FB0E3" w14:textId="0070BDE7" w:rsidR="00672F50" w:rsidRPr="00323606" w:rsidRDefault="00D35875" w:rsidP="002517E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23606">
              <w:rPr>
                <w:rFonts w:ascii="Arial" w:hAnsi="Arial" w:cs="Arial"/>
                <w:color w:val="auto"/>
                <w:sz w:val="18"/>
                <w:szCs w:val="18"/>
              </w:rPr>
              <w:t>↑</w:t>
            </w: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B1BF78" w14:textId="1768917D" w:rsidR="00672F50" w:rsidRPr="00323606" w:rsidRDefault="00D35875" w:rsidP="002517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23606">
              <w:rPr>
                <w:rFonts w:ascii="Arial" w:hAnsi="Arial" w:cs="Arial"/>
                <w:color w:val="auto"/>
                <w:sz w:val="18"/>
                <w:szCs w:val="18"/>
              </w:rPr>
              <w:t>↓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0B319E" w14:textId="59896BA4" w:rsidR="00672F50" w:rsidRPr="00323606" w:rsidRDefault="00582295" w:rsidP="002517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3606">
              <w:rPr>
                <w:rFonts w:ascii="Arial" w:hAnsi="Arial" w:cs="Arial"/>
                <w:sz w:val="18"/>
                <w:szCs w:val="18"/>
              </w:rPr>
              <w:t>↓</w:t>
            </w:r>
          </w:p>
        </w:tc>
        <w:tc>
          <w:tcPr>
            <w:tcW w:w="10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7B37C5" w14:textId="556BE74E" w:rsidR="00672F50" w:rsidRPr="00323606" w:rsidRDefault="00CF1384" w:rsidP="002517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323606">
              <w:rPr>
                <w:rFonts w:ascii="Arial" w:hAnsi="Arial" w:cs="Arial"/>
                <w:sz w:val="18"/>
                <w:szCs w:val="18"/>
              </w:rPr>
              <w:t>↓</w:t>
            </w:r>
          </w:p>
        </w:tc>
      </w:tr>
      <w:tr w:rsidR="00672F50" w14:paraId="738DEBAB" w14:textId="77777777" w:rsidTr="00672F50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52D88B51" w14:textId="77777777" w:rsidR="00672F50" w:rsidRPr="006B3416" w:rsidRDefault="00672F50" w:rsidP="00672F50">
            <w:pPr>
              <w:rPr>
                <w:b/>
                <w:color w:val="auto"/>
                <w:sz w:val="18"/>
              </w:rPr>
            </w:pPr>
            <w:r w:rsidRPr="006B3416">
              <w:rPr>
                <w:rFonts w:asciiTheme="minorHAnsi" w:hAnsiTheme="minorHAnsi"/>
                <w:b/>
                <w:color w:val="auto"/>
                <w:sz w:val="18"/>
              </w:rPr>
              <w:t>MRP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6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58657BBD" w14:textId="3C7A3D32" w:rsidR="00672F50" w:rsidRPr="006B3416" w:rsidRDefault="00672F50" w:rsidP="00672F50">
            <w:pPr>
              <w:rPr>
                <w:rFonts w:asciiTheme="minorHAnsi" w:hAnsiTheme="minorHAnsi"/>
                <w:b/>
                <w:color w:val="FF0000"/>
                <w:sz w:val="18"/>
              </w:rPr>
            </w:pPr>
            <w:r w:rsidRPr="006B3416">
              <w:rPr>
                <w:rFonts w:asciiTheme="minorHAnsi" w:hAnsiTheme="minorHAnsi"/>
                <w:b/>
                <w:color w:val="auto"/>
                <w:sz w:val="18"/>
              </w:rPr>
              <w:t xml:space="preserve">Medication Reconciliation Post-Discharge </w:t>
            </w:r>
            <w:r w:rsidR="00F606A7" w:rsidRPr="006B3416">
              <w:rPr>
                <w:rFonts w:asciiTheme="minorHAnsi" w:hAnsiTheme="minorHAnsi"/>
                <w:b/>
                <w:color w:val="auto"/>
                <w:sz w:val="18"/>
              </w:rPr>
              <w:t>(</w:t>
            </w:r>
            <w:r w:rsidR="00E82E6B" w:rsidRPr="006B3416">
              <w:rPr>
                <w:rFonts w:asciiTheme="minorHAnsi" w:hAnsiTheme="minorHAnsi"/>
                <w:b/>
                <w:color w:val="auto"/>
                <w:sz w:val="18"/>
              </w:rPr>
              <w:t>in AP</w:t>
            </w:r>
            <w:r w:rsidR="00F606A7" w:rsidRPr="006B3416">
              <w:rPr>
                <w:rFonts w:asciiTheme="minorHAnsi" w:hAnsiTheme="minorHAnsi"/>
                <w:b/>
                <w:color w:val="auto"/>
                <w:sz w:val="18"/>
              </w:rPr>
              <w:t>)</w:t>
            </w: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48EF48" w14:textId="68FAA264" w:rsidR="00672F50" w:rsidRPr="00323606" w:rsidRDefault="008F4C1F" w:rsidP="002517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23606">
              <w:rPr>
                <w:rFonts w:ascii="Arial" w:hAnsi="Arial" w:cs="Arial"/>
                <w:color w:val="auto"/>
                <w:sz w:val="18"/>
                <w:szCs w:val="18"/>
              </w:rPr>
              <w:t>73.7%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106D08" w14:textId="6BDB3CEE" w:rsidR="00672F50" w:rsidRPr="00323606" w:rsidRDefault="008F4C1F" w:rsidP="002517E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23606">
              <w:rPr>
                <w:rFonts w:ascii="Arial" w:hAnsi="Arial" w:cs="Arial"/>
                <w:color w:val="auto"/>
                <w:sz w:val="18"/>
                <w:szCs w:val="18"/>
              </w:rPr>
              <w:t>70.8%</w:t>
            </w: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339782" w14:textId="26C60FC3" w:rsidR="00672F50" w:rsidRPr="00323606" w:rsidRDefault="008F4C1F" w:rsidP="002517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23606">
              <w:rPr>
                <w:rFonts w:ascii="Arial" w:hAnsi="Arial" w:cs="Arial"/>
                <w:color w:val="auto"/>
                <w:sz w:val="18"/>
                <w:szCs w:val="18"/>
              </w:rPr>
              <w:t>87.0%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483AA1" w14:textId="1FDADCB4" w:rsidR="00672F50" w:rsidRPr="00323606" w:rsidRDefault="008F4C1F" w:rsidP="002517E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23606">
              <w:rPr>
                <w:rFonts w:ascii="Arial" w:hAnsi="Arial" w:cs="Arial"/>
                <w:color w:val="auto"/>
                <w:sz w:val="18"/>
                <w:szCs w:val="18"/>
              </w:rPr>
              <w:t>69.3%</w:t>
            </w: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FE1B9C" w14:textId="3783F18A" w:rsidR="00672F50" w:rsidRPr="00323606" w:rsidRDefault="008F4C1F" w:rsidP="002517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23606">
              <w:rPr>
                <w:rFonts w:ascii="Arial" w:hAnsi="Arial" w:cs="Arial"/>
                <w:color w:val="auto"/>
                <w:sz w:val="18"/>
                <w:szCs w:val="18"/>
              </w:rPr>
              <w:t>59.4%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7629E2" w14:textId="7ED41E9B" w:rsidR="00672F50" w:rsidRPr="00323606" w:rsidRDefault="008F4C1F" w:rsidP="002517E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23606">
              <w:rPr>
                <w:rFonts w:ascii="Arial" w:hAnsi="Arial" w:cs="Arial"/>
                <w:color w:val="auto"/>
                <w:sz w:val="18"/>
                <w:szCs w:val="18"/>
              </w:rPr>
              <w:t>53.5%</w:t>
            </w: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318077" w14:textId="2D2F8063" w:rsidR="00672F50" w:rsidRPr="00323606" w:rsidRDefault="008F4C1F" w:rsidP="002517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323606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65.9%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1A4C5D" w14:textId="7A40599B" w:rsidR="00672F50" w:rsidRPr="00323606" w:rsidRDefault="0052621D" w:rsidP="002517E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23606">
              <w:rPr>
                <w:rFonts w:ascii="Arial" w:hAnsi="Arial" w:cs="Arial"/>
                <w:sz w:val="18"/>
                <w:szCs w:val="18"/>
              </w:rPr>
              <w:t>↓</w:t>
            </w: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F084A5" w14:textId="6FF79A73" w:rsidR="00672F50" w:rsidRPr="00323606" w:rsidRDefault="00601F93" w:rsidP="002517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23606">
              <w:rPr>
                <w:rFonts w:ascii="Arial" w:hAnsi="Arial" w:cs="Arial"/>
                <w:sz w:val="18"/>
                <w:szCs w:val="18"/>
              </w:rPr>
              <w:t>↓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1D8741" w14:textId="537695E0" w:rsidR="00672F50" w:rsidRPr="00323606" w:rsidRDefault="00DB713D" w:rsidP="002517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3606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DAB63C" w14:textId="27484277" w:rsidR="00672F50" w:rsidRPr="00323606" w:rsidRDefault="00DB713D" w:rsidP="002517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323606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672F50" w14:paraId="5016DD7E" w14:textId="77777777" w:rsidTr="00672F50">
        <w:trPr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2696F117" w14:textId="77777777" w:rsidR="00672F50" w:rsidRPr="0048411D" w:rsidRDefault="00672F50" w:rsidP="00672F50">
            <w:pPr>
              <w:rPr>
                <w:b/>
                <w:color w:val="auto"/>
                <w:sz w:val="18"/>
              </w:rPr>
            </w:pPr>
            <w:r w:rsidRPr="00942266">
              <w:rPr>
                <w:rFonts w:asciiTheme="minorHAnsi" w:hAnsiTheme="minorHAnsi"/>
                <w:b/>
                <w:color w:val="auto"/>
                <w:sz w:val="18"/>
              </w:rPr>
              <w:t>OMW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6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07ABBD7A" w14:textId="77777777" w:rsidR="00672F50" w:rsidRPr="004E20F8" w:rsidRDefault="00672F50" w:rsidP="00672F50">
            <w:pPr>
              <w:rPr>
                <w:rFonts w:asciiTheme="minorHAnsi" w:hAnsiTheme="minorHAnsi"/>
                <w:b/>
                <w:color w:val="FF0000"/>
                <w:sz w:val="18"/>
              </w:rPr>
            </w:pPr>
            <w:r w:rsidRPr="004E20F8">
              <w:rPr>
                <w:rFonts w:asciiTheme="minorHAnsi" w:hAnsiTheme="minorHAnsi"/>
                <w:b/>
                <w:color w:val="auto"/>
                <w:sz w:val="18"/>
              </w:rPr>
              <w:t xml:space="preserve">Osteoporosis Management in Women Who Had a Fracture </w:t>
            </w: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9094AF" w14:textId="0E55CAA9" w:rsidR="00672F50" w:rsidRPr="00323606" w:rsidRDefault="00444B1F" w:rsidP="002517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323606">
              <w:rPr>
                <w:rFonts w:asciiTheme="minorHAnsi" w:hAnsiTheme="minorHAnsi"/>
                <w:color w:val="auto"/>
                <w:sz w:val="20"/>
                <w:szCs w:val="20"/>
              </w:rPr>
              <w:t>N/A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A4F396" w14:textId="00D120BF" w:rsidR="00672F50" w:rsidRPr="00323606" w:rsidRDefault="00444B1F" w:rsidP="002517E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23606">
              <w:rPr>
                <w:rFonts w:ascii="Arial" w:hAnsi="Arial" w:cs="Arial"/>
                <w:color w:val="auto"/>
                <w:sz w:val="18"/>
                <w:szCs w:val="18"/>
              </w:rPr>
              <w:t>43.2%</w:t>
            </w: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219E8D" w14:textId="0ACADF96" w:rsidR="00672F50" w:rsidRPr="00323606" w:rsidRDefault="00444B1F" w:rsidP="002517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23606">
              <w:rPr>
                <w:rFonts w:ascii="Arial" w:hAnsi="Arial" w:cs="Arial"/>
                <w:color w:val="auto"/>
                <w:sz w:val="18"/>
                <w:szCs w:val="18"/>
              </w:rPr>
              <w:t>N/A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CC77FD" w14:textId="0EAD2268" w:rsidR="00672F50" w:rsidRPr="00323606" w:rsidRDefault="00444B1F" w:rsidP="002517E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23606">
              <w:rPr>
                <w:rFonts w:ascii="Arial" w:hAnsi="Arial" w:cs="Arial"/>
                <w:color w:val="auto"/>
                <w:sz w:val="18"/>
                <w:szCs w:val="18"/>
              </w:rPr>
              <w:t>21.7%</w:t>
            </w: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240CE9" w14:textId="4E7A0984" w:rsidR="00672F50" w:rsidRPr="00323606" w:rsidRDefault="00444B1F" w:rsidP="002517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23606">
              <w:rPr>
                <w:rFonts w:ascii="Arial" w:hAnsi="Arial" w:cs="Arial"/>
                <w:color w:val="auto"/>
                <w:sz w:val="18"/>
                <w:szCs w:val="18"/>
              </w:rPr>
              <w:t>N/A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1024FA" w14:textId="0FE23D17" w:rsidR="00672F50" w:rsidRPr="00323606" w:rsidRDefault="00444B1F" w:rsidP="002517E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23606">
              <w:rPr>
                <w:rFonts w:ascii="Arial" w:hAnsi="Arial" w:cs="Arial"/>
                <w:color w:val="auto"/>
                <w:sz w:val="18"/>
                <w:szCs w:val="18"/>
              </w:rPr>
              <w:t>42.</w:t>
            </w:r>
            <w:r w:rsidR="00CF26E5" w:rsidRPr="00323606">
              <w:rPr>
                <w:rFonts w:ascii="Arial" w:hAnsi="Arial" w:cs="Arial"/>
                <w:color w:val="auto"/>
                <w:sz w:val="18"/>
                <w:szCs w:val="18"/>
              </w:rPr>
              <w:t>6</w:t>
            </w:r>
            <w:r w:rsidRPr="00323606">
              <w:rPr>
                <w:rFonts w:ascii="Arial" w:hAnsi="Arial" w:cs="Arial"/>
                <w:color w:val="auto"/>
                <w:sz w:val="18"/>
                <w:szCs w:val="18"/>
              </w:rPr>
              <w:t>%</w:t>
            </w: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677EF6" w14:textId="4BD93548" w:rsidR="00672F50" w:rsidRPr="00323606" w:rsidRDefault="00444B1F" w:rsidP="002517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23606">
              <w:rPr>
                <w:rFonts w:ascii="Arial" w:hAnsi="Arial" w:cs="Arial"/>
                <w:color w:val="auto"/>
                <w:sz w:val="18"/>
                <w:szCs w:val="18"/>
              </w:rPr>
              <w:t>36.4%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7E6BAD" w14:textId="624C498C" w:rsidR="00672F50" w:rsidRPr="00323606" w:rsidRDefault="00D64444" w:rsidP="002517E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23606">
              <w:rPr>
                <w:rFonts w:ascii="Arial" w:hAnsi="Arial" w:cs="Arial"/>
                <w:color w:val="auto"/>
                <w:sz w:val="18"/>
                <w:szCs w:val="18"/>
              </w:rPr>
              <w:t>↓</w:t>
            </w: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F58A2F" w14:textId="0DBAD793" w:rsidR="00672F50" w:rsidRPr="00323606" w:rsidRDefault="00A4286A" w:rsidP="002517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23606">
              <w:rPr>
                <w:rFonts w:ascii="Arial" w:hAnsi="Arial" w:cs="Arial"/>
                <w:color w:val="auto"/>
                <w:sz w:val="18"/>
                <w:szCs w:val="18"/>
              </w:rPr>
              <w:t>↓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C33213" w14:textId="3848C56C" w:rsidR="00672F50" w:rsidRPr="00323606" w:rsidRDefault="00F606A7" w:rsidP="002517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3606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64C643" w14:textId="3EEE345B" w:rsidR="00672F50" w:rsidRPr="00323606" w:rsidRDefault="00F606A7" w:rsidP="002517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323606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672F50" w14:paraId="0EE2BEC3" w14:textId="77777777" w:rsidTr="00672F50">
        <w:trPr>
          <w:trHeight w:val="5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183C0CDB" w14:textId="77777777" w:rsidR="00672F50" w:rsidRPr="0048411D" w:rsidRDefault="00672F50" w:rsidP="00672F50">
            <w:pPr>
              <w:rPr>
                <w:b/>
                <w:color w:val="auto"/>
                <w:sz w:val="18"/>
              </w:rPr>
            </w:pPr>
            <w:r w:rsidRPr="0048411D">
              <w:rPr>
                <w:rFonts w:asciiTheme="minorHAnsi" w:hAnsiTheme="minorHAnsi"/>
                <w:b/>
                <w:color w:val="auto"/>
                <w:sz w:val="18"/>
              </w:rPr>
              <w:t>PBH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6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52C5FE7B" w14:textId="77777777" w:rsidR="00672F50" w:rsidRPr="004E20F8" w:rsidRDefault="00672F50" w:rsidP="00672F50">
            <w:pPr>
              <w:rPr>
                <w:rFonts w:asciiTheme="minorHAnsi" w:hAnsiTheme="minorHAnsi"/>
                <w:b/>
                <w:color w:val="FF0000"/>
                <w:sz w:val="18"/>
              </w:rPr>
            </w:pPr>
            <w:r w:rsidRPr="004E20F8">
              <w:rPr>
                <w:rFonts w:asciiTheme="minorHAnsi" w:hAnsiTheme="minorHAnsi"/>
                <w:b/>
                <w:color w:val="auto"/>
                <w:sz w:val="18"/>
              </w:rPr>
              <w:t xml:space="preserve">Persistence of Beta-Blocker Treatment After Heart Attack  </w:t>
            </w: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C0951F" w14:textId="71D6858E" w:rsidR="00672F50" w:rsidRPr="00323606" w:rsidRDefault="00444B1F" w:rsidP="002517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23606">
              <w:rPr>
                <w:rFonts w:ascii="Arial" w:hAnsi="Arial" w:cs="Arial"/>
                <w:color w:val="auto"/>
                <w:sz w:val="18"/>
                <w:szCs w:val="18"/>
              </w:rPr>
              <w:t>N/A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2570F9" w14:textId="04CE9B1B" w:rsidR="00672F50" w:rsidRPr="00323606" w:rsidRDefault="00444B1F" w:rsidP="002517E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23606">
              <w:rPr>
                <w:rFonts w:ascii="Arial" w:hAnsi="Arial" w:cs="Arial"/>
                <w:color w:val="auto"/>
                <w:sz w:val="18"/>
                <w:szCs w:val="18"/>
              </w:rPr>
              <w:t>N/A</w:t>
            </w: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6BC878" w14:textId="69BD7857" w:rsidR="00672F50" w:rsidRPr="00323606" w:rsidRDefault="00444B1F" w:rsidP="002517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23606">
              <w:rPr>
                <w:rFonts w:ascii="Arial" w:hAnsi="Arial" w:cs="Arial"/>
                <w:color w:val="auto"/>
                <w:sz w:val="18"/>
                <w:szCs w:val="18"/>
              </w:rPr>
              <w:t>N/A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EA9C92" w14:textId="63A3FB26" w:rsidR="00672F50" w:rsidRPr="00323606" w:rsidRDefault="00444B1F" w:rsidP="002517EB">
            <w:pPr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323606">
              <w:rPr>
                <w:rFonts w:asciiTheme="minorHAnsi" w:hAnsiTheme="minorHAnsi"/>
                <w:color w:val="auto"/>
                <w:sz w:val="20"/>
                <w:szCs w:val="20"/>
              </w:rPr>
              <w:t>N/A</w:t>
            </w: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8565D5" w14:textId="066FC9BB" w:rsidR="00672F50" w:rsidRPr="00323606" w:rsidRDefault="00444B1F" w:rsidP="002517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23606">
              <w:rPr>
                <w:rFonts w:ascii="Arial" w:hAnsi="Arial" w:cs="Arial"/>
                <w:color w:val="auto"/>
                <w:sz w:val="18"/>
                <w:szCs w:val="18"/>
              </w:rPr>
              <w:t>N/A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8BA610" w14:textId="00BA4043" w:rsidR="00672F50" w:rsidRPr="00323606" w:rsidRDefault="00444B1F" w:rsidP="002517EB">
            <w:pPr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323606">
              <w:rPr>
                <w:rFonts w:asciiTheme="minorHAnsi" w:hAnsiTheme="minorHAnsi"/>
                <w:color w:val="auto"/>
                <w:sz w:val="20"/>
                <w:szCs w:val="20"/>
              </w:rPr>
              <w:t>93.8%</w:t>
            </w: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6EA329" w14:textId="6A6CC549" w:rsidR="00672F50" w:rsidRPr="00323606" w:rsidRDefault="00444B1F" w:rsidP="002517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2360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93.8%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760C39" w14:textId="49035056" w:rsidR="00672F50" w:rsidRPr="00323606" w:rsidRDefault="00F30DDA" w:rsidP="002517E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23606">
              <w:rPr>
                <w:rFonts w:ascii="Arial" w:hAnsi="Arial" w:cs="Arial"/>
                <w:color w:val="auto"/>
                <w:sz w:val="18"/>
                <w:szCs w:val="18"/>
              </w:rPr>
              <w:t>↑</w:t>
            </w: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BFC69E" w14:textId="036A548D" w:rsidR="00672F50" w:rsidRPr="00323606" w:rsidRDefault="00541BD3" w:rsidP="002517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41BD3">
              <w:rPr>
                <w:rFonts w:ascii="Arial" w:hAnsi="Arial" w:cs="Arial"/>
                <w:color w:val="auto"/>
                <w:sz w:val="18"/>
                <w:szCs w:val="18"/>
              </w:rPr>
              <w:t>↓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33620F" w14:textId="14305EB2" w:rsidR="00672F50" w:rsidRPr="00323606" w:rsidRDefault="00262544" w:rsidP="002517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3606">
              <w:rPr>
                <w:rFonts w:ascii="Arial" w:hAnsi="Arial" w:cs="Arial"/>
                <w:sz w:val="18"/>
                <w:szCs w:val="18"/>
              </w:rPr>
              <w:t>↑</w:t>
            </w:r>
          </w:p>
        </w:tc>
        <w:tc>
          <w:tcPr>
            <w:tcW w:w="10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4597F1" w14:textId="04E2A384" w:rsidR="00672F50" w:rsidRPr="00323606" w:rsidRDefault="00262544" w:rsidP="002517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323606">
              <w:rPr>
                <w:rFonts w:ascii="Arial" w:hAnsi="Arial" w:cs="Arial"/>
                <w:sz w:val="18"/>
                <w:szCs w:val="18"/>
              </w:rPr>
              <w:t>↑</w:t>
            </w:r>
          </w:p>
        </w:tc>
      </w:tr>
      <w:tr w:rsidR="00052D75" w14:paraId="586033C5" w14:textId="77777777" w:rsidTr="003863F8">
        <w:trPr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2BBCF9E3" w14:textId="77777777" w:rsidR="00052D75" w:rsidRPr="0048411D" w:rsidRDefault="00052D75" w:rsidP="00672F50">
            <w:pPr>
              <w:rPr>
                <w:b/>
                <w:color w:val="auto"/>
                <w:sz w:val="18"/>
              </w:rPr>
            </w:pPr>
            <w:r w:rsidRPr="0048411D">
              <w:rPr>
                <w:rFonts w:asciiTheme="minorHAnsi" w:hAnsiTheme="minorHAnsi"/>
                <w:b/>
                <w:color w:val="auto"/>
                <w:sz w:val="18"/>
              </w:rPr>
              <w:t>PCE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6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0BCB320A" w14:textId="77777777" w:rsidR="00052D75" w:rsidRPr="004E20F8" w:rsidRDefault="00052D75" w:rsidP="00672F50">
            <w:pPr>
              <w:rPr>
                <w:rFonts w:asciiTheme="minorHAnsi" w:hAnsiTheme="minorHAnsi"/>
                <w:b/>
                <w:color w:val="FF0000"/>
                <w:sz w:val="18"/>
              </w:rPr>
            </w:pPr>
            <w:r w:rsidRPr="004E20F8">
              <w:rPr>
                <w:rFonts w:asciiTheme="minorHAnsi" w:hAnsiTheme="minorHAnsi"/>
                <w:b/>
                <w:color w:val="auto"/>
                <w:sz w:val="18"/>
              </w:rPr>
              <w:t xml:space="preserve">Pharmacotherapy Management of COPD Exacerbation  </w:t>
            </w:r>
          </w:p>
        </w:tc>
        <w:tc>
          <w:tcPr>
            <w:tcW w:w="10460" w:type="dxa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C16584" w14:textId="77777777" w:rsidR="00052D75" w:rsidRPr="00323606" w:rsidRDefault="00052D75" w:rsidP="002517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2F50" w14:paraId="767CE42C" w14:textId="77777777" w:rsidTr="00672F50">
        <w:trPr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7DAEFCF5" w14:textId="77777777" w:rsidR="00672F50" w:rsidRPr="0048411D" w:rsidRDefault="00672F50" w:rsidP="00672F50">
            <w:pPr>
              <w:rPr>
                <w:b/>
                <w:color w:val="auto"/>
                <w:sz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6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3D2B2E87" w14:textId="77777777" w:rsidR="00672F50" w:rsidRPr="004E20F8" w:rsidRDefault="00672F50" w:rsidP="00672F50">
            <w:pPr>
              <w:rPr>
                <w:rFonts w:asciiTheme="minorHAnsi" w:hAnsiTheme="minorHAnsi" w:cstheme="minorHAnsi"/>
                <w:b/>
                <w:sz w:val="18"/>
              </w:rPr>
            </w:pPr>
            <w:r w:rsidRPr="004E20F8">
              <w:rPr>
                <w:b/>
                <w:sz w:val="18"/>
              </w:rPr>
              <w:t xml:space="preserve">                  </w:t>
            </w:r>
            <w:r w:rsidRPr="004E20F8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</w:rPr>
              <w:t xml:space="preserve">Systemic Corticosteroid </w:t>
            </w: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A4BDB2" w14:textId="24D9DCAD" w:rsidR="00672F50" w:rsidRPr="00323606" w:rsidRDefault="00444B1F" w:rsidP="002517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23606">
              <w:rPr>
                <w:rFonts w:ascii="Arial" w:hAnsi="Arial" w:cs="Arial"/>
                <w:color w:val="auto"/>
                <w:sz w:val="18"/>
                <w:szCs w:val="18"/>
              </w:rPr>
              <w:t>87.9%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0E288A" w14:textId="705F3B7B" w:rsidR="00672F50" w:rsidRPr="00323606" w:rsidRDefault="00444B1F" w:rsidP="002517E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23606">
              <w:rPr>
                <w:rFonts w:ascii="Arial" w:hAnsi="Arial" w:cs="Arial"/>
                <w:color w:val="auto"/>
                <w:sz w:val="18"/>
                <w:szCs w:val="18"/>
              </w:rPr>
              <w:t>73.7%</w:t>
            </w: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35E591" w14:textId="57CC7B45" w:rsidR="00672F50" w:rsidRPr="00323606" w:rsidRDefault="00444B1F" w:rsidP="002517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23606">
              <w:rPr>
                <w:rFonts w:ascii="Arial" w:hAnsi="Arial" w:cs="Arial"/>
                <w:color w:val="auto"/>
                <w:sz w:val="18"/>
                <w:szCs w:val="18"/>
              </w:rPr>
              <w:t>76.3%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B49E54" w14:textId="3F3AF4BB" w:rsidR="00672F50" w:rsidRPr="00323606" w:rsidRDefault="00444B1F" w:rsidP="002517E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23606">
              <w:rPr>
                <w:rFonts w:ascii="Arial" w:hAnsi="Arial" w:cs="Arial"/>
                <w:color w:val="auto"/>
                <w:sz w:val="18"/>
                <w:szCs w:val="18"/>
              </w:rPr>
              <w:t>80.1%</w:t>
            </w: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2ACE43" w14:textId="2FC75784" w:rsidR="00672F50" w:rsidRPr="00323606" w:rsidRDefault="00444B1F" w:rsidP="002517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23606">
              <w:rPr>
                <w:rFonts w:ascii="Arial" w:hAnsi="Arial" w:cs="Arial"/>
                <w:color w:val="auto"/>
                <w:sz w:val="18"/>
                <w:szCs w:val="18"/>
              </w:rPr>
              <w:t>78.9%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37C0B4" w14:textId="0314F62E" w:rsidR="00672F50" w:rsidRPr="00323606" w:rsidRDefault="00444B1F" w:rsidP="002517E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23606">
              <w:rPr>
                <w:rFonts w:ascii="Arial" w:hAnsi="Arial" w:cs="Arial"/>
                <w:color w:val="auto"/>
                <w:sz w:val="18"/>
                <w:szCs w:val="18"/>
              </w:rPr>
              <w:t>79.9%</w:t>
            </w: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E85D21" w14:textId="4258F150" w:rsidR="00672F50" w:rsidRPr="00323606" w:rsidRDefault="00444B1F" w:rsidP="002517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23606">
              <w:rPr>
                <w:rFonts w:ascii="Arial" w:hAnsi="Arial" w:cs="Arial"/>
                <w:color w:val="auto"/>
                <w:sz w:val="18"/>
                <w:szCs w:val="18"/>
              </w:rPr>
              <w:t>78.2%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49AD7B" w14:textId="38D42482" w:rsidR="00672F50" w:rsidRPr="00323606" w:rsidRDefault="005E0B6F" w:rsidP="002517E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23606">
              <w:rPr>
                <w:rFonts w:ascii="Arial" w:hAnsi="Arial" w:cs="Arial"/>
                <w:color w:val="auto"/>
                <w:sz w:val="18"/>
                <w:szCs w:val="18"/>
              </w:rPr>
              <w:t>↑</w:t>
            </w: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911024" w14:textId="58E461A0" w:rsidR="00672F50" w:rsidRPr="00323606" w:rsidRDefault="005E0B6F" w:rsidP="002517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23606">
              <w:rPr>
                <w:rFonts w:ascii="Arial" w:hAnsi="Arial" w:cs="Arial"/>
                <w:color w:val="auto"/>
                <w:sz w:val="18"/>
                <w:szCs w:val="18"/>
              </w:rPr>
              <w:t>↓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25015B" w14:textId="48864059" w:rsidR="00672F50" w:rsidRPr="00323606" w:rsidRDefault="004C730D" w:rsidP="002517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3606">
              <w:rPr>
                <w:rFonts w:ascii="Arial" w:hAnsi="Arial" w:cs="Arial"/>
                <w:sz w:val="18"/>
                <w:szCs w:val="18"/>
              </w:rPr>
              <w:t>↑</w:t>
            </w:r>
          </w:p>
        </w:tc>
        <w:tc>
          <w:tcPr>
            <w:tcW w:w="10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B1D674" w14:textId="127B5B13" w:rsidR="00672F50" w:rsidRPr="00323606" w:rsidRDefault="000E1098" w:rsidP="002517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323606">
              <w:rPr>
                <w:rFonts w:ascii="Arial" w:hAnsi="Arial" w:cs="Arial"/>
                <w:sz w:val="18"/>
                <w:szCs w:val="18"/>
              </w:rPr>
              <w:t>↑</w:t>
            </w:r>
          </w:p>
        </w:tc>
      </w:tr>
      <w:tr w:rsidR="00672F50" w14:paraId="0BA2D103" w14:textId="77777777" w:rsidTr="00672F50">
        <w:trPr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304A697E" w14:textId="77777777" w:rsidR="00672F50" w:rsidRPr="0048411D" w:rsidRDefault="00672F50" w:rsidP="00672F50">
            <w:pPr>
              <w:rPr>
                <w:rFonts w:cstheme="minorHAnsi"/>
                <w:b/>
                <w:color w:val="auto"/>
                <w:sz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6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31BDC3D7" w14:textId="77777777" w:rsidR="00672F50" w:rsidRPr="004E20F8" w:rsidRDefault="00672F50" w:rsidP="00672F50">
            <w:pPr>
              <w:rPr>
                <w:rFonts w:asciiTheme="minorHAnsi" w:hAnsiTheme="minorHAnsi" w:cstheme="minorHAnsi"/>
                <w:b/>
                <w:sz w:val="18"/>
              </w:rPr>
            </w:pPr>
            <w:r w:rsidRPr="004E20F8">
              <w:rPr>
                <w:rFonts w:asciiTheme="minorHAnsi" w:hAnsiTheme="minorHAnsi" w:cstheme="minorHAnsi"/>
                <w:b/>
                <w:sz w:val="18"/>
              </w:rPr>
              <w:t xml:space="preserve">                  </w:t>
            </w:r>
            <w:r w:rsidRPr="004E20F8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</w:rPr>
              <w:t xml:space="preserve">Bronchodilator </w:t>
            </w: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0EEA5E" w14:textId="727093D3" w:rsidR="00672F50" w:rsidRPr="00323606" w:rsidRDefault="00444B1F" w:rsidP="002517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23606">
              <w:rPr>
                <w:rFonts w:ascii="Arial" w:hAnsi="Arial" w:cs="Arial"/>
                <w:color w:val="auto"/>
                <w:sz w:val="18"/>
                <w:szCs w:val="18"/>
              </w:rPr>
              <w:t>97.0%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41FB21" w14:textId="20754F19" w:rsidR="00672F50" w:rsidRPr="00323606" w:rsidRDefault="00444B1F" w:rsidP="002517E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23606">
              <w:rPr>
                <w:rFonts w:ascii="Arial" w:hAnsi="Arial" w:cs="Arial"/>
                <w:color w:val="auto"/>
                <w:sz w:val="18"/>
                <w:szCs w:val="18"/>
              </w:rPr>
              <w:t>94.2%</w:t>
            </w: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4BF8CE" w14:textId="77C451D9" w:rsidR="00672F50" w:rsidRPr="00323606" w:rsidRDefault="00444B1F" w:rsidP="002517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23606">
              <w:rPr>
                <w:rFonts w:ascii="Arial" w:hAnsi="Arial" w:cs="Arial"/>
                <w:color w:val="auto"/>
                <w:sz w:val="18"/>
                <w:szCs w:val="18"/>
              </w:rPr>
              <w:t>84.0%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94CC2E" w14:textId="133840BE" w:rsidR="00672F50" w:rsidRPr="00323606" w:rsidRDefault="00444B1F" w:rsidP="002517E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23606">
              <w:rPr>
                <w:rFonts w:ascii="Arial" w:hAnsi="Arial" w:cs="Arial"/>
                <w:color w:val="auto"/>
                <w:sz w:val="18"/>
                <w:szCs w:val="18"/>
              </w:rPr>
              <w:t>89.0%</w:t>
            </w: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69D647" w14:textId="78AA8F00" w:rsidR="00672F50" w:rsidRPr="00323606" w:rsidRDefault="00444B1F" w:rsidP="002517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23606">
              <w:rPr>
                <w:rFonts w:ascii="Arial" w:hAnsi="Arial" w:cs="Arial"/>
                <w:color w:val="auto"/>
                <w:sz w:val="18"/>
                <w:szCs w:val="18"/>
              </w:rPr>
              <w:t>88.6%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4E4C43" w14:textId="232F828A" w:rsidR="00672F50" w:rsidRPr="00323606" w:rsidRDefault="00444B1F" w:rsidP="002517E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23606">
              <w:rPr>
                <w:rFonts w:ascii="Arial" w:hAnsi="Arial" w:cs="Arial"/>
                <w:color w:val="auto"/>
                <w:sz w:val="18"/>
                <w:szCs w:val="18"/>
              </w:rPr>
              <w:t>91.2%</w:t>
            </w: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D0AAD0" w14:textId="26324F4E" w:rsidR="00672F50" w:rsidRPr="00323606" w:rsidRDefault="00444B1F" w:rsidP="002517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23606">
              <w:rPr>
                <w:rFonts w:ascii="Arial" w:hAnsi="Arial" w:cs="Arial"/>
                <w:color w:val="auto"/>
                <w:sz w:val="18"/>
                <w:szCs w:val="18"/>
              </w:rPr>
              <w:t>90.0%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35CCCB" w14:textId="4C2978CB" w:rsidR="00672F50" w:rsidRPr="00323606" w:rsidRDefault="005E0B6F" w:rsidP="002517E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23606">
              <w:rPr>
                <w:rFonts w:ascii="Arial" w:hAnsi="Arial" w:cs="Arial"/>
                <w:color w:val="auto"/>
                <w:sz w:val="18"/>
                <w:szCs w:val="18"/>
              </w:rPr>
              <w:t>↑</w:t>
            </w: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FE82C6" w14:textId="56C5263C" w:rsidR="00672F50" w:rsidRPr="00323606" w:rsidRDefault="005E0B6F" w:rsidP="002517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23606">
              <w:rPr>
                <w:rFonts w:ascii="Arial" w:hAnsi="Arial" w:cs="Arial"/>
                <w:color w:val="auto"/>
                <w:sz w:val="18"/>
                <w:szCs w:val="18"/>
              </w:rPr>
              <w:t>↑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EBF006" w14:textId="40280616" w:rsidR="00672F50" w:rsidRPr="00323606" w:rsidRDefault="002F37AC" w:rsidP="002517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3606">
              <w:rPr>
                <w:rFonts w:ascii="Arial" w:hAnsi="Arial" w:cs="Arial"/>
                <w:sz w:val="18"/>
                <w:szCs w:val="18"/>
              </w:rPr>
              <w:t>↑</w:t>
            </w:r>
          </w:p>
        </w:tc>
        <w:tc>
          <w:tcPr>
            <w:tcW w:w="10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63E707" w14:textId="58D3A0E5" w:rsidR="00672F50" w:rsidRPr="00323606" w:rsidRDefault="00541BD3" w:rsidP="002517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41BD3">
              <w:rPr>
                <w:rFonts w:ascii="Arial" w:hAnsi="Arial" w:cs="Arial"/>
                <w:sz w:val="18"/>
                <w:szCs w:val="18"/>
              </w:rPr>
              <w:t>↑</w:t>
            </w:r>
          </w:p>
        </w:tc>
      </w:tr>
      <w:tr w:rsidR="00672F50" w14:paraId="77C53F34" w14:textId="77777777" w:rsidTr="00672F50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00390EED" w14:textId="77777777" w:rsidR="00672F50" w:rsidRPr="006B3416" w:rsidRDefault="00672F50" w:rsidP="00672F50">
            <w:pPr>
              <w:rPr>
                <w:b/>
                <w:color w:val="auto"/>
                <w:sz w:val="18"/>
              </w:rPr>
            </w:pPr>
            <w:r w:rsidRPr="006B3416">
              <w:rPr>
                <w:rFonts w:asciiTheme="minorHAnsi" w:hAnsiTheme="minorHAnsi"/>
                <w:b/>
                <w:color w:val="auto"/>
                <w:sz w:val="18"/>
              </w:rPr>
              <w:t>DDE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6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27FE3B5E" w14:textId="77777777" w:rsidR="00672F50" w:rsidRPr="004E20F8" w:rsidRDefault="00672F50" w:rsidP="00672F50">
            <w:pPr>
              <w:rPr>
                <w:rFonts w:asciiTheme="minorHAnsi" w:hAnsiTheme="minorHAnsi"/>
                <w:b/>
                <w:color w:val="FF0000"/>
                <w:sz w:val="18"/>
              </w:rPr>
            </w:pPr>
            <w:r w:rsidRPr="004E20F8">
              <w:rPr>
                <w:rFonts w:asciiTheme="minorHAnsi" w:hAnsiTheme="minorHAnsi"/>
                <w:b/>
                <w:color w:val="auto"/>
                <w:sz w:val="18"/>
              </w:rPr>
              <w:t xml:space="preserve">*Potentially Harmful Drug Disease Interactions in the </w:t>
            </w:r>
            <w:proofErr w:type="gramStart"/>
            <w:r w:rsidRPr="004E20F8">
              <w:rPr>
                <w:rFonts w:asciiTheme="minorHAnsi" w:hAnsiTheme="minorHAnsi"/>
                <w:b/>
                <w:color w:val="auto"/>
                <w:sz w:val="18"/>
              </w:rPr>
              <w:t>Elderly  (</w:t>
            </w:r>
            <w:proofErr w:type="gramEnd"/>
            <w:r w:rsidRPr="004E20F8">
              <w:rPr>
                <w:rFonts w:asciiTheme="minorHAnsi" w:hAnsiTheme="minorHAnsi"/>
                <w:b/>
                <w:color w:val="auto"/>
                <w:sz w:val="18"/>
              </w:rPr>
              <w:t>Total)</w:t>
            </w: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385180" w14:textId="29805E6F" w:rsidR="00672F50" w:rsidRPr="00323606" w:rsidRDefault="00FE6054" w:rsidP="002517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23606">
              <w:rPr>
                <w:rFonts w:ascii="Arial" w:hAnsi="Arial" w:cs="Arial"/>
                <w:color w:val="auto"/>
                <w:sz w:val="18"/>
                <w:szCs w:val="18"/>
              </w:rPr>
              <w:t>N/A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9B8740" w14:textId="126CF746" w:rsidR="00672F50" w:rsidRPr="00323606" w:rsidRDefault="00FE6054" w:rsidP="002517E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23606">
              <w:rPr>
                <w:rFonts w:ascii="Arial" w:hAnsi="Arial" w:cs="Arial"/>
                <w:color w:val="auto"/>
                <w:sz w:val="18"/>
                <w:szCs w:val="18"/>
              </w:rPr>
              <w:t>45.8%</w:t>
            </w: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A05D5D" w14:textId="36CD1BE6" w:rsidR="00672F50" w:rsidRPr="00323606" w:rsidRDefault="00FE6054" w:rsidP="002517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23606">
              <w:rPr>
                <w:rFonts w:ascii="Arial" w:hAnsi="Arial" w:cs="Arial"/>
                <w:color w:val="auto"/>
                <w:sz w:val="18"/>
                <w:szCs w:val="18"/>
              </w:rPr>
              <w:t>52.3%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2AC50D" w14:textId="2F599837" w:rsidR="00672F50" w:rsidRPr="00323606" w:rsidRDefault="00FE6054" w:rsidP="002517E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23606">
              <w:rPr>
                <w:rFonts w:ascii="Arial" w:hAnsi="Arial" w:cs="Arial"/>
                <w:color w:val="auto"/>
                <w:sz w:val="18"/>
                <w:szCs w:val="18"/>
              </w:rPr>
              <w:t>44.9%</w:t>
            </w: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D65EC2" w14:textId="196D5C1B" w:rsidR="00672F50" w:rsidRPr="00323606" w:rsidRDefault="00FE6054" w:rsidP="002517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23606">
              <w:rPr>
                <w:rFonts w:ascii="Arial" w:hAnsi="Arial" w:cs="Arial"/>
                <w:color w:val="auto"/>
                <w:sz w:val="18"/>
                <w:szCs w:val="18"/>
              </w:rPr>
              <w:t>47.1%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FE2CEA" w14:textId="675E0984" w:rsidR="00672F50" w:rsidRPr="00323606" w:rsidRDefault="00FE6054" w:rsidP="002517E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23606">
              <w:rPr>
                <w:rFonts w:ascii="Arial" w:hAnsi="Arial" w:cs="Arial"/>
                <w:color w:val="auto"/>
                <w:sz w:val="18"/>
                <w:szCs w:val="18"/>
              </w:rPr>
              <w:t>44.8%</w:t>
            </w: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0DF155" w14:textId="2D79E85E" w:rsidR="00672F50" w:rsidRPr="00323606" w:rsidRDefault="00FE6054" w:rsidP="002517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23606">
              <w:rPr>
                <w:rFonts w:ascii="Arial" w:hAnsi="Arial" w:cs="Arial"/>
                <w:color w:val="auto"/>
                <w:sz w:val="18"/>
                <w:szCs w:val="18"/>
              </w:rPr>
              <w:t>46.1%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F05267" w14:textId="2387B8FC" w:rsidR="00672F50" w:rsidRPr="00323606" w:rsidRDefault="00666579" w:rsidP="002517E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23606">
              <w:rPr>
                <w:rFonts w:ascii="Arial" w:hAnsi="Arial" w:cs="Arial"/>
                <w:color w:val="auto"/>
                <w:sz w:val="18"/>
                <w:szCs w:val="18"/>
              </w:rPr>
              <w:t>↑</w:t>
            </w: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95EB19" w14:textId="5A8B69D1" w:rsidR="00672F50" w:rsidRPr="00323606" w:rsidRDefault="00666579" w:rsidP="002517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23606">
              <w:rPr>
                <w:rFonts w:ascii="Arial" w:hAnsi="Arial" w:cs="Arial"/>
                <w:color w:val="auto"/>
                <w:sz w:val="18"/>
                <w:szCs w:val="18"/>
              </w:rPr>
              <w:t>↑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68E1F7" w14:textId="5376C9D0" w:rsidR="00672F50" w:rsidRPr="00323606" w:rsidRDefault="00666579" w:rsidP="002517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3606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B1B04C" w14:textId="0CBA6CA7" w:rsidR="00672F50" w:rsidRPr="00323606" w:rsidRDefault="00666579" w:rsidP="002517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323606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052D75" w14:paraId="314D91D2" w14:textId="77777777" w:rsidTr="003863F8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6516A7CC" w14:textId="77777777" w:rsidR="00052D75" w:rsidRPr="006B3416" w:rsidRDefault="00052D75" w:rsidP="00672F50">
            <w:pPr>
              <w:rPr>
                <w:b/>
                <w:color w:val="auto"/>
                <w:sz w:val="18"/>
              </w:rPr>
            </w:pPr>
            <w:r w:rsidRPr="006B3416">
              <w:rPr>
                <w:rFonts w:asciiTheme="minorHAnsi" w:hAnsiTheme="minorHAnsi"/>
                <w:b/>
                <w:color w:val="auto"/>
                <w:sz w:val="18"/>
              </w:rPr>
              <w:t>DAE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6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31302B55" w14:textId="77777777" w:rsidR="00052D75" w:rsidRPr="004E20F8" w:rsidRDefault="00052D75" w:rsidP="00672F50">
            <w:pPr>
              <w:rPr>
                <w:rFonts w:asciiTheme="minorHAnsi" w:hAnsiTheme="minorHAnsi"/>
                <w:b/>
                <w:color w:val="FF0000"/>
                <w:sz w:val="18"/>
              </w:rPr>
            </w:pPr>
            <w:r w:rsidRPr="004E20F8">
              <w:rPr>
                <w:rFonts w:asciiTheme="minorHAnsi" w:hAnsiTheme="minorHAnsi"/>
                <w:b/>
                <w:color w:val="auto"/>
                <w:sz w:val="18"/>
              </w:rPr>
              <w:t xml:space="preserve">*Use of High-Risk Medications in the Elderly  </w:t>
            </w:r>
          </w:p>
        </w:tc>
        <w:tc>
          <w:tcPr>
            <w:tcW w:w="10460" w:type="dxa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B43B24" w14:textId="77777777" w:rsidR="00052D75" w:rsidRPr="00323606" w:rsidRDefault="00052D75" w:rsidP="002517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2F50" w14:paraId="2DE8A046" w14:textId="77777777" w:rsidTr="00672F50">
        <w:trPr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07DFF28B" w14:textId="77777777" w:rsidR="00672F50" w:rsidRPr="006B3416" w:rsidRDefault="00672F50" w:rsidP="00672F50">
            <w:pPr>
              <w:rPr>
                <w:rFonts w:cstheme="minorHAnsi"/>
                <w:b/>
                <w:color w:val="auto"/>
                <w:sz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6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35687C63" w14:textId="324AC505" w:rsidR="00672F50" w:rsidRPr="004E20F8" w:rsidRDefault="00672F50" w:rsidP="00672F50">
            <w:pPr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</w:rPr>
            </w:pPr>
            <w:r w:rsidRPr="004E20F8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</w:rPr>
              <w:t xml:space="preserve">                  One P</w:t>
            </w:r>
            <w:r w:rsidR="004B56C0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</w:rPr>
              <w:t>re</w:t>
            </w:r>
            <w:r w:rsidRPr="004E20F8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</w:rPr>
              <w:t xml:space="preserve">scription </w:t>
            </w: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78BD28" w14:textId="389A9F36" w:rsidR="00672F50" w:rsidRPr="00323606" w:rsidRDefault="00444B1F" w:rsidP="002517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23606">
              <w:rPr>
                <w:rFonts w:ascii="Arial" w:hAnsi="Arial" w:cs="Arial"/>
                <w:color w:val="auto"/>
                <w:sz w:val="18"/>
                <w:szCs w:val="18"/>
              </w:rPr>
              <w:t>19.5%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FD5D2F" w14:textId="2DC2E00B" w:rsidR="00672F50" w:rsidRPr="00323606" w:rsidRDefault="00444B1F" w:rsidP="002517E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23606">
              <w:rPr>
                <w:rFonts w:ascii="Arial" w:hAnsi="Arial" w:cs="Arial"/>
                <w:color w:val="auto"/>
                <w:sz w:val="18"/>
                <w:szCs w:val="18"/>
              </w:rPr>
              <w:t>19.6%</w:t>
            </w: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EC89A5" w14:textId="37B25308" w:rsidR="00672F50" w:rsidRPr="00323606" w:rsidRDefault="00444B1F" w:rsidP="002517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23606">
              <w:rPr>
                <w:rFonts w:ascii="Arial" w:hAnsi="Arial" w:cs="Arial"/>
                <w:color w:val="auto"/>
                <w:sz w:val="18"/>
                <w:szCs w:val="18"/>
              </w:rPr>
              <w:t>23.9%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697A45" w14:textId="2C9ABEFA" w:rsidR="00672F50" w:rsidRPr="00323606" w:rsidRDefault="00444B1F" w:rsidP="002517E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23606">
              <w:rPr>
                <w:rFonts w:ascii="Arial" w:hAnsi="Arial" w:cs="Arial"/>
                <w:color w:val="auto"/>
                <w:sz w:val="18"/>
                <w:szCs w:val="18"/>
              </w:rPr>
              <w:t>20.4%</w:t>
            </w: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84A886" w14:textId="5B32CC1E" w:rsidR="00672F50" w:rsidRPr="00323606" w:rsidRDefault="00444B1F" w:rsidP="002517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23606">
              <w:rPr>
                <w:rFonts w:ascii="Arial" w:hAnsi="Arial" w:cs="Arial"/>
                <w:color w:val="auto"/>
                <w:sz w:val="18"/>
                <w:szCs w:val="18"/>
              </w:rPr>
              <w:t>17.2%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41CF1B" w14:textId="39C89011" w:rsidR="00672F50" w:rsidRPr="00323606" w:rsidRDefault="00444B1F" w:rsidP="002517E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23606">
              <w:rPr>
                <w:rFonts w:ascii="Arial" w:hAnsi="Arial" w:cs="Arial"/>
                <w:color w:val="auto"/>
                <w:sz w:val="18"/>
                <w:szCs w:val="18"/>
              </w:rPr>
              <w:t>22.7%</w:t>
            </w: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32205" w14:textId="4F62E170" w:rsidR="00672F50" w:rsidRPr="00323606" w:rsidRDefault="00444B1F" w:rsidP="002517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23606">
              <w:rPr>
                <w:rFonts w:ascii="Arial" w:hAnsi="Arial" w:cs="Arial"/>
                <w:color w:val="auto"/>
                <w:sz w:val="18"/>
                <w:szCs w:val="18"/>
              </w:rPr>
              <w:t>21.2%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2CD0D1" w14:textId="5382F620" w:rsidR="00672F50" w:rsidRPr="00323606" w:rsidRDefault="0061093D" w:rsidP="002517E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23606">
              <w:rPr>
                <w:rFonts w:ascii="Arial" w:hAnsi="Arial" w:cs="Arial"/>
                <w:color w:val="auto"/>
                <w:sz w:val="18"/>
                <w:szCs w:val="18"/>
              </w:rPr>
              <w:t>↑</w:t>
            </w: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53A1D8" w14:textId="59A7C736" w:rsidR="00672F50" w:rsidRPr="00323606" w:rsidRDefault="0061093D" w:rsidP="002517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23606">
              <w:rPr>
                <w:rFonts w:ascii="Arial" w:hAnsi="Arial" w:cs="Arial"/>
                <w:color w:val="auto"/>
                <w:sz w:val="18"/>
                <w:szCs w:val="18"/>
              </w:rPr>
              <w:t>↑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748CA0" w14:textId="61959838" w:rsidR="00672F50" w:rsidRPr="00323606" w:rsidRDefault="00F606A7" w:rsidP="002517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3606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438F99" w14:textId="360A1C2E" w:rsidR="00672F50" w:rsidRPr="00323606" w:rsidRDefault="00F606A7" w:rsidP="002517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323606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672F50" w14:paraId="412577F6" w14:textId="77777777" w:rsidTr="00672F50">
        <w:trPr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5059600A" w14:textId="77777777" w:rsidR="00672F50" w:rsidRPr="006B3416" w:rsidRDefault="00672F50" w:rsidP="00672F50">
            <w:pPr>
              <w:rPr>
                <w:rFonts w:cstheme="minorHAnsi"/>
                <w:b/>
                <w:color w:val="auto"/>
                <w:sz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6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0FC64BD5" w14:textId="5BDA828A" w:rsidR="00672F50" w:rsidRPr="004E20F8" w:rsidRDefault="00672F50" w:rsidP="00672F50">
            <w:pPr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</w:rPr>
            </w:pPr>
            <w:r w:rsidRPr="004E20F8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</w:rPr>
              <w:t xml:space="preserve">                  At Least Two P</w:t>
            </w:r>
            <w:r w:rsidR="004B56C0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</w:rPr>
              <w:t>re</w:t>
            </w:r>
            <w:r w:rsidRPr="004E20F8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</w:rPr>
              <w:t xml:space="preserve">scriptions </w:t>
            </w: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57E8F2" w14:textId="7B91A724" w:rsidR="00672F50" w:rsidRPr="00323606" w:rsidRDefault="00444B1F" w:rsidP="002517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23606">
              <w:rPr>
                <w:rFonts w:ascii="Arial" w:hAnsi="Arial" w:cs="Arial"/>
                <w:color w:val="auto"/>
                <w:sz w:val="18"/>
                <w:szCs w:val="18"/>
              </w:rPr>
              <w:t>13.7%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905917" w14:textId="755D8434" w:rsidR="00672F50" w:rsidRPr="00323606" w:rsidRDefault="00444B1F" w:rsidP="002517E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23606">
              <w:rPr>
                <w:rFonts w:ascii="Arial" w:hAnsi="Arial" w:cs="Arial"/>
                <w:color w:val="auto"/>
                <w:sz w:val="18"/>
                <w:szCs w:val="18"/>
              </w:rPr>
              <w:t>15.6%</w:t>
            </w: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B6A4A4" w14:textId="4ED10BEE" w:rsidR="00672F50" w:rsidRPr="00323606" w:rsidRDefault="00444B1F" w:rsidP="002517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23606">
              <w:rPr>
                <w:rFonts w:ascii="Arial" w:hAnsi="Arial" w:cs="Arial"/>
                <w:color w:val="auto"/>
                <w:sz w:val="18"/>
                <w:szCs w:val="18"/>
              </w:rPr>
              <w:t>20.3%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D706E3" w14:textId="29F72F08" w:rsidR="00672F50" w:rsidRPr="00323606" w:rsidRDefault="00444B1F" w:rsidP="002517E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23606">
              <w:rPr>
                <w:rFonts w:ascii="Arial" w:hAnsi="Arial" w:cs="Arial"/>
                <w:color w:val="auto"/>
                <w:sz w:val="18"/>
                <w:szCs w:val="18"/>
              </w:rPr>
              <w:t>15.0%</w:t>
            </w: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300E1B" w14:textId="38E8796B" w:rsidR="00672F50" w:rsidRPr="00323606" w:rsidRDefault="00444B1F" w:rsidP="002517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23606">
              <w:rPr>
                <w:rFonts w:ascii="Arial" w:hAnsi="Arial" w:cs="Arial"/>
                <w:color w:val="auto"/>
                <w:sz w:val="18"/>
                <w:szCs w:val="18"/>
              </w:rPr>
              <w:t>13.6%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99DAE7" w14:textId="3C516F89" w:rsidR="00672F50" w:rsidRPr="00323606" w:rsidRDefault="00444B1F" w:rsidP="002517E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23606">
              <w:rPr>
                <w:rFonts w:ascii="Arial" w:hAnsi="Arial" w:cs="Arial"/>
                <w:color w:val="auto"/>
                <w:sz w:val="18"/>
                <w:szCs w:val="18"/>
              </w:rPr>
              <w:t>16</w:t>
            </w:r>
            <w:r w:rsidR="00FE6054" w:rsidRPr="00323606">
              <w:rPr>
                <w:rFonts w:ascii="Arial" w:hAnsi="Arial" w:cs="Arial"/>
                <w:color w:val="auto"/>
                <w:sz w:val="18"/>
                <w:szCs w:val="18"/>
              </w:rPr>
              <w:t>.3%</w:t>
            </w: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6FB97E" w14:textId="0CA38D4C" w:rsidR="00672F50" w:rsidRPr="00323606" w:rsidRDefault="00FE6054" w:rsidP="002517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23606">
              <w:rPr>
                <w:rFonts w:ascii="Arial" w:hAnsi="Arial" w:cs="Arial"/>
                <w:color w:val="auto"/>
                <w:sz w:val="18"/>
                <w:szCs w:val="18"/>
              </w:rPr>
              <w:t>16.0%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2BEDFE" w14:textId="7170807D" w:rsidR="00672F50" w:rsidRPr="00323606" w:rsidRDefault="002E1CF4" w:rsidP="002517E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23606">
              <w:rPr>
                <w:rFonts w:ascii="Arial" w:hAnsi="Arial" w:cs="Arial"/>
                <w:color w:val="auto"/>
                <w:sz w:val="18"/>
                <w:szCs w:val="18"/>
              </w:rPr>
              <w:t>↑</w:t>
            </w: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55ED3B" w14:textId="2D7E7ACE" w:rsidR="00672F50" w:rsidRPr="00323606" w:rsidRDefault="002E1CF4" w:rsidP="002517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23606">
              <w:rPr>
                <w:rFonts w:ascii="Arial" w:hAnsi="Arial" w:cs="Arial"/>
                <w:color w:val="auto"/>
                <w:sz w:val="18"/>
                <w:szCs w:val="18"/>
              </w:rPr>
              <w:t>↑</w:t>
            </w:r>
            <w:r w:rsidR="000D11AC" w:rsidRPr="00323606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7AE6F9" w14:textId="15111D59" w:rsidR="00672F50" w:rsidRPr="00323606" w:rsidRDefault="00F606A7" w:rsidP="002517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3606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FB9F92" w14:textId="59A0B05B" w:rsidR="00672F50" w:rsidRPr="00323606" w:rsidRDefault="00F606A7" w:rsidP="002517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323606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672F50" w14:paraId="284D38CC" w14:textId="77777777" w:rsidTr="00672F50">
        <w:trPr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5577DCA0" w14:textId="77777777" w:rsidR="00672F50" w:rsidRPr="006B3416" w:rsidRDefault="00672F50" w:rsidP="00672F50">
            <w:pPr>
              <w:rPr>
                <w:b/>
                <w:color w:val="auto"/>
                <w:sz w:val="18"/>
              </w:rPr>
            </w:pPr>
            <w:r w:rsidRPr="006B3416">
              <w:rPr>
                <w:rFonts w:asciiTheme="minorHAnsi" w:hAnsiTheme="minorHAnsi"/>
                <w:b/>
                <w:color w:val="auto"/>
                <w:sz w:val="18"/>
              </w:rPr>
              <w:t>SPR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6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7257D22B" w14:textId="77777777" w:rsidR="00672F50" w:rsidRPr="004E20F8" w:rsidRDefault="00672F50" w:rsidP="00672F50">
            <w:pPr>
              <w:rPr>
                <w:rFonts w:asciiTheme="minorHAnsi" w:hAnsiTheme="minorHAnsi"/>
                <w:b/>
                <w:color w:val="FF0000"/>
                <w:sz w:val="18"/>
              </w:rPr>
            </w:pPr>
            <w:r w:rsidRPr="004E20F8">
              <w:rPr>
                <w:rFonts w:asciiTheme="minorHAnsi" w:hAnsiTheme="minorHAnsi"/>
                <w:b/>
                <w:color w:val="auto"/>
                <w:sz w:val="18"/>
              </w:rPr>
              <w:t xml:space="preserve">Use of Spirometry Testing in the Assessment and Diagnosis of COPD  </w:t>
            </w: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26B8FA" w14:textId="1151546E" w:rsidR="00672F50" w:rsidRPr="00323606" w:rsidRDefault="00444B1F" w:rsidP="002517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23606">
              <w:rPr>
                <w:rFonts w:ascii="Arial" w:hAnsi="Arial" w:cs="Arial"/>
                <w:color w:val="auto"/>
                <w:sz w:val="18"/>
                <w:szCs w:val="18"/>
              </w:rPr>
              <w:t>N/A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932451" w14:textId="167BA899" w:rsidR="00672F50" w:rsidRPr="00323606" w:rsidRDefault="00444B1F" w:rsidP="002517E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23606">
              <w:rPr>
                <w:rFonts w:ascii="Arial" w:hAnsi="Arial" w:cs="Arial"/>
                <w:color w:val="auto"/>
                <w:sz w:val="18"/>
                <w:szCs w:val="18"/>
              </w:rPr>
              <w:t>28.6%</w:t>
            </w: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E4F492" w14:textId="4DCE0830" w:rsidR="00672F50" w:rsidRPr="00323606" w:rsidRDefault="00444B1F" w:rsidP="002517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23606">
              <w:rPr>
                <w:rFonts w:ascii="Arial" w:hAnsi="Arial" w:cs="Arial"/>
                <w:color w:val="auto"/>
                <w:sz w:val="18"/>
                <w:szCs w:val="18"/>
              </w:rPr>
              <w:t>22.7%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8740E9" w14:textId="1470330A" w:rsidR="00672F50" w:rsidRPr="00323606" w:rsidRDefault="00444B1F" w:rsidP="002517E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23606">
              <w:rPr>
                <w:rFonts w:ascii="Arial" w:hAnsi="Arial" w:cs="Arial"/>
                <w:color w:val="auto"/>
                <w:sz w:val="18"/>
                <w:szCs w:val="18"/>
              </w:rPr>
              <w:t>24.5%</w:t>
            </w: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D1E325" w14:textId="2F591E62" w:rsidR="00672F50" w:rsidRPr="00323606" w:rsidRDefault="00444B1F" w:rsidP="002517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23606">
              <w:rPr>
                <w:rFonts w:ascii="Arial" w:hAnsi="Arial" w:cs="Arial"/>
                <w:color w:val="auto"/>
                <w:sz w:val="18"/>
                <w:szCs w:val="18"/>
              </w:rPr>
              <w:t>36.7%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03B446" w14:textId="59FAF84E" w:rsidR="00672F50" w:rsidRPr="00323606" w:rsidRDefault="00444B1F" w:rsidP="002517E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23606">
              <w:rPr>
                <w:rFonts w:ascii="Arial" w:hAnsi="Arial" w:cs="Arial"/>
                <w:color w:val="auto"/>
                <w:sz w:val="18"/>
                <w:szCs w:val="18"/>
              </w:rPr>
              <w:t>29.6%</w:t>
            </w: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278CE3" w14:textId="543CBC7D" w:rsidR="00672F50" w:rsidRPr="00323606" w:rsidRDefault="00444B1F" w:rsidP="002517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23606">
              <w:rPr>
                <w:rFonts w:ascii="Arial" w:hAnsi="Arial" w:cs="Arial"/>
                <w:color w:val="auto"/>
                <w:sz w:val="18"/>
                <w:szCs w:val="18"/>
              </w:rPr>
              <w:t>27.5%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54C7CB" w14:textId="76A0AF80" w:rsidR="00672F50" w:rsidRPr="00323606" w:rsidRDefault="00D72E61" w:rsidP="002517E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23606">
              <w:rPr>
                <w:rFonts w:ascii="Arial" w:hAnsi="Arial" w:cs="Arial"/>
                <w:color w:val="auto"/>
                <w:sz w:val="18"/>
                <w:szCs w:val="18"/>
              </w:rPr>
              <w:t>↓</w:t>
            </w: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817CBB" w14:textId="1087E4E8" w:rsidR="00672F50" w:rsidRPr="00323606" w:rsidRDefault="00D72E61" w:rsidP="002517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23606">
              <w:rPr>
                <w:rFonts w:ascii="Arial" w:hAnsi="Arial" w:cs="Arial"/>
                <w:color w:val="auto"/>
                <w:sz w:val="18"/>
                <w:szCs w:val="18"/>
              </w:rPr>
              <w:t>↓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9ADE6F" w14:textId="70C4C6E5" w:rsidR="00672F50" w:rsidRPr="00323606" w:rsidRDefault="00D72E61" w:rsidP="002517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3606">
              <w:rPr>
                <w:rFonts w:ascii="Arial" w:hAnsi="Arial" w:cs="Arial"/>
                <w:sz w:val="18"/>
                <w:szCs w:val="18"/>
              </w:rPr>
              <w:t>↓</w:t>
            </w:r>
          </w:p>
        </w:tc>
        <w:tc>
          <w:tcPr>
            <w:tcW w:w="10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54339F" w14:textId="0C983083" w:rsidR="00672F50" w:rsidRPr="00323606" w:rsidRDefault="00D72E61" w:rsidP="002517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323606">
              <w:rPr>
                <w:rFonts w:ascii="Arial" w:hAnsi="Arial" w:cs="Arial"/>
                <w:sz w:val="18"/>
                <w:szCs w:val="18"/>
              </w:rPr>
              <w:t>↓</w:t>
            </w:r>
          </w:p>
        </w:tc>
      </w:tr>
      <w:tr w:rsidR="006C6E1E" w14:paraId="31934405" w14:textId="77777777" w:rsidTr="00672F50">
        <w:trPr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18548C67" w14:textId="19DD4EAB" w:rsidR="006C6E1E" w:rsidRPr="0048411D" w:rsidRDefault="006C6E1E" w:rsidP="00672F50">
            <w:pPr>
              <w:rPr>
                <w:b/>
                <w:sz w:val="18"/>
              </w:rPr>
            </w:pPr>
            <w:r w:rsidRPr="007363B0">
              <w:rPr>
                <w:b/>
                <w:sz w:val="18"/>
              </w:rPr>
              <w:t>PCR</w:t>
            </w:r>
            <w:r>
              <w:rPr>
                <w:b/>
                <w:sz w:val="18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6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7E9B0CD4" w14:textId="64FFA82E" w:rsidR="006C6E1E" w:rsidRPr="004E20F8" w:rsidRDefault="006C6E1E" w:rsidP="00672F5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Plan All-Cause Readmission</w:t>
            </w:r>
            <w:r w:rsidR="00F97922">
              <w:rPr>
                <w:b/>
                <w:sz w:val="18"/>
              </w:rPr>
              <w:t xml:space="preserve"> – Part B</w:t>
            </w:r>
            <w:r w:rsidR="00090886">
              <w:rPr>
                <w:b/>
                <w:sz w:val="18"/>
              </w:rPr>
              <w:t xml:space="preserve"> (expected to observed </w:t>
            </w:r>
            <w:proofErr w:type="gramStart"/>
            <w:r w:rsidR="00090886">
              <w:rPr>
                <w:b/>
                <w:sz w:val="18"/>
              </w:rPr>
              <w:t>ratio</w:t>
            </w:r>
            <w:r w:rsidR="003F19F4">
              <w:rPr>
                <w:b/>
                <w:sz w:val="18"/>
              </w:rPr>
              <w:t>)</w:t>
            </w:r>
            <w:r w:rsidR="00541BD3">
              <w:rPr>
                <w:b/>
                <w:sz w:val="18"/>
              </w:rPr>
              <w:t>*</w:t>
            </w:r>
            <w:proofErr w:type="gramEnd"/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4810D0" w14:textId="0DC2A038" w:rsidR="006C6E1E" w:rsidRPr="004E20F8" w:rsidRDefault="00F97922" w:rsidP="002517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1.1718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B9AF56" w14:textId="47601DA4" w:rsidR="006C6E1E" w:rsidRPr="004E20F8" w:rsidRDefault="00F97922" w:rsidP="002517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0.7050</w:t>
            </w: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8863CA" w14:textId="56835611" w:rsidR="006C6E1E" w:rsidRPr="004E20F8" w:rsidRDefault="00F97922" w:rsidP="002517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0.5304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69056F" w14:textId="0A6FA89F" w:rsidR="006C6E1E" w:rsidRPr="004E20F8" w:rsidRDefault="00F97922" w:rsidP="002517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0.9599</w:t>
            </w: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027759" w14:textId="6605771F" w:rsidR="006C6E1E" w:rsidRPr="004E20F8" w:rsidRDefault="00F97922" w:rsidP="002517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0.7 113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A96D45" w14:textId="1B2E0C30" w:rsidR="006C6E1E" w:rsidRPr="004E20F8" w:rsidRDefault="00F97922" w:rsidP="002517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0.5967</w:t>
            </w: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D1C509" w14:textId="79786217" w:rsidR="006C6E1E" w:rsidRPr="004E20F8" w:rsidRDefault="00090886" w:rsidP="002517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80C35C" w14:textId="18463F61" w:rsidR="006C6E1E" w:rsidRPr="004E20F8" w:rsidRDefault="00090886" w:rsidP="002517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D37923" w14:textId="50BC4AFA" w:rsidR="006C6E1E" w:rsidRPr="004E20F8" w:rsidRDefault="00090886" w:rsidP="002517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DB0FF3" w14:textId="56EF54E2" w:rsidR="006C6E1E" w:rsidRPr="004E20F8" w:rsidRDefault="00BE7C94" w:rsidP="002517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FFCE1F" w14:textId="1AD3CB3B" w:rsidR="006C6E1E" w:rsidRPr="004E20F8" w:rsidRDefault="00BE7C94" w:rsidP="002517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D632B0" w14:paraId="3C671DF7" w14:textId="77777777" w:rsidTr="00BB5230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38" w:type="dxa"/>
            <w:gridSpan w:val="1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3588C260" w14:textId="2193CFDC" w:rsidR="00D632B0" w:rsidRPr="00D632B0" w:rsidRDefault="00D632B0" w:rsidP="00D632B0">
            <w:pPr>
              <w:pStyle w:val="Footer"/>
              <w:tabs>
                <w:tab w:val="left" w:pos="1125"/>
              </w:tabs>
              <w:rPr>
                <w:sz w:val="20"/>
                <w:szCs w:val="20"/>
              </w:rPr>
            </w:pPr>
            <w:r w:rsidRPr="00D632B0">
              <w:rPr>
                <w:sz w:val="20"/>
                <w:szCs w:val="20"/>
              </w:rPr>
              <w:t>*</w:t>
            </w:r>
            <w:r w:rsidR="00D37921">
              <w:rPr>
                <w:sz w:val="20"/>
                <w:szCs w:val="20"/>
              </w:rPr>
              <w:t xml:space="preserve"> A</w:t>
            </w:r>
            <w:r w:rsidRPr="00D632B0">
              <w:rPr>
                <w:sz w:val="20"/>
                <w:szCs w:val="20"/>
              </w:rPr>
              <w:t xml:space="preserve"> lower rate represents better performance.</w:t>
            </w:r>
          </w:p>
          <w:p w14:paraId="5A95B5AA" w14:textId="77777777" w:rsidR="00D632B0" w:rsidRPr="0038310B" w:rsidRDefault="00D632B0" w:rsidP="00100344">
            <w:pPr>
              <w:pStyle w:val="Footer"/>
              <w:tabs>
                <w:tab w:val="left" w:pos="1125"/>
              </w:tabs>
              <w:rPr>
                <w:rFonts w:cs="Arial"/>
                <w:color w:val="000000"/>
                <w:sz w:val="20"/>
                <w:szCs w:val="20"/>
              </w:rPr>
            </w:pPr>
          </w:p>
        </w:tc>
      </w:tr>
    </w:tbl>
    <w:p w14:paraId="5AF55316" w14:textId="77777777" w:rsidR="003F080C" w:rsidRDefault="003F080C" w:rsidP="003F080C"/>
    <w:p w14:paraId="10816257" w14:textId="77777777" w:rsidR="00100344" w:rsidRDefault="00100344" w:rsidP="003F080C"/>
    <w:p w14:paraId="29E55F24" w14:textId="1AAACE34" w:rsidR="00DB52ED" w:rsidRDefault="003F080C" w:rsidP="00DB52ED">
      <w:r>
        <w:t>SCO plans are compared to the Medicare 90</w:t>
      </w:r>
      <w:r w:rsidRPr="00CE207F">
        <w:rPr>
          <w:vertAlign w:val="superscript"/>
        </w:rPr>
        <w:t>th</w:t>
      </w:r>
      <w:r>
        <w:t xml:space="preserve"> and 75</w:t>
      </w:r>
      <w:r w:rsidRPr="00CE207F">
        <w:rPr>
          <w:vertAlign w:val="superscript"/>
        </w:rPr>
        <w:t>th</w:t>
      </w:r>
      <w:r>
        <w:t xml:space="preserve"> percentiles</w:t>
      </w:r>
      <w:r w:rsidR="00F34820">
        <w:t xml:space="preserve"> b</w:t>
      </w:r>
      <w:r>
        <w:t xml:space="preserve">enchmarks in the table </w:t>
      </w:r>
      <w:r w:rsidR="00F34820">
        <w:t>above</w:t>
      </w:r>
      <w:r w:rsidR="00DB52ED">
        <w:t xml:space="preserve">.  </w:t>
      </w:r>
    </w:p>
    <w:p w14:paraId="34A271AB" w14:textId="4D578078" w:rsidR="00DB52ED" w:rsidRDefault="00A11203" w:rsidP="00DB52ED">
      <w:pPr>
        <w:pStyle w:val="ListParagraph"/>
        <w:numPr>
          <w:ilvl w:val="0"/>
          <w:numId w:val="12"/>
        </w:numPr>
      </w:pPr>
      <w:r w:rsidRPr="001977CD">
        <w:t>The MHW</w:t>
      </w:r>
      <w:r w:rsidR="0005507F" w:rsidRPr="001977CD">
        <w:t>M</w:t>
      </w:r>
      <w:r w:rsidRPr="001977CD">
        <w:t xml:space="preserve"> </w:t>
      </w:r>
      <w:r w:rsidR="00F34820" w:rsidRPr="001977CD">
        <w:t xml:space="preserve">rates </w:t>
      </w:r>
      <w:r w:rsidR="00DB52ED">
        <w:t xml:space="preserve">are above the </w:t>
      </w:r>
      <w:r w:rsidR="008522DF">
        <w:t xml:space="preserve">national Medicare </w:t>
      </w:r>
      <w:r w:rsidR="00DB52ED">
        <w:t>90</w:t>
      </w:r>
      <w:r w:rsidR="00DB52ED" w:rsidRPr="00DB52ED">
        <w:rPr>
          <w:vertAlign w:val="superscript"/>
        </w:rPr>
        <w:t>th</w:t>
      </w:r>
      <w:r w:rsidR="00DB52ED">
        <w:t xml:space="preserve"> and 75</w:t>
      </w:r>
      <w:r w:rsidR="00DB52ED" w:rsidRPr="00DB52ED">
        <w:rPr>
          <w:vertAlign w:val="superscript"/>
        </w:rPr>
        <w:t>th</w:t>
      </w:r>
      <w:r w:rsidR="00DB52ED">
        <w:t xml:space="preserve"> percentiles for PCE – </w:t>
      </w:r>
      <w:proofErr w:type="gramStart"/>
      <w:r w:rsidR="00DB52ED">
        <w:t>bronchodilator  cohort</w:t>
      </w:r>
      <w:proofErr w:type="gramEnd"/>
      <w:r w:rsidR="008522DF">
        <w:t>.   The MHWM rates are above the national Medicaid 90</w:t>
      </w:r>
      <w:r w:rsidR="008522DF" w:rsidRPr="008522DF">
        <w:rPr>
          <w:vertAlign w:val="superscript"/>
        </w:rPr>
        <w:t>th</w:t>
      </w:r>
      <w:r w:rsidR="008522DF">
        <w:t xml:space="preserve"> and 75</w:t>
      </w:r>
      <w:r w:rsidR="008522DF" w:rsidRPr="008522DF">
        <w:rPr>
          <w:vertAlign w:val="superscript"/>
        </w:rPr>
        <w:t>th</w:t>
      </w:r>
      <w:r w:rsidR="008522DF">
        <w:t xml:space="preserve"> percentile for AMM, CBP, PBH, and both cohorts of the PCE measure</w:t>
      </w:r>
    </w:p>
    <w:p w14:paraId="2D2A0D93" w14:textId="58684410" w:rsidR="00DB52ED" w:rsidRDefault="00DB52ED" w:rsidP="00DB52ED">
      <w:pPr>
        <w:pStyle w:val="ListParagraph"/>
        <w:numPr>
          <w:ilvl w:val="0"/>
          <w:numId w:val="12"/>
        </w:numPr>
      </w:pPr>
      <w:r>
        <w:t xml:space="preserve">The MHWM rates are below the </w:t>
      </w:r>
      <w:r w:rsidR="008522DF">
        <w:t xml:space="preserve">Medicare </w:t>
      </w:r>
      <w:r>
        <w:t>90</w:t>
      </w:r>
      <w:r w:rsidRPr="00DB52ED">
        <w:rPr>
          <w:vertAlign w:val="superscript"/>
        </w:rPr>
        <w:t>th</w:t>
      </w:r>
      <w:r>
        <w:t xml:space="preserve"> percentile, but above the 75</w:t>
      </w:r>
      <w:r w:rsidRPr="00DB52ED">
        <w:rPr>
          <w:vertAlign w:val="superscript"/>
        </w:rPr>
        <w:t>th</w:t>
      </w:r>
      <w:r>
        <w:t xml:space="preserve"> percentile for COL, FUH, PBH, and PCE – corticosteroid cohort.</w:t>
      </w:r>
    </w:p>
    <w:p w14:paraId="13D4470D" w14:textId="6366BF05" w:rsidR="00DB52ED" w:rsidRDefault="00DB52ED" w:rsidP="00DB52ED">
      <w:pPr>
        <w:pStyle w:val="ListParagraph"/>
        <w:numPr>
          <w:ilvl w:val="0"/>
          <w:numId w:val="12"/>
        </w:numPr>
      </w:pPr>
      <w:proofErr w:type="gramStart"/>
      <w:r>
        <w:t>The  MHWM</w:t>
      </w:r>
      <w:proofErr w:type="gramEnd"/>
      <w:r>
        <w:t xml:space="preserve"> rates are  below both the </w:t>
      </w:r>
      <w:r w:rsidR="008522DF">
        <w:t xml:space="preserve">Medicare </w:t>
      </w:r>
      <w:r>
        <w:t>90</w:t>
      </w:r>
      <w:r w:rsidRPr="00DB52ED">
        <w:rPr>
          <w:vertAlign w:val="superscript"/>
        </w:rPr>
        <w:t>th</w:t>
      </w:r>
      <w:r>
        <w:t xml:space="preserve"> percentile </w:t>
      </w:r>
      <w:r w:rsidR="00F444EF">
        <w:t>and the 75</w:t>
      </w:r>
      <w:r w:rsidR="00F444EF" w:rsidRPr="00F444EF">
        <w:rPr>
          <w:vertAlign w:val="superscript"/>
        </w:rPr>
        <w:t>th</w:t>
      </w:r>
      <w:r w:rsidR="00F444EF">
        <w:t xml:space="preserve"> percentile </w:t>
      </w:r>
      <w:r>
        <w:t>for AMM (Acute and Continuation), CBP, MRP, OMW, and SPR.</w:t>
      </w:r>
      <w:r w:rsidR="008522DF">
        <w:t xml:space="preserve">   The MHWM rates are below the Medicaid 90</w:t>
      </w:r>
      <w:r w:rsidR="008522DF" w:rsidRPr="008522DF">
        <w:rPr>
          <w:vertAlign w:val="superscript"/>
        </w:rPr>
        <w:t>th</w:t>
      </w:r>
      <w:r w:rsidR="008522DF">
        <w:t xml:space="preserve"> and 75</w:t>
      </w:r>
      <w:r w:rsidR="008522DF" w:rsidRPr="008522DF">
        <w:rPr>
          <w:vertAlign w:val="superscript"/>
        </w:rPr>
        <w:t>th</w:t>
      </w:r>
      <w:r w:rsidR="008522DF">
        <w:t xml:space="preserve"> percentile for FUH and SPR.  </w:t>
      </w:r>
    </w:p>
    <w:p w14:paraId="1AD7FAE1" w14:textId="0B2EB581" w:rsidR="00DB52ED" w:rsidRDefault="00DB52ED" w:rsidP="00DB52ED">
      <w:pPr>
        <w:pStyle w:val="ListParagraph"/>
        <w:numPr>
          <w:ilvl w:val="0"/>
          <w:numId w:val="12"/>
        </w:numPr>
      </w:pPr>
      <w:r>
        <w:t xml:space="preserve">For DDE and DAE (1 and 2 prescriptions), </w:t>
      </w:r>
      <w:proofErr w:type="gramStart"/>
      <w:r>
        <w:t>where  a</w:t>
      </w:r>
      <w:proofErr w:type="gramEnd"/>
      <w:r>
        <w:t xml:space="preserve"> lower rate is better,  the MHWM rates are above (worse than)  both the 75</w:t>
      </w:r>
      <w:r w:rsidRPr="00DB52ED">
        <w:rPr>
          <w:vertAlign w:val="superscript"/>
        </w:rPr>
        <w:t>th</w:t>
      </w:r>
      <w:r>
        <w:t xml:space="preserve"> and 90</w:t>
      </w:r>
      <w:r w:rsidRPr="00DB52ED">
        <w:rPr>
          <w:vertAlign w:val="superscript"/>
        </w:rPr>
        <w:t>th</w:t>
      </w:r>
      <w:r>
        <w:t xml:space="preserve"> percentile.</w:t>
      </w:r>
    </w:p>
    <w:p w14:paraId="1FE92FDB" w14:textId="7E7CD448" w:rsidR="00DB52ED" w:rsidRDefault="00DB52ED" w:rsidP="00DB52ED">
      <w:pPr>
        <w:pStyle w:val="ListParagraph"/>
        <w:numPr>
          <w:ilvl w:val="0"/>
          <w:numId w:val="12"/>
        </w:numPr>
        <w:sectPr w:rsidR="00DB52ED" w:rsidSect="008C1B84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  <w:r>
        <w:t xml:space="preserve">There </w:t>
      </w:r>
      <w:r w:rsidR="009E76AF">
        <w:t>are</w:t>
      </w:r>
      <w:r>
        <w:t xml:space="preserve"> no benchmark</w:t>
      </w:r>
      <w:r w:rsidR="009E76AF">
        <w:t>s</w:t>
      </w:r>
      <w:r>
        <w:t xml:space="preserve"> available for COA</w:t>
      </w:r>
      <w:r w:rsidR="009E76AF">
        <w:t xml:space="preserve"> or PCR</w:t>
      </w:r>
    </w:p>
    <w:p w14:paraId="75B02EE9" w14:textId="0798F812" w:rsidR="00D9341A" w:rsidRPr="00D9341A" w:rsidRDefault="00D9341A" w:rsidP="00D9341A">
      <w:pPr>
        <w:pStyle w:val="Caption"/>
        <w:keepNext/>
        <w:rPr>
          <w:sz w:val="28"/>
          <w:szCs w:val="28"/>
        </w:rPr>
      </w:pPr>
      <w:r w:rsidRPr="00D9341A">
        <w:rPr>
          <w:sz w:val="28"/>
          <w:szCs w:val="28"/>
        </w:rPr>
        <w:lastRenderedPageBreak/>
        <w:t xml:space="preserve">Table </w:t>
      </w:r>
      <w:r w:rsidRPr="00D9341A">
        <w:rPr>
          <w:sz w:val="28"/>
          <w:szCs w:val="28"/>
        </w:rPr>
        <w:fldChar w:fldCharType="begin"/>
      </w:r>
      <w:r w:rsidRPr="00D9341A">
        <w:rPr>
          <w:sz w:val="28"/>
          <w:szCs w:val="28"/>
        </w:rPr>
        <w:instrText xml:space="preserve"> SEQ Table \* ARABIC </w:instrText>
      </w:r>
      <w:r w:rsidRPr="00D9341A">
        <w:rPr>
          <w:sz w:val="28"/>
          <w:szCs w:val="28"/>
        </w:rPr>
        <w:fldChar w:fldCharType="separate"/>
      </w:r>
      <w:r w:rsidR="000954D6">
        <w:rPr>
          <w:noProof/>
          <w:sz w:val="28"/>
          <w:szCs w:val="28"/>
        </w:rPr>
        <w:t>4</w:t>
      </w:r>
      <w:r w:rsidRPr="00D9341A">
        <w:rPr>
          <w:sz w:val="28"/>
          <w:szCs w:val="28"/>
        </w:rPr>
        <w:fldChar w:fldCharType="end"/>
      </w:r>
      <w:r w:rsidRPr="00D9341A">
        <w:rPr>
          <w:sz w:val="28"/>
          <w:szCs w:val="28"/>
        </w:rPr>
        <w:t xml:space="preserve"> - One Care Performance Measures, </w:t>
      </w:r>
      <w:r w:rsidR="009F4511">
        <w:rPr>
          <w:sz w:val="28"/>
          <w:szCs w:val="28"/>
        </w:rPr>
        <w:t>2019</w:t>
      </w:r>
      <w:r w:rsidRPr="00D9341A">
        <w:rPr>
          <w:sz w:val="28"/>
          <w:szCs w:val="28"/>
        </w:rPr>
        <w:t xml:space="preserve"> (Measurement Period: Calendar Year </w:t>
      </w:r>
      <w:r w:rsidR="00381294">
        <w:rPr>
          <w:sz w:val="28"/>
          <w:szCs w:val="28"/>
        </w:rPr>
        <w:t>2018</w:t>
      </w:r>
      <w:r w:rsidRPr="00D9341A">
        <w:rPr>
          <w:sz w:val="28"/>
          <w:szCs w:val="28"/>
        </w:rPr>
        <w:t>)</w:t>
      </w:r>
      <w:r w:rsidR="00090886">
        <w:rPr>
          <w:sz w:val="28"/>
          <w:szCs w:val="28"/>
        </w:rPr>
        <w:t xml:space="preserve"> </w:t>
      </w:r>
    </w:p>
    <w:tbl>
      <w:tblPr>
        <w:tblStyle w:val="MediumList2-Accent1"/>
        <w:tblpPr w:leftFromText="180" w:rightFromText="180" w:vertAnchor="page" w:horzAnchor="margin" w:tblpXSpec="center" w:tblpY="2077"/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2A0" w:firstRow="1" w:lastRow="0" w:firstColumn="1" w:lastColumn="0" w:noHBand="1" w:noVBand="0"/>
        <w:tblCaption w:val="One Care Performance Measures, 2018"/>
        <w:tblDescription w:val="2018 Measures for one care using benchmarks as comparative values."/>
      </w:tblPr>
      <w:tblGrid>
        <w:gridCol w:w="1098"/>
        <w:gridCol w:w="3780"/>
        <w:gridCol w:w="1350"/>
        <w:gridCol w:w="1260"/>
        <w:gridCol w:w="1170"/>
        <w:gridCol w:w="1080"/>
        <w:gridCol w:w="1170"/>
      </w:tblGrid>
      <w:tr w:rsidR="00A36C54" w14:paraId="06BCA689" w14:textId="77777777" w:rsidTr="00541B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3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98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14:paraId="0E295C88" w14:textId="77777777" w:rsidR="00A36C54" w:rsidRDefault="00A36C54" w:rsidP="00A36C54">
            <w:pPr>
              <w:jc w:val="center"/>
              <w:rPr>
                <w:rFonts w:ascii="Calibri" w:hAnsi="Calibri"/>
                <w:b/>
                <w:bCs/>
                <w:sz w:val="18"/>
              </w:rPr>
            </w:pPr>
            <w:r>
              <w:rPr>
                <w:rFonts w:ascii="Calibri" w:hAnsi="Calibri"/>
                <w:b/>
                <w:bCs/>
                <w:sz w:val="18"/>
              </w:rPr>
              <w:t>Measure Code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80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14:paraId="63CF7557" w14:textId="7593EDF6" w:rsidR="00A36C54" w:rsidRPr="00EF3A66" w:rsidRDefault="009F4511" w:rsidP="00E81954">
            <w:pPr>
              <w:jc w:val="center"/>
              <w:rPr>
                <w:rFonts w:ascii="Calibri" w:hAnsi="Calibri"/>
                <w:b/>
                <w:bCs/>
                <w:sz w:val="18"/>
                <w:szCs w:val="22"/>
              </w:rPr>
            </w:pPr>
            <w:r>
              <w:rPr>
                <w:rFonts w:ascii="Calibri" w:hAnsi="Calibri"/>
                <w:b/>
                <w:bCs/>
                <w:sz w:val="18"/>
                <w:szCs w:val="22"/>
              </w:rPr>
              <w:t>2019</w:t>
            </w:r>
            <w:r w:rsidR="00A36C54" w:rsidRPr="00EF3A66">
              <w:rPr>
                <w:rFonts w:ascii="Calibri" w:hAnsi="Calibri"/>
                <w:b/>
                <w:bCs/>
                <w:sz w:val="18"/>
                <w:szCs w:val="22"/>
              </w:rPr>
              <w:t xml:space="preserve"> Measures</w:t>
            </w:r>
          </w:p>
        </w:tc>
        <w:tc>
          <w:tcPr>
            <w:tcW w:w="1350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14:paraId="28D583B1" w14:textId="77777777" w:rsidR="00A36C54" w:rsidRPr="00666EE7" w:rsidRDefault="00A36C54" w:rsidP="00E819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18"/>
              </w:rPr>
            </w:pPr>
            <w:r w:rsidRPr="00666EE7">
              <w:rPr>
                <w:rFonts w:asciiTheme="minorHAnsi" w:hAnsiTheme="minorHAnsi"/>
                <w:b/>
                <w:sz w:val="18"/>
              </w:rPr>
              <w:t>CCA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14:paraId="2229E529" w14:textId="77777777" w:rsidR="00A36C54" w:rsidRPr="00666EE7" w:rsidRDefault="00A36C54" w:rsidP="00E81954">
            <w:pPr>
              <w:jc w:val="center"/>
              <w:rPr>
                <w:rFonts w:asciiTheme="minorHAnsi" w:hAnsiTheme="minorHAnsi"/>
                <w:b/>
                <w:sz w:val="18"/>
              </w:rPr>
            </w:pPr>
            <w:r w:rsidRPr="00666EE7">
              <w:rPr>
                <w:rFonts w:asciiTheme="minorHAnsi" w:hAnsiTheme="minorHAnsi"/>
                <w:b/>
                <w:sz w:val="18"/>
              </w:rPr>
              <w:t>Tufts HP</w:t>
            </w:r>
          </w:p>
        </w:tc>
        <w:tc>
          <w:tcPr>
            <w:tcW w:w="1170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14:paraId="3C4910CA" w14:textId="77777777" w:rsidR="00A36C54" w:rsidRDefault="00A36C54" w:rsidP="00E819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sz w:val="18"/>
              </w:rPr>
            </w:pPr>
            <w:r w:rsidRPr="00EF3A66">
              <w:rPr>
                <w:rFonts w:ascii="Calibri" w:hAnsi="Calibri"/>
                <w:b/>
                <w:bCs/>
                <w:sz w:val="18"/>
                <w:szCs w:val="22"/>
              </w:rPr>
              <w:t>MH Weighted Mean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14:paraId="5A15E661" w14:textId="77777777" w:rsidR="00A36C54" w:rsidRPr="00EF3A66" w:rsidRDefault="00A36C54" w:rsidP="00E81954">
            <w:pPr>
              <w:jc w:val="center"/>
              <w:rPr>
                <w:rFonts w:ascii="Calibri" w:hAnsi="Calibri"/>
                <w:b/>
                <w:bCs/>
                <w:sz w:val="18"/>
                <w:szCs w:val="22"/>
              </w:rPr>
            </w:pPr>
            <w:proofErr w:type="spellStart"/>
            <w:r>
              <w:rPr>
                <w:rFonts w:ascii="Calibri" w:hAnsi="Calibri"/>
                <w:b/>
                <w:bCs/>
                <w:sz w:val="18"/>
                <w:szCs w:val="22"/>
              </w:rPr>
              <w:t>Nat'l</w:t>
            </w:r>
            <w:proofErr w:type="spellEnd"/>
            <w:r>
              <w:rPr>
                <w:rFonts w:ascii="Calibri" w:hAnsi="Calibri"/>
                <w:b/>
                <w:bCs/>
                <w:sz w:val="18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18"/>
                <w:szCs w:val="22"/>
              </w:rPr>
              <w:t>M</w:t>
            </w:r>
            <w:r w:rsidRPr="00EF3A66">
              <w:rPr>
                <w:rFonts w:ascii="Calibri" w:hAnsi="Calibri"/>
                <w:b/>
                <w:bCs/>
                <w:sz w:val="18"/>
                <w:szCs w:val="22"/>
              </w:rPr>
              <w:t>caid</w:t>
            </w:r>
            <w:proofErr w:type="spellEnd"/>
            <w:r w:rsidRPr="00EF3A66">
              <w:rPr>
                <w:rFonts w:ascii="Calibri" w:hAnsi="Calibri"/>
                <w:b/>
                <w:bCs/>
                <w:sz w:val="18"/>
                <w:szCs w:val="22"/>
              </w:rPr>
              <w:t xml:space="preserve"> 75th Percentile</w:t>
            </w:r>
          </w:p>
        </w:tc>
        <w:tc>
          <w:tcPr>
            <w:tcW w:w="1170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14:paraId="1533FEA4" w14:textId="77777777" w:rsidR="00A36C54" w:rsidRPr="00EF3A66" w:rsidRDefault="00A36C54" w:rsidP="00E819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sz w:val="18"/>
                <w:szCs w:val="22"/>
              </w:rPr>
            </w:pPr>
            <w:proofErr w:type="spellStart"/>
            <w:r>
              <w:rPr>
                <w:rFonts w:ascii="Calibri" w:hAnsi="Calibri"/>
                <w:b/>
                <w:bCs/>
                <w:sz w:val="18"/>
                <w:szCs w:val="22"/>
              </w:rPr>
              <w:t>Nat'l</w:t>
            </w:r>
            <w:proofErr w:type="spellEnd"/>
            <w:r>
              <w:rPr>
                <w:rFonts w:ascii="Calibri" w:hAnsi="Calibri"/>
                <w:b/>
                <w:bCs/>
                <w:sz w:val="18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18"/>
                <w:szCs w:val="22"/>
              </w:rPr>
              <w:t>M</w:t>
            </w:r>
            <w:r w:rsidRPr="00EF3A66">
              <w:rPr>
                <w:rFonts w:ascii="Calibri" w:hAnsi="Calibri"/>
                <w:b/>
                <w:bCs/>
                <w:sz w:val="18"/>
                <w:szCs w:val="22"/>
              </w:rPr>
              <w:t>caid</w:t>
            </w:r>
            <w:proofErr w:type="spellEnd"/>
            <w:r w:rsidRPr="00EF3A66">
              <w:rPr>
                <w:rFonts w:ascii="Calibri" w:hAnsi="Calibri"/>
                <w:b/>
                <w:bCs/>
                <w:sz w:val="18"/>
                <w:szCs w:val="22"/>
              </w:rPr>
              <w:t xml:space="preserve"> </w:t>
            </w:r>
            <w:r>
              <w:rPr>
                <w:rFonts w:ascii="Calibri" w:hAnsi="Calibri"/>
                <w:b/>
                <w:bCs/>
                <w:sz w:val="18"/>
                <w:szCs w:val="22"/>
              </w:rPr>
              <w:t>90</w:t>
            </w:r>
            <w:r w:rsidRPr="00EF3A66">
              <w:rPr>
                <w:rFonts w:ascii="Calibri" w:hAnsi="Calibri"/>
                <w:b/>
                <w:bCs/>
                <w:sz w:val="18"/>
                <w:szCs w:val="22"/>
              </w:rPr>
              <w:t>th Percentile</w:t>
            </w:r>
          </w:p>
        </w:tc>
      </w:tr>
      <w:tr w:rsidR="00052D75" w14:paraId="58E27D7D" w14:textId="77777777" w:rsidTr="00541BD3">
        <w:trPr>
          <w:trHeight w:val="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tcBorders>
              <w:top w:val="single" w:sz="8" w:space="0" w:color="595959" w:themeColor="text1" w:themeTint="A6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0E4D77CA" w14:textId="77777777" w:rsidR="00052D75" w:rsidRDefault="00052D75" w:rsidP="00672F5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AMM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80" w:type="dxa"/>
            <w:tcBorders>
              <w:top w:val="single" w:sz="8" w:space="0" w:color="595959" w:themeColor="text1" w:themeTint="A6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4CF945B1" w14:textId="77777777" w:rsidR="00052D75" w:rsidRPr="00747979" w:rsidRDefault="00052D75" w:rsidP="00672F50">
            <w:pPr>
              <w:rPr>
                <w:rFonts w:asciiTheme="minorHAnsi" w:hAnsiTheme="minorHAnsi"/>
                <w:b/>
                <w:color w:val="auto"/>
                <w:sz w:val="18"/>
              </w:rPr>
            </w:pPr>
            <w:r>
              <w:rPr>
                <w:rFonts w:asciiTheme="minorHAnsi" w:hAnsiTheme="minorHAnsi"/>
                <w:b/>
                <w:color w:val="auto"/>
                <w:sz w:val="18"/>
              </w:rPr>
              <w:t>Antidepressant Medication Management</w:t>
            </w:r>
          </w:p>
        </w:tc>
        <w:tc>
          <w:tcPr>
            <w:tcW w:w="6030" w:type="dxa"/>
            <w:gridSpan w:val="5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C0BB6A" w14:textId="77777777" w:rsidR="00052D75" w:rsidRPr="00A0141D" w:rsidRDefault="00052D75" w:rsidP="00672F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72F50" w14:paraId="0C9416E9" w14:textId="77777777" w:rsidTr="00541BD3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03F51628" w14:textId="77777777" w:rsidR="00672F50" w:rsidRPr="00A0141D" w:rsidRDefault="00672F50" w:rsidP="00672F50">
            <w:pPr>
              <w:ind w:left="720"/>
              <w:rPr>
                <w:b/>
                <w:color w:val="1F497D" w:themeColor="text2"/>
                <w:sz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8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6C5FA5AA" w14:textId="77777777" w:rsidR="00672F50" w:rsidRPr="00747979" w:rsidRDefault="00672F50" w:rsidP="00672F50">
            <w:pPr>
              <w:ind w:left="720"/>
              <w:rPr>
                <w:rFonts w:asciiTheme="minorHAnsi" w:hAnsiTheme="minorHAnsi"/>
                <w:b/>
                <w:color w:val="auto"/>
                <w:sz w:val="18"/>
              </w:rPr>
            </w:pPr>
            <w:r w:rsidRPr="00A0141D">
              <w:rPr>
                <w:rFonts w:asciiTheme="minorHAnsi" w:hAnsiTheme="minorHAnsi"/>
                <w:b/>
                <w:color w:val="1F497D" w:themeColor="text2"/>
                <w:sz w:val="18"/>
              </w:rPr>
              <w:t>Effective Acute Phase</w:t>
            </w:r>
            <w:r>
              <w:rPr>
                <w:rFonts w:asciiTheme="minorHAnsi" w:hAnsiTheme="minorHAnsi"/>
                <w:b/>
                <w:color w:val="1F497D" w:themeColor="text2"/>
                <w:sz w:val="18"/>
              </w:rPr>
              <w:t xml:space="preserve"> </w:t>
            </w:r>
          </w:p>
        </w:tc>
        <w:tc>
          <w:tcPr>
            <w:tcW w:w="13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63603F" w14:textId="2B4C960E" w:rsidR="00672F50" w:rsidRPr="00893856" w:rsidRDefault="001E1002" w:rsidP="00672F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93856">
              <w:rPr>
                <w:rFonts w:ascii="Arial" w:hAnsi="Arial" w:cs="Arial"/>
                <w:sz w:val="18"/>
                <w:szCs w:val="18"/>
              </w:rPr>
              <w:t>63.4%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702388" w14:textId="585E1C3E" w:rsidR="00672F50" w:rsidRPr="00893856" w:rsidRDefault="001E1002" w:rsidP="00672F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3856">
              <w:rPr>
                <w:rFonts w:ascii="Arial" w:hAnsi="Arial" w:cs="Arial"/>
                <w:sz w:val="18"/>
                <w:szCs w:val="18"/>
              </w:rPr>
              <w:t>85.4%</w:t>
            </w:r>
          </w:p>
        </w:tc>
        <w:tc>
          <w:tcPr>
            <w:tcW w:w="11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0FFFA9" w14:textId="4815B6C1" w:rsidR="00672F50" w:rsidRPr="00893856" w:rsidRDefault="001E1002" w:rsidP="00672F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3856">
              <w:rPr>
                <w:rFonts w:ascii="Arial" w:hAnsi="Arial" w:cs="Arial"/>
                <w:color w:val="000000"/>
                <w:sz w:val="18"/>
                <w:szCs w:val="18"/>
              </w:rPr>
              <w:t>66.1%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CFB58F" w14:textId="41ABCD51" w:rsidR="00672F50" w:rsidRPr="00893856" w:rsidRDefault="007736E1" w:rsidP="00672F5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3856">
              <w:rPr>
                <w:rFonts w:ascii="Arial" w:hAnsi="Arial" w:cs="Arial"/>
                <w:color w:val="000000"/>
                <w:sz w:val="18"/>
                <w:szCs w:val="18"/>
              </w:rPr>
              <w:t>↑</w:t>
            </w:r>
          </w:p>
        </w:tc>
        <w:tc>
          <w:tcPr>
            <w:tcW w:w="11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750D83" w14:textId="00CAEDD4" w:rsidR="00672F50" w:rsidRPr="00893856" w:rsidRDefault="007736E1" w:rsidP="00672F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3856">
              <w:rPr>
                <w:rFonts w:ascii="Arial" w:hAnsi="Arial" w:cs="Arial"/>
                <w:color w:val="000000"/>
                <w:sz w:val="18"/>
                <w:szCs w:val="18"/>
              </w:rPr>
              <w:t>↔</w:t>
            </w:r>
          </w:p>
        </w:tc>
      </w:tr>
      <w:tr w:rsidR="00672F50" w14:paraId="70C3C121" w14:textId="77777777" w:rsidTr="00541BD3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283FA497" w14:textId="77777777" w:rsidR="00672F50" w:rsidRDefault="00672F50" w:rsidP="00672F50">
            <w:pPr>
              <w:ind w:left="720"/>
              <w:rPr>
                <w:b/>
                <w:color w:val="1F497D" w:themeColor="text2"/>
                <w:sz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8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2C99F452" w14:textId="77777777" w:rsidR="00672F50" w:rsidRPr="00747979" w:rsidRDefault="00672F50" w:rsidP="00672F50">
            <w:pPr>
              <w:ind w:left="720"/>
              <w:rPr>
                <w:rFonts w:asciiTheme="minorHAnsi" w:hAnsiTheme="minorHAnsi"/>
                <w:b/>
                <w:color w:val="1F497D" w:themeColor="text2"/>
                <w:sz w:val="18"/>
              </w:rPr>
            </w:pPr>
            <w:r>
              <w:rPr>
                <w:rFonts w:asciiTheme="minorHAnsi" w:hAnsiTheme="minorHAnsi"/>
                <w:b/>
                <w:color w:val="1F497D" w:themeColor="text2"/>
                <w:sz w:val="18"/>
              </w:rPr>
              <w:t xml:space="preserve">Effective Continuation Phase </w:t>
            </w:r>
          </w:p>
        </w:tc>
        <w:tc>
          <w:tcPr>
            <w:tcW w:w="13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3EC1DC" w14:textId="0710A889" w:rsidR="00672F50" w:rsidRPr="00893856" w:rsidRDefault="001E1002" w:rsidP="00672F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93856">
              <w:rPr>
                <w:rFonts w:ascii="Arial" w:hAnsi="Arial" w:cs="Arial"/>
                <w:sz w:val="18"/>
                <w:szCs w:val="18"/>
              </w:rPr>
              <w:t>51.4%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9FE71E" w14:textId="183C02C9" w:rsidR="00672F50" w:rsidRPr="00893856" w:rsidRDefault="001E1002" w:rsidP="00672F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3856">
              <w:rPr>
                <w:rFonts w:ascii="Arial" w:hAnsi="Arial" w:cs="Arial"/>
                <w:sz w:val="18"/>
                <w:szCs w:val="18"/>
              </w:rPr>
              <w:t>78.0%</w:t>
            </w:r>
          </w:p>
        </w:tc>
        <w:tc>
          <w:tcPr>
            <w:tcW w:w="11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724DB3" w14:textId="344F3178" w:rsidR="00672F50" w:rsidRPr="00893856" w:rsidRDefault="001E1002" w:rsidP="00672F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3856">
              <w:rPr>
                <w:rFonts w:ascii="Arial" w:hAnsi="Arial" w:cs="Arial"/>
                <w:color w:val="000000"/>
                <w:sz w:val="18"/>
                <w:szCs w:val="18"/>
              </w:rPr>
              <w:t>54.6%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1BCA22" w14:textId="5855D595" w:rsidR="00672F50" w:rsidRPr="00893856" w:rsidRDefault="007736E1" w:rsidP="00672F5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3856">
              <w:rPr>
                <w:rFonts w:ascii="Arial" w:hAnsi="Arial" w:cs="Arial"/>
                <w:color w:val="000000"/>
                <w:sz w:val="18"/>
                <w:szCs w:val="18"/>
              </w:rPr>
              <w:t>↑</w:t>
            </w:r>
          </w:p>
        </w:tc>
        <w:tc>
          <w:tcPr>
            <w:tcW w:w="11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2648CD" w14:textId="55D1E246" w:rsidR="00672F50" w:rsidRPr="00893856" w:rsidRDefault="007736E1" w:rsidP="00672F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3856">
              <w:rPr>
                <w:rFonts w:ascii="Arial" w:hAnsi="Arial" w:cs="Arial"/>
                <w:color w:val="000000"/>
                <w:sz w:val="18"/>
                <w:szCs w:val="18"/>
              </w:rPr>
              <w:t>↑</w:t>
            </w:r>
          </w:p>
        </w:tc>
      </w:tr>
      <w:tr w:rsidR="00672F50" w14:paraId="2E603A57" w14:textId="77777777" w:rsidTr="00541BD3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20D4F51E" w14:textId="77777777" w:rsidR="00672F50" w:rsidRDefault="00672F50" w:rsidP="00672F50">
            <w:pPr>
              <w:rPr>
                <w:b/>
                <w:sz w:val="18"/>
              </w:rPr>
            </w:pPr>
            <w:r w:rsidRPr="00046F24">
              <w:rPr>
                <w:rFonts w:asciiTheme="minorHAnsi" w:hAnsiTheme="minorHAnsi" w:cstheme="minorHAnsi"/>
                <w:b/>
                <w:sz w:val="18"/>
              </w:rPr>
              <w:t>BCS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8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24CC498E" w14:textId="77777777" w:rsidR="00672F50" w:rsidRDefault="00672F50" w:rsidP="00672F50">
            <w:pPr>
              <w:rPr>
                <w:b/>
                <w:sz w:val="18"/>
              </w:rPr>
            </w:pPr>
            <w:r w:rsidRPr="00046F24">
              <w:rPr>
                <w:rFonts w:asciiTheme="minorHAnsi" w:hAnsiTheme="minorHAnsi" w:cstheme="minorHAnsi"/>
                <w:b/>
                <w:sz w:val="18"/>
              </w:rPr>
              <w:t xml:space="preserve">Breast Cancer Screening </w:t>
            </w:r>
          </w:p>
        </w:tc>
        <w:tc>
          <w:tcPr>
            <w:tcW w:w="13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2E9544" w14:textId="67A790B4" w:rsidR="00672F50" w:rsidRPr="00893856" w:rsidRDefault="001E1002" w:rsidP="00672F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93856">
              <w:rPr>
                <w:rFonts w:ascii="Arial" w:hAnsi="Arial" w:cs="Arial"/>
                <w:sz w:val="18"/>
                <w:szCs w:val="18"/>
              </w:rPr>
              <w:t>73.6%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2132E3" w14:textId="3E3AE000" w:rsidR="00672F50" w:rsidRPr="00893856" w:rsidRDefault="001E1002" w:rsidP="00672F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3856">
              <w:rPr>
                <w:rFonts w:ascii="Arial" w:hAnsi="Arial" w:cs="Arial"/>
                <w:sz w:val="18"/>
                <w:szCs w:val="18"/>
              </w:rPr>
              <w:t>66.0%</w:t>
            </w:r>
          </w:p>
        </w:tc>
        <w:tc>
          <w:tcPr>
            <w:tcW w:w="11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A9F87F" w14:textId="42511CDD" w:rsidR="00672F50" w:rsidRPr="00893856" w:rsidRDefault="001E1002" w:rsidP="00672F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93856">
              <w:rPr>
                <w:rFonts w:ascii="Arial" w:hAnsi="Arial" w:cs="Arial"/>
                <w:sz w:val="18"/>
                <w:szCs w:val="18"/>
              </w:rPr>
              <w:t>72.4%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AEE54C" w14:textId="5D2035BD" w:rsidR="00672F50" w:rsidRPr="00893856" w:rsidRDefault="007736E1" w:rsidP="00672F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3856">
              <w:rPr>
                <w:rFonts w:ascii="Arial" w:hAnsi="Arial" w:cs="Arial"/>
                <w:sz w:val="18"/>
                <w:szCs w:val="18"/>
              </w:rPr>
              <w:t>↑</w:t>
            </w:r>
          </w:p>
        </w:tc>
        <w:tc>
          <w:tcPr>
            <w:tcW w:w="11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9F612F" w14:textId="05FC19B1" w:rsidR="00672F50" w:rsidRPr="00893856" w:rsidRDefault="007736E1" w:rsidP="00672F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93856">
              <w:rPr>
                <w:rFonts w:ascii="Arial" w:hAnsi="Arial" w:cs="Arial"/>
                <w:sz w:val="18"/>
                <w:szCs w:val="18"/>
              </w:rPr>
              <w:t>↑</w:t>
            </w:r>
          </w:p>
        </w:tc>
      </w:tr>
      <w:tr w:rsidR="00672F50" w14:paraId="5F107AE2" w14:textId="77777777" w:rsidTr="00541BD3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3CAAF585" w14:textId="77777777" w:rsidR="00672F50" w:rsidRDefault="00672F50" w:rsidP="00672F50">
            <w:pPr>
              <w:rPr>
                <w:b/>
                <w:sz w:val="18"/>
              </w:rPr>
            </w:pPr>
            <w:r w:rsidRPr="00E82E6B">
              <w:rPr>
                <w:b/>
                <w:sz w:val="18"/>
              </w:rPr>
              <w:t>COL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8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0599C7F6" w14:textId="77777777" w:rsidR="00672F50" w:rsidRPr="00747979" w:rsidRDefault="00672F50" w:rsidP="00672F50">
            <w:pPr>
              <w:rPr>
                <w:rFonts w:asciiTheme="minorHAnsi" w:hAnsiTheme="minorHAnsi"/>
                <w:b/>
                <w:color w:val="auto"/>
                <w:sz w:val="18"/>
              </w:rPr>
            </w:pPr>
            <w:r>
              <w:rPr>
                <w:rFonts w:asciiTheme="minorHAnsi" w:hAnsiTheme="minorHAnsi"/>
                <w:b/>
                <w:color w:val="auto"/>
                <w:sz w:val="18"/>
              </w:rPr>
              <w:t xml:space="preserve">Colorectal Cancer Screening </w:t>
            </w:r>
            <w:r>
              <w:rPr>
                <w:rFonts w:asciiTheme="minorHAnsi" w:hAnsiTheme="minorHAnsi"/>
                <w:b/>
                <w:color w:val="FF0000"/>
                <w:sz w:val="18"/>
              </w:rPr>
              <w:t xml:space="preserve"> </w:t>
            </w:r>
          </w:p>
        </w:tc>
        <w:tc>
          <w:tcPr>
            <w:tcW w:w="13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98D745" w14:textId="1087538B" w:rsidR="00672F50" w:rsidRPr="00893856" w:rsidRDefault="001E1002" w:rsidP="00672F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93856">
              <w:rPr>
                <w:rFonts w:ascii="Arial" w:hAnsi="Arial" w:cs="Arial"/>
                <w:sz w:val="18"/>
                <w:szCs w:val="18"/>
              </w:rPr>
              <w:t>71.3%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876708" w14:textId="3B063655" w:rsidR="00672F50" w:rsidRPr="00893856" w:rsidRDefault="001E1002" w:rsidP="00672F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3856">
              <w:rPr>
                <w:rFonts w:ascii="Arial" w:hAnsi="Arial" w:cs="Arial"/>
                <w:sz w:val="18"/>
                <w:szCs w:val="18"/>
              </w:rPr>
              <w:t>58.7%</w:t>
            </w:r>
          </w:p>
        </w:tc>
        <w:tc>
          <w:tcPr>
            <w:tcW w:w="11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886637" w14:textId="48FF1A5D" w:rsidR="00672F50" w:rsidRPr="00893856" w:rsidRDefault="001E1002" w:rsidP="00672F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93856">
              <w:rPr>
                <w:rFonts w:ascii="Arial" w:hAnsi="Arial" w:cs="Arial"/>
                <w:color w:val="auto"/>
                <w:sz w:val="18"/>
                <w:szCs w:val="18"/>
              </w:rPr>
              <w:t>69.2%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C60A53" w14:textId="73228926" w:rsidR="00672F50" w:rsidRPr="00893856" w:rsidRDefault="001E1002" w:rsidP="00672F50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93856">
              <w:rPr>
                <w:rFonts w:ascii="Arial" w:hAnsi="Arial" w:cs="Arial"/>
                <w:color w:val="auto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86CA6C" w14:textId="5656A670" w:rsidR="00672F50" w:rsidRPr="00893856" w:rsidRDefault="001E1002" w:rsidP="00672F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93856">
              <w:rPr>
                <w:rFonts w:ascii="Arial" w:hAnsi="Arial" w:cs="Arial"/>
                <w:color w:val="auto"/>
                <w:sz w:val="18"/>
                <w:szCs w:val="18"/>
              </w:rPr>
              <w:t>N/A</w:t>
            </w:r>
          </w:p>
        </w:tc>
      </w:tr>
      <w:tr w:rsidR="00672F50" w14:paraId="30550304" w14:textId="77777777" w:rsidTr="00541BD3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16470E4A" w14:textId="77777777" w:rsidR="00672F50" w:rsidRPr="00747979" w:rsidRDefault="00672F50" w:rsidP="00672F5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CDC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8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3EFBECB9" w14:textId="77777777" w:rsidR="00672F50" w:rsidRDefault="00672F50" w:rsidP="00672F50">
            <w:pPr>
              <w:rPr>
                <w:b/>
                <w:sz w:val="18"/>
              </w:rPr>
            </w:pPr>
            <w:r>
              <w:rPr>
                <w:rFonts w:asciiTheme="minorHAnsi" w:hAnsiTheme="minorHAnsi"/>
                <w:b/>
                <w:color w:val="auto"/>
                <w:sz w:val="18"/>
              </w:rPr>
              <w:t>*</w:t>
            </w:r>
            <w:r w:rsidRPr="00747979">
              <w:rPr>
                <w:rFonts w:asciiTheme="minorHAnsi" w:hAnsiTheme="minorHAnsi"/>
                <w:b/>
                <w:color w:val="auto"/>
                <w:sz w:val="18"/>
              </w:rPr>
              <w:t>Comprehensive Diabetes Care: Poor Control</w:t>
            </w:r>
            <w:r>
              <w:rPr>
                <w:rFonts w:asciiTheme="minorHAnsi" w:hAnsiTheme="minorHAnsi"/>
                <w:b/>
                <w:color w:val="auto"/>
                <w:sz w:val="18"/>
              </w:rPr>
              <w:t xml:space="preserve">  </w:t>
            </w:r>
            <w:r>
              <w:rPr>
                <w:rFonts w:asciiTheme="minorHAnsi" w:hAnsiTheme="minorHAnsi"/>
                <w:b/>
                <w:color w:val="FF0000"/>
                <w:sz w:val="18"/>
              </w:rPr>
              <w:t xml:space="preserve"> </w:t>
            </w:r>
          </w:p>
        </w:tc>
        <w:tc>
          <w:tcPr>
            <w:tcW w:w="13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B545C1" w14:textId="578B8794" w:rsidR="00672F50" w:rsidRPr="00893856" w:rsidRDefault="0051109A" w:rsidP="00672F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93856">
              <w:rPr>
                <w:rFonts w:ascii="Arial" w:hAnsi="Arial" w:cs="Arial"/>
                <w:sz w:val="18"/>
                <w:szCs w:val="18"/>
              </w:rPr>
              <w:t>40.9%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41E112" w14:textId="2695FD64" w:rsidR="00672F50" w:rsidRPr="00893856" w:rsidRDefault="0051109A" w:rsidP="00672F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3856">
              <w:rPr>
                <w:rFonts w:ascii="Arial" w:hAnsi="Arial" w:cs="Arial"/>
                <w:sz w:val="18"/>
                <w:szCs w:val="18"/>
              </w:rPr>
              <w:t>27.6%</w:t>
            </w:r>
          </w:p>
        </w:tc>
        <w:tc>
          <w:tcPr>
            <w:tcW w:w="11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642EDB" w14:textId="1BF8A3DB" w:rsidR="00672F50" w:rsidRPr="00893856" w:rsidRDefault="0051109A" w:rsidP="00672F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3856">
              <w:rPr>
                <w:rFonts w:ascii="Arial" w:hAnsi="Arial" w:cs="Arial"/>
                <w:color w:val="000000"/>
                <w:sz w:val="18"/>
                <w:szCs w:val="18"/>
              </w:rPr>
              <w:t>39.1%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664DB3" w14:textId="45AC1E4A" w:rsidR="00672F50" w:rsidRPr="00893856" w:rsidRDefault="007736E1" w:rsidP="00672F5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3856">
              <w:rPr>
                <w:rFonts w:ascii="Arial" w:hAnsi="Arial" w:cs="Arial"/>
                <w:color w:val="000000"/>
                <w:sz w:val="18"/>
                <w:szCs w:val="18"/>
              </w:rPr>
              <w:t>↑</w:t>
            </w:r>
          </w:p>
        </w:tc>
        <w:tc>
          <w:tcPr>
            <w:tcW w:w="11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BF70BE" w14:textId="28C448E1" w:rsidR="00672F50" w:rsidRPr="00893856" w:rsidRDefault="007736E1" w:rsidP="00672F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3856">
              <w:rPr>
                <w:rFonts w:ascii="Arial" w:hAnsi="Arial" w:cs="Arial"/>
                <w:color w:val="000000"/>
                <w:sz w:val="18"/>
                <w:szCs w:val="18"/>
              </w:rPr>
              <w:t>↑</w:t>
            </w:r>
          </w:p>
        </w:tc>
      </w:tr>
      <w:tr w:rsidR="00672F50" w14:paraId="04473468" w14:textId="77777777" w:rsidTr="00541BD3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486180B3" w14:textId="77777777" w:rsidR="00672F50" w:rsidRDefault="00672F50" w:rsidP="00672F50">
            <w:pPr>
              <w:rPr>
                <w:b/>
                <w:sz w:val="18"/>
              </w:rPr>
            </w:pPr>
            <w:r w:rsidRPr="00E82E6B">
              <w:rPr>
                <w:b/>
                <w:sz w:val="18"/>
              </w:rPr>
              <w:t>CBP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8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5F934178" w14:textId="77777777" w:rsidR="00672F50" w:rsidRPr="0061063A" w:rsidRDefault="00672F50" w:rsidP="00672F50">
            <w:pPr>
              <w:rPr>
                <w:rFonts w:asciiTheme="minorHAnsi" w:hAnsiTheme="minorHAnsi"/>
                <w:b/>
                <w:color w:val="FF0000"/>
                <w:sz w:val="18"/>
              </w:rPr>
            </w:pPr>
            <w:r>
              <w:rPr>
                <w:rFonts w:asciiTheme="minorHAnsi" w:hAnsiTheme="minorHAnsi"/>
                <w:b/>
                <w:color w:val="auto"/>
                <w:sz w:val="18"/>
              </w:rPr>
              <w:t xml:space="preserve">Controlling High Blood Pressure  </w:t>
            </w:r>
          </w:p>
        </w:tc>
        <w:tc>
          <w:tcPr>
            <w:tcW w:w="13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438EC2" w14:textId="33F74C44" w:rsidR="00672F50" w:rsidRPr="00893856" w:rsidRDefault="000450B0" w:rsidP="00672F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93856">
              <w:rPr>
                <w:rFonts w:ascii="Arial" w:hAnsi="Arial" w:cs="Arial"/>
                <w:sz w:val="18"/>
                <w:szCs w:val="18"/>
              </w:rPr>
              <w:t>72.0%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C86D1C" w14:textId="7A9276BB" w:rsidR="00672F50" w:rsidRPr="00893856" w:rsidRDefault="000450B0" w:rsidP="00672F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3856">
              <w:rPr>
                <w:rFonts w:ascii="Arial" w:hAnsi="Arial" w:cs="Arial"/>
                <w:sz w:val="18"/>
                <w:szCs w:val="18"/>
              </w:rPr>
              <w:t>74.2%</w:t>
            </w:r>
          </w:p>
        </w:tc>
        <w:tc>
          <w:tcPr>
            <w:tcW w:w="11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0EB3B3" w14:textId="552DD80B" w:rsidR="00672F50" w:rsidRPr="00893856" w:rsidRDefault="000450B0" w:rsidP="00672F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3856">
              <w:rPr>
                <w:rFonts w:ascii="Arial" w:hAnsi="Arial" w:cs="Arial"/>
                <w:color w:val="000000"/>
                <w:sz w:val="18"/>
                <w:szCs w:val="18"/>
              </w:rPr>
              <w:t>72.3%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109C6A" w14:textId="07CCB4F5" w:rsidR="00672F50" w:rsidRPr="00893856" w:rsidRDefault="007736E1" w:rsidP="00672F5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3856">
              <w:rPr>
                <w:rFonts w:ascii="Arial" w:hAnsi="Arial" w:cs="Arial"/>
                <w:color w:val="000000"/>
                <w:sz w:val="18"/>
                <w:szCs w:val="18"/>
              </w:rPr>
              <w:t>↑</w:t>
            </w:r>
          </w:p>
        </w:tc>
        <w:tc>
          <w:tcPr>
            <w:tcW w:w="11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4D65CD" w14:textId="60D33AAE" w:rsidR="00672F50" w:rsidRPr="00893856" w:rsidRDefault="007736E1" w:rsidP="00672F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3856">
              <w:rPr>
                <w:rFonts w:ascii="Arial" w:hAnsi="Arial" w:cs="Arial"/>
                <w:color w:val="000000"/>
                <w:sz w:val="18"/>
                <w:szCs w:val="18"/>
              </w:rPr>
              <w:t>↔</w:t>
            </w:r>
          </w:p>
        </w:tc>
      </w:tr>
      <w:tr w:rsidR="00672F50" w14:paraId="6646B7B5" w14:textId="77777777" w:rsidTr="00541BD3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3AB21F79" w14:textId="77777777" w:rsidR="00672F50" w:rsidRPr="00747979" w:rsidRDefault="00672F50" w:rsidP="00672F5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FUM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8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5E6E2671" w14:textId="77777777" w:rsidR="00672F50" w:rsidRPr="0061063A" w:rsidRDefault="00672F50" w:rsidP="00672F50">
            <w:pPr>
              <w:rPr>
                <w:rFonts w:asciiTheme="minorHAnsi" w:hAnsiTheme="minorHAnsi"/>
                <w:b/>
                <w:color w:val="FF0000"/>
                <w:sz w:val="18"/>
              </w:rPr>
            </w:pPr>
            <w:r w:rsidRPr="00747979">
              <w:rPr>
                <w:rFonts w:asciiTheme="minorHAnsi" w:hAnsiTheme="minorHAnsi"/>
                <w:b/>
                <w:color w:val="auto"/>
                <w:sz w:val="18"/>
              </w:rPr>
              <w:t xml:space="preserve">Follow-up After Emergency Department Visit for Mental Illness </w:t>
            </w:r>
            <w:r>
              <w:rPr>
                <w:rFonts w:asciiTheme="minorHAnsi" w:hAnsiTheme="minorHAnsi"/>
                <w:b/>
                <w:color w:val="auto"/>
                <w:sz w:val="18"/>
              </w:rPr>
              <w:t>(7 days)</w:t>
            </w:r>
          </w:p>
        </w:tc>
        <w:tc>
          <w:tcPr>
            <w:tcW w:w="13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C5B3D0" w14:textId="05D745B4" w:rsidR="00672F50" w:rsidRPr="00893856" w:rsidRDefault="000450B0" w:rsidP="00672F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93856">
              <w:rPr>
                <w:rFonts w:ascii="Arial" w:hAnsi="Arial" w:cs="Arial"/>
                <w:sz w:val="18"/>
                <w:szCs w:val="18"/>
              </w:rPr>
              <w:t>76.9%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900895" w14:textId="0326CE7E" w:rsidR="00672F50" w:rsidRPr="00893856" w:rsidRDefault="000450B0" w:rsidP="00672F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3856">
              <w:rPr>
                <w:rFonts w:ascii="Arial" w:hAnsi="Arial" w:cs="Arial"/>
                <w:sz w:val="18"/>
                <w:szCs w:val="18"/>
              </w:rPr>
              <w:t>79.8%</w:t>
            </w:r>
          </w:p>
        </w:tc>
        <w:tc>
          <w:tcPr>
            <w:tcW w:w="11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A603AF" w14:textId="759464A8" w:rsidR="00672F50" w:rsidRPr="00893856" w:rsidRDefault="000450B0" w:rsidP="00672F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3856">
              <w:rPr>
                <w:rFonts w:ascii="Arial" w:hAnsi="Arial" w:cs="Arial"/>
                <w:color w:val="000000"/>
                <w:sz w:val="18"/>
                <w:szCs w:val="18"/>
              </w:rPr>
              <w:t>77.2%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E83C53" w14:textId="7D0B6764" w:rsidR="00672F50" w:rsidRPr="00893856" w:rsidRDefault="007736E1" w:rsidP="00672F5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3856">
              <w:rPr>
                <w:rFonts w:ascii="Arial" w:hAnsi="Arial" w:cs="Arial"/>
                <w:color w:val="000000"/>
                <w:sz w:val="18"/>
                <w:szCs w:val="18"/>
              </w:rPr>
              <w:t>↑</w:t>
            </w:r>
          </w:p>
        </w:tc>
        <w:tc>
          <w:tcPr>
            <w:tcW w:w="11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5EF76C" w14:textId="0DA15EEF" w:rsidR="00672F50" w:rsidRPr="00893856" w:rsidRDefault="007736E1" w:rsidP="00672F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3856">
              <w:rPr>
                <w:rFonts w:ascii="Arial" w:hAnsi="Arial" w:cs="Arial"/>
                <w:color w:val="000000"/>
                <w:sz w:val="18"/>
                <w:szCs w:val="18"/>
              </w:rPr>
              <w:t>↑</w:t>
            </w:r>
          </w:p>
        </w:tc>
      </w:tr>
      <w:tr w:rsidR="00672F50" w14:paraId="68117D91" w14:textId="77777777" w:rsidTr="00541BD3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420293EA" w14:textId="77777777" w:rsidR="00672F50" w:rsidRPr="00747979" w:rsidRDefault="00672F50" w:rsidP="00672F5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FUA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8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77F146D4" w14:textId="77777777" w:rsidR="00672F50" w:rsidRPr="0061063A" w:rsidRDefault="00672F50" w:rsidP="00672F50">
            <w:pPr>
              <w:rPr>
                <w:b/>
                <w:color w:val="FF0000"/>
                <w:sz w:val="18"/>
              </w:rPr>
            </w:pPr>
            <w:r w:rsidRPr="00747979">
              <w:rPr>
                <w:rFonts w:asciiTheme="minorHAnsi" w:hAnsiTheme="minorHAnsi"/>
                <w:b/>
                <w:color w:val="auto"/>
                <w:sz w:val="18"/>
              </w:rPr>
              <w:t>Follow-up After Emer</w:t>
            </w:r>
            <w:r>
              <w:rPr>
                <w:rFonts w:asciiTheme="minorHAnsi" w:hAnsiTheme="minorHAnsi"/>
                <w:b/>
                <w:color w:val="auto"/>
                <w:sz w:val="18"/>
              </w:rPr>
              <w:t xml:space="preserve">gency Department Visit for </w:t>
            </w:r>
            <w:r w:rsidRPr="00747979">
              <w:rPr>
                <w:rFonts w:asciiTheme="minorHAnsi" w:hAnsiTheme="minorHAnsi"/>
                <w:b/>
                <w:color w:val="auto"/>
                <w:sz w:val="18"/>
              </w:rPr>
              <w:t>Alcohol and Other Drug Abuse or Dependence</w:t>
            </w:r>
            <w:r>
              <w:rPr>
                <w:rFonts w:asciiTheme="minorHAnsi" w:hAnsiTheme="minorHAnsi"/>
                <w:b/>
                <w:color w:val="auto"/>
                <w:sz w:val="18"/>
              </w:rPr>
              <w:t xml:space="preserve"> (7 days)</w:t>
            </w:r>
          </w:p>
        </w:tc>
        <w:tc>
          <w:tcPr>
            <w:tcW w:w="13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373683" w14:textId="76665B70" w:rsidR="00672F50" w:rsidRPr="00893856" w:rsidRDefault="000450B0" w:rsidP="00672F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93856">
              <w:rPr>
                <w:rFonts w:ascii="Arial" w:hAnsi="Arial" w:cs="Arial"/>
                <w:sz w:val="18"/>
                <w:szCs w:val="18"/>
              </w:rPr>
              <w:t>24.9%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E12EF9" w14:textId="29536239" w:rsidR="00672F50" w:rsidRPr="00893856" w:rsidRDefault="000450B0" w:rsidP="00672F50">
            <w:pPr>
              <w:jc w:val="center"/>
              <w:rPr>
                <w:sz w:val="20"/>
                <w:szCs w:val="20"/>
              </w:rPr>
            </w:pPr>
            <w:r w:rsidRPr="00893856">
              <w:rPr>
                <w:sz w:val="20"/>
                <w:szCs w:val="20"/>
              </w:rPr>
              <w:t>17.5%</w:t>
            </w:r>
          </w:p>
        </w:tc>
        <w:tc>
          <w:tcPr>
            <w:tcW w:w="11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D40E61" w14:textId="1BC98D7E" w:rsidR="00672F50" w:rsidRPr="00893856" w:rsidRDefault="000450B0" w:rsidP="00672F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3856">
              <w:rPr>
                <w:rFonts w:ascii="Arial" w:hAnsi="Arial" w:cs="Arial"/>
                <w:color w:val="000000"/>
                <w:sz w:val="18"/>
                <w:szCs w:val="18"/>
              </w:rPr>
              <w:t>23.6%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3865E5" w14:textId="265809EF" w:rsidR="00672F50" w:rsidRPr="00893856" w:rsidRDefault="007736E1" w:rsidP="00672F5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3856">
              <w:rPr>
                <w:rFonts w:ascii="Arial" w:hAnsi="Arial" w:cs="Arial"/>
                <w:color w:val="000000"/>
                <w:sz w:val="18"/>
                <w:szCs w:val="18"/>
              </w:rPr>
              <w:t>↑</w:t>
            </w:r>
          </w:p>
        </w:tc>
        <w:tc>
          <w:tcPr>
            <w:tcW w:w="11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A9E70C" w14:textId="317E4F48" w:rsidR="00672F50" w:rsidRPr="00893856" w:rsidRDefault="00541BD3" w:rsidP="00672F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3">
              <w:rPr>
                <w:rFonts w:ascii="Arial" w:hAnsi="Arial" w:cs="Arial"/>
                <w:color w:val="000000"/>
                <w:sz w:val="18"/>
                <w:szCs w:val="18"/>
              </w:rPr>
              <w:t>↑</w:t>
            </w:r>
          </w:p>
        </w:tc>
      </w:tr>
      <w:tr w:rsidR="00672F50" w14:paraId="65C50C1E" w14:textId="77777777" w:rsidTr="00541BD3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020B0516" w14:textId="77777777" w:rsidR="00672F50" w:rsidRPr="00747979" w:rsidRDefault="00672F50" w:rsidP="00672F5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FUH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8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7BCED58F" w14:textId="77777777" w:rsidR="00672F50" w:rsidRPr="00747979" w:rsidRDefault="00672F50" w:rsidP="00672F50">
            <w:pPr>
              <w:rPr>
                <w:rFonts w:asciiTheme="minorHAnsi" w:hAnsiTheme="minorHAnsi"/>
                <w:b/>
                <w:color w:val="auto"/>
                <w:sz w:val="18"/>
              </w:rPr>
            </w:pPr>
            <w:r w:rsidRPr="00747979">
              <w:rPr>
                <w:rFonts w:asciiTheme="minorHAnsi" w:hAnsiTheme="minorHAnsi"/>
                <w:b/>
                <w:color w:val="auto"/>
                <w:sz w:val="18"/>
              </w:rPr>
              <w:t xml:space="preserve">Follow-up After Hospitalization for Mental Illness (7 </w:t>
            </w:r>
            <w:proofErr w:type="gramStart"/>
            <w:r w:rsidRPr="00747979">
              <w:rPr>
                <w:rFonts w:asciiTheme="minorHAnsi" w:hAnsiTheme="minorHAnsi"/>
                <w:b/>
                <w:color w:val="auto"/>
                <w:sz w:val="18"/>
              </w:rPr>
              <w:t>days)</w:t>
            </w:r>
            <w:r>
              <w:rPr>
                <w:rFonts w:asciiTheme="minorHAnsi" w:hAnsiTheme="minorHAnsi"/>
                <w:b/>
                <w:color w:val="auto"/>
                <w:sz w:val="18"/>
              </w:rPr>
              <w:t xml:space="preserve">  </w:t>
            </w:r>
            <w:r>
              <w:rPr>
                <w:rFonts w:asciiTheme="minorHAnsi" w:hAnsiTheme="minorHAnsi"/>
                <w:b/>
                <w:color w:val="FF0000"/>
                <w:sz w:val="18"/>
              </w:rPr>
              <w:t xml:space="preserve"> </w:t>
            </w:r>
            <w:proofErr w:type="gramEnd"/>
          </w:p>
        </w:tc>
        <w:tc>
          <w:tcPr>
            <w:tcW w:w="13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E3D479" w14:textId="07DA99A1" w:rsidR="00672F50" w:rsidRPr="00893856" w:rsidRDefault="000450B0" w:rsidP="00672F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93856">
              <w:rPr>
                <w:rFonts w:ascii="Arial" w:hAnsi="Arial" w:cs="Arial"/>
                <w:sz w:val="18"/>
                <w:szCs w:val="18"/>
              </w:rPr>
              <w:t>41.6%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5B0ABC" w14:textId="78254C6A" w:rsidR="00672F50" w:rsidRPr="00893856" w:rsidRDefault="000450B0" w:rsidP="00672F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3856">
              <w:rPr>
                <w:rFonts w:ascii="Arial" w:hAnsi="Arial" w:cs="Arial"/>
                <w:sz w:val="18"/>
                <w:szCs w:val="18"/>
              </w:rPr>
              <w:t>51.6%</w:t>
            </w:r>
          </w:p>
        </w:tc>
        <w:tc>
          <w:tcPr>
            <w:tcW w:w="11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B7B3E7" w14:textId="763526D7" w:rsidR="00672F50" w:rsidRPr="00893856" w:rsidRDefault="000450B0" w:rsidP="00672F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3856">
              <w:rPr>
                <w:rFonts w:ascii="Arial" w:hAnsi="Arial" w:cs="Arial"/>
                <w:color w:val="000000"/>
                <w:sz w:val="18"/>
                <w:szCs w:val="18"/>
              </w:rPr>
              <w:t>42.9%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7D6415" w14:textId="67620F9F" w:rsidR="00672F50" w:rsidRPr="00893856" w:rsidRDefault="00541BD3" w:rsidP="00672F5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3">
              <w:rPr>
                <w:rFonts w:ascii="Arial" w:hAnsi="Arial" w:cs="Arial"/>
                <w:color w:val="000000"/>
                <w:sz w:val="18"/>
                <w:szCs w:val="18"/>
              </w:rPr>
              <w:t>↑</w:t>
            </w:r>
          </w:p>
        </w:tc>
        <w:tc>
          <w:tcPr>
            <w:tcW w:w="11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755830" w14:textId="0AD3CF87" w:rsidR="00672F50" w:rsidRPr="00893856" w:rsidRDefault="007736E1" w:rsidP="00672F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3856">
              <w:rPr>
                <w:rFonts w:ascii="Arial" w:hAnsi="Arial" w:cs="Arial"/>
                <w:color w:val="000000"/>
                <w:sz w:val="18"/>
                <w:szCs w:val="18"/>
              </w:rPr>
              <w:t>↓</w:t>
            </w:r>
          </w:p>
        </w:tc>
      </w:tr>
      <w:tr w:rsidR="00052D75" w14:paraId="2136A839" w14:textId="77777777" w:rsidTr="00541BD3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536EBD34" w14:textId="77777777" w:rsidR="00052D75" w:rsidRPr="00747979" w:rsidRDefault="00052D75" w:rsidP="00672F5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IET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8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5A5D59B8" w14:textId="77777777" w:rsidR="00052D75" w:rsidRPr="00747979" w:rsidRDefault="00052D75" w:rsidP="00672F50">
            <w:pPr>
              <w:rPr>
                <w:rFonts w:asciiTheme="minorHAnsi" w:hAnsiTheme="minorHAnsi"/>
                <w:b/>
                <w:color w:val="auto"/>
                <w:sz w:val="18"/>
              </w:rPr>
            </w:pPr>
            <w:r w:rsidRPr="00747979">
              <w:rPr>
                <w:rFonts w:asciiTheme="minorHAnsi" w:hAnsiTheme="minorHAnsi"/>
                <w:b/>
                <w:color w:val="auto"/>
                <w:sz w:val="18"/>
              </w:rPr>
              <w:t>Initiation and Engagement of Alcohol, Opioid, or Other Drug Abuse or Dependence Treatment</w:t>
            </w:r>
          </w:p>
        </w:tc>
        <w:tc>
          <w:tcPr>
            <w:tcW w:w="603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D61029" w14:textId="77777777" w:rsidR="00052D75" w:rsidRPr="00893856" w:rsidRDefault="00052D75" w:rsidP="00672F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2F50" w14:paraId="48C80493" w14:textId="77777777" w:rsidTr="00541BD3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48E05671" w14:textId="77777777" w:rsidR="00672F50" w:rsidRPr="00747979" w:rsidRDefault="00672F50" w:rsidP="00672F50">
            <w:pPr>
              <w:ind w:left="720"/>
              <w:rPr>
                <w:b/>
                <w:color w:val="1F497D" w:themeColor="text2"/>
                <w:sz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8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61610EAE" w14:textId="77777777" w:rsidR="00672F50" w:rsidRPr="0061063A" w:rsidRDefault="00672F50" w:rsidP="00672F50">
            <w:pPr>
              <w:ind w:left="720"/>
              <w:rPr>
                <w:rFonts w:asciiTheme="minorHAnsi" w:hAnsiTheme="minorHAnsi"/>
                <w:b/>
                <w:color w:val="FF0000"/>
                <w:sz w:val="18"/>
              </w:rPr>
            </w:pPr>
            <w:r w:rsidRPr="00747979">
              <w:rPr>
                <w:rFonts w:asciiTheme="minorHAnsi" w:hAnsiTheme="minorHAnsi"/>
                <w:b/>
                <w:color w:val="1F497D" w:themeColor="text2"/>
                <w:sz w:val="18"/>
              </w:rPr>
              <w:t xml:space="preserve">Initiation Total </w:t>
            </w:r>
            <w:r>
              <w:rPr>
                <w:rFonts w:asciiTheme="minorHAnsi" w:hAnsiTheme="minorHAnsi"/>
                <w:b/>
                <w:color w:val="1F497D" w:themeColor="text2"/>
                <w:sz w:val="18"/>
              </w:rPr>
              <w:t xml:space="preserve"> </w:t>
            </w:r>
          </w:p>
        </w:tc>
        <w:tc>
          <w:tcPr>
            <w:tcW w:w="13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7D1D0C" w14:textId="111F979C" w:rsidR="00672F50" w:rsidRPr="00893856" w:rsidRDefault="00CD2B0C" w:rsidP="00672F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93856">
              <w:rPr>
                <w:rFonts w:ascii="Arial" w:hAnsi="Arial" w:cs="Arial"/>
                <w:sz w:val="18"/>
                <w:szCs w:val="18"/>
              </w:rPr>
              <w:t>41.6%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D04E85" w14:textId="1E78618F" w:rsidR="00672F50" w:rsidRPr="00893856" w:rsidRDefault="00CD2B0C" w:rsidP="00672F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3856">
              <w:rPr>
                <w:rFonts w:ascii="Arial" w:hAnsi="Arial" w:cs="Arial"/>
                <w:sz w:val="18"/>
                <w:szCs w:val="18"/>
              </w:rPr>
              <w:t>42.6%</w:t>
            </w:r>
          </w:p>
        </w:tc>
        <w:tc>
          <w:tcPr>
            <w:tcW w:w="11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611324" w14:textId="67847493" w:rsidR="00672F50" w:rsidRPr="00893856" w:rsidRDefault="00CD2B0C" w:rsidP="00672F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3856">
              <w:rPr>
                <w:rFonts w:ascii="Arial" w:hAnsi="Arial" w:cs="Arial"/>
                <w:color w:val="000000"/>
                <w:sz w:val="18"/>
                <w:szCs w:val="18"/>
              </w:rPr>
              <w:t>41.7%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282938" w14:textId="33A093D8" w:rsidR="00672F50" w:rsidRPr="00893856" w:rsidRDefault="0087461B" w:rsidP="00672F5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3856">
              <w:rPr>
                <w:rFonts w:ascii="Arial" w:hAnsi="Arial" w:cs="Arial"/>
                <w:color w:val="000000"/>
                <w:sz w:val="18"/>
                <w:szCs w:val="18"/>
              </w:rPr>
              <w:t>↓</w:t>
            </w:r>
          </w:p>
        </w:tc>
        <w:tc>
          <w:tcPr>
            <w:tcW w:w="11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C1F45A" w14:textId="7436C272" w:rsidR="00672F50" w:rsidRPr="00893856" w:rsidRDefault="0087461B" w:rsidP="00672F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3856">
              <w:rPr>
                <w:rFonts w:ascii="Arial" w:hAnsi="Arial" w:cs="Arial"/>
                <w:color w:val="000000"/>
                <w:sz w:val="18"/>
                <w:szCs w:val="18"/>
              </w:rPr>
              <w:t>↓</w:t>
            </w:r>
          </w:p>
        </w:tc>
      </w:tr>
      <w:tr w:rsidR="00672F50" w14:paraId="6DB5E43B" w14:textId="77777777" w:rsidTr="00541BD3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3C645A1D" w14:textId="77777777" w:rsidR="00672F50" w:rsidRPr="00747979" w:rsidRDefault="00672F50" w:rsidP="00672F50">
            <w:pPr>
              <w:tabs>
                <w:tab w:val="right" w:pos="3582"/>
              </w:tabs>
              <w:ind w:left="720"/>
              <w:rPr>
                <w:b/>
                <w:color w:val="1F497D" w:themeColor="text2"/>
                <w:sz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8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70E1D4C9" w14:textId="77777777" w:rsidR="00672F50" w:rsidRPr="0061063A" w:rsidRDefault="00672F50" w:rsidP="00672F50">
            <w:pPr>
              <w:tabs>
                <w:tab w:val="right" w:pos="3582"/>
              </w:tabs>
              <w:ind w:left="720"/>
              <w:rPr>
                <w:rFonts w:asciiTheme="minorHAnsi" w:hAnsiTheme="minorHAnsi"/>
                <w:b/>
                <w:color w:val="FF0000"/>
                <w:sz w:val="18"/>
              </w:rPr>
            </w:pPr>
            <w:r w:rsidRPr="00747979">
              <w:rPr>
                <w:rFonts w:asciiTheme="minorHAnsi" w:hAnsiTheme="minorHAnsi"/>
                <w:b/>
                <w:color w:val="1F497D" w:themeColor="text2"/>
                <w:sz w:val="18"/>
              </w:rPr>
              <w:t xml:space="preserve">Engagement </w:t>
            </w:r>
            <w:proofErr w:type="gramStart"/>
            <w:r w:rsidRPr="00747979">
              <w:rPr>
                <w:rFonts w:asciiTheme="minorHAnsi" w:hAnsiTheme="minorHAnsi"/>
                <w:b/>
                <w:color w:val="1F497D" w:themeColor="text2"/>
                <w:sz w:val="18"/>
              </w:rPr>
              <w:t xml:space="preserve">Total </w:t>
            </w:r>
            <w:r>
              <w:rPr>
                <w:rFonts w:asciiTheme="minorHAnsi" w:hAnsiTheme="minorHAnsi"/>
                <w:b/>
                <w:color w:val="1F497D" w:themeColor="text2"/>
                <w:sz w:val="18"/>
              </w:rPr>
              <w:t xml:space="preserve"> </w:t>
            </w:r>
            <w:r>
              <w:rPr>
                <w:rFonts w:asciiTheme="minorHAnsi" w:hAnsiTheme="minorHAnsi"/>
                <w:b/>
                <w:color w:val="FF0000"/>
                <w:sz w:val="18"/>
              </w:rPr>
              <w:tab/>
            </w:r>
            <w:proofErr w:type="gramEnd"/>
          </w:p>
        </w:tc>
        <w:tc>
          <w:tcPr>
            <w:tcW w:w="13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AD2373" w14:textId="20A8F86A" w:rsidR="00672F50" w:rsidRPr="00893856" w:rsidRDefault="00CD2B0C" w:rsidP="00672F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93856">
              <w:rPr>
                <w:rFonts w:ascii="Arial" w:hAnsi="Arial" w:cs="Arial"/>
                <w:sz w:val="18"/>
                <w:szCs w:val="18"/>
              </w:rPr>
              <w:t>12.0%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35B324" w14:textId="65636B2F" w:rsidR="00672F50" w:rsidRPr="00893856" w:rsidRDefault="00CD2B0C" w:rsidP="00672F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3856">
              <w:rPr>
                <w:rFonts w:ascii="Arial" w:hAnsi="Arial" w:cs="Arial"/>
                <w:sz w:val="18"/>
                <w:szCs w:val="18"/>
              </w:rPr>
              <w:t>14.</w:t>
            </w:r>
            <w:r w:rsidR="006A23A6" w:rsidRPr="00893856">
              <w:rPr>
                <w:rFonts w:ascii="Arial" w:hAnsi="Arial" w:cs="Arial"/>
                <w:sz w:val="18"/>
                <w:szCs w:val="18"/>
              </w:rPr>
              <w:t>4</w:t>
            </w:r>
            <w:r w:rsidRPr="00893856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11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26470B" w14:textId="53C0E331" w:rsidR="00672F50" w:rsidRPr="00893856" w:rsidRDefault="00CD2B0C" w:rsidP="00672F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3856">
              <w:rPr>
                <w:rFonts w:ascii="Arial" w:hAnsi="Arial" w:cs="Arial"/>
                <w:color w:val="000000"/>
                <w:sz w:val="18"/>
                <w:szCs w:val="18"/>
              </w:rPr>
              <w:t>12.3%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80381A" w14:textId="6F69965B" w:rsidR="00672F50" w:rsidRPr="00893856" w:rsidRDefault="0087461B" w:rsidP="00672F5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3856">
              <w:rPr>
                <w:rFonts w:ascii="Arial" w:hAnsi="Arial" w:cs="Arial"/>
                <w:color w:val="000000"/>
                <w:sz w:val="18"/>
                <w:szCs w:val="18"/>
              </w:rPr>
              <w:t>↓</w:t>
            </w:r>
          </w:p>
        </w:tc>
        <w:tc>
          <w:tcPr>
            <w:tcW w:w="11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F525C0" w14:textId="4027B2AD" w:rsidR="00672F50" w:rsidRPr="00893856" w:rsidRDefault="0087461B" w:rsidP="00672F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3856">
              <w:rPr>
                <w:rFonts w:ascii="Arial" w:hAnsi="Arial" w:cs="Arial"/>
                <w:color w:val="000000"/>
                <w:sz w:val="18"/>
                <w:szCs w:val="18"/>
              </w:rPr>
              <w:t>↓</w:t>
            </w:r>
          </w:p>
        </w:tc>
      </w:tr>
      <w:tr w:rsidR="00672F50" w14:paraId="027DC282" w14:textId="77777777" w:rsidTr="00541BD3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76018F16" w14:textId="77777777" w:rsidR="00672F50" w:rsidRDefault="00672F50" w:rsidP="00672F50">
            <w:pPr>
              <w:rPr>
                <w:b/>
                <w:sz w:val="18"/>
              </w:rPr>
            </w:pPr>
            <w:r w:rsidRPr="0052306C">
              <w:rPr>
                <w:b/>
                <w:sz w:val="18"/>
              </w:rPr>
              <w:t>MRP</w:t>
            </w:r>
            <w:r>
              <w:rPr>
                <w:b/>
                <w:sz w:val="18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8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34DB2F50" w14:textId="77777777" w:rsidR="00672F50" w:rsidRPr="00963108" w:rsidRDefault="00672F50" w:rsidP="00672F50">
            <w:pPr>
              <w:rPr>
                <w:rFonts w:asciiTheme="minorHAnsi" w:hAnsiTheme="minorHAnsi"/>
                <w:b/>
                <w:color w:val="FF0000"/>
                <w:sz w:val="18"/>
              </w:rPr>
            </w:pPr>
            <w:r>
              <w:rPr>
                <w:rFonts w:asciiTheme="minorHAnsi" w:hAnsiTheme="minorHAnsi"/>
                <w:b/>
                <w:color w:val="auto"/>
                <w:sz w:val="18"/>
              </w:rPr>
              <w:t xml:space="preserve">Medication Reconciliation Post-Discharge  </w:t>
            </w:r>
          </w:p>
        </w:tc>
        <w:tc>
          <w:tcPr>
            <w:tcW w:w="13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B2CE54" w14:textId="185CD754" w:rsidR="00672F50" w:rsidRPr="00893856" w:rsidRDefault="00CD2B0C" w:rsidP="00672F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93856">
              <w:rPr>
                <w:rFonts w:ascii="Arial" w:hAnsi="Arial" w:cs="Arial"/>
                <w:sz w:val="18"/>
                <w:szCs w:val="18"/>
              </w:rPr>
              <w:t>55.7%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A24430" w14:textId="5DE6C772" w:rsidR="00672F50" w:rsidRPr="00893856" w:rsidRDefault="00CD2B0C" w:rsidP="00672F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3856">
              <w:rPr>
                <w:rFonts w:ascii="Arial" w:hAnsi="Arial" w:cs="Arial"/>
                <w:sz w:val="18"/>
                <w:szCs w:val="18"/>
              </w:rPr>
              <w:t>38.7%</w:t>
            </w:r>
          </w:p>
        </w:tc>
        <w:tc>
          <w:tcPr>
            <w:tcW w:w="11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1E867B" w14:textId="296EB7F8" w:rsidR="00672F50" w:rsidRPr="00893856" w:rsidRDefault="00CD2B0C" w:rsidP="00672F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93856">
              <w:rPr>
                <w:rFonts w:ascii="Arial" w:hAnsi="Arial" w:cs="Arial"/>
                <w:sz w:val="18"/>
                <w:szCs w:val="18"/>
              </w:rPr>
              <w:t>53.2%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19FA7F" w14:textId="138D5118" w:rsidR="00672F50" w:rsidRPr="00893856" w:rsidRDefault="00CD2B0C" w:rsidP="00672F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3856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ABA8F7" w14:textId="561807E4" w:rsidR="00672F50" w:rsidRPr="00893856" w:rsidRDefault="00CD2B0C" w:rsidP="00672F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93856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672F50" w14:paraId="7F7B7822" w14:textId="77777777" w:rsidTr="00541BD3">
        <w:trPr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2D9BA03D" w14:textId="77777777" w:rsidR="00672F50" w:rsidRDefault="00672F50" w:rsidP="00672F5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PBH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8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465F01AE" w14:textId="77777777" w:rsidR="00672F50" w:rsidRPr="0061063A" w:rsidRDefault="00672F50" w:rsidP="00672F50">
            <w:pPr>
              <w:rPr>
                <w:rFonts w:asciiTheme="minorHAnsi" w:hAnsiTheme="minorHAnsi"/>
                <w:b/>
                <w:color w:val="FF0000"/>
                <w:sz w:val="18"/>
              </w:rPr>
            </w:pPr>
            <w:r>
              <w:rPr>
                <w:rFonts w:asciiTheme="minorHAnsi" w:hAnsiTheme="minorHAnsi"/>
                <w:b/>
                <w:color w:val="auto"/>
                <w:sz w:val="18"/>
              </w:rPr>
              <w:t xml:space="preserve">Persistence of Beta-Blocker Treatment After Heart Attack </w:t>
            </w:r>
          </w:p>
        </w:tc>
        <w:tc>
          <w:tcPr>
            <w:tcW w:w="13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D03F8F" w14:textId="25A54786" w:rsidR="00672F50" w:rsidRPr="00893856" w:rsidRDefault="00CD2B0C" w:rsidP="00672F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93856">
              <w:rPr>
                <w:rFonts w:ascii="Arial" w:hAnsi="Arial" w:cs="Arial"/>
                <w:sz w:val="18"/>
                <w:szCs w:val="18"/>
              </w:rPr>
              <w:t>93.0%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233880" w14:textId="037FE9AC" w:rsidR="00672F50" w:rsidRPr="00893856" w:rsidRDefault="00CD2B0C" w:rsidP="00672F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3856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3B6164" w14:textId="5A4EF53C" w:rsidR="00672F50" w:rsidRPr="00893856" w:rsidRDefault="00CD2B0C" w:rsidP="00672F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3856">
              <w:rPr>
                <w:rFonts w:ascii="Arial" w:hAnsi="Arial" w:cs="Arial"/>
                <w:color w:val="000000"/>
                <w:sz w:val="18"/>
                <w:szCs w:val="18"/>
              </w:rPr>
              <w:t>93.0%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13F978" w14:textId="53F8AE48" w:rsidR="00672F50" w:rsidRPr="00893856" w:rsidRDefault="0087461B" w:rsidP="00672F5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3856">
              <w:rPr>
                <w:rFonts w:ascii="Arial" w:hAnsi="Arial" w:cs="Arial"/>
                <w:color w:val="000000"/>
                <w:sz w:val="18"/>
                <w:szCs w:val="18"/>
              </w:rPr>
              <w:t>↑</w:t>
            </w:r>
          </w:p>
        </w:tc>
        <w:tc>
          <w:tcPr>
            <w:tcW w:w="11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5636A7" w14:textId="51833156" w:rsidR="00672F50" w:rsidRPr="00893856" w:rsidRDefault="0087461B" w:rsidP="00672F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3856">
              <w:rPr>
                <w:rFonts w:ascii="Arial" w:hAnsi="Arial" w:cs="Arial"/>
                <w:color w:val="000000"/>
                <w:sz w:val="18"/>
                <w:szCs w:val="18"/>
              </w:rPr>
              <w:t>↑</w:t>
            </w:r>
          </w:p>
        </w:tc>
      </w:tr>
      <w:tr w:rsidR="00672F50" w14:paraId="6AE17785" w14:textId="77777777" w:rsidTr="00541BD3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3EBCBDE4" w14:textId="77777777" w:rsidR="00672F50" w:rsidRDefault="00672F50" w:rsidP="00672F5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SPR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8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69CDB24F" w14:textId="77777777" w:rsidR="00672F50" w:rsidRPr="00A0141D" w:rsidRDefault="00672F50" w:rsidP="00672F50">
            <w:pPr>
              <w:rPr>
                <w:rFonts w:asciiTheme="minorHAnsi" w:hAnsiTheme="minorHAnsi"/>
                <w:b/>
                <w:color w:val="auto"/>
                <w:sz w:val="18"/>
              </w:rPr>
            </w:pPr>
            <w:r>
              <w:rPr>
                <w:rFonts w:asciiTheme="minorHAnsi" w:hAnsiTheme="minorHAnsi"/>
                <w:b/>
                <w:color w:val="auto"/>
                <w:sz w:val="18"/>
              </w:rPr>
              <w:t>Use of Spirometry Testing in the Assessment and Diagnosis of COPD</w:t>
            </w:r>
          </w:p>
        </w:tc>
        <w:tc>
          <w:tcPr>
            <w:tcW w:w="13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3E82C7" w14:textId="62E9212D" w:rsidR="00672F50" w:rsidRPr="00893856" w:rsidRDefault="00CD2B0C" w:rsidP="00672F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93856">
              <w:rPr>
                <w:rFonts w:ascii="Arial" w:hAnsi="Arial" w:cs="Arial"/>
                <w:sz w:val="18"/>
                <w:szCs w:val="18"/>
              </w:rPr>
              <w:t>30.3%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2BCC5B" w14:textId="4079FE31" w:rsidR="00672F50" w:rsidRPr="00893856" w:rsidRDefault="00CD2B0C" w:rsidP="00672F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3856">
              <w:rPr>
                <w:rFonts w:ascii="Arial" w:hAnsi="Arial" w:cs="Arial"/>
                <w:sz w:val="18"/>
                <w:szCs w:val="18"/>
              </w:rPr>
              <w:t>38.</w:t>
            </w:r>
            <w:r w:rsidR="006A23A6" w:rsidRPr="00893856">
              <w:rPr>
                <w:rFonts w:ascii="Arial" w:hAnsi="Arial" w:cs="Arial"/>
                <w:sz w:val="18"/>
                <w:szCs w:val="18"/>
              </w:rPr>
              <w:t>7</w:t>
            </w:r>
            <w:r w:rsidRPr="00893856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11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4BA484" w14:textId="3F922E85" w:rsidR="00672F50" w:rsidRPr="00893856" w:rsidRDefault="00CD2B0C" w:rsidP="00672F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3856">
              <w:rPr>
                <w:rFonts w:ascii="Arial" w:hAnsi="Arial" w:cs="Arial"/>
                <w:color w:val="000000"/>
                <w:sz w:val="18"/>
                <w:szCs w:val="18"/>
              </w:rPr>
              <w:t>31.6%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F30D2E" w14:textId="32523A86" w:rsidR="00672F50" w:rsidRPr="00893856" w:rsidRDefault="0087461B" w:rsidP="00672F5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3856">
              <w:rPr>
                <w:rFonts w:ascii="Arial" w:hAnsi="Arial" w:cs="Arial"/>
                <w:color w:val="000000"/>
                <w:sz w:val="18"/>
                <w:szCs w:val="18"/>
              </w:rPr>
              <w:t>↓</w:t>
            </w:r>
          </w:p>
        </w:tc>
        <w:tc>
          <w:tcPr>
            <w:tcW w:w="11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4D8483" w14:textId="5379E645" w:rsidR="00672F50" w:rsidRPr="00893856" w:rsidRDefault="0087461B" w:rsidP="00672F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3856">
              <w:rPr>
                <w:rFonts w:ascii="Arial" w:hAnsi="Arial" w:cs="Arial"/>
                <w:color w:val="000000"/>
                <w:sz w:val="18"/>
                <w:szCs w:val="18"/>
              </w:rPr>
              <w:t>↓</w:t>
            </w:r>
          </w:p>
        </w:tc>
      </w:tr>
      <w:tr w:rsidR="006C6E1E" w14:paraId="7957EE8B" w14:textId="77777777" w:rsidTr="00541BD3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4BEF7E08" w14:textId="12FD9A7D" w:rsidR="006C6E1E" w:rsidRDefault="006C6E1E" w:rsidP="00672F50">
            <w:pPr>
              <w:rPr>
                <w:b/>
                <w:sz w:val="18"/>
              </w:rPr>
            </w:pPr>
            <w:r w:rsidRPr="00A622C9">
              <w:rPr>
                <w:b/>
                <w:sz w:val="18"/>
              </w:rPr>
              <w:t>PCR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8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3DC2C3FC" w14:textId="0511C5BE" w:rsidR="006C6E1E" w:rsidRDefault="006C6E1E" w:rsidP="00672F5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Plan All-</w:t>
            </w:r>
            <w:proofErr w:type="spellStart"/>
            <w:r>
              <w:rPr>
                <w:b/>
                <w:sz w:val="18"/>
              </w:rPr>
              <w:t>Casue</w:t>
            </w:r>
            <w:proofErr w:type="spellEnd"/>
            <w:r>
              <w:rPr>
                <w:b/>
                <w:sz w:val="18"/>
              </w:rPr>
              <w:t xml:space="preserve"> Readmission</w:t>
            </w:r>
            <w:r w:rsidR="00090886">
              <w:rPr>
                <w:b/>
                <w:sz w:val="18"/>
              </w:rPr>
              <w:t xml:space="preserve"> (observed to expected </w:t>
            </w:r>
            <w:proofErr w:type="gramStart"/>
            <w:r w:rsidR="00090886">
              <w:rPr>
                <w:b/>
                <w:sz w:val="18"/>
              </w:rPr>
              <w:t>ratio)*</w:t>
            </w:r>
            <w:proofErr w:type="gramEnd"/>
          </w:p>
        </w:tc>
        <w:tc>
          <w:tcPr>
            <w:tcW w:w="13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E57488" w14:textId="7135DFBB" w:rsidR="006C6E1E" w:rsidRPr="00893856" w:rsidRDefault="00962890" w:rsidP="00672F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93856">
              <w:rPr>
                <w:rFonts w:ascii="Arial" w:hAnsi="Arial" w:cs="Arial"/>
                <w:sz w:val="18"/>
                <w:szCs w:val="18"/>
              </w:rPr>
              <w:t>0.8805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B48B61" w14:textId="3C8513E4" w:rsidR="006C6E1E" w:rsidRPr="00893856" w:rsidRDefault="00962890" w:rsidP="00672F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3856">
              <w:rPr>
                <w:rFonts w:ascii="Arial" w:hAnsi="Arial" w:cs="Arial"/>
                <w:sz w:val="18"/>
                <w:szCs w:val="18"/>
              </w:rPr>
              <w:t>0.8994</w:t>
            </w:r>
          </w:p>
        </w:tc>
        <w:tc>
          <w:tcPr>
            <w:tcW w:w="11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53D962" w14:textId="59522D15" w:rsidR="006C6E1E" w:rsidRPr="00893856" w:rsidRDefault="00090886" w:rsidP="00672F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3856">
              <w:rPr>
                <w:rFonts w:ascii="Arial" w:hAnsi="Arial" w:cs="Arial"/>
                <w:color w:val="000000"/>
                <w:sz w:val="18"/>
                <w:szCs w:val="18"/>
              </w:rPr>
              <w:t>N/A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C779F0" w14:textId="30752DA3" w:rsidR="006C6E1E" w:rsidRPr="00893856" w:rsidRDefault="00090886" w:rsidP="00672F5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3856">
              <w:rPr>
                <w:rFonts w:ascii="Arial" w:hAnsi="Arial" w:cs="Arial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9DD743" w14:textId="2F29F578" w:rsidR="006C6E1E" w:rsidRPr="00893856" w:rsidRDefault="00090886" w:rsidP="00672F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3856">
              <w:rPr>
                <w:rFonts w:ascii="Arial" w:hAnsi="Arial" w:cs="Arial"/>
                <w:color w:val="000000"/>
                <w:sz w:val="18"/>
                <w:szCs w:val="18"/>
              </w:rPr>
              <w:t>N/A</w:t>
            </w:r>
          </w:p>
        </w:tc>
      </w:tr>
      <w:tr w:rsidR="003F080C" w14:paraId="6F83EE63" w14:textId="77777777" w:rsidTr="00541BD3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08" w:type="dxa"/>
            <w:gridSpan w:val="7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66B312AA" w14:textId="70D18DE4" w:rsidR="003F080C" w:rsidRPr="008C1B84" w:rsidRDefault="002A2FEE" w:rsidP="003F080C">
            <w:pPr>
              <w:tabs>
                <w:tab w:val="left" w:pos="1125"/>
                <w:tab w:val="center" w:pos="4680"/>
                <w:tab w:val="right" w:pos="93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  <w:r w:rsidR="00D37921">
              <w:rPr>
                <w:sz w:val="18"/>
                <w:szCs w:val="18"/>
              </w:rPr>
              <w:t xml:space="preserve"> A</w:t>
            </w:r>
            <w:r w:rsidR="003F080C" w:rsidRPr="008C1B84">
              <w:rPr>
                <w:sz w:val="18"/>
                <w:szCs w:val="18"/>
              </w:rPr>
              <w:t xml:space="preserve"> lower rate represents </w:t>
            </w:r>
            <w:r w:rsidR="003F080C">
              <w:rPr>
                <w:sz w:val="18"/>
                <w:szCs w:val="18"/>
              </w:rPr>
              <w:t>better</w:t>
            </w:r>
            <w:r w:rsidR="003F080C" w:rsidRPr="008C1B84">
              <w:rPr>
                <w:sz w:val="18"/>
                <w:szCs w:val="18"/>
              </w:rPr>
              <w:t xml:space="preserve"> performance.</w:t>
            </w:r>
          </w:p>
          <w:p w14:paraId="7EDFEC94" w14:textId="77777777" w:rsidR="003F080C" w:rsidRPr="0038310B" w:rsidRDefault="003F080C" w:rsidP="00672F50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</w:tbl>
    <w:p w14:paraId="335D3949" w14:textId="77777777" w:rsidR="00A0141D" w:rsidRDefault="00A0141D" w:rsidP="003A4037"/>
    <w:p w14:paraId="1A6B7FF6" w14:textId="77777777" w:rsidR="00A0141D" w:rsidRDefault="00A0141D" w:rsidP="003A4037"/>
    <w:p w14:paraId="2918BD10" w14:textId="77777777" w:rsidR="00A0141D" w:rsidRDefault="00A0141D" w:rsidP="003A4037"/>
    <w:p w14:paraId="3519C73C" w14:textId="77777777" w:rsidR="00A0141D" w:rsidRDefault="00A0141D" w:rsidP="003A4037"/>
    <w:p w14:paraId="38FD1A05" w14:textId="77777777" w:rsidR="008F1643" w:rsidRDefault="008F1643" w:rsidP="003A4037"/>
    <w:p w14:paraId="60DC07C2" w14:textId="77777777" w:rsidR="008F1643" w:rsidRDefault="008F1643" w:rsidP="003A4037"/>
    <w:p w14:paraId="7422846D" w14:textId="77777777" w:rsidR="008F1643" w:rsidRDefault="008F1643" w:rsidP="003A4037"/>
    <w:p w14:paraId="6B3F3977" w14:textId="77777777" w:rsidR="008F1643" w:rsidRDefault="008F1643" w:rsidP="003A4037"/>
    <w:p w14:paraId="738C6B69" w14:textId="77777777" w:rsidR="008F1643" w:rsidRDefault="008F1643" w:rsidP="003A4037"/>
    <w:p w14:paraId="6D018B9C" w14:textId="77777777" w:rsidR="008F1643" w:rsidRDefault="008F1643" w:rsidP="003A4037"/>
    <w:p w14:paraId="6F55D23C" w14:textId="77777777" w:rsidR="008F1643" w:rsidRDefault="008F1643" w:rsidP="003A4037"/>
    <w:p w14:paraId="4A6F3DA9" w14:textId="77777777" w:rsidR="008F1643" w:rsidRDefault="008F1643" w:rsidP="003A4037"/>
    <w:p w14:paraId="289D4B98" w14:textId="77777777" w:rsidR="008C1B84" w:rsidRDefault="008C1B84" w:rsidP="008C1B84">
      <w:pPr>
        <w:tabs>
          <w:tab w:val="left" w:pos="1125"/>
          <w:tab w:val="center" w:pos="4680"/>
          <w:tab w:val="right" w:pos="9360"/>
        </w:tabs>
        <w:spacing w:after="0" w:line="240" w:lineRule="auto"/>
      </w:pPr>
    </w:p>
    <w:p w14:paraId="3569DFD5" w14:textId="77777777" w:rsidR="008C1B84" w:rsidRDefault="008C1B84" w:rsidP="008C1B84">
      <w:pPr>
        <w:tabs>
          <w:tab w:val="left" w:pos="1125"/>
          <w:tab w:val="center" w:pos="4680"/>
          <w:tab w:val="right" w:pos="9360"/>
        </w:tabs>
        <w:spacing w:after="0" w:line="240" w:lineRule="auto"/>
      </w:pPr>
    </w:p>
    <w:p w14:paraId="39BCD182" w14:textId="77777777" w:rsidR="00672F50" w:rsidRDefault="00672F50" w:rsidP="008C1B84">
      <w:pPr>
        <w:tabs>
          <w:tab w:val="left" w:pos="1125"/>
          <w:tab w:val="center" w:pos="4680"/>
          <w:tab w:val="right" w:pos="9360"/>
        </w:tabs>
        <w:spacing w:after="0" w:line="240" w:lineRule="auto"/>
        <w:rPr>
          <w:sz w:val="18"/>
          <w:szCs w:val="18"/>
        </w:rPr>
      </w:pPr>
    </w:p>
    <w:p w14:paraId="1BBE4DFB" w14:textId="77777777" w:rsidR="008F1643" w:rsidRDefault="008F1643" w:rsidP="005129AB"/>
    <w:p w14:paraId="5394E27D" w14:textId="3FDCD603" w:rsidR="003B020B" w:rsidRDefault="003B020B" w:rsidP="001867FE"/>
    <w:p w14:paraId="6637CA22" w14:textId="77777777" w:rsidR="00D209B9" w:rsidRDefault="00D209B9" w:rsidP="00D209B9"/>
    <w:p w14:paraId="38BA8596" w14:textId="77777777" w:rsidR="005908F4" w:rsidRDefault="005908F4" w:rsidP="00D209B9"/>
    <w:p w14:paraId="424830E6" w14:textId="5EACB849" w:rsidR="00D209B9" w:rsidRPr="001977CD" w:rsidRDefault="00D209B9" w:rsidP="00D209B9">
      <w:r w:rsidRPr="001977CD">
        <w:lastRenderedPageBreak/>
        <w:t>One Care plans are compared to the Medicaid 90</w:t>
      </w:r>
      <w:r w:rsidRPr="001977CD">
        <w:rPr>
          <w:vertAlign w:val="superscript"/>
        </w:rPr>
        <w:t>th</w:t>
      </w:r>
      <w:r w:rsidRPr="001977CD">
        <w:t xml:space="preserve"> and 75</w:t>
      </w:r>
      <w:r w:rsidRPr="001977CD">
        <w:rPr>
          <w:vertAlign w:val="superscript"/>
        </w:rPr>
        <w:t>th</w:t>
      </w:r>
      <w:r w:rsidRPr="001977CD">
        <w:t xml:space="preserve"> percentile benchmarks in the table above. </w:t>
      </w:r>
    </w:p>
    <w:p w14:paraId="0090E2DF" w14:textId="3F1024FF" w:rsidR="00913716" w:rsidRDefault="00ED15AE" w:rsidP="00913716">
      <w:pPr>
        <w:pStyle w:val="ListParagraph"/>
        <w:numPr>
          <w:ilvl w:val="0"/>
          <w:numId w:val="10"/>
        </w:numPr>
      </w:pPr>
      <w:r w:rsidRPr="001977CD">
        <w:t xml:space="preserve">The </w:t>
      </w:r>
      <w:r w:rsidR="008841EF" w:rsidRPr="001977CD">
        <w:t xml:space="preserve">MHWM </w:t>
      </w:r>
      <w:r w:rsidR="003B020B" w:rsidRPr="001977CD">
        <w:t xml:space="preserve">rates </w:t>
      </w:r>
      <w:r w:rsidR="008841EF" w:rsidRPr="001977CD">
        <w:t xml:space="preserve">for </w:t>
      </w:r>
      <w:r w:rsidR="00087E09">
        <w:t xml:space="preserve">AMM, BCS, CBP, FUM, FUA, and PBH </w:t>
      </w:r>
      <w:r w:rsidRPr="001977CD">
        <w:t xml:space="preserve">are </w:t>
      </w:r>
      <w:r w:rsidR="008841EF" w:rsidRPr="001977CD">
        <w:t xml:space="preserve">above the Medicaid </w:t>
      </w:r>
      <w:r w:rsidR="006B00BD" w:rsidRPr="001977CD">
        <w:t>75</w:t>
      </w:r>
      <w:proofErr w:type="gramStart"/>
      <w:r w:rsidR="008841EF" w:rsidRPr="001977CD">
        <w:rPr>
          <w:vertAlign w:val="superscript"/>
        </w:rPr>
        <w:t>th</w:t>
      </w:r>
      <w:r w:rsidR="00087E09">
        <w:rPr>
          <w:vertAlign w:val="superscript"/>
        </w:rPr>
        <w:t xml:space="preserve"> </w:t>
      </w:r>
      <w:r w:rsidR="008841EF" w:rsidRPr="001977CD">
        <w:t xml:space="preserve"> </w:t>
      </w:r>
      <w:r w:rsidR="00087E09">
        <w:t>and</w:t>
      </w:r>
      <w:proofErr w:type="gramEnd"/>
      <w:r w:rsidR="00087E09">
        <w:t xml:space="preserve"> above, or not different from, the 90</w:t>
      </w:r>
      <w:r w:rsidR="00087E09" w:rsidRPr="00087E09">
        <w:rPr>
          <w:vertAlign w:val="superscript"/>
        </w:rPr>
        <w:t>th</w:t>
      </w:r>
      <w:r w:rsidR="00087E09">
        <w:t xml:space="preserve"> </w:t>
      </w:r>
      <w:r w:rsidR="008841EF" w:rsidRPr="001977CD">
        <w:t xml:space="preserve">percentile. </w:t>
      </w:r>
    </w:p>
    <w:p w14:paraId="792CCD31" w14:textId="4A10B1D9" w:rsidR="00893856" w:rsidRDefault="00893856" w:rsidP="00913716">
      <w:pPr>
        <w:pStyle w:val="ListParagraph"/>
        <w:numPr>
          <w:ilvl w:val="0"/>
          <w:numId w:val="10"/>
        </w:numPr>
      </w:pPr>
      <w:r>
        <w:t xml:space="preserve">The MHWM rate for </w:t>
      </w:r>
      <w:r w:rsidR="00087E09">
        <w:t>FUH are below the 90</w:t>
      </w:r>
      <w:r w:rsidR="00087E09" w:rsidRPr="00087E09">
        <w:rPr>
          <w:vertAlign w:val="superscript"/>
        </w:rPr>
        <w:t>th</w:t>
      </w:r>
      <w:r w:rsidR="00087E09">
        <w:t xml:space="preserve"> percentile, but above the 75</w:t>
      </w:r>
      <w:r w:rsidR="00087E09" w:rsidRPr="00087E09">
        <w:rPr>
          <w:vertAlign w:val="superscript"/>
        </w:rPr>
        <w:t>th</w:t>
      </w:r>
      <w:r w:rsidR="00087E09">
        <w:t xml:space="preserve"> percentile</w:t>
      </w:r>
    </w:p>
    <w:p w14:paraId="04D2AC1D" w14:textId="577F14B2" w:rsidR="00087E09" w:rsidRDefault="00087E09" w:rsidP="00913716">
      <w:pPr>
        <w:pStyle w:val="ListParagraph"/>
        <w:numPr>
          <w:ilvl w:val="0"/>
          <w:numId w:val="10"/>
        </w:numPr>
      </w:pPr>
      <w:r>
        <w:t>The MHWM rates for IET (Initiation and Engagement cohorts) and SPR are below both the Medicaid 90</w:t>
      </w:r>
      <w:r w:rsidRPr="00087E09">
        <w:rPr>
          <w:vertAlign w:val="superscript"/>
        </w:rPr>
        <w:t>th</w:t>
      </w:r>
      <w:r>
        <w:t xml:space="preserve"> and 75</w:t>
      </w:r>
      <w:r w:rsidRPr="00087E09">
        <w:rPr>
          <w:vertAlign w:val="superscript"/>
        </w:rPr>
        <w:t>th</w:t>
      </w:r>
      <w:r>
        <w:t xml:space="preserve"> percentile</w:t>
      </w:r>
    </w:p>
    <w:p w14:paraId="4149C21D" w14:textId="0AEAD7C9" w:rsidR="00087E09" w:rsidRDefault="00087E09" w:rsidP="00913716">
      <w:pPr>
        <w:pStyle w:val="ListParagraph"/>
        <w:numPr>
          <w:ilvl w:val="0"/>
          <w:numId w:val="10"/>
        </w:numPr>
      </w:pPr>
      <w:r>
        <w:t>For CDC Poor Control,</w:t>
      </w:r>
      <w:r w:rsidR="00DB52ED">
        <w:t xml:space="preserve"> where lower rates are better,</w:t>
      </w:r>
      <w:r>
        <w:t xml:space="preserve"> the MHWM rates are above (worse than) both the Medicaid 90</w:t>
      </w:r>
      <w:r w:rsidRPr="00087E09">
        <w:rPr>
          <w:vertAlign w:val="superscript"/>
        </w:rPr>
        <w:t>th</w:t>
      </w:r>
      <w:r>
        <w:t xml:space="preserve"> and 75</w:t>
      </w:r>
      <w:r w:rsidRPr="00087E09">
        <w:rPr>
          <w:vertAlign w:val="superscript"/>
        </w:rPr>
        <w:t>th</w:t>
      </w:r>
      <w:r>
        <w:t xml:space="preserve"> percentile</w:t>
      </w:r>
    </w:p>
    <w:p w14:paraId="7EFF1EEF" w14:textId="0D56453A" w:rsidR="00087E09" w:rsidRPr="001977CD" w:rsidRDefault="00087E09" w:rsidP="00913716">
      <w:pPr>
        <w:pStyle w:val="ListParagraph"/>
        <w:numPr>
          <w:ilvl w:val="0"/>
          <w:numId w:val="10"/>
        </w:numPr>
      </w:pPr>
      <w:r>
        <w:t>There are no benchmarks available for COL, MRP, and PCR</w:t>
      </w:r>
    </w:p>
    <w:p w14:paraId="0B7EF26C" w14:textId="4752D764" w:rsidR="009B1F08" w:rsidRPr="00D9341A" w:rsidRDefault="009B1F08" w:rsidP="009B1F08">
      <w:pPr>
        <w:pStyle w:val="Caption"/>
        <w:keepNext/>
        <w:rPr>
          <w:sz w:val="28"/>
          <w:szCs w:val="28"/>
        </w:rPr>
      </w:pPr>
      <w:r w:rsidRPr="00D9341A">
        <w:rPr>
          <w:sz w:val="28"/>
          <w:szCs w:val="28"/>
        </w:rPr>
        <w:lastRenderedPageBreak/>
        <w:t xml:space="preserve">Table </w:t>
      </w:r>
      <w:r>
        <w:rPr>
          <w:sz w:val="28"/>
          <w:szCs w:val="28"/>
        </w:rPr>
        <w:t>5</w:t>
      </w:r>
      <w:r w:rsidRPr="00D9341A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D9341A">
        <w:rPr>
          <w:sz w:val="28"/>
          <w:szCs w:val="28"/>
        </w:rPr>
        <w:t xml:space="preserve"> </w:t>
      </w:r>
      <w:r>
        <w:rPr>
          <w:sz w:val="28"/>
          <w:szCs w:val="28"/>
        </w:rPr>
        <w:t>MassHealth Behavioral Health</w:t>
      </w:r>
      <w:r w:rsidRPr="00D9341A">
        <w:rPr>
          <w:sz w:val="28"/>
          <w:szCs w:val="28"/>
        </w:rPr>
        <w:t xml:space="preserve"> Measures, </w:t>
      </w:r>
      <w:r>
        <w:rPr>
          <w:sz w:val="28"/>
          <w:szCs w:val="28"/>
        </w:rPr>
        <w:t>2019</w:t>
      </w:r>
      <w:r w:rsidRPr="00D9341A">
        <w:rPr>
          <w:sz w:val="28"/>
          <w:szCs w:val="28"/>
        </w:rPr>
        <w:t xml:space="preserve"> (Measurement Period: Calendar Year </w:t>
      </w:r>
      <w:r>
        <w:rPr>
          <w:sz w:val="28"/>
          <w:szCs w:val="28"/>
        </w:rPr>
        <w:t>2018</w:t>
      </w:r>
      <w:r w:rsidRPr="00D9341A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</w:p>
    <w:tbl>
      <w:tblPr>
        <w:tblStyle w:val="MediumList2-Accent1"/>
        <w:tblpPr w:leftFromText="180" w:rightFromText="180" w:vertAnchor="page" w:horzAnchor="margin" w:tblpXSpec="center" w:tblpY="2077"/>
        <w:tblW w:w="8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2A0" w:firstRow="1" w:lastRow="0" w:firstColumn="1" w:lastColumn="0" w:noHBand="1" w:noVBand="0"/>
        <w:tblCaption w:val="One Care Performance Measures, 2018"/>
        <w:tblDescription w:val="2018 Measures for one care using benchmarks as comparative values."/>
      </w:tblPr>
      <w:tblGrid>
        <w:gridCol w:w="1070"/>
        <w:gridCol w:w="3686"/>
        <w:gridCol w:w="1316"/>
        <w:gridCol w:w="1316"/>
        <w:gridCol w:w="1316"/>
      </w:tblGrid>
      <w:tr w:rsidR="00F7774B" w14:paraId="7BC57887" w14:textId="2BF1304A" w:rsidTr="00541B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19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70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14:paraId="2026C0B9" w14:textId="77777777" w:rsidR="00F7774B" w:rsidRDefault="00F7774B" w:rsidP="00EF65E9">
            <w:pPr>
              <w:jc w:val="center"/>
              <w:rPr>
                <w:rFonts w:ascii="Calibri" w:hAnsi="Calibri"/>
                <w:b/>
                <w:bCs/>
                <w:sz w:val="18"/>
              </w:rPr>
            </w:pPr>
            <w:r>
              <w:rPr>
                <w:rFonts w:ascii="Calibri" w:hAnsi="Calibri"/>
                <w:b/>
                <w:bCs/>
                <w:sz w:val="18"/>
              </w:rPr>
              <w:t>Measure Code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6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14:paraId="09BC487C" w14:textId="0C8B595D" w:rsidR="00F7774B" w:rsidRPr="00EF3A66" w:rsidRDefault="00F7774B" w:rsidP="00EF65E9">
            <w:pPr>
              <w:jc w:val="center"/>
              <w:rPr>
                <w:rFonts w:ascii="Calibri" w:hAnsi="Calibri"/>
                <w:b/>
                <w:bCs/>
                <w:sz w:val="18"/>
                <w:szCs w:val="22"/>
              </w:rPr>
            </w:pPr>
            <w:r>
              <w:rPr>
                <w:rFonts w:ascii="Calibri" w:hAnsi="Calibri"/>
                <w:b/>
                <w:bCs/>
                <w:sz w:val="18"/>
                <w:szCs w:val="22"/>
              </w:rPr>
              <w:t>2019</w:t>
            </w:r>
            <w:r w:rsidRPr="00EF3A66">
              <w:rPr>
                <w:rFonts w:ascii="Calibri" w:hAnsi="Calibri"/>
                <w:b/>
                <w:bCs/>
                <w:sz w:val="18"/>
                <w:szCs w:val="22"/>
              </w:rPr>
              <w:t xml:space="preserve"> Measures</w:t>
            </w:r>
            <w:r>
              <w:rPr>
                <w:rFonts w:ascii="Calibri" w:hAnsi="Calibri"/>
                <w:b/>
                <w:bCs/>
                <w:sz w:val="18"/>
                <w:szCs w:val="22"/>
              </w:rPr>
              <w:t xml:space="preserve"> </w:t>
            </w:r>
          </w:p>
        </w:tc>
        <w:tc>
          <w:tcPr>
            <w:tcW w:w="1316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14:paraId="17357745" w14:textId="519ABD89" w:rsidR="00F7774B" w:rsidRPr="00666EE7" w:rsidRDefault="00F7774B" w:rsidP="00EF65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18"/>
              </w:rPr>
            </w:pPr>
            <w:r>
              <w:rPr>
                <w:rFonts w:asciiTheme="minorHAnsi" w:hAnsiTheme="minorHAnsi"/>
                <w:b/>
                <w:sz w:val="18"/>
              </w:rPr>
              <w:t xml:space="preserve">Rate </w:t>
            </w:r>
            <w:r>
              <w:rPr>
                <w:rFonts w:asciiTheme="minorHAnsi" w:hAnsiTheme="minorHAnsi"/>
                <w:b/>
                <w:sz w:val="18"/>
              </w:rPr>
              <w:br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D9D9D9" w:themeFill="background1" w:themeFillShade="D9"/>
          </w:tcPr>
          <w:p w14:paraId="0D03EE62" w14:textId="76D7DD9A" w:rsidR="00F7774B" w:rsidRDefault="000F6BBA" w:rsidP="000F6BBA">
            <w:pPr>
              <w:jc w:val="center"/>
              <w:rPr>
                <w:b/>
                <w:sz w:val="18"/>
              </w:rPr>
            </w:pPr>
            <w:r>
              <w:rPr>
                <w:rFonts w:ascii="Calibri" w:hAnsi="Calibri"/>
                <w:b/>
                <w:bCs/>
                <w:sz w:val="18"/>
                <w:szCs w:val="22"/>
              </w:rPr>
              <w:br/>
            </w:r>
            <w:proofErr w:type="spellStart"/>
            <w:r>
              <w:rPr>
                <w:rFonts w:ascii="Calibri" w:hAnsi="Calibri"/>
                <w:b/>
                <w:bCs/>
                <w:sz w:val="18"/>
                <w:szCs w:val="22"/>
              </w:rPr>
              <w:t>Nat'l</w:t>
            </w:r>
            <w:proofErr w:type="spellEnd"/>
            <w:r>
              <w:rPr>
                <w:rFonts w:ascii="Calibri" w:hAnsi="Calibri"/>
                <w:b/>
                <w:bCs/>
                <w:sz w:val="18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18"/>
                <w:szCs w:val="22"/>
              </w:rPr>
              <w:t>M</w:t>
            </w:r>
            <w:r w:rsidRPr="00EF3A66">
              <w:rPr>
                <w:rFonts w:ascii="Calibri" w:hAnsi="Calibri"/>
                <w:b/>
                <w:bCs/>
                <w:sz w:val="18"/>
                <w:szCs w:val="22"/>
              </w:rPr>
              <w:t>caid</w:t>
            </w:r>
            <w:proofErr w:type="spellEnd"/>
            <w:r w:rsidRPr="00EF3A66">
              <w:rPr>
                <w:rFonts w:ascii="Calibri" w:hAnsi="Calibri"/>
                <w:b/>
                <w:bCs/>
                <w:sz w:val="18"/>
                <w:szCs w:val="22"/>
              </w:rPr>
              <w:t xml:space="preserve"> 75th Percentile</w:t>
            </w:r>
          </w:p>
        </w:tc>
        <w:tc>
          <w:tcPr>
            <w:tcW w:w="1316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D9D9D9" w:themeFill="background1" w:themeFillShade="D9"/>
          </w:tcPr>
          <w:p w14:paraId="5ED64299" w14:textId="525D55E1" w:rsidR="00F7774B" w:rsidRDefault="000F6BBA" w:rsidP="000F6BB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rFonts w:ascii="Calibri" w:hAnsi="Calibri"/>
                <w:b/>
                <w:bCs/>
                <w:sz w:val="18"/>
                <w:szCs w:val="22"/>
              </w:rPr>
              <w:br/>
            </w:r>
            <w:proofErr w:type="spellStart"/>
            <w:r>
              <w:rPr>
                <w:rFonts w:ascii="Calibri" w:hAnsi="Calibri"/>
                <w:b/>
                <w:bCs/>
                <w:sz w:val="18"/>
                <w:szCs w:val="22"/>
              </w:rPr>
              <w:t>Nat'l</w:t>
            </w:r>
            <w:proofErr w:type="spellEnd"/>
            <w:r>
              <w:rPr>
                <w:rFonts w:ascii="Calibri" w:hAnsi="Calibri"/>
                <w:b/>
                <w:bCs/>
                <w:sz w:val="18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18"/>
                <w:szCs w:val="22"/>
              </w:rPr>
              <w:t>M</w:t>
            </w:r>
            <w:r w:rsidRPr="00EF3A66">
              <w:rPr>
                <w:rFonts w:ascii="Calibri" w:hAnsi="Calibri"/>
                <w:b/>
                <w:bCs/>
                <w:sz w:val="18"/>
                <w:szCs w:val="22"/>
              </w:rPr>
              <w:t>caid</w:t>
            </w:r>
            <w:proofErr w:type="spellEnd"/>
            <w:r w:rsidRPr="00EF3A66">
              <w:rPr>
                <w:rFonts w:ascii="Calibri" w:hAnsi="Calibri"/>
                <w:b/>
                <w:bCs/>
                <w:sz w:val="18"/>
                <w:szCs w:val="22"/>
              </w:rPr>
              <w:t xml:space="preserve"> </w:t>
            </w:r>
            <w:r>
              <w:rPr>
                <w:rFonts w:ascii="Calibri" w:hAnsi="Calibri"/>
                <w:b/>
                <w:bCs/>
                <w:sz w:val="18"/>
                <w:szCs w:val="22"/>
              </w:rPr>
              <w:t>90</w:t>
            </w:r>
            <w:r w:rsidRPr="00EF3A66">
              <w:rPr>
                <w:rFonts w:ascii="Calibri" w:hAnsi="Calibri"/>
                <w:b/>
                <w:bCs/>
                <w:sz w:val="18"/>
                <w:szCs w:val="22"/>
              </w:rPr>
              <w:t>th Percentile</w:t>
            </w:r>
          </w:p>
        </w:tc>
      </w:tr>
      <w:tr w:rsidR="00942266" w14:paraId="7A99FA65" w14:textId="5CC5DEDE" w:rsidTr="00541BD3">
        <w:trPr>
          <w:trHeight w:val="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" w:type="dxa"/>
            <w:tcBorders>
              <w:top w:val="single" w:sz="8" w:space="0" w:color="595959" w:themeColor="text1" w:themeTint="A6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77296491" w14:textId="22B9A745" w:rsidR="00942266" w:rsidRPr="00E16B6D" w:rsidRDefault="00942266" w:rsidP="00EF65E9">
            <w:pPr>
              <w:rPr>
                <w:b/>
                <w:sz w:val="18"/>
                <w:highlight w:val="yellow"/>
              </w:rPr>
            </w:pPr>
            <w:r w:rsidRPr="00EF65E9">
              <w:rPr>
                <w:b/>
                <w:sz w:val="18"/>
              </w:rPr>
              <w:t>ADD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6" w:type="dxa"/>
            <w:tcBorders>
              <w:top w:val="single" w:sz="8" w:space="0" w:color="595959" w:themeColor="text1" w:themeTint="A6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0A04036B" w14:textId="3F6307E3" w:rsidR="00942266" w:rsidRDefault="00942266" w:rsidP="00EF65E9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Follow-Up Care for Children P</w:t>
            </w:r>
            <w:r w:rsidR="00323606">
              <w:rPr>
                <w:b/>
                <w:sz w:val="18"/>
              </w:rPr>
              <w:t>re</w:t>
            </w:r>
            <w:r>
              <w:rPr>
                <w:b/>
                <w:sz w:val="18"/>
              </w:rPr>
              <w:t>scribed ADHD Medication</w:t>
            </w:r>
          </w:p>
        </w:tc>
        <w:tc>
          <w:tcPr>
            <w:tcW w:w="3948" w:type="dxa"/>
            <w:gridSpan w:val="3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03CB15" w14:textId="77777777" w:rsidR="00942266" w:rsidRPr="00A0141D" w:rsidRDefault="00942266" w:rsidP="00EF65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F7774B" w14:paraId="0636D605" w14:textId="6292B5B3" w:rsidTr="00541BD3">
        <w:trPr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" w:type="dxa"/>
            <w:tcBorders>
              <w:top w:val="single" w:sz="8" w:space="0" w:color="595959" w:themeColor="text1" w:themeTint="A6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3170652F" w14:textId="77777777" w:rsidR="00F7774B" w:rsidRPr="00E16B6D" w:rsidRDefault="00F7774B" w:rsidP="00EF65E9">
            <w:pPr>
              <w:rPr>
                <w:b/>
                <w:sz w:val="18"/>
                <w:highlight w:val="yellow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6" w:type="dxa"/>
            <w:tcBorders>
              <w:top w:val="single" w:sz="8" w:space="0" w:color="595959" w:themeColor="text1" w:themeTint="A6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3FE68667" w14:textId="7CF37976" w:rsidR="00F7774B" w:rsidRPr="00810C3A" w:rsidRDefault="00810C3A" w:rsidP="00EF65E9">
            <w:pPr>
              <w:rPr>
                <w:b/>
                <w:color w:val="1F497D" w:themeColor="text2"/>
                <w:sz w:val="18"/>
              </w:rPr>
            </w:pPr>
            <w:r>
              <w:rPr>
                <w:b/>
                <w:color w:val="1F497D" w:themeColor="text2"/>
                <w:sz w:val="18"/>
              </w:rPr>
              <w:t xml:space="preserve">                  </w:t>
            </w:r>
            <w:r w:rsidR="00F7774B" w:rsidRPr="00810C3A">
              <w:rPr>
                <w:b/>
                <w:color w:val="1F497D" w:themeColor="text2"/>
                <w:sz w:val="18"/>
              </w:rPr>
              <w:t>Initiation</w:t>
            </w:r>
          </w:p>
        </w:tc>
        <w:tc>
          <w:tcPr>
            <w:tcW w:w="1316" w:type="dxa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BEFE74" w14:textId="61B4792B" w:rsidR="00F7774B" w:rsidRPr="00323606" w:rsidRDefault="00F7774B" w:rsidP="000F6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323606">
              <w:rPr>
                <w:rFonts w:ascii="Arial" w:hAnsi="Arial" w:cs="Arial"/>
                <w:sz w:val="18"/>
                <w:szCs w:val="18"/>
              </w:rPr>
              <w:t>57.2%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" w:type="dxa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044079" w14:textId="0014C1C8" w:rsidR="00F7774B" w:rsidRPr="00C368E3" w:rsidRDefault="00E7495A" w:rsidP="00EF65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↑</w:t>
            </w:r>
          </w:p>
        </w:tc>
        <w:tc>
          <w:tcPr>
            <w:tcW w:w="1316" w:type="dxa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518266" w14:textId="2DC0F31C" w:rsidR="00F7774B" w:rsidRPr="00C368E3" w:rsidRDefault="00E7495A" w:rsidP="00EF65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↑</w:t>
            </w:r>
          </w:p>
        </w:tc>
      </w:tr>
      <w:tr w:rsidR="00F7774B" w14:paraId="57BD1520" w14:textId="1F044BE3" w:rsidTr="00541BD3">
        <w:trPr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" w:type="dxa"/>
            <w:tcBorders>
              <w:top w:val="single" w:sz="8" w:space="0" w:color="595959" w:themeColor="text1" w:themeTint="A6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0D12BC42" w14:textId="77777777" w:rsidR="00F7774B" w:rsidRPr="00E16B6D" w:rsidRDefault="00F7774B" w:rsidP="00EF65E9">
            <w:pPr>
              <w:rPr>
                <w:b/>
                <w:sz w:val="18"/>
                <w:highlight w:val="yellow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6" w:type="dxa"/>
            <w:tcBorders>
              <w:top w:val="single" w:sz="8" w:space="0" w:color="595959" w:themeColor="text1" w:themeTint="A6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22CCEE65" w14:textId="01E5B43D" w:rsidR="00F7774B" w:rsidRPr="00810C3A" w:rsidRDefault="00810C3A" w:rsidP="00EF65E9">
            <w:pPr>
              <w:rPr>
                <w:b/>
                <w:color w:val="1F497D" w:themeColor="text2"/>
                <w:sz w:val="18"/>
              </w:rPr>
            </w:pPr>
            <w:r>
              <w:rPr>
                <w:b/>
                <w:color w:val="1F497D" w:themeColor="text2"/>
                <w:sz w:val="18"/>
              </w:rPr>
              <w:t xml:space="preserve">                 </w:t>
            </w:r>
            <w:r w:rsidRPr="00810C3A">
              <w:rPr>
                <w:b/>
                <w:color w:val="1F497D" w:themeColor="text2"/>
                <w:sz w:val="18"/>
              </w:rPr>
              <w:t xml:space="preserve">Continuation </w:t>
            </w:r>
          </w:p>
        </w:tc>
        <w:tc>
          <w:tcPr>
            <w:tcW w:w="1316" w:type="dxa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E257EF" w14:textId="63995E0E" w:rsidR="00F7774B" w:rsidRPr="00323606" w:rsidRDefault="00F7774B" w:rsidP="000F6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323606">
              <w:rPr>
                <w:rFonts w:ascii="Arial" w:hAnsi="Arial" w:cs="Arial"/>
                <w:sz w:val="18"/>
                <w:szCs w:val="18"/>
              </w:rPr>
              <w:t>71.7%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" w:type="dxa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B77697" w14:textId="20FB7928" w:rsidR="00F7774B" w:rsidRPr="00C368E3" w:rsidRDefault="00E7495A" w:rsidP="00EF65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↑</w:t>
            </w:r>
          </w:p>
        </w:tc>
        <w:tc>
          <w:tcPr>
            <w:tcW w:w="1316" w:type="dxa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E00C39" w14:textId="10073B7E" w:rsidR="00F7774B" w:rsidRPr="00C368E3" w:rsidRDefault="00E7495A" w:rsidP="00EF65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↑</w:t>
            </w:r>
          </w:p>
        </w:tc>
      </w:tr>
      <w:tr w:rsidR="00942266" w14:paraId="59F76BCC" w14:textId="6841A87E" w:rsidTr="00541BD3">
        <w:trPr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" w:type="dxa"/>
            <w:tcBorders>
              <w:top w:val="single" w:sz="8" w:space="0" w:color="595959" w:themeColor="text1" w:themeTint="A6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61ADC36F" w14:textId="77777777" w:rsidR="00942266" w:rsidRPr="00EF65E9" w:rsidRDefault="00942266" w:rsidP="00EF65E9">
            <w:pPr>
              <w:rPr>
                <w:b/>
                <w:sz w:val="18"/>
              </w:rPr>
            </w:pPr>
            <w:r w:rsidRPr="00EF65E9">
              <w:rPr>
                <w:b/>
                <w:sz w:val="18"/>
              </w:rPr>
              <w:t xml:space="preserve">AMM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6" w:type="dxa"/>
            <w:tcBorders>
              <w:top w:val="single" w:sz="8" w:space="0" w:color="595959" w:themeColor="text1" w:themeTint="A6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622F64D8" w14:textId="77777777" w:rsidR="00942266" w:rsidRPr="00747979" w:rsidRDefault="00942266" w:rsidP="00EF65E9">
            <w:pPr>
              <w:rPr>
                <w:rFonts w:asciiTheme="minorHAnsi" w:hAnsiTheme="minorHAnsi"/>
                <w:b/>
                <w:color w:val="auto"/>
                <w:sz w:val="18"/>
              </w:rPr>
            </w:pPr>
            <w:r>
              <w:rPr>
                <w:rFonts w:asciiTheme="minorHAnsi" w:hAnsiTheme="minorHAnsi"/>
                <w:b/>
                <w:color w:val="auto"/>
                <w:sz w:val="18"/>
              </w:rPr>
              <w:t>Antidepressant Medication Management</w:t>
            </w:r>
          </w:p>
        </w:tc>
        <w:tc>
          <w:tcPr>
            <w:tcW w:w="3948" w:type="dxa"/>
            <w:gridSpan w:val="3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E9D60C" w14:textId="77777777" w:rsidR="00942266" w:rsidRPr="00323606" w:rsidRDefault="00942266" w:rsidP="00EF65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F7774B" w14:paraId="2AABF545" w14:textId="5AC566E5" w:rsidTr="00541BD3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03EF5FC8" w14:textId="77777777" w:rsidR="00F7774B" w:rsidRPr="00A0141D" w:rsidRDefault="00F7774B" w:rsidP="00EF65E9">
            <w:pPr>
              <w:ind w:left="720"/>
              <w:rPr>
                <w:b/>
                <w:color w:val="1F497D" w:themeColor="text2"/>
                <w:sz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6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113A3A00" w14:textId="77777777" w:rsidR="00F7774B" w:rsidRPr="00747979" w:rsidRDefault="00F7774B" w:rsidP="00EF65E9">
            <w:pPr>
              <w:ind w:left="720"/>
              <w:rPr>
                <w:rFonts w:asciiTheme="minorHAnsi" w:hAnsiTheme="minorHAnsi"/>
                <w:b/>
                <w:color w:val="auto"/>
                <w:sz w:val="18"/>
              </w:rPr>
            </w:pPr>
            <w:r w:rsidRPr="00A0141D">
              <w:rPr>
                <w:rFonts w:asciiTheme="minorHAnsi" w:hAnsiTheme="minorHAnsi"/>
                <w:b/>
                <w:color w:val="1F497D" w:themeColor="text2"/>
                <w:sz w:val="18"/>
              </w:rPr>
              <w:t>Effective Acute Phase</w:t>
            </w:r>
            <w:r>
              <w:rPr>
                <w:rFonts w:asciiTheme="minorHAnsi" w:hAnsiTheme="minorHAnsi"/>
                <w:b/>
                <w:color w:val="1F497D" w:themeColor="text2"/>
                <w:sz w:val="18"/>
              </w:rPr>
              <w:t xml:space="preserve"> </w:t>
            </w:r>
          </w:p>
        </w:tc>
        <w:tc>
          <w:tcPr>
            <w:tcW w:w="1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CFCA46" w14:textId="42896DFF" w:rsidR="00F7774B" w:rsidRPr="00323606" w:rsidRDefault="00F7774B" w:rsidP="000F6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323606">
              <w:rPr>
                <w:rFonts w:ascii="Arial" w:hAnsi="Arial" w:cs="Arial"/>
                <w:sz w:val="18"/>
                <w:szCs w:val="18"/>
              </w:rPr>
              <w:t>57.</w:t>
            </w:r>
            <w:r w:rsidR="000F6BBA" w:rsidRPr="00323606">
              <w:rPr>
                <w:rFonts w:ascii="Arial" w:hAnsi="Arial" w:cs="Arial"/>
                <w:sz w:val="18"/>
                <w:szCs w:val="18"/>
              </w:rPr>
              <w:t>9</w:t>
            </w:r>
            <w:r w:rsidRPr="00323606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1C1A78" w14:textId="161246A0" w:rsidR="00F7774B" w:rsidRDefault="00E7495A" w:rsidP="00EF65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↑</w:t>
            </w:r>
          </w:p>
        </w:tc>
        <w:tc>
          <w:tcPr>
            <w:tcW w:w="1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09458B" w14:textId="756DDD24" w:rsidR="00F7774B" w:rsidRDefault="00E7495A" w:rsidP="00EF65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↓</w:t>
            </w:r>
          </w:p>
        </w:tc>
      </w:tr>
      <w:tr w:rsidR="00F7774B" w14:paraId="0F7DB4E8" w14:textId="18BDC3FC" w:rsidTr="00541BD3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21ED2193" w14:textId="77777777" w:rsidR="00F7774B" w:rsidRDefault="00F7774B" w:rsidP="00EF65E9">
            <w:pPr>
              <w:ind w:left="720"/>
              <w:rPr>
                <w:b/>
                <w:color w:val="1F497D" w:themeColor="text2"/>
                <w:sz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6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212DBF26" w14:textId="77777777" w:rsidR="00F7774B" w:rsidRPr="00747979" w:rsidRDefault="00F7774B" w:rsidP="00EF65E9">
            <w:pPr>
              <w:ind w:left="720"/>
              <w:rPr>
                <w:rFonts w:asciiTheme="minorHAnsi" w:hAnsiTheme="minorHAnsi"/>
                <w:b/>
                <w:color w:val="1F497D" w:themeColor="text2"/>
                <w:sz w:val="18"/>
              </w:rPr>
            </w:pPr>
            <w:r>
              <w:rPr>
                <w:rFonts w:asciiTheme="minorHAnsi" w:hAnsiTheme="minorHAnsi"/>
                <w:b/>
                <w:color w:val="1F497D" w:themeColor="text2"/>
                <w:sz w:val="18"/>
              </w:rPr>
              <w:t xml:space="preserve">Effective Continuation Phase </w:t>
            </w:r>
          </w:p>
        </w:tc>
        <w:tc>
          <w:tcPr>
            <w:tcW w:w="1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0AD7DD" w14:textId="12564D98" w:rsidR="00F7774B" w:rsidRPr="00323606" w:rsidRDefault="00F7774B" w:rsidP="000F6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323606">
              <w:rPr>
                <w:rFonts w:ascii="Arial" w:hAnsi="Arial" w:cs="Arial"/>
                <w:sz w:val="18"/>
                <w:szCs w:val="18"/>
              </w:rPr>
              <w:t>4</w:t>
            </w:r>
            <w:r w:rsidR="00323606" w:rsidRPr="00323606">
              <w:rPr>
                <w:rFonts w:ascii="Arial" w:hAnsi="Arial" w:cs="Arial"/>
                <w:sz w:val="18"/>
                <w:szCs w:val="18"/>
              </w:rPr>
              <w:t>3</w:t>
            </w:r>
            <w:r w:rsidRPr="00323606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344A60" w14:textId="696D64BF" w:rsidR="00F7774B" w:rsidRDefault="005E54C7" w:rsidP="00EF65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↑</w:t>
            </w:r>
          </w:p>
        </w:tc>
        <w:tc>
          <w:tcPr>
            <w:tcW w:w="1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144FE5" w14:textId="49D938F4" w:rsidR="00F7774B" w:rsidRDefault="005E54C7" w:rsidP="00EF65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↓</w:t>
            </w:r>
          </w:p>
        </w:tc>
      </w:tr>
      <w:tr w:rsidR="00F7774B" w14:paraId="2C7B1BD5" w14:textId="7D49EA9D" w:rsidTr="00541BD3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53B1FAC3" w14:textId="457C6015" w:rsidR="00F7774B" w:rsidRPr="00046F24" w:rsidRDefault="00F7774B" w:rsidP="00EF65E9">
            <w:pPr>
              <w:rPr>
                <w:rFonts w:cstheme="minorHAnsi"/>
                <w:b/>
                <w:sz w:val="18"/>
              </w:rPr>
            </w:pPr>
            <w:r w:rsidRPr="00EF65E9">
              <w:rPr>
                <w:rFonts w:asciiTheme="minorHAnsi" w:hAnsiTheme="minorHAnsi" w:cstheme="minorHAnsi"/>
                <w:b/>
                <w:sz w:val="18"/>
              </w:rPr>
              <w:t>APM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6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6DEDE9EC" w14:textId="57AE8341" w:rsidR="00F7774B" w:rsidRPr="00046F24" w:rsidRDefault="00F7774B" w:rsidP="00EF65E9">
            <w:pPr>
              <w:rPr>
                <w:rFonts w:cstheme="minorHAnsi"/>
                <w:b/>
                <w:sz w:val="18"/>
              </w:rPr>
            </w:pPr>
            <w:proofErr w:type="spellStart"/>
            <w:r>
              <w:rPr>
                <w:rFonts w:cstheme="minorHAnsi"/>
                <w:b/>
                <w:sz w:val="18"/>
              </w:rPr>
              <w:t>Metobolic</w:t>
            </w:r>
            <w:proofErr w:type="spellEnd"/>
            <w:r>
              <w:rPr>
                <w:rFonts w:cstheme="minorHAnsi"/>
                <w:b/>
                <w:sz w:val="18"/>
              </w:rPr>
              <w:t xml:space="preserve"> Monitoring for Children and </w:t>
            </w:r>
            <w:proofErr w:type="spellStart"/>
            <w:r>
              <w:rPr>
                <w:rFonts w:cstheme="minorHAnsi"/>
                <w:b/>
                <w:sz w:val="18"/>
              </w:rPr>
              <w:t>Adolecents</w:t>
            </w:r>
            <w:proofErr w:type="spellEnd"/>
            <w:r>
              <w:rPr>
                <w:rFonts w:cstheme="minorHAnsi"/>
                <w:b/>
                <w:sz w:val="18"/>
              </w:rPr>
              <w:t xml:space="preserve"> on Antipsychotics</w:t>
            </w:r>
          </w:p>
        </w:tc>
        <w:tc>
          <w:tcPr>
            <w:tcW w:w="1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33EFD4" w14:textId="1990864B" w:rsidR="00F7774B" w:rsidRPr="00323606" w:rsidRDefault="00F7774B" w:rsidP="000F6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323606">
              <w:rPr>
                <w:rFonts w:ascii="Arial" w:hAnsi="Arial" w:cs="Arial"/>
                <w:sz w:val="18"/>
                <w:szCs w:val="18"/>
              </w:rPr>
              <w:t>24.4%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2EC6ED" w14:textId="743AD446" w:rsidR="00F7774B" w:rsidRDefault="005E54C7" w:rsidP="00EF65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↓</w:t>
            </w:r>
          </w:p>
        </w:tc>
        <w:tc>
          <w:tcPr>
            <w:tcW w:w="1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BA94DB" w14:textId="4B96D988" w:rsidR="00F7774B" w:rsidRDefault="005E54C7" w:rsidP="00EF65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↓</w:t>
            </w:r>
          </w:p>
        </w:tc>
      </w:tr>
      <w:tr w:rsidR="00942266" w14:paraId="4196DA9A" w14:textId="6BED46EF" w:rsidTr="00541BD3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6491E293" w14:textId="7547ADA0" w:rsidR="00942266" w:rsidRDefault="00942266" w:rsidP="00EF65E9">
            <w:pPr>
              <w:rPr>
                <w:b/>
                <w:sz w:val="18"/>
              </w:rPr>
            </w:pPr>
            <w:r w:rsidRPr="00EF65E9">
              <w:rPr>
                <w:b/>
                <w:sz w:val="18"/>
              </w:rPr>
              <w:t>FUM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6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4BAE0761" w14:textId="5D549D6C" w:rsidR="00942266" w:rsidRDefault="00942266" w:rsidP="00EF65E9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Follow-Up After Emergency Department Visit for Mental Illness</w:t>
            </w:r>
          </w:p>
        </w:tc>
        <w:tc>
          <w:tcPr>
            <w:tcW w:w="394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C73391" w14:textId="77777777" w:rsidR="00942266" w:rsidRDefault="00942266" w:rsidP="00EF65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774B" w14:paraId="2AF5A9BD" w14:textId="5D11F526" w:rsidTr="00541BD3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534D1059" w14:textId="59DCD2F4" w:rsidR="00F7774B" w:rsidRDefault="00F7774B" w:rsidP="00EF65E9">
            <w:pPr>
              <w:rPr>
                <w:b/>
                <w:sz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6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4E790E55" w14:textId="034DC101" w:rsidR="00F7774B" w:rsidRPr="008F3342" w:rsidRDefault="00F7774B" w:rsidP="008F3342">
            <w:pPr>
              <w:rPr>
                <w:b/>
                <w:color w:val="1F497D" w:themeColor="text2"/>
                <w:sz w:val="18"/>
                <w:szCs w:val="18"/>
              </w:rPr>
            </w:pPr>
            <w:r w:rsidRPr="008F3342">
              <w:rPr>
                <w:b/>
                <w:color w:val="1F497D" w:themeColor="text2"/>
                <w:sz w:val="18"/>
                <w:szCs w:val="18"/>
              </w:rPr>
              <w:t xml:space="preserve">                  Follow-up within 7 days</w:t>
            </w:r>
          </w:p>
        </w:tc>
        <w:tc>
          <w:tcPr>
            <w:tcW w:w="1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27B137" w14:textId="2A2C70C7" w:rsidR="00F7774B" w:rsidRPr="006C411D" w:rsidRDefault="00F7774B" w:rsidP="000F6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75.</w:t>
            </w:r>
            <w:r w:rsidR="000F6BBA">
              <w:rPr>
                <w:rFonts w:ascii="Arial" w:hAnsi="Arial" w:cs="Arial"/>
                <w:sz w:val="18"/>
                <w:szCs w:val="18"/>
              </w:rPr>
              <w:t>6</w:t>
            </w:r>
            <w:r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0DD946" w14:textId="05649D7B" w:rsidR="00F7774B" w:rsidRDefault="005E54C7" w:rsidP="00EF65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↑</w:t>
            </w:r>
          </w:p>
        </w:tc>
        <w:tc>
          <w:tcPr>
            <w:tcW w:w="1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F6AAD8" w14:textId="3E19B5C1" w:rsidR="00F7774B" w:rsidRDefault="005E54C7" w:rsidP="00EF65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↑</w:t>
            </w:r>
          </w:p>
        </w:tc>
      </w:tr>
      <w:tr w:rsidR="00F7774B" w14:paraId="3C8D8D33" w14:textId="5604D37E" w:rsidTr="00541BD3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2D7D7AFC" w14:textId="7ADECB0F" w:rsidR="00F7774B" w:rsidRPr="00747979" w:rsidRDefault="00F7774B" w:rsidP="00EF65E9">
            <w:pPr>
              <w:rPr>
                <w:b/>
                <w:sz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6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41E3E409" w14:textId="51B340BB" w:rsidR="00F7774B" w:rsidRPr="008F3342" w:rsidRDefault="00F7774B" w:rsidP="008F3342">
            <w:pPr>
              <w:rPr>
                <w:b/>
                <w:color w:val="1F497D" w:themeColor="text2"/>
                <w:sz w:val="18"/>
              </w:rPr>
            </w:pPr>
            <w:r w:rsidRPr="008F3342">
              <w:rPr>
                <w:b/>
                <w:color w:val="1F497D" w:themeColor="text2"/>
                <w:sz w:val="18"/>
              </w:rPr>
              <w:t xml:space="preserve">                  Follow-up within 30 days</w:t>
            </w:r>
          </w:p>
        </w:tc>
        <w:tc>
          <w:tcPr>
            <w:tcW w:w="1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AFFE3A" w14:textId="504DBEBA" w:rsidR="00F7774B" w:rsidRPr="00226252" w:rsidRDefault="00F7774B" w:rsidP="000F6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82.</w:t>
            </w:r>
            <w:r w:rsidR="000F6BBA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91D41D" w14:textId="71E82D47" w:rsidR="00F7774B" w:rsidRDefault="005E54C7" w:rsidP="006C2F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↑</w:t>
            </w:r>
          </w:p>
        </w:tc>
        <w:tc>
          <w:tcPr>
            <w:tcW w:w="1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327D5D" w14:textId="7C95E92D" w:rsidR="00F7774B" w:rsidRDefault="006C2F8F" w:rsidP="006C2F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↑</w:t>
            </w:r>
          </w:p>
        </w:tc>
      </w:tr>
      <w:tr w:rsidR="00942266" w14:paraId="1327A25A" w14:textId="3600248A" w:rsidTr="00541BD3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1D6EA923" w14:textId="5A704E41" w:rsidR="00942266" w:rsidRDefault="00942266" w:rsidP="00EF65E9">
            <w:pPr>
              <w:rPr>
                <w:b/>
                <w:sz w:val="18"/>
              </w:rPr>
            </w:pPr>
            <w:r w:rsidRPr="00447703">
              <w:rPr>
                <w:b/>
                <w:sz w:val="18"/>
              </w:rPr>
              <w:t>FUA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6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395B5265" w14:textId="40A79FAD" w:rsidR="00942266" w:rsidRPr="0061063A" w:rsidRDefault="00942266" w:rsidP="00EF65E9">
            <w:pPr>
              <w:rPr>
                <w:rFonts w:asciiTheme="minorHAnsi" w:hAnsiTheme="minorHAnsi"/>
                <w:b/>
                <w:color w:val="FF0000"/>
                <w:sz w:val="18"/>
              </w:rPr>
            </w:pPr>
            <w:r w:rsidRPr="00447703">
              <w:rPr>
                <w:rFonts w:asciiTheme="minorHAnsi" w:hAnsiTheme="minorHAnsi"/>
                <w:b/>
                <w:color w:val="auto"/>
                <w:sz w:val="18"/>
              </w:rPr>
              <w:t>Follow-Up After Emergency Department Visit for Alcohol and Other Drug Abuse or Dependence</w:t>
            </w:r>
          </w:p>
        </w:tc>
        <w:tc>
          <w:tcPr>
            <w:tcW w:w="394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868E1C" w14:textId="77777777" w:rsidR="00942266" w:rsidRPr="00226252" w:rsidRDefault="00942266" w:rsidP="00EF65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774B" w14:paraId="37AE3E67" w14:textId="4B06A90E" w:rsidTr="00541BD3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727A7BF6" w14:textId="2176E763" w:rsidR="00F7774B" w:rsidRDefault="00F7774B" w:rsidP="00EF65E9">
            <w:pPr>
              <w:rPr>
                <w:b/>
                <w:sz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6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5FF288F9" w14:textId="0454487E" w:rsidR="00F7774B" w:rsidRPr="008F3342" w:rsidRDefault="00F7774B" w:rsidP="008F3342">
            <w:pPr>
              <w:rPr>
                <w:b/>
                <w:color w:val="1F497D" w:themeColor="text2"/>
                <w:sz w:val="18"/>
              </w:rPr>
            </w:pPr>
            <w:r w:rsidRPr="008F3342">
              <w:rPr>
                <w:b/>
                <w:color w:val="1F497D" w:themeColor="text2"/>
                <w:sz w:val="18"/>
              </w:rPr>
              <w:t xml:space="preserve">                  Follow-up within 7 days</w:t>
            </w:r>
          </w:p>
        </w:tc>
        <w:tc>
          <w:tcPr>
            <w:tcW w:w="1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7D94FE" w14:textId="3866140D" w:rsidR="00F7774B" w:rsidRDefault="00F7774B" w:rsidP="000F6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21.3%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8289E0" w14:textId="44A58B3A" w:rsidR="00F7774B" w:rsidRDefault="008C6B26" w:rsidP="00EF65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↑</w:t>
            </w:r>
          </w:p>
        </w:tc>
        <w:tc>
          <w:tcPr>
            <w:tcW w:w="1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90529B" w14:textId="744681C6" w:rsidR="00F7774B" w:rsidRDefault="008C6B26" w:rsidP="00EF65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↓</w:t>
            </w:r>
          </w:p>
        </w:tc>
      </w:tr>
      <w:tr w:rsidR="00F7774B" w14:paraId="3ABB96BE" w14:textId="10BDD9F4" w:rsidTr="00541BD3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1AE23ACC" w14:textId="77777777" w:rsidR="00F7774B" w:rsidRDefault="00F7774B" w:rsidP="00EF65E9">
            <w:pPr>
              <w:rPr>
                <w:b/>
                <w:sz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6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73F66345" w14:textId="1DA447FD" w:rsidR="00F7774B" w:rsidRPr="008F3342" w:rsidRDefault="00F7774B" w:rsidP="008F3342">
            <w:pPr>
              <w:rPr>
                <w:b/>
                <w:color w:val="1F497D" w:themeColor="text2"/>
                <w:sz w:val="18"/>
              </w:rPr>
            </w:pPr>
            <w:r w:rsidRPr="008F3342">
              <w:rPr>
                <w:b/>
                <w:color w:val="1F497D" w:themeColor="text2"/>
                <w:sz w:val="18"/>
              </w:rPr>
              <w:t xml:space="preserve">                  Follow-up within 30 days</w:t>
            </w:r>
          </w:p>
        </w:tc>
        <w:tc>
          <w:tcPr>
            <w:tcW w:w="1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4B52FD" w14:textId="3F1C040D" w:rsidR="00F7774B" w:rsidRDefault="00F7774B" w:rsidP="000F6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29.7%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605A3E" w14:textId="48904D76" w:rsidR="00F7774B" w:rsidRDefault="004A4770" w:rsidP="00EF65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↑</w:t>
            </w:r>
          </w:p>
        </w:tc>
        <w:tc>
          <w:tcPr>
            <w:tcW w:w="1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5F30B8" w14:textId="73B1619F" w:rsidR="00F7774B" w:rsidRDefault="004A4770" w:rsidP="00EF65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↓</w:t>
            </w:r>
          </w:p>
        </w:tc>
      </w:tr>
      <w:tr w:rsidR="00942266" w14:paraId="70C43C98" w14:textId="04DCDCD6" w:rsidTr="00541BD3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3C2AC96E" w14:textId="69977749" w:rsidR="00942266" w:rsidRDefault="00942266" w:rsidP="00EF65E9">
            <w:pPr>
              <w:rPr>
                <w:b/>
                <w:sz w:val="18"/>
              </w:rPr>
            </w:pPr>
            <w:r w:rsidRPr="00080F4E">
              <w:rPr>
                <w:b/>
                <w:sz w:val="18"/>
              </w:rPr>
              <w:t>FUH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6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507E5DDF" w14:textId="5C4683C6" w:rsidR="00942266" w:rsidRDefault="00942266" w:rsidP="00EF65E9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Follow-Up After </w:t>
            </w:r>
            <w:proofErr w:type="spellStart"/>
            <w:r>
              <w:rPr>
                <w:b/>
                <w:sz w:val="18"/>
              </w:rPr>
              <w:t>Hospitlization</w:t>
            </w:r>
            <w:proofErr w:type="spellEnd"/>
            <w:r>
              <w:rPr>
                <w:b/>
                <w:sz w:val="18"/>
              </w:rPr>
              <w:t xml:space="preserve"> for Mental Illness</w:t>
            </w:r>
          </w:p>
        </w:tc>
        <w:tc>
          <w:tcPr>
            <w:tcW w:w="394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10B6FD" w14:textId="77777777" w:rsidR="00942266" w:rsidRDefault="00942266" w:rsidP="00EF65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774B" w14:paraId="6CD2C202" w14:textId="2448D90F" w:rsidTr="00541BD3">
        <w:trPr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5F4FB72D" w14:textId="72C81FCE" w:rsidR="00F7774B" w:rsidRDefault="00F7774B" w:rsidP="00EF65E9">
            <w:pPr>
              <w:rPr>
                <w:b/>
                <w:sz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6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10332A7E" w14:textId="7623BF85" w:rsidR="00F7774B" w:rsidRPr="008F3342" w:rsidRDefault="00F7774B" w:rsidP="008F3342">
            <w:pPr>
              <w:rPr>
                <w:b/>
                <w:color w:val="1F497D" w:themeColor="text2"/>
                <w:sz w:val="18"/>
              </w:rPr>
            </w:pPr>
            <w:r w:rsidRPr="008F3342">
              <w:rPr>
                <w:b/>
                <w:color w:val="1F497D" w:themeColor="text2"/>
                <w:sz w:val="18"/>
              </w:rPr>
              <w:t xml:space="preserve">                  Follow-up within 7 days</w:t>
            </w:r>
          </w:p>
        </w:tc>
        <w:tc>
          <w:tcPr>
            <w:tcW w:w="1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F1E1E4" w14:textId="3E91BC8D" w:rsidR="00F7774B" w:rsidRDefault="00F7774B" w:rsidP="000F6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</w:t>
            </w:r>
            <w:r w:rsidR="000F6BBA">
              <w:rPr>
                <w:rFonts w:ascii="Arial" w:hAnsi="Arial" w:cs="Arial"/>
                <w:sz w:val="18"/>
                <w:szCs w:val="18"/>
              </w:rPr>
              <w:t>8</w:t>
            </w:r>
            <w:r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91772C" w14:textId="150F3036" w:rsidR="00F7774B" w:rsidRDefault="004A4770" w:rsidP="00EF65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↑</w:t>
            </w:r>
          </w:p>
        </w:tc>
        <w:tc>
          <w:tcPr>
            <w:tcW w:w="1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BBE36D" w14:textId="7114EDC2" w:rsidR="00F7774B" w:rsidRDefault="00541BD3" w:rsidP="00EF65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41BD3">
              <w:rPr>
                <w:rFonts w:ascii="Arial" w:hAnsi="Arial" w:cs="Arial"/>
                <w:sz w:val="18"/>
                <w:szCs w:val="18"/>
              </w:rPr>
              <w:t>↓</w:t>
            </w:r>
          </w:p>
        </w:tc>
      </w:tr>
      <w:tr w:rsidR="00F7774B" w14:paraId="4AB33288" w14:textId="5810914E" w:rsidTr="00541BD3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272E2F48" w14:textId="77777777" w:rsidR="00F7774B" w:rsidRDefault="00F7774B" w:rsidP="00EF65E9">
            <w:pPr>
              <w:rPr>
                <w:b/>
                <w:sz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6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31D89F65" w14:textId="0F22D607" w:rsidR="00F7774B" w:rsidRPr="008F3342" w:rsidRDefault="00F7774B" w:rsidP="008F3342">
            <w:pPr>
              <w:rPr>
                <w:b/>
                <w:color w:val="1F497D" w:themeColor="text2"/>
                <w:sz w:val="18"/>
              </w:rPr>
            </w:pPr>
            <w:r w:rsidRPr="008F3342">
              <w:rPr>
                <w:b/>
                <w:color w:val="1F497D" w:themeColor="text2"/>
                <w:sz w:val="18"/>
              </w:rPr>
              <w:t xml:space="preserve">                  Follow-up within 30 days</w:t>
            </w:r>
          </w:p>
        </w:tc>
        <w:tc>
          <w:tcPr>
            <w:tcW w:w="1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67AF0B" w14:textId="77FB45A3" w:rsidR="00F7774B" w:rsidRDefault="00F7774B" w:rsidP="000F6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70.8%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946D07" w14:textId="11EF12A4" w:rsidR="00F7774B" w:rsidRDefault="00346414" w:rsidP="00EF65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↑</w:t>
            </w:r>
          </w:p>
        </w:tc>
        <w:tc>
          <w:tcPr>
            <w:tcW w:w="1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A34CD5" w14:textId="04E063B7" w:rsidR="00F7774B" w:rsidRDefault="00346414" w:rsidP="00EF65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↓</w:t>
            </w:r>
          </w:p>
        </w:tc>
      </w:tr>
      <w:tr w:rsidR="00942266" w14:paraId="2E45EABD" w14:textId="29C745A5" w:rsidTr="00541BD3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2F956737" w14:textId="02791E72" w:rsidR="00942266" w:rsidRDefault="00942266" w:rsidP="00EF65E9">
            <w:pPr>
              <w:rPr>
                <w:b/>
                <w:sz w:val="18"/>
              </w:rPr>
            </w:pPr>
            <w:r w:rsidRPr="008F3342">
              <w:rPr>
                <w:b/>
                <w:sz w:val="18"/>
              </w:rPr>
              <w:t>IET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6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11A580E0" w14:textId="7D609F90" w:rsidR="00942266" w:rsidRPr="00747979" w:rsidRDefault="00942266" w:rsidP="00EF65E9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Initiation and Engagement of Alcohol and Other Drug Abuse or Dependence Treatment</w:t>
            </w:r>
          </w:p>
        </w:tc>
        <w:tc>
          <w:tcPr>
            <w:tcW w:w="394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C7A29B" w14:textId="77777777" w:rsidR="00942266" w:rsidRDefault="00942266" w:rsidP="00EF65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774B" w14:paraId="1FDC188B" w14:textId="71B60213" w:rsidTr="00541BD3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18B095AA" w14:textId="77777777" w:rsidR="00F7774B" w:rsidRPr="00CE473D" w:rsidRDefault="00F7774B" w:rsidP="00EF65E9">
            <w:pPr>
              <w:rPr>
                <w:b/>
                <w:sz w:val="18"/>
                <w:highlight w:val="yellow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6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496A610A" w14:textId="633692BD" w:rsidR="00F7774B" w:rsidRPr="008F3342" w:rsidRDefault="00F7774B" w:rsidP="008F3342">
            <w:pPr>
              <w:rPr>
                <w:b/>
                <w:color w:val="1F497D" w:themeColor="text2"/>
                <w:sz w:val="18"/>
              </w:rPr>
            </w:pPr>
            <w:r w:rsidRPr="008F3342">
              <w:rPr>
                <w:b/>
                <w:color w:val="1F497D" w:themeColor="text2"/>
                <w:sz w:val="18"/>
              </w:rPr>
              <w:t xml:space="preserve">                  Initiation</w:t>
            </w:r>
          </w:p>
        </w:tc>
        <w:tc>
          <w:tcPr>
            <w:tcW w:w="1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19A503" w14:textId="389AC3F4" w:rsidR="00F7774B" w:rsidRDefault="009D0B36" w:rsidP="00EF65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</w:t>
            </w:r>
            <w:r w:rsidR="00323606">
              <w:rPr>
                <w:rFonts w:ascii="Arial" w:hAnsi="Arial" w:cs="Arial"/>
                <w:sz w:val="18"/>
                <w:szCs w:val="18"/>
              </w:rPr>
              <w:t>2</w:t>
            </w:r>
            <w:r w:rsidR="00E36DE4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9ED004" w14:textId="2BAABC49" w:rsidR="00F7774B" w:rsidRDefault="00E36DE4" w:rsidP="00EF65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↓</w:t>
            </w:r>
          </w:p>
        </w:tc>
        <w:tc>
          <w:tcPr>
            <w:tcW w:w="1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7A9713" w14:textId="0FAC719D" w:rsidR="00F7774B" w:rsidRDefault="00E36DE4" w:rsidP="00EF65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↓</w:t>
            </w:r>
          </w:p>
        </w:tc>
      </w:tr>
      <w:tr w:rsidR="00F7774B" w14:paraId="338FA34E" w14:textId="70029DA0" w:rsidTr="00541BD3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5949D2DF" w14:textId="77777777" w:rsidR="00F7774B" w:rsidRPr="00CE473D" w:rsidRDefault="00F7774B" w:rsidP="00EF65E9">
            <w:pPr>
              <w:rPr>
                <w:b/>
                <w:sz w:val="18"/>
                <w:highlight w:val="yellow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6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002BA808" w14:textId="61D92050" w:rsidR="00F7774B" w:rsidRPr="008F3342" w:rsidRDefault="00F7774B" w:rsidP="008F3342">
            <w:pPr>
              <w:rPr>
                <w:b/>
                <w:color w:val="1F497D" w:themeColor="text2"/>
                <w:sz w:val="18"/>
              </w:rPr>
            </w:pPr>
            <w:r w:rsidRPr="008F3342">
              <w:rPr>
                <w:b/>
                <w:color w:val="1F497D" w:themeColor="text2"/>
                <w:sz w:val="18"/>
              </w:rPr>
              <w:t xml:space="preserve">                  Engagement</w:t>
            </w:r>
          </w:p>
        </w:tc>
        <w:tc>
          <w:tcPr>
            <w:tcW w:w="1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D9E76A" w14:textId="245C4A06" w:rsidR="00F7774B" w:rsidRDefault="00E36DE4" w:rsidP="00EF65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17.8%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B1E7EA" w14:textId="5D7496A0" w:rsidR="00F7774B" w:rsidRDefault="001630D5" w:rsidP="00EF65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↓</w:t>
            </w:r>
          </w:p>
        </w:tc>
        <w:tc>
          <w:tcPr>
            <w:tcW w:w="1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65E85B" w14:textId="4DA1F197" w:rsidR="00F7774B" w:rsidRDefault="001630D5" w:rsidP="00EF65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↓</w:t>
            </w:r>
          </w:p>
        </w:tc>
      </w:tr>
      <w:tr w:rsidR="00F7774B" w14:paraId="43A4D8C6" w14:textId="738FADD1" w:rsidTr="00541BD3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5CB3120F" w14:textId="5C52BFA1" w:rsidR="00F7774B" w:rsidRDefault="00C70777" w:rsidP="00EF65E9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SSD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6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5CC8A276" w14:textId="0DB55BD3" w:rsidR="00F7774B" w:rsidRPr="00C30348" w:rsidRDefault="00C30348" w:rsidP="00EF65E9">
            <w:pPr>
              <w:rPr>
                <w:b/>
                <w:sz w:val="18"/>
              </w:rPr>
            </w:pPr>
            <w:r w:rsidRPr="00C30348">
              <w:rPr>
                <w:b/>
                <w:color w:val="000000"/>
                <w:sz w:val="18"/>
                <w:szCs w:val="18"/>
              </w:rPr>
              <w:t>Diabetes Screening for People with Schizophrenia or Bipolar Disorder who are using Antipsychotic Medications</w:t>
            </w:r>
          </w:p>
        </w:tc>
        <w:tc>
          <w:tcPr>
            <w:tcW w:w="1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0D80FB" w14:textId="40FEB336" w:rsidR="00F7774B" w:rsidRDefault="00F7774B" w:rsidP="00EF65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="00323606">
              <w:rPr>
                <w:rFonts w:ascii="Arial" w:hAnsi="Arial" w:cs="Arial"/>
                <w:sz w:val="18"/>
                <w:szCs w:val="18"/>
              </w:rPr>
              <w:t>6</w:t>
            </w:r>
            <w:r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08AF6F" w14:textId="0FF67211" w:rsidR="00F7774B" w:rsidRDefault="00541BD3" w:rsidP="00EF65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41BD3">
              <w:rPr>
                <w:rFonts w:ascii="Arial" w:hAnsi="Arial" w:cs="Arial"/>
                <w:sz w:val="18"/>
                <w:szCs w:val="18"/>
              </w:rPr>
              <w:t>↓</w:t>
            </w:r>
          </w:p>
        </w:tc>
        <w:tc>
          <w:tcPr>
            <w:tcW w:w="1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0C250F" w14:textId="7C82C00D" w:rsidR="00F7774B" w:rsidRDefault="00541BD3" w:rsidP="00EF65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41BD3">
              <w:rPr>
                <w:rFonts w:ascii="Arial" w:hAnsi="Arial" w:cs="Arial"/>
                <w:sz w:val="18"/>
                <w:szCs w:val="18"/>
              </w:rPr>
              <w:t>↓</w:t>
            </w:r>
          </w:p>
        </w:tc>
      </w:tr>
    </w:tbl>
    <w:p w14:paraId="31C77C71" w14:textId="6ACE682A" w:rsidR="009B1F08" w:rsidRPr="00D9341A" w:rsidRDefault="009B1F08" w:rsidP="009B1F08">
      <w:pPr>
        <w:pStyle w:val="Caption"/>
        <w:keepNext/>
        <w:rPr>
          <w:sz w:val="28"/>
          <w:szCs w:val="28"/>
        </w:rPr>
      </w:pPr>
    </w:p>
    <w:p w14:paraId="11F75738" w14:textId="10A6F5EF" w:rsidR="009B1F08" w:rsidRDefault="009B1F08" w:rsidP="009B1F08"/>
    <w:p w14:paraId="70357E67" w14:textId="4F3F388B" w:rsidR="009F2E7B" w:rsidRPr="009F2E7B" w:rsidRDefault="009F2E7B" w:rsidP="009F2E7B"/>
    <w:p w14:paraId="4769018A" w14:textId="226CEB31" w:rsidR="009F2E7B" w:rsidRPr="009F2E7B" w:rsidRDefault="009F2E7B" w:rsidP="009F2E7B"/>
    <w:p w14:paraId="47878B65" w14:textId="35FB7E4E" w:rsidR="009F2E7B" w:rsidRPr="009F2E7B" w:rsidRDefault="009F2E7B" w:rsidP="009F2E7B"/>
    <w:p w14:paraId="0C293D4C" w14:textId="2521409D" w:rsidR="009F2E7B" w:rsidRPr="009F2E7B" w:rsidRDefault="009F2E7B" w:rsidP="009F2E7B"/>
    <w:p w14:paraId="07B87CC3" w14:textId="4B970162" w:rsidR="009F2E7B" w:rsidRPr="009F2E7B" w:rsidRDefault="009F2E7B" w:rsidP="009F2E7B"/>
    <w:p w14:paraId="7B1CDD72" w14:textId="1D685E3F" w:rsidR="009F2E7B" w:rsidRPr="009F2E7B" w:rsidRDefault="009F2E7B" w:rsidP="009F2E7B"/>
    <w:p w14:paraId="47F445DE" w14:textId="01292B39" w:rsidR="009F2E7B" w:rsidRPr="009F2E7B" w:rsidRDefault="009F2E7B" w:rsidP="009F2E7B"/>
    <w:p w14:paraId="236BC775" w14:textId="78CF8B40" w:rsidR="009F2E7B" w:rsidRPr="009F2E7B" w:rsidRDefault="009F2E7B" w:rsidP="009F2E7B"/>
    <w:p w14:paraId="4D1E00FC" w14:textId="1318A6FB" w:rsidR="009F2E7B" w:rsidRPr="009F2E7B" w:rsidRDefault="009F2E7B" w:rsidP="009F2E7B"/>
    <w:p w14:paraId="33CAA016" w14:textId="7F6C289B" w:rsidR="009F2E7B" w:rsidRPr="009F2E7B" w:rsidRDefault="009F2E7B" w:rsidP="009F2E7B"/>
    <w:p w14:paraId="735EC07C" w14:textId="150B50C2" w:rsidR="009F2E7B" w:rsidRPr="009F2E7B" w:rsidRDefault="009F2E7B" w:rsidP="009F2E7B"/>
    <w:p w14:paraId="6E25D1C1" w14:textId="3BECCA8E" w:rsidR="009F2E7B" w:rsidRPr="009F2E7B" w:rsidRDefault="009F2E7B" w:rsidP="009F2E7B"/>
    <w:p w14:paraId="062383BB" w14:textId="1B813DC1" w:rsidR="009F2E7B" w:rsidRPr="009F2E7B" w:rsidRDefault="009F2E7B" w:rsidP="009F2E7B"/>
    <w:p w14:paraId="482ADE05" w14:textId="2F94358B" w:rsidR="009F2E7B" w:rsidRPr="009F2E7B" w:rsidRDefault="009F2E7B" w:rsidP="009F2E7B"/>
    <w:p w14:paraId="17E401FF" w14:textId="77777777" w:rsidR="005C1DE9" w:rsidRDefault="005C1DE9" w:rsidP="005C1DE9">
      <w:pPr>
        <w:pStyle w:val="ListParagraph"/>
      </w:pPr>
    </w:p>
    <w:p w14:paraId="4EF4E03A" w14:textId="77777777" w:rsidR="002028B1" w:rsidRDefault="002028B1" w:rsidP="002028B1">
      <w:pPr>
        <w:pStyle w:val="ListParagraph"/>
      </w:pPr>
    </w:p>
    <w:p w14:paraId="0D29FDD2" w14:textId="0433AEC5" w:rsidR="00114A15" w:rsidRDefault="00114A15" w:rsidP="00114A15">
      <w:r>
        <w:lastRenderedPageBreak/>
        <w:t>Behavioral Health measures are compared to the Medicaid 90</w:t>
      </w:r>
      <w:r w:rsidRPr="00114A15">
        <w:rPr>
          <w:vertAlign w:val="superscript"/>
        </w:rPr>
        <w:t>th</w:t>
      </w:r>
      <w:r>
        <w:t xml:space="preserve"> and 75</w:t>
      </w:r>
      <w:r w:rsidRPr="00114A15">
        <w:rPr>
          <w:vertAlign w:val="superscript"/>
        </w:rPr>
        <w:t>th</w:t>
      </w:r>
      <w:r>
        <w:t xml:space="preserve"> percentiles in the table above.</w:t>
      </w:r>
    </w:p>
    <w:p w14:paraId="506B1356" w14:textId="456D4CD9" w:rsidR="002028B1" w:rsidRDefault="002028B1" w:rsidP="0021615D">
      <w:pPr>
        <w:pStyle w:val="ListParagraph"/>
        <w:numPr>
          <w:ilvl w:val="0"/>
          <w:numId w:val="11"/>
        </w:numPr>
      </w:pPr>
      <w:r>
        <w:t>The MHWM rates are above the 90</w:t>
      </w:r>
      <w:r w:rsidRPr="002028B1">
        <w:rPr>
          <w:vertAlign w:val="superscript"/>
        </w:rPr>
        <w:t>th</w:t>
      </w:r>
      <w:r>
        <w:t xml:space="preserve"> and 75</w:t>
      </w:r>
      <w:r w:rsidRPr="002028B1">
        <w:rPr>
          <w:vertAlign w:val="superscript"/>
        </w:rPr>
        <w:t>th</w:t>
      </w:r>
      <w:r>
        <w:t xml:space="preserve"> percentile for </w:t>
      </w:r>
      <w:r w:rsidR="00D47AFE">
        <w:t>ADD (Initiation and Continuation) and FUM (7 and 30 day)</w:t>
      </w:r>
    </w:p>
    <w:p w14:paraId="6AC72F9F" w14:textId="3BA59F0F" w:rsidR="002028B1" w:rsidRDefault="002028B1" w:rsidP="0021615D">
      <w:pPr>
        <w:pStyle w:val="ListParagraph"/>
        <w:numPr>
          <w:ilvl w:val="0"/>
          <w:numId w:val="11"/>
        </w:numPr>
      </w:pPr>
      <w:r>
        <w:t>The MHWM rates are below the 90</w:t>
      </w:r>
      <w:r w:rsidRPr="002028B1">
        <w:rPr>
          <w:vertAlign w:val="superscript"/>
        </w:rPr>
        <w:t>th</w:t>
      </w:r>
      <w:r>
        <w:t xml:space="preserve"> percentile, but above the 75</w:t>
      </w:r>
      <w:r w:rsidRPr="002028B1">
        <w:rPr>
          <w:vertAlign w:val="superscript"/>
        </w:rPr>
        <w:t>th</w:t>
      </w:r>
      <w:r>
        <w:t xml:space="preserve"> percentile for</w:t>
      </w:r>
      <w:r w:rsidR="00D47AFE">
        <w:t xml:space="preserve"> AMM (Acute and Continuation), FUA (7 and 30 day), and FUH (7 and 30 day)</w:t>
      </w:r>
    </w:p>
    <w:p w14:paraId="2D04B87D" w14:textId="3742CFE3" w:rsidR="002028B1" w:rsidRDefault="002028B1" w:rsidP="0021615D">
      <w:pPr>
        <w:pStyle w:val="ListParagraph"/>
        <w:numPr>
          <w:ilvl w:val="0"/>
          <w:numId w:val="11"/>
        </w:numPr>
      </w:pPr>
      <w:r>
        <w:t>The MHWM rates are below the 90</w:t>
      </w:r>
      <w:r w:rsidRPr="002028B1">
        <w:rPr>
          <w:vertAlign w:val="superscript"/>
        </w:rPr>
        <w:t>th</w:t>
      </w:r>
      <w:r>
        <w:t xml:space="preserve"> and 75</w:t>
      </w:r>
      <w:r w:rsidRPr="002028B1">
        <w:rPr>
          <w:vertAlign w:val="superscript"/>
        </w:rPr>
        <w:t>th</w:t>
      </w:r>
      <w:r>
        <w:t xml:space="preserve"> percentile for </w:t>
      </w:r>
      <w:r w:rsidR="00D47AFE">
        <w:t>APM, IET (Initiation and Engagement) and SSD</w:t>
      </w:r>
    </w:p>
    <w:p w14:paraId="3FB33F05" w14:textId="77777777" w:rsidR="002028B1" w:rsidRDefault="002028B1" w:rsidP="002028B1">
      <w:pPr>
        <w:pStyle w:val="ListParagraph"/>
      </w:pPr>
    </w:p>
    <w:p w14:paraId="30076E82" w14:textId="77777777" w:rsidR="009F2E7B" w:rsidRPr="009F2E7B" w:rsidRDefault="009F2E7B" w:rsidP="009F2E7B"/>
    <w:sectPr w:rsidR="009F2E7B" w:rsidRPr="009F2E7B" w:rsidSect="00485038">
      <w:footerReference w:type="default" r:id="rId13"/>
      <w:footerReference w:type="first" r:id="rId14"/>
      <w:pgSz w:w="15840" w:h="12240" w:orient="landscape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7B0E7F" w14:textId="77777777" w:rsidR="00827859" w:rsidRDefault="00827859" w:rsidP="00E108DD">
      <w:pPr>
        <w:spacing w:after="0" w:line="240" w:lineRule="auto"/>
      </w:pPr>
      <w:r>
        <w:separator/>
      </w:r>
    </w:p>
  </w:endnote>
  <w:endnote w:type="continuationSeparator" w:id="0">
    <w:p w14:paraId="43887ED6" w14:textId="77777777" w:rsidR="00827859" w:rsidRDefault="00827859" w:rsidP="00E108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668562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7825DB" w14:textId="3281BEB1" w:rsidR="00EF7D4A" w:rsidRDefault="00EF7D4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A512730" w14:textId="77777777" w:rsidR="00EF7D4A" w:rsidRDefault="00EF7D4A" w:rsidP="00D209B9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284690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30B738" w14:textId="02294E40" w:rsidR="00EF7D4A" w:rsidRDefault="00EF7D4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2F196CB" w14:textId="77777777" w:rsidR="00EF7D4A" w:rsidRPr="00EB222F" w:rsidRDefault="00EF7D4A" w:rsidP="00EB222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20748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2C40B4" w14:textId="38C2F359" w:rsidR="00EF7D4A" w:rsidRDefault="00EF7D4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68BAF375" w14:textId="77777777" w:rsidR="00EF7D4A" w:rsidRPr="009E5776" w:rsidRDefault="00EF7D4A" w:rsidP="009E5776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794301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4ED38F" w14:textId="3B62D7EC" w:rsidR="00EF7D4A" w:rsidRDefault="00EF7D4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3016DDC8" w14:textId="77777777" w:rsidR="00EF7D4A" w:rsidRPr="009E5776" w:rsidRDefault="00EF7D4A" w:rsidP="009E5776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574993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67464B" w14:textId="1FFE1DE1" w:rsidR="00EF7D4A" w:rsidRDefault="00EF7D4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0D0097AC" w14:textId="77777777" w:rsidR="00EF7D4A" w:rsidRDefault="00EF7D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6E3098" w14:textId="77777777" w:rsidR="00827859" w:rsidRDefault="00827859" w:rsidP="00E108DD">
      <w:pPr>
        <w:spacing w:after="0" w:line="240" w:lineRule="auto"/>
      </w:pPr>
      <w:r>
        <w:separator/>
      </w:r>
    </w:p>
  </w:footnote>
  <w:footnote w:type="continuationSeparator" w:id="0">
    <w:p w14:paraId="239E635E" w14:textId="77777777" w:rsidR="00827859" w:rsidRDefault="00827859" w:rsidP="00E108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27C9F7" w14:textId="77777777" w:rsidR="00EF7D4A" w:rsidRDefault="00EF7D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E11065"/>
    <w:multiLevelType w:val="hybridMultilevel"/>
    <w:tmpl w:val="36DAB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74735E"/>
    <w:multiLevelType w:val="hybridMultilevel"/>
    <w:tmpl w:val="60B68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9D3187"/>
    <w:multiLevelType w:val="hybridMultilevel"/>
    <w:tmpl w:val="943EA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CC2AC5"/>
    <w:multiLevelType w:val="hybridMultilevel"/>
    <w:tmpl w:val="DEF4E2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C497BF9"/>
    <w:multiLevelType w:val="hybridMultilevel"/>
    <w:tmpl w:val="8AD46C38"/>
    <w:lvl w:ilvl="0" w:tplc="C18E178A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F9339FA"/>
    <w:multiLevelType w:val="hybridMultilevel"/>
    <w:tmpl w:val="F6247B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B41326F"/>
    <w:multiLevelType w:val="hybridMultilevel"/>
    <w:tmpl w:val="0D3CFD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2C1932"/>
    <w:multiLevelType w:val="hybridMultilevel"/>
    <w:tmpl w:val="8026BA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80295A"/>
    <w:multiLevelType w:val="hybridMultilevel"/>
    <w:tmpl w:val="5106C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9074D5"/>
    <w:multiLevelType w:val="hybridMultilevel"/>
    <w:tmpl w:val="C9AA1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EE01C7"/>
    <w:multiLevelType w:val="hybridMultilevel"/>
    <w:tmpl w:val="9C0632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B63713"/>
    <w:multiLevelType w:val="hybridMultilevel"/>
    <w:tmpl w:val="008EC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11"/>
  </w:num>
  <w:num w:numId="4">
    <w:abstractNumId w:val="1"/>
  </w:num>
  <w:num w:numId="5">
    <w:abstractNumId w:val="0"/>
  </w:num>
  <w:num w:numId="6">
    <w:abstractNumId w:val="3"/>
  </w:num>
  <w:num w:numId="7">
    <w:abstractNumId w:val="5"/>
  </w:num>
  <w:num w:numId="8">
    <w:abstractNumId w:val="9"/>
  </w:num>
  <w:num w:numId="9">
    <w:abstractNumId w:val="6"/>
  </w:num>
  <w:num w:numId="10">
    <w:abstractNumId w:val="8"/>
  </w:num>
  <w:num w:numId="11">
    <w:abstractNumId w:val="10"/>
  </w:num>
  <w:num w:numId="12">
    <w:abstractNumId w:val="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7"/>
  <w:hideSpellingErrors/>
  <w:hideGrammaticalErrors/>
  <w:proofState w:spelling="clean" w:grammar="clean"/>
  <w:doNotTrackMoves/>
  <w:doNotTrackFormatting/>
  <w:documentProtection w:edit="trackedChange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A66"/>
    <w:rsid w:val="00000FA1"/>
    <w:rsid w:val="00001AD6"/>
    <w:rsid w:val="00002071"/>
    <w:rsid w:val="00024637"/>
    <w:rsid w:val="0002794B"/>
    <w:rsid w:val="00035DDB"/>
    <w:rsid w:val="00036971"/>
    <w:rsid w:val="00043B9A"/>
    <w:rsid w:val="00044078"/>
    <w:rsid w:val="000450B0"/>
    <w:rsid w:val="00052D75"/>
    <w:rsid w:val="0005507F"/>
    <w:rsid w:val="000614A1"/>
    <w:rsid w:val="00064075"/>
    <w:rsid w:val="000646F2"/>
    <w:rsid w:val="00064A97"/>
    <w:rsid w:val="0006701B"/>
    <w:rsid w:val="0008003C"/>
    <w:rsid w:val="00080A13"/>
    <w:rsid w:val="00080E6C"/>
    <w:rsid w:val="00080F4E"/>
    <w:rsid w:val="0008489E"/>
    <w:rsid w:val="00087E09"/>
    <w:rsid w:val="00090886"/>
    <w:rsid w:val="00090B13"/>
    <w:rsid w:val="00095376"/>
    <w:rsid w:val="000954D6"/>
    <w:rsid w:val="00096FA8"/>
    <w:rsid w:val="00097DEF"/>
    <w:rsid w:val="000A114B"/>
    <w:rsid w:val="000A1D52"/>
    <w:rsid w:val="000A3C48"/>
    <w:rsid w:val="000B3153"/>
    <w:rsid w:val="000B5E02"/>
    <w:rsid w:val="000C2DBE"/>
    <w:rsid w:val="000C5E1F"/>
    <w:rsid w:val="000C6A39"/>
    <w:rsid w:val="000D11AC"/>
    <w:rsid w:val="000D1D64"/>
    <w:rsid w:val="000D5896"/>
    <w:rsid w:val="000D5916"/>
    <w:rsid w:val="000E0761"/>
    <w:rsid w:val="000E1098"/>
    <w:rsid w:val="000E1646"/>
    <w:rsid w:val="000F3B57"/>
    <w:rsid w:val="000F5DE2"/>
    <w:rsid w:val="000F6BBA"/>
    <w:rsid w:val="00100344"/>
    <w:rsid w:val="001016B3"/>
    <w:rsid w:val="00106646"/>
    <w:rsid w:val="00106AE3"/>
    <w:rsid w:val="00106D5C"/>
    <w:rsid w:val="0010750C"/>
    <w:rsid w:val="0011310F"/>
    <w:rsid w:val="00114A15"/>
    <w:rsid w:val="00116D5E"/>
    <w:rsid w:val="00120954"/>
    <w:rsid w:val="00127B7A"/>
    <w:rsid w:val="0013194A"/>
    <w:rsid w:val="00136497"/>
    <w:rsid w:val="0013699B"/>
    <w:rsid w:val="00136D59"/>
    <w:rsid w:val="001378F1"/>
    <w:rsid w:val="00143C77"/>
    <w:rsid w:val="0014555C"/>
    <w:rsid w:val="00156AA5"/>
    <w:rsid w:val="00160F9D"/>
    <w:rsid w:val="0016135C"/>
    <w:rsid w:val="00162CCB"/>
    <w:rsid w:val="001630D5"/>
    <w:rsid w:val="001701CC"/>
    <w:rsid w:val="001713E4"/>
    <w:rsid w:val="001714E4"/>
    <w:rsid w:val="00172614"/>
    <w:rsid w:val="0018342D"/>
    <w:rsid w:val="0018426D"/>
    <w:rsid w:val="001867FE"/>
    <w:rsid w:val="0019131A"/>
    <w:rsid w:val="001916BB"/>
    <w:rsid w:val="0019231B"/>
    <w:rsid w:val="00197523"/>
    <w:rsid w:val="001977CD"/>
    <w:rsid w:val="001A0E44"/>
    <w:rsid w:val="001A42BA"/>
    <w:rsid w:val="001A5A54"/>
    <w:rsid w:val="001C40DC"/>
    <w:rsid w:val="001C55AF"/>
    <w:rsid w:val="001D17E0"/>
    <w:rsid w:val="001D19EA"/>
    <w:rsid w:val="001D3FFC"/>
    <w:rsid w:val="001D744B"/>
    <w:rsid w:val="001E1002"/>
    <w:rsid w:val="001E10A5"/>
    <w:rsid w:val="001E4BB7"/>
    <w:rsid w:val="001E4C6E"/>
    <w:rsid w:val="001E67E2"/>
    <w:rsid w:val="001F6534"/>
    <w:rsid w:val="002015F7"/>
    <w:rsid w:val="002028B1"/>
    <w:rsid w:val="0021023A"/>
    <w:rsid w:val="002134EF"/>
    <w:rsid w:val="0021615D"/>
    <w:rsid w:val="0022069F"/>
    <w:rsid w:val="00225305"/>
    <w:rsid w:val="00226252"/>
    <w:rsid w:val="00241D75"/>
    <w:rsid w:val="00245CB0"/>
    <w:rsid w:val="0024713A"/>
    <w:rsid w:val="002517EB"/>
    <w:rsid w:val="00253B62"/>
    <w:rsid w:val="0025658A"/>
    <w:rsid w:val="00262544"/>
    <w:rsid w:val="00263ADF"/>
    <w:rsid w:val="00265D2D"/>
    <w:rsid w:val="002718CD"/>
    <w:rsid w:val="002762EA"/>
    <w:rsid w:val="00276D5E"/>
    <w:rsid w:val="002805B5"/>
    <w:rsid w:val="0028083D"/>
    <w:rsid w:val="002846F6"/>
    <w:rsid w:val="002850A0"/>
    <w:rsid w:val="00297F63"/>
    <w:rsid w:val="002A2FEE"/>
    <w:rsid w:val="002A3753"/>
    <w:rsid w:val="002A3C14"/>
    <w:rsid w:val="002A62A3"/>
    <w:rsid w:val="002B30FE"/>
    <w:rsid w:val="002B4A9A"/>
    <w:rsid w:val="002C542C"/>
    <w:rsid w:val="002E1CF4"/>
    <w:rsid w:val="002F37AC"/>
    <w:rsid w:val="002F6BDC"/>
    <w:rsid w:val="003212AD"/>
    <w:rsid w:val="00323606"/>
    <w:rsid w:val="003318EF"/>
    <w:rsid w:val="00334E14"/>
    <w:rsid w:val="0033730A"/>
    <w:rsid w:val="00340893"/>
    <w:rsid w:val="00345A98"/>
    <w:rsid w:val="00346414"/>
    <w:rsid w:val="00352272"/>
    <w:rsid w:val="00355CE2"/>
    <w:rsid w:val="00372349"/>
    <w:rsid w:val="00374404"/>
    <w:rsid w:val="00381294"/>
    <w:rsid w:val="003863F8"/>
    <w:rsid w:val="00386749"/>
    <w:rsid w:val="003A4037"/>
    <w:rsid w:val="003A4DFC"/>
    <w:rsid w:val="003B020B"/>
    <w:rsid w:val="003B1D8F"/>
    <w:rsid w:val="003B5D14"/>
    <w:rsid w:val="003B7B41"/>
    <w:rsid w:val="003C428F"/>
    <w:rsid w:val="003D0624"/>
    <w:rsid w:val="003D7E1B"/>
    <w:rsid w:val="003E38A8"/>
    <w:rsid w:val="003E4769"/>
    <w:rsid w:val="003E6C98"/>
    <w:rsid w:val="003E6E02"/>
    <w:rsid w:val="003F080C"/>
    <w:rsid w:val="003F19F4"/>
    <w:rsid w:val="003F3AE3"/>
    <w:rsid w:val="00403837"/>
    <w:rsid w:val="00404C59"/>
    <w:rsid w:val="0040522D"/>
    <w:rsid w:val="004100A3"/>
    <w:rsid w:val="004120F7"/>
    <w:rsid w:val="00415C86"/>
    <w:rsid w:val="00416090"/>
    <w:rsid w:val="00425740"/>
    <w:rsid w:val="00425DC4"/>
    <w:rsid w:val="00426D74"/>
    <w:rsid w:val="00431D6F"/>
    <w:rsid w:val="00436B77"/>
    <w:rsid w:val="00443A2B"/>
    <w:rsid w:val="00444B1F"/>
    <w:rsid w:val="00447703"/>
    <w:rsid w:val="00455F04"/>
    <w:rsid w:val="00457C24"/>
    <w:rsid w:val="00464C42"/>
    <w:rsid w:val="00470600"/>
    <w:rsid w:val="00473E2A"/>
    <w:rsid w:val="0047617A"/>
    <w:rsid w:val="00477744"/>
    <w:rsid w:val="00482714"/>
    <w:rsid w:val="00483455"/>
    <w:rsid w:val="00485038"/>
    <w:rsid w:val="00490796"/>
    <w:rsid w:val="00497446"/>
    <w:rsid w:val="004A4770"/>
    <w:rsid w:val="004B33E2"/>
    <w:rsid w:val="004B56C0"/>
    <w:rsid w:val="004B7B9B"/>
    <w:rsid w:val="004C00CB"/>
    <w:rsid w:val="004C23B5"/>
    <w:rsid w:val="004C55CD"/>
    <w:rsid w:val="004C730D"/>
    <w:rsid w:val="004C7B32"/>
    <w:rsid w:val="004D1519"/>
    <w:rsid w:val="004D58B1"/>
    <w:rsid w:val="004D6082"/>
    <w:rsid w:val="004E20F8"/>
    <w:rsid w:val="004E2618"/>
    <w:rsid w:val="004E57ED"/>
    <w:rsid w:val="004F5BFE"/>
    <w:rsid w:val="00500558"/>
    <w:rsid w:val="00500E5D"/>
    <w:rsid w:val="005049B7"/>
    <w:rsid w:val="00506CDF"/>
    <w:rsid w:val="0051109A"/>
    <w:rsid w:val="00512503"/>
    <w:rsid w:val="005129AB"/>
    <w:rsid w:val="0051553A"/>
    <w:rsid w:val="0052306C"/>
    <w:rsid w:val="00523ABB"/>
    <w:rsid w:val="0052621D"/>
    <w:rsid w:val="005272FE"/>
    <w:rsid w:val="00531F52"/>
    <w:rsid w:val="00535D22"/>
    <w:rsid w:val="00536B0C"/>
    <w:rsid w:val="00536D8B"/>
    <w:rsid w:val="00541BD3"/>
    <w:rsid w:val="0054427B"/>
    <w:rsid w:val="00547114"/>
    <w:rsid w:val="00551077"/>
    <w:rsid w:val="00555256"/>
    <w:rsid w:val="0056334D"/>
    <w:rsid w:val="00563E6E"/>
    <w:rsid w:val="00571F29"/>
    <w:rsid w:val="00575112"/>
    <w:rsid w:val="00582295"/>
    <w:rsid w:val="00583E62"/>
    <w:rsid w:val="00584F27"/>
    <w:rsid w:val="005908F4"/>
    <w:rsid w:val="00596CE2"/>
    <w:rsid w:val="0059747D"/>
    <w:rsid w:val="0059771A"/>
    <w:rsid w:val="005A1455"/>
    <w:rsid w:val="005B0012"/>
    <w:rsid w:val="005B0A66"/>
    <w:rsid w:val="005B5D47"/>
    <w:rsid w:val="005B6EC9"/>
    <w:rsid w:val="005C0745"/>
    <w:rsid w:val="005C08B6"/>
    <w:rsid w:val="005C1DE9"/>
    <w:rsid w:val="005C2D48"/>
    <w:rsid w:val="005C6517"/>
    <w:rsid w:val="005C7EDA"/>
    <w:rsid w:val="005D1E68"/>
    <w:rsid w:val="005D240E"/>
    <w:rsid w:val="005E0B6F"/>
    <w:rsid w:val="005E1AEF"/>
    <w:rsid w:val="005E25AD"/>
    <w:rsid w:val="005E34E2"/>
    <w:rsid w:val="005E54C7"/>
    <w:rsid w:val="005E78F1"/>
    <w:rsid w:val="005F024E"/>
    <w:rsid w:val="005F1DED"/>
    <w:rsid w:val="005F22A2"/>
    <w:rsid w:val="005F37BA"/>
    <w:rsid w:val="005F3DA0"/>
    <w:rsid w:val="005F6E4A"/>
    <w:rsid w:val="00601F93"/>
    <w:rsid w:val="00606376"/>
    <w:rsid w:val="0061063A"/>
    <w:rsid w:val="006106CA"/>
    <w:rsid w:val="0061093D"/>
    <w:rsid w:val="00614AAB"/>
    <w:rsid w:val="00616ACF"/>
    <w:rsid w:val="00617446"/>
    <w:rsid w:val="00617BD2"/>
    <w:rsid w:val="00634E49"/>
    <w:rsid w:val="006352C0"/>
    <w:rsid w:val="006364BB"/>
    <w:rsid w:val="00636855"/>
    <w:rsid w:val="00643230"/>
    <w:rsid w:val="006458C9"/>
    <w:rsid w:val="00647F33"/>
    <w:rsid w:val="00653018"/>
    <w:rsid w:val="00666579"/>
    <w:rsid w:val="00666EE7"/>
    <w:rsid w:val="00672F50"/>
    <w:rsid w:val="006733BB"/>
    <w:rsid w:val="006817EE"/>
    <w:rsid w:val="006851D3"/>
    <w:rsid w:val="006918A7"/>
    <w:rsid w:val="006979D1"/>
    <w:rsid w:val="006A08B2"/>
    <w:rsid w:val="006A1A8A"/>
    <w:rsid w:val="006A23A6"/>
    <w:rsid w:val="006B00BD"/>
    <w:rsid w:val="006B3416"/>
    <w:rsid w:val="006B35A8"/>
    <w:rsid w:val="006C0746"/>
    <w:rsid w:val="006C2F8F"/>
    <w:rsid w:val="006C411D"/>
    <w:rsid w:val="006C68DA"/>
    <w:rsid w:val="006C6E1E"/>
    <w:rsid w:val="006D280F"/>
    <w:rsid w:val="006D2961"/>
    <w:rsid w:val="006D5F8F"/>
    <w:rsid w:val="006D67A9"/>
    <w:rsid w:val="006E7C7F"/>
    <w:rsid w:val="006F4C1A"/>
    <w:rsid w:val="006F7DE7"/>
    <w:rsid w:val="00706B45"/>
    <w:rsid w:val="007126D0"/>
    <w:rsid w:val="00725D54"/>
    <w:rsid w:val="0072620A"/>
    <w:rsid w:val="00734788"/>
    <w:rsid w:val="007363B0"/>
    <w:rsid w:val="007364D8"/>
    <w:rsid w:val="0074276F"/>
    <w:rsid w:val="00747979"/>
    <w:rsid w:val="00762463"/>
    <w:rsid w:val="00762C6A"/>
    <w:rsid w:val="007736E1"/>
    <w:rsid w:val="0077420F"/>
    <w:rsid w:val="00776275"/>
    <w:rsid w:val="00777ADF"/>
    <w:rsid w:val="007811AE"/>
    <w:rsid w:val="007A046E"/>
    <w:rsid w:val="007A04A0"/>
    <w:rsid w:val="007B02D4"/>
    <w:rsid w:val="007B061A"/>
    <w:rsid w:val="007B5D51"/>
    <w:rsid w:val="007C0A36"/>
    <w:rsid w:val="007C0ACF"/>
    <w:rsid w:val="007D68BF"/>
    <w:rsid w:val="007E0F5A"/>
    <w:rsid w:val="007E1362"/>
    <w:rsid w:val="007E3F79"/>
    <w:rsid w:val="007E6E6D"/>
    <w:rsid w:val="007F3A67"/>
    <w:rsid w:val="008107DD"/>
    <w:rsid w:val="00810C3A"/>
    <w:rsid w:val="00827859"/>
    <w:rsid w:val="00832F6F"/>
    <w:rsid w:val="008351BE"/>
    <w:rsid w:val="008373EC"/>
    <w:rsid w:val="00837A1B"/>
    <w:rsid w:val="00842CBA"/>
    <w:rsid w:val="00843E27"/>
    <w:rsid w:val="00847CA9"/>
    <w:rsid w:val="00847EE7"/>
    <w:rsid w:val="008522DF"/>
    <w:rsid w:val="0085545D"/>
    <w:rsid w:val="0086753F"/>
    <w:rsid w:val="0087461B"/>
    <w:rsid w:val="00874B48"/>
    <w:rsid w:val="008841EF"/>
    <w:rsid w:val="00893856"/>
    <w:rsid w:val="0089536B"/>
    <w:rsid w:val="008A314A"/>
    <w:rsid w:val="008A6BE4"/>
    <w:rsid w:val="008A7D37"/>
    <w:rsid w:val="008B205B"/>
    <w:rsid w:val="008B2B08"/>
    <w:rsid w:val="008B4528"/>
    <w:rsid w:val="008B475A"/>
    <w:rsid w:val="008C0216"/>
    <w:rsid w:val="008C1B84"/>
    <w:rsid w:val="008C2D08"/>
    <w:rsid w:val="008C6B26"/>
    <w:rsid w:val="008D1709"/>
    <w:rsid w:val="008D595D"/>
    <w:rsid w:val="008D6E55"/>
    <w:rsid w:val="008E561C"/>
    <w:rsid w:val="008F1643"/>
    <w:rsid w:val="008F3342"/>
    <w:rsid w:val="008F37BA"/>
    <w:rsid w:val="008F4C1F"/>
    <w:rsid w:val="008F5260"/>
    <w:rsid w:val="009037C0"/>
    <w:rsid w:val="00913716"/>
    <w:rsid w:val="00913B4E"/>
    <w:rsid w:val="00915B41"/>
    <w:rsid w:val="00924F2E"/>
    <w:rsid w:val="00925D81"/>
    <w:rsid w:val="00930D57"/>
    <w:rsid w:val="00931A76"/>
    <w:rsid w:val="00935019"/>
    <w:rsid w:val="00942266"/>
    <w:rsid w:val="00943C5A"/>
    <w:rsid w:val="0095414F"/>
    <w:rsid w:val="00957660"/>
    <w:rsid w:val="00962890"/>
    <w:rsid w:val="00963108"/>
    <w:rsid w:val="009640A8"/>
    <w:rsid w:val="009659D9"/>
    <w:rsid w:val="00970AA0"/>
    <w:rsid w:val="00970D6B"/>
    <w:rsid w:val="00976389"/>
    <w:rsid w:val="009804BE"/>
    <w:rsid w:val="009874E6"/>
    <w:rsid w:val="00990232"/>
    <w:rsid w:val="00991FF1"/>
    <w:rsid w:val="0099215B"/>
    <w:rsid w:val="009A5CE5"/>
    <w:rsid w:val="009B00A4"/>
    <w:rsid w:val="009B0B24"/>
    <w:rsid w:val="009B1F08"/>
    <w:rsid w:val="009B2C9A"/>
    <w:rsid w:val="009B71E9"/>
    <w:rsid w:val="009B7ABD"/>
    <w:rsid w:val="009C4D8C"/>
    <w:rsid w:val="009D0B36"/>
    <w:rsid w:val="009D3307"/>
    <w:rsid w:val="009E0888"/>
    <w:rsid w:val="009E3378"/>
    <w:rsid w:val="009E5776"/>
    <w:rsid w:val="009E76AF"/>
    <w:rsid w:val="009F065D"/>
    <w:rsid w:val="009F1056"/>
    <w:rsid w:val="009F2E7B"/>
    <w:rsid w:val="009F4511"/>
    <w:rsid w:val="009F5960"/>
    <w:rsid w:val="00A0141D"/>
    <w:rsid w:val="00A016C7"/>
    <w:rsid w:val="00A07B1E"/>
    <w:rsid w:val="00A10480"/>
    <w:rsid w:val="00A11203"/>
    <w:rsid w:val="00A130B3"/>
    <w:rsid w:val="00A14ECE"/>
    <w:rsid w:val="00A1741B"/>
    <w:rsid w:val="00A236EB"/>
    <w:rsid w:val="00A26233"/>
    <w:rsid w:val="00A331B9"/>
    <w:rsid w:val="00A35776"/>
    <w:rsid w:val="00A36C54"/>
    <w:rsid w:val="00A4286A"/>
    <w:rsid w:val="00A45231"/>
    <w:rsid w:val="00A50E35"/>
    <w:rsid w:val="00A57BCF"/>
    <w:rsid w:val="00A622C9"/>
    <w:rsid w:val="00A64633"/>
    <w:rsid w:val="00A64A79"/>
    <w:rsid w:val="00A7076A"/>
    <w:rsid w:val="00A71F3E"/>
    <w:rsid w:val="00A77620"/>
    <w:rsid w:val="00A805C4"/>
    <w:rsid w:val="00A823D5"/>
    <w:rsid w:val="00A90E5A"/>
    <w:rsid w:val="00AA5A96"/>
    <w:rsid w:val="00AB4193"/>
    <w:rsid w:val="00AC4C88"/>
    <w:rsid w:val="00AC583F"/>
    <w:rsid w:val="00AD09EE"/>
    <w:rsid w:val="00AD11E4"/>
    <w:rsid w:val="00AD6E01"/>
    <w:rsid w:val="00AE3419"/>
    <w:rsid w:val="00AE598B"/>
    <w:rsid w:val="00AE5FA7"/>
    <w:rsid w:val="00AE5FC1"/>
    <w:rsid w:val="00AE617A"/>
    <w:rsid w:val="00AF18CD"/>
    <w:rsid w:val="00AF5378"/>
    <w:rsid w:val="00AF7820"/>
    <w:rsid w:val="00B12242"/>
    <w:rsid w:val="00B13815"/>
    <w:rsid w:val="00B17B7F"/>
    <w:rsid w:val="00B2613B"/>
    <w:rsid w:val="00B30C25"/>
    <w:rsid w:val="00B346C1"/>
    <w:rsid w:val="00B35135"/>
    <w:rsid w:val="00B357AA"/>
    <w:rsid w:val="00B40E80"/>
    <w:rsid w:val="00B411DC"/>
    <w:rsid w:val="00B419FB"/>
    <w:rsid w:val="00B51218"/>
    <w:rsid w:val="00B55F35"/>
    <w:rsid w:val="00B5728C"/>
    <w:rsid w:val="00B64966"/>
    <w:rsid w:val="00B73A06"/>
    <w:rsid w:val="00B8164F"/>
    <w:rsid w:val="00B8415F"/>
    <w:rsid w:val="00B858E9"/>
    <w:rsid w:val="00B96A47"/>
    <w:rsid w:val="00BA298A"/>
    <w:rsid w:val="00BB2682"/>
    <w:rsid w:val="00BB5230"/>
    <w:rsid w:val="00BB7348"/>
    <w:rsid w:val="00BC6C3B"/>
    <w:rsid w:val="00BD01E5"/>
    <w:rsid w:val="00BD2050"/>
    <w:rsid w:val="00BD3FBD"/>
    <w:rsid w:val="00BE1CED"/>
    <w:rsid w:val="00BE282C"/>
    <w:rsid w:val="00BE4958"/>
    <w:rsid w:val="00BE4C2D"/>
    <w:rsid w:val="00BE55AB"/>
    <w:rsid w:val="00BE7C94"/>
    <w:rsid w:val="00BF11AA"/>
    <w:rsid w:val="00BF5227"/>
    <w:rsid w:val="00C00DE5"/>
    <w:rsid w:val="00C03554"/>
    <w:rsid w:val="00C06A24"/>
    <w:rsid w:val="00C115B6"/>
    <w:rsid w:val="00C17D6F"/>
    <w:rsid w:val="00C17FC6"/>
    <w:rsid w:val="00C26A60"/>
    <w:rsid w:val="00C30348"/>
    <w:rsid w:val="00C368E3"/>
    <w:rsid w:val="00C45290"/>
    <w:rsid w:val="00C609BE"/>
    <w:rsid w:val="00C60BA7"/>
    <w:rsid w:val="00C620C4"/>
    <w:rsid w:val="00C70777"/>
    <w:rsid w:val="00C72028"/>
    <w:rsid w:val="00C7234F"/>
    <w:rsid w:val="00C76BB1"/>
    <w:rsid w:val="00C84F20"/>
    <w:rsid w:val="00C912CC"/>
    <w:rsid w:val="00CA3052"/>
    <w:rsid w:val="00CA42C0"/>
    <w:rsid w:val="00CD1B87"/>
    <w:rsid w:val="00CD2B0C"/>
    <w:rsid w:val="00CD45C2"/>
    <w:rsid w:val="00CD6F7E"/>
    <w:rsid w:val="00CE207F"/>
    <w:rsid w:val="00CE2D5A"/>
    <w:rsid w:val="00CE473D"/>
    <w:rsid w:val="00CE4871"/>
    <w:rsid w:val="00CE61B5"/>
    <w:rsid w:val="00CF1384"/>
    <w:rsid w:val="00CF26E5"/>
    <w:rsid w:val="00CF2AC1"/>
    <w:rsid w:val="00CF7E71"/>
    <w:rsid w:val="00D0041A"/>
    <w:rsid w:val="00D036C8"/>
    <w:rsid w:val="00D1033C"/>
    <w:rsid w:val="00D12BB3"/>
    <w:rsid w:val="00D15C8A"/>
    <w:rsid w:val="00D209B9"/>
    <w:rsid w:val="00D235DB"/>
    <w:rsid w:val="00D27F61"/>
    <w:rsid w:val="00D30870"/>
    <w:rsid w:val="00D30DC2"/>
    <w:rsid w:val="00D35875"/>
    <w:rsid w:val="00D37921"/>
    <w:rsid w:val="00D37DDF"/>
    <w:rsid w:val="00D417EF"/>
    <w:rsid w:val="00D47AFE"/>
    <w:rsid w:val="00D50E67"/>
    <w:rsid w:val="00D55C62"/>
    <w:rsid w:val="00D5721C"/>
    <w:rsid w:val="00D576A1"/>
    <w:rsid w:val="00D5777D"/>
    <w:rsid w:val="00D607BC"/>
    <w:rsid w:val="00D632B0"/>
    <w:rsid w:val="00D64444"/>
    <w:rsid w:val="00D72E61"/>
    <w:rsid w:val="00D7361F"/>
    <w:rsid w:val="00D80372"/>
    <w:rsid w:val="00D915E5"/>
    <w:rsid w:val="00D9341A"/>
    <w:rsid w:val="00DA49E6"/>
    <w:rsid w:val="00DB2F07"/>
    <w:rsid w:val="00DB52ED"/>
    <w:rsid w:val="00DB713D"/>
    <w:rsid w:val="00DC3402"/>
    <w:rsid w:val="00DC3994"/>
    <w:rsid w:val="00DC4006"/>
    <w:rsid w:val="00DE4DD5"/>
    <w:rsid w:val="00DE6CB2"/>
    <w:rsid w:val="00DE77B8"/>
    <w:rsid w:val="00E04814"/>
    <w:rsid w:val="00E066F4"/>
    <w:rsid w:val="00E108DD"/>
    <w:rsid w:val="00E150CD"/>
    <w:rsid w:val="00E153CB"/>
    <w:rsid w:val="00E15E62"/>
    <w:rsid w:val="00E16B6D"/>
    <w:rsid w:val="00E205EB"/>
    <w:rsid w:val="00E21947"/>
    <w:rsid w:val="00E238D9"/>
    <w:rsid w:val="00E2763D"/>
    <w:rsid w:val="00E309F5"/>
    <w:rsid w:val="00E36DE4"/>
    <w:rsid w:val="00E45E14"/>
    <w:rsid w:val="00E51508"/>
    <w:rsid w:val="00E56FFD"/>
    <w:rsid w:val="00E61D3E"/>
    <w:rsid w:val="00E6316F"/>
    <w:rsid w:val="00E64AF6"/>
    <w:rsid w:val="00E6607F"/>
    <w:rsid w:val="00E66AFE"/>
    <w:rsid w:val="00E71759"/>
    <w:rsid w:val="00E71B23"/>
    <w:rsid w:val="00E7495A"/>
    <w:rsid w:val="00E74AED"/>
    <w:rsid w:val="00E76D67"/>
    <w:rsid w:val="00E77B38"/>
    <w:rsid w:val="00E80647"/>
    <w:rsid w:val="00E81954"/>
    <w:rsid w:val="00E82E6B"/>
    <w:rsid w:val="00E84C18"/>
    <w:rsid w:val="00E869D2"/>
    <w:rsid w:val="00E86E8E"/>
    <w:rsid w:val="00E912DD"/>
    <w:rsid w:val="00E94C9B"/>
    <w:rsid w:val="00E94F12"/>
    <w:rsid w:val="00E978C3"/>
    <w:rsid w:val="00EA01B0"/>
    <w:rsid w:val="00EA2DF7"/>
    <w:rsid w:val="00EB0992"/>
    <w:rsid w:val="00EB222F"/>
    <w:rsid w:val="00EB79D9"/>
    <w:rsid w:val="00EC423C"/>
    <w:rsid w:val="00ED15AE"/>
    <w:rsid w:val="00ED4344"/>
    <w:rsid w:val="00ED494C"/>
    <w:rsid w:val="00ED4DE3"/>
    <w:rsid w:val="00ED7151"/>
    <w:rsid w:val="00EF0C16"/>
    <w:rsid w:val="00EF3A66"/>
    <w:rsid w:val="00EF3E00"/>
    <w:rsid w:val="00EF40E8"/>
    <w:rsid w:val="00EF486F"/>
    <w:rsid w:val="00EF4C3C"/>
    <w:rsid w:val="00EF5E0F"/>
    <w:rsid w:val="00EF65E9"/>
    <w:rsid w:val="00EF6B00"/>
    <w:rsid w:val="00EF7D4A"/>
    <w:rsid w:val="00F0489B"/>
    <w:rsid w:val="00F12C69"/>
    <w:rsid w:val="00F17E1F"/>
    <w:rsid w:val="00F20585"/>
    <w:rsid w:val="00F24AD9"/>
    <w:rsid w:val="00F269A1"/>
    <w:rsid w:val="00F26DDE"/>
    <w:rsid w:val="00F30DDA"/>
    <w:rsid w:val="00F34820"/>
    <w:rsid w:val="00F354B8"/>
    <w:rsid w:val="00F367D1"/>
    <w:rsid w:val="00F411E9"/>
    <w:rsid w:val="00F4201E"/>
    <w:rsid w:val="00F42690"/>
    <w:rsid w:val="00F444EF"/>
    <w:rsid w:val="00F45F5B"/>
    <w:rsid w:val="00F46E11"/>
    <w:rsid w:val="00F50DFA"/>
    <w:rsid w:val="00F5373C"/>
    <w:rsid w:val="00F606A7"/>
    <w:rsid w:val="00F63085"/>
    <w:rsid w:val="00F64785"/>
    <w:rsid w:val="00F67470"/>
    <w:rsid w:val="00F71A19"/>
    <w:rsid w:val="00F7774B"/>
    <w:rsid w:val="00F826F2"/>
    <w:rsid w:val="00F83103"/>
    <w:rsid w:val="00F84E12"/>
    <w:rsid w:val="00F867B9"/>
    <w:rsid w:val="00F97922"/>
    <w:rsid w:val="00FA6771"/>
    <w:rsid w:val="00FC3336"/>
    <w:rsid w:val="00FD2691"/>
    <w:rsid w:val="00FD2D92"/>
    <w:rsid w:val="00FD7193"/>
    <w:rsid w:val="00FE364B"/>
    <w:rsid w:val="00FE6054"/>
    <w:rsid w:val="00FF12D7"/>
    <w:rsid w:val="00FF2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7AAAF0"/>
  <w15:docId w15:val="{33F7923B-F1CF-41B2-8C6E-71443E6C0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141D"/>
  </w:style>
  <w:style w:type="paragraph" w:styleId="Heading1">
    <w:name w:val="heading 1"/>
    <w:basedOn w:val="Normal"/>
    <w:next w:val="Normal"/>
    <w:link w:val="Heading1Char"/>
    <w:uiPriority w:val="9"/>
    <w:qFormat/>
    <w:rsid w:val="00A0141D"/>
    <w:pPr>
      <w:keepNext/>
      <w:keepLines/>
      <w:spacing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014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3A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2-Accent1">
    <w:name w:val="Medium Grid 2 Accent 1"/>
    <w:basedOn w:val="TableNormal"/>
    <w:uiPriority w:val="68"/>
    <w:rsid w:val="00EF3A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List2-Accent1">
    <w:name w:val="Medium List 2 Accent 1"/>
    <w:basedOn w:val="TableNormal"/>
    <w:uiPriority w:val="66"/>
    <w:rsid w:val="00EF3A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A014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014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TableGrid1">
    <w:name w:val="Table Grid1"/>
    <w:basedOn w:val="TableNormal"/>
    <w:next w:val="TableGrid"/>
    <w:uiPriority w:val="59"/>
    <w:rsid w:val="00A014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4">
    <w:name w:val="Light List Accent 4"/>
    <w:basedOn w:val="TableNormal"/>
    <w:uiPriority w:val="61"/>
    <w:rsid w:val="00A0141D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3867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67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674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67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674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6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674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108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08DD"/>
  </w:style>
  <w:style w:type="paragraph" w:styleId="Footer">
    <w:name w:val="footer"/>
    <w:basedOn w:val="Normal"/>
    <w:link w:val="FooterChar"/>
    <w:uiPriority w:val="99"/>
    <w:unhideWhenUsed/>
    <w:rsid w:val="00E108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08DD"/>
  </w:style>
  <w:style w:type="paragraph" w:styleId="Title">
    <w:name w:val="Title"/>
    <w:basedOn w:val="Normal"/>
    <w:next w:val="Normal"/>
    <w:link w:val="TitleChar"/>
    <w:uiPriority w:val="10"/>
    <w:qFormat/>
    <w:rsid w:val="00AE617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ja-JP"/>
    </w:rPr>
  </w:style>
  <w:style w:type="character" w:customStyle="1" w:styleId="TitleChar">
    <w:name w:val="Title Char"/>
    <w:basedOn w:val="DefaultParagraphFont"/>
    <w:link w:val="Title"/>
    <w:uiPriority w:val="10"/>
    <w:rsid w:val="00AE617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ja-JP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617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ja-JP"/>
    </w:rPr>
  </w:style>
  <w:style w:type="character" w:customStyle="1" w:styleId="SubtitleChar">
    <w:name w:val="Subtitle Char"/>
    <w:basedOn w:val="DefaultParagraphFont"/>
    <w:link w:val="Subtitle"/>
    <w:uiPriority w:val="11"/>
    <w:rsid w:val="00AE617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ja-JP"/>
    </w:rPr>
  </w:style>
  <w:style w:type="paragraph" w:styleId="ListParagraph">
    <w:name w:val="List Paragraph"/>
    <w:basedOn w:val="Normal"/>
    <w:uiPriority w:val="34"/>
    <w:qFormat/>
    <w:rsid w:val="00547114"/>
    <w:pPr>
      <w:ind w:left="720"/>
      <w:contextualSpacing/>
    </w:pPr>
  </w:style>
  <w:style w:type="paragraph" w:styleId="Revision">
    <w:name w:val="Revision"/>
    <w:hidden/>
    <w:uiPriority w:val="99"/>
    <w:semiHidden/>
    <w:rsid w:val="00485038"/>
    <w:pPr>
      <w:spacing w:after="0" w:line="240" w:lineRule="auto"/>
    </w:pPr>
  </w:style>
  <w:style w:type="paragraph" w:styleId="Caption">
    <w:name w:val="caption"/>
    <w:basedOn w:val="Normal"/>
    <w:next w:val="Normal"/>
    <w:uiPriority w:val="35"/>
    <w:unhideWhenUsed/>
    <w:qFormat/>
    <w:rsid w:val="00E71759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7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6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7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8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9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7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3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8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5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2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1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1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4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4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July2019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47CB9A6-745A-47BA-8CC7-E87CEE710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670</TotalTime>
  <Pages>10</Pages>
  <Words>1882</Words>
  <Characters>10729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Massheath 2018 managed care Plan Quality PerfOrmance</vt:lpstr>
    </vt:vector>
  </TitlesOfParts>
  <Company>EOHHS</Company>
  <LinksUpToDate>false</LinksUpToDate>
  <CharactersWithSpaces>12586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Massheath 2018 managed care Plan Quality PerfOrmance</dc:title>
  <dc:subject>Cathrine Basham  Brittany Campbell Amal Elmi              Paul Kirby</dc:subject>
  <dc:creator>Basham, Catherine (EHS)</dc:creator>
  <cp:keywords/>
  <dc:description/>
  <cp:lastModifiedBy>Lam, Vivian</cp:lastModifiedBy>
  <cp:revision>12</cp:revision>
  <cp:lastPrinted>2021-01-06T15:14:00Z</cp:lastPrinted>
  <dcterms:created xsi:type="dcterms:W3CDTF">2021-01-14T13:00:00Z</dcterms:created>
  <dcterms:modified xsi:type="dcterms:W3CDTF">2021-04-29T16:14:00Z</dcterms:modified>
</cp:coreProperties>
</file>