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78971" w14:textId="45DE06C9" w:rsidR="00C31540" w:rsidRPr="0007601E" w:rsidRDefault="001E5F5A" w:rsidP="00CD774E">
      <w:pPr>
        <w:jc w:val="right"/>
        <w:rPr>
          <w:rFonts w:ascii="Arial" w:hAnsi="Arial" w:cs="Arial"/>
          <w:b/>
          <w:bCs/>
        </w:rPr>
      </w:pPr>
      <w:r w:rsidRPr="0007601E">
        <w:rPr>
          <w:rFonts w:ascii="Arial" w:hAnsi="Arial" w:cs="Arial"/>
          <w:b/>
          <w:bCs/>
        </w:rPr>
        <w:t xml:space="preserve">Master Agreement </w:t>
      </w:r>
      <w:r w:rsidR="0076099D" w:rsidRPr="0007601E">
        <w:rPr>
          <w:rFonts w:ascii="Arial" w:hAnsi="Arial" w:cs="Arial"/>
          <w:b/>
          <w:bCs/>
        </w:rPr>
        <w:t>ID</w:t>
      </w:r>
      <w:r w:rsidR="00D110BF" w:rsidRPr="0007601E">
        <w:rPr>
          <w:rFonts w:ascii="Arial" w:hAnsi="Arial" w:cs="Arial"/>
          <w:b/>
          <w:bCs/>
        </w:rPr>
        <w:t xml:space="preserve"> No. PRF-61</w:t>
      </w:r>
    </w:p>
    <w:p w14:paraId="1D3D565C" w14:textId="6D614168" w:rsidR="00D110BF" w:rsidRPr="0007601E" w:rsidRDefault="00BB1BF1" w:rsidP="00CD774E">
      <w:pPr>
        <w:jc w:val="right"/>
        <w:rPr>
          <w:rFonts w:ascii="Arial" w:hAnsi="Arial" w:cs="Arial"/>
          <w:b/>
          <w:bCs/>
        </w:rPr>
      </w:pPr>
      <w:r w:rsidRPr="0007601E">
        <w:rPr>
          <w:rFonts w:ascii="Arial" w:hAnsi="Arial" w:cs="Arial"/>
          <w:b/>
          <w:bCs/>
        </w:rPr>
        <w:t>Engagement Contract ID No. INTF7311H23SPRF61137</w:t>
      </w:r>
    </w:p>
    <w:p w14:paraId="3308FE4F" w14:textId="77777777" w:rsidR="00F726B0" w:rsidRPr="0007601E" w:rsidRDefault="00F726B0" w:rsidP="00CD774E">
      <w:pPr>
        <w:jc w:val="right"/>
        <w:rPr>
          <w:rFonts w:ascii="Arial" w:hAnsi="Arial" w:cs="Arial"/>
          <w:b/>
          <w:bCs/>
        </w:rPr>
      </w:pPr>
    </w:p>
    <w:p w14:paraId="51CBCFCC" w14:textId="77777777" w:rsidR="00F726B0" w:rsidRPr="0007601E" w:rsidRDefault="00F726B0" w:rsidP="00CD774E">
      <w:pPr>
        <w:jc w:val="right"/>
        <w:rPr>
          <w:rFonts w:ascii="Arial" w:hAnsi="Arial" w:cs="Arial"/>
          <w:b/>
          <w:bCs/>
        </w:rPr>
      </w:pPr>
    </w:p>
    <w:p w14:paraId="7FAE4E62" w14:textId="77777777" w:rsidR="00C31540" w:rsidRPr="0007601E" w:rsidRDefault="00C31540" w:rsidP="00CD774E">
      <w:pPr>
        <w:jc w:val="right"/>
        <w:rPr>
          <w:rFonts w:ascii="Arial" w:hAnsi="Arial" w:cs="Arial"/>
          <w:b/>
          <w:bCs/>
        </w:rPr>
      </w:pPr>
    </w:p>
    <w:p w14:paraId="07AD175F" w14:textId="77777777" w:rsidR="005339B4" w:rsidRPr="00010105" w:rsidRDefault="00C31540" w:rsidP="00CD774E">
      <w:pPr>
        <w:jc w:val="right"/>
        <w:rPr>
          <w:rFonts w:ascii="Arial Bold" w:hAnsi="Arial Bold" w:cs="Arial"/>
          <w:b/>
          <w:bCs/>
          <w:smallCaps/>
          <w:sz w:val="48"/>
          <w:szCs w:val="48"/>
        </w:rPr>
      </w:pPr>
      <w:r w:rsidRPr="00010105">
        <w:rPr>
          <w:rFonts w:ascii="Arial Bold" w:hAnsi="Arial Bold" w:cs="Arial"/>
          <w:b/>
          <w:bCs/>
          <w:smallCaps/>
          <w:sz w:val="48"/>
          <w:szCs w:val="48"/>
        </w:rPr>
        <w:t>Analysis of the Medication</w:t>
      </w:r>
    </w:p>
    <w:p w14:paraId="457398F0" w14:textId="5B95BF2A" w:rsidR="005339B4" w:rsidRPr="00010105" w:rsidRDefault="00C31540" w:rsidP="00CD774E">
      <w:pPr>
        <w:jc w:val="right"/>
        <w:rPr>
          <w:rFonts w:ascii="Arial Bold" w:hAnsi="Arial Bold" w:cs="Arial"/>
          <w:b/>
          <w:bCs/>
          <w:smallCaps/>
          <w:sz w:val="48"/>
          <w:szCs w:val="48"/>
        </w:rPr>
      </w:pPr>
      <w:r w:rsidRPr="00010105">
        <w:rPr>
          <w:rFonts w:ascii="Arial Bold" w:hAnsi="Arial Bold" w:cs="Arial"/>
          <w:b/>
          <w:bCs/>
          <w:smallCaps/>
          <w:sz w:val="48"/>
          <w:szCs w:val="48"/>
        </w:rPr>
        <w:t xml:space="preserve">Administration Program </w:t>
      </w:r>
      <w:r w:rsidR="00546B2B">
        <w:rPr>
          <w:rFonts w:ascii="Arial Bold" w:hAnsi="Arial Bold" w:cs="Arial"/>
          <w:b/>
          <w:bCs/>
          <w:smallCaps/>
          <w:sz w:val="48"/>
          <w:szCs w:val="48"/>
        </w:rPr>
        <w:t xml:space="preserve">(MAP) </w:t>
      </w:r>
      <w:r w:rsidRPr="00010105">
        <w:rPr>
          <w:rFonts w:ascii="Arial Bold" w:hAnsi="Arial Bold" w:cs="Arial"/>
          <w:b/>
          <w:bCs/>
          <w:smallCaps/>
          <w:sz w:val="48"/>
          <w:szCs w:val="48"/>
        </w:rPr>
        <w:t>and</w:t>
      </w:r>
    </w:p>
    <w:p w14:paraId="1B369FF6" w14:textId="77777777" w:rsidR="005339B4" w:rsidRPr="00010105" w:rsidRDefault="00C31540" w:rsidP="00CD774E">
      <w:pPr>
        <w:jc w:val="right"/>
        <w:rPr>
          <w:rFonts w:ascii="Arial Bold" w:hAnsi="Arial Bold" w:cs="Arial"/>
          <w:b/>
          <w:bCs/>
          <w:smallCaps/>
          <w:sz w:val="48"/>
          <w:szCs w:val="48"/>
        </w:rPr>
      </w:pPr>
      <w:r w:rsidRPr="00010105">
        <w:rPr>
          <w:rFonts w:ascii="Arial Bold" w:hAnsi="Arial Bold" w:cs="Arial"/>
          <w:b/>
          <w:bCs/>
          <w:smallCaps/>
          <w:sz w:val="48"/>
          <w:szCs w:val="48"/>
        </w:rPr>
        <w:t>Current Practices in Community</w:t>
      </w:r>
    </w:p>
    <w:p w14:paraId="1DFDD8C0" w14:textId="02769B76" w:rsidR="00CA004F" w:rsidRPr="00010105" w:rsidRDefault="00C31540" w:rsidP="00CD774E">
      <w:pPr>
        <w:jc w:val="right"/>
        <w:rPr>
          <w:rFonts w:ascii="Arial Bold" w:hAnsi="Arial Bold" w:cs="Arial"/>
          <w:b/>
          <w:bCs/>
          <w:smallCaps/>
          <w:sz w:val="48"/>
          <w:szCs w:val="48"/>
        </w:rPr>
      </w:pPr>
      <w:r w:rsidRPr="00010105">
        <w:rPr>
          <w:rFonts w:ascii="Arial Bold" w:hAnsi="Arial Bold" w:cs="Arial"/>
          <w:b/>
          <w:bCs/>
          <w:smallCaps/>
          <w:sz w:val="48"/>
          <w:szCs w:val="48"/>
        </w:rPr>
        <w:t>Settings</w:t>
      </w:r>
    </w:p>
    <w:p w14:paraId="0D4FE65A" w14:textId="77777777" w:rsidR="00F726B0" w:rsidRPr="00010105" w:rsidRDefault="00F726B0" w:rsidP="00CD774E">
      <w:pPr>
        <w:jc w:val="right"/>
        <w:rPr>
          <w:rFonts w:ascii="Arial" w:hAnsi="Arial" w:cs="Arial"/>
          <w:b/>
          <w:bCs/>
          <w:smallCaps/>
          <w:sz w:val="48"/>
          <w:szCs w:val="48"/>
        </w:rPr>
      </w:pPr>
    </w:p>
    <w:p w14:paraId="5F2F8773" w14:textId="6E46D953" w:rsidR="00F726B0" w:rsidRPr="000A436E" w:rsidRDefault="00174075" w:rsidP="00CD774E">
      <w:pPr>
        <w:jc w:val="right"/>
        <w:rPr>
          <w:rFonts w:ascii="Arial Bold" w:hAnsi="Arial Bold" w:cs="Arial"/>
          <w:b/>
          <w:bCs/>
          <w:sz w:val="44"/>
          <w:szCs w:val="44"/>
        </w:rPr>
      </w:pPr>
      <w:r>
        <w:rPr>
          <w:rFonts w:ascii="Arial Bold" w:hAnsi="Arial Bold" w:cs="Arial"/>
          <w:b/>
          <w:bCs/>
          <w:smallCaps/>
          <w:sz w:val="48"/>
          <w:szCs w:val="48"/>
        </w:rPr>
        <w:t xml:space="preserve">FINAL </w:t>
      </w:r>
      <w:r w:rsidR="00F726B0" w:rsidRPr="00010105">
        <w:rPr>
          <w:rFonts w:ascii="Arial Bold" w:hAnsi="Arial Bold" w:cs="Arial"/>
          <w:b/>
          <w:bCs/>
          <w:smallCaps/>
          <w:sz w:val="48"/>
          <w:szCs w:val="48"/>
        </w:rPr>
        <w:t>REPORT</w:t>
      </w:r>
    </w:p>
    <w:p w14:paraId="0EBDBEEC" w14:textId="77777777" w:rsidR="00F726B0" w:rsidRDefault="00F726B0" w:rsidP="00CD774E">
      <w:pPr>
        <w:jc w:val="right"/>
        <w:rPr>
          <w:rFonts w:ascii="Arial" w:hAnsi="Arial" w:cs="Arial"/>
          <w:b/>
          <w:bCs/>
        </w:rPr>
      </w:pPr>
    </w:p>
    <w:p w14:paraId="4AA7523E" w14:textId="77777777" w:rsidR="00CB3075" w:rsidRPr="0007601E" w:rsidRDefault="00CB3075" w:rsidP="00CD774E">
      <w:pPr>
        <w:jc w:val="right"/>
        <w:rPr>
          <w:rFonts w:ascii="Arial" w:hAnsi="Arial" w:cs="Arial"/>
          <w:b/>
          <w:bCs/>
        </w:rPr>
      </w:pPr>
    </w:p>
    <w:p w14:paraId="06A7D76F" w14:textId="7F989912" w:rsidR="00F726B0" w:rsidRPr="00B479E4" w:rsidRDefault="00F726B0" w:rsidP="00CD774E">
      <w:pPr>
        <w:jc w:val="right"/>
        <w:rPr>
          <w:rFonts w:ascii="Arial" w:hAnsi="Arial" w:cs="Arial"/>
          <w:i/>
          <w:iCs/>
        </w:rPr>
      </w:pPr>
      <w:r w:rsidRPr="00B479E4">
        <w:rPr>
          <w:rFonts w:ascii="Arial" w:hAnsi="Arial" w:cs="Arial"/>
          <w:i/>
          <w:iCs/>
        </w:rPr>
        <w:t>Submitted to:</w:t>
      </w:r>
    </w:p>
    <w:p w14:paraId="6913D56E" w14:textId="77A2DB47" w:rsidR="00017BA2" w:rsidRPr="00B72651" w:rsidRDefault="00F3687D" w:rsidP="00017BA2">
      <w:pPr>
        <w:jc w:val="right"/>
        <w:rPr>
          <w:rFonts w:ascii="Arial Bold" w:hAnsi="Arial Bold" w:cs="Arial"/>
          <w:b/>
          <w:bCs/>
          <w:smallCaps/>
        </w:rPr>
      </w:pPr>
      <w:r w:rsidRPr="00B72651">
        <w:rPr>
          <w:rFonts w:ascii="Arial Bold" w:hAnsi="Arial Bold" w:cs="Arial"/>
          <w:b/>
          <w:bCs/>
          <w:smallCaps/>
        </w:rPr>
        <w:t>Massachusetts</w:t>
      </w:r>
      <w:r w:rsidR="00017BA2" w:rsidRPr="00B72651">
        <w:rPr>
          <w:rFonts w:ascii="Arial Bold" w:hAnsi="Arial Bold" w:cs="Arial"/>
          <w:b/>
          <w:bCs/>
          <w:smallCaps/>
        </w:rPr>
        <w:t xml:space="preserve"> Department of Public Health</w:t>
      </w:r>
      <w:r w:rsidRPr="00B72651">
        <w:rPr>
          <w:rFonts w:ascii="Arial Bold" w:hAnsi="Arial Bold" w:cs="Arial"/>
          <w:b/>
          <w:bCs/>
          <w:smallCaps/>
        </w:rPr>
        <w:t xml:space="preserve"> (DPH)</w:t>
      </w:r>
    </w:p>
    <w:p w14:paraId="4E56D819" w14:textId="0F36DCF5" w:rsidR="0053120E" w:rsidRPr="00B72651" w:rsidRDefault="0053120E" w:rsidP="00CD774E">
      <w:pPr>
        <w:jc w:val="right"/>
        <w:rPr>
          <w:rFonts w:ascii="Arial Bold" w:hAnsi="Arial Bold" w:cs="Arial"/>
          <w:b/>
          <w:bCs/>
          <w:smallCaps/>
        </w:rPr>
      </w:pPr>
      <w:r w:rsidRPr="00B72651">
        <w:rPr>
          <w:rFonts w:ascii="Arial Bold" w:hAnsi="Arial Bold" w:cs="Arial"/>
          <w:b/>
          <w:bCs/>
          <w:smallCaps/>
        </w:rPr>
        <w:t>Drug Control Program</w:t>
      </w:r>
      <w:r w:rsidR="00B479E4" w:rsidRPr="00B72651">
        <w:rPr>
          <w:rFonts w:ascii="Arial Bold" w:hAnsi="Arial Bold" w:cs="Arial"/>
          <w:b/>
          <w:bCs/>
          <w:smallCaps/>
        </w:rPr>
        <w:t xml:space="preserve"> (DCP)</w:t>
      </w:r>
    </w:p>
    <w:p w14:paraId="74AD1411" w14:textId="0784382C" w:rsidR="0053120E" w:rsidRPr="00B72651" w:rsidRDefault="0053120E" w:rsidP="00CD774E">
      <w:pPr>
        <w:jc w:val="right"/>
        <w:rPr>
          <w:rFonts w:ascii="Arial Bold" w:hAnsi="Arial Bold" w:cs="Arial"/>
          <w:b/>
          <w:bCs/>
          <w:smallCaps/>
        </w:rPr>
      </w:pPr>
      <w:r w:rsidRPr="00B72651">
        <w:rPr>
          <w:rFonts w:ascii="Arial Bold" w:hAnsi="Arial Bold" w:cs="Arial"/>
          <w:b/>
          <w:bCs/>
          <w:smallCaps/>
        </w:rPr>
        <w:t>Bureau of Health Profession Licensure</w:t>
      </w:r>
      <w:r w:rsidR="00150F74" w:rsidRPr="00B72651">
        <w:rPr>
          <w:rFonts w:ascii="Arial Bold" w:hAnsi="Arial Bold" w:cs="Arial"/>
          <w:b/>
          <w:bCs/>
          <w:smallCaps/>
        </w:rPr>
        <w:t xml:space="preserve"> (BHPL)</w:t>
      </w:r>
    </w:p>
    <w:p w14:paraId="49BC1BF9" w14:textId="77777777" w:rsidR="005E654B" w:rsidRPr="00B479E4" w:rsidRDefault="005E654B" w:rsidP="005E654B">
      <w:pPr>
        <w:jc w:val="right"/>
        <w:rPr>
          <w:rFonts w:ascii="Arial" w:hAnsi="Arial" w:cs="Arial"/>
        </w:rPr>
      </w:pPr>
      <w:r w:rsidRPr="00B479E4">
        <w:rPr>
          <w:rFonts w:ascii="Arial" w:hAnsi="Arial" w:cs="Arial"/>
        </w:rPr>
        <w:t>David E. Johnson</w:t>
      </w:r>
    </w:p>
    <w:p w14:paraId="5089FE51" w14:textId="77777777" w:rsidR="005E654B" w:rsidRPr="00B479E4" w:rsidRDefault="005E654B" w:rsidP="005E654B">
      <w:pPr>
        <w:jc w:val="right"/>
        <w:rPr>
          <w:rFonts w:ascii="Arial" w:hAnsi="Arial" w:cs="Arial"/>
        </w:rPr>
      </w:pPr>
      <w:r w:rsidRPr="00B479E4">
        <w:rPr>
          <w:rFonts w:ascii="Arial" w:hAnsi="Arial" w:cs="Arial"/>
        </w:rPr>
        <w:t>Lauren B. Nelson</w:t>
      </w:r>
    </w:p>
    <w:p w14:paraId="58EE419D" w14:textId="77777777" w:rsidR="005E654B" w:rsidRPr="00B479E4" w:rsidRDefault="005E654B" w:rsidP="005E654B">
      <w:pPr>
        <w:jc w:val="right"/>
        <w:rPr>
          <w:rFonts w:ascii="Arial" w:hAnsi="Arial" w:cs="Arial"/>
        </w:rPr>
      </w:pPr>
      <w:r w:rsidRPr="00B479E4">
        <w:rPr>
          <w:rFonts w:ascii="Arial" w:hAnsi="Arial" w:cs="Arial"/>
        </w:rPr>
        <w:t>James G. Lavery</w:t>
      </w:r>
    </w:p>
    <w:p w14:paraId="1B05D691" w14:textId="77777777" w:rsidR="00150C6F" w:rsidRPr="00B479E4" w:rsidRDefault="00150C6F" w:rsidP="00CD774E">
      <w:pPr>
        <w:jc w:val="right"/>
        <w:rPr>
          <w:rFonts w:ascii="Arial" w:hAnsi="Arial" w:cs="Arial"/>
        </w:rPr>
      </w:pPr>
      <w:r w:rsidRPr="00B479E4">
        <w:rPr>
          <w:rFonts w:ascii="Arial" w:hAnsi="Arial" w:cs="Arial"/>
        </w:rPr>
        <w:t>250 Washington Street</w:t>
      </w:r>
    </w:p>
    <w:p w14:paraId="10680464" w14:textId="77777777" w:rsidR="00150C6F" w:rsidRPr="00B479E4" w:rsidRDefault="00150C6F" w:rsidP="00CD774E">
      <w:pPr>
        <w:jc w:val="right"/>
        <w:rPr>
          <w:rFonts w:ascii="Arial" w:hAnsi="Arial" w:cs="Arial"/>
        </w:rPr>
      </w:pPr>
      <w:r w:rsidRPr="00B479E4">
        <w:rPr>
          <w:rFonts w:ascii="Arial" w:hAnsi="Arial" w:cs="Arial"/>
        </w:rPr>
        <w:t>3rd Floor</w:t>
      </w:r>
    </w:p>
    <w:p w14:paraId="5B4BBEFB" w14:textId="692375B8" w:rsidR="00150C6F" w:rsidRPr="00B479E4" w:rsidRDefault="00150C6F" w:rsidP="00CD774E">
      <w:pPr>
        <w:jc w:val="right"/>
        <w:rPr>
          <w:rFonts w:ascii="Arial" w:hAnsi="Arial" w:cs="Arial"/>
        </w:rPr>
      </w:pPr>
      <w:r w:rsidRPr="00B479E4">
        <w:rPr>
          <w:rFonts w:ascii="Arial" w:hAnsi="Arial" w:cs="Arial"/>
        </w:rPr>
        <w:t>Boston, MA 02108</w:t>
      </w:r>
    </w:p>
    <w:p w14:paraId="37D0B326" w14:textId="77777777" w:rsidR="00150C6F" w:rsidRPr="00B479E4" w:rsidRDefault="00150C6F" w:rsidP="00CD774E">
      <w:pPr>
        <w:jc w:val="right"/>
        <w:rPr>
          <w:rFonts w:ascii="Arial" w:hAnsi="Arial" w:cs="Arial"/>
        </w:rPr>
      </w:pPr>
    </w:p>
    <w:p w14:paraId="238DB7D7" w14:textId="3FFFFC47" w:rsidR="00150C6F" w:rsidRPr="005302D5" w:rsidRDefault="00150C6F" w:rsidP="00CD774E">
      <w:pPr>
        <w:jc w:val="right"/>
        <w:rPr>
          <w:rFonts w:ascii="Arial" w:hAnsi="Arial" w:cs="Arial"/>
          <w:i/>
          <w:iCs/>
        </w:rPr>
      </w:pPr>
      <w:r w:rsidRPr="005302D5">
        <w:rPr>
          <w:rFonts w:ascii="Arial" w:hAnsi="Arial" w:cs="Arial"/>
          <w:i/>
          <w:iCs/>
        </w:rPr>
        <w:t>Submitted by</w:t>
      </w:r>
      <w:r w:rsidR="00A16537" w:rsidRPr="005302D5">
        <w:rPr>
          <w:rFonts w:ascii="Arial" w:hAnsi="Arial" w:cs="Arial"/>
          <w:i/>
          <w:iCs/>
        </w:rPr>
        <w:t>:</w:t>
      </w:r>
    </w:p>
    <w:p w14:paraId="25FC2C15" w14:textId="5E74A8DE" w:rsidR="00A16537" w:rsidRPr="00B72651" w:rsidRDefault="00A16537" w:rsidP="00CD774E">
      <w:pPr>
        <w:jc w:val="right"/>
        <w:rPr>
          <w:rFonts w:ascii="Arial Bold" w:hAnsi="Arial Bold" w:cs="Arial"/>
          <w:b/>
          <w:bCs/>
          <w:smallCaps/>
        </w:rPr>
      </w:pPr>
      <w:r w:rsidRPr="00B72651">
        <w:rPr>
          <w:rFonts w:ascii="Arial Bold" w:hAnsi="Arial Bold" w:cs="Arial"/>
          <w:b/>
          <w:bCs/>
          <w:smallCaps/>
        </w:rPr>
        <w:t>Eastern Research Group, Inc.</w:t>
      </w:r>
    </w:p>
    <w:p w14:paraId="1B566CF0" w14:textId="50B484BE" w:rsidR="00150F74" w:rsidRDefault="00150F74" w:rsidP="00CD774E">
      <w:pPr>
        <w:jc w:val="right"/>
        <w:rPr>
          <w:rFonts w:ascii="Arial" w:hAnsi="Arial" w:cs="Arial"/>
        </w:rPr>
      </w:pPr>
      <w:r>
        <w:rPr>
          <w:rFonts w:ascii="Arial" w:hAnsi="Arial" w:cs="Arial"/>
        </w:rPr>
        <w:t>Aylin Sertkaya</w:t>
      </w:r>
    </w:p>
    <w:p w14:paraId="3BE26E91" w14:textId="3E4ACB4B" w:rsidR="00150F74" w:rsidRDefault="00150F74" w:rsidP="00CD774E">
      <w:pPr>
        <w:jc w:val="right"/>
        <w:rPr>
          <w:rFonts w:ascii="Arial" w:hAnsi="Arial" w:cs="Arial"/>
        </w:rPr>
      </w:pPr>
      <w:r>
        <w:rPr>
          <w:rFonts w:ascii="Arial" w:hAnsi="Arial" w:cs="Arial"/>
        </w:rPr>
        <w:t>Calvin Franz</w:t>
      </w:r>
    </w:p>
    <w:p w14:paraId="1ADE86A9" w14:textId="027463CC" w:rsidR="00150F74" w:rsidRDefault="00150F74" w:rsidP="00CD774E">
      <w:pPr>
        <w:jc w:val="right"/>
        <w:rPr>
          <w:rFonts w:ascii="Arial" w:hAnsi="Arial" w:cs="Arial"/>
        </w:rPr>
      </w:pPr>
      <w:r>
        <w:rPr>
          <w:rFonts w:ascii="Arial" w:hAnsi="Arial" w:cs="Arial"/>
        </w:rPr>
        <w:t>Ayesha Berlind</w:t>
      </w:r>
    </w:p>
    <w:p w14:paraId="1E586F3F" w14:textId="4894F8A9" w:rsidR="00150F74" w:rsidRDefault="00150F74" w:rsidP="00CD774E">
      <w:pPr>
        <w:jc w:val="right"/>
        <w:rPr>
          <w:rFonts w:ascii="Arial" w:hAnsi="Arial" w:cs="Arial"/>
        </w:rPr>
      </w:pPr>
      <w:r>
        <w:rPr>
          <w:rFonts w:ascii="Arial" w:hAnsi="Arial" w:cs="Arial"/>
        </w:rPr>
        <w:t>Andreas Lord</w:t>
      </w:r>
    </w:p>
    <w:p w14:paraId="23B394D5" w14:textId="01053D75" w:rsidR="00150F74" w:rsidRDefault="00150F74" w:rsidP="00CD774E">
      <w:pPr>
        <w:jc w:val="right"/>
        <w:rPr>
          <w:rFonts w:ascii="Arial" w:hAnsi="Arial" w:cs="Arial"/>
        </w:rPr>
      </w:pPr>
      <w:r>
        <w:rPr>
          <w:rFonts w:ascii="Arial" w:hAnsi="Arial" w:cs="Arial"/>
        </w:rPr>
        <w:t>Jeremy Halstead</w:t>
      </w:r>
    </w:p>
    <w:p w14:paraId="1E6C5600" w14:textId="4C5E2B75" w:rsidR="00150F74" w:rsidRDefault="00150F74" w:rsidP="00CD774E">
      <w:pPr>
        <w:jc w:val="right"/>
        <w:rPr>
          <w:rFonts w:ascii="Arial" w:hAnsi="Arial" w:cs="Arial"/>
        </w:rPr>
      </w:pPr>
      <w:r>
        <w:rPr>
          <w:rFonts w:ascii="Arial" w:hAnsi="Arial" w:cs="Arial"/>
        </w:rPr>
        <w:t>Julia Jones</w:t>
      </w:r>
    </w:p>
    <w:p w14:paraId="4FE84F42" w14:textId="579E89DC" w:rsidR="0038278A" w:rsidRPr="00B479E4" w:rsidRDefault="0038278A" w:rsidP="00CD774E">
      <w:pPr>
        <w:jc w:val="right"/>
        <w:rPr>
          <w:rFonts w:ascii="Arial" w:hAnsi="Arial" w:cs="Arial"/>
        </w:rPr>
      </w:pPr>
      <w:r>
        <w:rPr>
          <w:rFonts w:ascii="Arial" w:hAnsi="Arial" w:cs="Arial"/>
        </w:rPr>
        <w:t>Paige McKibben</w:t>
      </w:r>
    </w:p>
    <w:p w14:paraId="76952854" w14:textId="1DE2ADA7" w:rsidR="00A16537" w:rsidRPr="00B479E4" w:rsidRDefault="00A16537" w:rsidP="00CD774E">
      <w:pPr>
        <w:jc w:val="right"/>
        <w:rPr>
          <w:rFonts w:ascii="Arial" w:hAnsi="Arial" w:cs="Arial"/>
        </w:rPr>
      </w:pPr>
      <w:r w:rsidRPr="00B479E4">
        <w:rPr>
          <w:rFonts w:ascii="Arial" w:hAnsi="Arial" w:cs="Arial"/>
        </w:rPr>
        <w:t>110 Hartwell Avenue</w:t>
      </w:r>
    </w:p>
    <w:p w14:paraId="7876FD2F" w14:textId="7FCD3FE7" w:rsidR="00A16537" w:rsidRDefault="00A16537" w:rsidP="00CD774E">
      <w:pPr>
        <w:jc w:val="right"/>
        <w:rPr>
          <w:rFonts w:ascii="Arial" w:hAnsi="Arial" w:cs="Arial"/>
        </w:rPr>
      </w:pPr>
      <w:r w:rsidRPr="00B479E4">
        <w:rPr>
          <w:rFonts w:ascii="Arial" w:hAnsi="Arial" w:cs="Arial"/>
        </w:rPr>
        <w:t>Lexington, MA 02421</w:t>
      </w:r>
    </w:p>
    <w:p w14:paraId="5F7E75A4" w14:textId="1C698291" w:rsidR="005302D5" w:rsidRDefault="00170DFD" w:rsidP="00CD774E">
      <w:pPr>
        <w:jc w:val="right"/>
        <w:rPr>
          <w:rFonts w:ascii="Arial" w:hAnsi="Arial" w:cs="Arial"/>
        </w:rPr>
      </w:pPr>
      <w:hyperlink r:id="rId11" w:history="1">
        <w:r w:rsidR="00D546CE" w:rsidRPr="002F5EB9">
          <w:rPr>
            <w:rStyle w:val="Hyperlink"/>
            <w:rFonts w:ascii="Arial" w:hAnsi="Arial" w:cs="Arial"/>
          </w:rPr>
          <w:t>www.erg.com</w:t>
        </w:r>
      </w:hyperlink>
    </w:p>
    <w:p w14:paraId="6E10CD48" w14:textId="77777777" w:rsidR="00A16537" w:rsidRPr="0007601E" w:rsidRDefault="00A16537" w:rsidP="00CD774E">
      <w:pPr>
        <w:jc w:val="right"/>
        <w:rPr>
          <w:rFonts w:ascii="Arial" w:hAnsi="Arial" w:cs="Arial"/>
          <w:b/>
          <w:bCs/>
        </w:rPr>
      </w:pPr>
    </w:p>
    <w:p w14:paraId="3DE0BB6D" w14:textId="09FCE5F5" w:rsidR="00A16537" w:rsidRPr="0007601E" w:rsidRDefault="00CB3F41" w:rsidP="00CD774E">
      <w:pPr>
        <w:jc w:val="right"/>
        <w:rPr>
          <w:rFonts w:ascii="Arial" w:hAnsi="Arial" w:cs="Arial"/>
          <w:b/>
          <w:bCs/>
        </w:rPr>
      </w:pPr>
      <w:r w:rsidRPr="0007601E">
        <w:rPr>
          <w:rFonts w:ascii="Arial" w:hAnsi="Arial" w:cs="Arial"/>
          <w:b/>
          <w:bCs/>
        </w:rPr>
        <w:t xml:space="preserve">ERG Project </w:t>
      </w:r>
      <w:r w:rsidR="00523403">
        <w:rPr>
          <w:rFonts w:ascii="Arial" w:hAnsi="Arial" w:cs="Arial"/>
          <w:b/>
          <w:bCs/>
        </w:rPr>
        <w:t xml:space="preserve">No. </w:t>
      </w:r>
      <w:r w:rsidR="00D1280D">
        <w:rPr>
          <w:rFonts w:ascii="Arial" w:hAnsi="Arial" w:cs="Arial"/>
          <w:b/>
          <w:bCs/>
        </w:rPr>
        <w:t>0394.00.015</w:t>
      </w:r>
    </w:p>
    <w:p w14:paraId="0B73E031" w14:textId="30A60F1A" w:rsidR="00CB3F41" w:rsidRPr="0007601E" w:rsidRDefault="004E0F1F" w:rsidP="00CD774E">
      <w:pPr>
        <w:jc w:val="right"/>
        <w:rPr>
          <w:rFonts w:ascii="Arial" w:hAnsi="Arial" w:cs="Arial"/>
          <w:b/>
          <w:bCs/>
        </w:rPr>
      </w:pPr>
      <w:r w:rsidRPr="00B77948">
        <w:rPr>
          <w:rFonts w:cs="Arial"/>
          <w:noProof/>
          <w:color w:val="000000" w:themeColor="text1"/>
          <w:szCs w:val="24"/>
          <w:highlight w:val="yellow"/>
        </w:rPr>
        <w:drawing>
          <wp:anchor distT="0" distB="0" distL="114300" distR="114300" simplePos="0" relativeHeight="251658240" behindDoc="1" locked="1" layoutInCell="1" allowOverlap="1" wp14:anchorId="6D9E204D" wp14:editId="5BE04F62">
            <wp:simplePos x="0" y="0"/>
            <wp:positionH relativeFrom="margin">
              <wp:align>left</wp:align>
            </wp:positionH>
            <wp:positionV relativeFrom="margin">
              <wp:align>bottom</wp:align>
            </wp:positionV>
            <wp:extent cx="1472184" cy="503007"/>
            <wp:effectExtent l="0" t="0" r="0" b="0"/>
            <wp:wrapNone/>
            <wp:docPr id="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2184" cy="503007"/>
                    </a:xfrm>
                    <a:prstGeom prst="rect">
                      <a:avLst/>
                    </a:prstGeom>
                    <a:noFill/>
                    <a:ln>
                      <a:noFill/>
                    </a:ln>
                  </pic:spPr>
                </pic:pic>
              </a:graphicData>
            </a:graphic>
            <wp14:sizeRelH relativeFrom="margin">
              <wp14:pctWidth>0</wp14:pctWidth>
            </wp14:sizeRelH>
          </wp:anchor>
        </w:drawing>
      </w:r>
    </w:p>
    <w:p w14:paraId="17283FC7" w14:textId="6F40D616" w:rsidR="00CB3F41" w:rsidRPr="0007601E" w:rsidRDefault="009F2894" w:rsidP="00CD774E">
      <w:pPr>
        <w:jc w:val="right"/>
        <w:rPr>
          <w:rFonts w:ascii="Arial" w:hAnsi="Arial" w:cs="Arial"/>
          <w:b/>
          <w:bCs/>
        </w:rPr>
      </w:pPr>
      <w:r>
        <w:rPr>
          <w:rFonts w:ascii="Arial" w:hAnsi="Arial" w:cs="Arial"/>
          <w:b/>
          <w:bCs/>
        </w:rPr>
        <w:t xml:space="preserve">September </w:t>
      </w:r>
      <w:r w:rsidR="007E48B5">
        <w:rPr>
          <w:rFonts w:ascii="Arial" w:hAnsi="Arial" w:cs="Arial"/>
          <w:b/>
          <w:bCs/>
        </w:rPr>
        <w:t>30</w:t>
      </w:r>
      <w:r w:rsidR="00F96198">
        <w:rPr>
          <w:rFonts w:ascii="Arial" w:hAnsi="Arial" w:cs="Arial"/>
          <w:b/>
          <w:bCs/>
        </w:rPr>
        <w:t>, 2022</w:t>
      </w:r>
    </w:p>
    <w:p w14:paraId="0274C690" w14:textId="77777777" w:rsidR="00CB3F41" w:rsidRDefault="00CB3F41" w:rsidP="0053120E">
      <w:pPr>
        <w:sectPr w:rsidR="00CB3F41">
          <w:footerReference w:type="default" r:id="rId13"/>
          <w:pgSz w:w="12240" w:h="15840"/>
          <w:pgMar w:top="1440" w:right="1440" w:bottom="1440" w:left="1440" w:header="720" w:footer="720" w:gutter="0"/>
          <w:cols w:space="720"/>
          <w:docGrid w:linePitch="360"/>
        </w:sectPr>
      </w:pPr>
    </w:p>
    <w:p w14:paraId="52B83E51" w14:textId="77777777" w:rsidR="00381EE7" w:rsidRDefault="00381EE7" w:rsidP="00381EE7">
      <w:pPr>
        <w:pStyle w:val="Title"/>
        <w:rPr>
          <w:rFonts w:hint="eastAsia"/>
        </w:rPr>
      </w:pPr>
      <w:bookmarkStart w:id="0" w:name="_Toc115360306"/>
      <w:bookmarkStart w:id="1" w:name="_Toc104205607"/>
      <w:bookmarkStart w:id="2" w:name="_Toc105111848"/>
      <w:bookmarkStart w:id="3" w:name="_Toc111827441"/>
      <w:bookmarkStart w:id="4" w:name="_Hlk114202987"/>
      <w:r>
        <w:lastRenderedPageBreak/>
        <w:t>Executive Summary</w:t>
      </w:r>
      <w:bookmarkEnd w:id="0"/>
    </w:p>
    <w:p w14:paraId="013B9D92" w14:textId="397A0133" w:rsidR="00381EE7" w:rsidRPr="005F5111" w:rsidRDefault="00381EE7" w:rsidP="00445236">
      <w:pPr>
        <w:pStyle w:val="BodyTextFirstIndent"/>
      </w:pPr>
      <w:r w:rsidRPr="005F5111">
        <w:t xml:space="preserve">In February 2022, the </w:t>
      </w:r>
      <w:r w:rsidRPr="00611328">
        <w:t xml:space="preserve">Massachusetts Drug Control Program and the </w:t>
      </w:r>
      <w:r w:rsidR="009A3A8D" w:rsidRPr="00611328">
        <w:t xml:space="preserve">Bureau </w:t>
      </w:r>
      <w:r w:rsidRPr="00611328">
        <w:t>of Health Professions Licensure contract</w:t>
      </w:r>
      <w:r w:rsidRPr="005F5111">
        <w:t xml:space="preserve">ed with Eastern Research Group, Inc. (ERG) of Lexington to research the issues surrounding medication administration by unlicensed assistive personnel (UAPs) to clients of community residences and other associated programs in Massachusetts that are registered </w:t>
      </w:r>
      <w:r w:rsidR="001D2225" w:rsidRPr="005F5111">
        <w:t>with</w:t>
      </w:r>
      <w:r w:rsidRPr="005F5111">
        <w:t xml:space="preserve"> the Massachusetts Medication Administration Program (MAP). ERG was also asked to recommend actions or changes to MAP policies and procedures that, based on our research, we believe necessary to alleviate the </w:t>
      </w:r>
      <w:r w:rsidR="00932071">
        <w:t xml:space="preserve">key </w:t>
      </w:r>
      <w:r w:rsidRPr="005F5111">
        <w:t>issues confronting MAP. This report presents ERG’s research findings and the recommendations that emerged from them.</w:t>
      </w:r>
    </w:p>
    <w:p w14:paraId="4191EE90" w14:textId="0E3F5C3D" w:rsidR="00381EE7" w:rsidRPr="007B7469" w:rsidRDefault="00EA72C4" w:rsidP="003718D1">
      <w:pPr>
        <w:pStyle w:val="Heading1"/>
        <w:numPr>
          <w:ilvl w:val="0"/>
          <w:numId w:val="0"/>
        </w:numPr>
        <w:ind w:left="720" w:hanging="720"/>
        <w:rPr>
          <w:rFonts w:hint="eastAsia"/>
        </w:rPr>
      </w:pPr>
      <w:bookmarkStart w:id="5" w:name="_Toc114783158"/>
      <w:bookmarkStart w:id="6" w:name="_Toc115360307"/>
      <w:r w:rsidRPr="007B7469">
        <w:t>ES.1</w:t>
      </w:r>
      <w:r w:rsidR="00381EE7" w:rsidRPr="007B7469">
        <w:tab/>
      </w:r>
      <w:r w:rsidR="00D2747B" w:rsidRPr="00D2747B">
        <w:t>REVIEW OF MEDICATION ADMINISTRATION LAWS, REGULATIONS, AND POLICIES IN OTHER STATES</w:t>
      </w:r>
      <w:bookmarkEnd w:id="5"/>
      <w:bookmarkEnd w:id="6"/>
    </w:p>
    <w:p w14:paraId="5E5D7063" w14:textId="1CE7E73A" w:rsidR="00381EE7" w:rsidRPr="005F5111" w:rsidRDefault="00381EE7" w:rsidP="005E41CA">
      <w:pPr>
        <w:pStyle w:val="BodyTextFirstIndent"/>
        <w:rPr>
          <w:szCs w:val="24"/>
        </w:rPr>
      </w:pPr>
      <w:r w:rsidRPr="005F5111">
        <w:rPr>
          <w:color w:val="000000" w:themeColor="text1"/>
          <w:szCs w:val="24"/>
        </w:rPr>
        <w:t xml:space="preserve">ERG researched the legal basis for medication administration by UAPs in every other state to determine if there were any exemplary programs in place whose experience with UAP medication administration could be beneficially adapted to MAP. </w:t>
      </w:r>
      <w:r w:rsidRPr="005F5111">
        <w:rPr>
          <w:szCs w:val="24"/>
        </w:rPr>
        <w:t>ERG reviewed current literature on medication administration, consulted relevant state statutes, and conducted interviews with officials in other states to determine how UAPs are trained and how their use is regulated outside Massachusetts. ERG found that states vary in the titles, duties, governing bodies, and training requirements for UAPs administering medication.</w:t>
      </w:r>
      <w:r w:rsidRPr="005F5111">
        <w:rPr>
          <w:color w:val="AEAAAA" w:themeColor="background2" w:themeShade="BF"/>
          <w:szCs w:val="24"/>
        </w:rPr>
        <w:t xml:space="preserve"> </w:t>
      </w:r>
      <w:r w:rsidRPr="005F5111">
        <w:rPr>
          <w:szCs w:val="24"/>
        </w:rPr>
        <w:t xml:space="preserve">Across states, trained UAPs may administer medications at assisted living residences, nursing homes, and community residential care facilities. (In Massachusetts, MAP staff can only administer meds in community residences and day programs.) </w:t>
      </w:r>
      <w:r w:rsidR="005338D3">
        <w:rPr>
          <w:szCs w:val="24"/>
        </w:rPr>
        <w:t xml:space="preserve">Other </w:t>
      </w:r>
      <w:r w:rsidR="00AD1D53">
        <w:rPr>
          <w:szCs w:val="24"/>
        </w:rPr>
        <w:t xml:space="preserve">key </w:t>
      </w:r>
      <w:r w:rsidR="005338D3">
        <w:rPr>
          <w:szCs w:val="24"/>
        </w:rPr>
        <w:t xml:space="preserve">findings </w:t>
      </w:r>
      <w:r w:rsidR="00747681">
        <w:rPr>
          <w:szCs w:val="24"/>
        </w:rPr>
        <w:t>from our state</w:t>
      </w:r>
      <w:r w:rsidR="00C173F8">
        <w:rPr>
          <w:szCs w:val="24"/>
        </w:rPr>
        <w:t>-</w:t>
      </w:r>
      <w:r w:rsidR="00747681">
        <w:rPr>
          <w:szCs w:val="24"/>
        </w:rPr>
        <w:t>by</w:t>
      </w:r>
      <w:r w:rsidR="00C173F8">
        <w:rPr>
          <w:szCs w:val="24"/>
        </w:rPr>
        <w:t>-</w:t>
      </w:r>
      <w:r w:rsidR="00747681">
        <w:rPr>
          <w:szCs w:val="24"/>
        </w:rPr>
        <w:t>state research</w:t>
      </w:r>
      <w:r w:rsidR="00AD1D53">
        <w:rPr>
          <w:szCs w:val="24"/>
        </w:rPr>
        <w:t xml:space="preserve"> appear </w:t>
      </w:r>
      <w:r w:rsidR="004F4703">
        <w:rPr>
          <w:szCs w:val="24"/>
        </w:rPr>
        <w:t>below, by topic area.</w:t>
      </w:r>
    </w:p>
    <w:p w14:paraId="37F2BD73" w14:textId="5B541D94" w:rsidR="00381EE7" w:rsidRPr="005F5111" w:rsidRDefault="00381EE7" w:rsidP="005E41CA">
      <w:pPr>
        <w:pStyle w:val="BodyTextFirstIndent"/>
        <w:rPr>
          <w:szCs w:val="24"/>
        </w:rPr>
      </w:pPr>
      <w:r w:rsidRPr="005F5111">
        <w:rPr>
          <w:b/>
          <w:i/>
          <w:szCs w:val="24"/>
        </w:rPr>
        <w:t xml:space="preserve">Duration of training. </w:t>
      </w:r>
      <w:r w:rsidRPr="005F5111">
        <w:rPr>
          <w:szCs w:val="24"/>
        </w:rPr>
        <w:t>Training and testing requirements also vary widely; some states require that candidates have a certified nursing aide (CNA) certificate just to be eligible to enroll in a medication aide or med technician training course. Some states require only that the UAP be trained on the job by a</w:t>
      </w:r>
      <w:r w:rsidR="00143333">
        <w:rPr>
          <w:szCs w:val="24"/>
        </w:rPr>
        <w:t xml:space="preserve"> registered nurse </w:t>
      </w:r>
      <w:r w:rsidR="00670FC0">
        <w:rPr>
          <w:szCs w:val="24"/>
        </w:rPr>
        <w:t>(</w:t>
      </w:r>
      <w:r w:rsidRPr="005F5111">
        <w:rPr>
          <w:szCs w:val="24"/>
        </w:rPr>
        <w:t>RN</w:t>
      </w:r>
      <w:r w:rsidR="00670FC0">
        <w:rPr>
          <w:szCs w:val="24"/>
        </w:rPr>
        <w:t>)</w:t>
      </w:r>
      <w:r w:rsidRPr="005F5111">
        <w:rPr>
          <w:szCs w:val="24"/>
        </w:rPr>
        <w:t xml:space="preserve"> or </w:t>
      </w:r>
      <w:r w:rsidR="00670FC0">
        <w:rPr>
          <w:szCs w:val="24"/>
        </w:rPr>
        <w:t>licensed practical nurse (</w:t>
      </w:r>
      <w:r w:rsidRPr="005F5111">
        <w:rPr>
          <w:szCs w:val="24"/>
        </w:rPr>
        <w:t>LPN</w:t>
      </w:r>
      <w:r w:rsidR="00670FC0">
        <w:rPr>
          <w:szCs w:val="24"/>
        </w:rPr>
        <w:t>)</w:t>
      </w:r>
      <w:r w:rsidRPr="005F5111">
        <w:rPr>
          <w:szCs w:val="24"/>
        </w:rPr>
        <w:t xml:space="preserve"> before administering meds in a community residence. As a result, training can range from 6 hours in Florida to 120 hours or more in several states where a candidate must first become a certified nurse’s aide</w:t>
      </w:r>
      <w:r w:rsidR="00F033A0">
        <w:rPr>
          <w:szCs w:val="24"/>
        </w:rPr>
        <w:t>.</w:t>
      </w:r>
      <w:r w:rsidR="00F033A0" w:rsidRPr="005F5111">
        <w:rPr>
          <w:szCs w:val="24"/>
        </w:rPr>
        <w:t xml:space="preserve"> </w:t>
      </w:r>
      <w:r w:rsidRPr="005F5111">
        <w:rPr>
          <w:szCs w:val="24"/>
        </w:rPr>
        <w:t>A few states define MAP-type medication administration as “assisting with medication self-administration.” Responsibilities may be largely the same as those of MAP-certified personnel, but the expansive definition of self-administration means that UAPs in settings similar to MAP-registered sites in Massachusetts need only be trained on the job by a registered nurse, who records and attests that the UAPs have gotten adequate training to perform their assigned duties.</w:t>
      </w:r>
    </w:p>
    <w:p w14:paraId="12CDFF62" w14:textId="53D36431" w:rsidR="00381EE7" w:rsidRPr="005F5111" w:rsidRDefault="00381EE7" w:rsidP="005E41CA">
      <w:pPr>
        <w:pStyle w:val="BodyTextFirstIndent"/>
        <w:rPr>
          <w:szCs w:val="24"/>
        </w:rPr>
      </w:pPr>
      <w:r w:rsidRPr="005F5111">
        <w:rPr>
          <w:b/>
          <w:i/>
          <w:szCs w:val="24"/>
        </w:rPr>
        <w:t xml:space="preserve">Labor shortages and comparative pay rates. </w:t>
      </w:r>
      <w:r w:rsidRPr="005F5111">
        <w:rPr>
          <w:szCs w:val="24"/>
        </w:rPr>
        <w:t xml:space="preserve">ERG found that there is </w:t>
      </w:r>
      <w:r w:rsidR="00AF397B">
        <w:rPr>
          <w:szCs w:val="24"/>
        </w:rPr>
        <w:t xml:space="preserve">a </w:t>
      </w:r>
      <w:r w:rsidRPr="005F5111">
        <w:rPr>
          <w:szCs w:val="24"/>
        </w:rPr>
        <w:t xml:space="preserve">shortage of UAP labor in every state. In the </w:t>
      </w:r>
      <w:r w:rsidR="004635EB" w:rsidRPr="005F5111">
        <w:rPr>
          <w:szCs w:val="24"/>
        </w:rPr>
        <w:t>eight</w:t>
      </w:r>
      <w:r w:rsidRPr="005F5111">
        <w:rPr>
          <w:szCs w:val="24"/>
        </w:rPr>
        <w:t xml:space="preserve"> states from which we obtained estimates of the UAP labor shortage, the mean estimated job vacancy rate was 30.8 percent. To compare wages for UAPs across states, we scaled a state’s average wage (either </w:t>
      </w:r>
      <w:r w:rsidR="00101E77">
        <w:rPr>
          <w:szCs w:val="24"/>
        </w:rPr>
        <w:t xml:space="preserve">estimated </w:t>
      </w:r>
      <w:r w:rsidR="00E97908">
        <w:rPr>
          <w:szCs w:val="24"/>
        </w:rPr>
        <w:t>by interviewees</w:t>
      </w:r>
      <w:r w:rsidRPr="005F5111">
        <w:rPr>
          <w:szCs w:val="24"/>
        </w:rPr>
        <w:t xml:space="preserve"> or obtained from online sources) to Massachusetts</w:t>
      </w:r>
      <w:r w:rsidR="009B4246" w:rsidRPr="005F5111">
        <w:rPr>
          <w:szCs w:val="24"/>
        </w:rPr>
        <w:t>-</w:t>
      </w:r>
      <w:r w:rsidRPr="005F5111">
        <w:rPr>
          <w:szCs w:val="24"/>
        </w:rPr>
        <w:t xml:space="preserve">equivalent dollars by using an adjustment factor </w:t>
      </w:r>
      <w:r w:rsidRPr="005F5111">
        <w:rPr>
          <w:szCs w:val="24"/>
        </w:rPr>
        <w:lastRenderedPageBreak/>
        <w:t>calculated from cost-of-living data. Massachusetts ranked 31</w:t>
      </w:r>
      <w:r w:rsidRPr="005F5111">
        <w:rPr>
          <w:szCs w:val="24"/>
          <w:vertAlign w:val="superscript"/>
        </w:rPr>
        <w:t>st</w:t>
      </w:r>
      <w:r w:rsidRPr="005F5111">
        <w:rPr>
          <w:szCs w:val="24"/>
        </w:rPr>
        <w:t xml:space="preserve"> in adjusted hourly wage out of 34 states for which we had data.</w:t>
      </w:r>
    </w:p>
    <w:p w14:paraId="40FF90C9" w14:textId="3FB46650" w:rsidR="00247AF9" w:rsidRPr="005F5111" w:rsidRDefault="00247AF9" w:rsidP="005E41CA">
      <w:pPr>
        <w:pStyle w:val="BodyTextFirstIndent"/>
        <w:rPr>
          <w:szCs w:val="24"/>
        </w:rPr>
      </w:pPr>
      <w:r w:rsidRPr="005F5111">
        <w:rPr>
          <w:b/>
          <w:i/>
          <w:szCs w:val="24"/>
        </w:rPr>
        <w:t xml:space="preserve">Adoption of electronic medication administration record (eMAR) </w:t>
      </w:r>
      <w:r w:rsidR="00973F45" w:rsidRPr="005F5111">
        <w:rPr>
          <w:b/>
          <w:i/>
          <w:szCs w:val="24"/>
        </w:rPr>
        <w:t xml:space="preserve">systems </w:t>
      </w:r>
      <w:r w:rsidRPr="005F5111">
        <w:rPr>
          <w:b/>
          <w:i/>
          <w:szCs w:val="24"/>
        </w:rPr>
        <w:t xml:space="preserve">in other states. </w:t>
      </w:r>
      <w:r w:rsidRPr="005F5111">
        <w:rPr>
          <w:szCs w:val="24"/>
        </w:rPr>
        <w:t xml:space="preserve">ERG interviewed administrators of service providers, eMAR vendor personnel, and state officials in Delaware, Maryland, Pennsylvania, Indiana, and Iowa to </w:t>
      </w:r>
      <w:r w:rsidR="00A06E29" w:rsidRPr="005F5111">
        <w:rPr>
          <w:szCs w:val="24"/>
        </w:rPr>
        <w:t>hear</w:t>
      </w:r>
      <w:r w:rsidRPr="005F5111">
        <w:rPr>
          <w:szCs w:val="24"/>
        </w:rPr>
        <w:t xml:space="preserve"> their experience</w:t>
      </w:r>
      <w:r w:rsidR="004E0E2A" w:rsidRPr="005F5111">
        <w:rPr>
          <w:szCs w:val="24"/>
        </w:rPr>
        <w:t>s</w:t>
      </w:r>
      <w:r w:rsidRPr="005F5111">
        <w:rPr>
          <w:szCs w:val="24"/>
        </w:rPr>
        <w:t xml:space="preserve"> with switching from paper-based records of medication administration to dedicated software systems. Demonstrations of software and positive reports from service providers </w:t>
      </w:r>
      <w:r w:rsidR="00B16FED" w:rsidRPr="005F5111">
        <w:rPr>
          <w:szCs w:val="24"/>
        </w:rPr>
        <w:t xml:space="preserve">in other states </w:t>
      </w:r>
      <w:r w:rsidRPr="005F5111">
        <w:rPr>
          <w:szCs w:val="24"/>
        </w:rPr>
        <w:t xml:space="preserve">regarding time savings and reduction of medication errors were impressive. Many of the issues about MAP procedures raised by our Massachusetts interviewees </w:t>
      </w:r>
      <w:r w:rsidR="00F93D03">
        <w:rPr>
          <w:szCs w:val="24"/>
        </w:rPr>
        <w:t xml:space="preserve">could potentially </w:t>
      </w:r>
      <w:r w:rsidRPr="005F5111">
        <w:rPr>
          <w:szCs w:val="24"/>
        </w:rPr>
        <w:t xml:space="preserve">be </w:t>
      </w:r>
      <w:r w:rsidR="00B16FED" w:rsidRPr="005F5111">
        <w:rPr>
          <w:szCs w:val="24"/>
        </w:rPr>
        <w:t>re</w:t>
      </w:r>
      <w:r w:rsidRPr="005F5111">
        <w:rPr>
          <w:szCs w:val="24"/>
        </w:rPr>
        <w:t xml:space="preserve">solved by widespread eMAR </w:t>
      </w:r>
      <w:r w:rsidR="00D02C58" w:rsidRPr="005F5111">
        <w:rPr>
          <w:szCs w:val="24"/>
        </w:rPr>
        <w:t>implementation</w:t>
      </w:r>
      <w:r w:rsidRPr="005F5111">
        <w:rPr>
          <w:szCs w:val="24"/>
        </w:rPr>
        <w:t xml:space="preserve"> in Massachusetts residential programs. </w:t>
      </w:r>
    </w:p>
    <w:p w14:paraId="203BED5A" w14:textId="14DBE411" w:rsidR="00381EE7" w:rsidRPr="003718D1" w:rsidRDefault="00381EE7" w:rsidP="003718D1">
      <w:pPr>
        <w:pStyle w:val="Heading1"/>
        <w:numPr>
          <w:ilvl w:val="0"/>
          <w:numId w:val="0"/>
        </w:numPr>
        <w:ind w:left="720" w:hanging="720"/>
        <w:rPr>
          <w:rFonts w:hint="eastAsia"/>
        </w:rPr>
      </w:pPr>
      <w:bookmarkStart w:id="7" w:name="_Toc114783159"/>
      <w:bookmarkStart w:id="8" w:name="_Toc115360308"/>
      <w:r w:rsidRPr="003718D1">
        <w:t>ES</w:t>
      </w:r>
      <w:r w:rsidR="000C0070">
        <w:t>.</w:t>
      </w:r>
      <w:r w:rsidRPr="003718D1">
        <w:t>2</w:t>
      </w:r>
      <w:r w:rsidR="000C0070">
        <w:tab/>
      </w:r>
      <w:r w:rsidR="000C0070" w:rsidRPr="000C0070">
        <w:t xml:space="preserve">STAKEHOLDER PERSPECTIVES ON </w:t>
      </w:r>
      <w:r w:rsidR="00C32BEB">
        <w:t xml:space="preserve">The </w:t>
      </w:r>
      <w:r w:rsidR="000C0070" w:rsidRPr="000C0070">
        <w:t>MASSACHUSETTS MEDICATION ADMINISTRATION PROGRAM</w:t>
      </w:r>
      <w:bookmarkEnd w:id="7"/>
      <w:bookmarkEnd w:id="8"/>
    </w:p>
    <w:p w14:paraId="5A0698FD" w14:textId="4F07E93D" w:rsidR="005773A4" w:rsidRPr="008733B2" w:rsidRDefault="00381EE7" w:rsidP="005773A4">
      <w:pPr>
        <w:pStyle w:val="BodyTextFirstIndent"/>
      </w:pPr>
      <w:r w:rsidRPr="005F5111">
        <w:rPr>
          <w:szCs w:val="24"/>
        </w:rPr>
        <w:t xml:space="preserve">Before we embarked on site visits to community residences governed by the four agencies that oversee MAP-registered facilities, </w:t>
      </w:r>
      <w:r w:rsidR="000C0070">
        <w:rPr>
          <w:szCs w:val="24"/>
        </w:rPr>
        <w:t>we</w:t>
      </w:r>
      <w:r w:rsidRPr="005F5111">
        <w:rPr>
          <w:szCs w:val="24"/>
        </w:rPr>
        <w:t xml:space="preserve"> interviewed several DPH</w:t>
      </w:r>
      <w:r w:rsidR="00247AF9" w:rsidRPr="005F5111">
        <w:rPr>
          <w:szCs w:val="24"/>
        </w:rPr>
        <w:t xml:space="preserve"> officers and experienced </w:t>
      </w:r>
      <w:r w:rsidRPr="005F5111">
        <w:rPr>
          <w:szCs w:val="24"/>
        </w:rPr>
        <w:t xml:space="preserve">MAP </w:t>
      </w:r>
      <w:r w:rsidR="00247AF9" w:rsidRPr="005F5111">
        <w:rPr>
          <w:szCs w:val="24"/>
        </w:rPr>
        <w:t>personnel</w:t>
      </w:r>
      <w:r w:rsidR="00B407A0">
        <w:rPr>
          <w:szCs w:val="24"/>
        </w:rPr>
        <w:t>,</w:t>
      </w:r>
      <w:r w:rsidR="00247AF9" w:rsidRPr="005F5111">
        <w:rPr>
          <w:szCs w:val="24"/>
        </w:rPr>
        <w:t xml:space="preserve"> including inter</w:t>
      </w:r>
      <w:r w:rsidRPr="005F5111">
        <w:rPr>
          <w:szCs w:val="24"/>
        </w:rPr>
        <w:t xml:space="preserve">views </w:t>
      </w:r>
      <w:r w:rsidR="00247AF9" w:rsidRPr="005F5111">
        <w:rPr>
          <w:szCs w:val="24"/>
        </w:rPr>
        <w:t>with</w:t>
      </w:r>
      <w:r w:rsidRPr="005F5111">
        <w:rPr>
          <w:szCs w:val="24"/>
        </w:rPr>
        <w:t xml:space="preserve"> two RNs</w:t>
      </w:r>
      <w:r w:rsidR="00247AF9" w:rsidRPr="005F5111">
        <w:rPr>
          <w:szCs w:val="24"/>
        </w:rPr>
        <w:t>, the heads of the four Agencies registering programs using MAP-certified care workers</w:t>
      </w:r>
      <w:r w:rsidR="00C90DFB">
        <w:rPr>
          <w:szCs w:val="24"/>
        </w:rPr>
        <w:t>—</w:t>
      </w:r>
      <w:r w:rsidR="006E4E3B" w:rsidRPr="005F5111">
        <w:rPr>
          <w:rStyle w:val="Strong"/>
          <w:b w:val="0"/>
          <w:bCs w:val="0"/>
          <w:szCs w:val="24"/>
        </w:rPr>
        <w:t>the Department of Developmental Services (DDS); the Department of Mental Health (DMH); Department of Children and Families (DCF); and the Mass</w:t>
      </w:r>
      <w:r w:rsidR="00024560">
        <w:rPr>
          <w:rStyle w:val="Strong"/>
          <w:b w:val="0"/>
          <w:bCs w:val="0"/>
          <w:szCs w:val="24"/>
        </w:rPr>
        <w:t>achusetts</w:t>
      </w:r>
      <w:r w:rsidR="006E4E3B" w:rsidRPr="005F5111">
        <w:rPr>
          <w:rStyle w:val="Strong"/>
          <w:b w:val="0"/>
          <w:bCs w:val="0"/>
          <w:szCs w:val="24"/>
        </w:rPr>
        <w:t xml:space="preserve"> Rehabilitation </w:t>
      </w:r>
      <w:r w:rsidR="002E0C2E">
        <w:rPr>
          <w:rStyle w:val="Strong"/>
          <w:b w:val="0"/>
          <w:bCs w:val="0"/>
          <w:szCs w:val="24"/>
        </w:rPr>
        <w:t>Commission</w:t>
      </w:r>
      <w:r w:rsidR="006E4E3B" w:rsidRPr="005F5111">
        <w:rPr>
          <w:rStyle w:val="Strong"/>
          <w:b w:val="0"/>
          <w:bCs w:val="0"/>
          <w:szCs w:val="24"/>
        </w:rPr>
        <w:t xml:space="preserve"> (MRC)</w:t>
      </w:r>
      <w:r w:rsidR="00247AF9" w:rsidRPr="005F5111">
        <w:rPr>
          <w:szCs w:val="24"/>
        </w:rPr>
        <w:t xml:space="preserve">. </w:t>
      </w:r>
      <w:r w:rsidR="00536F77">
        <w:rPr>
          <w:szCs w:val="24"/>
        </w:rPr>
        <w:t>We also interviewed</w:t>
      </w:r>
      <w:r w:rsidR="00247AF9" w:rsidRPr="005F5111">
        <w:rPr>
          <w:szCs w:val="24"/>
        </w:rPr>
        <w:t xml:space="preserve"> </w:t>
      </w:r>
      <w:r w:rsidRPr="005F5111">
        <w:rPr>
          <w:szCs w:val="24"/>
        </w:rPr>
        <w:t xml:space="preserve">leadership of several trade organizations that represent the interests of the service providers </w:t>
      </w:r>
      <w:r w:rsidR="00247AF9" w:rsidRPr="005F5111">
        <w:rPr>
          <w:szCs w:val="24"/>
        </w:rPr>
        <w:t xml:space="preserve">and the </w:t>
      </w:r>
      <w:r w:rsidRPr="005F5111">
        <w:rPr>
          <w:szCs w:val="24"/>
        </w:rPr>
        <w:t xml:space="preserve">clients </w:t>
      </w:r>
      <w:r w:rsidR="00247AF9" w:rsidRPr="005F5111">
        <w:rPr>
          <w:szCs w:val="24"/>
        </w:rPr>
        <w:t>that they serve</w:t>
      </w:r>
      <w:r w:rsidRPr="005F5111">
        <w:rPr>
          <w:szCs w:val="24"/>
        </w:rPr>
        <w:t xml:space="preserve"> (Association for Behavioral Healthcare; Association of Developmental Disabilities Providers; The Children’s League). </w:t>
      </w:r>
      <w:r w:rsidR="00602987">
        <w:rPr>
          <w:szCs w:val="24"/>
        </w:rPr>
        <w:t xml:space="preserve">Our </w:t>
      </w:r>
      <w:r w:rsidRPr="005F5111">
        <w:rPr>
          <w:szCs w:val="24"/>
        </w:rPr>
        <w:t xml:space="preserve">interviewers then began visiting program sites, meeting with MAP-certified direct care staff, program managers, MAP site coordinators, nurses, service provider administrators, caseworkers, </w:t>
      </w:r>
      <w:r w:rsidR="000718A2">
        <w:rPr>
          <w:szCs w:val="24"/>
        </w:rPr>
        <w:t>MAP trainers</w:t>
      </w:r>
      <w:r w:rsidR="00426EBC">
        <w:rPr>
          <w:szCs w:val="24"/>
        </w:rPr>
        <w:t>, and a group of Medical Officers</w:t>
      </w:r>
      <w:r w:rsidRPr="005F5111">
        <w:rPr>
          <w:szCs w:val="24"/>
        </w:rPr>
        <w:t xml:space="preserve">. </w:t>
      </w:r>
      <w:r w:rsidRPr="005F5111">
        <w:rPr>
          <w:rStyle w:val="Strong"/>
          <w:b w:val="0"/>
          <w:szCs w:val="24"/>
        </w:rPr>
        <w:t xml:space="preserve">From March through August of 2022, ERG interview teams visited 29 community residences </w:t>
      </w:r>
      <w:r w:rsidR="002A7378" w:rsidRPr="005F5111">
        <w:rPr>
          <w:rStyle w:val="Strong"/>
          <w:b w:val="0"/>
          <w:szCs w:val="24"/>
        </w:rPr>
        <w:t xml:space="preserve">in different regions </w:t>
      </w:r>
      <w:r w:rsidR="00CA4D0C" w:rsidRPr="005F5111">
        <w:rPr>
          <w:rStyle w:val="Strong"/>
          <w:b w:val="0"/>
          <w:szCs w:val="24"/>
        </w:rPr>
        <w:t xml:space="preserve">of the </w:t>
      </w:r>
      <w:r w:rsidR="009C44EA" w:rsidRPr="005F5111">
        <w:rPr>
          <w:rStyle w:val="Strong"/>
          <w:b w:val="0"/>
          <w:szCs w:val="24"/>
        </w:rPr>
        <w:t xml:space="preserve">Commonwealth </w:t>
      </w:r>
      <w:r w:rsidR="002D4ADE" w:rsidRPr="005F5111">
        <w:rPr>
          <w:rStyle w:val="Strong"/>
          <w:b w:val="0"/>
          <w:szCs w:val="24"/>
        </w:rPr>
        <w:t xml:space="preserve">and licensed under </w:t>
      </w:r>
      <w:r w:rsidR="00705B26" w:rsidRPr="005F5111">
        <w:rPr>
          <w:rStyle w:val="Strong"/>
          <w:b w:val="0"/>
          <w:szCs w:val="24"/>
        </w:rPr>
        <w:t xml:space="preserve">one </w:t>
      </w:r>
      <w:r w:rsidR="00074ACC">
        <w:rPr>
          <w:rStyle w:val="Strong"/>
          <w:b w:val="0"/>
          <w:bCs w:val="0"/>
          <w:szCs w:val="24"/>
        </w:rPr>
        <w:t>or more of the</w:t>
      </w:r>
      <w:r w:rsidR="0030461F">
        <w:rPr>
          <w:rStyle w:val="Strong"/>
          <w:b w:val="0"/>
          <w:bCs w:val="0"/>
          <w:szCs w:val="24"/>
        </w:rPr>
        <w:t xml:space="preserve"> </w:t>
      </w:r>
      <w:r w:rsidR="00FB4DB9" w:rsidRPr="005F5111">
        <w:rPr>
          <w:rStyle w:val="Strong"/>
          <w:b w:val="0"/>
          <w:szCs w:val="24"/>
        </w:rPr>
        <w:t xml:space="preserve">four </w:t>
      </w:r>
      <w:r w:rsidR="005E04AD" w:rsidRPr="005F5111">
        <w:rPr>
          <w:rStyle w:val="Strong"/>
          <w:b w:val="0"/>
          <w:szCs w:val="24"/>
        </w:rPr>
        <w:t>agencies</w:t>
      </w:r>
      <w:r w:rsidR="00074ACC">
        <w:rPr>
          <w:rStyle w:val="Strong"/>
          <w:b w:val="0"/>
          <w:bCs w:val="0"/>
          <w:szCs w:val="24"/>
        </w:rPr>
        <w:t xml:space="preserve">, </w:t>
      </w:r>
      <w:r>
        <w:rPr>
          <w:rStyle w:val="Strong"/>
          <w:b w:val="0"/>
          <w:szCs w:val="24"/>
        </w:rPr>
        <w:t>DDS</w:t>
      </w:r>
      <w:r w:rsidR="00074ACC">
        <w:rPr>
          <w:rStyle w:val="Strong"/>
          <w:b w:val="0"/>
          <w:bCs w:val="0"/>
          <w:szCs w:val="24"/>
        </w:rPr>
        <w:t xml:space="preserve">, </w:t>
      </w:r>
      <w:r>
        <w:rPr>
          <w:rStyle w:val="Strong"/>
          <w:b w:val="0"/>
          <w:szCs w:val="24"/>
        </w:rPr>
        <w:t>DMH</w:t>
      </w:r>
      <w:r w:rsidR="00074ACC">
        <w:rPr>
          <w:rStyle w:val="Strong"/>
          <w:b w:val="0"/>
          <w:bCs w:val="0"/>
          <w:szCs w:val="24"/>
        </w:rPr>
        <w:t>, DCF,</w:t>
      </w:r>
      <w:r>
        <w:rPr>
          <w:rStyle w:val="Strong"/>
          <w:b w:val="0"/>
          <w:szCs w:val="24"/>
        </w:rPr>
        <w:t xml:space="preserve"> and </w:t>
      </w:r>
      <w:r w:rsidR="00247AF9">
        <w:rPr>
          <w:rStyle w:val="Strong"/>
          <w:b w:val="0"/>
          <w:szCs w:val="24"/>
        </w:rPr>
        <w:t>MRC</w:t>
      </w:r>
      <w:r w:rsidR="00074ACC">
        <w:rPr>
          <w:rStyle w:val="Strong"/>
          <w:b w:val="0"/>
          <w:bCs w:val="0"/>
          <w:szCs w:val="24"/>
        </w:rPr>
        <w:t>.</w:t>
      </w:r>
      <w:r w:rsidR="00D815A4">
        <w:rPr>
          <w:rStyle w:val="Strong"/>
          <w:b w:val="0"/>
          <w:bCs w:val="0"/>
          <w:szCs w:val="24"/>
        </w:rPr>
        <w:t xml:space="preserve"> </w:t>
      </w:r>
      <w:r w:rsidR="00D815A4" w:rsidRPr="005F5111">
        <w:rPr>
          <w:szCs w:val="24"/>
        </w:rPr>
        <w:t xml:space="preserve">We visited </w:t>
      </w:r>
      <w:r w:rsidR="00D815A4">
        <w:rPr>
          <w:szCs w:val="24"/>
        </w:rPr>
        <w:t xml:space="preserve">a total of </w:t>
      </w:r>
      <w:r w:rsidR="00D815A4" w:rsidRPr="002D6C5B">
        <w:rPr>
          <w:szCs w:val="24"/>
        </w:rPr>
        <w:t>2</w:t>
      </w:r>
      <w:r w:rsidR="00A2431F">
        <w:rPr>
          <w:szCs w:val="24"/>
        </w:rPr>
        <w:t>3</w:t>
      </w:r>
      <w:r w:rsidR="00D815A4" w:rsidRPr="005F5111">
        <w:rPr>
          <w:szCs w:val="24"/>
        </w:rPr>
        <w:t xml:space="preserve"> sites personally and the rest via MS Teams or Zoom.</w:t>
      </w:r>
      <w:r w:rsidR="005773A4">
        <w:rPr>
          <w:szCs w:val="24"/>
        </w:rPr>
        <w:t xml:space="preserve"> </w:t>
      </w:r>
      <w:r w:rsidR="005773A4" w:rsidRPr="008733B2">
        <w:t xml:space="preserve">The key issues that our interviewees raised most often are briefly described </w:t>
      </w:r>
      <w:r w:rsidR="000066F2">
        <w:t>i</w:t>
      </w:r>
      <w:r w:rsidR="00197923">
        <w:t xml:space="preserve">n the paragraphs </w:t>
      </w:r>
      <w:r w:rsidR="005773A4" w:rsidRPr="008733B2">
        <w:t>below.</w:t>
      </w:r>
    </w:p>
    <w:p w14:paraId="09E33D81" w14:textId="14038BAA" w:rsidR="00247AF9" w:rsidRPr="008733B2" w:rsidRDefault="00247AF9" w:rsidP="008733B2">
      <w:pPr>
        <w:pStyle w:val="BodyTextFirstIndent"/>
      </w:pPr>
      <w:r w:rsidRPr="008733B2">
        <w:t xml:space="preserve">In June 2022, we also sent a </w:t>
      </w:r>
      <w:r w:rsidR="0022335F" w:rsidRPr="008733B2">
        <w:t>23</w:t>
      </w:r>
      <w:r w:rsidRPr="008733B2">
        <w:t>-question survey to the email addresses of all currently certified MAP personnel. We received responses from 2,</w:t>
      </w:r>
      <w:r w:rsidR="00C65754">
        <w:t>779</w:t>
      </w:r>
      <w:r w:rsidRPr="008733B2">
        <w:t xml:space="preserve"> people out of the 18,300 deliver</w:t>
      </w:r>
      <w:r w:rsidR="001A4C10" w:rsidRPr="008733B2">
        <w:t xml:space="preserve">ed </w:t>
      </w:r>
      <w:r w:rsidRPr="008733B2">
        <w:t xml:space="preserve">emails we sent. Although this was a census and not a sample, we cannot be sure that the people who responded comprise a representative sample of the </w:t>
      </w:r>
      <w:r w:rsidR="00AD2BF7" w:rsidRPr="008733B2">
        <w:t xml:space="preserve">entire </w:t>
      </w:r>
      <w:r w:rsidRPr="008733B2">
        <w:t xml:space="preserve">population of MAP-certified </w:t>
      </w:r>
      <w:r w:rsidR="00785A70" w:rsidRPr="008733B2">
        <w:t>staff</w:t>
      </w:r>
      <w:r w:rsidRPr="008733B2">
        <w:t xml:space="preserve">, because there </w:t>
      </w:r>
      <w:r w:rsidR="00785A70" w:rsidRPr="008733B2">
        <w:t>are</w:t>
      </w:r>
      <w:r w:rsidRPr="008733B2">
        <w:t xml:space="preserve"> no data on </w:t>
      </w:r>
      <w:r w:rsidR="0037421F" w:rsidRPr="008733B2">
        <w:t>this</w:t>
      </w:r>
      <w:r w:rsidRPr="008733B2">
        <w:t xml:space="preserve"> population as a wh</w:t>
      </w:r>
      <w:r w:rsidR="001D4E1B" w:rsidRPr="008733B2">
        <w:t>o</w:t>
      </w:r>
      <w:r w:rsidRPr="008733B2">
        <w:t xml:space="preserve">le. Nevertheless, with this caveat, the results of the survey and some of the comments by respondents are </w:t>
      </w:r>
      <w:r w:rsidR="00785A70" w:rsidRPr="008733B2">
        <w:t>informative</w:t>
      </w:r>
      <w:r w:rsidRPr="008733B2">
        <w:t xml:space="preserve"> and tend to support the qualitative data we received </w:t>
      </w:r>
      <w:r w:rsidR="001D4E1B" w:rsidRPr="008733B2">
        <w:t>during</w:t>
      </w:r>
      <w:r w:rsidRPr="008733B2">
        <w:t xml:space="preserve"> our site interviews.</w:t>
      </w:r>
      <w:r w:rsidR="00EB31D9" w:rsidRPr="008733B2">
        <w:t xml:space="preserve"> </w:t>
      </w:r>
    </w:p>
    <w:p w14:paraId="0C802404" w14:textId="7E66CD03" w:rsidR="00247AF9" w:rsidRPr="000C674C" w:rsidRDefault="00247AF9" w:rsidP="000C674C">
      <w:pPr>
        <w:pStyle w:val="BodyTextFirstIndent"/>
      </w:pPr>
      <w:r w:rsidRPr="000C674C">
        <w:rPr>
          <w:b/>
          <w:bCs/>
          <w:i/>
          <w:iCs/>
        </w:rPr>
        <w:t xml:space="preserve">Med </w:t>
      </w:r>
      <w:r w:rsidR="00973F45">
        <w:rPr>
          <w:b/>
          <w:bCs/>
          <w:i/>
          <w:iCs/>
        </w:rPr>
        <w:t>p</w:t>
      </w:r>
      <w:r w:rsidRPr="000C674C">
        <w:rPr>
          <w:b/>
          <w:bCs/>
          <w:i/>
          <w:iCs/>
        </w:rPr>
        <w:t xml:space="preserve">ass </w:t>
      </w:r>
      <w:r w:rsidR="00973F45">
        <w:rPr>
          <w:b/>
          <w:bCs/>
          <w:i/>
          <w:iCs/>
        </w:rPr>
        <w:t>p</w:t>
      </w:r>
      <w:r w:rsidRPr="000C674C">
        <w:rPr>
          <w:b/>
          <w:bCs/>
          <w:i/>
          <w:iCs/>
        </w:rPr>
        <w:t xml:space="preserve">rocedure </w:t>
      </w:r>
      <w:r w:rsidR="00973F45">
        <w:rPr>
          <w:b/>
          <w:bCs/>
          <w:i/>
          <w:iCs/>
        </w:rPr>
        <w:t>i</w:t>
      </w:r>
      <w:r w:rsidRPr="000C674C">
        <w:rPr>
          <w:b/>
          <w:bCs/>
          <w:i/>
          <w:iCs/>
        </w:rPr>
        <w:t>ssues and eMAR</w:t>
      </w:r>
      <w:r w:rsidR="00705893">
        <w:rPr>
          <w:b/>
          <w:bCs/>
          <w:i/>
          <w:iCs/>
        </w:rPr>
        <w:t xml:space="preserve"> </w:t>
      </w:r>
      <w:r w:rsidR="00973F45">
        <w:rPr>
          <w:b/>
          <w:bCs/>
          <w:i/>
          <w:iCs/>
        </w:rPr>
        <w:t>s</w:t>
      </w:r>
      <w:r w:rsidR="00705893">
        <w:rPr>
          <w:b/>
          <w:bCs/>
          <w:i/>
          <w:iCs/>
        </w:rPr>
        <w:t>ystems</w:t>
      </w:r>
      <w:r w:rsidRPr="000C674C">
        <w:rPr>
          <w:b/>
          <w:bCs/>
          <w:i/>
          <w:iCs/>
        </w:rPr>
        <w:t>.</w:t>
      </w:r>
      <w:r w:rsidRPr="000C674C">
        <w:t xml:space="preserve"> </w:t>
      </w:r>
      <w:r w:rsidR="00D3761A" w:rsidRPr="000C674C">
        <w:t>“</w:t>
      </w:r>
      <w:r w:rsidR="00D44F62" w:rsidRPr="000C674C">
        <w:t>M</w:t>
      </w:r>
      <w:r w:rsidR="00D3761A" w:rsidRPr="000C674C">
        <w:t>ed pass”</w:t>
      </w:r>
      <w:r w:rsidR="00D44F62" w:rsidRPr="000C674C">
        <w:t xml:space="preserve"> </w:t>
      </w:r>
      <w:r w:rsidR="000C0A85" w:rsidRPr="000C674C">
        <w:t xml:space="preserve">is the common term for </w:t>
      </w:r>
      <w:r w:rsidR="002D756D" w:rsidRPr="000C674C">
        <w:t xml:space="preserve">the administration of all scheduled medications to </w:t>
      </w:r>
      <w:r w:rsidR="00952825" w:rsidRPr="000C674C">
        <w:t xml:space="preserve">all clients </w:t>
      </w:r>
      <w:r w:rsidR="00B3430F" w:rsidRPr="000C674C">
        <w:t xml:space="preserve">at a specific </w:t>
      </w:r>
      <w:r w:rsidR="00EE1709" w:rsidRPr="000C674C">
        <w:t>hour or time of day.</w:t>
      </w:r>
      <w:r w:rsidR="00D3761A" w:rsidRPr="000C674C">
        <w:t xml:space="preserve"> </w:t>
      </w:r>
      <w:r w:rsidRPr="000C674C">
        <w:t xml:space="preserve">The major problems raised by our site interviewees about MAP medication administration procedures were: (1) the repetitive comparison of the </w:t>
      </w:r>
      <w:r w:rsidR="006B1087" w:rsidRPr="000C674C">
        <w:t xml:space="preserve">health care provider </w:t>
      </w:r>
      <w:r w:rsidR="00BE1CF7" w:rsidRPr="000C674C">
        <w:t>(</w:t>
      </w:r>
      <w:r w:rsidRPr="000C674C">
        <w:t>HCP</w:t>
      </w:r>
      <w:r w:rsidR="00BE1CF7" w:rsidRPr="000C674C">
        <w:t>)</w:t>
      </w:r>
      <w:r w:rsidRPr="000C674C">
        <w:t xml:space="preserve"> order, pharmacy label, and </w:t>
      </w:r>
      <w:r w:rsidR="00C53E66" w:rsidRPr="000C674C">
        <w:t xml:space="preserve">their transcription </w:t>
      </w:r>
      <w:r w:rsidR="009B50B6" w:rsidRPr="000C674C">
        <w:t>onto</w:t>
      </w:r>
      <w:r w:rsidR="00C53E66" w:rsidRPr="000C674C">
        <w:t xml:space="preserve"> each client’s monthly </w:t>
      </w:r>
      <w:r w:rsidR="00DE5E15" w:rsidRPr="000C674C">
        <w:t xml:space="preserve">medication administration </w:t>
      </w:r>
      <w:r w:rsidR="00DE5E15" w:rsidRPr="000C674C">
        <w:lastRenderedPageBreak/>
        <w:t>record sheet (</w:t>
      </w:r>
      <w:r w:rsidRPr="000C674C">
        <w:t>med sheet</w:t>
      </w:r>
      <w:r w:rsidR="00DA23B4" w:rsidRPr="000C674C">
        <w:t>)</w:t>
      </w:r>
      <w:r w:rsidRPr="000C674C">
        <w:t xml:space="preserve"> for each dose </w:t>
      </w:r>
      <w:r w:rsidR="003F78F4" w:rsidRPr="000C674C">
        <w:t xml:space="preserve">of medication </w:t>
      </w:r>
      <w:r w:rsidRPr="000C674C">
        <w:t xml:space="preserve">takes too much time and is widely ignored; (2) MAP’s insistence that the slightest variation between the doctor’s order, the pharmacy label, and the med </w:t>
      </w:r>
      <w:r w:rsidR="00AB0E4A" w:rsidRPr="000C674C">
        <w:t xml:space="preserve">sheet </w:t>
      </w:r>
      <w:r w:rsidRPr="000C674C">
        <w:t xml:space="preserve">transcription calls for </w:t>
      </w:r>
      <w:r w:rsidR="006F7ACD" w:rsidRPr="000C674C">
        <w:t>pausing</w:t>
      </w:r>
      <w:r w:rsidRPr="000C674C">
        <w:t xml:space="preserve"> the med pass and contacting a MAP consultant is disruptive. eMAR system</w:t>
      </w:r>
      <w:r w:rsidR="002E6080" w:rsidRPr="000C674C">
        <w:t>s</w:t>
      </w:r>
      <w:r w:rsidR="00A53876" w:rsidRPr="000C674C">
        <w:t xml:space="preserve"> typically </w:t>
      </w:r>
      <w:r w:rsidR="008D51B6" w:rsidRPr="000C674C">
        <w:t xml:space="preserve">establish </w:t>
      </w:r>
      <w:r w:rsidR="00EF4C5E" w:rsidRPr="000C674C">
        <w:t>electronic</w:t>
      </w:r>
      <w:r w:rsidR="006A5DAF" w:rsidRPr="000C674C">
        <w:t xml:space="preserve"> communication </w:t>
      </w:r>
      <w:r w:rsidR="007F421B" w:rsidRPr="000C674C">
        <w:t xml:space="preserve">between pharmacy and </w:t>
      </w:r>
      <w:r w:rsidR="00A7631B" w:rsidRPr="000C674C">
        <w:t>residential program</w:t>
      </w:r>
      <w:r w:rsidR="00CA2B0D" w:rsidRPr="000C674C">
        <w:t xml:space="preserve"> that </w:t>
      </w:r>
      <w:r w:rsidR="00C27470" w:rsidRPr="000C674C">
        <w:t xml:space="preserve">eliminates the need for </w:t>
      </w:r>
      <w:r w:rsidR="000E0389" w:rsidRPr="000C674C">
        <w:t xml:space="preserve">this </w:t>
      </w:r>
      <w:r w:rsidR="00166510" w:rsidRPr="000C674C">
        <w:t xml:space="preserve">repetitive and time consuming </w:t>
      </w:r>
      <w:r w:rsidR="008971FF" w:rsidRPr="000C674C">
        <w:t xml:space="preserve">matching </w:t>
      </w:r>
      <w:r w:rsidR="004D2B81" w:rsidRPr="000C674C">
        <w:t xml:space="preserve">by MAP staff. </w:t>
      </w:r>
      <w:r w:rsidR="00907537" w:rsidRPr="000C674C">
        <w:t>eMAR</w:t>
      </w:r>
      <w:r w:rsidR="00705893">
        <w:t xml:space="preserve"> system</w:t>
      </w:r>
      <w:r w:rsidR="00907537" w:rsidRPr="000C674C">
        <w:t xml:space="preserve">s can also be </w:t>
      </w:r>
      <w:r w:rsidR="009C1DA7" w:rsidRPr="000C674C">
        <w:t>augmented</w:t>
      </w:r>
      <w:r w:rsidR="00907537" w:rsidRPr="000C674C">
        <w:t xml:space="preserve"> to accommodate </w:t>
      </w:r>
      <w:r w:rsidR="00545173" w:rsidRPr="000C674C">
        <w:t>bar code matching</w:t>
      </w:r>
      <w:r w:rsidR="007B4D06" w:rsidRPr="000C674C">
        <w:t xml:space="preserve"> </w:t>
      </w:r>
      <w:r w:rsidR="00A0752C" w:rsidRPr="000C674C">
        <w:t>and multi</w:t>
      </w:r>
      <w:r w:rsidR="00746632" w:rsidRPr="000C674C">
        <w:t>-</w:t>
      </w:r>
      <w:r w:rsidR="00555F2A" w:rsidRPr="000C674C">
        <w:t xml:space="preserve">packing of medication, so </w:t>
      </w:r>
      <w:r w:rsidR="00217650" w:rsidRPr="000C674C">
        <w:t xml:space="preserve">that </w:t>
      </w:r>
      <w:r w:rsidR="00390A98" w:rsidRPr="000C674C">
        <w:t xml:space="preserve">all </w:t>
      </w:r>
      <w:r w:rsidR="002D76EA" w:rsidRPr="000C674C">
        <w:t xml:space="preserve">doses </w:t>
      </w:r>
      <w:r w:rsidR="00390A98" w:rsidRPr="000C674C">
        <w:t xml:space="preserve">of a client’s meds </w:t>
      </w:r>
      <w:r w:rsidR="00D779BE" w:rsidRPr="000C674C">
        <w:t xml:space="preserve">scheduled to be taken </w:t>
      </w:r>
      <w:r w:rsidR="007155E1" w:rsidRPr="000C674C">
        <w:t>at the same med pass</w:t>
      </w:r>
      <w:r w:rsidR="00AC0F70" w:rsidRPr="000C674C">
        <w:t xml:space="preserve"> </w:t>
      </w:r>
      <w:r w:rsidR="00390A98" w:rsidRPr="000C674C">
        <w:t>ar</w:t>
      </w:r>
      <w:r w:rsidR="005E0CAE" w:rsidRPr="000C674C">
        <w:t>e</w:t>
      </w:r>
      <w:r w:rsidR="00390A98" w:rsidRPr="000C674C">
        <w:t xml:space="preserve"> in one </w:t>
      </w:r>
      <w:r w:rsidR="00111331" w:rsidRPr="000C674C">
        <w:t>package</w:t>
      </w:r>
      <w:r w:rsidR="00C60EB5" w:rsidRPr="000C674C">
        <w:t xml:space="preserve"> and can be </w:t>
      </w:r>
      <w:r w:rsidR="004219BB" w:rsidRPr="000C674C">
        <w:t xml:space="preserve">administered </w:t>
      </w:r>
      <w:r w:rsidR="00BF5EF7" w:rsidRPr="000C674C">
        <w:t>much more quickly.</w:t>
      </w:r>
    </w:p>
    <w:p w14:paraId="460860D5" w14:textId="275064BB" w:rsidR="00BB39EA" w:rsidRPr="005F5111" w:rsidRDefault="00385A70" w:rsidP="000C0070">
      <w:pPr>
        <w:pStyle w:val="BodyTextFirstIndent"/>
        <w:rPr>
          <w:szCs w:val="24"/>
        </w:rPr>
      </w:pPr>
      <w:r w:rsidRPr="005F5111">
        <w:rPr>
          <w:b/>
          <w:i/>
          <w:szCs w:val="24"/>
        </w:rPr>
        <w:t xml:space="preserve">Medication </w:t>
      </w:r>
      <w:r w:rsidR="00254060" w:rsidRPr="005F5111">
        <w:rPr>
          <w:b/>
          <w:i/>
          <w:szCs w:val="24"/>
        </w:rPr>
        <w:t>administration p</w:t>
      </w:r>
      <w:r w:rsidR="00B23CDB" w:rsidRPr="005F5111">
        <w:rPr>
          <w:b/>
          <w:i/>
          <w:szCs w:val="24"/>
        </w:rPr>
        <w:t>rocedure takes too long</w:t>
      </w:r>
      <w:r w:rsidR="00254060" w:rsidRPr="005F5111">
        <w:rPr>
          <w:b/>
          <w:i/>
          <w:szCs w:val="24"/>
        </w:rPr>
        <w:t>.</w:t>
      </w:r>
      <w:r w:rsidRPr="005F5111">
        <w:rPr>
          <w:b/>
          <w:i/>
          <w:szCs w:val="24"/>
        </w:rPr>
        <w:t xml:space="preserve"> </w:t>
      </w:r>
      <w:r w:rsidR="001D32AC" w:rsidRPr="005F5111">
        <w:rPr>
          <w:szCs w:val="24"/>
        </w:rPr>
        <w:t>Th</w:t>
      </w:r>
      <w:r w:rsidR="000F1EBF" w:rsidRPr="005F5111">
        <w:rPr>
          <w:szCs w:val="24"/>
        </w:rPr>
        <w:t>e time required to administer a single dose of medication</w:t>
      </w:r>
      <w:r w:rsidR="00484BA0" w:rsidRPr="005F5111">
        <w:rPr>
          <w:szCs w:val="24"/>
        </w:rPr>
        <w:t xml:space="preserve"> was frequent</w:t>
      </w:r>
      <w:r w:rsidR="004147E6" w:rsidRPr="005F5111">
        <w:rPr>
          <w:szCs w:val="24"/>
        </w:rPr>
        <w:t>ly mentioned as problematic by interviewees</w:t>
      </w:r>
      <w:r w:rsidR="00547F7F">
        <w:rPr>
          <w:szCs w:val="24"/>
        </w:rPr>
        <w:t>.</w:t>
      </w:r>
      <w:r w:rsidR="00CA2DD7" w:rsidRPr="005F5111">
        <w:rPr>
          <w:szCs w:val="24"/>
        </w:rPr>
        <w:t xml:space="preserve"> </w:t>
      </w:r>
      <w:r w:rsidR="00547F7F">
        <w:rPr>
          <w:szCs w:val="24"/>
        </w:rPr>
        <w:t>T</w:t>
      </w:r>
      <w:r w:rsidR="00E05698" w:rsidRPr="005F5111">
        <w:rPr>
          <w:szCs w:val="24"/>
        </w:rPr>
        <w:t>he</w:t>
      </w:r>
      <w:r w:rsidR="00547F7F">
        <w:rPr>
          <w:szCs w:val="24"/>
        </w:rPr>
        <w:t xml:space="preserve"> main</w:t>
      </w:r>
      <w:r w:rsidR="00E05698" w:rsidRPr="005F5111">
        <w:rPr>
          <w:szCs w:val="24"/>
        </w:rPr>
        <w:t xml:space="preserve"> reason given </w:t>
      </w:r>
      <w:r w:rsidR="00547F7F">
        <w:rPr>
          <w:szCs w:val="24"/>
        </w:rPr>
        <w:t xml:space="preserve">was </w:t>
      </w:r>
      <w:r w:rsidR="00E05698" w:rsidRPr="005F5111">
        <w:rPr>
          <w:szCs w:val="24"/>
        </w:rPr>
        <w:t>the requirement for three 2-way checks</w:t>
      </w:r>
      <w:r w:rsidR="00E97B96" w:rsidRPr="005F5111">
        <w:rPr>
          <w:szCs w:val="24"/>
        </w:rPr>
        <w:t xml:space="preserve"> </w:t>
      </w:r>
      <w:r w:rsidR="008C23A4">
        <w:rPr>
          <w:szCs w:val="24"/>
        </w:rPr>
        <w:t xml:space="preserve">of </w:t>
      </w:r>
      <w:r w:rsidR="004B4DE5">
        <w:rPr>
          <w:szCs w:val="24"/>
        </w:rPr>
        <w:t xml:space="preserve">the </w:t>
      </w:r>
      <w:r w:rsidR="008C23A4">
        <w:rPr>
          <w:szCs w:val="24"/>
        </w:rPr>
        <w:t xml:space="preserve">HCP order, </w:t>
      </w:r>
      <w:r w:rsidR="00BC5A20">
        <w:rPr>
          <w:szCs w:val="24"/>
        </w:rPr>
        <w:t>the prescription</w:t>
      </w:r>
      <w:r w:rsidR="00245BDD">
        <w:rPr>
          <w:szCs w:val="24"/>
        </w:rPr>
        <w:t xml:space="preserve"> label, and </w:t>
      </w:r>
      <w:r w:rsidR="00B20A59">
        <w:rPr>
          <w:szCs w:val="24"/>
        </w:rPr>
        <w:t xml:space="preserve">the </w:t>
      </w:r>
      <w:r w:rsidR="00245BDD">
        <w:rPr>
          <w:szCs w:val="24"/>
        </w:rPr>
        <w:t xml:space="preserve">med sheet transcription </w:t>
      </w:r>
      <w:r w:rsidR="00F556AB" w:rsidRPr="005F5111">
        <w:rPr>
          <w:szCs w:val="24"/>
        </w:rPr>
        <w:t>for each dose</w:t>
      </w:r>
      <w:r w:rsidR="00E2462E" w:rsidRPr="005F5111">
        <w:rPr>
          <w:szCs w:val="24"/>
        </w:rPr>
        <w:t xml:space="preserve">, and having to interrupt med administration to resolve </w:t>
      </w:r>
      <w:r w:rsidR="00E87AB3" w:rsidRPr="005F5111">
        <w:rPr>
          <w:szCs w:val="24"/>
        </w:rPr>
        <w:t>differences</w:t>
      </w:r>
      <w:r w:rsidR="00E51AB4">
        <w:rPr>
          <w:szCs w:val="24"/>
        </w:rPr>
        <w:t>, which are often minute,</w:t>
      </w:r>
      <w:r w:rsidR="00E87AB3" w:rsidRPr="005F5111">
        <w:rPr>
          <w:szCs w:val="24"/>
        </w:rPr>
        <w:t xml:space="preserve"> between HCP order</w:t>
      </w:r>
      <w:r w:rsidR="00E97B96" w:rsidRPr="005F5111">
        <w:rPr>
          <w:szCs w:val="24"/>
        </w:rPr>
        <w:t>, pharmacy label, and med sheet transcription</w:t>
      </w:r>
      <w:r w:rsidR="00BB39EA" w:rsidRPr="005F5111">
        <w:rPr>
          <w:szCs w:val="24"/>
        </w:rPr>
        <w:t xml:space="preserve">. </w:t>
      </w:r>
    </w:p>
    <w:p w14:paraId="660E72A6" w14:textId="00EE4D6C" w:rsidR="002D3E9C" w:rsidRPr="005F5111" w:rsidRDefault="008D3EA1" w:rsidP="000C0070">
      <w:pPr>
        <w:pStyle w:val="BodyTextFirstIndent"/>
        <w:rPr>
          <w:szCs w:val="24"/>
        </w:rPr>
      </w:pPr>
      <w:r w:rsidRPr="005F5111">
        <w:rPr>
          <w:b/>
          <w:i/>
          <w:szCs w:val="24"/>
        </w:rPr>
        <w:t>Relations with physicians</w:t>
      </w:r>
      <w:r w:rsidR="008576D4" w:rsidRPr="005F5111">
        <w:rPr>
          <w:b/>
          <w:i/>
          <w:szCs w:val="24"/>
        </w:rPr>
        <w:t xml:space="preserve">, </w:t>
      </w:r>
      <w:r w:rsidRPr="005F5111">
        <w:rPr>
          <w:b/>
          <w:i/>
          <w:szCs w:val="24"/>
        </w:rPr>
        <w:t>medical facil</w:t>
      </w:r>
      <w:r w:rsidR="008576D4" w:rsidRPr="005F5111">
        <w:rPr>
          <w:b/>
          <w:i/>
          <w:szCs w:val="24"/>
        </w:rPr>
        <w:t>ities</w:t>
      </w:r>
      <w:r w:rsidR="00EF1053" w:rsidRPr="005F5111">
        <w:rPr>
          <w:b/>
          <w:i/>
          <w:szCs w:val="24"/>
        </w:rPr>
        <w:t>, and pharmacies</w:t>
      </w:r>
      <w:r w:rsidR="008576D4" w:rsidRPr="005F5111">
        <w:rPr>
          <w:b/>
          <w:i/>
          <w:szCs w:val="24"/>
        </w:rPr>
        <w:t xml:space="preserve"> are often strained </w:t>
      </w:r>
      <w:r w:rsidR="00291FAA" w:rsidRPr="005F5111">
        <w:rPr>
          <w:b/>
          <w:i/>
          <w:szCs w:val="24"/>
        </w:rPr>
        <w:t xml:space="preserve">due to program personnel </w:t>
      </w:r>
      <w:r w:rsidR="00990554" w:rsidRPr="005F5111">
        <w:rPr>
          <w:b/>
          <w:i/>
          <w:szCs w:val="24"/>
        </w:rPr>
        <w:t xml:space="preserve">asking </w:t>
      </w:r>
      <w:r w:rsidR="0041056E" w:rsidRPr="005F5111">
        <w:rPr>
          <w:b/>
          <w:i/>
          <w:szCs w:val="24"/>
        </w:rPr>
        <w:t xml:space="preserve">that orders and </w:t>
      </w:r>
      <w:r w:rsidR="0024128D" w:rsidRPr="005F5111">
        <w:rPr>
          <w:b/>
          <w:i/>
          <w:szCs w:val="24"/>
        </w:rPr>
        <w:t xml:space="preserve">Rx </w:t>
      </w:r>
      <w:r w:rsidR="0041056E" w:rsidRPr="005F5111">
        <w:rPr>
          <w:b/>
          <w:i/>
          <w:szCs w:val="24"/>
        </w:rPr>
        <w:t xml:space="preserve">labels be rewritten to be MAP compliant, and requests for </w:t>
      </w:r>
      <w:r w:rsidR="0078015E" w:rsidRPr="005F5111">
        <w:rPr>
          <w:b/>
          <w:i/>
          <w:szCs w:val="24"/>
        </w:rPr>
        <w:t>physician signatures</w:t>
      </w:r>
      <w:r w:rsidR="0024128D" w:rsidRPr="005F5111">
        <w:rPr>
          <w:b/>
          <w:i/>
          <w:szCs w:val="24"/>
        </w:rPr>
        <w:t xml:space="preserve"> on HCP orders and </w:t>
      </w:r>
      <w:r w:rsidR="001402F0" w:rsidRPr="005F5111">
        <w:rPr>
          <w:b/>
          <w:i/>
          <w:szCs w:val="24"/>
        </w:rPr>
        <w:t>facility discharge orders.</w:t>
      </w:r>
      <w:r w:rsidR="003D04BB" w:rsidRPr="005F5111">
        <w:rPr>
          <w:b/>
          <w:i/>
          <w:szCs w:val="24"/>
        </w:rPr>
        <w:t xml:space="preserve"> </w:t>
      </w:r>
      <w:r w:rsidR="0007134C">
        <w:rPr>
          <w:szCs w:val="24"/>
        </w:rPr>
        <w:t xml:space="preserve">MAP </w:t>
      </w:r>
      <w:r w:rsidR="007C2BC4">
        <w:rPr>
          <w:szCs w:val="24"/>
        </w:rPr>
        <w:t xml:space="preserve">procedures </w:t>
      </w:r>
      <w:r w:rsidR="00806305">
        <w:rPr>
          <w:szCs w:val="24"/>
        </w:rPr>
        <w:t xml:space="preserve">and rules regarding </w:t>
      </w:r>
      <w:r w:rsidR="00AF3E5B">
        <w:rPr>
          <w:szCs w:val="24"/>
        </w:rPr>
        <w:t xml:space="preserve">medication administration and the standards required of the documentation </w:t>
      </w:r>
      <w:r w:rsidR="002A0B89">
        <w:rPr>
          <w:szCs w:val="24"/>
        </w:rPr>
        <w:t>from physicians (</w:t>
      </w:r>
      <w:r w:rsidR="002D2E05">
        <w:rPr>
          <w:szCs w:val="24"/>
        </w:rPr>
        <w:t xml:space="preserve">i.e., the </w:t>
      </w:r>
      <w:r w:rsidR="002A0B89">
        <w:rPr>
          <w:szCs w:val="24"/>
        </w:rPr>
        <w:t>HCP orders) and phar</w:t>
      </w:r>
      <w:r w:rsidR="00175978">
        <w:rPr>
          <w:szCs w:val="24"/>
        </w:rPr>
        <w:t>m</w:t>
      </w:r>
      <w:r w:rsidR="002A0B89">
        <w:rPr>
          <w:szCs w:val="24"/>
        </w:rPr>
        <w:t>acies (</w:t>
      </w:r>
      <w:r w:rsidR="00175978">
        <w:rPr>
          <w:szCs w:val="24"/>
        </w:rPr>
        <w:t>d</w:t>
      </w:r>
      <w:r w:rsidR="002A0B89">
        <w:rPr>
          <w:szCs w:val="24"/>
        </w:rPr>
        <w:t>rug labels</w:t>
      </w:r>
      <w:r w:rsidR="00175978">
        <w:rPr>
          <w:szCs w:val="24"/>
        </w:rPr>
        <w:t xml:space="preserve">) cause </w:t>
      </w:r>
      <w:r w:rsidR="005E552D">
        <w:rPr>
          <w:szCs w:val="24"/>
        </w:rPr>
        <w:t xml:space="preserve">many </w:t>
      </w:r>
      <w:r w:rsidR="00175978">
        <w:rPr>
          <w:szCs w:val="24"/>
        </w:rPr>
        <w:t xml:space="preserve">MAP staff and </w:t>
      </w:r>
      <w:r w:rsidR="005E552D">
        <w:rPr>
          <w:szCs w:val="24"/>
        </w:rPr>
        <w:t xml:space="preserve">other program staff to </w:t>
      </w:r>
      <w:r w:rsidR="0048631D">
        <w:rPr>
          <w:szCs w:val="24"/>
        </w:rPr>
        <w:t xml:space="preserve">circle back to these professionals to ask them to </w:t>
      </w:r>
      <w:r w:rsidR="00943299">
        <w:rPr>
          <w:szCs w:val="24"/>
        </w:rPr>
        <w:t xml:space="preserve">rewrite these items to be MAP compliant. </w:t>
      </w:r>
      <w:r w:rsidR="00937E4C">
        <w:rPr>
          <w:szCs w:val="24"/>
        </w:rPr>
        <w:t xml:space="preserve">For instance, </w:t>
      </w:r>
      <w:r w:rsidR="00573138">
        <w:rPr>
          <w:szCs w:val="24"/>
        </w:rPr>
        <w:t>under MAP</w:t>
      </w:r>
      <w:r w:rsidR="009440E0">
        <w:rPr>
          <w:szCs w:val="24"/>
        </w:rPr>
        <w:t>,</w:t>
      </w:r>
      <w:r w:rsidR="00573138">
        <w:rPr>
          <w:szCs w:val="24"/>
        </w:rPr>
        <w:t xml:space="preserve"> </w:t>
      </w:r>
      <w:r w:rsidR="004164C0">
        <w:rPr>
          <w:szCs w:val="24"/>
        </w:rPr>
        <w:t xml:space="preserve">HCP orders cannot contain any </w:t>
      </w:r>
      <w:r w:rsidR="00CE12CF">
        <w:rPr>
          <w:szCs w:val="24"/>
        </w:rPr>
        <w:t xml:space="preserve">abbreviations, which physicians </w:t>
      </w:r>
      <w:r w:rsidR="008C7E0C">
        <w:rPr>
          <w:szCs w:val="24"/>
        </w:rPr>
        <w:t>normally use all the time when writing orders or prescriptions</w:t>
      </w:r>
      <w:r w:rsidR="007E2560">
        <w:rPr>
          <w:szCs w:val="24"/>
        </w:rPr>
        <w:t xml:space="preserve">. </w:t>
      </w:r>
      <w:r w:rsidR="00171CCF">
        <w:rPr>
          <w:szCs w:val="24"/>
        </w:rPr>
        <w:t xml:space="preserve">Dosages of ointments or </w:t>
      </w:r>
      <w:r w:rsidR="0040105D">
        <w:rPr>
          <w:szCs w:val="24"/>
        </w:rPr>
        <w:t xml:space="preserve">creams must be </w:t>
      </w:r>
      <w:r w:rsidR="004E1F98">
        <w:rPr>
          <w:szCs w:val="24"/>
        </w:rPr>
        <w:t>specified as (for instance) “</w:t>
      </w:r>
      <w:r w:rsidR="004663DB">
        <w:rPr>
          <w:szCs w:val="24"/>
        </w:rPr>
        <w:t xml:space="preserve">a </w:t>
      </w:r>
      <w:r w:rsidR="004E1F98">
        <w:rPr>
          <w:szCs w:val="24"/>
        </w:rPr>
        <w:t>pea-size</w:t>
      </w:r>
      <w:r w:rsidR="001C461A">
        <w:rPr>
          <w:szCs w:val="24"/>
        </w:rPr>
        <w:t xml:space="preserve"> amount</w:t>
      </w:r>
      <w:r w:rsidR="004E1F98">
        <w:rPr>
          <w:szCs w:val="24"/>
        </w:rPr>
        <w:t>” and not</w:t>
      </w:r>
      <w:r w:rsidR="001C461A">
        <w:rPr>
          <w:szCs w:val="24"/>
        </w:rPr>
        <w:t xml:space="preserve"> “</w:t>
      </w:r>
      <w:r w:rsidR="004663DB">
        <w:rPr>
          <w:szCs w:val="24"/>
        </w:rPr>
        <w:t xml:space="preserve">a </w:t>
      </w:r>
      <w:r w:rsidR="001C461A">
        <w:rPr>
          <w:szCs w:val="24"/>
        </w:rPr>
        <w:t>small amount.”</w:t>
      </w:r>
      <w:r w:rsidR="004663DB">
        <w:rPr>
          <w:szCs w:val="24"/>
        </w:rPr>
        <w:t xml:space="preserve"> </w:t>
      </w:r>
      <w:r w:rsidR="00AC47A0">
        <w:rPr>
          <w:szCs w:val="24"/>
        </w:rPr>
        <w:t xml:space="preserve">Drugs prescribed to be taken PRN </w:t>
      </w:r>
      <w:r w:rsidR="002B66A4">
        <w:rPr>
          <w:szCs w:val="24"/>
        </w:rPr>
        <w:t xml:space="preserve">(i.e., as needed) </w:t>
      </w:r>
      <w:r w:rsidR="00A9531C">
        <w:rPr>
          <w:szCs w:val="24"/>
        </w:rPr>
        <w:t>must be prescribed for a specific reason</w:t>
      </w:r>
      <w:r w:rsidR="00F11212">
        <w:rPr>
          <w:szCs w:val="24"/>
        </w:rPr>
        <w:t>, e.g., “</w:t>
      </w:r>
      <w:r w:rsidR="002F12B9">
        <w:rPr>
          <w:szCs w:val="24"/>
        </w:rPr>
        <w:t xml:space="preserve">for </w:t>
      </w:r>
      <w:r w:rsidR="00F11212">
        <w:rPr>
          <w:szCs w:val="24"/>
        </w:rPr>
        <w:t>toothache</w:t>
      </w:r>
      <w:r w:rsidR="00937CE2">
        <w:rPr>
          <w:szCs w:val="24"/>
        </w:rPr>
        <w:t>,</w:t>
      </w:r>
      <w:r w:rsidR="00F11212">
        <w:rPr>
          <w:szCs w:val="24"/>
        </w:rPr>
        <w:t>” and not</w:t>
      </w:r>
      <w:r w:rsidR="008D6DDE">
        <w:rPr>
          <w:szCs w:val="24"/>
        </w:rPr>
        <w:t xml:space="preserve"> a general reason</w:t>
      </w:r>
      <w:r w:rsidR="008126CA">
        <w:rPr>
          <w:szCs w:val="24"/>
        </w:rPr>
        <w:t xml:space="preserve">, e.g., </w:t>
      </w:r>
      <w:r w:rsidR="00F11212">
        <w:rPr>
          <w:szCs w:val="24"/>
        </w:rPr>
        <w:t>“</w:t>
      </w:r>
      <w:r w:rsidR="002F12B9">
        <w:rPr>
          <w:szCs w:val="24"/>
        </w:rPr>
        <w:t xml:space="preserve">for pain.” </w:t>
      </w:r>
      <w:r w:rsidR="00D77089">
        <w:rPr>
          <w:szCs w:val="24"/>
        </w:rPr>
        <w:t xml:space="preserve">If a doctor </w:t>
      </w:r>
      <w:r w:rsidR="00AD74C7">
        <w:rPr>
          <w:szCs w:val="24"/>
        </w:rPr>
        <w:t xml:space="preserve">or other HCP </w:t>
      </w:r>
      <w:r w:rsidR="00752A76">
        <w:rPr>
          <w:szCs w:val="24"/>
        </w:rPr>
        <w:t>phones in a</w:t>
      </w:r>
      <w:r w:rsidR="00E86B7D">
        <w:rPr>
          <w:szCs w:val="24"/>
        </w:rPr>
        <w:t xml:space="preserve"> </w:t>
      </w:r>
      <w:r w:rsidR="000609B7">
        <w:rPr>
          <w:szCs w:val="24"/>
        </w:rPr>
        <w:t xml:space="preserve">new or changed </w:t>
      </w:r>
      <w:r w:rsidR="00752A76">
        <w:rPr>
          <w:szCs w:val="24"/>
        </w:rPr>
        <w:t xml:space="preserve">order </w:t>
      </w:r>
      <w:r w:rsidR="00FA427B">
        <w:rPr>
          <w:szCs w:val="24"/>
        </w:rPr>
        <w:t>to a residence</w:t>
      </w:r>
      <w:r w:rsidR="009777C4">
        <w:rPr>
          <w:szCs w:val="24"/>
        </w:rPr>
        <w:t xml:space="preserve">, the </w:t>
      </w:r>
      <w:r w:rsidR="00FB470C">
        <w:rPr>
          <w:szCs w:val="24"/>
        </w:rPr>
        <w:t xml:space="preserve">doctor must sign </w:t>
      </w:r>
      <w:r w:rsidR="006B2627">
        <w:rPr>
          <w:szCs w:val="24"/>
        </w:rPr>
        <w:t xml:space="preserve">and send </w:t>
      </w:r>
      <w:r w:rsidR="00FB470C">
        <w:rPr>
          <w:szCs w:val="24"/>
        </w:rPr>
        <w:t xml:space="preserve">the order </w:t>
      </w:r>
      <w:r w:rsidR="00FB3F9A">
        <w:rPr>
          <w:szCs w:val="24"/>
        </w:rPr>
        <w:t xml:space="preserve">back to the residence </w:t>
      </w:r>
      <w:r w:rsidR="00FB470C">
        <w:rPr>
          <w:szCs w:val="24"/>
        </w:rPr>
        <w:t xml:space="preserve">within </w:t>
      </w:r>
      <w:r w:rsidR="009777C4">
        <w:rPr>
          <w:szCs w:val="24"/>
        </w:rPr>
        <w:t>72 hours</w:t>
      </w:r>
      <w:r w:rsidR="00DA2FB4">
        <w:rPr>
          <w:szCs w:val="24"/>
        </w:rPr>
        <w:t xml:space="preserve"> or </w:t>
      </w:r>
      <w:r w:rsidR="00AF69FE">
        <w:rPr>
          <w:szCs w:val="24"/>
        </w:rPr>
        <w:t xml:space="preserve">the medication </w:t>
      </w:r>
      <w:r w:rsidR="00320F16">
        <w:rPr>
          <w:szCs w:val="24"/>
        </w:rPr>
        <w:t>administration must stop</w:t>
      </w:r>
      <w:r w:rsidR="002E3F0B">
        <w:rPr>
          <w:szCs w:val="24"/>
        </w:rPr>
        <w:t xml:space="preserve">. </w:t>
      </w:r>
      <w:r w:rsidR="00207C0C">
        <w:rPr>
          <w:szCs w:val="24"/>
        </w:rPr>
        <w:t xml:space="preserve">Doctors can </w:t>
      </w:r>
      <w:r w:rsidR="00663218">
        <w:rPr>
          <w:szCs w:val="24"/>
        </w:rPr>
        <w:t>be</w:t>
      </w:r>
      <w:r w:rsidR="00D00FA0">
        <w:rPr>
          <w:szCs w:val="24"/>
        </w:rPr>
        <w:t>come irritable</w:t>
      </w:r>
      <w:r w:rsidR="00427256">
        <w:rPr>
          <w:szCs w:val="24"/>
        </w:rPr>
        <w:t xml:space="preserve"> </w:t>
      </w:r>
      <w:r w:rsidR="00822B60">
        <w:rPr>
          <w:szCs w:val="24"/>
        </w:rPr>
        <w:t>when</w:t>
      </w:r>
      <w:r w:rsidR="00663218">
        <w:rPr>
          <w:szCs w:val="24"/>
        </w:rPr>
        <w:t xml:space="preserve"> contacted </w:t>
      </w:r>
      <w:r w:rsidR="00A36C6D">
        <w:rPr>
          <w:szCs w:val="24"/>
        </w:rPr>
        <w:t xml:space="preserve">about such minutia. </w:t>
      </w:r>
      <w:r w:rsidR="00E307E4">
        <w:rPr>
          <w:szCs w:val="24"/>
        </w:rPr>
        <w:t>Over</w:t>
      </w:r>
      <w:r w:rsidR="00B04A5F">
        <w:rPr>
          <w:szCs w:val="24"/>
        </w:rPr>
        <w:t>-</w:t>
      </w:r>
      <w:r w:rsidR="00E307E4">
        <w:rPr>
          <w:szCs w:val="24"/>
        </w:rPr>
        <w:t>the</w:t>
      </w:r>
      <w:r w:rsidR="00B04A5F">
        <w:rPr>
          <w:szCs w:val="24"/>
        </w:rPr>
        <w:t>-</w:t>
      </w:r>
      <w:r w:rsidR="00E307E4">
        <w:rPr>
          <w:szCs w:val="24"/>
        </w:rPr>
        <w:t>counter (</w:t>
      </w:r>
      <w:r w:rsidR="00586BA1">
        <w:rPr>
          <w:szCs w:val="24"/>
        </w:rPr>
        <w:t>OTC</w:t>
      </w:r>
      <w:r w:rsidR="00E307E4">
        <w:rPr>
          <w:szCs w:val="24"/>
        </w:rPr>
        <w:t>)</w:t>
      </w:r>
      <w:r w:rsidR="00586BA1">
        <w:rPr>
          <w:szCs w:val="24"/>
        </w:rPr>
        <w:t xml:space="preserve"> drugs require a </w:t>
      </w:r>
      <w:r w:rsidR="002F2872">
        <w:rPr>
          <w:szCs w:val="24"/>
        </w:rPr>
        <w:t>doctor’s order</w:t>
      </w:r>
      <w:r w:rsidR="00F36B8B">
        <w:rPr>
          <w:szCs w:val="24"/>
        </w:rPr>
        <w:t xml:space="preserve">, a </w:t>
      </w:r>
      <w:r w:rsidR="00586BA1">
        <w:rPr>
          <w:szCs w:val="24"/>
        </w:rPr>
        <w:t>prescription</w:t>
      </w:r>
      <w:r w:rsidR="009F5CFE">
        <w:rPr>
          <w:szCs w:val="24"/>
        </w:rPr>
        <w:t>,</w:t>
      </w:r>
      <w:r w:rsidR="00586BA1">
        <w:rPr>
          <w:szCs w:val="24"/>
        </w:rPr>
        <w:t xml:space="preserve"> and a pharmacy label, which </w:t>
      </w:r>
      <w:r w:rsidR="00B56962">
        <w:rPr>
          <w:szCs w:val="24"/>
        </w:rPr>
        <w:t xml:space="preserve">can annoy </w:t>
      </w:r>
      <w:r w:rsidR="00254A39">
        <w:rPr>
          <w:szCs w:val="24"/>
        </w:rPr>
        <w:t xml:space="preserve">some physicians and pharmacists. </w:t>
      </w:r>
      <w:r w:rsidR="007A4E2E">
        <w:rPr>
          <w:szCs w:val="24"/>
        </w:rPr>
        <w:t xml:space="preserve">Some pharmacists </w:t>
      </w:r>
      <w:r w:rsidR="00745A85">
        <w:rPr>
          <w:szCs w:val="24"/>
        </w:rPr>
        <w:t xml:space="preserve">dislike being asked to </w:t>
      </w:r>
      <w:r w:rsidR="00023A62">
        <w:rPr>
          <w:szCs w:val="24"/>
        </w:rPr>
        <w:t xml:space="preserve">replace a </w:t>
      </w:r>
      <w:r w:rsidR="00745A85">
        <w:rPr>
          <w:szCs w:val="24"/>
        </w:rPr>
        <w:t>drug’s label due to</w:t>
      </w:r>
      <w:r w:rsidR="00F07A23">
        <w:rPr>
          <w:szCs w:val="24"/>
        </w:rPr>
        <w:t>, for instance,</w:t>
      </w:r>
      <w:r w:rsidR="00745A85">
        <w:rPr>
          <w:szCs w:val="24"/>
        </w:rPr>
        <w:t xml:space="preserve"> a </w:t>
      </w:r>
      <w:r w:rsidR="00E67973">
        <w:rPr>
          <w:szCs w:val="24"/>
        </w:rPr>
        <w:t xml:space="preserve">small typo that has no effect on </w:t>
      </w:r>
      <w:r w:rsidR="00EC6AF0">
        <w:rPr>
          <w:szCs w:val="24"/>
        </w:rPr>
        <w:t xml:space="preserve">the label’s </w:t>
      </w:r>
      <w:r w:rsidR="00E67973">
        <w:rPr>
          <w:szCs w:val="24"/>
        </w:rPr>
        <w:t xml:space="preserve">meaning or comprehension. </w:t>
      </w:r>
      <w:r w:rsidR="002D3E9C">
        <w:rPr>
          <w:szCs w:val="24"/>
        </w:rPr>
        <w:t xml:space="preserve">Many interviewees reported that </w:t>
      </w:r>
      <w:r w:rsidR="001B3515">
        <w:rPr>
          <w:szCs w:val="24"/>
        </w:rPr>
        <w:t xml:space="preserve">asking physicians and pharmacists to correct </w:t>
      </w:r>
      <w:r w:rsidR="00AC5DDB">
        <w:rPr>
          <w:szCs w:val="24"/>
        </w:rPr>
        <w:t>“errors”</w:t>
      </w:r>
      <w:r w:rsidR="00316C35">
        <w:rPr>
          <w:szCs w:val="24"/>
        </w:rPr>
        <w:t xml:space="preserve"> </w:t>
      </w:r>
      <w:r w:rsidR="009B4EE8">
        <w:rPr>
          <w:szCs w:val="24"/>
        </w:rPr>
        <w:t xml:space="preserve">such as these, </w:t>
      </w:r>
      <w:r w:rsidR="00A70B74">
        <w:rPr>
          <w:szCs w:val="24"/>
        </w:rPr>
        <w:t xml:space="preserve">which are only errors </w:t>
      </w:r>
      <w:r w:rsidR="004D497B">
        <w:rPr>
          <w:szCs w:val="24"/>
        </w:rPr>
        <w:t>in the MAP context</w:t>
      </w:r>
      <w:r w:rsidR="009B204C">
        <w:rPr>
          <w:szCs w:val="24"/>
        </w:rPr>
        <w:t>,</w:t>
      </w:r>
      <w:r w:rsidR="00AC5DDB">
        <w:rPr>
          <w:szCs w:val="24"/>
        </w:rPr>
        <w:t xml:space="preserve"> </w:t>
      </w:r>
      <w:r w:rsidR="00451193">
        <w:rPr>
          <w:szCs w:val="24"/>
        </w:rPr>
        <w:t xml:space="preserve">took </w:t>
      </w:r>
      <w:r w:rsidR="005C0716">
        <w:rPr>
          <w:szCs w:val="24"/>
        </w:rPr>
        <w:t xml:space="preserve">up </w:t>
      </w:r>
      <w:r w:rsidR="00451193">
        <w:rPr>
          <w:szCs w:val="24"/>
        </w:rPr>
        <w:t>many hours per week</w:t>
      </w:r>
      <w:r w:rsidR="005C0716">
        <w:rPr>
          <w:szCs w:val="24"/>
        </w:rPr>
        <w:t>.</w:t>
      </w:r>
    </w:p>
    <w:p w14:paraId="697D29B9" w14:textId="6711B17A" w:rsidR="00817FDA" w:rsidRPr="001D5CB6" w:rsidRDefault="00817FDA" w:rsidP="001D5CB6">
      <w:pPr>
        <w:pStyle w:val="BodyTextFirstIndent"/>
      </w:pPr>
      <w:r w:rsidRPr="001D5CB6">
        <w:rPr>
          <w:b/>
          <w:bCs/>
          <w:i/>
          <w:iCs/>
        </w:rPr>
        <w:t xml:space="preserve">MAP </w:t>
      </w:r>
      <w:r w:rsidR="009A5711">
        <w:rPr>
          <w:b/>
          <w:bCs/>
          <w:i/>
          <w:iCs/>
        </w:rPr>
        <w:t>t</w:t>
      </w:r>
      <w:r w:rsidRPr="001D5CB6">
        <w:rPr>
          <w:b/>
          <w:bCs/>
          <w:i/>
          <w:iCs/>
        </w:rPr>
        <w:t xml:space="preserve">raining and </w:t>
      </w:r>
      <w:r w:rsidR="009A5711">
        <w:rPr>
          <w:b/>
          <w:bCs/>
          <w:i/>
          <w:iCs/>
        </w:rPr>
        <w:t>t</w:t>
      </w:r>
      <w:r w:rsidRPr="001D5CB6">
        <w:rPr>
          <w:b/>
          <w:bCs/>
          <w:i/>
          <w:iCs/>
        </w:rPr>
        <w:t>esting.</w:t>
      </w:r>
      <w:r w:rsidRPr="001D5CB6">
        <w:t xml:space="preserve"> MAP training and certificate testing were often the first issues raised by our site interviewees. There are three </w:t>
      </w:r>
      <w:r w:rsidR="00E40534" w:rsidRPr="001D5CB6">
        <w:t xml:space="preserve">certification </w:t>
      </w:r>
      <w:r w:rsidRPr="001D5CB6">
        <w:t xml:space="preserve">tests: Knowledge, Transcription, and Med Administration. Many </w:t>
      </w:r>
      <w:r w:rsidR="00071678" w:rsidRPr="001D5CB6">
        <w:t xml:space="preserve">program </w:t>
      </w:r>
      <w:r w:rsidRPr="001D5CB6">
        <w:t xml:space="preserve">supervisors complained that competent direct care workers had a hard time passing due to cultural differences, test anxiety, and perceived unfairness of some of the questions. Many perceived that the test questions were intentionally “tricky.” </w:t>
      </w:r>
      <w:r w:rsidR="00F47E4F" w:rsidRPr="001D5CB6">
        <w:t xml:space="preserve">Among </w:t>
      </w:r>
      <w:r w:rsidR="00FD614D" w:rsidRPr="001D5CB6">
        <w:t>direct care workers</w:t>
      </w:r>
      <w:r w:rsidR="00C73908" w:rsidRPr="001D5CB6">
        <w:t xml:space="preserve"> certified </w:t>
      </w:r>
      <w:r w:rsidR="00185137" w:rsidRPr="001D5CB6">
        <w:t xml:space="preserve">since the pandemic </w:t>
      </w:r>
      <w:r w:rsidR="008E718B" w:rsidRPr="001D5CB6">
        <w:t xml:space="preserve">began </w:t>
      </w:r>
      <w:r w:rsidR="00247F9F" w:rsidRPr="001D5CB6">
        <w:t xml:space="preserve">that responded to our survey, </w:t>
      </w:r>
      <w:r w:rsidR="00875B38" w:rsidRPr="001D5CB6">
        <w:t>only 3</w:t>
      </w:r>
      <w:r w:rsidR="00BB1B15">
        <w:t>3</w:t>
      </w:r>
      <w:r w:rsidR="00C943A1">
        <w:t>.2</w:t>
      </w:r>
      <w:r w:rsidR="001C7196" w:rsidRPr="001D5CB6">
        <w:t xml:space="preserve"> </w:t>
      </w:r>
      <w:r w:rsidR="00875B38" w:rsidRPr="001D5CB6">
        <w:t>percent</w:t>
      </w:r>
      <w:r w:rsidR="001C7196" w:rsidRPr="001D5CB6">
        <w:t xml:space="preserve"> passed </w:t>
      </w:r>
      <w:r w:rsidR="00AF57FF" w:rsidRPr="001D5CB6">
        <w:t xml:space="preserve">the three tests </w:t>
      </w:r>
      <w:r w:rsidR="00D602F2" w:rsidRPr="001D5CB6">
        <w:t>on their first try.</w:t>
      </w:r>
      <w:r w:rsidR="00875B38" w:rsidRPr="001D5CB6">
        <w:t xml:space="preserve"> </w:t>
      </w:r>
      <w:r w:rsidRPr="001D5CB6">
        <w:t xml:space="preserve">Since the </w:t>
      </w:r>
      <w:r w:rsidRPr="001D5CB6">
        <w:lastRenderedPageBreak/>
        <w:t xml:space="preserve">pandemic began, passing rates for the MAP test have declined, even from the relatively low levels of 5 years ago. </w:t>
      </w:r>
    </w:p>
    <w:p w14:paraId="01B69A5E" w14:textId="277ACC5D" w:rsidR="00817FDA" w:rsidRPr="001D5CB6" w:rsidRDefault="00817FDA" w:rsidP="001D5CB6">
      <w:pPr>
        <w:pStyle w:val="BodyTextFirstIndent"/>
      </w:pPr>
      <w:r w:rsidRPr="001D5CB6">
        <w:t xml:space="preserve">One of our team </w:t>
      </w:r>
      <w:r w:rsidR="00ED5600">
        <w:t xml:space="preserve">members </w:t>
      </w:r>
      <w:r w:rsidRPr="001D5CB6">
        <w:t xml:space="preserve">took the online practice tests and agreed with the complaints, except that ambiguities found in some of the test questions were surely not intentional. Nevertheless, the items on the multiple choice knowledge test need to be edited, guided by principles of Plain English, and examined from the point of view of a person with English as a second language (ESL) for ambiguities and potential sources of confusion. The transcription test should be eliminated for two reasons: (1) most MAP care workers need to transcribe a doctor’s order very rarely, and when they do, it will be </w:t>
      </w:r>
      <w:r w:rsidR="00420227" w:rsidRPr="001D5CB6">
        <w:t>checked</w:t>
      </w:r>
      <w:r w:rsidRPr="001D5CB6">
        <w:t xml:space="preserve"> by an experienced supervisor; (2) the test is now computer-based and bears little resemblance to actual </w:t>
      </w:r>
      <w:r w:rsidR="00754B7C" w:rsidRPr="001D5CB6">
        <w:t xml:space="preserve">paper-based </w:t>
      </w:r>
      <w:r w:rsidRPr="001D5CB6">
        <w:t>transcription procedures.</w:t>
      </w:r>
    </w:p>
    <w:p w14:paraId="554CBACD" w14:textId="2CC94DE7" w:rsidR="00817FDA" w:rsidRPr="001D5CB6" w:rsidRDefault="00817FDA" w:rsidP="001D5CB6">
      <w:pPr>
        <w:pStyle w:val="BodyTextFirstIndent"/>
      </w:pPr>
      <w:r w:rsidRPr="001D5CB6">
        <w:t xml:space="preserve">Many of the MAP staff hired since the pandemic began are people with ESL, and many are originally from nations in Africa or the Caribbean. Although a working knowledge of English is required to be MAP-certified, taking a multiple choice test in a second language means there is a greater chance of encountering an unfamiliar word or idiom that has </w:t>
      </w:r>
      <w:r w:rsidR="00645329" w:rsidRPr="001D5CB6">
        <w:t xml:space="preserve">little or </w:t>
      </w:r>
      <w:r w:rsidRPr="001D5CB6">
        <w:t xml:space="preserve">nothing to do with the knowledge being tested. </w:t>
      </w:r>
      <w:r w:rsidR="001F1EE0" w:rsidRPr="001D5CB6">
        <w:t>A couple of</w:t>
      </w:r>
      <w:r w:rsidRPr="001D5CB6">
        <w:t xml:space="preserve"> our recommendations are </w:t>
      </w:r>
      <w:r w:rsidR="001F1EE0" w:rsidRPr="001D5CB6">
        <w:t>attempts</w:t>
      </w:r>
      <w:r w:rsidRPr="001D5CB6">
        <w:t xml:space="preserve"> to</w:t>
      </w:r>
      <w:r w:rsidR="002C6106" w:rsidRPr="001D5CB6">
        <w:t xml:space="preserve">ward a more level </w:t>
      </w:r>
      <w:r w:rsidRPr="001D5CB6">
        <w:t xml:space="preserve">playing field for candidates with ESL. </w:t>
      </w:r>
    </w:p>
    <w:p w14:paraId="7D164A2F" w14:textId="3BEDC2B2" w:rsidR="00C71E7F" w:rsidRPr="005F5111" w:rsidRDefault="00C71E7F" w:rsidP="000C0070">
      <w:pPr>
        <w:pStyle w:val="BodyTextFirstIndent"/>
        <w:rPr>
          <w:szCs w:val="24"/>
        </w:rPr>
      </w:pPr>
      <w:r w:rsidRPr="005F5111">
        <w:rPr>
          <w:b/>
          <w:i/>
          <w:szCs w:val="24"/>
        </w:rPr>
        <w:t>S</w:t>
      </w:r>
      <w:r w:rsidR="00AC4012" w:rsidRPr="005F5111">
        <w:rPr>
          <w:b/>
          <w:i/>
          <w:szCs w:val="24"/>
        </w:rPr>
        <w:t xml:space="preserve">hortages of MAP staff, </w:t>
      </w:r>
      <w:r w:rsidR="00A53928" w:rsidRPr="005F5111">
        <w:rPr>
          <w:b/>
          <w:i/>
          <w:szCs w:val="24"/>
        </w:rPr>
        <w:t>hiring</w:t>
      </w:r>
      <w:r w:rsidR="007C7110" w:rsidRPr="005F5111">
        <w:rPr>
          <w:b/>
          <w:i/>
          <w:szCs w:val="24"/>
        </w:rPr>
        <w:t xml:space="preserve"> </w:t>
      </w:r>
      <w:r w:rsidR="00A53928" w:rsidRPr="005F5111">
        <w:rPr>
          <w:b/>
          <w:i/>
          <w:szCs w:val="24"/>
        </w:rPr>
        <w:t>difficulties</w:t>
      </w:r>
      <w:r w:rsidR="007C7110" w:rsidRPr="005F5111">
        <w:rPr>
          <w:b/>
          <w:i/>
          <w:szCs w:val="24"/>
        </w:rPr>
        <w:t xml:space="preserve">, </w:t>
      </w:r>
      <w:r w:rsidR="00586D5D">
        <w:rPr>
          <w:b/>
          <w:i/>
          <w:szCs w:val="24"/>
        </w:rPr>
        <w:t xml:space="preserve">and </w:t>
      </w:r>
      <w:r w:rsidR="00EB0139" w:rsidRPr="005F5111">
        <w:rPr>
          <w:b/>
          <w:i/>
          <w:szCs w:val="24"/>
        </w:rPr>
        <w:t>wage competition</w:t>
      </w:r>
      <w:r w:rsidR="00404752" w:rsidRPr="005F5111">
        <w:rPr>
          <w:b/>
          <w:i/>
          <w:szCs w:val="24"/>
        </w:rPr>
        <w:t xml:space="preserve"> from other sectors</w:t>
      </w:r>
      <w:r w:rsidR="00B62E5B">
        <w:rPr>
          <w:b/>
          <w:bCs/>
          <w:i/>
          <w:iCs/>
          <w:szCs w:val="24"/>
        </w:rPr>
        <w:t xml:space="preserve">. </w:t>
      </w:r>
      <w:r w:rsidR="006A216A" w:rsidRPr="005F5111">
        <w:rPr>
          <w:szCs w:val="24"/>
        </w:rPr>
        <w:t>With two or three notable exceptions</w:t>
      </w:r>
      <w:r w:rsidR="006A216A">
        <w:rPr>
          <w:szCs w:val="24"/>
        </w:rPr>
        <w:t xml:space="preserve">, </w:t>
      </w:r>
      <w:r w:rsidR="004F665C">
        <w:rPr>
          <w:szCs w:val="24"/>
        </w:rPr>
        <w:t xml:space="preserve">people at all the program sites we </w:t>
      </w:r>
      <w:r w:rsidR="00266596">
        <w:rPr>
          <w:szCs w:val="24"/>
        </w:rPr>
        <w:t xml:space="preserve">visited expressed </w:t>
      </w:r>
      <w:r w:rsidR="00DE24C6">
        <w:rPr>
          <w:szCs w:val="24"/>
        </w:rPr>
        <w:t>concern</w:t>
      </w:r>
      <w:r w:rsidR="0043680B">
        <w:rPr>
          <w:szCs w:val="24"/>
        </w:rPr>
        <w:t>,</w:t>
      </w:r>
      <w:r w:rsidR="00DE24C6">
        <w:rPr>
          <w:szCs w:val="24"/>
        </w:rPr>
        <w:t xml:space="preserve"> </w:t>
      </w:r>
      <w:r w:rsidR="00837476">
        <w:rPr>
          <w:szCs w:val="24"/>
        </w:rPr>
        <w:t>if not alarm</w:t>
      </w:r>
      <w:r w:rsidR="006D0B9A">
        <w:rPr>
          <w:szCs w:val="24"/>
        </w:rPr>
        <w:t>,</w:t>
      </w:r>
      <w:r w:rsidR="00266596">
        <w:rPr>
          <w:szCs w:val="24"/>
        </w:rPr>
        <w:t xml:space="preserve"> at how short</w:t>
      </w:r>
      <w:r w:rsidR="00DE24C6">
        <w:rPr>
          <w:szCs w:val="24"/>
        </w:rPr>
        <w:t xml:space="preserve"> they were on MAP-certified</w:t>
      </w:r>
      <w:r w:rsidR="00837476">
        <w:rPr>
          <w:szCs w:val="24"/>
        </w:rPr>
        <w:t xml:space="preserve"> direct care staff (though they were short staffed in most other </w:t>
      </w:r>
      <w:r w:rsidR="00EB72BC">
        <w:rPr>
          <w:szCs w:val="24"/>
        </w:rPr>
        <w:t>job</w:t>
      </w:r>
      <w:r w:rsidR="003C4CA4">
        <w:rPr>
          <w:szCs w:val="24"/>
        </w:rPr>
        <w:t xml:space="preserve"> categories</w:t>
      </w:r>
      <w:r w:rsidR="00EB72BC">
        <w:rPr>
          <w:szCs w:val="24"/>
        </w:rPr>
        <w:t xml:space="preserve"> as well). </w:t>
      </w:r>
      <w:r w:rsidR="00121C9E">
        <w:rPr>
          <w:szCs w:val="24"/>
        </w:rPr>
        <w:t>Interviewees mainly ascribed this to</w:t>
      </w:r>
      <w:r w:rsidR="007B6A2F">
        <w:rPr>
          <w:szCs w:val="24"/>
        </w:rPr>
        <w:t xml:space="preserve"> </w:t>
      </w:r>
      <w:r w:rsidR="00A815A9">
        <w:rPr>
          <w:szCs w:val="24"/>
        </w:rPr>
        <w:t>their too-</w:t>
      </w:r>
      <w:r w:rsidR="00121C9E">
        <w:rPr>
          <w:szCs w:val="24"/>
        </w:rPr>
        <w:t>low entry-level wage rates</w:t>
      </w:r>
      <w:r w:rsidR="00395B30">
        <w:rPr>
          <w:szCs w:val="24"/>
        </w:rPr>
        <w:t xml:space="preserve">. </w:t>
      </w:r>
      <w:r w:rsidR="00C5621D">
        <w:rPr>
          <w:szCs w:val="24"/>
        </w:rPr>
        <w:t>Very c</w:t>
      </w:r>
      <w:r w:rsidR="00395B30">
        <w:rPr>
          <w:szCs w:val="24"/>
        </w:rPr>
        <w:t>ompetiti</w:t>
      </w:r>
      <w:r w:rsidR="005A1510">
        <w:rPr>
          <w:szCs w:val="24"/>
        </w:rPr>
        <w:t>ve wages</w:t>
      </w:r>
      <w:r w:rsidR="00395B30">
        <w:rPr>
          <w:szCs w:val="24"/>
        </w:rPr>
        <w:t xml:space="preserve"> </w:t>
      </w:r>
      <w:r w:rsidR="00A815A9">
        <w:rPr>
          <w:szCs w:val="24"/>
        </w:rPr>
        <w:t>at</w:t>
      </w:r>
      <w:r w:rsidR="00395B30">
        <w:rPr>
          <w:szCs w:val="24"/>
        </w:rPr>
        <w:t xml:space="preserve"> </w:t>
      </w:r>
      <w:r w:rsidR="005A1510">
        <w:rPr>
          <w:szCs w:val="24"/>
        </w:rPr>
        <w:t xml:space="preserve">food service </w:t>
      </w:r>
      <w:r w:rsidR="00D83B80">
        <w:rPr>
          <w:szCs w:val="24"/>
        </w:rPr>
        <w:t xml:space="preserve">franchises </w:t>
      </w:r>
      <w:r w:rsidR="005A1510">
        <w:rPr>
          <w:szCs w:val="24"/>
        </w:rPr>
        <w:t>and retail</w:t>
      </w:r>
      <w:r w:rsidR="00D83B80">
        <w:rPr>
          <w:szCs w:val="24"/>
        </w:rPr>
        <w:t xml:space="preserve"> big box stores </w:t>
      </w:r>
      <w:r w:rsidR="00630C45">
        <w:rPr>
          <w:szCs w:val="24"/>
        </w:rPr>
        <w:t>made t</w:t>
      </w:r>
      <w:r w:rsidR="00A70C4C">
        <w:rPr>
          <w:szCs w:val="24"/>
        </w:rPr>
        <w:t xml:space="preserve">aking on the responsibilities of working in a group home </w:t>
      </w:r>
      <w:r w:rsidR="00EC4AEE">
        <w:rPr>
          <w:szCs w:val="24"/>
        </w:rPr>
        <w:t xml:space="preserve">less appealing, despite the intrinsic satisfactions of </w:t>
      </w:r>
      <w:r w:rsidR="00037F1C">
        <w:rPr>
          <w:szCs w:val="24"/>
        </w:rPr>
        <w:t>being in a position to help people</w:t>
      </w:r>
      <w:r w:rsidR="00FE2F03">
        <w:rPr>
          <w:szCs w:val="24"/>
        </w:rPr>
        <w:t xml:space="preserve">. </w:t>
      </w:r>
      <w:r w:rsidR="00DA35BF">
        <w:rPr>
          <w:szCs w:val="24"/>
        </w:rPr>
        <w:t xml:space="preserve">Interviewees also said some </w:t>
      </w:r>
      <w:r w:rsidR="001779AC">
        <w:rPr>
          <w:szCs w:val="24"/>
        </w:rPr>
        <w:t>prospective new hires</w:t>
      </w:r>
      <w:r w:rsidR="00DA35BF">
        <w:rPr>
          <w:szCs w:val="24"/>
        </w:rPr>
        <w:t xml:space="preserve"> turned away due to the </w:t>
      </w:r>
      <w:r w:rsidR="00631921">
        <w:rPr>
          <w:szCs w:val="24"/>
        </w:rPr>
        <w:t>mandatory MAP training and testing</w:t>
      </w:r>
      <w:r w:rsidR="005320BA">
        <w:rPr>
          <w:szCs w:val="24"/>
        </w:rPr>
        <w:t xml:space="preserve">. </w:t>
      </w:r>
      <w:r w:rsidR="0047251D">
        <w:rPr>
          <w:szCs w:val="24"/>
        </w:rPr>
        <w:t>We also heard many supervisors say that turnover was bad</w:t>
      </w:r>
      <w:r w:rsidR="005C0BA4">
        <w:rPr>
          <w:szCs w:val="24"/>
        </w:rPr>
        <w:t xml:space="preserve">, most people hired </w:t>
      </w:r>
      <w:r w:rsidR="003A4553">
        <w:rPr>
          <w:szCs w:val="24"/>
        </w:rPr>
        <w:t>over the past two years (since June 2020)</w:t>
      </w:r>
      <w:r w:rsidR="005C0BA4">
        <w:rPr>
          <w:szCs w:val="24"/>
        </w:rPr>
        <w:t xml:space="preserve"> leave within a year or two</w:t>
      </w:r>
      <w:r w:rsidR="00C37827">
        <w:rPr>
          <w:szCs w:val="24"/>
        </w:rPr>
        <w:t xml:space="preserve">. </w:t>
      </w:r>
      <w:r w:rsidR="00B17764">
        <w:rPr>
          <w:szCs w:val="24"/>
        </w:rPr>
        <w:t xml:space="preserve">Aside from the two </w:t>
      </w:r>
      <w:r w:rsidR="000D7B8F">
        <w:rPr>
          <w:szCs w:val="24"/>
        </w:rPr>
        <w:t xml:space="preserve">relatively </w:t>
      </w:r>
      <w:r w:rsidR="00B17764">
        <w:rPr>
          <w:szCs w:val="24"/>
        </w:rPr>
        <w:t xml:space="preserve">small programs </w:t>
      </w:r>
      <w:r w:rsidR="00756A39">
        <w:rPr>
          <w:szCs w:val="24"/>
        </w:rPr>
        <w:t xml:space="preserve">that said they had enough staff, </w:t>
      </w:r>
      <w:r w:rsidR="00014A11">
        <w:rPr>
          <w:szCs w:val="24"/>
        </w:rPr>
        <w:t>interviewee</w:t>
      </w:r>
      <w:r w:rsidR="00F221A2">
        <w:rPr>
          <w:szCs w:val="24"/>
        </w:rPr>
        <w:t xml:space="preserve">s’ </w:t>
      </w:r>
      <w:r w:rsidR="00756A39">
        <w:rPr>
          <w:szCs w:val="24"/>
        </w:rPr>
        <w:t>e</w:t>
      </w:r>
      <w:r w:rsidR="00C318B4">
        <w:rPr>
          <w:szCs w:val="24"/>
        </w:rPr>
        <w:t>stimates of the</w:t>
      </w:r>
      <w:r w:rsidR="00F221A2">
        <w:rPr>
          <w:szCs w:val="24"/>
        </w:rPr>
        <w:t>ir</w:t>
      </w:r>
      <w:r w:rsidR="00C318B4">
        <w:rPr>
          <w:szCs w:val="24"/>
        </w:rPr>
        <w:t xml:space="preserve"> </w:t>
      </w:r>
      <w:r w:rsidR="00EF1B94">
        <w:rPr>
          <w:szCs w:val="24"/>
        </w:rPr>
        <w:t xml:space="preserve">shortage of MAP staff </w:t>
      </w:r>
      <w:r w:rsidR="00014A11">
        <w:rPr>
          <w:szCs w:val="24"/>
        </w:rPr>
        <w:t xml:space="preserve">ranged </w:t>
      </w:r>
      <w:r w:rsidR="00C318B4">
        <w:rPr>
          <w:szCs w:val="24"/>
        </w:rPr>
        <w:t xml:space="preserve">from </w:t>
      </w:r>
      <w:r w:rsidR="00756A39">
        <w:rPr>
          <w:szCs w:val="24"/>
        </w:rPr>
        <w:t>25</w:t>
      </w:r>
      <w:r w:rsidR="00D2747B">
        <w:rPr>
          <w:szCs w:val="24"/>
        </w:rPr>
        <w:t xml:space="preserve"> percent </w:t>
      </w:r>
      <w:r w:rsidR="00756A39">
        <w:rPr>
          <w:szCs w:val="24"/>
        </w:rPr>
        <w:t>to 50</w:t>
      </w:r>
      <w:r w:rsidR="00D2747B">
        <w:rPr>
          <w:szCs w:val="24"/>
        </w:rPr>
        <w:t xml:space="preserve"> percent</w:t>
      </w:r>
      <w:r w:rsidR="00F221A2">
        <w:rPr>
          <w:szCs w:val="24"/>
        </w:rPr>
        <w:t xml:space="preserve">. </w:t>
      </w:r>
    </w:p>
    <w:p w14:paraId="5CD7EDBF" w14:textId="0B7138F1" w:rsidR="00381EE7" w:rsidRPr="00D2747B" w:rsidRDefault="00D2747B" w:rsidP="00D2747B">
      <w:pPr>
        <w:pStyle w:val="Heading1"/>
        <w:numPr>
          <w:ilvl w:val="0"/>
          <w:numId w:val="0"/>
        </w:numPr>
        <w:tabs>
          <w:tab w:val="num" w:pos="360"/>
        </w:tabs>
        <w:ind w:left="720" w:hanging="720"/>
        <w:rPr>
          <w:rFonts w:hint="eastAsia"/>
          <w:bCs/>
        </w:rPr>
      </w:pPr>
      <w:bookmarkStart w:id="9" w:name="_Toc114783160"/>
      <w:bookmarkStart w:id="10" w:name="_Toc115360309"/>
      <w:r>
        <w:rPr>
          <w:bCs/>
        </w:rPr>
        <w:t>ES.3</w:t>
      </w:r>
      <w:r>
        <w:rPr>
          <w:bCs/>
        </w:rPr>
        <w:tab/>
      </w:r>
      <w:r w:rsidR="00381EE7" w:rsidRPr="00D2747B">
        <w:rPr>
          <w:bCs/>
        </w:rPr>
        <w:t>ReCOMMENDATIONS</w:t>
      </w:r>
      <w:bookmarkEnd w:id="9"/>
      <w:bookmarkEnd w:id="10"/>
    </w:p>
    <w:p w14:paraId="4662E1A1" w14:textId="227D3464" w:rsidR="00381EE7" w:rsidRPr="008D1654" w:rsidRDefault="001F01B4" w:rsidP="008D1654">
      <w:pPr>
        <w:pStyle w:val="BodyTextFirstIndent"/>
      </w:pPr>
      <w:r w:rsidRPr="008D1654">
        <w:t xml:space="preserve">ERG was asked </w:t>
      </w:r>
      <w:r w:rsidR="00381EE7" w:rsidRPr="008D1654">
        <w:t xml:space="preserve">to recommend actions that would address issues </w:t>
      </w:r>
      <w:r w:rsidR="007C0A69" w:rsidRPr="008D1654">
        <w:t xml:space="preserve">that </w:t>
      </w:r>
      <w:r w:rsidR="003F78F4" w:rsidRPr="008D1654">
        <w:t>a</w:t>
      </w:r>
      <w:r w:rsidR="00381EE7" w:rsidRPr="008D1654">
        <w:t xml:space="preserve">re apparently hindering MAP’s mission. Our recommendations are summarized below. Some address details of MAP policy or procedure; others are more general and set strategic goals for DPH, the </w:t>
      </w:r>
      <w:r w:rsidR="003F78F4" w:rsidRPr="008D1654">
        <w:t>four a</w:t>
      </w:r>
      <w:r w:rsidR="00381EE7" w:rsidRPr="008D1654">
        <w:t xml:space="preserve">gencies, and the service providers. We believe that acting on all of them will be necessary to extract MAP from its pandemic-fueled crisis. </w:t>
      </w:r>
      <w:r w:rsidR="007C0A69" w:rsidRPr="008D1654">
        <w:t xml:space="preserve">These </w:t>
      </w:r>
      <w:r w:rsidR="00381EE7" w:rsidRPr="008D1654">
        <w:t>recommendations are based on our research, the substantial feedback about MAP that we received from over 120 people working at the 29 residential sites we visited, and numerous interviews with community service professionals in Massachusetts and other states. There are 3</w:t>
      </w:r>
      <w:r w:rsidR="00170198">
        <w:t>0</w:t>
      </w:r>
      <w:r w:rsidR="00381EE7" w:rsidRPr="008D1654">
        <w:t xml:space="preserve"> recommendations</w:t>
      </w:r>
      <w:r w:rsidR="00005EF5">
        <w:t>,</w:t>
      </w:r>
      <w:r w:rsidR="00381EE7" w:rsidRPr="008D1654">
        <w:t xml:space="preserve"> and they fall into </w:t>
      </w:r>
      <w:r w:rsidR="00247AF9" w:rsidRPr="008D1654">
        <w:t>six</w:t>
      </w:r>
      <w:r w:rsidR="00381EE7" w:rsidRPr="008D1654">
        <w:t xml:space="preserve"> categories.</w:t>
      </w:r>
    </w:p>
    <w:p w14:paraId="18EEC4B6" w14:textId="7E81267C" w:rsidR="005539C8" w:rsidRPr="00A55675" w:rsidRDefault="00170DFD" w:rsidP="00BC3458">
      <w:pPr>
        <w:pStyle w:val="Heading2"/>
        <w:numPr>
          <w:ilvl w:val="0"/>
          <w:numId w:val="0"/>
        </w:numPr>
        <w:ind w:left="720"/>
        <w:rPr>
          <w:rStyle w:val="Strong"/>
          <w:rFonts w:hint="eastAsia"/>
          <w:b/>
          <w:bCs w:val="0"/>
        </w:rPr>
      </w:pPr>
      <w:hyperlink w:anchor="_Access_to_MAP" w:history="1">
        <w:bookmarkStart w:id="11" w:name="_Toc114783161"/>
        <w:bookmarkStart w:id="12" w:name="_Toc115360310"/>
        <w:r w:rsidR="008A572D" w:rsidRPr="00A55675">
          <w:rPr>
            <w:rStyle w:val="Hyperlink"/>
            <w:color w:val="568653"/>
            <w:u w:val="none"/>
          </w:rPr>
          <w:t>Establish</w:t>
        </w:r>
        <w:r w:rsidR="001F42B8" w:rsidRPr="00A55675">
          <w:rPr>
            <w:rStyle w:val="Hyperlink"/>
            <w:color w:val="568653"/>
            <w:u w:val="none"/>
          </w:rPr>
          <w:t xml:space="preserve"> an </w:t>
        </w:r>
        <w:r w:rsidR="007448B2" w:rsidRPr="00A55675">
          <w:rPr>
            <w:rStyle w:val="Hyperlink"/>
            <w:color w:val="568653"/>
            <w:u w:val="none"/>
          </w:rPr>
          <w:t>Interagency MAP</w:t>
        </w:r>
        <w:r w:rsidR="0021613F" w:rsidRPr="00A55675">
          <w:rPr>
            <w:rStyle w:val="Hyperlink"/>
            <w:color w:val="568653"/>
            <w:u w:val="none"/>
          </w:rPr>
          <w:t>-related</w:t>
        </w:r>
        <w:r w:rsidR="007448B2" w:rsidRPr="00A55675">
          <w:rPr>
            <w:rStyle w:val="Hyperlink"/>
            <w:color w:val="568653"/>
            <w:u w:val="none"/>
          </w:rPr>
          <w:t xml:space="preserve"> Data Center</w:t>
        </w:r>
        <w:bookmarkEnd w:id="11"/>
        <w:bookmarkEnd w:id="12"/>
      </w:hyperlink>
    </w:p>
    <w:p w14:paraId="5A76B959" w14:textId="71EC7282" w:rsidR="00381EE7" w:rsidRPr="00D25615" w:rsidRDefault="001F6D84" w:rsidP="0038420E">
      <w:pPr>
        <w:pStyle w:val="BodyTextFirstIndent"/>
      </w:pPr>
      <w:r w:rsidRPr="0038420E">
        <w:rPr>
          <w:b/>
          <w:bCs/>
          <w:color w:val="FFFFFF" w:themeColor="background1"/>
          <w:shd w:val="clear" w:color="auto" w:fill="568653"/>
        </w:rPr>
        <w:t>R1.1</w:t>
      </w:r>
      <w:r w:rsidR="00DA48DA" w:rsidRPr="0038420E">
        <w:rPr>
          <w:color w:val="FFFFFF" w:themeColor="background1"/>
        </w:rPr>
        <w:t xml:space="preserve"> </w:t>
      </w:r>
      <w:r w:rsidR="00196DB4" w:rsidRPr="00D25615">
        <w:t>Comprehensive</w:t>
      </w:r>
      <w:r w:rsidR="00FD69D8" w:rsidRPr="00D25615">
        <w:t xml:space="preserve"> </w:t>
      </w:r>
      <w:r w:rsidR="00A560EA" w:rsidRPr="00D25615">
        <w:t xml:space="preserve">MAP-related </w:t>
      </w:r>
      <w:r w:rsidR="00FD69D8" w:rsidRPr="00D25615">
        <w:t xml:space="preserve">data </w:t>
      </w:r>
      <w:r w:rsidR="009E3BA8" w:rsidRPr="00D25615">
        <w:t xml:space="preserve">are not readily accessible </w:t>
      </w:r>
      <w:r w:rsidR="00EE21C1" w:rsidRPr="00D25615">
        <w:t xml:space="preserve">outside of each individual Agency’s own data collection efforts. </w:t>
      </w:r>
      <w:r w:rsidR="00460B22" w:rsidRPr="00D25615">
        <w:t xml:space="preserve">Because MAP </w:t>
      </w:r>
      <w:r w:rsidR="00EA4B48" w:rsidRPr="00D25615">
        <w:t xml:space="preserve">is a program </w:t>
      </w:r>
      <w:r w:rsidR="00743854" w:rsidRPr="00D25615">
        <w:t>operating</w:t>
      </w:r>
      <w:r w:rsidR="00F3172A" w:rsidRPr="00D25615">
        <w:t xml:space="preserve"> across</w:t>
      </w:r>
      <w:r w:rsidR="00EA4B48" w:rsidRPr="00D25615">
        <w:t xml:space="preserve"> four Agencies, </w:t>
      </w:r>
      <w:r w:rsidR="0000069E" w:rsidRPr="00D25615">
        <w:t xml:space="preserve">strategic planning </w:t>
      </w:r>
      <w:r w:rsidR="00400FBA" w:rsidRPr="00D25615">
        <w:t xml:space="preserve">requires </w:t>
      </w:r>
      <w:r w:rsidR="00635DD7" w:rsidRPr="00D25615">
        <w:t xml:space="preserve">datasets that </w:t>
      </w:r>
      <w:r w:rsidR="00686FEA" w:rsidRPr="00D25615">
        <w:t xml:space="preserve">span all four </w:t>
      </w:r>
      <w:r w:rsidR="008E23BF" w:rsidRPr="00D25615">
        <w:t xml:space="preserve">agencies. </w:t>
      </w:r>
      <w:r w:rsidR="003B282C" w:rsidRPr="00D25615">
        <w:t>A</w:t>
      </w:r>
      <w:r w:rsidR="00A81159" w:rsidRPr="00D25615">
        <w:t xml:space="preserve">n Interagency MAP Data Center to which </w:t>
      </w:r>
      <w:r w:rsidR="00DF5730" w:rsidRPr="00D25615">
        <w:t xml:space="preserve">the </w:t>
      </w:r>
      <w:r w:rsidR="00A81159" w:rsidRPr="00D25615">
        <w:t>EOHHS agencies regularly submit MAP-related data (e.g., number of site closures and openings, number of clients served, client demographics, number of staff with active MAP-certifications, number and type of medications administered per patient, number of medication occurrence reports and hotline calls received, etc.)</w:t>
      </w:r>
      <w:r w:rsidR="00AE7383">
        <w:t xml:space="preserve"> is needed.</w:t>
      </w:r>
    </w:p>
    <w:p w14:paraId="17B17FB3" w14:textId="60BB904A" w:rsidR="00381EE7" w:rsidRPr="00D2497B" w:rsidRDefault="00170DFD" w:rsidP="00B40B69">
      <w:pPr>
        <w:pStyle w:val="Heading2"/>
        <w:numPr>
          <w:ilvl w:val="0"/>
          <w:numId w:val="0"/>
        </w:numPr>
        <w:ind w:left="720"/>
        <w:rPr>
          <w:rStyle w:val="Hyperlink"/>
          <w:rFonts w:hint="eastAsia"/>
          <w:color w:val="568653"/>
          <w:u w:val="none"/>
        </w:rPr>
      </w:pPr>
      <w:hyperlink w:anchor="_R2.1._Change_MAP" w:history="1">
        <w:bookmarkStart w:id="13" w:name="_Toc114783162"/>
        <w:bookmarkStart w:id="14" w:name="_Toc115360311"/>
        <w:r w:rsidR="00F47E3D" w:rsidRPr="00B40B69">
          <w:rPr>
            <w:rStyle w:val="Hyperlink"/>
            <w:color w:val="568653"/>
            <w:u w:val="none"/>
          </w:rPr>
          <w:t xml:space="preserve">Allow and Promote </w:t>
        </w:r>
        <w:r w:rsidR="00763488" w:rsidRPr="00B40B69">
          <w:rPr>
            <w:rStyle w:val="Hyperlink"/>
            <w:color w:val="568653"/>
            <w:u w:val="none"/>
          </w:rPr>
          <w:t xml:space="preserve">Use of </w:t>
        </w:r>
        <w:r w:rsidR="00381EE7" w:rsidRPr="00B40B69">
          <w:rPr>
            <w:rStyle w:val="Hyperlink"/>
            <w:color w:val="568653"/>
            <w:u w:val="none"/>
          </w:rPr>
          <w:t>Electronic Medication Administration Record (eMAR) System</w:t>
        </w:r>
        <w:bookmarkEnd w:id="13"/>
        <w:bookmarkEnd w:id="14"/>
      </w:hyperlink>
    </w:p>
    <w:p w14:paraId="0F7CACE1" w14:textId="33183C61" w:rsidR="00381EE7" w:rsidRPr="0038420E" w:rsidRDefault="00A158C2" w:rsidP="00D2497B">
      <w:pPr>
        <w:pStyle w:val="BodyTextFirstIndent"/>
      </w:pPr>
      <w:r w:rsidRPr="0038420E">
        <w:rPr>
          <w:b/>
          <w:bCs/>
          <w:color w:val="FFFFFF" w:themeColor="background1"/>
          <w:shd w:val="clear" w:color="auto" w:fill="568653"/>
        </w:rPr>
        <w:t>R</w:t>
      </w:r>
      <w:r w:rsidR="002E3BAE">
        <w:rPr>
          <w:b/>
          <w:bCs/>
          <w:color w:val="FFFFFF" w:themeColor="background1"/>
          <w:shd w:val="clear" w:color="auto" w:fill="568653"/>
        </w:rPr>
        <w:t>2</w:t>
      </w:r>
      <w:r w:rsidRPr="0038420E">
        <w:rPr>
          <w:b/>
          <w:bCs/>
          <w:color w:val="FFFFFF" w:themeColor="background1"/>
          <w:shd w:val="clear" w:color="auto" w:fill="568653"/>
        </w:rPr>
        <w:t>.1</w:t>
      </w:r>
      <w:r w:rsidRPr="0038420E">
        <w:rPr>
          <w:color w:val="FFFFFF" w:themeColor="background1"/>
        </w:rPr>
        <w:t xml:space="preserve"> </w:t>
      </w:r>
      <w:r w:rsidR="00DA48DA" w:rsidRPr="0038420E">
        <w:t>C</w:t>
      </w:r>
      <w:r w:rsidR="00381EE7" w:rsidRPr="0038420E">
        <w:t>hange MAP policy to allow programs to implement electronic med</w:t>
      </w:r>
      <w:r w:rsidR="00AE7383">
        <w:t>ication</w:t>
      </w:r>
      <w:r w:rsidR="00381EE7" w:rsidRPr="0038420E">
        <w:t xml:space="preserve"> administration record (eMAR) systems without a waiver.</w:t>
      </w:r>
      <w:r w:rsidR="00EC52FE" w:rsidRPr="0038420E">
        <w:t xml:space="preserve"> </w:t>
      </w:r>
      <w:r w:rsidR="009004E4" w:rsidRPr="0038420E">
        <w:t>Electronic medication admin</w:t>
      </w:r>
      <w:r w:rsidR="005A0416" w:rsidRPr="0038420E">
        <w:t xml:space="preserve">istration </w:t>
      </w:r>
      <w:r w:rsidR="00D4689E" w:rsidRPr="0038420E">
        <w:t xml:space="preserve">software </w:t>
      </w:r>
      <w:r w:rsidR="001039AC" w:rsidRPr="0038420E">
        <w:t xml:space="preserve">platforms link </w:t>
      </w:r>
      <w:r w:rsidR="00356AB4" w:rsidRPr="0038420E">
        <w:t xml:space="preserve">the pharmacy to the </w:t>
      </w:r>
      <w:r w:rsidR="00CF7F9B" w:rsidRPr="0038420E">
        <w:t>residential program</w:t>
      </w:r>
      <w:r w:rsidR="00B00B30" w:rsidRPr="0038420E">
        <w:t xml:space="preserve">. When the pharmacy fills a prescription per the </w:t>
      </w:r>
      <w:r w:rsidR="00B67870" w:rsidRPr="0038420E">
        <w:t>HCP order</w:t>
      </w:r>
      <w:r w:rsidR="000479BA" w:rsidRPr="0038420E">
        <w:t xml:space="preserve">, all the relevant information </w:t>
      </w:r>
      <w:r w:rsidR="00CB08C0" w:rsidRPr="0038420E">
        <w:t>populates an electronic med sheet</w:t>
      </w:r>
      <w:r w:rsidR="001D2A52" w:rsidRPr="0038420E">
        <w:t xml:space="preserve"> </w:t>
      </w:r>
      <w:r w:rsidR="00F068BA" w:rsidRPr="0038420E">
        <w:t xml:space="preserve">accessed at the program’s med station. </w:t>
      </w:r>
      <w:r w:rsidR="004E5A13" w:rsidRPr="0038420E">
        <w:t xml:space="preserve">Many of the issues </w:t>
      </w:r>
      <w:r w:rsidR="0063232F" w:rsidRPr="0038420E">
        <w:t xml:space="preserve">that </w:t>
      </w:r>
      <w:r w:rsidR="00FD484F" w:rsidRPr="0038420E">
        <w:t xml:space="preserve">have complicated </w:t>
      </w:r>
      <w:r w:rsidR="0018507A" w:rsidRPr="0038420E">
        <w:t xml:space="preserve">med administration under </w:t>
      </w:r>
      <w:r w:rsidR="0063232F" w:rsidRPr="0038420E">
        <w:t>MAP’s paper-based system</w:t>
      </w:r>
      <w:r w:rsidR="0018507A" w:rsidRPr="0038420E">
        <w:t xml:space="preserve"> are eliminated </w:t>
      </w:r>
      <w:r w:rsidR="00D477DC" w:rsidRPr="0038420E">
        <w:t xml:space="preserve">by eMARs, which also adds additional </w:t>
      </w:r>
      <w:r w:rsidR="004C60D3" w:rsidRPr="0038420E">
        <w:t>error prevention</w:t>
      </w:r>
      <w:r w:rsidR="00D477DC" w:rsidRPr="0038420E">
        <w:t xml:space="preserve"> features, such as photographs of the </w:t>
      </w:r>
      <w:r w:rsidR="00500C96" w:rsidRPr="0038420E">
        <w:t xml:space="preserve">client </w:t>
      </w:r>
      <w:r w:rsidR="004C60D3" w:rsidRPr="0038420E">
        <w:t xml:space="preserve">and of the </w:t>
      </w:r>
      <w:r w:rsidR="00500C96" w:rsidRPr="0038420E">
        <w:t>drug being given</w:t>
      </w:r>
      <w:r w:rsidR="007A661A" w:rsidRPr="0038420E">
        <w:t>.</w:t>
      </w:r>
    </w:p>
    <w:p w14:paraId="3D00E5B7" w14:textId="2FFFAEA3"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2</w:t>
      </w:r>
      <w:r w:rsidRPr="0038420E">
        <w:rPr>
          <w:b/>
          <w:bCs/>
          <w:color w:val="FFFFFF" w:themeColor="background1"/>
          <w:shd w:val="clear" w:color="auto" w:fill="568653"/>
        </w:rPr>
        <w:t>.</w:t>
      </w:r>
      <w:r w:rsidR="00DB52F1">
        <w:rPr>
          <w:b/>
          <w:bCs/>
          <w:color w:val="FFFFFF" w:themeColor="background1"/>
          <w:shd w:val="clear" w:color="auto" w:fill="568653"/>
        </w:rPr>
        <w:t>2</w:t>
      </w:r>
      <w:r w:rsidRPr="0038420E">
        <w:rPr>
          <w:color w:val="FFFFFF" w:themeColor="background1"/>
        </w:rPr>
        <w:t xml:space="preserve"> </w:t>
      </w:r>
      <w:r w:rsidR="00381EE7" w:rsidRPr="0038420E">
        <w:t xml:space="preserve">Promote eMAR adoption by </w:t>
      </w:r>
      <w:r w:rsidR="00A50D16" w:rsidRPr="0038420E">
        <w:t>selecting</w:t>
      </w:r>
      <w:r w:rsidR="00131A4B" w:rsidRPr="0038420E">
        <w:t>,</w:t>
      </w:r>
      <w:r w:rsidR="00A50D16" w:rsidRPr="0038420E">
        <w:t xml:space="preserve"> through the appropriate process</w:t>
      </w:r>
      <w:r w:rsidR="00131A4B" w:rsidRPr="0038420E">
        <w:t>,</w:t>
      </w:r>
      <w:r w:rsidR="00A50D16" w:rsidRPr="0038420E">
        <w:t xml:space="preserve"> a single eMARs system </w:t>
      </w:r>
      <w:r w:rsidR="00F85272" w:rsidRPr="0038420E">
        <w:t xml:space="preserve">that </w:t>
      </w:r>
      <w:r w:rsidR="00761AB5" w:rsidRPr="0038420E">
        <w:t xml:space="preserve">the Commonwealth will </w:t>
      </w:r>
      <w:r w:rsidR="005F70B2" w:rsidRPr="0038420E">
        <w:t xml:space="preserve">make available free of charge </w:t>
      </w:r>
      <w:r w:rsidR="00247AF9" w:rsidRPr="0038420E">
        <w:t xml:space="preserve">or at minimal cost </w:t>
      </w:r>
      <w:r w:rsidR="005F70B2" w:rsidRPr="0038420E">
        <w:t xml:space="preserve">to all </w:t>
      </w:r>
      <w:r w:rsidR="00131A4B" w:rsidRPr="0038420E">
        <w:t>service providers</w:t>
      </w:r>
      <w:r w:rsidR="00F41279">
        <w:t xml:space="preserve"> and pharmacies</w:t>
      </w:r>
      <w:r w:rsidR="005E71FC" w:rsidRPr="0038420E">
        <w:t>.</w:t>
      </w:r>
      <w:r w:rsidR="00F85272" w:rsidRPr="0038420E">
        <w:t xml:space="preserve"> </w:t>
      </w:r>
    </w:p>
    <w:p w14:paraId="66797D3D" w14:textId="417C803F"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2</w:t>
      </w:r>
      <w:r w:rsidRPr="0038420E">
        <w:rPr>
          <w:b/>
          <w:bCs/>
          <w:color w:val="FFFFFF" w:themeColor="background1"/>
          <w:shd w:val="clear" w:color="auto" w:fill="568653"/>
        </w:rPr>
        <w:t>.</w:t>
      </w:r>
      <w:r w:rsidR="00DB52F1">
        <w:rPr>
          <w:b/>
          <w:bCs/>
          <w:color w:val="FFFFFF" w:themeColor="background1"/>
          <w:shd w:val="clear" w:color="auto" w:fill="568653"/>
        </w:rPr>
        <w:t>3</w:t>
      </w:r>
      <w:r w:rsidRPr="0038420E">
        <w:rPr>
          <w:color w:val="FFFFFF" w:themeColor="background1"/>
        </w:rPr>
        <w:t xml:space="preserve"> </w:t>
      </w:r>
      <w:r w:rsidR="00381EE7" w:rsidRPr="0038420E">
        <w:t xml:space="preserve">Promote eMAR adoption by establishing an outreach program </w:t>
      </w:r>
      <w:r w:rsidR="00C37B8A" w:rsidRPr="0038420E">
        <w:t xml:space="preserve">to service providers </w:t>
      </w:r>
      <w:r w:rsidR="00381EE7" w:rsidRPr="0038420E">
        <w:t xml:space="preserve">that explains the </w:t>
      </w:r>
      <w:r w:rsidR="000C3178" w:rsidRPr="0038420E">
        <w:t xml:space="preserve">net </w:t>
      </w:r>
      <w:r w:rsidR="00381EE7" w:rsidRPr="0038420E">
        <w:t>benefit</w:t>
      </w:r>
      <w:r w:rsidR="007D4D20" w:rsidRPr="0038420E">
        <w:t>s</w:t>
      </w:r>
      <w:r w:rsidR="00381EE7" w:rsidRPr="0038420E">
        <w:t xml:space="preserve"> of the </w:t>
      </w:r>
      <w:r w:rsidR="000C3178" w:rsidRPr="0038420E">
        <w:t>eMAR system</w:t>
      </w:r>
      <w:r w:rsidR="00E861DF" w:rsidRPr="0038420E">
        <w:t xml:space="preserve"> and the steps and staff training necessary to implement it.</w:t>
      </w:r>
    </w:p>
    <w:p w14:paraId="5DC66C3E" w14:textId="0B78853A"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2</w:t>
      </w:r>
      <w:r w:rsidRPr="0038420E">
        <w:rPr>
          <w:b/>
          <w:bCs/>
          <w:color w:val="FFFFFF" w:themeColor="background1"/>
          <w:shd w:val="clear" w:color="auto" w:fill="568653"/>
        </w:rPr>
        <w:t>.</w:t>
      </w:r>
      <w:r w:rsidR="00DB52F1">
        <w:rPr>
          <w:b/>
          <w:bCs/>
          <w:color w:val="FFFFFF" w:themeColor="background1"/>
          <w:shd w:val="clear" w:color="auto" w:fill="568653"/>
        </w:rPr>
        <w:t>4</w:t>
      </w:r>
      <w:r w:rsidRPr="0038420E">
        <w:rPr>
          <w:color w:val="FFFFFF" w:themeColor="background1"/>
        </w:rPr>
        <w:t xml:space="preserve"> </w:t>
      </w:r>
      <w:r w:rsidR="00381EE7" w:rsidRPr="0038420E">
        <w:t>Change policy to allow pharmacies to multi-pack medications into a small</w:t>
      </w:r>
      <w:r w:rsidR="004D36B5" w:rsidRPr="0038420E">
        <w:t>,</w:t>
      </w:r>
      <w:r w:rsidR="00381EE7" w:rsidRPr="0038420E">
        <w:t xml:space="preserve"> bar-coded container/closure, so MAP staff need only scan the bar code and administer all meds </w:t>
      </w:r>
      <w:r w:rsidR="00024E8E" w:rsidRPr="0038420E">
        <w:t xml:space="preserve">to a client without delay. </w:t>
      </w:r>
    </w:p>
    <w:p w14:paraId="149438AC" w14:textId="1FEB6764" w:rsidR="00381EE7" w:rsidRPr="00D2497B" w:rsidRDefault="00170DFD" w:rsidP="00D2497B">
      <w:pPr>
        <w:pStyle w:val="Heading2"/>
        <w:numPr>
          <w:ilvl w:val="0"/>
          <w:numId w:val="0"/>
        </w:numPr>
        <w:ind w:left="720"/>
        <w:rPr>
          <w:rStyle w:val="Hyperlink"/>
          <w:rFonts w:hint="eastAsia"/>
          <w:color w:val="568653"/>
          <w:u w:val="none"/>
        </w:rPr>
      </w:pPr>
      <w:hyperlink w:anchor="_Practice_of_Medication" w:history="1">
        <w:bookmarkStart w:id="15" w:name="_Toc114783163"/>
        <w:bookmarkStart w:id="16" w:name="_Toc115360312"/>
        <w:r w:rsidR="00381EE7" w:rsidRPr="00D2497B">
          <w:rPr>
            <w:rStyle w:val="Hyperlink"/>
            <w:color w:val="568653"/>
            <w:u w:val="none"/>
          </w:rPr>
          <w:t>Medication Administration</w:t>
        </w:r>
        <w:bookmarkEnd w:id="15"/>
        <w:bookmarkEnd w:id="16"/>
      </w:hyperlink>
    </w:p>
    <w:p w14:paraId="0ACCF598" w14:textId="24EA2286"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3</w:t>
      </w:r>
      <w:r w:rsidRPr="0038420E">
        <w:rPr>
          <w:b/>
          <w:bCs/>
          <w:color w:val="FFFFFF" w:themeColor="background1"/>
          <w:shd w:val="clear" w:color="auto" w:fill="568653"/>
        </w:rPr>
        <w:t>.1</w:t>
      </w:r>
      <w:r w:rsidRPr="0038420E">
        <w:rPr>
          <w:color w:val="FFFFFF" w:themeColor="background1"/>
        </w:rPr>
        <w:t xml:space="preserve"> </w:t>
      </w:r>
      <w:r w:rsidR="00381EE7" w:rsidRPr="0038420E">
        <w:t>Agencies and DPH should encourage self-administration of medication by providing guidelines and flexibilities that promote the practice, which is considered therapeutic and would also lighten the med pass burden if practiced more widely</w:t>
      </w:r>
      <w:r w:rsidR="001F2FCB" w:rsidRPr="0038420E">
        <w:t xml:space="preserve"> by qualifying clients.</w:t>
      </w:r>
      <w:r w:rsidR="009D501E">
        <w:t xml:space="preserve"> </w:t>
      </w:r>
    </w:p>
    <w:p w14:paraId="73F67925" w14:textId="3B6D17B9"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3</w:t>
      </w:r>
      <w:r w:rsidRPr="0038420E">
        <w:rPr>
          <w:b/>
          <w:bCs/>
          <w:color w:val="FFFFFF" w:themeColor="background1"/>
          <w:shd w:val="clear" w:color="auto" w:fill="568653"/>
        </w:rPr>
        <w:t>.</w:t>
      </w:r>
      <w:r w:rsidR="00DB52F1">
        <w:rPr>
          <w:b/>
          <w:bCs/>
          <w:color w:val="FFFFFF" w:themeColor="background1"/>
          <w:shd w:val="clear" w:color="auto" w:fill="568653"/>
        </w:rPr>
        <w:t>2</w:t>
      </w:r>
      <w:r w:rsidRPr="0038420E">
        <w:rPr>
          <w:color w:val="FFFFFF" w:themeColor="background1"/>
        </w:rPr>
        <w:t xml:space="preserve"> </w:t>
      </w:r>
      <w:r w:rsidR="00381EE7" w:rsidRPr="0038420E">
        <w:t>Allow an onsite nurse, pharmacist, or supervisor to resolve inconsequential discrepancies between the HCP order, label, and med sheet transcription to avoid requesting unneeded new HCP orders or pharmacy labels.</w:t>
      </w:r>
    </w:p>
    <w:p w14:paraId="519271BB" w14:textId="7530C6AA"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3</w:t>
      </w:r>
      <w:r w:rsidRPr="0038420E">
        <w:rPr>
          <w:b/>
          <w:bCs/>
          <w:color w:val="FFFFFF" w:themeColor="background1"/>
          <w:shd w:val="clear" w:color="auto" w:fill="568653"/>
        </w:rPr>
        <w:t>.</w:t>
      </w:r>
      <w:r w:rsidR="00DB52F1">
        <w:rPr>
          <w:b/>
          <w:bCs/>
          <w:color w:val="FFFFFF" w:themeColor="background1"/>
          <w:shd w:val="clear" w:color="auto" w:fill="568653"/>
        </w:rPr>
        <w:t>3</w:t>
      </w:r>
      <w:r w:rsidRPr="0038420E">
        <w:rPr>
          <w:color w:val="FFFFFF" w:themeColor="background1"/>
        </w:rPr>
        <w:t xml:space="preserve"> </w:t>
      </w:r>
      <w:r w:rsidR="00381EE7" w:rsidRPr="0038420E">
        <w:t xml:space="preserve">Reach out to programs that have applied for recent flexibilities offered by DPH, specifically those that allow MAP-certified personnel to administer insulin, rescue inhalers, and </w:t>
      </w:r>
      <w:r w:rsidR="00381EE7" w:rsidRPr="0038420E">
        <w:lastRenderedPageBreak/>
        <w:t xml:space="preserve">epinephrine via auto injectors, and to pre-pack medications to be administered later by non-MAP personnel. DPH and the Agencies should assess the benefits experienced by participating programs, as well as the risks and whether any harm </w:t>
      </w:r>
      <w:r w:rsidR="00DA182A">
        <w:t>has come</w:t>
      </w:r>
      <w:r w:rsidR="00DA182A" w:rsidRPr="0038420E">
        <w:t xml:space="preserve"> </w:t>
      </w:r>
      <w:r w:rsidR="00381EE7" w:rsidRPr="0038420E">
        <w:t xml:space="preserve">to clients due to the waivers. </w:t>
      </w:r>
    </w:p>
    <w:p w14:paraId="7A220559" w14:textId="428DE830"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3</w:t>
      </w:r>
      <w:r w:rsidRPr="0038420E">
        <w:rPr>
          <w:b/>
          <w:bCs/>
          <w:color w:val="FFFFFF" w:themeColor="background1"/>
          <w:shd w:val="clear" w:color="auto" w:fill="568653"/>
        </w:rPr>
        <w:t>.</w:t>
      </w:r>
      <w:r w:rsidR="00DB52F1">
        <w:rPr>
          <w:b/>
          <w:bCs/>
          <w:color w:val="FFFFFF" w:themeColor="background1"/>
          <w:shd w:val="clear" w:color="auto" w:fill="568653"/>
        </w:rPr>
        <w:t>4</w:t>
      </w:r>
      <w:r w:rsidRPr="0038420E">
        <w:rPr>
          <w:color w:val="FFFFFF" w:themeColor="background1"/>
        </w:rPr>
        <w:t xml:space="preserve"> </w:t>
      </w:r>
      <w:r w:rsidR="00381EE7" w:rsidRPr="0038420E">
        <w:t>Simplify HCP orders and reduce emphasis on HCP signatures.</w:t>
      </w:r>
    </w:p>
    <w:p w14:paraId="06340F30" w14:textId="379B3ECE"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3</w:t>
      </w:r>
      <w:r w:rsidRPr="0038420E">
        <w:rPr>
          <w:b/>
          <w:bCs/>
          <w:color w:val="FFFFFF" w:themeColor="background1"/>
          <w:shd w:val="clear" w:color="auto" w:fill="568653"/>
        </w:rPr>
        <w:t>.</w:t>
      </w:r>
      <w:r w:rsidR="00DB52F1">
        <w:rPr>
          <w:b/>
          <w:bCs/>
          <w:color w:val="FFFFFF" w:themeColor="background1"/>
          <w:shd w:val="clear" w:color="auto" w:fill="568653"/>
        </w:rPr>
        <w:t>5</w:t>
      </w:r>
      <w:r w:rsidRPr="0038420E">
        <w:rPr>
          <w:color w:val="FFFFFF" w:themeColor="background1"/>
        </w:rPr>
        <w:t xml:space="preserve"> </w:t>
      </w:r>
      <w:r w:rsidR="00381EE7" w:rsidRPr="0038420E">
        <w:t>Allow MAP staff to administer prescribed med</w:t>
      </w:r>
      <w:r w:rsidR="00436F0F">
        <w:t>ication</w:t>
      </w:r>
      <w:r w:rsidR="00381EE7" w:rsidRPr="0038420E">
        <w:t>s based on medical facility discharge orders.</w:t>
      </w:r>
    </w:p>
    <w:p w14:paraId="16374EA0" w14:textId="64D3CC81"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3</w:t>
      </w:r>
      <w:r w:rsidRPr="0038420E">
        <w:rPr>
          <w:b/>
          <w:bCs/>
          <w:color w:val="FFFFFF" w:themeColor="background1"/>
          <w:shd w:val="clear" w:color="auto" w:fill="568653"/>
        </w:rPr>
        <w:t>.</w:t>
      </w:r>
      <w:r w:rsidR="00DB52F1">
        <w:rPr>
          <w:b/>
          <w:bCs/>
          <w:color w:val="FFFFFF" w:themeColor="background1"/>
          <w:shd w:val="clear" w:color="auto" w:fill="568653"/>
        </w:rPr>
        <w:t>6</w:t>
      </w:r>
      <w:r w:rsidRPr="0038420E">
        <w:rPr>
          <w:color w:val="FFFFFF" w:themeColor="background1"/>
        </w:rPr>
        <w:t xml:space="preserve"> </w:t>
      </w:r>
      <w:r w:rsidR="00381EE7" w:rsidRPr="0038420E">
        <w:t xml:space="preserve">Broaden allowances for </w:t>
      </w:r>
      <w:r w:rsidR="00161EB2">
        <w:t xml:space="preserve">MAP staff to take </w:t>
      </w:r>
      <w:r w:rsidR="00381EE7" w:rsidRPr="0038420E">
        <w:t>HCP orders over the phone and eliminate the need for follow-up signatures</w:t>
      </w:r>
      <w:r w:rsidR="006908DC">
        <w:t xml:space="preserve"> from the health care provider.</w:t>
      </w:r>
    </w:p>
    <w:p w14:paraId="62D00DB7" w14:textId="6B1A8A40" w:rsidR="00381EE7"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3</w:t>
      </w:r>
      <w:r w:rsidRPr="0038420E">
        <w:rPr>
          <w:b/>
          <w:bCs/>
          <w:color w:val="FFFFFF" w:themeColor="background1"/>
          <w:shd w:val="clear" w:color="auto" w:fill="568653"/>
        </w:rPr>
        <w:t>.</w:t>
      </w:r>
      <w:r w:rsidR="00DB52F1">
        <w:rPr>
          <w:b/>
          <w:bCs/>
          <w:color w:val="FFFFFF" w:themeColor="background1"/>
          <w:shd w:val="clear" w:color="auto" w:fill="568653"/>
        </w:rPr>
        <w:t>7</w:t>
      </w:r>
      <w:r w:rsidRPr="0038420E">
        <w:rPr>
          <w:color w:val="FFFFFF" w:themeColor="background1"/>
        </w:rPr>
        <w:t xml:space="preserve"> </w:t>
      </w:r>
      <w:r w:rsidR="00381EE7" w:rsidRPr="0038420E">
        <w:t xml:space="preserve">MAP staff are required, </w:t>
      </w:r>
      <w:r w:rsidR="002A72A2">
        <w:t>be</w:t>
      </w:r>
      <w:r w:rsidR="00381EE7" w:rsidRPr="0038420E">
        <w:t>for</w:t>
      </w:r>
      <w:r w:rsidR="002A72A2">
        <w:t>e</w:t>
      </w:r>
      <w:r w:rsidR="00381EE7" w:rsidRPr="0038420E">
        <w:t xml:space="preserve"> </w:t>
      </w:r>
      <w:r w:rsidR="009D501E">
        <w:t xml:space="preserve">administering </w:t>
      </w:r>
      <w:r w:rsidR="00381EE7" w:rsidRPr="0038420E">
        <w:t xml:space="preserve">each dose </w:t>
      </w:r>
      <w:r w:rsidR="002A72A2">
        <w:t>of medication</w:t>
      </w:r>
      <w:r w:rsidR="00381EE7" w:rsidRPr="0038420E">
        <w:t xml:space="preserve">, to make three 2-way checks: (1) matching the HCP order with the Rx label; (2) matching the Rx label with the med sheet transcription; and (3) matching the Rx label with the med sheet transcription again. </w:t>
      </w:r>
      <w:r w:rsidR="00A52F21">
        <w:t>We</w:t>
      </w:r>
      <w:r w:rsidR="00381EE7" w:rsidRPr="0038420E">
        <w:t xml:space="preserve"> recommend replacing these three 2-way checks with one 2-way check matching the Rx label and med sheet transcription.</w:t>
      </w:r>
    </w:p>
    <w:p w14:paraId="56D7EA07" w14:textId="712AD7AF" w:rsidR="00381EE7" w:rsidRPr="00D2497B" w:rsidRDefault="00170DFD" w:rsidP="00D2497B">
      <w:pPr>
        <w:pStyle w:val="Heading2"/>
        <w:numPr>
          <w:ilvl w:val="0"/>
          <w:numId w:val="0"/>
        </w:numPr>
        <w:ind w:left="720"/>
        <w:rPr>
          <w:rStyle w:val="Hyperlink"/>
          <w:rFonts w:hint="eastAsia"/>
          <w:color w:val="568653"/>
          <w:u w:val="none"/>
        </w:rPr>
      </w:pPr>
      <w:hyperlink w:anchor="_OTC_Medication_Related" w:history="1">
        <w:bookmarkStart w:id="17" w:name="_Toc114783164"/>
        <w:bookmarkStart w:id="18" w:name="_Toc115360313"/>
        <w:r w:rsidR="006D576D" w:rsidRPr="00D2497B">
          <w:rPr>
            <w:rStyle w:val="Hyperlink"/>
            <w:color w:val="568653"/>
            <w:u w:val="none"/>
          </w:rPr>
          <w:t>O</w:t>
        </w:r>
        <w:r w:rsidR="0099300B" w:rsidRPr="00D2497B">
          <w:rPr>
            <w:rStyle w:val="Hyperlink"/>
            <w:color w:val="568653"/>
            <w:u w:val="none"/>
          </w:rPr>
          <w:t>ver</w:t>
        </w:r>
        <w:r w:rsidR="00823CC3">
          <w:rPr>
            <w:rStyle w:val="Hyperlink"/>
            <w:color w:val="568653"/>
            <w:u w:val="none"/>
          </w:rPr>
          <w:t>-</w:t>
        </w:r>
        <w:r w:rsidR="00817276" w:rsidRPr="00D2497B">
          <w:rPr>
            <w:rStyle w:val="Hyperlink"/>
            <w:color w:val="568653"/>
            <w:u w:val="none"/>
          </w:rPr>
          <w:t>the</w:t>
        </w:r>
        <w:r w:rsidR="004D0644">
          <w:rPr>
            <w:rStyle w:val="Hyperlink"/>
            <w:color w:val="568653"/>
            <w:u w:val="none"/>
          </w:rPr>
          <w:t>-</w:t>
        </w:r>
        <w:r w:rsidR="00A52F21">
          <w:rPr>
            <w:rStyle w:val="Hyperlink"/>
            <w:color w:val="568653"/>
            <w:u w:val="none"/>
          </w:rPr>
          <w:t>c</w:t>
        </w:r>
        <w:r w:rsidR="00817276" w:rsidRPr="00D2497B">
          <w:rPr>
            <w:rStyle w:val="Hyperlink"/>
            <w:color w:val="568653"/>
            <w:u w:val="none"/>
          </w:rPr>
          <w:t>ounter (O</w:t>
        </w:r>
        <w:r w:rsidR="006D576D" w:rsidRPr="00D2497B">
          <w:rPr>
            <w:rStyle w:val="Hyperlink"/>
            <w:color w:val="568653"/>
            <w:u w:val="none"/>
          </w:rPr>
          <w:t>TC</w:t>
        </w:r>
        <w:r w:rsidR="00817276" w:rsidRPr="00D2497B">
          <w:rPr>
            <w:rStyle w:val="Hyperlink"/>
            <w:color w:val="568653"/>
            <w:u w:val="none"/>
          </w:rPr>
          <w:t xml:space="preserve">) Exempt </w:t>
        </w:r>
        <w:r w:rsidR="006355B5" w:rsidRPr="00D2497B">
          <w:rPr>
            <w:rStyle w:val="Hyperlink"/>
            <w:color w:val="568653"/>
            <w:u w:val="none"/>
          </w:rPr>
          <w:t xml:space="preserve">Products </w:t>
        </w:r>
        <w:r w:rsidR="00817276" w:rsidRPr="00D2497B">
          <w:rPr>
            <w:rStyle w:val="Hyperlink"/>
            <w:color w:val="568653"/>
            <w:u w:val="none"/>
          </w:rPr>
          <w:t>Tier</w:t>
        </w:r>
        <w:bookmarkEnd w:id="17"/>
        <w:bookmarkEnd w:id="18"/>
        <w:r w:rsidR="00817276" w:rsidRPr="00D2497B">
          <w:rPr>
            <w:rStyle w:val="Hyperlink"/>
            <w:color w:val="568653"/>
            <w:u w:val="none"/>
          </w:rPr>
          <w:t xml:space="preserve"> </w:t>
        </w:r>
      </w:hyperlink>
    </w:p>
    <w:p w14:paraId="3439E8FC" w14:textId="3ED5FD20" w:rsidR="00381EE7" w:rsidRPr="00D2497B"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4.</w:t>
      </w:r>
      <w:r w:rsidRPr="0038420E">
        <w:rPr>
          <w:b/>
          <w:bCs/>
          <w:color w:val="FFFFFF" w:themeColor="background1"/>
          <w:shd w:val="clear" w:color="auto" w:fill="568653"/>
        </w:rPr>
        <w:t>1</w:t>
      </w:r>
      <w:r w:rsidRPr="0038420E">
        <w:rPr>
          <w:color w:val="FFFFFF" w:themeColor="background1"/>
        </w:rPr>
        <w:t xml:space="preserve"> </w:t>
      </w:r>
      <w:r w:rsidR="008769B3" w:rsidRPr="00A158C2">
        <w:t xml:space="preserve">Expand the tier of OTC medications that are exempt from requiring a prescription or HCP order. </w:t>
      </w:r>
      <w:r w:rsidR="00833252" w:rsidRPr="00A158C2">
        <w:t>C</w:t>
      </w:r>
      <w:r w:rsidR="00833252" w:rsidRPr="00D2497B">
        <w:t>urrently, all OTCs except i</w:t>
      </w:r>
      <w:r w:rsidR="00D0385A" w:rsidRPr="00D2497B">
        <w:t xml:space="preserve">nsect repellent, sunscreen, and </w:t>
      </w:r>
      <w:r w:rsidR="00EA2302" w:rsidRPr="00D2497B">
        <w:t>personal hygiene products</w:t>
      </w:r>
      <w:r w:rsidR="00E818A9" w:rsidRPr="00D2497B">
        <w:t xml:space="preserve"> </w:t>
      </w:r>
      <w:r w:rsidR="005479A7" w:rsidRPr="00D2497B">
        <w:t xml:space="preserve">are </w:t>
      </w:r>
      <w:r w:rsidR="00A25611" w:rsidRPr="00D2497B">
        <w:t xml:space="preserve">treated as prescription </w:t>
      </w:r>
      <w:r w:rsidR="005145C7" w:rsidRPr="00D2497B">
        <w:t xml:space="preserve">medications under MAP. </w:t>
      </w:r>
      <w:r w:rsidR="00AF3F65" w:rsidRPr="00D2497B">
        <w:t>Th</w:t>
      </w:r>
      <w:r w:rsidR="007920C1" w:rsidRPr="00D2497B">
        <w:t xml:space="preserve">e added complications of </w:t>
      </w:r>
      <w:r w:rsidR="00AB2B96" w:rsidRPr="00D2497B">
        <w:t>getting HCP orders</w:t>
      </w:r>
      <w:r w:rsidR="00B163A3" w:rsidRPr="00D2497B">
        <w:t xml:space="preserve">, </w:t>
      </w:r>
      <w:r w:rsidR="00AB2B96" w:rsidRPr="00D2497B">
        <w:t>prescriptions</w:t>
      </w:r>
      <w:r w:rsidR="00B163A3" w:rsidRPr="00D2497B">
        <w:t xml:space="preserve">, and pharmacy labels for </w:t>
      </w:r>
      <w:r w:rsidR="006E0FE4" w:rsidRPr="00D2497B">
        <w:t>commonly used OTCs</w:t>
      </w:r>
      <w:r w:rsidR="00E32026" w:rsidRPr="00D2497B">
        <w:t xml:space="preserve"> too often </w:t>
      </w:r>
      <w:r w:rsidR="009558B2" w:rsidRPr="00D2497B">
        <w:t xml:space="preserve">inhibit </w:t>
      </w:r>
      <w:r w:rsidR="004F19CB" w:rsidRPr="00D2497B">
        <w:t xml:space="preserve">clients’ access to </w:t>
      </w:r>
      <w:r w:rsidR="006132D3" w:rsidRPr="00D2497B">
        <w:t>hel</w:t>
      </w:r>
      <w:r w:rsidR="00D83DDE" w:rsidRPr="00D2497B">
        <w:t>pful medication</w:t>
      </w:r>
      <w:r w:rsidR="00562F28">
        <w:t>s</w:t>
      </w:r>
      <w:r w:rsidR="00D83DDE" w:rsidRPr="00D2497B">
        <w:t>.</w:t>
      </w:r>
    </w:p>
    <w:p w14:paraId="2CABC83E" w14:textId="6B285C48" w:rsidR="00381EE7" w:rsidRPr="00D2497B"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4</w:t>
      </w:r>
      <w:r w:rsidRPr="0038420E">
        <w:rPr>
          <w:b/>
          <w:bCs/>
          <w:color w:val="FFFFFF" w:themeColor="background1"/>
          <w:shd w:val="clear" w:color="auto" w:fill="568653"/>
        </w:rPr>
        <w:t>.</w:t>
      </w:r>
      <w:r w:rsidR="00DB52F1">
        <w:rPr>
          <w:b/>
          <w:bCs/>
          <w:color w:val="FFFFFF" w:themeColor="background1"/>
          <w:shd w:val="clear" w:color="auto" w:fill="568653"/>
        </w:rPr>
        <w:t>2</w:t>
      </w:r>
      <w:r w:rsidRPr="0038420E">
        <w:rPr>
          <w:color w:val="FFFFFF" w:themeColor="background1"/>
        </w:rPr>
        <w:t xml:space="preserve"> </w:t>
      </w:r>
      <w:r w:rsidR="00381EE7" w:rsidRPr="00D2497B">
        <w:t xml:space="preserve">Reach out to service providers and other stakeholders to publicize and educate them as to which additional items do not need a prescription. </w:t>
      </w:r>
    </w:p>
    <w:p w14:paraId="552DAAF2" w14:textId="2E42F06F" w:rsidR="00381EE7" w:rsidRPr="00D2497B" w:rsidRDefault="00A158C2" w:rsidP="00D2497B">
      <w:pPr>
        <w:pStyle w:val="BodyTextFirstIndent"/>
      </w:pPr>
      <w:r w:rsidRPr="00A41697">
        <w:rPr>
          <w:b/>
          <w:bCs/>
          <w:color w:val="FFFFFF" w:themeColor="background1"/>
          <w:shd w:val="clear" w:color="auto" w:fill="568653"/>
        </w:rPr>
        <w:t>R</w:t>
      </w:r>
      <w:r w:rsidR="00DB52F1" w:rsidRPr="00A41697">
        <w:rPr>
          <w:b/>
          <w:bCs/>
          <w:color w:val="FFFFFF" w:themeColor="background1"/>
          <w:shd w:val="clear" w:color="auto" w:fill="568653"/>
        </w:rPr>
        <w:t>4</w:t>
      </w:r>
      <w:r w:rsidRPr="00A41697">
        <w:rPr>
          <w:b/>
          <w:bCs/>
          <w:color w:val="FFFFFF" w:themeColor="background1"/>
          <w:shd w:val="clear" w:color="auto" w:fill="568653"/>
        </w:rPr>
        <w:t>.</w:t>
      </w:r>
      <w:r w:rsidR="00DB52F1" w:rsidRPr="00A41697">
        <w:rPr>
          <w:b/>
          <w:bCs/>
          <w:color w:val="FFFFFF" w:themeColor="background1"/>
          <w:shd w:val="clear" w:color="auto" w:fill="568653"/>
        </w:rPr>
        <w:t>3</w:t>
      </w:r>
      <w:r w:rsidRPr="00A41697">
        <w:rPr>
          <w:color w:val="FFFFFF" w:themeColor="background1"/>
        </w:rPr>
        <w:t xml:space="preserve"> </w:t>
      </w:r>
      <w:r w:rsidR="00381EE7" w:rsidRPr="00A41697">
        <w:t>Allow service providers to obtain standing orders from prescribers for non-exempt OTC medications, during clients’ routine annual physical exam</w:t>
      </w:r>
      <w:r w:rsidR="00A41697">
        <w:t>s</w:t>
      </w:r>
      <w:r w:rsidR="00381EE7" w:rsidRPr="00A41697">
        <w:t>.</w:t>
      </w:r>
    </w:p>
    <w:bookmarkStart w:id="19" w:name="_Hlk115308483"/>
    <w:p w14:paraId="7A3630F5" w14:textId="6AB56C3E" w:rsidR="004B2142" w:rsidRPr="00D2497B" w:rsidRDefault="00170DFD" w:rsidP="00D2497B">
      <w:pPr>
        <w:pStyle w:val="Heading2"/>
        <w:numPr>
          <w:ilvl w:val="0"/>
          <w:numId w:val="0"/>
        </w:numPr>
        <w:ind w:left="720"/>
        <w:rPr>
          <w:rStyle w:val="Hyperlink"/>
          <w:rFonts w:hint="eastAsia"/>
          <w:color w:val="568653"/>
          <w:u w:val="none"/>
        </w:rPr>
      </w:pPr>
      <w:r>
        <w:fldChar w:fldCharType="begin"/>
      </w:r>
      <w:r>
        <w:instrText xml:space="preserve"> HYPERLINK \l "_MAP_Certification_Training" </w:instrText>
      </w:r>
      <w:r>
        <w:fldChar w:fldCharType="separate"/>
      </w:r>
      <w:bookmarkStart w:id="20" w:name="_Toc114783165"/>
      <w:bookmarkStart w:id="21" w:name="_Toc115360314"/>
      <w:r w:rsidR="004B2142" w:rsidRPr="00D2497B">
        <w:rPr>
          <w:rStyle w:val="Hyperlink"/>
          <w:color w:val="568653"/>
          <w:u w:val="none"/>
        </w:rPr>
        <w:t>MAP Certification Training and Testing</w:t>
      </w:r>
      <w:r>
        <w:rPr>
          <w:rStyle w:val="Hyperlink"/>
          <w:color w:val="568653"/>
          <w:u w:val="none"/>
        </w:rPr>
        <w:fldChar w:fldCharType="end"/>
      </w:r>
      <w:r w:rsidR="004B2142" w:rsidRPr="00D2497B">
        <w:rPr>
          <w:rStyle w:val="Hyperlink"/>
          <w:color w:val="568653"/>
          <w:u w:val="none"/>
        </w:rPr>
        <w:t>.</w:t>
      </w:r>
      <w:bookmarkEnd w:id="20"/>
      <w:bookmarkEnd w:id="21"/>
    </w:p>
    <w:p w14:paraId="0C012915" w14:textId="0C1AF2D3" w:rsidR="004B2142"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.1</w:t>
      </w:r>
      <w:r w:rsidRPr="0038420E">
        <w:rPr>
          <w:color w:val="FFFFFF" w:themeColor="background1"/>
        </w:rPr>
        <w:t xml:space="preserve"> </w:t>
      </w:r>
      <w:r w:rsidR="004B2142" w:rsidRPr="0038420E">
        <w:t>Inspect MAP curriculum for examples and procedures not specified by MAP policy, particularly the insistence on exact matches between the HCP order, pharmacy label, and the transcription on the med sheet. Eliminate two of the three comparisons of the HCP order, pharmacy label, and the med sheet transcription now called for by the curriculum</w:t>
      </w:r>
      <w:r w:rsidR="000D77AF" w:rsidRPr="0038420E">
        <w:t>.</w:t>
      </w:r>
      <w:r w:rsidR="004B2142" w:rsidRPr="0038420E">
        <w:t xml:space="preserve"> </w:t>
      </w:r>
    </w:p>
    <w:p w14:paraId="2391CAB2" w14:textId="2F2E6D09" w:rsidR="004B2142"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w:t>
      </w:r>
      <w:r w:rsidR="00DB52F1">
        <w:rPr>
          <w:b/>
          <w:bCs/>
          <w:color w:val="FFFFFF" w:themeColor="background1"/>
          <w:shd w:val="clear" w:color="auto" w:fill="568653"/>
        </w:rPr>
        <w:t>2</w:t>
      </w:r>
      <w:r w:rsidRPr="0038420E">
        <w:rPr>
          <w:color w:val="FFFFFF" w:themeColor="background1"/>
        </w:rPr>
        <w:t xml:space="preserve"> </w:t>
      </w:r>
      <w:r w:rsidR="004B2142" w:rsidRPr="0038420E">
        <w:t>Establish a dedicated MAP training/testing FAQ web page where MAP candidates and trainers may ask questions of knowledgeable Agency personnel.</w:t>
      </w:r>
    </w:p>
    <w:p w14:paraId="2B19CDC1" w14:textId="1B515215" w:rsidR="004B2142" w:rsidRPr="0038420E" w:rsidRDefault="00A158C2"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w:t>
      </w:r>
      <w:r w:rsidR="00DB52F1">
        <w:rPr>
          <w:b/>
          <w:bCs/>
          <w:color w:val="FFFFFF" w:themeColor="background1"/>
          <w:shd w:val="clear" w:color="auto" w:fill="568653"/>
        </w:rPr>
        <w:t>3</w:t>
      </w:r>
      <w:r w:rsidRPr="0038420E">
        <w:rPr>
          <w:color w:val="FFFFFF" w:themeColor="background1"/>
        </w:rPr>
        <w:t xml:space="preserve"> </w:t>
      </w:r>
      <w:r w:rsidR="004B2142" w:rsidRPr="0038420E">
        <w:t>Agencies (and DPH) should look for ways to encourage in-person MAP training by service providers that still rely primarily on the online training.</w:t>
      </w:r>
    </w:p>
    <w:p w14:paraId="17F73CB5" w14:textId="68753F90" w:rsidR="004B2142" w:rsidRPr="0038420E" w:rsidRDefault="002E3BAE" w:rsidP="00D2497B">
      <w:pPr>
        <w:pStyle w:val="BodyTextFirstIndent"/>
      </w:pPr>
      <w:r w:rsidRPr="0038420E">
        <w:rPr>
          <w:b/>
          <w:bCs/>
          <w:color w:val="FFFFFF" w:themeColor="background1"/>
          <w:shd w:val="clear" w:color="auto" w:fill="568653"/>
        </w:rPr>
        <w:lastRenderedPageBreak/>
        <w:t>R</w:t>
      </w:r>
      <w:r w:rsidR="00DB52F1">
        <w:rPr>
          <w:b/>
          <w:bCs/>
          <w:color w:val="FFFFFF" w:themeColor="background1"/>
          <w:shd w:val="clear" w:color="auto" w:fill="568653"/>
        </w:rPr>
        <w:t>5</w:t>
      </w:r>
      <w:r w:rsidRPr="0038420E">
        <w:rPr>
          <w:b/>
          <w:bCs/>
          <w:color w:val="FFFFFF" w:themeColor="background1"/>
          <w:shd w:val="clear" w:color="auto" w:fill="568653"/>
        </w:rPr>
        <w:t>.</w:t>
      </w:r>
      <w:r w:rsidR="00DB52F1">
        <w:rPr>
          <w:b/>
          <w:bCs/>
          <w:color w:val="FFFFFF" w:themeColor="background1"/>
          <w:shd w:val="clear" w:color="auto" w:fill="568653"/>
        </w:rPr>
        <w:t>4</w:t>
      </w:r>
      <w:r w:rsidRPr="0038420E">
        <w:rPr>
          <w:color w:val="FFFFFF" w:themeColor="background1"/>
        </w:rPr>
        <w:t xml:space="preserve"> </w:t>
      </w:r>
      <w:r w:rsidR="004B2142" w:rsidRPr="0038420E">
        <w:t>Eliminate the ability of the testing contractor to prevent a candidate from taking the test due to small discrepancies between their identification and the information on the contractor’s registration form. Allow the onsite proctor to vouch for the candidate’s identity.</w:t>
      </w:r>
    </w:p>
    <w:p w14:paraId="02E0AC32" w14:textId="50BEF623" w:rsidR="004B2142" w:rsidRPr="0038420E" w:rsidRDefault="002E3BAE"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w:t>
      </w:r>
      <w:r w:rsidR="00DB52F1">
        <w:rPr>
          <w:b/>
          <w:bCs/>
          <w:color w:val="FFFFFF" w:themeColor="background1"/>
          <w:shd w:val="clear" w:color="auto" w:fill="568653"/>
        </w:rPr>
        <w:t>5</w:t>
      </w:r>
      <w:r w:rsidRPr="0038420E">
        <w:rPr>
          <w:color w:val="FFFFFF" w:themeColor="background1"/>
        </w:rPr>
        <w:t xml:space="preserve"> </w:t>
      </w:r>
      <w:r w:rsidR="004B2142" w:rsidRPr="0038420E">
        <w:t>Eliminate the transcription test as a requirement for MAP certification but keep transcription instruction as part of the training.</w:t>
      </w:r>
    </w:p>
    <w:p w14:paraId="1D29B9D5" w14:textId="5CD5EE5D" w:rsidR="004B2142" w:rsidRPr="0038420E" w:rsidRDefault="002E3BAE" w:rsidP="0051088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w:t>
      </w:r>
      <w:r w:rsidR="00DB52F1">
        <w:rPr>
          <w:b/>
          <w:bCs/>
          <w:color w:val="FFFFFF" w:themeColor="background1"/>
          <w:shd w:val="clear" w:color="auto" w:fill="568653"/>
        </w:rPr>
        <w:t>6</w:t>
      </w:r>
      <w:r w:rsidRPr="0038420E">
        <w:rPr>
          <w:color w:val="FFFFFF" w:themeColor="background1"/>
        </w:rPr>
        <w:t xml:space="preserve"> </w:t>
      </w:r>
      <w:r w:rsidR="004B2142" w:rsidRPr="0038420E">
        <w:t xml:space="preserve">Modify the current zero tolerance standard </w:t>
      </w:r>
      <w:r w:rsidR="009E0E1E">
        <w:t xml:space="preserve">for the medication administration (Med Pass) test </w:t>
      </w:r>
      <w:r w:rsidR="004B2142" w:rsidRPr="0038420E">
        <w:t>to apply only to the correct performance of the five “rights</w:t>
      </w:r>
      <w:r w:rsidR="007E0BC5">
        <w:t>,</w:t>
      </w:r>
      <w:r w:rsidR="004B2142" w:rsidRPr="0038420E">
        <w:t>” i.e., right person, right drug, right time, right dose, and right route. Have the med pass test recorded and evaluated by the onsite proctor instead of the remotely located contractor.</w:t>
      </w:r>
    </w:p>
    <w:p w14:paraId="64CAD760" w14:textId="33BA890F" w:rsidR="004B2142" w:rsidRPr="0038420E" w:rsidRDefault="002E3BAE"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w:t>
      </w:r>
      <w:r w:rsidR="0051088B">
        <w:rPr>
          <w:b/>
          <w:bCs/>
          <w:color w:val="FFFFFF" w:themeColor="background1"/>
          <w:shd w:val="clear" w:color="auto" w:fill="568653"/>
        </w:rPr>
        <w:t>7</w:t>
      </w:r>
      <w:r w:rsidRPr="0038420E">
        <w:rPr>
          <w:color w:val="FFFFFF" w:themeColor="background1"/>
        </w:rPr>
        <w:t xml:space="preserve"> </w:t>
      </w:r>
      <w:r w:rsidR="004B2142" w:rsidRPr="0038420E">
        <w:t>Increase the time allowed for the Med Pass test from 15 minutes to 25 minutes.</w:t>
      </w:r>
    </w:p>
    <w:p w14:paraId="4DD003AF" w14:textId="37F3BE96" w:rsidR="004B2142" w:rsidRPr="0038420E" w:rsidRDefault="002E3BAE"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w:t>
      </w:r>
      <w:r w:rsidR="00D63D92">
        <w:rPr>
          <w:b/>
          <w:bCs/>
          <w:color w:val="FFFFFF" w:themeColor="background1"/>
          <w:shd w:val="clear" w:color="auto" w:fill="568653"/>
        </w:rPr>
        <w:t>8</w:t>
      </w:r>
      <w:r w:rsidRPr="0038420E">
        <w:rPr>
          <w:color w:val="FFFFFF" w:themeColor="background1"/>
        </w:rPr>
        <w:t xml:space="preserve"> </w:t>
      </w:r>
      <w:r w:rsidR="00D63D92" w:rsidRPr="0038420E">
        <w:t xml:space="preserve">Increase the time allowed for the </w:t>
      </w:r>
      <w:r w:rsidR="00D63D92">
        <w:t xml:space="preserve">Knowledge </w:t>
      </w:r>
      <w:r w:rsidR="00D63D92" w:rsidRPr="0038420E">
        <w:t>test from 75 minutes to 100 minutes.</w:t>
      </w:r>
      <w:r w:rsidR="00D63D92">
        <w:t xml:space="preserve"> </w:t>
      </w:r>
      <w:r w:rsidR="004B2142" w:rsidRPr="0038420E">
        <w:t xml:space="preserve">Edit </w:t>
      </w:r>
      <w:r w:rsidR="00EE770A">
        <w:t xml:space="preserve">the </w:t>
      </w:r>
      <w:r w:rsidR="008C2B79">
        <w:t>K</w:t>
      </w:r>
      <w:r w:rsidR="00EE770A">
        <w:t xml:space="preserve">nowledge </w:t>
      </w:r>
      <w:r w:rsidR="004B2142" w:rsidRPr="0038420E">
        <w:t xml:space="preserve">test questions to </w:t>
      </w:r>
      <w:r w:rsidR="006E5697">
        <w:t>be consistent</w:t>
      </w:r>
      <w:r w:rsidR="006E5697" w:rsidRPr="0038420E">
        <w:t xml:space="preserve"> </w:t>
      </w:r>
      <w:r w:rsidR="004B2142" w:rsidRPr="0038420E">
        <w:t xml:space="preserve">with principles of plain English writing </w:t>
      </w:r>
      <w:r w:rsidR="00604844" w:rsidRPr="0038420E">
        <w:t xml:space="preserve">and </w:t>
      </w:r>
      <w:r w:rsidR="003579F1" w:rsidRPr="0038420E">
        <w:t>eliminate</w:t>
      </w:r>
      <w:r w:rsidR="004B2142" w:rsidRPr="0038420E">
        <w:t xml:space="preserve"> ambiguities. </w:t>
      </w:r>
    </w:p>
    <w:p w14:paraId="2D8FEBD6" w14:textId="0550A43A" w:rsidR="004B2142" w:rsidRPr="0038420E" w:rsidRDefault="002E3BAE" w:rsidP="00D2497B">
      <w:pPr>
        <w:pStyle w:val="BodyTextFirstIndent"/>
      </w:pPr>
      <w:r w:rsidRPr="0038420E">
        <w:rPr>
          <w:b/>
          <w:bCs/>
          <w:color w:val="FFFFFF" w:themeColor="background1"/>
          <w:shd w:val="clear" w:color="auto" w:fill="568653"/>
        </w:rPr>
        <w:t>R</w:t>
      </w:r>
      <w:r w:rsidR="00DB52F1">
        <w:rPr>
          <w:b/>
          <w:bCs/>
          <w:color w:val="FFFFFF" w:themeColor="background1"/>
          <w:shd w:val="clear" w:color="auto" w:fill="568653"/>
        </w:rPr>
        <w:t>5</w:t>
      </w:r>
      <w:r w:rsidRPr="0038420E">
        <w:rPr>
          <w:b/>
          <w:bCs/>
          <w:color w:val="FFFFFF" w:themeColor="background1"/>
          <w:shd w:val="clear" w:color="auto" w:fill="568653"/>
        </w:rPr>
        <w:t>.</w:t>
      </w:r>
      <w:r w:rsidR="00D60817">
        <w:rPr>
          <w:b/>
          <w:bCs/>
          <w:color w:val="FFFFFF" w:themeColor="background1"/>
          <w:shd w:val="clear" w:color="auto" w:fill="568653"/>
        </w:rPr>
        <w:t>9</w:t>
      </w:r>
      <w:r w:rsidRPr="0038420E">
        <w:rPr>
          <w:color w:val="FFFFFF" w:themeColor="background1"/>
        </w:rPr>
        <w:t xml:space="preserve"> </w:t>
      </w:r>
      <w:r w:rsidR="004B2142" w:rsidRPr="0038420E">
        <w:t xml:space="preserve">To minimize test inequities and advance </w:t>
      </w:r>
      <w:r w:rsidR="00C60DCD" w:rsidRPr="0038420E">
        <w:t xml:space="preserve">the </w:t>
      </w:r>
      <w:r w:rsidR="004B2142" w:rsidRPr="0038420E">
        <w:t>diversity</w:t>
      </w:r>
      <w:r w:rsidR="00C43557" w:rsidRPr="0038420E">
        <w:t xml:space="preserve">, equity, and inclusion </w:t>
      </w:r>
      <w:r w:rsidR="00A5423F" w:rsidRPr="0038420E">
        <w:t xml:space="preserve">goals of the Commonwealth </w:t>
      </w:r>
      <w:r w:rsidR="00970E66" w:rsidRPr="0038420E">
        <w:t xml:space="preserve">enunciated </w:t>
      </w:r>
      <w:r w:rsidR="00F0046C" w:rsidRPr="0038420E">
        <w:t>in</w:t>
      </w:r>
      <w:r w:rsidR="00970E66" w:rsidRPr="0038420E">
        <w:t xml:space="preserve"> Governor Baker’s Executive Order</w:t>
      </w:r>
      <w:r w:rsidR="00366266" w:rsidRPr="0038420E">
        <w:t xml:space="preserve"> 592</w:t>
      </w:r>
      <w:r w:rsidR="00185C42" w:rsidRPr="0038420E">
        <w:t xml:space="preserve"> </w:t>
      </w:r>
      <w:sdt>
        <w:sdtPr>
          <w:id w:val="860095948"/>
          <w:citation/>
        </w:sdtPr>
        <w:sdtEndPr/>
        <w:sdtContent>
          <w:r w:rsidR="00185C42" w:rsidRPr="0038420E">
            <w:fldChar w:fldCharType="begin"/>
          </w:r>
          <w:r w:rsidR="00185C42" w:rsidRPr="0038420E">
            <w:instrText xml:space="preserve"> CITATION Cha20 \l 1033 </w:instrText>
          </w:r>
          <w:r w:rsidR="00185C42" w:rsidRPr="0038420E">
            <w:fldChar w:fldCharType="separate"/>
          </w:r>
          <w:r w:rsidR="003A7FBC" w:rsidRPr="003A7FBC">
            <w:rPr>
              <w:noProof/>
            </w:rPr>
            <w:t>(Baker, 2020)</w:t>
          </w:r>
          <w:r w:rsidR="00185C42" w:rsidRPr="0038420E">
            <w:fldChar w:fldCharType="end"/>
          </w:r>
        </w:sdtContent>
      </w:sdt>
      <w:r w:rsidR="004B2142" w:rsidRPr="0038420E">
        <w:t>,</w:t>
      </w:r>
      <w:r w:rsidR="004B2142" w:rsidRPr="0038420E" w:rsidDel="00F46C49">
        <w:t xml:space="preserve"> </w:t>
      </w:r>
      <w:r w:rsidR="004B2142" w:rsidRPr="0038420E">
        <w:t>allow MAP candidates with Engli</w:t>
      </w:r>
      <w:r w:rsidR="00924C25">
        <w:t>s</w:t>
      </w:r>
      <w:r w:rsidR="004B2142" w:rsidRPr="0038420E">
        <w:t>h as a second language (ESL) to bring and consult dictionaries that translate from English to their first language (online or hard copy)</w:t>
      </w:r>
      <w:r w:rsidR="00924C25">
        <w:t xml:space="preserve"> during the </w:t>
      </w:r>
      <w:r w:rsidR="00425606">
        <w:t>K</w:t>
      </w:r>
      <w:r w:rsidR="00924C25">
        <w:t>nowledge test</w:t>
      </w:r>
      <w:r w:rsidR="004B2142" w:rsidRPr="0038420E">
        <w:t xml:space="preserve">. </w:t>
      </w:r>
    </w:p>
    <w:p w14:paraId="0557335B" w14:textId="10A651CE" w:rsidR="004B2142" w:rsidRPr="0038420E" w:rsidRDefault="002E3BAE" w:rsidP="00D2497B">
      <w:pPr>
        <w:pStyle w:val="BodyTextFirstIndent"/>
      </w:pPr>
      <w:r w:rsidRPr="0038420E">
        <w:rPr>
          <w:b/>
          <w:bCs/>
          <w:color w:val="FFFFFF" w:themeColor="background1"/>
          <w:shd w:val="clear" w:color="auto" w:fill="568653"/>
        </w:rPr>
        <w:t>R</w:t>
      </w:r>
      <w:r w:rsidR="003B7174">
        <w:rPr>
          <w:b/>
          <w:bCs/>
          <w:color w:val="FFFFFF" w:themeColor="background1"/>
          <w:shd w:val="clear" w:color="auto" w:fill="568653"/>
        </w:rPr>
        <w:t>5</w:t>
      </w:r>
      <w:r w:rsidRPr="0038420E">
        <w:rPr>
          <w:b/>
          <w:bCs/>
          <w:color w:val="FFFFFF" w:themeColor="background1"/>
          <w:shd w:val="clear" w:color="auto" w:fill="568653"/>
        </w:rPr>
        <w:t>.1</w:t>
      </w:r>
      <w:r w:rsidR="00D60817">
        <w:rPr>
          <w:b/>
          <w:bCs/>
          <w:color w:val="FFFFFF" w:themeColor="background1"/>
          <w:shd w:val="clear" w:color="auto" w:fill="568653"/>
        </w:rPr>
        <w:t>0</w:t>
      </w:r>
      <w:r w:rsidRPr="0038420E">
        <w:rPr>
          <w:color w:val="FFFFFF" w:themeColor="background1"/>
        </w:rPr>
        <w:t xml:space="preserve"> </w:t>
      </w:r>
      <w:r w:rsidR="004B2142" w:rsidRPr="0038420E">
        <w:t xml:space="preserve">For the 30-question </w:t>
      </w:r>
      <w:r w:rsidR="00553A13" w:rsidRPr="0038420E">
        <w:t xml:space="preserve">multiple choice </w:t>
      </w:r>
      <w:r w:rsidR="004B2142" w:rsidRPr="0038420E">
        <w:t xml:space="preserve">Knowledge pretest—a required </w:t>
      </w:r>
      <w:r w:rsidR="008A36E6" w:rsidRPr="0038420E">
        <w:t xml:space="preserve">practice test that is </w:t>
      </w:r>
      <w:r w:rsidR="004B2142" w:rsidRPr="0038420E">
        <w:t xml:space="preserve">part of the training—draw at least half the questions from the pool of hundreds of </w:t>
      </w:r>
      <w:r w:rsidR="00197812" w:rsidRPr="0038420E">
        <w:t xml:space="preserve">potential </w:t>
      </w:r>
      <w:r w:rsidR="00D60817">
        <w:t xml:space="preserve">Knowledge </w:t>
      </w:r>
      <w:r w:rsidR="004B2142" w:rsidRPr="0038420E">
        <w:t>certification test questions. This will help ensure that the pretest is a useful preparation for the actual certification test.</w:t>
      </w:r>
    </w:p>
    <w:p w14:paraId="785B118D" w14:textId="1B76891B" w:rsidR="004B2142" w:rsidRPr="0038420E" w:rsidRDefault="002E3BAE" w:rsidP="00D2497B">
      <w:pPr>
        <w:pStyle w:val="BodyTextFirstIndent"/>
      </w:pPr>
      <w:r w:rsidRPr="0038420E">
        <w:rPr>
          <w:b/>
          <w:bCs/>
          <w:color w:val="FFFFFF" w:themeColor="background1"/>
          <w:shd w:val="clear" w:color="auto" w:fill="568653"/>
        </w:rPr>
        <w:t>R</w:t>
      </w:r>
      <w:r w:rsidR="003B7174">
        <w:rPr>
          <w:b/>
          <w:bCs/>
          <w:color w:val="FFFFFF" w:themeColor="background1"/>
          <w:shd w:val="clear" w:color="auto" w:fill="568653"/>
        </w:rPr>
        <w:t>5</w:t>
      </w:r>
      <w:r w:rsidRPr="0038420E">
        <w:rPr>
          <w:b/>
          <w:bCs/>
          <w:color w:val="FFFFFF" w:themeColor="background1"/>
          <w:shd w:val="clear" w:color="auto" w:fill="568653"/>
        </w:rPr>
        <w:t>.1</w:t>
      </w:r>
      <w:r w:rsidR="00D60817">
        <w:rPr>
          <w:b/>
          <w:bCs/>
          <w:color w:val="FFFFFF" w:themeColor="background1"/>
          <w:shd w:val="clear" w:color="auto" w:fill="568653"/>
        </w:rPr>
        <w:t>1</w:t>
      </w:r>
      <w:r w:rsidRPr="0038420E">
        <w:rPr>
          <w:color w:val="FFFFFF" w:themeColor="background1"/>
        </w:rPr>
        <w:t xml:space="preserve"> </w:t>
      </w:r>
      <w:r w:rsidR="004B2142" w:rsidRPr="0038420E">
        <w:t xml:space="preserve">Make the Knowledge test an open book test by allowing candidates to bring and consult the curriculum textbook </w:t>
      </w:r>
      <w:r w:rsidR="004B2142" w:rsidRPr="008F63AC">
        <w:rPr>
          <w:i/>
          <w:iCs/>
        </w:rPr>
        <w:t>Responsibilities in Action</w:t>
      </w:r>
      <w:r w:rsidR="004B2142" w:rsidRPr="0038420E">
        <w:t xml:space="preserve"> during the test, as well as their notes and other training materials</w:t>
      </w:r>
      <w:r w:rsidR="00695EA1" w:rsidRPr="0038420E">
        <w:t xml:space="preserve">. </w:t>
      </w:r>
      <w:r w:rsidR="00A43A0A" w:rsidRPr="0038420E">
        <w:t xml:space="preserve">Research </w:t>
      </w:r>
      <w:r w:rsidR="00300E6F" w:rsidRPr="0038420E">
        <w:t xml:space="preserve">comparing open book testing </w:t>
      </w:r>
      <w:r w:rsidR="00C81AAE" w:rsidRPr="0038420E">
        <w:t>to</w:t>
      </w:r>
      <w:r w:rsidR="00300E6F" w:rsidRPr="0038420E">
        <w:t xml:space="preserve"> closed book testing </w:t>
      </w:r>
      <w:r w:rsidR="00E77BF4" w:rsidRPr="0038420E">
        <w:t xml:space="preserve">has </w:t>
      </w:r>
      <w:r w:rsidR="00EC0BD9" w:rsidRPr="0038420E">
        <w:t xml:space="preserve">had mixed results, but there is </w:t>
      </w:r>
      <w:r w:rsidR="00820E0D" w:rsidRPr="0038420E">
        <w:t xml:space="preserve">experimental </w:t>
      </w:r>
      <w:r w:rsidR="00587F37" w:rsidRPr="0038420E">
        <w:t xml:space="preserve">evidence </w:t>
      </w:r>
      <w:r w:rsidR="00C81AAE" w:rsidRPr="0038420E">
        <w:t xml:space="preserve">showing </w:t>
      </w:r>
      <w:r w:rsidR="00587F37" w:rsidRPr="0038420E">
        <w:t xml:space="preserve">little or no </w:t>
      </w:r>
      <w:r w:rsidR="002B51AF" w:rsidRPr="0038420E">
        <w:t xml:space="preserve">advantage </w:t>
      </w:r>
      <w:r w:rsidR="004323DC" w:rsidRPr="0038420E">
        <w:t xml:space="preserve">to closed book testing </w:t>
      </w:r>
      <w:r w:rsidR="006F1DA3" w:rsidRPr="0038420E">
        <w:t>when</w:t>
      </w:r>
      <w:r w:rsidR="00587F37" w:rsidRPr="0038420E">
        <w:t xml:space="preserve"> retention of tested material over time</w:t>
      </w:r>
      <w:r w:rsidR="006F1DA3" w:rsidRPr="0038420E">
        <w:t xml:space="preserve"> was measured.</w:t>
      </w:r>
    </w:p>
    <w:bookmarkEnd w:id="19"/>
    <w:p w14:paraId="5403D723" w14:textId="24F3F9BD" w:rsidR="00381EE7" w:rsidRPr="00D2497B" w:rsidRDefault="00170DFD" w:rsidP="00D2497B">
      <w:pPr>
        <w:pStyle w:val="Heading2"/>
        <w:numPr>
          <w:ilvl w:val="0"/>
          <w:numId w:val="0"/>
        </w:numPr>
        <w:ind w:left="720"/>
        <w:rPr>
          <w:rStyle w:val="Hyperlink"/>
          <w:rFonts w:hint="eastAsia"/>
          <w:color w:val="568653"/>
          <w:u w:val="none"/>
        </w:rPr>
      </w:pPr>
      <w:r>
        <w:fldChar w:fldCharType="begin"/>
      </w:r>
      <w:r>
        <w:instrText xml:space="preserve"> HYPERLINK \l "_MAP_Staffing_Issues" </w:instrText>
      </w:r>
      <w:r>
        <w:fldChar w:fldCharType="separate"/>
      </w:r>
      <w:bookmarkStart w:id="22" w:name="_Toc115360315"/>
      <w:bookmarkStart w:id="23" w:name="_Toc114783166"/>
      <w:r w:rsidR="00381EE7" w:rsidRPr="00D2497B">
        <w:rPr>
          <w:rStyle w:val="Hyperlink"/>
          <w:color w:val="568653"/>
          <w:u w:val="none"/>
        </w:rPr>
        <w:t xml:space="preserve">MAP Staffing and MAP as a Career-Building Entry-Level </w:t>
      </w:r>
      <w:r w:rsidR="00247AF9" w:rsidRPr="00D2497B">
        <w:rPr>
          <w:rStyle w:val="Hyperlink"/>
          <w:color w:val="568653"/>
          <w:u w:val="none"/>
        </w:rPr>
        <w:t>P</w:t>
      </w:r>
      <w:r w:rsidR="00381EE7" w:rsidRPr="00D2497B">
        <w:rPr>
          <w:rStyle w:val="Hyperlink"/>
          <w:color w:val="568653"/>
          <w:u w:val="none"/>
        </w:rPr>
        <w:t>osition</w:t>
      </w:r>
      <w:bookmarkEnd w:id="22"/>
      <w:bookmarkEnd w:id="23"/>
      <w:r>
        <w:rPr>
          <w:rStyle w:val="Hyperlink"/>
          <w:color w:val="568653"/>
          <w:u w:val="none"/>
        </w:rPr>
        <w:fldChar w:fldCharType="end"/>
      </w:r>
    </w:p>
    <w:p w14:paraId="32612FA9" w14:textId="0F23E51C" w:rsidR="00381EE7" w:rsidRPr="0038420E" w:rsidRDefault="002E3BAE" w:rsidP="00D2497B">
      <w:pPr>
        <w:pStyle w:val="BodyTextFirstIndent"/>
      </w:pPr>
      <w:r w:rsidRPr="00BE718F">
        <w:rPr>
          <w:b/>
          <w:bCs/>
          <w:color w:val="FFFFFF" w:themeColor="background1"/>
          <w:shd w:val="clear" w:color="auto" w:fill="568653"/>
        </w:rPr>
        <w:t>R</w:t>
      </w:r>
      <w:r w:rsidR="003B7174" w:rsidRPr="00BE718F">
        <w:rPr>
          <w:b/>
          <w:bCs/>
          <w:color w:val="FFFFFF" w:themeColor="background1"/>
          <w:shd w:val="clear" w:color="auto" w:fill="568653"/>
        </w:rPr>
        <w:t>6</w:t>
      </w:r>
      <w:r w:rsidRPr="00BE718F">
        <w:rPr>
          <w:b/>
          <w:bCs/>
          <w:color w:val="FFFFFF" w:themeColor="background1"/>
          <w:shd w:val="clear" w:color="auto" w:fill="568653"/>
        </w:rPr>
        <w:t>.1</w:t>
      </w:r>
      <w:r w:rsidRPr="00BE718F">
        <w:rPr>
          <w:color w:val="FFFFFF" w:themeColor="background1"/>
        </w:rPr>
        <w:t xml:space="preserve"> </w:t>
      </w:r>
      <w:r w:rsidR="003F7B3C" w:rsidRPr="003F7B3C">
        <w:t>Adopt policies—such as using the 75th percentile of BLS wage data instead of the 50</w:t>
      </w:r>
      <w:r w:rsidR="003F7B3C" w:rsidRPr="00A27B7F">
        <w:rPr>
          <w:vertAlign w:val="superscript"/>
        </w:rPr>
        <w:t>th</w:t>
      </w:r>
      <w:r w:rsidR="00A27B7F">
        <w:t xml:space="preserve"> </w:t>
      </w:r>
      <w:r w:rsidR="003F7B3C" w:rsidRPr="003F7B3C">
        <w:t>to calculate remuneration paid to contracted service providers for direct care labor—that would bring the entry-level wage to at least $20</w:t>
      </w:r>
      <w:r w:rsidR="00A27B7F">
        <w:t xml:space="preserve"> per </w:t>
      </w:r>
      <w:r w:rsidR="003F7B3C" w:rsidRPr="003F7B3C">
        <w:t>h</w:t>
      </w:r>
      <w:r w:rsidR="00A27B7F">
        <w:t>our</w:t>
      </w:r>
      <w:r w:rsidR="003F7B3C" w:rsidRPr="003F7B3C">
        <w:t xml:space="preserve">. This would bring Massachusetts more in line with the (cost-of-living-adjusted) hourly rates earned by MAP-equivalent employees in other states. </w:t>
      </w:r>
      <w:r w:rsidR="005C13C9">
        <w:t>At present</w:t>
      </w:r>
      <w:r w:rsidR="003F7B3C" w:rsidRPr="003F7B3C">
        <w:t>, the $16.79 remuneration rate is about $4.00 below the mean adjusted hourly rate across the 34 states for which we have data.</w:t>
      </w:r>
    </w:p>
    <w:p w14:paraId="556E26FB" w14:textId="016D2D64" w:rsidR="00381EE7" w:rsidRPr="0038420E" w:rsidRDefault="002E3BAE" w:rsidP="00D2497B">
      <w:pPr>
        <w:pStyle w:val="BodyTextFirstIndent"/>
      </w:pPr>
      <w:r w:rsidRPr="0038420E">
        <w:rPr>
          <w:b/>
          <w:bCs/>
          <w:color w:val="FFFFFF" w:themeColor="background1"/>
          <w:shd w:val="clear" w:color="auto" w:fill="568653"/>
        </w:rPr>
        <w:t>R</w:t>
      </w:r>
      <w:r w:rsidR="003B7174">
        <w:rPr>
          <w:b/>
          <w:bCs/>
          <w:color w:val="FFFFFF" w:themeColor="background1"/>
          <w:shd w:val="clear" w:color="auto" w:fill="568653"/>
        </w:rPr>
        <w:t>6</w:t>
      </w:r>
      <w:r w:rsidRPr="0038420E">
        <w:rPr>
          <w:b/>
          <w:bCs/>
          <w:color w:val="FFFFFF" w:themeColor="background1"/>
          <w:shd w:val="clear" w:color="auto" w:fill="568653"/>
        </w:rPr>
        <w:t>.</w:t>
      </w:r>
      <w:r w:rsidR="003B7174">
        <w:rPr>
          <w:b/>
          <w:bCs/>
          <w:color w:val="FFFFFF" w:themeColor="background1"/>
          <w:shd w:val="clear" w:color="auto" w:fill="568653"/>
        </w:rPr>
        <w:t>2</w:t>
      </w:r>
      <w:r w:rsidRPr="0038420E">
        <w:rPr>
          <w:color w:val="FFFFFF" w:themeColor="background1"/>
        </w:rPr>
        <w:t xml:space="preserve"> </w:t>
      </w:r>
      <w:r w:rsidR="00381EE7" w:rsidRPr="0038420E">
        <w:t xml:space="preserve">Develop a course and externship program on direct care for students enrolled </w:t>
      </w:r>
      <w:r w:rsidR="002D59A4">
        <w:t xml:space="preserve">in </w:t>
      </w:r>
      <w:r w:rsidR="00381EE7" w:rsidRPr="0038420E">
        <w:t>Career/Vocational Technical Education (VTE) Medical Assisting Programs, including a unit dedicated to medication administration.</w:t>
      </w:r>
    </w:p>
    <w:p w14:paraId="7DDA5B0C" w14:textId="38123551" w:rsidR="00381EE7" w:rsidRPr="0038420E" w:rsidRDefault="002E3BAE" w:rsidP="00D2497B">
      <w:pPr>
        <w:pStyle w:val="BodyTextFirstIndent"/>
      </w:pPr>
      <w:r w:rsidRPr="0038420E">
        <w:rPr>
          <w:b/>
          <w:bCs/>
          <w:color w:val="FFFFFF" w:themeColor="background1"/>
          <w:shd w:val="clear" w:color="auto" w:fill="568653"/>
        </w:rPr>
        <w:lastRenderedPageBreak/>
        <w:t>R</w:t>
      </w:r>
      <w:r w:rsidR="003B7174">
        <w:rPr>
          <w:b/>
          <w:bCs/>
          <w:color w:val="FFFFFF" w:themeColor="background1"/>
          <w:shd w:val="clear" w:color="auto" w:fill="568653"/>
        </w:rPr>
        <w:t>6</w:t>
      </w:r>
      <w:r w:rsidRPr="0038420E">
        <w:rPr>
          <w:b/>
          <w:bCs/>
          <w:color w:val="FFFFFF" w:themeColor="background1"/>
          <w:shd w:val="clear" w:color="auto" w:fill="568653"/>
        </w:rPr>
        <w:t>.</w:t>
      </w:r>
      <w:r w:rsidR="003B7174">
        <w:rPr>
          <w:b/>
          <w:bCs/>
          <w:color w:val="FFFFFF" w:themeColor="background1"/>
          <w:shd w:val="clear" w:color="auto" w:fill="568653"/>
        </w:rPr>
        <w:t>3</w:t>
      </w:r>
      <w:r w:rsidRPr="0038420E">
        <w:rPr>
          <w:color w:val="FFFFFF" w:themeColor="background1"/>
        </w:rPr>
        <w:t xml:space="preserve"> </w:t>
      </w:r>
      <w:r w:rsidR="00381EE7" w:rsidRPr="0038420E">
        <w:t>Offer grant funding to support MAP-certified staff in pursuing additional training or education in health</w:t>
      </w:r>
      <w:r w:rsidR="00CC47A0">
        <w:t xml:space="preserve"> </w:t>
      </w:r>
      <w:r w:rsidR="007F3C7D">
        <w:t>care</w:t>
      </w:r>
      <w:r w:rsidR="00381EE7" w:rsidRPr="0038420E">
        <w:t xml:space="preserve"> or community</w:t>
      </w:r>
      <w:r w:rsidR="007F3C7D">
        <w:t xml:space="preserve"> </w:t>
      </w:r>
      <w:r w:rsidR="00381EE7" w:rsidRPr="0038420E">
        <w:t>services.</w:t>
      </w:r>
    </w:p>
    <w:p w14:paraId="3CBCC396" w14:textId="1F6A70B3" w:rsidR="00DC0982" w:rsidRPr="00B21541" w:rsidRDefault="002E3BAE" w:rsidP="002E3BAE">
      <w:pPr>
        <w:pStyle w:val="BodyTextFirstIndent"/>
        <w:rPr>
          <w:szCs w:val="24"/>
        </w:rPr>
      </w:pPr>
      <w:r w:rsidRPr="0038420E">
        <w:rPr>
          <w:b/>
          <w:bCs/>
          <w:color w:val="FFFFFF" w:themeColor="background1"/>
          <w:shd w:val="clear" w:color="auto" w:fill="568653"/>
        </w:rPr>
        <w:t>R</w:t>
      </w:r>
      <w:r w:rsidR="003B7174">
        <w:rPr>
          <w:b/>
          <w:bCs/>
          <w:color w:val="FFFFFF" w:themeColor="background1"/>
          <w:shd w:val="clear" w:color="auto" w:fill="568653"/>
        </w:rPr>
        <w:t>6</w:t>
      </w:r>
      <w:r w:rsidRPr="0038420E">
        <w:rPr>
          <w:b/>
          <w:bCs/>
          <w:color w:val="FFFFFF" w:themeColor="background1"/>
          <w:shd w:val="clear" w:color="auto" w:fill="568653"/>
        </w:rPr>
        <w:t>.</w:t>
      </w:r>
      <w:r w:rsidR="003B7174">
        <w:rPr>
          <w:b/>
          <w:bCs/>
          <w:color w:val="FFFFFF" w:themeColor="background1"/>
          <w:shd w:val="clear" w:color="auto" w:fill="568653"/>
        </w:rPr>
        <w:t>4</w:t>
      </w:r>
      <w:r w:rsidRPr="0038420E">
        <w:rPr>
          <w:color w:val="FFFFFF" w:themeColor="background1"/>
        </w:rPr>
        <w:t xml:space="preserve"> </w:t>
      </w:r>
      <w:r w:rsidR="00381EE7" w:rsidRPr="0038420E">
        <w:t>Consider how MAP certification could provide partial credit toward the requirements of other health care/medical certification or licensure programs.</w:t>
      </w:r>
      <w:bookmarkEnd w:id="1"/>
      <w:bookmarkEnd w:id="2"/>
      <w:bookmarkEnd w:id="3"/>
    </w:p>
    <w:p w14:paraId="6EDBF6E8" w14:textId="77777777" w:rsidR="00C42DFE" w:rsidRDefault="00C42DFE" w:rsidP="0053120E">
      <w:pPr>
        <w:sectPr w:rsidR="00C42DFE" w:rsidSect="006C2C11">
          <w:headerReference w:type="default" r:id="rId14"/>
          <w:footerReference w:type="default" r:id="rId15"/>
          <w:pgSz w:w="12240" w:h="15840"/>
          <w:pgMar w:top="1440" w:right="1440" w:bottom="1440" w:left="1440" w:header="720" w:footer="720" w:gutter="0"/>
          <w:pgNumType w:fmt="lowerRoman" w:start="1"/>
          <w:cols w:space="720"/>
          <w:docGrid w:linePitch="360"/>
        </w:sectPr>
      </w:pPr>
    </w:p>
    <w:p w14:paraId="52412BA6" w14:textId="187FADD7" w:rsidR="00054625" w:rsidRDefault="00054625" w:rsidP="00054625">
      <w:pPr>
        <w:pStyle w:val="Title"/>
        <w:rPr>
          <w:rFonts w:hint="eastAsia"/>
        </w:rPr>
      </w:pPr>
      <w:bookmarkStart w:id="24" w:name="_Toc111827442"/>
      <w:bookmarkStart w:id="25" w:name="_Toc115360316"/>
      <w:r>
        <w:lastRenderedPageBreak/>
        <w:t>Table of Contents</w:t>
      </w:r>
      <w:bookmarkEnd w:id="24"/>
      <w:bookmarkEnd w:id="25"/>
    </w:p>
    <w:bookmarkEnd w:id="4"/>
    <w:p w14:paraId="02CED363" w14:textId="34BB067B" w:rsidR="00682A28" w:rsidRDefault="00AD3419">
      <w:pPr>
        <w:pStyle w:val="TOC1"/>
        <w:rPr>
          <w:rFonts w:asciiTheme="minorHAnsi" w:eastAsiaTheme="minorEastAsia" w:hAnsiTheme="minorHAnsi" w:cstheme="minorBidi"/>
          <w:b w:val="0"/>
          <w:bCs w:val="0"/>
          <w:caps w:val="0"/>
          <w:noProof/>
          <w:sz w:val="22"/>
          <w:szCs w:val="22"/>
        </w:rPr>
      </w:pPr>
      <w:r>
        <w:fldChar w:fldCharType="begin"/>
      </w:r>
      <w:r>
        <w:instrText xml:space="preserve"> TOC \o "1-3" \h \z \t "Title,1" </w:instrText>
      </w:r>
      <w:r>
        <w:fldChar w:fldCharType="separate"/>
      </w:r>
      <w:hyperlink w:anchor="_Toc115360306" w:history="1">
        <w:r w:rsidR="00682A28" w:rsidRPr="00B712E3">
          <w:rPr>
            <w:rStyle w:val="Hyperlink"/>
            <w:noProof/>
          </w:rPr>
          <w:t>Executive Summary</w:t>
        </w:r>
        <w:r w:rsidR="00682A28">
          <w:rPr>
            <w:noProof/>
            <w:webHidden/>
          </w:rPr>
          <w:tab/>
        </w:r>
        <w:r w:rsidR="00682A28">
          <w:rPr>
            <w:noProof/>
            <w:webHidden/>
          </w:rPr>
          <w:fldChar w:fldCharType="begin"/>
        </w:r>
        <w:r w:rsidR="00682A28">
          <w:rPr>
            <w:noProof/>
            <w:webHidden/>
          </w:rPr>
          <w:instrText xml:space="preserve"> PAGEREF _Toc115360306 \h </w:instrText>
        </w:r>
        <w:r w:rsidR="00682A28">
          <w:rPr>
            <w:noProof/>
            <w:webHidden/>
          </w:rPr>
        </w:r>
        <w:r w:rsidR="00682A28">
          <w:rPr>
            <w:noProof/>
            <w:webHidden/>
          </w:rPr>
          <w:fldChar w:fldCharType="separate"/>
        </w:r>
        <w:r w:rsidR="00D25964">
          <w:rPr>
            <w:noProof/>
            <w:webHidden/>
          </w:rPr>
          <w:t>i</w:t>
        </w:r>
        <w:r w:rsidR="00682A28">
          <w:rPr>
            <w:noProof/>
            <w:webHidden/>
          </w:rPr>
          <w:fldChar w:fldCharType="end"/>
        </w:r>
      </w:hyperlink>
    </w:p>
    <w:p w14:paraId="53902E44" w14:textId="004C4D00" w:rsidR="00682A28" w:rsidRDefault="00170DFD">
      <w:pPr>
        <w:pStyle w:val="TOC1"/>
        <w:rPr>
          <w:rFonts w:asciiTheme="minorHAnsi" w:eastAsiaTheme="minorEastAsia" w:hAnsiTheme="minorHAnsi" w:cstheme="minorBidi"/>
          <w:b w:val="0"/>
          <w:bCs w:val="0"/>
          <w:caps w:val="0"/>
          <w:noProof/>
          <w:sz w:val="22"/>
          <w:szCs w:val="22"/>
        </w:rPr>
      </w:pPr>
      <w:hyperlink w:anchor="_Toc115360307" w:history="1">
        <w:r w:rsidR="00682A28" w:rsidRPr="00B712E3">
          <w:rPr>
            <w:rStyle w:val="Hyperlink"/>
            <w:noProof/>
          </w:rPr>
          <w:t>ES.1</w:t>
        </w:r>
        <w:r w:rsidR="00682A28">
          <w:rPr>
            <w:rFonts w:asciiTheme="minorHAnsi" w:eastAsiaTheme="minorEastAsia" w:hAnsiTheme="minorHAnsi" w:cstheme="minorBidi"/>
            <w:b w:val="0"/>
            <w:bCs w:val="0"/>
            <w:caps w:val="0"/>
            <w:noProof/>
            <w:sz w:val="22"/>
            <w:szCs w:val="22"/>
          </w:rPr>
          <w:tab/>
        </w:r>
        <w:r w:rsidR="00682A28" w:rsidRPr="00B712E3">
          <w:rPr>
            <w:rStyle w:val="Hyperlink"/>
            <w:noProof/>
          </w:rPr>
          <w:t>REVIEW OF MEDICATION ADMINISTRATION LAWS, REGULATIONS, AND POLICIES IN OTHER STATES</w:t>
        </w:r>
        <w:r w:rsidR="00682A28">
          <w:rPr>
            <w:noProof/>
            <w:webHidden/>
          </w:rPr>
          <w:tab/>
        </w:r>
        <w:r w:rsidR="00682A28">
          <w:rPr>
            <w:noProof/>
            <w:webHidden/>
          </w:rPr>
          <w:fldChar w:fldCharType="begin"/>
        </w:r>
        <w:r w:rsidR="00682A28">
          <w:rPr>
            <w:noProof/>
            <w:webHidden/>
          </w:rPr>
          <w:instrText xml:space="preserve"> PAGEREF _Toc115360307 \h </w:instrText>
        </w:r>
        <w:r w:rsidR="00682A28">
          <w:rPr>
            <w:noProof/>
            <w:webHidden/>
          </w:rPr>
        </w:r>
        <w:r w:rsidR="00682A28">
          <w:rPr>
            <w:noProof/>
            <w:webHidden/>
          </w:rPr>
          <w:fldChar w:fldCharType="separate"/>
        </w:r>
        <w:r w:rsidR="00D25964">
          <w:rPr>
            <w:noProof/>
            <w:webHidden/>
          </w:rPr>
          <w:t>i</w:t>
        </w:r>
        <w:r w:rsidR="00682A28">
          <w:rPr>
            <w:noProof/>
            <w:webHidden/>
          </w:rPr>
          <w:fldChar w:fldCharType="end"/>
        </w:r>
      </w:hyperlink>
    </w:p>
    <w:p w14:paraId="5D4BD479" w14:textId="5283135A" w:rsidR="00682A28" w:rsidRDefault="00170DFD">
      <w:pPr>
        <w:pStyle w:val="TOC1"/>
        <w:rPr>
          <w:rFonts w:asciiTheme="minorHAnsi" w:eastAsiaTheme="minorEastAsia" w:hAnsiTheme="minorHAnsi" w:cstheme="minorBidi"/>
          <w:b w:val="0"/>
          <w:bCs w:val="0"/>
          <w:caps w:val="0"/>
          <w:noProof/>
          <w:sz w:val="22"/>
          <w:szCs w:val="22"/>
        </w:rPr>
      </w:pPr>
      <w:hyperlink w:anchor="_Toc115360308" w:history="1">
        <w:r w:rsidR="00682A28" w:rsidRPr="00B712E3">
          <w:rPr>
            <w:rStyle w:val="Hyperlink"/>
            <w:noProof/>
          </w:rPr>
          <w:t>ES.2</w:t>
        </w:r>
        <w:r w:rsidR="00682A28">
          <w:rPr>
            <w:rFonts w:asciiTheme="minorHAnsi" w:eastAsiaTheme="minorEastAsia" w:hAnsiTheme="minorHAnsi" w:cstheme="minorBidi"/>
            <w:b w:val="0"/>
            <w:bCs w:val="0"/>
            <w:caps w:val="0"/>
            <w:noProof/>
            <w:sz w:val="22"/>
            <w:szCs w:val="22"/>
          </w:rPr>
          <w:tab/>
        </w:r>
        <w:r w:rsidR="00682A28" w:rsidRPr="00B712E3">
          <w:rPr>
            <w:rStyle w:val="Hyperlink"/>
            <w:noProof/>
          </w:rPr>
          <w:t>STAKEHOLDER PERSPECTIVES ON The MASSACHUSETTS MEDICATION ADMINISTRATION PROGRAM</w:t>
        </w:r>
        <w:r w:rsidR="00682A28">
          <w:rPr>
            <w:noProof/>
            <w:webHidden/>
          </w:rPr>
          <w:tab/>
        </w:r>
        <w:r w:rsidR="00682A28">
          <w:rPr>
            <w:noProof/>
            <w:webHidden/>
          </w:rPr>
          <w:fldChar w:fldCharType="begin"/>
        </w:r>
        <w:r w:rsidR="00682A28">
          <w:rPr>
            <w:noProof/>
            <w:webHidden/>
          </w:rPr>
          <w:instrText xml:space="preserve"> PAGEREF _Toc115360308 \h </w:instrText>
        </w:r>
        <w:r w:rsidR="00682A28">
          <w:rPr>
            <w:noProof/>
            <w:webHidden/>
          </w:rPr>
        </w:r>
        <w:r w:rsidR="00682A28">
          <w:rPr>
            <w:noProof/>
            <w:webHidden/>
          </w:rPr>
          <w:fldChar w:fldCharType="separate"/>
        </w:r>
        <w:r w:rsidR="00D25964">
          <w:rPr>
            <w:noProof/>
            <w:webHidden/>
          </w:rPr>
          <w:t>ii</w:t>
        </w:r>
        <w:r w:rsidR="00682A28">
          <w:rPr>
            <w:noProof/>
            <w:webHidden/>
          </w:rPr>
          <w:fldChar w:fldCharType="end"/>
        </w:r>
      </w:hyperlink>
    </w:p>
    <w:p w14:paraId="41231AC5" w14:textId="15F4571E" w:rsidR="00682A28" w:rsidRDefault="00170DFD">
      <w:pPr>
        <w:pStyle w:val="TOC1"/>
        <w:rPr>
          <w:rFonts w:asciiTheme="minorHAnsi" w:eastAsiaTheme="minorEastAsia" w:hAnsiTheme="minorHAnsi" w:cstheme="minorBidi"/>
          <w:b w:val="0"/>
          <w:bCs w:val="0"/>
          <w:caps w:val="0"/>
          <w:noProof/>
          <w:sz w:val="22"/>
          <w:szCs w:val="22"/>
        </w:rPr>
      </w:pPr>
      <w:hyperlink w:anchor="_Toc115360309" w:history="1">
        <w:r w:rsidR="00682A28" w:rsidRPr="00B712E3">
          <w:rPr>
            <w:rStyle w:val="Hyperlink"/>
            <w:noProof/>
          </w:rPr>
          <w:t>ES.3</w:t>
        </w:r>
        <w:r w:rsidR="00682A28">
          <w:rPr>
            <w:rFonts w:asciiTheme="minorHAnsi" w:eastAsiaTheme="minorEastAsia" w:hAnsiTheme="minorHAnsi" w:cstheme="minorBidi"/>
            <w:b w:val="0"/>
            <w:bCs w:val="0"/>
            <w:caps w:val="0"/>
            <w:noProof/>
            <w:sz w:val="22"/>
            <w:szCs w:val="22"/>
          </w:rPr>
          <w:tab/>
        </w:r>
        <w:r w:rsidR="00682A28" w:rsidRPr="00B712E3">
          <w:rPr>
            <w:rStyle w:val="Hyperlink"/>
            <w:noProof/>
          </w:rPr>
          <w:t>ReCOMMENDATIONS</w:t>
        </w:r>
        <w:r w:rsidR="00682A28">
          <w:rPr>
            <w:noProof/>
            <w:webHidden/>
          </w:rPr>
          <w:tab/>
        </w:r>
        <w:r w:rsidR="00682A28">
          <w:rPr>
            <w:noProof/>
            <w:webHidden/>
          </w:rPr>
          <w:fldChar w:fldCharType="begin"/>
        </w:r>
        <w:r w:rsidR="00682A28">
          <w:rPr>
            <w:noProof/>
            <w:webHidden/>
          </w:rPr>
          <w:instrText xml:space="preserve"> PAGEREF _Toc115360309 \h </w:instrText>
        </w:r>
        <w:r w:rsidR="00682A28">
          <w:rPr>
            <w:noProof/>
            <w:webHidden/>
          </w:rPr>
        </w:r>
        <w:r w:rsidR="00682A28">
          <w:rPr>
            <w:noProof/>
            <w:webHidden/>
          </w:rPr>
          <w:fldChar w:fldCharType="separate"/>
        </w:r>
        <w:r w:rsidR="00D25964">
          <w:rPr>
            <w:noProof/>
            <w:webHidden/>
          </w:rPr>
          <w:t>iv</w:t>
        </w:r>
        <w:r w:rsidR="00682A28">
          <w:rPr>
            <w:noProof/>
            <w:webHidden/>
          </w:rPr>
          <w:fldChar w:fldCharType="end"/>
        </w:r>
      </w:hyperlink>
    </w:p>
    <w:p w14:paraId="7AC6D838" w14:textId="06A61B63" w:rsidR="00682A28" w:rsidRDefault="00170DFD">
      <w:pPr>
        <w:pStyle w:val="TOC2"/>
        <w:tabs>
          <w:tab w:val="right" w:leader="dot" w:pos="9350"/>
        </w:tabs>
        <w:rPr>
          <w:rFonts w:asciiTheme="minorHAnsi" w:eastAsiaTheme="minorEastAsia" w:hAnsiTheme="minorHAnsi" w:cstheme="minorBidi"/>
          <w:b w:val="0"/>
          <w:smallCaps w:val="0"/>
          <w:noProof/>
          <w:sz w:val="22"/>
          <w:szCs w:val="22"/>
        </w:rPr>
      </w:pPr>
      <w:hyperlink w:anchor="_Toc115360310" w:history="1">
        <w:r w:rsidR="00682A28" w:rsidRPr="00B712E3">
          <w:rPr>
            <w:rStyle w:val="Hyperlink"/>
            <w:noProof/>
          </w:rPr>
          <w:t>Establish an Interagency MAP-related Data Center</w:t>
        </w:r>
        <w:r w:rsidR="00682A28">
          <w:rPr>
            <w:noProof/>
            <w:webHidden/>
          </w:rPr>
          <w:tab/>
        </w:r>
        <w:r w:rsidR="00682A28">
          <w:rPr>
            <w:noProof/>
            <w:webHidden/>
          </w:rPr>
          <w:fldChar w:fldCharType="begin"/>
        </w:r>
        <w:r w:rsidR="00682A28">
          <w:rPr>
            <w:noProof/>
            <w:webHidden/>
          </w:rPr>
          <w:instrText xml:space="preserve"> PAGEREF _Toc115360310 \h </w:instrText>
        </w:r>
        <w:r w:rsidR="00682A28">
          <w:rPr>
            <w:noProof/>
            <w:webHidden/>
          </w:rPr>
        </w:r>
        <w:r w:rsidR="00682A28">
          <w:rPr>
            <w:noProof/>
            <w:webHidden/>
          </w:rPr>
          <w:fldChar w:fldCharType="separate"/>
        </w:r>
        <w:r w:rsidR="00D25964">
          <w:rPr>
            <w:noProof/>
            <w:webHidden/>
          </w:rPr>
          <w:t>v</w:t>
        </w:r>
        <w:r w:rsidR="00682A28">
          <w:rPr>
            <w:noProof/>
            <w:webHidden/>
          </w:rPr>
          <w:fldChar w:fldCharType="end"/>
        </w:r>
      </w:hyperlink>
    </w:p>
    <w:p w14:paraId="3961E8AF" w14:textId="0C94B8C8" w:rsidR="00682A28" w:rsidRDefault="00170DFD">
      <w:pPr>
        <w:pStyle w:val="TOC2"/>
        <w:tabs>
          <w:tab w:val="right" w:leader="dot" w:pos="9350"/>
        </w:tabs>
        <w:rPr>
          <w:rFonts w:asciiTheme="minorHAnsi" w:eastAsiaTheme="minorEastAsia" w:hAnsiTheme="minorHAnsi" w:cstheme="minorBidi"/>
          <w:b w:val="0"/>
          <w:smallCaps w:val="0"/>
          <w:noProof/>
          <w:sz w:val="22"/>
          <w:szCs w:val="22"/>
        </w:rPr>
      </w:pPr>
      <w:hyperlink w:anchor="_Toc115360311" w:history="1">
        <w:r w:rsidR="00682A28" w:rsidRPr="00B712E3">
          <w:rPr>
            <w:rStyle w:val="Hyperlink"/>
            <w:noProof/>
          </w:rPr>
          <w:t>Allow and Promote Use of Electronic Medication Administration Record (eMAR) System</w:t>
        </w:r>
        <w:r w:rsidR="00682A28">
          <w:rPr>
            <w:noProof/>
            <w:webHidden/>
          </w:rPr>
          <w:tab/>
        </w:r>
        <w:r w:rsidR="00682A28">
          <w:rPr>
            <w:noProof/>
            <w:webHidden/>
          </w:rPr>
          <w:fldChar w:fldCharType="begin"/>
        </w:r>
        <w:r w:rsidR="00682A28">
          <w:rPr>
            <w:noProof/>
            <w:webHidden/>
          </w:rPr>
          <w:instrText xml:space="preserve"> PAGEREF _Toc115360311 \h </w:instrText>
        </w:r>
        <w:r w:rsidR="00682A28">
          <w:rPr>
            <w:noProof/>
            <w:webHidden/>
          </w:rPr>
        </w:r>
        <w:r w:rsidR="00682A28">
          <w:rPr>
            <w:noProof/>
            <w:webHidden/>
          </w:rPr>
          <w:fldChar w:fldCharType="separate"/>
        </w:r>
        <w:r w:rsidR="00D25964">
          <w:rPr>
            <w:noProof/>
            <w:webHidden/>
          </w:rPr>
          <w:t>v</w:t>
        </w:r>
        <w:r w:rsidR="00682A28">
          <w:rPr>
            <w:noProof/>
            <w:webHidden/>
          </w:rPr>
          <w:fldChar w:fldCharType="end"/>
        </w:r>
      </w:hyperlink>
    </w:p>
    <w:p w14:paraId="7C2863A7" w14:textId="46549FE4" w:rsidR="00682A28" w:rsidRDefault="00170DFD">
      <w:pPr>
        <w:pStyle w:val="TOC2"/>
        <w:tabs>
          <w:tab w:val="right" w:leader="dot" w:pos="9350"/>
        </w:tabs>
        <w:rPr>
          <w:rFonts w:asciiTheme="minorHAnsi" w:eastAsiaTheme="minorEastAsia" w:hAnsiTheme="minorHAnsi" w:cstheme="minorBidi"/>
          <w:b w:val="0"/>
          <w:smallCaps w:val="0"/>
          <w:noProof/>
          <w:sz w:val="22"/>
          <w:szCs w:val="22"/>
        </w:rPr>
      </w:pPr>
      <w:hyperlink w:anchor="_Toc115360312" w:history="1">
        <w:r w:rsidR="00682A28" w:rsidRPr="00B712E3">
          <w:rPr>
            <w:rStyle w:val="Hyperlink"/>
            <w:noProof/>
          </w:rPr>
          <w:t>Medication Administration</w:t>
        </w:r>
        <w:r w:rsidR="00682A28">
          <w:rPr>
            <w:noProof/>
            <w:webHidden/>
          </w:rPr>
          <w:tab/>
        </w:r>
        <w:r w:rsidR="00682A28">
          <w:rPr>
            <w:noProof/>
            <w:webHidden/>
          </w:rPr>
          <w:fldChar w:fldCharType="begin"/>
        </w:r>
        <w:r w:rsidR="00682A28">
          <w:rPr>
            <w:noProof/>
            <w:webHidden/>
          </w:rPr>
          <w:instrText xml:space="preserve"> PAGEREF _Toc115360312 \h </w:instrText>
        </w:r>
        <w:r w:rsidR="00682A28">
          <w:rPr>
            <w:noProof/>
            <w:webHidden/>
          </w:rPr>
        </w:r>
        <w:r w:rsidR="00682A28">
          <w:rPr>
            <w:noProof/>
            <w:webHidden/>
          </w:rPr>
          <w:fldChar w:fldCharType="separate"/>
        </w:r>
        <w:r w:rsidR="00D25964">
          <w:rPr>
            <w:noProof/>
            <w:webHidden/>
          </w:rPr>
          <w:t>v</w:t>
        </w:r>
        <w:r w:rsidR="00682A28">
          <w:rPr>
            <w:noProof/>
            <w:webHidden/>
          </w:rPr>
          <w:fldChar w:fldCharType="end"/>
        </w:r>
      </w:hyperlink>
    </w:p>
    <w:p w14:paraId="3483F4F4" w14:textId="486A5F82" w:rsidR="00682A28" w:rsidRDefault="00170DFD">
      <w:pPr>
        <w:pStyle w:val="TOC2"/>
        <w:tabs>
          <w:tab w:val="right" w:leader="dot" w:pos="9350"/>
        </w:tabs>
        <w:rPr>
          <w:rFonts w:asciiTheme="minorHAnsi" w:eastAsiaTheme="minorEastAsia" w:hAnsiTheme="minorHAnsi" w:cstheme="minorBidi"/>
          <w:b w:val="0"/>
          <w:smallCaps w:val="0"/>
          <w:noProof/>
          <w:sz w:val="22"/>
          <w:szCs w:val="22"/>
        </w:rPr>
      </w:pPr>
      <w:hyperlink w:anchor="_Toc115360313" w:history="1">
        <w:r w:rsidR="00682A28" w:rsidRPr="00B712E3">
          <w:rPr>
            <w:rStyle w:val="Hyperlink"/>
            <w:noProof/>
          </w:rPr>
          <w:t>Over-the-counter (OTC) Exempt Products Tier</w:t>
        </w:r>
        <w:r w:rsidR="00682A28">
          <w:rPr>
            <w:noProof/>
            <w:webHidden/>
          </w:rPr>
          <w:tab/>
        </w:r>
        <w:r w:rsidR="00682A28">
          <w:rPr>
            <w:noProof/>
            <w:webHidden/>
          </w:rPr>
          <w:fldChar w:fldCharType="begin"/>
        </w:r>
        <w:r w:rsidR="00682A28">
          <w:rPr>
            <w:noProof/>
            <w:webHidden/>
          </w:rPr>
          <w:instrText xml:space="preserve"> PAGEREF _Toc115360313 \h </w:instrText>
        </w:r>
        <w:r w:rsidR="00682A28">
          <w:rPr>
            <w:noProof/>
            <w:webHidden/>
          </w:rPr>
        </w:r>
        <w:r w:rsidR="00682A28">
          <w:rPr>
            <w:noProof/>
            <w:webHidden/>
          </w:rPr>
          <w:fldChar w:fldCharType="separate"/>
        </w:r>
        <w:r w:rsidR="00D25964">
          <w:rPr>
            <w:noProof/>
            <w:webHidden/>
          </w:rPr>
          <w:t>vi</w:t>
        </w:r>
        <w:r w:rsidR="00682A28">
          <w:rPr>
            <w:noProof/>
            <w:webHidden/>
          </w:rPr>
          <w:fldChar w:fldCharType="end"/>
        </w:r>
      </w:hyperlink>
    </w:p>
    <w:p w14:paraId="45591513" w14:textId="087B25B0" w:rsidR="00682A28" w:rsidRDefault="00170DFD">
      <w:pPr>
        <w:pStyle w:val="TOC2"/>
        <w:tabs>
          <w:tab w:val="right" w:leader="dot" w:pos="9350"/>
        </w:tabs>
        <w:rPr>
          <w:rFonts w:asciiTheme="minorHAnsi" w:eastAsiaTheme="minorEastAsia" w:hAnsiTheme="minorHAnsi" w:cstheme="minorBidi"/>
          <w:b w:val="0"/>
          <w:smallCaps w:val="0"/>
          <w:noProof/>
          <w:sz w:val="22"/>
          <w:szCs w:val="22"/>
        </w:rPr>
      </w:pPr>
      <w:hyperlink w:anchor="_Toc115360314" w:history="1">
        <w:r w:rsidR="00682A28" w:rsidRPr="00B712E3">
          <w:rPr>
            <w:rStyle w:val="Hyperlink"/>
            <w:noProof/>
          </w:rPr>
          <w:t>MAP Certification Training and Testing.</w:t>
        </w:r>
        <w:r w:rsidR="00682A28">
          <w:rPr>
            <w:noProof/>
            <w:webHidden/>
          </w:rPr>
          <w:tab/>
        </w:r>
        <w:r w:rsidR="00682A28">
          <w:rPr>
            <w:noProof/>
            <w:webHidden/>
          </w:rPr>
          <w:fldChar w:fldCharType="begin"/>
        </w:r>
        <w:r w:rsidR="00682A28">
          <w:rPr>
            <w:noProof/>
            <w:webHidden/>
          </w:rPr>
          <w:instrText xml:space="preserve"> PAGEREF _Toc115360314 \h </w:instrText>
        </w:r>
        <w:r w:rsidR="00682A28">
          <w:rPr>
            <w:noProof/>
            <w:webHidden/>
          </w:rPr>
        </w:r>
        <w:r w:rsidR="00682A28">
          <w:rPr>
            <w:noProof/>
            <w:webHidden/>
          </w:rPr>
          <w:fldChar w:fldCharType="separate"/>
        </w:r>
        <w:r w:rsidR="00D25964">
          <w:rPr>
            <w:noProof/>
            <w:webHidden/>
          </w:rPr>
          <w:t>vi</w:t>
        </w:r>
        <w:r w:rsidR="00682A28">
          <w:rPr>
            <w:noProof/>
            <w:webHidden/>
          </w:rPr>
          <w:fldChar w:fldCharType="end"/>
        </w:r>
      </w:hyperlink>
    </w:p>
    <w:p w14:paraId="058A4AFB" w14:textId="709AE546" w:rsidR="00682A28" w:rsidRDefault="00170DFD">
      <w:pPr>
        <w:pStyle w:val="TOC2"/>
        <w:tabs>
          <w:tab w:val="right" w:leader="dot" w:pos="9350"/>
        </w:tabs>
        <w:rPr>
          <w:rFonts w:asciiTheme="minorHAnsi" w:eastAsiaTheme="minorEastAsia" w:hAnsiTheme="minorHAnsi" w:cstheme="minorBidi"/>
          <w:b w:val="0"/>
          <w:smallCaps w:val="0"/>
          <w:noProof/>
          <w:sz w:val="22"/>
          <w:szCs w:val="22"/>
        </w:rPr>
      </w:pPr>
      <w:hyperlink w:anchor="_Toc115360315" w:history="1">
        <w:r w:rsidR="00682A28" w:rsidRPr="00B712E3">
          <w:rPr>
            <w:rStyle w:val="Hyperlink"/>
            <w:noProof/>
          </w:rPr>
          <w:t>MAP Staffing and MAP as a Career-Building Entry-Level Position</w:t>
        </w:r>
        <w:r w:rsidR="00682A28">
          <w:rPr>
            <w:noProof/>
            <w:webHidden/>
          </w:rPr>
          <w:tab/>
        </w:r>
        <w:r w:rsidR="00682A28">
          <w:rPr>
            <w:noProof/>
            <w:webHidden/>
          </w:rPr>
          <w:fldChar w:fldCharType="begin"/>
        </w:r>
        <w:r w:rsidR="00682A28">
          <w:rPr>
            <w:noProof/>
            <w:webHidden/>
          </w:rPr>
          <w:instrText xml:space="preserve"> PAGEREF _Toc115360315 \h </w:instrText>
        </w:r>
        <w:r w:rsidR="00682A28">
          <w:rPr>
            <w:noProof/>
            <w:webHidden/>
          </w:rPr>
        </w:r>
        <w:r w:rsidR="00682A28">
          <w:rPr>
            <w:noProof/>
            <w:webHidden/>
          </w:rPr>
          <w:fldChar w:fldCharType="separate"/>
        </w:r>
        <w:r w:rsidR="00D25964">
          <w:rPr>
            <w:noProof/>
            <w:webHidden/>
          </w:rPr>
          <w:t>vii</w:t>
        </w:r>
        <w:r w:rsidR="00682A28">
          <w:rPr>
            <w:noProof/>
            <w:webHidden/>
          </w:rPr>
          <w:fldChar w:fldCharType="end"/>
        </w:r>
      </w:hyperlink>
    </w:p>
    <w:p w14:paraId="256B20D4" w14:textId="0FD603FF" w:rsidR="00682A28" w:rsidRDefault="00170DFD">
      <w:pPr>
        <w:pStyle w:val="TOC1"/>
        <w:rPr>
          <w:rFonts w:asciiTheme="minorHAnsi" w:eastAsiaTheme="minorEastAsia" w:hAnsiTheme="minorHAnsi" w:cstheme="minorBidi"/>
          <w:b w:val="0"/>
          <w:bCs w:val="0"/>
          <w:caps w:val="0"/>
          <w:noProof/>
          <w:sz w:val="22"/>
          <w:szCs w:val="22"/>
        </w:rPr>
      </w:pPr>
      <w:hyperlink w:anchor="_Toc115360316" w:history="1">
        <w:r w:rsidR="00682A28" w:rsidRPr="00B712E3">
          <w:rPr>
            <w:rStyle w:val="Hyperlink"/>
            <w:noProof/>
          </w:rPr>
          <w:t>Table of Contents</w:t>
        </w:r>
        <w:r w:rsidR="00682A28">
          <w:rPr>
            <w:noProof/>
            <w:webHidden/>
          </w:rPr>
          <w:tab/>
        </w:r>
        <w:r w:rsidR="00682A28">
          <w:rPr>
            <w:noProof/>
            <w:webHidden/>
          </w:rPr>
          <w:fldChar w:fldCharType="begin"/>
        </w:r>
        <w:r w:rsidR="00682A28">
          <w:rPr>
            <w:noProof/>
            <w:webHidden/>
          </w:rPr>
          <w:instrText xml:space="preserve"> PAGEREF _Toc115360316 \h </w:instrText>
        </w:r>
        <w:r w:rsidR="00682A28">
          <w:rPr>
            <w:noProof/>
            <w:webHidden/>
          </w:rPr>
        </w:r>
        <w:r w:rsidR="00682A28">
          <w:rPr>
            <w:noProof/>
            <w:webHidden/>
          </w:rPr>
          <w:fldChar w:fldCharType="separate"/>
        </w:r>
        <w:r w:rsidR="00D25964">
          <w:rPr>
            <w:noProof/>
            <w:webHidden/>
          </w:rPr>
          <w:t>ix</w:t>
        </w:r>
        <w:r w:rsidR="00682A28">
          <w:rPr>
            <w:noProof/>
            <w:webHidden/>
          </w:rPr>
          <w:fldChar w:fldCharType="end"/>
        </w:r>
      </w:hyperlink>
    </w:p>
    <w:p w14:paraId="19D72DD9" w14:textId="399F5AC9" w:rsidR="00682A28" w:rsidRDefault="00170DFD">
      <w:pPr>
        <w:pStyle w:val="TOC1"/>
        <w:rPr>
          <w:rFonts w:asciiTheme="minorHAnsi" w:eastAsiaTheme="minorEastAsia" w:hAnsiTheme="minorHAnsi" w:cstheme="minorBidi"/>
          <w:b w:val="0"/>
          <w:bCs w:val="0"/>
          <w:caps w:val="0"/>
          <w:noProof/>
          <w:sz w:val="22"/>
          <w:szCs w:val="22"/>
        </w:rPr>
      </w:pPr>
      <w:hyperlink w:anchor="_Toc115360317" w:history="1">
        <w:r w:rsidR="00682A28" w:rsidRPr="00B712E3">
          <w:rPr>
            <w:rStyle w:val="Hyperlink"/>
            <w:noProof/>
          </w:rPr>
          <w:t>List of Figures</w:t>
        </w:r>
        <w:r w:rsidR="00682A28">
          <w:rPr>
            <w:noProof/>
            <w:webHidden/>
          </w:rPr>
          <w:tab/>
        </w:r>
        <w:r w:rsidR="00682A28">
          <w:rPr>
            <w:noProof/>
            <w:webHidden/>
          </w:rPr>
          <w:fldChar w:fldCharType="begin"/>
        </w:r>
        <w:r w:rsidR="00682A28">
          <w:rPr>
            <w:noProof/>
            <w:webHidden/>
          </w:rPr>
          <w:instrText xml:space="preserve"> PAGEREF _Toc115360317 \h </w:instrText>
        </w:r>
        <w:r w:rsidR="00682A28">
          <w:rPr>
            <w:noProof/>
            <w:webHidden/>
          </w:rPr>
        </w:r>
        <w:r w:rsidR="00682A28">
          <w:rPr>
            <w:noProof/>
            <w:webHidden/>
          </w:rPr>
          <w:fldChar w:fldCharType="separate"/>
        </w:r>
        <w:r w:rsidR="00D25964">
          <w:rPr>
            <w:noProof/>
            <w:webHidden/>
          </w:rPr>
          <w:t>xi</w:t>
        </w:r>
        <w:r w:rsidR="00682A28">
          <w:rPr>
            <w:noProof/>
            <w:webHidden/>
          </w:rPr>
          <w:fldChar w:fldCharType="end"/>
        </w:r>
      </w:hyperlink>
    </w:p>
    <w:p w14:paraId="6F06A696" w14:textId="61455CDB" w:rsidR="00682A28" w:rsidRDefault="00170DFD">
      <w:pPr>
        <w:pStyle w:val="TOC1"/>
        <w:rPr>
          <w:rFonts w:asciiTheme="minorHAnsi" w:eastAsiaTheme="minorEastAsia" w:hAnsiTheme="minorHAnsi" w:cstheme="minorBidi"/>
          <w:b w:val="0"/>
          <w:bCs w:val="0"/>
          <w:caps w:val="0"/>
          <w:noProof/>
          <w:sz w:val="22"/>
          <w:szCs w:val="22"/>
        </w:rPr>
      </w:pPr>
      <w:hyperlink w:anchor="_Toc115360318" w:history="1">
        <w:r w:rsidR="00682A28" w:rsidRPr="00B712E3">
          <w:rPr>
            <w:rStyle w:val="Hyperlink"/>
            <w:noProof/>
          </w:rPr>
          <w:t>List of Tables</w:t>
        </w:r>
        <w:r w:rsidR="00682A28">
          <w:rPr>
            <w:noProof/>
            <w:webHidden/>
          </w:rPr>
          <w:tab/>
        </w:r>
        <w:r w:rsidR="00682A28">
          <w:rPr>
            <w:noProof/>
            <w:webHidden/>
          </w:rPr>
          <w:fldChar w:fldCharType="begin"/>
        </w:r>
        <w:r w:rsidR="00682A28">
          <w:rPr>
            <w:noProof/>
            <w:webHidden/>
          </w:rPr>
          <w:instrText xml:space="preserve"> PAGEREF _Toc115360318 \h </w:instrText>
        </w:r>
        <w:r w:rsidR="00682A28">
          <w:rPr>
            <w:noProof/>
            <w:webHidden/>
          </w:rPr>
        </w:r>
        <w:r w:rsidR="00682A28">
          <w:rPr>
            <w:noProof/>
            <w:webHidden/>
          </w:rPr>
          <w:fldChar w:fldCharType="separate"/>
        </w:r>
        <w:r w:rsidR="00D25964">
          <w:rPr>
            <w:noProof/>
            <w:webHidden/>
          </w:rPr>
          <w:t>xi</w:t>
        </w:r>
        <w:r w:rsidR="00682A28">
          <w:rPr>
            <w:noProof/>
            <w:webHidden/>
          </w:rPr>
          <w:fldChar w:fldCharType="end"/>
        </w:r>
      </w:hyperlink>
    </w:p>
    <w:p w14:paraId="6D31B0A4" w14:textId="7DAC90BC" w:rsidR="00682A28" w:rsidRDefault="00170DFD">
      <w:pPr>
        <w:pStyle w:val="TOC1"/>
        <w:rPr>
          <w:rFonts w:asciiTheme="minorHAnsi" w:eastAsiaTheme="minorEastAsia" w:hAnsiTheme="minorHAnsi" w:cstheme="minorBidi"/>
          <w:b w:val="0"/>
          <w:bCs w:val="0"/>
          <w:caps w:val="0"/>
          <w:noProof/>
          <w:sz w:val="22"/>
          <w:szCs w:val="22"/>
        </w:rPr>
      </w:pPr>
      <w:hyperlink w:anchor="_Toc115360319" w:history="1">
        <w:r w:rsidR="00682A28" w:rsidRPr="00B712E3">
          <w:rPr>
            <w:rStyle w:val="Hyperlink"/>
            <w:noProof/>
          </w:rPr>
          <w:t>Abbreviations</w:t>
        </w:r>
        <w:r w:rsidR="00682A28">
          <w:rPr>
            <w:noProof/>
            <w:webHidden/>
          </w:rPr>
          <w:tab/>
        </w:r>
        <w:r w:rsidR="00682A28">
          <w:rPr>
            <w:noProof/>
            <w:webHidden/>
          </w:rPr>
          <w:fldChar w:fldCharType="begin"/>
        </w:r>
        <w:r w:rsidR="00682A28">
          <w:rPr>
            <w:noProof/>
            <w:webHidden/>
          </w:rPr>
          <w:instrText xml:space="preserve"> PAGEREF _Toc115360319 \h </w:instrText>
        </w:r>
        <w:r w:rsidR="00682A28">
          <w:rPr>
            <w:noProof/>
            <w:webHidden/>
          </w:rPr>
        </w:r>
        <w:r w:rsidR="00682A28">
          <w:rPr>
            <w:noProof/>
            <w:webHidden/>
          </w:rPr>
          <w:fldChar w:fldCharType="separate"/>
        </w:r>
        <w:r w:rsidR="00D25964">
          <w:rPr>
            <w:noProof/>
            <w:webHidden/>
          </w:rPr>
          <w:t>xiii</w:t>
        </w:r>
        <w:r w:rsidR="00682A28">
          <w:rPr>
            <w:noProof/>
            <w:webHidden/>
          </w:rPr>
          <w:fldChar w:fldCharType="end"/>
        </w:r>
      </w:hyperlink>
    </w:p>
    <w:p w14:paraId="26527000" w14:textId="19F0FAA9" w:rsidR="00682A28" w:rsidRDefault="00170DFD">
      <w:pPr>
        <w:pStyle w:val="TOC1"/>
        <w:rPr>
          <w:rFonts w:asciiTheme="minorHAnsi" w:eastAsiaTheme="minorEastAsia" w:hAnsiTheme="minorHAnsi" w:cstheme="minorBidi"/>
          <w:b w:val="0"/>
          <w:bCs w:val="0"/>
          <w:caps w:val="0"/>
          <w:noProof/>
          <w:sz w:val="22"/>
          <w:szCs w:val="22"/>
        </w:rPr>
      </w:pPr>
      <w:hyperlink w:anchor="_Toc115360320" w:history="1">
        <w:r w:rsidR="00682A28" w:rsidRPr="00B712E3">
          <w:rPr>
            <w:rStyle w:val="Hyperlink"/>
            <w:noProof/>
          </w:rPr>
          <w:t>1</w:t>
        </w:r>
        <w:r w:rsidR="00682A28">
          <w:rPr>
            <w:rFonts w:asciiTheme="minorHAnsi" w:eastAsiaTheme="minorEastAsia" w:hAnsiTheme="minorHAnsi" w:cstheme="minorBidi"/>
            <w:b w:val="0"/>
            <w:bCs w:val="0"/>
            <w:caps w:val="0"/>
            <w:noProof/>
            <w:sz w:val="22"/>
            <w:szCs w:val="22"/>
          </w:rPr>
          <w:tab/>
        </w:r>
        <w:r w:rsidR="00682A28" w:rsidRPr="00B712E3">
          <w:rPr>
            <w:rStyle w:val="Hyperlink"/>
            <w:noProof/>
          </w:rPr>
          <w:t>Introduction</w:t>
        </w:r>
        <w:r w:rsidR="00682A28">
          <w:rPr>
            <w:noProof/>
            <w:webHidden/>
          </w:rPr>
          <w:tab/>
        </w:r>
        <w:r w:rsidR="00682A28">
          <w:rPr>
            <w:noProof/>
            <w:webHidden/>
          </w:rPr>
          <w:fldChar w:fldCharType="begin"/>
        </w:r>
        <w:r w:rsidR="00682A28">
          <w:rPr>
            <w:noProof/>
            <w:webHidden/>
          </w:rPr>
          <w:instrText xml:space="preserve"> PAGEREF _Toc115360320 \h </w:instrText>
        </w:r>
        <w:r w:rsidR="00682A28">
          <w:rPr>
            <w:noProof/>
            <w:webHidden/>
          </w:rPr>
        </w:r>
        <w:r w:rsidR="00682A28">
          <w:rPr>
            <w:noProof/>
            <w:webHidden/>
          </w:rPr>
          <w:fldChar w:fldCharType="separate"/>
        </w:r>
        <w:r w:rsidR="00D25964">
          <w:rPr>
            <w:noProof/>
            <w:webHidden/>
          </w:rPr>
          <w:t>14</w:t>
        </w:r>
        <w:r w:rsidR="00682A28">
          <w:rPr>
            <w:noProof/>
            <w:webHidden/>
          </w:rPr>
          <w:fldChar w:fldCharType="end"/>
        </w:r>
      </w:hyperlink>
    </w:p>
    <w:p w14:paraId="439F838C" w14:textId="6CE1AF91" w:rsidR="00682A28" w:rsidRDefault="00170DFD">
      <w:pPr>
        <w:pStyle w:val="TOC1"/>
        <w:rPr>
          <w:rFonts w:asciiTheme="minorHAnsi" w:eastAsiaTheme="minorEastAsia" w:hAnsiTheme="minorHAnsi" w:cstheme="minorBidi"/>
          <w:b w:val="0"/>
          <w:bCs w:val="0"/>
          <w:caps w:val="0"/>
          <w:noProof/>
          <w:sz w:val="22"/>
          <w:szCs w:val="22"/>
        </w:rPr>
      </w:pPr>
      <w:hyperlink w:anchor="_Toc115360321" w:history="1">
        <w:r w:rsidR="00682A28" w:rsidRPr="00B712E3">
          <w:rPr>
            <w:rStyle w:val="Hyperlink"/>
            <w:noProof/>
          </w:rPr>
          <w:t>2</w:t>
        </w:r>
        <w:r w:rsidR="00682A28">
          <w:rPr>
            <w:rFonts w:asciiTheme="minorHAnsi" w:eastAsiaTheme="minorEastAsia" w:hAnsiTheme="minorHAnsi" w:cstheme="minorBidi"/>
            <w:b w:val="0"/>
            <w:bCs w:val="0"/>
            <w:caps w:val="0"/>
            <w:noProof/>
            <w:sz w:val="22"/>
            <w:szCs w:val="22"/>
          </w:rPr>
          <w:tab/>
        </w:r>
        <w:r w:rsidR="00682A28" w:rsidRPr="00B712E3">
          <w:rPr>
            <w:rStyle w:val="Hyperlink"/>
            <w:noProof/>
          </w:rPr>
          <w:t>Review of Medication Administration Laws, Regulations, and Policies in Other States</w:t>
        </w:r>
        <w:r w:rsidR="00682A28">
          <w:rPr>
            <w:noProof/>
            <w:webHidden/>
          </w:rPr>
          <w:tab/>
        </w:r>
        <w:r w:rsidR="00682A28">
          <w:rPr>
            <w:noProof/>
            <w:webHidden/>
          </w:rPr>
          <w:fldChar w:fldCharType="begin"/>
        </w:r>
        <w:r w:rsidR="00682A28">
          <w:rPr>
            <w:noProof/>
            <w:webHidden/>
          </w:rPr>
          <w:instrText xml:space="preserve"> PAGEREF _Toc115360321 \h </w:instrText>
        </w:r>
        <w:r w:rsidR="00682A28">
          <w:rPr>
            <w:noProof/>
            <w:webHidden/>
          </w:rPr>
        </w:r>
        <w:r w:rsidR="00682A28">
          <w:rPr>
            <w:noProof/>
            <w:webHidden/>
          </w:rPr>
          <w:fldChar w:fldCharType="separate"/>
        </w:r>
        <w:r w:rsidR="00D25964">
          <w:rPr>
            <w:noProof/>
            <w:webHidden/>
          </w:rPr>
          <w:t>15</w:t>
        </w:r>
        <w:r w:rsidR="00682A28">
          <w:rPr>
            <w:noProof/>
            <w:webHidden/>
          </w:rPr>
          <w:fldChar w:fldCharType="end"/>
        </w:r>
      </w:hyperlink>
    </w:p>
    <w:p w14:paraId="598659A4" w14:textId="45F69A26"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22" w:history="1">
        <w:r w:rsidR="00682A28" w:rsidRPr="00B712E3">
          <w:rPr>
            <w:rStyle w:val="Hyperlink"/>
            <w:noProof/>
            <w:lang w:val="en"/>
          </w:rPr>
          <w:t>2.1</w:t>
        </w:r>
        <w:r w:rsidR="00682A28">
          <w:rPr>
            <w:rFonts w:asciiTheme="minorHAnsi" w:eastAsiaTheme="minorEastAsia" w:hAnsiTheme="minorHAnsi" w:cstheme="minorBidi"/>
            <w:b w:val="0"/>
            <w:smallCaps w:val="0"/>
            <w:noProof/>
            <w:sz w:val="22"/>
            <w:szCs w:val="22"/>
          </w:rPr>
          <w:tab/>
        </w:r>
        <w:r w:rsidR="00682A28" w:rsidRPr="00B712E3">
          <w:rPr>
            <w:rStyle w:val="Hyperlink"/>
            <w:noProof/>
            <w:lang w:val="en"/>
          </w:rPr>
          <w:t>Methodology</w:t>
        </w:r>
        <w:r w:rsidR="00682A28">
          <w:rPr>
            <w:noProof/>
            <w:webHidden/>
          </w:rPr>
          <w:tab/>
        </w:r>
        <w:r w:rsidR="00682A28">
          <w:rPr>
            <w:noProof/>
            <w:webHidden/>
          </w:rPr>
          <w:fldChar w:fldCharType="begin"/>
        </w:r>
        <w:r w:rsidR="00682A28">
          <w:rPr>
            <w:noProof/>
            <w:webHidden/>
          </w:rPr>
          <w:instrText xml:space="preserve"> PAGEREF _Toc115360322 \h </w:instrText>
        </w:r>
        <w:r w:rsidR="00682A28">
          <w:rPr>
            <w:noProof/>
            <w:webHidden/>
          </w:rPr>
        </w:r>
        <w:r w:rsidR="00682A28">
          <w:rPr>
            <w:noProof/>
            <w:webHidden/>
          </w:rPr>
          <w:fldChar w:fldCharType="separate"/>
        </w:r>
        <w:r w:rsidR="00D25964">
          <w:rPr>
            <w:noProof/>
            <w:webHidden/>
          </w:rPr>
          <w:t>15</w:t>
        </w:r>
        <w:r w:rsidR="00682A28">
          <w:rPr>
            <w:noProof/>
            <w:webHidden/>
          </w:rPr>
          <w:fldChar w:fldCharType="end"/>
        </w:r>
      </w:hyperlink>
    </w:p>
    <w:p w14:paraId="1229C2DF" w14:textId="177B819B"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23" w:history="1">
        <w:r w:rsidR="00682A28" w:rsidRPr="00B712E3">
          <w:rPr>
            <w:rStyle w:val="Hyperlink"/>
            <w:noProof/>
            <w:lang w:val="en"/>
          </w:rPr>
          <w:t>2.2</w:t>
        </w:r>
        <w:r w:rsidR="00682A28">
          <w:rPr>
            <w:rFonts w:asciiTheme="minorHAnsi" w:eastAsiaTheme="minorEastAsia" w:hAnsiTheme="minorHAnsi" w:cstheme="minorBidi"/>
            <w:b w:val="0"/>
            <w:smallCaps w:val="0"/>
            <w:noProof/>
            <w:sz w:val="22"/>
            <w:szCs w:val="22"/>
          </w:rPr>
          <w:tab/>
        </w:r>
        <w:r w:rsidR="00682A28" w:rsidRPr="00B712E3">
          <w:rPr>
            <w:rStyle w:val="Hyperlink"/>
            <w:noProof/>
            <w:lang w:val="en"/>
          </w:rPr>
          <w:t>Results</w:t>
        </w:r>
        <w:r w:rsidR="00682A28">
          <w:rPr>
            <w:noProof/>
            <w:webHidden/>
          </w:rPr>
          <w:tab/>
        </w:r>
        <w:r w:rsidR="00682A28">
          <w:rPr>
            <w:noProof/>
            <w:webHidden/>
          </w:rPr>
          <w:fldChar w:fldCharType="begin"/>
        </w:r>
        <w:r w:rsidR="00682A28">
          <w:rPr>
            <w:noProof/>
            <w:webHidden/>
          </w:rPr>
          <w:instrText xml:space="preserve"> PAGEREF _Toc115360323 \h </w:instrText>
        </w:r>
        <w:r w:rsidR="00682A28">
          <w:rPr>
            <w:noProof/>
            <w:webHidden/>
          </w:rPr>
        </w:r>
        <w:r w:rsidR="00682A28">
          <w:rPr>
            <w:noProof/>
            <w:webHidden/>
          </w:rPr>
          <w:fldChar w:fldCharType="separate"/>
        </w:r>
        <w:r w:rsidR="00D25964">
          <w:rPr>
            <w:noProof/>
            <w:webHidden/>
          </w:rPr>
          <w:t>16</w:t>
        </w:r>
        <w:r w:rsidR="00682A28">
          <w:rPr>
            <w:noProof/>
            <w:webHidden/>
          </w:rPr>
          <w:fldChar w:fldCharType="end"/>
        </w:r>
      </w:hyperlink>
    </w:p>
    <w:p w14:paraId="672593C4" w14:textId="2ABDA5A2" w:rsidR="00682A28" w:rsidRDefault="00170DFD">
      <w:pPr>
        <w:pStyle w:val="TOC3"/>
        <w:rPr>
          <w:rFonts w:asciiTheme="minorHAnsi" w:eastAsiaTheme="minorEastAsia" w:hAnsiTheme="minorHAnsi" w:cstheme="minorBidi"/>
          <w:iCs w:val="0"/>
          <w:noProof/>
          <w:sz w:val="22"/>
          <w:szCs w:val="22"/>
        </w:rPr>
      </w:pPr>
      <w:hyperlink w:anchor="_Toc115360324" w:history="1">
        <w:r w:rsidR="00682A28" w:rsidRPr="00B712E3">
          <w:rPr>
            <w:rStyle w:val="Hyperlink"/>
            <w:noProof/>
            <w:lang w:val="en"/>
          </w:rPr>
          <w:t>2.2.1</w:t>
        </w:r>
        <w:r w:rsidR="00682A28">
          <w:rPr>
            <w:rFonts w:asciiTheme="minorHAnsi" w:eastAsiaTheme="minorEastAsia" w:hAnsiTheme="minorHAnsi" w:cstheme="minorBidi"/>
            <w:iCs w:val="0"/>
            <w:noProof/>
            <w:sz w:val="22"/>
            <w:szCs w:val="22"/>
          </w:rPr>
          <w:tab/>
        </w:r>
        <w:r w:rsidR="00682A28" w:rsidRPr="00B712E3">
          <w:rPr>
            <w:rStyle w:val="Hyperlink"/>
            <w:noProof/>
            <w:lang w:val="en"/>
          </w:rPr>
          <w:t>Authorizing Regulations</w:t>
        </w:r>
        <w:r w:rsidR="00682A28">
          <w:rPr>
            <w:noProof/>
            <w:webHidden/>
          </w:rPr>
          <w:tab/>
        </w:r>
        <w:r w:rsidR="00682A28">
          <w:rPr>
            <w:noProof/>
            <w:webHidden/>
          </w:rPr>
          <w:fldChar w:fldCharType="begin"/>
        </w:r>
        <w:r w:rsidR="00682A28">
          <w:rPr>
            <w:noProof/>
            <w:webHidden/>
          </w:rPr>
          <w:instrText xml:space="preserve"> PAGEREF _Toc115360324 \h </w:instrText>
        </w:r>
        <w:r w:rsidR="00682A28">
          <w:rPr>
            <w:noProof/>
            <w:webHidden/>
          </w:rPr>
        </w:r>
        <w:r w:rsidR="00682A28">
          <w:rPr>
            <w:noProof/>
            <w:webHidden/>
          </w:rPr>
          <w:fldChar w:fldCharType="separate"/>
        </w:r>
        <w:r w:rsidR="00D25964">
          <w:rPr>
            <w:noProof/>
            <w:webHidden/>
          </w:rPr>
          <w:t>16</w:t>
        </w:r>
        <w:r w:rsidR="00682A28">
          <w:rPr>
            <w:noProof/>
            <w:webHidden/>
          </w:rPr>
          <w:fldChar w:fldCharType="end"/>
        </w:r>
      </w:hyperlink>
    </w:p>
    <w:p w14:paraId="27A2AD3B" w14:textId="222ABDE1" w:rsidR="00682A28" w:rsidRDefault="00170DFD">
      <w:pPr>
        <w:pStyle w:val="TOC3"/>
        <w:rPr>
          <w:rFonts w:asciiTheme="minorHAnsi" w:eastAsiaTheme="minorEastAsia" w:hAnsiTheme="minorHAnsi" w:cstheme="minorBidi"/>
          <w:iCs w:val="0"/>
          <w:noProof/>
          <w:sz w:val="22"/>
          <w:szCs w:val="22"/>
        </w:rPr>
      </w:pPr>
      <w:hyperlink w:anchor="_Toc115360325" w:history="1">
        <w:r w:rsidR="00682A28" w:rsidRPr="00B712E3">
          <w:rPr>
            <w:rStyle w:val="Hyperlink"/>
            <w:noProof/>
            <w:lang w:val="en"/>
          </w:rPr>
          <w:t>2.2.2</w:t>
        </w:r>
        <w:r w:rsidR="00682A28">
          <w:rPr>
            <w:rFonts w:asciiTheme="minorHAnsi" w:eastAsiaTheme="minorEastAsia" w:hAnsiTheme="minorHAnsi" w:cstheme="minorBidi"/>
            <w:iCs w:val="0"/>
            <w:noProof/>
            <w:sz w:val="22"/>
            <w:szCs w:val="22"/>
          </w:rPr>
          <w:tab/>
        </w:r>
        <w:r w:rsidR="00682A28" w:rsidRPr="00B712E3">
          <w:rPr>
            <w:rStyle w:val="Hyperlink"/>
            <w:noProof/>
            <w:lang w:val="en"/>
          </w:rPr>
          <w:t>Approaches Adopted to Streamline Medication Administration</w:t>
        </w:r>
        <w:r w:rsidR="00682A28">
          <w:rPr>
            <w:noProof/>
            <w:webHidden/>
          </w:rPr>
          <w:tab/>
        </w:r>
        <w:r w:rsidR="00682A28">
          <w:rPr>
            <w:noProof/>
            <w:webHidden/>
          </w:rPr>
          <w:fldChar w:fldCharType="begin"/>
        </w:r>
        <w:r w:rsidR="00682A28">
          <w:rPr>
            <w:noProof/>
            <w:webHidden/>
          </w:rPr>
          <w:instrText xml:space="preserve"> PAGEREF _Toc115360325 \h </w:instrText>
        </w:r>
        <w:r w:rsidR="00682A28">
          <w:rPr>
            <w:noProof/>
            <w:webHidden/>
          </w:rPr>
        </w:r>
        <w:r w:rsidR="00682A28">
          <w:rPr>
            <w:noProof/>
            <w:webHidden/>
          </w:rPr>
          <w:fldChar w:fldCharType="separate"/>
        </w:r>
        <w:r w:rsidR="00D25964">
          <w:rPr>
            <w:noProof/>
            <w:webHidden/>
          </w:rPr>
          <w:t>21</w:t>
        </w:r>
        <w:r w:rsidR="00682A28">
          <w:rPr>
            <w:noProof/>
            <w:webHidden/>
          </w:rPr>
          <w:fldChar w:fldCharType="end"/>
        </w:r>
      </w:hyperlink>
    </w:p>
    <w:p w14:paraId="26DC80E9" w14:textId="446102D7" w:rsidR="00682A28" w:rsidRDefault="00170DFD">
      <w:pPr>
        <w:pStyle w:val="TOC3"/>
        <w:rPr>
          <w:rFonts w:asciiTheme="minorHAnsi" w:eastAsiaTheme="minorEastAsia" w:hAnsiTheme="minorHAnsi" w:cstheme="minorBidi"/>
          <w:iCs w:val="0"/>
          <w:noProof/>
          <w:sz w:val="22"/>
          <w:szCs w:val="22"/>
        </w:rPr>
      </w:pPr>
      <w:hyperlink w:anchor="_Toc115360326" w:history="1">
        <w:r w:rsidR="00682A28" w:rsidRPr="00B712E3">
          <w:rPr>
            <w:rStyle w:val="Hyperlink"/>
            <w:noProof/>
            <w:lang w:val="en"/>
          </w:rPr>
          <w:t>2.2.3</w:t>
        </w:r>
        <w:r w:rsidR="00682A28">
          <w:rPr>
            <w:rFonts w:asciiTheme="minorHAnsi" w:eastAsiaTheme="minorEastAsia" w:hAnsiTheme="minorHAnsi" w:cstheme="minorBidi"/>
            <w:iCs w:val="0"/>
            <w:noProof/>
            <w:sz w:val="22"/>
            <w:szCs w:val="22"/>
          </w:rPr>
          <w:tab/>
        </w:r>
        <w:r w:rsidR="00682A28" w:rsidRPr="00B712E3">
          <w:rPr>
            <w:rStyle w:val="Hyperlink"/>
            <w:noProof/>
            <w:lang w:val="en"/>
          </w:rPr>
          <w:t>Practice of Medication Administration</w:t>
        </w:r>
        <w:r w:rsidR="00682A28">
          <w:rPr>
            <w:noProof/>
            <w:webHidden/>
          </w:rPr>
          <w:tab/>
        </w:r>
        <w:r w:rsidR="00682A28">
          <w:rPr>
            <w:noProof/>
            <w:webHidden/>
          </w:rPr>
          <w:fldChar w:fldCharType="begin"/>
        </w:r>
        <w:r w:rsidR="00682A28">
          <w:rPr>
            <w:noProof/>
            <w:webHidden/>
          </w:rPr>
          <w:instrText xml:space="preserve"> PAGEREF _Toc115360326 \h </w:instrText>
        </w:r>
        <w:r w:rsidR="00682A28">
          <w:rPr>
            <w:noProof/>
            <w:webHidden/>
          </w:rPr>
        </w:r>
        <w:r w:rsidR="00682A28">
          <w:rPr>
            <w:noProof/>
            <w:webHidden/>
          </w:rPr>
          <w:fldChar w:fldCharType="separate"/>
        </w:r>
        <w:r w:rsidR="00D25964">
          <w:rPr>
            <w:noProof/>
            <w:webHidden/>
          </w:rPr>
          <w:t>22</w:t>
        </w:r>
        <w:r w:rsidR="00682A28">
          <w:rPr>
            <w:noProof/>
            <w:webHidden/>
          </w:rPr>
          <w:fldChar w:fldCharType="end"/>
        </w:r>
      </w:hyperlink>
    </w:p>
    <w:p w14:paraId="744A2144" w14:textId="77DD5308" w:rsidR="00682A28" w:rsidRDefault="00170DFD">
      <w:pPr>
        <w:pStyle w:val="TOC3"/>
        <w:rPr>
          <w:rFonts w:asciiTheme="minorHAnsi" w:eastAsiaTheme="minorEastAsia" w:hAnsiTheme="minorHAnsi" w:cstheme="minorBidi"/>
          <w:iCs w:val="0"/>
          <w:noProof/>
          <w:sz w:val="22"/>
          <w:szCs w:val="22"/>
        </w:rPr>
      </w:pPr>
      <w:hyperlink w:anchor="_Toc115360327" w:history="1">
        <w:r w:rsidR="00682A28" w:rsidRPr="00B712E3">
          <w:rPr>
            <w:rStyle w:val="Hyperlink"/>
            <w:noProof/>
            <w:lang w:val="en"/>
          </w:rPr>
          <w:t>2.2.4</w:t>
        </w:r>
        <w:r w:rsidR="00682A28">
          <w:rPr>
            <w:rFonts w:asciiTheme="minorHAnsi" w:eastAsiaTheme="minorEastAsia" w:hAnsiTheme="minorHAnsi" w:cstheme="minorBidi"/>
            <w:iCs w:val="0"/>
            <w:noProof/>
            <w:sz w:val="22"/>
            <w:szCs w:val="22"/>
          </w:rPr>
          <w:tab/>
        </w:r>
        <w:r w:rsidR="00682A28" w:rsidRPr="00B712E3">
          <w:rPr>
            <w:rStyle w:val="Hyperlink"/>
            <w:noProof/>
            <w:lang w:val="en"/>
          </w:rPr>
          <w:t xml:space="preserve">Common Issues Encountered by UAPs during Medication </w:t>
        </w:r>
        <w:r w:rsidR="00682A28">
          <w:rPr>
            <w:rStyle w:val="Hyperlink"/>
            <w:noProof/>
            <w:lang w:val="en"/>
          </w:rPr>
          <w:t xml:space="preserve">             </w:t>
        </w:r>
        <w:r w:rsidR="00682A28" w:rsidRPr="00B712E3">
          <w:rPr>
            <w:rStyle w:val="Hyperlink"/>
            <w:noProof/>
            <w:lang w:val="en"/>
          </w:rPr>
          <w:t>Administration</w:t>
        </w:r>
        <w:r w:rsidR="00682A28">
          <w:rPr>
            <w:noProof/>
            <w:webHidden/>
          </w:rPr>
          <w:tab/>
        </w:r>
        <w:r w:rsidR="00682A28">
          <w:rPr>
            <w:noProof/>
            <w:webHidden/>
          </w:rPr>
          <w:fldChar w:fldCharType="begin"/>
        </w:r>
        <w:r w:rsidR="00682A28">
          <w:rPr>
            <w:noProof/>
            <w:webHidden/>
          </w:rPr>
          <w:instrText xml:space="preserve"> PAGEREF _Toc115360327 \h </w:instrText>
        </w:r>
        <w:r w:rsidR="00682A28">
          <w:rPr>
            <w:noProof/>
            <w:webHidden/>
          </w:rPr>
        </w:r>
        <w:r w:rsidR="00682A28">
          <w:rPr>
            <w:noProof/>
            <w:webHidden/>
          </w:rPr>
          <w:fldChar w:fldCharType="separate"/>
        </w:r>
        <w:r w:rsidR="00D25964">
          <w:rPr>
            <w:noProof/>
            <w:webHidden/>
          </w:rPr>
          <w:t>23</w:t>
        </w:r>
        <w:r w:rsidR="00682A28">
          <w:rPr>
            <w:noProof/>
            <w:webHidden/>
          </w:rPr>
          <w:fldChar w:fldCharType="end"/>
        </w:r>
      </w:hyperlink>
    </w:p>
    <w:p w14:paraId="5AEB1780" w14:textId="791E09D5" w:rsidR="00682A28" w:rsidRDefault="00170DFD">
      <w:pPr>
        <w:pStyle w:val="TOC3"/>
        <w:rPr>
          <w:rFonts w:asciiTheme="minorHAnsi" w:eastAsiaTheme="minorEastAsia" w:hAnsiTheme="minorHAnsi" w:cstheme="minorBidi"/>
          <w:iCs w:val="0"/>
          <w:noProof/>
          <w:sz w:val="22"/>
          <w:szCs w:val="22"/>
        </w:rPr>
      </w:pPr>
      <w:hyperlink w:anchor="_Toc115360328" w:history="1">
        <w:r w:rsidR="00682A28" w:rsidRPr="00B712E3">
          <w:rPr>
            <w:rStyle w:val="Hyperlink"/>
            <w:noProof/>
            <w:lang w:val="en"/>
          </w:rPr>
          <w:t>2.2.5</w:t>
        </w:r>
        <w:r w:rsidR="00682A28">
          <w:rPr>
            <w:rFonts w:asciiTheme="minorHAnsi" w:eastAsiaTheme="minorEastAsia" w:hAnsiTheme="minorHAnsi" w:cstheme="minorBidi"/>
            <w:iCs w:val="0"/>
            <w:noProof/>
            <w:sz w:val="22"/>
            <w:szCs w:val="22"/>
          </w:rPr>
          <w:tab/>
        </w:r>
        <w:r w:rsidR="00682A28" w:rsidRPr="00B712E3">
          <w:rPr>
            <w:rStyle w:val="Hyperlink"/>
            <w:noProof/>
            <w:lang w:val="en"/>
          </w:rPr>
          <w:t>Training and Certification</w:t>
        </w:r>
        <w:r w:rsidR="00682A28">
          <w:rPr>
            <w:noProof/>
            <w:webHidden/>
          </w:rPr>
          <w:tab/>
        </w:r>
        <w:r w:rsidR="00682A28">
          <w:rPr>
            <w:noProof/>
            <w:webHidden/>
          </w:rPr>
          <w:fldChar w:fldCharType="begin"/>
        </w:r>
        <w:r w:rsidR="00682A28">
          <w:rPr>
            <w:noProof/>
            <w:webHidden/>
          </w:rPr>
          <w:instrText xml:space="preserve"> PAGEREF _Toc115360328 \h </w:instrText>
        </w:r>
        <w:r w:rsidR="00682A28">
          <w:rPr>
            <w:noProof/>
            <w:webHidden/>
          </w:rPr>
        </w:r>
        <w:r w:rsidR="00682A28">
          <w:rPr>
            <w:noProof/>
            <w:webHidden/>
          </w:rPr>
          <w:fldChar w:fldCharType="separate"/>
        </w:r>
        <w:r w:rsidR="00D25964">
          <w:rPr>
            <w:noProof/>
            <w:webHidden/>
          </w:rPr>
          <w:t>25</w:t>
        </w:r>
        <w:r w:rsidR="00682A28">
          <w:rPr>
            <w:noProof/>
            <w:webHidden/>
          </w:rPr>
          <w:fldChar w:fldCharType="end"/>
        </w:r>
      </w:hyperlink>
    </w:p>
    <w:p w14:paraId="07F175A0" w14:textId="1FEA145A" w:rsidR="00682A28" w:rsidRDefault="00170DFD">
      <w:pPr>
        <w:pStyle w:val="TOC3"/>
        <w:rPr>
          <w:rFonts w:asciiTheme="minorHAnsi" w:eastAsiaTheme="minorEastAsia" w:hAnsiTheme="minorHAnsi" w:cstheme="minorBidi"/>
          <w:iCs w:val="0"/>
          <w:noProof/>
          <w:sz w:val="22"/>
          <w:szCs w:val="22"/>
        </w:rPr>
      </w:pPr>
      <w:hyperlink w:anchor="_Toc115360329" w:history="1">
        <w:r w:rsidR="00682A28" w:rsidRPr="00B712E3">
          <w:rPr>
            <w:rStyle w:val="Hyperlink"/>
            <w:noProof/>
            <w:lang w:val="en"/>
          </w:rPr>
          <w:t>2.2.6</w:t>
        </w:r>
        <w:r w:rsidR="00682A28">
          <w:rPr>
            <w:rFonts w:asciiTheme="minorHAnsi" w:eastAsiaTheme="minorEastAsia" w:hAnsiTheme="minorHAnsi" w:cstheme="minorBidi"/>
            <w:iCs w:val="0"/>
            <w:noProof/>
            <w:sz w:val="22"/>
            <w:szCs w:val="22"/>
          </w:rPr>
          <w:tab/>
        </w:r>
        <w:r w:rsidR="00682A28" w:rsidRPr="00B712E3">
          <w:rPr>
            <w:rStyle w:val="Hyperlink"/>
            <w:noProof/>
            <w:lang w:val="en"/>
          </w:rPr>
          <w:t>UAP Staffing</w:t>
        </w:r>
        <w:r w:rsidR="00682A28">
          <w:rPr>
            <w:noProof/>
            <w:webHidden/>
          </w:rPr>
          <w:tab/>
        </w:r>
        <w:r w:rsidR="00682A28">
          <w:rPr>
            <w:noProof/>
            <w:webHidden/>
          </w:rPr>
          <w:fldChar w:fldCharType="begin"/>
        </w:r>
        <w:r w:rsidR="00682A28">
          <w:rPr>
            <w:noProof/>
            <w:webHidden/>
          </w:rPr>
          <w:instrText xml:space="preserve"> PAGEREF _Toc115360329 \h </w:instrText>
        </w:r>
        <w:r w:rsidR="00682A28">
          <w:rPr>
            <w:noProof/>
            <w:webHidden/>
          </w:rPr>
        </w:r>
        <w:r w:rsidR="00682A28">
          <w:rPr>
            <w:noProof/>
            <w:webHidden/>
          </w:rPr>
          <w:fldChar w:fldCharType="separate"/>
        </w:r>
        <w:r w:rsidR="00D25964">
          <w:rPr>
            <w:noProof/>
            <w:webHidden/>
          </w:rPr>
          <w:t>30</w:t>
        </w:r>
        <w:r w:rsidR="00682A28">
          <w:rPr>
            <w:noProof/>
            <w:webHidden/>
          </w:rPr>
          <w:fldChar w:fldCharType="end"/>
        </w:r>
      </w:hyperlink>
    </w:p>
    <w:p w14:paraId="553A32B9" w14:textId="26973BDE" w:rsidR="00682A28" w:rsidRDefault="00170DFD">
      <w:pPr>
        <w:pStyle w:val="TOC3"/>
        <w:rPr>
          <w:rFonts w:asciiTheme="minorHAnsi" w:eastAsiaTheme="minorEastAsia" w:hAnsiTheme="minorHAnsi" w:cstheme="minorBidi"/>
          <w:iCs w:val="0"/>
          <w:noProof/>
          <w:sz w:val="22"/>
          <w:szCs w:val="22"/>
        </w:rPr>
      </w:pPr>
      <w:hyperlink w:anchor="_Toc115360330" w:history="1">
        <w:r w:rsidR="00682A28" w:rsidRPr="00B712E3">
          <w:rPr>
            <w:rStyle w:val="Hyperlink"/>
            <w:noProof/>
            <w:lang w:val="en"/>
          </w:rPr>
          <w:t>2.2.7</w:t>
        </w:r>
        <w:r w:rsidR="00682A28">
          <w:rPr>
            <w:rFonts w:asciiTheme="minorHAnsi" w:eastAsiaTheme="minorEastAsia" w:hAnsiTheme="minorHAnsi" w:cstheme="minorBidi"/>
            <w:iCs w:val="0"/>
            <w:noProof/>
            <w:sz w:val="22"/>
            <w:szCs w:val="22"/>
          </w:rPr>
          <w:tab/>
        </w:r>
        <w:r w:rsidR="00682A28" w:rsidRPr="00B712E3">
          <w:rPr>
            <w:rStyle w:val="Hyperlink"/>
            <w:noProof/>
            <w:lang w:val="en"/>
          </w:rPr>
          <w:t>Medication Error Reporting</w:t>
        </w:r>
        <w:r w:rsidR="00682A28">
          <w:rPr>
            <w:noProof/>
            <w:webHidden/>
          </w:rPr>
          <w:tab/>
        </w:r>
        <w:r w:rsidR="00682A28">
          <w:rPr>
            <w:noProof/>
            <w:webHidden/>
          </w:rPr>
          <w:fldChar w:fldCharType="begin"/>
        </w:r>
        <w:r w:rsidR="00682A28">
          <w:rPr>
            <w:noProof/>
            <w:webHidden/>
          </w:rPr>
          <w:instrText xml:space="preserve"> PAGEREF _Toc115360330 \h </w:instrText>
        </w:r>
        <w:r w:rsidR="00682A28">
          <w:rPr>
            <w:noProof/>
            <w:webHidden/>
          </w:rPr>
        </w:r>
        <w:r w:rsidR="00682A28">
          <w:rPr>
            <w:noProof/>
            <w:webHidden/>
          </w:rPr>
          <w:fldChar w:fldCharType="separate"/>
        </w:r>
        <w:r w:rsidR="00D25964">
          <w:rPr>
            <w:noProof/>
            <w:webHidden/>
          </w:rPr>
          <w:t>33</w:t>
        </w:r>
        <w:r w:rsidR="00682A28">
          <w:rPr>
            <w:noProof/>
            <w:webHidden/>
          </w:rPr>
          <w:fldChar w:fldCharType="end"/>
        </w:r>
      </w:hyperlink>
    </w:p>
    <w:p w14:paraId="34B8B481" w14:textId="49845E65" w:rsidR="00682A28" w:rsidRDefault="00170DFD">
      <w:pPr>
        <w:pStyle w:val="TOC1"/>
        <w:rPr>
          <w:rFonts w:asciiTheme="minorHAnsi" w:eastAsiaTheme="minorEastAsia" w:hAnsiTheme="minorHAnsi" w:cstheme="minorBidi"/>
          <w:b w:val="0"/>
          <w:bCs w:val="0"/>
          <w:caps w:val="0"/>
          <w:noProof/>
          <w:sz w:val="22"/>
          <w:szCs w:val="22"/>
        </w:rPr>
      </w:pPr>
      <w:hyperlink w:anchor="_Toc115360331" w:history="1">
        <w:r w:rsidR="00682A28" w:rsidRPr="00B712E3">
          <w:rPr>
            <w:rStyle w:val="Hyperlink"/>
            <w:noProof/>
            <w:lang w:val="en"/>
          </w:rPr>
          <w:t>3</w:t>
        </w:r>
        <w:r w:rsidR="00682A28">
          <w:rPr>
            <w:rFonts w:asciiTheme="minorHAnsi" w:eastAsiaTheme="minorEastAsia" w:hAnsiTheme="minorHAnsi" w:cstheme="minorBidi"/>
            <w:b w:val="0"/>
            <w:bCs w:val="0"/>
            <w:caps w:val="0"/>
            <w:noProof/>
            <w:sz w:val="22"/>
            <w:szCs w:val="22"/>
          </w:rPr>
          <w:tab/>
        </w:r>
        <w:r w:rsidR="00682A28" w:rsidRPr="00B712E3">
          <w:rPr>
            <w:rStyle w:val="Hyperlink"/>
            <w:noProof/>
            <w:lang w:val="en"/>
          </w:rPr>
          <w:t>stakeholder perspectives on the Massachusetts medication administration program (MAP)</w:t>
        </w:r>
        <w:r w:rsidR="00682A28">
          <w:rPr>
            <w:noProof/>
            <w:webHidden/>
          </w:rPr>
          <w:tab/>
        </w:r>
        <w:r w:rsidR="00682A28">
          <w:rPr>
            <w:noProof/>
            <w:webHidden/>
          </w:rPr>
          <w:fldChar w:fldCharType="begin"/>
        </w:r>
        <w:r w:rsidR="00682A28">
          <w:rPr>
            <w:noProof/>
            <w:webHidden/>
          </w:rPr>
          <w:instrText xml:space="preserve"> PAGEREF _Toc115360331 \h </w:instrText>
        </w:r>
        <w:r w:rsidR="00682A28">
          <w:rPr>
            <w:noProof/>
            <w:webHidden/>
          </w:rPr>
        </w:r>
        <w:r w:rsidR="00682A28">
          <w:rPr>
            <w:noProof/>
            <w:webHidden/>
          </w:rPr>
          <w:fldChar w:fldCharType="separate"/>
        </w:r>
        <w:r w:rsidR="00D25964">
          <w:rPr>
            <w:noProof/>
            <w:webHidden/>
          </w:rPr>
          <w:t>35</w:t>
        </w:r>
        <w:r w:rsidR="00682A28">
          <w:rPr>
            <w:noProof/>
            <w:webHidden/>
          </w:rPr>
          <w:fldChar w:fldCharType="end"/>
        </w:r>
      </w:hyperlink>
    </w:p>
    <w:p w14:paraId="2CF195C7" w14:textId="3115C0EC"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32" w:history="1">
        <w:r w:rsidR="00682A28" w:rsidRPr="00B712E3">
          <w:rPr>
            <w:rStyle w:val="Hyperlink"/>
            <w:noProof/>
            <w:lang w:val="en"/>
          </w:rPr>
          <w:t>3.1</w:t>
        </w:r>
        <w:r w:rsidR="00682A28">
          <w:rPr>
            <w:rFonts w:asciiTheme="minorHAnsi" w:eastAsiaTheme="minorEastAsia" w:hAnsiTheme="minorHAnsi" w:cstheme="minorBidi"/>
            <w:b w:val="0"/>
            <w:smallCaps w:val="0"/>
            <w:noProof/>
            <w:sz w:val="22"/>
            <w:szCs w:val="22"/>
          </w:rPr>
          <w:tab/>
        </w:r>
        <w:r w:rsidR="00682A28" w:rsidRPr="00B712E3">
          <w:rPr>
            <w:rStyle w:val="Hyperlink"/>
            <w:noProof/>
            <w:lang w:val="en"/>
          </w:rPr>
          <w:t>Methodology</w:t>
        </w:r>
        <w:r w:rsidR="00682A28">
          <w:rPr>
            <w:noProof/>
            <w:webHidden/>
          </w:rPr>
          <w:tab/>
        </w:r>
        <w:r w:rsidR="00682A28">
          <w:rPr>
            <w:noProof/>
            <w:webHidden/>
          </w:rPr>
          <w:fldChar w:fldCharType="begin"/>
        </w:r>
        <w:r w:rsidR="00682A28">
          <w:rPr>
            <w:noProof/>
            <w:webHidden/>
          </w:rPr>
          <w:instrText xml:space="preserve"> PAGEREF _Toc115360332 \h </w:instrText>
        </w:r>
        <w:r w:rsidR="00682A28">
          <w:rPr>
            <w:noProof/>
            <w:webHidden/>
          </w:rPr>
        </w:r>
        <w:r w:rsidR="00682A28">
          <w:rPr>
            <w:noProof/>
            <w:webHidden/>
          </w:rPr>
          <w:fldChar w:fldCharType="separate"/>
        </w:r>
        <w:r w:rsidR="00D25964">
          <w:rPr>
            <w:noProof/>
            <w:webHidden/>
          </w:rPr>
          <w:t>35</w:t>
        </w:r>
        <w:r w:rsidR="00682A28">
          <w:rPr>
            <w:noProof/>
            <w:webHidden/>
          </w:rPr>
          <w:fldChar w:fldCharType="end"/>
        </w:r>
      </w:hyperlink>
    </w:p>
    <w:p w14:paraId="4B0BAFC2" w14:textId="7C039B50"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33" w:history="1">
        <w:r w:rsidR="00682A28" w:rsidRPr="00B712E3">
          <w:rPr>
            <w:rStyle w:val="Hyperlink"/>
            <w:noProof/>
            <w:lang w:val="en"/>
          </w:rPr>
          <w:t>3.2</w:t>
        </w:r>
        <w:r w:rsidR="00682A28">
          <w:rPr>
            <w:rFonts w:asciiTheme="minorHAnsi" w:eastAsiaTheme="minorEastAsia" w:hAnsiTheme="minorHAnsi" w:cstheme="minorBidi"/>
            <w:b w:val="0"/>
            <w:smallCaps w:val="0"/>
            <w:noProof/>
            <w:sz w:val="22"/>
            <w:szCs w:val="22"/>
          </w:rPr>
          <w:tab/>
        </w:r>
        <w:r w:rsidR="00682A28" w:rsidRPr="00B712E3">
          <w:rPr>
            <w:rStyle w:val="Hyperlink"/>
            <w:noProof/>
            <w:lang w:val="en"/>
          </w:rPr>
          <w:t>Results</w:t>
        </w:r>
        <w:r w:rsidR="00682A28">
          <w:rPr>
            <w:noProof/>
            <w:webHidden/>
          </w:rPr>
          <w:tab/>
        </w:r>
        <w:r w:rsidR="00682A28">
          <w:rPr>
            <w:noProof/>
            <w:webHidden/>
          </w:rPr>
          <w:fldChar w:fldCharType="begin"/>
        </w:r>
        <w:r w:rsidR="00682A28">
          <w:rPr>
            <w:noProof/>
            <w:webHidden/>
          </w:rPr>
          <w:instrText xml:space="preserve"> PAGEREF _Toc115360333 \h </w:instrText>
        </w:r>
        <w:r w:rsidR="00682A28">
          <w:rPr>
            <w:noProof/>
            <w:webHidden/>
          </w:rPr>
        </w:r>
        <w:r w:rsidR="00682A28">
          <w:rPr>
            <w:noProof/>
            <w:webHidden/>
          </w:rPr>
          <w:fldChar w:fldCharType="separate"/>
        </w:r>
        <w:r w:rsidR="00D25964">
          <w:rPr>
            <w:noProof/>
            <w:webHidden/>
          </w:rPr>
          <w:t>37</w:t>
        </w:r>
        <w:r w:rsidR="00682A28">
          <w:rPr>
            <w:noProof/>
            <w:webHidden/>
          </w:rPr>
          <w:fldChar w:fldCharType="end"/>
        </w:r>
      </w:hyperlink>
    </w:p>
    <w:p w14:paraId="1A6295B9" w14:textId="56025E31" w:rsidR="00682A28" w:rsidRDefault="00170DFD">
      <w:pPr>
        <w:pStyle w:val="TOC3"/>
        <w:rPr>
          <w:rFonts w:asciiTheme="minorHAnsi" w:eastAsiaTheme="minorEastAsia" w:hAnsiTheme="minorHAnsi" w:cstheme="minorBidi"/>
          <w:iCs w:val="0"/>
          <w:noProof/>
          <w:sz w:val="22"/>
          <w:szCs w:val="22"/>
        </w:rPr>
      </w:pPr>
      <w:hyperlink w:anchor="_Toc115360334" w:history="1">
        <w:r w:rsidR="00682A28" w:rsidRPr="00B712E3">
          <w:rPr>
            <w:rStyle w:val="Hyperlink"/>
            <w:noProof/>
            <w:lang w:val="en"/>
          </w:rPr>
          <w:t>3.2.1</w:t>
        </w:r>
        <w:r w:rsidR="00682A28">
          <w:rPr>
            <w:rFonts w:asciiTheme="minorHAnsi" w:eastAsiaTheme="minorEastAsia" w:hAnsiTheme="minorHAnsi" w:cstheme="minorBidi"/>
            <w:iCs w:val="0"/>
            <w:noProof/>
            <w:sz w:val="22"/>
            <w:szCs w:val="22"/>
          </w:rPr>
          <w:tab/>
        </w:r>
        <w:r w:rsidR="00682A28" w:rsidRPr="00B712E3">
          <w:rPr>
            <w:rStyle w:val="Hyperlink"/>
            <w:noProof/>
            <w:lang w:val="en"/>
          </w:rPr>
          <w:t xml:space="preserve">Approaches Adopted to Streamline Medication Administration </w:t>
        </w:r>
        <w:r w:rsidR="00911651">
          <w:rPr>
            <w:rStyle w:val="Hyperlink"/>
            <w:noProof/>
            <w:lang w:val="en"/>
          </w:rPr>
          <w:t xml:space="preserve">               </w:t>
        </w:r>
        <w:r w:rsidR="00682A28" w:rsidRPr="00B712E3">
          <w:rPr>
            <w:rStyle w:val="Hyperlink"/>
            <w:noProof/>
            <w:lang w:val="en"/>
          </w:rPr>
          <w:t>by MAP-certified Direct Care Staff</w:t>
        </w:r>
        <w:r w:rsidR="00682A28">
          <w:rPr>
            <w:noProof/>
            <w:webHidden/>
          </w:rPr>
          <w:tab/>
        </w:r>
        <w:r w:rsidR="00682A28">
          <w:rPr>
            <w:noProof/>
            <w:webHidden/>
          </w:rPr>
          <w:fldChar w:fldCharType="begin"/>
        </w:r>
        <w:r w:rsidR="00682A28">
          <w:rPr>
            <w:noProof/>
            <w:webHidden/>
          </w:rPr>
          <w:instrText xml:space="preserve"> PAGEREF _Toc115360334 \h </w:instrText>
        </w:r>
        <w:r w:rsidR="00682A28">
          <w:rPr>
            <w:noProof/>
            <w:webHidden/>
          </w:rPr>
        </w:r>
        <w:r w:rsidR="00682A28">
          <w:rPr>
            <w:noProof/>
            <w:webHidden/>
          </w:rPr>
          <w:fldChar w:fldCharType="separate"/>
        </w:r>
        <w:r w:rsidR="00D25964">
          <w:rPr>
            <w:noProof/>
            <w:webHidden/>
          </w:rPr>
          <w:t>37</w:t>
        </w:r>
        <w:r w:rsidR="00682A28">
          <w:rPr>
            <w:noProof/>
            <w:webHidden/>
          </w:rPr>
          <w:fldChar w:fldCharType="end"/>
        </w:r>
      </w:hyperlink>
    </w:p>
    <w:p w14:paraId="5316916E" w14:textId="59C0E339" w:rsidR="00682A28" w:rsidRDefault="00170DFD">
      <w:pPr>
        <w:pStyle w:val="TOC3"/>
        <w:rPr>
          <w:rFonts w:asciiTheme="minorHAnsi" w:eastAsiaTheme="minorEastAsia" w:hAnsiTheme="minorHAnsi" w:cstheme="minorBidi"/>
          <w:iCs w:val="0"/>
          <w:noProof/>
          <w:sz w:val="22"/>
          <w:szCs w:val="22"/>
        </w:rPr>
      </w:pPr>
      <w:hyperlink w:anchor="_Toc115360335" w:history="1">
        <w:r w:rsidR="00682A28" w:rsidRPr="00B712E3">
          <w:rPr>
            <w:rStyle w:val="Hyperlink"/>
            <w:noProof/>
            <w:lang w:val="en"/>
          </w:rPr>
          <w:t>3.2.2</w:t>
        </w:r>
        <w:r w:rsidR="00682A28">
          <w:rPr>
            <w:rFonts w:asciiTheme="minorHAnsi" w:eastAsiaTheme="minorEastAsia" w:hAnsiTheme="minorHAnsi" w:cstheme="minorBidi"/>
            <w:iCs w:val="0"/>
            <w:noProof/>
            <w:sz w:val="22"/>
            <w:szCs w:val="22"/>
          </w:rPr>
          <w:tab/>
        </w:r>
        <w:r w:rsidR="00682A28" w:rsidRPr="00B712E3">
          <w:rPr>
            <w:rStyle w:val="Hyperlink"/>
            <w:noProof/>
            <w:lang w:val="en"/>
          </w:rPr>
          <w:t xml:space="preserve">Practice of Medication Administration by MAP-certified Direct </w:t>
        </w:r>
        <w:r w:rsidR="00911651">
          <w:rPr>
            <w:rStyle w:val="Hyperlink"/>
            <w:noProof/>
            <w:lang w:val="en"/>
          </w:rPr>
          <w:t xml:space="preserve">                  </w:t>
        </w:r>
        <w:r w:rsidR="00682A28" w:rsidRPr="00B712E3">
          <w:rPr>
            <w:rStyle w:val="Hyperlink"/>
            <w:noProof/>
            <w:lang w:val="en"/>
          </w:rPr>
          <w:t>Care Staff</w:t>
        </w:r>
        <w:r w:rsidR="00682A28">
          <w:rPr>
            <w:noProof/>
            <w:webHidden/>
          </w:rPr>
          <w:tab/>
        </w:r>
        <w:r w:rsidR="00682A28">
          <w:rPr>
            <w:noProof/>
            <w:webHidden/>
          </w:rPr>
          <w:fldChar w:fldCharType="begin"/>
        </w:r>
        <w:r w:rsidR="00682A28">
          <w:rPr>
            <w:noProof/>
            <w:webHidden/>
          </w:rPr>
          <w:instrText xml:space="preserve"> PAGEREF _Toc115360335 \h </w:instrText>
        </w:r>
        <w:r w:rsidR="00682A28">
          <w:rPr>
            <w:noProof/>
            <w:webHidden/>
          </w:rPr>
        </w:r>
        <w:r w:rsidR="00682A28">
          <w:rPr>
            <w:noProof/>
            <w:webHidden/>
          </w:rPr>
          <w:fldChar w:fldCharType="separate"/>
        </w:r>
        <w:r w:rsidR="00D25964">
          <w:rPr>
            <w:noProof/>
            <w:webHidden/>
          </w:rPr>
          <w:t>39</w:t>
        </w:r>
        <w:r w:rsidR="00682A28">
          <w:rPr>
            <w:noProof/>
            <w:webHidden/>
          </w:rPr>
          <w:fldChar w:fldCharType="end"/>
        </w:r>
      </w:hyperlink>
    </w:p>
    <w:p w14:paraId="23D5FDC8" w14:textId="5E6BDD23" w:rsidR="00682A28" w:rsidRDefault="00170DFD">
      <w:pPr>
        <w:pStyle w:val="TOC3"/>
        <w:rPr>
          <w:rFonts w:asciiTheme="minorHAnsi" w:eastAsiaTheme="minorEastAsia" w:hAnsiTheme="minorHAnsi" w:cstheme="minorBidi"/>
          <w:iCs w:val="0"/>
          <w:noProof/>
          <w:sz w:val="22"/>
          <w:szCs w:val="22"/>
        </w:rPr>
      </w:pPr>
      <w:hyperlink w:anchor="_Toc115360336" w:history="1">
        <w:r w:rsidR="00682A28" w:rsidRPr="00B712E3">
          <w:rPr>
            <w:rStyle w:val="Hyperlink"/>
            <w:noProof/>
            <w:lang w:val="en"/>
          </w:rPr>
          <w:t>3.2.3</w:t>
        </w:r>
        <w:r w:rsidR="00682A28">
          <w:rPr>
            <w:rFonts w:asciiTheme="minorHAnsi" w:eastAsiaTheme="minorEastAsia" w:hAnsiTheme="minorHAnsi" w:cstheme="minorBidi"/>
            <w:iCs w:val="0"/>
            <w:noProof/>
            <w:sz w:val="22"/>
            <w:szCs w:val="22"/>
          </w:rPr>
          <w:tab/>
        </w:r>
        <w:r w:rsidR="00682A28" w:rsidRPr="00B712E3">
          <w:rPr>
            <w:rStyle w:val="Hyperlink"/>
            <w:noProof/>
            <w:lang w:val="en"/>
          </w:rPr>
          <w:t xml:space="preserve">Common Issues Encountered by MAP-certified Direct Care Staff </w:t>
        </w:r>
        <w:r w:rsidR="00911651">
          <w:rPr>
            <w:rStyle w:val="Hyperlink"/>
            <w:noProof/>
            <w:lang w:val="en"/>
          </w:rPr>
          <w:t xml:space="preserve">           </w:t>
        </w:r>
        <w:r w:rsidR="00682A28" w:rsidRPr="00B712E3">
          <w:rPr>
            <w:rStyle w:val="Hyperlink"/>
            <w:noProof/>
            <w:lang w:val="en"/>
          </w:rPr>
          <w:t>during Medication Administration</w:t>
        </w:r>
        <w:r w:rsidR="00682A28">
          <w:rPr>
            <w:noProof/>
            <w:webHidden/>
          </w:rPr>
          <w:tab/>
        </w:r>
        <w:r w:rsidR="00682A28">
          <w:rPr>
            <w:noProof/>
            <w:webHidden/>
          </w:rPr>
          <w:fldChar w:fldCharType="begin"/>
        </w:r>
        <w:r w:rsidR="00682A28">
          <w:rPr>
            <w:noProof/>
            <w:webHidden/>
          </w:rPr>
          <w:instrText xml:space="preserve"> PAGEREF _Toc115360336 \h </w:instrText>
        </w:r>
        <w:r w:rsidR="00682A28">
          <w:rPr>
            <w:noProof/>
            <w:webHidden/>
          </w:rPr>
        </w:r>
        <w:r w:rsidR="00682A28">
          <w:rPr>
            <w:noProof/>
            <w:webHidden/>
          </w:rPr>
          <w:fldChar w:fldCharType="separate"/>
        </w:r>
        <w:r w:rsidR="00D25964">
          <w:rPr>
            <w:noProof/>
            <w:webHidden/>
          </w:rPr>
          <w:t>43</w:t>
        </w:r>
        <w:r w:rsidR="00682A28">
          <w:rPr>
            <w:noProof/>
            <w:webHidden/>
          </w:rPr>
          <w:fldChar w:fldCharType="end"/>
        </w:r>
      </w:hyperlink>
    </w:p>
    <w:p w14:paraId="6375ACCF" w14:textId="4C6584FC" w:rsidR="00682A28" w:rsidRDefault="00170DFD">
      <w:pPr>
        <w:pStyle w:val="TOC3"/>
        <w:rPr>
          <w:rFonts w:asciiTheme="minorHAnsi" w:eastAsiaTheme="minorEastAsia" w:hAnsiTheme="minorHAnsi" w:cstheme="minorBidi"/>
          <w:iCs w:val="0"/>
          <w:noProof/>
          <w:sz w:val="22"/>
          <w:szCs w:val="22"/>
        </w:rPr>
      </w:pPr>
      <w:hyperlink w:anchor="_Toc115360337" w:history="1">
        <w:r w:rsidR="00682A28" w:rsidRPr="00B712E3">
          <w:rPr>
            <w:rStyle w:val="Hyperlink"/>
            <w:noProof/>
            <w:lang w:val="en"/>
          </w:rPr>
          <w:t>3.2.4</w:t>
        </w:r>
        <w:r w:rsidR="00682A28">
          <w:rPr>
            <w:rFonts w:asciiTheme="minorHAnsi" w:eastAsiaTheme="minorEastAsia" w:hAnsiTheme="minorHAnsi" w:cstheme="minorBidi"/>
            <w:iCs w:val="0"/>
            <w:noProof/>
            <w:sz w:val="22"/>
            <w:szCs w:val="22"/>
          </w:rPr>
          <w:tab/>
        </w:r>
        <w:r w:rsidR="00682A28" w:rsidRPr="00B712E3">
          <w:rPr>
            <w:rStyle w:val="Hyperlink"/>
            <w:noProof/>
            <w:lang w:val="en"/>
          </w:rPr>
          <w:t>MAP Training and Certification</w:t>
        </w:r>
        <w:r w:rsidR="00682A28">
          <w:rPr>
            <w:noProof/>
            <w:webHidden/>
          </w:rPr>
          <w:tab/>
        </w:r>
        <w:r w:rsidR="00682A28">
          <w:rPr>
            <w:noProof/>
            <w:webHidden/>
          </w:rPr>
          <w:fldChar w:fldCharType="begin"/>
        </w:r>
        <w:r w:rsidR="00682A28">
          <w:rPr>
            <w:noProof/>
            <w:webHidden/>
          </w:rPr>
          <w:instrText xml:space="preserve"> PAGEREF _Toc115360337 \h </w:instrText>
        </w:r>
        <w:r w:rsidR="00682A28">
          <w:rPr>
            <w:noProof/>
            <w:webHidden/>
          </w:rPr>
        </w:r>
        <w:r w:rsidR="00682A28">
          <w:rPr>
            <w:noProof/>
            <w:webHidden/>
          </w:rPr>
          <w:fldChar w:fldCharType="separate"/>
        </w:r>
        <w:r w:rsidR="00D25964">
          <w:rPr>
            <w:noProof/>
            <w:webHidden/>
          </w:rPr>
          <w:t>46</w:t>
        </w:r>
        <w:r w:rsidR="00682A28">
          <w:rPr>
            <w:noProof/>
            <w:webHidden/>
          </w:rPr>
          <w:fldChar w:fldCharType="end"/>
        </w:r>
      </w:hyperlink>
    </w:p>
    <w:p w14:paraId="34736228" w14:textId="6A51507F" w:rsidR="00682A28" w:rsidRDefault="00170DFD">
      <w:pPr>
        <w:pStyle w:val="TOC3"/>
        <w:rPr>
          <w:rFonts w:asciiTheme="minorHAnsi" w:eastAsiaTheme="minorEastAsia" w:hAnsiTheme="minorHAnsi" w:cstheme="minorBidi"/>
          <w:iCs w:val="0"/>
          <w:noProof/>
          <w:sz w:val="22"/>
          <w:szCs w:val="22"/>
        </w:rPr>
      </w:pPr>
      <w:hyperlink w:anchor="_Toc115360338" w:history="1">
        <w:r w:rsidR="00682A28" w:rsidRPr="00B712E3">
          <w:rPr>
            <w:rStyle w:val="Hyperlink"/>
            <w:noProof/>
            <w:lang w:val="en"/>
          </w:rPr>
          <w:t>3.2.5</w:t>
        </w:r>
        <w:r w:rsidR="00682A28">
          <w:rPr>
            <w:rFonts w:asciiTheme="minorHAnsi" w:eastAsiaTheme="minorEastAsia" w:hAnsiTheme="minorHAnsi" w:cstheme="minorBidi"/>
            <w:iCs w:val="0"/>
            <w:noProof/>
            <w:sz w:val="22"/>
            <w:szCs w:val="22"/>
          </w:rPr>
          <w:tab/>
        </w:r>
        <w:r w:rsidR="00682A28" w:rsidRPr="00B712E3">
          <w:rPr>
            <w:rStyle w:val="Hyperlink"/>
            <w:noProof/>
            <w:lang w:val="en"/>
          </w:rPr>
          <w:t>MAP-certified Direct Care Staff Workforce</w:t>
        </w:r>
        <w:r w:rsidR="00682A28">
          <w:rPr>
            <w:noProof/>
            <w:webHidden/>
          </w:rPr>
          <w:tab/>
        </w:r>
        <w:r w:rsidR="00682A28">
          <w:rPr>
            <w:noProof/>
            <w:webHidden/>
          </w:rPr>
          <w:fldChar w:fldCharType="begin"/>
        </w:r>
        <w:r w:rsidR="00682A28">
          <w:rPr>
            <w:noProof/>
            <w:webHidden/>
          </w:rPr>
          <w:instrText xml:space="preserve"> PAGEREF _Toc115360338 \h </w:instrText>
        </w:r>
        <w:r w:rsidR="00682A28">
          <w:rPr>
            <w:noProof/>
            <w:webHidden/>
          </w:rPr>
        </w:r>
        <w:r w:rsidR="00682A28">
          <w:rPr>
            <w:noProof/>
            <w:webHidden/>
          </w:rPr>
          <w:fldChar w:fldCharType="separate"/>
        </w:r>
        <w:r w:rsidR="00D25964">
          <w:rPr>
            <w:noProof/>
            <w:webHidden/>
          </w:rPr>
          <w:t>60</w:t>
        </w:r>
        <w:r w:rsidR="00682A28">
          <w:rPr>
            <w:noProof/>
            <w:webHidden/>
          </w:rPr>
          <w:fldChar w:fldCharType="end"/>
        </w:r>
      </w:hyperlink>
    </w:p>
    <w:p w14:paraId="49897405" w14:textId="664530C3" w:rsidR="00682A28" w:rsidRDefault="00170DFD">
      <w:pPr>
        <w:pStyle w:val="TOC3"/>
        <w:rPr>
          <w:rFonts w:asciiTheme="minorHAnsi" w:eastAsiaTheme="minorEastAsia" w:hAnsiTheme="minorHAnsi" w:cstheme="minorBidi"/>
          <w:iCs w:val="0"/>
          <w:noProof/>
          <w:sz w:val="22"/>
          <w:szCs w:val="22"/>
        </w:rPr>
      </w:pPr>
      <w:hyperlink w:anchor="_Toc115360339" w:history="1">
        <w:r w:rsidR="00682A28" w:rsidRPr="00B712E3">
          <w:rPr>
            <w:rStyle w:val="Hyperlink"/>
            <w:noProof/>
            <w:lang w:val="en"/>
          </w:rPr>
          <w:t>3.2.6</w:t>
        </w:r>
        <w:r w:rsidR="00682A28">
          <w:rPr>
            <w:rFonts w:asciiTheme="minorHAnsi" w:eastAsiaTheme="minorEastAsia" w:hAnsiTheme="minorHAnsi" w:cstheme="minorBidi"/>
            <w:iCs w:val="0"/>
            <w:noProof/>
            <w:sz w:val="22"/>
            <w:szCs w:val="22"/>
          </w:rPr>
          <w:tab/>
        </w:r>
        <w:r w:rsidR="00682A28" w:rsidRPr="00B712E3">
          <w:rPr>
            <w:rStyle w:val="Hyperlink"/>
            <w:noProof/>
            <w:lang w:val="en"/>
          </w:rPr>
          <w:t>Medication Error Reporting</w:t>
        </w:r>
        <w:r w:rsidR="00682A28">
          <w:rPr>
            <w:noProof/>
            <w:webHidden/>
          </w:rPr>
          <w:tab/>
        </w:r>
        <w:r w:rsidR="00682A28">
          <w:rPr>
            <w:noProof/>
            <w:webHidden/>
          </w:rPr>
          <w:fldChar w:fldCharType="begin"/>
        </w:r>
        <w:r w:rsidR="00682A28">
          <w:rPr>
            <w:noProof/>
            <w:webHidden/>
          </w:rPr>
          <w:instrText xml:space="preserve"> PAGEREF _Toc115360339 \h </w:instrText>
        </w:r>
        <w:r w:rsidR="00682A28">
          <w:rPr>
            <w:noProof/>
            <w:webHidden/>
          </w:rPr>
        </w:r>
        <w:r w:rsidR="00682A28">
          <w:rPr>
            <w:noProof/>
            <w:webHidden/>
          </w:rPr>
          <w:fldChar w:fldCharType="separate"/>
        </w:r>
        <w:r w:rsidR="00D25964">
          <w:rPr>
            <w:noProof/>
            <w:webHidden/>
          </w:rPr>
          <w:t>65</w:t>
        </w:r>
        <w:r w:rsidR="00682A28">
          <w:rPr>
            <w:noProof/>
            <w:webHidden/>
          </w:rPr>
          <w:fldChar w:fldCharType="end"/>
        </w:r>
      </w:hyperlink>
    </w:p>
    <w:p w14:paraId="3934B557" w14:textId="6BA13F11" w:rsidR="00682A28" w:rsidRDefault="00170DFD">
      <w:pPr>
        <w:pStyle w:val="TOC1"/>
        <w:rPr>
          <w:rFonts w:asciiTheme="minorHAnsi" w:eastAsiaTheme="minorEastAsia" w:hAnsiTheme="minorHAnsi" w:cstheme="minorBidi"/>
          <w:b w:val="0"/>
          <w:bCs w:val="0"/>
          <w:caps w:val="0"/>
          <w:noProof/>
          <w:sz w:val="22"/>
          <w:szCs w:val="22"/>
        </w:rPr>
      </w:pPr>
      <w:hyperlink w:anchor="_Toc115360340" w:history="1">
        <w:r w:rsidR="00682A28" w:rsidRPr="00B712E3">
          <w:rPr>
            <w:rStyle w:val="Hyperlink"/>
            <w:noProof/>
            <w:lang w:val="en"/>
          </w:rPr>
          <w:t>4</w:t>
        </w:r>
        <w:r w:rsidR="00682A28">
          <w:rPr>
            <w:rFonts w:asciiTheme="minorHAnsi" w:eastAsiaTheme="minorEastAsia" w:hAnsiTheme="minorHAnsi" w:cstheme="minorBidi"/>
            <w:b w:val="0"/>
            <w:bCs w:val="0"/>
            <w:caps w:val="0"/>
            <w:noProof/>
            <w:sz w:val="22"/>
            <w:szCs w:val="22"/>
          </w:rPr>
          <w:tab/>
        </w:r>
        <w:r w:rsidR="00682A28" w:rsidRPr="00B712E3">
          <w:rPr>
            <w:rStyle w:val="Hyperlink"/>
            <w:noProof/>
            <w:lang w:val="en"/>
          </w:rPr>
          <w:t>Recommendations and Discussion</w:t>
        </w:r>
        <w:r w:rsidR="00682A28">
          <w:rPr>
            <w:noProof/>
            <w:webHidden/>
          </w:rPr>
          <w:tab/>
        </w:r>
        <w:r w:rsidR="00682A28">
          <w:rPr>
            <w:noProof/>
            <w:webHidden/>
          </w:rPr>
          <w:fldChar w:fldCharType="begin"/>
        </w:r>
        <w:r w:rsidR="00682A28">
          <w:rPr>
            <w:noProof/>
            <w:webHidden/>
          </w:rPr>
          <w:instrText xml:space="preserve"> PAGEREF _Toc115360340 \h </w:instrText>
        </w:r>
        <w:r w:rsidR="00682A28">
          <w:rPr>
            <w:noProof/>
            <w:webHidden/>
          </w:rPr>
        </w:r>
        <w:r w:rsidR="00682A28">
          <w:rPr>
            <w:noProof/>
            <w:webHidden/>
          </w:rPr>
          <w:fldChar w:fldCharType="separate"/>
        </w:r>
        <w:r w:rsidR="00D25964">
          <w:rPr>
            <w:noProof/>
            <w:webHidden/>
          </w:rPr>
          <w:t>68</w:t>
        </w:r>
        <w:r w:rsidR="00682A28">
          <w:rPr>
            <w:noProof/>
            <w:webHidden/>
          </w:rPr>
          <w:fldChar w:fldCharType="end"/>
        </w:r>
      </w:hyperlink>
    </w:p>
    <w:p w14:paraId="361D960F" w14:textId="4A22CAF4"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41" w:history="1">
        <w:r w:rsidR="00682A28" w:rsidRPr="00B712E3">
          <w:rPr>
            <w:rStyle w:val="Hyperlink"/>
            <w:noProof/>
          </w:rPr>
          <w:t>4.1</w:t>
        </w:r>
        <w:r w:rsidR="00682A28">
          <w:rPr>
            <w:rFonts w:asciiTheme="minorHAnsi" w:eastAsiaTheme="minorEastAsia" w:hAnsiTheme="minorHAnsi" w:cstheme="minorBidi"/>
            <w:b w:val="0"/>
            <w:smallCaps w:val="0"/>
            <w:noProof/>
            <w:sz w:val="22"/>
            <w:szCs w:val="22"/>
          </w:rPr>
          <w:tab/>
        </w:r>
        <w:r w:rsidR="00682A28" w:rsidRPr="00B712E3">
          <w:rPr>
            <w:rStyle w:val="Hyperlink"/>
            <w:noProof/>
          </w:rPr>
          <w:t>Access to MAP Data and other Program-related Data Required for Strategic Planning</w:t>
        </w:r>
        <w:r w:rsidR="00682A28">
          <w:rPr>
            <w:noProof/>
            <w:webHidden/>
          </w:rPr>
          <w:tab/>
        </w:r>
        <w:r w:rsidR="00682A28">
          <w:rPr>
            <w:noProof/>
            <w:webHidden/>
          </w:rPr>
          <w:fldChar w:fldCharType="begin"/>
        </w:r>
        <w:r w:rsidR="00682A28">
          <w:rPr>
            <w:noProof/>
            <w:webHidden/>
          </w:rPr>
          <w:instrText xml:space="preserve"> PAGEREF _Toc115360341 \h </w:instrText>
        </w:r>
        <w:r w:rsidR="00682A28">
          <w:rPr>
            <w:noProof/>
            <w:webHidden/>
          </w:rPr>
        </w:r>
        <w:r w:rsidR="00682A28">
          <w:rPr>
            <w:noProof/>
            <w:webHidden/>
          </w:rPr>
          <w:fldChar w:fldCharType="separate"/>
        </w:r>
        <w:r w:rsidR="00D25964">
          <w:rPr>
            <w:noProof/>
            <w:webHidden/>
          </w:rPr>
          <w:t>73</w:t>
        </w:r>
        <w:r w:rsidR="00682A28">
          <w:rPr>
            <w:noProof/>
            <w:webHidden/>
          </w:rPr>
          <w:fldChar w:fldCharType="end"/>
        </w:r>
      </w:hyperlink>
    </w:p>
    <w:p w14:paraId="281293EB" w14:textId="6D976CF7"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42" w:history="1">
        <w:r w:rsidR="00682A28" w:rsidRPr="00B712E3">
          <w:rPr>
            <w:rStyle w:val="Hyperlink"/>
            <w:noProof/>
          </w:rPr>
          <w:t>4.2</w:t>
        </w:r>
        <w:r w:rsidR="00682A28">
          <w:rPr>
            <w:rFonts w:asciiTheme="minorHAnsi" w:eastAsiaTheme="minorEastAsia" w:hAnsiTheme="minorHAnsi" w:cstheme="minorBidi"/>
            <w:b w:val="0"/>
            <w:smallCaps w:val="0"/>
            <w:noProof/>
            <w:sz w:val="22"/>
            <w:szCs w:val="22"/>
          </w:rPr>
          <w:tab/>
        </w:r>
        <w:r w:rsidR="00682A28" w:rsidRPr="00B712E3">
          <w:rPr>
            <w:rStyle w:val="Hyperlink"/>
            <w:noProof/>
          </w:rPr>
          <w:t>Technology-based Medication Administration and Recordkeeping Systems</w:t>
        </w:r>
        <w:r w:rsidR="00682A28">
          <w:rPr>
            <w:noProof/>
            <w:webHidden/>
          </w:rPr>
          <w:tab/>
        </w:r>
        <w:r w:rsidR="00682A28">
          <w:rPr>
            <w:noProof/>
            <w:webHidden/>
          </w:rPr>
          <w:fldChar w:fldCharType="begin"/>
        </w:r>
        <w:r w:rsidR="00682A28">
          <w:rPr>
            <w:noProof/>
            <w:webHidden/>
          </w:rPr>
          <w:instrText xml:space="preserve"> PAGEREF _Toc115360342 \h </w:instrText>
        </w:r>
        <w:r w:rsidR="00682A28">
          <w:rPr>
            <w:noProof/>
            <w:webHidden/>
          </w:rPr>
        </w:r>
        <w:r w:rsidR="00682A28">
          <w:rPr>
            <w:noProof/>
            <w:webHidden/>
          </w:rPr>
          <w:fldChar w:fldCharType="separate"/>
        </w:r>
        <w:r w:rsidR="00D25964">
          <w:rPr>
            <w:noProof/>
            <w:webHidden/>
          </w:rPr>
          <w:t>73</w:t>
        </w:r>
        <w:r w:rsidR="00682A28">
          <w:rPr>
            <w:noProof/>
            <w:webHidden/>
          </w:rPr>
          <w:fldChar w:fldCharType="end"/>
        </w:r>
      </w:hyperlink>
    </w:p>
    <w:p w14:paraId="6BC1695F" w14:textId="4EDB9A22"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43" w:history="1">
        <w:r w:rsidR="00682A28" w:rsidRPr="00B712E3">
          <w:rPr>
            <w:rStyle w:val="Hyperlink"/>
            <w:noProof/>
          </w:rPr>
          <w:t>4.3</w:t>
        </w:r>
        <w:r w:rsidR="00682A28">
          <w:rPr>
            <w:rFonts w:asciiTheme="minorHAnsi" w:eastAsiaTheme="minorEastAsia" w:hAnsiTheme="minorHAnsi" w:cstheme="minorBidi"/>
            <w:b w:val="0"/>
            <w:smallCaps w:val="0"/>
            <w:noProof/>
            <w:sz w:val="22"/>
            <w:szCs w:val="22"/>
          </w:rPr>
          <w:tab/>
        </w:r>
        <w:r w:rsidR="00682A28" w:rsidRPr="00B712E3">
          <w:rPr>
            <w:rStyle w:val="Hyperlink"/>
            <w:noProof/>
          </w:rPr>
          <w:t>Practice of Medication Administration</w:t>
        </w:r>
        <w:r w:rsidR="00682A28">
          <w:rPr>
            <w:noProof/>
            <w:webHidden/>
          </w:rPr>
          <w:tab/>
        </w:r>
        <w:r w:rsidR="00682A28">
          <w:rPr>
            <w:noProof/>
            <w:webHidden/>
          </w:rPr>
          <w:fldChar w:fldCharType="begin"/>
        </w:r>
        <w:r w:rsidR="00682A28">
          <w:rPr>
            <w:noProof/>
            <w:webHidden/>
          </w:rPr>
          <w:instrText xml:space="preserve"> PAGEREF _Toc115360343 \h </w:instrText>
        </w:r>
        <w:r w:rsidR="00682A28">
          <w:rPr>
            <w:noProof/>
            <w:webHidden/>
          </w:rPr>
        </w:r>
        <w:r w:rsidR="00682A28">
          <w:rPr>
            <w:noProof/>
            <w:webHidden/>
          </w:rPr>
          <w:fldChar w:fldCharType="separate"/>
        </w:r>
        <w:r w:rsidR="00D25964">
          <w:rPr>
            <w:noProof/>
            <w:webHidden/>
          </w:rPr>
          <w:t>76</w:t>
        </w:r>
        <w:r w:rsidR="00682A28">
          <w:rPr>
            <w:noProof/>
            <w:webHidden/>
          </w:rPr>
          <w:fldChar w:fldCharType="end"/>
        </w:r>
      </w:hyperlink>
    </w:p>
    <w:p w14:paraId="75F45AE5" w14:textId="09F6B0BF"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44" w:history="1">
        <w:r w:rsidR="00682A28" w:rsidRPr="00B712E3">
          <w:rPr>
            <w:rStyle w:val="Hyperlink"/>
            <w:noProof/>
          </w:rPr>
          <w:t>4.4</w:t>
        </w:r>
        <w:r w:rsidR="00682A28">
          <w:rPr>
            <w:rFonts w:asciiTheme="minorHAnsi" w:eastAsiaTheme="minorEastAsia" w:hAnsiTheme="minorHAnsi" w:cstheme="minorBidi"/>
            <w:b w:val="0"/>
            <w:smallCaps w:val="0"/>
            <w:noProof/>
            <w:sz w:val="22"/>
            <w:szCs w:val="22"/>
          </w:rPr>
          <w:tab/>
        </w:r>
        <w:r w:rsidR="00682A28" w:rsidRPr="00B712E3">
          <w:rPr>
            <w:rStyle w:val="Hyperlink"/>
            <w:noProof/>
          </w:rPr>
          <w:t>Over-the-Counter (OTC) Medication Exempt Tier Recommendations</w:t>
        </w:r>
        <w:r w:rsidR="00682A28">
          <w:rPr>
            <w:noProof/>
            <w:webHidden/>
          </w:rPr>
          <w:tab/>
        </w:r>
        <w:r w:rsidR="00682A28">
          <w:rPr>
            <w:noProof/>
            <w:webHidden/>
          </w:rPr>
          <w:fldChar w:fldCharType="begin"/>
        </w:r>
        <w:r w:rsidR="00682A28">
          <w:rPr>
            <w:noProof/>
            <w:webHidden/>
          </w:rPr>
          <w:instrText xml:space="preserve"> PAGEREF _Toc115360344 \h </w:instrText>
        </w:r>
        <w:r w:rsidR="00682A28">
          <w:rPr>
            <w:noProof/>
            <w:webHidden/>
          </w:rPr>
        </w:r>
        <w:r w:rsidR="00682A28">
          <w:rPr>
            <w:noProof/>
            <w:webHidden/>
          </w:rPr>
          <w:fldChar w:fldCharType="separate"/>
        </w:r>
        <w:r w:rsidR="00D25964">
          <w:rPr>
            <w:noProof/>
            <w:webHidden/>
          </w:rPr>
          <w:t>82</w:t>
        </w:r>
        <w:r w:rsidR="00682A28">
          <w:rPr>
            <w:noProof/>
            <w:webHidden/>
          </w:rPr>
          <w:fldChar w:fldCharType="end"/>
        </w:r>
      </w:hyperlink>
    </w:p>
    <w:p w14:paraId="3A4FE6EC" w14:textId="5DF44A58"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45" w:history="1">
        <w:r w:rsidR="00682A28" w:rsidRPr="00B712E3">
          <w:rPr>
            <w:rStyle w:val="Hyperlink"/>
            <w:bCs/>
            <w:noProof/>
          </w:rPr>
          <w:t>4.5</w:t>
        </w:r>
        <w:r w:rsidR="00682A28">
          <w:rPr>
            <w:rFonts w:asciiTheme="minorHAnsi" w:eastAsiaTheme="minorEastAsia" w:hAnsiTheme="minorHAnsi" w:cstheme="minorBidi"/>
            <w:b w:val="0"/>
            <w:smallCaps w:val="0"/>
            <w:noProof/>
            <w:sz w:val="22"/>
            <w:szCs w:val="22"/>
          </w:rPr>
          <w:tab/>
        </w:r>
        <w:r w:rsidR="00682A28" w:rsidRPr="00B712E3">
          <w:rPr>
            <w:rStyle w:val="Hyperlink"/>
            <w:bCs/>
            <w:noProof/>
          </w:rPr>
          <w:t>MAP Certification Training and Testing</w:t>
        </w:r>
        <w:r w:rsidR="00682A28">
          <w:rPr>
            <w:noProof/>
            <w:webHidden/>
          </w:rPr>
          <w:tab/>
        </w:r>
        <w:r w:rsidR="00682A28">
          <w:rPr>
            <w:noProof/>
            <w:webHidden/>
          </w:rPr>
          <w:fldChar w:fldCharType="begin"/>
        </w:r>
        <w:r w:rsidR="00682A28">
          <w:rPr>
            <w:noProof/>
            <w:webHidden/>
          </w:rPr>
          <w:instrText xml:space="preserve"> PAGEREF _Toc115360345 \h </w:instrText>
        </w:r>
        <w:r w:rsidR="00682A28">
          <w:rPr>
            <w:noProof/>
            <w:webHidden/>
          </w:rPr>
        </w:r>
        <w:r w:rsidR="00682A28">
          <w:rPr>
            <w:noProof/>
            <w:webHidden/>
          </w:rPr>
          <w:fldChar w:fldCharType="separate"/>
        </w:r>
        <w:r w:rsidR="00D25964">
          <w:rPr>
            <w:noProof/>
            <w:webHidden/>
          </w:rPr>
          <w:t>84</w:t>
        </w:r>
        <w:r w:rsidR="00682A28">
          <w:rPr>
            <w:noProof/>
            <w:webHidden/>
          </w:rPr>
          <w:fldChar w:fldCharType="end"/>
        </w:r>
      </w:hyperlink>
    </w:p>
    <w:p w14:paraId="265ABC95" w14:textId="2830414F" w:rsidR="00682A28" w:rsidRDefault="00170DFD">
      <w:pPr>
        <w:pStyle w:val="TOC2"/>
        <w:tabs>
          <w:tab w:val="left" w:pos="1440"/>
          <w:tab w:val="right" w:leader="dot" w:pos="9350"/>
        </w:tabs>
        <w:rPr>
          <w:rFonts w:asciiTheme="minorHAnsi" w:eastAsiaTheme="minorEastAsia" w:hAnsiTheme="minorHAnsi" w:cstheme="minorBidi"/>
          <w:b w:val="0"/>
          <w:smallCaps w:val="0"/>
          <w:noProof/>
          <w:sz w:val="22"/>
          <w:szCs w:val="22"/>
        </w:rPr>
      </w:pPr>
      <w:hyperlink w:anchor="_Toc115360346" w:history="1">
        <w:r w:rsidR="00682A28" w:rsidRPr="00B712E3">
          <w:rPr>
            <w:rStyle w:val="Hyperlink"/>
            <w:bCs/>
            <w:noProof/>
          </w:rPr>
          <w:t>4.6</w:t>
        </w:r>
        <w:r w:rsidR="00682A28">
          <w:rPr>
            <w:rFonts w:asciiTheme="minorHAnsi" w:eastAsiaTheme="minorEastAsia" w:hAnsiTheme="minorHAnsi" w:cstheme="minorBidi"/>
            <w:b w:val="0"/>
            <w:smallCaps w:val="0"/>
            <w:noProof/>
            <w:sz w:val="22"/>
            <w:szCs w:val="22"/>
          </w:rPr>
          <w:tab/>
        </w:r>
        <w:r w:rsidR="00682A28" w:rsidRPr="00B712E3">
          <w:rPr>
            <w:rStyle w:val="Hyperlink"/>
            <w:bCs/>
            <w:noProof/>
          </w:rPr>
          <w:t>MAP Staffing Issues and Career Trajectories</w:t>
        </w:r>
        <w:r w:rsidR="00682A28">
          <w:rPr>
            <w:noProof/>
            <w:webHidden/>
          </w:rPr>
          <w:tab/>
        </w:r>
        <w:r w:rsidR="00682A28">
          <w:rPr>
            <w:noProof/>
            <w:webHidden/>
          </w:rPr>
          <w:fldChar w:fldCharType="begin"/>
        </w:r>
        <w:r w:rsidR="00682A28">
          <w:rPr>
            <w:noProof/>
            <w:webHidden/>
          </w:rPr>
          <w:instrText xml:space="preserve"> PAGEREF _Toc115360346 \h </w:instrText>
        </w:r>
        <w:r w:rsidR="00682A28">
          <w:rPr>
            <w:noProof/>
            <w:webHidden/>
          </w:rPr>
        </w:r>
        <w:r w:rsidR="00682A28">
          <w:rPr>
            <w:noProof/>
            <w:webHidden/>
          </w:rPr>
          <w:fldChar w:fldCharType="separate"/>
        </w:r>
        <w:r w:rsidR="00D25964">
          <w:rPr>
            <w:noProof/>
            <w:webHidden/>
          </w:rPr>
          <w:t>91</w:t>
        </w:r>
        <w:r w:rsidR="00682A28">
          <w:rPr>
            <w:noProof/>
            <w:webHidden/>
          </w:rPr>
          <w:fldChar w:fldCharType="end"/>
        </w:r>
      </w:hyperlink>
    </w:p>
    <w:p w14:paraId="02017999" w14:textId="49953EC1" w:rsidR="00682A28" w:rsidRDefault="00170DFD">
      <w:pPr>
        <w:pStyle w:val="TOC1"/>
        <w:rPr>
          <w:rFonts w:asciiTheme="minorHAnsi" w:eastAsiaTheme="minorEastAsia" w:hAnsiTheme="minorHAnsi" w:cstheme="minorBidi"/>
          <w:b w:val="0"/>
          <w:bCs w:val="0"/>
          <w:caps w:val="0"/>
          <w:noProof/>
          <w:sz w:val="22"/>
          <w:szCs w:val="22"/>
        </w:rPr>
      </w:pPr>
      <w:hyperlink w:anchor="_Toc115360347" w:history="1">
        <w:r w:rsidR="00682A28" w:rsidRPr="00B712E3">
          <w:rPr>
            <w:rStyle w:val="Hyperlink"/>
            <w:noProof/>
            <w:lang w:val="en"/>
          </w:rPr>
          <w:t>5</w:t>
        </w:r>
        <w:r w:rsidR="00682A28">
          <w:rPr>
            <w:rFonts w:asciiTheme="minorHAnsi" w:eastAsiaTheme="minorEastAsia" w:hAnsiTheme="minorHAnsi" w:cstheme="minorBidi"/>
            <w:b w:val="0"/>
            <w:bCs w:val="0"/>
            <w:caps w:val="0"/>
            <w:noProof/>
            <w:sz w:val="22"/>
            <w:szCs w:val="22"/>
          </w:rPr>
          <w:tab/>
        </w:r>
        <w:r w:rsidR="00682A28" w:rsidRPr="00B712E3">
          <w:rPr>
            <w:rStyle w:val="Hyperlink"/>
            <w:noProof/>
            <w:lang w:val="en"/>
          </w:rPr>
          <w:t>References</w:t>
        </w:r>
        <w:r w:rsidR="00682A28">
          <w:rPr>
            <w:noProof/>
            <w:webHidden/>
          </w:rPr>
          <w:tab/>
        </w:r>
        <w:r w:rsidR="00682A28">
          <w:rPr>
            <w:noProof/>
            <w:webHidden/>
          </w:rPr>
          <w:fldChar w:fldCharType="begin"/>
        </w:r>
        <w:r w:rsidR="00682A28">
          <w:rPr>
            <w:noProof/>
            <w:webHidden/>
          </w:rPr>
          <w:instrText xml:space="preserve"> PAGEREF _Toc115360347 \h </w:instrText>
        </w:r>
        <w:r w:rsidR="00682A28">
          <w:rPr>
            <w:noProof/>
            <w:webHidden/>
          </w:rPr>
        </w:r>
        <w:r w:rsidR="00682A28">
          <w:rPr>
            <w:noProof/>
            <w:webHidden/>
          </w:rPr>
          <w:fldChar w:fldCharType="separate"/>
        </w:r>
        <w:r w:rsidR="00D25964">
          <w:rPr>
            <w:noProof/>
            <w:webHidden/>
          </w:rPr>
          <w:t>95</w:t>
        </w:r>
        <w:r w:rsidR="00682A28">
          <w:rPr>
            <w:noProof/>
            <w:webHidden/>
          </w:rPr>
          <w:fldChar w:fldCharType="end"/>
        </w:r>
      </w:hyperlink>
    </w:p>
    <w:p w14:paraId="0DA2916A" w14:textId="632825F7" w:rsidR="00682A28" w:rsidRDefault="00170DFD">
      <w:pPr>
        <w:pStyle w:val="TOC1"/>
        <w:rPr>
          <w:rFonts w:asciiTheme="minorHAnsi" w:eastAsiaTheme="minorEastAsia" w:hAnsiTheme="minorHAnsi" w:cstheme="minorBidi"/>
          <w:b w:val="0"/>
          <w:bCs w:val="0"/>
          <w:caps w:val="0"/>
          <w:noProof/>
          <w:sz w:val="22"/>
          <w:szCs w:val="22"/>
        </w:rPr>
      </w:pPr>
      <w:hyperlink w:anchor="_Toc115360348" w:history="1">
        <w:r w:rsidR="00682A28" w:rsidRPr="00B712E3">
          <w:rPr>
            <w:rStyle w:val="Hyperlink"/>
            <w:noProof/>
          </w:rPr>
          <w:t>Appendix A: Data Collection Form for Compiling Information on State Laws, Regulations, and Policies on Medication Administration by Unlicensed Assistive Personnel (UAP)</w:t>
        </w:r>
        <w:r w:rsidR="00682A28">
          <w:rPr>
            <w:noProof/>
            <w:webHidden/>
          </w:rPr>
          <w:tab/>
        </w:r>
        <w:r w:rsidR="00911651">
          <w:rPr>
            <w:noProof/>
            <w:webHidden/>
          </w:rPr>
          <w:t>A-</w:t>
        </w:r>
        <w:r w:rsidR="00682A28">
          <w:rPr>
            <w:noProof/>
            <w:webHidden/>
          </w:rPr>
          <w:fldChar w:fldCharType="begin"/>
        </w:r>
        <w:r w:rsidR="00682A28">
          <w:rPr>
            <w:noProof/>
            <w:webHidden/>
          </w:rPr>
          <w:instrText xml:space="preserve"> PAGEREF _Toc115360348 \h </w:instrText>
        </w:r>
        <w:r w:rsidR="00682A28">
          <w:rPr>
            <w:noProof/>
            <w:webHidden/>
          </w:rPr>
        </w:r>
        <w:r w:rsidR="00682A28">
          <w:rPr>
            <w:noProof/>
            <w:webHidden/>
          </w:rPr>
          <w:fldChar w:fldCharType="separate"/>
        </w:r>
        <w:r w:rsidR="00D25964">
          <w:rPr>
            <w:noProof/>
            <w:webHidden/>
          </w:rPr>
          <w:t>1</w:t>
        </w:r>
        <w:r w:rsidR="00682A28">
          <w:rPr>
            <w:noProof/>
            <w:webHidden/>
          </w:rPr>
          <w:fldChar w:fldCharType="end"/>
        </w:r>
      </w:hyperlink>
    </w:p>
    <w:p w14:paraId="30B15725" w14:textId="00D4CFD0" w:rsidR="00682A28" w:rsidRDefault="00170DFD">
      <w:pPr>
        <w:pStyle w:val="TOC1"/>
        <w:rPr>
          <w:rFonts w:asciiTheme="minorHAnsi" w:eastAsiaTheme="minorEastAsia" w:hAnsiTheme="minorHAnsi" w:cstheme="minorBidi"/>
          <w:b w:val="0"/>
          <w:bCs w:val="0"/>
          <w:caps w:val="0"/>
          <w:noProof/>
          <w:sz w:val="22"/>
          <w:szCs w:val="22"/>
        </w:rPr>
      </w:pPr>
      <w:hyperlink w:anchor="_Toc115360349" w:history="1">
        <w:r w:rsidR="00682A28" w:rsidRPr="00B712E3">
          <w:rPr>
            <w:rStyle w:val="Hyperlink"/>
            <w:noProof/>
          </w:rPr>
          <w:t>Appendix B Survey of MAP-certified Direct Care Staff - Survey Questionnaire</w:t>
        </w:r>
        <w:r w:rsidR="00682A28">
          <w:rPr>
            <w:noProof/>
            <w:webHidden/>
          </w:rPr>
          <w:tab/>
        </w:r>
        <w:r w:rsidR="00911651">
          <w:rPr>
            <w:noProof/>
            <w:webHidden/>
          </w:rPr>
          <w:t>B-</w:t>
        </w:r>
        <w:r w:rsidR="00682A28">
          <w:rPr>
            <w:noProof/>
            <w:webHidden/>
          </w:rPr>
          <w:fldChar w:fldCharType="begin"/>
        </w:r>
        <w:r w:rsidR="00682A28">
          <w:rPr>
            <w:noProof/>
            <w:webHidden/>
          </w:rPr>
          <w:instrText xml:space="preserve"> PAGEREF _Toc115360349 \h </w:instrText>
        </w:r>
        <w:r w:rsidR="00682A28">
          <w:rPr>
            <w:noProof/>
            <w:webHidden/>
          </w:rPr>
        </w:r>
        <w:r w:rsidR="00682A28">
          <w:rPr>
            <w:noProof/>
            <w:webHidden/>
          </w:rPr>
          <w:fldChar w:fldCharType="separate"/>
        </w:r>
        <w:r w:rsidR="00D25964">
          <w:rPr>
            <w:noProof/>
            <w:webHidden/>
          </w:rPr>
          <w:t>1</w:t>
        </w:r>
        <w:r w:rsidR="00682A28">
          <w:rPr>
            <w:noProof/>
            <w:webHidden/>
          </w:rPr>
          <w:fldChar w:fldCharType="end"/>
        </w:r>
      </w:hyperlink>
    </w:p>
    <w:p w14:paraId="1E68E36F" w14:textId="3069ADAC" w:rsidR="00682A28" w:rsidRDefault="00170DFD">
      <w:pPr>
        <w:pStyle w:val="TOC1"/>
        <w:rPr>
          <w:rFonts w:asciiTheme="minorHAnsi" w:eastAsiaTheme="minorEastAsia" w:hAnsiTheme="minorHAnsi" w:cstheme="minorBidi"/>
          <w:b w:val="0"/>
          <w:bCs w:val="0"/>
          <w:caps w:val="0"/>
          <w:noProof/>
          <w:sz w:val="22"/>
          <w:szCs w:val="22"/>
        </w:rPr>
      </w:pPr>
      <w:hyperlink w:anchor="_Toc115360350" w:history="1">
        <w:r w:rsidR="00682A28" w:rsidRPr="00B712E3">
          <w:rPr>
            <w:rStyle w:val="Hyperlink"/>
            <w:noProof/>
          </w:rPr>
          <w:t xml:space="preserve">APPENDIX C: Thirty Knowledge Pretest Questions—Original Text and Text </w:t>
        </w:r>
        <w:r w:rsidR="00911651">
          <w:rPr>
            <w:rStyle w:val="Hyperlink"/>
            <w:noProof/>
          </w:rPr>
          <w:t xml:space="preserve">         </w:t>
        </w:r>
        <w:r w:rsidR="00682A28" w:rsidRPr="00B712E3">
          <w:rPr>
            <w:rStyle w:val="Hyperlink"/>
            <w:noProof/>
          </w:rPr>
          <w:t>Edited to Improve Comprehension of Question</w:t>
        </w:r>
        <w:r w:rsidR="00682A28">
          <w:rPr>
            <w:noProof/>
            <w:webHidden/>
          </w:rPr>
          <w:tab/>
        </w:r>
        <w:r w:rsidR="00911651">
          <w:rPr>
            <w:noProof/>
            <w:webHidden/>
          </w:rPr>
          <w:t>C-</w:t>
        </w:r>
        <w:r w:rsidR="00682A28">
          <w:rPr>
            <w:noProof/>
            <w:webHidden/>
          </w:rPr>
          <w:fldChar w:fldCharType="begin"/>
        </w:r>
        <w:r w:rsidR="00682A28">
          <w:rPr>
            <w:noProof/>
            <w:webHidden/>
          </w:rPr>
          <w:instrText xml:space="preserve"> PAGEREF _Toc115360350 \h </w:instrText>
        </w:r>
        <w:r w:rsidR="00682A28">
          <w:rPr>
            <w:noProof/>
            <w:webHidden/>
          </w:rPr>
        </w:r>
        <w:r w:rsidR="00682A28">
          <w:rPr>
            <w:noProof/>
            <w:webHidden/>
          </w:rPr>
          <w:fldChar w:fldCharType="separate"/>
        </w:r>
        <w:r w:rsidR="00D25964">
          <w:rPr>
            <w:noProof/>
            <w:webHidden/>
          </w:rPr>
          <w:t>1</w:t>
        </w:r>
        <w:r w:rsidR="00682A28">
          <w:rPr>
            <w:noProof/>
            <w:webHidden/>
          </w:rPr>
          <w:fldChar w:fldCharType="end"/>
        </w:r>
      </w:hyperlink>
    </w:p>
    <w:p w14:paraId="0CB0A5F1" w14:textId="38E9ED9F" w:rsidR="006267F0" w:rsidRDefault="00AD3419" w:rsidP="0053120E">
      <w:r>
        <w:fldChar w:fldCharType="end"/>
      </w:r>
    </w:p>
    <w:p w14:paraId="5B31F941" w14:textId="6B7C6066" w:rsidR="006267F0" w:rsidRDefault="006267F0" w:rsidP="0053120E">
      <w:pPr>
        <w:sectPr w:rsidR="006267F0" w:rsidSect="001D48F2">
          <w:pgSz w:w="12240" w:h="15840"/>
          <w:pgMar w:top="1440" w:right="1440" w:bottom="1440" w:left="1440" w:header="720" w:footer="720" w:gutter="0"/>
          <w:pgNumType w:fmt="lowerRoman"/>
          <w:cols w:space="720"/>
          <w:docGrid w:linePitch="360"/>
        </w:sectPr>
      </w:pPr>
    </w:p>
    <w:p w14:paraId="616B5D02" w14:textId="17D36F11" w:rsidR="00C42DFE" w:rsidRDefault="00C42DFE" w:rsidP="00D04169">
      <w:pPr>
        <w:pStyle w:val="Title"/>
        <w:rPr>
          <w:rFonts w:hint="eastAsia"/>
        </w:rPr>
      </w:pPr>
      <w:bookmarkStart w:id="26" w:name="_Toc104205609"/>
      <w:bookmarkStart w:id="27" w:name="_Toc105111850"/>
      <w:bookmarkStart w:id="28" w:name="_Toc111827443"/>
      <w:bookmarkStart w:id="29" w:name="_Toc115360317"/>
      <w:r>
        <w:lastRenderedPageBreak/>
        <w:t>List of Figures</w:t>
      </w:r>
      <w:bookmarkEnd w:id="26"/>
      <w:bookmarkEnd w:id="27"/>
      <w:bookmarkEnd w:id="28"/>
      <w:bookmarkEnd w:id="29"/>
    </w:p>
    <w:p w14:paraId="0A06CD45" w14:textId="4BF29516" w:rsidR="004643B3" w:rsidRDefault="006717C6">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115360170" w:history="1">
        <w:r w:rsidR="004643B3" w:rsidRPr="008B1F4B">
          <w:rPr>
            <w:rStyle w:val="Hyperlink"/>
            <w:noProof/>
          </w:rPr>
          <w:t>Figure 1. Strategies for Addressing Unlicensed Assistive Personnel (UAP) Shortage Cited by Participants (n = 13)</w:t>
        </w:r>
        <w:r w:rsidR="004643B3">
          <w:rPr>
            <w:noProof/>
            <w:webHidden/>
          </w:rPr>
          <w:tab/>
        </w:r>
        <w:r w:rsidR="004643B3">
          <w:rPr>
            <w:noProof/>
            <w:webHidden/>
          </w:rPr>
          <w:fldChar w:fldCharType="begin"/>
        </w:r>
        <w:r w:rsidR="004643B3">
          <w:rPr>
            <w:noProof/>
            <w:webHidden/>
          </w:rPr>
          <w:instrText xml:space="preserve"> PAGEREF _Toc115360170 \h </w:instrText>
        </w:r>
        <w:r w:rsidR="004643B3">
          <w:rPr>
            <w:noProof/>
            <w:webHidden/>
          </w:rPr>
        </w:r>
        <w:r w:rsidR="004643B3">
          <w:rPr>
            <w:noProof/>
            <w:webHidden/>
          </w:rPr>
          <w:fldChar w:fldCharType="separate"/>
        </w:r>
        <w:r w:rsidR="00D25964">
          <w:rPr>
            <w:noProof/>
            <w:webHidden/>
          </w:rPr>
          <w:t>32</w:t>
        </w:r>
        <w:r w:rsidR="004643B3">
          <w:rPr>
            <w:noProof/>
            <w:webHidden/>
          </w:rPr>
          <w:fldChar w:fldCharType="end"/>
        </w:r>
      </w:hyperlink>
    </w:p>
    <w:p w14:paraId="41FD8843" w14:textId="3AB822C6" w:rsidR="004643B3" w:rsidRDefault="00170DFD">
      <w:pPr>
        <w:pStyle w:val="TableofFigures"/>
        <w:tabs>
          <w:tab w:val="right" w:leader="dot" w:pos="9350"/>
        </w:tabs>
        <w:rPr>
          <w:rFonts w:asciiTheme="minorHAnsi" w:eastAsiaTheme="minorEastAsia" w:hAnsiTheme="minorHAnsi"/>
          <w:noProof/>
          <w:sz w:val="22"/>
        </w:rPr>
      </w:pPr>
      <w:hyperlink w:anchor="_Toc115360171" w:history="1">
        <w:r w:rsidR="004643B3" w:rsidRPr="008B1F4B">
          <w:rPr>
            <w:rStyle w:val="Hyperlink"/>
            <w:noProof/>
          </w:rPr>
          <w:t>Figure 2. Transcription Pretest Instructions</w:t>
        </w:r>
        <w:r w:rsidR="004643B3">
          <w:rPr>
            <w:noProof/>
            <w:webHidden/>
          </w:rPr>
          <w:tab/>
        </w:r>
        <w:r w:rsidR="004643B3">
          <w:rPr>
            <w:noProof/>
            <w:webHidden/>
          </w:rPr>
          <w:fldChar w:fldCharType="begin"/>
        </w:r>
        <w:r w:rsidR="004643B3">
          <w:rPr>
            <w:noProof/>
            <w:webHidden/>
          </w:rPr>
          <w:instrText xml:space="preserve"> PAGEREF _Toc115360171 \h </w:instrText>
        </w:r>
        <w:r w:rsidR="004643B3">
          <w:rPr>
            <w:noProof/>
            <w:webHidden/>
          </w:rPr>
        </w:r>
        <w:r w:rsidR="004643B3">
          <w:rPr>
            <w:noProof/>
            <w:webHidden/>
          </w:rPr>
          <w:fldChar w:fldCharType="separate"/>
        </w:r>
        <w:r w:rsidR="00D25964">
          <w:rPr>
            <w:noProof/>
            <w:webHidden/>
          </w:rPr>
          <w:t>58</w:t>
        </w:r>
        <w:r w:rsidR="004643B3">
          <w:rPr>
            <w:noProof/>
            <w:webHidden/>
          </w:rPr>
          <w:fldChar w:fldCharType="end"/>
        </w:r>
      </w:hyperlink>
    </w:p>
    <w:p w14:paraId="36615505" w14:textId="33AE12BD" w:rsidR="004643B3" w:rsidRDefault="00170DFD">
      <w:pPr>
        <w:pStyle w:val="TableofFigures"/>
        <w:tabs>
          <w:tab w:val="right" w:leader="dot" w:pos="9350"/>
        </w:tabs>
        <w:rPr>
          <w:rFonts w:asciiTheme="minorHAnsi" w:eastAsiaTheme="minorEastAsia" w:hAnsiTheme="minorHAnsi"/>
          <w:noProof/>
          <w:sz w:val="22"/>
        </w:rPr>
      </w:pPr>
      <w:hyperlink w:anchor="_Toc115360172" w:history="1">
        <w:r w:rsidR="004643B3" w:rsidRPr="008B1F4B">
          <w:rPr>
            <w:rStyle w:val="Hyperlink"/>
            <w:noProof/>
          </w:rPr>
          <w:t>Figure 3. Transcription Pretest Medication Administration Sheet</w:t>
        </w:r>
        <w:r w:rsidR="004643B3">
          <w:rPr>
            <w:noProof/>
            <w:webHidden/>
          </w:rPr>
          <w:tab/>
        </w:r>
        <w:r w:rsidR="004643B3">
          <w:rPr>
            <w:noProof/>
            <w:webHidden/>
          </w:rPr>
          <w:fldChar w:fldCharType="begin"/>
        </w:r>
        <w:r w:rsidR="004643B3">
          <w:rPr>
            <w:noProof/>
            <w:webHidden/>
          </w:rPr>
          <w:instrText xml:space="preserve"> PAGEREF _Toc115360172 \h </w:instrText>
        </w:r>
        <w:r w:rsidR="004643B3">
          <w:rPr>
            <w:noProof/>
            <w:webHidden/>
          </w:rPr>
        </w:r>
        <w:r w:rsidR="004643B3">
          <w:rPr>
            <w:noProof/>
            <w:webHidden/>
          </w:rPr>
          <w:fldChar w:fldCharType="separate"/>
        </w:r>
        <w:r w:rsidR="00D25964">
          <w:rPr>
            <w:noProof/>
            <w:webHidden/>
          </w:rPr>
          <w:t>59</w:t>
        </w:r>
        <w:r w:rsidR="004643B3">
          <w:rPr>
            <w:noProof/>
            <w:webHidden/>
          </w:rPr>
          <w:fldChar w:fldCharType="end"/>
        </w:r>
      </w:hyperlink>
    </w:p>
    <w:p w14:paraId="4F07831F" w14:textId="192EAE36" w:rsidR="004643B3" w:rsidRDefault="00170DFD">
      <w:pPr>
        <w:pStyle w:val="TableofFigures"/>
        <w:tabs>
          <w:tab w:val="right" w:leader="dot" w:pos="9350"/>
        </w:tabs>
        <w:rPr>
          <w:rFonts w:asciiTheme="minorHAnsi" w:eastAsiaTheme="minorEastAsia" w:hAnsiTheme="minorHAnsi"/>
          <w:noProof/>
          <w:sz w:val="22"/>
        </w:rPr>
      </w:pPr>
      <w:hyperlink w:anchor="_Toc115360173" w:history="1">
        <w:r w:rsidR="004643B3" w:rsidRPr="008B1F4B">
          <w:rPr>
            <w:rStyle w:val="Hyperlink"/>
            <w:noProof/>
          </w:rPr>
          <w:t>Figure 4. MAP Certification Tenure</w:t>
        </w:r>
        <w:r w:rsidR="004643B3">
          <w:rPr>
            <w:noProof/>
            <w:webHidden/>
          </w:rPr>
          <w:tab/>
        </w:r>
        <w:r w:rsidR="004643B3">
          <w:rPr>
            <w:noProof/>
            <w:webHidden/>
          </w:rPr>
          <w:fldChar w:fldCharType="begin"/>
        </w:r>
        <w:r w:rsidR="004643B3">
          <w:rPr>
            <w:noProof/>
            <w:webHidden/>
          </w:rPr>
          <w:instrText xml:space="preserve"> PAGEREF _Toc115360173 \h </w:instrText>
        </w:r>
        <w:r w:rsidR="004643B3">
          <w:rPr>
            <w:noProof/>
            <w:webHidden/>
          </w:rPr>
        </w:r>
        <w:r w:rsidR="004643B3">
          <w:rPr>
            <w:noProof/>
            <w:webHidden/>
          </w:rPr>
          <w:fldChar w:fldCharType="separate"/>
        </w:r>
        <w:r w:rsidR="00D25964">
          <w:rPr>
            <w:noProof/>
            <w:webHidden/>
          </w:rPr>
          <w:t>60</w:t>
        </w:r>
        <w:r w:rsidR="004643B3">
          <w:rPr>
            <w:noProof/>
            <w:webHidden/>
          </w:rPr>
          <w:fldChar w:fldCharType="end"/>
        </w:r>
      </w:hyperlink>
    </w:p>
    <w:p w14:paraId="518BE783" w14:textId="6E3E2216" w:rsidR="00C42DFE" w:rsidRDefault="006717C6" w:rsidP="0053120E">
      <w:r>
        <w:fldChar w:fldCharType="end"/>
      </w:r>
    </w:p>
    <w:p w14:paraId="733308C0" w14:textId="663B0984" w:rsidR="00C42DFE" w:rsidRDefault="00C42DFE" w:rsidP="00D04169">
      <w:pPr>
        <w:pStyle w:val="Title"/>
        <w:rPr>
          <w:rFonts w:hint="eastAsia"/>
        </w:rPr>
      </w:pPr>
      <w:bookmarkStart w:id="30" w:name="_Toc104205610"/>
      <w:bookmarkStart w:id="31" w:name="_Toc105111851"/>
      <w:bookmarkStart w:id="32" w:name="_Toc111827444"/>
      <w:bookmarkStart w:id="33" w:name="_Toc115360318"/>
      <w:r>
        <w:t>List of Tables</w:t>
      </w:r>
      <w:bookmarkEnd w:id="30"/>
      <w:bookmarkEnd w:id="31"/>
      <w:bookmarkEnd w:id="32"/>
      <w:bookmarkEnd w:id="33"/>
    </w:p>
    <w:p w14:paraId="39BAADDB" w14:textId="17A2F2F6" w:rsidR="004643B3" w:rsidRDefault="00C64896">
      <w:pPr>
        <w:pStyle w:val="TableofFigures"/>
        <w:tabs>
          <w:tab w:val="right" w:leader="dot" w:pos="9350"/>
        </w:tabs>
        <w:rPr>
          <w:rFonts w:asciiTheme="minorHAnsi" w:eastAsiaTheme="minorEastAsia" w:hAnsiTheme="minorHAnsi"/>
          <w:noProof/>
          <w:sz w:val="22"/>
        </w:rPr>
      </w:pPr>
      <w:r>
        <w:fldChar w:fldCharType="begin"/>
      </w:r>
      <w:r>
        <w:instrText xml:space="preserve"> TOC \h \z \c "Table" </w:instrText>
      </w:r>
      <w:r>
        <w:fldChar w:fldCharType="separate"/>
      </w:r>
      <w:hyperlink w:anchor="_Toc115360181" w:history="1">
        <w:r w:rsidR="004643B3" w:rsidRPr="0039597D">
          <w:rPr>
            <w:rStyle w:val="Hyperlink"/>
            <w:noProof/>
          </w:rPr>
          <w:t>Table 1. Certified Nursing Assistant (CNA) Requirements for Unlicensed Assistive Personnel (UAPs), by State</w:t>
        </w:r>
        <w:r w:rsidR="004643B3">
          <w:rPr>
            <w:noProof/>
            <w:webHidden/>
          </w:rPr>
          <w:tab/>
        </w:r>
        <w:r w:rsidR="004643B3">
          <w:rPr>
            <w:noProof/>
            <w:webHidden/>
          </w:rPr>
          <w:fldChar w:fldCharType="begin"/>
        </w:r>
        <w:r w:rsidR="004643B3">
          <w:rPr>
            <w:noProof/>
            <w:webHidden/>
          </w:rPr>
          <w:instrText xml:space="preserve"> PAGEREF _Toc115360181 \h </w:instrText>
        </w:r>
        <w:r w:rsidR="004643B3">
          <w:rPr>
            <w:noProof/>
            <w:webHidden/>
          </w:rPr>
        </w:r>
        <w:r w:rsidR="004643B3">
          <w:rPr>
            <w:noProof/>
            <w:webHidden/>
          </w:rPr>
          <w:fldChar w:fldCharType="separate"/>
        </w:r>
        <w:r w:rsidR="00D25964">
          <w:rPr>
            <w:noProof/>
            <w:webHidden/>
          </w:rPr>
          <w:t>16</w:t>
        </w:r>
        <w:r w:rsidR="004643B3">
          <w:rPr>
            <w:noProof/>
            <w:webHidden/>
          </w:rPr>
          <w:fldChar w:fldCharType="end"/>
        </w:r>
      </w:hyperlink>
    </w:p>
    <w:p w14:paraId="49AC86F2" w14:textId="413F811B" w:rsidR="004643B3" w:rsidRDefault="00170DFD">
      <w:pPr>
        <w:pStyle w:val="TableofFigures"/>
        <w:tabs>
          <w:tab w:val="right" w:leader="dot" w:pos="9350"/>
        </w:tabs>
        <w:rPr>
          <w:rFonts w:asciiTheme="minorHAnsi" w:eastAsiaTheme="minorEastAsia" w:hAnsiTheme="minorHAnsi"/>
          <w:noProof/>
          <w:sz w:val="22"/>
        </w:rPr>
      </w:pPr>
      <w:hyperlink w:anchor="_Toc115360182" w:history="1">
        <w:r w:rsidR="004643B3" w:rsidRPr="0039597D">
          <w:rPr>
            <w:rStyle w:val="Hyperlink"/>
            <w:noProof/>
          </w:rPr>
          <w:t>Table 2. Job Titles for Unlicensed Assistive Personnel (UAP), by State</w:t>
        </w:r>
        <w:r w:rsidR="004643B3">
          <w:rPr>
            <w:noProof/>
            <w:webHidden/>
          </w:rPr>
          <w:tab/>
        </w:r>
        <w:r w:rsidR="004643B3">
          <w:rPr>
            <w:noProof/>
            <w:webHidden/>
          </w:rPr>
          <w:fldChar w:fldCharType="begin"/>
        </w:r>
        <w:r w:rsidR="004643B3">
          <w:rPr>
            <w:noProof/>
            <w:webHidden/>
          </w:rPr>
          <w:instrText xml:space="preserve"> PAGEREF _Toc115360182 \h </w:instrText>
        </w:r>
        <w:r w:rsidR="004643B3">
          <w:rPr>
            <w:noProof/>
            <w:webHidden/>
          </w:rPr>
        </w:r>
        <w:r w:rsidR="004643B3">
          <w:rPr>
            <w:noProof/>
            <w:webHidden/>
          </w:rPr>
          <w:fldChar w:fldCharType="separate"/>
        </w:r>
        <w:r w:rsidR="00D25964">
          <w:rPr>
            <w:noProof/>
            <w:webHidden/>
          </w:rPr>
          <w:t>17</w:t>
        </w:r>
        <w:r w:rsidR="004643B3">
          <w:rPr>
            <w:noProof/>
            <w:webHidden/>
          </w:rPr>
          <w:fldChar w:fldCharType="end"/>
        </w:r>
      </w:hyperlink>
    </w:p>
    <w:p w14:paraId="7AC1CA54" w14:textId="4F1DE371" w:rsidR="004643B3" w:rsidRDefault="00170DFD">
      <w:pPr>
        <w:pStyle w:val="TableofFigures"/>
        <w:tabs>
          <w:tab w:val="right" w:leader="dot" w:pos="9350"/>
        </w:tabs>
        <w:rPr>
          <w:rFonts w:asciiTheme="minorHAnsi" w:eastAsiaTheme="minorEastAsia" w:hAnsiTheme="minorHAnsi"/>
          <w:noProof/>
          <w:sz w:val="22"/>
        </w:rPr>
      </w:pPr>
      <w:hyperlink w:anchor="_Toc115360183" w:history="1">
        <w:r w:rsidR="004643B3" w:rsidRPr="0039597D">
          <w:rPr>
            <w:rStyle w:val="Hyperlink"/>
            <w:noProof/>
          </w:rPr>
          <w:t xml:space="preserve">Table 3. Types of Entities that Oversee/Audit Medication Administration by Unlicensed </w:t>
        </w:r>
        <w:r w:rsidR="004643B3">
          <w:rPr>
            <w:rStyle w:val="Hyperlink"/>
            <w:noProof/>
          </w:rPr>
          <w:t xml:space="preserve">     </w:t>
        </w:r>
        <w:r w:rsidR="004643B3" w:rsidRPr="0039597D">
          <w:rPr>
            <w:rStyle w:val="Hyperlink"/>
            <w:noProof/>
          </w:rPr>
          <w:t>Assistive Personnel (UAP) Programs, by State</w:t>
        </w:r>
        <w:r w:rsidR="004643B3">
          <w:rPr>
            <w:noProof/>
            <w:webHidden/>
          </w:rPr>
          <w:tab/>
        </w:r>
        <w:r w:rsidR="004643B3">
          <w:rPr>
            <w:noProof/>
            <w:webHidden/>
          </w:rPr>
          <w:fldChar w:fldCharType="begin"/>
        </w:r>
        <w:r w:rsidR="004643B3">
          <w:rPr>
            <w:noProof/>
            <w:webHidden/>
          </w:rPr>
          <w:instrText xml:space="preserve"> PAGEREF _Toc115360183 \h </w:instrText>
        </w:r>
        <w:r w:rsidR="004643B3">
          <w:rPr>
            <w:noProof/>
            <w:webHidden/>
          </w:rPr>
        </w:r>
        <w:r w:rsidR="004643B3">
          <w:rPr>
            <w:noProof/>
            <w:webHidden/>
          </w:rPr>
          <w:fldChar w:fldCharType="separate"/>
        </w:r>
        <w:r w:rsidR="00D25964">
          <w:rPr>
            <w:noProof/>
            <w:webHidden/>
          </w:rPr>
          <w:t>17</w:t>
        </w:r>
        <w:r w:rsidR="004643B3">
          <w:rPr>
            <w:noProof/>
            <w:webHidden/>
          </w:rPr>
          <w:fldChar w:fldCharType="end"/>
        </w:r>
      </w:hyperlink>
    </w:p>
    <w:p w14:paraId="777BDF3D" w14:textId="6C296639" w:rsidR="004643B3" w:rsidRDefault="00170DFD">
      <w:pPr>
        <w:pStyle w:val="TableofFigures"/>
        <w:tabs>
          <w:tab w:val="right" w:leader="dot" w:pos="9350"/>
        </w:tabs>
        <w:rPr>
          <w:rFonts w:asciiTheme="minorHAnsi" w:eastAsiaTheme="minorEastAsia" w:hAnsiTheme="minorHAnsi"/>
          <w:noProof/>
          <w:sz w:val="22"/>
        </w:rPr>
      </w:pPr>
      <w:hyperlink w:anchor="_Toc115360184" w:history="1">
        <w:r w:rsidR="004643B3" w:rsidRPr="0039597D">
          <w:rPr>
            <w:rStyle w:val="Hyperlink"/>
            <w:noProof/>
          </w:rPr>
          <w:t>Table 4. Types of Facilities at which Unlicensed Assistive Personnel (UAP) may Administer Medications, by State</w:t>
        </w:r>
        <w:r w:rsidR="004643B3">
          <w:rPr>
            <w:noProof/>
            <w:webHidden/>
          </w:rPr>
          <w:tab/>
        </w:r>
        <w:r w:rsidR="004643B3">
          <w:rPr>
            <w:noProof/>
            <w:webHidden/>
          </w:rPr>
          <w:fldChar w:fldCharType="begin"/>
        </w:r>
        <w:r w:rsidR="004643B3">
          <w:rPr>
            <w:noProof/>
            <w:webHidden/>
          </w:rPr>
          <w:instrText xml:space="preserve"> PAGEREF _Toc115360184 \h </w:instrText>
        </w:r>
        <w:r w:rsidR="004643B3">
          <w:rPr>
            <w:noProof/>
            <w:webHidden/>
          </w:rPr>
        </w:r>
        <w:r w:rsidR="004643B3">
          <w:rPr>
            <w:noProof/>
            <w:webHidden/>
          </w:rPr>
          <w:fldChar w:fldCharType="separate"/>
        </w:r>
        <w:r w:rsidR="00D25964">
          <w:rPr>
            <w:noProof/>
            <w:webHidden/>
          </w:rPr>
          <w:t>19</w:t>
        </w:r>
        <w:r w:rsidR="004643B3">
          <w:rPr>
            <w:noProof/>
            <w:webHidden/>
          </w:rPr>
          <w:fldChar w:fldCharType="end"/>
        </w:r>
      </w:hyperlink>
    </w:p>
    <w:p w14:paraId="6630288F" w14:textId="38DB5096" w:rsidR="004643B3" w:rsidRDefault="00170DFD">
      <w:pPr>
        <w:pStyle w:val="TableofFigures"/>
        <w:tabs>
          <w:tab w:val="right" w:leader="dot" w:pos="9350"/>
        </w:tabs>
        <w:rPr>
          <w:rFonts w:asciiTheme="minorHAnsi" w:eastAsiaTheme="minorEastAsia" w:hAnsiTheme="minorHAnsi"/>
          <w:noProof/>
          <w:sz w:val="22"/>
        </w:rPr>
      </w:pPr>
      <w:hyperlink w:anchor="_Toc115360185" w:history="1">
        <w:r w:rsidR="004643B3" w:rsidRPr="0039597D">
          <w:rPr>
            <w:rStyle w:val="Hyperlink"/>
            <w:noProof/>
          </w:rPr>
          <w:t xml:space="preserve">Table 5. Transcription Skill Requirements for Unlicensed Assistive Personnel (UAP), </w:t>
        </w:r>
        <w:r w:rsidR="004643B3">
          <w:rPr>
            <w:rStyle w:val="Hyperlink"/>
            <w:noProof/>
          </w:rPr>
          <w:t xml:space="preserve">                     </w:t>
        </w:r>
        <w:r w:rsidR="004643B3" w:rsidRPr="0039597D">
          <w:rPr>
            <w:rStyle w:val="Hyperlink"/>
            <w:noProof/>
          </w:rPr>
          <w:t>by State</w:t>
        </w:r>
        <w:r w:rsidR="004643B3">
          <w:rPr>
            <w:noProof/>
            <w:webHidden/>
          </w:rPr>
          <w:tab/>
        </w:r>
        <w:r w:rsidR="004643B3">
          <w:rPr>
            <w:noProof/>
            <w:webHidden/>
          </w:rPr>
          <w:fldChar w:fldCharType="begin"/>
        </w:r>
        <w:r w:rsidR="004643B3">
          <w:rPr>
            <w:noProof/>
            <w:webHidden/>
          </w:rPr>
          <w:instrText xml:space="preserve"> PAGEREF _Toc115360185 \h </w:instrText>
        </w:r>
        <w:r w:rsidR="004643B3">
          <w:rPr>
            <w:noProof/>
            <w:webHidden/>
          </w:rPr>
        </w:r>
        <w:r w:rsidR="004643B3">
          <w:rPr>
            <w:noProof/>
            <w:webHidden/>
          </w:rPr>
          <w:fldChar w:fldCharType="separate"/>
        </w:r>
        <w:r w:rsidR="00D25964">
          <w:rPr>
            <w:noProof/>
            <w:webHidden/>
          </w:rPr>
          <w:t>20</w:t>
        </w:r>
        <w:r w:rsidR="004643B3">
          <w:rPr>
            <w:noProof/>
            <w:webHidden/>
          </w:rPr>
          <w:fldChar w:fldCharType="end"/>
        </w:r>
      </w:hyperlink>
    </w:p>
    <w:p w14:paraId="6090EA76" w14:textId="714A5DD6" w:rsidR="004643B3" w:rsidRDefault="00170DFD">
      <w:pPr>
        <w:pStyle w:val="TableofFigures"/>
        <w:tabs>
          <w:tab w:val="right" w:leader="dot" w:pos="9350"/>
        </w:tabs>
        <w:rPr>
          <w:rFonts w:asciiTheme="minorHAnsi" w:eastAsiaTheme="minorEastAsia" w:hAnsiTheme="minorHAnsi"/>
          <w:noProof/>
          <w:sz w:val="22"/>
        </w:rPr>
      </w:pPr>
      <w:hyperlink w:anchor="_Toc115360186" w:history="1">
        <w:r w:rsidR="004643B3" w:rsidRPr="0039597D">
          <w:rPr>
            <w:rStyle w:val="Hyperlink"/>
            <w:noProof/>
          </w:rPr>
          <w:t xml:space="preserve">Table 6. Nurse Delegation Allowances for Unlicensed Assistive Personnel (UAP) to </w:t>
        </w:r>
        <w:r w:rsidR="004643B3">
          <w:rPr>
            <w:rStyle w:val="Hyperlink"/>
            <w:noProof/>
          </w:rPr>
          <w:t xml:space="preserve">               </w:t>
        </w:r>
        <w:r w:rsidR="004643B3" w:rsidRPr="0039597D">
          <w:rPr>
            <w:rStyle w:val="Hyperlink"/>
            <w:noProof/>
          </w:rPr>
          <w:t>Administer Medications</w:t>
        </w:r>
        <w:r w:rsidR="004643B3">
          <w:rPr>
            <w:noProof/>
            <w:webHidden/>
          </w:rPr>
          <w:tab/>
        </w:r>
        <w:r w:rsidR="004643B3">
          <w:rPr>
            <w:noProof/>
            <w:webHidden/>
          </w:rPr>
          <w:fldChar w:fldCharType="begin"/>
        </w:r>
        <w:r w:rsidR="004643B3">
          <w:rPr>
            <w:noProof/>
            <w:webHidden/>
          </w:rPr>
          <w:instrText xml:space="preserve"> PAGEREF _Toc115360186 \h </w:instrText>
        </w:r>
        <w:r w:rsidR="004643B3">
          <w:rPr>
            <w:noProof/>
            <w:webHidden/>
          </w:rPr>
        </w:r>
        <w:r w:rsidR="004643B3">
          <w:rPr>
            <w:noProof/>
            <w:webHidden/>
          </w:rPr>
          <w:fldChar w:fldCharType="separate"/>
        </w:r>
        <w:r w:rsidR="00D25964">
          <w:rPr>
            <w:noProof/>
            <w:webHidden/>
          </w:rPr>
          <w:t>21</w:t>
        </w:r>
        <w:r w:rsidR="004643B3">
          <w:rPr>
            <w:noProof/>
            <w:webHidden/>
          </w:rPr>
          <w:fldChar w:fldCharType="end"/>
        </w:r>
      </w:hyperlink>
    </w:p>
    <w:p w14:paraId="327F9C04" w14:textId="66257EA0" w:rsidR="004643B3" w:rsidRDefault="00170DFD">
      <w:pPr>
        <w:pStyle w:val="TableofFigures"/>
        <w:tabs>
          <w:tab w:val="right" w:leader="dot" w:pos="9350"/>
        </w:tabs>
        <w:rPr>
          <w:rFonts w:asciiTheme="minorHAnsi" w:eastAsiaTheme="minorEastAsia" w:hAnsiTheme="minorHAnsi"/>
          <w:noProof/>
          <w:sz w:val="22"/>
        </w:rPr>
      </w:pPr>
      <w:hyperlink w:anchor="_Toc115360187" w:history="1">
        <w:r w:rsidR="004643B3" w:rsidRPr="0039597D">
          <w:rPr>
            <w:rStyle w:val="Hyperlink"/>
            <w:noProof/>
          </w:rPr>
          <w:t>Table 7. Average Time Spent by Unlicensed Assistive Personnel (UAP) on Medication Administration as Percent of Shift Time, by State</w:t>
        </w:r>
        <w:r w:rsidR="004643B3">
          <w:rPr>
            <w:noProof/>
            <w:webHidden/>
          </w:rPr>
          <w:tab/>
        </w:r>
        <w:r w:rsidR="004643B3">
          <w:rPr>
            <w:noProof/>
            <w:webHidden/>
          </w:rPr>
          <w:fldChar w:fldCharType="begin"/>
        </w:r>
        <w:r w:rsidR="004643B3">
          <w:rPr>
            <w:noProof/>
            <w:webHidden/>
          </w:rPr>
          <w:instrText xml:space="preserve"> PAGEREF _Toc115360187 \h </w:instrText>
        </w:r>
        <w:r w:rsidR="004643B3">
          <w:rPr>
            <w:noProof/>
            <w:webHidden/>
          </w:rPr>
        </w:r>
        <w:r w:rsidR="004643B3">
          <w:rPr>
            <w:noProof/>
            <w:webHidden/>
          </w:rPr>
          <w:fldChar w:fldCharType="separate"/>
        </w:r>
        <w:r w:rsidR="00D25964">
          <w:rPr>
            <w:noProof/>
            <w:webHidden/>
          </w:rPr>
          <w:t>23</w:t>
        </w:r>
        <w:r w:rsidR="004643B3">
          <w:rPr>
            <w:noProof/>
            <w:webHidden/>
          </w:rPr>
          <w:fldChar w:fldCharType="end"/>
        </w:r>
      </w:hyperlink>
    </w:p>
    <w:p w14:paraId="6491158D" w14:textId="5473F238" w:rsidR="004643B3" w:rsidRDefault="00170DFD">
      <w:pPr>
        <w:pStyle w:val="TableofFigures"/>
        <w:tabs>
          <w:tab w:val="right" w:leader="dot" w:pos="9350"/>
        </w:tabs>
        <w:rPr>
          <w:rFonts w:asciiTheme="minorHAnsi" w:eastAsiaTheme="minorEastAsia" w:hAnsiTheme="minorHAnsi"/>
          <w:noProof/>
          <w:sz w:val="22"/>
        </w:rPr>
      </w:pPr>
      <w:hyperlink w:anchor="_Toc115360188" w:history="1">
        <w:r w:rsidR="004643B3" w:rsidRPr="0039597D">
          <w:rPr>
            <w:rStyle w:val="Hyperlink"/>
            <w:noProof/>
          </w:rPr>
          <w:t>Table 8. Common Complaints of Unlicensed Assistive Personnel (UAP) by State</w:t>
        </w:r>
        <w:r w:rsidR="004643B3">
          <w:rPr>
            <w:noProof/>
            <w:webHidden/>
          </w:rPr>
          <w:tab/>
        </w:r>
        <w:r w:rsidR="004643B3">
          <w:rPr>
            <w:noProof/>
            <w:webHidden/>
          </w:rPr>
          <w:fldChar w:fldCharType="begin"/>
        </w:r>
        <w:r w:rsidR="004643B3">
          <w:rPr>
            <w:noProof/>
            <w:webHidden/>
          </w:rPr>
          <w:instrText xml:space="preserve"> PAGEREF _Toc115360188 \h </w:instrText>
        </w:r>
        <w:r w:rsidR="004643B3">
          <w:rPr>
            <w:noProof/>
            <w:webHidden/>
          </w:rPr>
        </w:r>
        <w:r w:rsidR="004643B3">
          <w:rPr>
            <w:noProof/>
            <w:webHidden/>
          </w:rPr>
          <w:fldChar w:fldCharType="separate"/>
        </w:r>
        <w:r w:rsidR="00D25964">
          <w:rPr>
            <w:noProof/>
            <w:webHidden/>
          </w:rPr>
          <w:t>23</w:t>
        </w:r>
        <w:r w:rsidR="004643B3">
          <w:rPr>
            <w:noProof/>
            <w:webHidden/>
          </w:rPr>
          <w:fldChar w:fldCharType="end"/>
        </w:r>
      </w:hyperlink>
    </w:p>
    <w:p w14:paraId="2CF4A2BB" w14:textId="0F1FCB58" w:rsidR="004643B3" w:rsidRDefault="00170DFD">
      <w:pPr>
        <w:pStyle w:val="TableofFigures"/>
        <w:tabs>
          <w:tab w:val="right" w:leader="dot" w:pos="9350"/>
        </w:tabs>
        <w:rPr>
          <w:rFonts w:asciiTheme="minorHAnsi" w:eastAsiaTheme="minorEastAsia" w:hAnsiTheme="minorHAnsi"/>
          <w:noProof/>
          <w:sz w:val="22"/>
        </w:rPr>
      </w:pPr>
      <w:hyperlink w:anchor="_Toc115360189" w:history="1">
        <w:r w:rsidR="004643B3" w:rsidRPr="0039597D">
          <w:rPr>
            <w:rStyle w:val="Hyperlink"/>
            <w:noProof/>
          </w:rPr>
          <w:t>Table 9. Hourly Wage by State in Massachusetts Equivalent Dollars</w:t>
        </w:r>
        <w:r w:rsidR="004643B3">
          <w:rPr>
            <w:noProof/>
            <w:webHidden/>
          </w:rPr>
          <w:tab/>
        </w:r>
        <w:r w:rsidR="004643B3">
          <w:rPr>
            <w:noProof/>
            <w:webHidden/>
          </w:rPr>
          <w:fldChar w:fldCharType="begin"/>
        </w:r>
        <w:r w:rsidR="004643B3">
          <w:rPr>
            <w:noProof/>
            <w:webHidden/>
          </w:rPr>
          <w:instrText xml:space="preserve"> PAGEREF _Toc115360189 \h </w:instrText>
        </w:r>
        <w:r w:rsidR="004643B3">
          <w:rPr>
            <w:noProof/>
            <w:webHidden/>
          </w:rPr>
        </w:r>
        <w:r w:rsidR="004643B3">
          <w:rPr>
            <w:noProof/>
            <w:webHidden/>
          </w:rPr>
          <w:fldChar w:fldCharType="separate"/>
        </w:r>
        <w:r w:rsidR="00D25964">
          <w:rPr>
            <w:noProof/>
            <w:webHidden/>
          </w:rPr>
          <w:t>24</w:t>
        </w:r>
        <w:r w:rsidR="004643B3">
          <w:rPr>
            <w:noProof/>
            <w:webHidden/>
          </w:rPr>
          <w:fldChar w:fldCharType="end"/>
        </w:r>
      </w:hyperlink>
    </w:p>
    <w:p w14:paraId="4013B7FA" w14:textId="1BBEA20D" w:rsidR="004643B3" w:rsidRDefault="00170DFD">
      <w:pPr>
        <w:pStyle w:val="TableofFigures"/>
        <w:tabs>
          <w:tab w:val="right" w:leader="dot" w:pos="9350"/>
        </w:tabs>
        <w:rPr>
          <w:rFonts w:asciiTheme="minorHAnsi" w:eastAsiaTheme="minorEastAsia" w:hAnsiTheme="minorHAnsi"/>
          <w:noProof/>
          <w:sz w:val="22"/>
        </w:rPr>
      </w:pPr>
      <w:hyperlink w:anchor="_Toc115360190" w:history="1">
        <w:r w:rsidR="004643B3" w:rsidRPr="0039597D">
          <w:rPr>
            <w:rStyle w:val="Hyperlink"/>
            <w:noProof/>
          </w:rPr>
          <w:t xml:space="preserve">Table 10. Training Requirements for Unlicensed Assistive Personnel (UAP) for Medication Administration and/or Assisting with Self-Administration in MAP-equivalent </w:t>
        </w:r>
        <w:r w:rsidR="004643B3">
          <w:rPr>
            <w:rStyle w:val="Hyperlink"/>
            <w:noProof/>
          </w:rPr>
          <w:t xml:space="preserve">                      </w:t>
        </w:r>
        <w:r w:rsidR="004643B3" w:rsidRPr="0039597D">
          <w:rPr>
            <w:rStyle w:val="Hyperlink"/>
            <w:noProof/>
          </w:rPr>
          <w:t>Community-care Settings, by State</w:t>
        </w:r>
        <w:r w:rsidR="004643B3">
          <w:rPr>
            <w:noProof/>
            <w:webHidden/>
          </w:rPr>
          <w:tab/>
        </w:r>
        <w:r w:rsidR="004643B3">
          <w:rPr>
            <w:noProof/>
            <w:webHidden/>
          </w:rPr>
          <w:fldChar w:fldCharType="begin"/>
        </w:r>
        <w:r w:rsidR="004643B3">
          <w:rPr>
            <w:noProof/>
            <w:webHidden/>
          </w:rPr>
          <w:instrText xml:space="preserve"> PAGEREF _Toc115360190 \h </w:instrText>
        </w:r>
        <w:r w:rsidR="004643B3">
          <w:rPr>
            <w:noProof/>
            <w:webHidden/>
          </w:rPr>
        </w:r>
        <w:r w:rsidR="004643B3">
          <w:rPr>
            <w:noProof/>
            <w:webHidden/>
          </w:rPr>
          <w:fldChar w:fldCharType="separate"/>
        </w:r>
        <w:r w:rsidR="00D25964">
          <w:rPr>
            <w:noProof/>
            <w:webHidden/>
          </w:rPr>
          <w:t>27</w:t>
        </w:r>
        <w:r w:rsidR="004643B3">
          <w:rPr>
            <w:noProof/>
            <w:webHidden/>
          </w:rPr>
          <w:fldChar w:fldCharType="end"/>
        </w:r>
      </w:hyperlink>
    </w:p>
    <w:p w14:paraId="4F85B5B4" w14:textId="0182A87F" w:rsidR="004643B3" w:rsidRDefault="00170DFD">
      <w:pPr>
        <w:pStyle w:val="TableofFigures"/>
        <w:tabs>
          <w:tab w:val="right" w:leader="dot" w:pos="9350"/>
        </w:tabs>
        <w:rPr>
          <w:rFonts w:asciiTheme="minorHAnsi" w:eastAsiaTheme="minorEastAsia" w:hAnsiTheme="minorHAnsi"/>
          <w:noProof/>
          <w:sz w:val="22"/>
        </w:rPr>
      </w:pPr>
      <w:hyperlink w:anchor="_Toc115360191" w:history="1">
        <w:r w:rsidR="004643B3" w:rsidRPr="0039597D">
          <w:rPr>
            <w:rStyle w:val="Hyperlink"/>
            <w:noProof/>
          </w:rPr>
          <w:t>Table 11. Interviewee Reported Certification Exam Pass Rates for Unlicensed Assistive Personnel (UAP) by State</w:t>
        </w:r>
        <w:r w:rsidR="004643B3">
          <w:rPr>
            <w:noProof/>
            <w:webHidden/>
          </w:rPr>
          <w:tab/>
        </w:r>
        <w:r w:rsidR="004643B3">
          <w:rPr>
            <w:noProof/>
            <w:webHidden/>
          </w:rPr>
          <w:fldChar w:fldCharType="begin"/>
        </w:r>
        <w:r w:rsidR="004643B3">
          <w:rPr>
            <w:noProof/>
            <w:webHidden/>
          </w:rPr>
          <w:instrText xml:space="preserve"> PAGEREF _Toc115360191 \h </w:instrText>
        </w:r>
        <w:r w:rsidR="004643B3">
          <w:rPr>
            <w:noProof/>
            <w:webHidden/>
          </w:rPr>
        </w:r>
        <w:r w:rsidR="004643B3">
          <w:rPr>
            <w:noProof/>
            <w:webHidden/>
          </w:rPr>
          <w:fldChar w:fldCharType="separate"/>
        </w:r>
        <w:r w:rsidR="00D25964">
          <w:rPr>
            <w:noProof/>
            <w:webHidden/>
          </w:rPr>
          <w:t>30</w:t>
        </w:r>
        <w:r w:rsidR="004643B3">
          <w:rPr>
            <w:noProof/>
            <w:webHidden/>
          </w:rPr>
          <w:fldChar w:fldCharType="end"/>
        </w:r>
      </w:hyperlink>
    </w:p>
    <w:p w14:paraId="5798A9F5" w14:textId="26C0CA18" w:rsidR="004643B3" w:rsidRDefault="00170DFD">
      <w:pPr>
        <w:pStyle w:val="TableofFigures"/>
        <w:tabs>
          <w:tab w:val="right" w:leader="dot" w:pos="9350"/>
        </w:tabs>
        <w:rPr>
          <w:rFonts w:asciiTheme="minorHAnsi" w:eastAsiaTheme="minorEastAsia" w:hAnsiTheme="minorHAnsi"/>
          <w:noProof/>
          <w:sz w:val="22"/>
        </w:rPr>
      </w:pPr>
      <w:hyperlink w:anchor="_Toc115360192" w:history="1">
        <w:r w:rsidR="004643B3" w:rsidRPr="0039597D">
          <w:rPr>
            <w:rStyle w:val="Hyperlink"/>
            <w:noProof/>
          </w:rPr>
          <w:t xml:space="preserve">Table 12. Average Age of Unlicensed Assistive Personnel (UAP) as Reported in </w:t>
        </w:r>
        <w:r w:rsidR="004643B3">
          <w:rPr>
            <w:rStyle w:val="Hyperlink"/>
            <w:noProof/>
          </w:rPr>
          <w:t xml:space="preserve">                   </w:t>
        </w:r>
        <w:r w:rsidR="004643B3" w:rsidRPr="0039597D">
          <w:rPr>
            <w:rStyle w:val="Hyperlink"/>
            <w:noProof/>
          </w:rPr>
          <w:t>Budden (2011b)</w:t>
        </w:r>
        <w:r w:rsidR="004643B3">
          <w:rPr>
            <w:noProof/>
            <w:webHidden/>
          </w:rPr>
          <w:tab/>
        </w:r>
        <w:r w:rsidR="004643B3">
          <w:rPr>
            <w:noProof/>
            <w:webHidden/>
          </w:rPr>
          <w:fldChar w:fldCharType="begin"/>
        </w:r>
        <w:r w:rsidR="004643B3">
          <w:rPr>
            <w:noProof/>
            <w:webHidden/>
          </w:rPr>
          <w:instrText xml:space="preserve"> PAGEREF _Toc115360192 \h </w:instrText>
        </w:r>
        <w:r w:rsidR="004643B3">
          <w:rPr>
            <w:noProof/>
            <w:webHidden/>
          </w:rPr>
        </w:r>
        <w:r w:rsidR="004643B3">
          <w:rPr>
            <w:noProof/>
            <w:webHidden/>
          </w:rPr>
          <w:fldChar w:fldCharType="separate"/>
        </w:r>
        <w:r w:rsidR="00D25964">
          <w:rPr>
            <w:noProof/>
            <w:webHidden/>
          </w:rPr>
          <w:t>31</w:t>
        </w:r>
        <w:r w:rsidR="004643B3">
          <w:rPr>
            <w:noProof/>
            <w:webHidden/>
          </w:rPr>
          <w:fldChar w:fldCharType="end"/>
        </w:r>
      </w:hyperlink>
    </w:p>
    <w:p w14:paraId="16BD079B" w14:textId="54F20873" w:rsidR="004643B3" w:rsidRDefault="00170DFD">
      <w:pPr>
        <w:pStyle w:val="TableofFigures"/>
        <w:tabs>
          <w:tab w:val="right" w:leader="dot" w:pos="9350"/>
        </w:tabs>
        <w:rPr>
          <w:rFonts w:asciiTheme="minorHAnsi" w:eastAsiaTheme="minorEastAsia" w:hAnsiTheme="minorHAnsi"/>
          <w:noProof/>
          <w:sz w:val="22"/>
        </w:rPr>
      </w:pPr>
      <w:hyperlink w:anchor="_Toc115360193" w:history="1">
        <w:r w:rsidR="004643B3" w:rsidRPr="0039597D">
          <w:rPr>
            <w:rStyle w:val="Hyperlink"/>
            <w:noProof/>
          </w:rPr>
          <w:t>Table 13. Unlicensed Assistive Personnel (UAP) by Gender as Reported in Budden (2011b)</w:t>
        </w:r>
        <w:r w:rsidR="004643B3">
          <w:rPr>
            <w:noProof/>
            <w:webHidden/>
          </w:rPr>
          <w:tab/>
        </w:r>
        <w:r w:rsidR="004643B3">
          <w:rPr>
            <w:noProof/>
            <w:webHidden/>
          </w:rPr>
          <w:fldChar w:fldCharType="begin"/>
        </w:r>
        <w:r w:rsidR="004643B3">
          <w:rPr>
            <w:noProof/>
            <w:webHidden/>
          </w:rPr>
          <w:instrText xml:space="preserve"> PAGEREF _Toc115360193 \h </w:instrText>
        </w:r>
        <w:r w:rsidR="004643B3">
          <w:rPr>
            <w:noProof/>
            <w:webHidden/>
          </w:rPr>
        </w:r>
        <w:r w:rsidR="004643B3">
          <w:rPr>
            <w:noProof/>
            <w:webHidden/>
          </w:rPr>
          <w:fldChar w:fldCharType="separate"/>
        </w:r>
        <w:r w:rsidR="00D25964">
          <w:rPr>
            <w:noProof/>
            <w:webHidden/>
          </w:rPr>
          <w:t>31</w:t>
        </w:r>
        <w:r w:rsidR="004643B3">
          <w:rPr>
            <w:noProof/>
            <w:webHidden/>
          </w:rPr>
          <w:fldChar w:fldCharType="end"/>
        </w:r>
      </w:hyperlink>
    </w:p>
    <w:p w14:paraId="6CD9727D" w14:textId="483FAFA1" w:rsidR="004643B3" w:rsidRDefault="00170DFD">
      <w:pPr>
        <w:pStyle w:val="TableofFigures"/>
        <w:tabs>
          <w:tab w:val="right" w:leader="dot" w:pos="9350"/>
        </w:tabs>
        <w:rPr>
          <w:rFonts w:asciiTheme="minorHAnsi" w:eastAsiaTheme="minorEastAsia" w:hAnsiTheme="minorHAnsi"/>
          <w:noProof/>
          <w:sz w:val="22"/>
        </w:rPr>
      </w:pPr>
      <w:hyperlink w:anchor="_Toc115360194" w:history="1">
        <w:r w:rsidR="004643B3" w:rsidRPr="0039597D">
          <w:rPr>
            <w:rStyle w:val="Hyperlink"/>
            <w:noProof/>
          </w:rPr>
          <w:t xml:space="preserve">Table 14. Unlicensed Assistive Personnel (UAP) by Racial/Ethnic Background, as </w:t>
        </w:r>
        <w:r w:rsidR="004643B3">
          <w:rPr>
            <w:rStyle w:val="Hyperlink"/>
            <w:noProof/>
          </w:rPr>
          <w:t xml:space="preserve">                     </w:t>
        </w:r>
        <w:r w:rsidR="004643B3" w:rsidRPr="0039597D">
          <w:rPr>
            <w:rStyle w:val="Hyperlink"/>
            <w:noProof/>
          </w:rPr>
          <w:t>Reported in Budden (2011b)</w:t>
        </w:r>
        <w:r w:rsidR="004643B3">
          <w:rPr>
            <w:noProof/>
            <w:webHidden/>
          </w:rPr>
          <w:tab/>
        </w:r>
        <w:r w:rsidR="004643B3">
          <w:rPr>
            <w:noProof/>
            <w:webHidden/>
          </w:rPr>
          <w:fldChar w:fldCharType="begin"/>
        </w:r>
        <w:r w:rsidR="004643B3">
          <w:rPr>
            <w:noProof/>
            <w:webHidden/>
          </w:rPr>
          <w:instrText xml:space="preserve"> PAGEREF _Toc115360194 \h </w:instrText>
        </w:r>
        <w:r w:rsidR="004643B3">
          <w:rPr>
            <w:noProof/>
            <w:webHidden/>
          </w:rPr>
        </w:r>
        <w:r w:rsidR="004643B3">
          <w:rPr>
            <w:noProof/>
            <w:webHidden/>
          </w:rPr>
          <w:fldChar w:fldCharType="separate"/>
        </w:r>
        <w:r w:rsidR="00D25964">
          <w:rPr>
            <w:noProof/>
            <w:webHidden/>
          </w:rPr>
          <w:t>31</w:t>
        </w:r>
        <w:r w:rsidR="004643B3">
          <w:rPr>
            <w:noProof/>
            <w:webHidden/>
          </w:rPr>
          <w:fldChar w:fldCharType="end"/>
        </w:r>
      </w:hyperlink>
    </w:p>
    <w:p w14:paraId="6D0A138D" w14:textId="4208D602" w:rsidR="004643B3" w:rsidRDefault="00170DFD">
      <w:pPr>
        <w:pStyle w:val="TableofFigures"/>
        <w:tabs>
          <w:tab w:val="right" w:leader="dot" w:pos="9350"/>
        </w:tabs>
        <w:rPr>
          <w:rFonts w:asciiTheme="minorHAnsi" w:eastAsiaTheme="minorEastAsia" w:hAnsiTheme="minorHAnsi"/>
          <w:noProof/>
          <w:sz w:val="22"/>
        </w:rPr>
      </w:pPr>
      <w:hyperlink w:anchor="_Toc115360195" w:history="1">
        <w:r w:rsidR="004643B3" w:rsidRPr="0039597D">
          <w:rPr>
            <w:rStyle w:val="Hyperlink"/>
            <w:noProof/>
          </w:rPr>
          <w:t>Table 15. Average Vacancy Rate for Unlicensed Assistive Personnel (UAP) Administering Medications in Community-care Settings</w:t>
        </w:r>
        <w:r w:rsidR="004643B3">
          <w:rPr>
            <w:noProof/>
            <w:webHidden/>
          </w:rPr>
          <w:tab/>
        </w:r>
        <w:r w:rsidR="004643B3">
          <w:rPr>
            <w:noProof/>
            <w:webHidden/>
          </w:rPr>
          <w:fldChar w:fldCharType="begin"/>
        </w:r>
        <w:r w:rsidR="004643B3">
          <w:rPr>
            <w:noProof/>
            <w:webHidden/>
          </w:rPr>
          <w:instrText xml:space="preserve"> PAGEREF _Toc115360195 \h </w:instrText>
        </w:r>
        <w:r w:rsidR="004643B3">
          <w:rPr>
            <w:noProof/>
            <w:webHidden/>
          </w:rPr>
        </w:r>
        <w:r w:rsidR="004643B3">
          <w:rPr>
            <w:noProof/>
            <w:webHidden/>
          </w:rPr>
          <w:fldChar w:fldCharType="separate"/>
        </w:r>
        <w:r w:rsidR="00D25964">
          <w:rPr>
            <w:noProof/>
            <w:webHidden/>
          </w:rPr>
          <w:t>32</w:t>
        </w:r>
        <w:r w:rsidR="004643B3">
          <w:rPr>
            <w:noProof/>
            <w:webHidden/>
          </w:rPr>
          <w:fldChar w:fldCharType="end"/>
        </w:r>
      </w:hyperlink>
    </w:p>
    <w:p w14:paraId="369D0906" w14:textId="6D1C2D98" w:rsidR="004643B3" w:rsidRDefault="00170DFD">
      <w:pPr>
        <w:pStyle w:val="TableofFigures"/>
        <w:tabs>
          <w:tab w:val="right" w:leader="dot" w:pos="9350"/>
        </w:tabs>
        <w:rPr>
          <w:rFonts w:asciiTheme="minorHAnsi" w:eastAsiaTheme="minorEastAsia" w:hAnsiTheme="minorHAnsi"/>
          <w:noProof/>
          <w:sz w:val="22"/>
        </w:rPr>
      </w:pPr>
      <w:hyperlink w:anchor="_Toc115360196" w:history="1">
        <w:r w:rsidR="004643B3" w:rsidRPr="0039597D">
          <w:rPr>
            <w:rStyle w:val="Hyperlink"/>
            <w:noProof/>
          </w:rPr>
          <w:t xml:space="preserve">Table 16. Distribution of Observed Medication Error Types as Reported by </w:t>
        </w:r>
        <w:r w:rsidR="004643B3">
          <w:rPr>
            <w:rStyle w:val="Hyperlink"/>
            <w:noProof/>
          </w:rPr>
          <w:t xml:space="preserve">                           </w:t>
        </w:r>
        <w:r w:rsidR="004643B3" w:rsidRPr="0039597D">
          <w:rPr>
            <w:rStyle w:val="Hyperlink"/>
            <w:noProof/>
          </w:rPr>
          <w:t>Young, et al. (2008)</w:t>
        </w:r>
        <w:r w:rsidR="004643B3">
          <w:rPr>
            <w:noProof/>
            <w:webHidden/>
          </w:rPr>
          <w:tab/>
        </w:r>
        <w:r w:rsidR="004643B3">
          <w:rPr>
            <w:noProof/>
            <w:webHidden/>
          </w:rPr>
          <w:fldChar w:fldCharType="begin"/>
        </w:r>
        <w:r w:rsidR="004643B3">
          <w:rPr>
            <w:noProof/>
            <w:webHidden/>
          </w:rPr>
          <w:instrText xml:space="preserve"> PAGEREF _Toc115360196 \h </w:instrText>
        </w:r>
        <w:r w:rsidR="004643B3">
          <w:rPr>
            <w:noProof/>
            <w:webHidden/>
          </w:rPr>
        </w:r>
        <w:r w:rsidR="004643B3">
          <w:rPr>
            <w:noProof/>
            <w:webHidden/>
          </w:rPr>
          <w:fldChar w:fldCharType="separate"/>
        </w:r>
        <w:r w:rsidR="00D25964">
          <w:rPr>
            <w:noProof/>
            <w:webHidden/>
          </w:rPr>
          <w:t>34</w:t>
        </w:r>
        <w:r w:rsidR="004643B3">
          <w:rPr>
            <w:noProof/>
            <w:webHidden/>
          </w:rPr>
          <w:fldChar w:fldCharType="end"/>
        </w:r>
      </w:hyperlink>
    </w:p>
    <w:p w14:paraId="41700E4F" w14:textId="4E9D67FC" w:rsidR="004643B3" w:rsidRDefault="00170DFD">
      <w:pPr>
        <w:pStyle w:val="TableofFigures"/>
        <w:tabs>
          <w:tab w:val="right" w:leader="dot" w:pos="9350"/>
        </w:tabs>
        <w:rPr>
          <w:rFonts w:asciiTheme="minorHAnsi" w:eastAsiaTheme="minorEastAsia" w:hAnsiTheme="minorHAnsi"/>
          <w:noProof/>
          <w:sz w:val="22"/>
        </w:rPr>
      </w:pPr>
      <w:hyperlink w:anchor="_Toc115360197" w:history="1">
        <w:r w:rsidR="004643B3" w:rsidRPr="0039597D">
          <w:rPr>
            <w:rStyle w:val="Hyperlink"/>
            <w:noProof/>
          </w:rPr>
          <w:t>Table 17. Anonymized List of Stakeholders and Programs Interviewed, by Type</w:t>
        </w:r>
        <w:r w:rsidR="004643B3">
          <w:rPr>
            <w:noProof/>
            <w:webHidden/>
          </w:rPr>
          <w:tab/>
        </w:r>
        <w:r w:rsidR="004643B3">
          <w:rPr>
            <w:noProof/>
            <w:webHidden/>
          </w:rPr>
          <w:fldChar w:fldCharType="begin"/>
        </w:r>
        <w:r w:rsidR="004643B3">
          <w:rPr>
            <w:noProof/>
            <w:webHidden/>
          </w:rPr>
          <w:instrText xml:space="preserve"> PAGEREF _Toc115360197 \h </w:instrText>
        </w:r>
        <w:r w:rsidR="004643B3">
          <w:rPr>
            <w:noProof/>
            <w:webHidden/>
          </w:rPr>
        </w:r>
        <w:r w:rsidR="004643B3">
          <w:rPr>
            <w:noProof/>
            <w:webHidden/>
          </w:rPr>
          <w:fldChar w:fldCharType="separate"/>
        </w:r>
        <w:r w:rsidR="00D25964">
          <w:rPr>
            <w:noProof/>
            <w:webHidden/>
          </w:rPr>
          <w:t>36</w:t>
        </w:r>
        <w:r w:rsidR="004643B3">
          <w:rPr>
            <w:noProof/>
            <w:webHidden/>
          </w:rPr>
          <w:fldChar w:fldCharType="end"/>
        </w:r>
      </w:hyperlink>
    </w:p>
    <w:p w14:paraId="02E1D275" w14:textId="45A1A454" w:rsidR="004643B3" w:rsidRDefault="00170DFD">
      <w:pPr>
        <w:pStyle w:val="TableofFigures"/>
        <w:tabs>
          <w:tab w:val="right" w:leader="dot" w:pos="9350"/>
        </w:tabs>
        <w:rPr>
          <w:rFonts w:asciiTheme="minorHAnsi" w:eastAsiaTheme="minorEastAsia" w:hAnsiTheme="minorHAnsi"/>
          <w:noProof/>
          <w:sz w:val="22"/>
        </w:rPr>
      </w:pPr>
      <w:hyperlink w:anchor="_Toc115360198" w:history="1">
        <w:r w:rsidR="004643B3" w:rsidRPr="0039597D">
          <w:rPr>
            <w:rStyle w:val="Hyperlink"/>
            <w:noProof/>
          </w:rPr>
          <w:t xml:space="preserve">Table 18. Survey of People with Active MAP Certification: Distribution of Respondents, </w:t>
        </w:r>
        <w:r w:rsidR="004643B3">
          <w:rPr>
            <w:rStyle w:val="Hyperlink"/>
            <w:noProof/>
          </w:rPr>
          <w:t xml:space="preserve">              </w:t>
        </w:r>
        <w:r w:rsidR="004643B3" w:rsidRPr="0039597D">
          <w:rPr>
            <w:rStyle w:val="Hyperlink"/>
            <w:noProof/>
          </w:rPr>
          <w:t>by Job Title</w:t>
        </w:r>
        <w:r w:rsidR="004643B3">
          <w:rPr>
            <w:noProof/>
            <w:webHidden/>
          </w:rPr>
          <w:tab/>
        </w:r>
        <w:r w:rsidR="004643B3">
          <w:rPr>
            <w:noProof/>
            <w:webHidden/>
          </w:rPr>
          <w:fldChar w:fldCharType="begin"/>
        </w:r>
        <w:r w:rsidR="004643B3">
          <w:rPr>
            <w:noProof/>
            <w:webHidden/>
          </w:rPr>
          <w:instrText xml:space="preserve"> PAGEREF _Toc115360198 \h </w:instrText>
        </w:r>
        <w:r w:rsidR="004643B3">
          <w:rPr>
            <w:noProof/>
            <w:webHidden/>
          </w:rPr>
        </w:r>
        <w:r w:rsidR="004643B3">
          <w:rPr>
            <w:noProof/>
            <w:webHidden/>
          </w:rPr>
          <w:fldChar w:fldCharType="separate"/>
        </w:r>
        <w:r w:rsidR="00D25964">
          <w:rPr>
            <w:noProof/>
            <w:webHidden/>
          </w:rPr>
          <w:t>36</w:t>
        </w:r>
        <w:r w:rsidR="004643B3">
          <w:rPr>
            <w:noProof/>
            <w:webHidden/>
          </w:rPr>
          <w:fldChar w:fldCharType="end"/>
        </w:r>
      </w:hyperlink>
    </w:p>
    <w:p w14:paraId="2C53793E" w14:textId="18F89D18" w:rsidR="004643B3" w:rsidRDefault="00170DFD">
      <w:pPr>
        <w:pStyle w:val="TableofFigures"/>
        <w:tabs>
          <w:tab w:val="right" w:leader="dot" w:pos="9350"/>
        </w:tabs>
        <w:rPr>
          <w:rFonts w:asciiTheme="minorHAnsi" w:eastAsiaTheme="minorEastAsia" w:hAnsiTheme="minorHAnsi"/>
          <w:noProof/>
          <w:sz w:val="22"/>
        </w:rPr>
      </w:pPr>
      <w:hyperlink w:anchor="_Toc115360199" w:history="1">
        <w:r w:rsidR="004643B3" w:rsidRPr="0039597D">
          <w:rPr>
            <w:rStyle w:val="Hyperlink"/>
            <w:noProof/>
          </w:rPr>
          <w:t xml:space="preserve">Table 19. Comments on eMARs and Use of Pharmacy Pre-packaged Multi-dose </w:t>
        </w:r>
        <w:r w:rsidR="00200AD8">
          <w:rPr>
            <w:rStyle w:val="Hyperlink"/>
            <w:noProof/>
          </w:rPr>
          <w:t xml:space="preserve">                </w:t>
        </w:r>
        <w:r w:rsidR="004643B3" w:rsidRPr="0039597D">
          <w:rPr>
            <w:rStyle w:val="Hyperlink"/>
            <w:noProof/>
          </w:rPr>
          <w:t>Medications</w:t>
        </w:r>
        <w:r w:rsidR="004643B3">
          <w:rPr>
            <w:noProof/>
            <w:webHidden/>
          </w:rPr>
          <w:tab/>
        </w:r>
        <w:r w:rsidR="004643B3">
          <w:rPr>
            <w:noProof/>
            <w:webHidden/>
          </w:rPr>
          <w:fldChar w:fldCharType="begin"/>
        </w:r>
        <w:r w:rsidR="004643B3">
          <w:rPr>
            <w:noProof/>
            <w:webHidden/>
          </w:rPr>
          <w:instrText xml:space="preserve"> PAGEREF _Toc115360199 \h </w:instrText>
        </w:r>
        <w:r w:rsidR="004643B3">
          <w:rPr>
            <w:noProof/>
            <w:webHidden/>
          </w:rPr>
        </w:r>
        <w:r w:rsidR="004643B3">
          <w:rPr>
            <w:noProof/>
            <w:webHidden/>
          </w:rPr>
          <w:fldChar w:fldCharType="separate"/>
        </w:r>
        <w:r w:rsidR="00D25964">
          <w:rPr>
            <w:noProof/>
            <w:webHidden/>
          </w:rPr>
          <w:t>39</w:t>
        </w:r>
        <w:r w:rsidR="004643B3">
          <w:rPr>
            <w:noProof/>
            <w:webHidden/>
          </w:rPr>
          <w:fldChar w:fldCharType="end"/>
        </w:r>
      </w:hyperlink>
    </w:p>
    <w:p w14:paraId="195F15D9" w14:textId="273B9BA1" w:rsidR="004643B3" w:rsidRDefault="00170DFD">
      <w:pPr>
        <w:pStyle w:val="TableofFigures"/>
        <w:tabs>
          <w:tab w:val="right" w:leader="dot" w:pos="9350"/>
        </w:tabs>
        <w:rPr>
          <w:rFonts w:asciiTheme="minorHAnsi" w:eastAsiaTheme="minorEastAsia" w:hAnsiTheme="minorHAnsi"/>
          <w:noProof/>
          <w:sz w:val="22"/>
        </w:rPr>
      </w:pPr>
      <w:hyperlink w:anchor="_Toc115360200" w:history="1">
        <w:r w:rsidR="004643B3" w:rsidRPr="0039597D">
          <w:rPr>
            <w:rStyle w:val="Hyperlink"/>
            <w:noProof/>
          </w:rPr>
          <w:t>Table 20. Stakeholder Comments on Cutting Corners on Med Pass Procedures</w:t>
        </w:r>
        <w:r w:rsidR="004643B3">
          <w:rPr>
            <w:noProof/>
            <w:webHidden/>
          </w:rPr>
          <w:tab/>
        </w:r>
        <w:r w:rsidR="004643B3">
          <w:rPr>
            <w:noProof/>
            <w:webHidden/>
          </w:rPr>
          <w:fldChar w:fldCharType="begin"/>
        </w:r>
        <w:r w:rsidR="004643B3">
          <w:rPr>
            <w:noProof/>
            <w:webHidden/>
          </w:rPr>
          <w:instrText xml:space="preserve"> PAGEREF _Toc115360200 \h </w:instrText>
        </w:r>
        <w:r w:rsidR="004643B3">
          <w:rPr>
            <w:noProof/>
            <w:webHidden/>
          </w:rPr>
        </w:r>
        <w:r w:rsidR="004643B3">
          <w:rPr>
            <w:noProof/>
            <w:webHidden/>
          </w:rPr>
          <w:fldChar w:fldCharType="separate"/>
        </w:r>
        <w:r w:rsidR="00D25964">
          <w:rPr>
            <w:noProof/>
            <w:webHidden/>
          </w:rPr>
          <w:t>41</w:t>
        </w:r>
        <w:r w:rsidR="004643B3">
          <w:rPr>
            <w:noProof/>
            <w:webHidden/>
          </w:rPr>
          <w:fldChar w:fldCharType="end"/>
        </w:r>
      </w:hyperlink>
    </w:p>
    <w:p w14:paraId="6FD5D389" w14:textId="654256D4" w:rsidR="004643B3" w:rsidRDefault="00170DFD">
      <w:pPr>
        <w:pStyle w:val="TableofFigures"/>
        <w:tabs>
          <w:tab w:val="right" w:leader="dot" w:pos="9350"/>
        </w:tabs>
        <w:rPr>
          <w:rFonts w:asciiTheme="minorHAnsi" w:eastAsiaTheme="minorEastAsia" w:hAnsiTheme="minorHAnsi"/>
          <w:noProof/>
          <w:sz w:val="22"/>
        </w:rPr>
      </w:pPr>
      <w:hyperlink w:anchor="_Toc115360201" w:history="1">
        <w:r w:rsidR="004643B3" w:rsidRPr="0039597D">
          <w:rPr>
            <w:rStyle w:val="Hyperlink"/>
            <w:noProof/>
          </w:rPr>
          <w:t xml:space="preserve">Table 21. Do Clients Ever Get Upset or Frustrated by How Long it Takes to give Them </w:t>
        </w:r>
        <w:r w:rsidR="004643B3">
          <w:rPr>
            <w:rStyle w:val="Hyperlink"/>
            <w:noProof/>
          </w:rPr>
          <w:t xml:space="preserve">            </w:t>
        </w:r>
        <w:r w:rsidR="004643B3" w:rsidRPr="0039597D">
          <w:rPr>
            <w:rStyle w:val="Hyperlink"/>
            <w:noProof/>
          </w:rPr>
          <w:t>Their Meds?</w:t>
        </w:r>
        <w:r w:rsidR="004643B3">
          <w:rPr>
            <w:noProof/>
            <w:webHidden/>
          </w:rPr>
          <w:tab/>
        </w:r>
        <w:r w:rsidR="004643B3">
          <w:rPr>
            <w:noProof/>
            <w:webHidden/>
          </w:rPr>
          <w:fldChar w:fldCharType="begin"/>
        </w:r>
        <w:r w:rsidR="004643B3">
          <w:rPr>
            <w:noProof/>
            <w:webHidden/>
          </w:rPr>
          <w:instrText xml:space="preserve"> PAGEREF _Toc115360201 \h </w:instrText>
        </w:r>
        <w:r w:rsidR="004643B3">
          <w:rPr>
            <w:noProof/>
            <w:webHidden/>
          </w:rPr>
        </w:r>
        <w:r w:rsidR="004643B3">
          <w:rPr>
            <w:noProof/>
            <w:webHidden/>
          </w:rPr>
          <w:fldChar w:fldCharType="separate"/>
        </w:r>
        <w:r w:rsidR="00D25964">
          <w:rPr>
            <w:noProof/>
            <w:webHidden/>
          </w:rPr>
          <w:t>41</w:t>
        </w:r>
        <w:r w:rsidR="004643B3">
          <w:rPr>
            <w:noProof/>
            <w:webHidden/>
          </w:rPr>
          <w:fldChar w:fldCharType="end"/>
        </w:r>
      </w:hyperlink>
    </w:p>
    <w:p w14:paraId="79212753" w14:textId="41BD68F3" w:rsidR="004643B3" w:rsidRDefault="00170DFD">
      <w:pPr>
        <w:pStyle w:val="TableofFigures"/>
        <w:tabs>
          <w:tab w:val="right" w:leader="dot" w:pos="9350"/>
        </w:tabs>
        <w:rPr>
          <w:rFonts w:asciiTheme="minorHAnsi" w:eastAsiaTheme="minorEastAsia" w:hAnsiTheme="minorHAnsi"/>
          <w:noProof/>
          <w:sz w:val="22"/>
        </w:rPr>
      </w:pPr>
      <w:hyperlink w:anchor="_Toc115360202" w:history="1">
        <w:r w:rsidR="004643B3" w:rsidRPr="0039597D">
          <w:rPr>
            <w:rStyle w:val="Hyperlink"/>
            <w:noProof/>
          </w:rPr>
          <w:t>Table 22. Average Number of Medications Administered Per Resident</w:t>
        </w:r>
        <w:r w:rsidR="004643B3">
          <w:rPr>
            <w:noProof/>
            <w:webHidden/>
          </w:rPr>
          <w:tab/>
        </w:r>
        <w:r w:rsidR="004643B3">
          <w:rPr>
            <w:noProof/>
            <w:webHidden/>
          </w:rPr>
          <w:fldChar w:fldCharType="begin"/>
        </w:r>
        <w:r w:rsidR="004643B3">
          <w:rPr>
            <w:noProof/>
            <w:webHidden/>
          </w:rPr>
          <w:instrText xml:space="preserve"> PAGEREF _Toc115360202 \h </w:instrText>
        </w:r>
        <w:r w:rsidR="004643B3">
          <w:rPr>
            <w:noProof/>
            <w:webHidden/>
          </w:rPr>
        </w:r>
        <w:r w:rsidR="004643B3">
          <w:rPr>
            <w:noProof/>
            <w:webHidden/>
          </w:rPr>
          <w:fldChar w:fldCharType="separate"/>
        </w:r>
        <w:r w:rsidR="00D25964">
          <w:rPr>
            <w:noProof/>
            <w:webHidden/>
          </w:rPr>
          <w:t>42</w:t>
        </w:r>
        <w:r w:rsidR="004643B3">
          <w:rPr>
            <w:noProof/>
            <w:webHidden/>
          </w:rPr>
          <w:fldChar w:fldCharType="end"/>
        </w:r>
      </w:hyperlink>
    </w:p>
    <w:p w14:paraId="07EEA566" w14:textId="58A75FE5" w:rsidR="004643B3" w:rsidRDefault="00170DFD">
      <w:pPr>
        <w:pStyle w:val="TableofFigures"/>
        <w:tabs>
          <w:tab w:val="right" w:leader="dot" w:pos="9350"/>
        </w:tabs>
        <w:rPr>
          <w:rFonts w:asciiTheme="minorHAnsi" w:eastAsiaTheme="minorEastAsia" w:hAnsiTheme="minorHAnsi"/>
          <w:noProof/>
          <w:sz w:val="22"/>
        </w:rPr>
      </w:pPr>
      <w:hyperlink w:anchor="_Toc115360203" w:history="1">
        <w:r w:rsidR="004643B3" w:rsidRPr="0039597D">
          <w:rPr>
            <w:rStyle w:val="Hyperlink"/>
            <w:noProof/>
          </w:rPr>
          <w:t xml:space="preserve">Table 23. Number of Residents MAP Staff Administer Medications to on an Average </w:t>
        </w:r>
        <w:r w:rsidR="004643B3">
          <w:rPr>
            <w:rStyle w:val="Hyperlink"/>
            <w:noProof/>
          </w:rPr>
          <w:t xml:space="preserve">               </w:t>
        </w:r>
        <w:r w:rsidR="004643B3" w:rsidRPr="0039597D">
          <w:rPr>
            <w:rStyle w:val="Hyperlink"/>
            <w:noProof/>
          </w:rPr>
          <w:t>Med Pass</w:t>
        </w:r>
        <w:r w:rsidR="004643B3">
          <w:rPr>
            <w:noProof/>
            <w:webHidden/>
          </w:rPr>
          <w:tab/>
        </w:r>
        <w:r w:rsidR="004643B3">
          <w:rPr>
            <w:noProof/>
            <w:webHidden/>
          </w:rPr>
          <w:fldChar w:fldCharType="begin"/>
        </w:r>
        <w:r w:rsidR="004643B3">
          <w:rPr>
            <w:noProof/>
            <w:webHidden/>
          </w:rPr>
          <w:instrText xml:space="preserve"> PAGEREF _Toc115360203 \h </w:instrText>
        </w:r>
        <w:r w:rsidR="004643B3">
          <w:rPr>
            <w:noProof/>
            <w:webHidden/>
          </w:rPr>
        </w:r>
        <w:r w:rsidR="004643B3">
          <w:rPr>
            <w:noProof/>
            <w:webHidden/>
          </w:rPr>
          <w:fldChar w:fldCharType="separate"/>
        </w:r>
        <w:r w:rsidR="00D25964">
          <w:rPr>
            <w:noProof/>
            <w:webHidden/>
          </w:rPr>
          <w:t>42</w:t>
        </w:r>
        <w:r w:rsidR="004643B3">
          <w:rPr>
            <w:noProof/>
            <w:webHidden/>
          </w:rPr>
          <w:fldChar w:fldCharType="end"/>
        </w:r>
      </w:hyperlink>
    </w:p>
    <w:p w14:paraId="694BF279" w14:textId="0BC59C10" w:rsidR="004643B3" w:rsidRDefault="00170DFD">
      <w:pPr>
        <w:pStyle w:val="TableofFigures"/>
        <w:tabs>
          <w:tab w:val="right" w:leader="dot" w:pos="9350"/>
        </w:tabs>
        <w:rPr>
          <w:rFonts w:asciiTheme="minorHAnsi" w:eastAsiaTheme="minorEastAsia" w:hAnsiTheme="minorHAnsi"/>
          <w:noProof/>
          <w:sz w:val="22"/>
        </w:rPr>
      </w:pPr>
      <w:hyperlink w:anchor="_Toc115360204" w:history="1">
        <w:r w:rsidR="004643B3" w:rsidRPr="0039597D">
          <w:rPr>
            <w:rStyle w:val="Hyperlink"/>
            <w:noProof/>
          </w:rPr>
          <w:t>Table 24. Selected Comments from Site Visits About Self-Administration</w:t>
        </w:r>
        <w:r w:rsidR="004643B3">
          <w:rPr>
            <w:noProof/>
            <w:webHidden/>
          </w:rPr>
          <w:tab/>
        </w:r>
        <w:r w:rsidR="004643B3">
          <w:rPr>
            <w:noProof/>
            <w:webHidden/>
          </w:rPr>
          <w:fldChar w:fldCharType="begin"/>
        </w:r>
        <w:r w:rsidR="004643B3">
          <w:rPr>
            <w:noProof/>
            <w:webHidden/>
          </w:rPr>
          <w:instrText xml:space="preserve"> PAGEREF _Toc115360204 \h </w:instrText>
        </w:r>
        <w:r w:rsidR="004643B3">
          <w:rPr>
            <w:noProof/>
            <w:webHidden/>
          </w:rPr>
        </w:r>
        <w:r w:rsidR="004643B3">
          <w:rPr>
            <w:noProof/>
            <w:webHidden/>
          </w:rPr>
          <w:fldChar w:fldCharType="separate"/>
        </w:r>
        <w:r w:rsidR="00D25964">
          <w:rPr>
            <w:noProof/>
            <w:webHidden/>
          </w:rPr>
          <w:t>42</w:t>
        </w:r>
        <w:r w:rsidR="004643B3">
          <w:rPr>
            <w:noProof/>
            <w:webHidden/>
          </w:rPr>
          <w:fldChar w:fldCharType="end"/>
        </w:r>
      </w:hyperlink>
    </w:p>
    <w:p w14:paraId="21A2038B" w14:textId="3186D19C" w:rsidR="004643B3" w:rsidRDefault="00170DFD">
      <w:pPr>
        <w:pStyle w:val="TableofFigures"/>
        <w:tabs>
          <w:tab w:val="right" w:leader="dot" w:pos="9350"/>
        </w:tabs>
        <w:rPr>
          <w:rFonts w:asciiTheme="minorHAnsi" w:eastAsiaTheme="minorEastAsia" w:hAnsiTheme="minorHAnsi"/>
          <w:noProof/>
          <w:sz w:val="22"/>
        </w:rPr>
      </w:pPr>
      <w:hyperlink w:anchor="_Toc115360205" w:history="1">
        <w:r w:rsidR="004643B3" w:rsidRPr="0039597D">
          <w:rPr>
            <w:rStyle w:val="Hyperlink"/>
            <w:noProof/>
          </w:rPr>
          <w:t>Table 25. Select Stakeholder Comments Regarding HCP Orders and MAP</w:t>
        </w:r>
        <w:r w:rsidR="004643B3">
          <w:rPr>
            <w:noProof/>
            <w:webHidden/>
          </w:rPr>
          <w:tab/>
        </w:r>
        <w:r w:rsidR="004643B3">
          <w:rPr>
            <w:noProof/>
            <w:webHidden/>
          </w:rPr>
          <w:fldChar w:fldCharType="begin"/>
        </w:r>
        <w:r w:rsidR="004643B3">
          <w:rPr>
            <w:noProof/>
            <w:webHidden/>
          </w:rPr>
          <w:instrText xml:space="preserve"> PAGEREF _Toc115360205 \h </w:instrText>
        </w:r>
        <w:r w:rsidR="004643B3">
          <w:rPr>
            <w:noProof/>
            <w:webHidden/>
          </w:rPr>
        </w:r>
        <w:r w:rsidR="004643B3">
          <w:rPr>
            <w:noProof/>
            <w:webHidden/>
          </w:rPr>
          <w:fldChar w:fldCharType="separate"/>
        </w:r>
        <w:r w:rsidR="00D25964">
          <w:rPr>
            <w:noProof/>
            <w:webHidden/>
          </w:rPr>
          <w:t>44</w:t>
        </w:r>
        <w:r w:rsidR="004643B3">
          <w:rPr>
            <w:noProof/>
            <w:webHidden/>
          </w:rPr>
          <w:fldChar w:fldCharType="end"/>
        </w:r>
      </w:hyperlink>
    </w:p>
    <w:p w14:paraId="5F6EC170" w14:textId="31DEA055" w:rsidR="004643B3" w:rsidRDefault="00170DFD">
      <w:pPr>
        <w:pStyle w:val="TableofFigures"/>
        <w:tabs>
          <w:tab w:val="right" w:leader="dot" w:pos="9350"/>
        </w:tabs>
        <w:rPr>
          <w:rFonts w:asciiTheme="minorHAnsi" w:eastAsiaTheme="minorEastAsia" w:hAnsiTheme="minorHAnsi"/>
          <w:noProof/>
          <w:sz w:val="22"/>
        </w:rPr>
      </w:pPr>
      <w:hyperlink w:anchor="_Toc115360206" w:history="1">
        <w:r w:rsidR="004643B3" w:rsidRPr="0039597D">
          <w:rPr>
            <w:rStyle w:val="Hyperlink"/>
            <w:noProof/>
          </w:rPr>
          <w:t>Table 26. Select Stakeholder Comments Regarding Over-the-counter (OTC) Medications</w:t>
        </w:r>
        <w:r w:rsidR="004643B3">
          <w:rPr>
            <w:noProof/>
            <w:webHidden/>
          </w:rPr>
          <w:tab/>
        </w:r>
        <w:r w:rsidR="004643B3">
          <w:rPr>
            <w:noProof/>
            <w:webHidden/>
          </w:rPr>
          <w:fldChar w:fldCharType="begin"/>
        </w:r>
        <w:r w:rsidR="004643B3">
          <w:rPr>
            <w:noProof/>
            <w:webHidden/>
          </w:rPr>
          <w:instrText xml:space="preserve"> PAGEREF _Toc115360206 \h </w:instrText>
        </w:r>
        <w:r w:rsidR="004643B3">
          <w:rPr>
            <w:noProof/>
            <w:webHidden/>
          </w:rPr>
        </w:r>
        <w:r w:rsidR="004643B3">
          <w:rPr>
            <w:noProof/>
            <w:webHidden/>
          </w:rPr>
          <w:fldChar w:fldCharType="separate"/>
        </w:r>
        <w:r w:rsidR="00D25964">
          <w:rPr>
            <w:noProof/>
            <w:webHidden/>
          </w:rPr>
          <w:t>46</w:t>
        </w:r>
        <w:r w:rsidR="004643B3">
          <w:rPr>
            <w:noProof/>
            <w:webHidden/>
          </w:rPr>
          <w:fldChar w:fldCharType="end"/>
        </w:r>
      </w:hyperlink>
    </w:p>
    <w:p w14:paraId="36FFCCA4" w14:textId="21F455EB" w:rsidR="004643B3" w:rsidRDefault="00170DFD">
      <w:pPr>
        <w:pStyle w:val="TableofFigures"/>
        <w:tabs>
          <w:tab w:val="right" w:leader="dot" w:pos="9350"/>
        </w:tabs>
        <w:rPr>
          <w:rFonts w:asciiTheme="minorHAnsi" w:eastAsiaTheme="minorEastAsia" w:hAnsiTheme="minorHAnsi"/>
          <w:noProof/>
          <w:sz w:val="22"/>
        </w:rPr>
      </w:pPr>
      <w:hyperlink w:anchor="_Toc115360207" w:history="1">
        <w:r w:rsidR="004643B3" w:rsidRPr="0039597D">
          <w:rPr>
            <w:rStyle w:val="Hyperlink"/>
            <w:noProof/>
          </w:rPr>
          <w:t>Table 27. Stakeholder Comments Related to MAP Training, by Category</w:t>
        </w:r>
        <w:r w:rsidR="004643B3">
          <w:rPr>
            <w:noProof/>
            <w:webHidden/>
          </w:rPr>
          <w:tab/>
        </w:r>
        <w:r w:rsidR="004643B3">
          <w:rPr>
            <w:noProof/>
            <w:webHidden/>
          </w:rPr>
          <w:fldChar w:fldCharType="begin"/>
        </w:r>
        <w:r w:rsidR="004643B3">
          <w:rPr>
            <w:noProof/>
            <w:webHidden/>
          </w:rPr>
          <w:instrText xml:space="preserve"> PAGEREF _Toc115360207 \h </w:instrText>
        </w:r>
        <w:r w:rsidR="004643B3">
          <w:rPr>
            <w:noProof/>
            <w:webHidden/>
          </w:rPr>
        </w:r>
        <w:r w:rsidR="004643B3">
          <w:rPr>
            <w:noProof/>
            <w:webHidden/>
          </w:rPr>
          <w:fldChar w:fldCharType="separate"/>
        </w:r>
        <w:r w:rsidR="00D25964">
          <w:rPr>
            <w:noProof/>
            <w:webHidden/>
          </w:rPr>
          <w:t>50</w:t>
        </w:r>
        <w:r w:rsidR="004643B3">
          <w:rPr>
            <w:noProof/>
            <w:webHidden/>
          </w:rPr>
          <w:fldChar w:fldCharType="end"/>
        </w:r>
      </w:hyperlink>
    </w:p>
    <w:p w14:paraId="0E5A7916" w14:textId="0F7E8EC8" w:rsidR="004643B3" w:rsidRDefault="00170DFD">
      <w:pPr>
        <w:pStyle w:val="TableofFigures"/>
        <w:tabs>
          <w:tab w:val="right" w:leader="dot" w:pos="9350"/>
        </w:tabs>
        <w:rPr>
          <w:rFonts w:asciiTheme="minorHAnsi" w:eastAsiaTheme="minorEastAsia" w:hAnsiTheme="minorHAnsi"/>
          <w:noProof/>
          <w:sz w:val="22"/>
        </w:rPr>
      </w:pPr>
      <w:hyperlink w:anchor="_Toc115360208" w:history="1">
        <w:r w:rsidR="004643B3" w:rsidRPr="0039597D">
          <w:rPr>
            <w:rStyle w:val="Hyperlink"/>
            <w:noProof/>
          </w:rPr>
          <w:t>Table 28. Stakeholder Comments Related to MAP Testing, by Category</w:t>
        </w:r>
        <w:r w:rsidR="004643B3">
          <w:rPr>
            <w:noProof/>
            <w:webHidden/>
          </w:rPr>
          <w:tab/>
        </w:r>
        <w:r w:rsidR="004643B3">
          <w:rPr>
            <w:noProof/>
            <w:webHidden/>
          </w:rPr>
          <w:fldChar w:fldCharType="begin"/>
        </w:r>
        <w:r w:rsidR="004643B3">
          <w:rPr>
            <w:noProof/>
            <w:webHidden/>
          </w:rPr>
          <w:instrText xml:space="preserve"> PAGEREF _Toc115360208 \h </w:instrText>
        </w:r>
        <w:r w:rsidR="004643B3">
          <w:rPr>
            <w:noProof/>
            <w:webHidden/>
          </w:rPr>
        </w:r>
        <w:r w:rsidR="004643B3">
          <w:rPr>
            <w:noProof/>
            <w:webHidden/>
          </w:rPr>
          <w:fldChar w:fldCharType="separate"/>
        </w:r>
        <w:r w:rsidR="00D25964">
          <w:rPr>
            <w:noProof/>
            <w:webHidden/>
          </w:rPr>
          <w:t>52</w:t>
        </w:r>
        <w:r w:rsidR="004643B3">
          <w:rPr>
            <w:noProof/>
            <w:webHidden/>
          </w:rPr>
          <w:fldChar w:fldCharType="end"/>
        </w:r>
      </w:hyperlink>
    </w:p>
    <w:p w14:paraId="3FE3FBBC" w14:textId="5C9E0961" w:rsidR="004643B3" w:rsidRDefault="00170DFD">
      <w:pPr>
        <w:pStyle w:val="TableofFigures"/>
        <w:tabs>
          <w:tab w:val="right" w:leader="dot" w:pos="9350"/>
        </w:tabs>
        <w:rPr>
          <w:rFonts w:asciiTheme="minorHAnsi" w:eastAsiaTheme="minorEastAsia" w:hAnsiTheme="minorHAnsi"/>
          <w:noProof/>
          <w:sz w:val="22"/>
        </w:rPr>
      </w:pPr>
      <w:hyperlink w:anchor="_Toc115360209" w:history="1">
        <w:r w:rsidR="004643B3" w:rsidRPr="0039597D">
          <w:rPr>
            <w:rStyle w:val="Hyperlink"/>
            <w:noProof/>
          </w:rPr>
          <w:t>Table 29. MAP Certification Testing: Pass Rates by Test Section, 2019 – 2021</w:t>
        </w:r>
        <w:r w:rsidR="004643B3">
          <w:rPr>
            <w:noProof/>
            <w:webHidden/>
          </w:rPr>
          <w:tab/>
        </w:r>
        <w:r w:rsidR="004643B3">
          <w:rPr>
            <w:noProof/>
            <w:webHidden/>
          </w:rPr>
          <w:fldChar w:fldCharType="begin"/>
        </w:r>
        <w:r w:rsidR="004643B3">
          <w:rPr>
            <w:noProof/>
            <w:webHidden/>
          </w:rPr>
          <w:instrText xml:space="preserve"> PAGEREF _Toc115360209 \h </w:instrText>
        </w:r>
        <w:r w:rsidR="004643B3">
          <w:rPr>
            <w:noProof/>
            <w:webHidden/>
          </w:rPr>
        </w:r>
        <w:r w:rsidR="004643B3">
          <w:rPr>
            <w:noProof/>
            <w:webHidden/>
          </w:rPr>
          <w:fldChar w:fldCharType="separate"/>
        </w:r>
        <w:r w:rsidR="00D25964">
          <w:rPr>
            <w:noProof/>
            <w:webHidden/>
          </w:rPr>
          <w:t>56</w:t>
        </w:r>
        <w:r w:rsidR="004643B3">
          <w:rPr>
            <w:noProof/>
            <w:webHidden/>
          </w:rPr>
          <w:fldChar w:fldCharType="end"/>
        </w:r>
      </w:hyperlink>
    </w:p>
    <w:p w14:paraId="283D44B9" w14:textId="255FA009" w:rsidR="004643B3" w:rsidRDefault="00170DFD">
      <w:pPr>
        <w:pStyle w:val="TableofFigures"/>
        <w:tabs>
          <w:tab w:val="right" w:leader="dot" w:pos="9350"/>
        </w:tabs>
        <w:rPr>
          <w:rFonts w:asciiTheme="minorHAnsi" w:eastAsiaTheme="minorEastAsia" w:hAnsiTheme="minorHAnsi"/>
          <w:noProof/>
          <w:sz w:val="22"/>
        </w:rPr>
      </w:pPr>
      <w:hyperlink w:anchor="_Toc115360210" w:history="1">
        <w:r w:rsidR="004643B3" w:rsidRPr="0039597D">
          <w:rPr>
            <w:rStyle w:val="Hyperlink"/>
            <w:noProof/>
          </w:rPr>
          <w:t>Table 30. MAP Test First Attempt Pass Rates, 2019 – 2021</w:t>
        </w:r>
        <w:r w:rsidR="004643B3">
          <w:rPr>
            <w:noProof/>
            <w:webHidden/>
          </w:rPr>
          <w:tab/>
        </w:r>
        <w:r w:rsidR="004643B3">
          <w:rPr>
            <w:noProof/>
            <w:webHidden/>
          </w:rPr>
          <w:fldChar w:fldCharType="begin"/>
        </w:r>
        <w:r w:rsidR="004643B3">
          <w:rPr>
            <w:noProof/>
            <w:webHidden/>
          </w:rPr>
          <w:instrText xml:space="preserve"> PAGEREF _Toc115360210 \h </w:instrText>
        </w:r>
        <w:r w:rsidR="004643B3">
          <w:rPr>
            <w:noProof/>
            <w:webHidden/>
          </w:rPr>
        </w:r>
        <w:r w:rsidR="004643B3">
          <w:rPr>
            <w:noProof/>
            <w:webHidden/>
          </w:rPr>
          <w:fldChar w:fldCharType="separate"/>
        </w:r>
        <w:r w:rsidR="00D25964">
          <w:rPr>
            <w:noProof/>
            <w:webHidden/>
          </w:rPr>
          <w:t>56</w:t>
        </w:r>
        <w:r w:rsidR="004643B3">
          <w:rPr>
            <w:noProof/>
            <w:webHidden/>
          </w:rPr>
          <w:fldChar w:fldCharType="end"/>
        </w:r>
      </w:hyperlink>
    </w:p>
    <w:p w14:paraId="5182367C" w14:textId="5A67FD35" w:rsidR="004643B3" w:rsidRDefault="00170DFD">
      <w:pPr>
        <w:pStyle w:val="TableofFigures"/>
        <w:tabs>
          <w:tab w:val="right" w:leader="dot" w:pos="9350"/>
        </w:tabs>
        <w:rPr>
          <w:rFonts w:asciiTheme="minorHAnsi" w:eastAsiaTheme="minorEastAsia" w:hAnsiTheme="minorHAnsi"/>
          <w:noProof/>
          <w:sz w:val="22"/>
        </w:rPr>
      </w:pPr>
      <w:hyperlink w:anchor="_Toc115360211" w:history="1">
        <w:r w:rsidR="004643B3" w:rsidRPr="0039597D">
          <w:rPr>
            <w:rStyle w:val="Hyperlink"/>
            <w:noProof/>
          </w:rPr>
          <w:t xml:space="preserve">Table 31. First-try Pass Rates for MAP-certified Staff That Usually Give Medication </w:t>
        </w:r>
        <w:r w:rsidR="004643B3">
          <w:rPr>
            <w:rStyle w:val="Hyperlink"/>
            <w:noProof/>
          </w:rPr>
          <w:t xml:space="preserve">                         </w:t>
        </w:r>
        <w:r w:rsidR="004643B3" w:rsidRPr="0039597D">
          <w:rPr>
            <w:rStyle w:val="Hyperlink"/>
            <w:noProof/>
          </w:rPr>
          <w:t>to Individuals Under Their Care, Before and During the COVID-19 Pandemic</w:t>
        </w:r>
        <w:r w:rsidR="004643B3">
          <w:rPr>
            <w:noProof/>
            <w:webHidden/>
          </w:rPr>
          <w:tab/>
        </w:r>
        <w:r w:rsidR="004643B3">
          <w:rPr>
            <w:noProof/>
            <w:webHidden/>
          </w:rPr>
          <w:fldChar w:fldCharType="begin"/>
        </w:r>
        <w:r w:rsidR="004643B3">
          <w:rPr>
            <w:noProof/>
            <w:webHidden/>
          </w:rPr>
          <w:instrText xml:space="preserve"> PAGEREF _Toc115360211 \h </w:instrText>
        </w:r>
        <w:r w:rsidR="004643B3">
          <w:rPr>
            <w:noProof/>
            <w:webHidden/>
          </w:rPr>
        </w:r>
        <w:r w:rsidR="004643B3">
          <w:rPr>
            <w:noProof/>
            <w:webHidden/>
          </w:rPr>
          <w:fldChar w:fldCharType="separate"/>
        </w:r>
        <w:r w:rsidR="00D25964">
          <w:rPr>
            <w:noProof/>
            <w:webHidden/>
          </w:rPr>
          <w:t>57</w:t>
        </w:r>
        <w:r w:rsidR="004643B3">
          <w:rPr>
            <w:noProof/>
            <w:webHidden/>
          </w:rPr>
          <w:fldChar w:fldCharType="end"/>
        </w:r>
      </w:hyperlink>
    </w:p>
    <w:p w14:paraId="0B71259E" w14:textId="0D933E5C" w:rsidR="004643B3" w:rsidRDefault="00170DFD">
      <w:pPr>
        <w:pStyle w:val="TableofFigures"/>
        <w:tabs>
          <w:tab w:val="right" w:leader="dot" w:pos="9350"/>
        </w:tabs>
        <w:rPr>
          <w:rFonts w:asciiTheme="minorHAnsi" w:eastAsiaTheme="minorEastAsia" w:hAnsiTheme="minorHAnsi"/>
          <w:noProof/>
          <w:sz w:val="22"/>
        </w:rPr>
      </w:pPr>
      <w:hyperlink w:anchor="_Toc115360212" w:history="1">
        <w:r w:rsidR="004643B3" w:rsidRPr="0039597D">
          <w:rPr>
            <w:rStyle w:val="Hyperlink"/>
            <w:noProof/>
          </w:rPr>
          <w:t>Table 32. Prevalence of Training Types over Two Timeframes</w:t>
        </w:r>
        <w:r w:rsidR="004643B3">
          <w:rPr>
            <w:noProof/>
            <w:webHidden/>
          </w:rPr>
          <w:tab/>
        </w:r>
        <w:r w:rsidR="004643B3">
          <w:rPr>
            <w:noProof/>
            <w:webHidden/>
          </w:rPr>
          <w:fldChar w:fldCharType="begin"/>
        </w:r>
        <w:r w:rsidR="004643B3">
          <w:rPr>
            <w:noProof/>
            <w:webHidden/>
          </w:rPr>
          <w:instrText xml:space="preserve"> PAGEREF _Toc115360212 \h </w:instrText>
        </w:r>
        <w:r w:rsidR="004643B3">
          <w:rPr>
            <w:noProof/>
            <w:webHidden/>
          </w:rPr>
        </w:r>
        <w:r w:rsidR="004643B3">
          <w:rPr>
            <w:noProof/>
            <w:webHidden/>
          </w:rPr>
          <w:fldChar w:fldCharType="separate"/>
        </w:r>
        <w:r w:rsidR="00D25964">
          <w:rPr>
            <w:noProof/>
            <w:webHidden/>
          </w:rPr>
          <w:t>57</w:t>
        </w:r>
        <w:r w:rsidR="004643B3">
          <w:rPr>
            <w:noProof/>
            <w:webHidden/>
          </w:rPr>
          <w:fldChar w:fldCharType="end"/>
        </w:r>
      </w:hyperlink>
    </w:p>
    <w:p w14:paraId="0EBCC776" w14:textId="7FAF5935" w:rsidR="004643B3" w:rsidRDefault="00170DFD">
      <w:pPr>
        <w:pStyle w:val="TableofFigures"/>
        <w:tabs>
          <w:tab w:val="right" w:leader="dot" w:pos="9350"/>
        </w:tabs>
        <w:rPr>
          <w:rFonts w:asciiTheme="minorHAnsi" w:eastAsiaTheme="minorEastAsia" w:hAnsiTheme="minorHAnsi"/>
          <w:noProof/>
          <w:sz w:val="22"/>
        </w:rPr>
      </w:pPr>
      <w:hyperlink w:anchor="_Toc115360213" w:history="1">
        <w:r w:rsidR="004643B3" w:rsidRPr="0039597D">
          <w:rPr>
            <w:rStyle w:val="Hyperlink"/>
            <w:noProof/>
          </w:rPr>
          <w:t>Table 33. Examples of MAP Knowledge Test Questions That May be Considered "Tricky"</w:t>
        </w:r>
        <w:r w:rsidR="004643B3">
          <w:rPr>
            <w:noProof/>
            <w:webHidden/>
          </w:rPr>
          <w:tab/>
        </w:r>
        <w:r w:rsidR="004643B3">
          <w:rPr>
            <w:noProof/>
            <w:webHidden/>
          </w:rPr>
          <w:fldChar w:fldCharType="begin"/>
        </w:r>
        <w:r w:rsidR="004643B3">
          <w:rPr>
            <w:noProof/>
            <w:webHidden/>
          </w:rPr>
          <w:instrText xml:space="preserve"> PAGEREF _Toc115360213 \h </w:instrText>
        </w:r>
        <w:r w:rsidR="004643B3">
          <w:rPr>
            <w:noProof/>
            <w:webHidden/>
          </w:rPr>
        </w:r>
        <w:r w:rsidR="004643B3">
          <w:rPr>
            <w:noProof/>
            <w:webHidden/>
          </w:rPr>
          <w:fldChar w:fldCharType="separate"/>
        </w:r>
        <w:r w:rsidR="00D25964">
          <w:rPr>
            <w:noProof/>
            <w:webHidden/>
          </w:rPr>
          <w:t>59</w:t>
        </w:r>
        <w:r w:rsidR="004643B3">
          <w:rPr>
            <w:noProof/>
            <w:webHidden/>
          </w:rPr>
          <w:fldChar w:fldCharType="end"/>
        </w:r>
      </w:hyperlink>
    </w:p>
    <w:p w14:paraId="7B3CC205" w14:textId="2B51B7B3" w:rsidR="004643B3" w:rsidRDefault="00170DFD">
      <w:pPr>
        <w:pStyle w:val="TableofFigures"/>
        <w:tabs>
          <w:tab w:val="right" w:leader="dot" w:pos="9350"/>
        </w:tabs>
        <w:rPr>
          <w:rFonts w:asciiTheme="minorHAnsi" w:eastAsiaTheme="minorEastAsia" w:hAnsiTheme="minorHAnsi"/>
          <w:noProof/>
          <w:sz w:val="22"/>
        </w:rPr>
      </w:pPr>
      <w:hyperlink w:anchor="_Toc115360214" w:history="1">
        <w:r w:rsidR="004643B3" w:rsidRPr="0039597D">
          <w:rPr>
            <w:rStyle w:val="Hyperlink"/>
            <w:noProof/>
          </w:rPr>
          <w:t xml:space="preserve">Table 34. Starting Hourly Wage Rates ($) of MAP-certified and MAP-track Direct </w:t>
        </w:r>
        <w:r w:rsidR="004643B3">
          <w:rPr>
            <w:rStyle w:val="Hyperlink"/>
            <w:noProof/>
          </w:rPr>
          <w:t xml:space="preserve">                      </w:t>
        </w:r>
        <w:r w:rsidR="004643B3" w:rsidRPr="0039597D">
          <w:rPr>
            <w:rStyle w:val="Hyperlink"/>
            <w:noProof/>
          </w:rPr>
          <w:t>Care Staff Reported by Personnel Interviewed at 15 Service Providers</w:t>
        </w:r>
        <w:r w:rsidR="004643B3">
          <w:rPr>
            <w:noProof/>
            <w:webHidden/>
          </w:rPr>
          <w:tab/>
        </w:r>
        <w:r w:rsidR="004643B3">
          <w:rPr>
            <w:noProof/>
            <w:webHidden/>
          </w:rPr>
          <w:fldChar w:fldCharType="begin"/>
        </w:r>
        <w:r w:rsidR="004643B3">
          <w:rPr>
            <w:noProof/>
            <w:webHidden/>
          </w:rPr>
          <w:instrText xml:space="preserve"> PAGEREF _Toc115360214 \h </w:instrText>
        </w:r>
        <w:r w:rsidR="004643B3">
          <w:rPr>
            <w:noProof/>
            <w:webHidden/>
          </w:rPr>
        </w:r>
        <w:r w:rsidR="004643B3">
          <w:rPr>
            <w:noProof/>
            <w:webHidden/>
          </w:rPr>
          <w:fldChar w:fldCharType="separate"/>
        </w:r>
        <w:r w:rsidR="00D25964">
          <w:rPr>
            <w:noProof/>
            <w:webHidden/>
          </w:rPr>
          <w:t>62</w:t>
        </w:r>
        <w:r w:rsidR="004643B3">
          <w:rPr>
            <w:noProof/>
            <w:webHidden/>
          </w:rPr>
          <w:fldChar w:fldCharType="end"/>
        </w:r>
      </w:hyperlink>
    </w:p>
    <w:p w14:paraId="64EC36F2" w14:textId="390D87BB" w:rsidR="004643B3" w:rsidRDefault="00170DFD">
      <w:pPr>
        <w:pStyle w:val="TableofFigures"/>
        <w:tabs>
          <w:tab w:val="right" w:leader="dot" w:pos="9350"/>
        </w:tabs>
        <w:rPr>
          <w:rFonts w:asciiTheme="minorHAnsi" w:eastAsiaTheme="minorEastAsia" w:hAnsiTheme="minorHAnsi"/>
          <w:noProof/>
          <w:sz w:val="22"/>
        </w:rPr>
      </w:pPr>
      <w:hyperlink w:anchor="_Toc115360215" w:history="1">
        <w:r w:rsidR="004643B3" w:rsidRPr="0039597D">
          <w:rPr>
            <w:rStyle w:val="Hyperlink"/>
            <w:noProof/>
          </w:rPr>
          <w:t xml:space="preserve">Table 35. Probability that MAP-certified Direct Care Staff Will Stay at Their Current </w:t>
        </w:r>
        <w:r w:rsidR="004643B3">
          <w:rPr>
            <w:rStyle w:val="Hyperlink"/>
            <w:noProof/>
          </w:rPr>
          <w:t xml:space="preserve">                    </w:t>
        </w:r>
        <w:r w:rsidR="004643B3" w:rsidRPr="0039597D">
          <w:rPr>
            <w:rStyle w:val="Hyperlink"/>
            <w:noProof/>
          </w:rPr>
          <w:t>Job for the Next 12 Months</w:t>
        </w:r>
        <w:r w:rsidR="004643B3">
          <w:rPr>
            <w:noProof/>
            <w:webHidden/>
          </w:rPr>
          <w:tab/>
        </w:r>
        <w:r w:rsidR="004643B3">
          <w:rPr>
            <w:noProof/>
            <w:webHidden/>
          </w:rPr>
          <w:fldChar w:fldCharType="begin"/>
        </w:r>
        <w:r w:rsidR="004643B3">
          <w:rPr>
            <w:noProof/>
            <w:webHidden/>
          </w:rPr>
          <w:instrText xml:space="preserve"> PAGEREF _Toc115360215 \h </w:instrText>
        </w:r>
        <w:r w:rsidR="004643B3">
          <w:rPr>
            <w:noProof/>
            <w:webHidden/>
          </w:rPr>
        </w:r>
        <w:r w:rsidR="004643B3">
          <w:rPr>
            <w:noProof/>
            <w:webHidden/>
          </w:rPr>
          <w:fldChar w:fldCharType="separate"/>
        </w:r>
        <w:r w:rsidR="00D25964">
          <w:rPr>
            <w:noProof/>
            <w:webHidden/>
          </w:rPr>
          <w:t>65</w:t>
        </w:r>
        <w:r w:rsidR="004643B3">
          <w:rPr>
            <w:noProof/>
            <w:webHidden/>
          </w:rPr>
          <w:fldChar w:fldCharType="end"/>
        </w:r>
      </w:hyperlink>
    </w:p>
    <w:p w14:paraId="5504C8F1" w14:textId="0ACC4697" w:rsidR="004643B3" w:rsidRDefault="00170DFD">
      <w:pPr>
        <w:pStyle w:val="TableofFigures"/>
        <w:tabs>
          <w:tab w:val="right" w:leader="dot" w:pos="9350"/>
        </w:tabs>
        <w:rPr>
          <w:rFonts w:asciiTheme="minorHAnsi" w:eastAsiaTheme="minorEastAsia" w:hAnsiTheme="minorHAnsi"/>
          <w:noProof/>
          <w:sz w:val="22"/>
        </w:rPr>
      </w:pPr>
      <w:hyperlink w:anchor="_Toc115360216" w:history="1">
        <w:r w:rsidR="004643B3" w:rsidRPr="0039597D">
          <w:rPr>
            <w:rStyle w:val="Hyperlink"/>
            <w:noProof/>
          </w:rPr>
          <w:t>Table 36. Medication Occurrence Records (MORs) Filed with DDS, 2019 - 2021</w:t>
        </w:r>
        <w:r w:rsidR="004643B3">
          <w:rPr>
            <w:noProof/>
            <w:webHidden/>
          </w:rPr>
          <w:tab/>
        </w:r>
        <w:r w:rsidR="004643B3">
          <w:rPr>
            <w:noProof/>
            <w:webHidden/>
          </w:rPr>
          <w:fldChar w:fldCharType="begin"/>
        </w:r>
        <w:r w:rsidR="004643B3">
          <w:rPr>
            <w:noProof/>
            <w:webHidden/>
          </w:rPr>
          <w:instrText xml:space="preserve"> PAGEREF _Toc115360216 \h </w:instrText>
        </w:r>
        <w:r w:rsidR="004643B3">
          <w:rPr>
            <w:noProof/>
            <w:webHidden/>
          </w:rPr>
        </w:r>
        <w:r w:rsidR="004643B3">
          <w:rPr>
            <w:noProof/>
            <w:webHidden/>
          </w:rPr>
          <w:fldChar w:fldCharType="separate"/>
        </w:r>
        <w:r w:rsidR="00D25964">
          <w:rPr>
            <w:noProof/>
            <w:webHidden/>
          </w:rPr>
          <w:t>65</w:t>
        </w:r>
        <w:r w:rsidR="004643B3">
          <w:rPr>
            <w:noProof/>
            <w:webHidden/>
          </w:rPr>
          <w:fldChar w:fldCharType="end"/>
        </w:r>
      </w:hyperlink>
    </w:p>
    <w:p w14:paraId="339D9606" w14:textId="38419685" w:rsidR="004643B3" w:rsidRDefault="00170DFD">
      <w:pPr>
        <w:pStyle w:val="TableofFigures"/>
        <w:tabs>
          <w:tab w:val="right" w:leader="dot" w:pos="9350"/>
        </w:tabs>
        <w:rPr>
          <w:rFonts w:asciiTheme="minorHAnsi" w:eastAsiaTheme="minorEastAsia" w:hAnsiTheme="minorHAnsi"/>
          <w:noProof/>
          <w:sz w:val="22"/>
        </w:rPr>
      </w:pPr>
      <w:hyperlink w:anchor="_Toc115360217" w:history="1">
        <w:r w:rsidR="004643B3" w:rsidRPr="0039597D">
          <w:rPr>
            <w:rStyle w:val="Hyperlink"/>
            <w:noProof/>
          </w:rPr>
          <w:t>Table 37. Summary of Recommendations</w:t>
        </w:r>
        <w:r w:rsidR="004643B3">
          <w:rPr>
            <w:noProof/>
            <w:webHidden/>
          </w:rPr>
          <w:tab/>
        </w:r>
        <w:r w:rsidR="004643B3">
          <w:rPr>
            <w:noProof/>
            <w:webHidden/>
          </w:rPr>
          <w:fldChar w:fldCharType="begin"/>
        </w:r>
        <w:r w:rsidR="004643B3">
          <w:rPr>
            <w:noProof/>
            <w:webHidden/>
          </w:rPr>
          <w:instrText xml:space="preserve"> PAGEREF _Toc115360217 \h </w:instrText>
        </w:r>
        <w:r w:rsidR="004643B3">
          <w:rPr>
            <w:noProof/>
            <w:webHidden/>
          </w:rPr>
        </w:r>
        <w:r w:rsidR="004643B3">
          <w:rPr>
            <w:noProof/>
            <w:webHidden/>
          </w:rPr>
          <w:fldChar w:fldCharType="separate"/>
        </w:r>
        <w:r w:rsidR="00D25964">
          <w:rPr>
            <w:noProof/>
            <w:webHidden/>
          </w:rPr>
          <w:t>70</w:t>
        </w:r>
        <w:r w:rsidR="004643B3">
          <w:rPr>
            <w:noProof/>
            <w:webHidden/>
          </w:rPr>
          <w:fldChar w:fldCharType="end"/>
        </w:r>
      </w:hyperlink>
    </w:p>
    <w:p w14:paraId="6057DAFE" w14:textId="3F91412B" w:rsidR="00C42DFE" w:rsidRDefault="00C64896" w:rsidP="0053120E">
      <w:r>
        <w:fldChar w:fldCharType="end"/>
      </w:r>
    </w:p>
    <w:p w14:paraId="45F164EC" w14:textId="77777777" w:rsidR="00C53685" w:rsidRDefault="00C53685" w:rsidP="0053120E"/>
    <w:p w14:paraId="7871B796" w14:textId="77777777" w:rsidR="00C42DFE" w:rsidRDefault="00C42DFE" w:rsidP="0053120E">
      <w:pPr>
        <w:sectPr w:rsidR="00C42DFE" w:rsidSect="006C220C">
          <w:pgSz w:w="12240" w:h="15840" w:code="1"/>
          <w:pgMar w:top="1440" w:right="1440" w:bottom="1440" w:left="1440" w:header="720" w:footer="720" w:gutter="0"/>
          <w:pgNumType w:fmt="lowerRoman"/>
          <w:cols w:space="720"/>
          <w:docGrid w:linePitch="360"/>
        </w:sectPr>
      </w:pPr>
    </w:p>
    <w:p w14:paraId="34353652" w14:textId="1CE0538C" w:rsidR="00C42DFE" w:rsidRDefault="00BF1D89" w:rsidP="00D04169">
      <w:pPr>
        <w:pStyle w:val="Title"/>
        <w:rPr>
          <w:rFonts w:hint="eastAsia"/>
        </w:rPr>
      </w:pPr>
      <w:bookmarkStart w:id="34" w:name="_Toc105111852"/>
      <w:bookmarkStart w:id="35" w:name="_Toc111827445"/>
      <w:bookmarkStart w:id="36" w:name="_Toc115360319"/>
      <w:r>
        <w:lastRenderedPageBreak/>
        <w:t>Abbreviations</w:t>
      </w:r>
      <w:bookmarkEnd w:id="34"/>
      <w:bookmarkEnd w:id="35"/>
      <w:bookmarkEnd w:id="36"/>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344"/>
      </w:tblGrid>
      <w:tr w:rsidR="00074C39" w14:paraId="45039BC2" w14:textId="77777777" w:rsidTr="00ED13BA">
        <w:trPr>
          <w:jc w:val="center"/>
        </w:trPr>
        <w:tc>
          <w:tcPr>
            <w:tcW w:w="2016" w:type="dxa"/>
            <w:tcMar>
              <w:left w:w="0" w:type="dxa"/>
              <w:right w:w="0" w:type="dxa"/>
            </w:tcMar>
            <w:vAlign w:val="center"/>
          </w:tcPr>
          <w:p w14:paraId="775B5DAC" w14:textId="3E57D656" w:rsidR="00074C39" w:rsidRDefault="00074C39" w:rsidP="0053120E">
            <w:r>
              <w:t>ABH</w:t>
            </w:r>
          </w:p>
        </w:tc>
        <w:tc>
          <w:tcPr>
            <w:tcW w:w="7344" w:type="dxa"/>
            <w:tcMar>
              <w:left w:w="0" w:type="dxa"/>
              <w:right w:w="0" w:type="dxa"/>
            </w:tcMar>
            <w:vAlign w:val="center"/>
          </w:tcPr>
          <w:p w14:paraId="07258247" w14:textId="13665D9C" w:rsidR="00074C39" w:rsidRPr="006B4C0C" w:rsidRDefault="00074C39" w:rsidP="0053120E">
            <w:r w:rsidRPr="00D1059D">
              <w:t>Association for Behavioral Healthcare</w:t>
            </w:r>
          </w:p>
        </w:tc>
      </w:tr>
      <w:tr w:rsidR="001E2BBA" w14:paraId="0CB56C97" w14:textId="77777777" w:rsidTr="00ED13BA">
        <w:trPr>
          <w:jc w:val="center"/>
        </w:trPr>
        <w:tc>
          <w:tcPr>
            <w:tcW w:w="2016" w:type="dxa"/>
            <w:tcMar>
              <w:left w:w="0" w:type="dxa"/>
              <w:right w:w="0" w:type="dxa"/>
            </w:tcMar>
            <w:vAlign w:val="center"/>
          </w:tcPr>
          <w:p w14:paraId="79BAAD36" w14:textId="4ED6BCCA" w:rsidR="001E2BBA" w:rsidRDefault="001E2BBA" w:rsidP="0053120E">
            <w:r>
              <w:t>ADDP</w:t>
            </w:r>
          </w:p>
        </w:tc>
        <w:tc>
          <w:tcPr>
            <w:tcW w:w="7344" w:type="dxa"/>
            <w:tcMar>
              <w:left w:w="0" w:type="dxa"/>
              <w:right w:w="0" w:type="dxa"/>
            </w:tcMar>
            <w:vAlign w:val="center"/>
          </w:tcPr>
          <w:p w14:paraId="0993F89E" w14:textId="63505C15" w:rsidR="001E2BBA" w:rsidRDefault="001E2BBA" w:rsidP="0053120E">
            <w:r w:rsidRPr="006B4C0C">
              <w:t>Association of Developmental Disabilities Providers</w:t>
            </w:r>
          </w:p>
        </w:tc>
      </w:tr>
      <w:tr w:rsidR="00770455" w14:paraId="0D6013D0" w14:textId="77777777" w:rsidTr="00ED13BA">
        <w:trPr>
          <w:jc w:val="center"/>
        </w:trPr>
        <w:tc>
          <w:tcPr>
            <w:tcW w:w="2016" w:type="dxa"/>
            <w:tcMar>
              <w:left w:w="0" w:type="dxa"/>
              <w:right w:w="0" w:type="dxa"/>
            </w:tcMar>
            <w:vAlign w:val="center"/>
          </w:tcPr>
          <w:p w14:paraId="65D5928C" w14:textId="25B354E0" w:rsidR="00770455" w:rsidRDefault="00770455" w:rsidP="0053120E">
            <w:r>
              <w:t>ALF</w:t>
            </w:r>
          </w:p>
        </w:tc>
        <w:tc>
          <w:tcPr>
            <w:tcW w:w="7344" w:type="dxa"/>
            <w:tcMar>
              <w:left w:w="0" w:type="dxa"/>
              <w:right w:w="0" w:type="dxa"/>
            </w:tcMar>
            <w:vAlign w:val="center"/>
          </w:tcPr>
          <w:p w14:paraId="4D63EBF6" w14:textId="5B228F88" w:rsidR="00770455" w:rsidRDefault="00770455" w:rsidP="0053120E">
            <w:r>
              <w:t xml:space="preserve">Assisted </w:t>
            </w:r>
            <w:r w:rsidR="00C5523B">
              <w:t>l</w:t>
            </w:r>
            <w:r>
              <w:t xml:space="preserve">iving </w:t>
            </w:r>
            <w:r w:rsidR="00C5523B">
              <w:t>f</w:t>
            </w:r>
            <w:r>
              <w:t>acility</w:t>
            </w:r>
          </w:p>
        </w:tc>
      </w:tr>
      <w:tr w:rsidR="005A3DA5" w14:paraId="50D8391A" w14:textId="77777777" w:rsidTr="00ED13BA">
        <w:trPr>
          <w:jc w:val="center"/>
        </w:trPr>
        <w:tc>
          <w:tcPr>
            <w:tcW w:w="2016" w:type="dxa"/>
            <w:tcMar>
              <w:left w:w="0" w:type="dxa"/>
              <w:right w:w="0" w:type="dxa"/>
            </w:tcMar>
            <w:vAlign w:val="center"/>
          </w:tcPr>
          <w:p w14:paraId="7A3B2EDE" w14:textId="677CECB1" w:rsidR="005A3DA5" w:rsidRDefault="005A3DA5" w:rsidP="0053120E">
            <w:r>
              <w:t>ARNP</w:t>
            </w:r>
          </w:p>
        </w:tc>
        <w:tc>
          <w:tcPr>
            <w:tcW w:w="7344" w:type="dxa"/>
            <w:tcMar>
              <w:left w:w="0" w:type="dxa"/>
              <w:right w:w="0" w:type="dxa"/>
            </w:tcMar>
            <w:vAlign w:val="center"/>
          </w:tcPr>
          <w:p w14:paraId="4B81E26C" w14:textId="233894C1" w:rsidR="005A3DA5" w:rsidRDefault="0052603E" w:rsidP="0053120E">
            <w:r>
              <w:t xml:space="preserve">Advanced registered nurse </w:t>
            </w:r>
            <w:r w:rsidR="00A41241">
              <w:t>practitioner</w:t>
            </w:r>
          </w:p>
        </w:tc>
      </w:tr>
      <w:tr w:rsidR="00224B20" w14:paraId="177C7A4F" w14:textId="77777777" w:rsidTr="00ED13BA">
        <w:trPr>
          <w:jc w:val="center"/>
        </w:trPr>
        <w:tc>
          <w:tcPr>
            <w:tcW w:w="2016" w:type="dxa"/>
            <w:tcMar>
              <w:left w:w="0" w:type="dxa"/>
              <w:right w:w="0" w:type="dxa"/>
            </w:tcMar>
            <w:vAlign w:val="center"/>
          </w:tcPr>
          <w:p w14:paraId="17DD4BBB" w14:textId="2296FC88" w:rsidR="00224B20" w:rsidRDefault="00224B20" w:rsidP="0053120E">
            <w:r>
              <w:t>BON</w:t>
            </w:r>
          </w:p>
        </w:tc>
        <w:tc>
          <w:tcPr>
            <w:tcW w:w="7344" w:type="dxa"/>
            <w:tcMar>
              <w:left w:w="0" w:type="dxa"/>
              <w:right w:w="0" w:type="dxa"/>
            </w:tcMar>
            <w:vAlign w:val="center"/>
          </w:tcPr>
          <w:p w14:paraId="1FAEFF15" w14:textId="6153B3FC" w:rsidR="00224B20" w:rsidRDefault="00224B20" w:rsidP="0053120E">
            <w:r>
              <w:t>Board of Nursing</w:t>
            </w:r>
          </w:p>
        </w:tc>
      </w:tr>
      <w:tr w:rsidR="0062241B" w14:paraId="07A5896B" w14:textId="77777777" w:rsidTr="00ED13BA">
        <w:trPr>
          <w:jc w:val="center"/>
        </w:trPr>
        <w:tc>
          <w:tcPr>
            <w:tcW w:w="2016" w:type="dxa"/>
            <w:tcMar>
              <w:left w:w="0" w:type="dxa"/>
              <w:right w:w="0" w:type="dxa"/>
            </w:tcMar>
            <w:vAlign w:val="center"/>
          </w:tcPr>
          <w:p w14:paraId="45EFA190" w14:textId="11607EEB" w:rsidR="0062241B" w:rsidRDefault="00F26F3D" w:rsidP="0053120E">
            <w:r>
              <w:t>CNA</w:t>
            </w:r>
          </w:p>
        </w:tc>
        <w:tc>
          <w:tcPr>
            <w:tcW w:w="7344" w:type="dxa"/>
            <w:tcMar>
              <w:left w:w="0" w:type="dxa"/>
              <w:right w:w="0" w:type="dxa"/>
            </w:tcMar>
            <w:vAlign w:val="center"/>
          </w:tcPr>
          <w:p w14:paraId="1515FD5D" w14:textId="4DC4A711" w:rsidR="0062241B" w:rsidRDefault="0062241B" w:rsidP="0053120E">
            <w:r>
              <w:t>Certified nursing assistant</w:t>
            </w:r>
          </w:p>
        </w:tc>
      </w:tr>
      <w:tr w:rsidR="00331E16" w14:paraId="57BBEAB1" w14:textId="77777777" w:rsidTr="00ED13BA">
        <w:trPr>
          <w:jc w:val="center"/>
        </w:trPr>
        <w:tc>
          <w:tcPr>
            <w:tcW w:w="2016" w:type="dxa"/>
            <w:tcMar>
              <w:left w:w="0" w:type="dxa"/>
              <w:right w:w="0" w:type="dxa"/>
            </w:tcMar>
            <w:vAlign w:val="center"/>
          </w:tcPr>
          <w:p w14:paraId="30E6A97A" w14:textId="48F89ED4" w:rsidR="00331E16" w:rsidRDefault="00331E16" w:rsidP="0053120E">
            <w:r>
              <w:t>CMA</w:t>
            </w:r>
          </w:p>
        </w:tc>
        <w:tc>
          <w:tcPr>
            <w:tcW w:w="7344" w:type="dxa"/>
            <w:tcMar>
              <w:left w:w="0" w:type="dxa"/>
              <w:right w:w="0" w:type="dxa"/>
            </w:tcMar>
            <w:vAlign w:val="center"/>
          </w:tcPr>
          <w:p w14:paraId="1C006F56" w14:textId="6BEB01DD" w:rsidR="00331E16" w:rsidRDefault="00331E16" w:rsidP="0053120E">
            <w:r>
              <w:t>Certified medication aide</w:t>
            </w:r>
          </w:p>
        </w:tc>
      </w:tr>
      <w:tr w:rsidR="007A27F1" w14:paraId="3EB20DDF" w14:textId="77777777" w:rsidTr="00ED13BA">
        <w:trPr>
          <w:jc w:val="center"/>
        </w:trPr>
        <w:tc>
          <w:tcPr>
            <w:tcW w:w="2016" w:type="dxa"/>
            <w:tcMar>
              <w:left w:w="0" w:type="dxa"/>
              <w:right w:w="0" w:type="dxa"/>
            </w:tcMar>
            <w:vAlign w:val="center"/>
          </w:tcPr>
          <w:p w14:paraId="5BF3EE02" w14:textId="53B49CF7" w:rsidR="007A27F1" w:rsidRDefault="007A27F1" w:rsidP="0053120E">
            <w:r>
              <w:t>D&amp;S</w:t>
            </w:r>
          </w:p>
        </w:tc>
        <w:tc>
          <w:tcPr>
            <w:tcW w:w="7344" w:type="dxa"/>
            <w:tcMar>
              <w:left w:w="0" w:type="dxa"/>
              <w:right w:w="0" w:type="dxa"/>
            </w:tcMar>
            <w:vAlign w:val="center"/>
          </w:tcPr>
          <w:p w14:paraId="37FEA2A3" w14:textId="684600AB" w:rsidR="007A27F1" w:rsidRDefault="00690F2A" w:rsidP="0053120E">
            <w:r>
              <w:t>D&amp;S Diversified Technologies LLP</w:t>
            </w:r>
          </w:p>
        </w:tc>
      </w:tr>
      <w:tr w:rsidR="007946A1" w14:paraId="5D1CDB5B" w14:textId="77777777" w:rsidTr="00ED13BA">
        <w:trPr>
          <w:jc w:val="center"/>
        </w:trPr>
        <w:tc>
          <w:tcPr>
            <w:tcW w:w="2016" w:type="dxa"/>
            <w:tcMar>
              <w:left w:w="0" w:type="dxa"/>
              <w:right w:w="0" w:type="dxa"/>
            </w:tcMar>
            <w:vAlign w:val="center"/>
          </w:tcPr>
          <w:p w14:paraId="2B4AB53C" w14:textId="3EB442B7" w:rsidR="007946A1" w:rsidRDefault="007946A1" w:rsidP="0053120E">
            <w:r>
              <w:t>DCF</w:t>
            </w:r>
          </w:p>
        </w:tc>
        <w:tc>
          <w:tcPr>
            <w:tcW w:w="7344" w:type="dxa"/>
            <w:tcMar>
              <w:left w:w="0" w:type="dxa"/>
              <w:right w:w="0" w:type="dxa"/>
            </w:tcMar>
            <w:vAlign w:val="center"/>
          </w:tcPr>
          <w:p w14:paraId="6C178381" w14:textId="4431F036" w:rsidR="007946A1" w:rsidRDefault="00BB6428" w:rsidP="0053120E">
            <w:r>
              <w:t>Department of Children and Families</w:t>
            </w:r>
          </w:p>
        </w:tc>
      </w:tr>
      <w:tr w:rsidR="00F257C0" w14:paraId="4BF346B1" w14:textId="77777777" w:rsidTr="00ED13BA">
        <w:trPr>
          <w:jc w:val="center"/>
        </w:trPr>
        <w:tc>
          <w:tcPr>
            <w:tcW w:w="2016" w:type="dxa"/>
            <w:tcMar>
              <w:left w:w="0" w:type="dxa"/>
              <w:right w:w="0" w:type="dxa"/>
            </w:tcMar>
            <w:vAlign w:val="center"/>
          </w:tcPr>
          <w:p w14:paraId="74F1679E" w14:textId="34045843" w:rsidR="00F257C0" w:rsidRDefault="00F257C0" w:rsidP="0053120E">
            <w:r>
              <w:t>DCP</w:t>
            </w:r>
          </w:p>
        </w:tc>
        <w:tc>
          <w:tcPr>
            <w:tcW w:w="7344" w:type="dxa"/>
            <w:tcMar>
              <w:left w:w="0" w:type="dxa"/>
              <w:right w:w="0" w:type="dxa"/>
            </w:tcMar>
            <w:vAlign w:val="center"/>
          </w:tcPr>
          <w:p w14:paraId="6C21136E" w14:textId="19340F9E" w:rsidR="00F257C0" w:rsidRPr="00891BDE" w:rsidRDefault="00F257C0" w:rsidP="0053120E">
            <w:r>
              <w:t>Drug Control Program</w:t>
            </w:r>
          </w:p>
        </w:tc>
      </w:tr>
      <w:tr w:rsidR="007E7AEA" w14:paraId="4FDC393F" w14:textId="77777777" w:rsidTr="00ED13BA">
        <w:trPr>
          <w:jc w:val="center"/>
        </w:trPr>
        <w:tc>
          <w:tcPr>
            <w:tcW w:w="2016" w:type="dxa"/>
            <w:tcMar>
              <w:left w:w="0" w:type="dxa"/>
              <w:right w:w="0" w:type="dxa"/>
            </w:tcMar>
            <w:vAlign w:val="center"/>
          </w:tcPr>
          <w:p w14:paraId="611EBE7B" w14:textId="5EF8A37A" w:rsidR="007E7AEA" w:rsidRDefault="007E7AEA" w:rsidP="0053120E">
            <w:r>
              <w:t>DDNA</w:t>
            </w:r>
          </w:p>
        </w:tc>
        <w:tc>
          <w:tcPr>
            <w:tcW w:w="7344" w:type="dxa"/>
            <w:tcMar>
              <w:left w:w="0" w:type="dxa"/>
              <w:right w:w="0" w:type="dxa"/>
            </w:tcMar>
            <w:vAlign w:val="center"/>
          </w:tcPr>
          <w:p w14:paraId="737E5051" w14:textId="40E7F251" w:rsidR="007E7AEA" w:rsidRPr="00891BDE" w:rsidRDefault="007E7AEA" w:rsidP="0053120E">
            <w:r w:rsidRPr="00820743">
              <w:rPr>
                <w:rFonts w:cs="Calibri"/>
                <w:lang w:val="en"/>
              </w:rPr>
              <w:t>Developmental Disabilities Nurses Association</w:t>
            </w:r>
          </w:p>
        </w:tc>
      </w:tr>
      <w:tr w:rsidR="007946A1" w14:paraId="166C5B99" w14:textId="77777777" w:rsidTr="00ED13BA">
        <w:trPr>
          <w:jc w:val="center"/>
        </w:trPr>
        <w:tc>
          <w:tcPr>
            <w:tcW w:w="2016" w:type="dxa"/>
            <w:tcMar>
              <w:left w:w="0" w:type="dxa"/>
              <w:right w:w="0" w:type="dxa"/>
            </w:tcMar>
            <w:vAlign w:val="center"/>
          </w:tcPr>
          <w:p w14:paraId="1B3A881F" w14:textId="3D358376" w:rsidR="007946A1" w:rsidRDefault="007946A1" w:rsidP="0053120E">
            <w:r>
              <w:t>DDS</w:t>
            </w:r>
          </w:p>
        </w:tc>
        <w:tc>
          <w:tcPr>
            <w:tcW w:w="7344" w:type="dxa"/>
            <w:tcMar>
              <w:left w:w="0" w:type="dxa"/>
              <w:right w:w="0" w:type="dxa"/>
            </w:tcMar>
            <w:vAlign w:val="center"/>
          </w:tcPr>
          <w:p w14:paraId="2F84D857" w14:textId="4AD92CD8" w:rsidR="007946A1" w:rsidRDefault="00BB6428" w:rsidP="0053120E">
            <w:r w:rsidRPr="00891BDE">
              <w:t>Department of Developmental Services</w:t>
            </w:r>
          </w:p>
        </w:tc>
      </w:tr>
      <w:tr w:rsidR="007946A1" w14:paraId="44C1BD4E" w14:textId="77777777" w:rsidTr="00ED13BA">
        <w:trPr>
          <w:jc w:val="center"/>
        </w:trPr>
        <w:tc>
          <w:tcPr>
            <w:tcW w:w="2016" w:type="dxa"/>
            <w:tcMar>
              <w:left w:w="0" w:type="dxa"/>
              <w:right w:w="0" w:type="dxa"/>
            </w:tcMar>
            <w:vAlign w:val="center"/>
          </w:tcPr>
          <w:p w14:paraId="12DE0B43" w14:textId="61EF5F36" w:rsidR="007946A1" w:rsidRDefault="007946A1" w:rsidP="0053120E">
            <w:r>
              <w:t>DMH</w:t>
            </w:r>
          </w:p>
        </w:tc>
        <w:tc>
          <w:tcPr>
            <w:tcW w:w="7344" w:type="dxa"/>
            <w:tcMar>
              <w:left w:w="0" w:type="dxa"/>
              <w:right w:w="0" w:type="dxa"/>
            </w:tcMar>
            <w:vAlign w:val="center"/>
          </w:tcPr>
          <w:p w14:paraId="6B62B4DF" w14:textId="089A4386" w:rsidR="007946A1" w:rsidRDefault="00BB6428" w:rsidP="0053120E">
            <w:r w:rsidRPr="00891BDE">
              <w:t>Department of Mental Health</w:t>
            </w:r>
          </w:p>
        </w:tc>
      </w:tr>
      <w:tr w:rsidR="00680D60" w14:paraId="6AD319B9" w14:textId="77777777" w:rsidTr="00ED13BA">
        <w:trPr>
          <w:jc w:val="center"/>
        </w:trPr>
        <w:tc>
          <w:tcPr>
            <w:tcW w:w="2016" w:type="dxa"/>
            <w:tcMar>
              <w:left w:w="0" w:type="dxa"/>
              <w:right w:w="0" w:type="dxa"/>
            </w:tcMar>
            <w:vAlign w:val="center"/>
          </w:tcPr>
          <w:p w14:paraId="4CB1A15D" w14:textId="58D3DAB4" w:rsidR="00680D60" w:rsidRDefault="00680D60" w:rsidP="0053120E">
            <w:r>
              <w:t>DPH</w:t>
            </w:r>
          </w:p>
        </w:tc>
        <w:tc>
          <w:tcPr>
            <w:tcW w:w="7344" w:type="dxa"/>
            <w:tcMar>
              <w:left w:w="0" w:type="dxa"/>
              <w:right w:w="0" w:type="dxa"/>
            </w:tcMar>
            <w:vAlign w:val="center"/>
          </w:tcPr>
          <w:p w14:paraId="55885935" w14:textId="211D121F" w:rsidR="00680D60" w:rsidRDefault="00680D60" w:rsidP="0053120E">
            <w:r>
              <w:t>Department of Public Health</w:t>
            </w:r>
          </w:p>
        </w:tc>
      </w:tr>
      <w:tr w:rsidR="004B10ED" w14:paraId="50E6860F" w14:textId="77777777" w:rsidTr="00ED13BA">
        <w:trPr>
          <w:jc w:val="center"/>
        </w:trPr>
        <w:tc>
          <w:tcPr>
            <w:tcW w:w="2016" w:type="dxa"/>
            <w:tcMar>
              <w:left w:w="0" w:type="dxa"/>
              <w:right w:w="0" w:type="dxa"/>
            </w:tcMar>
            <w:vAlign w:val="center"/>
          </w:tcPr>
          <w:p w14:paraId="24EC7AAD" w14:textId="6F7E2A05" w:rsidR="004B10ED" w:rsidRDefault="004B10ED" w:rsidP="0053120E">
            <w:r>
              <w:t>eMAR</w:t>
            </w:r>
          </w:p>
        </w:tc>
        <w:tc>
          <w:tcPr>
            <w:tcW w:w="7344" w:type="dxa"/>
            <w:tcMar>
              <w:left w:w="0" w:type="dxa"/>
              <w:right w:w="0" w:type="dxa"/>
            </w:tcMar>
            <w:vAlign w:val="center"/>
          </w:tcPr>
          <w:p w14:paraId="1F2B0834" w14:textId="13F684B9" w:rsidR="004B10ED" w:rsidRDefault="004B10ED" w:rsidP="0053120E">
            <w:r>
              <w:t>Electronic medication administration record</w:t>
            </w:r>
          </w:p>
        </w:tc>
      </w:tr>
      <w:tr w:rsidR="00680D60" w14:paraId="3F5A53D9" w14:textId="77777777" w:rsidTr="00ED13BA">
        <w:trPr>
          <w:jc w:val="center"/>
        </w:trPr>
        <w:tc>
          <w:tcPr>
            <w:tcW w:w="2016" w:type="dxa"/>
            <w:tcMar>
              <w:left w:w="0" w:type="dxa"/>
              <w:right w:w="0" w:type="dxa"/>
            </w:tcMar>
            <w:vAlign w:val="center"/>
          </w:tcPr>
          <w:p w14:paraId="01E535FD" w14:textId="074F7BDC" w:rsidR="00680D60" w:rsidRDefault="00680D60" w:rsidP="0053120E">
            <w:r w:rsidRPr="00891BDE">
              <w:t>EOHHS</w:t>
            </w:r>
          </w:p>
        </w:tc>
        <w:tc>
          <w:tcPr>
            <w:tcW w:w="7344" w:type="dxa"/>
            <w:tcMar>
              <w:left w:w="0" w:type="dxa"/>
              <w:right w:w="0" w:type="dxa"/>
            </w:tcMar>
            <w:vAlign w:val="center"/>
          </w:tcPr>
          <w:p w14:paraId="5154DACA" w14:textId="734CE9B4" w:rsidR="00680D60" w:rsidRDefault="00CE1298" w:rsidP="0053120E">
            <w:r w:rsidRPr="00CE1298">
              <w:t>Executive Office of Health and Human Services</w:t>
            </w:r>
          </w:p>
        </w:tc>
      </w:tr>
      <w:tr w:rsidR="00032C68" w14:paraId="53F0E437" w14:textId="77777777" w:rsidTr="00ED13BA">
        <w:trPr>
          <w:jc w:val="center"/>
        </w:trPr>
        <w:tc>
          <w:tcPr>
            <w:tcW w:w="2016" w:type="dxa"/>
            <w:tcMar>
              <w:left w:w="0" w:type="dxa"/>
              <w:right w:w="0" w:type="dxa"/>
            </w:tcMar>
            <w:vAlign w:val="center"/>
          </w:tcPr>
          <w:p w14:paraId="708517D2" w14:textId="0007EE62" w:rsidR="00032C68" w:rsidRPr="00891BDE" w:rsidRDefault="00032C68" w:rsidP="0053120E">
            <w:r>
              <w:t>ESL</w:t>
            </w:r>
          </w:p>
        </w:tc>
        <w:tc>
          <w:tcPr>
            <w:tcW w:w="7344" w:type="dxa"/>
            <w:tcMar>
              <w:left w:w="0" w:type="dxa"/>
              <w:right w:w="0" w:type="dxa"/>
            </w:tcMar>
            <w:vAlign w:val="center"/>
          </w:tcPr>
          <w:p w14:paraId="3CEFBB4A" w14:textId="27582529" w:rsidR="00032C68" w:rsidRPr="00CE1298" w:rsidRDefault="00032C68" w:rsidP="0053120E">
            <w:r>
              <w:t>English as a second language</w:t>
            </w:r>
          </w:p>
        </w:tc>
      </w:tr>
      <w:tr w:rsidR="00201E6B" w14:paraId="3C87D09D" w14:textId="77777777" w:rsidTr="00ED13BA">
        <w:trPr>
          <w:jc w:val="center"/>
        </w:trPr>
        <w:tc>
          <w:tcPr>
            <w:tcW w:w="2016" w:type="dxa"/>
            <w:tcMar>
              <w:left w:w="0" w:type="dxa"/>
              <w:right w:w="0" w:type="dxa"/>
            </w:tcMar>
            <w:vAlign w:val="center"/>
          </w:tcPr>
          <w:p w14:paraId="4517BEC2" w14:textId="02B8A3FB" w:rsidR="00201E6B" w:rsidRDefault="00201E6B" w:rsidP="0053120E">
            <w:r>
              <w:t>HCP</w:t>
            </w:r>
          </w:p>
        </w:tc>
        <w:tc>
          <w:tcPr>
            <w:tcW w:w="7344" w:type="dxa"/>
            <w:tcMar>
              <w:left w:w="0" w:type="dxa"/>
              <w:right w:w="0" w:type="dxa"/>
            </w:tcMar>
            <w:vAlign w:val="center"/>
          </w:tcPr>
          <w:p w14:paraId="3AFDFAB5" w14:textId="648938FA" w:rsidR="00201E6B" w:rsidRDefault="00201E6B" w:rsidP="0053120E">
            <w:r>
              <w:t>Health care provider</w:t>
            </w:r>
          </w:p>
        </w:tc>
      </w:tr>
      <w:tr w:rsidR="006F69E1" w14:paraId="39D695E5" w14:textId="77777777" w:rsidTr="00ED13BA">
        <w:trPr>
          <w:jc w:val="center"/>
        </w:trPr>
        <w:tc>
          <w:tcPr>
            <w:tcW w:w="2016" w:type="dxa"/>
            <w:tcMar>
              <w:left w:w="0" w:type="dxa"/>
              <w:right w:w="0" w:type="dxa"/>
            </w:tcMar>
            <w:vAlign w:val="center"/>
          </w:tcPr>
          <w:p w14:paraId="78AC815A" w14:textId="606A4905" w:rsidR="006F69E1" w:rsidRDefault="006F69E1" w:rsidP="0053120E">
            <w:r>
              <w:t>HMO</w:t>
            </w:r>
          </w:p>
        </w:tc>
        <w:tc>
          <w:tcPr>
            <w:tcW w:w="7344" w:type="dxa"/>
            <w:tcMar>
              <w:left w:w="0" w:type="dxa"/>
              <w:right w:w="0" w:type="dxa"/>
            </w:tcMar>
            <w:vAlign w:val="center"/>
          </w:tcPr>
          <w:p w14:paraId="0CEB4C30" w14:textId="7AD2D43E" w:rsidR="006F69E1" w:rsidRDefault="006F69E1" w:rsidP="0053120E">
            <w:r>
              <w:t>Hotline medication occurrence</w:t>
            </w:r>
          </w:p>
        </w:tc>
      </w:tr>
      <w:tr w:rsidR="00902180" w14:paraId="33656B8E" w14:textId="77777777" w:rsidTr="00ED13BA">
        <w:trPr>
          <w:jc w:val="center"/>
        </w:trPr>
        <w:tc>
          <w:tcPr>
            <w:tcW w:w="2016" w:type="dxa"/>
            <w:tcMar>
              <w:left w:w="0" w:type="dxa"/>
              <w:right w:w="0" w:type="dxa"/>
            </w:tcMar>
            <w:vAlign w:val="center"/>
          </w:tcPr>
          <w:p w14:paraId="340991EA" w14:textId="2BCE48D5" w:rsidR="00902180" w:rsidRDefault="00902180" w:rsidP="0053120E">
            <w:r>
              <w:t>LNA</w:t>
            </w:r>
          </w:p>
        </w:tc>
        <w:tc>
          <w:tcPr>
            <w:tcW w:w="7344" w:type="dxa"/>
            <w:tcMar>
              <w:left w:w="0" w:type="dxa"/>
              <w:right w:w="0" w:type="dxa"/>
            </w:tcMar>
            <w:vAlign w:val="center"/>
          </w:tcPr>
          <w:p w14:paraId="6E2F9B4B" w14:textId="07D04518" w:rsidR="00902180" w:rsidRDefault="00902180" w:rsidP="0053120E">
            <w:r>
              <w:t>Licensed nursing assistant</w:t>
            </w:r>
          </w:p>
        </w:tc>
      </w:tr>
      <w:tr w:rsidR="009D6E61" w14:paraId="39F7C637" w14:textId="77777777" w:rsidTr="00ED13BA">
        <w:trPr>
          <w:jc w:val="center"/>
        </w:trPr>
        <w:tc>
          <w:tcPr>
            <w:tcW w:w="2016" w:type="dxa"/>
            <w:tcMar>
              <w:left w:w="0" w:type="dxa"/>
              <w:right w:w="0" w:type="dxa"/>
            </w:tcMar>
            <w:vAlign w:val="center"/>
          </w:tcPr>
          <w:p w14:paraId="46BC2004" w14:textId="6E0A9419" w:rsidR="009D6E61" w:rsidRDefault="009D6E61" w:rsidP="0053120E">
            <w:r>
              <w:t>LPN</w:t>
            </w:r>
          </w:p>
        </w:tc>
        <w:tc>
          <w:tcPr>
            <w:tcW w:w="7344" w:type="dxa"/>
            <w:tcMar>
              <w:left w:w="0" w:type="dxa"/>
              <w:right w:w="0" w:type="dxa"/>
            </w:tcMar>
            <w:vAlign w:val="center"/>
          </w:tcPr>
          <w:p w14:paraId="3A2509DA" w14:textId="39F1FDD8" w:rsidR="009D6E61" w:rsidRDefault="009568AA" w:rsidP="0053120E">
            <w:r>
              <w:t>Licensed practical nurse</w:t>
            </w:r>
          </w:p>
        </w:tc>
      </w:tr>
      <w:tr w:rsidR="00925296" w14:paraId="38A9581C" w14:textId="77777777" w:rsidTr="00ED13BA">
        <w:trPr>
          <w:jc w:val="center"/>
        </w:trPr>
        <w:tc>
          <w:tcPr>
            <w:tcW w:w="2016" w:type="dxa"/>
            <w:tcMar>
              <w:left w:w="0" w:type="dxa"/>
              <w:right w:w="0" w:type="dxa"/>
            </w:tcMar>
            <w:vAlign w:val="center"/>
          </w:tcPr>
          <w:p w14:paraId="22CEE7C7" w14:textId="1352151D" w:rsidR="00925296" w:rsidRDefault="00925296" w:rsidP="0053120E">
            <w:r>
              <w:t>MAP</w:t>
            </w:r>
          </w:p>
        </w:tc>
        <w:tc>
          <w:tcPr>
            <w:tcW w:w="7344" w:type="dxa"/>
            <w:tcMar>
              <w:left w:w="0" w:type="dxa"/>
              <w:right w:w="0" w:type="dxa"/>
            </w:tcMar>
            <w:vAlign w:val="center"/>
          </w:tcPr>
          <w:p w14:paraId="769E7988" w14:textId="2C13A9DB" w:rsidR="00925296" w:rsidRDefault="00680D60" w:rsidP="0053120E">
            <w:r>
              <w:t>Medication administration program</w:t>
            </w:r>
          </w:p>
        </w:tc>
      </w:tr>
      <w:tr w:rsidR="00172AFA" w14:paraId="392E4146" w14:textId="77777777" w:rsidTr="00ED13BA">
        <w:trPr>
          <w:jc w:val="center"/>
        </w:trPr>
        <w:tc>
          <w:tcPr>
            <w:tcW w:w="2016" w:type="dxa"/>
            <w:tcMar>
              <w:left w:w="0" w:type="dxa"/>
              <w:right w:w="0" w:type="dxa"/>
            </w:tcMar>
            <w:vAlign w:val="center"/>
          </w:tcPr>
          <w:p w14:paraId="1A81A8E0" w14:textId="6BC15DE7" w:rsidR="00172AFA" w:rsidRDefault="00172AFA" w:rsidP="0053120E">
            <w:r>
              <w:t>MAR</w:t>
            </w:r>
          </w:p>
        </w:tc>
        <w:tc>
          <w:tcPr>
            <w:tcW w:w="7344" w:type="dxa"/>
            <w:tcMar>
              <w:left w:w="0" w:type="dxa"/>
              <w:right w:w="0" w:type="dxa"/>
            </w:tcMar>
            <w:vAlign w:val="center"/>
          </w:tcPr>
          <w:p w14:paraId="7B3847FA" w14:textId="3BA59CFC" w:rsidR="00172AFA" w:rsidRPr="00891BDE" w:rsidRDefault="00172AFA" w:rsidP="0053120E">
            <w:r>
              <w:t>Medication administration record</w:t>
            </w:r>
          </w:p>
        </w:tc>
      </w:tr>
      <w:tr w:rsidR="009568AA" w14:paraId="0F212F77" w14:textId="77777777" w:rsidTr="00ED13BA">
        <w:trPr>
          <w:jc w:val="center"/>
        </w:trPr>
        <w:tc>
          <w:tcPr>
            <w:tcW w:w="2016" w:type="dxa"/>
            <w:tcMar>
              <w:left w:w="0" w:type="dxa"/>
              <w:right w:w="0" w:type="dxa"/>
            </w:tcMar>
            <w:vAlign w:val="center"/>
          </w:tcPr>
          <w:p w14:paraId="0B72B19D" w14:textId="168E9B06" w:rsidR="009568AA" w:rsidRDefault="009568AA" w:rsidP="0053120E">
            <w:r>
              <w:t>MNA</w:t>
            </w:r>
          </w:p>
        </w:tc>
        <w:tc>
          <w:tcPr>
            <w:tcW w:w="7344" w:type="dxa"/>
            <w:tcMar>
              <w:left w:w="0" w:type="dxa"/>
              <w:right w:w="0" w:type="dxa"/>
            </w:tcMar>
            <w:vAlign w:val="center"/>
          </w:tcPr>
          <w:p w14:paraId="4A147D8C" w14:textId="6777D2C5" w:rsidR="009568AA" w:rsidRPr="00891BDE" w:rsidRDefault="00115DB5" w:rsidP="0053120E">
            <w:r w:rsidRPr="00115DB5">
              <w:t xml:space="preserve">Medication </w:t>
            </w:r>
            <w:r>
              <w:t>n</w:t>
            </w:r>
            <w:r w:rsidRPr="00115DB5">
              <w:t xml:space="preserve">ursing </w:t>
            </w:r>
            <w:r>
              <w:t>a</w:t>
            </w:r>
            <w:r w:rsidRPr="00115DB5">
              <w:t>ide</w:t>
            </w:r>
          </w:p>
        </w:tc>
      </w:tr>
      <w:tr w:rsidR="001975C4" w14:paraId="368868EA" w14:textId="77777777" w:rsidTr="00ED13BA">
        <w:trPr>
          <w:jc w:val="center"/>
        </w:trPr>
        <w:tc>
          <w:tcPr>
            <w:tcW w:w="2016" w:type="dxa"/>
            <w:tcMar>
              <w:left w:w="0" w:type="dxa"/>
              <w:right w:w="0" w:type="dxa"/>
            </w:tcMar>
            <w:vAlign w:val="center"/>
          </w:tcPr>
          <w:p w14:paraId="2E7CE203" w14:textId="50CBA074" w:rsidR="001975C4" w:rsidRDefault="001975C4" w:rsidP="0053120E">
            <w:r>
              <w:t>MNHPC</w:t>
            </w:r>
          </w:p>
        </w:tc>
        <w:tc>
          <w:tcPr>
            <w:tcW w:w="7344" w:type="dxa"/>
            <w:tcMar>
              <w:left w:w="0" w:type="dxa"/>
              <w:right w:w="0" w:type="dxa"/>
            </w:tcMar>
            <w:vAlign w:val="center"/>
          </w:tcPr>
          <w:p w14:paraId="07F7551A" w14:textId="54AF15AF" w:rsidR="001975C4" w:rsidRPr="00891BDE" w:rsidRDefault="001975C4" w:rsidP="0053120E">
            <w:r w:rsidRPr="001975C4">
              <w:t>Minnesota Network of Hospice and Palliative Care</w:t>
            </w:r>
          </w:p>
        </w:tc>
      </w:tr>
      <w:tr w:rsidR="00ED13BA" w14:paraId="09F01F51" w14:textId="77777777" w:rsidTr="00ED13BA">
        <w:trPr>
          <w:jc w:val="center"/>
        </w:trPr>
        <w:tc>
          <w:tcPr>
            <w:tcW w:w="2016" w:type="dxa"/>
            <w:tcMar>
              <w:left w:w="0" w:type="dxa"/>
              <w:right w:w="0" w:type="dxa"/>
            </w:tcMar>
            <w:vAlign w:val="center"/>
          </w:tcPr>
          <w:p w14:paraId="78AE908B" w14:textId="32D3E614" w:rsidR="00ED13BA" w:rsidRDefault="00ED13BA" w:rsidP="0053120E">
            <w:r>
              <w:t>MOR</w:t>
            </w:r>
          </w:p>
        </w:tc>
        <w:tc>
          <w:tcPr>
            <w:tcW w:w="7344" w:type="dxa"/>
            <w:tcMar>
              <w:left w:w="0" w:type="dxa"/>
              <w:right w:w="0" w:type="dxa"/>
            </w:tcMar>
            <w:vAlign w:val="center"/>
          </w:tcPr>
          <w:p w14:paraId="5BEC0E5E" w14:textId="054137B1" w:rsidR="00ED13BA" w:rsidRPr="001975C4" w:rsidRDefault="00ED13BA" w:rsidP="0053120E">
            <w:r>
              <w:t>Medication occurrence report</w:t>
            </w:r>
          </w:p>
        </w:tc>
      </w:tr>
      <w:tr w:rsidR="00925296" w14:paraId="1FF67A98" w14:textId="77777777" w:rsidTr="00ED13BA">
        <w:trPr>
          <w:jc w:val="center"/>
        </w:trPr>
        <w:tc>
          <w:tcPr>
            <w:tcW w:w="2016" w:type="dxa"/>
            <w:tcMar>
              <w:left w:w="0" w:type="dxa"/>
              <w:right w:w="0" w:type="dxa"/>
            </w:tcMar>
            <w:vAlign w:val="center"/>
          </w:tcPr>
          <w:p w14:paraId="53A5EDD5" w14:textId="5633FAF5" w:rsidR="00925296" w:rsidRDefault="00BB6428" w:rsidP="0053120E">
            <w:r>
              <w:t>MRC</w:t>
            </w:r>
          </w:p>
        </w:tc>
        <w:tc>
          <w:tcPr>
            <w:tcW w:w="7344" w:type="dxa"/>
            <w:tcMar>
              <w:left w:w="0" w:type="dxa"/>
              <w:right w:w="0" w:type="dxa"/>
            </w:tcMar>
            <w:vAlign w:val="center"/>
          </w:tcPr>
          <w:p w14:paraId="1FA1DF0B" w14:textId="0BC24C83" w:rsidR="00925296" w:rsidRDefault="00BB6428" w:rsidP="0053120E">
            <w:r w:rsidRPr="00891BDE">
              <w:t>Massachusetts Rehabilitation Commission</w:t>
            </w:r>
          </w:p>
        </w:tc>
      </w:tr>
      <w:tr w:rsidR="007E7AEA" w14:paraId="413209FD" w14:textId="77777777" w:rsidTr="00ED13BA">
        <w:trPr>
          <w:jc w:val="center"/>
        </w:trPr>
        <w:tc>
          <w:tcPr>
            <w:tcW w:w="2016" w:type="dxa"/>
            <w:tcMar>
              <w:left w:w="0" w:type="dxa"/>
              <w:right w:w="0" w:type="dxa"/>
            </w:tcMar>
            <w:vAlign w:val="center"/>
          </w:tcPr>
          <w:p w14:paraId="412364E0" w14:textId="77777777" w:rsidR="007E7AEA" w:rsidRDefault="007E7AEA" w:rsidP="00497523">
            <w:r>
              <w:rPr>
                <w:rFonts w:cs="Calibri"/>
                <w:lang w:val="en"/>
              </w:rPr>
              <w:t>NCSBN</w:t>
            </w:r>
          </w:p>
        </w:tc>
        <w:tc>
          <w:tcPr>
            <w:tcW w:w="7344" w:type="dxa"/>
            <w:tcMar>
              <w:left w:w="0" w:type="dxa"/>
              <w:right w:w="0" w:type="dxa"/>
            </w:tcMar>
            <w:vAlign w:val="center"/>
          </w:tcPr>
          <w:p w14:paraId="05E1C43D" w14:textId="77777777" w:rsidR="007E7AEA" w:rsidRDefault="007E7AEA" w:rsidP="00497523">
            <w:r w:rsidRPr="008C5843">
              <w:rPr>
                <w:rFonts w:cs="Calibri"/>
                <w:lang w:val="en"/>
              </w:rPr>
              <w:t>National Council of State Boards of Nursing</w:t>
            </w:r>
          </w:p>
        </w:tc>
      </w:tr>
      <w:tr w:rsidR="001450C8" w14:paraId="72334E05" w14:textId="77777777" w:rsidTr="00ED13BA">
        <w:trPr>
          <w:jc w:val="center"/>
        </w:trPr>
        <w:tc>
          <w:tcPr>
            <w:tcW w:w="2016" w:type="dxa"/>
            <w:tcMar>
              <w:left w:w="0" w:type="dxa"/>
              <w:right w:w="0" w:type="dxa"/>
            </w:tcMar>
            <w:vAlign w:val="center"/>
          </w:tcPr>
          <w:p w14:paraId="0E89EF03" w14:textId="5CDBD2C9" w:rsidR="001450C8" w:rsidRDefault="001450C8" w:rsidP="00497523">
            <w:pPr>
              <w:rPr>
                <w:rFonts w:cs="Calibri"/>
                <w:lang w:val="en"/>
              </w:rPr>
            </w:pPr>
            <w:r>
              <w:rPr>
                <w:rFonts w:cs="Calibri"/>
                <w:lang w:val="en"/>
              </w:rPr>
              <w:t>OTC</w:t>
            </w:r>
          </w:p>
        </w:tc>
        <w:tc>
          <w:tcPr>
            <w:tcW w:w="7344" w:type="dxa"/>
            <w:tcMar>
              <w:left w:w="0" w:type="dxa"/>
              <w:right w:w="0" w:type="dxa"/>
            </w:tcMar>
            <w:vAlign w:val="center"/>
          </w:tcPr>
          <w:p w14:paraId="5CA2F239" w14:textId="74092028" w:rsidR="001450C8" w:rsidRPr="008C5843" w:rsidRDefault="001450C8" w:rsidP="00497523">
            <w:pPr>
              <w:rPr>
                <w:rFonts w:cs="Calibri"/>
                <w:lang w:val="en"/>
              </w:rPr>
            </w:pPr>
            <w:r>
              <w:rPr>
                <w:rFonts w:cs="Calibri"/>
                <w:lang w:val="en"/>
              </w:rPr>
              <w:t>Over the counter</w:t>
            </w:r>
          </w:p>
        </w:tc>
      </w:tr>
      <w:tr w:rsidR="00FF6C2D" w14:paraId="213766A7" w14:textId="77777777" w:rsidTr="00ED13BA">
        <w:trPr>
          <w:jc w:val="center"/>
        </w:trPr>
        <w:tc>
          <w:tcPr>
            <w:tcW w:w="2016" w:type="dxa"/>
            <w:tcMar>
              <w:left w:w="0" w:type="dxa"/>
              <w:right w:w="0" w:type="dxa"/>
            </w:tcMar>
            <w:vAlign w:val="center"/>
          </w:tcPr>
          <w:p w14:paraId="524FBE44" w14:textId="42766634" w:rsidR="00FF6C2D" w:rsidRDefault="00FF6C2D" w:rsidP="0053120E">
            <w:r>
              <w:t>PRN Medication</w:t>
            </w:r>
          </w:p>
        </w:tc>
        <w:tc>
          <w:tcPr>
            <w:tcW w:w="7344" w:type="dxa"/>
            <w:tcMar>
              <w:left w:w="0" w:type="dxa"/>
              <w:right w:w="0" w:type="dxa"/>
            </w:tcMar>
            <w:vAlign w:val="center"/>
          </w:tcPr>
          <w:p w14:paraId="58431988" w14:textId="74AB5747" w:rsidR="00FF6C2D" w:rsidRDefault="00FF6C2D" w:rsidP="0053120E">
            <w:r>
              <w:t xml:space="preserve">“Pro </w:t>
            </w:r>
            <w:r w:rsidR="00A415E0">
              <w:t>re nata” medication</w:t>
            </w:r>
            <w:r w:rsidR="00132ACD">
              <w:t xml:space="preserve">, a medication </w:t>
            </w:r>
            <w:r w:rsidR="00057843">
              <w:t xml:space="preserve">given </w:t>
            </w:r>
            <w:r w:rsidR="00172AFA">
              <w:t>on an as needed basis</w:t>
            </w:r>
          </w:p>
        </w:tc>
      </w:tr>
      <w:tr w:rsidR="00B41B02" w14:paraId="60C02CB1" w14:textId="77777777" w:rsidTr="00ED13BA">
        <w:trPr>
          <w:jc w:val="center"/>
        </w:trPr>
        <w:tc>
          <w:tcPr>
            <w:tcW w:w="2016" w:type="dxa"/>
            <w:tcMar>
              <w:left w:w="0" w:type="dxa"/>
              <w:right w:w="0" w:type="dxa"/>
            </w:tcMar>
            <w:vAlign w:val="center"/>
          </w:tcPr>
          <w:p w14:paraId="26C1F6D9" w14:textId="7606AD2F" w:rsidR="00B41B02" w:rsidRDefault="00B41B02" w:rsidP="0053120E">
            <w:r>
              <w:t>RN</w:t>
            </w:r>
          </w:p>
        </w:tc>
        <w:tc>
          <w:tcPr>
            <w:tcW w:w="7344" w:type="dxa"/>
            <w:tcMar>
              <w:left w:w="0" w:type="dxa"/>
              <w:right w:w="0" w:type="dxa"/>
            </w:tcMar>
            <w:vAlign w:val="center"/>
          </w:tcPr>
          <w:p w14:paraId="7A27B7B9" w14:textId="370CD469" w:rsidR="00B41B02" w:rsidRDefault="00B41B02" w:rsidP="0053120E">
            <w:r>
              <w:t>Registered nurse</w:t>
            </w:r>
          </w:p>
        </w:tc>
      </w:tr>
      <w:tr w:rsidR="00C5523B" w14:paraId="27782D52" w14:textId="77777777" w:rsidTr="00ED13BA">
        <w:trPr>
          <w:jc w:val="center"/>
        </w:trPr>
        <w:tc>
          <w:tcPr>
            <w:tcW w:w="2016" w:type="dxa"/>
            <w:tcMar>
              <w:left w:w="0" w:type="dxa"/>
              <w:right w:w="0" w:type="dxa"/>
            </w:tcMar>
            <w:vAlign w:val="center"/>
          </w:tcPr>
          <w:p w14:paraId="781B9E0A" w14:textId="4C439A65" w:rsidR="00C5523B" w:rsidRDefault="00C5523B" w:rsidP="0053120E">
            <w:r>
              <w:t>SNF</w:t>
            </w:r>
          </w:p>
        </w:tc>
        <w:tc>
          <w:tcPr>
            <w:tcW w:w="7344" w:type="dxa"/>
            <w:tcMar>
              <w:left w:w="0" w:type="dxa"/>
              <w:right w:w="0" w:type="dxa"/>
            </w:tcMar>
            <w:vAlign w:val="center"/>
          </w:tcPr>
          <w:p w14:paraId="568AD773" w14:textId="317138BD" w:rsidR="00C5523B" w:rsidRPr="002264F5" w:rsidRDefault="00C5523B" w:rsidP="0053120E">
            <w:r>
              <w:t>Skilled nursing facility</w:t>
            </w:r>
          </w:p>
        </w:tc>
      </w:tr>
      <w:tr w:rsidR="00A31AD3" w14:paraId="0556A58F" w14:textId="77777777" w:rsidTr="00ED13BA">
        <w:trPr>
          <w:jc w:val="center"/>
        </w:trPr>
        <w:tc>
          <w:tcPr>
            <w:tcW w:w="2016" w:type="dxa"/>
            <w:tcMar>
              <w:left w:w="0" w:type="dxa"/>
              <w:right w:w="0" w:type="dxa"/>
            </w:tcMar>
            <w:vAlign w:val="center"/>
          </w:tcPr>
          <w:p w14:paraId="46064731" w14:textId="51DFE18C" w:rsidR="00A31AD3" w:rsidRDefault="00A31AD3" w:rsidP="0053120E">
            <w:r>
              <w:t>TMA</w:t>
            </w:r>
          </w:p>
        </w:tc>
        <w:tc>
          <w:tcPr>
            <w:tcW w:w="7344" w:type="dxa"/>
            <w:tcMar>
              <w:left w:w="0" w:type="dxa"/>
              <w:right w:w="0" w:type="dxa"/>
            </w:tcMar>
            <w:vAlign w:val="center"/>
          </w:tcPr>
          <w:p w14:paraId="79E5F0DF" w14:textId="1C6262B7" w:rsidR="00A31AD3" w:rsidRPr="002264F5" w:rsidRDefault="00A31AD3" w:rsidP="0053120E">
            <w:r>
              <w:t>Trained medication assistant</w:t>
            </w:r>
          </w:p>
        </w:tc>
      </w:tr>
      <w:tr w:rsidR="00925296" w14:paraId="7FCC8379" w14:textId="77777777" w:rsidTr="00ED13BA">
        <w:trPr>
          <w:jc w:val="center"/>
        </w:trPr>
        <w:tc>
          <w:tcPr>
            <w:tcW w:w="2016" w:type="dxa"/>
            <w:tcMar>
              <w:left w:w="0" w:type="dxa"/>
              <w:right w:w="0" w:type="dxa"/>
            </w:tcMar>
            <w:vAlign w:val="center"/>
          </w:tcPr>
          <w:p w14:paraId="4DC9EBA4" w14:textId="6F530FCC" w:rsidR="00925296" w:rsidRDefault="002264F5" w:rsidP="0053120E">
            <w:r>
              <w:t>UAP</w:t>
            </w:r>
          </w:p>
        </w:tc>
        <w:tc>
          <w:tcPr>
            <w:tcW w:w="7344" w:type="dxa"/>
            <w:tcMar>
              <w:left w:w="0" w:type="dxa"/>
              <w:right w:w="0" w:type="dxa"/>
            </w:tcMar>
            <w:vAlign w:val="center"/>
          </w:tcPr>
          <w:p w14:paraId="5661C4EC" w14:textId="6C04D2CA" w:rsidR="00925296" w:rsidRDefault="002264F5" w:rsidP="0053120E">
            <w:r w:rsidRPr="002264F5">
              <w:t>U</w:t>
            </w:r>
            <w:r>
              <w:t>nlicensed assistive personnel</w:t>
            </w:r>
          </w:p>
        </w:tc>
      </w:tr>
    </w:tbl>
    <w:p w14:paraId="38F2F9F4" w14:textId="77777777" w:rsidR="006267F0" w:rsidRDefault="006267F0" w:rsidP="0053120E"/>
    <w:p w14:paraId="308ECD2F" w14:textId="77777777" w:rsidR="006267F0" w:rsidRDefault="006267F0" w:rsidP="0053120E"/>
    <w:p w14:paraId="57A06447" w14:textId="77777777" w:rsidR="00C42DFE" w:rsidRDefault="00C42DFE" w:rsidP="0053120E">
      <w:pPr>
        <w:sectPr w:rsidR="00C42DFE" w:rsidSect="001D48F2">
          <w:pgSz w:w="12240" w:h="15840"/>
          <w:pgMar w:top="1440" w:right="1440" w:bottom="1440" w:left="1440" w:header="720" w:footer="720" w:gutter="0"/>
          <w:pgNumType w:fmt="lowerRoman"/>
          <w:cols w:space="720"/>
          <w:docGrid w:linePitch="360"/>
        </w:sectPr>
      </w:pPr>
    </w:p>
    <w:p w14:paraId="1633ADD4" w14:textId="5DCF3E0C" w:rsidR="00C42DFE" w:rsidRDefault="00C914A1" w:rsidP="0011058F">
      <w:pPr>
        <w:pStyle w:val="Heading1"/>
        <w:rPr>
          <w:rFonts w:hint="eastAsia"/>
        </w:rPr>
      </w:pPr>
      <w:bookmarkStart w:id="37" w:name="_Toc104205612"/>
      <w:bookmarkStart w:id="38" w:name="_Toc105111853"/>
      <w:bookmarkStart w:id="39" w:name="_Toc111827446"/>
      <w:bookmarkStart w:id="40" w:name="_Toc114783167"/>
      <w:bookmarkStart w:id="41" w:name="_Toc115360320"/>
      <w:r>
        <w:lastRenderedPageBreak/>
        <w:t>Introduction</w:t>
      </w:r>
      <w:bookmarkEnd w:id="37"/>
      <w:bookmarkEnd w:id="38"/>
      <w:bookmarkEnd w:id="39"/>
      <w:bookmarkEnd w:id="40"/>
      <w:bookmarkEnd w:id="41"/>
    </w:p>
    <w:p w14:paraId="05A1E200" w14:textId="58E7599B" w:rsidR="00F55800" w:rsidRDefault="00891BDE" w:rsidP="00891BDE">
      <w:pPr>
        <w:pStyle w:val="BodyTextFirstIndent"/>
      </w:pPr>
      <w:r w:rsidRPr="00891BDE">
        <w:t>The Medication Administration Program (MAP) overseen by the Drug Control Program</w:t>
      </w:r>
      <w:r w:rsidR="00620597">
        <w:t xml:space="preserve"> (DCP)</w:t>
      </w:r>
      <w:r w:rsidRPr="00891BDE">
        <w:t xml:space="preserve"> of the Department of Public Health (DPH)</w:t>
      </w:r>
      <w:r w:rsidR="003C4F6A">
        <w:t xml:space="preserve"> </w:t>
      </w:r>
      <w:r w:rsidR="003C4F6A" w:rsidRPr="003C4F6A">
        <w:t>allows specially trained</w:t>
      </w:r>
      <w:r w:rsidR="00C45180">
        <w:t>,</w:t>
      </w:r>
      <w:r w:rsidR="003C4F6A" w:rsidRPr="003C4F6A">
        <w:t xml:space="preserve"> unlicensed direct care staff to administer or assist in the administration of medications to individuals in community</w:t>
      </w:r>
      <w:r w:rsidRPr="00891BDE">
        <w:t xml:space="preserve"> residen</w:t>
      </w:r>
      <w:r w:rsidR="008D7CD2">
        <w:t>ces</w:t>
      </w:r>
      <w:r w:rsidRPr="00891BDE">
        <w:t>, short-term respite</w:t>
      </w:r>
      <w:r w:rsidR="003750BB">
        <w:t xml:space="preserve"> programs</w:t>
      </w:r>
      <w:r w:rsidRPr="00891BDE">
        <w:t xml:space="preserve">, or day programs </w:t>
      </w:r>
      <w:r w:rsidR="003750BB">
        <w:t xml:space="preserve">that are </w:t>
      </w:r>
      <w:r w:rsidRPr="00891BDE">
        <w:t xml:space="preserve">licensed, funded, or operated by </w:t>
      </w:r>
      <w:r w:rsidR="00EC4EB9" w:rsidRPr="00CE1298">
        <w:t>Executive Office of Health and Human Services</w:t>
      </w:r>
      <w:r w:rsidR="00EC4EB9" w:rsidRPr="00891BDE">
        <w:t xml:space="preserve"> </w:t>
      </w:r>
      <w:r w:rsidR="00EC4EB9">
        <w:t>(</w:t>
      </w:r>
      <w:r w:rsidRPr="00891BDE">
        <w:t>EOHHS</w:t>
      </w:r>
      <w:r w:rsidR="00EC4EB9">
        <w:t>)</w:t>
      </w:r>
      <w:r w:rsidRPr="00891BDE">
        <w:t xml:space="preserve"> </w:t>
      </w:r>
      <w:r w:rsidR="00EC4EB9">
        <w:t>a</w:t>
      </w:r>
      <w:r w:rsidRPr="00891BDE">
        <w:t xml:space="preserve">gencies, </w:t>
      </w:r>
      <w:r w:rsidR="00EC4EB9">
        <w:t xml:space="preserve">including </w:t>
      </w:r>
      <w:r w:rsidRPr="00891BDE">
        <w:t>the Department of</w:t>
      </w:r>
      <w:r w:rsidR="004F716E">
        <w:t xml:space="preserve"> </w:t>
      </w:r>
      <w:r w:rsidRPr="00891BDE">
        <w:t xml:space="preserve">Developmental Services (DDS), the Department of Mental Health (DMH), the Department of Children and Families (DCF), </w:t>
      </w:r>
      <w:r w:rsidR="00EC4EB9">
        <w:t xml:space="preserve">and </w:t>
      </w:r>
      <w:r w:rsidRPr="00891BDE">
        <w:t xml:space="preserve">the Massachusetts Rehabilitation Commission (MRC). </w:t>
      </w:r>
      <w:r w:rsidR="00E11B6E">
        <w:t xml:space="preserve">Through </w:t>
      </w:r>
      <w:r w:rsidR="00E11B6E" w:rsidRPr="00891BDE">
        <w:t>training and certification</w:t>
      </w:r>
      <w:r w:rsidR="00E11B6E">
        <w:t xml:space="preserve">, </w:t>
      </w:r>
      <w:r w:rsidRPr="00891BDE">
        <w:t xml:space="preserve">MAP </w:t>
      </w:r>
      <w:r w:rsidR="003F7BB3">
        <w:t xml:space="preserve">enables </w:t>
      </w:r>
      <w:r w:rsidRPr="00891BDE">
        <w:t xml:space="preserve">unlicensed direct care staff to administer </w:t>
      </w:r>
      <w:r w:rsidR="001B3713">
        <w:t xml:space="preserve">most </w:t>
      </w:r>
      <w:r w:rsidRPr="00891BDE">
        <w:t>medication</w:t>
      </w:r>
      <w:r w:rsidR="001B3713">
        <w:t>s</w:t>
      </w:r>
      <w:r w:rsidRPr="00891BDE">
        <w:t xml:space="preserve"> to these individuals as a normal part of their daily routine</w:t>
      </w:r>
      <w:r w:rsidR="0069078A">
        <w:t>s</w:t>
      </w:r>
      <w:r w:rsidRPr="00891BDE">
        <w:t xml:space="preserve">. </w:t>
      </w:r>
    </w:p>
    <w:p w14:paraId="640B1FF3" w14:textId="3ED30D96" w:rsidR="00C914A1" w:rsidRDefault="004C534F" w:rsidP="00891BDE">
      <w:pPr>
        <w:pStyle w:val="BodyTextFirstIndent"/>
      </w:pPr>
      <w:r>
        <w:t xml:space="preserve">Even though MAP evolved over time </w:t>
      </w:r>
      <w:r w:rsidR="008939FC">
        <w:t xml:space="preserve">in response to </w:t>
      </w:r>
      <w:r w:rsidR="00891BDE" w:rsidRPr="00891BDE">
        <w:t>changes in medical and pharmacy practice</w:t>
      </w:r>
      <w:r w:rsidR="0069078A">
        <w:t xml:space="preserve"> and </w:t>
      </w:r>
      <w:r w:rsidR="00891BDE" w:rsidRPr="00891BDE">
        <w:t xml:space="preserve">populations served by these programs, </w:t>
      </w:r>
      <w:r w:rsidR="00EC2576">
        <w:t xml:space="preserve">further changes might be needed </w:t>
      </w:r>
      <w:r w:rsidR="00470C14">
        <w:t xml:space="preserve">given the </w:t>
      </w:r>
      <w:r w:rsidR="00891BDE" w:rsidRPr="00891BDE">
        <w:t xml:space="preserve">feedback from </w:t>
      </w:r>
      <w:r w:rsidR="00EC2576">
        <w:t>s</w:t>
      </w:r>
      <w:r w:rsidR="00891BDE" w:rsidRPr="00891BDE">
        <w:t xml:space="preserve">ervice </w:t>
      </w:r>
      <w:r w:rsidR="00470C14">
        <w:t>p</w:t>
      </w:r>
      <w:r w:rsidR="00891BDE" w:rsidRPr="00891BDE">
        <w:t xml:space="preserve">roviders and </w:t>
      </w:r>
      <w:r w:rsidR="00613AFA">
        <w:t xml:space="preserve">their </w:t>
      </w:r>
      <w:r w:rsidR="00470C14">
        <w:t>a</w:t>
      </w:r>
      <w:r w:rsidR="00891BDE" w:rsidRPr="00891BDE">
        <w:t>ssociations</w:t>
      </w:r>
      <w:r w:rsidR="00613AFA">
        <w:t xml:space="preserve">. Moreover, direct </w:t>
      </w:r>
      <w:r w:rsidR="00891BDE" w:rsidRPr="00891BDE">
        <w:t xml:space="preserve">observations </w:t>
      </w:r>
      <w:r w:rsidR="00250F55">
        <w:t xml:space="preserve">by </w:t>
      </w:r>
      <w:r w:rsidR="00891BDE" w:rsidRPr="00891BDE">
        <w:t xml:space="preserve">MAP administrators at the four EOHHS </w:t>
      </w:r>
      <w:r w:rsidR="004F716E">
        <w:t>a</w:t>
      </w:r>
      <w:r w:rsidR="00891BDE" w:rsidRPr="00891BDE">
        <w:t xml:space="preserve">gencies and </w:t>
      </w:r>
      <w:r w:rsidR="004F716E">
        <w:t xml:space="preserve">by </w:t>
      </w:r>
      <w:r w:rsidR="00891BDE" w:rsidRPr="00891BDE">
        <w:t xml:space="preserve">DPH point to the need for a comprehensive </w:t>
      </w:r>
      <w:r w:rsidR="00DC14B7">
        <w:t xml:space="preserve">evaluation </w:t>
      </w:r>
      <w:r w:rsidR="00891BDE" w:rsidRPr="00891BDE">
        <w:t xml:space="preserve">of MAP policies and an exploration of alternative practices to reduce </w:t>
      </w:r>
      <w:r w:rsidR="00E92419">
        <w:t xml:space="preserve">the </w:t>
      </w:r>
      <w:r w:rsidR="00891BDE" w:rsidRPr="00891BDE">
        <w:t xml:space="preserve">inefficiencies of medication administration in these programs without </w:t>
      </w:r>
      <w:r w:rsidR="00F66515">
        <w:t xml:space="preserve">compromising </w:t>
      </w:r>
      <w:r w:rsidR="00891BDE" w:rsidRPr="00891BDE">
        <w:t>safety and security.</w:t>
      </w:r>
    </w:p>
    <w:p w14:paraId="59B8D51D" w14:textId="337F6C83" w:rsidR="00FE4DFC" w:rsidRDefault="005643E8" w:rsidP="00FE4DFC">
      <w:pPr>
        <w:pStyle w:val="BodyTextFirstIndent"/>
      </w:pPr>
      <w:r>
        <w:t xml:space="preserve">This study provides a comprehensive </w:t>
      </w:r>
      <w:r w:rsidR="00106D75">
        <w:t xml:space="preserve">analysis of medication administration under MAP </w:t>
      </w:r>
      <w:r w:rsidR="0054213D">
        <w:t xml:space="preserve">with the aim of </w:t>
      </w:r>
      <w:r w:rsidR="00346146">
        <w:t xml:space="preserve">developing </w:t>
      </w:r>
      <w:r w:rsidR="00521EE1">
        <w:t xml:space="preserve">feasible recommendations to </w:t>
      </w:r>
      <w:r w:rsidR="00F77ACA">
        <w:t xml:space="preserve">improve </w:t>
      </w:r>
      <w:r w:rsidR="00EA4C27">
        <w:t xml:space="preserve">efficiency </w:t>
      </w:r>
      <w:r w:rsidR="007C7A3B">
        <w:t xml:space="preserve">without compromising </w:t>
      </w:r>
      <w:r w:rsidR="00CF0FA4">
        <w:t>the safety of individuals served by the program</w:t>
      </w:r>
      <w:r w:rsidR="00406C87">
        <w:t xml:space="preserve">. </w:t>
      </w:r>
      <w:r w:rsidR="003B0E9D">
        <w:t xml:space="preserve">We used a </w:t>
      </w:r>
      <w:r w:rsidR="00ED2A50">
        <w:t xml:space="preserve">tiered approach for the </w:t>
      </w:r>
      <w:r w:rsidR="00A46F27">
        <w:t xml:space="preserve">analysis. </w:t>
      </w:r>
      <w:r w:rsidR="003B5C95">
        <w:t xml:space="preserve">The </w:t>
      </w:r>
      <w:r w:rsidR="00ED2A50">
        <w:t xml:space="preserve">first step involved researching </w:t>
      </w:r>
      <w:r w:rsidR="007F6FF3">
        <w:t xml:space="preserve">the </w:t>
      </w:r>
      <w:r w:rsidR="007F6FF3" w:rsidRPr="007F6FF3">
        <w:t>medication administration laws, regulations, and policies in group living environments in other states</w:t>
      </w:r>
      <w:r w:rsidR="007F6FF3">
        <w:t xml:space="preserve"> </w:t>
      </w:r>
      <w:r w:rsidR="00D86701">
        <w:t>to identify</w:t>
      </w:r>
      <w:r w:rsidR="007F6FF3">
        <w:t xml:space="preserve"> </w:t>
      </w:r>
      <w:r w:rsidR="005530BE">
        <w:t xml:space="preserve">best practices that may be </w:t>
      </w:r>
      <w:r w:rsidR="00834E88">
        <w:t>suitable for adoption in Massachusetts</w:t>
      </w:r>
      <w:r w:rsidR="007F6FF3" w:rsidRPr="007F6FF3">
        <w:t xml:space="preserve">. </w:t>
      </w:r>
      <w:r w:rsidR="00FE4DFC">
        <w:t xml:space="preserve">The second step involved </w:t>
      </w:r>
      <w:r w:rsidR="00181524">
        <w:t xml:space="preserve">collecting </w:t>
      </w:r>
      <w:r w:rsidR="0098128E">
        <w:t xml:space="preserve">qualitative information on the Massachusetts program </w:t>
      </w:r>
      <w:r w:rsidR="00F86F66">
        <w:t xml:space="preserve">via </w:t>
      </w:r>
      <w:r w:rsidR="005E5BD8">
        <w:t xml:space="preserve">interviews, focus groups, </w:t>
      </w:r>
      <w:r w:rsidR="00AB54DA">
        <w:t>site visits, and surveys</w:t>
      </w:r>
      <w:r w:rsidR="00951AB1">
        <w:t xml:space="preserve"> on a range of topics including</w:t>
      </w:r>
      <w:r w:rsidR="00F74205">
        <w:t>, but not limited to</w:t>
      </w:r>
      <w:r w:rsidR="00951AB1">
        <w:t>:</w:t>
      </w:r>
    </w:p>
    <w:p w14:paraId="0B1298C0" w14:textId="3A72AD3D" w:rsidR="00F74205" w:rsidRPr="00B1442B" w:rsidRDefault="00F74205" w:rsidP="00F034A2">
      <w:pPr>
        <w:pStyle w:val="ListBullet"/>
      </w:pPr>
      <w:r>
        <w:t xml:space="preserve">Key impediments to </w:t>
      </w:r>
      <w:r w:rsidRPr="00B1442B">
        <w:t>recruitment, training and certification, and retention of MAP</w:t>
      </w:r>
      <w:r w:rsidR="00AB7E08">
        <w:t>-</w:t>
      </w:r>
      <w:r>
        <w:t>c</w:t>
      </w:r>
      <w:r w:rsidRPr="00B1442B">
        <w:t>ertified staff.</w:t>
      </w:r>
    </w:p>
    <w:p w14:paraId="637ABD5D" w14:textId="318ABCC5" w:rsidR="00F74205" w:rsidRPr="00B1442B" w:rsidRDefault="00F74205" w:rsidP="00F74205">
      <w:pPr>
        <w:pStyle w:val="ListBullet"/>
      </w:pPr>
      <w:r w:rsidRPr="00B1442B">
        <w:t>Prevalence of electronic system use.</w:t>
      </w:r>
    </w:p>
    <w:p w14:paraId="76BF7ACA" w14:textId="77777777" w:rsidR="00F74205" w:rsidRPr="00B1442B" w:rsidRDefault="00F74205" w:rsidP="00F74205">
      <w:pPr>
        <w:pStyle w:val="ListBullet"/>
      </w:pPr>
      <w:r w:rsidRPr="00B1442B">
        <w:t>Barriers to adopting electronic systems for medication administration.</w:t>
      </w:r>
    </w:p>
    <w:p w14:paraId="2AD687B4" w14:textId="697759CC" w:rsidR="00F74205" w:rsidRPr="00B1442B" w:rsidRDefault="00F74205" w:rsidP="00F74205">
      <w:pPr>
        <w:pStyle w:val="ListBullet"/>
      </w:pPr>
      <w:r>
        <w:t>Concerns of n</w:t>
      </w:r>
      <w:r w:rsidRPr="00B1442B">
        <w:t xml:space="preserve">ewly </w:t>
      </w:r>
      <w:r>
        <w:t>certified MAP staff</w:t>
      </w:r>
      <w:r w:rsidRPr="00B1442B">
        <w:t>.</w:t>
      </w:r>
    </w:p>
    <w:p w14:paraId="0320C2A9" w14:textId="5C6CDA38" w:rsidR="00F74205" w:rsidRDefault="00F74205" w:rsidP="00F74205">
      <w:pPr>
        <w:pStyle w:val="ListBullet"/>
      </w:pPr>
      <w:r w:rsidRPr="00B1442B">
        <w:t xml:space="preserve">Practices or situations </w:t>
      </w:r>
      <w:r w:rsidR="00A1550B">
        <w:t>that</w:t>
      </w:r>
      <w:r w:rsidR="00A1550B" w:rsidRPr="00B1442B">
        <w:t xml:space="preserve"> </w:t>
      </w:r>
      <w:r w:rsidRPr="00B1442B">
        <w:t>may compromise medication safety and potential mitigation options</w:t>
      </w:r>
      <w:r>
        <w:t>, by care setting</w:t>
      </w:r>
      <w:r w:rsidRPr="00B1442B">
        <w:t>.</w:t>
      </w:r>
    </w:p>
    <w:p w14:paraId="1AD87EB3" w14:textId="77777777" w:rsidR="00F74205" w:rsidRDefault="00F74205" w:rsidP="00FC1681">
      <w:pPr>
        <w:pStyle w:val="ListBullet"/>
      </w:pPr>
      <w:r>
        <w:t>Factors that may contribute to under-reporting of medication occurrences and potential strategies for overcoming reporting barriers.</w:t>
      </w:r>
    </w:p>
    <w:p w14:paraId="42892A62" w14:textId="134D256D" w:rsidR="0073695F" w:rsidRPr="00B1442B" w:rsidRDefault="008523F2" w:rsidP="00FC1681">
      <w:pPr>
        <w:pStyle w:val="BodyTextFirstIndent"/>
      </w:pPr>
      <w:r>
        <w:t xml:space="preserve">Section </w:t>
      </w:r>
      <w:r w:rsidR="002747E1">
        <w:fldChar w:fldCharType="begin"/>
      </w:r>
      <w:r w:rsidR="002747E1">
        <w:instrText xml:space="preserve"> REF _Ref105162258 \r \h </w:instrText>
      </w:r>
      <w:r w:rsidR="002747E1">
        <w:fldChar w:fldCharType="separate"/>
      </w:r>
      <w:r w:rsidR="00D25964">
        <w:t>2</w:t>
      </w:r>
      <w:r w:rsidR="002747E1">
        <w:fldChar w:fldCharType="end"/>
      </w:r>
      <w:r w:rsidR="002747E1">
        <w:t xml:space="preserve"> of this report describes our findings from </w:t>
      </w:r>
      <w:r w:rsidR="0081516A">
        <w:t>our review of medication administration laws</w:t>
      </w:r>
      <w:r w:rsidR="002C08C6">
        <w:t>, regulations</w:t>
      </w:r>
      <w:r w:rsidR="0067321D">
        <w:t>, and policies of other states</w:t>
      </w:r>
      <w:r w:rsidR="009D1CB8">
        <w:t xml:space="preserve">. Section </w:t>
      </w:r>
      <w:r w:rsidR="00080004">
        <w:fldChar w:fldCharType="begin"/>
      </w:r>
      <w:r w:rsidR="00080004">
        <w:instrText xml:space="preserve"> REF _Ref105162502 \r \h </w:instrText>
      </w:r>
      <w:r w:rsidR="00080004">
        <w:fldChar w:fldCharType="separate"/>
      </w:r>
      <w:r w:rsidR="00D25964">
        <w:t>3</w:t>
      </w:r>
      <w:r w:rsidR="00080004">
        <w:fldChar w:fldCharType="end"/>
      </w:r>
      <w:r w:rsidR="00080004">
        <w:t xml:space="preserve"> presents </w:t>
      </w:r>
      <w:r w:rsidR="00771FDF">
        <w:t xml:space="preserve">stakeholders’ </w:t>
      </w:r>
      <w:r w:rsidR="00771FDF">
        <w:lastRenderedPageBreak/>
        <w:t xml:space="preserve">perspectives on </w:t>
      </w:r>
      <w:r w:rsidR="00BF04F8">
        <w:t xml:space="preserve">the </w:t>
      </w:r>
      <w:r w:rsidR="00771FDF">
        <w:t>Massachusetts Medication Administration Program (MAP)</w:t>
      </w:r>
      <w:r w:rsidR="00BF04F8">
        <w:t xml:space="preserve"> gleaned th</w:t>
      </w:r>
      <w:r w:rsidR="00FC196F">
        <w:t xml:space="preserve">rough </w:t>
      </w:r>
      <w:r w:rsidR="00955F77">
        <w:t>qualitative interviews</w:t>
      </w:r>
      <w:r w:rsidR="00B06DBB">
        <w:t xml:space="preserve"> with </w:t>
      </w:r>
      <w:r w:rsidR="007A6E97">
        <w:t xml:space="preserve">representatives </w:t>
      </w:r>
      <w:r w:rsidR="00C54452">
        <w:t xml:space="preserve">of </w:t>
      </w:r>
      <w:r w:rsidR="00BF5895">
        <w:t xml:space="preserve">Massachusetts state agencies, </w:t>
      </w:r>
      <w:r w:rsidR="008454E5">
        <w:t>industry associations, service providers</w:t>
      </w:r>
      <w:r w:rsidR="003A1687">
        <w:t>, as well as with MAP-certified staff</w:t>
      </w:r>
      <w:r w:rsidR="00FC1681">
        <w:t>, health care providers, and pharmacists.</w:t>
      </w:r>
      <w:r w:rsidR="007A4BF7">
        <w:t xml:space="preserve"> Section </w:t>
      </w:r>
      <w:r w:rsidR="00586D5D">
        <w:fldChar w:fldCharType="begin"/>
      </w:r>
      <w:r w:rsidR="00586D5D">
        <w:instrText xml:space="preserve"> REF _Ref115357184 \r \h </w:instrText>
      </w:r>
      <w:r w:rsidR="00586D5D">
        <w:fldChar w:fldCharType="separate"/>
      </w:r>
      <w:r w:rsidR="00D25964">
        <w:t>4</w:t>
      </w:r>
      <w:r w:rsidR="00586D5D">
        <w:fldChar w:fldCharType="end"/>
      </w:r>
      <w:r w:rsidR="007A4BF7">
        <w:t xml:space="preserve"> includes a list of recommendations </w:t>
      </w:r>
      <w:r w:rsidR="00586D5D">
        <w:t xml:space="preserve">based on </w:t>
      </w:r>
      <w:r w:rsidR="00DE4D28">
        <w:t>our research findings.</w:t>
      </w:r>
    </w:p>
    <w:p w14:paraId="18ECCA72" w14:textId="7D2D1DBC" w:rsidR="001670C8" w:rsidRDefault="00B84CF2" w:rsidP="00B84CF2">
      <w:pPr>
        <w:pStyle w:val="Heading1"/>
        <w:rPr>
          <w:rFonts w:hint="eastAsia"/>
        </w:rPr>
      </w:pPr>
      <w:bookmarkStart w:id="42" w:name="_Toc104205613"/>
      <w:bookmarkStart w:id="43" w:name="_Toc105111854"/>
      <w:bookmarkStart w:id="44" w:name="_Ref105162258"/>
      <w:bookmarkStart w:id="45" w:name="_Toc111827447"/>
      <w:bookmarkStart w:id="46" w:name="_Toc114783168"/>
      <w:bookmarkStart w:id="47" w:name="_Toc115360321"/>
      <w:r w:rsidRPr="00B84CF2">
        <w:t>Review of Medication Administration Laws, Regulations, and Policies</w:t>
      </w:r>
      <w:r>
        <w:t xml:space="preserve"> in Other States</w:t>
      </w:r>
      <w:bookmarkEnd w:id="42"/>
      <w:bookmarkEnd w:id="43"/>
      <w:bookmarkEnd w:id="44"/>
      <w:bookmarkEnd w:id="45"/>
      <w:bookmarkEnd w:id="46"/>
      <w:bookmarkEnd w:id="47"/>
    </w:p>
    <w:p w14:paraId="52B44F69" w14:textId="4E63FD7D" w:rsidR="008A3F37" w:rsidRDefault="008A3F37" w:rsidP="00B758EF">
      <w:pPr>
        <w:pStyle w:val="Heading2"/>
        <w:rPr>
          <w:rFonts w:hint="eastAsia"/>
          <w:lang w:val="en"/>
        </w:rPr>
      </w:pPr>
      <w:bookmarkStart w:id="48" w:name="_Toc104205615"/>
      <w:bookmarkStart w:id="49" w:name="_Toc105111855"/>
      <w:bookmarkStart w:id="50" w:name="_Toc111827448"/>
      <w:bookmarkStart w:id="51" w:name="_Toc114783169"/>
      <w:bookmarkStart w:id="52" w:name="_Toc115360322"/>
      <w:r>
        <w:rPr>
          <w:lang w:val="en"/>
        </w:rPr>
        <w:t>Methodology</w:t>
      </w:r>
      <w:bookmarkEnd w:id="48"/>
      <w:bookmarkEnd w:id="49"/>
      <w:bookmarkEnd w:id="50"/>
      <w:bookmarkEnd w:id="51"/>
      <w:bookmarkEnd w:id="52"/>
    </w:p>
    <w:p w14:paraId="31D5EC9D" w14:textId="5640CC35" w:rsidR="008A4E67" w:rsidRDefault="003E0A87" w:rsidP="003601B1">
      <w:pPr>
        <w:pStyle w:val="BodyTextFirstIndent"/>
        <w:rPr>
          <w:rFonts w:cs="Calibri"/>
          <w:lang w:val="en"/>
        </w:rPr>
      </w:pPr>
      <w:r>
        <w:t xml:space="preserve">In the U.S., many </w:t>
      </w:r>
      <w:r w:rsidRPr="00F13F84">
        <w:t xml:space="preserve">states have </w:t>
      </w:r>
      <w:r>
        <w:t xml:space="preserve">regulations in place that </w:t>
      </w:r>
      <w:r w:rsidRPr="00F13F84">
        <w:t>allow unlicensed assistive personnel (UAP) to administer medications</w:t>
      </w:r>
      <w:r>
        <w:t xml:space="preserve"> in community-based care settings such as </w:t>
      </w:r>
      <w:r w:rsidRPr="009A0629">
        <w:rPr>
          <w:rFonts w:cs="Calibri"/>
          <w:lang w:val="en"/>
        </w:rPr>
        <w:t>residential, short-term respite, or day programs</w:t>
      </w:r>
      <w:r>
        <w:rPr>
          <w:rFonts w:cs="Calibri"/>
          <w:lang w:val="en"/>
        </w:rPr>
        <w:t xml:space="preserve"> for adults and/or youth. </w:t>
      </w:r>
      <w:r w:rsidR="00AB3E41">
        <w:rPr>
          <w:rFonts w:cs="Calibri"/>
          <w:lang w:val="en"/>
        </w:rPr>
        <w:t xml:space="preserve">We used a </w:t>
      </w:r>
      <w:r w:rsidR="008A4E67">
        <w:rPr>
          <w:rFonts w:cs="Calibri"/>
          <w:lang w:val="en"/>
        </w:rPr>
        <w:t xml:space="preserve">qualitative approach </w:t>
      </w:r>
      <w:r w:rsidR="00352ADB">
        <w:rPr>
          <w:rFonts w:cs="Calibri"/>
          <w:lang w:val="en"/>
        </w:rPr>
        <w:t xml:space="preserve">to examine </w:t>
      </w:r>
      <w:r w:rsidR="001A5661">
        <w:rPr>
          <w:rFonts w:cs="Calibri"/>
          <w:lang w:val="en"/>
        </w:rPr>
        <w:t xml:space="preserve">current </w:t>
      </w:r>
      <w:r w:rsidR="005D56F2">
        <w:rPr>
          <w:rFonts w:cs="Calibri"/>
          <w:lang w:val="en"/>
        </w:rPr>
        <w:t xml:space="preserve">state </w:t>
      </w:r>
      <w:r w:rsidR="00352ADB">
        <w:rPr>
          <w:rFonts w:cs="Calibri"/>
          <w:lang w:val="en"/>
        </w:rPr>
        <w:t xml:space="preserve">regulations and policies pertaining to </w:t>
      </w:r>
      <w:r w:rsidR="00352ADB" w:rsidRPr="006B0684">
        <w:rPr>
          <w:rFonts w:cs="Calibri"/>
          <w:lang w:val="en"/>
        </w:rPr>
        <w:t>medication administration by UAP</w:t>
      </w:r>
      <w:r w:rsidR="00CE07D4">
        <w:rPr>
          <w:rFonts w:cs="Calibri"/>
          <w:lang w:val="en"/>
        </w:rPr>
        <w:t>s</w:t>
      </w:r>
      <w:r w:rsidR="0069310B">
        <w:rPr>
          <w:rFonts w:cs="Calibri"/>
          <w:lang w:val="en"/>
        </w:rPr>
        <w:t xml:space="preserve">. </w:t>
      </w:r>
      <w:r w:rsidR="00827FD8">
        <w:rPr>
          <w:rFonts w:cs="Calibri"/>
          <w:lang w:val="en"/>
        </w:rPr>
        <w:t xml:space="preserve">This involved </w:t>
      </w:r>
      <w:r w:rsidR="00BD5134">
        <w:rPr>
          <w:rFonts w:cs="Calibri"/>
          <w:lang w:val="en"/>
        </w:rPr>
        <w:t>compiling information from publicly available sources</w:t>
      </w:r>
      <w:r w:rsidR="00725267">
        <w:rPr>
          <w:rFonts w:cs="Calibri"/>
          <w:lang w:val="en"/>
        </w:rPr>
        <w:t>,</w:t>
      </w:r>
      <w:r w:rsidR="001F22B8">
        <w:rPr>
          <w:rFonts w:cs="Calibri"/>
          <w:lang w:val="en"/>
        </w:rPr>
        <w:t xml:space="preserve"> including </w:t>
      </w:r>
      <w:r w:rsidR="00BD5134">
        <w:rPr>
          <w:rFonts w:cs="Calibri"/>
          <w:lang w:val="en"/>
        </w:rPr>
        <w:t xml:space="preserve">state websites, </w:t>
      </w:r>
      <w:r w:rsidR="007640DF">
        <w:rPr>
          <w:rFonts w:cs="Calibri"/>
          <w:lang w:val="en"/>
        </w:rPr>
        <w:t>published literature</w:t>
      </w:r>
      <w:r w:rsidR="00D24C4C">
        <w:rPr>
          <w:rFonts w:cs="Calibri"/>
          <w:lang w:val="en"/>
        </w:rPr>
        <w:t xml:space="preserve">, and </w:t>
      </w:r>
      <w:r w:rsidR="005818D8">
        <w:rPr>
          <w:rFonts w:cs="Calibri"/>
          <w:lang w:val="en"/>
        </w:rPr>
        <w:t xml:space="preserve">reports prepared by </w:t>
      </w:r>
      <w:r w:rsidR="00436250">
        <w:rPr>
          <w:rFonts w:cs="Calibri"/>
          <w:lang w:val="en"/>
        </w:rPr>
        <w:t>the</w:t>
      </w:r>
      <w:r w:rsidR="003D42B2">
        <w:rPr>
          <w:rFonts w:cs="Calibri"/>
          <w:lang w:val="en"/>
        </w:rPr>
        <w:t xml:space="preserve"> </w:t>
      </w:r>
      <w:r w:rsidR="008C5843" w:rsidRPr="008C5843">
        <w:rPr>
          <w:rFonts w:cs="Calibri"/>
          <w:lang w:val="en"/>
        </w:rPr>
        <w:t>National Council of State Boards of Nursing</w:t>
      </w:r>
      <w:r w:rsidR="008C5843">
        <w:rPr>
          <w:rFonts w:cs="Calibri"/>
          <w:lang w:val="en"/>
        </w:rPr>
        <w:t xml:space="preserve"> (</w:t>
      </w:r>
      <w:r w:rsidR="00871ED1">
        <w:rPr>
          <w:rFonts w:cs="Calibri"/>
          <w:lang w:val="en"/>
        </w:rPr>
        <w:t>NCSBN</w:t>
      </w:r>
      <w:r w:rsidR="008C5843">
        <w:rPr>
          <w:rFonts w:cs="Calibri"/>
          <w:lang w:val="en"/>
        </w:rPr>
        <w:t>)</w:t>
      </w:r>
      <w:r w:rsidR="00A50269">
        <w:rPr>
          <w:rFonts w:cs="Calibri"/>
          <w:lang w:val="en"/>
        </w:rPr>
        <w:t xml:space="preserve"> and the </w:t>
      </w:r>
      <w:r w:rsidR="00820743" w:rsidRPr="00820743">
        <w:rPr>
          <w:rFonts w:cs="Calibri"/>
          <w:lang w:val="en"/>
        </w:rPr>
        <w:t>Developmental Disabilities Nurses Association</w:t>
      </w:r>
      <w:r w:rsidR="00820743">
        <w:rPr>
          <w:rFonts w:cs="Calibri"/>
          <w:lang w:val="en"/>
        </w:rPr>
        <w:t xml:space="preserve"> (</w:t>
      </w:r>
      <w:r w:rsidR="00871ED1">
        <w:rPr>
          <w:rFonts w:cs="Calibri"/>
          <w:lang w:val="en"/>
        </w:rPr>
        <w:t>DDNA</w:t>
      </w:r>
      <w:r w:rsidR="00820743">
        <w:rPr>
          <w:rFonts w:cs="Calibri"/>
          <w:lang w:val="en"/>
        </w:rPr>
        <w:t>)</w:t>
      </w:r>
      <w:r w:rsidR="00D32688">
        <w:rPr>
          <w:rFonts w:cs="Calibri"/>
          <w:lang w:val="en"/>
        </w:rPr>
        <w:t xml:space="preserve">. </w:t>
      </w:r>
      <w:r w:rsidR="00A91141">
        <w:rPr>
          <w:rFonts w:cs="Calibri"/>
          <w:lang w:val="en"/>
        </w:rPr>
        <w:t xml:space="preserve">We also </w:t>
      </w:r>
      <w:r w:rsidR="002C5499">
        <w:rPr>
          <w:rFonts w:cs="Calibri"/>
          <w:lang w:val="en"/>
        </w:rPr>
        <w:t>interview</w:t>
      </w:r>
      <w:r w:rsidR="00A91141">
        <w:rPr>
          <w:rFonts w:cs="Calibri"/>
          <w:lang w:val="en"/>
        </w:rPr>
        <w:t>ed</w:t>
      </w:r>
      <w:r w:rsidR="002C5499">
        <w:rPr>
          <w:rFonts w:cs="Calibri"/>
          <w:lang w:val="en"/>
        </w:rPr>
        <w:t xml:space="preserve"> state agency </w:t>
      </w:r>
      <w:r w:rsidR="00F8634F">
        <w:rPr>
          <w:rFonts w:cs="Calibri"/>
          <w:lang w:val="en"/>
        </w:rPr>
        <w:t xml:space="preserve">and </w:t>
      </w:r>
      <w:r w:rsidR="00F16221">
        <w:rPr>
          <w:rFonts w:cs="Calibri"/>
          <w:lang w:val="en"/>
        </w:rPr>
        <w:t xml:space="preserve">service </w:t>
      </w:r>
      <w:r w:rsidR="00BB4729">
        <w:rPr>
          <w:rFonts w:cs="Calibri"/>
          <w:lang w:val="en"/>
        </w:rPr>
        <w:t>provider</w:t>
      </w:r>
      <w:r w:rsidR="003B14EC">
        <w:rPr>
          <w:rFonts w:cs="Calibri"/>
          <w:lang w:val="en"/>
        </w:rPr>
        <w:t xml:space="preserve"> </w:t>
      </w:r>
      <w:r w:rsidR="007263A5">
        <w:rPr>
          <w:rFonts w:cs="Calibri"/>
          <w:lang w:val="en"/>
        </w:rPr>
        <w:t>staff</w:t>
      </w:r>
      <w:r w:rsidR="00A91141">
        <w:rPr>
          <w:rFonts w:cs="Calibri"/>
          <w:lang w:val="en"/>
        </w:rPr>
        <w:t xml:space="preserve"> in several states</w:t>
      </w:r>
      <w:r w:rsidR="007263A5">
        <w:rPr>
          <w:rFonts w:cs="Calibri"/>
          <w:lang w:val="en"/>
        </w:rPr>
        <w:t xml:space="preserve">. </w:t>
      </w:r>
      <w:r w:rsidR="00324AFB">
        <w:rPr>
          <w:rFonts w:cs="Calibri"/>
          <w:lang w:val="en"/>
        </w:rPr>
        <w:t xml:space="preserve">The information we </w:t>
      </w:r>
      <w:r w:rsidR="008F596F">
        <w:rPr>
          <w:rFonts w:cs="Calibri"/>
          <w:lang w:val="en"/>
        </w:rPr>
        <w:t xml:space="preserve">collected (see Appendix A) </w:t>
      </w:r>
      <w:r w:rsidR="00E83A10">
        <w:rPr>
          <w:rFonts w:cs="Calibri"/>
          <w:lang w:val="en"/>
        </w:rPr>
        <w:t>included:</w:t>
      </w:r>
    </w:p>
    <w:p w14:paraId="09640DD8" w14:textId="77777777" w:rsidR="007946BE" w:rsidRDefault="007946BE" w:rsidP="007946BE">
      <w:pPr>
        <w:pStyle w:val="ListBullet"/>
      </w:pPr>
      <w:r>
        <w:t>Authorizing regulations for medication services including m</w:t>
      </w:r>
      <w:r w:rsidRPr="00A27C50">
        <w:t>edication administration</w:t>
      </w:r>
      <w:r>
        <w:t xml:space="preserve"> versus </w:t>
      </w:r>
      <w:r w:rsidRPr="00A27C50">
        <w:t xml:space="preserve">assistance with </w:t>
      </w:r>
      <w:r>
        <w:t xml:space="preserve">self-administration of </w:t>
      </w:r>
      <w:r w:rsidRPr="00A27C50">
        <w:t>medication</w:t>
      </w:r>
      <w:r>
        <w:t>s, program specifics (e.g., settings in which UAPs are allowed to administer medications, types of medications, reporting and transcription requirements) and role of registered nurses (RNs) and/or licensed practical nurses (LPNs) (e.g., delegation, consultation).</w:t>
      </w:r>
    </w:p>
    <w:p w14:paraId="71674AB4" w14:textId="77777777" w:rsidR="00254AFE" w:rsidRDefault="00254AFE" w:rsidP="00254AFE">
      <w:pPr>
        <w:pStyle w:val="ListBullet"/>
      </w:pPr>
      <w:r>
        <w:t>Approaches adopted to streamline medication administration, such as use of electronic medication administration records (eMARs) and pre-packaged multi-dose medications.</w:t>
      </w:r>
    </w:p>
    <w:p w14:paraId="30E1B242" w14:textId="77777777" w:rsidR="00FC69E7" w:rsidRDefault="00FC69E7" w:rsidP="00FC69E7">
      <w:pPr>
        <w:pStyle w:val="ListBullet"/>
      </w:pPr>
      <w:r>
        <w:t>Practice of medication administration.</w:t>
      </w:r>
    </w:p>
    <w:p w14:paraId="5D806305" w14:textId="77777777" w:rsidR="00FC69E7" w:rsidRDefault="00FC69E7" w:rsidP="00FC69E7">
      <w:pPr>
        <w:pStyle w:val="ListBullet"/>
      </w:pPr>
      <w:r>
        <w:t>Common issues encountered by UAPs when administering medications.</w:t>
      </w:r>
    </w:p>
    <w:p w14:paraId="47699AE0" w14:textId="43FE17F1" w:rsidR="003601B1" w:rsidRPr="00A27C50" w:rsidRDefault="000C24E9" w:rsidP="001F5ED3">
      <w:pPr>
        <w:pStyle w:val="ListBullet"/>
      </w:pPr>
      <w:r>
        <w:t>Training and certification requirements</w:t>
      </w:r>
      <w:r w:rsidR="00FD541A">
        <w:t xml:space="preserve"> for UAPs</w:t>
      </w:r>
      <w:r w:rsidR="00B23426">
        <w:t>.</w:t>
      </w:r>
    </w:p>
    <w:p w14:paraId="291525FD" w14:textId="409EBF9C" w:rsidR="00B81090" w:rsidRDefault="007B6D0A" w:rsidP="001F5ED3">
      <w:pPr>
        <w:pStyle w:val="ListBullet"/>
      </w:pPr>
      <w:r>
        <w:t xml:space="preserve">UAP demographics and </w:t>
      </w:r>
      <w:r w:rsidR="00FD541A">
        <w:t xml:space="preserve">any reported </w:t>
      </w:r>
      <w:r>
        <w:t>shortages</w:t>
      </w:r>
      <w:r w:rsidR="00FD541A">
        <w:t>.</w:t>
      </w:r>
    </w:p>
    <w:p w14:paraId="49F1A647" w14:textId="110D1053" w:rsidR="008B7175" w:rsidRDefault="008B7175" w:rsidP="001F5ED3">
      <w:pPr>
        <w:pStyle w:val="ListBullet"/>
      </w:pPr>
      <w:r>
        <w:t xml:space="preserve">Medication </w:t>
      </w:r>
      <w:r w:rsidR="008A2FB7">
        <w:t>error reporting</w:t>
      </w:r>
      <w:r w:rsidR="0077758A">
        <w:t>.</w:t>
      </w:r>
    </w:p>
    <w:p w14:paraId="0DFADDA4" w14:textId="4D10E04F" w:rsidR="00440659" w:rsidRDefault="00E90ECC" w:rsidP="006D6CB4">
      <w:pPr>
        <w:pStyle w:val="BodyTextFirstIndent"/>
        <w:rPr>
          <w:rFonts w:cs="Calibri"/>
          <w:lang w:val="en"/>
        </w:rPr>
      </w:pPr>
      <w:r>
        <w:rPr>
          <w:rFonts w:cs="Calibri"/>
          <w:lang w:val="en"/>
        </w:rPr>
        <w:t xml:space="preserve">While </w:t>
      </w:r>
      <w:r w:rsidR="004D4737">
        <w:rPr>
          <w:rFonts w:cs="Calibri"/>
          <w:lang w:val="en"/>
        </w:rPr>
        <w:t xml:space="preserve">the </w:t>
      </w:r>
      <w:r w:rsidR="00FD2B34">
        <w:rPr>
          <w:rFonts w:cs="Calibri"/>
          <w:lang w:val="en"/>
        </w:rPr>
        <w:t>primary focus</w:t>
      </w:r>
      <w:r>
        <w:rPr>
          <w:rFonts w:cs="Calibri"/>
          <w:lang w:val="en"/>
        </w:rPr>
        <w:t xml:space="preserve"> </w:t>
      </w:r>
      <w:r w:rsidR="004D4737">
        <w:rPr>
          <w:rFonts w:cs="Calibri"/>
          <w:lang w:val="en"/>
        </w:rPr>
        <w:t xml:space="preserve">of this research </w:t>
      </w:r>
      <w:r w:rsidR="00553CA3">
        <w:rPr>
          <w:rFonts w:cs="Calibri"/>
          <w:lang w:val="en"/>
        </w:rPr>
        <w:t>i</w:t>
      </w:r>
      <w:r>
        <w:rPr>
          <w:rFonts w:cs="Calibri"/>
          <w:lang w:val="en"/>
        </w:rPr>
        <w:t xml:space="preserve">s on </w:t>
      </w:r>
      <w:r w:rsidR="005C46EB">
        <w:rPr>
          <w:rFonts w:cs="Calibri"/>
          <w:lang w:val="en"/>
        </w:rPr>
        <w:t xml:space="preserve">medication administration in </w:t>
      </w:r>
      <w:r w:rsidR="00211CE0">
        <w:t xml:space="preserve">community-based care settings such as </w:t>
      </w:r>
      <w:r w:rsidR="00211CE0" w:rsidRPr="009A0629">
        <w:rPr>
          <w:rFonts w:cs="Calibri"/>
          <w:lang w:val="en"/>
        </w:rPr>
        <w:t xml:space="preserve">residential, short-term respite, </w:t>
      </w:r>
      <w:r w:rsidR="002D6D61">
        <w:rPr>
          <w:rFonts w:cs="Calibri"/>
          <w:lang w:val="en"/>
        </w:rPr>
        <w:t xml:space="preserve">and </w:t>
      </w:r>
      <w:r w:rsidR="00211CE0" w:rsidRPr="009A0629">
        <w:rPr>
          <w:rFonts w:cs="Calibri"/>
          <w:lang w:val="en"/>
        </w:rPr>
        <w:t>day programs</w:t>
      </w:r>
      <w:r w:rsidR="00211CE0">
        <w:rPr>
          <w:rFonts w:cs="Calibri"/>
          <w:lang w:val="en"/>
        </w:rPr>
        <w:t xml:space="preserve"> for adults and youth, we also </w:t>
      </w:r>
      <w:r w:rsidR="00220A1C">
        <w:rPr>
          <w:rFonts w:cs="Calibri"/>
          <w:lang w:val="en"/>
        </w:rPr>
        <w:t>c</w:t>
      </w:r>
      <w:r w:rsidR="002C05F9">
        <w:rPr>
          <w:rFonts w:cs="Calibri"/>
          <w:lang w:val="en"/>
        </w:rPr>
        <w:t xml:space="preserve">aptured </w:t>
      </w:r>
      <w:r w:rsidR="00A92792">
        <w:rPr>
          <w:rFonts w:cs="Calibri"/>
          <w:lang w:val="en"/>
        </w:rPr>
        <w:t xml:space="preserve">select </w:t>
      </w:r>
      <w:r w:rsidR="00135506">
        <w:rPr>
          <w:rFonts w:cs="Calibri"/>
          <w:lang w:val="en"/>
        </w:rPr>
        <w:t xml:space="preserve">information </w:t>
      </w:r>
      <w:r w:rsidR="00D6520C">
        <w:rPr>
          <w:rFonts w:cs="Calibri"/>
          <w:lang w:val="en"/>
        </w:rPr>
        <w:t xml:space="preserve">applicable to </w:t>
      </w:r>
      <w:r w:rsidR="003E459C">
        <w:rPr>
          <w:rFonts w:cs="Calibri"/>
          <w:lang w:val="en"/>
        </w:rPr>
        <w:t xml:space="preserve">such </w:t>
      </w:r>
      <w:r w:rsidR="00135506">
        <w:rPr>
          <w:rFonts w:cs="Calibri"/>
          <w:lang w:val="en"/>
        </w:rPr>
        <w:t>settings</w:t>
      </w:r>
      <w:r w:rsidR="003E459C">
        <w:rPr>
          <w:rFonts w:cs="Calibri"/>
          <w:lang w:val="en"/>
        </w:rPr>
        <w:t xml:space="preserve"> </w:t>
      </w:r>
      <w:r w:rsidR="00C93D0D">
        <w:rPr>
          <w:rFonts w:cs="Calibri"/>
          <w:lang w:val="en"/>
        </w:rPr>
        <w:t>as assisted living facilities (ALFs)</w:t>
      </w:r>
      <w:r w:rsidR="00866CE3">
        <w:rPr>
          <w:rFonts w:cs="Calibri"/>
          <w:lang w:val="en"/>
        </w:rPr>
        <w:t xml:space="preserve">, nursing homes, </w:t>
      </w:r>
      <w:r w:rsidR="003E4BAB">
        <w:rPr>
          <w:rFonts w:cs="Calibri"/>
          <w:lang w:val="en"/>
        </w:rPr>
        <w:t>schools</w:t>
      </w:r>
      <w:r w:rsidR="0054758C">
        <w:rPr>
          <w:rFonts w:cs="Calibri"/>
          <w:lang w:val="en"/>
        </w:rPr>
        <w:t>,</w:t>
      </w:r>
      <w:r w:rsidR="003E4BAB">
        <w:rPr>
          <w:rFonts w:cs="Calibri"/>
          <w:lang w:val="en"/>
        </w:rPr>
        <w:t xml:space="preserve"> </w:t>
      </w:r>
      <w:r w:rsidR="0054758C">
        <w:rPr>
          <w:rFonts w:cs="Calibri"/>
          <w:lang w:val="en"/>
        </w:rPr>
        <w:t>and</w:t>
      </w:r>
      <w:r w:rsidR="005A5CC3">
        <w:rPr>
          <w:rFonts w:cs="Calibri"/>
          <w:lang w:val="en"/>
        </w:rPr>
        <w:t xml:space="preserve"> others</w:t>
      </w:r>
      <w:r w:rsidR="00AD2444">
        <w:rPr>
          <w:rFonts w:cs="Calibri"/>
          <w:lang w:val="en"/>
        </w:rPr>
        <w:t>,</w:t>
      </w:r>
      <w:r w:rsidR="003E4BAB">
        <w:rPr>
          <w:rFonts w:cs="Calibri"/>
          <w:lang w:val="en"/>
        </w:rPr>
        <w:t xml:space="preserve"> </w:t>
      </w:r>
      <w:r w:rsidR="0056087F">
        <w:rPr>
          <w:rFonts w:cs="Calibri"/>
          <w:lang w:val="en"/>
        </w:rPr>
        <w:t xml:space="preserve">as </w:t>
      </w:r>
      <w:r w:rsidR="00557E07">
        <w:rPr>
          <w:rFonts w:cs="Calibri"/>
          <w:lang w:val="en"/>
        </w:rPr>
        <w:t>appropriate.</w:t>
      </w:r>
      <w:r w:rsidR="00D6170F">
        <w:rPr>
          <w:rFonts w:cs="Calibri"/>
          <w:lang w:val="en"/>
        </w:rPr>
        <w:t xml:space="preserve"> </w:t>
      </w:r>
      <w:r w:rsidR="008733A1">
        <w:rPr>
          <w:rFonts w:cs="Calibri"/>
          <w:lang w:val="en"/>
        </w:rPr>
        <w:t>For most states</w:t>
      </w:r>
      <w:r w:rsidR="00F5623E">
        <w:rPr>
          <w:rFonts w:cs="Calibri"/>
          <w:lang w:val="en"/>
        </w:rPr>
        <w:t>,</w:t>
      </w:r>
      <w:r w:rsidR="008733A1">
        <w:rPr>
          <w:rFonts w:cs="Calibri"/>
          <w:lang w:val="en"/>
        </w:rPr>
        <w:t xml:space="preserve"> publicly available information </w:t>
      </w:r>
      <w:r w:rsidR="006B3069">
        <w:rPr>
          <w:rFonts w:cs="Calibri"/>
          <w:lang w:val="en"/>
        </w:rPr>
        <w:t xml:space="preserve">on topics of interest </w:t>
      </w:r>
      <w:r w:rsidR="005A259A">
        <w:rPr>
          <w:rFonts w:cs="Calibri"/>
          <w:lang w:val="en"/>
        </w:rPr>
        <w:t xml:space="preserve">was </w:t>
      </w:r>
      <w:r w:rsidR="006B3069">
        <w:rPr>
          <w:rFonts w:cs="Calibri"/>
          <w:lang w:val="en"/>
        </w:rPr>
        <w:t>limited</w:t>
      </w:r>
      <w:r w:rsidR="00761853">
        <w:rPr>
          <w:rFonts w:cs="Calibri"/>
          <w:lang w:val="en"/>
        </w:rPr>
        <w:t>,</w:t>
      </w:r>
      <w:r w:rsidR="00814475">
        <w:rPr>
          <w:rFonts w:cs="Calibri"/>
          <w:lang w:val="en"/>
        </w:rPr>
        <w:t xml:space="preserve"> </w:t>
      </w:r>
      <w:r w:rsidR="009E337C">
        <w:rPr>
          <w:rFonts w:cs="Calibri"/>
          <w:lang w:val="en"/>
        </w:rPr>
        <w:t xml:space="preserve">which </w:t>
      </w:r>
      <w:r w:rsidR="00205DFD">
        <w:rPr>
          <w:rFonts w:cs="Calibri"/>
          <w:lang w:val="en"/>
        </w:rPr>
        <w:t>requir</w:t>
      </w:r>
      <w:r w:rsidR="009E337C">
        <w:rPr>
          <w:rFonts w:cs="Calibri"/>
          <w:lang w:val="en"/>
        </w:rPr>
        <w:t>ed</w:t>
      </w:r>
      <w:r w:rsidR="00531D5C">
        <w:rPr>
          <w:rFonts w:cs="Calibri"/>
          <w:lang w:val="en"/>
        </w:rPr>
        <w:t xml:space="preserve"> </w:t>
      </w:r>
      <w:r w:rsidR="009F3214">
        <w:rPr>
          <w:rFonts w:cs="Calibri"/>
          <w:lang w:val="en"/>
        </w:rPr>
        <w:t>contacting</w:t>
      </w:r>
      <w:r w:rsidR="00531D5C">
        <w:rPr>
          <w:rFonts w:cs="Calibri"/>
          <w:lang w:val="en"/>
        </w:rPr>
        <w:t xml:space="preserve"> state agency and</w:t>
      </w:r>
      <w:r w:rsidR="009F3214">
        <w:rPr>
          <w:rFonts w:cs="Calibri"/>
          <w:lang w:val="en"/>
        </w:rPr>
        <w:t>/or</w:t>
      </w:r>
      <w:r w:rsidR="00531D5C">
        <w:rPr>
          <w:rFonts w:cs="Calibri"/>
          <w:lang w:val="en"/>
        </w:rPr>
        <w:t xml:space="preserve"> service provider personnel </w:t>
      </w:r>
      <w:r w:rsidR="006C76DF">
        <w:rPr>
          <w:rFonts w:cs="Calibri"/>
          <w:lang w:val="en"/>
        </w:rPr>
        <w:t>to fill data gaps.</w:t>
      </w:r>
      <w:r w:rsidR="0033563C">
        <w:rPr>
          <w:rFonts w:cs="Calibri"/>
          <w:lang w:val="en"/>
        </w:rPr>
        <w:t xml:space="preserve"> However, w</w:t>
      </w:r>
      <w:r w:rsidR="00314B0E">
        <w:rPr>
          <w:rFonts w:cs="Calibri"/>
          <w:lang w:val="en"/>
        </w:rPr>
        <w:t xml:space="preserve">e were </w:t>
      </w:r>
      <w:r w:rsidR="00A45955">
        <w:rPr>
          <w:rFonts w:cs="Calibri"/>
          <w:lang w:val="en"/>
        </w:rPr>
        <w:t>un</w:t>
      </w:r>
      <w:r w:rsidR="00314B0E">
        <w:rPr>
          <w:rFonts w:cs="Calibri"/>
          <w:lang w:val="en"/>
        </w:rPr>
        <w:t>able to</w:t>
      </w:r>
      <w:r w:rsidR="009C17F2">
        <w:rPr>
          <w:rFonts w:cs="Calibri"/>
          <w:lang w:val="en"/>
        </w:rPr>
        <w:t xml:space="preserve"> </w:t>
      </w:r>
      <w:r w:rsidR="009844EF">
        <w:rPr>
          <w:rFonts w:cs="Calibri"/>
          <w:lang w:val="en"/>
        </w:rPr>
        <w:t>identify and/or reach</w:t>
      </w:r>
      <w:r w:rsidR="00314B0E">
        <w:rPr>
          <w:rFonts w:cs="Calibri"/>
          <w:lang w:val="en"/>
        </w:rPr>
        <w:t xml:space="preserve"> </w:t>
      </w:r>
      <w:r w:rsidR="00C404E9">
        <w:rPr>
          <w:rFonts w:cs="Calibri"/>
          <w:lang w:val="en"/>
        </w:rPr>
        <w:lastRenderedPageBreak/>
        <w:t>applicable</w:t>
      </w:r>
      <w:r w:rsidR="004B100F">
        <w:rPr>
          <w:rFonts w:cs="Calibri"/>
          <w:lang w:val="en"/>
        </w:rPr>
        <w:t xml:space="preserve"> staff</w:t>
      </w:r>
      <w:r w:rsidR="00C404E9">
        <w:rPr>
          <w:rFonts w:cs="Calibri"/>
          <w:lang w:val="en"/>
        </w:rPr>
        <w:t xml:space="preserve"> in</w:t>
      </w:r>
      <w:r w:rsidR="00486D9E">
        <w:rPr>
          <w:rFonts w:cs="Calibri"/>
          <w:lang w:val="en"/>
        </w:rPr>
        <w:t xml:space="preserve"> every state</w:t>
      </w:r>
      <w:r w:rsidR="009844EF">
        <w:rPr>
          <w:rFonts w:cs="Calibri"/>
          <w:lang w:val="en"/>
        </w:rPr>
        <w:t xml:space="preserve"> for interviews</w:t>
      </w:r>
      <w:r w:rsidR="00402EF1">
        <w:rPr>
          <w:rFonts w:cs="Calibri"/>
          <w:lang w:val="en"/>
        </w:rPr>
        <w:t xml:space="preserve">. Thus, </w:t>
      </w:r>
      <w:r w:rsidR="000B03E0">
        <w:rPr>
          <w:rFonts w:cs="Calibri"/>
          <w:lang w:val="en"/>
        </w:rPr>
        <w:t>the</w:t>
      </w:r>
      <w:r w:rsidR="00187351">
        <w:rPr>
          <w:rFonts w:cs="Calibri"/>
          <w:lang w:val="en"/>
        </w:rPr>
        <w:t xml:space="preserve"> </w:t>
      </w:r>
      <w:r w:rsidR="003A1439">
        <w:rPr>
          <w:rFonts w:cs="Calibri"/>
          <w:lang w:val="en"/>
        </w:rPr>
        <w:t xml:space="preserve">breadth of information </w:t>
      </w:r>
      <w:r w:rsidR="00815BBE">
        <w:rPr>
          <w:rFonts w:cs="Calibri"/>
          <w:lang w:val="en"/>
        </w:rPr>
        <w:t xml:space="preserve">compiled </w:t>
      </w:r>
      <w:r w:rsidR="00C05E46">
        <w:rPr>
          <w:rFonts w:cs="Calibri"/>
          <w:lang w:val="en"/>
        </w:rPr>
        <w:t>varies</w:t>
      </w:r>
      <w:r w:rsidR="0072536E">
        <w:rPr>
          <w:rFonts w:cs="Calibri"/>
          <w:lang w:val="en"/>
        </w:rPr>
        <w:t xml:space="preserve"> from state to state.</w:t>
      </w:r>
    </w:p>
    <w:p w14:paraId="074C87C9" w14:textId="3B36A486" w:rsidR="008A3F37" w:rsidRDefault="00DA2B6B" w:rsidP="00B758EF">
      <w:pPr>
        <w:pStyle w:val="Heading2"/>
        <w:rPr>
          <w:rFonts w:hint="eastAsia"/>
          <w:lang w:val="en"/>
        </w:rPr>
      </w:pPr>
      <w:bookmarkStart w:id="53" w:name="_Toc104205616"/>
      <w:bookmarkStart w:id="54" w:name="_Toc105111856"/>
      <w:bookmarkStart w:id="55" w:name="_Toc111827449"/>
      <w:bookmarkStart w:id="56" w:name="_Toc114783170"/>
      <w:bookmarkStart w:id="57" w:name="_Toc115360323"/>
      <w:r>
        <w:rPr>
          <w:lang w:val="en"/>
        </w:rPr>
        <w:t>Results</w:t>
      </w:r>
      <w:bookmarkEnd w:id="53"/>
      <w:bookmarkEnd w:id="54"/>
      <w:bookmarkEnd w:id="55"/>
      <w:bookmarkEnd w:id="56"/>
      <w:bookmarkEnd w:id="57"/>
    </w:p>
    <w:p w14:paraId="0F12D07A" w14:textId="728ECE07" w:rsidR="00A21D09" w:rsidRDefault="00A21D09" w:rsidP="00B758EF">
      <w:pPr>
        <w:pStyle w:val="Heading3"/>
        <w:rPr>
          <w:rFonts w:hint="eastAsia"/>
          <w:lang w:val="en"/>
        </w:rPr>
      </w:pPr>
      <w:bookmarkStart w:id="58" w:name="_Toc104205617"/>
      <w:bookmarkStart w:id="59" w:name="_Ref105106610"/>
      <w:bookmarkStart w:id="60" w:name="_Toc105111857"/>
      <w:bookmarkStart w:id="61" w:name="_Toc111827450"/>
      <w:bookmarkStart w:id="62" w:name="_Ref114777463"/>
      <w:bookmarkStart w:id="63" w:name="_Toc114783171"/>
      <w:bookmarkStart w:id="64" w:name="_Toc115360324"/>
      <w:r w:rsidRPr="2D5640AC">
        <w:rPr>
          <w:lang w:val="en"/>
        </w:rPr>
        <w:t>Authorizing Regulations</w:t>
      </w:r>
      <w:bookmarkEnd w:id="58"/>
      <w:bookmarkEnd w:id="59"/>
      <w:bookmarkEnd w:id="60"/>
      <w:bookmarkEnd w:id="61"/>
      <w:bookmarkEnd w:id="62"/>
      <w:bookmarkEnd w:id="63"/>
      <w:bookmarkEnd w:id="64"/>
    </w:p>
    <w:p w14:paraId="7DF5D138" w14:textId="2D46C146" w:rsidR="2D5640AC" w:rsidRDefault="009956A5" w:rsidP="00806373">
      <w:pPr>
        <w:pStyle w:val="BodyTextFirstIndent"/>
        <w:rPr>
          <w:lang w:val="en"/>
        </w:rPr>
      </w:pPr>
      <w:r>
        <w:rPr>
          <w:lang w:val="en"/>
        </w:rPr>
        <w:t xml:space="preserve">Similar to findings </w:t>
      </w:r>
      <w:r w:rsidR="00DE3CA7">
        <w:rPr>
          <w:lang w:val="en"/>
        </w:rPr>
        <w:t>of earlier studies</w:t>
      </w:r>
      <w:r>
        <w:rPr>
          <w:lang w:val="en"/>
        </w:rPr>
        <w:t xml:space="preserve"> </w:t>
      </w:r>
      <w:sdt>
        <w:sdtPr>
          <w:rPr>
            <w:lang w:val="en"/>
          </w:rPr>
          <w:id w:val="-311494331"/>
          <w:citation/>
        </w:sdtPr>
        <w:sdtEndPr/>
        <w:sdtContent>
          <w:r w:rsidR="007C4529">
            <w:rPr>
              <w:lang w:val="en"/>
            </w:rPr>
            <w:fldChar w:fldCharType="begin"/>
          </w:r>
          <w:r w:rsidR="00816590">
            <w:instrText xml:space="preserve">CITATION Pau16 \m Amy11 \m Jil1a \t  \m Jil1b \t  \l 1033 </w:instrText>
          </w:r>
          <w:r w:rsidR="007C4529">
            <w:rPr>
              <w:lang w:val="en"/>
            </w:rPr>
            <w:fldChar w:fldCharType="separate"/>
          </w:r>
          <w:r w:rsidR="003A7FBC" w:rsidRPr="003A7FBC">
            <w:rPr>
              <w:noProof/>
            </w:rPr>
            <w:t>(Carder &amp; O’Keeffe, 2016; Vogelsmeier, 2011; Budden, 2011a; Budden, 2011b)</w:t>
          </w:r>
          <w:r w:rsidR="007C4529">
            <w:rPr>
              <w:lang w:val="en"/>
            </w:rPr>
            <w:fldChar w:fldCharType="end"/>
          </w:r>
        </w:sdtContent>
      </w:sdt>
      <w:r w:rsidR="001973B5">
        <w:rPr>
          <w:lang w:val="en"/>
        </w:rPr>
        <w:t xml:space="preserve">, </w:t>
      </w:r>
      <w:r w:rsidR="00696737">
        <w:rPr>
          <w:lang w:val="en"/>
        </w:rPr>
        <w:t>we found that</w:t>
      </w:r>
      <w:r w:rsidR="00A13260">
        <w:rPr>
          <w:lang w:val="en"/>
        </w:rPr>
        <w:t>,</w:t>
      </w:r>
      <w:r w:rsidR="00696737">
        <w:rPr>
          <w:lang w:val="en"/>
        </w:rPr>
        <w:t xml:space="preserve"> </w:t>
      </w:r>
      <w:r w:rsidR="00236E97">
        <w:rPr>
          <w:lang w:val="en"/>
        </w:rPr>
        <w:t>except for Mississippi,</w:t>
      </w:r>
      <w:r w:rsidR="00236E97" w:rsidRPr="401F21C0">
        <w:rPr>
          <w:lang w:val="en"/>
        </w:rPr>
        <w:t xml:space="preserve"> </w:t>
      </w:r>
      <w:r w:rsidR="401F21C0" w:rsidRPr="401F21C0">
        <w:rPr>
          <w:lang w:val="en"/>
        </w:rPr>
        <w:t xml:space="preserve">every </w:t>
      </w:r>
      <w:r w:rsidR="00CD5FF5">
        <w:rPr>
          <w:lang w:val="en"/>
        </w:rPr>
        <w:t>U</w:t>
      </w:r>
      <w:r w:rsidR="00D41124">
        <w:rPr>
          <w:lang w:val="en"/>
        </w:rPr>
        <w:t>.</w:t>
      </w:r>
      <w:r w:rsidR="00CD5FF5">
        <w:rPr>
          <w:lang w:val="en"/>
        </w:rPr>
        <w:t>S</w:t>
      </w:r>
      <w:r w:rsidR="00D41124">
        <w:rPr>
          <w:lang w:val="en"/>
        </w:rPr>
        <w:t>.</w:t>
      </w:r>
      <w:r w:rsidR="00CD5FF5">
        <w:rPr>
          <w:lang w:val="en"/>
        </w:rPr>
        <w:t xml:space="preserve"> </w:t>
      </w:r>
      <w:r w:rsidR="401F21C0" w:rsidRPr="401F21C0">
        <w:rPr>
          <w:lang w:val="en"/>
        </w:rPr>
        <w:t>state</w:t>
      </w:r>
      <w:r w:rsidR="00C77818">
        <w:rPr>
          <w:lang w:val="en"/>
        </w:rPr>
        <w:t xml:space="preserve"> and Washington D.C</w:t>
      </w:r>
      <w:r w:rsidR="008A2B77">
        <w:rPr>
          <w:lang w:val="en"/>
        </w:rPr>
        <w:t>.</w:t>
      </w:r>
      <w:r w:rsidR="401F21C0" w:rsidRPr="401F21C0">
        <w:rPr>
          <w:lang w:val="en"/>
        </w:rPr>
        <w:t xml:space="preserve"> allow</w:t>
      </w:r>
      <w:r w:rsidR="00E42A7D">
        <w:rPr>
          <w:lang w:val="en"/>
        </w:rPr>
        <w:t xml:space="preserve"> </w:t>
      </w:r>
      <w:r w:rsidR="401F21C0" w:rsidRPr="401F21C0">
        <w:rPr>
          <w:lang w:val="en"/>
        </w:rPr>
        <w:t>UAPs to administer medication</w:t>
      </w:r>
      <w:r w:rsidR="002B5EF7">
        <w:rPr>
          <w:lang w:val="en"/>
        </w:rPr>
        <w:t>s</w:t>
      </w:r>
      <w:r w:rsidR="401F21C0" w:rsidRPr="401F21C0">
        <w:rPr>
          <w:lang w:val="en"/>
        </w:rPr>
        <w:t xml:space="preserve"> in certain settings. </w:t>
      </w:r>
      <w:r w:rsidR="003A64B6">
        <w:rPr>
          <w:lang w:val="en"/>
        </w:rPr>
        <w:t>States vary</w:t>
      </w:r>
      <w:r w:rsidR="005C34D8">
        <w:rPr>
          <w:lang w:val="en"/>
        </w:rPr>
        <w:t xml:space="preserve">, however, </w:t>
      </w:r>
      <w:r w:rsidR="00FE09D8">
        <w:rPr>
          <w:lang w:val="en"/>
        </w:rPr>
        <w:t>in</w:t>
      </w:r>
      <w:r w:rsidR="0080157F">
        <w:rPr>
          <w:lang w:val="en"/>
        </w:rPr>
        <w:t xml:space="preserve"> </w:t>
      </w:r>
      <w:r w:rsidR="003A64B6">
        <w:rPr>
          <w:lang w:val="en"/>
        </w:rPr>
        <w:t xml:space="preserve">their </w:t>
      </w:r>
      <w:r w:rsidR="00836877">
        <w:rPr>
          <w:lang w:val="en"/>
        </w:rPr>
        <w:t xml:space="preserve">requirements </w:t>
      </w:r>
      <w:r w:rsidR="00B210ED">
        <w:rPr>
          <w:lang w:val="en"/>
        </w:rPr>
        <w:t>for</w:t>
      </w:r>
      <w:r w:rsidR="0080157F">
        <w:rPr>
          <w:lang w:val="en"/>
        </w:rPr>
        <w:t xml:space="preserve"> </w:t>
      </w:r>
      <w:r w:rsidR="00972E5E">
        <w:rPr>
          <w:lang w:val="en"/>
        </w:rPr>
        <w:t xml:space="preserve">UAP eligibility, training, certification, testing, and continuing education </w:t>
      </w:r>
      <w:r w:rsidR="00916FB0">
        <w:rPr>
          <w:lang w:val="en"/>
        </w:rPr>
        <w:t>(</w:t>
      </w:r>
      <w:r w:rsidR="0095229C">
        <w:rPr>
          <w:lang w:val="en"/>
        </w:rPr>
        <w:t xml:space="preserve">see </w:t>
      </w:r>
      <w:r w:rsidR="00916FB0">
        <w:rPr>
          <w:lang w:val="en"/>
        </w:rPr>
        <w:t xml:space="preserve">Section </w:t>
      </w:r>
      <w:r w:rsidR="0095229C">
        <w:rPr>
          <w:lang w:val="en"/>
        </w:rPr>
        <w:fldChar w:fldCharType="begin"/>
      </w:r>
      <w:r w:rsidR="0095229C">
        <w:rPr>
          <w:lang w:val="en"/>
        </w:rPr>
        <w:instrText xml:space="preserve"> REF _Ref104997120 \r \h </w:instrText>
      </w:r>
      <w:r w:rsidR="0095229C">
        <w:rPr>
          <w:lang w:val="en"/>
        </w:rPr>
      </w:r>
      <w:r w:rsidR="0095229C">
        <w:rPr>
          <w:lang w:val="en"/>
        </w:rPr>
        <w:fldChar w:fldCharType="separate"/>
      </w:r>
      <w:r w:rsidR="00D25964">
        <w:rPr>
          <w:lang w:val="en"/>
        </w:rPr>
        <w:t>2.2.5</w:t>
      </w:r>
      <w:r w:rsidR="0095229C">
        <w:rPr>
          <w:lang w:val="en"/>
        </w:rPr>
        <w:fldChar w:fldCharType="end"/>
      </w:r>
      <w:r w:rsidR="0095229C">
        <w:rPr>
          <w:lang w:val="en"/>
        </w:rPr>
        <w:t>)</w:t>
      </w:r>
      <w:r w:rsidR="00FE09D8">
        <w:rPr>
          <w:lang w:val="en"/>
        </w:rPr>
        <w:t xml:space="preserve">. </w:t>
      </w:r>
      <w:r w:rsidR="009B6F4A">
        <w:rPr>
          <w:lang w:val="en"/>
        </w:rPr>
        <w:t>S</w:t>
      </w:r>
      <w:r w:rsidR="00FE09D8">
        <w:rPr>
          <w:lang w:val="en"/>
        </w:rPr>
        <w:t xml:space="preserve">ome states require </w:t>
      </w:r>
      <w:r w:rsidR="00A811EA">
        <w:rPr>
          <w:lang w:val="en"/>
        </w:rPr>
        <w:t>UAP</w:t>
      </w:r>
      <w:r w:rsidR="00F05B79">
        <w:rPr>
          <w:lang w:val="en"/>
        </w:rPr>
        <w:t>s</w:t>
      </w:r>
      <w:r w:rsidR="00A811EA">
        <w:rPr>
          <w:lang w:val="en"/>
        </w:rPr>
        <w:t xml:space="preserve"> </w:t>
      </w:r>
      <w:r w:rsidR="00D12E04">
        <w:rPr>
          <w:lang w:val="en"/>
        </w:rPr>
        <w:t>who administer medication</w:t>
      </w:r>
      <w:r w:rsidR="00A811EA">
        <w:rPr>
          <w:lang w:val="en"/>
        </w:rPr>
        <w:t xml:space="preserve"> to </w:t>
      </w:r>
      <w:r w:rsidR="00416955">
        <w:rPr>
          <w:lang w:val="en"/>
        </w:rPr>
        <w:t>be</w:t>
      </w:r>
      <w:r w:rsidR="002A5868">
        <w:rPr>
          <w:lang w:val="en"/>
        </w:rPr>
        <w:t xml:space="preserve"> certified nursing </w:t>
      </w:r>
      <w:r w:rsidR="00416955">
        <w:rPr>
          <w:lang w:val="en"/>
        </w:rPr>
        <w:t>assistants</w:t>
      </w:r>
      <w:r w:rsidR="00FE09D8">
        <w:rPr>
          <w:lang w:val="en"/>
        </w:rPr>
        <w:t xml:space="preserve"> </w:t>
      </w:r>
      <w:r w:rsidR="00AF21BA">
        <w:rPr>
          <w:lang w:val="en"/>
        </w:rPr>
        <w:t>(CNAs)</w:t>
      </w:r>
      <w:r w:rsidR="007E6E4E">
        <w:rPr>
          <w:lang w:val="en"/>
        </w:rPr>
        <w:t xml:space="preserve">; </w:t>
      </w:r>
      <w:r w:rsidR="0060611A">
        <w:rPr>
          <w:lang w:val="en"/>
        </w:rPr>
        <w:t xml:space="preserve">some require </w:t>
      </w:r>
      <w:r w:rsidR="0047776C">
        <w:rPr>
          <w:lang w:val="en"/>
        </w:rPr>
        <w:t xml:space="preserve">work </w:t>
      </w:r>
      <w:r w:rsidR="005F0833">
        <w:rPr>
          <w:lang w:val="en"/>
        </w:rPr>
        <w:t>experience in long-term care</w:t>
      </w:r>
      <w:r w:rsidR="007E6E4E">
        <w:rPr>
          <w:lang w:val="en"/>
        </w:rPr>
        <w:t xml:space="preserve">, and others </w:t>
      </w:r>
      <w:r w:rsidR="007E49E1">
        <w:rPr>
          <w:lang w:val="en"/>
        </w:rPr>
        <w:t xml:space="preserve">do not </w:t>
      </w:r>
      <w:r w:rsidR="00C363D2">
        <w:rPr>
          <w:lang w:val="en"/>
        </w:rPr>
        <w:t xml:space="preserve">have any </w:t>
      </w:r>
      <w:r w:rsidR="00FB5BD7">
        <w:rPr>
          <w:lang w:val="en"/>
        </w:rPr>
        <w:t>preliminary medical training</w:t>
      </w:r>
      <w:r w:rsidR="006D6522">
        <w:rPr>
          <w:lang w:val="en"/>
        </w:rPr>
        <w:t xml:space="preserve"> </w:t>
      </w:r>
      <w:r w:rsidR="00300C5E">
        <w:rPr>
          <w:lang w:val="en"/>
        </w:rPr>
        <w:t>or work experience requirements</w:t>
      </w:r>
      <w:r w:rsidR="002D1297">
        <w:rPr>
          <w:lang w:val="en"/>
        </w:rPr>
        <w:t xml:space="preserve"> </w:t>
      </w:r>
      <w:sdt>
        <w:sdtPr>
          <w:rPr>
            <w:lang w:val="en"/>
          </w:rPr>
          <w:id w:val="-1911997612"/>
          <w:citation/>
        </w:sdtPr>
        <w:sdtEndPr/>
        <w:sdtContent>
          <w:r w:rsidR="002D1297">
            <w:rPr>
              <w:lang w:val="en"/>
            </w:rPr>
            <w:fldChar w:fldCharType="begin"/>
          </w:r>
          <w:r w:rsidR="002D1297">
            <w:instrText xml:space="preserve"> CITATION Amy11 \l 1033 </w:instrText>
          </w:r>
          <w:r w:rsidR="002D1297">
            <w:rPr>
              <w:lang w:val="en"/>
            </w:rPr>
            <w:fldChar w:fldCharType="separate"/>
          </w:r>
          <w:r w:rsidR="003A7FBC" w:rsidRPr="003A7FBC">
            <w:rPr>
              <w:noProof/>
            </w:rPr>
            <w:t>(Vogelsmeier, 2011)</w:t>
          </w:r>
          <w:r w:rsidR="002D1297">
            <w:rPr>
              <w:lang w:val="en"/>
            </w:rPr>
            <w:fldChar w:fldCharType="end"/>
          </w:r>
        </w:sdtContent>
      </w:sdt>
      <w:r w:rsidR="002D1297">
        <w:rPr>
          <w:lang w:val="en"/>
        </w:rPr>
        <w:t>.</w:t>
      </w:r>
      <w:r w:rsidR="0080157F">
        <w:rPr>
          <w:lang w:val="en"/>
        </w:rPr>
        <w:t xml:space="preserve"> </w:t>
      </w:r>
      <w:r w:rsidR="00C80FBE">
        <w:rPr>
          <w:lang w:val="en"/>
        </w:rPr>
        <w:t xml:space="preserve">Of the 49 </w:t>
      </w:r>
      <w:r w:rsidR="00BD3DC2">
        <w:rPr>
          <w:lang w:val="en"/>
        </w:rPr>
        <w:t>states</w:t>
      </w:r>
      <w:r w:rsidR="00464893">
        <w:rPr>
          <w:lang w:val="en"/>
        </w:rPr>
        <w:t xml:space="preserve"> and Washington D.C</w:t>
      </w:r>
      <w:r w:rsidR="008A2B77">
        <w:rPr>
          <w:lang w:val="en"/>
        </w:rPr>
        <w:t>.</w:t>
      </w:r>
      <w:r w:rsidR="00BD3DC2">
        <w:rPr>
          <w:lang w:val="en"/>
        </w:rPr>
        <w:t xml:space="preserve"> that allow UAPs to administer medications, </w:t>
      </w:r>
      <w:r w:rsidR="00DF5D3C">
        <w:rPr>
          <w:lang w:val="en"/>
        </w:rPr>
        <w:t>32</w:t>
      </w:r>
      <w:r w:rsidR="00447E93">
        <w:rPr>
          <w:lang w:val="en"/>
        </w:rPr>
        <w:t xml:space="preserve"> </w:t>
      </w:r>
      <w:r w:rsidR="00DB4D94">
        <w:rPr>
          <w:lang w:val="en"/>
        </w:rPr>
        <w:t>(</w:t>
      </w:r>
      <w:r w:rsidR="005B7DED">
        <w:rPr>
          <w:lang w:val="en"/>
        </w:rPr>
        <w:t>63</w:t>
      </w:r>
      <w:r w:rsidR="00D74BCD">
        <w:rPr>
          <w:lang w:val="en"/>
        </w:rPr>
        <w:t xml:space="preserve"> percent</w:t>
      </w:r>
      <w:r w:rsidR="00DB4D94">
        <w:rPr>
          <w:lang w:val="en"/>
        </w:rPr>
        <w:t xml:space="preserve">) </w:t>
      </w:r>
      <w:r w:rsidR="00447E93">
        <w:rPr>
          <w:lang w:val="en"/>
        </w:rPr>
        <w:t xml:space="preserve">do not </w:t>
      </w:r>
      <w:r w:rsidR="0054041B">
        <w:rPr>
          <w:lang w:val="en"/>
        </w:rPr>
        <w:t xml:space="preserve">have </w:t>
      </w:r>
      <w:r w:rsidR="00001DD6">
        <w:rPr>
          <w:lang w:val="en"/>
        </w:rPr>
        <w:t xml:space="preserve">a </w:t>
      </w:r>
      <w:r w:rsidR="0054041B">
        <w:rPr>
          <w:lang w:val="en"/>
        </w:rPr>
        <w:t xml:space="preserve">CNA </w:t>
      </w:r>
      <w:r w:rsidR="00430550">
        <w:rPr>
          <w:lang w:val="en"/>
        </w:rPr>
        <w:t>requirement for</w:t>
      </w:r>
      <w:r w:rsidR="009D013A">
        <w:rPr>
          <w:lang w:val="en"/>
        </w:rPr>
        <w:t xml:space="preserve"> </w:t>
      </w:r>
      <w:r w:rsidR="003E7C2C">
        <w:rPr>
          <w:lang w:val="en"/>
        </w:rPr>
        <w:t>UAP applicants</w:t>
      </w:r>
      <w:r w:rsidR="00F67004">
        <w:rPr>
          <w:lang w:val="en"/>
        </w:rPr>
        <w:t xml:space="preserve">; </w:t>
      </w:r>
      <w:r w:rsidR="00442B25">
        <w:rPr>
          <w:lang w:val="en"/>
        </w:rPr>
        <w:t>1</w:t>
      </w:r>
      <w:r w:rsidR="005B7DED">
        <w:rPr>
          <w:lang w:val="en"/>
        </w:rPr>
        <w:t>3</w:t>
      </w:r>
      <w:r w:rsidR="00442B25">
        <w:rPr>
          <w:lang w:val="en"/>
        </w:rPr>
        <w:t xml:space="preserve"> (</w:t>
      </w:r>
      <w:r w:rsidR="00E47C38">
        <w:rPr>
          <w:lang w:val="en"/>
        </w:rPr>
        <w:t>2</w:t>
      </w:r>
      <w:r w:rsidR="00A47C61">
        <w:rPr>
          <w:lang w:val="en"/>
        </w:rPr>
        <w:t>6</w:t>
      </w:r>
      <w:r w:rsidR="00ED3010">
        <w:rPr>
          <w:lang w:val="en"/>
        </w:rPr>
        <w:t xml:space="preserve"> percent</w:t>
      </w:r>
      <w:r w:rsidR="00494AD9">
        <w:rPr>
          <w:lang w:val="en"/>
        </w:rPr>
        <w:t xml:space="preserve">) </w:t>
      </w:r>
      <w:r w:rsidR="00F865D8">
        <w:rPr>
          <w:lang w:val="en"/>
        </w:rPr>
        <w:t xml:space="preserve">do </w:t>
      </w:r>
      <w:r w:rsidR="00465D3F">
        <w:rPr>
          <w:lang w:val="en"/>
        </w:rPr>
        <w:t xml:space="preserve">require </w:t>
      </w:r>
      <w:r w:rsidR="002012C0">
        <w:rPr>
          <w:lang w:val="en"/>
        </w:rPr>
        <w:t xml:space="preserve">that UAPs have </w:t>
      </w:r>
      <w:r w:rsidR="00F865D8">
        <w:rPr>
          <w:lang w:val="en"/>
        </w:rPr>
        <w:t>C</w:t>
      </w:r>
      <w:r w:rsidR="00C74890">
        <w:rPr>
          <w:lang w:val="en"/>
        </w:rPr>
        <w:t xml:space="preserve">NA </w:t>
      </w:r>
      <w:r w:rsidR="00F865D8">
        <w:rPr>
          <w:lang w:val="en"/>
        </w:rPr>
        <w:t xml:space="preserve">status </w:t>
      </w:r>
      <w:r w:rsidR="00465D3F">
        <w:rPr>
          <w:lang w:val="en"/>
        </w:rPr>
        <w:t xml:space="preserve">to </w:t>
      </w:r>
      <w:r w:rsidR="002012C0">
        <w:rPr>
          <w:lang w:val="en"/>
        </w:rPr>
        <w:t>administer med</w:t>
      </w:r>
      <w:r w:rsidR="006D4C13">
        <w:rPr>
          <w:lang w:val="en"/>
        </w:rPr>
        <w:t>ication</w:t>
      </w:r>
      <w:r w:rsidR="00817787">
        <w:rPr>
          <w:lang w:val="en"/>
        </w:rPr>
        <w:t>.</w:t>
      </w:r>
      <w:r w:rsidR="00545013">
        <w:rPr>
          <w:lang w:val="en"/>
        </w:rPr>
        <w:t xml:space="preserve"> </w:t>
      </w:r>
      <w:r w:rsidR="009D51AB">
        <w:rPr>
          <w:lang w:val="en"/>
        </w:rPr>
        <w:t>T</w:t>
      </w:r>
      <w:r w:rsidR="00545013">
        <w:rPr>
          <w:lang w:val="en"/>
        </w:rPr>
        <w:t xml:space="preserve">he </w:t>
      </w:r>
      <w:r w:rsidR="00B23E5E">
        <w:rPr>
          <w:lang w:val="en"/>
        </w:rPr>
        <w:t>eligibility</w:t>
      </w:r>
      <w:r w:rsidR="00545013">
        <w:rPr>
          <w:lang w:val="en"/>
        </w:rPr>
        <w:t xml:space="preserve"> </w:t>
      </w:r>
      <w:r w:rsidR="000F725A">
        <w:rPr>
          <w:lang w:val="en"/>
        </w:rPr>
        <w:t xml:space="preserve">requirements for </w:t>
      </w:r>
      <w:r w:rsidR="00550B71">
        <w:rPr>
          <w:lang w:val="en"/>
        </w:rPr>
        <w:t>UAP</w:t>
      </w:r>
      <w:r w:rsidR="00AA5D00">
        <w:rPr>
          <w:lang w:val="en"/>
        </w:rPr>
        <w:t xml:space="preserve"> applicants</w:t>
      </w:r>
      <w:r w:rsidR="000F725A">
        <w:rPr>
          <w:lang w:val="en"/>
        </w:rPr>
        <w:t xml:space="preserve"> </w:t>
      </w:r>
      <w:r w:rsidR="00FA7DE9">
        <w:rPr>
          <w:lang w:val="en"/>
        </w:rPr>
        <w:t>in</w:t>
      </w:r>
      <w:r w:rsidR="00B23E5E">
        <w:rPr>
          <w:lang w:val="en"/>
        </w:rPr>
        <w:t xml:space="preserve"> </w:t>
      </w:r>
      <w:r w:rsidR="000F725A">
        <w:rPr>
          <w:lang w:val="en"/>
        </w:rPr>
        <w:t>the</w:t>
      </w:r>
      <w:r w:rsidR="00545013">
        <w:rPr>
          <w:lang w:val="en"/>
        </w:rPr>
        <w:t xml:space="preserve"> remaining </w:t>
      </w:r>
      <w:r w:rsidR="009D51AB">
        <w:rPr>
          <w:lang w:val="en"/>
        </w:rPr>
        <w:t>5</w:t>
      </w:r>
      <w:r w:rsidR="00545013">
        <w:rPr>
          <w:lang w:val="en"/>
        </w:rPr>
        <w:t xml:space="preserve"> </w:t>
      </w:r>
      <w:r w:rsidR="000F725A">
        <w:rPr>
          <w:lang w:val="en"/>
        </w:rPr>
        <w:t>(</w:t>
      </w:r>
      <w:r w:rsidR="00A928AF">
        <w:rPr>
          <w:lang w:val="en"/>
        </w:rPr>
        <w:t>10 percent)</w:t>
      </w:r>
      <w:r w:rsidR="003E7C2C">
        <w:rPr>
          <w:lang w:val="en"/>
        </w:rPr>
        <w:t xml:space="preserve"> </w:t>
      </w:r>
      <w:r w:rsidR="00B23E5E">
        <w:rPr>
          <w:lang w:val="en"/>
        </w:rPr>
        <w:t xml:space="preserve">states </w:t>
      </w:r>
      <w:r w:rsidR="00FA7DE9">
        <w:rPr>
          <w:lang w:val="en"/>
        </w:rPr>
        <w:t xml:space="preserve">are </w:t>
      </w:r>
      <w:r w:rsidR="006909F5">
        <w:rPr>
          <w:lang w:val="en"/>
        </w:rPr>
        <w:t>unclear (</w:t>
      </w:r>
      <w:r w:rsidR="00A74671">
        <w:rPr>
          <w:lang w:val="en"/>
        </w:rPr>
        <w:fldChar w:fldCharType="begin"/>
      </w:r>
      <w:r w:rsidR="00A74671">
        <w:rPr>
          <w:lang w:val="en"/>
        </w:rPr>
        <w:instrText xml:space="preserve"> REF _Ref104999979 \h </w:instrText>
      </w:r>
      <w:r w:rsidR="00A74671">
        <w:rPr>
          <w:lang w:val="en"/>
        </w:rPr>
      </w:r>
      <w:r w:rsidR="00A74671">
        <w:rPr>
          <w:lang w:val="en"/>
        </w:rPr>
        <w:fldChar w:fldCharType="separate"/>
      </w:r>
      <w:r w:rsidR="00D25964">
        <w:t xml:space="preserve">Table </w:t>
      </w:r>
      <w:r w:rsidR="00D25964">
        <w:rPr>
          <w:noProof/>
        </w:rPr>
        <w:t>1</w:t>
      </w:r>
      <w:r w:rsidR="00A74671">
        <w:rPr>
          <w:lang w:val="en"/>
        </w:rPr>
        <w:fldChar w:fldCharType="end"/>
      </w:r>
      <w:r w:rsidR="006909F5">
        <w:rPr>
          <w:lang w:val="en"/>
        </w:rPr>
        <w:t>).</w:t>
      </w:r>
      <w:r w:rsidR="00713DD8">
        <w:rPr>
          <w:lang w:val="en"/>
        </w:rPr>
        <w:t xml:space="preserve"> </w:t>
      </w:r>
    </w:p>
    <w:p w14:paraId="21F9DDAD" w14:textId="01E409C0" w:rsidR="00A74671" w:rsidRDefault="00A74671" w:rsidP="00F677E9">
      <w:pPr>
        <w:pStyle w:val="Caption"/>
      </w:pPr>
      <w:bookmarkStart w:id="65" w:name="_Ref104999979"/>
      <w:bookmarkStart w:id="66" w:name="_Toc105111757"/>
      <w:bookmarkStart w:id="67" w:name="_Toc115360181"/>
      <w:r>
        <w:t xml:space="preserve">Table </w:t>
      </w:r>
      <w:r w:rsidR="00170DFD">
        <w:fldChar w:fldCharType="begin"/>
      </w:r>
      <w:r w:rsidR="00170DFD">
        <w:instrText xml:space="preserve"> SEQ Table \* ARABIC </w:instrText>
      </w:r>
      <w:r w:rsidR="00170DFD">
        <w:fldChar w:fldCharType="separate"/>
      </w:r>
      <w:r w:rsidR="00D25964">
        <w:rPr>
          <w:noProof/>
        </w:rPr>
        <w:t>1</w:t>
      </w:r>
      <w:r w:rsidR="00170DFD">
        <w:rPr>
          <w:noProof/>
        </w:rPr>
        <w:fldChar w:fldCharType="end"/>
      </w:r>
      <w:bookmarkEnd w:id="65"/>
      <w:r>
        <w:t>. Certified Nursing Assistant (CNA) Requirements for Unlicensed Assistive Personnel (UAPs), by State</w:t>
      </w:r>
      <w:bookmarkEnd w:id="66"/>
      <w:bookmarkEnd w:id="67"/>
    </w:p>
    <w:tbl>
      <w:tblPr>
        <w:tblStyle w:val="TableGrid"/>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3110"/>
        <w:gridCol w:w="3110"/>
        <w:gridCol w:w="3110"/>
      </w:tblGrid>
      <w:tr w:rsidR="00DE7A6D" w:rsidRPr="009A0AF3" w14:paraId="0C94EBED" w14:textId="77777777" w:rsidTr="00380347">
        <w:trPr>
          <w:jc w:val="center"/>
        </w:trPr>
        <w:tc>
          <w:tcPr>
            <w:tcW w:w="3110" w:type="dxa"/>
            <w:tcBorders>
              <w:top w:val="single" w:sz="12" w:space="0" w:color="000000" w:themeColor="text1"/>
              <w:bottom w:val="single" w:sz="4" w:space="0" w:color="000000" w:themeColor="text1"/>
            </w:tcBorders>
            <w:shd w:val="clear" w:color="auto" w:fill="D9E2F3" w:themeFill="accent1" w:themeFillTint="33"/>
            <w:vAlign w:val="center"/>
          </w:tcPr>
          <w:p w14:paraId="14926FBC" w14:textId="0EE6728A" w:rsidR="00E41BD2" w:rsidRPr="00702CAB" w:rsidRDefault="00441AF8" w:rsidP="00C21841">
            <w:pPr>
              <w:jc w:val="center"/>
              <w:rPr>
                <w:rFonts w:eastAsia="Calibri" w:cs="Calibri"/>
                <w:b/>
                <w:color w:val="000000" w:themeColor="text1"/>
                <w:sz w:val="20"/>
                <w:szCs w:val="20"/>
              </w:rPr>
            </w:pPr>
            <w:r w:rsidRPr="00702CAB">
              <w:rPr>
                <w:rFonts w:eastAsia="Calibri" w:cs="Calibri"/>
                <w:b/>
                <w:color w:val="000000" w:themeColor="text1"/>
                <w:sz w:val="20"/>
                <w:szCs w:val="20"/>
              </w:rPr>
              <w:t>Having a CNA is a prerequisite for</w:t>
            </w:r>
            <w:r w:rsidR="00DF2911" w:rsidRPr="00702CAB">
              <w:rPr>
                <w:rFonts w:eastAsia="Calibri" w:cs="Calibri"/>
                <w:b/>
                <w:color w:val="000000" w:themeColor="text1"/>
                <w:sz w:val="20"/>
                <w:szCs w:val="20"/>
              </w:rPr>
              <w:t xml:space="preserve"> </w:t>
            </w:r>
            <w:r w:rsidR="0014634E" w:rsidRPr="00702CAB">
              <w:rPr>
                <w:rFonts w:eastAsia="Calibri" w:cs="Calibri"/>
                <w:b/>
                <w:color w:val="000000" w:themeColor="text1"/>
                <w:sz w:val="20"/>
                <w:szCs w:val="20"/>
              </w:rPr>
              <w:t xml:space="preserve">a UAP </w:t>
            </w:r>
            <w:r w:rsidR="009A40C8" w:rsidRPr="00702CAB">
              <w:rPr>
                <w:rFonts w:eastAsia="Calibri" w:cs="Calibri"/>
                <w:b/>
                <w:color w:val="000000" w:themeColor="text1"/>
                <w:sz w:val="20"/>
                <w:szCs w:val="20"/>
              </w:rPr>
              <w:t>for medication administration</w:t>
            </w:r>
            <w:r w:rsidR="004A5B50" w:rsidRPr="00702CAB">
              <w:rPr>
                <w:rFonts w:eastAsia="Calibri" w:cs="Calibri"/>
                <w:b/>
                <w:color w:val="000000" w:themeColor="text1"/>
                <w:sz w:val="20"/>
                <w:szCs w:val="20"/>
              </w:rPr>
              <w:t xml:space="preserve"> </w:t>
            </w:r>
            <w:r w:rsidR="002A0B6F" w:rsidRPr="00702CAB">
              <w:rPr>
                <w:rFonts w:eastAsia="Calibri" w:cs="Calibri"/>
                <w:b/>
                <w:bCs/>
                <w:color w:val="000000" w:themeColor="text1"/>
                <w:sz w:val="20"/>
                <w:szCs w:val="20"/>
              </w:rPr>
              <w:t>purposes</w:t>
            </w:r>
          </w:p>
        </w:tc>
        <w:tc>
          <w:tcPr>
            <w:tcW w:w="3110" w:type="dxa"/>
            <w:tcBorders>
              <w:top w:val="single" w:sz="12" w:space="0" w:color="000000" w:themeColor="text1"/>
              <w:bottom w:val="single" w:sz="4" w:space="0" w:color="000000" w:themeColor="text1"/>
            </w:tcBorders>
            <w:shd w:val="clear" w:color="auto" w:fill="D9E2F3" w:themeFill="accent1" w:themeFillTint="33"/>
            <w:vAlign w:val="center"/>
          </w:tcPr>
          <w:p w14:paraId="6EF4C8BA" w14:textId="39C4CA09" w:rsidR="00E41BD2" w:rsidRPr="00702CAB" w:rsidRDefault="00DE0EEB" w:rsidP="00C21841">
            <w:pPr>
              <w:jc w:val="center"/>
              <w:rPr>
                <w:rFonts w:eastAsia="Calibri" w:cs="Calibri"/>
                <w:b/>
                <w:color w:val="000000" w:themeColor="text1"/>
                <w:sz w:val="20"/>
                <w:szCs w:val="20"/>
              </w:rPr>
            </w:pPr>
            <w:r w:rsidRPr="00702CAB">
              <w:rPr>
                <w:rFonts w:eastAsia="Calibri" w:cs="Calibri"/>
                <w:b/>
                <w:color w:val="000000" w:themeColor="text1"/>
                <w:sz w:val="20"/>
                <w:szCs w:val="20"/>
              </w:rPr>
              <w:t>Having a CNA is not required for a UAP for medication administration</w:t>
            </w:r>
            <w:r w:rsidR="00F43F76" w:rsidRPr="00702CAB">
              <w:rPr>
                <w:rFonts w:eastAsia="Calibri" w:cs="Calibri"/>
                <w:b/>
                <w:color w:val="000000" w:themeColor="text1"/>
                <w:sz w:val="20"/>
                <w:szCs w:val="20"/>
              </w:rPr>
              <w:t xml:space="preserve"> </w:t>
            </w:r>
            <w:r w:rsidR="002A0B6F" w:rsidRPr="00702CAB">
              <w:rPr>
                <w:rFonts w:eastAsia="Calibri" w:cs="Calibri"/>
                <w:b/>
                <w:bCs/>
                <w:color w:val="000000" w:themeColor="text1"/>
                <w:sz w:val="20"/>
                <w:szCs w:val="20"/>
              </w:rPr>
              <w:t>purposes</w:t>
            </w:r>
          </w:p>
        </w:tc>
        <w:tc>
          <w:tcPr>
            <w:tcW w:w="3110" w:type="dxa"/>
            <w:tcBorders>
              <w:top w:val="single" w:sz="12" w:space="0" w:color="000000" w:themeColor="text1"/>
              <w:bottom w:val="single" w:sz="4" w:space="0" w:color="000000" w:themeColor="text1"/>
            </w:tcBorders>
            <w:shd w:val="clear" w:color="auto" w:fill="D9E2F3" w:themeFill="accent1" w:themeFillTint="33"/>
            <w:vAlign w:val="center"/>
          </w:tcPr>
          <w:p w14:paraId="677DF39E" w14:textId="31A12097" w:rsidR="00E41BD2" w:rsidRPr="00702CAB" w:rsidRDefault="00F43F76" w:rsidP="00C21841">
            <w:pPr>
              <w:jc w:val="center"/>
              <w:rPr>
                <w:rFonts w:eastAsia="Calibri" w:cs="Calibri"/>
                <w:b/>
                <w:color w:val="000000" w:themeColor="text1"/>
                <w:sz w:val="20"/>
                <w:szCs w:val="20"/>
              </w:rPr>
            </w:pPr>
            <w:r w:rsidRPr="00702CAB">
              <w:rPr>
                <w:rFonts w:eastAsia="Calibri" w:cs="Calibri"/>
                <w:b/>
                <w:color w:val="000000" w:themeColor="text1"/>
                <w:sz w:val="20"/>
                <w:szCs w:val="20"/>
              </w:rPr>
              <w:t>Requirements are unclear or unknown</w:t>
            </w:r>
          </w:p>
        </w:tc>
      </w:tr>
      <w:tr w:rsidR="00CF479C" w:rsidRPr="009A0AF3" w14:paraId="4DB3AC32" w14:textId="77777777" w:rsidTr="00380347">
        <w:trPr>
          <w:jc w:val="center"/>
        </w:trPr>
        <w:tc>
          <w:tcPr>
            <w:tcW w:w="3110" w:type="dxa"/>
            <w:tcBorders>
              <w:top w:val="single" w:sz="4" w:space="0" w:color="000000" w:themeColor="text1"/>
              <w:bottom w:val="single" w:sz="12" w:space="0" w:color="000000" w:themeColor="text1"/>
            </w:tcBorders>
            <w:vAlign w:val="center"/>
          </w:tcPr>
          <w:p w14:paraId="226E392A" w14:textId="489CB84E" w:rsidR="00E41BD2" w:rsidRPr="0084182C" w:rsidRDefault="00E41BD2" w:rsidP="00C21841">
            <w:pPr>
              <w:jc w:val="center"/>
              <w:rPr>
                <w:rFonts w:eastAsia="Calibri" w:cs="Calibri"/>
                <w:color w:val="000000" w:themeColor="text1"/>
                <w:sz w:val="20"/>
                <w:szCs w:val="20"/>
              </w:rPr>
            </w:pPr>
            <w:r w:rsidRPr="0084182C">
              <w:rPr>
                <w:rFonts w:eastAsia="Calibri" w:cs="Calibri"/>
                <w:color w:val="000000" w:themeColor="text1"/>
                <w:sz w:val="20"/>
                <w:szCs w:val="20"/>
              </w:rPr>
              <w:t xml:space="preserve">AR, AZ, GA, ID, MN, NJ, NV, OK, OR, UT, WA, WI, WY </w:t>
            </w:r>
          </w:p>
        </w:tc>
        <w:tc>
          <w:tcPr>
            <w:tcW w:w="3110" w:type="dxa"/>
            <w:tcBorders>
              <w:top w:val="single" w:sz="4" w:space="0" w:color="000000" w:themeColor="text1"/>
              <w:bottom w:val="single" w:sz="12" w:space="0" w:color="000000" w:themeColor="text1"/>
            </w:tcBorders>
            <w:vAlign w:val="center"/>
          </w:tcPr>
          <w:p w14:paraId="74A64C8F" w14:textId="66338921" w:rsidR="00E41BD2" w:rsidRPr="0084182C" w:rsidRDefault="00E41BD2" w:rsidP="00C21841">
            <w:pPr>
              <w:jc w:val="center"/>
              <w:rPr>
                <w:rFonts w:eastAsia="Calibri" w:cs="Calibri"/>
                <w:color w:val="000000" w:themeColor="text1"/>
                <w:sz w:val="20"/>
                <w:szCs w:val="20"/>
              </w:rPr>
            </w:pPr>
            <w:r w:rsidRPr="0084182C">
              <w:rPr>
                <w:rFonts w:eastAsia="Calibri" w:cs="Calibri"/>
                <w:color w:val="000000" w:themeColor="text1"/>
                <w:sz w:val="20"/>
                <w:szCs w:val="20"/>
              </w:rPr>
              <w:t xml:space="preserve">AK, AL, CA, </w:t>
            </w:r>
            <w:r w:rsidR="006C2AC4" w:rsidRPr="0084182C">
              <w:rPr>
                <w:rFonts w:eastAsia="Calibri" w:cs="Calibri"/>
                <w:color w:val="000000" w:themeColor="text1"/>
                <w:sz w:val="20"/>
                <w:szCs w:val="20"/>
              </w:rPr>
              <w:t>CO</w:t>
            </w:r>
            <w:r w:rsidR="006C2AC4">
              <w:rPr>
                <w:rFonts w:eastAsia="Calibri" w:cs="Calibri"/>
                <w:color w:val="000000" w:themeColor="text1"/>
                <w:sz w:val="20"/>
                <w:szCs w:val="20"/>
              </w:rPr>
              <w:t>,</w:t>
            </w:r>
            <w:r w:rsidR="006C2AC4" w:rsidRPr="0084182C">
              <w:rPr>
                <w:rFonts w:eastAsia="Calibri" w:cs="Calibri"/>
                <w:color w:val="000000" w:themeColor="text1"/>
                <w:sz w:val="20"/>
                <w:szCs w:val="20"/>
              </w:rPr>
              <w:t xml:space="preserve"> </w:t>
            </w:r>
            <w:r w:rsidRPr="0084182C">
              <w:rPr>
                <w:rFonts w:eastAsia="Calibri" w:cs="Calibri"/>
                <w:color w:val="000000" w:themeColor="text1"/>
                <w:sz w:val="20"/>
                <w:szCs w:val="20"/>
              </w:rPr>
              <w:t xml:space="preserve">CT, DC, DE, FL, IA, IL, IN, KS, KY, LA, </w:t>
            </w:r>
            <w:r w:rsidR="00664755" w:rsidRPr="00826F56">
              <w:rPr>
                <w:rFonts w:eastAsia="Calibri" w:cs="Calibri"/>
                <w:b/>
                <w:color w:val="000000" w:themeColor="text1"/>
                <w:sz w:val="20"/>
                <w:szCs w:val="20"/>
              </w:rPr>
              <w:t>MA</w:t>
            </w:r>
            <w:r w:rsidR="00664755" w:rsidRPr="0084182C">
              <w:rPr>
                <w:rFonts w:eastAsia="Calibri" w:cs="Calibri"/>
                <w:color w:val="000000" w:themeColor="text1"/>
                <w:sz w:val="20"/>
                <w:szCs w:val="20"/>
              </w:rPr>
              <w:t xml:space="preserve">, </w:t>
            </w:r>
            <w:r w:rsidRPr="0084182C">
              <w:rPr>
                <w:rFonts w:eastAsia="Calibri" w:cs="Calibri"/>
                <w:color w:val="000000" w:themeColor="text1"/>
                <w:sz w:val="20"/>
                <w:szCs w:val="20"/>
              </w:rPr>
              <w:t xml:space="preserve">MD, ME, MT, NC, ND, NH, MN, NY, OH, PA, RI, SD, TN, </w:t>
            </w:r>
            <w:r w:rsidR="00EC71A8" w:rsidRPr="0084182C">
              <w:rPr>
                <w:rFonts w:eastAsia="Calibri" w:cs="Calibri"/>
                <w:color w:val="000000" w:themeColor="text1"/>
                <w:sz w:val="20"/>
                <w:szCs w:val="20"/>
              </w:rPr>
              <w:t>TX</w:t>
            </w:r>
            <w:r w:rsidR="00DF5366" w:rsidRPr="0084182C">
              <w:rPr>
                <w:rFonts w:eastAsia="Calibri" w:cs="Calibri"/>
                <w:color w:val="000000" w:themeColor="text1"/>
                <w:sz w:val="20"/>
                <w:szCs w:val="20"/>
              </w:rPr>
              <w:t xml:space="preserve"> [a]</w:t>
            </w:r>
            <w:r w:rsidR="002A0B6F" w:rsidRPr="0084182C">
              <w:rPr>
                <w:rFonts w:eastAsia="Calibri" w:cs="Calibri"/>
                <w:color w:val="000000" w:themeColor="text1"/>
                <w:sz w:val="20"/>
                <w:szCs w:val="20"/>
              </w:rPr>
              <w:t>,</w:t>
            </w:r>
            <w:r w:rsidRPr="0084182C">
              <w:rPr>
                <w:rFonts w:eastAsia="Calibri" w:cs="Calibri"/>
                <w:color w:val="000000" w:themeColor="text1"/>
                <w:sz w:val="20"/>
                <w:szCs w:val="20"/>
              </w:rPr>
              <w:t xml:space="preserve"> VA, </w:t>
            </w:r>
            <w:r w:rsidR="00911E67">
              <w:rPr>
                <w:rFonts w:eastAsia="Calibri" w:cs="Calibri"/>
                <w:color w:val="000000" w:themeColor="text1"/>
                <w:sz w:val="20"/>
                <w:szCs w:val="20"/>
              </w:rPr>
              <w:t xml:space="preserve">VT, </w:t>
            </w:r>
            <w:r w:rsidRPr="0084182C">
              <w:rPr>
                <w:rFonts w:eastAsia="Calibri" w:cs="Calibri"/>
                <w:color w:val="000000" w:themeColor="text1"/>
                <w:sz w:val="20"/>
                <w:szCs w:val="20"/>
              </w:rPr>
              <w:t>WV</w:t>
            </w:r>
          </w:p>
        </w:tc>
        <w:tc>
          <w:tcPr>
            <w:tcW w:w="3110" w:type="dxa"/>
            <w:tcBorders>
              <w:top w:val="single" w:sz="4" w:space="0" w:color="000000" w:themeColor="text1"/>
              <w:bottom w:val="single" w:sz="12" w:space="0" w:color="000000" w:themeColor="text1"/>
            </w:tcBorders>
            <w:vAlign w:val="center"/>
          </w:tcPr>
          <w:p w14:paraId="29F29635" w14:textId="77777777" w:rsidR="00E41BD2" w:rsidRPr="0084182C" w:rsidRDefault="00E41BD2" w:rsidP="00C21841">
            <w:pPr>
              <w:jc w:val="center"/>
              <w:rPr>
                <w:rFonts w:eastAsia="Calibri" w:cs="Calibri"/>
                <w:color w:val="000000" w:themeColor="text1"/>
                <w:sz w:val="20"/>
                <w:szCs w:val="20"/>
              </w:rPr>
            </w:pPr>
            <w:r w:rsidRPr="0084182C">
              <w:rPr>
                <w:rFonts w:eastAsia="Calibri" w:cs="Calibri"/>
                <w:color w:val="000000" w:themeColor="text1"/>
                <w:sz w:val="20"/>
                <w:szCs w:val="20"/>
              </w:rPr>
              <w:t>HI, MI, MO, NE, SC</w:t>
            </w:r>
          </w:p>
        </w:tc>
      </w:tr>
      <w:tr w:rsidR="00380347" w:rsidRPr="009A0AF3" w14:paraId="0C658998" w14:textId="77777777" w:rsidTr="00380347">
        <w:trPr>
          <w:jc w:val="center"/>
        </w:trPr>
        <w:tc>
          <w:tcPr>
            <w:tcW w:w="9330" w:type="dxa"/>
            <w:gridSpan w:val="3"/>
            <w:tcBorders>
              <w:top w:val="single" w:sz="12" w:space="0" w:color="000000" w:themeColor="text1"/>
              <w:left w:val="nil"/>
              <w:bottom w:val="nil"/>
              <w:right w:val="nil"/>
            </w:tcBorders>
            <w:vAlign w:val="center"/>
          </w:tcPr>
          <w:p w14:paraId="7C315A63" w14:textId="63FCA15E" w:rsidR="00380347" w:rsidRPr="0084182C" w:rsidRDefault="00380347" w:rsidP="00380347">
            <w:pPr>
              <w:rPr>
                <w:rFonts w:eastAsia="Calibri" w:cs="Calibri"/>
                <w:color w:val="000000" w:themeColor="text1"/>
                <w:sz w:val="20"/>
                <w:szCs w:val="20"/>
              </w:rPr>
            </w:pPr>
            <w:r>
              <w:rPr>
                <w:rFonts w:eastAsia="Calibri" w:cs="Calibri"/>
                <w:color w:val="000000" w:themeColor="text1"/>
                <w:sz w:val="20"/>
                <w:szCs w:val="20"/>
              </w:rPr>
              <w:t xml:space="preserve">[a] </w:t>
            </w:r>
            <w:r w:rsidRPr="0041245F">
              <w:rPr>
                <w:rFonts w:eastAsia="Calibri" w:cs="Calibri"/>
                <w:color w:val="000000" w:themeColor="text1"/>
                <w:sz w:val="20"/>
                <w:szCs w:val="20"/>
              </w:rPr>
              <w:t>Texas does not require individuals be CNAs to earn a medication aide certification, but most facilities require individuals to be CNAs.</w:t>
            </w:r>
          </w:p>
        </w:tc>
      </w:tr>
    </w:tbl>
    <w:p w14:paraId="3D935A9A" w14:textId="77777777" w:rsidR="649A1798" w:rsidRDefault="649A1798" w:rsidP="649A1798">
      <w:pPr>
        <w:rPr>
          <w:lang w:val="en"/>
        </w:rPr>
      </w:pPr>
    </w:p>
    <w:p w14:paraId="7E0DA66E" w14:textId="6358E826" w:rsidR="00762A3F" w:rsidRDefault="00656939" w:rsidP="00762A3F">
      <w:pPr>
        <w:pStyle w:val="BodyTextFirstIndent"/>
        <w:rPr>
          <w:szCs w:val="24"/>
          <w:lang w:val="en"/>
        </w:rPr>
      </w:pPr>
      <w:r>
        <w:rPr>
          <w:szCs w:val="24"/>
          <w:lang w:val="en"/>
        </w:rPr>
        <w:t>S</w:t>
      </w:r>
      <w:r w:rsidRPr="00656939">
        <w:rPr>
          <w:szCs w:val="24"/>
          <w:lang w:val="en"/>
        </w:rPr>
        <w:t xml:space="preserve">tates use different terms, such as healthcare aide, </w:t>
      </w:r>
      <w:r>
        <w:rPr>
          <w:szCs w:val="24"/>
          <w:lang w:val="en"/>
        </w:rPr>
        <w:t xml:space="preserve">direct care </w:t>
      </w:r>
      <w:r w:rsidR="00664755">
        <w:rPr>
          <w:szCs w:val="24"/>
          <w:lang w:val="en"/>
        </w:rPr>
        <w:t xml:space="preserve">worker, </w:t>
      </w:r>
      <w:r w:rsidRPr="00656939">
        <w:rPr>
          <w:szCs w:val="24"/>
          <w:lang w:val="en"/>
        </w:rPr>
        <w:t xml:space="preserve">personal care aide, </w:t>
      </w:r>
      <w:r w:rsidR="00664755">
        <w:rPr>
          <w:szCs w:val="24"/>
          <w:lang w:val="en"/>
        </w:rPr>
        <w:t>medication aide</w:t>
      </w:r>
      <w:r w:rsidR="004647A1">
        <w:rPr>
          <w:szCs w:val="24"/>
          <w:lang w:val="en"/>
        </w:rPr>
        <w:t>,</w:t>
      </w:r>
      <w:r w:rsidRPr="00656939">
        <w:rPr>
          <w:szCs w:val="24"/>
          <w:lang w:val="en"/>
        </w:rPr>
        <w:t xml:space="preserve"> resident assistant, </w:t>
      </w:r>
      <w:r w:rsidR="00443BA2">
        <w:rPr>
          <w:szCs w:val="24"/>
          <w:lang w:val="en"/>
        </w:rPr>
        <w:t xml:space="preserve">and </w:t>
      </w:r>
      <w:r w:rsidRPr="00656939">
        <w:rPr>
          <w:szCs w:val="24"/>
          <w:lang w:val="en"/>
        </w:rPr>
        <w:t xml:space="preserve">medication technician, to describe </w:t>
      </w:r>
      <w:r w:rsidR="002F5B83">
        <w:rPr>
          <w:szCs w:val="24"/>
          <w:lang w:val="en"/>
        </w:rPr>
        <w:t>UAPs</w:t>
      </w:r>
      <w:r w:rsidRPr="00656939">
        <w:rPr>
          <w:szCs w:val="24"/>
          <w:lang w:val="en"/>
        </w:rPr>
        <w:t xml:space="preserve"> who administer medications</w:t>
      </w:r>
      <w:r w:rsidR="00E31C6A">
        <w:rPr>
          <w:szCs w:val="24"/>
          <w:lang w:val="en"/>
        </w:rPr>
        <w:t xml:space="preserve"> in </w:t>
      </w:r>
      <w:r w:rsidR="009D2E31">
        <w:rPr>
          <w:szCs w:val="24"/>
          <w:lang w:val="en"/>
        </w:rPr>
        <w:t>different care settings</w:t>
      </w:r>
      <w:r w:rsidRPr="00656939">
        <w:rPr>
          <w:szCs w:val="24"/>
          <w:lang w:val="en"/>
        </w:rPr>
        <w:t xml:space="preserve">. </w:t>
      </w:r>
      <w:r w:rsidR="00B17FD1">
        <w:rPr>
          <w:szCs w:val="24"/>
          <w:lang w:val="en"/>
        </w:rPr>
        <w:t>Further, s</w:t>
      </w:r>
      <w:r w:rsidR="00762A3F">
        <w:rPr>
          <w:szCs w:val="24"/>
          <w:lang w:val="en"/>
        </w:rPr>
        <w:t xml:space="preserve">ome states have multiple </w:t>
      </w:r>
      <w:r w:rsidR="00573DF5">
        <w:rPr>
          <w:szCs w:val="24"/>
          <w:lang w:val="en"/>
        </w:rPr>
        <w:t xml:space="preserve">UAP tiers </w:t>
      </w:r>
      <w:r w:rsidR="00762A3F">
        <w:rPr>
          <w:szCs w:val="24"/>
          <w:lang w:val="en"/>
        </w:rPr>
        <w:t xml:space="preserve">with </w:t>
      </w:r>
      <w:r w:rsidR="00573DF5">
        <w:rPr>
          <w:szCs w:val="24"/>
          <w:lang w:val="en"/>
        </w:rPr>
        <w:t xml:space="preserve">varying </w:t>
      </w:r>
      <w:r w:rsidR="00BF0EE4">
        <w:rPr>
          <w:szCs w:val="24"/>
          <w:lang w:val="en"/>
        </w:rPr>
        <w:t xml:space="preserve">eligibility requirements. </w:t>
      </w:r>
      <w:r w:rsidR="00263BD6">
        <w:rPr>
          <w:szCs w:val="24"/>
          <w:lang w:val="en"/>
        </w:rPr>
        <w:t xml:space="preserve">For example, </w:t>
      </w:r>
      <w:r w:rsidR="00F40FB3">
        <w:rPr>
          <w:szCs w:val="24"/>
          <w:lang w:val="en"/>
        </w:rPr>
        <w:t xml:space="preserve">Montana’s </w:t>
      </w:r>
      <w:r w:rsidR="00762A3F">
        <w:rPr>
          <w:szCs w:val="24"/>
          <w:lang w:val="en"/>
        </w:rPr>
        <w:t xml:space="preserve">medication aide II certificate requires a CNA, while their medication aide I certificate does not. </w:t>
      </w:r>
      <w:r w:rsidR="00232637">
        <w:rPr>
          <w:szCs w:val="24"/>
          <w:lang w:val="en"/>
        </w:rPr>
        <w:fldChar w:fldCharType="begin"/>
      </w:r>
      <w:r w:rsidR="00232637">
        <w:rPr>
          <w:szCs w:val="24"/>
          <w:lang w:val="en"/>
        </w:rPr>
        <w:instrText xml:space="preserve"> REF _Ref114777128 \h </w:instrText>
      </w:r>
      <w:r w:rsidR="00232637">
        <w:rPr>
          <w:szCs w:val="24"/>
          <w:lang w:val="en"/>
        </w:rPr>
      </w:r>
      <w:r w:rsidR="00232637">
        <w:rPr>
          <w:szCs w:val="24"/>
          <w:lang w:val="en"/>
        </w:rPr>
        <w:fldChar w:fldCharType="separate"/>
      </w:r>
      <w:r w:rsidR="00D25964">
        <w:t xml:space="preserve">Table </w:t>
      </w:r>
      <w:r w:rsidR="00D25964">
        <w:rPr>
          <w:noProof/>
        </w:rPr>
        <w:t>2</w:t>
      </w:r>
      <w:r w:rsidR="00232637">
        <w:rPr>
          <w:szCs w:val="24"/>
          <w:lang w:val="en"/>
        </w:rPr>
        <w:fldChar w:fldCharType="end"/>
      </w:r>
      <w:r w:rsidR="00232637">
        <w:rPr>
          <w:szCs w:val="24"/>
          <w:lang w:val="en"/>
        </w:rPr>
        <w:t xml:space="preserve"> </w:t>
      </w:r>
      <w:r w:rsidR="009647D1">
        <w:rPr>
          <w:szCs w:val="24"/>
          <w:lang w:val="en"/>
        </w:rPr>
        <w:t xml:space="preserve">below </w:t>
      </w:r>
      <w:r w:rsidR="00291A64">
        <w:rPr>
          <w:szCs w:val="24"/>
          <w:lang w:val="en"/>
        </w:rPr>
        <w:t xml:space="preserve">presents the </w:t>
      </w:r>
      <w:r w:rsidR="00EC74D5">
        <w:rPr>
          <w:szCs w:val="24"/>
          <w:lang w:val="en"/>
        </w:rPr>
        <w:t xml:space="preserve">different </w:t>
      </w:r>
      <w:r w:rsidR="00592860">
        <w:rPr>
          <w:szCs w:val="24"/>
          <w:lang w:val="en"/>
        </w:rPr>
        <w:t xml:space="preserve">job titles </w:t>
      </w:r>
      <w:r w:rsidR="00F9188F">
        <w:rPr>
          <w:szCs w:val="24"/>
          <w:lang w:val="en"/>
        </w:rPr>
        <w:t>assigned to</w:t>
      </w:r>
      <w:r w:rsidR="00592860">
        <w:rPr>
          <w:szCs w:val="24"/>
          <w:lang w:val="en"/>
        </w:rPr>
        <w:t xml:space="preserve"> UAPs</w:t>
      </w:r>
      <w:r w:rsidR="00EC74D5">
        <w:rPr>
          <w:szCs w:val="24"/>
          <w:lang w:val="en"/>
        </w:rPr>
        <w:t xml:space="preserve"> </w:t>
      </w:r>
      <w:r w:rsidR="002827C5">
        <w:rPr>
          <w:szCs w:val="24"/>
          <w:lang w:val="en"/>
        </w:rPr>
        <w:t xml:space="preserve">across different states. </w:t>
      </w:r>
      <w:r w:rsidR="00152108">
        <w:rPr>
          <w:szCs w:val="24"/>
          <w:lang w:val="en"/>
        </w:rPr>
        <w:t xml:space="preserve">The </w:t>
      </w:r>
      <w:r w:rsidR="007B4972">
        <w:rPr>
          <w:szCs w:val="24"/>
          <w:lang w:val="en"/>
        </w:rPr>
        <w:t xml:space="preserve">job titles listed in the </w:t>
      </w:r>
      <w:r w:rsidR="00152108">
        <w:rPr>
          <w:szCs w:val="24"/>
          <w:lang w:val="en"/>
        </w:rPr>
        <w:t xml:space="preserve">table </w:t>
      </w:r>
      <w:r w:rsidR="007B4972">
        <w:rPr>
          <w:szCs w:val="24"/>
          <w:lang w:val="en"/>
        </w:rPr>
        <w:t>correspond to the</w:t>
      </w:r>
      <w:r w:rsidR="00EE6ACF">
        <w:rPr>
          <w:szCs w:val="24"/>
          <w:lang w:val="en"/>
        </w:rPr>
        <w:t xml:space="preserve"> title</w:t>
      </w:r>
      <w:r w:rsidR="004C2BBD">
        <w:rPr>
          <w:szCs w:val="24"/>
          <w:lang w:val="en"/>
        </w:rPr>
        <w:t xml:space="preserve"> </w:t>
      </w:r>
      <w:r w:rsidR="008010C1">
        <w:rPr>
          <w:szCs w:val="24"/>
          <w:lang w:val="en"/>
        </w:rPr>
        <w:t>with the</w:t>
      </w:r>
      <w:r w:rsidR="007B4972" w:rsidDel="00752805">
        <w:rPr>
          <w:szCs w:val="24"/>
          <w:lang w:val="en"/>
        </w:rPr>
        <w:t xml:space="preserve"> </w:t>
      </w:r>
      <w:r w:rsidR="00C03CCB">
        <w:rPr>
          <w:szCs w:val="24"/>
          <w:lang w:val="en"/>
        </w:rPr>
        <w:t>l</w:t>
      </w:r>
      <w:r w:rsidR="00F25253">
        <w:rPr>
          <w:szCs w:val="24"/>
          <w:lang w:val="en"/>
        </w:rPr>
        <w:t>owest level of prerequisite</w:t>
      </w:r>
      <w:r w:rsidR="00A91CDA">
        <w:rPr>
          <w:szCs w:val="24"/>
          <w:lang w:val="en"/>
        </w:rPr>
        <w:t xml:space="preserve">s </w:t>
      </w:r>
      <w:r w:rsidR="00CB4B00">
        <w:rPr>
          <w:szCs w:val="24"/>
          <w:lang w:val="en"/>
        </w:rPr>
        <w:t>for</w:t>
      </w:r>
      <w:r w:rsidR="002827C5">
        <w:rPr>
          <w:szCs w:val="24"/>
          <w:lang w:val="en"/>
        </w:rPr>
        <w:t xml:space="preserve"> those states </w:t>
      </w:r>
      <w:r w:rsidR="00CB4B00">
        <w:rPr>
          <w:szCs w:val="24"/>
          <w:lang w:val="en"/>
        </w:rPr>
        <w:t>with</w:t>
      </w:r>
      <w:r w:rsidR="002827C5">
        <w:rPr>
          <w:szCs w:val="24"/>
          <w:lang w:val="en"/>
        </w:rPr>
        <w:t xml:space="preserve"> multiple tiers </w:t>
      </w:r>
      <w:r w:rsidR="00F05333">
        <w:rPr>
          <w:szCs w:val="24"/>
          <w:lang w:val="en"/>
        </w:rPr>
        <w:t>for UAP</w:t>
      </w:r>
      <w:r w:rsidR="002914F2">
        <w:rPr>
          <w:szCs w:val="24"/>
          <w:lang w:val="en"/>
        </w:rPr>
        <w:t>s</w:t>
      </w:r>
      <w:r w:rsidR="008010C1">
        <w:rPr>
          <w:szCs w:val="24"/>
          <w:lang w:val="en"/>
        </w:rPr>
        <w:t>.</w:t>
      </w:r>
      <w:r w:rsidR="001A5262">
        <w:rPr>
          <w:szCs w:val="24"/>
          <w:lang w:val="en"/>
        </w:rPr>
        <w:t xml:space="preserve"> </w:t>
      </w:r>
      <w:r w:rsidR="001F0862">
        <w:rPr>
          <w:szCs w:val="24"/>
          <w:lang w:val="en"/>
        </w:rPr>
        <w:t>For</w:t>
      </w:r>
      <w:r w:rsidR="00762A3F">
        <w:rPr>
          <w:szCs w:val="24"/>
          <w:lang w:val="en"/>
        </w:rPr>
        <w:t xml:space="preserve"> example, </w:t>
      </w:r>
      <w:r w:rsidR="001F0862">
        <w:rPr>
          <w:szCs w:val="24"/>
          <w:lang w:val="en"/>
        </w:rPr>
        <w:t>we listed</w:t>
      </w:r>
      <w:r w:rsidR="00762A3F">
        <w:rPr>
          <w:szCs w:val="24"/>
          <w:lang w:val="en"/>
        </w:rPr>
        <w:t xml:space="preserve"> “Medication Aide I</w:t>
      </w:r>
      <w:r w:rsidR="007E0BC5">
        <w:rPr>
          <w:szCs w:val="24"/>
          <w:lang w:val="en"/>
        </w:rPr>
        <w:t>,</w:t>
      </w:r>
      <w:r w:rsidR="00762A3F">
        <w:rPr>
          <w:szCs w:val="24"/>
          <w:lang w:val="en"/>
        </w:rPr>
        <w:t xml:space="preserve">” which does not </w:t>
      </w:r>
      <w:r w:rsidR="001F0862">
        <w:rPr>
          <w:szCs w:val="24"/>
          <w:lang w:val="en"/>
        </w:rPr>
        <w:t xml:space="preserve">require </w:t>
      </w:r>
      <w:r w:rsidR="00DB61B1">
        <w:rPr>
          <w:szCs w:val="24"/>
          <w:lang w:val="en"/>
        </w:rPr>
        <w:t xml:space="preserve">a </w:t>
      </w:r>
      <w:r w:rsidR="00E138C3">
        <w:rPr>
          <w:szCs w:val="24"/>
          <w:lang w:val="en"/>
        </w:rPr>
        <w:t xml:space="preserve">UAP to </w:t>
      </w:r>
      <w:r w:rsidR="008C4718">
        <w:rPr>
          <w:szCs w:val="24"/>
          <w:lang w:val="en"/>
        </w:rPr>
        <w:t xml:space="preserve">be a </w:t>
      </w:r>
      <w:r w:rsidR="00115CF9">
        <w:rPr>
          <w:szCs w:val="24"/>
          <w:lang w:val="en"/>
        </w:rPr>
        <w:t>CN</w:t>
      </w:r>
      <w:r w:rsidR="00610BF6">
        <w:rPr>
          <w:szCs w:val="24"/>
          <w:lang w:val="en"/>
        </w:rPr>
        <w:t>A</w:t>
      </w:r>
      <w:r w:rsidR="00115CF9">
        <w:rPr>
          <w:szCs w:val="24"/>
          <w:lang w:val="en"/>
        </w:rPr>
        <w:t xml:space="preserve">, </w:t>
      </w:r>
      <w:r w:rsidR="001724AB">
        <w:rPr>
          <w:szCs w:val="24"/>
          <w:lang w:val="en"/>
        </w:rPr>
        <w:t>for Montana in</w:t>
      </w:r>
      <w:r w:rsidR="00A20C15">
        <w:rPr>
          <w:szCs w:val="24"/>
          <w:lang w:val="en"/>
        </w:rPr>
        <w:t xml:space="preserve"> </w:t>
      </w:r>
      <w:r w:rsidR="00A20C15">
        <w:rPr>
          <w:szCs w:val="24"/>
          <w:lang w:val="en"/>
        </w:rPr>
        <w:fldChar w:fldCharType="begin"/>
      </w:r>
      <w:r w:rsidR="00A20C15">
        <w:rPr>
          <w:szCs w:val="24"/>
          <w:lang w:val="en"/>
        </w:rPr>
        <w:instrText xml:space="preserve"> REF _Ref114777128 \h </w:instrText>
      </w:r>
      <w:r w:rsidR="00A20C15">
        <w:rPr>
          <w:szCs w:val="24"/>
          <w:lang w:val="en"/>
        </w:rPr>
      </w:r>
      <w:r w:rsidR="00A20C15">
        <w:rPr>
          <w:szCs w:val="24"/>
          <w:lang w:val="en"/>
        </w:rPr>
        <w:fldChar w:fldCharType="separate"/>
      </w:r>
      <w:r w:rsidR="00D25964">
        <w:t xml:space="preserve">Table </w:t>
      </w:r>
      <w:r w:rsidR="00D25964">
        <w:rPr>
          <w:noProof/>
        </w:rPr>
        <w:t>2</w:t>
      </w:r>
      <w:r w:rsidR="00A20C15">
        <w:rPr>
          <w:szCs w:val="24"/>
          <w:lang w:val="en"/>
        </w:rPr>
        <w:fldChar w:fldCharType="end"/>
      </w:r>
      <w:r w:rsidR="00762A3F">
        <w:rPr>
          <w:szCs w:val="24"/>
          <w:lang w:val="en"/>
        </w:rPr>
        <w:t>.</w:t>
      </w:r>
    </w:p>
    <w:p w14:paraId="5D36F0A6" w14:textId="77777777" w:rsidR="0098288E" w:rsidDel="007E264F" w:rsidRDefault="0098288E" w:rsidP="0098288E">
      <w:pPr>
        <w:pStyle w:val="BodyTextFirstIndent"/>
        <w:rPr>
          <w:lang w:val="en"/>
        </w:rPr>
      </w:pPr>
      <w:r>
        <w:rPr>
          <w:lang w:val="en"/>
        </w:rPr>
        <w:t xml:space="preserve">The most common (37 states) job title for UAPs across states is “Medication Aide,” counting slight variations such as “Qualified Medication Aide” or “Registered Medication Aide.” In eight states (Alaska, California, Delaware, Florida, Illinois, New Hampshire, Pennsylvania, and Rhode Island), UAPs have such job titles as direct care or direct support worker that do not communicate the person’s medication administration status. The remaining states vary in their </w:t>
      </w:r>
      <w:r>
        <w:rPr>
          <w:lang w:val="en"/>
        </w:rPr>
        <w:lastRenderedPageBreak/>
        <w:t>terminology of job and certificate titles for UAPs who can administer medications or assist with self-administration</w:t>
      </w:r>
      <w:r w:rsidDel="00FA6CDC">
        <w:rPr>
          <w:lang w:val="en"/>
        </w:rPr>
        <w:t>.</w:t>
      </w:r>
    </w:p>
    <w:p w14:paraId="7250A318" w14:textId="27DFF6E1" w:rsidR="00A20C15" w:rsidRDefault="00A20C15" w:rsidP="00A20C15">
      <w:pPr>
        <w:pStyle w:val="Caption"/>
        <w:keepNext/>
      </w:pPr>
      <w:bookmarkStart w:id="68" w:name="_Ref114777128"/>
      <w:bookmarkStart w:id="69" w:name="_Toc115360182"/>
      <w:r>
        <w:t xml:space="preserve">Table </w:t>
      </w:r>
      <w:r>
        <w:fldChar w:fldCharType="begin"/>
      </w:r>
      <w:r>
        <w:instrText>SEQ Table \* ARABIC</w:instrText>
      </w:r>
      <w:r>
        <w:fldChar w:fldCharType="separate"/>
      </w:r>
      <w:r w:rsidR="00D25964">
        <w:rPr>
          <w:noProof/>
        </w:rPr>
        <w:t>2</w:t>
      </w:r>
      <w:r>
        <w:fldChar w:fldCharType="end"/>
      </w:r>
      <w:bookmarkEnd w:id="68"/>
      <w:r>
        <w:t xml:space="preserve">. </w:t>
      </w:r>
      <w:r w:rsidRPr="00D21F37">
        <w:t>Job Titles for Unlicensed Assistive Personnel (UAP), by State</w:t>
      </w:r>
      <w:bookmarkEnd w:id="69"/>
    </w:p>
    <w:tbl>
      <w:tblPr>
        <w:tblStyle w:val="TableGrid"/>
        <w:tblW w:w="5016"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97"/>
        <w:gridCol w:w="3881"/>
        <w:gridCol w:w="4667"/>
        <w:gridCol w:w="15"/>
      </w:tblGrid>
      <w:tr w:rsidR="00311849" w:rsidRPr="001100FD" w14:paraId="2E4A73CA" w14:textId="77777777" w:rsidTr="00A20C15">
        <w:trPr>
          <w:tblHeader/>
          <w:jc w:val="center"/>
        </w:trPr>
        <w:tc>
          <w:tcPr>
            <w:tcW w:w="4678" w:type="dxa"/>
            <w:gridSpan w:val="2"/>
            <w:tcBorders>
              <w:top w:val="single" w:sz="12" w:space="0" w:color="auto"/>
              <w:bottom w:val="single" w:sz="4" w:space="0" w:color="auto"/>
            </w:tcBorders>
            <w:shd w:val="clear" w:color="auto" w:fill="D9E2F3" w:themeFill="accent1" w:themeFillTint="33"/>
            <w:vAlign w:val="center"/>
          </w:tcPr>
          <w:p w14:paraId="176C0B9C" w14:textId="06086A29" w:rsidR="00EB4617" w:rsidRPr="0018483A" w:rsidRDefault="00806138" w:rsidP="649A1798">
            <w:pPr>
              <w:rPr>
                <w:b/>
                <w:sz w:val="20"/>
                <w:szCs w:val="20"/>
                <w:lang w:val="en"/>
              </w:rPr>
            </w:pPr>
            <w:r w:rsidRPr="0018483A">
              <w:rPr>
                <w:b/>
                <w:sz w:val="20"/>
                <w:szCs w:val="20"/>
                <w:lang w:val="en"/>
              </w:rPr>
              <w:t>Job Title</w:t>
            </w:r>
          </w:p>
        </w:tc>
        <w:tc>
          <w:tcPr>
            <w:tcW w:w="4682" w:type="dxa"/>
            <w:gridSpan w:val="2"/>
            <w:tcBorders>
              <w:top w:val="single" w:sz="12" w:space="0" w:color="auto"/>
              <w:bottom w:val="single" w:sz="4" w:space="0" w:color="auto"/>
            </w:tcBorders>
            <w:shd w:val="clear" w:color="auto" w:fill="D9E2F3" w:themeFill="accent1" w:themeFillTint="33"/>
            <w:vAlign w:val="center"/>
          </w:tcPr>
          <w:p w14:paraId="27060DC1" w14:textId="5E2DD846" w:rsidR="00EB4617" w:rsidRPr="0018483A" w:rsidRDefault="00806138" w:rsidP="649A1798">
            <w:pPr>
              <w:rPr>
                <w:b/>
                <w:sz w:val="20"/>
                <w:szCs w:val="20"/>
                <w:lang w:val="en"/>
              </w:rPr>
            </w:pPr>
            <w:r w:rsidRPr="0018483A">
              <w:rPr>
                <w:b/>
                <w:sz w:val="20"/>
                <w:szCs w:val="20"/>
                <w:lang w:val="en"/>
              </w:rPr>
              <w:t>State</w:t>
            </w:r>
            <w:r w:rsidR="00730C2E" w:rsidRPr="0018483A">
              <w:rPr>
                <w:b/>
                <w:sz w:val="20"/>
                <w:szCs w:val="20"/>
                <w:lang w:val="en"/>
              </w:rPr>
              <w:t>(</w:t>
            </w:r>
            <w:r w:rsidRPr="0018483A">
              <w:rPr>
                <w:b/>
                <w:sz w:val="20"/>
                <w:szCs w:val="20"/>
                <w:lang w:val="en"/>
              </w:rPr>
              <w:t>s</w:t>
            </w:r>
            <w:r w:rsidR="00730C2E" w:rsidRPr="0018483A">
              <w:rPr>
                <w:b/>
                <w:sz w:val="20"/>
                <w:szCs w:val="20"/>
                <w:lang w:val="en"/>
              </w:rPr>
              <w:t>) [a]</w:t>
            </w:r>
          </w:p>
        </w:tc>
      </w:tr>
      <w:tr w:rsidR="00EB4617" w:rsidRPr="005B1E05" w14:paraId="1881A828" w14:textId="77777777" w:rsidTr="00A20C15">
        <w:trPr>
          <w:gridAfter w:val="1"/>
          <w:wAfter w:w="15" w:type="dxa"/>
          <w:jc w:val="center"/>
        </w:trPr>
        <w:tc>
          <w:tcPr>
            <w:tcW w:w="4678" w:type="dxa"/>
            <w:gridSpan w:val="2"/>
            <w:tcBorders>
              <w:top w:val="single" w:sz="4" w:space="0" w:color="auto"/>
            </w:tcBorders>
            <w:vAlign w:val="center"/>
          </w:tcPr>
          <w:p w14:paraId="7948DB94" w14:textId="27C68F1A" w:rsidR="00EB4617" w:rsidRPr="0018483A" w:rsidRDefault="00910AF1" w:rsidP="649A1798">
            <w:pPr>
              <w:rPr>
                <w:sz w:val="20"/>
                <w:szCs w:val="20"/>
                <w:lang w:val="en"/>
              </w:rPr>
            </w:pPr>
            <w:r w:rsidRPr="0018483A">
              <w:rPr>
                <w:sz w:val="20"/>
                <w:szCs w:val="20"/>
                <w:lang w:val="en"/>
              </w:rPr>
              <w:t>Medication (Residential) Assistant/Aide/Attendant/Technician Certified/Qualified/Registered/Trained</w:t>
            </w:r>
          </w:p>
        </w:tc>
        <w:tc>
          <w:tcPr>
            <w:tcW w:w="4667" w:type="dxa"/>
            <w:tcBorders>
              <w:top w:val="single" w:sz="4" w:space="0" w:color="auto"/>
            </w:tcBorders>
            <w:vAlign w:val="center"/>
          </w:tcPr>
          <w:p w14:paraId="7B1CBCBD" w14:textId="10A1BB49" w:rsidR="00EB4617" w:rsidRPr="0018483A" w:rsidRDefault="00580439" w:rsidP="649A1798">
            <w:pPr>
              <w:rPr>
                <w:sz w:val="20"/>
                <w:szCs w:val="20"/>
                <w:lang w:val="en"/>
              </w:rPr>
            </w:pPr>
            <w:r w:rsidRPr="0018483A">
              <w:rPr>
                <w:sz w:val="20"/>
                <w:szCs w:val="20"/>
                <w:lang w:val="en"/>
              </w:rPr>
              <w:t>AL, AR, CO, CT, DC, GA, IA, ID, IN, KS, LA, MD, ME, MN, MO, NJ, NM, OK, OR, SC, TN, TX, UT, VA, WY</w:t>
            </w:r>
          </w:p>
        </w:tc>
      </w:tr>
      <w:tr w:rsidR="00EB4617" w:rsidRPr="005B1E05" w14:paraId="683640F3" w14:textId="77777777" w:rsidTr="00A20C15">
        <w:trPr>
          <w:jc w:val="center"/>
        </w:trPr>
        <w:tc>
          <w:tcPr>
            <w:tcW w:w="4678" w:type="dxa"/>
            <w:gridSpan w:val="2"/>
            <w:vAlign w:val="center"/>
          </w:tcPr>
          <w:p w14:paraId="411CC5FF" w14:textId="0C5BAEFB" w:rsidR="00EB4617" w:rsidRPr="0018483A" w:rsidRDefault="005D1264" w:rsidP="649A1798">
            <w:pPr>
              <w:rPr>
                <w:sz w:val="20"/>
                <w:szCs w:val="20"/>
                <w:lang w:val="en"/>
              </w:rPr>
            </w:pPr>
            <w:r w:rsidRPr="0018483A">
              <w:rPr>
                <w:sz w:val="20"/>
                <w:szCs w:val="20"/>
                <w:lang w:val="en"/>
              </w:rPr>
              <w:t>Direct Service/Care/Support Worker</w:t>
            </w:r>
          </w:p>
        </w:tc>
        <w:tc>
          <w:tcPr>
            <w:tcW w:w="4682" w:type="dxa"/>
            <w:gridSpan w:val="2"/>
            <w:shd w:val="clear" w:color="auto" w:fill="auto"/>
            <w:vAlign w:val="center"/>
          </w:tcPr>
          <w:p w14:paraId="07E49BB6" w14:textId="5603C3AA" w:rsidR="00EB4617" w:rsidRPr="0018483A" w:rsidRDefault="00E62A89" w:rsidP="649A1798">
            <w:pPr>
              <w:rPr>
                <w:sz w:val="20"/>
                <w:szCs w:val="20"/>
                <w:lang w:val="en"/>
              </w:rPr>
            </w:pPr>
            <w:r w:rsidRPr="0018483A">
              <w:rPr>
                <w:sz w:val="20"/>
                <w:szCs w:val="20"/>
                <w:lang w:val="en"/>
              </w:rPr>
              <w:t xml:space="preserve">AK, CA, DE, </w:t>
            </w:r>
            <w:r w:rsidR="00DB3622">
              <w:rPr>
                <w:sz w:val="20"/>
                <w:szCs w:val="20"/>
                <w:lang w:val="en"/>
              </w:rPr>
              <w:t xml:space="preserve">FL, </w:t>
            </w:r>
            <w:r w:rsidRPr="0018483A">
              <w:rPr>
                <w:sz w:val="20"/>
                <w:szCs w:val="20"/>
                <w:lang w:val="en"/>
              </w:rPr>
              <w:t>IL, NH</w:t>
            </w:r>
            <w:r w:rsidR="00DA706A">
              <w:rPr>
                <w:sz w:val="20"/>
                <w:szCs w:val="20"/>
                <w:lang w:val="en"/>
              </w:rPr>
              <w:t>, PA, RI</w:t>
            </w:r>
          </w:p>
        </w:tc>
      </w:tr>
      <w:tr w:rsidR="00EB4617" w:rsidRPr="005B1E05" w14:paraId="6CD371E2" w14:textId="77777777" w:rsidTr="00A20C15">
        <w:trPr>
          <w:gridAfter w:val="1"/>
          <w:wAfter w:w="15" w:type="dxa"/>
          <w:jc w:val="center"/>
        </w:trPr>
        <w:tc>
          <w:tcPr>
            <w:tcW w:w="4678" w:type="dxa"/>
            <w:gridSpan w:val="2"/>
            <w:vAlign w:val="center"/>
          </w:tcPr>
          <w:p w14:paraId="04668E16" w14:textId="730A911E" w:rsidR="00EB4617" w:rsidRPr="0018483A" w:rsidRDefault="00623741" w:rsidP="649A1798">
            <w:pPr>
              <w:rPr>
                <w:sz w:val="20"/>
                <w:szCs w:val="20"/>
                <w:lang w:val="en"/>
              </w:rPr>
            </w:pPr>
            <w:r w:rsidRPr="0018483A">
              <w:rPr>
                <w:sz w:val="20"/>
                <w:szCs w:val="20"/>
                <w:lang w:val="en"/>
              </w:rPr>
              <w:t>Medication Aide/Assistant/Technician</w:t>
            </w:r>
          </w:p>
        </w:tc>
        <w:tc>
          <w:tcPr>
            <w:tcW w:w="4667" w:type="dxa"/>
            <w:vAlign w:val="center"/>
          </w:tcPr>
          <w:p w14:paraId="6D65935E" w14:textId="1C5C1A3E" w:rsidR="00EB4617" w:rsidRPr="0018483A" w:rsidRDefault="00EF5FBA" w:rsidP="649A1798">
            <w:pPr>
              <w:rPr>
                <w:sz w:val="20"/>
                <w:szCs w:val="20"/>
                <w:lang w:val="en"/>
              </w:rPr>
            </w:pPr>
            <w:r w:rsidRPr="0018483A">
              <w:rPr>
                <w:sz w:val="20"/>
                <w:szCs w:val="20"/>
                <w:lang w:val="en"/>
              </w:rPr>
              <w:t>AZ, KY, MI, MT, NC, ND, NE, NV, OH, SD, WA, WI</w:t>
            </w:r>
          </w:p>
        </w:tc>
      </w:tr>
      <w:tr w:rsidR="00EB4617" w:rsidRPr="00254CE3" w14:paraId="1D5EC2FD" w14:textId="77777777" w:rsidTr="00A20C15">
        <w:trPr>
          <w:gridAfter w:val="1"/>
          <w:wAfter w:w="15" w:type="dxa"/>
          <w:jc w:val="center"/>
        </w:trPr>
        <w:tc>
          <w:tcPr>
            <w:tcW w:w="797" w:type="dxa"/>
            <w:vMerge w:val="restart"/>
            <w:vAlign w:val="center"/>
          </w:tcPr>
          <w:p w14:paraId="327FF92E" w14:textId="563DE1B3" w:rsidR="002F413B" w:rsidRPr="0018483A" w:rsidRDefault="002F413B" w:rsidP="649A1798">
            <w:pPr>
              <w:rPr>
                <w:sz w:val="20"/>
                <w:szCs w:val="20"/>
                <w:lang w:val="en"/>
              </w:rPr>
            </w:pPr>
            <w:r w:rsidRPr="0018483A">
              <w:rPr>
                <w:sz w:val="20"/>
                <w:szCs w:val="20"/>
                <w:lang w:val="en"/>
              </w:rPr>
              <w:t>Other</w:t>
            </w:r>
          </w:p>
        </w:tc>
        <w:tc>
          <w:tcPr>
            <w:tcW w:w="3881" w:type="dxa"/>
            <w:vAlign w:val="center"/>
          </w:tcPr>
          <w:p w14:paraId="06C4EB4F" w14:textId="2767EFC7" w:rsidR="00EB4617" w:rsidRPr="0018483A" w:rsidRDefault="00AD421A" w:rsidP="649A1798">
            <w:pPr>
              <w:rPr>
                <w:sz w:val="20"/>
                <w:szCs w:val="20"/>
                <w:lang w:val="en"/>
              </w:rPr>
            </w:pPr>
            <w:r w:rsidRPr="0018483A">
              <w:rPr>
                <w:rFonts w:cs="Calibri"/>
                <w:color w:val="000000"/>
                <w:sz w:val="20"/>
                <w:szCs w:val="20"/>
              </w:rPr>
              <w:t>School Aide</w:t>
            </w:r>
          </w:p>
        </w:tc>
        <w:tc>
          <w:tcPr>
            <w:tcW w:w="4667" w:type="dxa"/>
            <w:vAlign w:val="center"/>
          </w:tcPr>
          <w:p w14:paraId="4B83E115" w14:textId="4F8461DC" w:rsidR="00EB4617" w:rsidRPr="0018483A" w:rsidRDefault="00941998" w:rsidP="649A1798">
            <w:pPr>
              <w:rPr>
                <w:sz w:val="20"/>
                <w:szCs w:val="20"/>
                <w:lang w:val="en"/>
              </w:rPr>
            </w:pPr>
            <w:r w:rsidRPr="0018483A">
              <w:rPr>
                <w:sz w:val="20"/>
                <w:szCs w:val="20"/>
                <w:lang w:val="en"/>
              </w:rPr>
              <w:t>HI</w:t>
            </w:r>
          </w:p>
        </w:tc>
      </w:tr>
      <w:tr w:rsidR="00EB4617" w:rsidRPr="00254CE3" w14:paraId="021BEB97" w14:textId="77777777" w:rsidTr="00A20C15">
        <w:trPr>
          <w:gridAfter w:val="1"/>
          <w:wAfter w:w="15" w:type="dxa"/>
          <w:jc w:val="center"/>
        </w:trPr>
        <w:tc>
          <w:tcPr>
            <w:tcW w:w="797" w:type="dxa"/>
            <w:vMerge/>
            <w:vAlign w:val="center"/>
          </w:tcPr>
          <w:p w14:paraId="25361749" w14:textId="77777777" w:rsidR="002F413B" w:rsidRPr="0018483A" w:rsidRDefault="002F413B" w:rsidP="649A1798">
            <w:pPr>
              <w:rPr>
                <w:sz w:val="20"/>
                <w:szCs w:val="20"/>
                <w:lang w:val="en"/>
              </w:rPr>
            </w:pPr>
          </w:p>
        </w:tc>
        <w:tc>
          <w:tcPr>
            <w:tcW w:w="3881" w:type="dxa"/>
            <w:vAlign w:val="center"/>
          </w:tcPr>
          <w:p w14:paraId="576B2E03" w14:textId="596672FE" w:rsidR="00EB4617" w:rsidRPr="0018483A" w:rsidRDefault="00AD421A" w:rsidP="649A1798">
            <w:pPr>
              <w:rPr>
                <w:sz w:val="20"/>
                <w:szCs w:val="20"/>
                <w:lang w:val="en"/>
              </w:rPr>
            </w:pPr>
            <w:r w:rsidRPr="0018483A">
              <w:rPr>
                <w:rFonts w:cs="Calibri"/>
                <w:color w:val="000000"/>
                <w:sz w:val="20"/>
                <w:szCs w:val="20"/>
              </w:rPr>
              <w:t>MAP Staff</w:t>
            </w:r>
          </w:p>
        </w:tc>
        <w:tc>
          <w:tcPr>
            <w:tcW w:w="4667" w:type="dxa"/>
            <w:vAlign w:val="center"/>
          </w:tcPr>
          <w:p w14:paraId="45D11B95" w14:textId="69F9DCB6" w:rsidR="00EB4617" w:rsidRPr="0072296F" w:rsidRDefault="00941998" w:rsidP="649A1798">
            <w:pPr>
              <w:rPr>
                <w:b/>
                <w:sz w:val="20"/>
                <w:szCs w:val="20"/>
                <w:lang w:val="en"/>
              </w:rPr>
            </w:pPr>
            <w:r w:rsidRPr="0072296F">
              <w:rPr>
                <w:b/>
                <w:sz w:val="20"/>
                <w:szCs w:val="20"/>
                <w:lang w:val="en"/>
              </w:rPr>
              <w:t>MA</w:t>
            </w:r>
          </w:p>
        </w:tc>
      </w:tr>
      <w:tr w:rsidR="00EB4617" w:rsidRPr="00254CE3" w14:paraId="619A5465" w14:textId="77777777" w:rsidTr="00A20C15">
        <w:trPr>
          <w:gridAfter w:val="1"/>
          <w:wAfter w:w="15" w:type="dxa"/>
          <w:jc w:val="center"/>
        </w:trPr>
        <w:tc>
          <w:tcPr>
            <w:tcW w:w="797" w:type="dxa"/>
            <w:vMerge/>
            <w:vAlign w:val="center"/>
          </w:tcPr>
          <w:p w14:paraId="6E09B9D1" w14:textId="77777777" w:rsidR="002F413B" w:rsidRPr="0018483A" w:rsidRDefault="002F413B" w:rsidP="649A1798">
            <w:pPr>
              <w:rPr>
                <w:sz w:val="20"/>
                <w:szCs w:val="20"/>
                <w:lang w:val="en"/>
              </w:rPr>
            </w:pPr>
          </w:p>
        </w:tc>
        <w:tc>
          <w:tcPr>
            <w:tcW w:w="3881" w:type="dxa"/>
            <w:vAlign w:val="center"/>
          </w:tcPr>
          <w:p w14:paraId="0429A5C6" w14:textId="4A5661F9" w:rsidR="00EB4617" w:rsidRPr="0018483A" w:rsidRDefault="00AD421A" w:rsidP="649A1798">
            <w:pPr>
              <w:rPr>
                <w:sz w:val="20"/>
                <w:szCs w:val="20"/>
                <w:lang w:val="en"/>
              </w:rPr>
            </w:pPr>
            <w:r w:rsidRPr="0018483A">
              <w:rPr>
                <w:rFonts w:cs="Calibri"/>
                <w:color w:val="000000"/>
                <w:sz w:val="20"/>
                <w:szCs w:val="20"/>
              </w:rPr>
              <w:t>Advanced Home Health Aide</w:t>
            </w:r>
          </w:p>
        </w:tc>
        <w:tc>
          <w:tcPr>
            <w:tcW w:w="4667" w:type="dxa"/>
            <w:vAlign w:val="center"/>
          </w:tcPr>
          <w:p w14:paraId="4CC94CF6" w14:textId="40B13E34" w:rsidR="00EB4617" w:rsidRPr="0018483A" w:rsidRDefault="00500440" w:rsidP="649A1798">
            <w:pPr>
              <w:rPr>
                <w:sz w:val="20"/>
                <w:szCs w:val="20"/>
                <w:lang w:val="en"/>
              </w:rPr>
            </w:pPr>
            <w:r w:rsidRPr="0018483A">
              <w:rPr>
                <w:sz w:val="20"/>
                <w:szCs w:val="20"/>
                <w:lang w:val="en"/>
              </w:rPr>
              <w:t>NY</w:t>
            </w:r>
          </w:p>
        </w:tc>
      </w:tr>
      <w:tr w:rsidR="00EB4617" w:rsidRPr="00254CE3" w14:paraId="1AE25539" w14:textId="77777777" w:rsidTr="00A20C15">
        <w:trPr>
          <w:gridAfter w:val="1"/>
          <w:wAfter w:w="15" w:type="dxa"/>
          <w:jc w:val="center"/>
        </w:trPr>
        <w:tc>
          <w:tcPr>
            <w:tcW w:w="797" w:type="dxa"/>
            <w:vMerge/>
            <w:vAlign w:val="center"/>
          </w:tcPr>
          <w:p w14:paraId="0699B4E6" w14:textId="77777777" w:rsidR="002F413B" w:rsidRPr="0018483A" w:rsidRDefault="002F413B" w:rsidP="649A1798">
            <w:pPr>
              <w:rPr>
                <w:sz w:val="20"/>
                <w:szCs w:val="20"/>
                <w:lang w:val="en"/>
              </w:rPr>
            </w:pPr>
          </w:p>
        </w:tc>
        <w:tc>
          <w:tcPr>
            <w:tcW w:w="3881" w:type="dxa"/>
            <w:vAlign w:val="center"/>
          </w:tcPr>
          <w:p w14:paraId="78A48BD7" w14:textId="6EF97647" w:rsidR="00EB4617" w:rsidRPr="0018483A" w:rsidRDefault="00AD421A" w:rsidP="649A1798">
            <w:pPr>
              <w:rPr>
                <w:sz w:val="20"/>
                <w:szCs w:val="20"/>
                <w:lang w:val="en"/>
              </w:rPr>
            </w:pPr>
            <w:r w:rsidRPr="0018483A">
              <w:rPr>
                <w:rFonts w:cs="Calibri"/>
                <w:color w:val="000000"/>
                <w:sz w:val="20"/>
                <w:szCs w:val="20"/>
              </w:rPr>
              <w:t>Medication Nursing Assistant</w:t>
            </w:r>
          </w:p>
        </w:tc>
        <w:tc>
          <w:tcPr>
            <w:tcW w:w="4667" w:type="dxa"/>
            <w:vAlign w:val="center"/>
          </w:tcPr>
          <w:p w14:paraId="5B95BF8C" w14:textId="0A0DDDD8" w:rsidR="00EB4617" w:rsidRPr="0018483A" w:rsidRDefault="004D53A6" w:rsidP="649A1798">
            <w:pPr>
              <w:rPr>
                <w:sz w:val="20"/>
                <w:szCs w:val="20"/>
                <w:lang w:val="en"/>
              </w:rPr>
            </w:pPr>
            <w:r w:rsidRPr="0018483A">
              <w:rPr>
                <w:sz w:val="20"/>
                <w:szCs w:val="20"/>
                <w:lang w:val="en"/>
              </w:rPr>
              <w:t>VT</w:t>
            </w:r>
          </w:p>
        </w:tc>
      </w:tr>
      <w:tr w:rsidR="00EB4617" w:rsidRPr="00254CE3" w14:paraId="78189A0F" w14:textId="77777777" w:rsidTr="00A20C15">
        <w:trPr>
          <w:gridAfter w:val="1"/>
          <w:wAfter w:w="15" w:type="dxa"/>
          <w:jc w:val="center"/>
        </w:trPr>
        <w:tc>
          <w:tcPr>
            <w:tcW w:w="797" w:type="dxa"/>
            <w:vMerge/>
            <w:vAlign w:val="center"/>
          </w:tcPr>
          <w:p w14:paraId="3EA1A434" w14:textId="77777777" w:rsidR="002F413B" w:rsidRPr="0018483A" w:rsidRDefault="002F413B" w:rsidP="649A1798">
            <w:pPr>
              <w:rPr>
                <w:sz w:val="20"/>
                <w:szCs w:val="20"/>
                <w:lang w:val="en"/>
              </w:rPr>
            </w:pPr>
          </w:p>
        </w:tc>
        <w:tc>
          <w:tcPr>
            <w:tcW w:w="3881" w:type="dxa"/>
            <w:vAlign w:val="center"/>
          </w:tcPr>
          <w:p w14:paraId="77EC2CBE" w14:textId="733B866A" w:rsidR="00EB4617" w:rsidRPr="0018483A" w:rsidRDefault="00AD421A" w:rsidP="649A1798">
            <w:pPr>
              <w:rPr>
                <w:sz w:val="20"/>
                <w:szCs w:val="20"/>
                <w:lang w:val="en"/>
              </w:rPr>
            </w:pPr>
            <w:r w:rsidRPr="0018483A">
              <w:rPr>
                <w:rFonts w:cs="Calibri"/>
                <w:color w:val="000000"/>
                <w:sz w:val="20"/>
                <w:szCs w:val="20"/>
              </w:rPr>
              <w:t>Assisting with Self Administration</w:t>
            </w:r>
          </w:p>
        </w:tc>
        <w:tc>
          <w:tcPr>
            <w:tcW w:w="4667" w:type="dxa"/>
            <w:vAlign w:val="center"/>
          </w:tcPr>
          <w:p w14:paraId="3A7D6857" w14:textId="55220D12" w:rsidR="00EB4617" w:rsidRPr="0018483A" w:rsidRDefault="002B24B7" w:rsidP="649A1798">
            <w:pPr>
              <w:rPr>
                <w:sz w:val="20"/>
                <w:szCs w:val="20"/>
                <w:lang w:val="en"/>
              </w:rPr>
            </w:pPr>
            <w:r w:rsidRPr="0018483A">
              <w:rPr>
                <w:sz w:val="20"/>
                <w:szCs w:val="20"/>
                <w:lang w:val="en"/>
              </w:rPr>
              <w:t>W</w:t>
            </w:r>
            <w:r w:rsidR="003A2814" w:rsidRPr="0018483A">
              <w:rPr>
                <w:sz w:val="20"/>
                <w:szCs w:val="20"/>
                <w:lang w:val="en"/>
              </w:rPr>
              <w:t>V</w:t>
            </w:r>
          </w:p>
        </w:tc>
      </w:tr>
      <w:tr w:rsidR="00EB4617" w:rsidRPr="001100FD" w14:paraId="6EE84C9D" w14:textId="77777777" w:rsidTr="00A20C15">
        <w:trPr>
          <w:gridAfter w:val="1"/>
          <w:wAfter w:w="15" w:type="dxa"/>
          <w:jc w:val="center"/>
        </w:trPr>
        <w:tc>
          <w:tcPr>
            <w:tcW w:w="9345" w:type="dxa"/>
            <w:gridSpan w:val="3"/>
            <w:tcBorders>
              <w:top w:val="single" w:sz="12" w:space="0" w:color="auto"/>
              <w:left w:val="nil"/>
              <w:bottom w:val="nil"/>
              <w:right w:val="nil"/>
            </w:tcBorders>
            <w:vAlign w:val="center"/>
          </w:tcPr>
          <w:p w14:paraId="3DB54A18" w14:textId="708F3906" w:rsidR="00EB4617" w:rsidRPr="0018483A" w:rsidRDefault="001100FD" w:rsidP="649A1798">
            <w:pPr>
              <w:rPr>
                <w:sz w:val="20"/>
                <w:szCs w:val="20"/>
                <w:lang w:val="en"/>
              </w:rPr>
            </w:pPr>
            <w:r w:rsidRPr="0018483A">
              <w:rPr>
                <w:sz w:val="20"/>
                <w:szCs w:val="20"/>
                <w:lang w:val="en"/>
              </w:rPr>
              <w:t>[a] Excludes Mississippi</w:t>
            </w:r>
            <w:r w:rsidR="000B5AE5">
              <w:rPr>
                <w:sz w:val="20"/>
                <w:szCs w:val="20"/>
                <w:lang w:val="en"/>
              </w:rPr>
              <w:t xml:space="preserve">, which </w:t>
            </w:r>
            <w:r w:rsidR="002A4C8C">
              <w:rPr>
                <w:sz w:val="20"/>
                <w:szCs w:val="20"/>
                <w:lang w:val="en"/>
              </w:rPr>
              <w:t xml:space="preserve">does not allow </w:t>
            </w:r>
            <w:r w:rsidRPr="0018483A">
              <w:rPr>
                <w:sz w:val="20"/>
                <w:szCs w:val="20"/>
                <w:lang w:val="en"/>
              </w:rPr>
              <w:t>UAPs to administer medications in any care setting.</w:t>
            </w:r>
          </w:p>
        </w:tc>
      </w:tr>
    </w:tbl>
    <w:p w14:paraId="2D52F863" w14:textId="6EA510F9" w:rsidR="00F90D4B" w:rsidRDefault="00F90D4B" w:rsidP="00F90D4B">
      <w:pPr>
        <w:rPr>
          <w:szCs w:val="24"/>
          <w:lang w:val="en"/>
        </w:rPr>
      </w:pPr>
    </w:p>
    <w:p w14:paraId="1D8589B7" w14:textId="6C8CD01F" w:rsidR="00DE53B7" w:rsidRDefault="0069051A" w:rsidP="00EB0CBF">
      <w:pPr>
        <w:pStyle w:val="BodyTextFirstIndent"/>
        <w:rPr>
          <w:szCs w:val="24"/>
          <w:lang w:val="en"/>
        </w:rPr>
      </w:pPr>
      <w:r>
        <w:rPr>
          <w:lang w:val="en"/>
        </w:rPr>
        <w:t xml:space="preserve">Medication administration by UAPs is </w:t>
      </w:r>
      <w:r w:rsidR="00D451E3">
        <w:rPr>
          <w:lang w:val="en"/>
        </w:rPr>
        <w:t>under the p</w:t>
      </w:r>
      <w:r w:rsidR="00CB51F2">
        <w:rPr>
          <w:lang w:val="en"/>
        </w:rPr>
        <w:t xml:space="preserve">urview </w:t>
      </w:r>
      <w:r w:rsidR="00FB4390">
        <w:rPr>
          <w:lang w:val="en"/>
        </w:rPr>
        <w:t xml:space="preserve">of </w:t>
      </w:r>
      <w:r w:rsidR="00CB51F2">
        <w:rPr>
          <w:lang w:val="en"/>
        </w:rPr>
        <w:t xml:space="preserve">different </w:t>
      </w:r>
      <w:r w:rsidR="00EE3E31">
        <w:rPr>
          <w:lang w:val="en"/>
        </w:rPr>
        <w:t xml:space="preserve">entities across states. </w:t>
      </w:r>
      <w:r w:rsidR="008E6879">
        <w:rPr>
          <w:lang w:val="en"/>
        </w:rPr>
        <w:t xml:space="preserve">Among the </w:t>
      </w:r>
      <w:r w:rsidR="00696EF3">
        <w:rPr>
          <w:lang w:val="en"/>
        </w:rPr>
        <w:t>2</w:t>
      </w:r>
      <w:r w:rsidR="00EF15BA">
        <w:rPr>
          <w:lang w:val="en"/>
        </w:rPr>
        <w:t>2</w:t>
      </w:r>
      <w:r w:rsidR="00696EF3">
        <w:rPr>
          <w:lang w:val="en"/>
        </w:rPr>
        <w:t xml:space="preserve"> states </w:t>
      </w:r>
      <w:r w:rsidR="00C0667C">
        <w:rPr>
          <w:lang w:val="en"/>
        </w:rPr>
        <w:t xml:space="preserve">for which </w:t>
      </w:r>
      <w:r w:rsidR="00696EF3">
        <w:rPr>
          <w:lang w:val="en"/>
        </w:rPr>
        <w:t xml:space="preserve">we </w:t>
      </w:r>
      <w:r w:rsidR="00C0667C">
        <w:rPr>
          <w:lang w:val="en"/>
        </w:rPr>
        <w:t>have</w:t>
      </w:r>
      <w:r w:rsidR="00696EF3">
        <w:rPr>
          <w:lang w:val="en"/>
        </w:rPr>
        <w:t xml:space="preserve"> information</w:t>
      </w:r>
      <w:r w:rsidR="004E3B2A">
        <w:rPr>
          <w:lang w:val="en"/>
        </w:rPr>
        <w:t>,</w:t>
      </w:r>
      <w:r w:rsidR="000A0556">
        <w:rPr>
          <w:lang w:val="en"/>
        </w:rPr>
        <w:t xml:space="preserve"> we found that</w:t>
      </w:r>
      <w:r w:rsidR="00DF0449">
        <w:rPr>
          <w:lang w:val="en"/>
        </w:rPr>
        <w:t xml:space="preserve"> </w:t>
      </w:r>
      <w:r w:rsidR="00A97B8D">
        <w:rPr>
          <w:lang w:val="en"/>
        </w:rPr>
        <w:t>UAPs are governed by</w:t>
      </w:r>
      <w:r w:rsidR="00DF0449">
        <w:rPr>
          <w:lang w:val="en"/>
        </w:rPr>
        <w:t xml:space="preserve"> </w:t>
      </w:r>
      <w:r w:rsidR="00342A73">
        <w:rPr>
          <w:lang w:val="en"/>
        </w:rPr>
        <w:t>various</w:t>
      </w:r>
      <w:r w:rsidR="00776A2E">
        <w:rPr>
          <w:lang w:val="en"/>
        </w:rPr>
        <w:t xml:space="preserve"> </w:t>
      </w:r>
      <w:r w:rsidR="00283B01">
        <w:rPr>
          <w:lang w:val="en"/>
        </w:rPr>
        <w:t>state</w:t>
      </w:r>
      <w:r w:rsidR="00283B01" w:rsidDel="00D95C44">
        <w:rPr>
          <w:lang w:val="en"/>
        </w:rPr>
        <w:t xml:space="preserve"> </w:t>
      </w:r>
      <w:r w:rsidR="00283B01">
        <w:rPr>
          <w:lang w:val="en"/>
        </w:rPr>
        <w:t>department</w:t>
      </w:r>
      <w:r w:rsidR="00447145">
        <w:rPr>
          <w:lang w:val="en"/>
        </w:rPr>
        <w:t>s</w:t>
      </w:r>
      <w:r w:rsidR="00283B01">
        <w:rPr>
          <w:lang w:val="en"/>
        </w:rPr>
        <w:t xml:space="preserve"> </w:t>
      </w:r>
      <w:r w:rsidR="00563FF5">
        <w:rPr>
          <w:lang w:val="en"/>
        </w:rPr>
        <w:t xml:space="preserve">such as </w:t>
      </w:r>
      <w:r w:rsidR="0001262B">
        <w:rPr>
          <w:lang w:val="en"/>
        </w:rPr>
        <w:t xml:space="preserve">the </w:t>
      </w:r>
      <w:r w:rsidR="00BC2E92">
        <w:rPr>
          <w:lang w:val="en"/>
        </w:rPr>
        <w:t>D</w:t>
      </w:r>
      <w:r w:rsidR="00300E4C">
        <w:rPr>
          <w:lang w:val="en"/>
        </w:rPr>
        <w:t xml:space="preserve">epartment of Health, </w:t>
      </w:r>
      <w:r w:rsidR="00BC2E92">
        <w:rPr>
          <w:lang w:val="en"/>
        </w:rPr>
        <w:t>D</w:t>
      </w:r>
      <w:r w:rsidR="00300E4C">
        <w:rPr>
          <w:lang w:val="en"/>
        </w:rPr>
        <w:t>epartment of Mental Health</w:t>
      </w:r>
      <w:r w:rsidR="00BC2E92">
        <w:rPr>
          <w:lang w:val="en"/>
        </w:rPr>
        <w:t xml:space="preserve">, </w:t>
      </w:r>
      <w:r w:rsidR="0063297B">
        <w:rPr>
          <w:lang w:val="en"/>
        </w:rPr>
        <w:t>the Department of</w:t>
      </w:r>
      <w:r w:rsidR="00BB78AE">
        <w:rPr>
          <w:lang w:val="en"/>
        </w:rPr>
        <w:t xml:space="preserve"> </w:t>
      </w:r>
      <w:r w:rsidR="00300E4C">
        <w:rPr>
          <w:lang w:val="en"/>
        </w:rPr>
        <w:t>Health and Human Services</w:t>
      </w:r>
      <w:r w:rsidR="00BC2E92">
        <w:rPr>
          <w:lang w:val="en"/>
        </w:rPr>
        <w:t xml:space="preserve"> </w:t>
      </w:r>
      <w:r w:rsidR="00283B01">
        <w:rPr>
          <w:lang w:val="en"/>
        </w:rPr>
        <w:t>(1</w:t>
      </w:r>
      <w:r w:rsidR="00827802">
        <w:rPr>
          <w:lang w:val="en"/>
        </w:rPr>
        <w:t>2</w:t>
      </w:r>
      <w:r w:rsidR="00283B01">
        <w:rPr>
          <w:lang w:val="en"/>
        </w:rPr>
        <w:t xml:space="preserve"> </w:t>
      </w:r>
      <w:r w:rsidR="00AC2740">
        <w:rPr>
          <w:lang w:val="en"/>
        </w:rPr>
        <w:t>states</w:t>
      </w:r>
      <w:r w:rsidR="00FB0B3F">
        <w:rPr>
          <w:lang w:val="en"/>
        </w:rPr>
        <w:t xml:space="preserve">; </w:t>
      </w:r>
      <w:r w:rsidR="00DD7225">
        <w:rPr>
          <w:lang w:val="en"/>
        </w:rPr>
        <w:t>5</w:t>
      </w:r>
      <w:r w:rsidR="006B5894">
        <w:rPr>
          <w:lang w:val="en"/>
        </w:rPr>
        <w:t>5</w:t>
      </w:r>
      <w:r w:rsidR="00DD7225">
        <w:rPr>
          <w:lang w:val="en"/>
        </w:rPr>
        <w:t xml:space="preserve"> percent</w:t>
      </w:r>
      <w:r w:rsidR="00AC2740">
        <w:rPr>
          <w:lang w:val="en"/>
        </w:rPr>
        <w:t xml:space="preserve">), </w:t>
      </w:r>
      <w:r w:rsidR="00EC2427">
        <w:rPr>
          <w:lang w:val="en"/>
        </w:rPr>
        <w:t xml:space="preserve">state boards of nursing </w:t>
      </w:r>
      <w:r w:rsidR="00224B20">
        <w:rPr>
          <w:lang w:val="en"/>
        </w:rPr>
        <w:t xml:space="preserve">(BON) </w:t>
      </w:r>
      <w:r w:rsidR="00EC2427">
        <w:rPr>
          <w:lang w:val="en"/>
        </w:rPr>
        <w:t>(</w:t>
      </w:r>
      <w:r w:rsidR="00305826">
        <w:rPr>
          <w:lang w:val="en"/>
        </w:rPr>
        <w:t>eight</w:t>
      </w:r>
      <w:r w:rsidR="009A5202">
        <w:rPr>
          <w:lang w:val="en"/>
        </w:rPr>
        <w:t xml:space="preserve"> states</w:t>
      </w:r>
      <w:r w:rsidR="00D376D5">
        <w:rPr>
          <w:lang w:val="en"/>
        </w:rPr>
        <w:t xml:space="preserve">; </w:t>
      </w:r>
      <w:r w:rsidR="005E3F74">
        <w:rPr>
          <w:lang w:val="en"/>
        </w:rPr>
        <w:t>36</w:t>
      </w:r>
      <w:r w:rsidR="00D376D5">
        <w:rPr>
          <w:lang w:val="en"/>
        </w:rPr>
        <w:t xml:space="preserve"> percent</w:t>
      </w:r>
      <w:r w:rsidR="009A5202">
        <w:rPr>
          <w:lang w:val="en"/>
        </w:rPr>
        <w:t>)</w:t>
      </w:r>
      <w:r w:rsidR="006F166A">
        <w:rPr>
          <w:lang w:val="en"/>
        </w:rPr>
        <w:t xml:space="preserve">, </w:t>
      </w:r>
      <w:r w:rsidR="0028393B">
        <w:rPr>
          <w:lang w:val="en"/>
        </w:rPr>
        <w:t xml:space="preserve">and </w:t>
      </w:r>
      <w:r w:rsidR="006F166A">
        <w:rPr>
          <w:lang w:val="en"/>
        </w:rPr>
        <w:t>pharmacy boards (</w:t>
      </w:r>
      <w:r w:rsidR="007D409A">
        <w:rPr>
          <w:lang w:val="en"/>
        </w:rPr>
        <w:t>two</w:t>
      </w:r>
      <w:r w:rsidR="006F166A">
        <w:rPr>
          <w:lang w:val="en"/>
        </w:rPr>
        <w:t xml:space="preserve"> states</w:t>
      </w:r>
      <w:r w:rsidR="002D1A26">
        <w:rPr>
          <w:lang w:val="en"/>
        </w:rPr>
        <w:t xml:space="preserve">; </w:t>
      </w:r>
      <w:r w:rsidR="00644492">
        <w:rPr>
          <w:lang w:val="en"/>
        </w:rPr>
        <w:t>9</w:t>
      </w:r>
      <w:r w:rsidR="00630285">
        <w:rPr>
          <w:lang w:val="en"/>
        </w:rPr>
        <w:t xml:space="preserve"> percent</w:t>
      </w:r>
      <w:r w:rsidR="006F166A">
        <w:rPr>
          <w:lang w:val="en"/>
        </w:rPr>
        <w:t>)</w:t>
      </w:r>
      <w:r w:rsidR="0028393B">
        <w:rPr>
          <w:lang w:val="en"/>
        </w:rPr>
        <w:t>.</w:t>
      </w:r>
      <w:r w:rsidR="00561F59">
        <w:rPr>
          <w:rStyle w:val="FootnoteReference"/>
          <w:lang w:val="en"/>
        </w:rPr>
        <w:footnoteReference w:id="2"/>
      </w:r>
      <w:r w:rsidR="008505E9">
        <w:rPr>
          <w:szCs w:val="24"/>
          <w:lang w:val="en"/>
        </w:rPr>
        <w:t xml:space="preserve"> </w:t>
      </w:r>
      <w:r w:rsidR="00CC7E3F">
        <w:rPr>
          <w:szCs w:val="24"/>
          <w:lang w:val="en"/>
        </w:rPr>
        <w:t xml:space="preserve">While we did not find definitive information on the regulating </w:t>
      </w:r>
      <w:r w:rsidR="00A308DE">
        <w:rPr>
          <w:szCs w:val="24"/>
          <w:lang w:val="en"/>
        </w:rPr>
        <w:t>entit</w:t>
      </w:r>
      <w:r w:rsidR="0059095D">
        <w:rPr>
          <w:szCs w:val="24"/>
          <w:lang w:val="en"/>
        </w:rPr>
        <w:t>ies</w:t>
      </w:r>
      <w:r w:rsidR="00A308DE">
        <w:rPr>
          <w:szCs w:val="24"/>
          <w:lang w:val="en"/>
        </w:rPr>
        <w:t xml:space="preserve"> for the remaining </w:t>
      </w:r>
      <w:r w:rsidR="00607B19">
        <w:rPr>
          <w:szCs w:val="24"/>
          <w:lang w:val="en"/>
        </w:rPr>
        <w:t>27</w:t>
      </w:r>
      <w:r w:rsidR="00A308DE">
        <w:rPr>
          <w:szCs w:val="24"/>
          <w:lang w:val="en"/>
        </w:rPr>
        <w:t xml:space="preserve"> states</w:t>
      </w:r>
      <w:r w:rsidR="003941D3">
        <w:rPr>
          <w:szCs w:val="24"/>
          <w:lang w:val="en"/>
        </w:rPr>
        <w:t xml:space="preserve"> with UAP medication administration programs</w:t>
      </w:r>
      <w:r w:rsidR="00A308DE">
        <w:rPr>
          <w:szCs w:val="24"/>
          <w:lang w:val="en"/>
        </w:rPr>
        <w:t>, they are likely</w:t>
      </w:r>
      <w:r w:rsidR="009428BE">
        <w:rPr>
          <w:szCs w:val="24"/>
          <w:lang w:val="en"/>
        </w:rPr>
        <w:t xml:space="preserve"> </w:t>
      </w:r>
      <w:r w:rsidR="006A2F10">
        <w:rPr>
          <w:szCs w:val="24"/>
          <w:lang w:val="en"/>
        </w:rPr>
        <w:t xml:space="preserve">to be </w:t>
      </w:r>
      <w:r w:rsidR="00011FD5">
        <w:rPr>
          <w:szCs w:val="24"/>
          <w:lang w:val="en"/>
        </w:rPr>
        <w:t>state health departments</w:t>
      </w:r>
      <w:r w:rsidR="006A2F10">
        <w:rPr>
          <w:szCs w:val="24"/>
          <w:lang w:val="en"/>
        </w:rPr>
        <w:t xml:space="preserve"> </w:t>
      </w:r>
      <w:r w:rsidR="009A299F">
        <w:rPr>
          <w:szCs w:val="24"/>
          <w:lang w:val="en"/>
        </w:rPr>
        <w:t>or state boards of nursing</w:t>
      </w:r>
      <w:r w:rsidR="006A3156">
        <w:rPr>
          <w:szCs w:val="24"/>
          <w:lang w:val="en"/>
        </w:rPr>
        <w:t xml:space="preserve"> </w:t>
      </w:r>
      <w:sdt>
        <w:sdtPr>
          <w:rPr>
            <w:szCs w:val="24"/>
            <w:lang w:val="en"/>
          </w:rPr>
          <w:id w:val="-1323047697"/>
          <w:citation/>
        </w:sdtPr>
        <w:sdtEndPr/>
        <w:sdtContent>
          <w:r w:rsidR="0077388B">
            <w:rPr>
              <w:szCs w:val="24"/>
              <w:lang w:val="en"/>
            </w:rPr>
            <w:fldChar w:fldCharType="begin"/>
          </w:r>
          <w:r w:rsidR="003526AC">
            <w:rPr>
              <w:szCs w:val="24"/>
            </w:rPr>
            <w:instrText xml:space="preserve">CITATION Jil1a \t  \l 1033 </w:instrText>
          </w:r>
          <w:r w:rsidR="0077388B">
            <w:rPr>
              <w:szCs w:val="24"/>
              <w:lang w:val="en"/>
            </w:rPr>
            <w:fldChar w:fldCharType="separate"/>
          </w:r>
          <w:r w:rsidR="003A7FBC" w:rsidRPr="003A7FBC">
            <w:rPr>
              <w:noProof/>
              <w:szCs w:val="24"/>
            </w:rPr>
            <w:t>(Budden, 2011a)</w:t>
          </w:r>
          <w:r w:rsidR="0077388B">
            <w:rPr>
              <w:szCs w:val="24"/>
              <w:lang w:val="en"/>
            </w:rPr>
            <w:fldChar w:fldCharType="end"/>
          </w:r>
        </w:sdtContent>
      </w:sdt>
      <w:r w:rsidR="0077388B">
        <w:rPr>
          <w:szCs w:val="24"/>
          <w:lang w:val="en"/>
        </w:rPr>
        <w:t xml:space="preserve">. </w:t>
      </w:r>
      <w:r w:rsidR="005F0C94">
        <w:rPr>
          <w:szCs w:val="24"/>
          <w:lang w:val="en"/>
        </w:rPr>
        <w:t xml:space="preserve">We also </w:t>
      </w:r>
      <w:r w:rsidR="00980924">
        <w:rPr>
          <w:szCs w:val="24"/>
          <w:lang w:val="en"/>
        </w:rPr>
        <w:t>were unable to determine whe</w:t>
      </w:r>
      <w:r w:rsidR="00E04AEE">
        <w:rPr>
          <w:szCs w:val="24"/>
          <w:lang w:val="en"/>
        </w:rPr>
        <w:t xml:space="preserve">ther </w:t>
      </w:r>
      <w:r w:rsidR="00C16F34">
        <w:rPr>
          <w:szCs w:val="24"/>
          <w:lang w:val="en"/>
        </w:rPr>
        <w:t xml:space="preserve">a state had laws or policies </w:t>
      </w:r>
      <w:r w:rsidR="00125A62">
        <w:rPr>
          <w:szCs w:val="24"/>
          <w:lang w:val="en"/>
        </w:rPr>
        <w:t xml:space="preserve">regarding </w:t>
      </w:r>
      <w:r w:rsidR="00E04AEE">
        <w:rPr>
          <w:szCs w:val="24"/>
          <w:lang w:val="en"/>
        </w:rPr>
        <w:t>UAP liability</w:t>
      </w:r>
      <w:r w:rsidR="00925BFA">
        <w:rPr>
          <w:szCs w:val="24"/>
          <w:lang w:val="en"/>
        </w:rPr>
        <w:t xml:space="preserve"> in case of medication </w:t>
      </w:r>
      <w:r w:rsidR="004563E5">
        <w:rPr>
          <w:szCs w:val="24"/>
          <w:lang w:val="en"/>
        </w:rPr>
        <w:t xml:space="preserve">administration errors. </w:t>
      </w:r>
      <w:r w:rsidR="0029431F">
        <w:rPr>
          <w:szCs w:val="24"/>
          <w:lang w:val="en"/>
        </w:rPr>
        <w:t>M</w:t>
      </w:r>
      <w:r w:rsidR="005E6C4F">
        <w:rPr>
          <w:szCs w:val="24"/>
          <w:lang w:val="en"/>
        </w:rPr>
        <w:t xml:space="preserve">edication errors are </w:t>
      </w:r>
      <w:r w:rsidR="0029431F">
        <w:rPr>
          <w:szCs w:val="24"/>
          <w:lang w:val="en"/>
        </w:rPr>
        <w:t xml:space="preserve">likely to be </w:t>
      </w:r>
      <w:r w:rsidR="005E6C4F">
        <w:rPr>
          <w:szCs w:val="24"/>
          <w:lang w:val="en"/>
        </w:rPr>
        <w:t xml:space="preserve">investigated </w:t>
      </w:r>
      <w:r w:rsidR="0029431F">
        <w:rPr>
          <w:szCs w:val="24"/>
          <w:lang w:val="en"/>
        </w:rPr>
        <w:t xml:space="preserve">when detected and corrective actions </w:t>
      </w:r>
      <w:r w:rsidR="00913F7F">
        <w:rPr>
          <w:szCs w:val="24"/>
          <w:lang w:val="en"/>
        </w:rPr>
        <w:t xml:space="preserve">are taken to </w:t>
      </w:r>
      <w:r w:rsidR="00C10850">
        <w:rPr>
          <w:szCs w:val="24"/>
          <w:lang w:val="en"/>
        </w:rPr>
        <w:t xml:space="preserve">prevent </w:t>
      </w:r>
      <w:r w:rsidR="00DB483E">
        <w:rPr>
          <w:szCs w:val="24"/>
          <w:lang w:val="en"/>
        </w:rPr>
        <w:t>future occurrences</w:t>
      </w:r>
      <w:r w:rsidR="00997AD7">
        <w:rPr>
          <w:szCs w:val="24"/>
          <w:lang w:val="en"/>
        </w:rPr>
        <w:t xml:space="preserve"> in most states</w:t>
      </w:r>
      <w:r w:rsidR="00454CC2">
        <w:rPr>
          <w:szCs w:val="24"/>
          <w:lang w:val="en"/>
        </w:rPr>
        <w:t xml:space="preserve">. </w:t>
      </w:r>
      <w:r w:rsidR="00B046A3">
        <w:rPr>
          <w:szCs w:val="24"/>
          <w:lang w:val="en"/>
        </w:rPr>
        <w:t>Depending on investigation findings</w:t>
      </w:r>
      <w:r w:rsidR="00DA4050">
        <w:rPr>
          <w:szCs w:val="24"/>
          <w:lang w:val="en"/>
        </w:rPr>
        <w:t xml:space="preserve">, the UAP </w:t>
      </w:r>
      <w:r w:rsidR="004B58AD">
        <w:rPr>
          <w:szCs w:val="24"/>
          <w:lang w:val="en"/>
        </w:rPr>
        <w:t xml:space="preserve">involved could </w:t>
      </w:r>
      <w:r w:rsidR="007F2BB7">
        <w:rPr>
          <w:szCs w:val="24"/>
          <w:lang w:val="en"/>
        </w:rPr>
        <w:t>have their certification</w:t>
      </w:r>
      <w:r w:rsidR="004B58AD">
        <w:rPr>
          <w:szCs w:val="24"/>
          <w:lang w:val="en"/>
        </w:rPr>
        <w:t xml:space="preserve"> </w:t>
      </w:r>
      <w:r w:rsidR="00D1196A">
        <w:rPr>
          <w:szCs w:val="24"/>
          <w:lang w:val="en"/>
        </w:rPr>
        <w:t>revoked</w:t>
      </w:r>
      <w:r w:rsidR="008D02E5">
        <w:rPr>
          <w:szCs w:val="24"/>
          <w:lang w:val="en"/>
        </w:rPr>
        <w:t>,</w:t>
      </w:r>
      <w:r w:rsidR="00172EBB">
        <w:rPr>
          <w:szCs w:val="24"/>
          <w:lang w:val="en"/>
        </w:rPr>
        <w:t xml:space="preserve"> </w:t>
      </w:r>
      <w:r w:rsidR="00AA1225">
        <w:rPr>
          <w:szCs w:val="24"/>
          <w:lang w:val="en"/>
        </w:rPr>
        <w:t xml:space="preserve">barred from </w:t>
      </w:r>
      <w:r w:rsidR="005D6D57">
        <w:rPr>
          <w:szCs w:val="24"/>
          <w:lang w:val="en"/>
        </w:rPr>
        <w:t xml:space="preserve">holding a </w:t>
      </w:r>
      <w:r w:rsidR="00DE64AF">
        <w:rPr>
          <w:szCs w:val="24"/>
          <w:lang w:val="en"/>
        </w:rPr>
        <w:t xml:space="preserve">job </w:t>
      </w:r>
      <w:r w:rsidR="001F1301">
        <w:rPr>
          <w:szCs w:val="24"/>
          <w:lang w:val="en"/>
        </w:rPr>
        <w:t>in the medical</w:t>
      </w:r>
      <w:r w:rsidR="00DE64AF">
        <w:rPr>
          <w:szCs w:val="24"/>
          <w:lang w:val="en"/>
        </w:rPr>
        <w:t xml:space="preserve"> </w:t>
      </w:r>
      <w:r w:rsidR="008A37D0">
        <w:rPr>
          <w:szCs w:val="24"/>
          <w:lang w:val="en"/>
        </w:rPr>
        <w:t>and</w:t>
      </w:r>
      <w:r w:rsidR="00896ECB">
        <w:rPr>
          <w:szCs w:val="24"/>
          <w:lang w:val="en"/>
        </w:rPr>
        <w:t xml:space="preserve"> educational </w:t>
      </w:r>
      <w:r w:rsidR="0024476A">
        <w:rPr>
          <w:szCs w:val="24"/>
          <w:lang w:val="en"/>
        </w:rPr>
        <w:t>fiel</w:t>
      </w:r>
      <w:r w:rsidR="00773505">
        <w:rPr>
          <w:szCs w:val="24"/>
          <w:lang w:val="en"/>
        </w:rPr>
        <w:t>ds</w:t>
      </w:r>
      <w:r w:rsidR="00F252F2">
        <w:rPr>
          <w:szCs w:val="24"/>
          <w:lang w:val="en"/>
        </w:rPr>
        <w:t>,</w:t>
      </w:r>
      <w:r w:rsidR="008A37D0">
        <w:rPr>
          <w:szCs w:val="24"/>
          <w:lang w:val="en"/>
        </w:rPr>
        <w:t xml:space="preserve"> </w:t>
      </w:r>
      <w:r w:rsidR="00B322FF">
        <w:rPr>
          <w:szCs w:val="24"/>
          <w:lang w:val="en"/>
        </w:rPr>
        <w:t>and/</w:t>
      </w:r>
      <w:r w:rsidR="007678B6">
        <w:rPr>
          <w:szCs w:val="24"/>
          <w:lang w:val="en"/>
        </w:rPr>
        <w:t>or face criminal charges.</w:t>
      </w:r>
    </w:p>
    <w:p w14:paraId="5F0DC28B" w14:textId="5D1BA5B5" w:rsidR="00776A2E" w:rsidRDefault="00776A2E" w:rsidP="00C050CB">
      <w:pPr>
        <w:pStyle w:val="Caption"/>
      </w:pPr>
      <w:bookmarkStart w:id="70" w:name="_Hlk105064376"/>
      <w:bookmarkStart w:id="71" w:name="_Toc105111759"/>
      <w:bookmarkStart w:id="72" w:name="_Toc115360183"/>
      <w:r>
        <w:t xml:space="preserve">Table </w:t>
      </w:r>
      <w:r w:rsidR="00170DFD">
        <w:fldChar w:fldCharType="begin"/>
      </w:r>
      <w:r w:rsidR="00170DFD">
        <w:instrText xml:space="preserve"> SEQ Table \* ARABIC </w:instrText>
      </w:r>
      <w:r w:rsidR="00170DFD">
        <w:fldChar w:fldCharType="separate"/>
      </w:r>
      <w:r w:rsidR="00D25964">
        <w:rPr>
          <w:noProof/>
        </w:rPr>
        <w:t>3</w:t>
      </w:r>
      <w:r w:rsidR="00170DFD">
        <w:rPr>
          <w:noProof/>
        </w:rPr>
        <w:fldChar w:fldCharType="end"/>
      </w:r>
      <w:r>
        <w:t xml:space="preserve">. </w:t>
      </w:r>
      <w:bookmarkEnd w:id="70"/>
      <w:r>
        <w:t>Types of Entities th</w:t>
      </w:r>
      <w:r w:rsidR="00526E2F">
        <w:t>at</w:t>
      </w:r>
      <w:r>
        <w:t xml:space="preserve"> Oversee</w:t>
      </w:r>
      <w:r w:rsidR="00526E2F">
        <w:t>/Audit</w:t>
      </w:r>
      <w:r>
        <w:t xml:space="preserve"> Medication Administration by Unlicensed Assistive Personnel (UAP) Programs, by State</w:t>
      </w:r>
      <w:bookmarkEnd w:id="71"/>
      <w:bookmarkEnd w:id="72"/>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85"/>
        <w:gridCol w:w="4845"/>
      </w:tblGrid>
      <w:tr w:rsidR="00680B91" w:rsidRPr="00963085" w14:paraId="0EE757A7" w14:textId="77777777" w:rsidTr="00B74602">
        <w:trPr>
          <w:tblHeader/>
        </w:trPr>
        <w:tc>
          <w:tcPr>
            <w:tcW w:w="4485" w:type="dxa"/>
            <w:tcBorders>
              <w:top w:val="single" w:sz="12" w:space="0" w:color="auto"/>
              <w:bottom w:val="single" w:sz="4" w:space="0" w:color="auto"/>
            </w:tcBorders>
            <w:shd w:val="clear" w:color="auto" w:fill="D9E2F3" w:themeFill="accent1" w:themeFillTint="33"/>
          </w:tcPr>
          <w:p w14:paraId="78169251" w14:textId="202080B1" w:rsidR="00680B91" w:rsidRPr="00C050CB" w:rsidRDefault="00403087" w:rsidP="00C050CB">
            <w:pPr>
              <w:rPr>
                <w:b/>
                <w:sz w:val="20"/>
                <w:szCs w:val="20"/>
                <w:lang w:val="en"/>
              </w:rPr>
            </w:pPr>
            <w:r w:rsidRPr="00C050CB">
              <w:rPr>
                <w:b/>
                <w:sz w:val="20"/>
                <w:szCs w:val="20"/>
                <w:lang w:val="en"/>
              </w:rPr>
              <w:t>Governing Entity</w:t>
            </w:r>
          </w:p>
        </w:tc>
        <w:tc>
          <w:tcPr>
            <w:tcW w:w="4845" w:type="dxa"/>
            <w:tcBorders>
              <w:top w:val="single" w:sz="12" w:space="0" w:color="auto"/>
              <w:bottom w:val="single" w:sz="4" w:space="0" w:color="auto"/>
            </w:tcBorders>
            <w:shd w:val="clear" w:color="auto" w:fill="D9E2F3" w:themeFill="accent1" w:themeFillTint="33"/>
          </w:tcPr>
          <w:p w14:paraId="14F82670" w14:textId="6A3C9E20" w:rsidR="00680B91" w:rsidRPr="00C050CB" w:rsidRDefault="00403087" w:rsidP="00C050CB">
            <w:pPr>
              <w:rPr>
                <w:b/>
                <w:sz w:val="20"/>
                <w:szCs w:val="20"/>
                <w:lang w:val="en"/>
              </w:rPr>
            </w:pPr>
            <w:r w:rsidRPr="00C050CB">
              <w:rPr>
                <w:b/>
                <w:sz w:val="20"/>
                <w:szCs w:val="20"/>
                <w:lang w:val="en"/>
              </w:rPr>
              <w:t>State(s)</w:t>
            </w:r>
          </w:p>
        </w:tc>
      </w:tr>
      <w:tr w:rsidR="00680B91" w:rsidRPr="00963085" w14:paraId="3CE8E2EB" w14:textId="77777777" w:rsidTr="008E281E">
        <w:tc>
          <w:tcPr>
            <w:tcW w:w="4485" w:type="dxa"/>
            <w:tcBorders>
              <w:top w:val="single" w:sz="4" w:space="0" w:color="auto"/>
            </w:tcBorders>
            <w:vAlign w:val="center"/>
          </w:tcPr>
          <w:p w14:paraId="5C1A67A6" w14:textId="2CA13C31" w:rsidR="00680B91" w:rsidRPr="00C050CB" w:rsidRDefault="001C2F5E" w:rsidP="00C050CB">
            <w:pPr>
              <w:rPr>
                <w:sz w:val="20"/>
                <w:szCs w:val="20"/>
                <w:lang w:val="en"/>
              </w:rPr>
            </w:pPr>
            <w:r>
              <w:rPr>
                <w:rFonts w:cs="Calibri"/>
                <w:color w:val="000000"/>
                <w:sz w:val="20"/>
                <w:szCs w:val="20"/>
              </w:rPr>
              <w:t xml:space="preserve">Various </w:t>
            </w:r>
            <w:r w:rsidR="009E158D" w:rsidRPr="00C050CB">
              <w:rPr>
                <w:rFonts w:cs="Calibri"/>
                <w:color w:val="000000"/>
                <w:sz w:val="20"/>
                <w:szCs w:val="20"/>
              </w:rPr>
              <w:t>State Department</w:t>
            </w:r>
            <w:r>
              <w:rPr>
                <w:rFonts w:cs="Calibri"/>
                <w:color w:val="000000"/>
                <w:sz w:val="20"/>
                <w:szCs w:val="20"/>
              </w:rPr>
              <w:t>s</w:t>
            </w:r>
          </w:p>
        </w:tc>
        <w:tc>
          <w:tcPr>
            <w:tcW w:w="4845" w:type="dxa"/>
            <w:tcBorders>
              <w:top w:val="single" w:sz="4" w:space="0" w:color="auto"/>
            </w:tcBorders>
          </w:tcPr>
          <w:p w14:paraId="7C073E2B" w14:textId="7FB1E71E" w:rsidR="00680B91" w:rsidRPr="005911FA" w:rsidRDefault="00602D1A" w:rsidP="00C050CB">
            <w:pPr>
              <w:rPr>
                <w:sz w:val="20"/>
                <w:szCs w:val="20"/>
                <w:vertAlign w:val="superscript"/>
                <w:lang w:val="en"/>
              </w:rPr>
            </w:pPr>
            <w:r w:rsidRPr="00C050CB">
              <w:rPr>
                <w:sz w:val="20"/>
                <w:szCs w:val="20"/>
                <w:lang w:val="en"/>
              </w:rPr>
              <w:t xml:space="preserve">AK, </w:t>
            </w:r>
            <w:r w:rsidR="005B304E">
              <w:rPr>
                <w:sz w:val="20"/>
                <w:szCs w:val="20"/>
                <w:lang w:val="en"/>
              </w:rPr>
              <w:t>CA</w:t>
            </w:r>
            <w:r w:rsidRPr="00C050CB">
              <w:rPr>
                <w:sz w:val="20"/>
                <w:szCs w:val="20"/>
                <w:lang w:val="en"/>
              </w:rPr>
              <w:t xml:space="preserve">, ME, NV, PA, AL, FL, </w:t>
            </w:r>
            <w:r w:rsidR="001B27F1" w:rsidRPr="00CF70FC">
              <w:rPr>
                <w:b/>
                <w:sz w:val="20"/>
                <w:szCs w:val="20"/>
                <w:lang w:val="en"/>
              </w:rPr>
              <w:t>MA</w:t>
            </w:r>
            <w:r w:rsidR="001B27F1">
              <w:rPr>
                <w:sz w:val="20"/>
                <w:szCs w:val="20"/>
                <w:lang w:val="en"/>
              </w:rPr>
              <w:t xml:space="preserve">, </w:t>
            </w:r>
            <w:r w:rsidRPr="00C050CB">
              <w:rPr>
                <w:sz w:val="20"/>
                <w:szCs w:val="20"/>
                <w:lang w:val="en"/>
              </w:rPr>
              <w:t>NE, RI, WA, TX, WI</w:t>
            </w:r>
            <w:r w:rsidR="00786F91">
              <w:rPr>
                <w:sz w:val="20"/>
                <w:szCs w:val="20"/>
                <w:lang w:val="en"/>
              </w:rPr>
              <w:t>, IA</w:t>
            </w:r>
            <w:r w:rsidR="008E281E">
              <w:rPr>
                <w:sz w:val="20"/>
                <w:szCs w:val="20"/>
                <w:lang w:val="en"/>
              </w:rPr>
              <w:t xml:space="preserve"> [a]</w:t>
            </w:r>
          </w:p>
        </w:tc>
      </w:tr>
      <w:tr w:rsidR="00680B91" w:rsidRPr="00963085" w14:paraId="17148227" w14:textId="77777777" w:rsidTr="008E281E">
        <w:tc>
          <w:tcPr>
            <w:tcW w:w="4485" w:type="dxa"/>
            <w:vAlign w:val="center"/>
          </w:tcPr>
          <w:p w14:paraId="4D562F68" w14:textId="16681258" w:rsidR="00680B91" w:rsidRPr="00C050CB" w:rsidRDefault="009E158D" w:rsidP="00C050CB">
            <w:pPr>
              <w:rPr>
                <w:sz w:val="20"/>
                <w:szCs w:val="20"/>
                <w:lang w:val="en"/>
              </w:rPr>
            </w:pPr>
            <w:r w:rsidRPr="00C050CB">
              <w:rPr>
                <w:rFonts w:cs="Calibri"/>
                <w:color w:val="000000"/>
                <w:sz w:val="20"/>
                <w:szCs w:val="20"/>
              </w:rPr>
              <w:t xml:space="preserve">Board of Nursing </w:t>
            </w:r>
          </w:p>
        </w:tc>
        <w:tc>
          <w:tcPr>
            <w:tcW w:w="4845" w:type="dxa"/>
          </w:tcPr>
          <w:p w14:paraId="7E65810B" w14:textId="29F9DA17" w:rsidR="00680B91" w:rsidRPr="00C050CB" w:rsidRDefault="00497AE1" w:rsidP="00C050CB">
            <w:pPr>
              <w:rPr>
                <w:sz w:val="20"/>
                <w:szCs w:val="20"/>
                <w:lang w:val="en"/>
              </w:rPr>
            </w:pPr>
            <w:r w:rsidRPr="00C050CB">
              <w:rPr>
                <w:sz w:val="20"/>
                <w:szCs w:val="20"/>
                <w:lang w:val="en"/>
              </w:rPr>
              <w:t>DE, LA, NM, TN, VA, VT, WY, MT</w:t>
            </w:r>
          </w:p>
        </w:tc>
      </w:tr>
      <w:tr w:rsidR="00680B91" w:rsidRPr="00963085" w14:paraId="1736AAA7" w14:textId="77777777" w:rsidTr="008E281E">
        <w:tc>
          <w:tcPr>
            <w:tcW w:w="4485" w:type="dxa"/>
            <w:vAlign w:val="center"/>
          </w:tcPr>
          <w:p w14:paraId="08D1CF17" w14:textId="116B7C06" w:rsidR="00680B91" w:rsidRPr="003821CF" w:rsidRDefault="009E158D" w:rsidP="003821CF">
            <w:pPr>
              <w:rPr>
                <w:sz w:val="20"/>
                <w:szCs w:val="20"/>
                <w:lang w:val="en"/>
              </w:rPr>
            </w:pPr>
            <w:r w:rsidRPr="003821CF">
              <w:rPr>
                <w:rFonts w:cs="Calibri"/>
                <w:color w:val="000000"/>
                <w:sz w:val="20"/>
                <w:szCs w:val="20"/>
              </w:rPr>
              <w:t>Pharmacy</w:t>
            </w:r>
            <w:r w:rsidR="00B4427E" w:rsidRPr="003821CF">
              <w:rPr>
                <w:rFonts w:cs="Calibri"/>
                <w:color w:val="000000"/>
                <w:sz w:val="20"/>
                <w:szCs w:val="20"/>
              </w:rPr>
              <w:t xml:space="preserve"> Board</w:t>
            </w:r>
          </w:p>
        </w:tc>
        <w:tc>
          <w:tcPr>
            <w:tcW w:w="4845" w:type="dxa"/>
          </w:tcPr>
          <w:p w14:paraId="74024C51" w14:textId="0A1C98DA" w:rsidR="00680B91" w:rsidRPr="003821CF" w:rsidRDefault="001919B0" w:rsidP="003821CF">
            <w:pPr>
              <w:rPr>
                <w:sz w:val="20"/>
                <w:szCs w:val="20"/>
                <w:lang w:val="en"/>
              </w:rPr>
            </w:pPr>
            <w:r w:rsidRPr="003821CF">
              <w:rPr>
                <w:sz w:val="20"/>
                <w:szCs w:val="20"/>
                <w:lang w:val="en"/>
              </w:rPr>
              <w:t>IA</w:t>
            </w:r>
            <w:r w:rsidR="00697A8F">
              <w:rPr>
                <w:sz w:val="20"/>
                <w:szCs w:val="20"/>
                <w:lang w:val="en"/>
              </w:rPr>
              <w:t xml:space="preserve"> [a]</w:t>
            </w:r>
            <w:r w:rsidRPr="003821CF">
              <w:rPr>
                <w:sz w:val="20"/>
                <w:szCs w:val="20"/>
                <w:lang w:val="en"/>
              </w:rPr>
              <w:t>, NJ</w:t>
            </w:r>
            <w:r w:rsidR="00106BCC">
              <w:rPr>
                <w:sz w:val="20"/>
                <w:szCs w:val="20"/>
                <w:lang w:val="en"/>
              </w:rPr>
              <w:t xml:space="preserve"> [b]</w:t>
            </w:r>
          </w:p>
        </w:tc>
      </w:tr>
      <w:tr w:rsidR="00680B91" w:rsidRPr="00963085" w14:paraId="5E7E1084" w14:textId="77777777" w:rsidTr="008E281E">
        <w:tc>
          <w:tcPr>
            <w:tcW w:w="4485" w:type="dxa"/>
            <w:tcBorders>
              <w:bottom w:val="single" w:sz="12" w:space="0" w:color="auto"/>
            </w:tcBorders>
            <w:vAlign w:val="center"/>
          </w:tcPr>
          <w:p w14:paraId="3B214919" w14:textId="77B01609" w:rsidR="00680B91" w:rsidRPr="003821CF" w:rsidRDefault="009E158D" w:rsidP="003821CF">
            <w:pPr>
              <w:rPr>
                <w:sz w:val="20"/>
                <w:szCs w:val="20"/>
                <w:lang w:val="en"/>
              </w:rPr>
            </w:pPr>
            <w:r w:rsidRPr="003821CF">
              <w:rPr>
                <w:rFonts w:cs="Calibri"/>
                <w:color w:val="000000"/>
                <w:sz w:val="20"/>
                <w:szCs w:val="20"/>
              </w:rPr>
              <w:t>Unknown</w:t>
            </w:r>
          </w:p>
        </w:tc>
        <w:tc>
          <w:tcPr>
            <w:tcW w:w="4845" w:type="dxa"/>
            <w:tcBorders>
              <w:bottom w:val="single" w:sz="12" w:space="0" w:color="auto"/>
            </w:tcBorders>
          </w:tcPr>
          <w:p w14:paraId="06FE227F" w14:textId="629CD8EF" w:rsidR="00680B91" w:rsidRPr="003821CF" w:rsidRDefault="00963085" w:rsidP="003821CF">
            <w:pPr>
              <w:rPr>
                <w:sz w:val="20"/>
                <w:szCs w:val="20"/>
                <w:lang w:val="en"/>
              </w:rPr>
            </w:pPr>
            <w:r w:rsidRPr="003821CF">
              <w:rPr>
                <w:sz w:val="20"/>
                <w:szCs w:val="20"/>
                <w:lang w:val="en"/>
              </w:rPr>
              <w:t>AR, AZ, CO, CT, DC, GA, HI, ID, IL, IN,</w:t>
            </w:r>
            <w:r w:rsidR="000D21EC">
              <w:rPr>
                <w:sz w:val="20"/>
                <w:szCs w:val="20"/>
                <w:lang w:val="en"/>
              </w:rPr>
              <w:t xml:space="preserve"> KS, KY,</w:t>
            </w:r>
            <w:r w:rsidRPr="003821CF">
              <w:rPr>
                <w:sz w:val="20"/>
                <w:szCs w:val="20"/>
                <w:lang w:val="en"/>
              </w:rPr>
              <w:t xml:space="preserve"> MD, MI, MN, MO, NC, ND, NH</w:t>
            </w:r>
            <w:r w:rsidR="00A73B3D">
              <w:rPr>
                <w:sz w:val="20"/>
                <w:szCs w:val="20"/>
                <w:lang w:val="en"/>
              </w:rPr>
              <w:t>, NY, OH, OK, OR, SC, SD, UT, WV</w:t>
            </w:r>
          </w:p>
        </w:tc>
      </w:tr>
      <w:tr w:rsidR="00954BFD" w:rsidRPr="00EE160A" w14:paraId="02E506E9" w14:textId="77777777" w:rsidTr="004A5D0C">
        <w:tc>
          <w:tcPr>
            <w:tcW w:w="9330" w:type="dxa"/>
            <w:gridSpan w:val="2"/>
            <w:tcBorders>
              <w:top w:val="single" w:sz="12" w:space="0" w:color="auto"/>
              <w:left w:val="nil"/>
              <w:bottom w:val="nil"/>
              <w:right w:val="nil"/>
            </w:tcBorders>
            <w:vAlign w:val="center"/>
          </w:tcPr>
          <w:p w14:paraId="4D9EA836" w14:textId="77777777" w:rsidR="00954BFD" w:rsidRDefault="00954BFD" w:rsidP="00963085">
            <w:pPr>
              <w:rPr>
                <w:rFonts w:cs="Calibri"/>
                <w:color w:val="000000"/>
                <w:sz w:val="20"/>
                <w:szCs w:val="20"/>
              </w:rPr>
            </w:pPr>
            <w:r>
              <w:rPr>
                <w:rFonts w:cs="Calibri"/>
                <w:color w:val="000000"/>
                <w:sz w:val="20"/>
                <w:szCs w:val="20"/>
              </w:rPr>
              <w:t>[</w:t>
            </w:r>
            <w:r w:rsidRPr="00697A8F">
              <w:rPr>
                <w:rFonts w:cs="Calibri"/>
                <w:color w:val="000000"/>
                <w:sz w:val="20"/>
                <w:szCs w:val="20"/>
              </w:rPr>
              <w:t>a</w:t>
            </w:r>
            <w:r>
              <w:rPr>
                <w:rFonts w:cs="Calibri"/>
                <w:color w:val="000000"/>
                <w:sz w:val="20"/>
                <w:szCs w:val="20"/>
              </w:rPr>
              <w:t>] Pharmacists audit medication storage every three months, but</w:t>
            </w:r>
            <w:r w:rsidR="005911FA">
              <w:rPr>
                <w:rFonts w:cs="Calibri"/>
                <w:color w:val="000000"/>
                <w:sz w:val="20"/>
                <w:szCs w:val="20"/>
              </w:rPr>
              <w:t xml:space="preserve"> the state may conduct additional auditing</w:t>
            </w:r>
            <w:r w:rsidR="00697A8F">
              <w:rPr>
                <w:rFonts w:cs="Calibri"/>
                <w:color w:val="000000"/>
                <w:sz w:val="20"/>
                <w:szCs w:val="20"/>
              </w:rPr>
              <w:t>.</w:t>
            </w:r>
          </w:p>
          <w:p w14:paraId="61FEB14F" w14:textId="7764974A" w:rsidR="00954BFD" w:rsidRPr="00EE160A" w:rsidRDefault="00106BCC" w:rsidP="00963085">
            <w:pPr>
              <w:rPr>
                <w:sz w:val="20"/>
                <w:szCs w:val="20"/>
                <w:lang w:val="en"/>
              </w:rPr>
            </w:pPr>
            <w:r>
              <w:rPr>
                <w:rFonts w:cs="Calibri"/>
                <w:color w:val="000000"/>
                <w:sz w:val="20"/>
                <w:szCs w:val="20"/>
              </w:rPr>
              <w:t xml:space="preserve">[b] </w:t>
            </w:r>
            <w:r w:rsidR="001C2F5E">
              <w:rPr>
                <w:rFonts w:cs="Calibri"/>
                <w:color w:val="000000"/>
                <w:sz w:val="20"/>
                <w:szCs w:val="20"/>
              </w:rPr>
              <w:t>P</w:t>
            </w:r>
            <w:r w:rsidR="00A44588">
              <w:rPr>
                <w:rFonts w:cs="Calibri"/>
                <w:color w:val="000000"/>
                <w:sz w:val="20"/>
                <w:szCs w:val="20"/>
              </w:rPr>
              <w:t>harmacies audit the assisted living facilities for which they provide medications</w:t>
            </w:r>
          </w:p>
        </w:tc>
      </w:tr>
    </w:tbl>
    <w:p w14:paraId="146695DD" w14:textId="77777777" w:rsidR="00011A30" w:rsidRDefault="00011A30" w:rsidP="00697A8F"/>
    <w:p w14:paraId="786D8318" w14:textId="226911FD" w:rsidR="00486B76" w:rsidRDefault="00486B76" w:rsidP="00465FE0">
      <w:pPr>
        <w:pStyle w:val="Heading4"/>
        <w:numPr>
          <w:ilvl w:val="0"/>
          <w:numId w:val="0"/>
        </w:numPr>
        <w:ind w:left="720"/>
        <w:rPr>
          <w:rFonts w:hint="eastAsia"/>
          <w:lang w:val="en"/>
        </w:rPr>
      </w:pPr>
      <w:bookmarkStart w:id="73" w:name="_Toc104205618"/>
      <w:bookmarkStart w:id="74" w:name="_Toc105111858"/>
      <w:bookmarkStart w:id="75" w:name="_Toc111827451"/>
      <w:r w:rsidRPr="3796AD78">
        <w:rPr>
          <w:lang w:val="en"/>
        </w:rPr>
        <w:lastRenderedPageBreak/>
        <w:t>Medication Administration versus Assisting with Self-administration</w:t>
      </w:r>
      <w:bookmarkEnd w:id="73"/>
      <w:bookmarkEnd w:id="74"/>
      <w:bookmarkEnd w:id="75"/>
    </w:p>
    <w:p w14:paraId="19C95931" w14:textId="532EB8AB" w:rsidR="003D4095" w:rsidRDefault="004374DB" w:rsidP="00C76C28">
      <w:pPr>
        <w:pStyle w:val="BodyTextFirstIndent"/>
        <w:rPr>
          <w:lang w:val="en"/>
        </w:rPr>
      </w:pPr>
      <w:r>
        <w:rPr>
          <w:lang w:val="en"/>
        </w:rPr>
        <w:t xml:space="preserve">State </w:t>
      </w:r>
      <w:r w:rsidR="00575C3A">
        <w:rPr>
          <w:lang w:val="en"/>
        </w:rPr>
        <w:t>policies governing medication administration describe</w:t>
      </w:r>
      <w:r w:rsidR="003922A9">
        <w:rPr>
          <w:lang w:val="en"/>
        </w:rPr>
        <w:t xml:space="preserve"> two types of </w:t>
      </w:r>
      <w:r>
        <w:rPr>
          <w:lang w:val="en"/>
        </w:rPr>
        <w:t>medication services</w:t>
      </w:r>
      <w:r w:rsidR="00575C3A">
        <w:rPr>
          <w:lang w:val="en"/>
        </w:rPr>
        <w:t xml:space="preserve">. </w:t>
      </w:r>
      <w:r w:rsidR="00B302BB">
        <w:rPr>
          <w:lang w:val="en"/>
        </w:rPr>
        <w:t>The f</w:t>
      </w:r>
      <w:r w:rsidR="00575C3A">
        <w:rPr>
          <w:lang w:val="en"/>
        </w:rPr>
        <w:t xml:space="preserve">irst </w:t>
      </w:r>
      <w:r w:rsidR="00877302">
        <w:rPr>
          <w:lang w:val="en"/>
        </w:rPr>
        <w:t xml:space="preserve">involves </w:t>
      </w:r>
      <w:r w:rsidR="00680B1F">
        <w:rPr>
          <w:lang w:val="en"/>
        </w:rPr>
        <w:t xml:space="preserve">assistance with </w:t>
      </w:r>
      <w:r w:rsidR="00D20D81">
        <w:rPr>
          <w:lang w:val="en"/>
        </w:rPr>
        <w:t>self-administration</w:t>
      </w:r>
      <w:r w:rsidR="007848A4">
        <w:rPr>
          <w:lang w:val="en"/>
        </w:rPr>
        <w:t xml:space="preserve"> of medications whereby </w:t>
      </w:r>
      <w:r w:rsidR="003E07D8">
        <w:rPr>
          <w:lang w:val="en"/>
        </w:rPr>
        <w:t xml:space="preserve">“…a </w:t>
      </w:r>
      <w:r w:rsidR="00A22D4C">
        <w:rPr>
          <w:lang w:val="en"/>
        </w:rPr>
        <w:t xml:space="preserve">staff </w:t>
      </w:r>
      <w:r w:rsidR="003E07D8">
        <w:rPr>
          <w:lang w:val="en"/>
        </w:rPr>
        <w:t xml:space="preserve">member </w:t>
      </w:r>
      <w:r w:rsidR="003E07D8" w:rsidRPr="00D1399E">
        <w:rPr>
          <w:lang w:val="en"/>
        </w:rPr>
        <w:t>assists an individual who understands how to take his/her medications but needs assistance because of a physical impairment</w:t>
      </w:r>
      <w:r w:rsidR="005A1008">
        <w:rPr>
          <w:lang w:val="en"/>
        </w:rPr>
        <w:t xml:space="preserve">” </w:t>
      </w:r>
      <w:sdt>
        <w:sdtPr>
          <w:rPr>
            <w:lang w:val="en"/>
          </w:rPr>
          <w:id w:val="513581104"/>
          <w:citation/>
        </w:sdtPr>
        <w:sdtEndPr/>
        <w:sdtContent>
          <w:r w:rsidR="003A3949">
            <w:rPr>
              <w:lang w:val="en"/>
            </w:rPr>
            <w:fldChar w:fldCharType="begin"/>
          </w:r>
          <w:r w:rsidR="003A3949">
            <w:instrText xml:space="preserve"> CITATION Pau16 \l 1033 </w:instrText>
          </w:r>
          <w:r w:rsidR="003A3949">
            <w:rPr>
              <w:lang w:val="en"/>
            </w:rPr>
            <w:fldChar w:fldCharType="separate"/>
          </w:r>
          <w:r w:rsidR="003A7FBC" w:rsidRPr="003A7FBC">
            <w:rPr>
              <w:noProof/>
            </w:rPr>
            <w:t>(Carder &amp; O’Keeffe, 2016)</w:t>
          </w:r>
          <w:r w:rsidR="003A3949">
            <w:rPr>
              <w:lang w:val="en"/>
            </w:rPr>
            <w:fldChar w:fldCharType="end"/>
          </w:r>
        </w:sdtContent>
      </w:sdt>
      <w:r w:rsidR="00ED3F3D">
        <w:rPr>
          <w:lang w:val="en"/>
        </w:rPr>
        <w:t xml:space="preserve">. </w:t>
      </w:r>
      <w:r w:rsidR="00366F19">
        <w:rPr>
          <w:lang w:val="en"/>
        </w:rPr>
        <w:t>In most states, a</w:t>
      </w:r>
      <w:r w:rsidR="00ED3F3D">
        <w:rPr>
          <w:lang w:val="en"/>
        </w:rPr>
        <w:t xml:space="preserve">ssisting with self-administration </w:t>
      </w:r>
      <w:r w:rsidR="0031357B">
        <w:rPr>
          <w:lang w:val="en"/>
        </w:rPr>
        <w:t>typically involves</w:t>
      </w:r>
      <w:r w:rsidR="00845D87">
        <w:rPr>
          <w:lang w:val="en"/>
        </w:rPr>
        <w:t xml:space="preserve"> </w:t>
      </w:r>
      <w:r w:rsidR="004878CA">
        <w:rPr>
          <w:lang w:val="en"/>
        </w:rPr>
        <w:t xml:space="preserve">activities such as </w:t>
      </w:r>
      <w:r w:rsidR="00845D87">
        <w:rPr>
          <w:lang w:val="en"/>
        </w:rPr>
        <w:t>assistance</w:t>
      </w:r>
      <w:r w:rsidR="00D360BE">
        <w:rPr>
          <w:lang w:val="en"/>
        </w:rPr>
        <w:t xml:space="preserve"> </w:t>
      </w:r>
      <w:r w:rsidR="004878CA">
        <w:rPr>
          <w:lang w:val="en"/>
        </w:rPr>
        <w:t xml:space="preserve">with </w:t>
      </w:r>
      <w:r w:rsidR="00D360BE">
        <w:rPr>
          <w:lang w:val="en"/>
        </w:rPr>
        <w:t>opening pill bottles</w:t>
      </w:r>
      <w:r w:rsidR="00393B8C">
        <w:rPr>
          <w:lang w:val="en"/>
        </w:rPr>
        <w:t xml:space="preserve">, </w:t>
      </w:r>
      <w:r w:rsidR="00502334">
        <w:rPr>
          <w:lang w:val="en"/>
        </w:rPr>
        <w:t>verbal reminders</w:t>
      </w:r>
      <w:r w:rsidR="00D3427C">
        <w:rPr>
          <w:lang w:val="en"/>
        </w:rPr>
        <w:t xml:space="preserve"> for medication times, </w:t>
      </w:r>
      <w:r w:rsidR="001D0F6F">
        <w:rPr>
          <w:lang w:val="en"/>
        </w:rPr>
        <w:t xml:space="preserve">and offering </w:t>
      </w:r>
      <w:r w:rsidR="002754B8">
        <w:rPr>
          <w:lang w:val="en"/>
        </w:rPr>
        <w:t xml:space="preserve">liquids for </w:t>
      </w:r>
      <w:r w:rsidR="00153A03">
        <w:rPr>
          <w:lang w:val="en"/>
        </w:rPr>
        <w:t xml:space="preserve">oral medications </w:t>
      </w:r>
      <w:sdt>
        <w:sdtPr>
          <w:rPr>
            <w:lang w:val="en"/>
          </w:rPr>
          <w:id w:val="1603763758"/>
          <w:citation/>
        </w:sdtPr>
        <w:sdtEndPr/>
        <w:sdtContent>
          <w:r w:rsidR="00C80FA9">
            <w:rPr>
              <w:lang w:val="en"/>
            </w:rPr>
            <w:fldChar w:fldCharType="begin"/>
          </w:r>
          <w:r w:rsidR="00C80FA9">
            <w:instrText xml:space="preserve"> CITATION Eth09 \l 1033 </w:instrText>
          </w:r>
          <w:r w:rsidR="00C80FA9">
            <w:rPr>
              <w:lang w:val="en"/>
            </w:rPr>
            <w:fldChar w:fldCharType="separate"/>
          </w:r>
          <w:r w:rsidR="003A7FBC" w:rsidRPr="003A7FBC">
            <w:rPr>
              <w:noProof/>
            </w:rPr>
            <w:t>(Mitty, 2009)</w:t>
          </w:r>
          <w:r w:rsidR="00C80FA9">
            <w:rPr>
              <w:lang w:val="en"/>
            </w:rPr>
            <w:fldChar w:fldCharType="end"/>
          </w:r>
        </w:sdtContent>
      </w:sdt>
      <w:r w:rsidR="00591132">
        <w:rPr>
          <w:lang w:val="en"/>
        </w:rPr>
        <w:t xml:space="preserve">. </w:t>
      </w:r>
      <w:r w:rsidR="003136DC">
        <w:rPr>
          <w:lang w:val="en"/>
        </w:rPr>
        <w:t xml:space="preserve">The second </w:t>
      </w:r>
      <w:r w:rsidR="00BB761B">
        <w:rPr>
          <w:lang w:val="en"/>
        </w:rPr>
        <w:t xml:space="preserve">type of medication service </w:t>
      </w:r>
      <w:r w:rsidR="006B336B">
        <w:rPr>
          <w:lang w:val="en"/>
        </w:rPr>
        <w:t>is medication administration</w:t>
      </w:r>
      <w:r w:rsidR="00D63C43">
        <w:rPr>
          <w:lang w:val="en"/>
        </w:rPr>
        <w:t xml:space="preserve">. </w:t>
      </w:r>
      <w:r w:rsidR="00F8492E">
        <w:rPr>
          <w:lang w:val="en"/>
        </w:rPr>
        <w:t xml:space="preserve">According to </w:t>
      </w:r>
      <w:r w:rsidR="00281255" w:rsidRPr="00C80FA9">
        <w:rPr>
          <w:noProof/>
        </w:rPr>
        <w:t>Mitty</w:t>
      </w:r>
      <w:r w:rsidR="00281255">
        <w:rPr>
          <w:lang w:val="en"/>
        </w:rPr>
        <w:t xml:space="preserve"> </w:t>
      </w:r>
      <w:sdt>
        <w:sdtPr>
          <w:rPr>
            <w:lang w:val="en"/>
          </w:rPr>
          <w:id w:val="1638985047"/>
          <w:citation/>
        </w:sdtPr>
        <w:sdtEndPr/>
        <w:sdtContent>
          <w:r w:rsidR="00281255">
            <w:rPr>
              <w:lang w:val="en"/>
            </w:rPr>
            <w:fldChar w:fldCharType="begin"/>
          </w:r>
          <w:r w:rsidR="00281255">
            <w:instrText xml:space="preserve">CITATION Eth09 \n  \t  \l 1033 </w:instrText>
          </w:r>
          <w:r w:rsidR="00281255">
            <w:rPr>
              <w:lang w:val="en"/>
            </w:rPr>
            <w:fldChar w:fldCharType="separate"/>
          </w:r>
          <w:r w:rsidR="003A7FBC" w:rsidRPr="003A7FBC">
            <w:rPr>
              <w:noProof/>
            </w:rPr>
            <w:t>(2009)</w:t>
          </w:r>
          <w:r w:rsidR="00281255">
            <w:rPr>
              <w:lang w:val="en"/>
            </w:rPr>
            <w:fldChar w:fldCharType="end"/>
          </w:r>
        </w:sdtContent>
      </w:sdt>
      <w:r w:rsidR="00281255">
        <w:rPr>
          <w:lang w:val="en"/>
        </w:rPr>
        <w:t xml:space="preserve">, the main difference between the two types </w:t>
      </w:r>
      <w:r w:rsidR="00266F8C">
        <w:rPr>
          <w:lang w:val="en"/>
        </w:rPr>
        <w:t>of medication ser</w:t>
      </w:r>
      <w:r w:rsidR="004913BD">
        <w:rPr>
          <w:lang w:val="en"/>
        </w:rPr>
        <w:t xml:space="preserve">vices </w:t>
      </w:r>
      <w:r w:rsidR="00B278BF">
        <w:rPr>
          <w:lang w:val="en"/>
        </w:rPr>
        <w:t xml:space="preserve">is that </w:t>
      </w:r>
      <w:r w:rsidR="001A2817">
        <w:rPr>
          <w:lang w:val="en"/>
        </w:rPr>
        <w:t xml:space="preserve">medication administration </w:t>
      </w:r>
      <w:r w:rsidR="009C41C1">
        <w:rPr>
          <w:lang w:val="en"/>
        </w:rPr>
        <w:t>includes “…</w:t>
      </w:r>
      <w:r w:rsidR="009C41C1" w:rsidRPr="009C41C1">
        <w:rPr>
          <w:lang w:val="en"/>
        </w:rPr>
        <w:t xml:space="preserve">removing the correct dosage from a medication container and handing it to </w:t>
      </w:r>
      <w:r w:rsidR="00370545">
        <w:rPr>
          <w:lang w:val="en"/>
        </w:rPr>
        <w:t>[</w:t>
      </w:r>
      <w:r w:rsidR="009C41C1" w:rsidRPr="009C41C1">
        <w:rPr>
          <w:lang w:val="en"/>
        </w:rPr>
        <w:t>a</w:t>
      </w:r>
      <w:r w:rsidR="00370545">
        <w:rPr>
          <w:lang w:val="en"/>
        </w:rPr>
        <w:t>n individual]</w:t>
      </w:r>
      <w:r w:rsidR="009C41C1" w:rsidRPr="009C41C1">
        <w:rPr>
          <w:lang w:val="en"/>
        </w:rPr>
        <w:t xml:space="preserve"> or putting it in his/her mouth, or the direct application of a medication dose (e.g., topical, injectable) to </w:t>
      </w:r>
      <w:r w:rsidR="0091323F">
        <w:rPr>
          <w:lang w:val="en"/>
        </w:rPr>
        <w:t>[</w:t>
      </w:r>
      <w:r w:rsidR="009C41C1" w:rsidRPr="009C41C1">
        <w:rPr>
          <w:lang w:val="en"/>
        </w:rPr>
        <w:t>a</w:t>
      </w:r>
      <w:r w:rsidR="0091323F">
        <w:rPr>
          <w:lang w:val="en"/>
        </w:rPr>
        <w:t>n individual</w:t>
      </w:r>
      <w:r w:rsidR="006D5EE0">
        <w:rPr>
          <w:lang w:val="en"/>
        </w:rPr>
        <w:t>].”</w:t>
      </w:r>
      <w:r w:rsidR="00F70D3F">
        <w:rPr>
          <w:lang w:val="en"/>
        </w:rPr>
        <w:t xml:space="preserve"> There is, however, variation among states as to how these two </w:t>
      </w:r>
      <w:r w:rsidR="004C70E1">
        <w:rPr>
          <w:lang w:val="en"/>
        </w:rPr>
        <w:t xml:space="preserve">medication </w:t>
      </w:r>
      <w:r w:rsidR="00F70D3F">
        <w:rPr>
          <w:lang w:val="en"/>
        </w:rPr>
        <w:t xml:space="preserve">services </w:t>
      </w:r>
      <w:r w:rsidR="00DC5870">
        <w:rPr>
          <w:lang w:val="en"/>
        </w:rPr>
        <w:t xml:space="preserve">are defined. </w:t>
      </w:r>
      <w:r w:rsidR="00746A69">
        <w:rPr>
          <w:lang w:val="en"/>
        </w:rPr>
        <w:t>In s</w:t>
      </w:r>
      <w:r w:rsidR="004C70E1" w:rsidRPr="004C70E1">
        <w:rPr>
          <w:lang w:val="en"/>
        </w:rPr>
        <w:t xml:space="preserve">ome states assistance with self-administration </w:t>
      </w:r>
      <w:r w:rsidR="00746A69">
        <w:rPr>
          <w:lang w:val="en"/>
        </w:rPr>
        <w:t>could include</w:t>
      </w:r>
      <w:r w:rsidR="004C70E1" w:rsidRPr="004C70E1">
        <w:rPr>
          <w:lang w:val="en"/>
        </w:rPr>
        <w:t xml:space="preserve"> tasks that other states </w:t>
      </w:r>
      <w:r w:rsidR="00E94282">
        <w:rPr>
          <w:lang w:val="en"/>
        </w:rPr>
        <w:t xml:space="preserve">may </w:t>
      </w:r>
      <w:r w:rsidR="004C70E1" w:rsidRPr="004C70E1">
        <w:rPr>
          <w:lang w:val="en"/>
        </w:rPr>
        <w:t xml:space="preserve">consider </w:t>
      </w:r>
      <w:r w:rsidR="00E94282">
        <w:rPr>
          <w:lang w:val="en"/>
        </w:rPr>
        <w:t>as</w:t>
      </w:r>
      <w:r w:rsidR="004C70E1" w:rsidRPr="004C70E1">
        <w:rPr>
          <w:lang w:val="en"/>
        </w:rPr>
        <w:t xml:space="preserve"> medication administration</w:t>
      </w:r>
      <w:r w:rsidR="00E94282">
        <w:rPr>
          <w:lang w:val="en"/>
        </w:rPr>
        <w:t xml:space="preserve"> </w:t>
      </w:r>
      <w:sdt>
        <w:sdtPr>
          <w:rPr>
            <w:lang w:val="en"/>
          </w:rPr>
          <w:id w:val="1840880894"/>
          <w:citation/>
        </w:sdtPr>
        <w:sdtEndPr/>
        <w:sdtContent>
          <w:r w:rsidR="00E94282">
            <w:rPr>
              <w:lang w:val="en"/>
            </w:rPr>
            <w:fldChar w:fldCharType="begin"/>
          </w:r>
          <w:r w:rsidR="00E94282">
            <w:instrText xml:space="preserve"> CITATION Pau16 \l 1033 </w:instrText>
          </w:r>
          <w:r w:rsidR="00E94282">
            <w:rPr>
              <w:lang w:val="en"/>
            </w:rPr>
            <w:fldChar w:fldCharType="separate"/>
          </w:r>
          <w:r w:rsidR="003A7FBC" w:rsidRPr="003A7FBC">
            <w:rPr>
              <w:noProof/>
            </w:rPr>
            <w:t>(Carder &amp; O’Keeffe, 2016)</w:t>
          </w:r>
          <w:r w:rsidR="00E94282">
            <w:rPr>
              <w:lang w:val="en"/>
            </w:rPr>
            <w:fldChar w:fldCharType="end"/>
          </w:r>
        </w:sdtContent>
      </w:sdt>
      <w:r w:rsidR="004C70E1" w:rsidRPr="004C70E1">
        <w:rPr>
          <w:lang w:val="en"/>
        </w:rPr>
        <w:t>.</w:t>
      </w:r>
      <w:r w:rsidR="00DC76C5">
        <w:rPr>
          <w:rStyle w:val="FootnoteReference"/>
          <w:lang w:val="en"/>
        </w:rPr>
        <w:footnoteReference w:id="3"/>
      </w:r>
    </w:p>
    <w:p w14:paraId="63021147" w14:textId="6C0E6B77" w:rsidR="3796AD78" w:rsidRDefault="3796AD78" w:rsidP="008370CA">
      <w:pPr>
        <w:pStyle w:val="BodyTextFirstIndent"/>
        <w:rPr>
          <w:lang w:val="en"/>
        </w:rPr>
      </w:pPr>
      <w:r w:rsidRPr="0A803117">
        <w:rPr>
          <w:lang w:val="en"/>
        </w:rPr>
        <w:t xml:space="preserve">Though most states </w:t>
      </w:r>
      <w:r w:rsidR="006544EC">
        <w:rPr>
          <w:lang w:val="en"/>
        </w:rPr>
        <w:t>do not explicitly state w</w:t>
      </w:r>
      <w:r w:rsidR="00497BAA">
        <w:rPr>
          <w:lang w:val="en"/>
        </w:rPr>
        <w:t xml:space="preserve">hich model of medication administration they follow, </w:t>
      </w:r>
      <w:r w:rsidR="00BC4509">
        <w:rPr>
          <w:lang w:val="en"/>
        </w:rPr>
        <w:t>the majority of them</w:t>
      </w:r>
      <w:r w:rsidR="00497BAA">
        <w:rPr>
          <w:lang w:val="en"/>
        </w:rPr>
        <w:t xml:space="preserve"> operate </w:t>
      </w:r>
      <w:r w:rsidR="006E0B4B">
        <w:rPr>
          <w:lang w:val="en"/>
        </w:rPr>
        <w:t xml:space="preserve">under guidelines that are aligned with Mitty’s </w:t>
      </w:r>
      <w:sdt>
        <w:sdtPr>
          <w:rPr>
            <w:lang w:val="en"/>
          </w:rPr>
          <w:id w:val="-2127295066"/>
          <w:citation/>
        </w:sdtPr>
        <w:sdtEndPr/>
        <w:sdtContent>
          <w:r w:rsidR="00B17249">
            <w:rPr>
              <w:lang w:val="en"/>
            </w:rPr>
            <w:fldChar w:fldCharType="begin"/>
          </w:r>
          <w:r w:rsidR="00B17249">
            <w:instrText xml:space="preserve">CITATION Eth09 \n  \t  \l 1033 </w:instrText>
          </w:r>
          <w:r w:rsidR="00B17249">
            <w:rPr>
              <w:lang w:val="en"/>
            </w:rPr>
            <w:fldChar w:fldCharType="separate"/>
          </w:r>
          <w:r w:rsidR="003A7FBC" w:rsidRPr="003A7FBC">
            <w:rPr>
              <w:noProof/>
            </w:rPr>
            <w:t>(2009)</w:t>
          </w:r>
          <w:r w:rsidR="00B17249">
            <w:rPr>
              <w:lang w:val="en"/>
            </w:rPr>
            <w:fldChar w:fldCharType="end"/>
          </w:r>
        </w:sdtContent>
      </w:sdt>
      <w:r w:rsidR="00B17249">
        <w:rPr>
          <w:lang w:val="en"/>
        </w:rPr>
        <w:t xml:space="preserve"> </w:t>
      </w:r>
      <w:r w:rsidR="006E0B4B">
        <w:rPr>
          <w:lang w:val="en"/>
        </w:rPr>
        <w:t>definition of direct administration.</w:t>
      </w:r>
      <w:r w:rsidRPr="0A803117">
        <w:rPr>
          <w:lang w:val="en"/>
        </w:rPr>
        <w:t xml:space="preserve"> </w:t>
      </w:r>
      <w:r w:rsidR="00EA50D5">
        <w:rPr>
          <w:lang w:val="en"/>
        </w:rPr>
        <w:t xml:space="preserve">Rhode Island, Florida, </w:t>
      </w:r>
      <w:r w:rsidR="003546A5">
        <w:rPr>
          <w:lang w:val="en"/>
        </w:rPr>
        <w:t xml:space="preserve">Alaska, West Virginia, North Carolina, California, and Arkansas all have either partial or complete assisting with </w:t>
      </w:r>
      <w:r w:rsidR="008B586B">
        <w:rPr>
          <w:lang w:val="en"/>
        </w:rPr>
        <w:t xml:space="preserve">self-administration models of medication administration. </w:t>
      </w:r>
      <w:r w:rsidR="005A1BA2">
        <w:rPr>
          <w:lang w:val="en"/>
        </w:rPr>
        <w:t>UAP</w:t>
      </w:r>
      <w:r w:rsidR="00934FFA">
        <w:rPr>
          <w:lang w:val="en"/>
        </w:rPr>
        <w:t xml:space="preserve"> responsibilities </w:t>
      </w:r>
      <w:r w:rsidR="005A1BA2">
        <w:rPr>
          <w:lang w:val="en"/>
        </w:rPr>
        <w:t>appear to be</w:t>
      </w:r>
      <w:r w:rsidR="00B016EB">
        <w:rPr>
          <w:lang w:val="en"/>
        </w:rPr>
        <w:t xml:space="preserve"> similar </w:t>
      </w:r>
      <w:r w:rsidR="005A1990">
        <w:rPr>
          <w:lang w:val="en"/>
        </w:rPr>
        <w:t xml:space="preserve">among </w:t>
      </w:r>
      <w:r w:rsidR="005602C1">
        <w:rPr>
          <w:lang w:val="en"/>
        </w:rPr>
        <w:t>these states and</w:t>
      </w:r>
      <w:r w:rsidR="009753BB">
        <w:rPr>
          <w:lang w:val="en"/>
        </w:rPr>
        <w:t xml:space="preserve"> among</w:t>
      </w:r>
      <w:r w:rsidR="005602C1">
        <w:rPr>
          <w:lang w:val="en"/>
        </w:rPr>
        <w:t xml:space="preserve"> those with </w:t>
      </w:r>
      <w:r w:rsidR="008443F9" w:rsidDel="00315137">
        <w:rPr>
          <w:lang w:val="en"/>
        </w:rPr>
        <w:t>medication</w:t>
      </w:r>
      <w:r w:rsidRPr="0A803117" w:rsidDel="00315137">
        <w:rPr>
          <w:lang w:val="en"/>
        </w:rPr>
        <w:t xml:space="preserve"> administration</w:t>
      </w:r>
      <w:r w:rsidR="00F97432">
        <w:rPr>
          <w:lang w:val="en"/>
        </w:rPr>
        <w:t>.</w:t>
      </w:r>
      <w:r w:rsidRPr="0A803117" w:rsidDel="00315137">
        <w:rPr>
          <w:lang w:val="en"/>
        </w:rPr>
        <w:t xml:space="preserve"> </w:t>
      </w:r>
      <w:r w:rsidRPr="0A803117">
        <w:rPr>
          <w:lang w:val="en"/>
        </w:rPr>
        <w:t xml:space="preserve">In Florida for example, a UAP may get a medication for a resident, open </w:t>
      </w:r>
      <w:r w:rsidR="00ED5A0A">
        <w:rPr>
          <w:lang w:val="en"/>
        </w:rPr>
        <w:t>the</w:t>
      </w:r>
      <w:r w:rsidRPr="0A803117">
        <w:rPr>
          <w:lang w:val="en"/>
        </w:rPr>
        <w:t xml:space="preserve"> </w:t>
      </w:r>
      <w:r w:rsidR="00ED5A0A">
        <w:rPr>
          <w:lang w:val="en"/>
        </w:rPr>
        <w:t>container</w:t>
      </w:r>
      <w:r w:rsidR="00810012">
        <w:rPr>
          <w:lang w:val="en"/>
        </w:rPr>
        <w:t>,</w:t>
      </w:r>
      <w:r w:rsidRPr="0A803117">
        <w:rPr>
          <w:lang w:val="en"/>
        </w:rPr>
        <w:t xml:space="preserve"> place the medication in an individual’s</w:t>
      </w:r>
      <w:r w:rsidR="00810012">
        <w:rPr>
          <w:lang w:val="en"/>
        </w:rPr>
        <w:t xml:space="preserve"> hand</w:t>
      </w:r>
      <w:r w:rsidRPr="0A803117">
        <w:rPr>
          <w:lang w:val="en"/>
        </w:rPr>
        <w:t>,</w:t>
      </w:r>
      <w:r w:rsidR="00810012">
        <w:rPr>
          <w:lang w:val="en"/>
        </w:rPr>
        <w:t xml:space="preserve"> and assist them in lifting it to their mouth,</w:t>
      </w:r>
      <w:r w:rsidRPr="0A803117">
        <w:rPr>
          <w:lang w:val="en"/>
        </w:rPr>
        <w:t xml:space="preserve"> all of which </w:t>
      </w:r>
      <w:r w:rsidR="00ED5A0A">
        <w:rPr>
          <w:lang w:val="en"/>
        </w:rPr>
        <w:t>are</w:t>
      </w:r>
      <w:r w:rsidRPr="0A803117">
        <w:rPr>
          <w:lang w:val="en"/>
        </w:rPr>
        <w:t xml:space="preserve"> considered assisting with self-administration. </w:t>
      </w:r>
      <w:r w:rsidR="00ED5A0A">
        <w:rPr>
          <w:lang w:val="en"/>
        </w:rPr>
        <w:t>Similarly, Al</w:t>
      </w:r>
      <w:r w:rsidRPr="0A803117">
        <w:rPr>
          <w:lang w:val="en"/>
        </w:rPr>
        <w:t xml:space="preserve">aska allows </w:t>
      </w:r>
      <w:r w:rsidR="009D175A">
        <w:rPr>
          <w:lang w:val="en"/>
        </w:rPr>
        <w:t xml:space="preserve">UAPs to assist </w:t>
      </w:r>
      <w:r w:rsidR="00AF13DD" w:rsidRPr="03519334">
        <w:rPr>
          <w:lang w:val="en"/>
        </w:rPr>
        <w:t>residents</w:t>
      </w:r>
      <w:r w:rsidR="00AF13DD">
        <w:rPr>
          <w:lang w:val="en"/>
        </w:rPr>
        <w:t xml:space="preserve"> by </w:t>
      </w:r>
      <w:r w:rsidR="001209EB">
        <w:rPr>
          <w:lang w:val="en"/>
        </w:rPr>
        <w:t xml:space="preserve">holding their hand over a </w:t>
      </w:r>
      <w:r w:rsidR="000B34E4">
        <w:rPr>
          <w:lang w:val="en"/>
        </w:rPr>
        <w:t>patient’s</w:t>
      </w:r>
      <w:r w:rsidR="001209EB">
        <w:rPr>
          <w:lang w:val="en"/>
        </w:rPr>
        <w:t xml:space="preserve"> hand in order to administer medications and depress syringes</w:t>
      </w:r>
      <w:r w:rsidR="000B34E4">
        <w:rPr>
          <w:lang w:val="en"/>
        </w:rPr>
        <w:t xml:space="preserve"> bu</w:t>
      </w:r>
      <w:r w:rsidRPr="0A803117">
        <w:rPr>
          <w:lang w:val="en"/>
        </w:rPr>
        <w:t>t</w:t>
      </w:r>
      <w:r w:rsidR="000B34E4">
        <w:rPr>
          <w:lang w:val="en"/>
        </w:rPr>
        <w:t xml:space="preserve"> does not</w:t>
      </w:r>
      <w:r w:rsidRPr="0A803117">
        <w:rPr>
          <w:lang w:val="en"/>
        </w:rPr>
        <w:t xml:space="preserve"> consider this </w:t>
      </w:r>
      <w:r w:rsidR="008B4D99">
        <w:rPr>
          <w:lang w:val="en"/>
        </w:rPr>
        <w:t>medication</w:t>
      </w:r>
      <w:r w:rsidRPr="0A803117">
        <w:rPr>
          <w:lang w:val="en"/>
        </w:rPr>
        <w:t xml:space="preserve"> administration. </w:t>
      </w:r>
    </w:p>
    <w:p w14:paraId="25264869" w14:textId="626E3E79" w:rsidR="3796AD78" w:rsidRDefault="0A803117" w:rsidP="008370CA">
      <w:pPr>
        <w:pStyle w:val="BodyTextFirstIndent"/>
        <w:rPr>
          <w:lang w:val="en"/>
        </w:rPr>
      </w:pPr>
      <w:r w:rsidRPr="7210965F">
        <w:rPr>
          <w:lang w:val="en"/>
        </w:rPr>
        <w:t xml:space="preserve">One key difference we found between </w:t>
      </w:r>
      <w:r w:rsidR="00056BDE" w:rsidRPr="7210965F">
        <w:rPr>
          <w:lang w:val="en"/>
        </w:rPr>
        <w:t xml:space="preserve">medication </w:t>
      </w:r>
      <w:r w:rsidRPr="7210965F">
        <w:rPr>
          <w:lang w:val="en"/>
        </w:rPr>
        <w:t xml:space="preserve">administration and assisting with self-administration is that assisting with self-administration typically requires an individual to demonstrate </w:t>
      </w:r>
      <w:r w:rsidR="00D5713C" w:rsidRPr="7210965F">
        <w:rPr>
          <w:lang w:val="en"/>
        </w:rPr>
        <w:t xml:space="preserve">a </w:t>
      </w:r>
      <w:r w:rsidRPr="7210965F">
        <w:rPr>
          <w:lang w:val="en"/>
        </w:rPr>
        <w:t>need for assistance and requires documented consent from the individual or their guardian. Th</w:t>
      </w:r>
      <w:r w:rsidR="00DD4562" w:rsidRPr="7210965F">
        <w:rPr>
          <w:lang w:val="en"/>
        </w:rPr>
        <w:t>ese requirements can serve to</w:t>
      </w:r>
      <w:r w:rsidR="0084678C" w:rsidRPr="7210965F">
        <w:rPr>
          <w:lang w:val="en"/>
        </w:rPr>
        <w:t>:</w:t>
      </w:r>
      <w:r w:rsidR="00DD4562" w:rsidRPr="7210965F">
        <w:rPr>
          <w:lang w:val="en"/>
        </w:rPr>
        <w:t xml:space="preserve"> (1) </w:t>
      </w:r>
      <w:r w:rsidRPr="7210965F">
        <w:rPr>
          <w:lang w:val="en"/>
        </w:rPr>
        <w:t xml:space="preserve">encourage individuals to </w:t>
      </w:r>
      <w:r w:rsidR="006F215E" w:rsidRPr="7210965F">
        <w:rPr>
          <w:lang w:val="en"/>
        </w:rPr>
        <w:t>participate in their medication process, by giving them authority to consent to accepting assistance</w:t>
      </w:r>
      <w:r w:rsidR="00FA4881" w:rsidRPr="7210965F">
        <w:rPr>
          <w:lang w:val="en"/>
        </w:rPr>
        <w:t xml:space="preserve">; and </w:t>
      </w:r>
      <w:r w:rsidR="00FA4881" w:rsidRPr="4DA644E1">
        <w:rPr>
          <w:lang w:val="en"/>
        </w:rPr>
        <w:t>(</w:t>
      </w:r>
      <w:r w:rsidR="00FA4881" w:rsidRPr="7210965F">
        <w:rPr>
          <w:lang w:val="en"/>
        </w:rPr>
        <w:t xml:space="preserve">2) potentially mitigate a </w:t>
      </w:r>
      <w:r w:rsidR="00B82544" w:rsidRPr="7210965F">
        <w:rPr>
          <w:lang w:val="en"/>
        </w:rPr>
        <w:t>provider</w:t>
      </w:r>
      <w:r w:rsidR="00FA4881" w:rsidRPr="7210965F">
        <w:rPr>
          <w:lang w:val="en"/>
        </w:rPr>
        <w:t xml:space="preserve">’s liability in the event of a medication error. </w:t>
      </w:r>
      <w:r w:rsidR="00A46F5A" w:rsidRPr="7210965F">
        <w:rPr>
          <w:lang w:val="en"/>
        </w:rPr>
        <w:t>For most states,</w:t>
      </w:r>
      <w:r w:rsidR="009F457C">
        <w:rPr>
          <w:lang w:val="en"/>
        </w:rPr>
        <w:t xml:space="preserve"> we found</w:t>
      </w:r>
      <w:r w:rsidR="00A46F5A" w:rsidRPr="7210965F">
        <w:rPr>
          <w:lang w:val="en"/>
        </w:rPr>
        <w:t xml:space="preserve"> t</w:t>
      </w:r>
      <w:r w:rsidRPr="7210965F">
        <w:rPr>
          <w:lang w:val="en"/>
        </w:rPr>
        <w:t xml:space="preserve">his to be the main </w:t>
      </w:r>
      <w:r w:rsidR="007E293C" w:rsidRPr="7210965F">
        <w:rPr>
          <w:lang w:val="en"/>
        </w:rPr>
        <w:t>differen</w:t>
      </w:r>
      <w:r w:rsidR="00394385">
        <w:rPr>
          <w:lang w:val="en"/>
        </w:rPr>
        <w:t>ce</w:t>
      </w:r>
      <w:r w:rsidRPr="7210965F">
        <w:rPr>
          <w:lang w:val="en"/>
        </w:rPr>
        <w:t xml:space="preserve"> between </w:t>
      </w:r>
      <w:r w:rsidR="00F371B5" w:rsidRPr="7210965F">
        <w:rPr>
          <w:lang w:val="en"/>
        </w:rPr>
        <w:t>medication</w:t>
      </w:r>
      <w:r w:rsidRPr="7210965F">
        <w:rPr>
          <w:lang w:val="en"/>
        </w:rPr>
        <w:t xml:space="preserve"> administration and assisting with self-administration, as the two are similar in practice. </w:t>
      </w:r>
    </w:p>
    <w:p w14:paraId="4605DC0F" w14:textId="0E0156FF" w:rsidR="00486B76" w:rsidRDefault="00EF6996" w:rsidP="00465FE0">
      <w:pPr>
        <w:pStyle w:val="Heading4"/>
        <w:numPr>
          <w:ilvl w:val="0"/>
          <w:numId w:val="0"/>
        </w:numPr>
        <w:ind w:left="720"/>
        <w:rPr>
          <w:rFonts w:hint="eastAsia"/>
          <w:lang w:val="en"/>
        </w:rPr>
      </w:pPr>
      <w:bookmarkStart w:id="76" w:name="_Toc105111859"/>
      <w:bookmarkStart w:id="77" w:name="_Toc104205619"/>
      <w:bookmarkStart w:id="78" w:name="_Toc111827452"/>
      <w:r w:rsidRPr="0A803117">
        <w:rPr>
          <w:lang w:val="en"/>
        </w:rPr>
        <w:t>Program Specifics</w:t>
      </w:r>
      <w:bookmarkEnd w:id="76"/>
      <w:bookmarkEnd w:id="77"/>
      <w:bookmarkEnd w:id="78"/>
    </w:p>
    <w:p w14:paraId="039371B4" w14:textId="7AEBA07B" w:rsidR="003A7BE1" w:rsidRDefault="00203C5D" w:rsidP="00BE6F1C">
      <w:pPr>
        <w:pStyle w:val="BodyTextFirstIndent"/>
        <w:rPr>
          <w:lang w:val="en"/>
        </w:rPr>
      </w:pPr>
      <w:r>
        <w:rPr>
          <w:lang w:val="en"/>
        </w:rPr>
        <w:t>T</w:t>
      </w:r>
      <w:r w:rsidR="003A7BE1">
        <w:rPr>
          <w:lang w:val="en"/>
        </w:rPr>
        <w:t xml:space="preserve">here are </w:t>
      </w:r>
      <w:r w:rsidR="007C5B5D">
        <w:rPr>
          <w:lang w:val="en"/>
        </w:rPr>
        <w:t xml:space="preserve">two types of </w:t>
      </w:r>
      <w:r w:rsidR="00A80C2D">
        <w:rPr>
          <w:lang w:val="en"/>
        </w:rPr>
        <w:t>community</w:t>
      </w:r>
      <w:r w:rsidR="00EB558D">
        <w:rPr>
          <w:lang w:val="en"/>
        </w:rPr>
        <w:t xml:space="preserve"> </w:t>
      </w:r>
      <w:r w:rsidR="00A80C2D">
        <w:rPr>
          <w:lang w:val="en"/>
        </w:rPr>
        <w:t xml:space="preserve">care </w:t>
      </w:r>
      <w:r w:rsidR="007C5B5D">
        <w:rPr>
          <w:lang w:val="en"/>
        </w:rPr>
        <w:t xml:space="preserve">models </w:t>
      </w:r>
      <w:r w:rsidR="005E71FA">
        <w:rPr>
          <w:lang w:val="en"/>
        </w:rPr>
        <w:t xml:space="preserve">across </w:t>
      </w:r>
      <w:r w:rsidR="00F22D75">
        <w:rPr>
          <w:lang w:val="en"/>
        </w:rPr>
        <w:t>U</w:t>
      </w:r>
      <w:r w:rsidR="00C3529F">
        <w:rPr>
          <w:lang w:val="en"/>
        </w:rPr>
        <w:t>.</w:t>
      </w:r>
      <w:r w:rsidR="00F22D75">
        <w:rPr>
          <w:lang w:val="en"/>
        </w:rPr>
        <w:t>S</w:t>
      </w:r>
      <w:r w:rsidR="00C3529F">
        <w:rPr>
          <w:lang w:val="en"/>
        </w:rPr>
        <w:t>.</w:t>
      </w:r>
      <w:r w:rsidR="00F22D75">
        <w:rPr>
          <w:lang w:val="en"/>
        </w:rPr>
        <w:t xml:space="preserve"> states</w:t>
      </w:r>
      <w:r w:rsidR="00EA62C2">
        <w:rPr>
          <w:lang w:val="en"/>
        </w:rPr>
        <w:t>:</w:t>
      </w:r>
      <w:r w:rsidR="007C5B5D">
        <w:rPr>
          <w:lang w:val="en"/>
        </w:rPr>
        <w:t xml:space="preserve"> social </w:t>
      </w:r>
      <w:r w:rsidR="00F019A0">
        <w:rPr>
          <w:lang w:val="en"/>
        </w:rPr>
        <w:t>and medical</w:t>
      </w:r>
      <w:r w:rsidR="00EA62C2">
        <w:rPr>
          <w:lang w:val="en"/>
        </w:rPr>
        <w:t>.</w:t>
      </w:r>
      <w:r w:rsidR="00F019A0">
        <w:rPr>
          <w:lang w:val="en"/>
        </w:rPr>
        <w:t xml:space="preserve"> </w:t>
      </w:r>
      <w:r w:rsidR="00712498">
        <w:rPr>
          <w:lang w:val="en"/>
        </w:rPr>
        <w:t xml:space="preserve">The social model applies </w:t>
      </w:r>
      <w:r w:rsidR="00407578">
        <w:rPr>
          <w:lang w:val="en"/>
        </w:rPr>
        <w:t xml:space="preserve">primarily </w:t>
      </w:r>
      <w:r w:rsidR="00E00067">
        <w:rPr>
          <w:lang w:val="en"/>
        </w:rPr>
        <w:t xml:space="preserve">to sites that </w:t>
      </w:r>
      <w:r w:rsidR="00407578">
        <w:rPr>
          <w:lang w:val="en"/>
        </w:rPr>
        <w:t>provide</w:t>
      </w:r>
      <w:r w:rsidR="00F019A0" w:rsidRPr="00F019A0">
        <w:rPr>
          <w:lang w:val="en"/>
        </w:rPr>
        <w:t xml:space="preserve"> social activities, supervision, and limited </w:t>
      </w:r>
      <w:r w:rsidR="00F019A0" w:rsidRPr="00F019A0">
        <w:rPr>
          <w:lang w:val="en"/>
        </w:rPr>
        <w:lastRenderedPageBreak/>
        <w:t>personal care</w:t>
      </w:r>
      <w:r w:rsidR="009D64C3">
        <w:rPr>
          <w:lang w:val="en"/>
        </w:rPr>
        <w:t xml:space="preserve"> to </w:t>
      </w:r>
      <w:r w:rsidR="00B841CC">
        <w:rPr>
          <w:lang w:val="en"/>
        </w:rPr>
        <w:t xml:space="preserve">their residents. </w:t>
      </w:r>
      <w:r w:rsidR="002E35D2">
        <w:rPr>
          <w:lang w:val="en"/>
        </w:rPr>
        <w:t>In contrast,</w:t>
      </w:r>
      <w:r w:rsidR="00F019A0" w:rsidRPr="00F019A0">
        <w:rPr>
          <w:lang w:val="en"/>
        </w:rPr>
        <w:t xml:space="preserve"> medical model</w:t>
      </w:r>
      <w:r w:rsidR="00463F29">
        <w:rPr>
          <w:lang w:val="en"/>
        </w:rPr>
        <w:t xml:space="preserve"> </w:t>
      </w:r>
      <w:r w:rsidR="002E35D2">
        <w:rPr>
          <w:lang w:val="en"/>
        </w:rPr>
        <w:t>community</w:t>
      </w:r>
      <w:r w:rsidR="00463F29">
        <w:rPr>
          <w:lang w:val="en"/>
        </w:rPr>
        <w:t xml:space="preserve"> </w:t>
      </w:r>
      <w:r w:rsidR="002E35D2">
        <w:rPr>
          <w:lang w:val="en"/>
        </w:rPr>
        <w:t>care settings provide</w:t>
      </w:r>
      <w:r w:rsidR="00F019A0" w:rsidRPr="00F019A0">
        <w:rPr>
          <w:lang w:val="en"/>
        </w:rPr>
        <w:t xml:space="preserve"> extensive personal care, medical monitoring, and rehabilitative services</w:t>
      </w:r>
      <w:r w:rsidR="00F028A9">
        <w:rPr>
          <w:lang w:val="en"/>
        </w:rPr>
        <w:t xml:space="preserve"> </w:t>
      </w:r>
      <w:sdt>
        <w:sdtPr>
          <w:rPr>
            <w:lang w:val="en"/>
          </w:rPr>
          <w:id w:val="-2066483079"/>
          <w:citation/>
        </w:sdtPr>
        <w:sdtEndPr/>
        <w:sdtContent>
          <w:r w:rsidR="00F028A9">
            <w:rPr>
              <w:lang w:val="en"/>
            </w:rPr>
            <w:fldChar w:fldCharType="begin"/>
          </w:r>
          <w:r w:rsidR="00F028A9">
            <w:instrText xml:space="preserve"> CITATION Pau16 \l 1033 </w:instrText>
          </w:r>
          <w:r w:rsidR="00F028A9">
            <w:rPr>
              <w:lang w:val="en"/>
            </w:rPr>
            <w:fldChar w:fldCharType="separate"/>
          </w:r>
          <w:r w:rsidR="003A7FBC" w:rsidRPr="003A7FBC">
            <w:rPr>
              <w:noProof/>
            </w:rPr>
            <w:t>(Carder &amp; O’Keeffe, 2016)</w:t>
          </w:r>
          <w:r w:rsidR="00F028A9">
            <w:rPr>
              <w:lang w:val="en"/>
            </w:rPr>
            <w:fldChar w:fldCharType="end"/>
          </w:r>
        </w:sdtContent>
      </w:sdt>
      <w:r w:rsidR="00F019A0" w:rsidRPr="00F019A0">
        <w:rPr>
          <w:lang w:val="en"/>
        </w:rPr>
        <w:t>.</w:t>
      </w:r>
      <w:r w:rsidR="00F562CC">
        <w:rPr>
          <w:lang w:val="en"/>
        </w:rPr>
        <w:t xml:space="preserve"> </w:t>
      </w:r>
      <w:r w:rsidR="00447568">
        <w:rPr>
          <w:lang w:val="en"/>
        </w:rPr>
        <w:t>Typic</w:t>
      </w:r>
      <w:r w:rsidR="002E73BE">
        <w:rPr>
          <w:lang w:val="en"/>
        </w:rPr>
        <w:t>ally</w:t>
      </w:r>
      <w:r w:rsidR="003F5FAB">
        <w:rPr>
          <w:lang w:val="en"/>
        </w:rPr>
        <w:t xml:space="preserve">, </w:t>
      </w:r>
      <w:r w:rsidR="00646A9C">
        <w:rPr>
          <w:lang w:val="en"/>
        </w:rPr>
        <w:t xml:space="preserve">medical model-based </w:t>
      </w:r>
      <w:r w:rsidR="001053D2">
        <w:rPr>
          <w:lang w:val="en"/>
        </w:rPr>
        <w:t>community</w:t>
      </w:r>
      <w:r w:rsidR="00AB70D1">
        <w:rPr>
          <w:lang w:val="en"/>
        </w:rPr>
        <w:t xml:space="preserve"> </w:t>
      </w:r>
      <w:r w:rsidR="001053D2">
        <w:rPr>
          <w:lang w:val="en"/>
        </w:rPr>
        <w:t>care settings</w:t>
      </w:r>
      <w:r w:rsidR="00CD0732">
        <w:rPr>
          <w:lang w:val="en"/>
        </w:rPr>
        <w:t xml:space="preserve"> </w:t>
      </w:r>
      <w:r w:rsidR="00665BE6">
        <w:rPr>
          <w:lang w:val="en"/>
        </w:rPr>
        <w:t>are staffed by both CNAs and UAPs</w:t>
      </w:r>
      <w:r w:rsidR="00247D2F">
        <w:rPr>
          <w:lang w:val="en"/>
        </w:rPr>
        <w:t>,</w:t>
      </w:r>
      <w:r w:rsidR="00665BE6">
        <w:rPr>
          <w:lang w:val="en"/>
        </w:rPr>
        <w:t xml:space="preserve"> whereas the </w:t>
      </w:r>
      <w:r w:rsidR="00596F2E">
        <w:rPr>
          <w:lang w:val="en"/>
        </w:rPr>
        <w:t xml:space="preserve">social model-based ones </w:t>
      </w:r>
      <w:r w:rsidR="007001EE">
        <w:rPr>
          <w:lang w:val="en"/>
        </w:rPr>
        <w:t xml:space="preserve">primarily </w:t>
      </w:r>
      <w:r w:rsidR="00E55124">
        <w:rPr>
          <w:lang w:val="en"/>
        </w:rPr>
        <w:t xml:space="preserve">employ </w:t>
      </w:r>
      <w:r w:rsidR="007001EE">
        <w:rPr>
          <w:lang w:val="en"/>
        </w:rPr>
        <w:t>UAPs</w:t>
      </w:r>
      <w:r w:rsidR="00FA64E5">
        <w:rPr>
          <w:lang w:val="en"/>
        </w:rPr>
        <w:t>.</w:t>
      </w:r>
      <w:r w:rsidR="00F019A0">
        <w:rPr>
          <w:lang w:val="en"/>
        </w:rPr>
        <w:t xml:space="preserve"> </w:t>
      </w:r>
    </w:p>
    <w:p w14:paraId="492BE58E" w14:textId="0024819D" w:rsidR="00B35E0E" w:rsidRDefault="00B35E0E" w:rsidP="00B35E0E">
      <w:pPr>
        <w:pStyle w:val="BodyTextFirstIndent"/>
        <w:rPr>
          <w:lang w:val="en"/>
        </w:rPr>
      </w:pPr>
      <w:r>
        <w:rPr>
          <w:lang w:val="en"/>
        </w:rPr>
        <w:t xml:space="preserve">The most common </w:t>
      </w:r>
      <w:r w:rsidR="0088115B">
        <w:rPr>
          <w:lang w:val="en"/>
        </w:rPr>
        <w:t>care setting</w:t>
      </w:r>
      <w:r w:rsidR="001A3285">
        <w:rPr>
          <w:lang w:val="en"/>
        </w:rPr>
        <w:t>s</w:t>
      </w:r>
      <w:r w:rsidR="0088115B">
        <w:rPr>
          <w:lang w:val="en"/>
        </w:rPr>
        <w:t xml:space="preserve"> </w:t>
      </w:r>
      <w:r>
        <w:rPr>
          <w:lang w:val="en"/>
        </w:rPr>
        <w:t xml:space="preserve">in which UAPs administer or assist with the self-administration of medications is </w:t>
      </w:r>
      <w:r w:rsidR="00E879D9">
        <w:rPr>
          <w:lang w:val="en"/>
        </w:rPr>
        <w:t>ALFs</w:t>
      </w:r>
      <w:r>
        <w:rPr>
          <w:lang w:val="en"/>
        </w:rPr>
        <w:t xml:space="preserve"> (21 states), followed by </w:t>
      </w:r>
      <w:r w:rsidR="00EA0D75">
        <w:rPr>
          <w:lang w:val="en"/>
        </w:rPr>
        <w:t>n</w:t>
      </w:r>
      <w:r>
        <w:rPr>
          <w:lang w:val="en"/>
        </w:rPr>
        <w:t xml:space="preserve">ursing </w:t>
      </w:r>
      <w:r w:rsidR="00EA0D75">
        <w:rPr>
          <w:lang w:val="en"/>
        </w:rPr>
        <w:t>h</w:t>
      </w:r>
      <w:r>
        <w:rPr>
          <w:lang w:val="en"/>
        </w:rPr>
        <w:t>omes (14 states)</w:t>
      </w:r>
      <w:r w:rsidR="001722BA">
        <w:rPr>
          <w:lang w:val="en"/>
        </w:rPr>
        <w:t xml:space="preserve"> (</w:t>
      </w:r>
      <w:r w:rsidR="001722BA">
        <w:rPr>
          <w:lang w:val="en"/>
        </w:rPr>
        <w:fldChar w:fldCharType="begin"/>
      </w:r>
      <w:r w:rsidR="001722BA">
        <w:rPr>
          <w:lang w:val="en"/>
        </w:rPr>
        <w:instrText xml:space="preserve"> REF _Ref105089043 \h </w:instrText>
      </w:r>
      <w:r w:rsidR="001722BA">
        <w:rPr>
          <w:lang w:val="en"/>
        </w:rPr>
      </w:r>
      <w:r w:rsidR="001722BA">
        <w:rPr>
          <w:lang w:val="en"/>
        </w:rPr>
        <w:fldChar w:fldCharType="separate"/>
      </w:r>
      <w:r w:rsidR="00D25964">
        <w:t xml:space="preserve">Table </w:t>
      </w:r>
      <w:r w:rsidR="00D25964">
        <w:rPr>
          <w:noProof/>
        </w:rPr>
        <w:t>4</w:t>
      </w:r>
      <w:r w:rsidR="001722BA">
        <w:rPr>
          <w:lang w:val="en"/>
        </w:rPr>
        <w:fldChar w:fldCharType="end"/>
      </w:r>
      <w:r w:rsidR="001722BA">
        <w:rPr>
          <w:lang w:val="en"/>
        </w:rPr>
        <w:t>)</w:t>
      </w:r>
      <w:r>
        <w:rPr>
          <w:lang w:val="en"/>
        </w:rPr>
        <w:t xml:space="preserve">. </w:t>
      </w:r>
      <w:r w:rsidR="00985884">
        <w:rPr>
          <w:lang w:val="en"/>
        </w:rPr>
        <w:t>T</w:t>
      </w:r>
      <w:r>
        <w:rPr>
          <w:lang w:val="en"/>
        </w:rPr>
        <w:t xml:space="preserve">hese numbers </w:t>
      </w:r>
      <w:r w:rsidR="00985884">
        <w:rPr>
          <w:lang w:val="en"/>
        </w:rPr>
        <w:t>may be</w:t>
      </w:r>
      <w:r>
        <w:rPr>
          <w:lang w:val="en"/>
        </w:rPr>
        <w:t xml:space="preserve"> higher</w:t>
      </w:r>
      <w:r w:rsidR="00CF0BC2">
        <w:rPr>
          <w:lang w:val="en"/>
        </w:rPr>
        <w:t xml:space="preserve"> if </w:t>
      </w:r>
      <w:r w:rsidR="006A1508">
        <w:rPr>
          <w:lang w:val="en"/>
        </w:rPr>
        <w:t xml:space="preserve">we </w:t>
      </w:r>
      <w:r w:rsidR="00E91AA8">
        <w:rPr>
          <w:lang w:val="en"/>
        </w:rPr>
        <w:t xml:space="preserve">account for </w:t>
      </w:r>
      <w:r w:rsidR="00712DE9">
        <w:rPr>
          <w:lang w:val="en"/>
        </w:rPr>
        <w:t>how</w:t>
      </w:r>
      <w:r w:rsidR="001B4FD7">
        <w:rPr>
          <w:lang w:val="en"/>
        </w:rPr>
        <w:t xml:space="preserve"> </w:t>
      </w:r>
      <w:r w:rsidR="00CE161E">
        <w:rPr>
          <w:lang w:val="en"/>
        </w:rPr>
        <w:t xml:space="preserve">states </w:t>
      </w:r>
      <w:r w:rsidR="00832061">
        <w:rPr>
          <w:lang w:val="en"/>
        </w:rPr>
        <w:t xml:space="preserve">define these </w:t>
      </w:r>
      <w:r w:rsidR="00570132">
        <w:rPr>
          <w:lang w:val="en"/>
        </w:rPr>
        <w:t>facil</w:t>
      </w:r>
      <w:r w:rsidR="00B248C2">
        <w:rPr>
          <w:lang w:val="en"/>
        </w:rPr>
        <w:t>ities.</w:t>
      </w:r>
      <w:r>
        <w:rPr>
          <w:lang w:val="en"/>
        </w:rPr>
        <w:t xml:space="preserve"> For instance, 10 states allow UAPs to </w:t>
      </w:r>
      <w:r w:rsidR="00AA0BE2">
        <w:rPr>
          <w:lang w:val="en"/>
        </w:rPr>
        <w:t>admini</w:t>
      </w:r>
      <w:r w:rsidR="00F23128">
        <w:rPr>
          <w:lang w:val="en"/>
        </w:rPr>
        <w:t>ster medications</w:t>
      </w:r>
      <w:r>
        <w:rPr>
          <w:lang w:val="en"/>
        </w:rPr>
        <w:t xml:space="preserve"> in “Residential Care Facilities</w:t>
      </w:r>
      <w:r w:rsidR="00BF1158">
        <w:rPr>
          <w:lang w:val="en"/>
        </w:rPr>
        <w:t>,</w:t>
      </w:r>
      <w:r>
        <w:rPr>
          <w:lang w:val="en"/>
        </w:rPr>
        <w:t xml:space="preserve">” </w:t>
      </w:r>
      <w:r w:rsidR="00320166">
        <w:rPr>
          <w:lang w:val="en"/>
        </w:rPr>
        <w:t>which</w:t>
      </w:r>
      <w:r>
        <w:rPr>
          <w:lang w:val="en"/>
        </w:rPr>
        <w:t xml:space="preserve"> can </w:t>
      </w:r>
      <w:r w:rsidR="00544479">
        <w:rPr>
          <w:lang w:val="en"/>
        </w:rPr>
        <w:t>include a variety of facility types</w:t>
      </w:r>
      <w:sdt>
        <w:sdtPr>
          <w:rPr>
            <w:lang w:val="en"/>
          </w:rPr>
          <w:id w:val="-414240038"/>
          <w:citation/>
        </w:sdtPr>
        <w:sdtEndPr/>
        <w:sdtContent>
          <w:r w:rsidR="007C1F8C">
            <w:rPr>
              <w:lang w:val="en"/>
            </w:rPr>
            <w:fldChar w:fldCharType="begin"/>
          </w:r>
          <w:r w:rsidR="007C1F8C">
            <w:instrText xml:space="preserve"> CITATION The17 \l 1033 </w:instrText>
          </w:r>
          <w:r w:rsidR="007C1F8C">
            <w:rPr>
              <w:lang w:val="en"/>
            </w:rPr>
            <w:fldChar w:fldCharType="separate"/>
          </w:r>
          <w:r w:rsidR="003A7FBC">
            <w:rPr>
              <w:noProof/>
            </w:rPr>
            <w:t xml:space="preserve"> </w:t>
          </w:r>
          <w:r w:rsidR="003A7FBC" w:rsidRPr="003A7FBC">
            <w:rPr>
              <w:noProof/>
            </w:rPr>
            <w:t>(NIA, 2017)</w:t>
          </w:r>
          <w:r w:rsidR="007C1F8C">
            <w:rPr>
              <w:lang w:val="en"/>
            </w:rPr>
            <w:fldChar w:fldCharType="end"/>
          </w:r>
        </w:sdtContent>
      </w:sdt>
      <w:r w:rsidR="008F345D">
        <w:rPr>
          <w:lang w:val="en"/>
        </w:rPr>
        <w:t>. T</w:t>
      </w:r>
      <w:r>
        <w:rPr>
          <w:lang w:val="en"/>
        </w:rPr>
        <w:t xml:space="preserve">his extends to </w:t>
      </w:r>
      <w:r w:rsidR="009E6B63">
        <w:rPr>
          <w:lang w:val="en"/>
        </w:rPr>
        <w:t xml:space="preserve">other </w:t>
      </w:r>
      <w:r>
        <w:rPr>
          <w:lang w:val="en"/>
        </w:rPr>
        <w:t>reported settings</w:t>
      </w:r>
      <w:r w:rsidR="001C51D0">
        <w:rPr>
          <w:lang w:val="en"/>
        </w:rPr>
        <w:t>,</w:t>
      </w:r>
      <w:r>
        <w:rPr>
          <w:lang w:val="en"/>
        </w:rPr>
        <w:t xml:space="preserve"> such as “Group Homes” and “Adult Care Settings” as well. </w:t>
      </w:r>
    </w:p>
    <w:p w14:paraId="2622F1D7" w14:textId="4326B4D7" w:rsidR="00AE4ED2" w:rsidRDefault="00AE4ED2" w:rsidP="00AE4ED2">
      <w:pPr>
        <w:pStyle w:val="Caption"/>
        <w:keepNext/>
      </w:pPr>
      <w:bookmarkStart w:id="79" w:name="_Ref105089043"/>
      <w:bookmarkStart w:id="80" w:name="_Toc105111760"/>
      <w:bookmarkStart w:id="81" w:name="_Toc115360184"/>
      <w:r>
        <w:t xml:space="preserve">Table </w:t>
      </w:r>
      <w:r w:rsidR="00170DFD">
        <w:fldChar w:fldCharType="begin"/>
      </w:r>
      <w:r w:rsidR="00170DFD">
        <w:instrText xml:space="preserve"> SEQ Table \* ARABIC </w:instrText>
      </w:r>
      <w:r w:rsidR="00170DFD">
        <w:fldChar w:fldCharType="separate"/>
      </w:r>
      <w:r w:rsidR="00D25964">
        <w:rPr>
          <w:noProof/>
        </w:rPr>
        <w:t>4</w:t>
      </w:r>
      <w:r w:rsidR="00170DFD">
        <w:rPr>
          <w:noProof/>
        </w:rPr>
        <w:fldChar w:fldCharType="end"/>
      </w:r>
      <w:bookmarkEnd w:id="79"/>
      <w:r>
        <w:t xml:space="preserve">. </w:t>
      </w:r>
      <w:r w:rsidRPr="001F54F2">
        <w:t xml:space="preserve">Types of Facilities </w:t>
      </w:r>
      <w:r w:rsidR="007748B3">
        <w:t xml:space="preserve">at </w:t>
      </w:r>
      <w:r w:rsidR="00E3746A">
        <w:t>w</w:t>
      </w:r>
      <w:r w:rsidR="007748B3">
        <w:t xml:space="preserve">hich </w:t>
      </w:r>
      <w:r w:rsidR="007D30CD">
        <w:t>Unlicensed Assistive Personnel (</w:t>
      </w:r>
      <w:r w:rsidRPr="001F54F2">
        <w:t>UAP</w:t>
      </w:r>
      <w:r w:rsidR="007D30CD">
        <w:t>)</w:t>
      </w:r>
      <w:r w:rsidRPr="001F54F2">
        <w:t xml:space="preserve"> may Administer Medications</w:t>
      </w:r>
      <w:r w:rsidR="007D30CD">
        <w:t>,</w:t>
      </w:r>
      <w:r w:rsidRPr="001F54F2">
        <w:t xml:space="preserve"> by State</w:t>
      </w:r>
      <w:bookmarkEnd w:id="80"/>
      <w:bookmarkEnd w:id="81"/>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15" w:type="dxa"/>
          <w:bottom w:w="15" w:type="dxa"/>
        </w:tblCellMar>
        <w:tblLook w:val="04A0" w:firstRow="1" w:lastRow="0" w:firstColumn="1" w:lastColumn="0" w:noHBand="0" w:noVBand="1"/>
      </w:tblPr>
      <w:tblGrid>
        <w:gridCol w:w="2864"/>
        <w:gridCol w:w="6466"/>
      </w:tblGrid>
      <w:tr w:rsidR="005C3208" w:rsidRPr="00C70B1B" w14:paraId="38750B74" w14:textId="77777777" w:rsidTr="00FF4048">
        <w:trPr>
          <w:jc w:val="center"/>
        </w:trPr>
        <w:tc>
          <w:tcPr>
            <w:tcW w:w="1535" w:type="pct"/>
            <w:tcBorders>
              <w:top w:val="single" w:sz="12" w:space="0" w:color="000000"/>
              <w:bottom w:val="single" w:sz="4" w:space="0" w:color="000000"/>
            </w:tcBorders>
            <w:shd w:val="clear" w:color="000000" w:fill="D9E2F3" w:themeFill="accent1" w:themeFillTint="33"/>
            <w:tcMar>
              <w:top w:w="0" w:type="dxa"/>
              <w:left w:w="115" w:type="dxa"/>
              <w:bottom w:w="0" w:type="dxa"/>
              <w:right w:w="115" w:type="dxa"/>
            </w:tcMar>
            <w:vAlign w:val="center"/>
            <w:hideMark/>
          </w:tcPr>
          <w:p w14:paraId="6031164B" w14:textId="5CE4D1F7" w:rsidR="00885BCD" w:rsidRPr="008D464F" w:rsidRDefault="00885BCD" w:rsidP="00885BCD">
            <w:pPr>
              <w:rPr>
                <w:b/>
                <w:sz w:val="20"/>
                <w:szCs w:val="20"/>
              </w:rPr>
            </w:pPr>
            <w:r w:rsidRPr="008D464F">
              <w:rPr>
                <w:b/>
                <w:sz w:val="20"/>
                <w:szCs w:val="20"/>
              </w:rPr>
              <w:t xml:space="preserve">Facility </w:t>
            </w:r>
            <w:r w:rsidR="008D464F" w:rsidRPr="008D464F">
              <w:rPr>
                <w:b/>
                <w:sz w:val="20"/>
                <w:szCs w:val="20"/>
              </w:rPr>
              <w:t>Type</w:t>
            </w:r>
          </w:p>
        </w:tc>
        <w:tc>
          <w:tcPr>
            <w:tcW w:w="3465" w:type="pct"/>
            <w:tcBorders>
              <w:top w:val="single" w:sz="12" w:space="0" w:color="000000"/>
              <w:bottom w:val="single" w:sz="4" w:space="0" w:color="000000"/>
            </w:tcBorders>
            <w:shd w:val="clear" w:color="000000" w:fill="D9E2F3" w:themeFill="accent1" w:themeFillTint="33"/>
            <w:tcMar>
              <w:top w:w="0" w:type="dxa"/>
              <w:left w:w="115" w:type="dxa"/>
              <w:bottom w:w="0" w:type="dxa"/>
              <w:right w:w="115" w:type="dxa"/>
            </w:tcMar>
            <w:vAlign w:val="center"/>
            <w:hideMark/>
          </w:tcPr>
          <w:p w14:paraId="563132C1" w14:textId="77777777" w:rsidR="00885BCD" w:rsidRPr="008D464F" w:rsidRDefault="00885BCD" w:rsidP="00885BCD">
            <w:pPr>
              <w:rPr>
                <w:b/>
                <w:sz w:val="20"/>
                <w:szCs w:val="20"/>
              </w:rPr>
            </w:pPr>
            <w:r w:rsidRPr="008D464F">
              <w:rPr>
                <w:b/>
                <w:sz w:val="20"/>
                <w:szCs w:val="20"/>
              </w:rPr>
              <w:t xml:space="preserve">States </w:t>
            </w:r>
          </w:p>
        </w:tc>
      </w:tr>
      <w:tr w:rsidR="00E92365" w:rsidRPr="00C70B1B" w14:paraId="3C6F85C8" w14:textId="77777777" w:rsidTr="00FF4048">
        <w:trPr>
          <w:jc w:val="center"/>
        </w:trPr>
        <w:tc>
          <w:tcPr>
            <w:tcW w:w="1535" w:type="pct"/>
            <w:tcBorders>
              <w:top w:val="single" w:sz="4" w:space="0" w:color="000000"/>
            </w:tcBorders>
            <w:tcMar>
              <w:top w:w="0" w:type="dxa"/>
              <w:left w:w="115" w:type="dxa"/>
              <w:bottom w:w="0" w:type="dxa"/>
              <w:right w:w="115" w:type="dxa"/>
            </w:tcMar>
            <w:vAlign w:val="center"/>
            <w:hideMark/>
          </w:tcPr>
          <w:p w14:paraId="7D4525D9" w14:textId="1459C464" w:rsidR="00885BCD" w:rsidRPr="00BE5FD3" w:rsidRDefault="00885BCD" w:rsidP="00885BCD">
            <w:pPr>
              <w:rPr>
                <w:sz w:val="20"/>
                <w:szCs w:val="20"/>
              </w:rPr>
            </w:pPr>
            <w:r w:rsidRPr="00BE5FD3">
              <w:rPr>
                <w:sz w:val="20"/>
                <w:szCs w:val="20"/>
              </w:rPr>
              <w:t xml:space="preserve">Assisted Living </w:t>
            </w:r>
            <w:r w:rsidR="001D1208">
              <w:rPr>
                <w:sz w:val="20"/>
                <w:szCs w:val="20"/>
              </w:rPr>
              <w:t>Facilities (ALFs)</w:t>
            </w:r>
            <w:r w:rsidRPr="00BE5FD3">
              <w:rPr>
                <w:sz w:val="20"/>
                <w:szCs w:val="20"/>
              </w:rPr>
              <w:t xml:space="preserve"> </w:t>
            </w:r>
          </w:p>
        </w:tc>
        <w:tc>
          <w:tcPr>
            <w:tcW w:w="3465" w:type="pct"/>
            <w:tcBorders>
              <w:top w:val="single" w:sz="4" w:space="0" w:color="000000"/>
            </w:tcBorders>
            <w:tcMar>
              <w:top w:w="0" w:type="dxa"/>
              <w:left w:w="115" w:type="dxa"/>
              <w:bottom w:w="0" w:type="dxa"/>
              <w:right w:w="115" w:type="dxa"/>
            </w:tcMar>
            <w:vAlign w:val="center"/>
            <w:hideMark/>
          </w:tcPr>
          <w:p w14:paraId="60C9E553" w14:textId="084C58C7" w:rsidR="00885BCD" w:rsidRPr="00BE5FD3" w:rsidRDefault="00885BCD" w:rsidP="00885BCD">
            <w:pPr>
              <w:rPr>
                <w:sz w:val="20"/>
                <w:szCs w:val="20"/>
              </w:rPr>
            </w:pPr>
            <w:r w:rsidRPr="00BE5FD3">
              <w:rPr>
                <w:sz w:val="20"/>
                <w:szCs w:val="20"/>
              </w:rPr>
              <w:t>AK, AL,</w:t>
            </w:r>
            <w:r w:rsidR="008E7ED5">
              <w:rPr>
                <w:sz w:val="20"/>
                <w:szCs w:val="20"/>
              </w:rPr>
              <w:t xml:space="preserve"> </w:t>
            </w:r>
            <w:r w:rsidRPr="00BE5FD3">
              <w:rPr>
                <w:sz w:val="20"/>
                <w:szCs w:val="20"/>
              </w:rPr>
              <w:t>DE, FL, GA, MN, MO, MT, ND, NE, NJ, OK, OR, RI, TN, TX, UT, VA, VT, WI, WV</w:t>
            </w:r>
          </w:p>
        </w:tc>
      </w:tr>
      <w:tr w:rsidR="00E92365" w:rsidRPr="00C70B1B" w14:paraId="3EB82FC3" w14:textId="77777777" w:rsidTr="00FF4048">
        <w:trPr>
          <w:jc w:val="center"/>
        </w:trPr>
        <w:tc>
          <w:tcPr>
            <w:tcW w:w="1535" w:type="pct"/>
            <w:tcMar>
              <w:top w:w="0" w:type="dxa"/>
              <w:left w:w="115" w:type="dxa"/>
              <w:bottom w:w="0" w:type="dxa"/>
              <w:right w:w="115" w:type="dxa"/>
            </w:tcMar>
            <w:vAlign w:val="center"/>
            <w:hideMark/>
          </w:tcPr>
          <w:p w14:paraId="1D6C2153" w14:textId="77777777" w:rsidR="00885BCD" w:rsidRPr="00BE5FD3" w:rsidRDefault="00885BCD" w:rsidP="00885BCD">
            <w:pPr>
              <w:rPr>
                <w:sz w:val="20"/>
                <w:szCs w:val="20"/>
              </w:rPr>
            </w:pPr>
            <w:r w:rsidRPr="00BE5FD3">
              <w:rPr>
                <w:sz w:val="20"/>
                <w:szCs w:val="20"/>
              </w:rPr>
              <w:t xml:space="preserve">Intermediate Care Facilities </w:t>
            </w:r>
          </w:p>
        </w:tc>
        <w:tc>
          <w:tcPr>
            <w:tcW w:w="3465" w:type="pct"/>
            <w:tcMar>
              <w:top w:w="0" w:type="dxa"/>
              <w:left w:w="115" w:type="dxa"/>
              <w:bottom w:w="0" w:type="dxa"/>
              <w:right w:w="115" w:type="dxa"/>
            </w:tcMar>
            <w:vAlign w:val="center"/>
            <w:hideMark/>
          </w:tcPr>
          <w:p w14:paraId="5847348F" w14:textId="0833D030" w:rsidR="00885BCD" w:rsidRPr="00BE5FD3" w:rsidRDefault="00885BCD" w:rsidP="00885BCD">
            <w:pPr>
              <w:rPr>
                <w:sz w:val="20"/>
                <w:szCs w:val="20"/>
              </w:rPr>
            </w:pPr>
            <w:r w:rsidRPr="00BE5FD3">
              <w:rPr>
                <w:sz w:val="20"/>
                <w:szCs w:val="20"/>
              </w:rPr>
              <w:t xml:space="preserve">CA, </w:t>
            </w:r>
            <w:r w:rsidR="00284428" w:rsidRPr="005E1F67">
              <w:rPr>
                <w:b/>
                <w:sz w:val="20"/>
                <w:szCs w:val="20"/>
              </w:rPr>
              <w:t>MA</w:t>
            </w:r>
            <w:r w:rsidR="00284428">
              <w:rPr>
                <w:sz w:val="20"/>
                <w:szCs w:val="20"/>
              </w:rPr>
              <w:t xml:space="preserve">, </w:t>
            </w:r>
            <w:r w:rsidRPr="00BE5FD3">
              <w:rPr>
                <w:sz w:val="20"/>
                <w:szCs w:val="20"/>
              </w:rPr>
              <w:t xml:space="preserve">NE, TX, UT, </w:t>
            </w:r>
            <w:r w:rsidRPr="00885BCD">
              <w:rPr>
                <w:sz w:val="20"/>
                <w:szCs w:val="20"/>
              </w:rPr>
              <w:t>WV</w:t>
            </w:r>
          </w:p>
        </w:tc>
      </w:tr>
      <w:tr w:rsidR="00E92365" w:rsidRPr="00C70B1B" w14:paraId="3046814B" w14:textId="77777777" w:rsidTr="00FF4048">
        <w:trPr>
          <w:jc w:val="center"/>
        </w:trPr>
        <w:tc>
          <w:tcPr>
            <w:tcW w:w="1535" w:type="pct"/>
            <w:tcMar>
              <w:top w:w="0" w:type="dxa"/>
              <w:left w:w="115" w:type="dxa"/>
              <w:bottom w:w="0" w:type="dxa"/>
              <w:right w:w="115" w:type="dxa"/>
            </w:tcMar>
            <w:vAlign w:val="center"/>
            <w:hideMark/>
          </w:tcPr>
          <w:p w14:paraId="3B0D0F33" w14:textId="77777777" w:rsidR="00885BCD" w:rsidRPr="00BE5FD3" w:rsidRDefault="00885BCD" w:rsidP="00885BCD">
            <w:pPr>
              <w:rPr>
                <w:sz w:val="20"/>
                <w:szCs w:val="20"/>
              </w:rPr>
            </w:pPr>
            <w:r w:rsidRPr="00BE5FD3">
              <w:rPr>
                <w:sz w:val="20"/>
                <w:szCs w:val="20"/>
              </w:rPr>
              <w:t xml:space="preserve">Nursing Homes </w:t>
            </w:r>
          </w:p>
        </w:tc>
        <w:tc>
          <w:tcPr>
            <w:tcW w:w="3465" w:type="pct"/>
            <w:tcMar>
              <w:top w:w="0" w:type="dxa"/>
              <w:left w:w="115" w:type="dxa"/>
              <w:bottom w:w="0" w:type="dxa"/>
              <w:right w:w="115" w:type="dxa"/>
            </w:tcMar>
            <w:vAlign w:val="center"/>
            <w:hideMark/>
          </w:tcPr>
          <w:p w14:paraId="7F0CFCAD" w14:textId="77777777" w:rsidR="00885BCD" w:rsidRPr="00BE5FD3" w:rsidRDefault="00885BCD" w:rsidP="00885BCD">
            <w:pPr>
              <w:rPr>
                <w:sz w:val="20"/>
                <w:szCs w:val="20"/>
              </w:rPr>
            </w:pPr>
            <w:r w:rsidRPr="00BE5FD3">
              <w:rPr>
                <w:sz w:val="20"/>
                <w:szCs w:val="20"/>
              </w:rPr>
              <w:t>AR, ME, MN, NE, NH, OH, OK, SD, TN, TX, UT, WA, WI, WY</w:t>
            </w:r>
          </w:p>
        </w:tc>
      </w:tr>
      <w:tr w:rsidR="00E92365" w:rsidRPr="00C70B1B" w14:paraId="10E7A10D" w14:textId="77777777" w:rsidTr="00FF4048">
        <w:trPr>
          <w:jc w:val="center"/>
        </w:trPr>
        <w:tc>
          <w:tcPr>
            <w:tcW w:w="1535" w:type="pct"/>
            <w:tcMar>
              <w:top w:w="0" w:type="dxa"/>
              <w:left w:w="115" w:type="dxa"/>
              <w:bottom w:w="0" w:type="dxa"/>
              <w:right w:w="115" w:type="dxa"/>
            </w:tcMar>
            <w:vAlign w:val="center"/>
            <w:hideMark/>
          </w:tcPr>
          <w:p w14:paraId="1BDAEB3F" w14:textId="77777777" w:rsidR="00885BCD" w:rsidRPr="00BE5FD3" w:rsidRDefault="00885BCD" w:rsidP="00885BCD">
            <w:pPr>
              <w:rPr>
                <w:sz w:val="20"/>
                <w:szCs w:val="20"/>
              </w:rPr>
            </w:pPr>
            <w:r w:rsidRPr="00BE5FD3">
              <w:rPr>
                <w:sz w:val="20"/>
                <w:szCs w:val="20"/>
              </w:rPr>
              <w:t xml:space="preserve">Residential Care Facilities </w:t>
            </w:r>
          </w:p>
        </w:tc>
        <w:tc>
          <w:tcPr>
            <w:tcW w:w="3465" w:type="pct"/>
            <w:tcMar>
              <w:top w:w="0" w:type="dxa"/>
              <w:left w:w="115" w:type="dxa"/>
              <w:bottom w:w="0" w:type="dxa"/>
              <w:right w:w="115" w:type="dxa"/>
            </w:tcMar>
            <w:vAlign w:val="center"/>
            <w:hideMark/>
          </w:tcPr>
          <w:p w14:paraId="387F90ED" w14:textId="5EF090E8" w:rsidR="00885BCD" w:rsidRPr="00BE5FD3" w:rsidRDefault="00885BCD" w:rsidP="00885BCD">
            <w:pPr>
              <w:rPr>
                <w:sz w:val="20"/>
                <w:szCs w:val="20"/>
              </w:rPr>
            </w:pPr>
            <w:r w:rsidRPr="00BE5FD3">
              <w:rPr>
                <w:sz w:val="20"/>
                <w:szCs w:val="20"/>
              </w:rPr>
              <w:t xml:space="preserve">IA, IL, KY, </w:t>
            </w:r>
            <w:r w:rsidR="00284428" w:rsidRPr="005E1F67">
              <w:rPr>
                <w:b/>
                <w:sz w:val="20"/>
                <w:szCs w:val="20"/>
              </w:rPr>
              <w:t>MA</w:t>
            </w:r>
            <w:r w:rsidR="00284428">
              <w:rPr>
                <w:sz w:val="20"/>
                <w:szCs w:val="20"/>
              </w:rPr>
              <w:t xml:space="preserve">, </w:t>
            </w:r>
            <w:r w:rsidRPr="00BE5FD3">
              <w:rPr>
                <w:sz w:val="20"/>
                <w:szCs w:val="20"/>
              </w:rPr>
              <w:t>ME, MO, NH, OH, OK, OR, PA</w:t>
            </w:r>
          </w:p>
        </w:tc>
      </w:tr>
      <w:tr w:rsidR="00E92365" w:rsidRPr="00C70B1B" w14:paraId="10213E6A" w14:textId="77777777" w:rsidTr="00FF4048">
        <w:trPr>
          <w:jc w:val="center"/>
        </w:trPr>
        <w:tc>
          <w:tcPr>
            <w:tcW w:w="1535" w:type="pct"/>
            <w:tcMar>
              <w:top w:w="0" w:type="dxa"/>
              <w:left w:w="115" w:type="dxa"/>
              <w:bottom w:w="0" w:type="dxa"/>
              <w:right w:w="115" w:type="dxa"/>
            </w:tcMar>
            <w:vAlign w:val="center"/>
            <w:hideMark/>
          </w:tcPr>
          <w:p w14:paraId="211A381B" w14:textId="77777777" w:rsidR="00885BCD" w:rsidRPr="00BE5FD3" w:rsidRDefault="00885BCD" w:rsidP="00885BCD">
            <w:pPr>
              <w:rPr>
                <w:sz w:val="20"/>
                <w:szCs w:val="20"/>
              </w:rPr>
            </w:pPr>
            <w:r w:rsidRPr="00BE5FD3">
              <w:rPr>
                <w:sz w:val="20"/>
                <w:szCs w:val="20"/>
              </w:rPr>
              <w:t xml:space="preserve">Group Homes </w:t>
            </w:r>
          </w:p>
        </w:tc>
        <w:tc>
          <w:tcPr>
            <w:tcW w:w="3465" w:type="pct"/>
            <w:tcMar>
              <w:top w:w="0" w:type="dxa"/>
              <w:left w:w="115" w:type="dxa"/>
              <w:bottom w:w="0" w:type="dxa"/>
              <w:right w:w="115" w:type="dxa"/>
            </w:tcMar>
            <w:vAlign w:val="center"/>
            <w:hideMark/>
          </w:tcPr>
          <w:p w14:paraId="05E7291F" w14:textId="465B41F9" w:rsidR="00885BCD" w:rsidRPr="00BE5FD3" w:rsidRDefault="00885BCD" w:rsidP="00885BCD">
            <w:pPr>
              <w:rPr>
                <w:sz w:val="20"/>
                <w:szCs w:val="20"/>
              </w:rPr>
            </w:pPr>
            <w:r w:rsidRPr="00BE5FD3">
              <w:rPr>
                <w:sz w:val="20"/>
                <w:szCs w:val="20"/>
              </w:rPr>
              <w:t>AK, AL, AZ, DE,</w:t>
            </w:r>
            <w:r w:rsidR="00636065" w:rsidRPr="00BE5FD3">
              <w:rPr>
                <w:sz w:val="20"/>
                <w:szCs w:val="20"/>
              </w:rPr>
              <w:t xml:space="preserve"> </w:t>
            </w:r>
            <w:r w:rsidR="00636065" w:rsidRPr="005E1F67">
              <w:rPr>
                <w:b/>
                <w:sz w:val="20"/>
                <w:szCs w:val="20"/>
              </w:rPr>
              <w:t>MA</w:t>
            </w:r>
            <w:r w:rsidR="00D26D16">
              <w:rPr>
                <w:sz w:val="20"/>
                <w:szCs w:val="20"/>
              </w:rPr>
              <w:t>,</w:t>
            </w:r>
            <w:r w:rsidRPr="00885BCD">
              <w:rPr>
                <w:sz w:val="20"/>
                <w:szCs w:val="20"/>
              </w:rPr>
              <w:t xml:space="preserve"> </w:t>
            </w:r>
            <w:r w:rsidRPr="00BE5FD3">
              <w:rPr>
                <w:sz w:val="20"/>
                <w:szCs w:val="20"/>
              </w:rPr>
              <w:t>FL, LA, OK</w:t>
            </w:r>
          </w:p>
        </w:tc>
      </w:tr>
      <w:tr w:rsidR="00E92365" w:rsidRPr="00C70B1B" w14:paraId="7B84EA1D" w14:textId="77777777" w:rsidTr="00FF4048">
        <w:trPr>
          <w:jc w:val="center"/>
        </w:trPr>
        <w:tc>
          <w:tcPr>
            <w:tcW w:w="1535" w:type="pct"/>
            <w:tcMar>
              <w:top w:w="0" w:type="dxa"/>
              <w:left w:w="115" w:type="dxa"/>
              <w:bottom w:w="0" w:type="dxa"/>
              <w:right w:w="115" w:type="dxa"/>
            </w:tcMar>
            <w:vAlign w:val="center"/>
            <w:hideMark/>
          </w:tcPr>
          <w:p w14:paraId="66642C2B" w14:textId="409F40ED" w:rsidR="00885BCD" w:rsidRPr="00BE5FD3" w:rsidRDefault="00885BCD" w:rsidP="00885BCD">
            <w:pPr>
              <w:rPr>
                <w:sz w:val="20"/>
                <w:szCs w:val="20"/>
              </w:rPr>
            </w:pPr>
            <w:r w:rsidRPr="00BE5FD3">
              <w:rPr>
                <w:sz w:val="20"/>
                <w:szCs w:val="20"/>
              </w:rPr>
              <w:t xml:space="preserve">Skilled Nursing Facilities </w:t>
            </w:r>
            <w:r w:rsidR="001D1208">
              <w:rPr>
                <w:sz w:val="20"/>
                <w:szCs w:val="20"/>
              </w:rPr>
              <w:t>(SNFs)</w:t>
            </w:r>
          </w:p>
        </w:tc>
        <w:tc>
          <w:tcPr>
            <w:tcW w:w="3465" w:type="pct"/>
            <w:tcMar>
              <w:top w:w="0" w:type="dxa"/>
              <w:left w:w="115" w:type="dxa"/>
              <w:bottom w:w="0" w:type="dxa"/>
              <w:right w:w="115" w:type="dxa"/>
            </w:tcMar>
            <w:vAlign w:val="center"/>
            <w:hideMark/>
          </w:tcPr>
          <w:p w14:paraId="2BFF4849" w14:textId="77777777" w:rsidR="00885BCD" w:rsidRPr="00BE5FD3" w:rsidRDefault="00885BCD" w:rsidP="00885BCD">
            <w:pPr>
              <w:rPr>
                <w:sz w:val="20"/>
                <w:szCs w:val="20"/>
              </w:rPr>
            </w:pPr>
            <w:r w:rsidRPr="00BE5FD3">
              <w:rPr>
                <w:sz w:val="20"/>
                <w:szCs w:val="20"/>
              </w:rPr>
              <w:t>AZ, CO, MO, NC, ND</w:t>
            </w:r>
          </w:p>
        </w:tc>
      </w:tr>
      <w:tr w:rsidR="00E92365" w:rsidRPr="00C70B1B" w14:paraId="44276118" w14:textId="77777777" w:rsidTr="00FF4048">
        <w:trPr>
          <w:jc w:val="center"/>
        </w:trPr>
        <w:tc>
          <w:tcPr>
            <w:tcW w:w="1535" w:type="pct"/>
            <w:tcMar>
              <w:top w:w="0" w:type="dxa"/>
              <w:left w:w="115" w:type="dxa"/>
              <w:bottom w:w="0" w:type="dxa"/>
              <w:right w:w="115" w:type="dxa"/>
            </w:tcMar>
            <w:vAlign w:val="center"/>
            <w:hideMark/>
          </w:tcPr>
          <w:p w14:paraId="35165352" w14:textId="358114B5" w:rsidR="00885BCD" w:rsidRPr="00BE5FD3" w:rsidRDefault="00135983" w:rsidP="00885BCD">
            <w:pPr>
              <w:rPr>
                <w:sz w:val="20"/>
                <w:szCs w:val="20"/>
              </w:rPr>
            </w:pPr>
            <w:r>
              <w:rPr>
                <w:sz w:val="20"/>
                <w:szCs w:val="20"/>
              </w:rPr>
              <w:t>I</w:t>
            </w:r>
            <w:r w:rsidR="00885BCD" w:rsidRPr="00BE5FD3">
              <w:rPr>
                <w:sz w:val="20"/>
                <w:szCs w:val="20"/>
              </w:rPr>
              <w:t>n-home</w:t>
            </w:r>
          </w:p>
        </w:tc>
        <w:tc>
          <w:tcPr>
            <w:tcW w:w="3465" w:type="pct"/>
            <w:tcMar>
              <w:top w:w="0" w:type="dxa"/>
              <w:left w:w="115" w:type="dxa"/>
              <w:bottom w:w="0" w:type="dxa"/>
              <w:right w:w="115" w:type="dxa"/>
            </w:tcMar>
            <w:vAlign w:val="center"/>
            <w:hideMark/>
          </w:tcPr>
          <w:p w14:paraId="34874323" w14:textId="77777777" w:rsidR="00885BCD" w:rsidRPr="00BE5FD3" w:rsidRDefault="00885BCD" w:rsidP="00885BCD">
            <w:pPr>
              <w:rPr>
                <w:sz w:val="20"/>
                <w:szCs w:val="20"/>
              </w:rPr>
            </w:pPr>
            <w:r w:rsidRPr="00BE5FD3">
              <w:rPr>
                <w:sz w:val="20"/>
                <w:szCs w:val="20"/>
              </w:rPr>
              <w:t>KY, LA, NY, TX, WV</w:t>
            </w:r>
          </w:p>
        </w:tc>
      </w:tr>
      <w:tr w:rsidR="00E92365" w:rsidRPr="00C70B1B" w14:paraId="179AE23E" w14:textId="77777777" w:rsidTr="00FF4048">
        <w:trPr>
          <w:jc w:val="center"/>
        </w:trPr>
        <w:tc>
          <w:tcPr>
            <w:tcW w:w="1535" w:type="pct"/>
            <w:tcMar>
              <w:top w:w="0" w:type="dxa"/>
              <w:left w:w="115" w:type="dxa"/>
              <w:bottom w:w="0" w:type="dxa"/>
              <w:right w:w="115" w:type="dxa"/>
            </w:tcMar>
            <w:vAlign w:val="center"/>
            <w:hideMark/>
          </w:tcPr>
          <w:p w14:paraId="35C4A538" w14:textId="77777777" w:rsidR="00885BCD" w:rsidRPr="00BE5FD3" w:rsidRDefault="00885BCD" w:rsidP="00885BCD">
            <w:pPr>
              <w:rPr>
                <w:sz w:val="20"/>
                <w:szCs w:val="20"/>
              </w:rPr>
            </w:pPr>
            <w:r w:rsidRPr="00BE5FD3">
              <w:rPr>
                <w:sz w:val="20"/>
                <w:szCs w:val="20"/>
              </w:rPr>
              <w:t>Adult Care Settings</w:t>
            </w:r>
          </w:p>
        </w:tc>
        <w:tc>
          <w:tcPr>
            <w:tcW w:w="3465" w:type="pct"/>
            <w:tcMar>
              <w:top w:w="0" w:type="dxa"/>
              <w:left w:w="115" w:type="dxa"/>
              <w:bottom w:w="0" w:type="dxa"/>
              <w:right w:w="115" w:type="dxa"/>
            </w:tcMar>
            <w:vAlign w:val="center"/>
            <w:hideMark/>
          </w:tcPr>
          <w:p w14:paraId="54032478" w14:textId="2142EE3E" w:rsidR="00885BCD" w:rsidRPr="00BE5FD3" w:rsidRDefault="00885BCD" w:rsidP="00885BCD">
            <w:pPr>
              <w:rPr>
                <w:sz w:val="20"/>
                <w:szCs w:val="20"/>
              </w:rPr>
            </w:pPr>
            <w:r w:rsidRPr="00BE5FD3">
              <w:rPr>
                <w:sz w:val="20"/>
                <w:szCs w:val="20"/>
              </w:rPr>
              <w:t xml:space="preserve">KS, </w:t>
            </w:r>
            <w:r w:rsidR="00D26D16" w:rsidRPr="005E1F67">
              <w:rPr>
                <w:b/>
                <w:sz w:val="20"/>
                <w:szCs w:val="20"/>
              </w:rPr>
              <w:t>MA</w:t>
            </w:r>
            <w:r w:rsidR="00D26D16">
              <w:rPr>
                <w:sz w:val="20"/>
                <w:szCs w:val="20"/>
              </w:rPr>
              <w:t xml:space="preserve">, </w:t>
            </w:r>
            <w:r w:rsidRPr="00BE5FD3">
              <w:rPr>
                <w:sz w:val="20"/>
                <w:szCs w:val="20"/>
              </w:rPr>
              <w:t>NC, OK, OR, PA, VT, WV</w:t>
            </w:r>
          </w:p>
        </w:tc>
      </w:tr>
      <w:tr w:rsidR="00E92365" w:rsidRPr="00C70B1B" w14:paraId="30716F4E" w14:textId="77777777" w:rsidTr="00FF4048">
        <w:trPr>
          <w:jc w:val="center"/>
        </w:trPr>
        <w:tc>
          <w:tcPr>
            <w:tcW w:w="1535" w:type="pct"/>
            <w:tcMar>
              <w:top w:w="0" w:type="dxa"/>
              <w:left w:w="115" w:type="dxa"/>
              <w:bottom w:w="0" w:type="dxa"/>
              <w:right w:w="115" w:type="dxa"/>
            </w:tcMar>
            <w:vAlign w:val="center"/>
            <w:hideMark/>
          </w:tcPr>
          <w:p w14:paraId="2BE6256A" w14:textId="513327A3" w:rsidR="00885BCD" w:rsidRPr="00BE5FD3" w:rsidRDefault="00885BCD" w:rsidP="00885BCD">
            <w:pPr>
              <w:rPr>
                <w:sz w:val="20"/>
                <w:szCs w:val="20"/>
              </w:rPr>
            </w:pPr>
            <w:r w:rsidRPr="00BE5FD3">
              <w:rPr>
                <w:sz w:val="20"/>
                <w:szCs w:val="20"/>
              </w:rPr>
              <w:t>School</w:t>
            </w:r>
            <w:r w:rsidR="00302CD0">
              <w:rPr>
                <w:sz w:val="20"/>
                <w:szCs w:val="20"/>
              </w:rPr>
              <w:t>s</w:t>
            </w:r>
            <w:r w:rsidRPr="00BE5FD3">
              <w:rPr>
                <w:sz w:val="20"/>
                <w:szCs w:val="20"/>
              </w:rPr>
              <w:t xml:space="preserve"> </w:t>
            </w:r>
          </w:p>
        </w:tc>
        <w:tc>
          <w:tcPr>
            <w:tcW w:w="3465" w:type="pct"/>
            <w:tcMar>
              <w:top w:w="0" w:type="dxa"/>
              <w:left w:w="115" w:type="dxa"/>
              <w:bottom w:w="0" w:type="dxa"/>
              <w:right w:w="115" w:type="dxa"/>
            </w:tcMar>
            <w:vAlign w:val="center"/>
            <w:hideMark/>
          </w:tcPr>
          <w:p w14:paraId="37361286" w14:textId="4A3FB14F" w:rsidR="00885BCD" w:rsidRPr="00BE5FD3" w:rsidRDefault="00885BCD" w:rsidP="00885BCD">
            <w:pPr>
              <w:rPr>
                <w:sz w:val="20"/>
                <w:szCs w:val="20"/>
              </w:rPr>
            </w:pPr>
            <w:r w:rsidRPr="00BE5FD3">
              <w:rPr>
                <w:sz w:val="20"/>
                <w:szCs w:val="20"/>
              </w:rPr>
              <w:t xml:space="preserve">HI, IA, KY, </w:t>
            </w:r>
            <w:r w:rsidR="00ED75D4">
              <w:rPr>
                <w:b/>
                <w:bCs/>
                <w:sz w:val="20"/>
                <w:szCs w:val="20"/>
              </w:rPr>
              <w:t>MA</w:t>
            </w:r>
            <w:r w:rsidR="00AF6152" w:rsidRPr="00CA0948">
              <w:rPr>
                <w:sz w:val="20"/>
                <w:szCs w:val="20"/>
              </w:rPr>
              <w:t>,</w:t>
            </w:r>
            <w:r w:rsidR="00AF6152">
              <w:rPr>
                <w:sz w:val="20"/>
                <w:szCs w:val="20"/>
              </w:rPr>
              <w:t xml:space="preserve"> </w:t>
            </w:r>
            <w:r w:rsidRPr="00BE5FD3">
              <w:rPr>
                <w:sz w:val="20"/>
                <w:szCs w:val="20"/>
              </w:rPr>
              <w:t>MI, NH, PA, VT</w:t>
            </w:r>
          </w:p>
        </w:tc>
      </w:tr>
      <w:tr w:rsidR="00E92365" w:rsidRPr="00C70B1B" w14:paraId="6A80F541" w14:textId="77777777" w:rsidTr="00FF4048">
        <w:trPr>
          <w:jc w:val="center"/>
        </w:trPr>
        <w:tc>
          <w:tcPr>
            <w:tcW w:w="1535" w:type="pct"/>
            <w:tcMar>
              <w:top w:w="0" w:type="dxa"/>
              <w:left w:w="115" w:type="dxa"/>
              <w:bottom w:w="0" w:type="dxa"/>
              <w:right w:w="115" w:type="dxa"/>
            </w:tcMar>
            <w:vAlign w:val="center"/>
            <w:hideMark/>
          </w:tcPr>
          <w:p w14:paraId="0AC7C7E6" w14:textId="1DFCD13E" w:rsidR="00885BCD" w:rsidRPr="00BE5FD3" w:rsidRDefault="00885BCD" w:rsidP="00885BCD">
            <w:pPr>
              <w:rPr>
                <w:sz w:val="20"/>
                <w:szCs w:val="20"/>
              </w:rPr>
            </w:pPr>
            <w:r w:rsidRPr="00BE5FD3">
              <w:rPr>
                <w:sz w:val="20"/>
                <w:szCs w:val="20"/>
              </w:rPr>
              <w:t>Other/</w:t>
            </w:r>
            <w:r w:rsidR="008D464F">
              <w:rPr>
                <w:sz w:val="20"/>
                <w:szCs w:val="20"/>
              </w:rPr>
              <w:t>Indeterminate</w:t>
            </w:r>
            <w:r w:rsidR="00302CD0">
              <w:rPr>
                <w:sz w:val="20"/>
                <w:szCs w:val="20"/>
              </w:rPr>
              <w:t xml:space="preserve"> Settings</w:t>
            </w:r>
          </w:p>
        </w:tc>
        <w:tc>
          <w:tcPr>
            <w:tcW w:w="3465" w:type="pct"/>
            <w:tcMar>
              <w:top w:w="0" w:type="dxa"/>
              <w:left w:w="115" w:type="dxa"/>
              <w:bottom w:w="0" w:type="dxa"/>
              <w:right w:w="115" w:type="dxa"/>
            </w:tcMar>
            <w:vAlign w:val="center"/>
            <w:hideMark/>
          </w:tcPr>
          <w:p w14:paraId="2D4C7DC0" w14:textId="77777777" w:rsidR="00885BCD" w:rsidRPr="00BE5FD3" w:rsidRDefault="00885BCD" w:rsidP="00885BCD">
            <w:pPr>
              <w:rPr>
                <w:sz w:val="20"/>
                <w:szCs w:val="20"/>
              </w:rPr>
            </w:pPr>
            <w:r w:rsidRPr="00BE5FD3">
              <w:rPr>
                <w:sz w:val="20"/>
                <w:szCs w:val="20"/>
              </w:rPr>
              <w:t>CT, DC, ID, IN, MD, NC, NM, NV, SC, TX, WI</w:t>
            </w:r>
          </w:p>
        </w:tc>
      </w:tr>
    </w:tbl>
    <w:p w14:paraId="2C46C1E5" w14:textId="77777777" w:rsidR="00201FA0" w:rsidRDefault="00201FA0" w:rsidP="009A4664">
      <w:pPr>
        <w:rPr>
          <w:lang w:val="en"/>
        </w:rPr>
      </w:pPr>
    </w:p>
    <w:p w14:paraId="38501369" w14:textId="3571AF57" w:rsidR="00263A7C" w:rsidRDefault="000B724F" w:rsidP="009A4664">
      <w:pPr>
        <w:pStyle w:val="BodyTextFirstIndent"/>
        <w:rPr>
          <w:lang w:val="en"/>
        </w:rPr>
      </w:pPr>
      <w:r>
        <w:rPr>
          <w:lang w:val="en"/>
        </w:rPr>
        <w:t>Several</w:t>
      </w:r>
      <w:r w:rsidR="00263A7C">
        <w:rPr>
          <w:lang w:val="en"/>
        </w:rPr>
        <w:t xml:space="preserve"> states </w:t>
      </w:r>
      <w:r w:rsidR="004F7BAC">
        <w:rPr>
          <w:lang w:val="en"/>
        </w:rPr>
        <w:t>use</w:t>
      </w:r>
      <w:r w:rsidR="00263A7C">
        <w:rPr>
          <w:lang w:val="en"/>
        </w:rPr>
        <w:t xml:space="preserve"> vague </w:t>
      </w:r>
      <w:r w:rsidR="001F36EE">
        <w:rPr>
          <w:lang w:val="en"/>
        </w:rPr>
        <w:t xml:space="preserve">or broad </w:t>
      </w:r>
      <w:r w:rsidR="00146649">
        <w:rPr>
          <w:lang w:val="en"/>
        </w:rPr>
        <w:t>terms</w:t>
      </w:r>
      <w:r w:rsidR="001F36EE">
        <w:rPr>
          <w:lang w:val="en"/>
        </w:rPr>
        <w:t xml:space="preserve"> </w:t>
      </w:r>
      <w:r w:rsidR="00EE344F">
        <w:rPr>
          <w:lang w:val="en"/>
        </w:rPr>
        <w:t xml:space="preserve">to characterize the </w:t>
      </w:r>
      <w:r w:rsidR="0036528A">
        <w:rPr>
          <w:lang w:val="en"/>
        </w:rPr>
        <w:t>care setting</w:t>
      </w:r>
      <w:r w:rsidR="00EE344F">
        <w:rPr>
          <w:lang w:val="en"/>
        </w:rPr>
        <w:t>s</w:t>
      </w:r>
      <w:r w:rsidR="0036528A">
        <w:rPr>
          <w:lang w:val="en"/>
        </w:rPr>
        <w:t xml:space="preserve"> </w:t>
      </w:r>
      <w:r w:rsidR="001F36EE">
        <w:rPr>
          <w:lang w:val="en"/>
        </w:rPr>
        <w:t xml:space="preserve">in which </w:t>
      </w:r>
      <w:r w:rsidR="00EE344F">
        <w:rPr>
          <w:lang w:val="en"/>
        </w:rPr>
        <w:t>UAPs</w:t>
      </w:r>
      <w:r w:rsidR="001F36EE">
        <w:rPr>
          <w:lang w:val="en"/>
        </w:rPr>
        <w:t xml:space="preserve"> </w:t>
      </w:r>
      <w:r w:rsidR="008524C1">
        <w:rPr>
          <w:lang w:val="en"/>
        </w:rPr>
        <w:t>can administer medications.</w:t>
      </w:r>
      <w:r w:rsidR="001F36EE">
        <w:rPr>
          <w:lang w:val="en"/>
        </w:rPr>
        <w:t xml:space="preserve"> </w:t>
      </w:r>
      <w:r w:rsidR="00172379">
        <w:rPr>
          <w:lang w:val="en"/>
        </w:rPr>
        <w:t>Connecticut</w:t>
      </w:r>
      <w:r w:rsidR="00B54334">
        <w:rPr>
          <w:lang w:val="en"/>
        </w:rPr>
        <w:t>,</w:t>
      </w:r>
      <w:r w:rsidR="00172379">
        <w:rPr>
          <w:lang w:val="en"/>
        </w:rPr>
        <w:t xml:space="preserve"> Washington D.C.</w:t>
      </w:r>
      <w:r w:rsidR="00B54334">
        <w:rPr>
          <w:lang w:val="en"/>
        </w:rPr>
        <w:t>, and South Carolina</w:t>
      </w:r>
      <w:r w:rsidR="00172379">
        <w:rPr>
          <w:lang w:val="en"/>
        </w:rPr>
        <w:t xml:space="preserve"> </w:t>
      </w:r>
      <w:r w:rsidR="00B54334">
        <w:rPr>
          <w:lang w:val="en"/>
        </w:rPr>
        <w:t>specifically limit</w:t>
      </w:r>
      <w:r w:rsidR="00BB13DB">
        <w:rPr>
          <w:lang w:val="en"/>
        </w:rPr>
        <w:t xml:space="preserve"> </w:t>
      </w:r>
      <w:r w:rsidR="00513D6D">
        <w:rPr>
          <w:lang w:val="en"/>
        </w:rPr>
        <w:t xml:space="preserve">UAPs to work in </w:t>
      </w:r>
      <w:r w:rsidR="00B54334">
        <w:rPr>
          <w:lang w:val="en"/>
        </w:rPr>
        <w:t>programs funded by certain government agencies</w:t>
      </w:r>
      <w:r w:rsidR="00065FE0">
        <w:rPr>
          <w:lang w:val="en"/>
        </w:rPr>
        <w:t xml:space="preserve">, and </w:t>
      </w:r>
      <w:r w:rsidR="00555FD3">
        <w:rPr>
          <w:lang w:val="en"/>
        </w:rPr>
        <w:t xml:space="preserve">New Mexico allows UAPs to work in </w:t>
      </w:r>
      <w:r w:rsidR="00487E17">
        <w:rPr>
          <w:lang w:val="en"/>
        </w:rPr>
        <w:t>“</w:t>
      </w:r>
      <w:r w:rsidR="00BC6914">
        <w:rPr>
          <w:lang w:val="en"/>
        </w:rPr>
        <w:t>various healthcare settings</w:t>
      </w:r>
      <w:r w:rsidR="0063376E">
        <w:rPr>
          <w:lang w:val="en"/>
        </w:rPr>
        <w:t>,</w:t>
      </w:r>
      <w:r w:rsidR="00487E17">
        <w:rPr>
          <w:lang w:val="en"/>
        </w:rPr>
        <w:t>”</w:t>
      </w:r>
      <w:r w:rsidR="00BC6914">
        <w:rPr>
          <w:lang w:val="en"/>
        </w:rPr>
        <w:t xml:space="preserve"> excluding acute care. These differences in reporting make </w:t>
      </w:r>
      <w:r w:rsidR="00660494">
        <w:rPr>
          <w:lang w:val="en"/>
        </w:rPr>
        <w:t xml:space="preserve">it difficult to ascertain the </w:t>
      </w:r>
      <w:r w:rsidR="004C124F">
        <w:rPr>
          <w:lang w:val="en"/>
        </w:rPr>
        <w:t>exact</w:t>
      </w:r>
      <w:r w:rsidR="00660494">
        <w:rPr>
          <w:lang w:val="en"/>
        </w:rPr>
        <w:t xml:space="preserve"> number of states </w:t>
      </w:r>
      <w:r w:rsidR="00CF3393">
        <w:rPr>
          <w:lang w:val="en"/>
        </w:rPr>
        <w:t xml:space="preserve">that </w:t>
      </w:r>
      <w:r w:rsidR="00660494">
        <w:rPr>
          <w:lang w:val="en"/>
        </w:rPr>
        <w:t xml:space="preserve">allow </w:t>
      </w:r>
      <w:r w:rsidR="00FA1E87">
        <w:rPr>
          <w:lang w:val="en"/>
        </w:rPr>
        <w:t xml:space="preserve">UAPs to </w:t>
      </w:r>
      <w:r w:rsidR="00A0558A">
        <w:rPr>
          <w:lang w:val="en"/>
        </w:rPr>
        <w:t>administer medications</w:t>
      </w:r>
      <w:r w:rsidR="00FA1E87">
        <w:rPr>
          <w:lang w:val="en"/>
        </w:rPr>
        <w:t xml:space="preserve"> in </w:t>
      </w:r>
      <w:r w:rsidR="00720219">
        <w:rPr>
          <w:lang w:val="en"/>
        </w:rPr>
        <w:t>specific</w:t>
      </w:r>
      <w:r w:rsidR="00FA1E87">
        <w:rPr>
          <w:lang w:val="en"/>
        </w:rPr>
        <w:t xml:space="preserve"> settings, </w:t>
      </w:r>
      <w:r w:rsidR="00263CB8">
        <w:rPr>
          <w:lang w:val="en"/>
        </w:rPr>
        <w:t xml:space="preserve">but </w:t>
      </w:r>
      <w:r w:rsidR="00682FF2">
        <w:rPr>
          <w:lang w:val="en"/>
        </w:rPr>
        <w:t xml:space="preserve">general trends </w:t>
      </w:r>
      <w:r w:rsidR="00F32805">
        <w:rPr>
          <w:lang w:val="en"/>
        </w:rPr>
        <w:t xml:space="preserve">are discernible </w:t>
      </w:r>
      <w:r w:rsidR="00195B93">
        <w:rPr>
          <w:lang w:val="en"/>
        </w:rPr>
        <w:t>from</w:t>
      </w:r>
      <w:r w:rsidR="00F32805">
        <w:rPr>
          <w:lang w:val="en"/>
        </w:rPr>
        <w:t xml:space="preserve"> </w:t>
      </w:r>
      <w:r w:rsidR="003266F8">
        <w:rPr>
          <w:lang w:val="en"/>
        </w:rPr>
        <w:t>state reporting.</w:t>
      </w:r>
      <w:r w:rsidR="002837D9">
        <w:rPr>
          <w:lang w:val="en"/>
        </w:rPr>
        <w:t xml:space="preserve"> </w:t>
      </w:r>
    </w:p>
    <w:p w14:paraId="5985398B" w14:textId="656077DE" w:rsidR="0A803117" w:rsidRDefault="0A803117" w:rsidP="009A4664">
      <w:pPr>
        <w:pStyle w:val="BodyTextFirstIndent"/>
        <w:rPr>
          <w:lang w:val="en"/>
        </w:rPr>
      </w:pPr>
      <w:r w:rsidRPr="510396B9">
        <w:rPr>
          <w:lang w:val="en"/>
        </w:rPr>
        <w:t xml:space="preserve">Regardless of </w:t>
      </w:r>
      <w:r w:rsidR="00A0558A">
        <w:rPr>
          <w:lang w:val="en"/>
        </w:rPr>
        <w:t>the type of care setting</w:t>
      </w:r>
      <w:r w:rsidRPr="510396B9">
        <w:rPr>
          <w:lang w:val="en"/>
        </w:rPr>
        <w:t xml:space="preserve"> </w:t>
      </w:r>
      <w:r w:rsidR="004D1961">
        <w:rPr>
          <w:lang w:val="en"/>
        </w:rPr>
        <w:t xml:space="preserve">where </w:t>
      </w:r>
      <w:r w:rsidRPr="510396B9">
        <w:rPr>
          <w:lang w:val="en"/>
        </w:rPr>
        <w:t xml:space="preserve">a UAP practices, </w:t>
      </w:r>
      <w:r w:rsidR="00AC15E3">
        <w:rPr>
          <w:lang w:val="en"/>
        </w:rPr>
        <w:t xml:space="preserve">the types of medications UAPs </w:t>
      </w:r>
      <w:r w:rsidR="00280299">
        <w:rPr>
          <w:lang w:val="en"/>
        </w:rPr>
        <w:t xml:space="preserve">can </w:t>
      </w:r>
      <w:r w:rsidRPr="510396B9">
        <w:rPr>
          <w:lang w:val="en"/>
        </w:rPr>
        <w:t xml:space="preserve">administer </w:t>
      </w:r>
      <w:r w:rsidR="000F4313">
        <w:rPr>
          <w:lang w:val="en"/>
        </w:rPr>
        <w:t xml:space="preserve">are </w:t>
      </w:r>
      <w:r w:rsidR="00162506">
        <w:rPr>
          <w:lang w:val="en"/>
        </w:rPr>
        <w:t>similar across</w:t>
      </w:r>
      <w:r w:rsidRPr="510396B9">
        <w:rPr>
          <w:lang w:val="en"/>
        </w:rPr>
        <w:t xml:space="preserve"> states</w:t>
      </w:r>
      <w:r w:rsidR="00704EF5">
        <w:rPr>
          <w:lang w:val="en"/>
        </w:rPr>
        <w:t>.</w:t>
      </w:r>
      <w:r w:rsidRPr="510396B9">
        <w:rPr>
          <w:lang w:val="en"/>
        </w:rPr>
        <w:t xml:space="preserve"> With few exceptions, </w:t>
      </w:r>
      <w:r w:rsidR="000B08F4">
        <w:rPr>
          <w:lang w:val="en"/>
        </w:rPr>
        <w:t xml:space="preserve">most </w:t>
      </w:r>
      <w:r w:rsidRPr="510396B9">
        <w:rPr>
          <w:lang w:val="en"/>
        </w:rPr>
        <w:t xml:space="preserve">states do not allow </w:t>
      </w:r>
      <w:r w:rsidR="000B08F4">
        <w:rPr>
          <w:lang w:val="en"/>
        </w:rPr>
        <w:t>UAPs to administer</w:t>
      </w:r>
      <w:r w:rsidRPr="510396B9">
        <w:rPr>
          <w:lang w:val="en"/>
        </w:rPr>
        <w:t xml:space="preserve"> intravenous, intramuscular, </w:t>
      </w:r>
      <w:r w:rsidR="00F74CB9">
        <w:rPr>
          <w:lang w:val="en"/>
        </w:rPr>
        <w:t xml:space="preserve">or </w:t>
      </w:r>
      <w:r w:rsidRPr="510396B9">
        <w:rPr>
          <w:lang w:val="en"/>
        </w:rPr>
        <w:t>subcutaneous</w:t>
      </w:r>
      <w:r w:rsidR="00396991">
        <w:rPr>
          <w:lang w:val="en"/>
        </w:rPr>
        <w:t xml:space="preserve"> injectables</w:t>
      </w:r>
      <w:r w:rsidR="001A6FE3">
        <w:rPr>
          <w:lang w:val="en"/>
        </w:rPr>
        <w:t>,</w:t>
      </w:r>
      <w:r w:rsidR="00D7242A">
        <w:rPr>
          <w:lang w:val="en"/>
        </w:rPr>
        <w:t xml:space="preserve"> although some states </w:t>
      </w:r>
      <w:r w:rsidR="003C3844">
        <w:rPr>
          <w:lang w:val="en"/>
        </w:rPr>
        <w:t xml:space="preserve">have </w:t>
      </w:r>
      <w:r w:rsidR="00BC0108">
        <w:rPr>
          <w:lang w:val="en"/>
        </w:rPr>
        <w:t>exempted insulin from this rule</w:t>
      </w:r>
      <w:r w:rsidRPr="510396B9">
        <w:rPr>
          <w:lang w:val="en"/>
        </w:rPr>
        <w:t xml:space="preserve">. For </w:t>
      </w:r>
      <w:r w:rsidR="00BC0108">
        <w:rPr>
          <w:lang w:val="en"/>
        </w:rPr>
        <w:t>example</w:t>
      </w:r>
      <w:r w:rsidR="0085404A">
        <w:rPr>
          <w:lang w:val="en"/>
        </w:rPr>
        <w:t>,</w:t>
      </w:r>
      <w:r w:rsidRPr="510396B9">
        <w:rPr>
          <w:lang w:val="en"/>
        </w:rPr>
        <w:t xml:space="preserve"> Maine, Oklahoma, </w:t>
      </w:r>
      <w:r w:rsidR="0041453F" w:rsidRPr="510396B9">
        <w:rPr>
          <w:lang w:val="en"/>
        </w:rPr>
        <w:t>Georgia</w:t>
      </w:r>
      <w:r w:rsidRPr="510396B9">
        <w:rPr>
          <w:lang w:val="en"/>
        </w:rPr>
        <w:t xml:space="preserve">, New Jersey, New Mexico, Pennsylvania, South Carolina, South Dakota, and Virginia allow for insulin administration </w:t>
      </w:r>
      <w:r w:rsidR="00423B60">
        <w:rPr>
          <w:lang w:val="en"/>
        </w:rPr>
        <w:t xml:space="preserve">by UAPs </w:t>
      </w:r>
      <w:r w:rsidR="00BC0108">
        <w:rPr>
          <w:lang w:val="en"/>
        </w:rPr>
        <w:t>u</w:t>
      </w:r>
      <w:r w:rsidR="00195FEA">
        <w:rPr>
          <w:lang w:val="en"/>
        </w:rPr>
        <w:t>nder</w:t>
      </w:r>
      <w:r w:rsidRPr="510396B9">
        <w:rPr>
          <w:lang w:val="en"/>
        </w:rPr>
        <w:t xml:space="preserve"> some circumstances. </w:t>
      </w:r>
      <w:r w:rsidR="00AF2115">
        <w:rPr>
          <w:lang w:val="en"/>
        </w:rPr>
        <w:t xml:space="preserve">Moreover, </w:t>
      </w:r>
      <w:r w:rsidR="00564DD9">
        <w:rPr>
          <w:lang w:val="en"/>
        </w:rPr>
        <w:t xml:space="preserve">in most states, </w:t>
      </w:r>
      <w:r w:rsidR="00BE7DE9">
        <w:rPr>
          <w:lang w:val="en"/>
        </w:rPr>
        <w:t xml:space="preserve">UAPs are </w:t>
      </w:r>
      <w:r w:rsidR="00564DD9">
        <w:rPr>
          <w:lang w:val="en"/>
        </w:rPr>
        <w:t xml:space="preserve">allowed to administer </w:t>
      </w:r>
      <w:r w:rsidR="0055400F">
        <w:rPr>
          <w:lang w:val="en"/>
        </w:rPr>
        <w:t xml:space="preserve">medications </w:t>
      </w:r>
      <w:r w:rsidR="00A33F21">
        <w:rPr>
          <w:lang w:val="en"/>
        </w:rPr>
        <w:t>prescribed to be taken on an as needed basis</w:t>
      </w:r>
      <w:r w:rsidR="00D0033A">
        <w:rPr>
          <w:lang w:val="en"/>
        </w:rPr>
        <w:t xml:space="preserve">, </w:t>
      </w:r>
      <w:r w:rsidR="008203E4">
        <w:rPr>
          <w:lang w:val="en"/>
        </w:rPr>
        <w:t xml:space="preserve">(i.e., </w:t>
      </w:r>
      <w:r w:rsidRPr="510396B9">
        <w:rPr>
          <w:lang w:val="en"/>
        </w:rPr>
        <w:t>PRN</w:t>
      </w:r>
      <w:r w:rsidR="009459B0">
        <w:rPr>
          <w:lang w:val="en"/>
        </w:rPr>
        <w:t xml:space="preserve"> medications</w:t>
      </w:r>
      <w:r w:rsidR="008203E4">
        <w:rPr>
          <w:lang w:val="en"/>
        </w:rPr>
        <w:t>)</w:t>
      </w:r>
      <w:r w:rsidR="00BA2C97">
        <w:rPr>
          <w:lang w:val="en"/>
        </w:rPr>
        <w:t>. However,</w:t>
      </w:r>
      <w:r w:rsidRPr="510396B9">
        <w:rPr>
          <w:lang w:val="en"/>
        </w:rPr>
        <w:t xml:space="preserve"> supervision or prior authorization</w:t>
      </w:r>
      <w:r w:rsidR="00FC35FC">
        <w:rPr>
          <w:lang w:val="en"/>
        </w:rPr>
        <w:t xml:space="preserve"> </w:t>
      </w:r>
      <w:r w:rsidR="000C02BD">
        <w:rPr>
          <w:lang w:val="en"/>
        </w:rPr>
        <w:t>are often required</w:t>
      </w:r>
      <w:r w:rsidR="00F93C8F">
        <w:rPr>
          <w:lang w:val="en"/>
        </w:rPr>
        <w:t xml:space="preserve"> </w:t>
      </w:r>
      <w:r w:rsidR="00FC35FC">
        <w:rPr>
          <w:lang w:val="en"/>
        </w:rPr>
        <w:t xml:space="preserve">for </w:t>
      </w:r>
      <w:r w:rsidR="00F93C8F">
        <w:rPr>
          <w:lang w:val="en"/>
        </w:rPr>
        <w:t>PRN medications</w:t>
      </w:r>
      <w:r w:rsidRPr="510396B9">
        <w:rPr>
          <w:lang w:val="en"/>
        </w:rPr>
        <w:t>.</w:t>
      </w:r>
    </w:p>
    <w:p w14:paraId="44BAE33F" w14:textId="4EF7040E" w:rsidR="510396B9" w:rsidRDefault="00393AE6" w:rsidP="009A4664">
      <w:pPr>
        <w:pStyle w:val="BodyTextFirstIndent"/>
        <w:rPr>
          <w:lang w:val="en"/>
        </w:rPr>
      </w:pPr>
      <w:r>
        <w:rPr>
          <w:lang w:val="en"/>
        </w:rPr>
        <w:t>Documenting medication administration in a medication administration record (MAR)</w:t>
      </w:r>
      <w:r w:rsidR="00AE6F08">
        <w:rPr>
          <w:lang w:val="en"/>
        </w:rPr>
        <w:t>,</w:t>
      </w:r>
      <w:r w:rsidR="06FA2A57" w:rsidRPr="06FA2A57">
        <w:rPr>
          <w:lang w:val="en"/>
        </w:rPr>
        <w:t xml:space="preserve"> paper or electronic, at the time of administration</w:t>
      </w:r>
      <w:r w:rsidR="00376B1C">
        <w:rPr>
          <w:lang w:val="en"/>
        </w:rPr>
        <w:t xml:space="preserve"> </w:t>
      </w:r>
      <w:r w:rsidR="00AE6F08">
        <w:rPr>
          <w:lang w:val="en"/>
        </w:rPr>
        <w:t>is a standard requirement across</w:t>
      </w:r>
      <w:r w:rsidR="00CC2ECB">
        <w:rPr>
          <w:lang w:val="en"/>
        </w:rPr>
        <w:t xml:space="preserve"> </w:t>
      </w:r>
      <w:r w:rsidR="00AE6F08">
        <w:rPr>
          <w:lang w:val="en"/>
        </w:rPr>
        <w:t>all states</w:t>
      </w:r>
      <w:r w:rsidR="00A43E32">
        <w:rPr>
          <w:lang w:val="en"/>
        </w:rPr>
        <w:t xml:space="preserve">, </w:t>
      </w:r>
      <w:r w:rsidR="00851CAA">
        <w:rPr>
          <w:lang w:val="en"/>
        </w:rPr>
        <w:lastRenderedPageBreak/>
        <w:t xml:space="preserve">except </w:t>
      </w:r>
      <w:r w:rsidR="00CC2ECB">
        <w:rPr>
          <w:lang w:val="en"/>
        </w:rPr>
        <w:t>Colorado</w:t>
      </w:r>
      <w:r w:rsidR="001835EE">
        <w:rPr>
          <w:lang w:val="en"/>
        </w:rPr>
        <w:t xml:space="preserve">, which </w:t>
      </w:r>
      <w:r w:rsidR="008E4F33">
        <w:rPr>
          <w:lang w:val="en"/>
        </w:rPr>
        <w:t>requir</w:t>
      </w:r>
      <w:r w:rsidR="001835EE">
        <w:rPr>
          <w:lang w:val="en"/>
        </w:rPr>
        <w:t>es</w:t>
      </w:r>
      <w:r w:rsidR="008E4F33">
        <w:rPr>
          <w:lang w:val="en"/>
        </w:rPr>
        <w:t xml:space="preserve"> only that the time of administration be recorded.</w:t>
      </w:r>
      <w:r w:rsidR="00CC2ECB">
        <w:rPr>
          <w:lang w:val="en"/>
        </w:rPr>
        <w:t xml:space="preserve"> </w:t>
      </w:r>
      <w:r w:rsidR="06FA2A57" w:rsidRPr="06FA2A57">
        <w:rPr>
          <w:lang w:val="en"/>
        </w:rPr>
        <w:t xml:space="preserve">Some states </w:t>
      </w:r>
      <w:r w:rsidR="00032BE8">
        <w:rPr>
          <w:lang w:val="en"/>
        </w:rPr>
        <w:t>require</w:t>
      </w:r>
      <w:r w:rsidR="06FA2A57" w:rsidRPr="06FA2A57">
        <w:rPr>
          <w:lang w:val="en"/>
        </w:rPr>
        <w:t xml:space="preserve"> UAPs to monitor the effects of the medications </w:t>
      </w:r>
      <w:r w:rsidR="00905065">
        <w:rPr>
          <w:lang w:val="en"/>
        </w:rPr>
        <w:t xml:space="preserve">they administer </w:t>
      </w:r>
      <w:r w:rsidR="06FA2A57" w:rsidRPr="06FA2A57">
        <w:rPr>
          <w:lang w:val="en"/>
        </w:rPr>
        <w:t xml:space="preserve">and report </w:t>
      </w:r>
      <w:r w:rsidR="00333D4B">
        <w:rPr>
          <w:lang w:val="en"/>
        </w:rPr>
        <w:t xml:space="preserve">any adverse </w:t>
      </w:r>
      <w:r w:rsidR="06FA2A57" w:rsidRPr="06FA2A57">
        <w:rPr>
          <w:lang w:val="en"/>
        </w:rPr>
        <w:t>reaction</w:t>
      </w:r>
      <w:r w:rsidR="00333D4B">
        <w:rPr>
          <w:lang w:val="en"/>
        </w:rPr>
        <w:t>s</w:t>
      </w:r>
      <w:r w:rsidR="06FA2A57" w:rsidRPr="06FA2A57">
        <w:rPr>
          <w:lang w:val="en"/>
        </w:rPr>
        <w:t xml:space="preserve">. States vary on whether they require UAPs to learn how to transcribe orders. </w:t>
      </w:r>
      <w:r w:rsidR="00955952">
        <w:rPr>
          <w:lang w:val="en"/>
        </w:rPr>
        <w:t xml:space="preserve">We found </w:t>
      </w:r>
      <w:r w:rsidR="00E420B6">
        <w:rPr>
          <w:lang w:val="en"/>
        </w:rPr>
        <w:t>nine</w:t>
      </w:r>
      <w:r w:rsidR="00955952">
        <w:rPr>
          <w:lang w:val="en"/>
        </w:rPr>
        <w:t xml:space="preserve"> states that do not allow</w:t>
      </w:r>
      <w:r w:rsidR="00C7494D">
        <w:rPr>
          <w:lang w:val="en"/>
        </w:rPr>
        <w:t xml:space="preserve"> UAPs</w:t>
      </w:r>
      <w:r w:rsidR="00955952">
        <w:rPr>
          <w:lang w:val="en"/>
        </w:rPr>
        <w:t xml:space="preserve"> </w:t>
      </w:r>
      <w:r w:rsidR="06FA2A57" w:rsidRPr="06FA2A57">
        <w:rPr>
          <w:lang w:val="en"/>
        </w:rPr>
        <w:t xml:space="preserve">to transcribe </w:t>
      </w:r>
      <w:r w:rsidR="00EB5D06">
        <w:rPr>
          <w:lang w:val="en"/>
        </w:rPr>
        <w:t>HCP</w:t>
      </w:r>
      <w:r w:rsidR="00094EC2">
        <w:rPr>
          <w:lang w:val="en"/>
        </w:rPr>
        <w:t>-</w:t>
      </w:r>
      <w:r w:rsidR="00EB5D06">
        <w:rPr>
          <w:lang w:val="en"/>
        </w:rPr>
        <w:t xml:space="preserve">ordered </w:t>
      </w:r>
      <w:r w:rsidR="06FA2A57" w:rsidRPr="06FA2A57">
        <w:rPr>
          <w:lang w:val="en"/>
        </w:rPr>
        <w:t xml:space="preserve">medications </w:t>
      </w:r>
      <w:r w:rsidR="00EB5D06">
        <w:rPr>
          <w:lang w:val="en"/>
        </w:rPr>
        <w:t xml:space="preserve">onto the </w:t>
      </w:r>
      <w:r w:rsidR="001C5FDF">
        <w:rPr>
          <w:lang w:val="en"/>
        </w:rPr>
        <w:t>MAR</w:t>
      </w:r>
      <w:r w:rsidR="06FA2A57" w:rsidRPr="06FA2A57">
        <w:rPr>
          <w:lang w:val="en"/>
        </w:rPr>
        <w:t xml:space="preserve"> or </w:t>
      </w:r>
      <w:r w:rsidR="00142174">
        <w:rPr>
          <w:lang w:val="en"/>
        </w:rPr>
        <w:t xml:space="preserve">accept </w:t>
      </w:r>
      <w:r w:rsidR="00394E2A">
        <w:rPr>
          <w:lang w:val="en"/>
        </w:rPr>
        <w:t>phone</w:t>
      </w:r>
      <w:r w:rsidR="06FA2A57" w:rsidRPr="06FA2A57">
        <w:rPr>
          <w:lang w:val="en"/>
        </w:rPr>
        <w:t xml:space="preserve"> orders</w:t>
      </w:r>
      <w:r w:rsidR="0086338B">
        <w:rPr>
          <w:lang w:val="en"/>
        </w:rPr>
        <w:t xml:space="preserve"> (</w:t>
      </w:r>
      <w:r w:rsidR="00877C65">
        <w:rPr>
          <w:lang w:val="en"/>
        </w:rPr>
        <w:fldChar w:fldCharType="begin"/>
      </w:r>
      <w:r w:rsidR="00877C65">
        <w:rPr>
          <w:lang w:val="en"/>
        </w:rPr>
        <w:instrText xml:space="preserve"> REF _Ref105102451 \h </w:instrText>
      </w:r>
      <w:r w:rsidR="00877C65">
        <w:rPr>
          <w:lang w:val="en"/>
        </w:rPr>
      </w:r>
      <w:r w:rsidR="00877C65">
        <w:rPr>
          <w:lang w:val="en"/>
        </w:rPr>
        <w:fldChar w:fldCharType="separate"/>
      </w:r>
      <w:r w:rsidR="00D25964">
        <w:t xml:space="preserve">Table </w:t>
      </w:r>
      <w:r w:rsidR="00D25964">
        <w:rPr>
          <w:noProof/>
        </w:rPr>
        <w:t>5</w:t>
      </w:r>
      <w:r w:rsidR="00877C65">
        <w:rPr>
          <w:lang w:val="en"/>
        </w:rPr>
        <w:fldChar w:fldCharType="end"/>
      </w:r>
      <w:r w:rsidR="0086338B">
        <w:rPr>
          <w:lang w:val="en"/>
        </w:rPr>
        <w:t>)</w:t>
      </w:r>
      <w:r w:rsidR="00C7494D">
        <w:rPr>
          <w:lang w:val="en"/>
        </w:rPr>
        <w:t xml:space="preserve">, </w:t>
      </w:r>
      <w:r w:rsidR="002265B9">
        <w:rPr>
          <w:lang w:val="en"/>
        </w:rPr>
        <w:t xml:space="preserve">7 that do, and 34 </w:t>
      </w:r>
      <w:r w:rsidR="005B43C3">
        <w:rPr>
          <w:lang w:val="en"/>
        </w:rPr>
        <w:t xml:space="preserve">for </w:t>
      </w:r>
      <w:r w:rsidR="002265B9">
        <w:rPr>
          <w:lang w:val="en"/>
        </w:rPr>
        <w:t>which we were unable to obtain information</w:t>
      </w:r>
      <w:r w:rsidR="06FA2A57" w:rsidRPr="06FA2A57">
        <w:rPr>
          <w:lang w:val="en"/>
        </w:rPr>
        <w:t>. Some states, like Nebraska and Wisconsin</w:t>
      </w:r>
      <w:r w:rsidR="00786AE0">
        <w:rPr>
          <w:lang w:val="en"/>
        </w:rPr>
        <w:t>,</w:t>
      </w:r>
      <w:r w:rsidR="06FA2A57" w:rsidRPr="06FA2A57">
        <w:rPr>
          <w:lang w:val="en"/>
        </w:rPr>
        <w:t xml:space="preserve"> allow transcription, but do not formally include it in their UAP curriculum. For these states, training </w:t>
      </w:r>
      <w:r w:rsidR="00171A5B">
        <w:rPr>
          <w:lang w:val="en"/>
        </w:rPr>
        <w:t>in</w:t>
      </w:r>
      <w:r w:rsidR="06FA2A57" w:rsidRPr="06FA2A57">
        <w:rPr>
          <w:lang w:val="en"/>
        </w:rPr>
        <w:t xml:space="preserve"> transcription </w:t>
      </w:r>
      <w:r w:rsidR="00171A5B">
        <w:rPr>
          <w:lang w:val="en"/>
        </w:rPr>
        <w:t xml:space="preserve">skills appears to </w:t>
      </w:r>
      <w:r w:rsidR="009A1F5A">
        <w:rPr>
          <w:lang w:val="en"/>
        </w:rPr>
        <w:t xml:space="preserve">depend on the </w:t>
      </w:r>
      <w:r w:rsidR="00AC42F3">
        <w:rPr>
          <w:lang w:val="en"/>
        </w:rPr>
        <w:t>provider</w:t>
      </w:r>
      <w:r w:rsidR="06FA2A57" w:rsidRPr="06FA2A57">
        <w:rPr>
          <w:lang w:val="en"/>
        </w:rPr>
        <w:t>.</w:t>
      </w:r>
    </w:p>
    <w:p w14:paraId="4416C340" w14:textId="55779936" w:rsidR="00053448" w:rsidRDefault="00053448" w:rsidP="00053448">
      <w:pPr>
        <w:pStyle w:val="Caption"/>
        <w:keepNext/>
      </w:pPr>
      <w:bookmarkStart w:id="82" w:name="_Ref105102451"/>
      <w:bookmarkStart w:id="83" w:name="_Toc105111761"/>
      <w:bookmarkStart w:id="84" w:name="_Toc115360185"/>
      <w:r>
        <w:t xml:space="preserve">Table </w:t>
      </w:r>
      <w:r w:rsidR="00170DFD">
        <w:fldChar w:fldCharType="begin"/>
      </w:r>
      <w:r w:rsidR="00170DFD">
        <w:instrText xml:space="preserve"> SEQ Table \* ARABIC </w:instrText>
      </w:r>
      <w:r w:rsidR="00170DFD">
        <w:fldChar w:fldCharType="separate"/>
      </w:r>
      <w:r w:rsidR="00D25964">
        <w:rPr>
          <w:noProof/>
        </w:rPr>
        <w:t>5</w:t>
      </w:r>
      <w:r w:rsidR="00170DFD">
        <w:rPr>
          <w:noProof/>
        </w:rPr>
        <w:fldChar w:fldCharType="end"/>
      </w:r>
      <w:bookmarkEnd w:id="82"/>
      <w:r>
        <w:t xml:space="preserve">. Transcription </w:t>
      </w:r>
      <w:r w:rsidR="000A2E34">
        <w:t>Skill Requirements for Unlicensed Assistive Personnel (UAP)</w:t>
      </w:r>
      <w:r w:rsidR="009000B1">
        <w:t>,</w:t>
      </w:r>
      <w:r w:rsidR="000A2E34">
        <w:t xml:space="preserve"> </w:t>
      </w:r>
      <w:r>
        <w:t>by State</w:t>
      </w:r>
      <w:bookmarkEnd w:id="83"/>
      <w:bookmarkEnd w:id="84"/>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76"/>
        <w:gridCol w:w="5054"/>
      </w:tblGrid>
      <w:tr w:rsidR="00D929D1" w:rsidRPr="00C70B1B" w14:paraId="737349A0" w14:textId="77777777" w:rsidTr="002A174B">
        <w:trPr>
          <w:jc w:val="center"/>
        </w:trPr>
        <w:tc>
          <w:tcPr>
            <w:tcW w:w="3080" w:type="dxa"/>
            <w:tcBorders>
              <w:top w:val="single" w:sz="12" w:space="0" w:color="auto"/>
              <w:bottom w:val="single" w:sz="4" w:space="0" w:color="auto"/>
            </w:tcBorders>
            <w:shd w:val="clear" w:color="000000" w:fill="D9E2F3" w:themeFill="accent1" w:themeFillTint="33"/>
            <w:noWrap/>
            <w:vAlign w:val="bottom"/>
            <w:hideMark/>
          </w:tcPr>
          <w:p w14:paraId="57B16D99" w14:textId="3B6AF90D" w:rsidR="00053448" w:rsidRPr="00C70B1B" w:rsidRDefault="00053448" w:rsidP="00053448">
            <w:pPr>
              <w:rPr>
                <w:rFonts w:eastAsia="Times New Roman" w:cstheme="minorHAnsi"/>
                <w:b/>
                <w:color w:val="000000"/>
                <w:sz w:val="20"/>
                <w:szCs w:val="20"/>
              </w:rPr>
            </w:pPr>
            <w:r w:rsidRPr="00C70B1B">
              <w:rPr>
                <w:rFonts w:eastAsia="Times New Roman" w:cstheme="minorHAnsi"/>
                <w:b/>
                <w:color w:val="000000"/>
                <w:sz w:val="20"/>
                <w:szCs w:val="20"/>
              </w:rPr>
              <w:t xml:space="preserve">Transcription </w:t>
            </w:r>
            <w:r w:rsidR="002A174B" w:rsidRPr="00C70B1B">
              <w:rPr>
                <w:rFonts w:eastAsia="Times New Roman" w:cstheme="minorHAnsi"/>
                <w:b/>
                <w:bCs/>
                <w:color w:val="000000"/>
                <w:sz w:val="20"/>
                <w:szCs w:val="20"/>
              </w:rPr>
              <w:t xml:space="preserve">Skill Requirement </w:t>
            </w:r>
            <w:r w:rsidRPr="00C70B1B">
              <w:rPr>
                <w:rFonts w:eastAsia="Times New Roman" w:cstheme="minorHAnsi"/>
                <w:b/>
                <w:color w:val="000000"/>
                <w:sz w:val="20"/>
                <w:szCs w:val="20"/>
              </w:rPr>
              <w:t xml:space="preserve">Status </w:t>
            </w:r>
          </w:p>
        </w:tc>
        <w:tc>
          <w:tcPr>
            <w:tcW w:w="3640" w:type="dxa"/>
            <w:tcBorders>
              <w:top w:val="single" w:sz="12" w:space="0" w:color="auto"/>
              <w:bottom w:val="single" w:sz="4" w:space="0" w:color="auto"/>
            </w:tcBorders>
            <w:shd w:val="clear" w:color="000000" w:fill="D9E2F3" w:themeFill="accent1" w:themeFillTint="33"/>
            <w:noWrap/>
            <w:vAlign w:val="bottom"/>
            <w:hideMark/>
          </w:tcPr>
          <w:p w14:paraId="4CC66DE8" w14:textId="77777777" w:rsidR="00053448" w:rsidRPr="00C70B1B" w:rsidRDefault="00053448" w:rsidP="00053448">
            <w:pPr>
              <w:rPr>
                <w:rFonts w:eastAsia="Times New Roman" w:cstheme="minorHAnsi"/>
                <w:b/>
                <w:color w:val="000000"/>
                <w:sz w:val="20"/>
                <w:szCs w:val="20"/>
              </w:rPr>
            </w:pPr>
            <w:r w:rsidRPr="00C70B1B">
              <w:rPr>
                <w:rFonts w:eastAsia="Times New Roman" w:cstheme="minorHAnsi"/>
                <w:b/>
                <w:color w:val="000000"/>
                <w:sz w:val="20"/>
                <w:szCs w:val="20"/>
              </w:rPr>
              <w:t xml:space="preserve">State </w:t>
            </w:r>
          </w:p>
        </w:tc>
      </w:tr>
      <w:tr w:rsidR="00053448" w:rsidRPr="00C70B1B" w14:paraId="2BAEC929" w14:textId="77777777" w:rsidTr="002A174B">
        <w:trPr>
          <w:jc w:val="center"/>
        </w:trPr>
        <w:tc>
          <w:tcPr>
            <w:tcW w:w="3080" w:type="dxa"/>
            <w:tcBorders>
              <w:top w:val="single" w:sz="4" w:space="0" w:color="auto"/>
            </w:tcBorders>
            <w:shd w:val="clear" w:color="auto" w:fill="auto"/>
            <w:noWrap/>
            <w:vAlign w:val="bottom"/>
            <w:hideMark/>
          </w:tcPr>
          <w:p w14:paraId="28DC71FE" w14:textId="620A1095" w:rsidR="00053448" w:rsidRPr="00C70B1B" w:rsidRDefault="00053448" w:rsidP="00053448">
            <w:pPr>
              <w:rPr>
                <w:rFonts w:eastAsia="Times New Roman" w:cstheme="minorHAnsi"/>
                <w:color w:val="000000"/>
                <w:sz w:val="20"/>
                <w:szCs w:val="20"/>
              </w:rPr>
            </w:pPr>
            <w:r w:rsidRPr="00C70B1B">
              <w:rPr>
                <w:rFonts w:eastAsia="Times New Roman" w:cstheme="minorHAnsi"/>
                <w:color w:val="000000"/>
                <w:sz w:val="20"/>
                <w:szCs w:val="20"/>
              </w:rPr>
              <w:t xml:space="preserve">UAPs May Transcribe </w:t>
            </w:r>
            <w:r w:rsidR="00D355B9" w:rsidRPr="00C70B1B">
              <w:rPr>
                <w:rFonts w:eastAsia="Times New Roman" w:cstheme="minorHAnsi"/>
                <w:color w:val="000000"/>
                <w:sz w:val="20"/>
                <w:szCs w:val="20"/>
              </w:rPr>
              <w:t xml:space="preserve">HCP </w:t>
            </w:r>
            <w:r w:rsidRPr="00C70B1B">
              <w:rPr>
                <w:rFonts w:eastAsia="Times New Roman" w:cstheme="minorHAnsi"/>
                <w:color w:val="000000"/>
                <w:sz w:val="20"/>
                <w:szCs w:val="20"/>
              </w:rPr>
              <w:t>Orders</w:t>
            </w:r>
          </w:p>
        </w:tc>
        <w:tc>
          <w:tcPr>
            <w:tcW w:w="3640" w:type="dxa"/>
            <w:tcBorders>
              <w:top w:val="single" w:sz="4" w:space="0" w:color="auto"/>
            </w:tcBorders>
            <w:shd w:val="clear" w:color="auto" w:fill="auto"/>
            <w:noWrap/>
            <w:vAlign w:val="bottom"/>
            <w:hideMark/>
          </w:tcPr>
          <w:p w14:paraId="2C0DE249" w14:textId="77777777" w:rsidR="00053448" w:rsidRPr="00C70B1B" w:rsidRDefault="00053448" w:rsidP="00053448">
            <w:pPr>
              <w:rPr>
                <w:rFonts w:eastAsia="Times New Roman" w:cstheme="minorHAnsi"/>
                <w:color w:val="000000"/>
                <w:sz w:val="20"/>
                <w:szCs w:val="20"/>
              </w:rPr>
            </w:pPr>
            <w:r w:rsidRPr="00C70B1B">
              <w:rPr>
                <w:rFonts w:eastAsia="Times New Roman" w:cstheme="minorHAnsi"/>
                <w:color w:val="000000"/>
                <w:sz w:val="20"/>
                <w:szCs w:val="20"/>
              </w:rPr>
              <w:t xml:space="preserve">ME, NE, CA, PA, WI, NM, </w:t>
            </w:r>
            <w:r w:rsidRPr="00C70B1B">
              <w:rPr>
                <w:rFonts w:eastAsia="Times New Roman" w:cstheme="minorHAnsi"/>
                <w:b/>
                <w:color w:val="000000"/>
                <w:sz w:val="20"/>
                <w:szCs w:val="20"/>
              </w:rPr>
              <w:t>MA</w:t>
            </w:r>
          </w:p>
        </w:tc>
      </w:tr>
      <w:tr w:rsidR="00053448" w:rsidRPr="00C70B1B" w14:paraId="2D9DD7F2" w14:textId="77777777" w:rsidTr="002A174B">
        <w:trPr>
          <w:jc w:val="center"/>
        </w:trPr>
        <w:tc>
          <w:tcPr>
            <w:tcW w:w="3080" w:type="dxa"/>
            <w:shd w:val="clear" w:color="auto" w:fill="auto"/>
            <w:noWrap/>
            <w:vAlign w:val="bottom"/>
            <w:hideMark/>
          </w:tcPr>
          <w:p w14:paraId="6B67FE09" w14:textId="79CB8DFB" w:rsidR="00053448" w:rsidRPr="00C70B1B" w:rsidRDefault="00053448" w:rsidP="00053448">
            <w:pPr>
              <w:rPr>
                <w:rFonts w:eastAsia="Times New Roman" w:cstheme="minorHAnsi"/>
                <w:color w:val="000000"/>
                <w:sz w:val="20"/>
                <w:szCs w:val="20"/>
              </w:rPr>
            </w:pPr>
            <w:r w:rsidRPr="00C70B1B">
              <w:rPr>
                <w:rFonts w:eastAsia="Times New Roman" w:cstheme="minorHAnsi"/>
                <w:color w:val="000000"/>
                <w:sz w:val="20"/>
                <w:szCs w:val="20"/>
              </w:rPr>
              <w:t xml:space="preserve">UAPs May Not Transcribe </w:t>
            </w:r>
            <w:r w:rsidR="00D355B9" w:rsidRPr="00C70B1B">
              <w:rPr>
                <w:rFonts w:eastAsia="Times New Roman" w:cstheme="minorHAnsi"/>
                <w:color w:val="000000"/>
                <w:sz w:val="20"/>
                <w:szCs w:val="20"/>
              </w:rPr>
              <w:t xml:space="preserve">HCP </w:t>
            </w:r>
            <w:r w:rsidRPr="00C70B1B">
              <w:rPr>
                <w:rFonts w:eastAsia="Times New Roman" w:cstheme="minorHAnsi"/>
                <w:color w:val="000000"/>
                <w:sz w:val="20"/>
                <w:szCs w:val="20"/>
              </w:rPr>
              <w:t xml:space="preserve">Orders </w:t>
            </w:r>
          </w:p>
        </w:tc>
        <w:tc>
          <w:tcPr>
            <w:tcW w:w="3640" w:type="dxa"/>
            <w:shd w:val="clear" w:color="auto" w:fill="auto"/>
            <w:vAlign w:val="bottom"/>
            <w:hideMark/>
          </w:tcPr>
          <w:p w14:paraId="0F899ECD" w14:textId="77777777" w:rsidR="00053448" w:rsidRPr="00C70B1B" w:rsidRDefault="00053448" w:rsidP="00053448">
            <w:pPr>
              <w:rPr>
                <w:rFonts w:eastAsia="Times New Roman" w:cstheme="minorHAnsi"/>
                <w:color w:val="000000"/>
                <w:sz w:val="20"/>
                <w:szCs w:val="20"/>
              </w:rPr>
            </w:pPr>
            <w:r w:rsidRPr="00C70B1B">
              <w:rPr>
                <w:rFonts w:eastAsia="Times New Roman" w:cstheme="minorHAnsi"/>
                <w:color w:val="000000"/>
                <w:sz w:val="20"/>
                <w:szCs w:val="20"/>
              </w:rPr>
              <w:t>MT, WV, UT, SD, OK, NV, TX, MD, TN</w:t>
            </w:r>
          </w:p>
        </w:tc>
      </w:tr>
      <w:tr w:rsidR="00053448" w:rsidRPr="00C70B1B" w14:paraId="7D6A3D90" w14:textId="77777777" w:rsidTr="002A174B">
        <w:trPr>
          <w:jc w:val="center"/>
        </w:trPr>
        <w:tc>
          <w:tcPr>
            <w:tcW w:w="3080" w:type="dxa"/>
            <w:shd w:val="clear" w:color="auto" w:fill="auto"/>
            <w:noWrap/>
            <w:vAlign w:val="center"/>
            <w:hideMark/>
          </w:tcPr>
          <w:p w14:paraId="1B721E9B" w14:textId="6211B2EC" w:rsidR="00053448" w:rsidRPr="00C70B1B" w:rsidRDefault="00053448" w:rsidP="00053448">
            <w:pPr>
              <w:rPr>
                <w:rFonts w:eastAsia="Times New Roman" w:cstheme="minorHAnsi"/>
                <w:color w:val="000000"/>
                <w:sz w:val="20"/>
                <w:szCs w:val="20"/>
              </w:rPr>
            </w:pPr>
            <w:r w:rsidRPr="00C70B1B">
              <w:rPr>
                <w:rFonts w:eastAsia="Times New Roman" w:cstheme="minorHAnsi"/>
                <w:color w:val="000000"/>
                <w:sz w:val="20"/>
                <w:szCs w:val="20"/>
              </w:rPr>
              <w:t>Unknown</w:t>
            </w:r>
          </w:p>
        </w:tc>
        <w:tc>
          <w:tcPr>
            <w:tcW w:w="3640" w:type="dxa"/>
            <w:shd w:val="clear" w:color="auto" w:fill="auto"/>
            <w:vAlign w:val="bottom"/>
            <w:hideMark/>
          </w:tcPr>
          <w:p w14:paraId="040CE2ED" w14:textId="77777777" w:rsidR="00053448" w:rsidRPr="00C70B1B" w:rsidRDefault="00053448" w:rsidP="00053448">
            <w:pPr>
              <w:rPr>
                <w:rFonts w:eastAsia="Times New Roman" w:cstheme="minorHAnsi"/>
                <w:color w:val="000000"/>
                <w:sz w:val="20"/>
                <w:szCs w:val="20"/>
              </w:rPr>
            </w:pPr>
            <w:r w:rsidRPr="00C70B1B">
              <w:rPr>
                <w:rFonts w:eastAsia="Times New Roman" w:cstheme="minorHAnsi"/>
                <w:color w:val="000000"/>
                <w:sz w:val="20"/>
                <w:szCs w:val="20"/>
              </w:rPr>
              <w:t>AK, AL, AR, AZ, CO, CT, DC, DE, FL, GA, HI, IA, ID, IL, IN, KS, KY, LA, MI, MN, MO, NC, ND, NH, NJ, NY, OH, OR, RI, SC, VA, VT, WA, WY</w:t>
            </w:r>
          </w:p>
        </w:tc>
      </w:tr>
    </w:tbl>
    <w:p w14:paraId="60DC530B" w14:textId="77777777" w:rsidR="00053448" w:rsidRDefault="00053448" w:rsidP="00C176B0">
      <w:pPr>
        <w:rPr>
          <w:lang w:val="en"/>
        </w:rPr>
      </w:pPr>
    </w:p>
    <w:p w14:paraId="49996B01" w14:textId="1ABE1860" w:rsidR="77E76627" w:rsidRDefault="77E76627" w:rsidP="009A4664">
      <w:pPr>
        <w:pStyle w:val="BodyTextFirstIndent"/>
        <w:rPr>
          <w:szCs w:val="24"/>
          <w:lang w:val="en"/>
        </w:rPr>
      </w:pPr>
      <w:r w:rsidRPr="77E76627">
        <w:rPr>
          <w:szCs w:val="24"/>
          <w:lang w:val="en"/>
        </w:rPr>
        <w:t xml:space="preserve">Almost all states </w:t>
      </w:r>
      <w:r w:rsidR="00251F5C">
        <w:rPr>
          <w:szCs w:val="24"/>
          <w:lang w:val="en"/>
        </w:rPr>
        <w:t xml:space="preserve">for which </w:t>
      </w:r>
      <w:r w:rsidR="00901D6D">
        <w:rPr>
          <w:szCs w:val="24"/>
          <w:lang w:val="en"/>
        </w:rPr>
        <w:t xml:space="preserve">we have data </w:t>
      </w:r>
      <w:r w:rsidRPr="77E76627">
        <w:rPr>
          <w:szCs w:val="24"/>
          <w:lang w:val="en"/>
        </w:rPr>
        <w:t>require a</w:t>
      </w:r>
      <w:r w:rsidR="00901D6D">
        <w:rPr>
          <w:szCs w:val="24"/>
          <w:lang w:val="en"/>
        </w:rPr>
        <w:t xml:space="preserve"> registered nurse (</w:t>
      </w:r>
      <w:r w:rsidRPr="77E76627">
        <w:rPr>
          <w:szCs w:val="24"/>
          <w:lang w:val="en"/>
        </w:rPr>
        <w:t>RN</w:t>
      </w:r>
      <w:r w:rsidR="00901D6D">
        <w:rPr>
          <w:szCs w:val="24"/>
          <w:lang w:val="en"/>
        </w:rPr>
        <w:t>)</w:t>
      </w:r>
      <w:r w:rsidRPr="77E76627">
        <w:rPr>
          <w:szCs w:val="24"/>
          <w:lang w:val="en"/>
        </w:rPr>
        <w:t xml:space="preserve"> to be available to a UAP for real</w:t>
      </w:r>
      <w:r w:rsidR="00E55F69">
        <w:rPr>
          <w:szCs w:val="24"/>
          <w:lang w:val="en"/>
        </w:rPr>
        <w:t>-</w:t>
      </w:r>
      <w:r w:rsidRPr="77E76627">
        <w:rPr>
          <w:szCs w:val="24"/>
          <w:lang w:val="en"/>
        </w:rPr>
        <w:t xml:space="preserve">time consultation. </w:t>
      </w:r>
      <w:r w:rsidR="00486693">
        <w:rPr>
          <w:szCs w:val="24"/>
          <w:lang w:val="en"/>
        </w:rPr>
        <w:t>The</w:t>
      </w:r>
      <w:r w:rsidRPr="77E76627">
        <w:rPr>
          <w:szCs w:val="24"/>
          <w:lang w:val="en"/>
        </w:rPr>
        <w:t xml:space="preserve"> only two exceptions </w:t>
      </w:r>
      <w:r w:rsidR="00885A01">
        <w:rPr>
          <w:szCs w:val="24"/>
          <w:lang w:val="en"/>
        </w:rPr>
        <w:t>are</w:t>
      </w:r>
      <w:r w:rsidRPr="77E76627">
        <w:rPr>
          <w:szCs w:val="24"/>
          <w:lang w:val="en"/>
        </w:rPr>
        <w:t xml:space="preserve"> Florida, which does not require an on-call nurse, and Wisconsin, </w:t>
      </w:r>
      <w:r w:rsidR="00DE7B7F">
        <w:rPr>
          <w:szCs w:val="24"/>
          <w:lang w:val="en"/>
        </w:rPr>
        <w:t>which</w:t>
      </w:r>
      <w:r w:rsidRPr="77E76627">
        <w:rPr>
          <w:szCs w:val="24"/>
          <w:lang w:val="en"/>
        </w:rPr>
        <w:t xml:space="preserve"> only </w:t>
      </w:r>
      <w:r w:rsidR="00DE7B7F">
        <w:rPr>
          <w:szCs w:val="24"/>
          <w:lang w:val="en"/>
        </w:rPr>
        <w:t xml:space="preserve">has this requirement </w:t>
      </w:r>
      <w:r w:rsidRPr="77E76627">
        <w:rPr>
          <w:szCs w:val="24"/>
          <w:lang w:val="en"/>
        </w:rPr>
        <w:t xml:space="preserve">in </w:t>
      </w:r>
      <w:r w:rsidR="00DE7B7F">
        <w:rPr>
          <w:szCs w:val="24"/>
          <w:lang w:val="en"/>
        </w:rPr>
        <w:t>AL</w:t>
      </w:r>
      <w:r w:rsidR="00480039">
        <w:rPr>
          <w:szCs w:val="24"/>
          <w:lang w:val="en"/>
        </w:rPr>
        <w:t>Fs</w:t>
      </w:r>
      <w:r w:rsidRPr="77E76627">
        <w:rPr>
          <w:szCs w:val="24"/>
          <w:lang w:val="en"/>
        </w:rPr>
        <w:t xml:space="preserve">. </w:t>
      </w:r>
      <w:r w:rsidR="00096886">
        <w:rPr>
          <w:szCs w:val="24"/>
          <w:lang w:val="en"/>
        </w:rPr>
        <w:t>Even</w:t>
      </w:r>
      <w:r w:rsidRPr="77E76627">
        <w:rPr>
          <w:szCs w:val="24"/>
          <w:lang w:val="en"/>
        </w:rPr>
        <w:t xml:space="preserve"> in these </w:t>
      </w:r>
      <w:r w:rsidR="00096886">
        <w:rPr>
          <w:szCs w:val="24"/>
          <w:lang w:val="en"/>
        </w:rPr>
        <w:t>two</w:t>
      </w:r>
      <w:r w:rsidRPr="77E76627">
        <w:rPr>
          <w:szCs w:val="24"/>
          <w:lang w:val="en"/>
        </w:rPr>
        <w:t xml:space="preserve"> states</w:t>
      </w:r>
      <w:r w:rsidR="00096886">
        <w:rPr>
          <w:szCs w:val="24"/>
          <w:lang w:val="en"/>
        </w:rPr>
        <w:t xml:space="preserve">, however, </w:t>
      </w:r>
      <w:r w:rsidR="00F44E4E">
        <w:rPr>
          <w:szCs w:val="24"/>
          <w:lang w:val="en"/>
        </w:rPr>
        <w:t xml:space="preserve">staff we interviewed </w:t>
      </w:r>
      <w:r w:rsidR="005C03F8">
        <w:rPr>
          <w:szCs w:val="24"/>
          <w:lang w:val="en"/>
        </w:rPr>
        <w:t>noted</w:t>
      </w:r>
      <w:r w:rsidRPr="77E76627">
        <w:rPr>
          <w:szCs w:val="24"/>
          <w:lang w:val="en"/>
        </w:rPr>
        <w:t xml:space="preserve"> that </w:t>
      </w:r>
      <w:r w:rsidR="001B2DED">
        <w:rPr>
          <w:szCs w:val="24"/>
          <w:lang w:val="en"/>
        </w:rPr>
        <w:t>it</w:t>
      </w:r>
      <w:r w:rsidRPr="77E76627">
        <w:rPr>
          <w:szCs w:val="24"/>
          <w:lang w:val="en"/>
        </w:rPr>
        <w:t xml:space="preserve"> would be rare for a UAP to not have access to an RN</w:t>
      </w:r>
      <w:r w:rsidR="0074355C">
        <w:rPr>
          <w:szCs w:val="24"/>
          <w:lang w:val="en"/>
        </w:rPr>
        <w:t xml:space="preserve"> for questions</w:t>
      </w:r>
      <w:r w:rsidRPr="77E76627">
        <w:rPr>
          <w:szCs w:val="24"/>
          <w:lang w:val="en"/>
        </w:rPr>
        <w:t>.</w:t>
      </w:r>
    </w:p>
    <w:p w14:paraId="1BF25218" w14:textId="577A1E10" w:rsidR="00141ED8" w:rsidRDefault="00863B7C" w:rsidP="00465FE0">
      <w:pPr>
        <w:pStyle w:val="Heading4"/>
        <w:numPr>
          <w:ilvl w:val="0"/>
          <w:numId w:val="0"/>
        </w:numPr>
        <w:ind w:left="720"/>
        <w:rPr>
          <w:rFonts w:hint="eastAsia"/>
          <w:lang w:val="en"/>
        </w:rPr>
      </w:pPr>
      <w:bookmarkStart w:id="85" w:name="_Toc104205620"/>
      <w:bookmarkStart w:id="86" w:name="_Ref105108286"/>
      <w:bookmarkStart w:id="87" w:name="_Toc105111860"/>
      <w:bookmarkStart w:id="88" w:name="_Toc111827453"/>
      <w:r w:rsidRPr="0A803117">
        <w:rPr>
          <w:lang w:val="en"/>
        </w:rPr>
        <w:t>Nurse Delegation</w:t>
      </w:r>
      <w:bookmarkEnd w:id="85"/>
      <w:bookmarkEnd w:id="86"/>
      <w:bookmarkEnd w:id="87"/>
      <w:bookmarkEnd w:id="88"/>
    </w:p>
    <w:p w14:paraId="21573891" w14:textId="4CAA8FC5" w:rsidR="006707B6" w:rsidRDefault="005D68BD" w:rsidP="00DF2009">
      <w:pPr>
        <w:pStyle w:val="BodyTextFirstIndent"/>
        <w:rPr>
          <w:rFonts w:eastAsia="Calibri" w:cs="Calibri"/>
          <w:szCs w:val="24"/>
          <w:lang w:val="en"/>
        </w:rPr>
      </w:pPr>
      <w:r>
        <w:rPr>
          <w:rFonts w:eastAsia="Calibri" w:cs="Calibri"/>
          <w:szCs w:val="24"/>
          <w:lang w:val="en"/>
        </w:rPr>
        <w:t xml:space="preserve">The medication administration program in </w:t>
      </w:r>
      <w:r w:rsidR="491524F6" w:rsidRPr="491524F6">
        <w:rPr>
          <w:rFonts w:eastAsia="Calibri" w:cs="Calibri"/>
          <w:szCs w:val="24"/>
          <w:lang w:val="en"/>
        </w:rPr>
        <w:t>Massachusetts operates under a direct authorization model</w:t>
      </w:r>
      <w:r w:rsidR="00632DE8">
        <w:rPr>
          <w:rFonts w:eastAsia="Calibri" w:cs="Calibri"/>
          <w:szCs w:val="24"/>
          <w:lang w:val="en"/>
        </w:rPr>
        <w:t>. Under this model</w:t>
      </w:r>
      <w:r w:rsidR="491524F6" w:rsidRPr="491524F6">
        <w:rPr>
          <w:rFonts w:eastAsia="Calibri" w:cs="Calibri"/>
          <w:szCs w:val="24"/>
          <w:lang w:val="en"/>
        </w:rPr>
        <w:t xml:space="preserve">, </w:t>
      </w:r>
      <w:r w:rsidR="00C402C9">
        <w:rPr>
          <w:rFonts w:eastAsia="Calibri" w:cs="Calibri"/>
          <w:szCs w:val="24"/>
          <w:lang w:val="en"/>
        </w:rPr>
        <w:t>a UAP is allowed</w:t>
      </w:r>
      <w:r w:rsidR="00337A0C">
        <w:rPr>
          <w:rFonts w:eastAsia="Calibri" w:cs="Calibri"/>
          <w:szCs w:val="24"/>
          <w:lang w:val="en"/>
        </w:rPr>
        <w:t xml:space="preserve"> “…to </w:t>
      </w:r>
      <w:r w:rsidR="007032C4" w:rsidRPr="007032C4">
        <w:rPr>
          <w:rFonts w:eastAsia="Calibri" w:cs="Calibri"/>
          <w:szCs w:val="24"/>
          <w:lang w:val="en"/>
        </w:rPr>
        <w:t xml:space="preserve">administer an individual’s prescribed medications under the direct orders of the individual’s </w:t>
      </w:r>
      <w:r w:rsidR="00617F60">
        <w:rPr>
          <w:rFonts w:eastAsia="Calibri" w:cs="Calibri"/>
          <w:szCs w:val="24"/>
          <w:lang w:val="en"/>
        </w:rPr>
        <w:t>[HCPs]</w:t>
      </w:r>
      <w:r w:rsidR="007032C4" w:rsidRPr="007032C4">
        <w:rPr>
          <w:rFonts w:eastAsia="Calibri" w:cs="Calibri"/>
          <w:szCs w:val="24"/>
          <w:lang w:val="en"/>
        </w:rPr>
        <w:t xml:space="preserve">. The individual establishes and maintains a one-on-one relationship with his/her </w:t>
      </w:r>
      <w:r w:rsidR="00617F60">
        <w:rPr>
          <w:rFonts w:eastAsia="Calibri" w:cs="Calibri"/>
          <w:szCs w:val="24"/>
          <w:lang w:val="en"/>
        </w:rPr>
        <w:t>[HCPs]</w:t>
      </w:r>
      <w:r w:rsidR="007032C4" w:rsidRPr="007032C4">
        <w:rPr>
          <w:rFonts w:eastAsia="Calibri" w:cs="Calibri"/>
          <w:szCs w:val="24"/>
          <w:lang w:val="en"/>
        </w:rPr>
        <w:t xml:space="preserve">. The </w:t>
      </w:r>
      <w:r w:rsidR="00757887">
        <w:rPr>
          <w:rFonts w:eastAsia="Calibri" w:cs="Calibri"/>
          <w:szCs w:val="24"/>
          <w:lang w:val="en"/>
        </w:rPr>
        <w:t xml:space="preserve">[HCP] </w:t>
      </w:r>
      <w:r w:rsidR="007032C4" w:rsidRPr="007032C4">
        <w:rPr>
          <w:rFonts w:eastAsia="Calibri" w:cs="Calibri"/>
          <w:szCs w:val="24"/>
          <w:lang w:val="en"/>
        </w:rPr>
        <w:t>has the responsibility for ongoing assessment, development of an active treatment plan, and for periodic evaluation of that plan</w:t>
      </w:r>
      <w:r w:rsidR="002B055F">
        <w:rPr>
          <w:rFonts w:eastAsia="Calibri" w:cs="Calibri"/>
          <w:szCs w:val="24"/>
          <w:lang w:val="en"/>
        </w:rPr>
        <w:t>…[and UAP</w:t>
      </w:r>
      <w:r w:rsidR="00F34505">
        <w:rPr>
          <w:rFonts w:eastAsia="Calibri" w:cs="Calibri"/>
          <w:szCs w:val="24"/>
          <w:lang w:val="en"/>
        </w:rPr>
        <w:t>s]</w:t>
      </w:r>
      <w:r w:rsidR="007032C4" w:rsidRPr="007032C4">
        <w:rPr>
          <w:rFonts w:eastAsia="Calibri" w:cs="Calibri"/>
          <w:szCs w:val="24"/>
          <w:lang w:val="en"/>
        </w:rPr>
        <w:t xml:space="preserve"> are responsible for following the </w:t>
      </w:r>
      <w:r w:rsidR="00F34505">
        <w:rPr>
          <w:rFonts w:eastAsia="Calibri" w:cs="Calibri"/>
          <w:szCs w:val="24"/>
          <w:lang w:val="en"/>
        </w:rPr>
        <w:t xml:space="preserve">[HCP’s] </w:t>
      </w:r>
      <w:r w:rsidR="007032C4" w:rsidRPr="007032C4">
        <w:rPr>
          <w:rFonts w:eastAsia="Calibri" w:cs="Calibri"/>
          <w:szCs w:val="24"/>
          <w:lang w:val="en"/>
        </w:rPr>
        <w:t>instructions</w:t>
      </w:r>
      <w:r w:rsidR="006F32F8">
        <w:rPr>
          <w:rFonts w:eastAsia="Calibri" w:cs="Calibri"/>
          <w:szCs w:val="24"/>
          <w:lang w:val="en"/>
        </w:rPr>
        <w:t>.</w:t>
      </w:r>
      <w:r w:rsidR="00F34505">
        <w:rPr>
          <w:rFonts w:eastAsia="Calibri" w:cs="Calibri"/>
          <w:szCs w:val="24"/>
          <w:lang w:val="en"/>
        </w:rPr>
        <w:t xml:space="preserve">” </w:t>
      </w:r>
      <w:sdt>
        <w:sdtPr>
          <w:rPr>
            <w:rFonts w:eastAsia="Calibri" w:cs="Calibri"/>
            <w:szCs w:val="24"/>
            <w:lang w:val="en"/>
          </w:rPr>
          <w:id w:val="-885637277"/>
          <w:citation/>
        </w:sdtPr>
        <w:sdtEndPr/>
        <w:sdtContent>
          <w:r w:rsidR="00F34505">
            <w:rPr>
              <w:rFonts w:eastAsia="Calibri" w:cs="Calibri"/>
              <w:szCs w:val="24"/>
              <w:lang w:val="en"/>
            </w:rPr>
            <w:fldChar w:fldCharType="begin"/>
          </w:r>
          <w:r w:rsidR="00F34505">
            <w:rPr>
              <w:rFonts w:eastAsia="Calibri" w:cs="Calibri"/>
              <w:szCs w:val="24"/>
            </w:rPr>
            <w:instrText xml:space="preserve"> CITATION Mas22 \l 1033 </w:instrText>
          </w:r>
          <w:r w:rsidR="00F34505">
            <w:rPr>
              <w:rFonts w:eastAsia="Calibri" w:cs="Calibri"/>
              <w:szCs w:val="24"/>
              <w:lang w:val="en"/>
            </w:rPr>
            <w:fldChar w:fldCharType="separate"/>
          </w:r>
          <w:r w:rsidR="003A7FBC" w:rsidRPr="003A7FBC">
            <w:rPr>
              <w:rFonts w:eastAsia="Calibri" w:cs="Calibri"/>
              <w:noProof/>
              <w:szCs w:val="24"/>
            </w:rPr>
            <w:t>(Massachusetts Department of Public Health Drug Control Program, 2022)</w:t>
          </w:r>
          <w:r w:rsidR="00F34505">
            <w:rPr>
              <w:rFonts w:eastAsia="Calibri" w:cs="Calibri"/>
              <w:szCs w:val="24"/>
              <w:lang w:val="en"/>
            </w:rPr>
            <w:fldChar w:fldCharType="end"/>
          </w:r>
        </w:sdtContent>
      </w:sdt>
      <w:r w:rsidR="004E6028">
        <w:rPr>
          <w:rFonts w:eastAsia="Calibri" w:cs="Calibri"/>
          <w:szCs w:val="24"/>
          <w:lang w:val="en"/>
        </w:rPr>
        <w:t xml:space="preserve">. </w:t>
      </w:r>
      <w:r w:rsidR="003D7DCC">
        <w:rPr>
          <w:rFonts w:eastAsia="Calibri" w:cs="Calibri"/>
          <w:szCs w:val="24"/>
          <w:lang w:val="en"/>
        </w:rPr>
        <w:t xml:space="preserve">The Nurse Practice Act of Massachusetts does not allow a nurse to delegate medication administration </w:t>
      </w:r>
      <w:r w:rsidR="00E71AA5">
        <w:rPr>
          <w:rFonts w:eastAsia="Calibri" w:cs="Calibri"/>
          <w:szCs w:val="24"/>
          <w:lang w:val="en"/>
        </w:rPr>
        <w:t>duties to a</w:t>
      </w:r>
      <w:r w:rsidR="002E5666">
        <w:rPr>
          <w:rFonts w:eastAsia="Calibri" w:cs="Calibri"/>
          <w:szCs w:val="24"/>
          <w:lang w:val="en"/>
        </w:rPr>
        <w:t xml:space="preserve"> UAP</w:t>
      </w:r>
      <w:r w:rsidR="00B47567">
        <w:rPr>
          <w:rFonts w:eastAsia="Calibri" w:cs="Calibri"/>
          <w:szCs w:val="24"/>
          <w:lang w:val="en"/>
        </w:rPr>
        <w:t>, except in schools.</w:t>
      </w:r>
      <w:r w:rsidR="00471244">
        <w:rPr>
          <w:rFonts w:eastAsia="Calibri" w:cs="Calibri"/>
          <w:szCs w:val="24"/>
          <w:lang w:val="en"/>
        </w:rPr>
        <w:t xml:space="preserve"> </w:t>
      </w:r>
      <w:r w:rsidR="00C37EB9">
        <w:rPr>
          <w:rFonts w:eastAsia="Calibri" w:cs="Calibri"/>
          <w:szCs w:val="24"/>
          <w:lang w:val="en"/>
        </w:rPr>
        <w:t xml:space="preserve">Several </w:t>
      </w:r>
      <w:r w:rsidR="00E67D84">
        <w:rPr>
          <w:rFonts w:eastAsia="Calibri" w:cs="Calibri"/>
          <w:szCs w:val="24"/>
          <w:lang w:val="en"/>
        </w:rPr>
        <w:t>states, however,</w:t>
      </w:r>
      <w:r w:rsidR="003157F0">
        <w:rPr>
          <w:rFonts w:eastAsia="Calibri" w:cs="Calibri"/>
          <w:szCs w:val="24"/>
          <w:lang w:val="en"/>
        </w:rPr>
        <w:t xml:space="preserve"> </w:t>
      </w:r>
      <w:r w:rsidR="00155222">
        <w:rPr>
          <w:rFonts w:eastAsia="Calibri" w:cs="Calibri"/>
          <w:szCs w:val="24"/>
          <w:lang w:val="en"/>
        </w:rPr>
        <w:t xml:space="preserve">require </w:t>
      </w:r>
      <w:r w:rsidR="003157F0">
        <w:rPr>
          <w:rFonts w:eastAsia="Calibri" w:cs="Calibri"/>
          <w:szCs w:val="24"/>
          <w:lang w:val="en"/>
        </w:rPr>
        <w:t>nurse</w:t>
      </w:r>
      <w:r w:rsidR="00C37EB9">
        <w:rPr>
          <w:rFonts w:eastAsia="Calibri" w:cs="Calibri"/>
          <w:szCs w:val="24"/>
          <w:lang w:val="en"/>
        </w:rPr>
        <w:t xml:space="preserve"> delegation </w:t>
      </w:r>
      <w:r w:rsidR="00155222">
        <w:rPr>
          <w:rFonts w:eastAsia="Calibri" w:cs="Calibri"/>
          <w:szCs w:val="24"/>
          <w:lang w:val="en"/>
        </w:rPr>
        <w:t xml:space="preserve">for a </w:t>
      </w:r>
      <w:r w:rsidR="008E7D89">
        <w:rPr>
          <w:rFonts w:eastAsia="Calibri" w:cs="Calibri"/>
          <w:szCs w:val="24"/>
          <w:lang w:val="en"/>
        </w:rPr>
        <w:t>UAP to be able to administer medications</w:t>
      </w:r>
      <w:r w:rsidR="00E22267">
        <w:rPr>
          <w:rFonts w:eastAsia="Calibri" w:cs="Calibri"/>
          <w:szCs w:val="24"/>
          <w:lang w:val="en"/>
        </w:rPr>
        <w:t>.</w:t>
      </w:r>
    </w:p>
    <w:p w14:paraId="7CF6CA02" w14:textId="4E978A6C" w:rsidR="00AE4ED2" w:rsidRPr="00C70B1B" w:rsidRDefault="00A649BB" w:rsidP="00240D4E">
      <w:pPr>
        <w:pStyle w:val="BodyTextFirstIndent"/>
        <w:rPr>
          <w:rFonts w:eastAsia="Calibri" w:cs="Calibri"/>
          <w:szCs w:val="24"/>
          <w:lang w:val="en"/>
        </w:rPr>
      </w:pPr>
      <w:r>
        <w:rPr>
          <w:lang w:val="en"/>
        </w:rPr>
        <w:t>Thirty-</w:t>
      </w:r>
      <w:r w:rsidR="000D0706">
        <w:rPr>
          <w:lang w:val="en"/>
        </w:rPr>
        <w:t>nine</w:t>
      </w:r>
      <w:r w:rsidR="001923A4">
        <w:rPr>
          <w:lang w:val="en"/>
        </w:rPr>
        <w:t xml:space="preserve"> states</w:t>
      </w:r>
      <w:r w:rsidR="00477451">
        <w:rPr>
          <w:lang w:val="en"/>
        </w:rPr>
        <w:t xml:space="preserve"> and </w:t>
      </w:r>
      <w:r w:rsidR="006F32F8">
        <w:rPr>
          <w:lang w:val="en"/>
        </w:rPr>
        <w:t xml:space="preserve">the </w:t>
      </w:r>
      <w:r w:rsidR="00477451">
        <w:rPr>
          <w:lang w:val="en"/>
        </w:rPr>
        <w:t>District of Columbia</w:t>
      </w:r>
      <w:r w:rsidR="001923A4">
        <w:rPr>
          <w:lang w:val="en"/>
        </w:rPr>
        <w:t xml:space="preserve"> </w:t>
      </w:r>
      <w:r w:rsidR="00163147">
        <w:rPr>
          <w:lang w:val="en"/>
        </w:rPr>
        <w:t>either allow or require</w:t>
      </w:r>
      <w:r w:rsidR="0068023D" w:rsidRPr="491524F6">
        <w:rPr>
          <w:lang w:val="en"/>
        </w:rPr>
        <w:t xml:space="preserve"> nurse delegation </w:t>
      </w:r>
      <w:r w:rsidR="00163147">
        <w:rPr>
          <w:lang w:val="en"/>
        </w:rPr>
        <w:t>for UAPs to administer medications.</w:t>
      </w:r>
      <w:r w:rsidR="0068023D" w:rsidRPr="491524F6">
        <w:rPr>
          <w:lang w:val="en"/>
        </w:rPr>
        <w:t xml:space="preserve"> </w:t>
      </w:r>
      <w:r>
        <w:rPr>
          <w:lang w:val="en"/>
        </w:rPr>
        <w:t>Eight</w:t>
      </w:r>
      <w:r w:rsidR="0068023D">
        <w:rPr>
          <w:lang w:val="en"/>
        </w:rPr>
        <w:t xml:space="preserve"> </w:t>
      </w:r>
      <w:r w:rsidR="0068023D" w:rsidRPr="491524F6">
        <w:rPr>
          <w:lang w:val="en"/>
        </w:rPr>
        <w:t xml:space="preserve">states </w:t>
      </w:r>
      <w:r w:rsidR="00D0670C">
        <w:rPr>
          <w:lang w:val="en"/>
        </w:rPr>
        <w:t>do not allow nurse delegation</w:t>
      </w:r>
      <w:r w:rsidR="005A7C8E">
        <w:rPr>
          <w:lang w:val="en"/>
        </w:rPr>
        <w:t>,</w:t>
      </w:r>
      <w:r w:rsidR="00DB2A2A">
        <w:rPr>
          <w:lang w:val="en"/>
        </w:rPr>
        <w:t xml:space="preserve"> and the </w:t>
      </w:r>
      <w:r w:rsidR="00617A59">
        <w:rPr>
          <w:lang w:val="en"/>
        </w:rPr>
        <w:t xml:space="preserve">remaining </w:t>
      </w:r>
      <w:r w:rsidR="000D0706">
        <w:rPr>
          <w:lang w:val="en"/>
        </w:rPr>
        <w:t>three</w:t>
      </w:r>
      <w:r w:rsidR="0068023D" w:rsidRPr="491524F6">
        <w:rPr>
          <w:lang w:val="en"/>
        </w:rPr>
        <w:t xml:space="preserve"> states </w:t>
      </w:r>
      <w:r w:rsidR="008921BE">
        <w:rPr>
          <w:lang w:val="en"/>
        </w:rPr>
        <w:t>w</w:t>
      </w:r>
      <w:r w:rsidR="005A7C8E">
        <w:rPr>
          <w:lang w:val="en"/>
        </w:rPr>
        <w:t>ere</w:t>
      </w:r>
      <w:r w:rsidR="008921BE">
        <w:rPr>
          <w:lang w:val="en"/>
        </w:rPr>
        <w:t xml:space="preserve"> </w:t>
      </w:r>
      <w:r w:rsidR="0068023D" w:rsidRPr="491524F6">
        <w:rPr>
          <w:lang w:val="en"/>
        </w:rPr>
        <w:t>unclear</w:t>
      </w:r>
      <w:r w:rsidR="00C70B1B">
        <w:rPr>
          <w:lang w:val="en"/>
        </w:rPr>
        <w:t xml:space="preserve"> (</w:t>
      </w:r>
      <w:r w:rsidR="00C70B1B">
        <w:rPr>
          <w:lang w:val="en"/>
        </w:rPr>
        <w:fldChar w:fldCharType="begin"/>
      </w:r>
      <w:r w:rsidR="00C70B1B">
        <w:rPr>
          <w:lang w:val="en"/>
        </w:rPr>
        <w:instrText xml:space="preserve"> REF _Ref105104932 \h </w:instrText>
      </w:r>
      <w:r w:rsidR="00C70B1B">
        <w:rPr>
          <w:lang w:val="en"/>
        </w:rPr>
      </w:r>
      <w:r w:rsidR="00C70B1B">
        <w:rPr>
          <w:lang w:val="en"/>
        </w:rPr>
        <w:fldChar w:fldCharType="separate"/>
      </w:r>
      <w:r w:rsidR="00D25964">
        <w:t xml:space="preserve">Table </w:t>
      </w:r>
      <w:r w:rsidR="00D25964">
        <w:rPr>
          <w:noProof/>
        </w:rPr>
        <w:t>6</w:t>
      </w:r>
      <w:r w:rsidR="00C70B1B">
        <w:rPr>
          <w:lang w:val="en"/>
        </w:rPr>
        <w:fldChar w:fldCharType="end"/>
      </w:r>
      <w:r w:rsidR="00C70B1B">
        <w:rPr>
          <w:lang w:val="en"/>
        </w:rPr>
        <w:t>)</w:t>
      </w:r>
      <w:r w:rsidR="0068023D" w:rsidRPr="491524F6">
        <w:rPr>
          <w:lang w:val="en"/>
        </w:rPr>
        <w:t xml:space="preserve">. </w:t>
      </w:r>
      <w:r w:rsidR="0068023D" w:rsidRPr="491524F6">
        <w:rPr>
          <w:rFonts w:eastAsia="Calibri" w:cs="Calibri"/>
          <w:szCs w:val="24"/>
          <w:lang w:val="en"/>
        </w:rPr>
        <w:t xml:space="preserve">In a nurse delegation model, </w:t>
      </w:r>
      <w:r w:rsidR="00124262">
        <w:rPr>
          <w:rFonts w:eastAsia="Calibri" w:cs="Calibri"/>
          <w:szCs w:val="24"/>
          <w:lang w:val="en"/>
        </w:rPr>
        <w:t>a nurse del</w:t>
      </w:r>
      <w:r w:rsidR="0081555D">
        <w:rPr>
          <w:rFonts w:eastAsia="Calibri" w:cs="Calibri"/>
          <w:szCs w:val="24"/>
          <w:lang w:val="en"/>
        </w:rPr>
        <w:t xml:space="preserve">egates medication administration to </w:t>
      </w:r>
      <w:r w:rsidR="0068023D" w:rsidRPr="491524F6">
        <w:rPr>
          <w:rFonts w:eastAsia="Calibri" w:cs="Calibri"/>
          <w:szCs w:val="24"/>
          <w:lang w:val="en"/>
        </w:rPr>
        <w:t xml:space="preserve">UAPs </w:t>
      </w:r>
      <w:r w:rsidR="00DE7F63">
        <w:rPr>
          <w:rFonts w:eastAsia="Calibri" w:cs="Calibri"/>
          <w:szCs w:val="24"/>
          <w:lang w:val="en"/>
        </w:rPr>
        <w:t xml:space="preserve">who </w:t>
      </w:r>
      <w:r w:rsidR="00B269F0">
        <w:rPr>
          <w:rFonts w:eastAsia="Calibri" w:cs="Calibri"/>
          <w:szCs w:val="24"/>
          <w:lang w:val="en"/>
        </w:rPr>
        <w:t>they know to be trained and competent to perform the delegated tas</w:t>
      </w:r>
      <w:r w:rsidR="00816D6A">
        <w:rPr>
          <w:rFonts w:eastAsia="Calibri" w:cs="Calibri"/>
          <w:szCs w:val="24"/>
          <w:lang w:val="en"/>
        </w:rPr>
        <w:t>k</w:t>
      </w:r>
      <w:r w:rsidR="00117ED2">
        <w:rPr>
          <w:rFonts w:eastAsia="Calibri" w:cs="Calibri"/>
          <w:szCs w:val="24"/>
          <w:lang w:val="en"/>
        </w:rPr>
        <w:t xml:space="preserve"> under the</w:t>
      </w:r>
      <w:r w:rsidR="00435DCC">
        <w:rPr>
          <w:rFonts w:eastAsia="Calibri" w:cs="Calibri"/>
          <w:szCs w:val="24"/>
          <w:lang w:val="en"/>
        </w:rPr>
        <w:t xml:space="preserve"> nurse’s</w:t>
      </w:r>
      <w:r w:rsidR="00117ED2">
        <w:rPr>
          <w:rFonts w:eastAsia="Calibri" w:cs="Calibri"/>
          <w:szCs w:val="24"/>
          <w:lang w:val="en"/>
        </w:rPr>
        <w:t xml:space="preserve"> supervision</w:t>
      </w:r>
      <w:r w:rsidR="00435DCC">
        <w:rPr>
          <w:rFonts w:eastAsia="Calibri" w:cs="Calibri"/>
          <w:szCs w:val="24"/>
          <w:lang w:val="en"/>
        </w:rPr>
        <w:t xml:space="preserve">. </w:t>
      </w:r>
      <w:r w:rsidR="001372FA">
        <w:rPr>
          <w:rFonts w:eastAsia="Calibri" w:cs="Calibri"/>
          <w:szCs w:val="24"/>
          <w:lang w:val="en"/>
        </w:rPr>
        <w:t>“</w:t>
      </w:r>
      <w:r w:rsidR="00240D4E" w:rsidRPr="00240D4E">
        <w:rPr>
          <w:rFonts w:eastAsia="Calibri" w:cs="Calibri"/>
          <w:szCs w:val="24"/>
          <w:lang w:val="en"/>
        </w:rPr>
        <w:t xml:space="preserve">Delegation involves </w:t>
      </w:r>
      <w:r w:rsidR="001372FA">
        <w:rPr>
          <w:rFonts w:eastAsia="Calibri" w:cs="Calibri"/>
          <w:szCs w:val="24"/>
          <w:lang w:val="en"/>
        </w:rPr>
        <w:t>‘</w:t>
      </w:r>
      <w:r w:rsidR="00240D4E" w:rsidRPr="00240D4E">
        <w:rPr>
          <w:rFonts w:eastAsia="Calibri" w:cs="Calibri"/>
          <w:szCs w:val="24"/>
          <w:lang w:val="en"/>
        </w:rPr>
        <w:t>the transfer of responsibility for the performance of a task</w:t>
      </w:r>
      <w:r w:rsidR="001372FA">
        <w:rPr>
          <w:rFonts w:eastAsia="Calibri" w:cs="Calibri"/>
          <w:szCs w:val="24"/>
          <w:lang w:val="en"/>
        </w:rPr>
        <w:t xml:space="preserve"> </w:t>
      </w:r>
      <w:r w:rsidR="00240D4E" w:rsidRPr="00240D4E">
        <w:rPr>
          <w:rFonts w:eastAsia="Calibri" w:cs="Calibri"/>
          <w:szCs w:val="24"/>
          <w:lang w:val="en"/>
        </w:rPr>
        <w:t>from one individual to another while retaining accountability for the outcome.</w:t>
      </w:r>
      <w:r w:rsidR="004F6BEF">
        <w:rPr>
          <w:rFonts w:eastAsia="Calibri" w:cs="Calibri"/>
          <w:szCs w:val="24"/>
          <w:lang w:val="en"/>
        </w:rPr>
        <w:t xml:space="preserve"> </w:t>
      </w:r>
      <w:r w:rsidR="00240D4E" w:rsidRPr="00240D4E">
        <w:rPr>
          <w:rFonts w:eastAsia="Calibri" w:cs="Calibri"/>
          <w:szCs w:val="24"/>
          <w:lang w:val="en"/>
        </w:rPr>
        <w:t>Example: the RN, in delegating a task to an assistive individual, transfers</w:t>
      </w:r>
      <w:r w:rsidR="004F6BEF">
        <w:rPr>
          <w:rFonts w:eastAsia="Calibri" w:cs="Calibri"/>
          <w:szCs w:val="24"/>
          <w:lang w:val="en"/>
        </w:rPr>
        <w:t xml:space="preserve"> </w:t>
      </w:r>
      <w:r w:rsidR="00240D4E" w:rsidRPr="00240D4E">
        <w:rPr>
          <w:rFonts w:eastAsia="Calibri" w:cs="Calibri"/>
          <w:szCs w:val="24"/>
          <w:lang w:val="en"/>
        </w:rPr>
        <w:t>the responsibility for the performance of the task but retains professional</w:t>
      </w:r>
      <w:r w:rsidR="004F6BEF">
        <w:rPr>
          <w:rFonts w:eastAsia="Calibri" w:cs="Calibri"/>
          <w:szCs w:val="24"/>
          <w:lang w:val="en"/>
        </w:rPr>
        <w:t xml:space="preserve"> </w:t>
      </w:r>
      <w:r w:rsidR="00240D4E" w:rsidRPr="00240D4E">
        <w:rPr>
          <w:rFonts w:eastAsia="Calibri" w:cs="Calibri"/>
          <w:szCs w:val="24"/>
          <w:lang w:val="en"/>
        </w:rPr>
        <w:t>accountability for the overall care</w:t>
      </w:r>
      <w:r w:rsidR="00514FAC">
        <w:rPr>
          <w:rFonts w:eastAsia="Calibri" w:cs="Calibri"/>
          <w:szCs w:val="24"/>
          <w:lang w:val="en"/>
        </w:rPr>
        <w:t>’</w:t>
      </w:r>
      <w:r w:rsidR="00240D4E" w:rsidRPr="00240D4E">
        <w:rPr>
          <w:rFonts w:eastAsia="Calibri" w:cs="Calibri"/>
          <w:szCs w:val="24"/>
          <w:lang w:val="en"/>
        </w:rPr>
        <w:t xml:space="preserve"> (ANA, 2010a, p. 64).</w:t>
      </w:r>
      <w:r w:rsidR="004F6BEF">
        <w:rPr>
          <w:rFonts w:eastAsia="Calibri" w:cs="Calibri"/>
          <w:szCs w:val="24"/>
          <w:lang w:val="en"/>
        </w:rPr>
        <w:t>”</w:t>
      </w:r>
      <w:sdt>
        <w:sdtPr>
          <w:rPr>
            <w:rFonts w:eastAsia="Calibri" w:cs="Calibri"/>
            <w:szCs w:val="24"/>
            <w:lang w:val="en"/>
          </w:rPr>
          <w:id w:val="-310941317"/>
          <w:citation/>
        </w:sdtPr>
        <w:sdtEndPr/>
        <w:sdtContent>
          <w:r w:rsidR="00AD4300">
            <w:rPr>
              <w:rFonts w:eastAsia="Calibri" w:cs="Calibri"/>
              <w:szCs w:val="24"/>
              <w:lang w:val="en"/>
            </w:rPr>
            <w:fldChar w:fldCharType="begin"/>
          </w:r>
          <w:r w:rsidR="00AD4300">
            <w:rPr>
              <w:rFonts w:eastAsia="Calibri" w:cs="Calibri"/>
              <w:szCs w:val="24"/>
            </w:rPr>
            <w:instrText xml:space="preserve"> CITATION Ame13 \l 1033 </w:instrText>
          </w:r>
          <w:r w:rsidR="00AD4300">
            <w:rPr>
              <w:rFonts w:eastAsia="Calibri" w:cs="Calibri"/>
              <w:szCs w:val="24"/>
              <w:lang w:val="en"/>
            </w:rPr>
            <w:fldChar w:fldCharType="separate"/>
          </w:r>
          <w:r w:rsidR="003A7FBC">
            <w:rPr>
              <w:rFonts w:eastAsia="Calibri" w:cs="Calibri"/>
              <w:noProof/>
              <w:szCs w:val="24"/>
            </w:rPr>
            <w:t xml:space="preserve"> </w:t>
          </w:r>
          <w:r w:rsidR="003A7FBC" w:rsidRPr="003A7FBC">
            <w:rPr>
              <w:rFonts w:eastAsia="Calibri" w:cs="Calibri"/>
              <w:noProof/>
              <w:szCs w:val="24"/>
            </w:rPr>
            <w:t>(American Nurses Association, 2013)</w:t>
          </w:r>
          <w:r w:rsidR="00AD4300">
            <w:rPr>
              <w:rFonts w:eastAsia="Calibri" w:cs="Calibri"/>
              <w:szCs w:val="24"/>
              <w:lang w:val="en"/>
            </w:rPr>
            <w:fldChar w:fldCharType="end"/>
          </w:r>
        </w:sdtContent>
      </w:sdt>
    </w:p>
    <w:p w14:paraId="44EFC974" w14:textId="13E10D81" w:rsidR="00C70B1B" w:rsidRDefault="00C70B1B" w:rsidP="00C70B1B">
      <w:pPr>
        <w:pStyle w:val="Caption"/>
        <w:keepNext/>
      </w:pPr>
      <w:bookmarkStart w:id="89" w:name="_Ref105104932"/>
      <w:bookmarkStart w:id="90" w:name="_Toc105111762"/>
      <w:bookmarkStart w:id="91" w:name="_Toc115360186"/>
      <w:r>
        <w:lastRenderedPageBreak/>
        <w:t xml:space="preserve">Table </w:t>
      </w:r>
      <w:r w:rsidR="00170DFD">
        <w:fldChar w:fldCharType="begin"/>
      </w:r>
      <w:r w:rsidR="00170DFD">
        <w:instrText xml:space="preserve"> SEQ Table \* ARABIC </w:instrText>
      </w:r>
      <w:r w:rsidR="00170DFD">
        <w:fldChar w:fldCharType="separate"/>
      </w:r>
      <w:r w:rsidR="00D25964">
        <w:rPr>
          <w:noProof/>
        </w:rPr>
        <w:t>6</w:t>
      </w:r>
      <w:r w:rsidR="00170DFD">
        <w:rPr>
          <w:noProof/>
        </w:rPr>
        <w:fldChar w:fldCharType="end"/>
      </w:r>
      <w:bookmarkEnd w:id="89"/>
      <w:r>
        <w:t xml:space="preserve">. Nurse Delegation </w:t>
      </w:r>
      <w:r w:rsidR="00760BD0">
        <w:t>Allowances</w:t>
      </w:r>
      <w:r>
        <w:t xml:space="preserve"> for Unlicensed Assistive Personnel (UAP) to Administer Medications</w:t>
      </w:r>
      <w:bookmarkEnd w:id="90"/>
      <w:bookmarkEnd w:id="91"/>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15" w:type="dxa"/>
          <w:bottom w:w="15" w:type="dxa"/>
        </w:tblCellMar>
        <w:tblLook w:val="04A0" w:firstRow="1" w:lastRow="0" w:firstColumn="1" w:lastColumn="0" w:noHBand="0" w:noVBand="1"/>
      </w:tblPr>
      <w:tblGrid>
        <w:gridCol w:w="3484"/>
        <w:gridCol w:w="5846"/>
      </w:tblGrid>
      <w:tr w:rsidR="00FB730B" w:rsidRPr="00C70B1B" w14:paraId="3AD63F3C" w14:textId="77777777" w:rsidTr="00FF4048">
        <w:trPr>
          <w:jc w:val="center"/>
        </w:trPr>
        <w:tc>
          <w:tcPr>
            <w:tcW w:w="3484" w:type="dxa"/>
            <w:tcBorders>
              <w:top w:val="single" w:sz="12" w:space="0" w:color="000000"/>
              <w:bottom w:val="single" w:sz="4" w:space="0" w:color="000000"/>
            </w:tcBorders>
            <w:shd w:val="clear" w:color="000000" w:fill="D9E2F3" w:themeFill="accent1" w:themeFillTint="33"/>
            <w:tcMar>
              <w:top w:w="0" w:type="dxa"/>
              <w:left w:w="115" w:type="dxa"/>
              <w:bottom w:w="0" w:type="dxa"/>
              <w:right w:w="115" w:type="dxa"/>
            </w:tcMar>
            <w:vAlign w:val="center"/>
            <w:hideMark/>
          </w:tcPr>
          <w:p w14:paraId="38679079" w14:textId="2F435544" w:rsidR="00FB730B" w:rsidRPr="00C70B1B" w:rsidRDefault="00FB730B" w:rsidP="00FB730B">
            <w:pPr>
              <w:rPr>
                <w:rFonts w:eastAsia="Times New Roman" w:cstheme="minorHAnsi"/>
                <w:b/>
                <w:bCs/>
                <w:color w:val="000000"/>
                <w:sz w:val="20"/>
                <w:szCs w:val="20"/>
              </w:rPr>
            </w:pPr>
            <w:r w:rsidRPr="00C70B1B">
              <w:rPr>
                <w:rFonts w:eastAsia="Times New Roman" w:cstheme="minorHAnsi"/>
                <w:b/>
                <w:bCs/>
                <w:color w:val="000000"/>
                <w:sz w:val="20"/>
                <w:szCs w:val="20"/>
              </w:rPr>
              <w:t xml:space="preserve">Nurse Delegation </w:t>
            </w:r>
            <w:r w:rsidR="00C70B1B" w:rsidRPr="00C70B1B">
              <w:rPr>
                <w:rFonts w:eastAsia="Times New Roman" w:cstheme="minorHAnsi"/>
                <w:b/>
                <w:bCs/>
                <w:color w:val="000000"/>
                <w:sz w:val="20"/>
                <w:szCs w:val="20"/>
              </w:rPr>
              <w:t>Requirements for UAPs to Administer Medications</w:t>
            </w:r>
            <w:r w:rsidRPr="00C70B1B">
              <w:rPr>
                <w:rFonts w:eastAsia="Times New Roman" w:cstheme="minorHAnsi"/>
                <w:b/>
                <w:bCs/>
                <w:color w:val="000000"/>
                <w:sz w:val="20"/>
                <w:szCs w:val="20"/>
              </w:rPr>
              <w:t xml:space="preserve"> </w:t>
            </w:r>
          </w:p>
        </w:tc>
        <w:tc>
          <w:tcPr>
            <w:tcW w:w="5846" w:type="dxa"/>
            <w:tcBorders>
              <w:top w:val="single" w:sz="12" w:space="0" w:color="000000"/>
              <w:bottom w:val="single" w:sz="4" w:space="0" w:color="000000"/>
            </w:tcBorders>
            <w:shd w:val="clear" w:color="000000" w:fill="D9E2F3" w:themeFill="accent1" w:themeFillTint="33"/>
            <w:tcMar>
              <w:top w:w="0" w:type="dxa"/>
              <w:left w:w="115" w:type="dxa"/>
              <w:bottom w:w="0" w:type="dxa"/>
              <w:right w:w="115" w:type="dxa"/>
            </w:tcMar>
            <w:vAlign w:val="center"/>
            <w:hideMark/>
          </w:tcPr>
          <w:p w14:paraId="781E3B4F" w14:textId="77777777" w:rsidR="00FB730B" w:rsidRPr="00C70B1B" w:rsidRDefault="00FB730B" w:rsidP="00FB730B">
            <w:pPr>
              <w:rPr>
                <w:rFonts w:eastAsia="Times New Roman" w:cstheme="minorHAnsi"/>
                <w:b/>
                <w:bCs/>
                <w:color w:val="000000"/>
                <w:sz w:val="20"/>
                <w:szCs w:val="20"/>
              </w:rPr>
            </w:pPr>
            <w:r w:rsidRPr="00C70B1B">
              <w:rPr>
                <w:rFonts w:eastAsia="Times New Roman" w:cstheme="minorHAnsi"/>
                <w:b/>
                <w:bCs/>
                <w:color w:val="000000"/>
                <w:sz w:val="20"/>
                <w:szCs w:val="20"/>
              </w:rPr>
              <w:t xml:space="preserve">State </w:t>
            </w:r>
          </w:p>
        </w:tc>
      </w:tr>
      <w:tr w:rsidR="00FB730B" w:rsidRPr="00C70B1B" w14:paraId="0B6302DA" w14:textId="77777777" w:rsidTr="00FF4048">
        <w:trPr>
          <w:jc w:val="center"/>
        </w:trPr>
        <w:tc>
          <w:tcPr>
            <w:tcW w:w="3484" w:type="dxa"/>
            <w:tcBorders>
              <w:top w:val="single" w:sz="4" w:space="0" w:color="000000"/>
            </w:tcBorders>
            <w:tcMar>
              <w:top w:w="0" w:type="dxa"/>
              <w:left w:w="115" w:type="dxa"/>
              <w:bottom w:w="0" w:type="dxa"/>
              <w:right w:w="115" w:type="dxa"/>
            </w:tcMar>
            <w:vAlign w:val="center"/>
            <w:hideMark/>
          </w:tcPr>
          <w:p w14:paraId="4844AC40" w14:textId="1C75A6B0" w:rsidR="00FB730B" w:rsidRPr="00C70B1B" w:rsidRDefault="00FB730B" w:rsidP="000C2AAD">
            <w:pPr>
              <w:rPr>
                <w:rFonts w:eastAsia="Times New Roman" w:cstheme="minorHAnsi"/>
                <w:color w:val="000000"/>
                <w:sz w:val="20"/>
                <w:szCs w:val="20"/>
              </w:rPr>
            </w:pPr>
            <w:r w:rsidRPr="00C70B1B">
              <w:rPr>
                <w:rFonts w:eastAsia="Times New Roman" w:cstheme="minorHAnsi"/>
                <w:color w:val="000000"/>
                <w:sz w:val="20"/>
                <w:szCs w:val="20"/>
              </w:rPr>
              <w:t>Nurse Delegation</w:t>
            </w:r>
            <w:r w:rsidR="007F0F4B" w:rsidRPr="00C70B1B">
              <w:rPr>
                <w:rFonts w:eastAsia="Times New Roman" w:cstheme="minorHAnsi"/>
                <w:color w:val="000000"/>
                <w:sz w:val="20"/>
                <w:szCs w:val="20"/>
              </w:rPr>
              <w:t xml:space="preserve"> Allowed</w:t>
            </w:r>
          </w:p>
        </w:tc>
        <w:tc>
          <w:tcPr>
            <w:tcW w:w="5846" w:type="dxa"/>
            <w:tcBorders>
              <w:top w:val="single" w:sz="4" w:space="0" w:color="000000"/>
            </w:tcBorders>
            <w:tcMar>
              <w:top w:w="0" w:type="dxa"/>
              <w:left w:w="115" w:type="dxa"/>
              <w:bottom w:w="0" w:type="dxa"/>
              <w:right w:w="115" w:type="dxa"/>
            </w:tcMar>
            <w:vAlign w:val="center"/>
            <w:hideMark/>
          </w:tcPr>
          <w:p w14:paraId="0D90E9B8" w14:textId="12E7D776" w:rsidR="00FB730B" w:rsidRPr="00C70B1B" w:rsidRDefault="00FB730B" w:rsidP="00FB730B">
            <w:pPr>
              <w:rPr>
                <w:rFonts w:eastAsia="Times New Roman" w:cstheme="minorHAnsi"/>
                <w:color w:val="444444"/>
                <w:sz w:val="20"/>
                <w:szCs w:val="20"/>
              </w:rPr>
            </w:pPr>
            <w:r w:rsidRPr="00C70B1B">
              <w:rPr>
                <w:rFonts w:eastAsia="Times New Roman" w:cstheme="minorHAnsi"/>
                <w:color w:val="444444"/>
                <w:sz w:val="20"/>
                <w:szCs w:val="20"/>
              </w:rPr>
              <w:t>AK, AL, AZ</w:t>
            </w:r>
            <w:r w:rsidRPr="00FB730B">
              <w:rPr>
                <w:rFonts w:eastAsia="Times New Roman" w:cstheme="minorHAnsi"/>
                <w:color w:val="444444"/>
                <w:sz w:val="20"/>
                <w:szCs w:val="20"/>
              </w:rPr>
              <w:t xml:space="preserve">, </w:t>
            </w:r>
            <w:r w:rsidR="000D0706">
              <w:rPr>
                <w:rFonts w:eastAsia="Times New Roman" w:cstheme="minorHAnsi"/>
                <w:color w:val="444444"/>
                <w:sz w:val="20"/>
                <w:szCs w:val="20"/>
              </w:rPr>
              <w:t>CA</w:t>
            </w:r>
            <w:r w:rsidRPr="00C70B1B">
              <w:rPr>
                <w:rFonts w:eastAsia="Times New Roman" w:cstheme="minorHAnsi"/>
                <w:color w:val="444444"/>
                <w:sz w:val="20"/>
                <w:szCs w:val="20"/>
              </w:rPr>
              <w:t xml:space="preserve">, CO, CT, DC, FL, </w:t>
            </w:r>
            <w:r w:rsidR="001C27F2">
              <w:rPr>
                <w:rFonts w:eastAsia="Times New Roman" w:cstheme="minorHAnsi"/>
                <w:color w:val="444444"/>
                <w:sz w:val="20"/>
                <w:szCs w:val="20"/>
              </w:rPr>
              <w:t>GA,</w:t>
            </w:r>
            <w:r w:rsidRPr="00FB730B">
              <w:rPr>
                <w:rFonts w:eastAsia="Times New Roman" w:cstheme="minorHAnsi"/>
                <w:color w:val="444444"/>
                <w:sz w:val="20"/>
                <w:szCs w:val="20"/>
              </w:rPr>
              <w:t xml:space="preserve"> </w:t>
            </w:r>
            <w:r w:rsidRPr="00C70B1B">
              <w:rPr>
                <w:rFonts w:eastAsia="Times New Roman" w:cstheme="minorHAnsi"/>
                <w:color w:val="444444"/>
                <w:sz w:val="20"/>
                <w:szCs w:val="20"/>
              </w:rPr>
              <w:t xml:space="preserve">HI, ID, IL, IN, KS, KY, LA, MD, MI, MN, NC, ND, NH, NJ, NV, NY, OH, OK, OR, RI, </w:t>
            </w:r>
            <w:r w:rsidR="00006338">
              <w:rPr>
                <w:rFonts w:eastAsia="Times New Roman" w:cstheme="minorHAnsi"/>
                <w:color w:val="444444"/>
                <w:sz w:val="20"/>
                <w:szCs w:val="20"/>
              </w:rPr>
              <w:t xml:space="preserve">SC, </w:t>
            </w:r>
            <w:r w:rsidRPr="00C70B1B">
              <w:rPr>
                <w:rFonts w:eastAsia="Times New Roman" w:cstheme="minorHAnsi"/>
                <w:color w:val="444444"/>
                <w:sz w:val="20"/>
                <w:szCs w:val="20"/>
              </w:rPr>
              <w:t>SD, TN, TX, UT, VT, WA, WI, WV, WY</w:t>
            </w:r>
          </w:p>
        </w:tc>
      </w:tr>
      <w:tr w:rsidR="00FB730B" w:rsidRPr="00C70B1B" w14:paraId="2F2443F2" w14:textId="77777777" w:rsidTr="00FF4048">
        <w:trPr>
          <w:jc w:val="center"/>
        </w:trPr>
        <w:tc>
          <w:tcPr>
            <w:tcW w:w="3484" w:type="dxa"/>
            <w:tcMar>
              <w:top w:w="0" w:type="dxa"/>
              <w:left w:w="115" w:type="dxa"/>
              <w:bottom w:w="0" w:type="dxa"/>
              <w:right w:w="115" w:type="dxa"/>
            </w:tcMar>
            <w:vAlign w:val="center"/>
            <w:hideMark/>
          </w:tcPr>
          <w:p w14:paraId="707111DA" w14:textId="7C4A2DEB" w:rsidR="00FB730B" w:rsidRPr="00C70B1B" w:rsidRDefault="00FB730B" w:rsidP="000C2AAD">
            <w:pPr>
              <w:rPr>
                <w:rFonts w:eastAsia="Times New Roman" w:cstheme="minorHAnsi"/>
                <w:color w:val="000000"/>
                <w:sz w:val="20"/>
                <w:szCs w:val="20"/>
              </w:rPr>
            </w:pPr>
            <w:r w:rsidRPr="00C70B1B">
              <w:rPr>
                <w:rFonts w:eastAsia="Times New Roman" w:cstheme="minorHAnsi"/>
                <w:color w:val="000000"/>
                <w:sz w:val="20"/>
                <w:szCs w:val="20"/>
              </w:rPr>
              <w:t xml:space="preserve">Nurse Delegation </w:t>
            </w:r>
            <w:r w:rsidR="007F0F4B" w:rsidRPr="00C70B1B">
              <w:rPr>
                <w:rFonts w:eastAsia="Times New Roman" w:cstheme="minorHAnsi"/>
                <w:color w:val="000000"/>
                <w:sz w:val="20"/>
                <w:szCs w:val="20"/>
              </w:rPr>
              <w:t>not Allowed</w:t>
            </w:r>
          </w:p>
        </w:tc>
        <w:tc>
          <w:tcPr>
            <w:tcW w:w="5846" w:type="dxa"/>
            <w:tcMar>
              <w:top w:w="0" w:type="dxa"/>
              <w:left w:w="115" w:type="dxa"/>
              <w:bottom w:w="0" w:type="dxa"/>
              <w:right w:w="115" w:type="dxa"/>
            </w:tcMar>
            <w:vAlign w:val="center"/>
            <w:hideMark/>
          </w:tcPr>
          <w:p w14:paraId="3CC6BBED" w14:textId="19CB0284" w:rsidR="00FB730B" w:rsidRPr="00C70B1B" w:rsidRDefault="00FB730B" w:rsidP="00FB730B">
            <w:pPr>
              <w:rPr>
                <w:rFonts w:eastAsia="Times New Roman" w:cstheme="minorHAnsi"/>
                <w:color w:val="444444"/>
                <w:sz w:val="20"/>
                <w:szCs w:val="20"/>
              </w:rPr>
            </w:pPr>
            <w:r w:rsidRPr="00C70B1B">
              <w:rPr>
                <w:rFonts w:eastAsia="Times New Roman" w:cstheme="minorHAnsi"/>
                <w:color w:val="444444"/>
                <w:sz w:val="20"/>
                <w:szCs w:val="20"/>
              </w:rPr>
              <w:t xml:space="preserve">AR, </w:t>
            </w:r>
            <w:r w:rsidR="000D0706">
              <w:rPr>
                <w:rFonts w:eastAsia="Times New Roman" w:cstheme="minorHAnsi"/>
                <w:color w:val="444444"/>
                <w:sz w:val="20"/>
                <w:szCs w:val="20"/>
              </w:rPr>
              <w:t>CA,</w:t>
            </w:r>
            <w:r w:rsidRPr="00FB730B">
              <w:rPr>
                <w:rFonts w:eastAsia="Times New Roman" w:cstheme="minorHAnsi"/>
                <w:color w:val="444444"/>
                <w:sz w:val="20"/>
                <w:szCs w:val="20"/>
              </w:rPr>
              <w:t xml:space="preserve"> </w:t>
            </w:r>
            <w:r w:rsidRPr="00C70B1B">
              <w:rPr>
                <w:rFonts w:eastAsia="Times New Roman" w:cstheme="minorHAnsi"/>
                <w:color w:val="444444"/>
                <w:sz w:val="20"/>
                <w:szCs w:val="20"/>
              </w:rPr>
              <w:t xml:space="preserve">DE, </w:t>
            </w:r>
            <w:r w:rsidR="00C7472C" w:rsidRPr="00C70B1B">
              <w:rPr>
                <w:rFonts w:eastAsia="Times New Roman" w:cstheme="minorHAnsi"/>
                <w:color w:val="444444"/>
                <w:sz w:val="20"/>
                <w:szCs w:val="20"/>
              </w:rPr>
              <w:t>IA</w:t>
            </w:r>
            <w:r w:rsidR="00C7472C">
              <w:rPr>
                <w:rFonts w:eastAsia="Times New Roman" w:cstheme="minorHAnsi"/>
                <w:color w:val="444444"/>
                <w:sz w:val="20"/>
                <w:szCs w:val="20"/>
              </w:rPr>
              <w:t xml:space="preserve"> [a]</w:t>
            </w:r>
            <w:r w:rsidR="002C0071">
              <w:rPr>
                <w:rFonts w:eastAsia="Times New Roman" w:cstheme="minorHAnsi"/>
                <w:color w:val="444444"/>
                <w:sz w:val="20"/>
                <w:szCs w:val="20"/>
              </w:rPr>
              <w:t>,</w:t>
            </w:r>
            <w:r w:rsidRPr="00C70B1B">
              <w:rPr>
                <w:rFonts w:eastAsia="Times New Roman" w:cstheme="minorHAnsi"/>
                <w:color w:val="444444"/>
                <w:sz w:val="20"/>
                <w:szCs w:val="20"/>
              </w:rPr>
              <w:t xml:space="preserve"> </w:t>
            </w:r>
            <w:r w:rsidRPr="00723183">
              <w:rPr>
                <w:rFonts w:eastAsia="Times New Roman" w:cstheme="minorHAnsi"/>
                <w:b/>
                <w:bCs/>
                <w:color w:val="444444"/>
                <w:sz w:val="20"/>
                <w:szCs w:val="20"/>
              </w:rPr>
              <w:t>MA</w:t>
            </w:r>
            <w:r w:rsidR="00723183">
              <w:rPr>
                <w:rFonts w:eastAsia="Times New Roman" w:cstheme="minorHAnsi"/>
                <w:color w:val="444444"/>
                <w:sz w:val="20"/>
                <w:szCs w:val="20"/>
              </w:rPr>
              <w:t xml:space="preserve"> [a]</w:t>
            </w:r>
            <w:r w:rsidRPr="00C70B1B">
              <w:rPr>
                <w:rFonts w:eastAsia="Times New Roman" w:cstheme="minorHAnsi"/>
                <w:color w:val="444444"/>
                <w:sz w:val="20"/>
                <w:szCs w:val="20"/>
              </w:rPr>
              <w:t>, ME, NE, NM, PA</w:t>
            </w:r>
          </w:p>
        </w:tc>
      </w:tr>
      <w:tr w:rsidR="00FB730B" w:rsidRPr="00C70B1B" w14:paraId="3C08A3F5" w14:textId="77777777" w:rsidTr="00841C0A">
        <w:trPr>
          <w:jc w:val="center"/>
        </w:trPr>
        <w:tc>
          <w:tcPr>
            <w:tcW w:w="3484" w:type="dxa"/>
            <w:tcBorders>
              <w:bottom w:val="single" w:sz="12" w:space="0" w:color="000000"/>
            </w:tcBorders>
            <w:tcMar>
              <w:top w:w="0" w:type="dxa"/>
              <w:left w:w="115" w:type="dxa"/>
              <w:bottom w:w="0" w:type="dxa"/>
              <w:right w:w="115" w:type="dxa"/>
            </w:tcMar>
            <w:vAlign w:val="center"/>
            <w:hideMark/>
          </w:tcPr>
          <w:p w14:paraId="1D4F7462" w14:textId="6792FD83" w:rsidR="00FB730B" w:rsidRPr="00C70B1B" w:rsidRDefault="00FB730B" w:rsidP="000C2AAD">
            <w:pPr>
              <w:rPr>
                <w:rFonts w:eastAsia="Times New Roman" w:cstheme="minorHAnsi"/>
                <w:color w:val="000000"/>
                <w:sz w:val="20"/>
                <w:szCs w:val="20"/>
              </w:rPr>
            </w:pPr>
            <w:r w:rsidRPr="00C70B1B">
              <w:rPr>
                <w:rFonts w:eastAsia="Times New Roman" w:cstheme="minorHAnsi"/>
                <w:color w:val="000000"/>
                <w:sz w:val="20"/>
                <w:szCs w:val="20"/>
              </w:rPr>
              <w:t>Unknown</w:t>
            </w:r>
          </w:p>
        </w:tc>
        <w:tc>
          <w:tcPr>
            <w:tcW w:w="5846" w:type="dxa"/>
            <w:tcBorders>
              <w:bottom w:val="single" w:sz="12" w:space="0" w:color="000000"/>
            </w:tcBorders>
            <w:tcMar>
              <w:top w:w="0" w:type="dxa"/>
              <w:left w:w="115" w:type="dxa"/>
              <w:bottom w:w="0" w:type="dxa"/>
              <w:right w:w="115" w:type="dxa"/>
            </w:tcMar>
            <w:vAlign w:val="center"/>
            <w:hideMark/>
          </w:tcPr>
          <w:p w14:paraId="0C30826F" w14:textId="0C2B805C" w:rsidR="00FB730B" w:rsidRPr="00C70B1B" w:rsidRDefault="00FB730B" w:rsidP="00FB730B">
            <w:pPr>
              <w:rPr>
                <w:rFonts w:eastAsia="Times New Roman" w:cstheme="minorHAnsi"/>
                <w:color w:val="000000"/>
                <w:sz w:val="20"/>
                <w:szCs w:val="20"/>
              </w:rPr>
            </w:pPr>
            <w:r w:rsidRPr="00C70B1B">
              <w:rPr>
                <w:rFonts w:eastAsia="Times New Roman" w:cstheme="minorHAnsi"/>
                <w:color w:val="000000"/>
                <w:sz w:val="20"/>
                <w:szCs w:val="20"/>
              </w:rPr>
              <w:t>MO, MT, VA</w:t>
            </w:r>
          </w:p>
        </w:tc>
      </w:tr>
      <w:tr w:rsidR="00841C0A" w:rsidRPr="00C70B1B" w14:paraId="068BC290" w14:textId="77777777" w:rsidTr="00841C0A">
        <w:trPr>
          <w:jc w:val="center"/>
        </w:trPr>
        <w:tc>
          <w:tcPr>
            <w:tcW w:w="9330" w:type="dxa"/>
            <w:gridSpan w:val="2"/>
            <w:tcBorders>
              <w:top w:val="single" w:sz="12" w:space="0" w:color="000000"/>
              <w:left w:val="nil"/>
              <w:bottom w:val="nil"/>
              <w:right w:val="nil"/>
            </w:tcBorders>
            <w:tcMar>
              <w:top w:w="0" w:type="dxa"/>
              <w:left w:w="115" w:type="dxa"/>
              <w:bottom w:w="0" w:type="dxa"/>
              <w:right w:w="115" w:type="dxa"/>
            </w:tcMar>
            <w:vAlign w:val="center"/>
          </w:tcPr>
          <w:p w14:paraId="363ABDAF" w14:textId="676C5782" w:rsidR="00841C0A" w:rsidRPr="00C70B1B" w:rsidRDefault="00841C0A" w:rsidP="00FB730B">
            <w:pPr>
              <w:rPr>
                <w:rFonts w:eastAsia="Times New Roman" w:cstheme="minorHAnsi"/>
                <w:color w:val="000000"/>
                <w:sz w:val="20"/>
                <w:szCs w:val="20"/>
              </w:rPr>
            </w:pPr>
            <w:r>
              <w:rPr>
                <w:rFonts w:eastAsia="Times New Roman" w:cstheme="minorHAnsi"/>
                <w:color w:val="000000"/>
                <w:sz w:val="20"/>
                <w:szCs w:val="20"/>
              </w:rPr>
              <w:t>[a] Nurse delegation is allowed in school settings</w:t>
            </w:r>
          </w:p>
        </w:tc>
      </w:tr>
    </w:tbl>
    <w:p w14:paraId="74646A89" w14:textId="77777777" w:rsidR="00FB730B" w:rsidRDefault="00FB730B" w:rsidP="00841C0A">
      <w:pPr>
        <w:rPr>
          <w:lang w:val="en"/>
        </w:rPr>
      </w:pPr>
    </w:p>
    <w:p w14:paraId="531384CE" w14:textId="559C6914" w:rsidR="491524F6" w:rsidRDefault="00B12AF1" w:rsidP="00DF2009">
      <w:pPr>
        <w:pStyle w:val="BodyTextFirstIndent"/>
        <w:rPr>
          <w:rFonts w:eastAsia="Calibri" w:cs="Calibri"/>
          <w:szCs w:val="24"/>
          <w:lang w:val="en"/>
        </w:rPr>
      </w:pPr>
      <w:r>
        <w:rPr>
          <w:rFonts w:eastAsia="Calibri" w:cs="Calibri"/>
          <w:szCs w:val="24"/>
          <w:lang w:val="en"/>
        </w:rPr>
        <w:t xml:space="preserve">Under </w:t>
      </w:r>
      <w:r w:rsidR="491524F6" w:rsidRPr="491524F6">
        <w:rPr>
          <w:rFonts w:eastAsia="Calibri" w:cs="Calibri"/>
          <w:szCs w:val="24"/>
          <w:lang w:val="en"/>
        </w:rPr>
        <w:t>nurse delegation, the delegating nurse assess</w:t>
      </w:r>
      <w:r w:rsidR="009564A7">
        <w:rPr>
          <w:rFonts w:eastAsia="Calibri" w:cs="Calibri"/>
          <w:szCs w:val="24"/>
          <w:lang w:val="en"/>
        </w:rPr>
        <w:t>es</w:t>
      </w:r>
      <w:r w:rsidR="491524F6" w:rsidRPr="491524F6">
        <w:rPr>
          <w:rFonts w:eastAsia="Calibri" w:cs="Calibri"/>
          <w:szCs w:val="24"/>
          <w:lang w:val="en"/>
        </w:rPr>
        <w:t xml:space="preserve"> a patient’s needs, and determine</w:t>
      </w:r>
      <w:r w:rsidR="004E4559">
        <w:rPr>
          <w:rFonts w:eastAsia="Calibri" w:cs="Calibri"/>
          <w:szCs w:val="24"/>
          <w:lang w:val="en"/>
        </w:rPr>
        <w:t>s</w:t>
      </w:r>
      <w:r w:rsidR="491524F6" w:rsidRPr="491524F6">
        <w:rPr>
          <w:rFonts w:eastAsia="Calibri" w:cs="Calibri"/>
          <w:szCs w:val="24"/>
          <w:lang w:val="en"/>
        </w:rPr>
        <w:t xml:space="preserve"> </w:t>
      </w:r>
      <w:r w:rsidR="004E4559">
        <w:rPr>
          <w:rFonts w:eastAsia="Calibri" w:cs="Calibri"/>
          <w:szCs w:val="24"/>
          <w:lang w:val="en"/>
        </w:rPr>
        <w:t>if</w:t>
      </w:r>
      <w:r w:rsidR="491524F6" w:rsidRPr="491524F6">
        <w:rPr>
          <w:rFonts w:eastAsia="Calibri" w:cs="Calibri"/>
          <w:szCs w:val="24"/>
          <w:lang w:val="en"/>
        </w:rPr>
        <w:t xml:space="preserve"> it is appropriate to delegate medication administration to a UAP. Additionally, a delegating nurse must determine the baseline status of</w:t>
      </w:r>
      <w:r w:rsidR="00A15E99">
        <w:rPr>
          <w:rFonts w:eastAsia="Calibri" w:cs="Calibri"/>
          <w:szCs w:val="24"/>
          <w:lang w:val="en"/>
        </w:rPr>
        <w:t xml:space="preserve"> a </w:t>
      </w:r>
      <w:r w:rsidR="00723183">
        <w:rPr>
          <w:rFonts w:eastAsia="Calibri" w:cs="Calibri"/>
          <w:szCs w:val="24"/>
          <w:lang w:val="en"/>
        </w:rPr>
        <w:t>resident</w:t>
      </w:r>
      <w:r w:rsidR="491524F6" w:rsidRPr="491524F6">
        <w:rPr>
          <w:rFonts w:eastAsia="Calibri" w:cs="Calibri"/>
          <w:szCs w:val="24"/>
          <w:lang w:val="en"/>
        </w:rPr>
        <w:t xml:space="preserve"> and develop protocols for the UAP if the </w:t>
      </w:r>
      <w:r w:rsidR="00723183">
        <w:rPr>
          <w:rFonts w:eastAsia="Calibri" w:cs="Calibri"/>
          <w:szCs w:val="24"/>
          <w:lang w:val="en"/>
        </w:rPr>
        <w:t>resident</w:t>
      </w:r>
      <w:r w:rsidR="491524F6" w:rsidRPr="491524F6">
        <w:rPr>
          <w:rFonts w:eastAsia="Calibri" w:cs="Calibri"/>
          <w:szCs w:val="24"/>
          <w:lang w:val="en"/>
        </w:rPr>
        <w:t xml:space="preserve">’s status deviates from their baseline. </w:t>
      </w:r>
      <w:r w:rsidR="00D56022">
        <w:rPr>
          <w:rFonts w:eastAsia="Calibri" w:cs="Calibri"/>
          <w:szCs w:val="24"/>
          <w:lang w:val="en"/>
        </w:rPr>
        <w:t>S</w:t>
      </w:r>
      <w:r w:rsidR="491524F6" w:rsidRPr="491524F6">
        <w:rPr>
          <w:rFonts w:eastAsia="Calibri" w:cs="Calibri"/>
          <w:szCs w:val="24"/>
          <w:lang w:val="en"/>
        </w:rPr>
        <w:t>tates have different requirement</w:t>
      </w:r>
      <w:r w:rsidR="00D56022">
        <w:rPr>
          <w:rFonts w:eastAsia="Calibri" w:cs="Calibri"/>
          <w:szCs w:val="24"/>
          <w:lang w:val="en"/>
        </w:rPr>
        <w:t>s</w:t>
      </w:r>
      <w:r w:rsidR="491524F6" w:rsidRPr="491524F6">
        <w:rPr>
          <w:rFonts w:eastAsia="Calibri" w:cs="Calibri"/>
          <w:szCs w:val="24"/>
          <w:lang w:val="en"/>
        </w:rPr>
        <w:t xml:space="preserve"> for RN supervision of UAPs to whom nursing tasks are delegated. For instance, RNs in New Jersey must review delegated responsibilities every week, whereas Maryland requires RNs to make onsite </w:t>
      </w:r>
      <w:r w:rsidR="00EE0D0E">
        <w:rPr>
          <w:rFonts w:eastAsia="Calibri" w:cs="Calibri"/>
          <w:szCs w:val="24"/>
          <w:lang w:val="en"/>
        </w:rPr>
        <w:t xml:space="preserve">supervisory </w:t>
      </w:r>
      <w:r w:rsidR="491524F6" w:rsidRPr="491524F6">
        <w:rPr>
          <w:rFonts w:eastAsia="Calibri" w:cs="Calibri"/>
          <w:szCs w:val="24"/>
          <w:lang w:val="en"/>
        </w:rPr>
        <w:t>visits at least every 45 days</w:t>
      </w:r>
      <w:r w:rsidR="0028240B">
        <w:rPr>
          <w:rFonts w:eastAsia="Calibri" w:cs="Calibri"/>
          <w:szCs w:val="24"/>
          <w:lang w:val="en"/>
        </w:rPr>
        <w:t>.</w:t>
      </w:r>
    </w:p>
    <w:p w14:paraId="6E4EBF93" w14:textId="0260491C" w:rsidR="00863B7C" w:rsidRDefault="00A21FF2" w:rsidP="00932748">
      <w:pPr>
        <w:pStyle w:val="BodyTextFirstIndent"/>
        <w:rPr>
          <w:rFonts w:eastAsia="Calibri" w:cs="Calibri"/>
          <w:szCs w:val="24"/>
          <w:lang w:val="en"/>
        </w:rPr>
      </w:pPr>
      <w:r>
        <w:rPr>
          <w:rFonts w:eastAsia="Calibri" w:cs="Calibri"/>
          <w:szCs w:val="24"/>
          <w:lang w:val="en"/>
        </w:rPr>
        <w:t>S</w:t>
      </w:r>
      <w:r w:rsidR="491524F6" w:rsidRPr="491524F6">
        <w:rPr>
          <w:rFonts w:eastAsia="Calibri" w:cs="Calibri"/>
          <w:szCs w:val="24"/>
          <w:lang w:val="en"/>
        </w:rPr>
        <w:t xml:space="preserve">ome states allow nurse delegation only </w:t>
      </w:r>
      <w:r>
        <w:rPr>
          <w:rFonts w:eastAsia="Calibri" w:cs="Calibri"/>
          <w:szCs w:val="24"/>
          <w:lang w:val="en"/>
        </w:rPr>
        <w:t xml:space="preserve">in </w:t>
      </w:r>
      <w:r w:rsidR="00243EC6">
        <w:rPr>
          <w:rFonts w:eastAsia="Calibri" w:cs="Calibri"/>
          <w:szCs w:val="24"/>
          <w:lang w:val="en"/>
        </w:rPr>
        <w:t>a specific</w:t>
      </w:r>
      <w:r>
        <w:rPr>
          <w:rFonts w:eastAsia="Calibri" w:cs="Calibri"/>
          <w:szCs w:val="24"/>
          <w:lang w:val="en"/>
        </w:rPr>
        <w:t xml:space="preserve"> setting</w:t>
      </w:r>
      <w:r w:rsidR="00774C1D">
        <w:rPr>
          <w:rFonts w:eastAsia="Calibri" w:cs="Calibri"/>
          <w:szCs w:val="24"/>
          <w:lang w:val="en"/>
        </w:rPr>
        <w:t xml:space="preserve">; Iowa, </w:t>
      </w:r>
      <w:r w:rsidR="005D4E0E">
        <w:rPr>
          <w:rFonts w:eastAsia="Calibri" w:cs="Calibri"/>
          <w:szCs w:val="24"/>
          <w:lang w:val="en"/>
        </w:rPr>
        <w:t xml:space="preserve">for example, </w:t>
      </w:r>
      <w:r w:rsidR="491524F6" w:rsidRPr="491524F6">
        <w:rPr>
          <w:rFonts w:eastAsia="Calibri" w:cs="Calibri"/>
          <w:szCs w:val="24"/>
          <w:lang w:val="en"/>
        </w:rPr>
        <w:t xml:space="preserve">only allows nurse delegation in schools. </w:t>
      </w:r>
      <w:r w:rsidR="005B3368">
        <w:rPr>
          <w:rFonts w:eastAsia="Calibri" w:cs="Calibri"/>
          <w:szCs w:val="24"/>
          <w:lang w:val="en"/>
        </w:rPr>
        <w:t>S</w:t>
      </w:r>
      <w:r w:rsidR="491524F6" w:rsidRPr="491524F6">
        <w:rPr>
          <w:rFonts w:eastAsia="Calibri" w:cs="Calibri"/>
          <w:szCs w:val="24"/>
          <w:lang w:val="en"/>
        </w:rPr>
        <w:t xml:space="preserve">tates may also allow certain practices </w:t>
      </w:r>
      <w:r w:rsidR="00275EAF">
        <w:rPr>
          <w:rFonts w:eastAsia="Calibri" w:cs="Calibri"/>
          <w:szCs w:val="24"/>
          <w:lang w:val="en"/>
        </w:rPr>
        <w:t xml:space="preserve">under </w:t>
      </w:r>
      <w:r w:rsidR="491524F6" w:rsidRPr="491524F6">
        <w:rPr>
          <w:rFonts w:eastAsia="Calibri" w:cs="Calibri"/>
          <w:szCs w:val="24"/>
          <w:lang w:val="en"/>
        </w:rPr>
        <w:t>nurse delegation, such as Kentucky, where UAPs may only administer PRNs if the</w:t>
      </w:r>
      <w:r w:rsidR="00490A70">
        <w:rPr>
          <w:rFonts w:eastAsia="Calibri" w:cs="Calibri"/>
          <w:szCs w:val="24"/>
          <w:lang w:val="en"/>
        </w:rPr>
        <w:t>ir</w:t>
      </w:r>
      <w:r w:rsidR="491524F6" w:rsidRPr="491524F6">
        <w:rPr>
          <w:rFonts w:eastAsia="Calibri" w:cs="Calibri"/>
          <w:szCs w:val="24"/>
          <w:lang w:val="en"/>
        </w:rPr>
        <w:t xml:space="preserve"> administration has been delegated to them.</w:t>
      </w:r>
    </w:p>
    <w:p w14:paraId="12CDD40A" w14:textId="77777777" w:rsidR="003D3037" w:rsidRDefault="003D3037" w:rsidP="003D3037">
      <w:pPr>
        <w:pStyle w:val="Heading3"/>
        <w:rPr>
          <w:rFonts w:hint="eastAsia"/>
          <w:lang w:val="en"/>
        </w:rPr>
      </w:pPr>
      <w:bookmarkStart w:id="92" w:name="_Ref105148453"/>
      <w:bookmarkStart w:id="93" w:name="_Toc114783172"/>
      <w:bookmarkStart w:id="94" w:name="_Toc115360325"/>
      <w:r w:rsidRPr="2D5640AC">
        <w:rPr>
          <w:lang w:val="en"/>
        </w:rPr>
        <w:t>Approaches Adopted to Streamline Medication Administration</w:t>
      </w:r>
      <w:bookmarkEnd w:id="92"/>
      <w:bookmarkEnd w:id="93"/>
      <w:bookmarkEnd w:id="94"/>
    </w:p>
    <w:p w14:paraId="7D4C2DD0" w14:textId="3DBF504E" w:rsidR="003D3037" w:rsidRDefault="003D3037" w:rsidP="003D3037">
      <w:pPr>
        <w:pStyle w:val="BodyTextFirstIndent"/>
        <w:rPr>
          <w:lang w:val="en"/>
        </w:rPr>
      </w:pPr>
      <w:r>
        <w:rPr>
          <w:lang w:val="en"/>
        </w:rPr>
        <w:t xml:space="preserve">As part of our research, we asked state agency representatives if they have adopted eMARs or other electronic systems to streamline medication administration. </w:t>
      </w:r>
      <w:r w:rsidR="00530932">
        <w:rPr>
          <w:lang w:val="en"/>
        </w:rPr>
        <w:t xml:space="preserve">All </w:t>
      </w:r>
      <w:r>
        <w:rPr>
          <w:lang w:val="en"/>
        </w:rPr>
        <w:t xml:space="preserve">representatives that we spoke to responded that eMARs were in use in </w:t>
      </w:r>
      <w:r w:rsidR="00767528">
        <w:rPr>
          <w:lang w:val="en"/>
        </w:rPr>
        <w:t>some</w:t>
      </w:r>
      <w:r>
        <w:rPr>
          <w:lang w:val="en"/>
        </w:rPr>
        <w:t xml:space="preserve"> capacity, but the support of electronic systems varied by state. Maryland and New Jersey have mandated the use of eMARs in settings where medication aides </w:t>
      </w:r>
      <w:r w:rsidR="00BC6465">
        <w:rPr>
          <w:lang w:val="en"/>
        </w:rPr>
        <w:t>work,</w:t>
      </w:r>
      <w:r>
        <w:rPr>
          <w:lang w:val="en"/>
        </w:rPr>
        <w:t xml:space="preserve"> and </w:t>
      </w:r>
      <w:r w:rsidR="00E15F0A">
        <w:rPr>
          <w:lang w:val="en"/>
        </w:rPr>
        <w:t xml:space="preserve">both </w:t>
      </w:r>
      <w:r>
        <w:rPr>
          <w:lang w:val="en"/>
        </w:rPr>
        <w:t>report</w:t>
      </w:r>
      <w:r w:rsidR="00E15F0A">
        <w:rPr>
          <w:lang w:val="en"/>
        </w:rPr>
        <w:t>ed</w:t>
      </w:r>
      <w:r>
        <w:rPr>
          <w:lang w:val="en"/>
        </w:rPr>
        <w:t xml:space="preserve"> that they have reduced the time needed for medication administration. Maryland also reported that most medication errors are due to incorrect documentation, and not due to errors in medication administration. Given our small sample size, the actual number of states with mandated eMARs may be much higher than two</w:t>
      </w:r>
      <w:r w:rsidR="00C21AC5">
        <w:rPr>
          <w:lang w:val="en"/>
        </w:rPr>
        <w:t>. T</w:t>
      </w:r>
      <w:r>
        <w:rPr>
          <w:lang w:val="en"/>
        </w:rPr>
        <w:t xml:space="preserve">he software company Therap has contracts with 27 states </w:t>
      </w:r>
      <w:sdt>
        <w:sdtPr>
          <w:rPr>
            <w:lang w:val="en"/>
          </w:rPr>
          <w:id w:val="1497923666"/>
          <w:citation/>
        </w:sdtPr>
        <w:sdtEndPr/>
        <w:sdtContent>
          <w:r>
            <w:rPr>
              <w:lang w:val="en"/>
            </w:rPr>
            <w:fldChar w:fldCharType="begin"/>
          </w:r>
          <w:r>
            <w:instrText xml:space="preserve"> CITATION The22 \l 1033 </w:instrText>
          </w:r>
          <w:r>
            <w:rPr>
              <w:lang w:val="en"/>
            </w:rPr>
            <w:fldChar w:fldCharType="separate"/>
          </w:r>
          <w:r w:rsidR="003A7FBC" w:rsidRPr="003A7FBC">
            <w:rPr>
              <w:noProof/>
            </w:rPr>
            <w:t>(Therap, 2022)</w:t>
          </w:r>
          <w:r>
            <w:rPr>
              <w:lang w:val="en"/>
            </w:rPr>
            <w:fldChar w:fldCharType="end"/>
          </w:r>
        </w:sdtContent>
      </w:sdt>
      <w:r>
        <w:rPr>
          <w:lang w:val="en"/>
        </w:rPr>
        <w:t xml:space="preserve">. It is unclear to what extent these contracts mandate or encourage eMAR usage, but their presence implies wide implementation of electronic systems. Our research indicates that eMAR use in Wisconsin, Tennessee, Vermont, Louisiana, and California may be dependent on the size of a program, with smaller programs being less likely to have adopted eMARs. Vermont and Louisiana specifically reported that smaller programs may not be able to afford eMARs and may be able to tolerate the reporting time required by paper MARs. Overall, eMARs are </w:t>
      </w:r>
      <w:r w:rsidR="0012006C">
        <w:rPr>
          <w:lang w:val="en"/>
        </w:rPr>
        <w:t xml:space="preserve">apparently </w:t>
      </w:r>
      <w:r>
        <w:rPr>
          <w:lang w:val="en"/>
        </w:rPr>
        <w:t>used widely across the United States.</w:t>
      </w:r>
    </w:p>
    <w:p w14:paraId="6E868EE1" w14:textId="53BF9C94" w:rsidR="003D3037" w:rsidRDefault="003D3037" w:rsidP="003D3037">
      <w:pPr>
        <w:pStyle w:val="BodyTextFirstIndent"/>
        <w:rPr>
          <w:lang w:val="en"/>
        </w:rPr>
      </w:pPr>
      <w:r w:rsidRPr="002173D9">
        <w:t xml:space="preserve">Additionally, </w:t>
      </w:r>
      <w:r w:rsidR="00C34AD8">
        <w:t>interviewees told us</w:t>
      </w:r>
      <w:r w:rsidRPr="002173D9">
        <w:t xml:space="preserve"> that eMARs have led to more efficient med passes and</w:t>
      </w:r>
      <w:r>
        <w:rPr>
          <w:lang w:val="en"/>
        </w:rPr>
        <w:t xml:space="preserve"> </w:t>
      </w:r>
      <w:r w:rsidR="00BB7E6E">
        <w:rPr>
          <w:lang w:val="en"/>
        </w:rPr>
        <w:t>fewer</w:t>
      </w:r>
      <w:r>
        <w:rPr>
          <w:lang w:val="en"/>
        </w:rPr>
        <w:t xml:space="preserve"> medication errors. In New Jersey, the state agency representative we interviewed reported that UAPs were one of the populations hit hardest by staffing shortages, leaving </w:t>
      </w:r>
      <w:r>
        <w:rPr>
          <w:lang w:val="en"/>
        </w:rPr>
        <w:lastRenderedPageBreak/>
        <w:t>nurses to administer medications</w:t>
      </w:r>
      <w:r w:rsidR="003823EA">
        <w:rPr>
          <w:lang w:val="en"/>
        </w:rPr>
        <w:t>,</w:t>
      </w:r>
      <w:r>
        <w:rPr>
          <w:lang w:val="en"/>
        </w:rPr>
        <w:t xml:space="preserve"> which added significantly to the nurses’ already heavy workloads. The adoption of eMARs has made passing meds more efficient and helped to alleviate the staffing crisis. In their systems, UAPs receive the HCP orders via the eMAR system, which is populated by the pharmacist, HCP, or an RN/LPN</w:t>
      </w:r>
      <w:r w:rsidR="001C6EBA">
        <w:rPr>
          <w:lang w:val="en"/>
        </w:rPr>
        <w:t>,</w:t>
      </w:r>
      <w:r>
        <w:rPr>
          <w:lang w:val="en"/>
        </w:rPr>
        <w:t xml:space="preserve"> and medications are color-coded to identify when they are to be given, reducing the chances for medication errors. Pennsylvania indicated that wide adoption of eMARs received initial pushback from nurses but has been successful in decreasing medication errors. </w:t>
      </w:r>
    </w:p>
    <w:p w14:paraId="3B243391" w14:textId="77777777" w:rsidR="003D3037" w:rsidRDefault="003D3037" w:rsidP="003D3037">
      <w:pPr>
        <w:pStyle w:val="BodyTextFirstIndent"/>
        <w:rPr>
          <w:lang w:val="en"/>
        </w:rPr>
      </w:pPr>
      <w:r>
        <w:rPr>
          <w:lang w:val="en"/>
        </w:rPr>
        <w:t xml:space="preserve">The websites of eMAR systems corroborate the benefits that have been reported by state personnel. Chartmeds eMAR estimates that efficiency increases from the adoption of their module would increase bottom line profitability by roughly $50,000 as compared to a paper MAR system (assuming a base profitability of $250,000). Other eMAR system vendors claim that their systems reduce medication errors by 33 percent and med pass time by 45 percent (6N eMAR), reduce med pass time by 52 percent (Catalyst eMAR), save 5 hours per resident per month (Extended Care Pro eMAR), or have other nonspecific time saving claims. Many of these systems have direct communication between caregivers, pharmacists, HCPs, and sometimes even families, which increase communication and help keep everyone informed of changes to prescriptions in real time, decreasing the time spent on the phone between HCPs, pharmacists, and service providers. </w:t>
      </w:r>
    </w:p>
    <w:p w14:paraId="76DB15D1" w14:textId="77777777" w:rsidR="003D3037" w:rsidRDefault="003D3037" w:rsidP="003D3037">
      <w:pPr>
        <w:pStyle w:val="BodyTextFirstIndent"/>
        <w:rPr>
          <w:lang w:val="en"/>
        </w:rPr>
      </w:pPr>
      <w:r>
        <w:rPr>
          <w:lang w:val="en"/>
        </w:rPr>
        <w:t xml:space="preserve">Some states have adopted the use of pre-packaged, multi-dose unit medications as a way to increase efficiency of med passes. Representatives that we spoke to in Pennsylvania, Iowa, Indiana, and Maine reported either implementation of pre-packed multi-dose units or being in the process of evaluating these systems. Pennsylvania considered the adoption of a multi-dose medication system but found that it introduced additional risks given the frequently changing medication needs of their patients. Similarly, a provider in Iowa trialed multi-dose packaging, but found it to be expensive and unsuitable for patients with frequently changing medications. Maine and Indiana have started using pre-packaged multi-dose unit medications with assumedly more success, as their adoption seems to be more widespread. In Indiana, only certain types of drugs may be included in pre-packaged multi-dose units, and in Maine, adoption is at the provider’s discretion, which may allow them to take into account the variability in medications across populations, which inhibited the Pennsylvania and Iowa service providers we interviewed from adopting multi-packs. </w:t>
      </w:r>
    </w:p>
    <w:p w14:paraId="42D538A2" w14:textId="77777777" w:rsidR="007851FA" w:rsidRDefault="007851FA" w:rsidP="007851FA">
      <w:pPr>
        <w:pStyle w:val="Heading3"/>
        <w:rPr>
          <w:rFonts w:hint="eastAsia"/>
          <w:lang w:val="en"/>
        </w:rPr>
      </w:pPr>
      <w:bookmarkStart w:id="95" w:name="_Toc114783173"/>
      <w:bookmarkStart w:id="96" w:name="_Toc115360326"/>
      <w:r w:rsidRPr="2D5640AC">
        <w:rPr>
          <w:lang w:val="en"/>
        </w:rPr>
        <w:t>Practice of Medication Administration</w:t>
      </w:r>
      <w:bookmarkEnd w:id="95"/>
      <w:bookmarkEnd w:id="96"/>
    </w:p>
    <w:p w14:paraId="08EA67C3" w14:textId="7A942634" w:rsidR="007851FA" w:rsidRDefault="007851FA" w:rsidP="007851FA">
      <w:pPr>
        <w:pStyle w:val="BodyTextFirstIndent"/>
        <w:rPr>
          <w:szCs w:val="24"/>
          <w:lang w:val="en"/>
        </w:rPr>
      </w:pPr>
      <w:r w:rsidRPr="5716F1F1">
        <w:rPr>
          <w:szCs w:val="24"/>
          <w:lang w:val="en"/>
        </w:rPr>
        <w:t xml:space="preserve">States mostly reported that the amount of time a med pass takes is </w:t>
      </w:r>
      <w:r>
        <w:rPr>
          <w:szCs w:val="24"/>
          <w:lang w:val="en"/>
        </w:rPr>
        <w:t>site-</w:t>
      </w:r>
      <w:r w:rsidRPr="5716F1F1">
        <w:rPr>
          <w:szCs w:val="24"/>
          <w:lang w:val="en"/>
        </w:rPr>
        <w:t xml:space="preserve">dependent. </w:t>
      </w:r>
      <w:r>
        <w:rPr>
          <w:szCs w:val="24"/>
          <w:lang w:val="en"/>
        </w:rPr>
        <w:t xml:space="preserve">Among the service provider staff </w:t>
      </w:r>
      <w:r w:rsidR="003E4AE5">
        <w:rPr>
          <w:szCs w:val="24"/>
          <w:lang w:val="en"/>
        </w:rPr>
        <w:t xml:space="preserve">members and supervisors </w:t>
      </w:r>
      <w:r>
        <w:rPr>
          <w:szCs w:val="24"/>
          <w:lang w:val="en"/>
        </w:rPr>
        <w:t xml:space="preserve">we interviewed, </w:t>
      </w:r>
      <w:r w:rsidR="001B4CC9">
        <w:rPr>
          <w:szCs w:val="24"/>
          <w:lang w:val="en"/>
        </w:rPr>
        <w:t xml:space="preserve">interviewees in </w:t>
      </w:r>
      <w:r>
        <w:rPr>
          <w:szCs w:val="24"/>
          <w:lang w:val="en"/>
        </w:rPr>
        <w:t>only s</w:t>
      </w:r>
      <w:r w:rsidRPr="5716F1F1">
        <w:rPr>
          <w:szCs w:val="24"/>
          <w:lang w:val="en"/>
        </w:rPr>
        <w:t>ix state</w:t>
      </w:r>
      <w:r>
        <w:rPr>
          <w:szCs w:val="24"/>
          <w:lang w:val="en"/>
        </w:rPr>
        <w:t>s</w:t>
      </w:r>
      <w:r w:rsidR="001B4CC9">
        <w:rPr>
          <w:szCs w:val="24"/>
          <w:lang w:val="en"/>
        </w:rPr>
        <w:t>—</w:t>
      </w:r>
      <w:r>
        <w:rPr>
          <w:szCs w:val="24"/>
          <w:lang w:val="en"/>
        </w:rPr>
        <w:t>Maine, California, Colorado, New Jersey, New Mexico, and Louisiana</w:t>
      </w:r>
      <w:r w:rsidR="001B4CC9">
        <w:rPr>
          <w:szCs w:val="24"/>
          <w:lang w:val="en"/>
        </w:rPr>
        <w:t>—</w:t>
      </w:r>
      <w:r w:rsidRPr="5716F1F1">
        <w:rPr>
          <w:szCs w:val="24"/>
          <w:lang w:val="en"/>
        </w:rPr>
        <w:t xml:space="preserve">were </w:t>
      </w:r>
      <w:r>
        <w:rPr>
          <w:szCs w:val="24"/>
          <w:lang w:val="en"/>
        </w:rPr>
        <w:t xml:space="preserve">able </w:t>
      </w:r>
      <w:r w:rsidRPr="5716F1F1">
        <w:rPr>
          <w:szCs w:val="24"/>
          <w:lang w:val="en"/>
        </w:rPr>
        <w:t>to estimate the average amount of time it takes to complete med pass</w:t>
      </w:r>
      <w:r w:rsidR="004C64EE">
        <w:rPr>
          <w:szCs w:val="24"/>
          <w:lang w:val="en"/>
        </w:rPr>
        <w:t>es</w:t>
      </w:r>
      <w:r>
        <w:rPr>
          <w:szCs w:val="24"/>
          <w:lang w:val="en"/>
        </w:rPr>
        <w:t xml:space="preserve"> by a UAP as </w:t>
      </w:r>
      <w:r w:rsidR="00B908BA">
        <w:rPr>
          <w:szCs w:val="24"/>
          <w:lang w:val="en"/>
        </w:rPr>
        <w:t xml:space="preserve">a </w:t>
      </w:r>
      <w:r>
        <w:rPr>
          <w:szCs w:val="24"/>
          <w:lang w:val="en"/>
        </w:rPr>
        <w:t xml:space="preserve">percent of </w:t>
      </w:r>
      <w:r w:rsidR="006D4070">
        <w:rPr>
          <w:szCs w:val="24"/>
          <w:lang w:val="en"/>
        </w:rPr>
        <w:t>the</w:t>
      </w:r>
      <w:r>
        <w:rPr>
          <w:szCs w:val="24"/>
          <w:lang w:val="en"/>
        </w:rPr>
        <w:t xml:space="preserve"> UAP</w:t>
      </w:r>
      <w:r w:rsidR="004C64EE">
        <w:rPr>
          <w:szCs w:val="24"/>
          <w:lang w:val="en"/>
        </w:rPr>
        <w:t>’s</w:t>
      </w:r>
      <w:r>
        <w:rPr>
          <w:szCs w:val="24"/>
          <w:lang w:val="en"/>
        </w:rPr>
        <w:t xml:space="preserve"> total shift time (</w:t>
      </w:r>
      <w:r>
        <w:rPr>
          <w:szCs w:val="24"/>
          <w:lang w:val="en"/>
        </w:rPr>
        <w:fldChar w:fldCharType="begin"/>
      </w:r>
      <w:r>
        <w:rPr>
          <w:szCs w:val="24"/>
          <w:lang w:val="en"/>
        </w:rPr>
        <w:instrText xml:space="preserve"> REF _Ref105150741 \h </w:instrText>
      </w:r>
      <w:r>
        <w:rPr>
          <w:szCs w:val="24"/>
          <w:lang w:val="en"/>
        </w:rPr>
      </w:r>
      <w:r>
        <w:rPr>
          <w:szCs w:val="24"/>
          <w:lang w:val="en"/>
        </w:rPr>
        <w:fldChar w:fldCharType="separate"/>
      </w:r>
      <w:r w:rsidR="00D25964">
        <w:t xml:space="preserve">Table </w:t>
      </w:r>
      <w:r w:rsidR="00D25964">
        <w:rPr>
          <w:noProof/>
        </w:rPr>
        <w:t>7</w:t>
      </w:r>
      <w:r>
        <w:rPr>
          <w:szCs w:val="24"/>
          <w:lang w:val="en"/>
        </w:rPr>
        <w:fldChar w:fldCharType="end"/>
      </w:r>
      <w:r>
        <w:rPr>
          <w:szCs w:val="24"/>
          <w:lang w:val="en"/>
        </w:rPr>
        <w:t>)</w:t>
      </w:r>
      <w:r w:rsidRPr="5716F1F1">
        <w:rPr>
          <w:szCs w:val="24"/>
          <w:lang w:val="en"/>
        </w:rPr>
        <w:t>.</w:t>
      </w:r>
    </w:p>
    <w:p w14:paraId="42C5887B" w14:textId="77777777" w:rsidR="00910EC2" w:rsidRDefault="00910EC2" w:rsidP="00910EC2">
      <w:pPr>
        <w:pStyle w:val="BodyTextFirstIndent"/>
        <w:rPr>
          <w:lang w:val="en"/>
        </w:rPr>
      </w:pPr>
      <w:r w:rsidRPr="491524F6">
        <w:rPr>
          <w:lang w:val="en"/>
        </w:rPr>
        <w:t>In most states</w:t>
      </w:r>
      <w:r>
        <w:rPr>
          <w:lang w:val="en"/>
        </w:rPr>
        <w:t>,</w:t>
      </w:r>
      <w:r w:rsidRPr="491524F6">
        <w:rPr>
          <w:lang w:val="en"/>
        </w:rPr>
        <w:t xml:space="preserve"> UAPs work as direct care providers in addition to practicing medication administration. As a result, the amount of time an individual spends on a med pass depends on how </w:t>
      </w:r>
      <w:r>
        <w:rPr>
          <w:lang w:val="en"/>
        </w:rPr>
        <w:t>providers and their programs</w:t>
      </w:r>
      <w:r w:rsidRPr="491524F6">
        <w:rPr>
          <w:lang w:val="en"/>
        </w:rPr>
        <w:t xml:space="preserve"> employ their UAPs. Some states</w:t>
      </w:r>
      <w:r>
        <w:rPr>
          <w:lang w:val="en"/>
        </w:rPr>
        <w:t>,</w:t>
      </w:r>
      <w:r w:rsidRPr="491524F6">
        <w:rPr>
          <w:lang w:val="en"/>
        </w:rPr>
        <w:t xml:space="preserve"> such as Ohio and </w:t>
      </w:r>
      <w:r w:rsidRPr="491524F6">
        <w:rPr>
          <w:lang w:val="en"/>
        </w:rPr>
        <w:lastRenderedPageBreak/>
        <w:t>Tennessee</w:t>
      </w:r>
      <w:r>
        <w:rPr>
          <w:lang w:val="en"/>
        </w:rPr>
        <w:t>,</w:t>
      </w:r>
      <w:r w:rsidRPr="491524F6">
        <w:rPr>
          <w:lang w:val="en"/>
        </w:rPr>
        <w:t xml:space="preserve"> have rules stipulat</w:t>
      </w:r>
      <w:r>
        <w:rPr>
          <w:lang w:val="en"/>
        </w:rPr>
        <w:t>ing</w:t>
      </w:r>
      <w:r w:rsidRPr="491524F6">
        <w:rPr>
          <w:lang w:val="en"/>
        </w:rPr>
        <w:t xml:space="preserve"> that </w:t>
      </w:r>
      <w:r>
        <w:rPr>
          <w:lang w:val="en"/>
        </w:rPr>
        <w:t xml:space="preserve">UAPs </w:t>
      </w:r>
      <w:r w:rsidRPr="491524F6">
        <w:rPr>
          <w:lang w:val="en"/>
        </w:rPr>
        <w:t xml:space="preserve">may only fulfill med pass duties when they are in that role, and may not work in other capacities during a med pass. Other states have specific shifts for passing meds, to keep </w:t>
      </w:r>
      <w:r>
        <w:rPr>
          <w:lang w:val="en"/>
        </w:rPr>
        <w:t xml:space="preserve">UAPs </w:t>
      </w:r>
      <w:r w:rsidRPr="491524F6">
        <w:rPr>
          <w:lang w:val="en"/>
        </w:rPr>
        <w:t xml:space="preserve"> focused and reduce </w:t>
      </w:r>
      <w:r>
        <w:rPr>
          <w:lang w:val="en"/>
        </w:rPr>
        <w:t xml:space="preserve">the likelihood of </w:t>
      </w:r>
      <w:r w:rsidRPr="491524F6">
        <w:rPr>
          <w:lang w:val="en"/>
        </w:rPr>
        <w:t xml:space="preserve">medication errors. </w:t>
      </w:r>
    </w:p>
    <w:p w14:paraId="239B4D34" w14:textId="6D090BA7" w:rsidR="007851FA" w:rsidRDefault="007851FA" w:rsidP="007851FA">
      <w:pPr>
        <w:pStyle w:val="Caption"/>
      </w:pPr>
      <w:bookmarkStart w:id="97" w:name="_Ref105150741"/>
      <w:bookmarkStart w:id="98" w:name="_Toc115360187"/>
      <w:r>
        <w:t xml:space="preserve">Table </w:t>
      </w:r>
      <w:r w:rsidR="00170DFD">
        <w:fldChar w:fldCharType="begin"/>
      </w:r>
      <w:r w:rsidR="00170DFD">
        <w:instrText xml:space="preserve"> SEQ Table \* ARABIC </w:instrText>
      </w:r>
      <w:r w:rsidR="00170DFD">
        <w:fldChar w:fldCharType="separate"/>
      </w:r>
      <w:r w:rsidR="00D25964">
        <w:rPr>
          <w:noProof/>
        </w:rPr>
        <w:t>7</w:t>
      </w:r>
      <w:r w:rsidR="00170DFD">
        <w:rPr>
          <w:noProof/>
        </w:rPr>
        <w:fldChar w:fldCharType="end"/>
      </w:r>
      <w:bookmarkEnd w:id="97"/>
      <w:r>
        <w:t>. Average Time Spent by Unlicensed Assistive Personnel (UAP) on Medication Administration as Percent of Shift Time</w:t>
      </w:r>
      <w:r w:rsidR="0020393C">
        <w:t>,</w:t>
      </w:r>
      <w:r>
        <w:t xml:space="preserve"> by State</w:t>
      </w:r>
      <w:bookmarkEnd w:id="98"/>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15" w:type="dxa"/>
          <w:bottom w:w="15" w:type="dxa"/>
        </w:tblCellMar>
        <w:tblLook w:val="04A0" w:firstRow="1" w:lastRow="0" w:firstColumn="1" w:lastColumn="0" w:noHBand="0" w:noVBand="1"/>
      </w:tblPr>
      <w:tblGrid>
        <w:gridCol w:w="1245"/>
        <w:gridCol w:w="8085"/>
      </w:tblGrid>
      <w:tr w:rsidR="007851FA" w:rsidRPr="00AE2770" w14:paraId="6AF1ECCE" w14:textId="77777777" w:rsidTr="0028458D">
        <w:trPr>
          <w:tblHeader/>
          <w:jc w:val="center"/>
        </w:trPr>
        <w:tc>
          <w:tcPr>
            <w:tcW w:w="667" w:type="pct"/>
            <w:shd w:val="clear" w:color="auto" w:fill="D9E2F3" w:themeFill="accent1" w:themeFillTint="33"/>
            <w:tcMar>
              <w:top w:w="0" w:type="dxa"/>
              <w:left w:w="115" w:type="dxa"/>
              <w:bottom w:w="0" w:type="dxa"/>
              <w:right w:w="115" w:type="dxa"/>
            </w:tcMar>
            <w:vAlign w:val="center"/>
            <w:hideMark/>
          </w:tcPr>
          <w:p w14:paraId="17ED818F" w14:textId="77777777" w:rsidR="007851FA" w:rsidRPr="00D02D60" w:rsidRDefault="007851FA">
            <w:pPr>
              <w:rPr>
                <w:rFonts w:eastAsia="Times New Roman" w:cs="Calibri"/>
                <w:b/>
                <w:color w:val="000000"/>
                <w:sz w:val="20"/>
                <w:szCs w:val="20"/>
              </w:rPr>
            </w:pPr>
            <w:r w:rsidRPr="00D02D60">
              <w:rPr>
                <w:rFonts w:eastAsia="Times New Roman" w:cs="Calibri"/>
                <w:b/>
                <w:color w:val="000000"/>
                <w:sz w:val="20"/>
                <w:szCs w:val="20"/>
              </w:rPr>
              <w:t>State</w:t>
            </w:r>
          </w:p>
        </w:tc>
        <w:tc>
          <w:tcPr>
            <w:tcW w:w="4333" w:type="pct"/>
            <w:shd w:val="clear" w:color="auto" w:fill="D9E2F3" w:themeFill="accent1" w:themeFillTint="33"/>
            <w:tcMar>
              <w:top w:w="0" w:type="dxa"/>
              <w:left w:w="115" w:type="dxa"/>
              <w:bottom w:w="0" w:type="dxa"/>
              <w:right w:w="115" w:type="dxa"/>
            </w:tcMar>
            <w:vAlign w:val="center"/>
            <w:hideMark/>
          </w:tcPr>
          <w:p w14:paraId="0D90113C" w14:textId="77777777" w:rsidR="007851FA" w:rsidRPr="00D02D60" w:rsidRDefault="007851FA">
            <w:pPr>
              <w:jc w:val="center"/>
              <w:rPr>
                <w:rFonts w:eastAsia="Times New Roman" w:cs="Calibri"/>
                <w:b/>
                <w:color w:val="000000"/>
                <w:sz w:val="20"/>
                <w:szCs w:val="20"/>
              </w:rPr>
            </w:pPr>
            <w:r w:rsidRPr="00D02D60">
              <w:rPr>
                <w:rFonts w:eastAsia="Times New Roman" w:cs="Calibri"/>
                <w:b/>
                <w:color w:val="000000"/>
                <w:sz w:val="20"/>
                <w:szCs w:val="20"/>
              </w:rPr>
              <w:t>Average Time Spent Administering Medications as Percent of UAP’s Shift Time</w:t>
            </w:r>
          </w:p>
        </w:tc>
      </w:tr>
      <w:tr w:rsidR="007851FA" w:rsidRPr="004B314F" w14:paraId="5E140A4D" w14:textId="77777777" w:rsidTr="00CB76BA">
        <w:trPr>
          <w:jc w:val="center"/>
        </w:trPr>
        <w:tc>
          <w:tcPr>
            <w:tcW w:w="0" w:type="auto"/>
            <w:tcMar>
              <w:top w:w="0" w:type="dxa"/>
              <w:left w:w="115" w:type="dxa"/>
              <w:bottom w:w="0" w:type="dxa"/>
              <w:right w:w="115" w:type="dxa"/>
            </w:tcMar>
            <w:vAlign w:val="center"/>
            <w:hideMark/>
          </w:tcPr>
          <w:p w14:paraId="5E169C03" w14:textId="77777777" w:rsidR="007851FA" w:rsidRPr="00D02D60" w:rsidRDefault="007851FA">
            <w:pPr>
              <w:rPr>
                <w:rFonts w:eastAsia="Times New Roman" w:cs="Calibri"/>
                <w:color w:val="000000"/>
                <w:sz w:val="20"/>
                <w:szCs w:val="20"/>
              </w:rPr>
            </w:pPr>
            <w:r w:rsidRPr="00D02D60">
              <w:rPr>
                <w:rFonts w:eastAsia="Times New Roman" w:cs="Calibri"/>
                <w:color w:val="000000"/>
                <w:sz w:val="20"/>
                <w:szCs w:val="20"/>
              </w:rPr>
              <w:t>CA</w:t>
            </w:r>
          </w:p>
        </w:tc>
        <w:tc>
          <w:tcPr>
            <w:tcW w:w="0" w:type="auto"/>
            <w:tcMar>
              <w:top w:w="0" w:type="dxa"/>
              <w:left w:w="115" w:type="dxa"/>
              <w:bottom w:w="0" w:type="dxa"/>
              <w:right w:w="115" w:type="dxa"/>
            </w:tcMar>
            <w:vAlign w:val="center"/>
            <w:hideMark/>
          </w:tcPr>
          <w:p w14:paraId="246BFEA0" w14:textId="77777777" w:rsidR="007851FA" w:rsidRPr="00D02D60" w:rsidRDefault="007851FA">
            <w:pPr>
              <w:jc w:val="center"/>
              <w:rPr>
                <w:rFonts w:eastAsia="Times New Roman" w:cs="Calibri"/>
                <w:color w:val="000000"/>
                <w:sz w:val="20"/>
                <w:szCs w:val="20"/>
              </w:rPr>
            </w:pPr>
            <w:r w:rsidRPr="00D02D60">
              <w:rPr>
                <w:rFonts w:eastAsia="Times New Roman" w:cs="Calibri"/>
                <w:color w:val="000000"/>
                <w:sz w:val="20"/>
                <w:szCs w:val="20"/>
              </w:rPr>
              <w:t>12%</w:t>
            </w:r>
          </w:p>
        </w:tc>
      </w:tr>
      <w:tr w:rsidR="007851FA" w:rsidRPr="004B314F" w14:paraId="2A223B0C" w14:textId="77777777">
        <w:trPr>
          <w:jc w:val="center"/>
        </w:trPr>
        <w:tc>
          <w:tcPr>
            <w:tcW w:w="0" w:type="auto"/>
            <w:tcMar>
              <w:top w:w="0" w:type="dxa"/>
              <w:left w:w="115" w:type="dxa"/>
              <w:bottom w:w="0" w:type="dxa"/>
              <w:right w:w="115" w:type="dxa"/>
            </w:tcMar>
            <w:vAlign w:val="center"/>
            <w:hideMark/>
          </w:tcPr>
          <w:p w14:paraId="41DC256E" w14:textId="77777777" w:rsidR="007851FA" w:rsidRPr="00D02D60" w:rsidRDefault="007851FA">
            <w:pPr>
              <w:rPr>
                <w:rFonts w:eastAsia="Times New Roman" w:cs="Calibri"/>
                <w:color w:val="000000"/>
                <w:sz w:val="20"/>
                <w:szCs w:val="20"/>
              </w:rPr>
            </w:pPr>
            <w:r w:rsidRPr="00D02D60">
              <w:rPr>
                <w:rFonts w:eastAsia="Times New Roman" w:cs="Calibri"/>
                <w:color w:val="000000"/>
                <w:sz w:val="20"/>
                <w:szCs w:val="20"/>
              </w:rPr>
              <w:t>CO</w:t>
            </w:r>
          </w:p>
        </w:tc>
        <w:tc>
          <w:tcPr>
            <w:tcW w:w="0" w:type="auto"/>
            <w:tcMar>
              <w:top w:w="0" w:type="dxa"/>
              <w:left w:w="115" w:type="dxa"/>
              <w:bottom w:w="0" w:type="dxa"/>
              <w:right w:w="115" w:type="dxa"/>
            </w:tcMar>
            <w:vAlign w:val="center"/>
            <w:hideMark/>
          </w:tcPr>
          <w:p w14:paraId="3594D7A9" w14:textId="77777777" w:rsidR="007851FA" w:rsidRPr="00D02D60" w:rsidRDefault="007851FA">
            <w:pPr>
              <w:jc w:val="center"/>
              <w:rPr>
                <w:rFonts w:eastAsia="Times New Roman" w:cs="Calibri"/>
                <w:color w:val="000000"/>
                <w:sz w:val="20"/>
                <w:szCs w:val="20"/>
              </w:rPr>
            </w:pPr>
            <w:r w:rsidRPr="00D02D60">
              <w:rPr>
                <w:rFonts w:eastAsia="Times New Roman" w:cs="Calibri"/>
                <w:color w:val="000000"/>
                <w:sz w:val="20"/>
                <w:szCs w:val="20"/>
              </w:rPr>
              <w:t>80-100%</w:t>
            </w:r>
          </w:p>
        </w:tc>
      </w:tr>
      <w:tr w:rsidR="007851FA" w:rsidRPr="004B314F" w14:paraId="0644612A" w14:textId="77777777">
        <w:trPr>
          <w:jc w:val="center"/>
        </w:trPr>
        <w:tc>
          <w:tcPr>
            <w:tcW w:w="0" w:type="auto"/>
            <w:tcMar>
              <w:top w:w="0" w:type="dxa"/>
              <w:left w:w="115" w:type="dxa"/>
              <w:bottom w:w="0" w:type="dxa"/>
              <w:right w:w="115" w:type="dxa"/>
            </w:tcMar>
            <w:vAlign w:val="center"/>
            <w:hideMark/>
          </w:tcPr>
          <w:p w14:paraId="7E400E3A" w14:textId="77777777" w:rsidR="007851FA" w:rsidRPr="00D02D60" w:rsidRDefault="007851FA">
            <w:pPr>
              <w:rPr>
                <w:rFonts w:eastAsia="Times New Roman" w:cs="Calibri"/>
                <w:color w:val="000000"/>
                <w:sz w:val="20"/>
                <w:szCs w:val="20"/>
              </w:rPr>
            </w:pPr>
            <w:r w:rsidRPr="00D02D60">
              <w:rPr>
                <w:rFonts w:eastAsia="Times New Roman" w:cs="Calibri"/>
                <w:color w:val="000000"/>
                <w:sz w:val="20"/>
                <w:szCs w:val="20"/>
              </w:rPr>
              <w:t>LA</w:t>
            </w:r>
          </w:p>
        </w:tc>
        <w:tc>
          <w:tcPr>
            <w:tcW w:w="0" w:type="auto"/>
            <w:tcMar>
              <w:top w:w="0" w:type="dxa"/>
              <w:left w:w="115" w:type="dxa"/>
              <w:bottom w:w="0" w:type="dxa"/>
              <w:right w:w="115" w:type="dxa"/>
            </w:tcMar>
            <w:vAlign w:val="center"/>
            <w:hideMark/>
          </w:tcPr>
          <w:p w14:paraId="7A6EC339" w14:textId="77777777" w:rsidR="007851FA" w:rsidRPr="00D02D60" w:rsidRDefault="007851FA">
            <w:pPr>
              <w:jc w:val="center"/>
              <w:rPr>
                <w:rFonts w:eastAsia="Times New Roman" w:cs="Calibri"/>
                <w:color w:val="000000"/>
                <w:sz w:val="20"/>
                <w:szCs w:val="20"/>
              </w:rPr>
            </w:pPr>
            <w:r w:rsidRPr="00D02D60">
              <w:rPr>
                <w:rFonts w:eastAsia="Times New Roman" w:cs="Calibri"/>
                <w:color w:val="000000"/>
                <w:sz w:val="20"/>
                <w:szCs w:val="20"/>
              </w:rPr>
              <w:t>20%</w:t>
            </w:r>
          </w:p>
        </w:tc>
      </w:tr>
      <w:tr w:rsidR="007851FA" w:rsidRPr="004B314F" w14:paraId="4E577503" w14:textId="77777777">
        <w:trPr>
          <w:jc w:val="center"/>
        </w:trPr>
        <w:tc>
          <w:tcPr>
            <w:tcW w:w="0" w:type="auto"/>
            <w:tcMar>
              <w:top w:w="0" w:type="dxa"/>
              <w:left w:w="115" w:type="dxa"/>
              <w:bottom w:w="0" w:type="dxa"/>
              <w:right w:w="115" w:type="dxa"/>
            </w:tcMar>
            <w:vAlign w:val="center"/>
            <w:hideMark/>
          </w:tcPr>
          <w:p w14:paraId="08503AB0" w14:textId="77777777" w:rsidR="007851FA" w:rsidRPr="00D02D60" w:rsidRDefault="007851FA">
            <w:pPr>
              <w:rPr>
                <w:rFonts w:eastAsia="Times New Roman" w:cs="Calibri"/>
                <w:color w:val="000000"/>
                <w:sz w:val="20"/>
                <w:szCs w:val="20"/>
              </w:rPr>
            </w:pPr>
            <w:r w:rsidRPr="00D02D60">
              <w:rPr>
                <w:rFonts w:eastAsia="Times New Roman" w:cs="Calibri"/>
                <w:color w:val="000000"/>
                <w:sz w:val="20"/>
                <w:szCs w:val="20"/>
              </w:rPr>
              <w:t>ME</w:t>
            </w:r>
          </w:p>
        </w:tc>
        <w:tc>
          <w:tcPr>
            <w:tcW w:w="0" w:type="auto"/>
            <w:tcMar>
              <w:top w:w="0" w:type="dxa"/>
              <w:left w:w="115" w:type="dxa"/>
              <w:bottom w:w="0" w:type="dxa"/>
              <w:right w:w="115" w:type="dxa"/>
            </w:tcMar>
            <w:vAlign w:val="center"/>
            <w:hideMark/>
          </w:tcPr>
          <w:p w14:paraId="08E82EC8" w14:textId="77777777" w:rsidR="007851FA" w:rsidRPr="00D02D60" w:rsidRDefault="007851FA">
            <w:pPr>
              <w:jc w:val="center"/>
              <w:rPr>
                <w:rFonts w:eastAsia="Times New Roman" w:cs="Calibri"/>
                <w:color w:val="000000"/>
                <w:sz w:val="20"/>
                <w:szCs w:val="20"/>
              </w:rPr>
            </w:pPr>
            <w:r w:rsidRPr="00D02D60">
              <w:rPr>
                <w:rFonts w:eastAsia="Times New Roman" w:cs="Calibri"/>
                <w:color w:val="000000"/>
                <w:sz w:val="20"/>
                <w:szCs w:val="20"/>
              </w:rPr>
              <w:t>10-15%</w:t>
            </w:r>
          </w:p>
        </w:tc>
      </w:tr>
      <w:tr w:rsidR="007851FA" w:rsidRPr="004B314F" w14:paraId="5BB1A95C" w14:textId="77777777">
        <w:trPr>
          <w:jc w:val="center"/>
        </w:trPr>
        <w:tc>
          <w:tcPr>
            <w:tcW w:w="0" w:type="auto"/>
            <w:tcMar>
              <w:top w:w="0" w:type="dxa"/>
              <w:left w:w="115" w:type="dxa"/>
              <w:bottom w:w="0" w:type="dxa"/>
              <w:right w:w="115" w:type="dxa"/>
            </w:tcMar>
            <w:vAlign w:val="center"/>
            <w:hideMark/>
          </w:tcPr>
          <w:p w14:paraId="0C30E370" w14:textId="77777777" w:rsidR="007851FA" w:rsidRPr="00D02D60" w:rsidRDefault="007851FA">
            <w:pPr>
              <w:rPr>
                <w:rFonts w:eastAsia="Times New Roman" w:cs="Calibri"/>
                <w:color w:val="000000"/>
                <w:sz w:val="20"/>
                <w:szCs w:val="20"/>
              </w:rPr>
            </w:pPr>
            <w:r w:rsidRPr="00D02D60">
              <w:rPr>
                <w:rFonts w:eastAsia="Times New Roman" w:cs="Calibri"/>
                <w:color w:val="000000"/>
                <w:sz w:val="20"/>
                <w:szCs w:val="20"/>
              </w:rPr>
              <w:t>NJ</w:t>
            </w:r>
          </w:p>
        </w:tc>
        <w:tc>
          <w:tcPr>
            <w:tcW w:w="0" w:type="auto"/>
            <w:tcMar>
              <w:top w:w="0" w:type="dxa"/>
              <w:left w:w="115" w:type="dxa"/>
              <w:bottom w:w="0" w:type="dxa"/>
              <w:right w:w="115" w:type="dxa"/>
            </w:tcMar>
            <w:vAlign w:val="center"/>
            <w:hideMark/>
          </w:tcPr>
          <w:p w14:paraId="4A91F004" w14:textId="77777777" w:rsidR="007851FA" w:rsidRPr="00D02D60" w:rsidRDefault="007851FA">
            <w:pPr>
              <w:jc w:val="center"/>
              <w:rPr>
                <w:rFonts w:eastAsia="Times New Roman" w:cs="Calibri"/>
                <w:color w:val="000000"/>
                <w:sz w:val="20"/>
                <w:szCs w:val="20"/>
              </w:rPr>
            </w:pPr>
            <w:r w:rsidRPr="00D02D60">
              <w:rPr>
                <w:rFonts w:eastAsia="Times New Roman" w:cs="Calibri"/>
                <w:color w:val="000000"/>
                <w:sz w:val="20"/>
                <w:szCs w:val="20"/>
              </w:rPr>
              <w:t>63%-75%</w:t>
            </w:r>
          </w:p>
        </w:tc>
      </w:tr>
      <w:tr w:rsidR="007851FA" w:rsidRPr="004B314F" w14:paraId="0E2E647E" w14:textId="77777777">
        <w:trPr>
          <w:jc w:val="center"/>
        </w:trPr>
        <w:tc>
          <w:tcPr>
            <w:tcW w:w="0" w:type="auto"/>
            <w:tcMar>
              <w:top w:w="0" w:type="dxa"/>
              <w:left w:w="115" w:type="dxa"/>
              <w:bottom w:w="0" w:type="dxa"/>
              <w:right w:w="115" w:type="dxa"/>
            </w:tcMar>
            <w:vAlign w:val="center"/>
            <w:hideMark/>
          </w:tcPr>
          <w:p w14:paraId="49BB1B71" w14:textId="77777777" w:rsidR="007851FA" w:rsidRPr="00D02D60" w:rsidRDefault="007851FA">
            <w:pPr>
              <w:rPr>
                <w:rFonts w:eastAsia="Times New Roman" w:cs="Calibri"/>
                <w:color w:val="000000"/>
                <w:sz w:val="20"/>
                <w:szCs w:val="20"/>
              </w:rPr>
            </w:pPr>
            <w:r w:rsidRPr="00D02D60">
              <w:rPr>
                <w:rFonts w:eastAsia="Times New Roman" w:cs="Calibri"/>
                <w:color w:val="000000"/>
                <w:sz w:val="20"/>
                <w:szCs w:val="20"/>
              </w:rPr>
              <w:t>NM</w:t>
            </w:r>
          </w:p>
        </w:tc>
        <w:tc>
          <w:tcPr>
            <w:tcW w:w="0" w:type="auto"/>
            <w:tcMar>
              <w:top w:w="0" w:type="dxa"/>
              <w:left w:w="115" w:type="dxa"/>
              <w:bottom w:w="0" w:type="dxa"/>
              <w:right w:w="115" w:type="dxa"/>
            </w:tcMar>
            <w:vAlign w:val="center"/>
            <w:hideMark/>
          </w:tcPr>
          <w:p w14:paraId="2A18A2E8" w14:textId="77777777" w:rsidR="007851FA" w:rsidRPr="00D02D60" w:rsidRDefault="007851FA">
            <w:pPr>
              <w:jc w:val="center"/>
              <w:rPr>
                <w:rFonts w:eastAsia="Times New Roman" w:cs="Calibri"/>
                <w:color w:val="000000"/>
                <w:sz w:val="20"/>
                <w:szCs w:val="20"/>
              </w:rPr>
            </w:pPr>
            <w:r w:rsidRPr="00D02D60">
              <w:rPr>
                <w:rFonts w:eastAsia="Times New Roman" w:cs="Calibri"/>
                <w:color w:val="000000"/>
                <w:sz w:val="20"/>
                <w:szCs w:val="20"/>
              </w:rPr>
              <w:t>60-75%</w:t>
            </w:r>
          </w:p>
        </w:tc>
      </w:tr>
      <w:tr w:rsidR="007851FA" w:rsidRPr="004B314F" w14:paraId="0060B716" w14:textId="77777777">
        <w:trPr>
          <w:jc w:val="center"/>
        </w:trPr>
        <w:tc>
          <w:tcPr>
            <w:tcW w:w="0" w:type="auto"/>
            <w:tcMar>
              <w:top w:w="0" w:type="dxa"/>
              <w:left w:w="115" w:type="dxa"/>
              <w:bottom w:w="0" w:type="dxa"/>
              <w:right w:w="115" w:type="dxa"/>
            </w:tcMar>
            <w:vAlign w:val="center"/>
            <w:hideMark/>
          </w:tcPr>
          <w:p w14:paraId="24D1F0D2" w14:textId="77777777" w:rsidR="007851FA" w:rsidRPr="00D02D60" w:rsidRDefault="007851FA">
            <w:pPr>
              <w:rPr>
                <w:rFonts w:eastAsia="Times New Roman" w:cs="Calibri"/>
                <w:color w:val="000000"/>
                <w:sz w:val="20"/>
                <w:szCs w:val="20"/>
              </w:rPr>
            </w:pPr>
            <w:r w:rsidRPr="00D02D60">
              <w:rPr>
                <w:rFonts w:eastAsia="Times New Roman" w:cs="Calibri"/>
                <w:color w:val="000000"/>
                <w:sz w:val="20"/>
                <w:szCs w:val="20"/>
              </w:rPr>
              <w:t>PA</w:t>
            </w:r>
          </w:p>
        </w:tc>
        <w:tc>
          <w:tcPr>
            <w:tcW w:w="0" w:type="auto"/>
            <w:tcMar>
              <w:top w:w="0" w:type="dxa"/>
              <w:left w:w="115" w:type="dxa"/>
              <w:bottom w:w="0" w:type="dxa"/>
              <w:right w:w="115" w:type="dxa"/>
            </w:tcMar>
            <w:vAlign w:val="center"/>
            <w:hideMark/>
          </w:tcPr>
          <w:p w14:paraId="251060DD" w14:textId="77777777" w:rsidR="007851FA" w:rsidRPr="00D02D60" w:rsidRDefault="007851FA">
            <w:pPr>
              <w:jc w:val="center"/>
              <w:rPr>
                <w:rFonts w:eastAsia="Times New Roman" w:cs="Calibri"/>
                <w:color w:val="000000"/>
                <w:sz w:val="20"/>
                <w:szCs w:val="20"/>
              </w:rPr>
            </w:pPr>
            <w:r w:rsidRPr="00D02D60">
              <w:rPr>
                <w:rFonts w:eastAsia="Times New Roman" w:cs="Calibri"/>
                <w:color w:val="000000"/>
                <w:sz w:val="20"/>
                <w:szCs w:val="20"/>
              </w:rPr>
              <w:t>6%</w:t>
            </w:r>
          </w:p>
        </w:tc>
      </w:tr>
    </w:tbl>
    <w:p w14:paraId="195C6E55" w14:textId="77777777" w:rsidR="007851FA" w:rsidRDefault="007851FA" w:rsidP="007851FA">
      <w:pPr>
        <w:rPr>
          <w:szCs w:val="24"/>
          <w:lang w:val="en"/>
        </w:rPr>
      </w:pPr>
    </w:p>
    <w:p w14:paraId="74D4592B" w14:textId="77777777" w:rsidR="007851FA" w:rsidRDefault="007851FA" w:rsidP="007851FA">
      <w:pPr>
        <w:pStyle w:val="BodyTextFirstIndent"/>
        <w:rPr>
          <w:szCs w:val="24"/>
          <w:lang w:val="en"/>
        </w:rPr>
      </w:pPr>
      <w:r w:rsidRPr="491524F6">
        <w:rPr>
          <w:szCs w:val="24"/>
          <w:lang w:val="en"/>
        </w:rPr>
        <w:t xml:space="preserve">In states where eMARs are integrated into medication administration, orders are uploaded either from the pharmacy or the </w:t>
      </w:r>
      <w:r>
        <w:rPr>
          <w:szCs w:val="24"/>
          <w:lang w:val="en"/>
        </w:rPr>
        <w:t xml:space="preserve">HCP’s </w:t>
      </w:r>
      <w:r w:rsidRPr="491524F6">
        <w:rPr>
          <w:szCs w:val="24"/>
          <w:lang w:val="en"/>
        </w:rPr>
        <w:t xml:space="preserve">office to the electronic system for the UAP. In states with nurse delegation, the delegating nurse is usually responsible for clarifying and reviewing orders, whether from an eMAR, or a paper MAR. Many states do not allow UAPs to take verbal orders, meaning that they need either paper orders, or a nurse to take and transcribe an order for them. Our </w:t>
      </w:r>
      <w:r>
        <w:rPr>
          <w:szCs w:val="24"/>
          <w:lang w:val="en"/>
        </w:rPr>
        <w:t xml:space="preserve">interviewees </w:t>
      </w:r>
      <w:r w:rsidRPr="491524F6">
        <w:rPr>
          <w:szCs w:val="24"/>
          <w:lang w:val="en"/>
        </w:rPr>
        <w:t xml:space="preserve">in </w:t>
      </w:r>
      <w:r>
        <w:rPr>
          <w:szCs w:val="24"/>
          <w:lang w:val="en"/>
        </w:rPr>
        <w:t>Wisconsin, Pennsylvania, Maryland, Maine, Louisiana, and Alaska</w:t>
      </w:r>
      <w:r w:rsidRPr="491524F6">
        <w:rPr>
          <w:szCs w:val="24"/>
          <w:lang w:val="en"/>
        </w:rPr>
        <w:t>, all indicated that the UAPs get their orders from the pharmacy, after the pharmacy has received a prescription from a physician.</w:t>
      </w:r>
    </w:p>
    <w:p w14:paraId="116DCE4D" w14:textId="77777777" w:rsidR="007851FA" w:rsidRDefault="007851FA" w:rsidP="007851FA">
      <w:pPr>
        <w:pStyle w:val="Heading3"/>
        <w:rPr>
          <w:rFonts w:hint="eastAsia"/>
          <w:lang w:val="en"/>
        </w:rPr>
      </w:pPr>
      <w:bookmarkStart w:id="99" w:name="_Toc114783174"/>
      <w:bookmarkStart w:id="100" w:name="_Toc115360327"/>
      <w:r w:rsidRPr="2D5640AC">
        <w:rPr>
          <w:lang w:val="en"/>
        </w:rPr>
        <w:t>Common Issues Encountered by UAPs during Medication Administration</w:t>
      </w:r>
      <w:bookmarkEnd w:id="99"/>
      <w:bookmarkEnd w:id="100"/>
    </w:p>
    <w:p w14:paraId="3C901971" w14:textId="3A6D2169" w:rsidR="007851FA" w:rsidRDefault="007851FA" w:rsidP="007851FA">
      <w:pPr>
        <w:pStyle w:val="BodyTextFirstIndent"/>
        <w:rPr>
          <w:szCs w:val="24"/>
        </w:rPr>
      </w:pPr>
      <w:r>
        <w:rPr>
          <w:szCs w:val="24"/>
        </w:rPr>
        <w:t>We obtained responses on common issues and complaints by UAPs in nine states and grouped them into four common complaint themes: procedural, overwork/staffing, pay, and training (</w:t>
      </w:r>
      <w:r w:rsidR="00C5073D">
        <w:rPr>
          <w:szCs w:val="24"/>
        </w:rPr>
        <w:fldChar w:fldCharType="begin"/>
      </w:r>
      <w:r w:rsidR="00C5073D">
        <w:rPr>
          <w:szCs w:val="24"/>
        </w:rPr>
        <w:instrText xml:space="preserve"> REF _Ref105151656 \h </w:instrText>
      </w:r>
      <w:r w:rsidR="00C5073D">
        <w:rPr>
          <w:szCs w:val="24"/>
        </w:rPr>
      </w:r>
      <w:r w:rsidR="00C5073D">
        <w:rPr>
          <w:szCs w:val="24"/>
        </w:rPr>
        <w:fldChar w:fldCharType="separate"/>
      </w:r>
      <w:r w:rsidR="00D25964">
        <w:t xml:space="preserve">Table </w:t>
      </w:r>
      <w:r w:rsidR="00D25964">
        <w:rPr>
          <w:noProof/>
        </w:rPr>
        <w:t>8</w:t>
      </w:r>
      <w:r w:rsidR="00C5073D">
        <w:rPr>
          <w:szCs w:val="24"/>
        </w:rPr>
        <w:fldChar w:fldCharType="end"/>
      </w:r>
      <w:r w:rsidDel="00200FDD">
        <w:rPr>
          <w:szCs w:val="24"/>
        </w:rPr>
        <w:fldChar w:fldCharType="begin"/>
      </w:r>
      <w:r w:rsidDel="00200FDD">
        <w:rPr>
          <w:szCs w:val="24"/>
        </w:rPr>
        <w:fldChar w:fldCharType="separate"/>
      </w:r>
      <w:r w:rsidDel="00200FDD">
        <w:t xml:space="preserve">Table </w:t>
      </w:r>
      <w:r w:rsidDel="00200FDD">
        <w:rPr>
          <w:szCs w:val="24"/>
        </w:rPr>
        <w:fldChar w:fldCharType="end"/>
      </w:r>
      <w:r>
        <w:rPr>
          <w:szCs w:val="24"/>
        </w:rPr>
        <w:t xml:space="preserve">). The most common complaint type had to do with the procedure relating to med passes and acquiring medications on time. Alabama, Alaska, and New Jersey reported that their UAPs have trouble following their states’ procedures. Personnel in Alabama and New Jersey noted receiving medications on time for UAPs to administer is a common problem. Alaska, Maine, Pennsylvania, and Wisconsin all reported problems related to UAP training and licensing. In Wisconsin, UAPs need to log 100 hours every year for med passes to renew their license, which is problematic for those in administrative roles, or those who do not perform med passes every day. A state representative in Maine stated that the testing and certification program is antiquated and needs to be updated, and a representative from Pennsylvania pointed out that training is disruptive to UAPs fulfilling their jobs as care workers. Common sentiments were echoed in our Massachusetts interviews. </w:t>
      </w:r>
    </w:p>
    <w:p w14:paraId="7F2CEA19" w14:textId="04E7DE3D" w:rsidR="007851FA" w:rsidRDefault="007851FA" w:rsidP="007851FA">
      <w:pPr>
        <w:pStyle w:val="Caption"/>
        <w:keepNext/>
      </w:pPr>
      <w:bookmarkStart w:id="101" w:name="_Ref105151656"/>
      <w:bookmarkStart w:id="102" w:name="_Toc115360188"/>
      <w:r>
        <w:t xml:space="preserve">Table </w:t>
      </w:r>
      <w:r w:rsidR="00170DFD">
        <w:fldChar w:fldCharType="begin"/>
      </w:r>
      <w:r w:rsidR="00170DFD">
        <w:instrText xml:space="preserve"> SEQ Table \* ARABIC </w:instrText>
      </w:r>
      <w:r w:rsidR="00170DFD">
        <w:fldChar w:fldCharType="separate"/>
      </w:r>
      <w:r w:rsidR="00D25964">
        <w:rPr>
          <w:noProof/>
        </w:rPr>
        <w:t>8</w:t>
      </w:r>
      <w:r w:rsidR="00170DFD">
        <w:rPr>
          <w:noProof/>
        </w:rPr>
        <w:fldChar w:fldCharType="end"/>
      </w:r>
      <w:bookmarkEnd w:id="101"/>
      <w:r>
        <w:t>. Common Complaints of Unlicensed Assistive Personnel (UAP) by State</w:t>
      </w:r>
      <w:bookmarkEnd w:id="102"/>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32"/>
        <w:gridCol w:w="5398"/>
      </w:tblGrid>
      <w:tr w:rsidR="007851FA" w:rsidRPr="00970A41" w14:paraId="0BEDA20E" w14:textId="77777777">
        <w:trPr>
          <w:tblHeader/>
          <w:jc w:val="center"/>
        </w:trPr>
        <w:tc>
          <w:tcPr>
            <w:tcW w:w="0" w:type="auto"/>
            <w:tcBorders>
              <w:top w:val="single" w:sz="12" w:space="0" w:color="auto"/>
              <w:bottom w:val="single" w:sz="4" w:space="0" w:color="auto"/>
            </w:tcBorders>
            <w:shd w:val="clear" w:color="auto" w:fill="D9E2F3" w:themeFill="accent1" w:themeFillTint="33"/>
            <w:noWrap/>
            <w:vAlign w:val="center"/>
            <w:hideMark/>
          </w:tcPr>
          <w:p w14:paraId="791DD06B" w14:textId="77777777" w:rsidR="007851FA" w:rsidRPr="00E57B5D" w:rsidRDefault="007851FA">
            <w:pPr>
              <w:rPr>
                <w:rFonts w:eastAsia="Times New Roman" w:cs="Calibri"/>
                <w:b/>
                <w:color w:val="000000"/>
                <w:sz w:val="20"/>
                <w:szCs w:val="20"/>
              </w:rPr>
            </w:pPr>
            <w:r w:rsidRPr="00E57B5D">
              <w:rPr>
                <w:rFonts w:eastAsia="Times New Roman" w:cs="Calibri"/>
                <w:b/>
                <w:color w:val="000000"/>
                <w:sz w:val="20"/>
                <w:szCs w:val="20"/>
              </w:rPr>
              <w:t xml:space="preserve">Complaint Type </w:t>
            </w:r>
          </w:p>
        </w:tc>
        <w:tc>
          <w:tcPr>
            <w:tcW w:w="0" w:type="auto"/>
            <w:tcBorders>
              <w:top w:val="single" w:sz="12" w:space="0" w:color="auto"/>
              <w:bottom w:val="single" w:sz="4" w:space="0" w:color="auto"/>
            </w:tcBorders>
            <w:shd w:val="clear" w:color="auto" w:fill="D9E2F3" w:themeFill="accent1" w:themeFillTint="33"/>
            <w:noWrap/>
            <w:vAlign w:val="center"/>
            <w:hideMark/>
          </w:tcPr>
          <w:p w14:paraId="07D18525" w14:textId="77777777" w:rsidR="007851FA" w:rsidRPr="00E57B5D" w:rsidRDefault="007851FA">
            <w:pPr>
              <w:rPr>
                <w:rFonts w:eastAsia="Times New Roman" w:cs="Calibri"/>
                <w:b/>
                <w:color w:val="000000"/>
                <w:sz w:val="20"/>
                <w:szCs w:val="20"/>
              </w:rPr>
            </w:pPr>
            <w:r w:rsidRPr="00E57B5D">
              <w:rPr>
                <w:rFonts w:eastAsia="Times New Roman" w:cs="Calibri"/>
                <w:b/>
                <w:color w:val="000000"/>
                <w:sz w:val="20"/>
                <w:szCs w:val="20"/>
              </w:rPr>
              <w:t xml:space="preserve">State </w:t>
            </w:r>
          </w:p>
        </w:tc>
      </w:tr>
      <w:tr w:rsidR="007851FA" w:rsidRPr="00F72614" w14:paraId="6B157442" w14:textId="77777777">
        <w:trPr>
          <w:jc w:val="center"/>
        </w:trPr>
        <w:tc>
          <w:tcPr>
            <w:tcW w:w="0" w:type="auto"/>
            <w:tcBorders>
              <w:top w:val="single" w:sz="4" w:space="0" w:color="auto"/>
            </w:tcBorders>
            <w:shd w:val="clear" w:color="auto" w:fill="auto"/>
            <w:noWrap/>
            <w:vAlign w:val="center"/>
            <w:hideMark/>
          </w:tcPr>
          <w:p w14:paraId="366E9CBF" w14:textId="77777777" w:rsidR="007851FA" w:rsidRPr="00E57B5D" w:rsidRDefault="007851FA">
            <w:pPr>
              <w:rPr>
                <w:rFonts w:eastAsia="Times New Roman" w:cs="Calibri"/>
                <w:color w:val="000000"/>
                <w:sz w:val="20"/>
                <w:szCs w:val="20"/>
              </w:rPr>
            </w:pPr>
            <w:r w:rsidRPr="00E57B5D">
              <w:rPr>
                <w:rFonts w:eastAsia="Times New Roman" w:cs="Calibri"/>
                <w:color w:val="000000"/>
                <w:sz w:val="20"/>
                <w:szCs w:val="20"/>
              </w:rPr>
              <w:t>Procedural</w:t>
            </w:r>
          </w:p>
        </w:tc>
        <w:tc>
          <w:tcPr>
            <w:tcW w:w="0" w:type="auto"/>
            <w:tcBorders>
              <w:top w:val="single" w:sz="4" w:space="0" w:color="auto"/>
            </w:tcBorders>
            <w:shd w:val="clear" w:color="auto" w:fill="auto"/>
            <w:noWrap/>
            <w:vAlign w:val="center"/>
            <w:hideMark/>
          </w:tcPr>
          <w:p w14:paraId="4C8024ED" w14:textId="77777777" w:rsidR="007851FA" w:rsidRPr="00E57B5D" w:rsidRDefault="007851FA">
            <w:pPr>
              <w:rPr>
                <w:rFonts w:eastAsia="Times New Roman" w:cs="Calibri"/>
                <w:color w:val="000000"/>
                <w:sz w:val="20"/>
                <w:szCs w:val="20"/>
              </w:rPr>
            </w:pPr>
            <w:r w:rsidRPr="00E57B5D">
              <w:rPr>
                <w:rFonts w:eastAsia="Times New Roman" w:cs="Calibri"/>
                <w:color w:val="000000"/>
                <w:sz w:val="20"/>
                <w:szCs w:val="20"/>
              </w:rPr>
              <w:t xml:space="preserve">AK, AL, CO, LA, </w:t>
            </w:r>
            <w:r w:rsidRPr="00E57B5D">
              <w:rPr>
                <w:rFonts w:eastAsia="Times New Roman" w:cs="Calibri"/>
                <w:b/>
                <w:color w:val="000000"/>
                <w:sz w:val="20"/>
                <w:szCs w:val="20"/>
              </w:rPr>
              <w:t>MA</w:t>
            </w:r>
            <w:r w:rsidRPr="00E57B5D">
              <w:rPr>
                <w:rFonts w:eastAsia="Times New Roman" w:cs="Calibri"/>
                <w:color w:val="000000"/>
                <w:sz w:val="20"/>
                <w:szCs w:val="20"/>
              </w:rPr>
              <w:t>, NJ, CA</w:t>
            </w:r>
          </w:p>
        </w:tc>
      </w:tr>
      <w:tr w:rsidR="007851FA" w:rsidRPr="00F72614" w14:paraId="3DAC8B72" w14:textId="77777777">
        <w:trPr>
          <w:jc w:val="center"/>
        </w:trPr>
        <w:tc>
          <w:tcPr>
            <w:tcW w:w="0" w:type="auto"/>
            <w:shd w:val="clear" w:color="auto" w:fill="auto"/>
            <w:noWrap/>
            <w:vAlign w:val="center"/>
            <w:hideMark/>
          </w:tcPr>
          <w:p w14:paraId="3119F1DA" w14:textId="77777777" w:rsidR="007851FA" w:rsidRPr="00E57B5D" w:rsidRDefault="007851FA">
            <w:pPr>
              <w:rPr>
                <w:rFonts w:eastAsia="Times New Roman" w:cs="Calibri"/>
                <w:color w:val="000000"/>
                <w:sz w:val="20"/>
                <w:szCs w:val="20"/>
              </w:rPr>
            </w:pPr>
            <w:r w:rsidRPr="00E57B5D">
              <w:rPr>
                <w:rFonts w:eastAsia="Times New Roman" w:cs="Calibri"/>
                <w:color w:val="000000"/>
                <w:sz w:val="20"/>
                <w:szCs w:val="20"/>
              </w:rPr>
              <w:t>Overwork/Staffing</w:t>
            </w:r>
          </w:p>
        </w:tc>
        <w:tc>
          <w:tcPr>
            <w:tcW w:w="0" w:type="auto"/>
            <w:shd w:val="clear" w:color="auto" w:fill="auto"/>
            <w:noWrap/>
            <w:vAlign w:val="center"/>
            <w:hideMark/>
          </w:tcPr>
          <w:p w14:paraId="4B6004FF" w14:textId="77777777" w:rsidR="007851FA" w:rsidRPr="00E57B5D" w:rsidRDefault="007851FA">
            <w:pPr>
              <w:rPr>
                <w:rFonts w:eastAsia="Times New Roman" w:cs="Calibri"/>
                <w:color w:val="000000"/>
                <w:sz w:val="20"/>
                <w:szCs w:val="20"/>
              </w:rPr>
            </w:pPr>
            <w:r w:rsidRPr="00E57B5D">
              <w:rPr>
                <w:rFonts w:eastAsia="Times New Roman" w:cs="Calibri"/>
                <w:color w:val="000000"/>
                <w:sz w:val="20"/>
                <w:szCs w:val="20"/>
              </w:rPr>
              <w:t xml:space="preserve">CO, </w:t>
            </w:r>
            <w:r w:rsidRPr="00E57B5D">
              <w:rPr>
                <w:rFonts w:eastAsia="Times New Roman" w:cs="Calibri"/>
                <w:b/>
                <w:color w:val="000000"/>
                <w:sz w:val="20"/>
                <w:szCs w:val="20"/>
              </w:rPr>
              <w:t>MA</w:t>
            </w:r>
            <w:r w:rsidRPr="00E57B5D">
              <w:rPr>
                <w:rFonts w:eastAsia="Times New Roman" w:cs="Calibri"/>
                <w:color w:val="000000"/>
                <w:sz w:val="20"/>
                <w:szCs w:val="20"/>
              </w:rPr>
              <w:t>, ME</w:t>
            </w:r>
          </w:p>
        </w:tc>
      </w:tr>
      <w:tr w:rsidR="007851FA" w:rsidRPr="00F72614" w14:paraId="6D5244D6" w14:textId="77777777">
        <w:trPr>
          <w:jc w:val="center"/>
        </w:trPr>
        <w:tc>
          <w:tcPr>
            <w:tcW w:w="0" w:type="auto"/>
            <w:shd w:val="clear" w:color="auto" w:fill="auto"/>
            <w:noWrap/>
            <w:vAlign w:val="center"/>
            <w:hideMark/>
          </w:tcPr>
          <w:p w14:paraId="1F6E61F8" w14:textId="77777777" w:rsidR="007851FA" w:rsidRPr="00E57B5D" w:rsidRDefault="007851FA">
            <w:pPr>
              <w:rPr>
                <w:rFonts w:eastAsia="Times New Roman" w:cs="Calibri"/>
                <w:color w:val="000000"/>
                <w:sz w:val="20"/>
                <w:szCs w:val="20"/>
              </w:rPr>
            </w:pPr>
            <w:r w:rsidRPr="00E57B5D">
              <w:rPr>
                <w:rFonts w:eastAsia="Times New Roman" w:cs="Calibri"/>
                <w:color w:val="000000"/>
                <w:sz w:val="20"/>
                <w:szCs w:val="20"/>
              </w:rPr>
              <w:t>Pay</w:t>
            </w:r>
          </w:p>
        </w:tc>
        <w:tc>
          <w:tcPr>
            <w:tcW w:w="0" w:type="auto"/>
            <w:shd w:val="clear" w:color="auto" w:fill="auto"/>
            <w:noWrap/>
            <w:vAlign w:val="center"/>
            <w:hideMark/>
          </w:tcPr>
          <w:p w14:paraId="68B11A7E" w14:textId="77777777" w:rsidR="007851FA" w:rsidRPr="00E57B5D" w:rsidRDefault="007851FA">
            <w:pPr>
              <w:rPr>
                <w:rFonts w:eastAsia="Times New Roman" w:cs="Calibri"/>
                <w:color w:val="000000"/>
                <w:sz w:val="20"/>
                <w:szCs w:val="20"/>
              </w:rPr>
            </w:pPr>
            <w:r w:rsidRPr="00E57B5D">
              <w:rPr>
                <w:rFonts w:eastAsia="Times New Roman" w:cs="Calibri"/>
                <w:b/>
                <w:color w:val="000000"/>
                <w:sz w:val="20"/>
                <w:szCs w:val="20"/>
              </w:rPr>
              <w:t>MA</w:t>
            </w:r>
            <w:r w:rsidRPr="00E57B5D">
              <w:rPr>
                <w:rFonts w:eastAsia="Times New Roman" w:cs="Calibri"/>
                <w:color w:val="000000"/>
                <w:sz w:val="20"/>
                <w:szCs w:val="20"/>
              </w:rPr>
              <w:t>, WI</w:t>
            </w:r>
          </w:p>
        </w:tc>
      </w:tr>
      <w:tr w:rsidR="007851FA" w:rsidRPr="00F72614" w14:paraId="1F3AE687" w14:textId="77777777">
        <w:trPr>
          <w:jc w:val="center"/>
        </w:trPr>
        <w:tc>
          <w:tcPr>
            <w:tcW w:w="0" w:type="auto"/>
            <w:shd w:val="clear" w:color="auto" w:fill="auto"/>
            <w:noWrap/>
            <w:vAlign w:val="center"/>
            <w:hideMark/>
          </w:tcPr>
          <w:p w14:paraId="0827C99F" w14:textId="77777777" w:rsidR="007851FA" w:rsidRPr="00E57B5D" w:rsidRDefault="007851FA">
            <w:pPr>
              <w:rPr>
                <w:rFonts w:eastAsia="Times New Roman" w:cs="Calibri"/>
                <w:color w:val="000000"/>
                <w:sz w:val="20"/>
                <w:szCs w:val="20"/>
              </w:rPr>
            </w:pPr>
            <w:r w:rsidRPr="00E57B5D">
              <w:rPr>
                <w:rFonts w:eastAsia="Times New Roman" w:cs="Calibri"/>
                <w:color w:val="000000"/>
                <w:sz w:val="20"/>
                <w:szCs w:val="20"/>
              </w:rPr>
              <w:t>Training</w:t>
            </w:r>
          </w:p>
        </w:tc>
        <w:tc>
          <w:tcPr>
            <w:tcW w:w="0" w:type="auto"/>
            <w:shd w:val="clear" w:color="auto" w:fill="auto"/>
            <w:noWrap/>
            <w:vAlign w:val="center"/>
            <w:hideMark/>
          </w:tcPr>
          <w:p w14:paraId="796E803F" w14:textId="77777777" w:rsidR="007851FA" w:rsidRPr="00E57B5D" w:rsidRDefault="007851FA">
            <w:pPr>
              <w:rPr>
                <w:rFonts w:eastAsia="Times New Roman" w:cs="Calibri"/>
                <w:color w:val="000000"/>
                <w:sz w:val="20"/>
                <w:szCs w:val="20"/>
              </w:rPr>
            </w:pPr>
            <w:r w:rsidRPr="00E57B5D">
              <w:rPr>
                <w:rFonts w:eastAsia="Times New Roman" w:cs="Calibri"/>
                <w:b/>
                <w:color w:val="000000"/>
                <w:sz w:val="20"/>
                <w:szCs w:val="20"/>
              </w:rPr>
              <w:t>MA</w:t>
            </w:r>
            <w:r w:rsidRPr="00E57B5D">
              <w:rPr>
                <w:rFonts w:eastAsia="Times New Roman" w:cs="Calibri"/>
                <w:color w:val="000000"/>
                <w:sz w:val="20"/>
                <w:szCs w:val="20"/>
              </w:rPr>
              <w:t>, ME, PA, WI</w:t>
            </w:r>
          </w:p>
        </w:tc>
      </w:tr>
    </w:tbl>
    <w:p w14:paraId="75804016" w14:textId="1D4264D2" w:rsidR="007851FA" w:rsidRDefault="007851FA" w:rsidP="007851FA">
      <w:pPr>
        <w:pStyle w:val="BodyTextFirstIndent"/>
        <w:rPr>
          <w:szCs w:val="24"/>
        </w:rPr>
      </w:pPr>
      <w:r>
        <w:rPr>
          <w:szCs w:val="24"/>
        </w:rPr>
        <w:lastRenderedPageBreak/>
        <w:t xml:space="preserve">In addition to the qualitative information collected via interviews, we also compiled data on median hourly wage rates across states for UAPs since pay rates have been repeatedly raised as a topic of concern, especially in the context of labor shortages (see section below). We reviewed open job advertisements for direct care support staff and white papers prepared by state organizations and associations and elicited pay ranges for these types of positions from service provider staff interviewed. To adjust for geographical cost of living, we used data from Missouri Economic Research and Information Center that reports composite cost of living indices for every US state and District of Columbia </w:t>
      </w:r>
      <w:sdt>
        <w:sdtPr>
          <w:rPr>
            <w:szCs w:val="24"/>
          </w:rPr>
          <w:id w:val="1930240620"/>
          <w:citation/>
        </w:sdtPr>
        <w:sdtEndPr/>
        <w:sdtContent>
          <w:r>
            <w:rPr>
              <w:szCs w:val="24"/>
            </w:rPr>
            <w:fldChar w:fldCharType="begin"/>
          </w:r>
          <w:r>
            <w:rPr>
              <w:szCs w:val="24"/>
            </w:rPr>
            <w:instrText xml:space="preserve"> CITATION Mis21 \l 1033 </w:instrText>
          </w:r>
          <w:r>
            <w:rPr>
              <w:szCs w:val="24"/>
            </w:rPr>
            <w:fldChar w:fldCharType="separate"/>
          </w:r>
          <w:r w:rsidR="003A7FBC" w:rsidRPr="003A7FBC">
            <w:rPr>
              <w:noProof/>
              <w:szCs w:val="24"/>
            </w:rPr>
            <w:t>(Missouri Economic Research and Information Center, 2021)</w:t>
          </w:r>
          <w:r>
            <w:rPr>
              <w:szCs w:val="24"/>
            </w:rPr>
            <w:fldChar w:fldCharType="end"/>
          </w:r>
        </w:sdtContent>
      </w:sdt>
      <w:r>
        <w:rPr>
          <w:szCs w:val="24"/>
        </w:rPr>
        <w:t xml:space="preserve">. </w:t>
      </w:r>
    </w:p>
    <w:p w14:paraId="5427903D" w14:textId="55C0DA51" w:rsidR="007851FA" w:rsidRDefault="00137472" w:rsidP="007851FA">
      <w:pPr>
        <w:pStyle w:val="BodyTextFirstIndent"/>
        <w:rPr>
          <w:szCs w:val="24"/>
        </w:rPr>
      </w:pPr>
      <w:r>
        <w:rPr>
          <w:szCs w:val="24"/>
        </w:rPr>
        <w:fldChar w:fldCharType="begin"/>
      </w:r>
      <w:r>
        <w:rPr>
          <w:szCs w:val="24"/>
        </w:rPr>
        <w:instrText xml:space="preserve"> REF _Ref105152632 \h </w:instrText>
      </w:r>
      <w:r>
        <w:rPr>
          <w:szCs w:val="24"/>
        </w:rPr>
      </w:r>
      <w:r>
        <w:rPr>
          <w:szCs w:val="24"/>
        </w:rPr>
        <w:fldChar w:fldCharType="separate"/>
      </w:r>
      <w:r w:rsidR="00D25964">
        <w:t xml:space="preserve">Table </w:t>
      </w:r>
      <w:r w:rsidR="00D25964">
        <w:rPr>
          <w:noProof/>
        </w:rPr>
        <w:t>9</w:t>
      </w:r>
      <w:r>
        <w:rPr>
          <w:szCs w:val="24"/>
        </w:rPr>
        <w:fldChar w:fldCharType="end"/>
      </w:r>
      <w:r w:rsidR="00EC657F">
        <w:rPr>
          <w:szCs w:val="24"/>
        </w:rPr>
        <w:t xml:space="preserve"> </w:t>
      </w:r>
      <w:r w:rsidR="007851FA">
        <w:rPr>
          <w:szCs w:val="24"/>
        </w:rPr>
        <w:t>reports the estimated hourly pay rates for UAPs across 33 US states in Massachusetts-equivalent dollar terms. The average hourly pay rate for UAP-equivalent positions in 33 states. Wage data were taken from interviews, salary.com, and Indeed.com, and we adjusted those data with a cost of living adjustment factor that put wages into “Massachusetts dollars</w:t>
      </w:r>
      <w:r w:rsidR="007E0BC5">
        <w:rPr>
          <w:szCs w:val="24"/>
        </w:rPr>
        <w:t>.</w:t>
      </w:r>
      <w:r w:rsidR="007851FA">
        <w:rPr>
          <w:szCs w:val="24"/>
        </w:rPr>
        <w:t>” The average wage from these states in Massachusetts dollars is $21.37. The average starting wage for UAPs at MAP-registered sites is $16.37 with a range of $15.00 to $20.00 per hour.</w:t>
      </w:r>
    </w:p>
    <w:p w14:paraId="0CD564EE" w14:textId="19232F4E" w:rsidR="007851FA" w:rsidRDefault="007851FA" w:rsidP="007851FA">
      <w:pPr>
        <w:pStyle w:val="Caption"/>
        <w:keepNext/>
      </w:pPr>
      <w:bookmarkStart w:id="103" w:name="_Ref105152632"/>
      <w:bookmarkStart w:id="104" w:name="_Toc115360189"/>
      <w:r>
        <w:t xml:space="preserve">Table </w:t>
      </w:r>
      <w:r w:rsidR="00170DFD">
        <w:fldChar w:fldCharType="begin"/>
      </w:r>
      <w:r w:rsidR="00170DFD">
        <w:instrText xml:space="preserve"> SEQ Table \* ARABIC </w:instrText>
      </w:r>
      <w:r w:rsidR="00170DFD">
        <w:fldChar w:fldCharType="separate"/>
      </w:r>
      <w:r w:rsidR="00D25964">
        <w:rPr>
          <w:noProof/>
        </w:rPr>
        <w:t>9</w:t>
      </w:r>
      <w:r w:rsidR="00170DFD">
        <w:rPr>
          <w:noProof/>
        </w:rPr>
        <w:fldChar w:fldCharType="end"/>
      </w:r>
      <w:bookmarkEnd w:id="103"/>
      <w:r>
        <w:t xml:space="preserve">. </w:t>
      </w:r>
      <w:r w:rsidRPr="00EF2C22">
        <w:t>Hourly Wage by State in Massachusetts Equivalent Dollars</w:t>
      </w:r>
      <w:bookmarkEnd w:id="104"/>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92"/>
        <w:gridCol w:w="7838"/>
      </w:tblGrid>
      <w:tr w:rsidR="007851FA" w:rsidRPr="00E84157" w14:paraId="767F9FB8" w14:textId="77777777">
        <w:trPr>
          <w:tblHeader/>
          <w:jc w:val="center"/>
        </w:trPr>
        <w:tc>
          <w:tcPr>
            <w:tcW w:w="0" w:type="auto"/>
            <w:shd w:val="clear" w:color="auto" w:fill="D9E2F3" w:themeFill="accent1" w:themeFillTint="33"/>
            <w:vAlign w:val="center"/>
            <w:hideMark/>
          </w:tcPr>
          <w:p w14:paraId="718DC018" w14:textId="77777777" w:rsidR="007851FA" w:rsidRPr="00E84157" w:rsidRDefault="007851FA">
            <w:pPr>
              <w:rPr>
                <w:rFonts w:eastAsia="Times New Roman" w:cstheme="minorHAnsi"/>
                <w:b/>
                <w:bCs/>
                <w:color w:val="000000"/>
                <w:sz w:val="20"/>
                <w:szCs w:val="20"/>
              </w:rPr>
            </w:pPr>
            <w:r w:rsidRPr="00E84157">
              <w:rPr>
                <w:rFonts w:eastAsia="Times New Roman" w:cstheme="minorHAnsi"/>
                <w:b/>
                <w:bCs/>
                <w:color w:val="000000"/>
                <w:sz w:val="20"/>
                <w:szCs w:val="20"/>
              </w:rPr>
              <w:t>State</w:t>
            </w:r>
          </w:p>
        </w:tc>
        <w:tc>
          <w:tcPr>
            <w:tcW w:w="0" w:type="auto"/>
            <w:shd w:val="clear" w:color="auto" w:fill="D9E2F3" w:themeFill="accent1" w:themeFillTint="33"/>
            <w:vAlign w:val="center"/>
            <w:hideMark/>
          </w:tcPr>
          <w:p w14:paraId="660F5D6A" w14:textId="77777777" w:rsidR="007851FA" w:rsidRPr="00E84157" w:rsidRDefault="007851FA">
            <w:pPr>
              <w:jc w:val="right"/>
              <w:rPr>
                <w:rFonts w:eastAsia="Times New Roman" w:cstheme="minorHAnsi"/>
                <w:b/>
                <w:bCs/>
                <w:color w:val="000000"/>
                <w:sz w:val="20"/>
                <w:szCs w:val="20"/>
              </w:rPr>
            </w:pPr>
            <w:r w:rsidRPr="00E84157">
              <w:rPr>
                <w:rFonts w:eastAsia="Times New Roman" w:cstheme="minorHAnsi"/>
                <w:b/>
                <w:bCs/>
                <w:color w:val="000000"/>
                <w:sz w:val="20"/>
                <w:szCs w:val="20"/>
              </w:rPr>
              <w:t xml:space="preserve">Median Hourly </w:t>
            </w:r>
            <w:r>
              <w:rPr>
                <w:rFonts w:eastAsia="Times New Roman" w:cstheme="minorHAnsi"/>
                <w:b/>
                <w:bCs/>
                <w:color w:val="000000"/>
                <w:sz w:val="20"/>
                <w:szCs w:val="20"/>
              </w:rPr>
              <w:t xml:space="preserve">Pay Rate </w:t>
            </w:r>
            <w:r w:rsidRPr="00E84157">
              <w:rPr>
                <w:rFonts w:eastAsia="Times New Roman" w:cstheme="minorHAnsi"/>
                <w:b/>
                <w:bCs/>
                <w:color w:val="000000"/>
                <w:sz w:val="20"/>
                <w:szCs w:val="20"/>
              </w:rPr>
              <w:t>(Mass</w:t>
            </w:r>
            <w:r>
              <w:rPr>
                <w:rFonts w:eastAsia="Times New Roman" w:cstheme="minorHAnsi"/>
                <w:b/>
                <w:bCs/>
                <w:color w:val="000000"/>
                <w:sz w:val="20"/>
                <w:szCs w:val="20"/>
              </w:rPr>
              <w:t>achusetts-</w:t>
            </w:r>
            <w:r w:rsidRPr="00E84157">
              <w:rPr>
                <w:rFonts w:eastAsia="Times New Roman" w:cstheme="minorHAnsi"/>
                <w:b/>
                <w:bCs/>
                <w:color w:val="000000"/>
                <w:sz w:val="20"/>
                <w:szCs w:val="20"/>
              </w:rPr>
              <w:t xml:space="preserve">equivalent </w:t>
            </w:r>
            <w:r>
              <w:rPr>
                <w:rFonts w:eastAsia="Times New Roman" w:cstheme="minorHAnsi"/>
                <w:b/>
                <w:bCs/>
                <w:color w:val="000000"/>
                <w:sz w:val="20"/>
                <w:szCs w:val="20"/>
              </w:rPr>
              <w:t>$)</w:t>
            </w:r>
          </w:p>
        </w:tc>
      </w:tr>
      <w:tr w:rsidR="007851FA" w:rsidRPr="00E84157" w14:paraId="64276574" w14:textId="77777777">
        <w:trPr>
          <w:jc w:val="center"/>
        </w:trPr>
        <w:tc>
          <w:tcPr>
            <w:tcW w:w="0" w:type="auto"/>
            <w:shd w:val="clear" w:color="auto" w:fill="FFFFFF" w:themeFill="background1"/>
            <w:vAlign w:val="center"/>
          </w:tcPr>
          <w:p w14:paraId="191F4B7C"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AK</w:t>
            </w:r>
          </w:p>
        </w:tc>
        <w:tc>
          <w:tcPr>
            <w:tcW w:w="0" w:type="auto"/>
            <w:shd w:val="clear" w:color="auto" w:fill="FFFFFF" w:themeFill="background1"/>
            <w:vAlign w:val="center"/>
          </w:tcPr>
          <w:p w14:paraId="609F8E6A"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$18.06</w:t>
            </w:r>
          </w:p>
        </w:tc>
      </w:tr>
      <w:tr w:rsidR="007851FA" w:rsidRPr="00E84157" w14:paraId="57A6430B" w14:textId="77777777">
        <w:trPr>
          <w:jc w:val="center"/>
        </w:trPr>
        <w:tc>
          <w:tcPr>
            <w:tcW w:w="0" w:type="auto"/>
            <w:shd w:val="clear" w:color="auto" w:fill="FFFFFF" w:themeFill="background1"/>
            <w:vAlign w:val="center"/>
          </w:tcPr>
          <w:p w14:paraId="566BF106"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AL</w:t>
            </w:r>
          </w:p>
        </w:tc>
        <w:tc>
          <w:tcPr>
            <w:tcW w:w="0" w:type="auto"/>
            <w:shd w:val="clear" w:color="auto" w:fill="FFFFFF" w:themeFill="background1"/>
            <w:vAlign w:val="center"/>
          </w:tcPr>
          <w:p w14:paraId="060A63E0"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$21.50</w:t>
            </w:r>
          </w:p>
        </w:tc>
      </w:tr>
      <w:tr w:rsidR="007851FA" w:rsidRPr="00E84157" w14:paraId="347ACA53" w14:textId="77777777">
        <w:trPr>
          <w:jc w:val="center"/>
        </w:trPr>
        <w:tc>
          <w:tcPr>
            <w:tcW w:w="0" w:type="auto"/>
            <w:shd w:val="clear" w:color="auto" w:fill="FFFFFF" w:themeFill="background1"/>
            <w:vAlign w:val="center"/>
          </w:tcPr>
          <w:p w14:paraId="2066DF74"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AZ</w:t>
            </w:r>
          </w:p>
        </w:tc>
        <w:tc>
          <w:tcPr>
            <w:tcW w:w="0" w:type="auto"/>
            <w:shd w:val="clear" w:color="auto" w:fill="FFFFFF" w:themeFill="background1"/>
            <w:vAlign w:val="center"/>
          </w:tcPr>
          <w:p w14:paraId="2597328B"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$24.58</w:t>
            </w:r>
          </w:p>
        </w:tc>
      </w:tr>
      <w:tr w:rsidR="007851FA" w:rsidRPr="00E84157" w14:paraId="43BA0F5D" w14:textId="77777777">
        <w:trPr>
          <w:jc w:val="center"/>
        </w:trPr>
        <w:tc>
          <w:tcPr>
            <w:tcW w:w="0" w:type="auto"/>
            <w:shd w:val="clear" w:color="auto" w:fill="FFFFFF" w:themeFill="background1"/>
            <w:vAlign w:val="center"/>
          </w:tcPr>
          <w:p w14:paraId="65B0A519"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CO</w:t>
            </w:r>
          </w:p>
        </w:tc>
        <w:tc>
          <w:tcPr>
            <w:tcW w:w="0" w:type="auto"/>
            <w:shd w:val="clear" w:color="auto" w:fill="FFFFFF" w:themeFill="background1"/>
            <w:vAlign w:val="center"/>
          </w:tcPr>
          <w:p w14:paraId="44BA8CD8"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$15.36</w:t>
            </w:r>
          </w:p>
        </w:tc>
      </w:tr>
      <w:tr w:rsidR="007851FA" w:rsidRPr="00E84157" w14:paraId="201DABC3" w14:textId="77777777">
        <w:trPr>
          <w:jc w:val="center"/>
        </w:trPr>
        <w:tc>
          <w:tcPr>
            <w:tcW w:w="0" w:type="auto"/>
            <w:shd w:val="clear" w:color="auto" w:fill="auto"/>
            <w:vAlign w:val="center"/>
          </w:tcPr>
          <w:p w14:paraId="53EC34E8"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FL</w:t>
            </w:r>
          </w:p>
        </w:tc>
        <w:tc>
          <w:tcPr>
            <w:tcW w:w="0" w:type="auto"/>
            <w:shd w:val="clear" w:color="auto" w:fill="FFFFFF" w:themeFill="background1"/>
            <w:vAlign w:val="center"/>
          </w:tcPr>
          <w:p w14:paraId="27B6851F"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$20.19</w:t>
            </w:r>
          </w:p>
        </w:tc>
      </w:tr>
      <w:tr w:rsidR="007851FA" w:rsidRPr="00E84157" w14:paraId="3F30A9C4" w14:textId="77777777">
        <w:trPr>
          <w:jc w:val="center"/>
        </w:trPr>
        <w:tc>
          <w:tcPr>
            <w:tcW w:w="0" w:type="auto"/>
            <w:shd w:val="clear" w:color="auto" w:fill="FFFFFF" w:themeFill="background1"/>
            <w:vAlign w:val="center"/>
          </w:tcPr>
          <w:p w14:paraId="2D5325D7"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IA</w:t>
            </w:r>
          </w:p>
        </w:tc>
        <w:tc>
          <w:tcPr>
            <w:tcW w:w="0" w:type="auto"/>
            <w:shd w:val="clear" w:color="auto" w:fill="FFFFFF" w:themeFill="background1"/>
            <w:vAlign w:val="center"/>
          </w:tcPr>
          <w:p w14:paraId="69DF8650"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$19.79</w:t>
            </w:r>
          </w:p>
        </w:tc>
      </w:tr>
      <w:tr w:rsidR="007851FA" w:rsidRPr="00E84157" w14:paraId="2F036FE0" w14:textId="77777777">
        <w:trPr>
          <w:jc w:val="center"/>
        </w:trPr>
        <w:tc>
          <w:tcPr>
            <w:tcW w:w="0" w:type="auto"/>
            <w:shd w:val="clear" w:color="auto" w:fill="auto"/>
            <w:vAlign w:val="center"/>
          </w:tcPr>
          <w:p w14:paraId="48EDA3F6"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KY</w:t>
            </w:r>
          </w:p>
        </w:tc>
        <w:tc>
          <w:tcPr>
            <w:tcW w:w="0" w:type="auto"/>
            <w:shd w:val="clear" w:color="auto" w:fill="FFFFFF" w:themeFill="background1"/>
            <w:vAlign w:val="center"/>
          </w:tcPr>
          <w:p w14:paraId="5FB7F373"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$20.30</w:t>
            </w:r>
          </w:p>
        </w:tc>
      </w:tr>
      <w:tr w:rsidR="007851FA" w:rsidRPr="00E84157" w14:paraId="6F6FFECB" w14:textId="77777777">
        <w:trPr>
          <w:jc w:val="center"/>
        </w:trPr>
        <w:tc>
          <w:tcPr>
            <w:tcW w:w="0" w:type="auto"/>
            <w:shd w:val="clear" w:color="auto" w:fill="auto"/>
            <w:vAlign w:val="center"/>
          </w:tcPr>
          <w:p w14:paraId="31E7A9D6"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LA</w:t>
            </w:r>
          </w:p>
        </w:tc>
        <w:tc>
          <w:tcPr>
            <w:tcW w:w="0" w:type="auto"/>
            <w:shd w:val="clear" w:color="auto" w:fill="FFFFFF" w:themeFill="background1"/>
            <w:vAlign w:val="center"/>
          </w:tcPr>
          <w:p w14:paraId="1F6B38D5"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$21.77</w:t>
            </w:r>
          </w:p>
        </w:tc>
      </w:tr>
      <w:tr w:rsidR="007851FA" w:rsidRPr="00E84157" w14:paraId="14525B60" w14:textId="77777777">
        <w:trPr>
          <w:jc w:val="center"/>
        </w:trPr>
        <w:tc>
          <w:tcPr>
            <w:tcW w:w="0" w:type="auto"/>
            <w:shd w:val="clear" w:color="auto" w:fill="FFFFFF" w:themeFill="background1"/>
            <w:vAlign w:val="center"/>
          </w:tcPr>
          <w:p w14:paraId="368EB386"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MD</w:t>
            </w:r>
          </w:p>
        </w:tc>
        <w:tc>
          <w:tcPr>
            <w:tcW w:w="0" w:type="auto"/>
            <w:shd w:val="clear" w:color="auto" w:fill="FFFFFF" w:themeFill="background1"/>
            <w:vAlign w:val="center"/>
          </w:tcPr>
          <w:p w14:paraId="1B89E63C"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$13.98</w:t>
            </w:r>
          </w:p>
        </w:tc>
      </w:tr>
      <w:tr w:rsidR="007851FA" w:rsidRPr="00155EA6" w14:paraId="40B2A401" w14:textId="77777777">
        <w:trPr>
          <w:jc w:val="center"/>
        </w:trPr>
        <w:tc>
          <w:tcPr>
            <w:tcW w:w="0" w:type="auto"/>
            <w:shd w:val="clear" w:color="auto" w:fill="FFFFFF" w:themeFill="background1"/>
            <w:vAlign w:val="center"/>
          </w:tcPr>
          <w:p w14:paraId="3688219B" w14:textId="77777777" w:rsidR="007851FA" w:rsidRPr="00155EA6" w:rsidRDefault="007851FA">
            <w:pPr>
              <w:rPr>
                <w:rFonts w:cstheme="minorHAnsi"/>
                <w:b/>
                <w:bCs/>
                <w:color w:val="000000"/>
                <w:sz w:val="20"/>
                <w:szCs w:val="20"/>
              </w:rPr>
            </w:pPr>
            <w:r w:rsidRPr="00155EA6">
              <w:rPr>
                <w:rFonts w:cstheme="minorHAnsi"/>
                <w:b/>
                <w:bCs/>
                <w:color w:val="000000"/>
                <w:sz w:val="20"/>
                <w:szCs w:val="20"/>
              </w:rPr>
              <w:t>MA</w:t>
            </w:r>
          </w:p>
        </w:tc>
        <w:tc>
          <w:tcPr>
            <w:tcW w:w="0" w:type="auto"/>
            <w:shd w:val="clear" w:color="auto" w:fill="FFFFFF" w:themeFill="background1"/>
            <w:noWrap/>
            <w:vAlign w:val="center"/>
          </w:tcPr>
          <w:p w14:paraId="1F7E05D6" w14:textId="77777777" w:rsidR="007851FA" w:rsidRPr="00155EA6" w:rsidRDefault="007851FA">
            <w:pPr>
              <w:jc w:val="right"/>
              <w:rPr>
                <w:rFonts w:cstheme="minorHAnsi"/>
                <w:b/>
                <w:bCs/>
                <w:color w:val="000000"/>
                <w:sz w:val="20"/>
                <w:szCs w:val="20"/>
              </w:rPr>
            </w:pPr>
            <w:r w:rsidRPr="00155EA6">
              <w:rPr>
                <w:rFonts w:cstheme="minorHAnsi"/>
                <w:b/>
                <w:bCs/>
                <w:color w:val="000000"/>
                <w:sz w:val="20"/>
                <w:szCs w:val="20"/>
              </w:rPr>
              <w:t>$15.00 to $20.00</w:t>
            </w:r>
          </w:p>
        </w:tc>
      </w:tr>
      <w:tr w:rsidR="007851FA" w:rsidRPr="00E84157" w14:paraId="6E079000" w14:textId="77777777">
        <w:trPr>
          <w:jc w:val="center"/>
        </w:trPr>
        <w:tc>
          <w:tcPr>
            <w:tcW w:w="0" w:type="auto"/>
            <w:shd w:val="clear" w:color="auto" w:fill="FFFFFF" w:themeFill="background1"/>
            <w:vAlign w:val="center"/>
          </w:tcPr>
          <w:p w14:paraId="204A9C39"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ME</w:t>
            </w:r>
          </w:p>
        </w:tc>
        <w:tc>
          <w:tcPr>
            <w:tcW w:w="0" w:type="auto"/>
            <w:shd w:val="clear" w:color="auto" w:fill="FFFFFF" w:themeFill="background1"/>
            <w:noWrap/>
            <w:vAlign w:val="center"/>
          </w:tcPr>
          <w:p w14:paraId="6957F2B9"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$17.61</w:t>
            </w:r>
          </w:p>
        </w:tc>
      </w:tr>
      <w:tr w:rsidR="007851FA" w:rsidRPr="00E84157" w14:paraId="39563001" w14:textId="77777777">
        <w:trPr>
          <w:jc w:val="center"/>
        </w:trPr>
        <w:tc>
          <w:tcPr>
            <w:tcW w:w="0" w:type="auto"/>
            <w:shd w:val="clear" w:color="auto" w:fill="auto"/>
            <w:vAlign w:val="center"/>
          </w:tcPr>
          <w:p w14:paraId="332C4650"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MN</w:t>
            </w:r>
          </w:p>
        </w:tc>
        <w:tc>
          <w:tcPr>
            <w:tcW w:w="0" w:type="auto"/>
            <w:shd w:val="clear" w:color="auto" w:fill="FFFFFF" w:themeFill="background1"/>
            <w:vAlign w:val="center"/>
          </w:tcPr>
          <w:p w14:paraId="44923DB5"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$25.57</w:t>
            </w:r>
          </w:p>
        </w:tc>
      </w:tr>
      <w:tr w:rsidR="007851FA" w:rsidRPr="00E84157" w14:paraId="3186BCDE" w14:textId="77777777">
        <w:trPr>
          <w:jc w:val="center"/>
        </w:trPr>
        <w:tc>
          <w:tcPr>
            <w:tcW w:w="0" w:type="auto"/>
            <w:shd w:val="clear" w:color="auto" w:fill="FFFFFF" w:themeFill="background1"/>
            <w:vAlign w:val="center"/>
          </w:tcPr>
          <w:p w14:paraId="3A7C7BBE"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MO</w:t>
            </w:r>
          </w:p>
        </w:tc>
        <w:tc>
          <w:tcPr>
            <w:tcW w:w="0" w:type="auto"/>
            <w:shd w:val="clear" w:color="auto" w:fill="FFFFFF" w:themeFill="background1"/>
            <w:vAlign w:val="center"/>
          </w:tcPr>
          <w:p w14:paraId="54A3F8A5" w14:textId="77777777" w:rsidR="007851FA" w:rsidRPr="00E84157" w:rsidRDefault="007851FA">
            <w:pPr>
              <w:jc w:val="right"/>
              <w:rPr>
                <w:rFonts w:eastAsia="Times New Roman" w:cstheme="minorHAnsi"/>
                <w:color w:val="000000"/>
                <w:sz w:val="20"/>
                <w:szCs w:val="20"/>
              </w:rPr>
            </w:pPr>
            <w:r>
              <w:rPr>
                <w:rFonts w:cstheme="minorHAnsi"/>
                <w:color w:val="000000"/>
                <w:sz w:val="20"/>
                <w:szCs w:val="20"/>
              </w:rPr>
              <w:t>$</w:t>
            </w:r>
            <w:r w:rsidRPr="00E84157">
              <w:rPr>
                <w:rFonts w:cstheme="minorHAnsi"/>
                <w:color w:val="000000"/>
                <w:sz w:val="20"/>
                <w:szCs w:val="20"/>
              </w:rPr>
              <w:t>23.05-</w:t>
            </w:r>
            <w:r>
              <w:rPr>
                <w:rFonts w:cstheme="minorHAnsi"/>
                <w:color w:val="000000"/>
                <w:sz w:val="20"/>
                <w:szCs w:val="20"/>
              </w:rPr>
              <w:t>$</w:t>
            </w:r>
            <w:r w:rsidRPr="00E84157">
              <w:rPr>
                <w:rFonts w:cstheme="minorHAnsi"/>
                <w:color w:val="000000"/>
                <w:sz w:val="20"/>
                <w:szCs w:val="20"/>
              </w:rPr>
              <w:t>25.93</w:t>
            </w:r>
          </w:p>
        </w:tc>
      </w:tr>
      <w:tr w:rsidR="007851FA" w:rsidRPr="00E84157" w14:paraId="69D244BC" w14:textId="77777777">
        <w:trPr>
          <w:jc w:val="center"/>
        </w:trPr>
        <w:tc>
          <w:tcPr>
            <w:tcW w:w="0" w:type="auto"/>
            <w:shd w:val="clear" w:color="auto" w:fill="FFFFFF" w:themeFill="background1"/>
            <w:vAlign w:val="center"/>
          </w:tcPr>
          <w:p w14:paraId="19084BD8"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MT</w:t>
            </w:r>
          </w:p>
        </w:tc>
        <w:tc>
          <w:tcPr>
            <w:tcW w:w="0" w:type="auto"/>
            <w:shd w:val="clear" w:color="auto" w:fill="FFFFFF" w:themeFill="background1"/>
            <w:vAlign w:val="center"/>
          </w:tcPr>
          <w:p w14:paraId="6E5263F9"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$20.20</w:t>
            </w:r>
          </w:p>
        </w:tc>
      </w:tr>
      <w:tr w:rsidR="007851FA" w:rsidRPr="00E84157" w14:paraId="2AEF71FF" w14:textId="77777777">
        <w:trPr>
          <w:jc w:val="center"/>
        </w:trPr>
        <w:tc>
          <w:tcPr>
            <w:tcW w:w="0" w:type="auto"/>
            <w:shd w:val="clear" w:color="auto" w:fill="FFFFFF" w:themeFill="background1"/>
            <w:vAlign w:val="center"/>
          </w:tcPr>
          <w:p w14:paraId="42A3D51C"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NC</w:t>
            </w:r>
          </w:p>
        </w:tc>
        <w:tc>
          <w:tcPr>
            <w:tcW w:w="0" w:type="auto"/>
            <w:shd w:val="clear" w:color="auto" w:fill="FFFFFF" w:themeFill="background1"/>
            <w:vAlign w:val="center"/>
          </w:tcPr>
          <w:p w14:paraId="223373D5"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$20.03</w:t>
            </w:r>
          </w:p>
        </w:tc>
      </w:tr>
      <w:tr w:rsidR="007851FA" w:rsidRPr="00E84157" w14:paraId="023911BB" w14:textId="77777777">
        <w:trPr>
          <w:jc w:val="center"/>
        </w:trPr>
        <w:tc>
          <w:tcPr>
            <w:tcW w:w="0" w:type="auto"/>
            <w:shd w:val="clear" w:color="auto" w:fill="FFFFFF" w:themeFill="background1"/>
            <w:vAlign w:val="center"/>
          </w:tcPr>
          <w:p w14:paraId="3EF4FF48"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ND</w:t>
            </w:r>
          </w:p>
        </w:tc>
        <w:tc>
          <w:tcPr>
            <w:tcW w:w="0" w:type="auto"/>
            <w:shd w:val="clear" w:color="auto" w:fill="FFFFFF" w:themeFill="background1"/>
            <w:vAlign w:val="center"/>
          </w:tcPr>
          <w:p w14:paraId="57F2371C"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$23.22</w:t>
            </w:r>
          </w:p>
        </w:tc>
      </w:tr>
      <w:tr w:rsidR="007851FA" w:rsidRPr="00E84157" w14:paraId="31DE9AA9" w14:textId="77777777">
        <w:trPr>
          <w:jc w:val="center"/>
        </w:trPr>
        <w:tc>
          <w:tcPr>
            <w:tcW w:w="0" w:type="auto"/>
            <w:shd w:val="clear" w:color="auto" w:fill="FFFFFF" w:themeFill="background1"/>
            <w:vAlign w:val="center"/>
          </w:tcPr>
          <w:p w14:paraId="6269DD44"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NE</w:t>
            </w:r>
          </w:p>
        </w:tc>
        <w:tc>
          <w:tcPr>
            <w:tcW w:w="0" w:type="auto"/>
            <w:shd w:val="clear" w:color="auto" w:fill="FFFFFF" w:themeFill="background1"/>
            <w:vAlign w:val="center"/>
          </w:tcPr>
          <w:p w14:paraId="125A6B99" w14:textId="77777777" w:rsidR="007851FA" w:rsidRPr="00E84157" w:rsidRDefault="007851FA">
            <w:pPr>
              <w:jc w:val="right"/>
              <w:rPr>
                <w:rFonts w:eastAsia="Times New Roman" w:cstheme="minorHAnsi"/>
                <w:color w:val="000000"/>
                <w:sz w:val="20"/>
                <w:szCs w:val="20"/>
              </w:rPr>
            </w:pPr>
            <w:r>
              <w:rPr>
                <w:rFonts w:cstheme="minorHAnsi"/>
                <w:color w:val="000000"/>
                <w:sz w:val="20"/>
                <w:szCs w:val="20"/>
              </w:rPr>
              <w:t>$</w:t>
            </w:r>
            <w:r w:rsidRPr="00E84157">
              <w:rPr>
                <w:rFonts w:cstheme="minorHAnsi"/>
                <w:color w:val="000000"/>
                <w:sz w:val="20"/>
                <w:szCs w:val="20"/>
              </w:rPr>
              <w:t>22.23</w:t>
            </w:r>
            <w:r>
              <w:rPr>
                <w:rFonts w:cstheme="minorHAnsi"/>
                <w:color w:val="000000"/>
                <w:sz w:val="20"/>
                <w:szCs w:val="20"/>
              </w:rPr>
              <w:t xml:space="preserve"> [a] to $</w:t>
            </w:r>
            <w:r w:rsidRPr="00E84157">
              <w:rPr>
                <w:rFonts w:cstheme="minorHAnsi"/>
                <w:color w:val="000000"/>
                <w:sz w:val="20"/>
                <w:szCs w:val="20"/>
              </w:rPr>
              <w:t>21.80</w:t>
            </w:r>
            <w:r>
              <w:rPr>
                <w:rFonts w:cstheme="minorHAnsi"/>
                <w:color w:val="000000"/>
                <w:sz w:val="20"/>
                <w:szCs w:val="20"/>
              </w:rPr>
              <w:t xml:space="preserve"> [b]</w:t>
            </w:r>
          </w:p>
        </w:tc>
      </w:tr>
      <w:tr w:rsidR="007851FA" w:rsidRPr="00E84157" w14:paraId="76C1ABDF" w14:textId="77777777">
        <w:trPr>
          <w:jc w:val="center"/>
        </w:trPr>
        <w:tc>
          <w:tcPr>
            <w:tcW w:w="0" w:type="auto"/>
            <w:shd w:val="clear" w:color="auto" w:fill="FFFFFF" w:themeFill="background1"/>
            <w:vAlign w:val="center"/>
          </w:tcPr>
          <w:p w14:paraId="43E00336"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NH</w:t>
            </w:r>
          </w:p>
        </w:tc>
        <w:tc>
          <w:tcPr>
            <w:tcW w:w="0" w:type="auto"/>
            <w:shd w:val="clear" w:color="auto" w:fill="FFFFFF" w:themeFill="background1"/>
            <w:vAlign w:val="center"/>
          </w:tcPr>
          <w:p w14:paraId="03E802D7"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$19.65</w:t>
            </w:r>
          </w:p>
        </w:tc>
      </w:tr>
      <w:tr w:rsidR="007851FA" w:rsidRPr="00E84157" w14:paraId="7C30F05B" w14:textId="77777777">
        <w:trPr>
          <w:jc w:val="center"/>
        </w:trPr>
        <w:tc>
          <w:tcPr>
            <w:tcW w:w="0" w:type="auto"/>
            <w:shd w:val="clear" w:color="auto" w:fill="FFFFFF" w:themeFill="background1"/>
            <w:vAlign w:val="center"/>
          </w:tcPr>
          <w:p w14:paraId="7EEB8BEF"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NJ</w:t>
            </w:r>
          </w:p>
        </w:tc>
        <w:tc>
          <w:tcPr>
            <w:tcW w:w="0" w:type="auto"/>
            <w:shd w:val="clear" w:color="auto" w:fill="FFFFFF" w:themeFill="background1"/>
            <w:noWrap/>
            <w:vAlign w:val="center"/>
          </w:tcPr>
          <w:p w14:paraId="2D644ED4" w14:textId="77777777" w:rsidR="007851FA" w:rsidRPr="00E84157" w:rsidRDefault="007851FA">
            <w:pPr>
              <w:jc w:val="right"/>
              <w:rPr>
                <w:rFonts w:eastAsia="Times New Roman" w:cstheme="minorHAnsi"/>
                <w:color w:val="000000"/>
                <w:sz w:val="20"/>
                <w:szCs w:val="20"/>
              </w:rPr>
            </w:pPr>
            <w:r>
              <w:rPr>
                <w:rFonts w:cstheme="minorHAnsi"/>
                <w:color w:val="000000"/>
                <w:sz w:val="20"/>
                <w:szCs w:val="20"/>
              </w:rPr>
              <w:t>$</w:t>
            </w:r>
            <w:r w:rsidRPr="00E84157">
              <w:rPr>
                <w:rFonts w:cstheme="minorHAnsi"/>
                <w:color w:val="000000"/>
                <w:sz w:val="20"/>
                <w:szCs w:val="20"/>
              </w:rPr>
              <w:t>19.92</w:t>
            </w:r>
            <w:r>
              <w:rPr>
                <w:rFonts w:cstheme="minorHAnsi"/>
                <w:color w:val="000000"/>
                <w:sz w:val="20"/>
                <w:szCs w:val="20"/>
              </w:rPr>
              <w:t xml:space="preserve"> to $</w:t>
            </w:r>
            <w:r w:rsidRPr="00E84157">
              <w:rPr>
                <w:rFonts w:cstheme="minorHAnsi"/>
                <w:color w:val="000000"/>
                <w:sz w:val="20"/>
                <w:szCs w:val="20"/>
              </w:rPr>
              <w:t>23.44</w:t>
            </w:r>
          </w:p>
        </w:tc>
      </w:tr>
      <w:tr w:rsidR="007851FA" w:rsidRPr="00E84157" w14:paraId="51110F87" w14:textId="77777777">
        <w:trPr>
          <w:jc w:val="center"/>
        </w:trPr>
        <w:tc>
          <w:tcPr>
            <w:tcW w:w="0" w:type="auto"/>
            <w:shd w:val="clear" w:color="auto" w:fill="auto"/>
            <w:vAlign w:val="center"/>
          </w:tcPr>
          <w:p w14:paraId="7C81CEFD"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NM</w:t>
            </w:r>
          </w:p>
        </w:tc>
        <w:tc>
          <w:tcPr>
            <w:tcW w:w="0" w:type="auto"/>
            <w:shd w:val="clear" w:color="auto" w:fill="FFFFFF" w:themeFill="background1"/>
            <w:vAlign w:val="center"/>
          </w:tcPr>
          <w:p w14:paraId="1AEEAA89"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$27.01</w:t>
            </w:r>
          </w:p>
        </w:tc>
      </w:tr>
      <w:tr w:rsidR="007851FA" w:rsidRPr="00E84157" w14:paraId="0504D74F" w14:textId="77777777">
        <w:trPr>
          <w:jc w:val="center"/>
        </w:trPr>
        <w:tc>
          <w:tcPr>
            <w:tcW w:w="0" w:type="auto"/>
            <w:shd w:val="clear" w:color="auto" w:fill="FFFFFF" w:themeFill="background1"/>
            <w:vAlign w:val="center"/>
          </w:tcPr>
          <w:p w14:paraId="168D8C02"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NV</w:t>
            </w:r>
          </w:p>
        </w:tc>
        <w:tc>
          <w:tcPr>
            <w:tcW w:w="0" w:type="auto"/>
            <w:shd w:val="clear" w:color="auto" w:fill="FFFFFF" w:themeFill="background1"/>
            <w:vAlign w:val="center"/>
          </w:tcPr>
          <w:p w14:paraId="4F40D3A9"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$18.02</w:t>
            </w:r>
          </w:p>
        </w:tc>
      </w:tr>
      <w:tr w:rsidR="007851FA" w:rsidRPr="00E84157" w14:paraId="79C11915" w14:textId="77777777">
        <w:trPr>
          <w:jc w:val="center"/>
        </w:trPr>
        <w:tc>
          <w:tcPr>
            <w:tcW w:w="0" w:type="auto"/>
            <w:shd w:val="clear" w:color="auto" w:fill="FFFFFF" w:themeFill="background1"/>
            <w:vAlign w:val="center"/>
          </w:tcPr>
          <w:p w14:paraId="25C4AE2B"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NY</w:t>
            </w:r>
          </w:p>
        </w:tc>
        <w:tc>
          <w:tcPr>
            <w:tcW w:w="0" w:type="auto"/>
            <w:shd w:val="clear" w:color="auto" w:fill="FFFFFF" w:themeFill="background1"/>
            <w:vAlign w:val="center"/>
          </w:tcPr>
          <w:p w14:paraId="055A7181"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$15.51</w:t>
            </w:r>
          </w:p>
        </w:tc>
      </w:tr>
      <w:tr w:rsidR="007851FA" w:rsidRPr="00E84157" w14:paraId="5F3B4883" w14:textId="77777777">
        <w:trPr>
          <w:jc w:val="center"/>
        </w:trPr>
        <w:tc>
          <w:tcPr>
            <w:tcW w:w="0" w:type="auto"/>
            <w:shd w:val="clear" w:color="auto" w:fill="FFFFFF" w:themeFill="background1"/>
            <w:vAlign w:val="center"/>
          </w:tcPr>
          <w:p w14:paraId="7FEC35CF"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OH</w:t>
            </w:r>
          </w:p>
        </w:tc>
        <w:tc>
          <w:tcPr>
            <w:tcW w:w="0" w:type="auto"/>
            <w:shd w:val="clear" w:color="auto" w:fill="FFFFFF" w:themeFill="background1"/>
            <w:vAlign w:val="center"/>
          </w:tcPr>
          <w:p w14:paraId="23D937B8"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$24.65</w:t>
            </w:r>
          </w:p>
        </w:tc>
      </w:tr>
      <w:tr w:rsidR="007851FA" w:rsidRPr="00E84157" w14:paraId="6891A5AB" w14:textId="77777777">
        <w:trPr>
          <w:jc w:val="center"/>
        </w:trPr>
        <w:tc>
          <w:tcPr>
            <w:tcW w:w="0" w:type="auto"/>
            <w:shd w:val="clear" w:color="auto" w:fill="FFFFFF" w:themeFill="background1"/>
            <w:vAlign w:val="center"/>
          </w:tcPr>
          <w:p w14:paraId="0059AC0D"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OK</w:t>
            </w:r>
          </w:p>
        </w:tc>
        <w:tc>
          <w:tcPr>
            <w:tcW w:w="0" w:type="auto"/>
            <w:shd w:val="clear" w:color="auto" w:fill="FFFFFF" w:themeFill="background1"/>
            <w:vAlign w:val="center"/>
          </w:tcPr>
          <w:p w14:paraId="0B2A15C4"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$23.71</w:t>
            </w:r>
          </w:p>
        </w:tc>
      </w:tr>
      <w:tr w:rsidR="007851FA" w:rsidRPr="00E84157" w14:paraId="3416A1E7" w14:textId="77777777">
        <w:trPr>
          <w:jc w:val="center"/>
        </w:trPr>
        <w:tc>
          <w:tcPr>
            <w:tcW w:w="0" w:type="auto"/>
            <w:shd w:val="clear" w:color="auto" w:fill="FFFFFF" w:themeFill="background1"/>
            <w:vAlign w:val="center"/>
          </w:tcPr>
          <w:p w14:paraId="368D7272"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PA</w:t>
            </w:r>
          </w:p>
        </w:tc>
        <w:tc>
          <w:tcPr>
            <w:tcW w:w="0" w:type="auto"/>
            <w:shd w:val="clear" w:color="auto" w:fill="FFFFFF" w:themeFill="background1"/>
            <w:vAlign w:val="center"/>
          </w:tcPr>
          <w:p w14:paraId="6B6C4818"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$19.76</w:t>
            </w:r>
          </w:p>
        </w:tc>
      </w:tr>
      <w:tr w:rsidR="007851FA" w:rsidRPr="00E84157" w14:paraId="4CB81628" w14:textId="77777777">
        <w:trPr>
          <w:jc w:val="center"/>
        </w:trPr>
        <w:tc>
          <w:tcPr>
            <w:tcW w:w="0" w:type="auto"/>
            <w:shd w:val="clear" w:color="auto" w:fill="FFFFFF" w:themeFill="background1"/>
            <w:vAlign w:val="center"/>
          </w:tcPr>
          <w:p w14:paraId="634DE505"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SC</w:t>
            </w:r>
          </w:p>
        </w:tc>
        <w:tc>
          <w:tcPr>
            <w:tcW w:w="0" w:type="auto"/>
            <w:shd w:val="clear" w:color="auto" w:fill="FFFFFF" w:themeFill="background1"/>
            <w:vAlign w:val="center"/>
          </w:tcPr>
          <w:p w14:paraId="3E57E34F"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$22.14</w:t>
            </w:r>
          </w:p>
        </w:tc>
      </w:tr>
      <w:tr w:rsidR="007851FA" w:rsidRPr="00E84157" w14:paraId="463F2241" w14:textId="77777777">
        <w:trPr>
          <w:jc w:val="center"/>
        </w:trPr>
        <w:tc>
          <w:tcPr>
            <w:tcW w:w="0" w:type="auto"/>
            <w:shd w:val="clear" w:color="auto" w:fill="FFFFFF" w:themeFill="background1"/>
            <w:vAlign w:val="center"/>
          </w:tcPr>
          <w:p w14:paraId="4D36C8CF"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SD</w:t>
            </w:r>
          </w:p>
        </w:tc>
        <w:tc>
          <w:tcPr>
            <w:tcW w:w="0" w:type="auto"/>
            <w:shd w:val="clear" w:color="auto" w:fill="FFFFFF" w:themeFill="background1"/>
            <w:vAlign w:val="center"/>
          </w:tcPr>
          <w:p w14:paraId="49C28397"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$23.70</w:t>
            </w:r>
          </w:p>
        </w:tc>
      </w:tr>
      <w:tr w:rsidR="007851FA" w:rsidRPr="00E84157" w14:paraId="41D2E10A" w14:textId="77777777">
        <w:trPr>
          <w:jc w:val="center"/>
        </w:trPr>
        <w:tc>
          <w:tcPr>
            <w:tcW w:w="0" w:type="auto"/>
            <w:shd w:val="clear" w:color="auto" w:fill="FFFFFF" w:themeFill="background1"/>
            <w:vAlign w:val="center"/>
          </w:tcPr>
          <w:p w14:paraId="7F11EEC0"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TN</w:t>
            </w:r>
          </w:p>
        </w:tc>
        <w:tc>
          <w:tcPr>
            <w:tcW w:w="0" w:type="auto"/>
            <w:shd w:val="clear" w:color="auto" w:fill="FFFFFF" w:themeFill="background1"/>
            <w:noWrap/>
            <w:vAlign w:val="center"/>
          </w:tcPr>
          <w:p w14:paraId="6E014577"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$21.81</w:t>
            </w:r>
          </w:p>
        </w:tc>
      </w:tr>
      <w:tr w:rsidR="007851FA" w:rsidRPr="00E84157" w14:paraId="059F4F10" w14:textId="77777777">
        <w:trPr>
          <w:jc w:val="center"/>
        </w:trPr>
        <w:tc>
          <w:tcPr>
            <w:tcW w:w="0" w:type="auto"/>
            <w:shd w:val="clear" w:color="auto" w:fill="FFFFFF" w:themeFill="background1"/>
            <w:vAlign w:val="center"/>
          </w:tcPr>
          <w:p w14:paraId="52100B62"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lastRenderedPageBreak/>
              <w:t>TX</w:t>
            </w:r>
          </w:p>
        </w:tc>
        <w:tc>
          <w:tcPr>
            <w:tcW w:w="0" w:type="auto"/>
            <w:shd w:val="clear" w:color="auto" w:fill="FFFFFF" w:themeFill="background1"/>
            <w:vAlign w:val="center"/>
          </w:tcPr>
          <w:p w14:paraId="4C9184C5"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$24.36</w:t>
            </w:r>
          </w:p>
        </w:tc>
      </w:tr>
      <w:tr w:rsidR="007851FA" w:rsidRPr="00E84157" w14:paraId="4AE0F0DF" w14:textId="77777777">
        <w:trPr>
          <w:jc w:val="center"/>
        </w:trPr>
        <w:tc>
          <w:tcPr>
            <w:tcW w:w="0" w:type="auto"/>
            <w:shd w:val="clear" w:color="auto" w:fill="FFFFFF" w:themeFill="background1"/>
            <w:vAlign w:val="center"/>
          </w:tcPr>
          <w:p w14:paraId="4BA8D5F4"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UT</w:t>
            </w:r>
          </w:p>
        </w:tc>
        <w:tc>
          <w:tcPr>
            <w:tcW w:w="0" w:type="auto"/>
            <w:shd w:val="clear" w:color="auto" w:fill="FFFFFF" w:themeFill="background1"/>
            <w:vAlign w:val="center"/>
          </w:tcPr>
          <w:p w14:paraId="2724D3E0"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$20.48</w:t>
            </w:r>
          </w:p>
        </w:tc>
      </w:tr>
      <w:tr w:rsidR="007851FA" w:rsidRPr="00E84157" w14:paraId="7E7B2471" w14:textId="77777777">
        <w:trPr>
          <w:jc w:val="center"/>
        </w:trPr>
        <w:tc>
          <w:tcPr>
            <w:tcW w:w="0" w:type="auto"/>
            <w:shd w:val="clear" w:color="auto" w:fill="auto"/>
            <w:vAlign w:val="center"/>
          </w:tcPr>
          <w:p w14:paraId="32857334"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VA</w:t>
            </w:r>
          </w:p>
        </w:tc>
        <w:tc>
          <w:tcPr>
            <w:tcW w:w="0" w:type="auto"/>
            <w:shd w:val="clear" w:color="auto" w:fill="FFFFFF" w:themeFill="background1"/>
            <w:vAlign w:val="center"/>
          </w:tcPr>
          <w:p w14:paraId="44A163B6"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$25.17</w:t>
            </w:r>
          </w:p>
        </w:tc>
      </w:tr>
      <w:tr w:rsidR="007851FA" w:rsidRPr="00E84157" w14:paraId="32213AA0" w14:textId="77777777">
        <w:trPr>
          <w:jc w:val="center"/>
        </w:trPr>
        <w:tc>
          <w:tcPr>
            <w:tcW w:w="0" w:type="auto"/>
            <w:shd w:val="clear" w:color="auto" w:fill="FFFFFF" w:themeFill="background1"/>
            <w:vAlign w:val="center"/>
          </w:tcPr>
          <w:p w14:paraId="5531EF65"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VT</w:t>
            </w:r>
          </w:p>
        </w:tc>
        <w:tc>
          <w:tcPr>
            <w:tcW w:w="0" w:type="auto"/>
            <w:shd w:val="clear" w:color="auto" w:fill="FFFFFF" w:themeFill="background1"/>
            <w:vAlign w:val="center"/>
          </w:tcPr>
          <w:p w14:paraId="77B9E8B4"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$17.31</w:t>
            </w:r>
          </w:p>
        </w:tc>
      </w:tr>
      <w:tr w:rsidR="007851FA" w:rsidRPr="00E84157" w14:paraId="262DF47F" w14:textId="77777777">
        <w:trPr>
          <w:jc w:val="center"/>
        </w:trPr>
        <w:tc>
          <w:tcPr>
            <w:tcW w:w="0" w:type="auto"/>
            <w:shd w:val="clear" w:color="auto" w:fill="FFFFFF" w:themeFill="background1"/>
            <w:vAlign w:val="center"/>
          </w:tcPr>
          <w:p w14:paraId="3FD2E211"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WA</w:t>
            </w:r>
          </w:p>
        </w:tc>
        <w:tc>
          <w:tcPr>
            <w:tcW w:w="0" w:type="auto"/>
            <w:shd w:val="clear" w:color="auto" w:fill="FFFFFF" w:themeFill="background1"/>
            <w:vAlign w:val="center"/>
          </w:tcPr>
          <w:p w14:paraId="18378D21"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$25.89</w:t>
            </w:r>
          </w:p>
        </w:tc>
      </w:tr>
      <w:tr w:rsidR="007851FA" w:rsidRPr="00E84157" w14:paraId="2498A78A" w14:textId="77777777">
        <w:trPr>
          <w:jc w:val="center"/>
        </w:trPr>
        <w:tc>
          <w:tcPr>
            <w:tcW w:w="0" w:type="auto"/>
            <w:shd w:val="clear" w:color="auto" w:fill="FFFFFF" w:themeFill="background1"/>
            <w:vAlign w:val="center"/>
          </w:tcPr>
          <w:p w14:paraId="4C0966E1" w14:textId="77777777" w:rsidR="007851FA" w:rsidRPr="00E84157" w:rsidRDefault="007851FA">
            <w:pPr>
              <w:rPr>
                <w:rFonts w:eastAsia="Times New Roman" w:cstheme="minorHAnsi"/>
                <w:color w:val="000000"/>
                <w:sz w:val="20"/>
                <w:szCs w:val="20"/>
              </w:rPr>
            </w:pPr>
            <w:r w:rsidRPr="00E84157">
              <w:rPr>
                <w:rFonts w:cstheme="minorHAnsi"/>
                <w:color w:val="000000"/>
                <w:sz w:val="20"/>
                <w:szCs w:val="20"/>
              </w:rPr>
              <w:t>WI</w:t>
            </w:r>
          </w:p>
        </w:tc>
        <w:tc>
          <w:tcPr>
            <w:tcW w:w="0" w:type="auto"/>
            <w:shd w:val="clear" w:color="auto" w:fill="FFFFFF" w:themeFill="background1"/>
            <w:vAlign w:val="center"/>
          </w:tcPr>
          <w:p w14:paraId="1FBCAF2A" w14:textId="77777777" w:rsidR="007851FA" w:rsidRPr="00E84157" w:rsidRDefault="007851FA">
            <w:pPr>
              <w:jc w:val="right"/>
              <w:rPr>
                <w:rFonts w:eastAsia="Times New Roman" w:cstheme="minorHAnsi"/>
                <w:color w:val="000000"/>
                <w:sz w:val="20"/>
                <w:szCs w:val="20"/>
              </w:rPr>
            </w:pPr>
            <w:r w:rsidRPr="00E84157">
              <w:rPr>
                <w:rFonts w:cstheme="minorHAnsi"/>
                <w:color w:val="000000"/>
                <w:sz w:val="20"/>
                <w:szCs w:val="20"/>
              </w:rPr>
              <w:t>$25.21</w:t>
            </w:r>
          </w:p>
        </w:tc>
      </w:tr>
      <w:tr w:rsidR="007851FA" w:rsidRPr="00155EA6" w14:paraId="6CB61F46" w14:textId="77777777">
        <w:trPr>
          <w:jc w:val="center"/>
        </w:trPr>
        <w:tc>
          <w:tcPr>
            <w:tcW w:w="0" w:type="auto"/>
            <w:tcBorders>
              <w:bottom w:val="single" w:sz="12" w:space="0" w:color="auto"/>
            </w:tcBorders>
            <w:shd w:val="clear" w:color="auto" w:fill="FFFFFF" w:themeFill="background1"/>
            <w:vAlign w:val="center"/>
          </w:tcPr>
          <w:p w14:paraId="0F602557" w14:textId="77777777" w:rsidR="007851FA" w:rsidRPr="00155EA6" w:rsidRDefault="007851FA">
            <w:pPr>
              <w:rPr>
                <w:rFonts w:cstheme="minorHAnsi"/>
                <w:b/>
                <w:bCs/>
                <w:color w:val="000000"/>
                <w:sz w:val="20"/>
                <w:szCs w:val="20"/>
              </w:rPr>
            </w:pPr>
            <w:r w:rsidRPr="00155EA6">
              <w:rPr>
                <w:rFonts w:cstheme="minorHAnsi"/>
                <w:b/>
                <w:bCs/>
                <w:color w:val="000000"/>
                <w:sz w:val="20"/>
                <w:szCs w:val="20"/>
              </w:rPr>
              <w:t>Average</w:t>
            </w:r>
          </w:p>
        </w:tc>
        <w:tc>
          <w:tcPr>
            <w:tcW w:w="0" w:type="auto"/>
            <w:tcBorders>
              <w:bottom w:val="single" w:sz="12" w:space="0" w:color="auto"/>
            </w:tcBorders>
            <w:shd w:val="clear" w:color="auto" w:fill="FFFFFF" w:themeFill="background1"/>
            <w:vAlign w:val="center"/>
          </w:tcPr>
          <w:p w14:paraId="768523AA" w14:textId="77777777" w:rsidR="007851FA" w:rsidRPr="00155EA6" w:rsidRDefault="007851FA">
            <w:pPr>
              <w:jc w:val="right"/>
              <w:rPr>
                <w:rFonts w:cstheme="minorHAnsi"/>
                <w:b/>
                <w:bCs/>
                <w:color w:val="000000"/>
                <w:sz w:val="20"/>
                <w:szCs w:val="20"/>
              </w:rPr>
            </w:pPr>
            <w:r w:rsidRPr="00155EA6">
              <w:rPr>
                <w:rFonts w:cstheme="minorHAnsi"/>
                <w:b/>
                <w:bCs/>
                <w:color w:val="000000"/>
                <w:sz w:val="20"/>
                <w:szCs w:val="20"/>
              </w:rPr>
              <w:t>$21.37</w:t>
            </w:r>
          </w:p>
        </w:tc>
      </w:tr>
      <w:tr w:rsidR="007851FA" w:rsidRPr="00E84157" w14:paraId="12ADBA51" w14:textId="77777777">
        <w:trPr>
          <w:jc w:val="center"/>
        </w:trPr>
        <w:tc>
          <w:tcPr>
            <w:tcW w:w="0" w:type="auto"/>
            <w:gridSpan w:val="2"/>
            <w:tcBorders>
              <w:top w:val="single" w:sz="12" w:space="0" w:color="auto"/>
              <w:left w:val="nil"/>
              <w:bottom w:val="nil"/>
              <w:right w:val="nil"/>
            </w:tcBorders>
            <w:shd w:val="clear" w:color="auto" w:fill="FFFFFF" w:themeFill="background1"/>
            <w:vAlign w:val="center"/>
          </w:tcPr>
          <w:p w14:paraId="21DABDA3" w14:textId="77777777" w:rsidR="007851FA" w:rsidRDefault="007851FA">
            <w:pPr>
              <w:rPr>
                <w:rFonts w:cstheme="minorHAnsi"/>
                <w:color w:val="000000"/>
                <w:sz w:val="20"/>
                <w:szCs w:val="20"/>
              </w:rPr>
            </w:pPr>
            <w:r>
              <w:rPr>
                <w:rFonts w:cstheme="minorHAnsi"/>
                <w:color w:val="000000"/>
                <w:sz w:val="20"/>
                <w:szCs w:val="20"/>
              </w:rPr>
              <w:t>[a] Rate is for LNAs.</w:t>
            </w:r>
          </w:p>
          <w:p w14:paraId="5FA9DDC5" w14:textId="77777777" w:rsidR="007851FA" w:rsidRPr="00E84157" w:rsidRDefault="007851FA">
            <w:pPr>
              <w:rPr>
                <w:rFonts w:cstheme="minorHAnsi"/>
                <w:color w:val="000000"/>
                <w:sz w:val="20"/>
                <w:szCs w:val="20"/>
              </w:rPr>
            </w:pPr>
            <w:r>
              <w:rPr>
                <w:rFonts w:cstheme="minorHAnsi"/>
                <w:color w:val="000000"/>
                <w:sz w:val="20"/>
                <w:szCs w:val="20"/>
              </w:rPr>
              <w:t>[b] Rate is for CMAs.</w:t>
            </w:r>
          </w:p>
        </w:tc>
      </w:tr>
    </w:tbl>
    <w:p w14:paraId="2DD1708C" w14:textId="77777777" w:rsidR="007851FA" w:rsidRDefault="007851FA" w:rsidP="007851FA"/>
    <w:p w14:paraId="2F8C413C" w14:textId="53DDE1A0" w:rsidR="00A21D09" w:rsidRDefault="009D213F" w:rsidP="00465FE0">
      <w:pPr>
        <w:pStyle w:val="Heading3"/>
        <w:rPr>
          <w:rFonts w:hint="eastAsia"/>
          <w:lang w:val="en"/>
        </w:rPr>
      </w:pPr>
      <w:bookmarkStart w:id="105" w:name="_Toc104205621"/>
      <w:bookmarkStart w:id="106" w:name="_Ref104997120"/>
      <w:bookmarkStart w:id="107" w:name="_Toc105111861"/>
      <w:bookmarkStart w:id="108" w:name="_Toc111827454"/>
      <w:bookmarkStart w:id="109" w:name="_Ref114777379"/>
      <w:bookmarkStart w:id="110" w:name="_Toc114783175"/>
      <w:bookmarkStart w:id="111" w:name="_Toc115360328"/>
      <w:r w:rsidRPr="2D5640AC">
        <w:rPr>
          <w:lang w:val="en"/>
        </w:rPr>
        <w:t>Training and Certification</w:t>
      </w:r>
      <w:bookmarkEnd w:id="105"/>
      <w:bookmarkEnd w:id="106"/>
      <w:bookmarkEnd w:id="107"/>
      <w:bookmarkEnd w:id="108"/>
      <w:bookmarkEnd w:id="109"/>
      <w:bookmarkEnd w:id="110"/>
      <w:bookmarkEnd w:id="111"/>
    </w:p>
    <w:p w14:paraId="6031C256" w14:textId="0FF3B027" w:rsidR="00004298" w:rsidRDefault="00004298" w:rsidP="00465FE0">
      <w:pPr>
        <w:pStyle w:val="Heading4"/>
        <w:numPr>
          <w:ilvl w:val="0"/>
          <w:numId w:val="0"/>
        </w:numPr>
        <w:ind w:left="720"/>
        <w:rPr>
          <w:rFonts w:hint="eastAsia"/>
          <w:lang w:val="en"/>
        </w:rPr>
      </w:pPr>
      <w:bookmarkStart w:id="112" w:name="_Toc104205622"/>
      <w:bookmarkStart w:id="113" w:name="_Toc105111862"/>
      <w:bookmarkStart w:id="114" w:name="_Toc111827455"/>
      <w:r w:rsidRPr="2D5640AC">
        <w:rPr>
          <w:lang w:val="en"/>
        </w:rPr>
        <w:t>Eligibility Criteria for UAPs</w:t>
      </w:r>
      <w:bookmarkEnd w:id="112"/>
      <w:bookmarkEnd w:id="113"/>
      <w:bookmarkEnd w:id="114"/>
    </w:p>
    <w:p w14:paraId="0F77D680" w14:textId="357F7DC5" w:rsidR="00B573B1" w:rsidRDefault="000E3C15" w:rsidP="00AC28DF">
      <w:pPr>
        <w:pStyle w:val="BodyTextFirstIndent"/>
      </w:pPr>
      <w:r>
        <w:t>In Massachusetts, c</w:t>
      </w:r>
      <w:r w:rsidR="00BD0870">
        <w:t xml:space="preserve">riteria for </w:t>
      </w:r>
      <w:r w:rsidR="006C23D3">
        <w:t>employment</w:t>
      </w:r>
      <w:r w:rsidR="00BA63DF">
        <w:t xml:space="preserve"> in an entry-level </w:t>
      </w:r>
      <w:r w:rsidR="00160BF8">
        <w:t xml:space="preserve">UAP </w:t>
      </w:r>
      <w:r w:rsidR="00BA63DF">
        <w:t xml:space="preserve">position in </w:t>
      </w:r>
      <w:r w:rsidR="00A11416">
        <w:t xml:space="preserve">MAP-registered </w:t>
      </w:r>
      <w:r w:rsidR="004047C2">
        <w:t xml:space="preserve">community-care settings </w:t>
      </w:r>
      <w:r w:rsidR="00A11416">
        <w:t xml:space="preserve">are </w:t>
      </w:r>
      <w:r w:rsidR="00E611B0">
        <w:t xml:space="preserve">often </w:t>
      </w:r>
      <w:r w:rsidR="00883F00">
        <w:t>determined</w:t>
      </w:r>
      <w:r w:rsidR="00644C37">
        <w:t xml:space="preserve"> by the employer</w:t>
      </w:r>
      <w:r w:rsidR="00AC3CB9">
        <w:t xml:space="preserve">. </w:t>
      </w:r>
      <w:r w:rsidR="003C2318">
        <w:t>Most recently and partly due to the reported shortages o</w:t>
      </w:r>
      <w:r w:rsidR="00490A70">
        <w:t>f</w:t>
      </w:r>
      <w:r w:rsidR="003C2318">
        <w:t xml:space="preserve"> direct care </w:t>
      </w:r>
      <w:r w:rsidR="008E4014">
        <w:t>staff</w:t>
      </w:r>
      <w:r w:rsidR="00D673DC">
        <w:t xml:space="preserve">, these eligibility requirements </w:t>
      </w:r>
      <w:r w:rsidR="006B6138">
        <w:t xml:space="preserve">do not go beyond the </w:t>
      </w:r>
      <w:r w:rsidR="00A11416">
        <w:t>basic</w:t>
      </w:r>
      <w:r w:rsidR="006B6138">
        <w:t xml:space="preserve"> requirements of the </w:t>
      </w:r>
      <w:r w:rsidR="00FA4881">
        <w:t>Commonwealth</w:t>
      </w:r>
      <w:r w:rsidR="006B6138">
        <w:t>, i.e., t</w:t>
      </w:r>
      <w:r w:rsidR="00327022">
        <w:t xml:space="preserve">he applicant must be 18 years old, </w:t>
      </w:r>
      <w:r w:rsidR="006A17C6">
        <w:t xml:space="preserve">be a high school </w:t>
      </w:r>
      <w:r w:rsidR="000E09E9">
        <w:t xml:space="preserve">or GED </w:t>
      </w:r>
      <w:r w:rsidR="006A17C6">
        <w:t>graduate</w:t>
      </w:r>
      <w:r w:rsidR="000E09E9">
        <w:t xml:space="preserve">, </w:t>
      </w:r>
      <w:r w:rsidR="00294C81">
        <w:t>pass</w:t>
      </w:r>
      <w:r w:rsidR="0074469A">
        <w:t xml:space="preserve"> a background check, </w:t>
      </w:r>
      <w:r w:rsidR="006B6138">
        <w:t xml:space="preserve">be fully vaccinated, </w:t>
      </w:r>
      <w:r w:rsidR="000E09E9">
        <w:t>and speak</w:t>
      </w:r>
      <w:r w:rsidR="006B6138">
        <w:t xml:space="preserve">, </w:t>
      </w:r>
      <w:r w:rsidR="000B1E46">
        <w:t>read</w:t>
      </w:r>
      <w:r w:rsidR="006B6138">
        <w:t xml:space="preserve">, and write </w:t>
      </w:r>
      <w:r w:rsidR="000E09E9">
        <w:t>English</w:t>
      </w:r>
      <w:r w:rsidR="0074469A">
        <w:t xml:space="preserve"> to a level of </w:t>
      </w:r>
      <w:r w:rsidR="006768A3">
        <w:t>fluency</w:t>
      </w:r>
      <w:r w:rsidR="000B1E46">
        <w:t xml:space="preserve"> </w:t>
      </w:r>
      <w:r w:rsidR="000B49DD">
        <w:t xml:space="preserve">acceptable to </w:t>
      </w:r>
      <w:r w:rsidR="006768A3">
        <w:t xml:space="preserve">the employer. </w:t>
      </w:r>
      <w:r w:rsidR="00371514">
        <w:t xml:space="preserve">Another condition of employment for the UAP </w:t>
      </w:r>
      <w:r w:rsidR="00453BE9">
        <w:t xml:space="preserve">is to become MAP-certified within </w:t>
      </w:r>
      <w:r w:rsidR="00E2638B">
        <w:t xml:space="preserve">three </w:t>
      </w:r>
      <w:r w:rsidR="00453BE9">
        <w:t xml:space="preserve">to </w:t>
      </w:r>
      <w:r w:rsidR="00E2638B">
        <w:t xml:space="preserve">six </w:t>
      </w:r>
      <w:r w:rsidR="00453BE9">
        <w:t xml:space="preserve">months of </w:t>
      </w:r>
      <w:r w:rsidR="00635F3A">
        <w:t>commencing work</w:t>
      </w:r>
      <w:r w:rsidR="00AC28DF">
        <w:t xml:space="preserve">. </w:t>
      </w:r>
      <w:r w:rsidR="001F5FF7">
        <w:t xml:space="preserve">In the prevailing staffing shortage, </w:t>
      </w:r>
      <w:r w:rsidR="008A2E86">
        <w:t xml:space="preserve">just </w:t>
      </w:r>
      <w:r w:rsidR="00660CF4">
        <w:t xml:space="preserve">one of the programs interviewed for </w:t>
      </w:r>
      <w:r w:rsidR="00D465A5">
        <w:t xml:space="preserve">this </w:t>
      </w:r>
      <w:r w:rsidR="000A3ADA">
        <w:t xml:space="preserve">study reported </w:t>
      </w:r>
      <w:r w:rsidR="00C75F45">
        <w:t xml:space="preserve">dismissing </w:t>
      </w:r>
      <w:r w:rsidR="000A3ADA">
        <w:t xml:space="preserve">UAPs </w:t>
      </w:r>
      <w:r w:rsidR="006B6138">
        <w:t xml:space="preserve">simply </w:t>
      </w:r>
      <w:r w:rsidR="00C75F45">
        <w:t xml:space="preserve">for failing to </w:t>
      </w:r>
      <w:r w:rsidR="003A3AD2">
        <w:t>become MAP-certified</w:t>
      </w:r>
      <w:r w:rsidR="008C45A9">
        <w:rPr>
          <w:rStyle w:val="CommentReference"/>
        </w:rPr>
        <w:t>,</w:t>
      </w:r>
      <w:r w:rsidR="00294D7C">
        <w:rPr>
          <w:rStyle w:val="CommentReference"/>
        </w:rPr>
        <w:t xml:space="preserve"> </w:t>
      </w:r>
      <w:r w:rsidR="00294D7C" w:rsidRPr="007744E3">
        <w:rPr>
          <w:rStyle w:val="CommentReference"/>
          <w:sz w:val="24"/>
          <w:szCs w:val="24"/>
        </w:rPr>
        <w:t>and</w:t>
      </w:r>
      <w:r w:rsidR="003F0CC4">
        <w:rPr>
          <w:rStyle w:val="CommentReference"/>
        </w:rPr>
        <w:t xml:space="preserve"> </w:t>
      </w:r>
      <w:r w:rsidR="00F42C7B">
        <w:t xml:space="preserve">one </w:t>
      </w:r>
      <w:r w:rsidR="003F0CC4">
        <w:t>other</w:t>
      </w:r>
      <w:r w:rsidR="00F42C7B">
        <w:t xml:space="preserve"> </w:t>
      </w:r>
      <w:r w:rsidR="00FA4881">
        <w:t>provider’s representative</w:t>
      </w:r>
      <w:r w:rsidR="00F42C7B">
        <w:t xml:space="preserve"> reported </w:t>
      </w:r>
      <w:r w:rsidR="006B6138">
        <w:t xml:space="preserve">that their company had recently </w:t>
      </w:r>
      <w:r w:rsidR="00F42C7B">
        <w:t>hir</w:t>
      </w:r>
      <w:r w:rsidR="006B6138">
        <w:t>ed</w:t>
      </w:r>
      <w:r w:rsidR="00F42C7B">
        <w:t xml:space="preserve"> </w:t>
      </w:r>
      <w:r w:rsidR="00D63D6B">
        <w:t xml:space="preserve">a </w:t>
      </w:r>
      <w:r w:rsidR="001D7A57">
        <w:t xml:space="preserve">UAP </w:t>
      </w:r>
      <w:r w:rsidR="00D63D6B">
        <w:t xml:space="preserve">that had lost their </w:t>
      </w:r>
      <w:r w:rsidR="00FA4357">
        <w:t xml:space="preserve">previous </w:t>
      </w:r>
      <w:r w:rsidR="00D63D6B">
        <w:t xml:space="preserve">job </w:t>
      </w:r>
      <w:r w:rsidR="00FA4357">
        <w:t>for no</w:t>
      </w:r>
      <w:r w:rsidR="00FD1B18">
        <w:t xml:space="preserve">t getting </w:t>
      </w:r>
      <w:r w:rsidR="00B573B1">
        <w:t xml:space="preserve">their </w:t>
      </w:r>
      <w:r w:rsidR="00FD1B18">
        <w:t>MAP certification).</w:t>
      </w:r>
      <w:r w:rsidR="00756058">
        <w:t xml:space="preserve"> </w:t>
      </w:r>
    </w:p>
    <w:p w14:paraId="20DD624E" w14:textId="244FCD38" w:rsidR="000B49DD" w:rsidRDefault="00302C5D" w:rsidP="00AC28DF">
      <w:pPr>
        <w:pStyle w:val="BodyTextFirstIndent"/>
      </w:pPr>
      <w:r>
        <w:t>O</w:t>
      </w:r>
      <w:r w:rsidR="00756058">
        <w:t>ur state</w:t>
      </w:r>
      <w:r w:rsidR="004B7DCD">
        <w:t xml:space="preserve">-by-state </w:t>
      </w:r>
      <w:r w:rsidR="00756058">
        <w:t xml:space="preserve">research </w:t>
      </w:r>
      <w:r w:rsidR="00A54FA3">
        <w:t xml:space="preserve">revealed that the </w:t>
      </w:r>
      <w:r w:rsidR="00756058">
        <w:t>basi</w:t>
      </w:r>
      <w:r w:rsidR="00574118">
        <w:t xml:space="preserve">c criteria for entry-level </w:t>
      </w:r>
      <w:r w:rsidR="00A54FA3">
        <w:t xml:space="preserve">UAP </w:t>
      </w:r>
      <w:r w:rsidR="00574118">
        <w:t xml:space="preserve">positions </w:t>
      </w:r>
      <w:r w:rsidR="005E6362">
        <w:t xml:space="preserve">in other states were </w:t>
      </w:r>
      <w:r w:rsidR="00A54FA3">
        <w:t xml:space="preserve">not </w:t>
      </w:r>
      <w:r w:rsidR="005E6362">
        <w:t xml:space="preserve">more stringent than </w:t>
      </w:r>
      <w:r w:rsidR="00A54FA3">
        <w:t xml:space="preserve">those </w:t>
      </w:r>
      <w:r w:rsidR="005E6362">
        <w:t xml:space="preserve">in Massachusetts, </w:t>
      </w:r>
      <w:r w:rsidR="006133E9">
        <w:t xml:space="preserve">with slight variations. </w:t>
      </w:r>
      <w:r w:rsidR="00A54FA3">
        <w:t>For example, s</w:t>
      </w:r>
      <w:r w:rsidR="00AE1069">
        <w:t xml:space="preserve">ome states allow </w:t>
      </w:r>
      <w:r w:rsidR="00B67F04">
        <w:t xml:space="preserve">employment of </w:t>
      </w:r>
      <w:r w:rsidR="00AE1069">
        <w:t>17 year-old high school graduates</w:t>
      </w:r>
      <w:r w:rsidR="00B67F04">
        <w:t xml:space="preserve">, others insist on fingerprinting </w:t>
      </w:r>
      <w:r w:rsidR="002513D0">
        <w:t>new hires</w:t>
      </w:r>
      <w:r w:rsidR="005D47EB">
        <w:t>,</w:t>
      </w:r>
      <w:r w:rsidR="002513D0">
        <w:t xml:space="preserve"> </w:t>
      </w:r>
      <w:r w:rsidR="00C83718">
        <w:t>and/or proof of legal residency</w:t>
      </w:r>
      <w:r w:rsidR="004D150D">
        <w:t>.</w:t>
      </w:r>
    </w:p>
    <w:p w14:paraId="1E46E174" w14:textId="7009BF31" w:rsidR="00004298" w:rsidRDefault="00004298" w:rsidP="00465FE0">
      <w:pPr>
        <w:pStyle w:val="Heading4"/>
        <w:numPr>
          <w:ilvl w:val="0"/>
          <w:numId w:val="0"/>
        </w:numPr>
        <w:ind w:left="720"/>
        <w:rPr>
          <w:rFonts w:hint="eastAsia"/>
          <w:lang w:val="en"/>
        </w:rPr>
      </w:pPr>
      <w:bookmarkStart w:id="115" w:name="_Toc104205623"/>
      <w:bookmarkStart w:id="116" w:name="_Toc105111863"/>
      <w:bookmarkStart w:id="117" w:name="_Toc111827456"/>
      <w:r w:rsidRPr="2D5640AC">
        <w:rPr>
          <w:lang w:val="en"/>
        </w:rPr>
        <w:t>Training Requirements</w:t>
      </w:r>
      <w:bookmarkEnd w:id="115"/>
      <w:bookmarkEnd w:id="116"/>
      <w:bookmarkEnd w:id="117"/>
    </w:p>
    <w:p w14:paraId="1C8B8F7C" w14:textId="481638EF" w:rsidR="00593CBF" w:rsidRDefault="003F7461" w:rsidP="008D343B">
      <w:pPr>
        <w:pStyle w:val="BodyTextFirstIndent"/>
      </w:pPr>
      <w:r>
        <w:t xml:space="preserve">In Massachusetts, </w:t>
      </w:r>
      <w:r w:rsidR="00041BDD">
        <w:t xml:space="preserve">the required </w:t>
      </w:r>
      <w:r w:rsidR="00B96174">
        <w:t xml:space="preserve">MAP </w:t>
      </w:r>
      <w:r w:rsidR="00041BDD">
        <w:t>training for a UAP</w:t>
      </w:r>
      <w:r w:rsidR="008D3156">
        <w:t xml:space="preserve">, at a minimum, </w:t>
      </w:r>
      <w:r w:rsidR="003B45BC">
        <w:t xml:space="preserve">comprises </w:t>
      </w:r>
      <w:r w:rsidR="00856AC0">
        <w:t xml:space="preserve">16 hours of </w:t>
      </w:r>
      <w:r w:rsidR="003B45BC">
        <w:t xml:space="preserve">instruction in the MAP curriculum </w:t>
      </w:r>
      <w:r w:rsidR="00704D95">
        <w:t>by a state-certified MAP trainer</w:t>
      </w:r>
      <w:r w:rsidR="00856AC0">
        <w:t xml:space="preserve">. </w:t>
      </w:r>
      <w:r w:rsidR="00B42FAF">
        <w:t>To boost their chances of passing the three-part MAP exam, some</w:t>
      </w:r>
      <w:r w:rsidR="00EE564C">
        <w:t xml:space="preserve"> candidates also </w:t>
      </w:r>
      <w:r w:rsidR="007537BF">
        <w:t xml:space="preserve">get </w:t>
      </w:r>
      <w:r w:rsidR="006A5428">
        <w:t xml:space="preserve">tutored </w:t>
      </w:r>
      <w:r w:rsidR="00B42FAF">
        <w:t xml:space="preserve">informally </w:t>
      </w:r>
      <w:r w:rsidR="006A5428">
        <w:t xml:space="preserve">by </w:t>
      </w:r>
      <w:r w:rsidR="00FA16F1">
        <w:t>MAP-</w:t>
      </w:r>
      <w:r w:rsidR="002513D0">
        <w:t>certified</w:t>
      </w:r>
      <w:r w:rsidR="00FA16F1">
        <w:t xml:space="preserve"> coworkers</w:t>
      </w:r>
      <w:r w:rsidR="00B42FAF">
        <w:t>, attend supplemental MAP instruction sessions</w:t>
      </w:r>
      <w:r w:rsidR="001752E2">
        <w:t xml:space="preserve"> </w:t>
      </w:r>
      <w:r w:rsidR="00952F98">
        <w:t>offered by their trainer</w:t>
      </w:r>
      <w:r w:rsidR="007537BF">
        <w:t>s</w:t>
      </w:r>
      <w:r w:rsidR="00B42FAF">
        <w:t>,</w:t>
      </w:r>
      <w:r w:rsidR="00FA16F1">
        <w:t xml:space="preserve"> </w:t>
      </w:r>
      <w:r w:rsidR="00163662">
        <w:t xml:space="preserve">watch </w:t>
      </w:r>
      <w:r w:rsidR="001752E2">
        <w:t>explanatory</w:t>
      </w:r>
      <w:r w:rsidR="00163662">
        <w:t xml:space="preserve"> videos </w:t>
      </w:r>
      <w:r w:rsidR="00B63B93">
        <w:t xml:space="preserve">produced by </w:t>
      </w:r>
      <w:r w:rsidR="005B63C4">
        <w:t>DPH</w:t>
      </w:r>
      <w:r w:rsidR="00B63B93">
        <w:t xml:space="preserve">, and study </w:t>
      </w:r>
      <w:r w:rsidR="00FB7019">
        <w:t xml:space="preserve">the curriculum </w:t>
      </w:r>
      <w:r w:rsidR="00481D83">
        <w:t>on their own time</w:t>
      </w:r>
      <w:r w:rsidR="0081330A">
        <w:t>.</w:t>
      </w:r>
      <w:r w:rsidR="00443BA3">
        <w:t xml:space="preserve"> </w:t>
      </w:r>
    </w:p>
    <w:p w14:paraId="1EA19E96" w14:textId="3E19FA29" w:rsidR="00294946" w:rsidRDefault="009409C9" w:rsidP="008D343B">
      <w:pPr>
        <w:pStyle w:val="BodyTextFirstIndent"/>
      </w:pPr>
      <w:r>
        <w:t xml:space="preserve">As described in </w:t>
      </w:r>
      <w:r w:rsidR="000A139E">
        <w:t xml:space="preserve">Section </w:t>
      </w:r>
      <w:r w:rsidR="00611D8E">
        <w:fldChar w:fldCharType="begin"/>
      </w:r>
      <w:r w:rsidR="00611D8E">
        <w:instrText xml:space="preserve"> REF _Ref114777379 \r \h </w:instrText>
      </w:r>
      <w:r w:rsidR="00611D8E">
        <w:fldChar w:fldCharType="separate"/>
      </w:r>
      <w:r w:rsidR="00D25964">
        <w:t>2.2.5</w:t>
      </w:r>
      <w:r w:rsidR="00611D8E">
        <w:fldChar w:fldCharType="end"/>
      </w:r>
      <w:r>
        <w:t xml:space="preserve">, </w:t>
      </w:r>
      <w:r w:rsidR="0030192E">
        <w:t xml:space="preserve">in several other states, </w:t>
      </w:r>
      <w:r w:rsidR="00F2212B">
        <w:t xml:space="preserve">the </w:t>
      </w:r>
      <w:r w:rsidR="00A20809">
        <w:t xml:space="preserve">number of hours of </w:t>
      </w:r>
      <w:r w:rsidR="00F2212B">
        <w:t xml:space="preserve">training </w:t>
      </w:r>
      <w:r w:rsidR="00A20809">
        <w:t xml:space="preserve">required </w:t>
      </w:r>
      <w:r w:rsidR="00F2212B">
        <w:t xml:space="preserve">for </w:t>
      </w:r>
      <w:r w:rsidR="00FB1595">
        <w:t xml:space="preserve">UAPs </w:t>
      </w:r>
      <w:r w:rsidR="008863C9">
        <w:t xml:space="preserve">before </w:t>
      </w:r>
      <w:r w:rsidR="00FB6054">
        <w:t xml:space="preserve">they can administer </w:t>
      </w:r>
      <w:r w:rsidR="009C6C1A">
        <w:t>medication</w:t>
      </w:r>
      <w:r w:rsidR="00FB6054">
        <w:t>s</w:t>
      </w:r>
      <w:r w:rsidR="009C6C1A">
        <w:t xml:space="preserve"> </w:t>
      </w:r>
      <w:r w:rsidR="00F2212B">
        <w:t xml:space="preserve">in </w:t>
      </w:r>
      <w:r w:rsidR="009C6C1A">
        <w:t>community-care settings</w:t>
      </w:r>
      <w:r w:rsidR="00D5458E">
        <w:t xml:space="preserve"> </w:t>
      </w:r>
      <w:r w:rsidR="00697A2B">
        <w:t xml:space="preserve">is </w:t>
      </w:r>
      <w:r w:rsidR="00730B47">
        <w:t xml:space="preserve">two to </w:t>
      </w:r>
      <w:r w:rsidR="001B4D70">
        <w:t xml:space="preserve">six times </w:t>
      </w:r>
      <w:r w:rsidR="00764FBF">
        <w:t xml:space="preserve">longer than </w:t>
      </w:r>
      <w:r w:rsidR="009934AF">
        <w:t xml:space="preserve">under the Massachusetts MAP. </w:t>
      </w:r>
      <w:r w:rsidR="00BC407E">
        <w:t xml:space="preserve">This is because </w:t>
      </w:r>
      <w:r w:rsidR="004D4FA4">
        <w:t xml:space="preserve">those states </w:t>
      </w:r>
      <w:r w:rsidR="00F26265">
        <w:t xml:space="preserve">require </w:t>
      </w:r>
      <w:r w:rsidR="00B43AD6">
        <w:t xml:space="preserve">a UAP to </w:t>
      </w:r>
      <w:r w:rsidR="00A81508">
        <w:t xml:space="preserve">be a CNA </w:t>
      </w:r>
      <w:r w:rsidR="009E49EB">
        <w:t xml:space="preserve">before they can </w:t>
      </w:r>
      <w:r w:rsidR="001D498D">
        <w:t xml:space="preserve">qualify to </w:t>
      </w:r>
      <w:r w:rsidR="009F598E">
        <w:t xml:space="preserve">train for becoming a </w:t>
      </w:r>
      <w:r w:rsidR="00C554D8">
        <w:t>“certified medication aide”</w:t>
      </w:r>
      <w:r w:rsidR="00BB4A26">
        <w:t xml:space="preserve"> (CMA)</w:t>
      </w:r>
      <w:r w:rsidR="008523A5">
        <w:t xml:space="preserve">. </w:t>
      </w:r>
      <w:r w:rsidR="00BF0A9C">
        <w:t xml:space="preserve">Thus, </w:t>
      </w:r>
      <w:r w:rsidR="001E7B60">
        <w:t>th</w:t>
      </w:r>
      <w:r w:rsidR="0020024E">
        <w:t xml:space="preserve">e </w:t>
      </w:r>
      <w:r w:rsidR="000A293D">
        <w:t xml:space="preserve">CMA </w:t>
      </w:r>
      <w:r w:rsidR="00786C6B">
        <w:t xml:space="preserve">designation </w:t>
      </w:r>
      <w:r w:rsidR="0020024E">
        <w:t xml:space="preserve">is </w:t>
      </w:r>
      <w:r w:rsidR="00786C6B">
        <w:t xml:space="preserve">not directly comparable to </w:t>
      </w:r>
      <w:r w:rsidR="00D4546B">
        <w:t>MAP</w:t>
      </w:r>
      <w:r w:rsidR="0070114F">
        <w:t>-</w:t>
      </w:r>
      <w:r w:rsidR="009B2804">
        <w:t xml:space="preserve">certified staff status in </w:t>
      </w:r>
      <w:r w:rsidR="009B2804">
        <w:lastRenderedPageBreak/>
        <w:t xml:space="preserve">Massachusetts. </w:t>
      </w:r>
      <w:r w:rsidR="001F0784">
        <w:t xml:space="preserve">Providers </w:t>
      </w:r>
      <w:r w:rsidR="00A0167C">
        <w:t>of MAP-registered programs</w:t>
      </w:r>
      <w:r w:rsidR="001F0784">
        <w:t xml:space="preserve"> in Massachusetts are having </w:t>
      </w:r>
      <w:r w:rsidR="002314F3">
        <w:t>difficult</w:t>
      </w:r>
      <w:r w:rsidR="00F321A1">
        <w:t>y</w:t>
      </w:r>
      <w:r w:rsidR="00FA3251">
        <w:t xml:space="preserve"> </w:t>
      </w:r>
      <w:r w:rsidR="004D1E7E">
        <w:t xml:space="preserve">recruiting </w:t>
      </w:r>
      <w:r w:rsidR="00511DFF">
        <w:t xml:space="preserve">entry-level </w:t>
      </w:r>
      <w:r w:rsidR="00F321A1">
        <w:t xml:space="preserve">UAP </w:t>
      </w:r>
      <w:r w:rsidR="00511DFF">
        <w:t xml:space="preserve">candidates </w:t>
      </w:r>
      <w:r w:rsidR="00770D44">
        <w:t xml:space="preserve">with </w:t>
      </w:r>
      <w:r w:rsidR="00A67FEB">
        <w:t xml:space="preserve">even </w:t>
      </w:r>
      <w:r w:rsidR="00770D44">
        <w:t xml:space="preserve">minimal qualifications and then </w:t>
      </w:r>
      <w:r w:rsidR="001C6DB6">
        <w:t xml:space="preserve">getting them </w:t>
      </w:r>
      <w:r w:rsidR="007C44A3">
        <w:t xml:space="preserve">through </w:t>
      </w:r>
      <w:r w:rsidR="001C6DB6">
        <w:t xml:space="preserve">the MAP training and </w:t>
      </w:r>
      <w:r w:rsidR="0028795F">
        <w:t>certification process</w:t>
      </w:r>
      <w:r w:rsidR="001C6DB6">
        <w:t xml:space="preserve">. </w:t>
      </w:r>
      <w:r w:rsidR="004B5EAD">
        <w:t xml:space="preserve">Thus, it is </w:t>
      </w:r>
      <w:r w:rsidR="00BC6497">
        <w:t xml:space="preserve">improbable that </w:t>
      </w:r>
      <w:r w:rsidR="003B46EE">
        <w:t xml:space="preserve">providers </w:t>
      </w:r>
      <w:r w:rsidR="004E0725">
        <w:t xml:space="preserve">of similar programs </w:t>
      </w:r>
      <w:r w:rsidR="003B46EE">
        <w:t>in</w:t>
      </w:r>
      <w:r w:rsidR="009A6253">
        <w:t xml:space="preserve"> </w:t>
      </w:r>
      <w:r w:rsidR="00E25296">
        <w:t>many other</w:t>
      </w:r>
      <w:r w:rsidR="003B46EE">
        <w:t xml:space="preserve"> states </w:t>
      </w:r>
      <w:r w:rsidR="004B5EAD">
        <w:t xml:space="preserve">would be </w:t>
      </w:r>
      <w:r w:rsidR="0034285E">
        <w:t xml:space="preserve">hiring </w:t>
      </w:r>
      <w:r w:rsidR="000C4553">
        <w:t>CNAs/</w:t>
      </w:r>
      <w:r w:rsidR="000412CD">
        <w:t>CMA</w:t>
      </w:r>
      <w:r w:rsidR="00B7792C">
        <w:t>s into entry-level positions</w:t>
      </w:r>
      <w:r w:rsidR="00ED3133">
        <w:t xml:space="preserve">, nor </w:t>
      </w:r>
      <w:r w:rsidR="004D4971">
        <w:t xml:space="preserve">hiring </w:t>
      </w:r>
      <w:r w:rsidR="00992A24">
        <w:t xml:space="preserve">untrained </w:t>
      </w:r>
      <w:r w:rsidR="00076D2D">
        <w:t xml:space="preserve">UAPs </w:t>
      </w:r>
      <w:r w:rsidR="007F4137">
        <w:t xml:space="preserve">and </w:t>
      </w:r>
      <w:r w:rsidR="002B6DDA">
        <w:t xml:space="preserve">then </w:t>
      </w:r>
      <w:r w:rsidR="00D17015">
        <w:t xml:space="preserve">reimbursing </w:t>
      </w:r>
      <w:r w:rsidR="00523346">
        <w:t xml:space="preserve">them </w:t>
      </w:r>
      <w:r w:rsidR="004F6B6C">
        <w:t>(</w:t>
      </w:r>
      <w:r w:rsidR="00523346">
        <w:t xml:space="preserve">and </w:t>
      </w:r>
      <w:r w:rsidR="005633C5">
        <w:t xml:space="preserve">their </w:t>
      </w:r>
      <w:r w:rsidR="00006A54">
        <w:t>instructors</w:t>
      </w:r>
      <w:r w:rsidR="004F6B6C">
        <w:t>)</w:t>
      </w:r>
      <w:r w:rsidR="002A4C82">
        <w:t xml:space="preserve"> for </w:t>
      </w:r>
      <w:r w:rsidR="009D49C1">
        <w:t xml:space="preserve">hundreds of </w:t>
      </w:r>
      <w:r w:rsidR="00647621">
        <w:t xml:space="preserve">hours of </w:t>
      </w:r>
      <w:r w:rsidR="009B6AF9">
        <w:t xml:space="preserve">training </w:t>
      </w:r>
      <w:r w:rsidR="002C1C1C">
        <w:t xml:space="preserve">to obtain </w:t>
      </w:r>
      <w:r w:rsidR="009B6AF9">
        <w:t xml:space="preserve">their </w:t>
      </w:r>
      <w:r w:rsidR="002C1C1C">
        <w:t>C</w:t>
      </w:r>
      <w:r w:rsidR="004D4EC0">
        <w:t>N</w:t>
      </w:r>
      <w:r w:rsidR="002C1C1C">
        <w:t>A/CMA</w:t>
      </w:r>
      <w:r w:rsidR="004D4EC0">
        <w:t xml:space="preserve"> </w:t>
      </w:r>
      <w:r w:rsidR="00B24BB5">
        <w:t>certification</w:t>
      </w:r>
      <w:r w:rsidR="009B6AF9">
        <w:t>s</w:t>
      </w:r>
      <w:r w:rsidR="003E6E25">
        <w:t xml:space="preserve">—all to perform </w:t>
      </w:r>
      <w:r w:rsidR="00E51873">
        <w:t>similar duties</w:t>
      </w:r>
      <w:r w:rsidR="003E6E25">
        <w:t xml:space="preserve"> </w:t>
      </w:r>
      <w:r w:rsidR="001F77AB">
        <w:t>that MAP</w:t>
      </w:r>
      <w:r w:rsidR="002676A8">
        <w:t xml:space="preserve">-certified </w:t>
      </w:r>
      <w:r w:rsidR="000D5C92">
        <w:t xml:space="preserve">UAPs </w:t>
      </w:r>
      <w:r w:rsidR="00D44CA8">
        <w:t xml:space="preserve">handle after 16 hours </w:t>
      </w:r>
      <w:r w:rsidR="00BF7AEC">
        <w:t>of instruction</w:t>
      </w:r>
      <w:r w:rsidR="000D5C92">
        <w:t xml:space="preserve"> in Massachusetts</w:t>
      </w:r>
      <w:r w:rsidR="00BF7AEC">
        <w:t>.</w:t>
      </w:r>
      <w:r w:rsidR="00B27F6F">
        <w:t xml:space="preserve"> Thus, we considered </w:t>
      </w:r>
      <w:r w:rsidR="00147304">
        <w:t xml:space="preserve">such </w:t>
      </w:r>
      <w:r w:rsidR="00E77AFC">
        <w:t>programs</w:t>
      </w:r>
      <w:r w:rsidR="001F2FCA">
        <w:t>,</w:t>
      </w:r>
      <w:r w:rsidR="00E77AFC">
        <w:t xml:space="preserve"> </w:t>
      </w:r>
      <w:r w:rsidR="005C1F2D">
        <w:t xml:space="preserve">which require </w:t>
      </w:r>
      <w:r w:rsidR="005B38AE">
        <w:t>some sort of preliminary medical training</w:t>
      </w:r>
      <w:r w:rsidR="00B5373E">
        <w:t>,</w:t>
      </w:r>
      <w:r w:rsidR="005B38AE">
        <w:t xml:space="preserve"> not to be directly comparable to the one in Massachusetts</w:t>
      </w:r>
      <w:r w:rsidR="00841648">
        <w:t xml:space="preserve">. Rather, </w:t>
      </w:r>
      <w:r w:rsidR="001D0B26">
        <w:t xml:space="preserve">when evaluating training requirements for UAPs in other states, </w:t>
      </w:r>
      <w:r w:rsidR="00841648">
        <w:t>we</w:t>
      </w:r>
      <w:r w:rsidR="00A50B40">
        <w:t xml:space="preserve"> primarily focused on those </w:t>
      </w:r>
      <w:r w:rsidR="00993C72">
        <w:t xml:space="preserve">programs </w:t>
      </w:r>
      <w:r w:rsidR="008D28E7">
        <w:t xml:space="preserve">that did not have </w:t>
      </w:r>
      <w:r w:rsidR="00C057BD">
        <w:t>such prerequi</w:t>
      </w:r>
      <w:r w:rsidR="0051744E">
        <w:t>sites</w:t>
      </w:r>
      <w:r w:rsidR="005B38AE">
        <w:t xml:space="preserve">. </w:t>
      </w:r>
    </w:p>
    <w:p w14:paraId="5E777781" w14:textId="38F40B62" w:rsidR="00D17079" w:rsidRPr="00972DB3" w:rsidRDefault="00755985" w:rsidP="008D343B">
      <w:pPr>
        <w:pStyle w:val="BodyTextFirstIndent"/>
      </w:pPr>
      <w:r>
        <w:t>M</w:t>
      </w:r>
      <w:r w:rsidR="00972DB3" w:rsidRPr="00972DB3">
        <w:t>ost states</w:t>
      </w:r>
      <w:r w:rsidR="00972DB3">
        <w:t xml:space="preserve"> permit RNs to delegate various elements of their professional responsibilities to others, normally with the understanding that the RN</w:t>
      </w:r>
      <w:r w:rsidR="00372D36" w:rsidRPr="00972DB3">
        <w:rPr>
          <w:i/>
          <w:iCs/>
        </w:rPr>
        <w:t xml:space="preserve"> </w:t>
      </w:r>
      <w:r w:rsidR="00972DB3">
        <w:t>will ensure the competence of the delegate</w:t>
      </w:r>
      <w:r w:rsidR="006C1D7D">
        <w:t xml:space="preserve">e </w:t>
      </w:r>
      <w:r w:rsidR="0028515B">
        <w:t xml:space="preserve">(as </w:t>
      </w:r>
      <w:r w:rsidR="0079117B">
        <w:t>legislators often refer to them)</w:t>
      </w:r>
      <w:r w:rsidR="00972DB3">
        <w:t xml:space="preserve"> and oversee and monitor the delegated tasks</w:t>
      </w:r>
      <w:r w:rsidR="00CF2874">
        <w:t xml:space="preserve"> (see </w:t>
      </w:r>
      <w:r w:rsidR="00CF2874" w:rsidRPr="001763CC">
        <w:t xml:space="preserve">Section </w:t>
      </w:r>
      <w:r w:rsidR="001763CC" w:rsidRPr="001763CC">
        <w:fldChar w:fldCharType="begin"/>
      </w:r>
      <w:r w:rsidR="001763CC" w:rsidRPr="001763CC">
        <w:instrText xml:space="preserve"> REF _Ref114777463 \r \h </w:instrText>
      </w:r>
      <w:r w:rsidR="001763CC">
        <w:instrText xml:space="preserve"> \* MERGEFORMAT </w:instrText>
      </w:r>
      <w:r w:rsidR="001763CC" w:rsidRPr="001763CC">
        <w:fldChar w:fldCharType="separate"/>
      </w:r>
      <w:r w:rsidR="00D25964">
        <w:t>2.2.1</w:t>
      </w:r>
      <w:r w:rsidR="001763CC" w:rsidRPr="001763CC">
        <w:fldChar w:fldCharType="end"/>
      </w:r>
      <w:r w:rsidR="00CF2874">
        <w:t>)</w:t>
      </w:r>
      <w:r w:rsidR="00972DB3">
        <w:t xml:space="preserve">. </w:t>
      </w:r>
      <w:r w:rsidR="00B8382A">
        <w:t xml:space="preserve">This model allows RNs to spend less time on routine or simple tasks and more time on professionally demanding work </w:t>
      </w:r>
      <w:r w:rsidR="00990A8C">
        <w:t>that calls upon their extensive training and expertise.</w:t>
      </w:r>
      <w:r w:rsidR="00B8382A">
        <w:t xml:space="preserve"> In states where this model prevails</w:t>
      </w:r>
      <w:r w:rsidR="001248CC">
        <w:t>—</w:t>
      </w:r>
      <w:r w:rsidR="00B8382A">
        <w:t>Massachusetts not among them</w:t>
      </w:r>
      <w:r w:rsidR="001248CC">
        <w:t>—</w:t>
      </w:r>
      <w:r w:rsidR="005E3081">
        <w:t xml:space="preserve">it seems natural that nurses in general and their state BONs would want to be hands-on regarding the professional training and </w:t>
      </w:r>
      <w:r w:rsidR="006A2687">
        <w:t xml:space="preserve">certification of the people to whom RNs are entrusting their patients’ care and, arguably, their own professional standing. </w:t>
      </w:r>
      <w:r w:rsidR="00D37FF1">
        <w:t xml:space="preserve">This has </w:t>
      </w:r>
      <w:r w:rsidR="0086762D">
        <w:t>resulted in standards</w:t>
      </w:r>
      <w:r w:rsidR="00990A8C">
        <w:t xml:space="preserve"> of training</w:t>
      </w:r>
      <w:r w:rsidR="00FD6D97">
        <w:t xml:space="preserve"> for CNAs and CMAs that </w:t>
      </w:r>
      <w:r w:rsidR="006C1D7D">
        <w:t>are appropriate for hospitals</w:t>
      </w:r>
      <w:r w:rsidR="00DC5A7F">
        <w:t xml:space="preserve">, </w:t>
      </w:r>
      <w:r w:rsidR="00640C73">
        <w:t>nursing homes</w:t>
      </w:r>
      <w:r w:rsidR="006C1D7D">
        <w:t xml:space="preserve">, </w:t>
      </w:r>
      <w:r w:rsidR="00DC5A7F">
        <w:t xml:space="preserve">and other </w:t>
      </w:r>
      <w:r w:rsidR="00251E9C">
        <w:t xml:space="preserve">care settings </w:t>
      </w:r>
      <w:r w:rsidR="00DC5A7F">
        <w:t>that</w:t>
      </w:r>
      <w:r w:rsidR="00E007E0">
        <w:t xml:space="preserve"> provide</w:t>
      </w:r>
      <w:r w:rsidR="006C1D7D">
        <w:t xml:space="preserve"> intensive medical treatment</w:t>
      </w:r>
      <w:r w:rsidR="00440965">
        <w:t>. Such training standards,</w:t>
      </w:r>
      <w:r w:rsidR="00D741E3">
        <w:rPr>
          <w:rStyle w:val="FootnoteReference"/>
        </w:rPr>
        <w:footnoteReference w:id="4"/>
      </w:r>
      <w:r w:rsidR="00440965">
        <w:t xml:space="preserve"> however,</w:t>
      </w:r>
      <w:r w:rsidR="006C1D7D">
        <w:t xml:space="preserve"> may seem burdensome </w:t>
      </w:r>
      <w:r w:rsidR="006B5143">
        <w:t xml:space="preserve">to require of </w:t>
      </w:r>
      <w:r w:rsidR="00C37C07">
        <w:t xml:space="preserve">UAPs </w:t>
      </w:r>
      <w:r w:rsidR="00E75F97">
        <w:t>(and their employers)</w:t>
      </w:r>
      <w:r w:rsidR="006B5143">
        <w:t xml:space="preserve"> in settings where </w:t>
      </w:r>
      <w:r w:rsidR="00E84EEE">
        <w:t>the population</w:t>
      </w:r>
      <w:r w:rsidR="00361074">
        <w:t xml:space="preserve"> </w:t>
      </w:r>
      <w:r w:rsidR="007464D0">
        <w:t xml:space="preserve">served </w:t>
      </w:r>
      <w:r w:rsidR="00361074">
        <w:t xml:space="preserve">is </w:t>
      </w:r>
      <w:r w:rsidR="00E84EEE">
        <w:t xml:space="preserve">smaller and more stable, </w:t>
      </w:r>
      <w:r w:rsidR="00E007E0">
        <w:t xml:space="preserve">where </w:t>
      </w:r>
      <w:r w:rsidR="00E84EEE">
        <w:t xml:space="preserve">most </w:t>
      </w:r>
      <w:r w:rsidR="00361074">
        <w:t>medication</w:t>
      </w:r>
      <w:r w:rsidR="00E84EEE">
        <w:t>s are taken orally,</w:t>
      </w:r>
      <w:r w:rsidR="00361074">
        <w:t xml:space="preserve"> </w:t>
      </w:r>
      <w:r w:rsidR="00533379">
        <w:t xml:space="preserve">prescriptions are less frequently changed </w:t>
      </w:r>
      <w:r w:rsidR="007B3C47">
        <w:t xml:space="preserve">or initiated </w:t>
      </w:r>
      <w:r w:rsidR="00533379">
        <w:t xml:space="preserve">(as in </w:t>
      </w:r>
      <w:r w:rsidR="00E75F97">
        <w:t xml:space="preserve">many </w:t>
      </w:r>
      <w:r w:rsidR="00533379">
        <w:t xml:space="preserve">DDS residences), or where clients generally receive fewer </w:t>
      </w:r>
      <w:r w:rsidR="000D2B0A">
        <w:t xml:space="preserve">medications </w:t>
      </w:r>
      <w:r w:rsidR="00E75F97">
        <w:t>per person</w:t>
      </w:r>
      <w:r w:rsidR="00533379">
        <w:t xml:space="preserve"> (as in DCF residences)</w:t>
      </w:r>
      <w:r w:rsidR="00E007E0">
        <w:t>.</w:t>
      </w:r>
      <w:r w:rsidR="006B5143">
        <w:t xml:space="preserve"> </w:t>
      </w:r>
    </w:p>
    <w:p w14:paraId="182E8920" w14:textId="5A7968F6" w:rsidR="000C5C6F" w:rsidRDefault="001E3D44" w:rsidP="008D343B">
      <w:pPr>
        <w:pStyle w:val="BodyTextFirstIndent"/>
      </w:pPr>
      <w:r>
        <w:t xml:space="preserve">Over the past 20 years, </w:t>
      </w:r>
      <w:r w:rsidR="00FC66AF">
        <w:t xml:space="preserve">training of </w:t>
      </w:r>
      <w:r w:rsidR="00C45CE8">
        <w:t xml:space="preserve">UAPs has drawn the focus of nurses’ groups such as </w:t>
      </w:r>
      <w:r w:rsidR="00D3698C">
        <w:t>the Developmental Disability Nurses Association (DDNA</w:t>
      </w:r>
      <w:r w:rsidR="00655879">
        <w:t xml:space="preserve">) and the National Council of State </w:t>
      </w:r>
      <w:r w:rsidR="005C0262">
        <w:t>B</w:t>
      </w:r>
      <w:r w:rsidR="00655879">
        <w:t>oards of Nursing (NCSBN). NCSBN’s model curriculum</w:t>
      </w:r>
      <w:r w:rsidR="00867F53">
        <w:t xml:space="preserve">, which </w:t>
      </w:r>
      <w:r w:rsidR="00BE3804">
        <w:t xml:space="preserve">is designed to </w:t>
      </w:r>
      <w:r w:rsidR="00655879">
        <w:t>lead to “medication assistant-certified” status</w:t>
      </w:r>
      <w:r w:rsidR="00867F53">
        <w:t>,</w:t>
      </w:r>
      <w:r w:rsidR="00D85C4D">
        <w:t xml:space="preserve"> was issued in 2007</w:t>
      </w:r>
      <w:r w:rsidR="00AF44FF">
        <w:t xml:space="preserve"> </w:t>
      </w:r>
      <w:sdt>
        <w:sdtPr>
          <w:id w:val="-1813941013"/>
          <w:citation/>
        </w:sdtPr>
        <w:sdtEndPr/>
        <w:sdtContent>
          <w:r w:rsidR="0082788C">
            <w:fldChar w:fldCharType="begin"/>
          </w:r>
          <w:r w:rsidR="0082788C">
            <w:instrText xml:space="preserve"> CITATION Nat07 \l 1033 </w:instrText>
          </w:r>
          <w:r w:rsidR="0082788C">
            <w:fldChar w:fldCharType="separate"/>
          </w:r>
          <w:r w:rsidR="003A7FBC" w:rsidRPr="003A7FBC">
            <w:rPr>
              <w:noProof/>
            </w:rPr>
            <w:t>(National Council of State Boards of Nursing, 2007)</w:t>
          </w:r>
          <w:r w:rsidR="0082788C">
            <w:fldChar w:fldCharType="end"/>
          </w:r>
        </w:sdtContent>
      </w:sdt>
      <w:r w:rsidR="00C67A00">
        <w:t>.</w:t>
      </w:r>
      <w:r w:rsidR="005F30C4">
        <w:t xml:space="preserve"> NCSBN recommended </w:t>
      </w:r>
      <w:r w:rsidR="00867F53">
        <w:t xml:space="preserve">that </w:t>
      </w:r>
      <w:r w:rsidR="005F30C4">
        <w:t>active C</w:t>
      </w:r>
      <w:r w:rsidR="00867F53">
        <w:t>NA</w:t>
      </w:r>
      <w:r w:rsidR="005F30C4">
        <w:t xml:space="preserve"> status be a prerequisite</w:t>
      </w:r>
      <w:r w:rsidR="00867F53">
        <w:t xml:space="preserve"> for training as</w:t>
      </w:r>
      <w:r w:rsidR="008A5B90">
        <w:t xml:space="preserve"> an </w:t>
      </w:r>
      <w:r w:rsidR="00867F53">
        <w:t>MA-C candidate</w:t>
      </w:r>
      <w:r w:rsidR="00AB1E05">
        <w:t>. They</w:t>
      </w:r>
      <w:r w:rsidR="00867F53">
        <w:t xml:space="preserve"> </w:t>
      </w:r>
      <w:r w:rsidR="008A5B90">
        <w:t xml:space="preserve">stated that their curriculum should take about 100 hours of </w:t>
      </w:r>
      <w:r w:rsidR="00AB1E05">
        <w:t>instruction</w:t>
      </w:r>
      <w:r w:rsidR="008A5B90">
        <w:t xml:space="preserve"> to complete, including about 40 hours of clinical training at a program (under supervision).</w:t>
      </w:r>
      <w:r w:rsidR="00EF0D6E">
        <w:t xml:space="preserve"> </w:t>
      </w:r>
      <w:r w:rsidR="005460C8">
        <w:t xml:space="preserve">Although </w:t>
      </w:r>
      <w:r w:rsidR="00EF0D6E">
        <w:t xml:space="preserve">NCSBN </w:t>
      </w:r>
      <w:sdt>
        <w:sdtPr>
          <w:id w:val="59759368"/>
          <w:citation/>
        </w:sdtPr>
        <w:sdtEndPr/>
        <w:sdtContent>
          <w:r w:rsidR="00801FAC">
            <w:fldChar w:fldCharType="begin"/>
          </w:r>
          <w:r w:rsidR="00801FAC">
            <w:instrText xml:space="preserve">CITATION Nat07 \n  \t  \l 1033 </w:instrText>
          </w:r>
          <w:r w:rsidR="00801FAC">
            <w:fldChar w:fldCharType="separate"/>
          </w:r>
          <w:r w:rsidR="003A7FBC" w:rsidRPr="003A7FBC">
            <w:rPr>
              <w:noProof/>
            </w:rPr>
            <w:t>(2007)</w:t>
          </w:r>
          <w:r w:rsidR="00801FAC">
            <w:fldChar w:fldCharType="end"/>
          </w:r>
        </w:sdtContent>
      </w:sdt>
      <w:r w:rsidR="00801FAC">
        <w:t xml:space="preserve"> </w:t>
      </w:r>
      <w:r w:rsidR="006E3DF1">
        <w:t xml:space="preserve">stated </w:t>
      </w:r>
      <w:r w:rsidR="00EF0D6E">
        <w:t xml:space="preserve">that </w:t>
      </w:r>
      <w:r w:rsidR="00D71B3D">
        <w:t xml:space="preserve">their </w:t>
      </w:r>
      <w:r w:rsidR="005460C8">
        <w:t>“</w:t>
      </w:r>
      <w:r w:rsidR="00D71B3D">
        <w:t>…</w:t>
      </w:r>
      <w:r w:rsidR="005460C8">
        <w:t>comprehensive document can be adopted in full, or it can be adapted to meet the individual needs of jurisdictions</w:t>
      </w:r>
      <w:r w:rsidR="006E3DF1">
        <w:t>,</w:t>
      </w:r>
      <w:r w:rsidR="005460C8">
        <w:t>”</w:t>
      </w:r>
      <w:r w:rsidR="006E3DF1">
        <w:t xml:space="preserve"> they also suggested that the</w:t>
      </w:r>
      <w:r w:rsidR="00BE3804">
        <w:t>ir</w:t>
      </w:r>
      <w:r w:rsidR="006E3DF1">
        <w:t xml:space="preserve"> recommendations </w:t>
      </w:r>
      <w:r w:rsidR="008F2ED7">
        <w:t xml:space="preserve">were appropriate for “states where MA-Cs are among the various </w:t>
      </w:r>
      <w:r w:rsidR="00172EE9">
        <w:t>[</w:t>
      </w:r>
      <w:r w:rsidR="008F2ED7">
        <w:t>UAPs</w:t>
      </w:r>
      <w:r w:rsidR="00172EE9">
        <w:t>]</w:t>
      </w:r>
      <w:r w:rsidR="008F2ED7">
        <w:t xml:space="preserve"> </w:t>
      </w:r>
      <w:r w:rsidR="008F2ED7">
        <w:lastRenderedPageBreak/>
        <w:t>who assist in providing nursing-related functions to clients in many health care settings and other settings as well</w:t>
      </w:r>
      <w:r w:rsidR="00801FAC">
        <w:t>.</w:t>
      </w:r>
      <w:r w:rsidR="008F2ED7">
        <w:t xml:space="preserve">” </w:t>
      </w:r>
    </w:p>
    <w:p w14:paraId="6167BAAD" w14:textId="77777777" w:rsidR="00E47E1D" w:rsidRDefault="000C5C6F" w:rsidP="008D343B">
      <w:pPr>
        <w:pStyle w:val="BodyTextFirstIndent"/>
      </w:pPr>
      <w:r>
        <w:t xml:space="preserve">Legislation and administrative rules in </w:t>
      </w:r>
      <w:r w:rsidR="00AB1E05">
        <w:t>numerous</w:t>
      </w:r>
      <w:r>
        <w:t xml:space="preserve"> states </w:t>
      </w:r>
      <w:r w:rsidR="00F51FC8">
        <w:t>either incorporated many of NCSBN’s</w:t>
      </w:r>
      <w:r w:rsidR="00E005C0">
        <w:t xml:space="preserve"> recommendations</w:t>
      </w:r>
      <w:r w:rsidR="00F45941">
        <w:t xml:space="preserve"> or empowered their state boards of nursing to do so.</w:t>
      </w:r>
      <w:r w:rsidR="00550E81">
        <w:t xml:space="preserve"> </w:t>
      </w:r>
      <w:r w:rsidR="00613138">
        <w:t>Explication of t</w:t>
      </w:r>
      <w:r w:rsidR="00550E81">
        <w:t xml:space="preserve">he </w:t>
      </w:r>
      <w:r w:rsidR="001B43E4">
        <w:t xml:space="preserve">details of </w:t>
      </w:r>
      <w:r w:rsidR="00550E81">
        <w:t>how training requirements</w:t>
      </w:r>
      <w:r w:rsidR="00613138">
        <w:t>—</w:t>
      </w:r>
      <w:r w:rsidR="007A6AAA">
        <w:t xml:space="preserve"> as they apply to </w:t>
      </w:r>
      <w:r w:rsidR="00550E81">
        <w:t xml:space="preserve">UAPs administering medication in MAP-equivalent </w:t>
      </w:r>
      <w:r w:rsidR="008B6133">
        <w:t>settings</w:t>
      </w:r>
      <w:r w:rsidR="00613138">
        <w:t>—</w:t>
      </w:r>
      <w:r w:rsidR="008B6133">
        <w:t xml:space="preserve">evolved </w:t>
      </w:r>
      <w:r w:rsidR="00613138">
        <w:t xml:space="preserve">to their current status </w:t>
      </w:r>
      <w:r w:rsidR="007A6AAA">
        <w:t xml:space="preserve">in each of 50 states </w:t>
      </w:r>
      <w:r w:rsidR="008B6133">
        <w:t xml:space="preserve">is beyond the scope </w:t>
      </w:r>
      <w:r w:rsidR="00AF2344">
        <w:t xml:space="preserve">of this report. </w:t>
      </w:r>
      <w:r w:rsidR="004A5201">
        <w:t>But, as mentioned, we did drill down to discern the currently required level of training</w:t>
      </w:r>
      <w:r w:rsidR="007A6AAA">
        <w:t xml:space="preserve"> to perform MAP-related duties in MAP-equivalent settings.</w:t>
      </w:r>
    </w:p>
    <w:p w14:paraId="52E892DA" w14:textId="51D8A045" w:rsidR="002C2585" w:rsidRDefault="004D7763" w:rsidP="008D343B">
      <w:pPr>
        <w:pStyle w:val="BodyTextFirstIndent"/>
      </w:pPr>
      <w:r>
        <w:fldChar w:fldCharType="begin"/>
      </w:r>
      <w:r>
        <w:instrText xml:space="preserve"> REF _Ref105109215 \h </w:instrText>
      </w:r>
      <w:r>
        <w:fldChar w:fldCharType="separate"/>
      </w:r>
      <w:r w:rsidR="00D25964">
        <w:t xml:space="preserve">Table </w:t>
      </w:r>
      <w:r w:rsidR="00D25964">
        <w:rPr>
          <w:noProof/>
        </w:rPr>
        <w:t>10</w:t>
      </w:r>
      <w:r>
        <w:fldChar w:fldCharType="end"/>
      </w:r>
      <w:r w:rsidR="002058BF">
        <w:t xml:space="preserve"> </w:t>
      </w:r>
      <w:r w:rsidR="002C2585">
        <w:t>aggregates</w:t>
      </w:r>
      <w:r w:rsidR="00706454">
        <w:t xml:space="preserve"> </w:t>
      </w:r>
      <w:r w:rsidR="0040124B">
        <w:t>states into</w:t>
      </w:r>
      <w:r w:rsidR="00014F38">
        <w:t xml:space="preserve"> ranges of </w:t>
      </w:r>
      <w:r w:rsidR="00E8145D">
        <w:t xml:space="preserve">training </w:t>
      </w:r>
      <w:r w:rsidR="00DE2865">
        <w:t xml:space="preserve">hours </w:t>
      </w:r>
      <w:r w:rsidR="002A7F1F">
        <w:t xml:space="preserve">required </w:t>
      </w:r>
      <w:r w:rsidR="00542E28">
        <w:t xml:space="preserve">for </w:t>
      </w:r>
      <w:r w:rsidR="006654C5">
        <w:t>UAP</w:t>
      </w:r>
      <w:r w:rsidR="00542E28">
        <w:t xml:space="preserve">s </w:t>
      </w:r>
      <w:r w:rsidR="00A005D4">
        <w:t xml:space="preserve">to administer </w:t>
      </w:r>
      <w:r w:rsidR="006D1E24">
        <w:t>and/or assis</w:t>
      </w:r>
      <w:r w:rsidR="00A005D4">
        <w:t>t</w:t>
      </w:r>
      <w:r w:rsidR="00A6660E">
        <w:t xml:space="preserve"> </w:t>
      </w:r>
      <w:r w:rsidR="00A005D4">
        <w:t>with self-administration of medications</w:t>
      </w:r>
      <w:r w:rsidR="006C3724">
        <w:t>.</w:t>
      </w:r>
      <w:r w:rsidR="007A6AAA">
        <w:t xml:space="preserve"> The table also notes whether active CNA status is a prerequisite to begin training for medication administration</w:t>
      </w:r>
      <w:r w:rsidR="001E63FC">
        <w:t>.</w:t>
      </w:r>
    </w:p>
    <w:p w14:paraId="14D5ECA1" w14:textId="76727D2D" w:rsidR="00646BD1" w:rsidRDefault="005E1A00" w:rsidP="005F5111">
      <w:pPr>
        <w:pStyle w:val="Caption"/>
      </w:pPr>
      <w:bookmarkStart w:id="118" w:name="_Ref105109215"/>
      <w:bookmarkStart w:id="119" w:name="_Ref114682540"/>
      <w:bookmarkStart w:id="120" w:name="_Toc105111763"/>
      <w:bookmarkStart w:id="121" w:name="_Toc115360190"/>
      <w:r>
        <w:t xml:space="preserve">Table </w:t>
      </w:r>
      <w:r w:rsidR="00170DFD">
        <w:fldChar w:fldCharType="begin"/>
      </w:r>
      <w:r w:rsidR="00170DFD">
        <w:instrText xml:space="preserve"> SEQ Table \* ARABIC </w:instrText>
      </w:r>
      <w:r w:rsidR="00170DFD">
        <w:fldChar w:fldCharType="separate"/>
      </w:r>
      <w:r w:rsidR="00D25964">
        <w:rPr>
          <w:noProof/>
        </w:rPr>
        <w:t>10</w:t>
      </w:r>
      <w:r w:rsidR="00170DFD">
        <w:rPr>
          <w:noProof/>
        </w:rPr>
        <w:fldChar w:fldCharType="end"/>
      </w:r>
      <w:bookmarkEnd w:id="118"/>
      <w:bookmarkEnd w:id="119"/>
      <w:r w:rsidR="00646BD1">
        <w:t xml:space="preserve">. </w:t>
      </w:r>
      <w:r w:rsidR="00646BD1" w:rsidRPr="00D607A9">
        <w:t>Training Require</w:t>
      </w:r>
      <w:r w:rsidR="00646BD1">
        <w:t>ments for Unlicensed Assistive Personnel (UAP)</w:t>
      </w:r>
      <w:r w:rsidR="00646BD1" w:rsidRPr="00D607A9">
        <w:t xml:space="preserve"> </w:t>
      </w:r>
      <w:r w:rsidR="00646BD1">
        <w:t xml:space="preserve">for Medication Administration </w:t>
      </w:r>
      <w:r w:rsidR="00646BD1" w:rsidRPr="00D607A9">
        <w:t>and</w:t>
      </w:r>
      <w:r w:rsidR="00646BD1">
        <w:t>/or</w:t>
      </w:r>
      <w:r w:rsidR="00646BD1" w:rsidRPr="00D607A9">
        <w:t xml:space="preserve"> Assist</w:t>
      </w:r>
      <w:r w:rsidR="0060660B">
        <w:t>ing</w:t>
      </w:r>
      <w:r w:rsidR="00646BD1" w:rsidRPr="00D607A9">
        <w:t xml:space="preserve"> with Self-Administration in </w:t>
      </w:r>
      <w:r w:rsidR="00B3265E">
        <w:t xml:space="preserve">MAP-equivalent </w:t>
      </w:r>
      <w:r w:rsidR="00B77925">
        <w:t>Community-care Settings</w:t>
      </w:r>
      <w:r w:rsidR="00646BD1" w:rsidRPr="00D607A9">
        <w:t>, by State</w:t>
      </w:r>
      <w:bookmarkEnd w:id="120"/>
      <w:bookmarkEnd w:id="121"/>
    </w:p>
    <w:tbl>
      <w:tblPr>
        <w:tblStyle w:val="TableGrid"/>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9"/>
        <w:gridCol w:w="1065"/>
        <w:gridCol w:w="5306"/>
      </w:tblGrid>
      <w:tr w:rsidR="00FA56E0" w:rsidRPr="00FA56E0" w14:paraId="79D4F84B" w14:textId="77777777" w:rsidTr="0095312E">
        <w:trPr>
          <w:tblHeader/>
          <w:jc w:val="center"/>
        </w:trPr>
        <w:tc>
          <w:tcPr>
            <w:tcW w:w="2959" w:type="dxa"/>
            <w:tcBorders>
              <w:top w:val="single" w:sz="12" w:space="0" w:color="auto"/>
              <w:bottom w:val="single" w:sz="4" w:space="0" w:color="auto"/>
            </w:tcBorders>
            <w:shd w:val="clear" w:color="auto" w:fill="D9E2F3" w:themeFill="accent1" w:themeFillTint="33"/>
            <w:vAlign w:val="center"/>
          </w:tcPr>
          <w:p w14:paraId="5E780E6E" w14:textId="2C308DB6" w:rsidR="002B2494" w:rsidRPr="00FA56E0" w:rsidRDefault="002B2494" w:rsidP="00FA56E0">
            <w:pPr>
              <w:jc w:val="center"/>
              <w:rPr>
                <w:rFonts w:cstheme="minorHAnsi"/>
                <w:b/>
                <w:bCs/>
                <w:sz w:val="20"/>
                <w:szCs w:val="20"/>
              </w:rPr>
            </w:pPr>
            <w:r w:rsidRPr="00FA56E0">
              <w:rPr>
                <w:rFonts w:cstheme="minorHAnsi"/>
                <w:b/>
                <w:bCs/>
                <w:sz w:val="20"/>
                <w:szCs w:val="20"/>
              </w:rPr>
              <w:t xml:space="preserve">Minimum Hours of Training Required </w:t>
            </w:r>
            <w:r w:rsidR="004B6CB5" w:rsidRPr="00FA56E0">
              <w:rPr>
                <w:rFonts w:cstheme="minorHAnsi"/>
                <w:b/>
                <w:bCs/>
                <w:sz w:val="20"/>
                <w:szCs w:val="20"/>
              </w:rPr>
              <w:t xml:space="preserve">to Administer or Assist with </w:t>
            </w:r>
            <w:r w:rsidR="004A0DF2" w:rsidRPr="00FA56E0">
              <w:rPr>
                <w:rFonts w:cstheme="minorHAnsi"/>
                <w:b/>
                <w:bCs/>
                <w:sz w:val="20"/>
                <w:szCs w:val="20"/>
              </w:rPr>
              <w:t>Self-</w:t>
            </w:r>
            <w:r w:rsidR="00302327" w:rsidRPr="00FA56E0">
              <w:rPr>
                <w:rFonts w:cstheme="minorHAnsi"/>
                <w:b/>
                <w:bCs/>
                <w:sz w:val="20"/>
                <w:szCs w:val="20"/>
              </w:rPr>
              <w:t xml:space="preserve">administration of </w:t>
            </w:r>
            <w:r w:rsidRPr="00FA56E0">
              <w:rPr>
                <w:rFonts w:cstheme="minorHAnsi"/>
                <w:b/>
                <w:bCs/>
                <w:sz w:val="20"/>
                <w:szCs w:val="20"/>
              </w:rPr>
              <w:t>Medication</w:t>
            </w:r>
            <w:r w:rsidR="00302327" w:rsidRPr="00FA56E0">
              <w:rPr>
                <w:rFonts w:cstheme="minorHAnsi"/>
                <w:b/>
                <w:bCs/>
                <w:sz w:val="20"/>
                <w:szCs w:val="20"/>
              </w:rPr>
              <w:t>s</w:t>
            </w:r>
            <w:r w:rsidRPr="00FA56E0">
              <w:rPr>
                <w:rFonts w:cstheme="minorHAnsi"/>
                <w:b/>
                <w:bCs/>
                <w:sz w:val="20"/>
                <w:szCs w:val="20"/>
              </w:rPr>
              <w:t xml:space="preserve"> </w:t>
            </w:r>
            <w:r w:rsidR="004B6CB5" w:rsidRPr="00FA56E0">
              <w:rPr>
                <w:rFonts w:cstheme="minorHAnsi"/>
                <w:b/>
                <w:bCs/>
                <w:sz w:val="20"/>
                <w:szCs w:val="20"/>
              </w:rPr>
              <w:t xml:space="preserve">at MAP-equivalent </w:t>
            </w:r>
            <w:r w:rsidR="00302327" w:rsidRPr="00FA56E0">
              <w:rPr>
                <w:rFonts w:cstheme="minorHAnsi"/>
                <w:b/>
                <w:bCs/>
                <w:sz w:val="20"/>
                <w:szCs w:val="20"/>
              </w:rPr>
              <w:t xml:space="preserve">Settings </w:t>
            </w:r>
            <w:r w:rsidR="00D36BFF" w:rsidRPr="00FA56E0">
              <w:rPr>
                <w:rFonts w:cstheme="minorHAnsi"/>
                <w:b/>
                <w:bCs/>
                <w:sz w:val="20"/>
                <w:szCs w:val="20"/>
              </w:rPr>
              <w:t>[</w:t>
            </w:r>
            <w:r w:rsidR="00302327" w:rsidRPr="00FA56E0">
              <w:rPr>
                <w:rFonts w:cstheme="minorHAnsi"/>
                <w:b/>
                <w:bCs/>
                <w:sz w:val="20"/>
                <w:szCs w:val="20"/>
              </w:rPr>
              <w:t>a</w:t>
            </w:r>
            <w:r w:rsidR="00D36BFF" w:rsidRPr="00FA56E0">
              <w:rPr>
                <w:rFonts w:cstheme="minorHAnsi"/>
                <w:b/>
                <w:bCs/>
                <w:sz w:val="20"/>
                <w:szCs w:val="20"/>
              </w:rPr>
              <w:t>]</w:t>
            </w:r>
          </w:p>
        </w:tc>
        <w:tc>
          <w:tcPr>
            <w:tcW w:w="1065" w:type="dxa"/>
            <w:tcBorders>
              <w:top w:val="single" w:sz="12" w:space="0" w:color="auto"/>
              <w:bottom w:val="single" w:sz="4" w:space="0" w:color="auto"/>
            </w:tcBorders>
            <w:shd w:val="clear" w:color="auto" w:fill="D9E2F3" w:themeFill="accent1" w:themeFillTint="33"/>
            <w:vAlign w:val="center"/>
          </w:tcPr>
          <w:p w14:paraId="3ECE8427" w14:textId="5971F534" w:rsidR="002B2494" w:rsidRPr="00FA56E0" w:rsidRDefault="002B2494" w:rsidP="00FA56E0">
            <w:pPr>
              <w:jc w:val="center"/>
              <w:rPr>
                <w:rFonts w:cstheme="minorHAnsi"/>
                <w:b/>
                <w:bCs/>
                <w:sz w:val="20"/>
                <w:szCs w:val="20"/>
              </w:rPr>
            </w:pPr>
            <w:r w:rsidRPr="00FA56E0">
              <w:rPr>
                <w:rFonts w:cstheme="minorHAnsi"/>
                <w:b/>
                <w:bCs/>
                <w:sz w:val="20"/>
                <w:szCs w:val="20"/>
              </w:rPr>
              <w:t xml:space="preserve">CNA </w:t>
            </w:r>
            <w:r w:rsidR="00101A2C" w:rsidRPr="00FA56E0">
              <w:rPr>
                <w:rFonts w:cstheme="minorHAnsi"/>
                <w:b/>
                <w:bCs/>
                <w:sz w:val="20"/>
                <w:szCs w:val="20"/>
              </w:rPr>
              <w:t>Require</w:t>
            </w:r>
            <w:r w:rsidR="00F65682" w:rsidRPr="00FA56E0">
              <w:rPr>
                <w:rFonts w:cstheme="minorHAnsi"/>
                <w:b/>
                <w:bCs/>
                <w:sz w:val="20"/>
                <w:szCs w:val="20"/>
              </w:rPr>
              <w:t>d?</w:t>
            </w:r>
          </w:p>
        </w:tc>
        <w:tc>
          <w:tcPr>
            <w:tcW w:w="5306" w:type="dxa"/>
            <w:tcBorders>
              <w:top w:val="single" w:sz="12" w:space="0" w:color="auto"/>
              <w:bottom w:val="single" w:sz="4" w:space="0" w:color="auto"/>
            </w:tcBorders>
            <w:shd w:val="clear" w:color="auto" w:fill="D9E2F3" w:themeFill="accent1" w:themeFillTint="33"/>
            <w:vAlign w:val="center"/>
          </w:tcPr>
          <w:p w14:paraId="13B09F1E" w14:textId="77777777" w:rsidR="002B2494" w:rsidRPr="00FA56E0" w:rsidRDefault="002B2494" w:rsidP="00FA56E0">
            <w:pPr>
              <w:rPr>
                <w:rFonts w:cstheme="minorHAnsi"/>
                <w:b/>
                <w:bCs/>
                <w:sz w:val="20"/>
                <w:szCs w:val="20"/>
              </w:rPr>
            </w:pPr>
            <w:r w:rsidRPr="00FA56E0">
              <w:rPr>
                <w:rFonts w:cstheme="minorHAnsi"/>
                <w:b/>
                <w:bCs/>
                <w:sz w:val="20"/>
                <w:szCs w:val="20"/>
              </w:rPr>
              <w:t>States</w:t>
            </w:r>
          </w:p>
        </w:tc>
      </w:tr>
      <w:tr w:rsidR="00FA56E0" w:rsidRPr="00FA56E0" w14:paraId="2C1F6A32" w14:textId="77777777" w:rsidTr="0095312E">
        <w:trPr>
          <w:jc w:val="center"/>
        </w:trPr>
        <w:tc>
          <w:tcPr>
            <w:tcW w:w="2959" w:type="dxa"/>
            <w:vMerge w:val="restart"/>
            <w:tcBorders>
              <w:top w:val="single" w:sz="4" w:space="0" w:color="auto"/>
            </w:tcBorders>
            <w:vAlign w:val="center"/>
          </w:tcPr>
          <w:p w14:paraId="7A465080" w14:textId="77777777" w:rsidR="00FA56E0" w:rsidRPr="00FA56E0" w:rsidRDefault="00FA56E0" w:rsidP="00FA56E0">
            <w:pPr>
              <w:rPr>
                <w:rFonts w:cstheme="minorHAnsi"/>
                <w:sz w:val="20"/>
                <w:szCs w:val="20"/>
              </w:rPr>
            </w:pPr>
            <w:r w:rsidRPr="00FA56E0">
              <w:rPr>
                <w:rFonts w:cstheme="minorHAnsi"/>
                <w:sz w:val="20"/>
                <w:szCs w:val="20"/>
              </w:rPr>
              <w:t>Not specified</w:t>
            </w:r>
          </w:p>
        </w:tc>
        <w:tc>
          <w:tcPr>
            <w:tcW w:w="1065" w:type="dxa"/>
            <w:tcBorders>
              <w:top w:val="single" w:sz="4" w:space="0" w:color="auto"/>
            </w:tcBorders>
            <w:vAlign w:val="center"/>
          </w:tcPr>
          <w:p w14:paraId="55CC1E54" w14:textId="4AF58ABC" w:rsidR="00FA56E0" w:rsidRPr="00FA56E0" w:rsidRDefault="00FA56E0" w:rsidP="00FA56E0">
            <w:pPr>
              <w:rPr>
                <w:rFonts w:cstheme="minorHAnsi"/>
                <w:sz w:val="20"/>
                <w:szCs w:val="20"/>
              </w:rPr>
            </w:pPr>
            <w:r w:rsidRPr="00FA56E0">
              <w:rPr>
                <w:rFonts w:cstheme="minorHAnsi"/>
                <w:sz w:val="20"/>
                <w:szCs w:val="20"/>
              </w:rPr>
              <w:t>No</w:t>
            </w:r>
          </w:p>
        </w:tc>
        <w:tc>
          <w:tcPr>
            <w:tcW w:w="5306" w:type="dxa"/>
            <w:tcBorders>
              <w:top w:val="single" w:sz="4" w:space="0" w:color="auto"/>
            </w:tcBorders>
            <w:vAlign w:val="center"/>
          </w:tcPr>
          <w:p w14:paraId="12B45B4E" w14:textId="35FA7E99" w:rsidR="00FA56E0" w:rsidRPr="00FA56E0" w:rsidRDefault="00FA56E0" w:rsidP="00FA56E0">
            <w:pPr>
              <w:rPr>
                <w:rFonts w:cstheme="minorHAnsi"/>
                <w:sz w:val="20"/>
                <w:szCs w:val="20"/>
              </w:rPr>
            </w:pPr>
            <w:r w:rsidRPr="00FA56E0">
              <w:rPr>
                <w:rFonts w:cstheme="minorHAnsi"/>
                <w:sz w:val="20"/>
                <w:szCs w:val="20"/>
              </w:rPr>
              <w:t>IA, IN, NH, PA, TX, VT</w:t>
            </w:r>
          </w:p>
        </w:tc>
      </w:tr>
      <w:tr w:rsidR="00FA56E0" w:rsidRPr="00FA56E0" w14:paraId="161CC75C" w14:textId="77777777" w:rsidTr="0095312E">
        <w:trPr>
          <w:jc w:val="center"/>
        </w:trPr>
        <w:tc>
          <w:tcPr>
            <w:tcW w:w="2959" w:type="dxa"/>
            <w:vMerge/>
            <w:vAlign w:val="center"/>
          </w:tcPr>
          <w:p w14:paraId="0BBFE68D" w14:textId="77777777" w:rsidR="00FA56E0" w:rsidRPr="00FA56E0" w:rsidRDefault="00FA56E0" w:rsidP="00FA56E0">
            <w:pPr>
              <w:rPr>
                <w:rFonts w:cstheme="minorHAnsi"/>
                <w:sz w:val="20"/>
                <w:szCs w:val="20"/>
              </w:rPr>
            </w:pPr>
          </w:p>
        </w:tc>
        <w:tc>
          <w:tcPr>
            <w:tcW w:w="1065" w:type="dxa"/>
            <w:tcBorders>
              <w:top w:val="single" w:sz="4" w:space="0" w:color="auto"/>
            </w:tcBorders>
            <w:vAlign w:val="center"/>
          </w:tcPr>
          <w:p w14:paraId="5BFC64CC" w14:textId="2D2AEA23" w:rsidR="00FA56E0" w:rsidRPr="00FA56E0" w:rsidRDefault="00FA56E0" w:rsidP="00FA56E0">
            <w:pPr>
              <w:rPr>
                <w:rFonts w:cstheme="minorHAnsi"/>
                <w:sz w:val="20"/>
                <w:szCs w:val="20"/>
              </w:rPr>
            </w:pPr>
            <w:r w:rsidRPr="00FA56E0">
              <w:rPr>
                <w:rFonts w:cstheme="minorHAnsi"/>
                <w:sz w:val="20"/>
                <w:szCs w:val="20"/>
              </w:rPr>
              <w:t>Yes</w:t>
            </w:r>
          </w:p>
        </w:tc>
        <w:tc>
          <w:tcPr>
            <w:tcW w:w="5306" w:type="dxa"/>
            <w:tcBorders>
              <w:top w:val="single" w:sz="4" w:space="0" w:color="auto"/>
            </w:tcBorders>
            <w:vAlign w:val="center"/>
          </w:tcPr>
          <w:p w14:paraId="7CB3BB13" w14:textId="4121EFC7" w:rsidR="00FA56E0" w:rsidRPr="00FA56E0" w:rsidRDefault="00FA56E0" w:rsidP="00FA56E0">
            <w:pPr>
              <w:rPr>
                <w:rFonts w:cstheme="minorHAnsi"/>
                <w:sz w:val="20"/>
                <w:szCs w:val="20"/>
              </w:rPr>
            </w:pPr>
            <w:r w:rsidRPr="00FA56E0">
              <w:rPr>
                <w:rFonts w:cstheme="minorHAnsi"/>
                <w:sz w:val="20"/>
                <w:szCs w:val="20"/>
              </w:rPr>
              <w:t>OR</w:t>
            </w:r>
          </w:p>
        </w:tc>
      </w:tr>
      <w:tr w:rsidR="00FA56E0" w:rsidRPr="00FA56E0" w14:paraId="2239F154" w14:textId="77777777" w:rsidTr="0095312E">
        <w:trPr>
          <w:jc w:val="center"/>
        </w:trPr>
        <w:tc>
          <w:tcPr>
            <w:tcW w:w="2959" w:type="dxa"/>
            <w:vMerge w:val="restart"/>
            <w:vAlign w:val="center"/>
          </w:tcPr>
          <w:p w14:paraId="4C39D61B" w14:textId="77777777" w:rsidR="00FA56E0" w:rsidRPr="00FA56E0" w:rsidRDefault="00FA56E0" w:rsidP="00FA56E0">
            <w:pPr>
              <w:rPr>
                <w:rFonts w:cstheme="minorHAnsi"/>
                <w:sz w:val="20"/>
                <w:szCs w:val="20"/>
              </w:rPr>
            </w:pPr>
            <w:r w:rsidRPr="00FA56E0">
              <w:rPr>
                <w:rFonts w:cstheme="minorHAnsi"/>
                <w:sz w:val="20"/>
                <w:szCs w:val="20"/>
              </w:rPr>
              <w:t>6 hours – 16 hours</w:t>
            </w:r>
          </w:p>
        </w:tc>
        <w:tc>
          <w:tcPr>
            <w:tcW w:w="1065" w:type="dxa"/>
            <w:vAlign w:val="center"/>
          </w:tcPr>
          <w:p w14:paraId="2AA4F259" w14:textId="6BFA7358" w:rsidR="00FA56E0" w:rsidRPr="00FA56E0" w:rsidRDefault="00FA56E0" w:rsidP="00FA56E0">
            <w:pPr>
              <w:rPr>
                <w:rFonts w:cstheme="minorHAnsi"/>
                <w:sz w:val="20"/>
                <w:szCs w:val="20"/>
              </w:rPr>
            </w:pPr>
            <w:r w:rsidRPr="00FA56E0">
              <w:rPr>
                <w:rFonts w:cstheme="minorHAnsi"/>
                <w:sz w:val="20"/>
                <w:szCs w:val="20"/>
              </w:rPr>
              <w:t>No</w:t>
            </w:r>
          </w:p>
        </w:tc>
        <w:tc>
          <w:tcPr>
            <w:tcW w:w="5306" w:type="dxa"/>
            <w:vAlign w:val="center"/>
          </w:tcPr>
          <w:p w14:paraId="14F1FB14" w14:textId="282FD198" w:rsidR="00FA56E0" w:rsidRPr="00FA56E0" w:rsidRDefault="00FA56E0" w:rsidP="00FA56E0">
            <w:pPr>
              <w:rPr>
                <w:rFonts w:cstheme="minorHAnsi"/>
                <w:sz w:val="20"/>
                <w:szCs w:val="20"/>
              </w:rPr>
            </w:pPr>
            <w:r w:rsidRPr="00FA56E0">
              <w:rPr>
                <w:rFonts w:cstheme="minorHAnsi"/>
                <w:sz w:val="20"/>
                <w:szCs w:val="20"/>
              </w:rPr>
              <w:t xml:space="preserve">AK, AL, CA, CO, DE, FL, IL, LA, </w:t>
            </w:r>
            <w:r w:rsidRPr="00BB35FB">
              <w:rPr>
                <w:rFonts w:cstheme="minorHAnsi"/>
                <w:b/>
                <w:bCs/>
                <w:sz w:val="20"/>
                <w:szCs w:val="20"/>
              </w:rPr>
              <w:t>MA</w:t>
            </w:r>
            <w:r w:rsidRPr="00FA56E0">
              <w:rPr>
                <w:rFonts w:cstheme="minorHAnsi"/>
                <w:sz w:val="20"/>
                <w:szCs w:val="20"/>
              </w:rPr>
              <w:t xml:space="preserve">, MO, NE, </w:t>
            </w:r>
            <w:r w:rsidR="00A14B1F" w:rsidRPr="00FA56E0">
              <w:rPr>
                <w:rFonts w:cstheme="minorHAnsi"/>
                <w:sz w:val="20"/>
                <w:szCs w:val="20"/>
              </w:rPr>
              <w:t>NV,</w:t>
            </w:r>
            <w:r w:rsidR="00A14B1F">
              <w:rPr>
                <w:rFonts w:cstheme="minorHAnsi"/>
                <w:sz w:val="20"/>
                <w:szCs w:val="20"/>
              </w:rPr>
              <w:t xml:space="preserve"> </w:t>
            </w:r>
            <w:r w:rsidRPr="00FA56E0">
              <w:rPr>
                <w:rFonts w:cstheme="minorHAnsi"/>
                <w:sz w:val="20"/>
                <w:szCs w:val="20"/>
              </w:rPr>
              <w:t>OH, OK, SC</w:t>
            </w:r>
          </w:p>
        </w:tc>
      </w:tr>
      <w:tr w:rsidR="00FA56E0" w:rsidRPr="00FA56E0" w14:paraId="44D705C9" w14:textId="77777777" w:rsidTr="0095312E">
        <w:trPr>
          <w:jc w:val="center"/>
        </w:trPr>
        <w:tc>
          <w:tcPr>
            <w:tcW w:w="2959" w:type="dxa"/>
            <w:vMerge/>
            <w:vAlign w:val="center"/>
          </w:tcPr>
          <w:p w14:paraId="2DBA2699" w14:textId="77777777" w:rsidR="00FA56E0" w:rsidRPr="00FA56E0" w:rsidRDefault="00FA56E0" w:rsidP="00FA56E0">
            <w:pPr>
              <w:rPr>
                <w:rFonts w:cstheme="minorHAnsi"/>
                <w:sz w:val="20"/>
                <w:szCs w:val="20"/>
              </w:rPr>
            </w:pPr>
          </w:p>
        </w:tc>
        <w:tc>
          <w:tcPr>
            <w:tcW w:w="1065" w:type="dxa"/>
            <w:vAlign w:val="center"/>
          </w:tcPr>
          <w:p w14:paraId="596782D6" w14:textId="184068A9" w:rsidR="00FA56E0" w:rsidRPr="00FA56E0" w:rsidRDefault="00FA56E0" w:rsidP="00FA56E0">
            <w:pPr>
              <w:rPr>
                <w:rFonts w:cstheme="minorHAnsi"/>
                <w:sz w:val="20"/>
                <w:szCs w:val="20"/>
              </w:rPr>
            </w:pPr>
            <w:r w:rsidRPr="00FA56E0">
              <w:rPr>
                <w:rFonts w:cstheme="minorHAnsi"/>
                <w:sz w:val="20"/>
                <w:szCs w:val="20"/>
              </w:rPr>
              <w:t>Yes</w:t>
            </w:r>
          </w:p>
        </w:tc>
        <w:tc>
          <w:tcPr>
            <w:tcW w:w="5306" w:type="dxa"/>
            <w:vAlign w:val="center"/>
          </w:tcPr>
          <w:p w14:paraId="731341FA" w14:textId="745696AA" w:rsidR="00FA56E0" w:rsidRPr="00FA56E0" w:rsidRDefault="00FA56E0" w:rsidP="00FA56E0">
            <w:pPr>
              <w:rPr>
                <w:rFonts w:cstheme="minorHAnsi"/>
                <w:sz w:val="20"/>
                <w:szCs w:val="20"/>
              </w:rPr>
            </w:pPr>
            <w:r w:rsidRPr="00FA56E0">
              <w:rPr>
                <w:rFonts w:cstheme="minorHAnsi"/>
                <w:sz w:val="20"/>
                <w:szCs w:val="20"/>
              </w:rPr>
              <w:t>WI</w:t>
            </w:r>
          </w:p>
        </w:tc>
      </w:tr>
      <w:tr w:rsidR="00FA56E0" w:rsidRPr="00FA56E0" w14:paraId="0EF3D672" w14:textId="77777777" w:rsidTr="0095312E">
        <w:trPr>
          <w:jc w:val="center"/>
        </w:trPr>
        <w:tc>
          <w:tcPr>
            <w:tcW w:w="2959" w:type="dxa"/>
            <w:vMerge w:val="restart"/>
            <w:vAlign w:val="center"/>
          </w:tcPr>
          <w:p w14:paraId="23EBECCC" w14:textId="1D2F55E9" w:rsidR="00FA56E0" w:rsidRPr="00FA56E0" w:rsidRDefault="00FA56E0" w:rsidP="00FA56E0">
            <w:pPr>
              <w:rPr>
                <w:rFonts w:cstheme="minorHAnsi"/>
                <w:sz w:val="20"/>
                <w:szCs w:val="20"/>
              </w:rPr>
            </w:pPr>
            <w:r w:rsidRPr="00FA56E0">
              <w:rPr>
                <w:rFonts w:cstheme="minorHAnsi"/>
                <w:sz w:val="20"/>
                <w:szCs w:val="20"/>
              </w:rPr>
              <w:t>20 hours – 48 hours</w:t>
            </w:r>
          </w:p>
        </w:tc>
        <w:tc>
          <w:tcPr>
            <w:tcW w:w="1065" w:type="dxa"/>
            <w:vAlign w:val="center"/>
          </w:tcPr>
          <w:p w14:paraId="5F463E7C" w14:textId="59489C7A" w:rsidR="00FA56E0" w:rsidRPr="00FA56E0" w:rsidRDefault="00FA56E0" w:rsidP="00FA56E0">
            <w:pPr>
              <w:rPr>
                <w:rFonts w:cstheme="minorHAnsi"/>
                <w:sz w:val="20"/>
                <w:szCs w:val="20"/>
              </w:rPr>
            </w:pPr>
            <w:r w:rsidRPr="00FA56E0">
              <w:rPr>
                <w:rFonts w:cstheme="minorHAnsi"/>
                <w:sz w:val="20"/>
                <w:szCs w:val="20"/>
              </w:rPr>
              <w:t>No</w:t>
            </w:r>
          </w:p>
        </w:tc>
        <w:tc>
          <w:tcPr>
            <w:tcW w:w="5306" w:type="dxa"/>
            <w:vAlign w:val="center"/>
          </w:tcPr>
          <w:p w14:paraId="24D80991" w14:textId="4AB389D5" w:rsidR="00FA56E0" w:rsidRPr="00FA56E0" w:rsidRDefault="00FA56E0" w:rsidP="00FA56E0">
            <w:pPr>
              <w:rPr>
                <w:rFonts w:cstheme="minorHAnsi"/>
                <w:sz w:val="20"/>
                <w:szCs w:val="20"/>
              </w:rPr>
            </w:pPr>
            <w:r w:rsidRPr="00FA56E0">
              <w:rPr>
                <w:rFonts w:cstheme="minorHAnsi"/>
                <w:sz w:val="20"/>
                <w:szCs w:val="20"/>
              </w:rPr>
              <w:t>CT, CA, DC, MD, NC, RI, SD, TN, VA</w:t>
            </w:r>
          </w:p>
        </w:tc>
      </w:tr>
      <w:tr w:rsidR="00FA56E0" w:rsidRPr="00FA56E0" w14:paraId="33590245" w14:textId="77777777" w:rsidTr="0095312E">
        <w:trPr>
          <w:jc w:val="center"/>
        </w:trPr>
        <w:tc>
          <w:tcPr>
            <w:tcW w:w="2959" w:type="dxa"/>
            <w:vMerge/>
            <w:vAlign w:val="center"/>
          </w:tcPr>
          <w:p w14:paraId="7AEC7E37" w14:textId="77777777" w:rsidR="00FA56E0" w:rsidRPr="00FA56E0" w:rsidRDefault="00FA56E0" w:rsidP="00FA56E0">
            <w:pPr>
              <w:rPr>
                <w:rFonts w:cstheme="minorHAnsi"/>
                <w:sz w:val="20"/>
                <w:szCs w:val="20"/>
              </w:rPr>
            </w:pPr>
          </w:p>
        </w:tc>
        <w:tc>
          <w:tcPr>
            <w:tcW w:w="1065" w:type="dxa"/>
            <w:vAlign w:val="center"/>
          </w:tcPr>
          <w:p w14:paraId="5DB2FD96" w14:textId="16BC71AC" w:rsidR="00FA56E0" w:rsidRPr="00FA56E0" w:rsidRDefault="00FA56E0" w:rsidP="00FA56E0">
            <w:pPr>
              <w:rPr>
                <w:rFonts w:cstheme="minorHAnsi"/>
                <w:sz w:val="20"/>
                <w:szCs w:val="20"/>
              </w:rPr>
            </w:pPr>
            <w:r w:rsidRPr="00FA56E0">
              <w:rPr>
                <w:rFonts w:cstheme="minorHAnsi"/>
                <w:sz w:val="20"/>
                <w:szCs w:val="20"/>
              </w:rPr>
              <w:t>Yes</w:t>
            </w:r>
          </w:p>
        </w:tc>
        <w:tc>
          <w:tcPr>
            <w:tcW w:w="5306" w:type="dxa"/>
            <w:vAlign w:val="center"/>
          </w:tcPr>
          <w:p w14:paraId="36B75C34" w14:textId="615B705A" w:rsidR="00FA56E0" w:rsidRPr="00FA56E0" w:rsidRDefault="00FA56E0" w:rsidP="00FA56E0">
            <w:pPr>
              <w:rPr>
                <w:rFonts w:cstheme="minorHAnsi"/>
                <w:sz w:val="20"/>
                <w:szCs w:val="20"/>
              </w:rPr>
            </w:pPr>
            <w:r w:rsidRPr="00FA56E0">
              <w:rPr>
                <w:rFonts w:cstheme="minorHAnsi"/>
                <w:sz w:val="20"/>
                <w:szCs w:val="20"/>
              </w:rPr>
              <w:t>GA, MN, NJ</w:t>
            </w:r>
          </w:p>
        </w:tc>
      </w:tr>
      <w:tr w:rsidR="00FA56E0" w:rsidRPr="00FA56E0" w14:paraId="0C308D0C" w14:textId="77777777" w:rsidTr="0095312E">
        <w:trPr>
          <w:jc w:val="center"/>
        </w:trPr>
        <w:tc>
          <w:tcPr>
            <w:tcW w:w="2959" w:type="dxa"/>
            <w:vMerge w:val="restart"/>
            <w:vAlign w:val="center"/>
          </w:tcPr>
          <w:p w14:paraId="3B7693EE" w14:textId="77777777" w:rsidR="00FA56E0" w:rsidRPr="00FA56E0" w:rsidRDefault="00FA56E0" w:rsidP="00FA56E0">
            <w:pPr>
              <w:rPr>
                <w:rFonts w:cstheme="minorHAnsi"/>
                <w:sz w:val="20"/>
                <w:szCs w:val="20"/>
              </w:rPr>
            </w:pPr>
            <w:r w:rsidRPr="00FA56E0">
              <w:rPr>
                <w:rFonts w:cstheme="minorHAnsi"/>
                <w:sz w:val="20"/>
                <w:szCs w:val="20"/>
              </w:rPr>
              <w:t>60 hours – 120 hours</w:t>
            </w:r>
          </w:p>
        </w:tc>
        <w:tc>
          <w:tcPr>
            <w:tcW w:w="1065" w:type="dxa"/>
            <w:vAlign w:val="center"/>
          </w:tcPr>
          <w:p w14:paraId="1372C2DE" w14:textId="6593FEF5" w:rsidR="00FA56E0" w:rsidRPr="00FA56E0" w:rsidRDefault="00FA56E0" w:rsidP="00FA56E0">
            <w:pPr>
              <w:rPr>
                <w:rFonts w:cstheme="minorHAnsi"/>
                <w:sz w:val="20"/>
                <w:szCs w:val="20"/>
              </w:rPr>
            </w:pPr>
            <w:r w:rsidRPr="00FA56E0">
              <w:rPr>
                <w:rFonts w:cstheme="minorHAnsi"/>
                <w:sz w:val="20"/>
                <w:szCs w:val="20"/>
              </w:rPr>
              <w:t>No</w:t>
            </w:r>
          </w:p>
        </w:tc>
        <w:tc>
          <w:tcPr>
            <w:tcW w:w="5306" w:type="dxa"/>
            <w:vAlign w:val="center"/>
          </w:tcPr>
          <w:p w14:paraId="34AA8156" w14:textId="5BF66636" w:rsidR="00FA56E0" w:rsidRPr="00FA56E0" w:rsidRDefault="00FA56E0" w:rsidP="00FA56E0">
            <w:pPr>
              <w:rPr>
                <w:rFonts w:cstheme="minorHAnsi"/>
                <w:sz w:val="20"/>
                <w:szCs w:val="20"/>
              </w:rPr>
            </w:pPr>
            <w:r w:rsidRPr="00FA56E0">
              <w:rPr>
                <w:rFonts w:cstheme="minorHAnsi"/>
                <w:sz w:val="20"/>
                <w:szCs w:val="20"/>
              </w:rPr>
              <w:t>KS, ME, NM</w:t>
            </w:r>
          </w:p>
        </w:tc>
      </w:tr>
      <w:tr w:rsidR="00FA56E0" w:rsidRPr="00FA56E0" w14:paraId="26DA0978" w14:textId="77777777" w:rsidTr="0095312E">
        <w:trPr>
          <w:jc w:val="center"/>
        </w:trPr>
        <w:tc>
          <w:tcPr>
            <w:tcW w:w="2959" w:type="dxa"/>
            <w:vMerge/>
            <w:vAlign w:val="center"/>
          </w:tcPr>
          <w:p w14:paraId="4765F4F5" w14:textId="77777777" w:rsidR="00FA56E0" w:rsidRPr="00FA56E0" w:rsidRDefault="00FA56E0" w:rsidP="00FA56E0">
            <w:pPr>
              <w:rPr>
                <w:rFonts w:cstheme="minorHAnsi"/>
                <w:sz w:val="20"/>
                <w:szCs w:val="20"/>
              </w:rPr>
            </w:pPr>
          </w:p>
        </w:tc>
        <w:tc>
          <w:tcPr>
            <w:tcW w:w="1065" w:type="dxa"/>
            <w:vAlign w:val="center"/>
          </w:tcPr>
          <w:p w14:paraId="2D73300D" w14:textId="3970B337" w:rsidR="00FA56E0" w:rsidRPr="00FA56E0" w:rsidRDefault="00FA56E0" w:rsidP="00FA56E0">
            <w:pPr>
              <w:rPr>
                <w:rFonts w:cstheme="minorHAnsi"/>
                <w:sz w:val="20"/>
                <w:szCs w:val="20"/>
              </w:rPr>
            </w:pPr>
            <w:r w:rsidRPr="00FA56E0">
              <w:rPr>
                <w:rFonts w:cstheme="minorHAnsi"/>
                <w:sz w:val="20"/>
                <w:szCs w:val="20"/>
              </w:rPr>
              <w:t>Yes</w:t>
            </w:r>
          </w:p>
        </w:tc>
        <w:tc>
          <w:tcPr>
            <w:tcW w:w="5306" w:type="dxa"/>
            <w:vAlign w:val="center"/>
          </w:tcPr>
          <w:p w14:paraId="37071C6B" w14:textId="1A68A889" w:rsidR="00FA56E0" w:rsidRPr="00FA56E0" w:rsidRDefault="00FA56E0" w:rsidP="00FA56E0">
            <w:pPr>
              <w:rPr>
                <w:rFonts w:cstheme="minorHAnsi"/>
                <w:sz w:val="20"/>
                <w:szCs w:val="20"/>
              </w:rPr>
            </w:pPr>
            <w:r w:rsidRPr="00FA56E0">
              <w:rPr>
                <w:rFonts w:cstheme="minorHAnsi"/>
                <w:sz w:val="20"/>
                <w:szCs w:val="20"/>
              </w:rPr>
              <w:t>AR, AZ, ID, KY, WA</w:t>
            </w:r>
          </w:p>
        </w:tc>
      </w:tr>
      <w:tr w:rsidR="002B2494" w:rsidRPr="00FA56E0" w14:paraId="65CE2AA3" w14:textId="77777777" w:rsidTr="0095312E">
        <w:trPr>
          <w:jc w:val="center"/>
        </w:trPr>
        <w:tc>
          <w:tcPr>
            <w:tcW w:w="2959" w:type="dxa"/>
            <w:vAlign w:val="center"/>
          </w:tcPr>
          <w:p w14:paraId="3D9FBFCE" w14:textId="77777777" w:rsidR="002B2494" w:rsidRPr="00FA56E0" w:rsidRDefault="002B2494" w:rsidP="00FA56E0">
            <w:pPr>
              <w:rPr>
                <w:rFonts w:cstheme="minorHAnsi"/>
                <w:sz w:val="20"/>
                <w:szCs w:val="20"/>
              </w:rPr>
            </w:pPr>
            <w:r w:rsidRPr="00FA56E0">
              <w:rPr>
                <w:rFonts w:cstheme="minorHAnsi"/>
                <w:sz w:val="20"/>
                <w:szCs w:val="20"/>
              </w:rPr>
              <w:t>Training suspended</w:t>
            </w:r>
          </w:p>
        </w:tc>
        <w:tc>
          <w:tcPr>
            <w:tcW w:w="1065" w:type="dxa"/>
            <w:vAlign w:val="center"/>
          </w:tcPr>
          <w:p w14:paraId="348E0F63" w14:textId="77777777" w:rsidR="002B2494" w:rsidRPr="00FA56E0" w:rsidRDefault="002B2494" w:rsidP="00FA56E0">
            <w:pPr>
              <w:rPr>
                <w:rFonts w:cstheme="minorHAnsi"/>
                <w:sz w:val="20"/>
                <w:szCs w:val="20"/>
              </w:rPr>
            </w:pPr>
            <w:r w:rsidRPr="00FA56E0">
              <w:rPr>
                <w:rFonts w:cstheme="minorHAnsi"/>
                <w:sz w:val="20"/>
                <w:szCs w:val="20"/>
              </w:rPr>
              <w:t>N/A</w:t>
            </w:r>
          </w:p>
        </w:tc>
        <w:tc>
          <w:tcPr>
            <w:tcW w:w="5306" w:type="dxa"/>
            <w:vAlign w:val="center"/>
          </w:tcPr>
          <w:p w14:paraId="48F122BB" w14:textId="77777777" w:rsidR="002B2494" w:rsidRPr="00FA56E0" w:rsidRDefault="002B2494" w:rsidP="00FA56E0">
            <w:pPr>
              <w:rPr>
                <w:rFonts w:cstheme="minorHAnsi"/>
                <w:sz w:val="20"/>
                <w:szCs w:val="20"/>
              </w:rPr>
            </w:pPr>
            <w:r w:rsidRPr="00FA56E0">
              <w:rPr>
                <w:rFonts w:cstheme="minorHAnsi"/>
                <w:sz w:val="20"/>
                <w:szCs w:val="20"/>
              </w:rPr>
              <w:t>WY</w:t>
            </w:r>
          </w:p>
        </w:tc>
      </w:tr>
      <w:tr w:rsidR="002B2494" w:rsidRPr="00FA56E0" w14:paraId="27C632F6" w14:textId="77777777" w:rsidTr="0095312E">
        <w:trPr>
          <w:jc w:val="center"/>
        </w:trPr>
        <w:tc>
          <w:tcPr>
            <w:tcW w:w="2959" w:type="dxa"/>
            <w:tcBorders>
              <w:bottom w:val="single" w:sz="12" w:space="0" w:color="auto"/>
            </w:tcBorders>
            <w:vAlign w:val="center"/>
          </w:tcPr>
          <w:p w14:paraId="31468CBA" w14:textId="5E731628" w:rsidR="002B2494" w:rsidRPr="00FA56E0" w:rsidRDefault="002B2494" w:rsidP="00FA56E0">
            <w:pPr>
              <w:rPr>
                <w:rFonts w:cstheme="minorHAnsi"/>
                <w:sz w:val="20"/>
                <w:szCs w:val="20"/>
              </w:rPr>
            </w:pPr>
            <w:r w:rsidRPr="00FA56E0">
              <w:rPr>
                <w:rFonts w:cstheme="minorHAnsi"/>
                <w:sz w:val="20"/>
                <w:szCs w:val="20"/>
              </w:rPr>
              <w:t xml:space="preserve">Not </w:t>
            </w:r>
            <w:r w:rsidR="00160942">
              <w:rPr>
                <w:rFonts w:cstheme="minorHAnsi"/>
                <w:sz w:val="20"/>
                <w:szCs w:val="20"/>
              </w:rPr>
              <w:t>d</w:t>
            </w:r>
            <w:r w:rsidRPr="00FA56E0">
              <w:rPr>
                <w:rFonts w:cstheme="minorHAnsi"/>
                <w:sz w:val="20"/>
                <w:szCs w:val="20"/>
              </w:rPr>
              <w:t>etermined</w:t>
            </w:r>
          </w:p>
        </w:tc>
        <w:tc>
          <w:tcPr>
            <w:tcW w:w="1065" w:type="dxa"/>
            <w:tcBorders>
              <w:bottom w:val="single" w:sz="12" w:space="0" w:color="auto"/>
            </w:tcBorders>
            <w:vAlign w:val="center"/>
          </w:tcPr>
          <w:p w14:paraId="7A91896B" w14:textId="7CA0C4D5" w:rsidR="002B2494" w:rsidRPr="00FA56E0" w:rsidRDefault="00F340C8" w:rsidP="00FA56E0">
            <w:pPr>
              <w:rPr>
                <w:rFonts w:cstheme="minorHAnsi"/>
                <w:sz w:val="20"/>
                <w:szCs w:val="20"/>
              </w:rPr>
            </w:pPr>
            <w:r w:rsidRPr="00FA56E0">
              <w:rPr>
                <w:rFonts w:cstheme="minorHAnsi"/>
                <w:sz w:val="20"/>
                <w:szCs w:val="20"/>
              </w:rPr>
              <w:t>N/</w:t>
            </w:r>
            <w:r w:rsidR="00FA56E0">
              <w:rPr>
                <w:rFonts w:cstheme="minorHAnsi"/>
                <w:sz w:val="20"/>
                <w:szCs w:val="20"/>
              </w:rPr>
              <w:t>A</w:t>
            </w:r>
          </w:p>
        </w:tc>
        <w:tc>
          <w:tcPr>
            <w:tcW w:w="5306" w:type="dxa"/>
            <w:tcBorders>
              <w:bottom w:val="single" w:sz="12" w:space="0" w:color="auto"/>
            </w:tcBorders>
            <w:vAlign w:val="center"/>
          </w:tcPr>
          <w:p w14:paraId="3C51C382" w14:textId="77777777" w:rsidR="002B2494" w:rsidRPr="00FA56E0" w:rsidRDefault="002B2494" w:rsidP="00FA56E0">
            <w:pPr>
              <w:rPr>
                <w:rFonts w:cstheme="minorHAnsi"/>
                <w:sz w:val="20"/>
                <w:szCs w:val="20"/>
              </w:rPr>
            </w:pPr>
            <w:r w:rsidRPr="00FA56E0">
              <w:rPr>
                <w:rFonts w:cstheme="minorHAnsi"/>
                <w:sz w:val="20"/>
                <w:szCs w:val="20"/>
              </w:rPr>
              <w:t>HI, MI, MS, ND, NY, UT</w:t>
            </w:r>
          </w:p>
        </w:tc>
      </w:tr>
      <w:tr w:rsidR="00284958" w:rsidRPr="00FA56E0" w14:paraId="3CF85AF3" w14:textId="77777777" w:rsidTr="0095312E">
        <w:trPr>
          <w:jc w:val="center"/>
        </w:trPr>
        <w:tc>
          <w:tcPr>
            <w:tcW w:w="9330" w:type="dxa"/>
            <w:gridSpan w:val="3"/>
            <w:tcBorders>
              <w:top w:val="single" w:sz="12" w:space="0" w:color="auto"/>
              <w:left w:val="nil"/>
              <w:bottom w:val="nil"/>
              <w:right w:val="nil"/>
            </w:tcBorders>
            <w:vAlign w:val="center"/>
          </w:tcPr>
          <w:p w14:paraId="184BEC5C" w14:textId="77777777" w:rsidR="00284958" w:rsidRDefault="00284958" w:rsidP="00FA56E0">
            <w:pPr>
              <w:rPr>
                <w:sz w:val="20"/>
                <w:szCs w:val="20"/>
              </w:rPr>
            </w:pPr>
            <w:r>
              <w:rPr>
                <w:sz w:val="20"/>
                <w:szCs w:val="20"/>
              </w:rPr>
              <w:t>N/A = Not applicable</w:t>
            </w:r>
          </w:p>
          <w:p w14:paraId="2E06264E" w14:textId="34864BF9" w:rsidR="00284958" w:rsidRPr="00FA56E0" w:rsidRDefault="00284958" w:rsidP="00FA56E0">
            <w:pPr>
              <w:rPr>
                <w:rFonts w:cstheme="minorHAnsi"/>
                <w:sz w:val="20"/>
                <w:szCs w:val="20"/>
              </w:rPr>
            </w:pPr>
            <w:r>
              <w:rPr>
                <w:sz w:val="20"/>
                <w:szCs w:val="20"/>
              </w:rPr>
              <w:t>[a] “MAP-equivalent sites” excludes hospitals, nursing homes, and other locations providing intensive medical intervention. It includes community residences for people with physical disabilities, brain injuries, or mental health issues, as well as residences for traumatized children that cannot live at home.</w:t>
            </w:r>
          </w:p>
        </w:tc>
      </w:tr>
    </w:tbl>
    <w:p w14:paraId="52687101" w14:textId="77777777" w:rsidR="00265737" w:rsidRPr="004222F3" w:rsidRDefault="00265737" w:rsidP="0095312E"/>
    <w:p w14:paraId="321E53CE" w14:textId="1A66D4B7" w:rsidR="00094443" w:rsidRPr="001F7426" w:rsidRDefault="00D20666" w:rsidP="001C3583">
      <w:pPr>
        <w:pStyle w:val="BodyTextFirstIndent"/>
      </w:pPr>
      <w:r w:rsidRPr="00FF2A91">
        <w:rPr>
          <w:b/>
          <w:bCs/>
          <w:i/>
          <w:iCs/>
        </w:rPr>
        <w:t xml:space="preserve">Training hours </w:t>
      </w:r>
      <w:r>
        <w:rPr>
          <w:b/>
          <w:bCs/>
          <w:i/>
          <w:iCs/>
        </w:rPr>
        <w:t xml:space="preserve">not </w:t>
      </w:r>
      <w:r w:rsidRPr="00FF2A91">
        <w:rPr>
          <w:b/>
          <w:bCs/>
          <w:i/>
          <w:iCs/>
        </w:rPr>
        <w:t>specified</w:t>
      </w:r>
      <w:r w:rsidR="002B40D9">
        <w:rPr>
          <w:b/>
          <w:bCs/>
          <w:i/>
          <w:iCs/>
        </w:rPr>
        <w:t xml:space="preserve">. </w:t>
      </w:r>
      <w:r w:rsidRPr="001F7426">
        <w:t xml:space="preserve">Seven states did not prescribe minimum </w:t>
      </w:r>
      <w:r w:rsidR="00730541" w:rsidRPr="001F7426">
        <w:t xml:space="preserve">training </w:t>
      </w:r>
      <w:r w:rsidRPr="001F7426">
        <w:t xml:space="preserve">hours for group home staff to administer or assist with </w:t>
      </w:r>
      <w:r w:rsidR="00D7767C" w:rsidRPr="001F7426">
        <w:t xml:space="preserve">self-administration of </w:t>
      </w:r>
      <w:r w:rsidRPr="001F7426">
        <w:t xml:space="preserve">medications. New </w:t>
      </w:r>
      <w:r w:rsidRPr="001F7426">
        <w:lastRenderedPageBreak/>
        <w:t>Hampshire</w:t>
      </w:r>
      <w:r w:rsidRPr="001F7426">
        <w:rPr>
          <w:rStyle w:val="FootnoteReference"/>
        </w:rPr>
        <w:footnoteReference w:id="5"/>
      </w:r>
      <w:r w:rsidRPr="001F7426">
        <w:t xml:space="preserve"> and Vermont</w:t>
      </w:r>
      <w:r w:rsidR="00730541" w:rsidRPr="001F7426">
        <w:rPr>
          <w:rStyle w:val="FootnoteReference"/>
        </w:rPr>
        <w:footnoteReference w:id="6"/>
      </w:r>
      <w:r w:rsidRPr="001F7426">
        <w:t xml:space="preserve"> indicate</w:t>
      </w:r>
      <w:r w:rsidR="00D7767C" w:rsidRPr="001F7426">
        <w:t xml:space="preserve"> </w:t>
      </w:r>
      <w:r w:rsidR="002B2494" w:rsidRPr="001F7426">
        <w:t>that staff must be trained to competency by the delegating nurse</w:t>
      </w:r>
      <w:r w:rsidR="0091436A" w:rsidRPr="001F7426">
        <w:t>,</w:t>
      </w:r>
      <w:r w:rsidR="002B2494" w:rsidRPr="001F7426">
        <w:t xml:space="preserve"> </w:t>
      </w:r>
      <w:r w:rsidR="00990CC7" w:rsidRPr="001F7426">
        <w:t>who</w:t>
      </w:r>
      <w:r w:rsidR="002B2494" w:rsidRPr="001F7426">
        <w:t xml:space="preserve"> must maintain records of such training. Pennsylvania also calls for task-</w:t>
      </w:r>
      <w:r w:rsidR="005B23C5" w:rsidRPr="001F7426">
        <w:t>specific</w:t>
      </w:r>
      <w:r w:rsidR="002B2494" w:rsidRPr="001F7426">
        <w:t xml:space="preserve"> training and for the employee to make four successful med</w:t>
      </w:r>
      <w:r w:rsidR="00592AE7" w:rsidRPr="001F7426">
        <w:t>ication</w:t>
      </w:r>
      <w:r w:rsidR="002B2494" w:rsidRPr="001F7426">
        <w:t xml:space="preserve"> </w:t>
      </w:r>
      <w:r w:rsidR="00650D14" w:rsidRPr="001F7426">
        <w:t xml:space="preserve">administrations </w:t>
      </w:r>
      <w:r w:rsidR="00592AE7" w:rsidRPr="001F7426">
        <w:t xml:space="preserve">(aka med passes) </w:t>
      </w:r>
      <w:r w:rsidR="002B2494" w:rsidRPr="001F7426">
        <w:t>under supervision before being certified. For residences with fewer than 16 beds, Iowa does not specify hours of training</w:t>
      </w:r>
      <w:r w:rsidR="005C20CC" w:rsidRPr="001F7426">
        <w:t xml:space="preserve"> to become a </w:t>
      </w:r>
      <w:r w:rsidR="00734342" w:rsidRPr="001F7426">
        <w:t>“</w:t>
      </w:r>
      <w:r w:rsidR="005C20CC" w:rsidRPr="001F7426">
        <w:t>medication manager</w:t>
      </w:r>
      <w:r w:rsidR="00BF308D">
        <w:t>,</w:t>
      </w:r>
      <w:r w:rsidR="00734342" w:rsidRPr="001F7426">
        <w:t>”</w:t>
      </w:r>
      <w:r w:rsidR="00815525" w:rsidRPr="001F7426">
        <w:t xml:space="preserve"> nor </w:t>
      </w:r>
      <w:r w:rsidR="006029AE" w:rsidRPr="001F7426">
        <w:t xml:space="preserve">do they require </w:t>
      </w:r>
      <w:r w:rsidR="00DD3C9B" w:rsidRPr="001F7426">
        <w:t xml:space="preserve">the UAP to be a </w:t>
      </w:r>
      <w:r w:rsidR="00E3235B" w:rsidRPr="001F7426">
        <w:t>CNA</w:t>
      </w:r>
      <w:r w:rsidR="00DE7322" w:rsidRPr="001F7426">
        <w:t xml:space="preserve"> before training</w:t>
      </w:r>
      <w:r w:rsidR="00124A47">
        <w:t>.</w:t>
      </w:r>
      <w:r w:rsidR="00E3235B" w:rsidRPr="001F7426">
        <w:t xml:space="preserve"> </w:t>
      </w:r>
      <w:r w:rsidR="00D7767C" w:rsidRPr="001F7426">
        <w:t xml:space="preserve">However, for </w:t>
      </w:r>
      <w:r w:rsidR="00EC1C76">
        <w:t xml:space="preserve">sites </w:t>
      </w:r>
      <w:r w:rsidR="00D7767C" w:rsidRPr="001F7426">
        <w:t xml:space="preserve">with 16 </w:t>
      </w:r>
      <w:r w:rsidR="00EC1C76">
        <w:t xml:space="preserve">residents </w:t>
      </w:r>
      <w:r w:rsidR="00D7767C" w:rsidRPr="001F7426">
        <w:t xml:space="preserve">or more, UAPs must become CMAs to </w:t>
      </w:r>
      <w:r w:rsidR="00614F84">
        <w:t xml:space="preserve">administer </w:t>
      </w:r>
      <w:r w:rsidR="00D7767C" w:rsidRPr="001F7426">
        <w:t>med</w:t>
      </w:r>
      <w:r w:rsidR="00614F84">
        <w:t>ications</w:t>
      </w:r>
      <w:r w:rsidR="00D7767C" w:rsidRPr="001F7426">
        <w:t xml:space="preserve">, which requires CNA status to begin training </w:t>
      </w:r>
      <w:sdt>
        <w:sdtPr>
          <w:id w:val="340439981"/>
          <w:citation/>
        </w:sdtPr>
        <w:sdtEndPr/>
        <w:sdtContent>
          <w:r w:rsidR="002B2494" w:rsidRPr="001F7426">
            <w:fldChar w:fldCharType="begin"/>
          </w:r>
          <w:r w:rsidR="002B2494" w:rsidRPr="001F7426">
            <w:instrText xml:space="preserve"> CITATION Iow16 \l 1033 </w:instrText>
          </w:r>
          <w:r w:rsidR="002B2494" w:rsidRPr="001F7426">
            <w:fldChar w:fldCharType="separate"/>
          </w:r>
          <w:r w:rsidR="003A7FBC" w:rsidRPr="003A7FBC">
            <w:rPr>
              <w:noProof/>
            </w:rPr>
            <w:t>(Iowa Department of Inspections and Appeals, 2016)</w:t>
          </w:r>
          <w:r w:rsidR="002B2494" w:rsidRPr="001F7426">
            <w:fldChar w:fldCharType="end"/>
          </w:r>
        </w:sdtContent>
      </w:sdt>
      <w:r w:rsidR="00634B32" w:rsidRPr="001F7426">
        <w:t>.</w:t>
      </w:r>
      <w:r w:rsidR="002B2494" w:rsidRPr="001F7426">
        <w:t xml:space="preserve"> </w:t>
      </w:r>
      <w:r w:rsidR="009C03D0" w:rsidRPr="001F7426">
        <w:t>A</w:t>
      </w:r>
      <w:r w:rsidR="002B2494" w:rsidRPr="001F7426">
        <w:t xml:space="preserve"> </w:t>
      </w:r>
      <w:r w:rsidR="006236F7" w:rsidRPr="001F7426">
        <w:t xml:space="preserve">training </w:t>
      </w:r>
      <w:r w:rsidR="002B2494" w:rsidRPr="001F7426">
        <w:t xml:space="preserve">course </w:t>
      </w:r>
      <w:r w:rsidR="00012EC7" w:rsidRPr="001F7426">
        <w:t xml:space="preserve">in Iowa for </w:t>
      </w:r>
      <w:r w:rsidR="006236F7" w:rsidRPr="001F7426">
        <w:t xml:space="preserve">would-be </w:t>
      </w:r>
      <w:r w:rsidR="00012EC7" w:rsidRPr="001F7426">
        <w:t>medication manager</w:t>
      </w:r>
      <w:r w:rsidR="006236F7" w:rsidRPr="001F7426">
        <w:t>s</w:t>
      </w:r>
      <w:r w:rsidR="00012EC7" w:rsidRPr="001F7426">
        <w:t xml:space="preserve"> </w:t>
      </w:r>
      <w:r w:rsidR="002B2494" w:rsidRPr="001F7426">
        <w:t>offer</w:t>
      </w:r>
      <w:r w:rsidR="006236F7" w:rsidRPr="001F7426">
        <w:t>s</w:t>
      </w:r>
      <w:r w:rsidR="002B2494" w:rsidRPr="001F7426">
        <w:t xml:space="preserve"> </w:t>
      </w:r>
      <w:r w:rsidR="00900552" w:rsidRPr="001F7426">
        <w:t>12 hours of classroom work and 4 hours of clinical training</w:t>
      </w:r>
      <w:r w:rsidR="007B0629" w:rsidRPr="001F7426">
        <w:t xml:space="preserve"> </w:t>
      </w:r>
      <w:r w:rsidR="004140BE" w:rsidRPr="001F7426">
        <w:t xml:space="preserve">to prepare for the medication manager test. </w:t>
      </w:r>
      <w:sdt>
        <w:sdtPr>
          <w:id w:val="1889221208"/>
          <w:citation/>
        </w:sdtPr>
        <w:sdtEndPr/>
        <w:sdtContent>
          <w:r w:rsidR="007B0629" w:rsidRPr="001F7426">
            <w:fldChar w:fldCharType="begin"/>
          </w:r>
          <w:r w:rsidR="007B0629" w:rsidRPr="001F7426">
            <w:instrText xml:space="preserve"> CITATION Eas22 \l 1033 </w:instrText>
          </w:r>
          <w:r w:rsidR="007B0629" w:rsidRPr="001F7426">
            <w:fldChar w:fldCharType="separate"/>
          </w:r>
          <w:r w:rsidR="003A7FBC" w:rsidRPr="003A7FBC">
            <w:rPr>
              <w:noProof/>
            </w:rPr>
            <w:t>(Eastern Iowa Community College, 2022)</w:t>
          </w:r>
          <w:r w:rsidR="007B0629" w:rsidRPr="001F7426">
            <w:fldChar w:fldCharType="end"/>
          </w:r>
        </w:sdtContent>
      </w:sdt>
      <w:r w:rsidR="00900552" w:rsidRPr="001F7426">
        <w:t xml:space="preserve">. </w:t>
      </w:r>
    </w:p>
    <w:p w14:paraId="35F2C12A" w14:textId="293004F8" w:rsidR="002B2494" w:rsidRDefault="002B2494" w:rsidP="008D343B">
      <w:pPr>
        <w:pStyle w:val="BodyTextFirstIndent"/>
      </w:pPr>
      <w:r>
        <w:t xml:space="preserve">In </w:t>
      </w:r>
      <w:r w:rsidRPr="00C61128">
        <w:t>Indiana</w:t>
      </w:r>
      <w:r>
        <w:t xml:space="preserve">, </w:t>
      </w:r>
      <w:r w:rsidR="00C61128">
        <w:t xml:space="preserve">UAPs </w:t>
      </w:r>
      <w:r>
        <w:t>must take Core A and B trainings</w:t>
      </w:r>
      <w:r w:rsidR="00D7767C">
        <w:t xml:space="preserve">—covering general </w:t>
      </w:r>
      <w:r w:rsidR="00FF2645">
        <w:t xml:space="preserve">UAP </w:t>
      </w:r>
      <w:r w:rsidR="00D7767C">
        <w:t xml:space="preserve">duties and medication administration, respectively— </w:t>
      </w:r>
      <w:r w:rsidR="00952E51">
        <w:t>before being tested and</w:t>
      </w:r>
      <w:r>
        <w:t xml:space="preserve"> certified for med</w:t>
      </w:r>
      <w:r w:rsidR="00FF2645">
        <w:t>ication</w:t>
      </w:r>
      <w:r>
        <w:t xml:space="preserve"> administration. In </w:t>
      </w:r>
      <w:r w:rsidRPr="00404FC6">
        <w:t>Oregon</w:t>
      </w:r>
      <w:r>
        <w:t xml:space="preserve">, although </w:t>
      </w:r>
      <w:r w:rsidR="004202CA">
        <w:t>the state’s</w:t>
      </w:r>
      <w:r>
        <w:t xml:space="preserve"> Administrative Rules are extremely detailed regarding medication administration procedures, they are silent on </w:t>
      </w:r>
      <w:r w:rsidR="00107023">
        <w:t xml:space="preserve">specific </w:t>
      </w:r>
      <w:r>
        <w:t>requirements for staff training</w:t>
      </w:r>
      <w:r w:rsidR="0013244D">
        <w:t xml:space="preserve"> </w:t>
      </w:r>
      <w:r w:rsidR="000E6E57">
        <w:t>for med</w:t>
      </w:r>
      <w:r w:rsidR="00FE0BD8">
        <w:t>ication</w:t>
      </w:r>
      <w:r w:rsidR="000E6E57">
        <w:t xml:space="preserve"> administration</w:t>
      </w:r>
      <w:r w:rsidR="00C127AB">
        <w:t xml:space="preserve"> </w:t>
      </w:r>
      <w:sdt>
        <w:sdtPr>
          <w:id w:val="-1173328085"/>
          <w:citation/>
        </w:sdtPr>
        <w:sdtEndPr/>
        <w:sdtContent>
          <w:r w:rsidR="00C127AB">
            <w:fldChar w:fldCharType="begin"/>
          </w:r>
          <w:r w:rsidR="00C127AB">
            <w:instrText xml:space="preserve"> CITATION Ore19 \l 1033 </w:instrText>
          </w:r>
          <w:r w:rsidR="00C127AB">
            <w:fldChar w:fldCharType="separate"/>
          </w:r>
          <w:r w:rsidR="003A7FBC" w:rsidRPr="003A7FBC">
            <w:rPr>
              <w:noProof/>
            </w:rPr>
            <w:t>(Oregon Secretary of State, 2019)</w:t>
          </w:r>
          <w:r w:rsidR="00C127AB">
            <w:fldChar w:fldCharType="end"/>
          </w:r>
        </w:sdtContent>
      </w:sdt>
      <w:r w:rsidR="000E6E57">
        <w:t>.</w:t>
      </w:r>
    </w:p>
    <w:p w14:paraId="3AFDCBE2" w14:textId="75FB3DCE" w:rsidR="00F57174" w:rsidRDefault="002B2494" w:rsidP="008D343B">
      <w:pPr>
        <w:pStyle w:val="BodyTextFirstIndent"/>
      </w:pPr>
      <w:r w:rsidRPr="00B80CFC">
        <w:rPr>
          <w:b/>
          <w:bCs/>
          <w:i/>
          <w:iCs/>
        </w:rPr>
        <w:t xml:space="preserve">Six hours </w:t>
      </w:r>
      <w:r w:rsidR="00CE626C">
        <w:rPr>
          <w:b/>
          <w:bCs/>
          <w:i/>
          <w:iCs/>
        </w:rPr>
        <w:t>to</w:t>
      </w:r>
      <w:r w:rsidRPr="00B80CFC">
        <w:rPr>
          <w:b/>
          <w:bCs/>
          <w:i/>
          <w:iCs/>
        </w:rPr>
        <w:t xml:space="preserve"> 16 hours</w:t>
      </w:r>
      <w:r w:rsidR="00231029">
        <w:rPr>
          <w:b/>
          <w:bCs/>
          <w:i/>
          <w:iCs/>
        </w:rPr>
        <w:t xml:space="preserve"> of training</w:t>
      </w:r>
      <w:r w:rsidR="00D0243A">
        <w:rPr>
          <w:b/>
          <w:bCs/>
          <w:i/>
          <w:iCs/>
        </w:rPr>
        <w:t xml:space="preserve">. </w:t>
      </w:r>
      <w:r>
        <w:t xml:space="preserve">The medication training required or recommended </w:t>
      </w:r>
      <w:r w:rsidR="00484CC4">
        <w:t>by</w:t>
      </w:r>
      <w:r>
        <w:t xml:space="preserve"> these states is comparable to the time commitment required by </w:t>
      </w:r>
      <w:r w:rsidR="00E52B6E">
        <w:t xml:space="preserve">the </w:t>
      </w:r>
      <w:r>
        <w:t>MAP</w:t>
      </w:r>
      <w:r w:rsidR="00E52B6E">
        <w:t xml:space="preserve"> curriculum</w:t>
      </w:r>
      <w:r>
        <w:t xml:space="preserve">. The exceptions are </w:t>
      </w:r>
      <w:r w:rsidRPr="00B92FA6">
        <w:t>Alaska and Florida</w:t>
      </w:r>
      <w:r>
        <w:t>, wh</w:t>
      </w:r>
      <w:r w:rsidR="00816AEF">
        <w:t>ere state governments</w:t>
      </w:r>
      <w:r>
        <w:t xml:space="preserve"> exercise little oversight over medication administration training. In Florida</w:t>
      </w:r>
      <w:r w:rsidR="006C7661">
        <w:t>,</w:t>
      </w:r>
      <w:r>
        <w:t xml:space="preserve"> Medication Tech courses are as brief as six hours, with two</w:t>
      </w:r>
      <w:r w:rsidR="002476F1">
        <w:t>-</w:t>
      </w:r>
      <w:r>
        <w:t xml:space="preserve">hour </w:t>
      </w:r>
      <w:r w:rsidR="002839C0">
        <w:t xml:space="preserve">annual </w:t>
      </w:r>
      <w:r>
        <w:t xml:space="preserve">refresher </w:t>
      </w:r>
      <w:r w:rsidR="004C7A6E">
        <w:t>classes</w:t>
      </w:r>
      <w:r>
        <w:t xml:space="preserve">. </w:t>
      </w:r>
      <w:r w:rsidR="0044173D">
        <w:t xml:space="preserve">A </w:t>
      </w:r>
      <w:r w:rsidR="00A50A78">
        <w:t>Florida vendor</w:t>
      </w:r>
      <w:r w:rsidR="001A0FF9">
        <w:t>, Elite Medical Academy,</w:t>
      </w:r>
      <w:r w:rsidR="00A50A78">
        <w:t xml:space="preserve"> </w:t>
      </w:r>
      <w:r w:rsidR="00DE73EB">
        <w:t xml:space="preserve">also </w:t>
      </w:r>
      <w:r w:rsidR="00A50A78">
        <w:t xml:space="preserve">offers </w:t>
      </w:r>
      <w:r>
        <w:t>CNA courses</w:t>
      </w:r>
      <w:r w:rsidR="00BD2000">
        <w:t>—</w:t>
      </w:r>
      <w:r>
        <w:t>online or in person</w:t>
      </w:r>
      <w:r w:rsidR="00F90B0E">
        <w:t>—</w:t>
      </w:r>
      <w:r w:rsidR="0077526A">
        <w:t xml:space="preserve">that </w:t>
      </w:r>
      <w:r w:rsidR="00AB1BBC">
        <w:t xml:space="preserve">just </w:t>
      </w:r>
      <w:r>
        <w:t>take 32 hours</w:t>
      </w:r>
      <w:r w:rsidR="005B6851">
        <w:t xml:space="preserve"> </w:t>
      </w:r>
      <w:sdt>
        <w:sdtPr>
          <w:id w:val="298811540"/>
          <w:lock w:val="contentLocked"/>
          <w:placeholder>
            <w:docPart w:val="5F0E2837310B4715BF91F897C25A0E51"/>
          </w:placeholder>
          <w:citation/>
        </w:sdtPr>
        <w:sdtEndPr/>
        <w:sdtContent>
          <w:r w:rsidR="005B6851">
            <w:fldChar w:fldCharType="begin"/>
          </w:r>
          <w:r w:rsidR="005B6851">
            <w:instrText xml:space="preserve"> CITATION Eli22 \l 1033 </w:instrText>
          </w:r>
          <w:r w:rsidR="005B6851">
            <w:fldChar w:fldCharType="separate"/>
          </w:r>
          <w:r w:rsidR="003A7FBC" w:rsidRPr="003A7FBC">
            <w:rPr>
              <w:noProof/>
            </w:rPr>
            <w:t>(Elite Medical Academy, 2022)</w:t>
          </w:r>
          <w:r w:rsidR="005B6851">
            <w:fldChar w:fldCharType="end"/>
          </w:r>
        </w:sdtContent>
      </w:sdt>
      <w:r w:rsidR="005B6851">
        <w:t>.</w:t>
      </w:r>
      <w:r>
        <w:t xml:space="preserve"> </w:t>
      </w:r>
    </w:p>
    <w:p w14:paraId="3CE932AA" w14:textId="21C9B058" w:rsidR="002B2494" w:rsidRDefault="002B2494" w:rsidP="008D343B">
      <w:pPr>
        <w:pStyle w:val="BodyTextFirstIndent"/>
      </w:pPr>
      <w:r>
        <w:t xml:space="preserve">Alaska’s definition of assistance with self-administration is broad enough to allow </w:t>
      </w:r>
      <w:r w:rsidR="005B6851">
        <w:t>UAPs</w:t>
      </w:r>
      <w:r>
        <w:t xml:space="preserve"> in group homes to perform virtually the same medication duties as MAP-certified personnel in Massachusetts. Similarly, </w:t>
      </w:r>
      <w:r w:rsidRPr="005B6851">
        <w:t>California</w:t>
      </w:r>
      <w:r>
        <w:t xml:space="preserve"> defines “assistance with self-administration” broadly enough to include virtually all MAP-covered </w:t>
      </w:r>
      <w:r w:rsidR="006C7AAD">
        <w:t>med</w:t>
      </w:r>
      <w:r w:rsidR="00A52CAD">
        <w:t>ication</w:t>
      </w:r>
      <w:r w:rsidR="006C7AAD">
        <w:t xml:space="preserve"> </w:t>
      </w:r>
      <w:r>
        <w:t>administration activities</w:t>
      </w:r>
      <w:r w:rsidR="00C006AB">
        <w:t xml:space="preserve">, and then some, including </w:t>
      </w:r>
      <w:r w:rsidR="00F276F2">
        <w:t xml:space="preserve">assisting people with </w:t>
      </w:r>
      <w:r w:rsidR="005B77D9">
        <w:t xml:space="preserve">hand </w:t>
      </w:r>
      <w:r w:rsidR="00F276F2">
        <w:t xml:space="preserve">tremors to </w:t>
      </w:r>
      <w:r w:rsidR="002F11B5">
        <w:t xml:space="preserve">inject </w:t>
      </w:r>
      <w:r w:rsidR="00783849">
        <w:t xml:space="preserve">their </w:t>
      </w:r>
      <w:r w:rsidR="009330EF">
        <w:t>medication</w:t>
      </w:r>
      <w:r w:rsidR="00993093">
        <w:t>.</w:t>
      </w:r>
      <w:r>
        <w:t xml:space="preserve"> </w:t>
      </w:r>
      <w:sdt>
        <w:sdtPr>
          <w:id w:val="1612858371"/>
          <w:lock w:val="contentLocked"/>
          <w:placeholder>
            <w:docPart w:val="E3301098A8624EF2938C5FF73B85898A"/>
          </w:placeholder>
          <w:citation/>
        </w:sdtPr>
        <w:sdtEndPr/>
        <w:sdtContent>
          <w:r>
            <w:fldChar w:fldCharType="begin"/>
          </w:r>
          <w:r>
            <w:instrText xml:space="preserve"> CITATION Caled \l 1033 </w:instrText>
          </w:r>
          <w:r>
            <w:fldChar w:fldCharType="separate"/>
          </w:r>
          <w:r w:rsidR="003A7FBC" w:rsidRPr="003A7FBC">
            <w:rPr>
              <w:noProof/>
            </w:rPr>
            <w:t>(California Department of Social Services, undated)</w:t>
          </w:r>
          <w:r>
            <w:fldChar w:fldCharType="end"/>
          </w:r>
        </w:sdtContent>
      </w:sdt>
      <w:r>
        <w:t xml:space="preserve">. </w:t>
      </w:r>
      <w:r w:rsidR="0068318F">
        <w:t xml:space="preserve">California’s </w:t>
      </w:r>
      <w:r w:rsidR="00CE626C">
        <w:t xml:space="preserve">Department of Developmental Services </w:t>
      </w:r>
      <w:r w:rsidR="00102A75">
        <w:t xml:space="preserve">does note that </w:t>
      </w:r>
      <w:r w:rsidR="00957C0D">
        <w:t xml:space="preserve">assistance with self-administration </w:t>
      </w:r>
      <w:r w:rsidR="00E903CF">
        <w:t xml:space="preserve">does not include </w:t>
      </w:r>
      <w:r w:rsidR="00EF5FA3">
        <w:t xml:space="preserve">using </w:t>
      </w:r>
      <w:r w:rsidR="00371D98">
        <w:t>subterfuge or deception</w:t>
      </w:r>
      <w:r w:rsidR="00EF5FA3">
        <w:t xml:space="preserve"> to </w:t>
      </w:r>
      <w:r w:rsidR="00225ED9">
        <w:t xml:space="preserve">ensure that </w:t>
      </w:r>
      <w:r w:rsidR="00CE626C">
        <w:t xml:space="preserve">an individual </w:t>
      </w:r>
      <w:r w:rsidR="0030334A">
        <w:t xml:space="preserve">takes their </w:t>
      </w:r>
      <w:r w:rsidR="009611E0">
        <w:t>prescribed medication.</w:t>
      </w:r>
      <w:r w:rsidR="006043FA">
        <w:t xml:space="preserve"> </w:t>
      </w:r>
      <w:r>
        <w:t xml:space="preserve">California </w:t>
      </w:r>
      <w:r w:rsidR="007B0C8D">
        <w:t xml:space="preserve">also </w:t>
      </w:r>
      <w:r w:rsidR="00556C1E">
        <w:t xml:space="preserve">differentiates </w:t>
      </w:r>
      <w:r w:rsidR="00410FD7">
        <w:t>between</w:t>
      </w:r>
      <w:r>
        <w:t xml:space="preserve"> residences with 15 or fewer clients</w:t>
      </w:r>
      <w:r w:rsidR="00264C16">
        <w:t>—</w:t>
      </w:r>
      <w:r w:rsidR="00D97ADE">
        <w:t>whose UAPs</w:t>
      </w:r>
      <w:r>
        <w:t xml:space="preserve"> must receive 10 hours </w:t>
      </w:r>
      <w:r>
        <w:lastRenderedPageBreak/>
        <w:t xml:space="preserve">of </w:t>
      </w:r>
      <w:r w:rsidR="005043BA">
        <w:t xml:space="preserve">medication </w:t>
      </w:r>
      <w:r>
        <w:t>training</w:t>
      </w:r>
      <w:r w:rsidR="00264C16">
        <w:t>—</w:t>
      </w:r>
      <w:r w:rsidR="007F30C6">
        <w:t>and</w:t>
      </w:r>
      <w:r>
        <w:t xml:space="preserve"> sites with more than 15 clients</w:t>
      </w:r>
      <w:r w:rsidR="001F08AD">
        <w:t>, which</w:t>
      </w:r>
      <w:r>
        <w:t xml:space="preserve"> need </w:t>
      </w:r>
      <w:r w:rsidR="00375F36">
        <w:t xml:space="preserve">to </w:t>
      </w:r>
      <w:r>
        <w:t xml:space="preserve">provide 24 hours of training for </w:t>
      </w:r>
      <w:r w:rsidR="00AC3CC6">
        <w:t>UAPs</w:t>
      </w:r>
      <w:r>
        <w:t xml:space="preserve"> to assist with self-administration.</w:t>
      </w:r>
    </w:p>
    <w:p w14:paraId="26371168" w14:textId="1CBC2C56" w:rsidR="00816AEF" w:rsidRPr="00F340C8" w:rsidRDefault="00F340C8" w:rsidP="008D343B">
      <w:pPr>
        <w:pStyle w:val="BodyTextFirstIndent"/>
      </w:pPr>
      <w:r w:rsidRPr="00F340C8">
        <w:rPr>
          <w:b/>
          <w:bCs/>
          <w:i/>
          <w:iCs/>
        </w:rPr>
        <w:t xml:space="preserve">20 hours </w:t>
      </w:r>
      <w:r w:rsidR="00CE626C">
        <w:rPr>
          <w:b/>
          <w:bCs/>
          <w:i/>
          <w:iCs/>
        </w:rPr>
        <w:t xml:space="preserve">to </w:t>
      </w:r>
      <w:r w:rsidRPr="00F340C8">
        <w:rPr>
          <w:b/>
          <w:bCs/>
          <w:i/>
          <w:iCs/>
        </w:rPr>
        <w:t>4</w:t>
      </w:r>
      <w:r w:rsidR="00095FBC">
        <w:rPr>
          <w:b/>
          <w:bCs/>
          <w:i/>
          <w:iCs/>
        </w:rPr>
        <w:t>8</w:t>
      </w:r>
      <w:r w:rsidRPr="00F340C8">
        <w:rPr>
          <w:b/>
          <w:bCs/>
          <w:i/>
          <w:iCs/>
        </w:rPr>
        <w:t xml:space="preserve"> hours</w:t>
      </w:r>
      <w:r w:rsidR="00CE626C">
        <w:rPr>
          <w:b/>
          <w:bCs/>
          <w:i/>
          <w:iCs/>
        </w:rPr>
        <w:t xml:space="preserve"> of training</w:t>
      </w:r>
      <w:r w:rsidR="00541C81">
        <w:rPr>
          <w:b/>
          <w:bCs/>
          <w:i/>
          <w:iCs/>
        </w:rPr>
        <w:t xml:space="preserve">. </w:t>
      </w:r>
      <w:r w:rsidR="002F74C6" w:rsidRPr="002F74C6">
        <w:t>Three of the 12</w:t>
      </w:r>
      <w:r w:rsidR="002F74C6" w:rsidRPr="002F74C6">
        <w:rPr>
          <w:b/>
          <w:bCs/>
        </w:rPr>
        <w:t xml:space="preserve"> </w:t>
      </w:r>
      <w:r w:rsidR="002F74C6">
        <w:t>s</w:t>
      </w:r>
      <w:r w:rsidR="00816AEF">
        <w:t xml:space="preserve">tates in this category </w:t>
      </w:r>
      <w:r w:rsidR="002F74C6">
        <w:t xml:space="preserve">also demand that candidates seeking to </w:t>
      </w:r>
      <w:r w:rsidR="00CE626C">
        <w:t xml:space="preserve">administer medications </w:t>
      </w:r>
      <w:r w:rsidR="002F74C6">
        <w:t>must be active CNAs before entering med</w:t>
      </w:r>
      <w:r w:rsidR="00095FBC">
        <w:t>ication</w:t>
      </w:r>
      <w:r w:rsidR="002F74C6">
        <w:t xml:space="preserve"> training. </w:t>
      </w:r>
      <w:r w:rsidR="00C93F0D" w:rsidRPr="00CE626C">
        <w:t>Georgia</w:t>
      </w:r>
      <w:r w:rsidR="00717ECC" w:rsidRPr="00CE626C">
        <w:t>’s</w:t>
      </w:r>
      <w:r w:rsidR="00717ECC" w:rsidRPr="00717ECC">
        <w:t xml:space="preserve"> C</w:t>
      </w:r>
      <w:r w:rsidR="00717ECC">
        <w:t xml:space="preserve">NA </w:t>
      </w:r>
      <w:r w:rsidR="00717ECC" w:rsidRPr="00717ECC">
        <w:t>training is at least 85 hours of instruction</w:t>
      </w:r>
      <w:r w:rsidR="00717ECC">
        <w:t xml:space="preserve"> and must be followed by enrollment in a CMA course that, with the exam, ranges upward from 20 hours of effort. This enables medication administration in </w:t>
      </w:r>
      <w:r w:rsidR="00CE626C">
        <w:t>ALFs</w:t>
      </w:r>
      <w:r w:rsidR="00717ECC">
        <w:t>, whereas UAPs in “personal care homes” may provide assistance</w:t>
      </w:r>
      <w:r w:rsidR="002F74C6">
        <w:t xml:space="preserve"> </w:t>
      </w:r>
      <w:r w:rsidR="00717ECC">
        <w:t xml:space="preserve">with self-administration based on RN delegation. </w:t>
      </w:r>
      <w:r w:rsidR="000941CE">
        <w:t xml:space="preserve">In contrast, UAPs in </w:t>
      </w:r>
      <w:r w:rsidR="000941CE" w:rsidRPr="00A31AD3">
        <w:rPr>
          <w:bCs/>
        </w:rPr>
        <w:t>Minnesota</w:t>
      </w:r>
      <w:r w:rsidR="000941CE">
        <w:t xml:space="preserve"> must be CNAs before taking the </w:t>
      </w:r>
      <w:r w:rsidR="00481C85">
        <w:t>48</w:t>
      </w:r>
      <w:r w:rsidR="00A31AD3">
        <w:t>-</w:t>
      </w:r>
      <w:r w:rsidR="00481C85">
        <w:t>hour course for trained medication assistants (TMAs)</w:t>
      </w:r>
      <w:r w:rsidR="00095FBC">
        <w:t xml:space="preserve">. </w:t>
      </w:r>
      <w:r w:rsidR="003B7647">
        <w:t>The Minnesota Network of Hospice and Palliative Care (MNHPC) takes the position that RNs in hospices delegate assistance with medication to UAPs.</w:t>
      </w:r>
      <w:r w:rsidR="000D47F2">
        <w:t xml:space="preserve"> </w:t>
      </w:r>
      <w:sdt>
        <w:sdtPr>
          <w:id w:val="1056434936"/>
          <w:citation/>
        </w:sdtPr>
        <w:sdtEndPr/>
        <w:sdtContent>
          <w:r w:rsidR="000D47F2">
            <w:fldChar w:fldCharType="begin"/>
          </w:r>
          <w:r w:rsidR="000D47F2">
            <w:instrText xml:space="preserve"> CITATION Min12 \l 1033 </w:instrText>
          </w:r>
          <w:r w:rsidR="000D47F2">
            <w:fldChar w:fldCharType="separate"/>
          </w:r>
          <w:r w:rsidR="003A7FBC" w:rsidRPr="003A7FBC">
            <w:rPr>
              <w:noProof/>
            </w:rPr>
            <w:t>(Minnesota Network of Hospice and Palliative Care, 2012)</w:t>
          </w:r>
          <w:r w:rsidR="000D47F2">
            <w:fldChar w:fldCharType="end"/>
          </w:r>
        </w:sdtContent>
      </w:sdt>
    </w:p>
    <w:p w14:paraId="27BE7852" w14:textId="5501C96E" w:rsidR="008A0D98" w:rsidRPr="00C167B6" w:rsidRDefault="00DF4715" w:rsidP="008D343B">
      <w:pPr>
        <w:pStyle w:val="BodyTextFirstIndent"/>
      </w:pPr>
      <w:r w:rsidRPr="00C167B6">
        <w:rPr>
          <w:b/>
          <w:bCs/>
          <w:i/>
          <w:iCs/>
        </w:rPr>
        <w:t>60</w:t>
      </w:r>
      <w:r w:rsidR="002B2494" w:rsidRPr="00C167B6">
        <w:rPr>
          <w:b/>
          <w:bCs/>
          <w:i/>
          <w:iCs/>
        </w:rPr>
        <w:t xml:space="preserve"> hours </w:t>
      </w:r>
      <w:r w:rsidR="00C167B6" w:rsidRPr="00C167B6">
        <w:rPr>
          <w:b/>
          <w:bCs/>
          <w:i/>
          <w:iCs/>
        </w:rPr>
        <w:t xml:space="preserve">to </w:t>
      </w:r>
      <w:r w:rsidRPr="00C167B6">
        <w:rPr>
          <w:b/>
          <w:bCs/>
          <w:i/>
          <w:iCs/>
        </w:rPr>
        <w:t>120</w:t>
      </w:r>
      <w:r w:rsidR="002B2494" w:rsidRPr="00C167B6">
        <w:rPr>
          <w:b/>
          <w:bCs/>
          <w:i/>
          <w:iCs/>
        </w:rPr>
        <w:t xml:space="preserve"> hours</w:t>
      </w:r>
      <w:r w:rsidR="00C167B6" w:rsidRPr="00C167B6">
        <w:rPr>
          <w:b/>
          <w:bCs/>
          <w:i/>
          <w:iCs/>
        </w:rPr>
        <w:t xml:space="preserve"> of training</w:t>
      </w:r>
      <w:r w:rsidR="00541C81">
        <w:rPr>
          <w:b/>
          <w:bCs/>
          <w:i/>
          <w:iCs/>
        </w:rPr>
        <w:t xml:space="preserve">. </w:t>
      </w:r>
      <w:r w:rsidR="00CF3915" w:rsidRPr="00C167B6">
        <w:t xml:space="preserve">In Arizona, </w:t>
      </w:r>
      <w:r w:rsidR="008A0D98" w:rsidRPr="00C167B6">
        <w:t>“providers” can be trained to provide assistance with self-administration “[f]rom a medical practitioner or registered nurse or from a personnel member of the collaborating health care institution trained by a medical practitioner or registered nurse</w:t>
      </w:r>
      <w:r w:rsidR="007E67E4">
        <w:t>.</w:t>
      </w:r>
      <w:r w:rsidR="008A0D98" w:rsidRPr="00C167B6">
        <w:t>”</w:t>
      </w:r>
      <w:r w:rsidR="00D7767C" w:rsidRPr="00C167B6">
        <w:t xml:space="preserve"> The meaning </w:t>
      </w:r>
      <w:r w:rsidR="006B5389" w:rsidRPr="00C167B6">
        <w:t xml:space="preserve">of “collaborating health care institution” eluded our research, but our interview with a </w:t>
      </w:r>
      <w:r w:rsidR="00600068">
        <w:t xml:space="preserve">nurse from </w:t>
      </w:r>
      <w:r w:rsidR="00660ED9">
        <w:t xml:space="preserve">Arizona </w:t>
      </w:r>
      <w:r w:rsidR="00600068">
        <w:t xml:space="preserve">BON </w:t>
      </w:r>
      <w:r w:rsidR="00684406">
        <w:t>indicated that CMAs are regulated by the state BON</w:t>
      </w:r>
      <w:r w:rsidR="0060660B">
        <w:t xml:space="preserve"> and administer meds at </w:t>
      </w:r>
      <w:r w:rsidR="000D47F2">
        <w:t>nursing home</w:t>
      </w:r>
      <w:r w:rsidR="008A5CD6">
        <w:t>s</w:t>
      </w:r>
      <w:r w:rsidR="00684406">
        <w:t>, whereas “med techs” are under</w:t>
      </w:r>
      <w:r w:rsidR="0060660B">
        <w:t xml:space="preserve"> the Department of Public Health and generally work at group homes, either administering meds or assisting with self-administration. Research has not shown that training requirements for CMAs and Med Techs differ in Arizona.</w:t>
      </w:r>
    </w:p>
    <w:p w14:paraId="4F0E6347" w14:textId="0BC78736" w:rsidR="00004298" w:rsidRDefault="00004298" w:rsidP="00465FE0">
      <w:pPr>
        <w:pStyle w:val="Heading4"/>
        <w:numPr>
          <w:ilvl w:val="0"/>
          <w:numId w:val="0"/>
        </w:numPr>
        <w:ind w:left="720"/>
        <w:rPr>
          <w:rFonts w:hint="eastAsia"/>
          <w:lang w:val="en"/>
        </w:rPr>
      </w:pPr>
      <w:bookmarkStart w:id="122" w:name="_Toc104205624"/>
      <w:bookmarkStart w:id="123" w:name="_Toc105111864"/>
      <w:bookmarkStart w:id="124" w:name="_Toc111827457"/>
      <w:r w:rsidRPr="2D5640AC">
        <w:rPr>
          <w:lang w:val="en"/>
        </w:rPr>
        <w:t>Certification Requirements</w:t>
      </w:r>
      <w:bookmarkEnd w:id="122"/>
      <w:bookmarkEnd w:id="123"/>
      <w:bookmarkEnd w:id="124"/>
    </w:p>
    <w:p w14:paraId="73BCEDD9" w14:textId="5144B469" w:rsidR="00A911AB" w:rsidRDefault="003929A1" w:rsidP="004F0D2B">
      <w:pPr>
        <w:pStyle w:val="BodyTextFirstIndent"/>
      </w:pPr>
      <w:r>
        <w:t xml:space="preserve">Among </w:t>
      </w:r>
      <w:r w:rsidR="004F0D2B">
        <w:t xml:space="preserve">the </w:t>
      </w:r>
      <w:r>
        <w:t xml:space="preserve">states we </w:t>
      </w:r>
      <w:r w:rsidR="004F0D2B">
        <w:t xml:space="preserve">found information </w:t>
      </w:r>
      <w:r w:rsidR="004F0D2B" w:rsidRPr="004F0D2B">
        <w:t>on</w:t>
      </w:r>
      <w:r>
        <w:t xml:space="preserve">, only New Hampshire </w:t>
      </w:r>
      <w:r w:rsidR="00E247A4">
        <w:t>does not require UAPs to pass an examination before administering medication or assisting with self-administration</w:t>
      </w:r>
      <w:r w:rsidR="006062A0">
        <w:t xml:space="preserve">. </w:t>
      </w:r>
      <w:r w:rsidR="00E247A4">
        <w:t xml:space="preserve">UAPs in New Hampshire community residences are delegated </w:t>
      </w:r>
      <w:r w:rsidR="00A911AB">
        <w:t>medication-related duties by an RN.</w:t>
      </w:r>
      <w:r w:rsidR="00E247A4">
        <w:t xml:space="preserve"> </w:t>
      </w:r>
      <w:r w:rsidR="00A911AB">
        <w:t xml:space="preserve">When interviewing </w:t>
      </w:r>
      <w:r w:rsidR="004F0F70">
        <w:t xml:space="preserve">state agency and service provider personnel </w:t>
      </w:r>
      <w:r w:rsidR="00A911AB">
        <w:t xml:space="preserve">in other states, we </w:t>
      </w:r>
      <w:r w:rsidR="00C50E25">
        <w:t xml:space="preserve">inquired </w:t>
      </w:r>
      <w:r w:rsidR="00A911AB">
        <w:t xml:space="preserve">about </w:t>
      </w:r>
      <w:r w:rsidR="00A33F2F">
        <w:t xml:space="preserve">current </w:t>
      </w:r>
      <w:r w:rsidR="00A911AB">
        <w:t xml:space="preserve">pass rates among </w:t>
      </w:r>
      <w:r w:rsidR="00A34EC5">
        <w:t xml:space="preserve">UAPs </w:t>
      </w:r>
      <w:r w:rsidR="00A911AB">
        <w:t xml:space="preserve">taking the exam required for certification to </w:t>
      </w:r>
      <w:r w:rsidR="00835E16">
        <w:t>administer medications</w:t>
      </w:r>
      <w:r w:rsidR="00A911AB">
        <w:t>.</w:t>
      </w:r>
      <w:r w:rsidR="00553769">
        <w:t xml:space="preserve"> Only </w:t>
      </w:r>
      <w:r w:rsidR="00A911AB">
        <w:t xml:space="preserve">seven interviewees </w:t>
      </w:r>
      <w:r w:rsidR="00553769">
        <w:t xml:space="preserve">were able to provide a response </w:t>
      </w:r>
      <w:r w:rsidR="004B029D">
        <w:t>to this question</w:t>
      </w:r>
      <w:r w:rsidR="00433E97">
        <w:t>,</w:t>
      </w:r>
      <w:r w:rsidR="004B029D">
        <w:t xml:space="preserve"> as shown in</w:t>
      </w:r>
      <w:r w:rsidR="005C20CD" w:rsidDel="000119D8">
        <w:t xml:space="preserve"> </w:t>
      </w:r>
      <w:r w:rsidR="009D0D32">
        <w:fldChar w:fldCharType="begin"/>
      </w:r>
      <w:r w:rsidR="009D0D32">
        <w:instrText xml:space="preserve"> REF _Ref105142990 \h </w:instrText>
      </w:r>
      <w:r w:rsidR="009D0D32">
        <w:fldChar w:fldCharType="separate"/>
      </w:r>
      <w:r w:rsidR="00D25964">
        <w:t xml:space="preserve">Table </w:t>
      </w:r>
      <w:r w:rsidR="00D25964">
        <w:rPr>
          <w:noProof/>
        </w:rPr>
        <w:t>11</w:t>
      </w:r>
      <w:r w:rsidR="009D0D32">
        <w:fldChar w:fldCharType="end"/>
      </w:r>
      <w:r w:rsidR="00A911AB">
        <w:t>.</w:t>
      </w:r>
    </w:p>
    <w:p w14:paraId="53E7FD8D" w14:textId="77777777" w:rsidR="00E0094F" w:rsidRDefault="00E0094F" w:rsidP="00E0094F">
      <w:pPr>
        <w:pStyle w:val="BodyTextFirstIndent"/>
      </w:pPr>
      <w:r>
        <w:t xml:space="preserve">An earlier nationwide survey by </w:t>
      </w:r>
      <w:r w:rsidRPr="00B80915">
        <w:rPr>
          <w:noProof/>
        </w:rPr>
        <w:t>Budden</w:t>
      </w:r>
      <w:r>
        <w:rPr>
          <w:noProof/>
        </w:rPr>
        <w:t xml:space="preserve"> </w:t>
      </w:r>
      <w:sdt>
        <w:sdtPr>
          <w:id w:val="791172033"/>
          <w:citation/>
        </w:sdtPr>
        <w:sdtEndPr/>
        <w:sdtContent>
          <w:r>
            <w:fldChar w:fldCharType="begin"/>
          </w:r>
          <w:r>
            <w:instrText xml:space="preserve">CITATION Jil1a \n  \t  \l 1033 </w:instrText>
          </w:r>
          <w:r>
            <w:fldChar w:fldCharType="separate"/>
          </w:r>
          <w:r w:rsidRPr="003A7FBC">
            <w:rPr>
              <w:noProof/>
            </w:rPr>
            <w:t>(2011a)</w:t>
          </w:r>
          <w:r>
            <w:fldChar w:fldCharType="end"/>
          </w:r>
        </w:sdtContent>
      </w:sdt>
      <w:r>
        <w:t xml:space="preserve"> found that the certification test pass rates for UAPs across states ranged from 40 percent to 94 percent, with an average pass rate of 73 percent (SD = 17 percent). That survey also revealed that 50 percent of the states’ certification tests did not include a skills demonstration component (e.g., transcription or med pass)</w:t>
      </w:r>
      <w:r>
        <w:rPr>
          <w:rStyle w:val="FootnoteReference"/>
        </w:rPr>
        <w:footnoteReference w:id="7"/>
      </w:r>
      <w:r>
        <w:t xml:space="preserve"> and only included a written exam. Among those states, at least five required a 100 percent pass rate for the skills demonstration component. The average score needed to pass the written exam was 77 percent across all states. </w:t>
      </w:r>
      <w:r w:rsidRPr="00B80915">
        <w:rPr>
          <w:noProof/>
        </w:rPr>
        <w:t>Budden</w:t>
      </w:r>
      <w:r>
        <w:rPr>
          <w:noProof/>
        </w:rPr>
        <w:t xml:space="preserve"> </w:t>
      </w:r>
      <w:sdt>
        <w:sdtPr>
          <w:id w:val="1717930763"/>
          <w:citation/>
        </w:sdtPr>
        <w:sdtEndPr/>
        <w:sdtContent>
          <w:r>
            <w:fldChar w:fldCharType="begin"/>
          </w:r>
          <w:r>
            <w:instrText xml:space="preserve">CITATION Jil1a \n  \t  \l 1033 </w:instrText>
          </w:r>
          <w:r>
            <w:fldChar w:fldCharType="separate"/>
          </w:r>
          <w:r w:rsidRPr="003A7FBC">
            <w:rPr>
              <w:noProof/>
            </w:rPr>
            <w:t>(2011a)</w:t>
          </w:r>
          <w:r>
            <w:fldChar w:fldCharType="end"/>
          </w:r>
        </w:sdtContent>
      </w:sdt>
      <w:r>
        <w:t xml:space="preserve"> also found variation in certification test design and administration responsibilities among the responding states. Some of the entities respondents reported included state BONs, state health departments, D&amp;S </w:t>
      </w:r>
      <w:r>
        <w:lastRenderedPageBreak/>
        <w:t xml:space="preserve">Diversified Technologies, Comira Testing, Pearson VUE, Psychology Services Incorporated (PSI), and Professional Healthcare Development (PHD). </w:t>
      </w:r>
    </w:p>
    <w:p w14:paraId="101D5A82" w14:textId="2F6C361A" w:rsidR="00EF7636" w:rsidRDefault="000119D8" w:rsidP="005F5111">
      <w:pPr>
        <w:pStyle w:val="Caption"/>
      </w:pPr>
      <w:bookmarkStart w:id="125" w:name="_Ref105142990"/>
      <w:bookmarkStart w:id="126" w:name="_Ref114682666"/>
      <w:bookmarkStart w:id="127" w:name="_Toc115360191"/>
      <w:r>
        <w:t xml:space="preserve">Table </w:t>
      </w:r>
      <w:r w:rsidR="00170DFD">
        <w:fldChar w:fldCharType="begin"/>
      </w:r>
      <w:r w:rsidR="00170DFD">
        <w:instrText xml:space="preserve"> SEQ Table \* ARABIC </w:instrText>
      </w:r>
      <w:r w:rsidR="00170DFD">
        <w:fldChar w:fldCharType="separate"/>
      </w:r>
      <w:r w:rsidR="00D25964">
        <w:rPr>
          <w:noProof/>
        </w:rPr>
        <w:t>11</w:t>
      </w:r>
      <w:r w:rsidR="00170DFD">
        <w:rPr>
          <w:noProof/>
        </w:rPr>
        <w:fldChar w:fldCharType="end"/>
      </w:r>
      <w:bookmarkEnd w:id="125"/>
      <w:bookmarkEnd w:id="126"/>
      <w:r w:rsidR="00EF7636">
        <w:t>. Interviewee Reported Certification Exam Pass Rates for Unlicensed Assistive Personnel (UAP) by State</w:t>
      </w:r>
      <w:bookmarkEnd w:id="127"/>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95"/>
        <w:gridCol w:w="1743"/>
        <w:gridCol w:w="1857"/>
        <w:gridCol w:w="4935"/>
      </w:tblGrid>
      <w:tr w:rsidR="00A724A5" w:rsidRPr="00A724A5" w14:paraId="112DBBB1" w14:textId="77777777" w:rsidTr="005F5F0C">
        <w:trPr>
          <w:tblHeader/>
          <w:jc w:val="center"/>
        </w:trPr>
        <w:tc>
          <w:tcPr>
            <w:tcW w:w="795" w:type="dxa"/>
            <w:tcBorders>
              <w:top w:val="single" w:sz="12" w:space="0" w:color="auto"/>
              <w:bottom w:val="single" w:sz="4" w:space="0" w:color="auto"/>
            </w:tcBorders>
            <w:shd w:val="clear" w:color="auto" w:fill="D9E2F3" w:themeFill="accent1" w:themeFillTint="33"/>
            <w:noWrap/>
            <w:vAlign w:val="center"/>
            <w:hideMark/>
          </w:tcPr>
          <w:p w14:paraId="7E6F1DEB" w14:textId="77777777" w:rsidR="00A724A5" w:rsidRPr="00F532E0" w:rsidRDefault="00A724A5" w:rsidP="00A724A5">
            <w:pPr>
              <w:rPr>
                <w:rFonts w:eastAsia="Times New Roman" w:cs="Calibri"/>
                <w:b/>
                <w:color w:val="000000"/>
                <w:sz w:val="20"/>
                <w:szCs w:val="20"/>
              </w:rPr>
            </w:pPr>
            <w:r w:rsidRPr="00F532E0">
              <w:rPr>
                <w:rFonts w:eastAsia="Times New Roman" w:cs="Calibri"/>
                <w:b/>
                <w:color w:val="000000"/>
                <w:sz w:val="20"/>
                <w:szCs w:val="20"/>
              </w:rPr>
              <w:t>State</w:t>
            </w:r>
          </w:p>
        </w:tc>
        <w:tc>
          <w:tcPr>
            <w:tcW w:w="1743" w:type="dxa"/>
            <w:tcBorders>
              <w:top w:val="single" w:sz="12" w:space="0" w:color="auto"/>
              <w:bottom w:val="single" w:sz="4" w:space="0" w:color="auto"/>
            </w:tcBorders>
            <w:shd w:val="clear" w:color="auto" w:fill="D9E2F3" w:themeFill="accent1" w:themeFillTint="33"/>
            <w:noWrap/>
            <w:vAlign w:val="center"/>
            <w:hideMark/>
          </w:tcPr>
          <w:p w14:paraId="07DBB0C4" w14:textId="205A758A" w:rsidR="00A724A5" w:rsidRPr="00F532E0" w:rsidRDefault="007C1AD2" w:rsidP="00A724A5">
            <w:pPr>
              <w:rPr>
                <w:rFonts w:eastAsia="Times New Roman" w:cs="Calibri"/>
                <w:b/>
                <w:color w:val="000000"/>
                <w:sz w:val="20"/>
                <w:szCs w:val="20"/>
              </w:rPr>
            </w:pPr>
            <w:r w:rsidRPr="00F532E0">
              <w:rPr>
                <w:rFonts w:eastAsia="Times New Roman" w:cs="Calibri"/>
                <w:b/>
                <w:color w:val="000000"/>
                <w:sz w:val="20"/>
                <w:szCs w:val="20"/>
              </w:rPr>
              <w:t xml:space="preserve">Certification </w:t>
            </w:r>
            <w:r w:rsidR="00A724A5" w:rsidRPr="00F532E0">
              <w:rPr>
                <w:rFonts w:eastAsia="Times New Roman" w:cs="Calibri"/>
                <w:b/>
                <w:color w:val="000000"/>
                <w:sz w:val="20"/>
                <w:szCs w:val="20"/>
              </w:rPr>
              <w:t>Exam Cost</w:t>
            </w:r>
          </w:p>
        </w:tc>
        <w:tc>
          <w:tcPr>
            <w:tcW w:w="1857" w:type="dxa"/>
            <w:tcBorders>
              <w:top w:val="single" w:sz="12" w:space="0" w:color="auto"/>
              <w:bottom w:val="single" w:sz="4" w:space="0" w:color="auto"/>
            </w:tcBorders>
            <w:shd w:val="clear" w:color="auto" w:fill="D9E2F3" w:themeFill="accent1" w:themeFillTint="33"/>
            <w:noWrap/>
            <w:vAlign w:val="center"/>
            <w:hideMark/>
          </w:tcPr>
          <w:p w14:paraId="1219145D" w14:textId="690DBE6E" w:rsidR="00A724A5" w:rsidRPr="00F532E0" w:rsidRDefault="00A724A5" w:rsidP="00A724A5">
            <w:pPr>
              <w:rPr>
                <w:rFonts w:eastAsia="Times New Roman" w:cs="Calibri"/>
                <w:b/>
                <w:color w:val="000000"/>
                <w:sz w:val="20"/>
                <w:szCs w:val="20"/>
              </w:rPr>
            </w:pPr>
            <w:r w:rsidRPr="00F532E0">
              <w:rPr>
                <w:rFonts w:eastAsia="Times New Roman" w:cs="Calibri"/>
                <w:b/>
                <w:color w:val="000000"/>
                <w:sz w:val="20"/>
                <w:szCs w:val="20"/>
              </w:rPr>
              <w:t xml:space="preserve">Pass </w:t>
            </w:r>
            <w:r w:rsidR="007C1AD2" w:rsidRPr="00F532E0">
              <w:rPr>
                <w:rFonts w:eastAsia="Times New Roman" w:cs="Calibri"/>
                <w:b/>
                <w:color w:val="000000"/>
                <w:sz w:val="20"/>
                <w:szCs w:val="20"/>
              </w:rPr>
              <w:t>R</w:t>
            </w:r>
            <w:r w:rsidRPr="00F532E0">
              <w:rPr>
                <w:rFonts w:eastAsia="Times New Roman" w:cs="Calibri"/>
                <w:b/>
                <w:color w:val="000000"/>
                <w:sz w:val="20"/>
                <w:szCs w:val="20"/>
              </w:rPr>
              <w:t>ate</w:t>
            </w:r>
          </w:p>
        </w:tc>
        <w:tc>
          <w:tcPr>
            <w:tcW w:w="4935" w:type="dxa"/>
            <w:tcBorders>
              <w:top w:val="single" w:sz="12" w:space="0" w:color="auto"/>
              <w:bottom w:val="single" w:sz="4" w:space="0" w:color="auto"/>
            </w:tcBorders>
            <w:shd w:val="clear" w:color="auto" w:fill="D9E2F3" w:themeFill="accent1" w:themeFillTint="33"/>
            <w:vAlign w:val="center"/>
            <w:hideMark/>
          </w:tcPr>
          <w:p w14:paraId="672F005C" w14:textId="77777777" w:rsidR="00A724A5" w:rsidRPr="00F532E0" w:rsidRDefault="00A724A5" w:rsidP="00A724A5">
            <w:pPr>
              <w:rPr>
                <w:rFonts w:eastAsia="Times New Roman" w:cs="Calibri"/>
                <w:b/>
                <w:color w:val="000000"/>
                <w:sz w:val="20"/>
                <w:szCs w:val="20"/>
              </w:rPr>
            </w:pPr>
            <w:r w:rsidRPr="00F532E0">
              <w:rPr>
                <w:rFonts w:eastAsia="Times New Roman" w:cs="Calibri"/>
                <w:b/>
                <w:color w:val="000000"/>
                <w:sz w:val="20"/>
                <w:szCs w:val="20"/>
              </w:rPr>
              <w:t>Interviewee Comments</w:t>
            </w:r>
          </w:p>
        </w:tc>
      </w:tr>
      <w:tr w:rsidR="00A724A5" w:rsidRPr="00A724A5" w14:paraId="75448187" w14:textId="77777777" w:rsidTr="00F37384">
        <w:trPr>
          <w:jc w:val="center"/>
        </w:trPr>
        <w:tc>
          <w:tcPr>
            <w:tcW w:w="795" w:type="dxa"/>
            <w:tcBorders>
              <w:top w:val="single" w:sz="4" w:space="0" w:color="auto"/>
            </w:tcBorders>
            <w:shd w:val="clear" w:color="auto" w:fill="auto"/>
            <w:noWrap/>
            <w:vAlign w:val="center"/>
            <w:hideMark/>
          </w:tcPr>
          <w:p w14:paraId="228628DB"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AK</w:t>
            </w:r>
          </w:p>
        </w:tc>
        <w:tc>
          <w:tcPr>
            <w:tcW w:w="1743" w:type="dxa"/>
            <w:tcBorders>
              <w:top w:val="single" w:sz="4" w:space="0" w:color="auto"/>
            </w:tcBorders>
            <w:shd w:val="clear" w:color="auto" w:fill="auto"/>
            <w:noWrap/>
            <w:vAlign w:val="center"/>
            <w:hideMark/>
          </w:tcPr>
          <w:p w14:paraId="0FDA0BD7" w14:textId="006FC814" w:rsidR="00A724A5" w:rsidRPr="00F532E0" w:rsidRDefault="00807411" w:rsidP="00A724A5">
            <w:pPr>
              <w:rPr>
                <w:rFonts w:eastAsia="Times New Roman" w:cs="Calibri"/>
                <w:color w:val="000000"/>
                <w:sz w:val="20"/>
                <w:szCs w:val="20"/>
              </w:rPr>
            </w:pPr>
            <w:r w:rsidRPr="00F532E0">
              <w:rPr>
                <w:rFonts w:eastAsia="Times New Roman" w:cs="Calibri"/>
                <w:color w:val="000000"/>
                <w:sz w:val="20"/>
                <w:szCs w:val="20"/>
              </w:rPr>
              <w:t>F</w:t>
            </w:r>
            <w:r w:rsidR="00A724A5" w:rsidRPr="00F532E0">
              <w:rPr>
                <w:rFonts w:eastAsia="Times New Roman" w:cs="Calibri"/>
                <w:color w:val="000000"/>
                <w:sz w:val="20"/>
                <w:szCs w:val="20"/>
              </w:rPr>
              <w:t>ree</w:t>
            </w:r>
          </w:p>
        </w:tc>
        <w:tc>
          <w:tcPr>
            <w:tcW w:w="1857" w:type="dxa"/>
            <w:tcBorders>
              <w:top w:val="single" w:sz="4" w:space="0" w:color="auto"/>
            </w:tcBorders>
            <w:shd w:val="clear" w:color="auto" w:fill="auto"/>
            <w:noWrap/>
            <w:vAlign w:val="center"/>
            <w:hideMark/>
          </w:tcPr>
          <w:p w14:paraId="3B04E603" w14:textId="77777777" w:rsidR="00A724A5" w:rsidRPr="00F532E0" w:rsidRDefault="00A724A5" w:rsidP="00274389">
            <w:pPr>
              <w:jc w:val="center"/>
              <w:rPr>
                <w:rFonts w:eastAsia="Times New Roman" w:cs="Calibri"/>
                <w:color w:val="000000"/>
                <w:sz w:val="20"/>
                <w:szCs w:val="20"/>
              </w:rPr>
            </w:pPr>
            <w:r w:rsidRPr="00F532E0">
              <w:rPr>
                <w:rFonts w:eastAsia="Times New Roman" w:cs="Calibri"/>
                <w:color w:val="000000"/>
                <w:sz w:val="20"/>
                <w:szCs w:val="20"/>
              </w:rPr>
              <w:t>100%</w:t>
            </w:r>
          </w:p>
        </w:tc>
        <w:tc>
          <w:tcPr>
            <w:tcW w:w="4935" w:type="dxa"/>
            <w:tcBorders>
              <w:top w:val="single" w:sz="4" w:space="0" w:color="auto"/>
            </w:tcBorders>
            <w:shd w:val="clear" w:color="auto" w:fill="auto"/>
            <w:vAlign w:val="center"/>
            <w:hideMark/>
          </w:tcPr>
          <w:p w14:paraId="45F8CFB1" w14:textId="267EF340"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“Very basic” exam, 5 to 10 questions on medication rights</w:t>
            </w:r>
          </w:p>
        </w:tc>
      </w:tr>
      <w:tr w:rsidR="00A724A5" w:rsidRPr="00A724A5" w14:paraId="7DCB8285" w14:textId="77777777" w:rsidTr="00F37384">
        <w:trPr>
          <w:jc w:val="center"/>
        </w:trPr>
        <w:tc>
          <w:tcPr>
            <w:tcW w:w="795" w:type="dxa"/>
            <w:shd w:val="clear" w:color="auto" w:fill="auto"/>
            <w:noWrap/>
            <w:vAlign w:val="center"/>
            <w:hideMark/>
          </w:tcPr>
          <w:p w14:paraId="602A1C24"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CA</w:t>
            </w:r>
          </w:p>
        </w:tc>
        <w:tc>
          <w:tcPr>
            <w:tcW w:w="1743" w:type="dxa"/>
            <w:shd w:val="clear" w:color="auto" w:fill="auto"/>
            <w:noWrap/>
            <w:vAlign w:val="center"/>
            <w:hideMark/>
          </w:tcPr>
          <w:p w14:paraId="4A8673E9" w14:textId="5978CAEC" w:rsidR="00A724A5" w:rsidRPr="00F532E0" w:rsidRDefault="00807411" w:rsidP="00A724A5">
            <w:pPr>
              <w:rPr>
                <w:rFonts w:eastAsia="Times New Roman" w:cs="Calibri"/>
                <w:color w:val="000000"/>
                <w:sz w:val="20"/>
                <w:szCs w:val="20"/>
              </w:rPr>
            </w:pPr>
            <w:r w:rsidRPr="00F532E0">
              <w:rPr>
                <w:rFonts w:eastAsia="Times New Roman" w:cs="Calibri"/>
                <w:color w:val="000000"/>
                <w:sz w:val="20"/>
                <w:szCs w:val="20"/>
              </w:rPr>
              <w:t>F</w:t>
            </w:r>
            <w:r w:rsidR="00A724A5" w:rsidRPr="00F532E0">
              <w:rPr>
                <w:rFonts w:eastAsia="Times New Roman" w:cs="Calibri"/>
                <w:color w:val="000000"/>
                <w:sz w:val="20"/>
                <w:szCs w:val="20"/>
              </w:rPr>
              <w:t>ree (DDS)</w:t>
            </w:r>
          </w:p>
        </w:tc>
        <w:tc>
          <w:tcPr>
            <w:tcW w:w="1857" w:type="dxa"/>
            <w:shd w:val="clear" w:color="auto" w:fill="auto"/>
            <w:noWrap/>
            <w:vAlign w:val="center"/>
            <w:hideMark/>
          </w:tcPr>
          <w:p w14:paraId="23197B87" w14:textId="77777777" w:rsidR="00A724A5" w:rsidRPr="00F532E0" w:rsidRDefault="00A724A5" w:rsidP="00274389">
            <w:pPr>
              <w:jc w:val="center"/>
              <w:rPr>
                <w:rFonts w:eastAsia="Times New Roman" w:cs="Calibri"/>
                <w:color w:val="000000"/>
                <w:sz w:val="20"/>
                <w:szCs w:val="20"/>
              </w:rPr>
            </w:pPr>
            <w:r w:rsidRPr="00F532E0">
              <w:rPr>
                <w:rFonts w:eastAsia="Times New Roman" w:cs="Calibri"/>
                <w:color w:val="000000"/>
                <w:sz w:val="20"/>
                <w:szCs w:val="20"/>
              </w:rPr>
              <w:t>97%</w:t>
            </w:r>
          </w:p>
        </w:tc>
        <w:tc>
          <w:tcPr>
            <w:tcW w:w="4935" w:type="dxa"/>
            <w:shd w:val="clear" w:color="auto" w:fill="auto"/>
            <w:vAlign w:val="center"/>
            <w:hideMark/>
          </w:tcPr>
          <w:p w14:paraId="23A4A144"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DDS pays</w:t>
            </w:r>
          </w:p>
        </w:tc>
      </w:tr>
      <w:tr w:rsidR="00A724A5" w:rsidRPr="00A724A5" w14:paraId="46555229" w14:textId="77777777" w:rsidTr="00F37384">
        <w:trPr>
          <w:jc w:val="center"/>
        </w:trPr>
        <w:tc>
          <w:tcPr>
            <w:tcW w:w="795" w:type="dxa"/>
            <w:shd w:val="clear" w:color="auto" w:fill="auto"/>
            <w:noWrap/>
            <w:vAlign w:val="center"/>
            <w:hideMark/>
          </w:tcPr>
          <w:p w14:paraId="035B19D6"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LA</w:t>
            </w:r>
          </w:p>
        </w:tc>
        <w:tc>
          <w:tcPr>
            <w:tcW w:w="1743" w:type="dxa"/>
            <w:shd w:val="clear" w:color="auto" w:fill="auto"/>
            <w:noWrap/>
            <w:vAlign w:val="center"/>
            <w:hideMark/>
          </w:tcPr>
          <w:p w14:paraId="58FAE169" w14:textId="4761C738" w:rsidR="00A724A5" w:rsidRPr="00F532E0" w:rsidRDefault="00807411" w:rsidP="00A724A5">
            <w:pPr>
              <w:rPr>
                <w:rFonts w:eastAsia="Times New Roman" w:cs="Calibri"/>
                <w:color w:val="000000"/>
                <w:sz w:val="20"/>
                <w:szCs w:val="20"/>
              </w:rPr>
            </w:pPr>
            <w:r w:rsidRPr="00F532E0">
              <w:rPr>
                <w:rFonts w:eastAsia="Times New Roman" w:cs="Calibri"/>
                <w:color w:val="000000"/>
                <w:sz w:val="20"/>
                <w:szCs w:val="20"/>
              </w:rPr>
              <w:t>F</w:t>
            </w:r>
            <w:r w:rsidR="00A724A5" w:rsidRPr="00F532E0">
              <w:rPr>
                <w:rFonts w:eastAsia="Times New Roman" w:cs="Calibri"/>
                <w:color w:val="000000"/>
                <w:sz w:val="20"/>
                <w:szCs w:val="20"/>
              </w:rPr>
              <w:t>ree</w:t>
            </w:r>
          </w:p>
        </w:tc>
        <w:tc>
          <w:tcPr>
            <w:tcW w:w="1857" w:type="dxa"/>
            <w:shd w:val="clear" w:color="auto" w:fill="auto"/>
            <w:noWrap/>
            <w:vAlign w:val="center"/>
            <w:hideMark/>
          </w:tcPr>
          <w:p w14:paraId="2BA65B9A" w14:textId="77777777" w:rsidR="00A724A5" w:rsidRPr="00F532E0" w:rsidRDefault="00A724A5" w:rsidP="00274389">
            <w:pPr>
              <w:jc w:val="center"/>
              <w:rPr>
                <w:rFonts w:eastAsia="Times New Roman" w:cs="Calibri"/>
                <w:color w:val="000000"/>
                <w:sz w:val="20"/>
                <w:szCs w:val="20"/>
              </w:rPr>
            </w:pPr>
            <w:r w:rsidRPr="00F532E0">
              <w:rPr>
                <w:rFonts w:eastAsia="Times New Roman" w:cs="Calibri"/>
                <w:color w:val="000000"/>
                <w:sz w:val="20"/>
                <w:szCs w:val="20"/>
              </w:rPr>
              <w:t>95%</w:t>
            </w:r>
          </w:p>
        </w:tc>
        <w:tc>
          <w:tcPr>
            <w:tcW w:w="4935" w:type="dxa"/>
            <w:shd w:val="clear" w:color="auto" w:fill="auto"/>
            <w:vAlign w:val="center"/>
            <w:hideMark/>
          </w:tcPr>
          <w:p w14:paraId="2814F059"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Employer pays</w:t>
            </w:r>
          </w:p>
        </w:tc>
      </w:tr>
      <w:tr w:rsidR="003004A3" w:rsidRPr="00F37384" w14:paraId="545F0F48" w14:textId="77777777" w:rsidTr="00F37384">
        <w:trPr>
          <w:jc w:val="center"/>
        </w:trPr>
        <w:tc>
          <w:tcPr>
            <w:tcW w:w="795" w:type="dxa"/>
            <w:shd w:val="clear" w:color="auto" w:fill="auto"/>
            <w:noWrap/>
            <w:vAlign w:val="center"/>
          </w:tcPr>
          <w:p w14:paraId="64EF72E9" w14:textId="12328C01" w:rsidR="003004A3" w:rsidRPr="00F532E0" w:rsidRDefault="003004A3" w:rsidP="00A724A5">
            <w:pPr>
              <w:rPr>
                <w:rFonts w:eastAsia="Times New Roman" w:cs="Calibri"/>
                <w:b/>
                <w:color w:val="000000"/>
                <w:sz w:val="20"/>
                <w:szCs w:val="20"/>
              </w:rPr>
            </w:pPr>
            <w:r w:rsidRPr="00F532E0">
              <w:rPr>
                <w:rFonts w:eastAsia="Times New Roman" w:cs="Calibri"/>
                <w:b/>
                <w:color w:val="000000"/>
                <w:sz w:val="20"/>
                <w:szCs w:val="20"/>
              </w:rPr>
              <w:t>MA</w:t>
            </w:r>
          </w:p>
        </w:tc>
        <w:tc>
          <w:tcPr>
            <w:tcW w:w="1743" w:type="dxa"/>
            <w:shd w:val="clear" w:color="auto" w:fill="auto"/>
            <w:noWrap/>
            <w:vAlign w:val="center"/>
          </w:tcPr>
          <w:p w14:paraId="511839AF" w14:textId="58B0D245" w:rsidR="003004A3" w:rsidRPr="00F532E0" w:rsidRDefault="003004A3" w:rsidP="00A724A5">
            <w:pPr>
              <w:rPr>
                <w:rFonts w:eastAsia="Times New Roman" w:cs="Calibri"/>
                <w:b/>
                <w:color w:val="000000"/>
                <w:sz w:val="20"/>
                <w:szCs w:val="20"/>
              </w:rPr>
            </w:pPr>
            <w:r w:rsidRPr="00F532E0">
              <w:rPr>
                <w:rFonts w:eastAsia="Times New Roman" w:cs="Calibri"/>
                <w:b/>
                <w:color w:val="000000"/>
                <w:sz w:val="20"/>
                <w:szCs w:val="20"/>
              </w:rPr>
              <w:t>Free [a]</w:t>
            </w:r>
          </w:p>
        </w:tc>
        <w:tc>
          <w:tcPr>
            <w:tcW w:w="1857" w:type="dxa"/>
            <w:shd w:val="clear" w:color="auto" w:fill="auto"/>
            <w:noWrap/>
            <w:vAlign w:val="center"/>
          </w:tcPr>
          <w:p w14:paraId="2969D96C" w14:textId="6601321F" w:rsidR="003004A3" w:rsidRPr="00F532E0" w:rsidRDefault="003004A3" w:rsidP="00274389">
            <w:pPr>
              <w:jc w:val="center"/>
              <w:rPr>
                <w:rFonts w:eastAsia="Times New Roman" w:cs="Calibri"/>
                <w:b/>
                <w:color w:val="000000"/>
                <w:sz w:val="20"/>
                <w:szCs w:val="20"/>
              </w:rPr>
            </w:pPr>
            <w:r w:rsidRPr="00F532E0">
              <w:rPr>
                <w:rFonts w:eastAsia="Times New Roman" w:cs="Calibri"/>
                <w:b/>
                <w:color w:val="000000"/>
                <w:sz w:val="20"/>
                <w:szCs w:val="20"/>
              </w:rPr>
              <w:t>57%</w:t>
            </w:r>
          </w:p>
        </w:tc>
        <w:tc>
          <w:tcPr>
            <w:tcW w:w="4935" w:type="dxa"/>
            <w:shd w:val="clear" w:color="auto" w:fill="auto"/>
            <w:vAlign w:val="center"/>
          </w:tcPr>
          <w:p w14:paraId="5CC6DED2" w14:textId="77777777" w:rsidR="003004A3" w:rsidRPr="00F532E0" w:rsidRDefault="003004A3" w:rsidP="00A724A5">
            <w:pPr>
              <w:rPr>
                <w:rFonts w:eastAsia="Times New Roman" w:cs="Calibri"/>
                <w:b/>
                <w:color w:val="000000"/>
                <w:sz w:val="20"/>
                <w:szCs w:val="20"/>
              </w:rPr>
            </w:pPr>
          </w:p>
        </w:tc>
      </w:tr>
      <w:tr w:rsidR="00A724A5" w:rsidRPr="00A724A5" w14:paraId="543B6E3C" w14:textId="77777777" w:rsidTr="00F37384">
        <w:trPr>
          <w:jc w:val="center"/>
        </w:trPr>
        <w:tc>
          <w:tcPr>
            <w:tcW w:w="795" w:type="dxa"/>
            <w:shd w:val="clear" w:color="auto" w:fill="auto"/>
            <w:noWrap/>
            <w:vAlign w:val="center"/>
            <w:hideMark/>
          </w:tcPr>
          <w:p w14:paraId="523DC1D7"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ME</w:t>
            </w:r>
          </w:p>
        </w:tc>
        <w:tc>
          <w:tcPr>
            <w:tcW w:w="1743" w:type="dxa"/>
            <w:shd w:val="clear" w:color="auto" w:fill="auto"/>
            <w:noWrap/>
            <w:vAlign w:val="center"/>
            <w:hideMark/>
          </w:tcPr>
          <w:p w14:paraId="264231DE" w14:textId="16E8104B" w:rsidR="00A724A5" w:rsidRPr="00F532E0" w:rsidRDefault="005E30CC" w:rsidP="00A724A5">
            <w:pPr>
              <w:rPr>
                <w:rFonts w:eastAsia="Times New Roman" w:cs="Calibri"/>
                <w:color w:val="000000"/>
                <w:sz w:val="20"/>
                <w:szCs w:val="20"/>
              </w:rPr>
            </w:pPr>
            <w:r w:rsidRPr="00F532E0">
              <w:rPr>
                <w:rFonts w:eastAsia="Times New Roman" w:cs="Calibri"/>
                <w:color w:val="000000"/>
                <w:sz w:val="20"/>
                <w:szCs w:val="20"/>
              </w:rPr>
              <w:t>E</w:t>
            </w:r>
            <w:r w:rsidR="00A724A5" w:rsidRPr="00F532E0">
              <w:rPr>
                <w:rFonts w:eastAsia="Times New Roman" w:cs="Calibri"/>
                <w:color w:val="000000"/>
                <w:sz w:val="20"/>
                <w:szCs w:val="20"/>
              </w:rPr>
              <w:t>mployer</w:t>
            </w:r>
            <w:r w:rsidRPr="00F532E0">
              <w:rPr>
                <w:rFonts w:eastAsia="Times New Roman" w:cs="Calibri"/>
                <w:color w:val="000000"/>
                <w:sz w:val="20"/>
                <w:szCs w:val="20"/>
              </w:rPr>
              <w:t xml:space="preserve"> pays</w:t>
            </w:r>
          </w:p>
        </w:tc>
        <w:tc>
          <w:tcPr>
            <w:tcW w:w="1857" w:type="dxa"/>
            <w:shd w:val="clear" w:color="auto" w:fill="auto"/>
            <w:noWrap/>
            <w:vAlign w:val="center"/>
            <w:hideMark/>
          </w:tcPr>
          <w:p w14:paraId="547FE68B" w14:textId="77777777" w:rsidR="00A724A5" w:rsidRPr="00F532E0" w:rsidRDefault="00A724A5" w:rsidP="00274389">
            <w:pPr>
              <w:jc w:val="center"/>
              <w:rPr>
                <w:rFonts w:eastAsia="Times New Roman" w:cs="Calibri"/>
                <w:color w:val="000000"/>
                <w:sz w:val="20"/>
                <w:szCs w:val="20"/>
              </w:rPr>
            </w:pPr>
            <w:r w:rsidRPr="00F532E0">
              <w:rPr>
                <w:rFonts w:eastAsia="Times New Roman" w:cs="Calibri"/>
                <w:color w:val="000000"/>
                <w:sz w:val="20"/>
                <w:szCs w:val="20"/>
              </w:rPr>
              <w:t>92%</w:t>
            </w:r>
          </w:p>
        </w:tc>
        <w:tc>
          <w:tcPr>
            <w:tcW w:w="4935" w:type="dxa"/>
            <w:shd w:val="clear" w:color="auto" w:fill="auto"/>
            <w:vAlign w:val="center"/>
            <w:hideMark/>
          </w:tcPr>
          <w:p w14:paraId="49BC349E" w14:textId="3A4D629E"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 xml:space="preserve">CRMA exam is 50 questions drawn from a pool of 100 questions. Questions </w:t>
            </w:r>
            <w:r w:rsidR="00274389" w:rsidRPr="00F532E0">
              <w:rPr>
                <w:rFonts w:eastAsia="Times New Roman" w:cs="Calibri"/>
                <w:color w:val="000000"/>
                <w:sz w:val="20"/>
                <w:szCs w:val="20"/>
              </w:rPr>
              <w:t>“</w:t>
            </w:r>
            <w:r w:rsidRPr="00F532E0">
              <w:rPr>
                <w:rFonts w:eastAsia="Times New Roman" w:cs="Calibri"/>
                <w:color w:val="000000"/>
                <w:sz w:val="20"/>
                <w:szCs w:val="20"/>
              </w:rPr>
              <w:t>haven't changed in 10 years.</w:t>
            </w:r>
            <w:r w:rsidR="00274389" w:rsidRPr="00F532E0">
              <w:rPr>
                <w:rFonts w:eastAsia="Times New Roman" w:cs="Calibri"/>
                <w:color w:val="000000"/>
                <w:sz w:val="20"/>
                <w:szCs w:val="20"/>
              </w:rPr>
              <w:t>”</w:t>
            </w:r>
          </w:p>
        </w:tc>
      </w:tr>
      <w:tr w:rsidR="00A724A5" w:rsidRPr="00A724A5" w14:paraId="2B8F7CBD" w14:textId="77777777" w:rsidTr="00F37384">
        <w:trPr>
          <w:jc w:val="center"/>
        </w:trPr>
        <w:tc>
          <w:tcPr>
            <w:tcW w:w="795" w:type="dxa"/>
            <w:shd w:val="clear" w:color="auto" w:fill="auto"/>
            <w:noWrap/>
            <w:vAlign w:val="center"/>
            <w:hideMark/>
          </w:tcPr>
          <w:p w14:paraId="0700CFAA"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NJ</w:t>
            </w:r>
          </w:p>
        </w:tc>
        <w:tc>
          <w:tcPr>
            <w:tcW w:w="1743" w:type="dxa"/>
            <w:shd w:val="clear" w:color="auto" w:fill="auto"/>
            <w:noWrap/>
            <w:vAlign w:val="center"/>
            <w:hideMark/>
          </w:tcPr>
          <w:p w14:paraId="452B5465" w14:textId="427EF30F" w:rsidR="00A724A5" w:rsidRPr="00F532E0" w:rsidRDefault="001F4199" w:rsidP="00A724A5">
            <w:pPr>
              <w:rPr>
                <w:rFonts w:eastAsia="Times New Roman" w:cs="Calibri"/>
                <w:color w:val="000000"/>
                <w:sz w:val="20"/>
                <w:szCs w:val="20"/>
              </w:rPr>
            </w:pPr>
            <w:r w:rsidRPr="00F532E0">
              <w:rPr>
                <w:rFonts w:eastAsia="Times New Roman" w:cs="Calibri"/>
                <w:color w:val="000000"/>
                <w:sz w:val="20"/>
                <w:szCs w:val="20"/>
              </w:rPr>
              <w:t>N</w:t>
            </w:r>
            <w:r w:rsidR="00B46F98">
              <w:rPr>
                <w:rFonts w:eastAsia="Times New Roman" w:cs="Calibri"/>
                <w:color w:val="000000"/>
                <w:sz w:val="20"/>
                <w:szCs w:val="20"/>
              </w:rPr>
              <w:t>ot determined</w:t>
            </w:r>
          </w:p>
        </w:tc>
        <w:tc>
          <w:tcPr>
            <w:tcW w:w="1857" w:type="dxa"/>
            <w:shd w:val="clear" w:color="auto" w:fill="auto"/>
            <w:noWrap/>
            <w:vAlign w:val="center"/>
            <w:hideMark/>
          </w:tcPr>
          <w:p w14:paraId="2A5183E7" w14:textId="77777777" w:rsidR="00A724A5" w:rsidRPr="00F532E0" w:rsidRDefault="00A724A5" w:rsidP="00274389">
            <w:pPr>
              <w:jc w:val="center"/>
              <w:rPr>
                <w:rFonts w:eastAsia="Times New Roman" w:cs="Calibri"/>
                <w:color w:val="000000"/>
                <w:sz w:val="20"/>
                <w:szCs w:val="20"/>
              </w:rPr>
            </w:pPr>
            <w:r w:rsidRPr="00F532E0">
              <w:rPr>
                <w:rFonts w:eastAsia="Times New Roman" w:cs="Calibri"/>
                <w:color w:val="000000"/>
                <w:sz w:val="20"/>
                <w:szCs w:val="20"/>
              </w:rPr>
              <w:t>≥90%</w:t>
            </w:r>
          </w:p>
        </w:tc>
        <w:tc>
          <w:tcPr>
            <w:tcW w:w="4935" w:type="dxa"/>
            <w:shd w:val="clear" w:color="auto" w:fill="auto"/>
            <w:vAlign w:val="center"/>
            <w:hideMark/>
          </w:tcPr>
          <w:p w14:paraId="143E0D43" w14:textId="0CD915AA" w:rsidR="00A724A5" w:rsidRPr="00F532E0" w:rsidRDefault="00B602F6" w:rsidP="00A724A5">
            <w:pPr>
              <w:rPr>
                <w:rFonts w:eastAsia="Times New Roman" w:cs="Calibri"/>
                <w:color w:val="000000"/>
                <w:sz w:val="20"/>
                <w:szCs w:val="20"/>
              </w:rPr>
            </w:pPr>
            <w:r w:rsidRPr="00F532E0">
              <w:rPr>
                <w:rFonts w:eastAsia="Times New Roman" w:cs="Calibri"/>
                <w:color w:val="000000"/>
                <w:sz w:val="20"/>
                <w:szCs w:val="20"/>
              </w:rPr>
              <w:t>“P</w:t>
            </w:r>
            <w:r w:rsidR="00A724A5" w:rsidRPr="00F532E0">
              <w:rPr>
                <w:rFonts w:eastAsia="Times New Roman" w:cs="Calibri"/>
                <w:color w:val="000000"/>
                <w:sz w:val="20"/>
                <w:szCs w:val="20"/>
              </w:rPr>
              <w:t>retty high pass rate…upwards of 90</w:t>
            </w:r>
            <w:r w:rsidR="00546D2C" w:rsidRPr="00F532E0">
              <w:rPr>
                <w:rFonts w:eastAsia="Times New Roman" w:cs="Calibri"/>
                <w:color w:val="000000"/>
                <w:sz w:val="20"/>
                <w:szCs w:val="20"/>
              </w:rPr>
              <w:t xml:space="preserve"> percent</w:t>
            </w:r>
            <w:r w:rsidR="00A724A5" w:rsidRPr="00F532E0">
              <w:rPr>
                <w:rFonts w:eastAsia="Times New Roman" w:cs="Calibri"/>
                <w:color w:val="000000"/>
                <w:sz w:val="20"/>
                <w:szCs w:val="20"/>
              </w:rPr>
              <w:t>.</w:t>
            </w:r>
            <w:r w:rsidRPr="00F532E0">
              <w:rPr>
                <w:rFonts w:eastAsia="Times New Roman" w:cs="Calibri"/>
                <w:color w:val="000000"/>
                <w:sz w:val="20"/>
                <w:szCs w:val="20"/>
              </w:rPr>
              <w:t>”</w:t>
            </w:r>
          </w:p>
        </w:tc>
      </w:tr>
      <w:tr w:rsidR="00A724A5" w:rsidRPr="00A724A5" w14:paraId="370B161A" w14:textId="77777777" w:rsidTr="00F37384">
        <w:trPr>
          <w:jc w:val="center"/>
        </w:trPr>
        <w:tc>
          <w:tcPr>
            <w:tcW w:w="795" w:type="dxa"/>
            <w:shd w:val="clear" w:color="auto" w:fill="auto"/>
            <w:noWrap/>
            <w:vAlign w:val="center"/>
            <w:hideMark/>
          </w:tcPr>
          <w:p w14:paraId="3AB11762"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NM</w:t>
            </w:r>
          </w:p>
        </w:tc>
        <w:tc>
          <w:tcPr>
            <w:tcW w:w="1743" w:type="dxa"/>
            <w:shd w:val="clear" w:color="auto" w:fill="auto"/>
            <w:noWrap/>
            <w:vAlign w:val="center"/>
            <w:hideMark/>
          </w:tcPr>
          <w:p w14:paraId="36DAD156" w14:textId="335C6E2B"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$45</w:t>
            </w:r>
            <w:r w:rsidR="001F5EBA" w:rsidRPr="00F532E0">
              <w:rPr>
                <w:rFonts w:eastAsia="Times New Roman" w:cs="Calibri"/>
                <w:color w:val="000000"/>
                <w:sz w:val="20"/>
                <w:szCs w:val="20"/>
              </w:rPr>
              <w:t xml:space="preserve"> - </w:t>
            </w:r>
            <w:r w:rsidRPr="00F532E0">
              <w:rPr>
                <w:rFonts w:eastAsia="Times New Roman" w:cs="Calibri"/>
                <w:color w:val="000000"/>
                <w:sz w:val="20"/>
                <w:szCs w:val="20"/>
              </w:rPr>
              <w:t>$60</w:t>
            </w:r>
          </w:p>
        </w:tc>
        <w:tc>
          <w:tcPr>
            <w:tcW w:w="1857" w:type="dxa"/>
            <w:shd w:val="clear" w:color="auto" w:fill="auto"/>
            <w:vAlign w:val="center"/>
            <w:hideMark/>
          </w:tcPr>
          <w:p w14:paraId="039D95B4" w14:textId="0C9A57EA" w:rsidR="00A724A5" w:rsidRPr="00F532E0" w:rsidRDefault="00A724A5" w:rsidP="00274389">
            <w:pPr>
              <w:jc w:val="center"/>
              <w:rPr>
                <w:rFonts w:eastAsia="Times New Roman" w:cs="Calibri"/>
                <w:color w:val="000000"/>
                <w:sz w:val="20"/>
                <w:szCs w:val="20"/>
              </w:rPr>
            </w:pPr>
            <w:r w:rsidRPr="00F532E0">
              <w:rPr>
                <w:rFonts w:eastAsia="Times New Roman" w:cs="Calibri"/>
                <w:color w:val="000000"/>
                <w:sz w:val="20"/>
                <w:szCs w:val="20"/>
              </w:rPr>
              <w:t>“Extremely high”</w:t>
            </w:r>
          </w:p>
        </w:tc>
        <w:tc>
          <w:tcPr>
            <w:tcW w:w="4935" w:type="dxa"/>
            <w:shd w:val="clear" w:color="auto" w:fill="auto"/>
            <w:vAlign w:val="center"/>
            <w:hideMark/>
          </w:tcPr>
          <w:p w14:paraId="4F84DC7A" w14:textId="77777777" w:rsidR="00A724A5" w:rsidRPr="00F532E0" w:rsidRDefault="00A724A5" w:rsidP="00A724A5">
            <w:pPr>
              <w:rPr>
                <w:rFonts w:eastAsia="Times New Roman" w:cs="Calibri"/>
                <w:color w:val="000000"/>
                <w:sz w:val="20"/>
                <w:szCs w:val="20"/>
              </w:rPr>
            </w:pPr>
          </w:p>
        </w:tc>
      </w:tr>
      <w:tr w:rsidR="00A724A5" w:rsidRPr="00A724A5" w14:paraId="7433E10B" w14:textId="77777777" w:rsidTr="00F37384">
        <w:trPr>
          <w:jc w:val="center"/>
        </w:trPr>
        <w:tc>
          <w:tcPr>
            <w:tcW w:w="795" w:type="dxa"/>
            <w:tcBorders>
              <w:bottom w:val="single" w:sz="12" w:space="0" w:color="auto"/>
            </w:tcBorders>
            <w:shd w:val="clear" w:color="auto" w:fill="auto"/>
            <w:noWrap/>
            <w:vAlign w:val="center"/>
            <w:hideMark/>
          </w:tcPr>
          <w:p w14:paraId="3F5BBEDC" w14:textId="77777777"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TX</w:t>
            </w:r>
          </w:p>
        </w:tc>
        <w:tc>
          <w:tcPr>
            <w:tcW w:w="1743" w:type="dxa"/>
            <w:tcBorders>
              <w:bottom w:val="single" w:sz="12" w:space="0" w:color="auto"/>
            </w:tcBorders>
            <w:shd w:val="clear" w:color="auto" w:fill="auto"/>
            <w:noWrap/>
            <w:vAlign w:val="center"/>
            <w:hideMark/>
          </w:tcPr>
          <w:p w14:paraId="3DB5C87A" w14:textId="7BFB4295" w:rsidR="00A724A5" w:rsidRPr="00F532E0" w:rsidRDefault="00A724A5" w:rsidP="00A724A5">
            <w:pPr>
              <w:rPr>
                <w:rFonts w:eastAsia="Times New Roman" w:cs="Calibri"/>
                <w:color w:val="000000"/>
                <w:sz w:val="20"/>
                <w:szCs w:val="20"/>
              </w:rPr>
            </w:pPr>
            <w:r w:rsidRPr="00F532E0">
              <w:rPr>
                <w:rFonts w:eastAsia="Times New Roman" w:cs="Calibri"/>
                <w:color w:val="000000"/>
                <w:sz w:val="20"/>
                <w:szCs w:val="20"/>
              </w:rPr>
              <w:t>$15</w:t>
            </w:r>
          </w:p>
        </w:tc>
        <w:tc>
          <w:tcPr>
            <w:tcW w:w="1857" w:type="dxa"/>
            <w:tcBorders>
              <w:bottom w:val="single" w:sz="12" w:space="0" w:color="auto"/>
            </w:tcBorders>
            <w:shd w:val="clear" w:color="auto" w:fill="auto"/>
            <w:noWrap/>
            <w:vAlign w:val="center"/>
            <w:hideMark/>
          </w:tcPr>
          <w:p w14:paraId="01D8BFE6" w14:textId="77777777" w:rsidR="00A724A5" w:rsidRPr="00F532E0" w:rsidRDefault="00A724A5" w:rsidP="00274389">
            <w:pPr>
              <w:jc w:val="center"/>
              <w:rPr>
                <w:rFonts w:eastAsia="Times New Roman" w:cs="Calibri"/>
                <w:color w:val="000000"/>
                <w:sz w:val="20"/>
                <w:szCs w:val="20"/>
              </w:rPr>
            </w:pPr>
            <w:r w:rsidRPr="00F532E0">
              <w:rPr>
                <w:rFonts w:eastAsia="Times New Roman" w:cs="Calibri"/>
                <w:color w:val="000000"/>
                <w:sz w:val="20"/>
                <w:szCs w:val="20"/>
              </w:rPr>
              <w:t>80%</w:t>
            </w:r>
          </w:p>
        </w:tc>
        <w:tc>
          <w:tcPr>
            <w:tcW w:w="4935" w:type="dxa"/>
            <w:tcBorders>
              <w:bottom w:val="single" w:sz="12" w:space="0" w:color="auto"/>
            </w:tcBorders>
            <w:shd w:val="clear" w:color="auto" w:fill="auto"/>
            <w:vAlign w:val="center"/>
            <w:hideMark/>
          </w:tcPr>
          <w:p w14:paraId="73468A48" w14:textId="4930EAD8" w:rsidR="00A724A5" w:rsidRPr="00F532E0" w:rsidRDefault="00B602F6" w:rsidP="00A724A5">
            <w:pPr>
              <w:rPr>
                <w:rFonts w:eastAsia="Times New Roman" w:cs="Calibri"/>
                <w:color w:val="000000"/>
                <w:sz w:val="20"/>
                <w:szCs w:val="20"/>
              </w:rPr>
            </w:pPr>
            <w:r w:rsidRPr="00F532E0">
              <w:rPr>
                <w:rFonts w:eastAsia="Times New Roman" w:cs="Calibri"/>
                <w:color w:val="000000"/>
                <w:sz w:val="20"/>
                <w:szCs w:val="20"/>
              </w:rPr>
              <w:t>“</w:t>
            </w:r>
            <w:r w:rsidR="00A724A5" w:rsidRPr="00F532E0">
              <w:rPr>
                <w:rFonts w:eastAsia="Times New Roman" w:cs="Calibri"/>
                <w:color w:val="000000"/>
                <w:sz w:val="20"/>
                <w:szCs w:val="20"/>
              </w:rPr>
              <w:t>Probably around 80</w:t>
            </w:r>
            <w:r w:rsidR="00546D2C" w:rsidRPr="00F532E0">
              <w:rPr>
                <w:rFonts w:eastAsia="Times New Roman" w:cs="Calibri"/>
                <w:color w:val="000000"/>
                <w:sz w:val="20"/>
                <w:szCs w:val="20"/>
              </w:rPr>
              <w:t xml:space="preserve"> percent</w:t>
            </w:r>
            <w:r w:rsidR="00A724A5" w:rsidRPr="00F532E0">
              <w:rPr>
                <w:rFonts w:eastAsia="Times New Roman" w:cs="Calibri"/>
                <w:color w:val="000000"/>
                <w:sz w:val="20"/>
                <w:szCs w:val="20"/>
              </w:rPr>
              <w:t xml:space="preserve"> overall.</w:t>
            </w:r>
            <w:r w:rsidRPr="00F532E0">
              <w:rPr>
                <w:rFonts w:eastAsia="Times New Roman" w:cs="Calibri"/>
                <w:color w:val="000000"/>
                <w:sz w:val="20"/>
                <w:szCs w:val="20"/>
              </w:rPr>
              <w:t>”</w:t>
            </w:r>
          </w:p>
        </w:tc>
      </w:tr>
      <w:tr w:rsidR="00043B2B" w:rsidRPr="00A724A5" w14:paraId="16C7F4C6" w14:textId="77777777" w:rsidTr="00F37384">
        <w:trPr>
          <w:jc w:val="center"/>
        </w:trPr>
        <w:tc>
          <w:tcPr>
            <w:tcW w:w="9330" w:type="dxa"/>
            <w:gridSpan w:val="4"/>
            <w:tcBorders>
              <w:top w:val="single" w:sz="12" w:space="0" w:color="auto"/>
              <w:left w:val="nil"/>
              <w:bottom w:val="nil"/>
              <w:right w:val="nil"/>
            </w:tcBorders>
            <w:shd w:val="clear" w:color="auto" w:fill="auto"/>
            <w:noWrap/>
            <w:vAlign w:val="center"/>
          </w:tcPr>
          <w:p w14:paraId="01B1A307" w14:textId="0021190A" w:rsidR="00BC35EE" w:rsidRPr="00F532E0" w:rsidRDefault="00BC35EE" w:rsidP="00A724A5">
            <w:pPr>
              <w:rPr>
                <w:rFonts w:eastAsia="Times New Roman" w:cs="Calibri"/>
                <w:color w:val="000000"/>
                <w:sz w:val="20"/>
                <w:szCs w:val="20"/>
              </w:rPr>
            </w:pPr>
            <w:r w:rsidRPr="00F532E0">
              <w:rPr>
                <w:rFonts w:eastAsia="Times New Roman" w:cs="Calibri"/>
                <w:color w:val="000000"/>
                <w:sz w:val="20"/>
                <w:szCs w:val="20"/>
              </w:rPr>
              <w:t xml:space="preserve">[a] </w:t>
            </w:r>
            <w:r w:rsidR="00981635" w:rsidRPr="00F532E0">
              <w:rPr>
                <w:rFonts w:eastAsia="Times New Roman" w:cs="Calibri"/>
                <w:color w:val="000000"/>
                <w:sz w:val="20"/>
                <w:szCs w:val="20"/>
              </w:rPr>
              <w:t xml:space="preserve">The certification test cost is </w:t>
            </w:r>
            <w:r w:rsidR="00DD7DBA" w:rsidRPr="00F532E0">
              <w:rPr>
                <w:rFonts w:eastAsia="Times New Roman" w:cs="Calibri"/>
                <w:color w:val="000000"/>
                <w:sz w:val="20"/>
                <w:szCs w:val="20"/>
              </w:rPr>
              <w:t xml:space="preserve">covered by </w:t>
            </w:r>
            <w:r w:rsidR="00246919" w:rsidRPr="00F532E0">
              <w:rPr>
                <w:rFonts w:eastAsia="Times New Roman" w:cs="Calibri"/>
                <w:color w:val="000000"/>
                <w:sz w:val="20"/>
                <w:szCs w:val="20"/>
              </w:rPr>
              <w:t>UAP</w:t>
            </w:r>
            <w:r w:rsidR="00182234">
              <w:rPr>
                <w:rFonts w:eastAsia="Times New Roman" w:cs="Calibri"/>
                <w:color w:val="000000"/>
                <w:sz w:val="20"/>
                <w:szCs w:val="20"/>
              </w:rPr>
              <w:t>’</w:t>
            </w:r>
            <w:r w:rsidR="00246919" w:rsidRPr="00F532E0">
              <w:rPr>
                <w:rFonts w:eastAsia="Times New Roman" w:cs="Calibri"/>
                <w:color w:val="000000"/>
                <w:sz w:val="20"/>
                <w:szCs w:val="20"/>
              </w:rPr>
              <w:t>s employer</w:t>
            </w:r>
            <w:r w:rsidR="004732AD" w:rsidRPr="00F532E0">
              <w:rPr>
                <w:rFonts w:eastAsia="Times New Roman" w:cs="Calibri"/>
                <w:color w:val="000000"/>
                <w:sz w:val="20"/>
                <w:szCs w:val="20"/>
              </w:rPr>
              <w:t xml:space="preserve"> and allows for three </w:t>
            </w:r>
            <w:r w:rsidR="001F0A9E" w:rsidRPr="00F532E0">
              <w:rPr>
                <w:rFonts w:eastAsia="Times New Roman" w:cs="Calibri"/>
                <w:color w:val="000000"/>
                <w:sz w:val="20"/>
                <w:szCs w:val="20"/>
              </w:rPr>
              <w:t>attempts. After three unsuccessful attempts</w:t>
            </w:r>
            <w:r w:rsidR="00721CC7" w:rsidRPr="00F532E0">
              <w:rPr>
                <w:rFonts w:eastAsia="Times New Roman" w:cs="Calibri"/>
                <w:color w:val="000000"/>
                <w:sz w:val="20"/>
                <w:szCs w:val="20"/>
              </w:rPr>
              <w:t xml:space="preserve">, </w:t>
            </w:r>
            <w:r w:rsidR="00EF45BC" w:rsidRPr="00F532E0">
              <w:rPr>
                <w:rFonts w:eastAsia="Times New Roman" w:cs="Calibri"/>
                <w:color w:val="000000"/>
                <w:sz w:val="20"/>
                <w:szCs w:val="20"/>
              </w:rPr>
              <w:t>the certification test cost is borne by the UAP.</w:t>
            </w:r>
          </w:p>
        </w:tc>
      </w:tr>
    </w:tbl>
    <w:p w14:paraId="317AFD81" w14:textId="77777777" w:rsidR="00FC50C1" w:rsidRDefault="00FC50C1" w:rsidP="00043B2B"/>
    <w:p w14:paraId="2E5331A5" w14:textId="69DE8C35" w:rsidR="00B34880" w:rsidRDefault="00CB2835" w:rsidP="00957013">
      <w:pPr>
        <w:pStyle w:val="BodyTextFirstIndent"/>
      </w:pPr>
      <w:r w:rsidRPr="00CB2835">
        <w:rPr>
          <w:b/>
          <w:bCs/>
          <w:i/>
          <w:iCs/>
        </w:rPr>
        <w:t>Transcription</w:t>
      </w:r>
      <w:r w:rsidR="00957013">
        <w:rPr>
          <w:b/>
          <w:bCs/>
          <w:i/>
          <w:iCs/>
        </w:rPr>
        <w:t xml:space="preserve"> skills</w:t>
      </w:r>
      <w:r w:rsidR="000754D7">
        <w:rPr>
          <w:b/>
          <w:bCs/>
          <w:i/>
          <w:iCs/>
        </w:rPr>
        <w:t xml:space="preserve">. </w:t>
      </w:r>
      <w:r w:rsidR="001231F4">
        <w:t>Six</w:t>
      </w:r>
      <w:r>
        <w:t xml:space="preserve"> states</w:t>
      </w:r>
      <w:r w:rsidR="008222A6">
        <w:t>—</w:t>
      </w:r>
      <w:r w:rsidR="001231F4">
        <w:t xml:space="preserve">New Mexico, </w:t>
      </w:r>
      <w:r w:rsidR="008222A6">
        <w:t xml:space="preserve">Oklahoma, </w:t>
      </w:r>
      <w:r w:rsidR="008711F4">
        <w:t xml:space="preserve">South Dakota, </w:t>
      </w:r>
      <w:r w:rsidR="008222A6">
        <w:t xml:space="preserve">Tennessee, Texas, </w:t>
      </w:r>
      <w:r w:rsidR="008711F4">
        <w:t>and Utah—</w:t>
      </w:r>
      <w:r w:rsidR="00B34880">
        <w:t>do not allow</w:t>
      </w:r>
      <w:r w:rsidR="008711F4">
        <w:t xml:space="preserve"> UAPs </w:t>
      </w:r>
      <w:r w:rsidR="00B34880">
        <w:t xml:space="preserve">to </w:t>
      </w:r>
      <w:r w:rsidR="008711F4">
        <w:t>transcrib</w:t>
      </w:r>
      <w:r w:rsidR="00B34880">
        <w:t>e</w:t>
      </w:r>
      <w:r w:rsidR="008711F4">
        <w:t xml:space="preserve"> </w:t>
      </w:r>
      <w:r w:rsidR="00D4122A">
        <w:t xml:space="preserve">HCP </w:t>
      </w:r>
      <w:r w:rsidR="008711F4">
        <w:t xml:space="preserve">orders or pharmacy prescription labels. </w:t>
      </w:r>
      <w:r w:rsidR="00B34880">
        <w:t xml:space="preserve">Interviewees and web sources in </w:t>
      </w:r>
      <w:r w:rsidR="00CD5B69">
        <w:t>10</w:t>
      </w:r>
      <w:r w:rsidR="00B34880">
        <w:t xml:space="preserve"> states</w:t>
      </w:r>
      <w:r w:rsidR="00896CC2">
        <w:t xml:space="preserve">—California, Colorado, </w:t>
      </w:r>
      <w:r w:rsidR="00CD5B69">
        <w:t xml:space="preserve">Florida, </w:t>
      </w:r>
      <w:r w:rsidR="00896CC2">
        <w:t xml:space="preserve">Maryland, Maine, Nebraska, New Jersey, </w:t>
      </w:r>
      <w:r w:rsidR="007A4C16">
        <w:t xml:space="preserve">New Mexico, Pennsylvania, and Tennessee—indicated that </w:t>
      </w:r>
      <w:r w:rsidR="000D1522">
        <w:t>electronic medication administration record</w:t>
      </w:r>
      <w:r w:rsidR="00BC337E">
        <w:t xml:space="preserve"> </w:t>
      </w:r>
      <w:r w:rsidR="007A4C16">
        <w:t xml:space="preserve">systems </w:t>
      </w:r>
      <w:r w:rsidR="00CF2EF7">
        <w:t>(eMAR</w:t>
      </w:r>
      <w:r w:rsidR="000C5AEC">
        <w:t>s</w:t>
      </w:r>
      <w:r w:rsidR="00CF2EF7">
        <w:t xml:space="preserve">) </w:t>
      </w:r>
      <w:r w:rsidR="007A4C16">
        <w:t xml:space="preserve">were </w:t>
      </w:r>
      <w:r w:rsidR="006F799A">
        <w:t xml:space="preserve">in use </w:t>
      </w:r>
      <w:r w:rsidR="007A4C16">
        <w:t xml:space="preserve">by many providers. These systems electronically populate fields with </w:t>
      </w:r>
      <w:r w:rsidR="006F799A">
        <w:t xml:space="preserve">HCP </w:t>
      </w:r>
      <w:r w:rsidR="007A4C16">
        <w:t xml:space="preserve">orders and pharmacy prescriptions, obviating the need for </w:t>
      </w:r>
      <w:r w:rsidR="00EC191D">
        <w:t xml:space="preserve">RNs or other </w:t>
      </w:r>
      <w:r w:rsidR="00D84218">
        <w:t xml:space="preserve">care </w:t>
      </w:r>
      <w:r w:rsidR="00EC191D">
        <w:t xml:space="preserve">staff to </w:t>
      </w:r>
      <w:r w:rsidR="0045373C">
        <w:t>transcribe them</w:t>
      </w:r>
      <w:r w:rsidR="0012194D">
        <w:t xml:space="preserve"> onto a paper MAR. </w:t>
      </w:r>
      <w:r w:rsidR="00CD5B69">
        <w:t>A</w:t>
      </w:r>
      <w:r w:rsidR="00FC70B5">
        <w:t xml:space="preserve"> Florida service provider </w:t>
      </w:r>
      <w:r w:rsidR="00CD5B69">
        <w:t>interviewe</w:t>
      </w:r>
      <w:r w:rsidR="00FC70B5">
        <w:t xml:space="preserve">d for the study </w:t>
      </w:r>
      <w:r w:rsidR="00CD5B69">
        <w:t>estimated that eMAR</w:t>
      </w:r>
      <w:r w:rsidR="000C5AEC">
        <w:t>s</w:t>
      </w:r>
      <w:r w:rsidR="00CD5B69">
        <w:t xml:space="preserve"> were in use </w:t>
      </w:r>
      <w:r w:rsidR="0019135C">
        <w:t>by</w:t>
      </w:r>
      <w:r w:rsidR="00CD5B69">
        <w:t xml:space="preserve"> </w:t>
      </w:r>
      <w:r w:rsidR="0019135C">
        <w:t>50 percent of providers</w:t>
      </w:r>
      <w:r w:rsidR="00BD31D6">
        <w:t xml:space="preserve"> in </w:t>
      </w:r>
      <w:r w:rsidR="00FC70B5">
        <w:t>Florida</w:t>
      </w:r>
      <w:r w:rsidR="0019135C">
        <w:t xml:space="preserve">. </w:t>
      </w:r>
      <w:r w:rsidR="00661BD7">
        <w:t>Although eMAR</w:t>
      </w:r>
      <w:r w:rsidR="000C5AEC">
        <w:t>s</w:t>
      </w:r>
      <w:r w:rsidR="00661BD7">
        <w:t xml:space="preserve"> are not mandated by any state, they </w:t>
      </w:r>
      <w:r w:rsidR="00B376EA">
        <w:t xml:space="preserve">have been implemented </w:t>
      </w:r>
      <w:r w:rsidR="00566BA8">
        <w:t xml:space="preserve">to varying extent </w:t>
      </w:r>
      <w:r w:rsidR="00B376EA">
        <w:t>by providers in virtually all states</w:t>
      </w:r>
      <w:r w:rsidR="00EF35A8">
        <w:t xml:space="preserve"> (see Section </w:t>
      </w:r>
      <w:r w:rsidR="00230A62">
        <w:fldChar w:fldCharType="begin"/>
      </w:r>
      <w:r w:rsidR="00230A62">
        <w:instrText xml:space="preserve"> REF _Ref105148453 \n \h </w:instrText>
      </w:r>
      <w:r w:rsidR="00230A62">
        <w:fldChar w:fldCharType="separate"/>
      </w:r>
      <w:r w:rsidR="00D25964">
        <w:t>2.2.2</w:t>
      </w:r>
      <w:r w:rsidR="00230A62">
        <w:fldChar w:fldCharType="end"/>
      </w:r>
      <w:r w:rsidR="004748B1">
        <w:t xml:space="preserve"> above,</w:t>
      </w:r>
      <w:r w:rsidR="00EF35A8">
        <w:t xml:space="preserve"> for more discussion on eMARs)</w:t>
      </w:r>
      <w:r w:rsidR="00566BA8">
        <w:t xml:space="preserve">. </w:t>
      </w:r>
    </w:p>
    <w:bookmarkStart w:id="128" w:name="_Toc114783176"/>
    <w:bookmarkStart w:id="129" w:name="_Toc115360329"/>
    <w:p w14:paraId="72D6DB10" w14:textId="2DA031F3" w:rsidR="00900870" w:rsidRDefault="00170DFD" w:rsidP="00900870">
      <w:pPr>
        <w:pStyle w:val="Heading3"/>
        <w:rPr>
          <w:rFonts w:hint="eastAsia"/>
          <w:lang w:val="en"/>
        </w:rPr>
      </w:pPr>
      <w:sdt>
        <w:sdtPr>
          <w:id w:val="730578015"/>
          <w:citation/>
        </w:sdtPr>
        <w:sdtEndPr/>
        <w:sdtContent/>
      </w:sdt>
      <w:bookmarkStart w:id="130" w:name="_Toc114675685"/>
      <w:bookmarkStart w:id="131" w:name="_Toc114675686"/>
      <w:bookmarkStart w:id="132" w:name="_Toc114675687"/>
      <w:bookmarkStart w:id="133" w:name="_Toc114675688"/>
      <w:bookmarkStart w:id="134" w:name="_Toc114675689"/>
      <w:bookmarkStart w:id="135" w:name="_Toc114675691"/>
      <w:bookmarkStart w:id="136" w:name="_Toc114675692"/>
      <w:bookmarkStart w:id="137" w:name="_Toc114675694"/>
      <w:bookmarkStart w:id="138" w:name="_Toc114675695"/>
      <w:bookmarkStart w:id="139" w:name="_Toc114675697"/>
      <w:bookmarkStart w:id="140" w:name="_Toc114675698"/>
      <w:bookmarkStart w:id="141" w:name="_Toc114675700"/>
      <w:bookmarkStart w:id="142" w:name="_Toc114675701"/>
      <w:bookmarkStart w:id="143" w:name="_Toc114675703"/>
      <w:bookmarkStart w:id="144" w:name="_Toc114675704"/>
      <w:bookmarkStart w:id="145" w:name="_Toc114675706"/>
      <w:bookmarkStart w:id="146" w:name="_Toc114675707"/>
      <w:bookmarkStart w:id="147" w:name="_Toc114675709"/>
      <w:bookmarkStart w:id="148" w:name="_Toc114675710"/>
      <w:bookmarkStart w:id="149" w:name="_Toc114675712"/>
      <w:bookmarkStart w:id="150" w:name="_Toc114675713"/>
      <w:bookmarkStart w:id="151" w:name="_Toc114675715"/>
      <w:bookmarkStart w:id="152" w:name="_Toc114675716"/>
      <w:bookmarkStart w:id="153" w:name="_Toc114675718"/>
      <w:bookmarkStart w:id="154" w:name="_Toc114675719"/>
      <w:bookmarkStart w:id="155" w:name="_Toc114675721"/>
      <w:bookmarkStart w:id="156" w:name="_Toc114675722"/>
      <w:bookmarkStart w:id="157" w:name="_Toc114675724"/>
      <w:bookmarkStart w:id="158" w:name="_Toc114675725"/>
      <w:bookmarkStart w:id="159" w:name="_Toc114675727"/>
      <w:bookmarkStart w:id="160" w:name="_Toc114675728"/>
      <w:bookmarkStart w:id="161" w:name="_Toc114675730"/>
      <w:bookmarkStart w:id="162" w:name="_Toc114675731"/>
      <w:bookmarkStart w:id="163" w:name="_Toc114675733"/>
      <w:bookmarkStart w:id="164" w:name="_Toc114675734"/>
      <w:bookmarkStart w:id="165" w:name="_Toc114675736"/>
      <w:bookmarkStart w:id="166" w:name="_Toc114675737"/>
      <w:bookmarkStart w:id="167" w:name="_Toc114675739"/>
      <w:bookmarkStart w:id="168" w:name="_Toc114675740"/>
      <w:bookmarkStart w:id="169" w:name="_Toc114675742"/>
      <w:bookmarkStart w:id="170" w:name="_Toc114675743"/>
      <w:bookmarkStart w:id="171" w:name="_Toc114675745"/>
      <w:bookmarkStart w:id="172" w:name="_Toc114675746"/>
      <w:bookmarkStart w:id="173" w:name="_Toc114675748"/>
      <w:bookmarkStart w:id="174" w:name="_Toc114675749"/>
      <w:bookmarkStart w:id="175" w:name="_Toc114675751"/>
      <w:bookmarkStart w:id="176" w:name="_Toc114675752"/>
      <w:bookmarkStart w:id="177" w:name="_Toc114675754"/>
      <w:bookmarkStart w:id="178" w:name="_Toc114675755"/>
      <w:bookmarkStart w:id="179" w:name="_Toc114675757"/>
      <w:bookmarkStart w:id="180" w:name="_Toc114675758"/>
      <w:bookmarkStart w:id="181" w:name="_Toc114675760"/>
      <w:bookmarkStart w:id="182" w:name="_Toc114675761"/>
      <w:bookmarkStart w:id="183" w:name="_Toc114675763"/>
      <w:bookmarkStart w:id="184" w:name="_Toc114675764"/>
      <w:bookmarkStart w:id="185" w:name="_Toc114675766"/>
      <w:bookmarkStart w:id="186" w:name="_Toc114675767"/>
      <w:bookmarkStart w:id="187" w:name="_Toc114675769"/>
      <w:bookmarkStart w:id="188" w:name="_Toc114675770"/>
      <w:bookmarkStart w:id="189" w:name="_Toc114675772"/>
      <w:bookmarkStart w:id="190" w:name="_Toc114675773"/>
      <w:bookmarkStart w:id="191" w:name="_Toc114675775"/>
      <w:bookmarkStart w:id="192" w:name="_Toc114675776"/>
      <w:bookmarkStart w:id="193" w:name="_Toc114675778"/>
      <w:bookmarkStart w:id="194" w:name="_Toc114675779"/>
      <w:bookmarkStart w:id="195" w:name="_Toc114675781"/>
      <w:bookmarkStart w:id="196" w:name="_Toc114675782"/>
      <w:bookmarkStart w:id="197" w:name="_Toc114675784"/>
      <w:bookmarkStart w:id="198" w:name="_Toc114675785"/>
      <w:bookmarkStart w:id="199" w:name="_Toc114675787"/>
      <w:bookmarkStart w:id="200" w:name="_Toc114675788"/>
      <w:bookmarkStart w:id="201" w:name="_Toc114675790"/>
      <w:bookmarkStart w:id="202" w:name="_Toc114675791"/>
      <w:bookmarkStart w:id="203" w:name="_Toc114675793"/>
      <w:bookmarkStart w:id="204" w:name="_Toc114675794"/>
      <w:bookmarkStart w:id="205" w:name="_Toc114675796"/>
      <w:bookmarkStart w:id="206" w:name="_Toc114675797"/>
      <w:bookmarkStart w:id="207" w:name="_Toc114675799"/>
      <w:bookmarkStart w:id="208" w:name="_Toc114675800"/>
      <w:bookmarkStart w:id="209" w:name="_Toc114675801"/>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sdt>
        <w:sdtPr>
          <w:id w:val="-638645947"/>
          <w:citation/>
        </w:sdtPr>
        <w:sdtEndPr/>
        <w:sdtContent/>
      </w:sdt>
      <w:bookmarkStart w:id="210" w:name="_Toc114675802"/>
      <w:bookmarkEnd w:id="210"/>
      <w:sdt>
        <w:sdtPr>
          <w:id w:val="1440951309"/>
          <w:citation/>
        </w:sdtPr>
        <w:sdtEndPr/>
        <w:sdtContent/>
      </w:sdt>
      <w:sdt>
        <w:sdtPr>
          <w:id w:val="-1324652520"/>
          <w:citation/>
        </w:sdtPr>
        <w:sdtEndPr/>
        <w:sdtContent/>
      </w:sdt>
      <w:bookmarkStart w:id="211" w:name="_Toc114675803"/>
      <w:bookmarkEnd w:id="211"/>
      <w:sdt>
        <w:sdtPr>
          <w:rPr>
            <w:b w:val="0"/>
          </w:rPr>
          <w:id w:val="1760871410"/>
          <w:citation/>
        </w:sdtPr>
        <w:sdtEndPr/>
        <w:sdtContent/>
      </w:sdt>
      <w:bookmarkStart w:id="212" w:name="_Toc114675804"/>
      <w:bookmarkStart w:id="213" w:name="_Toc114675805"/>
      <w:bookmarkStart w:id="214" w:name="_Toc114675806"/>
      <w:bookmarkStart w:id="215" w:name="_Toc114675807"/>
      <w:bookmarkStart w:id="216" w:name="_Toc114675808"/>
      <w:bookmarkStart w:id="217" w:name="_Toc114675809"/>
      <w:bookmarkStart w:id="218" w:name="_Toc114675810"/>
      <w:bookmarkStart w:id="219" w:name="_Toc114675812"/>
      <w:bookmarkStart w:id="220" w:name="_Toc114675813"/>
      <w:bookmarkStart w:id="221" w:name="_Toc114675814"/>
      <w:bookmarkStart w:id="222" w:name="_Toc114675815"/>
      <w:bookmarkStart w:id="223" w:name="_Toc114675816"/>
      <w:bookmarkStart w:id="224" w:name="_Toc114675817"/>
      <w:bookmarkStart w:id="225" w:name="_Toc114675819"/>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sdt>
        <w:sdtPr>
          <w:rPr>
            <w:b w:val="0"/>
          </w:rPr>
          <w:id w:val="-1574426240"/>
          <w:citation/>
        </w:sdtPr>
        <w:sdtEndPr/>
        <w:sdtContent/>
      </w:sdt>
      <w:bookmarkStart w:id="226" w:name="_Toc114675820"/>
      <w:bookmarkStart w:id="227" w:name="_Toc114675821"/>
      <w:bookmarkStart w:id="228" w:name="_Toc114675822"/>
      <w:bookmarkStart w:id="229" w:name="_Toc114675824"/>
      <w:bookmarkStart w:id="230" w:name="_Toc114675825"/>
      <w:bookmarkStart w:id="231" w:name="_Toc114675827"/>
      <w:bookmarkStart w:id="232" w:name="_Toc114675828"/>
      <w:bookmarkStart w:id="233" w:name="_Toc114675829"/>
      <w:bookmarkStart w:id="234" w:name="_Toc114675831"/>
      <w:bookmarkStart w:id="235" w:name="_Toc114675832"/>
      <w:bookmarkStart w:id="236" w:name="_Toc114675833"/>
      <w:bookmarkStart w:id="237" w:name="_Toc114675835"/>
      <w:bookmarkStart w:id="238" w:name="_Toc114675836"/>
      <w:bookmarkStart w:id="239" w:name="_Toc114675837"/>
      <w:bookmarkStart w:id="240" w:name="_Toc114675839"/>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sdt>
        <w:sdtPr>
          <w:rPr>
            <w:b w:val="0"/>
          </w:rPr>
          <w:id w:val="490765974"/>
          <w:citation/>
        </w:sdtPr>
        <w:sdtEndPr/>
        <w:sdtContent/>
      </w:sdt>
      <w:r w:rsidR="00900870" w:rsidRPr="2D5640AC">
        <w:rPr>
          <w:lang w:val="en"/>
        </w:rPr>
        <w:t>UAP Staffing</w:t>
      </w:r>
      <w:bookmarkEnd w:id="128"/>
      <w:bookmarkEnd w:id="129"/>
    </w:p>
    <w:p w14:paraId="379EEBCD" w14:textId="77777777" w:rsidR="00900870" w:rsidRDefault="00900870" w:rsidP="00900870">
      <w:pPr>
        <w:pStyle w:val="Heading4"/>
        <w:numPr>
          <w:ilvl w:val="0"/>
          <w:numId w:val="0"/>
        </w:numPr>
        <w:ind w:left="720"/>
        <w:rPr>
          <w:rFonts w:hint="eastAsia"/>
          <w:lang w:val="en"/>
        </w:rPr>
      </w:pPr>
      <w:r w:rsidRPr="2D5640AC">
        <w:rPr>
          <w:lang w:val="en"/>
        </w:rPr>
        <w:t>UAP Demographics</w:t>
      </w:r>
    </w:p>
    <w:p w14:paraId="66C8DC08" w14:textId="5D98A180" w:rsidR="00900870" w:rsidRDefault="00900870" w:rsidP="00900870">
      <w:pPr>
        <w:pStyle w:val="BodyTextFirstIndent"/>
      </w:pPr>
      <w:r>
        <w:t xml:space="preserve">Official demographic information for UAPs administering medications is not publicly available for the 21 states interviewed for this study. Six participants representing Maine, Maryland, Alaska, Alabama, Pennsylvania, and California, offered their best estimate of the demographic profile of their UAP workforce. A director for a large-scale behavioral health and education services agency described </w:t>
      </w:r>
      <w:r w:rsidRPr="003B6EFB">
        <w:rPr>
          <w:bCs/>
        </w:rPr>
        <w:t>Maine’s</w:t>
      </w:r>
      <w:r>
        <w:t xml:space="preserve"> UAP workforce as mostly women between the ages of 20 and 40, 75 percent </w:t>
      </w:r>
      <w:r w:rsidRPr="00966B9A">
        <w:t>white</w:t>
      </w:r>
      <w:r>
        <w:t>, with 25 percent of the workforce composed of New Americans.</w:t>
      </w:r>
      <w:r w:rsidRPr="00F06FCC">
        <w:t xml:space="preserve"> </w:t>
      </w:r>
      <w:r>
        <w:t xml:space="preserve">Healthcare professionals representing a </w:t>
      </w:r>
      <w:r w:rsidRPr="008E42A7">
        <w:t>Maryland</w:t>
      </w:r>
      <w:r>
        <w:t xml:space="preserve"> developmental and behavioral health services agency emphasized that many UAPs speak English as a second language. A representative from the State Department of Residential Licensing described the </w:t>
      </w:r>
      <w:r w:rsidRPr="00AD5519">
        <w:t>Alaskan</w:t>
      </w:r>
      <w:r>
        <w:t xml:space="preserve"> Direct Service Professional (DSP) workforce as “</w:t>
      </w:r>
      <w:r w:rsidRPr="003F0418">
        <w:t>predominantly New Americans from West Africa, Polynesia, and the Philippines</w:t>
      </w:r>
      <w:r>
        <w:t>,” and “approximately 70 percent women overall</w:t>
      </w:r>
      <w:r w:rsidR="001308FD">
        <w:t>,</w:t>
      </w:r>
      <w:r>
        <w:t xml:space="preserve">” ranging in age </w:t>
      </w:r>
      <w:r>
        <w:lastRenderedPageBreak/>
        <w:t xml:space="preserve">from 20 to 50 years. They added that women represent 95 percent of the workforce in Alaska’s assisted living homes. A representative from the </w:t>
      </w:r>
      <w:r w:rsidRPr="00C21BEB">
        <w:rPr>
          <w:bCs/>
        </w:rPr>
        <w:t>Alabama</w:t>
      </w:r>
      <w:r>
        <w:t xml:space="preserve"> Board of Nursing described their Medication Assistant Certified (MAC) workforce as predominantly women ranging from </w:t>
      </w:r>
      <w:r w:rsidRPr="00F95126">
        <w:t>18</w:t>
      </w:r>
      <w:r>
        <w:t xml:space="preserve"> to </w:t>
      </w:r>
      <w:r w:rsidRPr="00F95126">
        <w:t>70</w:t>
      </w:r>
      <w:r>
        <w:t xml:space="preserve"> years</w:t>
      </w:r>
      <w:r w:rsidRPr="00F95126">
        <w:t xml:space="preserve">, with </w:t>
      </w:r>
      <w:r>
        <w:t>“</w:t>
      </w:r>
      <w:r w:rsidRPr="00F95126">
        <w:t>many folks taking MAC positions as a second job, or after retirement.</w:t>
      </w:r>
      <w:r>
        <w:t xml:space="preserve">” Representatives from the </w:t>
      </w:r>
      <w:r w:rsidRPr="00EF73CE">
        <w:rPr>
          <w:bCs/>
        </w:rPr>
        <w:t>Pennsylvania</w:t>
      </w:r>
      <w:r>
        <w:t xml:space="preserve"> Office of Developmental Programs described their UAP workforce as “mostly women.” Results from a</w:t>
      </w:r>
      <w:r w:rsidRPr="00862CCF">
        <w:t xml:space="preserve"> 2016 survey </w:t>
      </w:r>
      <w:r>
        <w:t>administered by</w:t>
      </w:r>
      <w:r w:rsidRPr="00862CCF">
        <w:t xml:space="preserve"> </w:t>
      </w:r>
      <w:r w:rsidR="00277E0B">
        <w:t>the</w:t>
      </w:r>
      <w:r w:rsidRPr="00862CCF">
        <w:t xml:space="preserve"> </w:t>
      </w:r>
      <w:r w:rsidRPr="00EF73CE">
        <w:rPr>
          <w:bCs/>
        </w:rPr>
        <w:t>Indiana</w:t>
      </w:r>
      <w:r w:rsidRPr="004A3FB7">
        <w:t xml:space="preserve"> Association of Rehabilitation Facilities</w:t>
      </w:r>
      <w:r>
        <w:t>, Inc.</w:t>
      </w:r>
      <w:r w:rsidRPr="004A3FB7">
        <w:t xml:space="preserve"> (INARF)</w:t>
      </w:r>
      <w:r w:rsidRPr="00862CCF">
        <w:t xml:space="preserve"> </w:t>
      </w:r>
      <w:r>
        <w:t>suggests the</w:t>
      </w:r>
      <w:r w:rsidRPr="00862CCF">
        <w:t xml:space="preserve"> typical </w:t>
      </w:r>
      <w:r>
        <w:t xml:space="preserve">direct service professional </w:t>
      </w:r>
      <w:r w:rsidRPr="00862CCF">
        <w:t>is a 38-year-old single woman with children employed in the field approximately three years</w:t>
      </w:r>
      <w:r>
        <w:t xml:space="preserve"> </w:t>
      </w:r>
      <w:sdt>
        <w:sdtPr>
          <w:id w:val="-664016391"/>
          <w:citation/>
        </w:sdtPr>
        <w:sdtEndPr/>
        <w:sdtContent>
          <w:r>
            <w:fldChar w:fldCharType="begin"/>
          </w:r>
          <w:r>
            <w:instrText xml:space="preserve">CITATION INA18 \l 1033 </w:instrText>
          </w:r>
          <w:r>
            <w:fldChar w:fldCharType="separate"/>
          </w:r>
          <w:r w:rsidR="003A7FBC" w:rsidRPr="003A7FBC">
            <w:rPr>
              <w:noProof/>
            </w:rPr>
            <w:t>(Indiana Association of Rehabilitation Facilities, Inc. &amp; The Arc Indiana, 2018)</w:t>
          </w:r>
          <w:r>
            <w:fldChar w:fldCharType="end"/>
          </w:r>
        </w:sdtContent>
      </w:sdt>
      <w:r w:rsidRPr="00862CCF">
        <w:t>.</w:t>
      </w:r>
    </w:p>
    <w:p w14:paraId="42AE0077" w14:textId="55DEE142" w:rsidR="00900870" w:rsidRDefault="00900870" w:rsidP="00900870">
      <w:pPr>
        <w:pStyle w:val="BodyTextFirstIndent"/>
      </w:pPr>
      <w:r>
        <w:t xml:space="preserve">The anecdotal information gathered in our interviews aligns with the UAP demographics published by </w:t>
      </w:r>
      <w:r w:rsidRPr="009F6DF5">
        <w:rPr>
          <w:noProof/>
        </w:rPr>
        <w:t>Budden</w:t>
      </w:r>
      <w:r>
        <w:t xml:space="preserve"> </w:t>
      </w:r>
      <w:sdt>
        <w:sdtPr>
          <w:id w:val="1701964384"/>
          <w:citation/>
        </w:sdtPr>
        <w:sdtEndPr/>
        <w:sdtContent>
          <w:r>
            <w:fldChar w:fldCharType="begin"/>
          </w:r>
          <w:r>
            <w:instrText xml:space="preserve">CITATION Jil1b \n  \t  \l 1033 </w:instrText>
          </w:r>
          <w:r>
            <w:fldChar w:fldCharType="separate"/>
          </w:r>
          <w:r w:rsidR="003A7FBC" w:rsidRPr="003A7FBC">
            <w:rPr>
              <w:noProof/>
            </w:rPr>
            <w:t>(2011b)</w:t>
          </w:r>
          <w:r>
            <w:fldChar w:fldCharType="end"/>
          </w:r>
        </w:sdtContent>
      </w:sdt>
      <w:r>
        <w:t xml:space="preserve"> in </w:t>
      </w:r>
      <w:r w:rsidR="00FB013D">
        <w:t xml:space="preserve">a </w:t>
      </w:r>
      <w:r>
        <w:t xml:space="preserve">survey study sponsored by NCSBN. </w:t>
      </w:r>
      <w:r w:rsidRPr="009F6DF5">
        <w:rPr>
          <w:noProof/>
        </w:rPr>
        <w:t>Budden</w:t>
      </w:r>
      <w:r>
        <w:t xml:space="preserve"> </w:t>
      </w:r>
      <w:sdt>
        <w:sdtPr>
          <w:id w:val="-1039891772"/>
          <w:citation/>
        </w:sdtPr>
        <w:sdtEndPr/>
        <w:sdtContent>
          <w:r>
            <w:fldChar w:fldCharType="begin"/>
          </w:r>
          <w:r>
            <w:instrText xml:space="preserve">CITATION Jil1b \n  \t  \l 1033 </w:instrText>
          </w:r>
          <w:r>
            <w:fldChar w:fldCharType="separate"/>
          </w:r>
          <w:r w:rsidR="003A7FBC" w:rsidRPr="003A7FBC">
            <w:rPr>
              <w:noProof/>
            </w:rPr>
            <w:t>(2011b)</w:t>
          </w:r>
          <w:r>
            <w:fldChar w:fldCharType="end"/>
          </w:r>
        </w:sdtContent>
      </w:sdt>
      <w:r>
        <w:t xml:space="preserve"> surveyed 3,300 medication aides (licensed and unlicensed) working in community programs and residential settings across the country</w:t>
      </w:r>
      <w:r w:rsidR="00C30227">
        <w:t>.</w:t>
      </w:r>
      <w:r w:rsidR="00B303D2" w:rsidRPr="00B303D2">
        <w:t xml:space="preserve"> </w:t>
      </w:r>
      <w:r w:rsidR="001E70CC">
        <w:t xml:space="preserve">Budden’s </w:t>
      </w:r>
      <w:r>
        <w:t>findings</w:t>
      </w:r>
      <w:r w:rsidR="001E70CC">
        <w:t xml:space="preserve"> appear</w:t>
      </w:r>
      <w:r>
        <w:t xml:space="preserve"> below in </w:t>
      </w:r>
      <w:r w:rsidR="00BB77F6">
        <w:fldChar w:fldCharType="begin"/>
      </w:r>
      <w:r w:rsidR="00BB77F6">
        <w:instrText xml:space="preserve"> REF _Ref115259277 \h </w:instrText>
      </w:r>
      <w:r w:rsidR="00BB77F6">
        <w:fldChar w:fldCharType="separate"/>
      </w:r>
      <w:r w:rsidR="00D25964">
        <w:t xml:space="preserve">Table </w:t>
      </w:r>
      <w:r w:rsidR="00D25964">
        <w:rPr>
          <w:noProof/>
        </w:rPr>
        <w:t>12</w:t>
      </w:r>
      <w:r w:rsidR="00BB77F6">
        <w:fldChar w:fldCharType="end"/>
      </w:r>
      <w:r w:rsidR="00B40B01">
        <w:t xml:space="preserve">, </w:t>
      </w:r>
      <w:r w:rsidR="00B40B01">
        <w:fldChar w:fldCharType="begin"/>
      </w:r>
      <w:r w:rsidR="00B40B01">
        <w:instrText xml:space="preserve"> REF _Ref114682857 \h </w:instrText>
      </w:r>
      <w:r w:rsidR="00B40B01">
        <w:fldChar w:fldCharType="separate"/>
      </w:r>
      <w:r w:rsidR="00D25964">
        <w:t xml:space="preserve">Table </w:t>
      </w:r>
      <w:r w:rsidR="00D25964">
        <w:rPr>
          <w:noProof/>
        </w:rPr>
        <w:t>13</w:t>
      </w:r>
      <w:r w:rsidR="00B40B01">
        <w:fldChar w:fldCharType="end"/>
      </w:r>
      <w:r w:rsidR="00AF20B7">
        <w:t xml:space="preserve">, and </w:t>
      </w:r>
      <w:r w:rsidR="00D91700">
        <w:fldChar w:fldCharType="begin"/>
      </w:r>
      <w:r w:rsidR="00D91700">
        <w:instrText xml:space="preserve"> REF _Ref115259305 \h </w:instrText>
      </w:r>
      <w:r w:rsidR="00D91700">
        <w:fldChar w:fldCharType="separate"/>
      </w:r>
      <w:r w:rsidR="00D25964">
        <w:t xml:space="preserve">Table </w:t>
      </w:r>
      <w:r w:rsidR="00D25964">
        <w:rPr>
          <w:noProof/>
        </w:rPr>
        <w:t>14</w:t>
      </w:r>
      <w:r w:rsidR="00D91700">
        <w:fldChar w:fldCharType="end"/>
      </w:r>
      <w:r>
        <w:t>.</w:t>
      </w:r>
      <w:r w:rsidR="00C45E41">
        <w:t xml:space="preserve"> </w:t>
      </w:r>
      <w:sdt>
        <w:sdtPr>
          <w:id w:val="782075586"/>
          <w:citation/>
        </w:sdtPr>
        <w:sdtEndPr/>
        <w:sdtContent>
          <w:r w:rsidR="00C45E41">
            <w:fldChar w:fldCharType="begin"/>
          </w:r>
          <w:r w:rsidR="003C0EF7">
            <w:instrText xml:space="preserve">CITATION Jil1b \t  \l 1033 </w:instrText>
          </w:r>
          <w:r w:rsidR="00C45E41">
            <w:fldChar w:fldCharType="separate"/>
          </w:r>
          <w:r w:rsidR="003A7FBC" w:rsidRPr="003A7FBC">
            <w:rPr>
              <w:noProof/>
            </w:rPr>
            <w:t>(Budden, 2011b)</w:t>
          </w:r>
          <w:r w:rsidR="00C45E41">
            <w:fldChar w:fldCharType="end"/>
          </w:r>
        </w:sdtContent>
      </w:sdt>
    </w:p>
    <w:p w14:paraId="28549BBD" w14:textId="27874677" w:rsidR="00900870" w:rsidRDefault="00900870" w:rsidP="00900870">
      <w:pPr>
        <w:pStyle w:val="Caption"/>
        <w:keepNext/>
      </w:pPr>
      <w:bookmarkStart w:id="241" w:name="_Ref115259277"/>
      <w:bookmarkStart w:id="242" w:name="_Toc115360192"/>
      <w:r>
        <w:t xml:space="preserve">Table </w:t>
      </w:r>
      <w:r>
        <w:fldChar w:fldCharType="begin"/>
      </w:r>
      <w:r>
        <w:instrText>SEQ Table \* ARABIC</w:instrText>
      </w:r>
      <w:r>
        <w:fldChar w:fldCharType="separate"/>
      </w:r>
      <w:r w:rsidR="00D25964">
        <w:rPr>
          <w:noProof/>
        </w:rPr>
        <w:t>12</w:t>
      </w:r>
      <w:r>
        <w:fldChar w:fldCharType="end"/>
      </w:r>
      <w:bookmarkEnd w:id="241"/>
      <w:r>
        <w:t xml:space="preserve">. </w:t>
      </w:r>
      <w:r w:rsidRPr="009053E2">
        <w:t xml:space="preserve">Average Age of </w:t>
      </w:r>
      <w:r>
        <w:t xml:space="preserve">Unlicensed Assistive Personnel (UAP) as Reported in Budden </w:t>
      </w:r>
      <w:sdt>
        <w:sdtPr>
          <w:id w:val="-299296189"/>
          <w:citation/>
        </w:sdtPr>
        <w:sdtEndPr/>
        <w:sdtContent>
          <w:r>
            <w:fldChar w:fldCharType="begin"/>
          </w:r>
          <w:r>
            <w:instrText xml:space="preserve">CITATION Jil1b \n  \t  \l 1033 </w:instrText>
          </w:r>
          <w:r>
            <w:fldChar w:fldCharType="separate"/>
          </w:r>
          <w:r w:rsidR="003A7FBC" w:rsidRPr="003A7FBC">
            <w:rPr>
              <w:noProof/>
            </w:rPr>
            <w:t>(2011b)</w:t>
          </w:r>
          <w:r>
            <w:fldChar w:fldCharType="end"/>
          </w:r>
        </w:sdtContent>
      </w:sdt>
      <w:bookmarkEnd w:id="242"/>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55"/>
        <w:gridCol w:w="1555"/>
        <w:gridCol w:w="1555"/>
        <w:gridCol w:w="1555"/>
        <w:gridCol w:w="1555"/>
        <w:gridCol w:w="1555"/>
      </w:tblGrid>
      <w:tr w:rsidR="00900870" w:rsidRPr="00C62822" w14:paraId="101CD1CD" w14:textId="77777777">
        <w:trPr>
          <w:jc w:val="center"/>
        </w:trPr>
        <w:tc>
          <w:tcPr>
            <w:tcW w:w="1555" w:type="dxa"/>
            <w:tcBorders>
              <w:top w:val="single" w:sz="12" w:space="0" w:color="auto"/>
              <w:bottom w:val="single" w:sz="4" w:space="0" w:color="auto"/>
            </w:tcBorders>
            <w:shd w:val="clear" w:color="auto" w:fill="D9E2F3" w:themeFill="accent1" w:themeFillTint="33"/>
            <w:noWrap/>
            <w:vAlign w:val="center"/>
            <w:hideMark/>
          </w:tcPr>
          <w:p w14:paraId="50E77894" w14:textId="77777777" w:rsidR="00900870" w:rsidRPr="00C62822" w:rsidRDefault="00900870">
            <w:pPr>
              <w:jc w:val="center"/>
              <w:rPr>
                <w:rFonts w:eastAsia="Times New Roman" w:cstheme="minorHAnsi"/>
                <w:b/>
                <w:bCs/>
                <w:color w:val="000000"/>
                <w:sz w:val="20"/>
                <w:szCs w:val="20"/>
              </w:rPr>
            </w:pPr>
            <w:r w:rsidRPr="00C62822">
              <w:rPr>
                <w:rFonts w:eastAsia="Times New Roman" w:cstheme="minorHAnsi"/>
                <w:b/>
                <w:bCs/>
                <w:color w:val="000000"/>
                <w:sz w:val="20"/>
                <w:szCs w:val="20"/>
              </w:rPr>
              <w:t>Number of Survey Respondents (n)</w:t>
            </w:r>
          </w:p>
        </w:tc>
        <w:tc>
          <w:tcPr>
            <w:tcW w:w="1555" w:type="dxa"/>
            <w:tcBorders>
              <w:top w:val="single" w:sz="12" w:space="0" w:color="auto"/>
              <w:bottom w:val="single" w:sz="4" w:space="0" w:color="auto"/>
            </w:tcBorders>
            <w:shd w:val="clear" w:color="auto" w:fill="D9E2F3" w:themeFill="accent1" w:themeFillTint="33"/>
            <w:noWrap/>
            <w:vAlign w:val="center"/>
            <w:hideMark/>
          </w:tcPr>
          <w:p w14:paraId="5B099437" w14:textId="77777777" w:rsidR="00900870" w:rsidRPr="00C62822" w:rsidRDefault="00900870">
            <w:pPr>
              <w:jc w:val="center"/>
              <w:rPr>
                <w:rFonts w:eastAsia="Times New Roman" w:cstheme="minorHAnsi"/>
                <w:b/>
                <w:bCs/>
                <w:color w:val="000000"/>
                <w:sz w:val="20"/>
                <w:szCs w:val="20"/>
              </w:rPr>
            </w:pPr>
            <w:r w:rsidRPr="00C62822">
              <w:rPr>
                <w:rFonts w:eastAsia="Times New Roman" w:cstheme="minorHAnsi"/>
                <w:b/>
                <w:bCs/>
                <w:color w:val="000000"/>
                <w:sz w:val="20"/>
                <w:szCs w:val="20"/>
              </w:rPr>
              <w:t>Mean Age</w:t>
            </w:r>
          </w:p>
        </w:tc>
        <w:tc>
          <w:tcPr>
            <w:tcW w:w="1555" w:type="dxa"/>
            <w:tcBorders>
              <w:top w:val="single" w:sz="12" w:space="0" w:color="auto"/>
              <w:bottom w:val="single" w:sz="4" w:space="0" w:color="auto"/>
            </w:tcBorders>
            <w:shd w:val="clear" w:color="auto" w:fill="D9E2F3" w:themeFill="accent1" w:themeFillTint="33"/>
            <w:noWrap/>
            <w:vAlign w:val="center"/>
            <w:hideMark/>
          </w:tcPr>
          <w:p w14:paraId="1987E2A4" w14:textId="77777777" w:rsidR="00900870" w:rsidRPr="00C62822" w:rsidRDefault="00900870">
            <w:pPr>
              <w:jc w:val="center"/>
              <w:rPr>
                <w:rFonts w:eastAsia="Times New Roman" w:cstheme="minorHAnsi"/>
                <w:b/>
                <w:bCs/>
                <w:color w:val="000000"/>
                <w:sz w:val="20"/>
                <w:szCs w:val="20"/>
              </w:rPr>
            </w:pPr>
            <w:r w:rsidRPr="00C62822">
              <w:rPr>
                <w:rFonts w:eastAsia="Times New Roman" w:cstheme="minorHAnsi"/>
                <w:b/>
                <w:bCs/>
                <w:color w:val="000000"/>
                <w:sz w:val="20"/>
                <w:szCs w:val="20"/>
              </w:rPr>
              <w:t>Standard Deviation</w:t>
            </w:r>
          </w:p>
        </w:tc>
        <w:tc>
          <w:tcPr>
            <w:tcW w:w="1555" w:type="dxa"/>
            <w:tcBorders>
              <w:top w:val="single" w:sz="12" w:space="0" w:color="auto"/>
              <w:bottom w:val="single" w:sz="4" w:space="0" w:color="auto"/>
            </w:tcBorders>
            <w:shd w:val="clear" w:color="auto" w:fill="D9E2F3" w:themeFill="accent1" w:themeFillTint="33"/>
            <w:noWrap/>
            <w:vAlign w:val="center"/>
            <w:hideMark/>
          </w:tcPr>
          <w:p w14:paraId="0D0E6D32" w14:textId="77777777" w:rsidR="00900870" w:rsidRPr="00C62822" w:rsidRDefault="00900870">
            <w:pPr>
              <w:jc w:val="center"/>
              <w:rPr>
                <w:rFonts w:eastAsia="Times New Roman" w:cstheme="minorHAnsi"/>
                <w:b/>
                <w:bCs/>
                <w:color w:val="000000"/>
                <w:sz w:val="20"/>
                <w:szCs w:val="20"/>
              </w:rPr>
            </w:pPr>
            <w:r w:rsidRPr="00C62822">
              <w:rPr>
                <w:rFonts w:eastAsia="Times New Roman" w:cstheme="minorHAnsi"/>
                <w:b/>
                <w:bCs/>
                <w:color w:val="000000"/>
                <w:sz w:val="20"/>
                <w:szCs w:val="20"/>
              </w:rPr>
              <w:t>Minimum Age</w:t>
            </w:r>
          </w:p>
        </w:tc>
        <w:tc>
          <w:tcPr>
            <w:tcW w:w="1555" w:type="dxa"/>
            <w:tcBorders>
              <w:top w:val="single" w:sz="12" w:space="0" w:color="auto"/>
              <w:bottom w:val="single" w:sz="4" w:space="0" w:color="auto"/>
            </w:tcBorders>
            <w:shd w:val="clear" w:color="auto" w:fill="D9E2F3" w:themeFill="accent1" w:themeFillTint="33"/>
            <w:noWrap/>
            <w:vAlign w:val="center"/>
            <w:hideMark/>
          </w:tcPr>
          <w:p w14:paraId="7D7FD2CE" w14:textId="77777777" w:rsidR="00900870" w:rsidRPr="00C62822" w:rsidRDefault="00900870">
            <w:pPr>
              <w:jc w:val="center"/>
              <w:rPr>
                <w:rFonts w:eastAsia="Times New Roman" w:cstheme="minorHAnsi"/>
                <w:b/>
                <w:bCs/>
                <w:color w:val="000000"/>
                <w:sz w:val="20"/>
                <w:szCs w:val="20"/>
              </w:rPr>
            </w:pPr>
            <w:r w:rsidRPr="00C62822">
              <w:rPr>
                <w:rFonts w:eastAsia="Times New Roman" w:cstheme="minorHAnsi"/>
                <w:b/>
                <w:bCs/>
                <w:color w:val="000000"/>
                <w:sz w:val="20"/>
                <w:szCs w:val="20"/>
              </w:rPr>
              <w:t>Maximum Age</w:t>
            </w:r>
          </w:p>
        </w:tc>
        <w:tc>
          <w:tcPr>
            <w:tcW w:w="1555" w:type="dxa"/>
            <w:tcBorders>
              <w:top w:val="single" w:sz="12" w:space="0" w:color="auto"/>
              <w:bottom w:val="single" w:sz="4" w:space="0" w:color="auto"/>
            </w:tcBorders>
            <w:shd w:val="clear" w:color="auto" w:fill="D9E2F3" w:themeFill="accent1" w:themeFillTint="33"/>
            <w:noWrap/>
            <w:vAlign w:val="center"/>
            <w:hideMark/>
          </w:tcPr>
          <w:p w14:paraId="2BC71928" w14:textId="77777777" w:rsidR="00900870" w:rsidRPr="00C62822" w:rsidRDefault="00900870">
            <w:pPr>
              <w:jc w:val="center"/>
              <w:rPr>
                <w:rFonts w:eastAsia="Times New Roman" w:cstheme="minorHAnsi"/>
                <w:b/>
                <w:bCs/>
                <w:color w:val="000000"/>
                <w:sz w:val="20"/>
                <w:szCs w:val="20"/>
              </w:rPr>
            </w:pPr>
            <w:r w:rsidRPr="00C62822">
              <w:rPr>
                <w:rFonts w:eastAsia="Times New Roman" w:cstheme="minorHAnsi"/>
                <w:b/>
                <w:bCs/>
                <w:color w:val="000000"/>
                <w:sz w:val="20"/>
                <w:szCs w:val="20"/>
              </w:rPr>
              <w:t>Median Age</w:t>
            </w:r>
          </w:p>
        </w:tc>
      </w:tr>
      <w:tr w:rsidR="00900870" w:rsidRPr="00B868C8" w14:paraId="19876380" w14:textId="77777777">
        <w:trPr>
          <w:jc w:val="center"/>
        </w:trPr>
        <w:tc>
          <w:tcPr>
            <w:tcW w:w="1555" w:type="dxa"/>
            <w:tcBorders>
              <w:top w:val="single" w:sz="4" w:space="0" w:color="auto"/>
            </w:tcBorders>
            <w:shd w:val="clear" w:color="auto" w:fill="auto"/>
            <w:noWrap/>
            <w:vAlign w:val="center"/>
            <w:hideMark/>
          </w:tcPr>
          <w:p w14:paraId="3CA956C7" w14:textId="77777777" w:rsidR="00900870" w:rsidRPr="00B868C8" w:rsidRDefault="00900870">
            <w:pPr>
              <w:jc w:val="right"/>
              <w:rPr>
                <w:rFonts w:eastAsia="Times New Roman" w:cstheme="minorHAnsi"/>
                <w:color w:val="000000"/>
                <w:sz w:val="20"/>
                <w:szCs w:val="20"/>
              </w:rPr>
            </w:pPr>
            <w:r w:rsidRPr="00B868C8">
              <w:rPr>
                <w:rFonts w:eastAsia="Times New Roman" w:cstheme="minorHAnsi"/>
                <w:color w:val="000000"/>
                <w:sz w:val="20"/>
                <w:szCs w:val="20"/>
              </w:rPr>
              <w:t>3,300</w:t>
            </w:r>
          </w:p>
        </w:tc>
        <w:tc>
          <w:tcPr>
            <w:tcW w:w="1555" w:type="dxa"/>
            <w:tcBorders>
              <w:top w:val="single" w:sz="4" w:space="0" w:color="auto"/>
            </w:tcBorders>
            <w:shd w:val="clear" w:color="auto" w:fill="auto"/>
            <w:noWrap/>
            <w:vAlign w:val="center"/>
            <w:hideMark/>
          </w:tcPr>
          <w:p w14:paraId="4772D7B3" w14:textId="77777777" w:rsidR="00900870" w:rsidRPr="00B868C8" w:rsidRDefault="00900870">
            <w:pPr>
              <w:jc w:val="right"/>
              <w:rPr>
                <w:rFonts w:eastAsia="Times New Roman" w:cstheme="minorHAnsi"/>
                <w:color w:val="000000"/>
                <w:sz w:val="20"/>
                <w:szCs w:val="20"/>
              </w:rPr>
            </w:pPr>
            <w:r w:rsidRPr="00B868C8">
              <w:rPr>
                <w:rFonts w:eastAsia="Times New Roman" w:cstheme="minorHAnsi"/>
                <w:color w:val="000000"/>
                <w:sz w:val="20"/>
                <w:szCs w:val="20"/>
              </w:rPr>
              <w:t>45.13</w:t>
            </w:r>
          </w:p>
        </w:tc>
        <w:tc>
          <w:tcPr>
            <w:tcW w:w="1555" w:type="dxa"/>
            <w:tcBorders>
              <w:top w:val="single" w:sz="4" w:space="0" w:color="auto"/>
            </w:tcBorders>
            <w:shd w:val="clear" w:color="auto" w:fill="auto"/>
            <w:noWrap/>
            <w:vAlign w:val="center"/>
            <w:hideMark/>
          </w:tcPr>
          <w:p w14:paraId="1BC9CBD7" w14:textId="77777777" w:rsidR="00900870" w:rsidRPr="00B868C8" w:rsidRDefault="00900870">
            <w:pPr>
              <w:jc w:val="right"/>
              <w:rPr>
                <w:rFonts w:eastAsia="Times New Roman" w:cstheme="minorHAnsi"/>
                <w:color w:val="000000"/>
                <w:sz w:val="20"/>
                <w:szCs w:val="20"/>
              </w:rPr>
            </w:pPr>
            <w:r w:rsidRPr="00B868C8">
              <w:rPr>
                <w:rFonts w:eastAsia="Times New Roman" w:cstheme="minorHAnsi"/>
                <w:color w:val="000000"/>
                <w:sz w:val="20"/>
                <w:szCs w:val="20"/>
              </w:rPr>
              <w:t>12.85</w:t>
            </w:r>
          </w:p>
        </w:tc>
        <w:tc>
          <w:tcPr>
            <w:tcW w:w="1555" w:type="dxa"/>
            <w:tcBorders>
              <w:top w:val="single" w:sz="4" w:space="0" w:color="auto"/>
            </w:tcBorders>
            <w:shd w:val="clear" w:color="auto" w:fill="auto"/>
            <w:noWrap/>
            <w:vAlign w:val="center"/>
            <w:hideMark/>
          </w:tcPr>
          <w:p w14:paraId="279DBA78" w14:textId="77777777" w:rsidR="00900870" w:rsidRPr="00B868C8" w:rsidRDefault="00900870">
            <w:pPr>
              <w:jc w:val="right"/>
              <w:rPr>
                <w:rFonts w:eastAsia="Times New Roman" w:cstheme="minorHAnsi"/>
                <w:color w:val="000000"/>
                <w:sz w:val="20"/>
                <w:szCs w:val="20"/>
              </w:rPr>
            </w:pPr>
            <w:r w:rsidRPr="00B868C8">
              <w:rPr>
                <w:rFonts w:eastAsia="Times New Roman" w:cstheme="minorHAnsi"/>
                <w:color w:val="000000"/>
                <w:sz w:val="20"/>
                <w:szCs w:val="20"/>
              </w:rPr>
              <w:t>18.15</w:t>
            </w:r>
          </w:p>
        </w:tc>
        <w:tc>
          <w:tcPr>
            <w:tcW w:w="1555" w:type="dxa"/>
            <w:tcBorders>
              <w:top w:val="single" w:sz="4" w:space="0" w:color="auto"/>
            </w:tcBorders>
            <w:shd w:val="clear" w:color="auto" w:fill="auto"/>
            <w:noWrap/>
            <w:vAlign w:val="center"/>
            <w:hideMark/>
          </w:tcPr>
          <w:p w14:paraId="69074C62" w14:textId="77777777" w:rsidR="00900870" w:rsidRPr="00B868C8" w:rsidRDefault="00900870">
            <w:pPr>
              <w:jc w:val="right"/>
              <w:rPr>
                <w:rFonts w:eastAsia="Times New Roman" w:cstheme="minorHAnsi"/>
                <w:color w:val="000000"/>
                <w:sz w:val="20"/>
                <w:szCs w:val="20"/>
              </w:rPr>
            </w:pPr>
            <w:r w:rsidRPr="00B868C8">
              <w:rPr>
                <w:rFonts w:eastAsia="Times New Roman" w:cstheme="minorHAnsi"/>
                <w:color w:val="000000"/>
                <w:sz w:val="20"/>
                <w:szCs w:val="20"/>
              </w:rPr>
              <w:t>84.68</w:t>
            </w:r>
          </w:p>
        </w:tc>
        <w:tc>
          <w:tcPr>
            <w:tcW w:w="1555" w:type="dxa"/>
            <w:tcBorders>
              <w:top w:val="single" w:sz="4" w:space="0" w:color="auto"/>
            </w:tcBorders>
            <w:shd w:val="clear" w:color="auto" w:fill="auto"/>
            <w:noWrap/>
            <w:vAlign w:val="center"/>
            <w:hideMark/>
          </w:tcPr>
          <w:p w14:paraId="580A2DAE" w14:textId="77777777" w:rsidR="00900870" w:rsidRPr="00B868C8" w:rsidRDefault="00900870">
            <w:pPr>
              <w:jc w:val="right"/>
              <w:rPr>
                <w:rFonts w:eastAsia="Times New Roman" w:cstheme="minorHAnsi"/>
                <w:color w:val="000000"/>
                <w:sz w:val="20"/>
                <w:szCs w:val="20"/>
              </w:rPr>
            </w:pPr>
            <w:r w:rsidRPr="00B868C8">
              <w:rPr>
                <w:rFonts w:eastAsia="Times New Roman" w:cstheme="minorHAnsi"/>
                <w:color w:val="000000"/>
                <w:sz w:val="20"/>
                <w:szCs w:val="20"/>
              </w:rPr>
              <w:t>46.61</w:t>
            </w:r>
          </w:p>
        </w:tc>
      </w:tr>
    </w:tbl>
    <w:p w14:paraId="7A00DF91" w14:textId="77777777" w:rsidR="00900870" w:rsidRDefault="00900870" w:rsidP="00900870"/>
    <w:p w14:paraId="0E8DB51D" w14:textId="286194C9" w:rsidR="00900870" w:rsidRDefault="00900870" w:rsidP="00900870">
      <w:pPr>
        <w:pStyle w:val="Caption"/>
        <w:keepNext/>
      </w:pPr>
      <w:bookmarkStart w:id="243" w:name="_Ref114682857"/>
      <w:bookmarkStart w:id="244" w:name="_Toc115360193"/>
      <w:r>
        <w:t xml:space="preserve">Table </w:t>
      </w:r>
      <w:r>
        <w:fldChar w:fldCharType="begin"/>
      </w:r>
      <w:r>
        <w:instrText>SEQ Table \* ARABIC</w:instrText>
      </w:r>
      <w:r>
        <w:fldChar w:fldCharType="separate"/>
      </w:r>
      <w:r w:rsidR="00D25964">
        <w:rPr>
          <w:noProof/>
        </w:rPr>
        <w:t>13</w:t>
      </w:r>
      <w:r>
        <w:fldChar w:fldCharType="end"/>
      </w:r>
      <w:bookmarkEnd w:id="243"/>
      <w:r>
        <w:t xml:space="preserve">. </w:t>
      </w:r>
      <w:r w:rsidRPr="00F22CFF">
        <w:t xml:space="preserve">Unlicensed Assistive Personnel (UAP) </w:t>
      </w:r>
      <w:r>
        <w:t xml:space="preserve">by Gender </w:t>
      </w:r>
      <w:r w:rsidRPr="00F22CFF">
        <w:t>as Reported in Budden</w:t>
      </w:r>
      <w:r>
        <w:t xml:space="preserve"> </w:t>
      </w:r>
      <w:sdt>
        <w:sdtPr>
          <w:id w:val="-952166094"/>
          <w:citation/>
        </w:sdtPr>
        <w:sdtEndPr/>
        <w:sdtContent>
          <w:r>
            <w:fldChar w:fldCharType="begin"/>
          </w:r>
          <w:r>
            <w:instrText xml:space="preserve">CITATION Jil1b \n  \t  \l 1033 </w:instrText>
          </w:r>
          <w:r>
            <w:fldChar w:fldCharType="separate"/>
          </w:r>
          <w:r w:rsidR="003A7FBC" w:rsidRPr="003A7FBC">
            <w:rPr>
              <w:noProof/>
            </w:rPr>
            <w:t>(2011b)</w:t>
          </w:r>
          <w:r>
            <w:fldChar w:fldCharType="end"/>
          </w:r>
        </w:sdtContent>
      </w:sdt>
      <w:bookmarkEnd w:id="244"/>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8"/>
        <w:gridCol w:w="3501"/>
        <w:gridCol w:w="3501"/>
      </w:tblGrid>
      <w:tr w:rsidR="00900870" w:rsidRPr="001130E5" w14:paraId="4268E534" w14:textId="77777777">
        <w:trPr>
          <w:jc w:val="center"/>
        </w:trPr>
        <w:tc>
          <w:tcPr>
            <w:tcW w:w="1248" w:type="pct"/>
            <w:vMerge w:val="restart"/>
            <w:tcBorders>
              <w:top w:val="single" w:sz="12" w:space="0" w:color="auto"/>
            </w:tcBorders>
            <w:shd w:val="clear" w:color="auto" w:fill="D9E2F3" w:themeFill="accent1" w:themeFillTint="33"/>
            <w:noWrap/>
            <w:vAlign w:val="center"/>
            <w:hideMark/>
          </w:tcPr>
          <w:p w14:paraId="6D69E1B0" w14:textId="77777777" w:rsidR="00900870" w:rsidRPr="001130E5" w:rsidRDefault="00900870">
            <w:pPr>
              <w:rPr>
                <w:rFonts w:eastAsia="Times New Roman" w:cstheme="minorHAnsi"/>
                <w:b/>
                <w:bCs/>
                <w:color w:val="000000"/>
                <w:sz w:val="20"/>
                <w:szCs w:val="20"/>
              </w:rPr>
            </w:pPr>
            <w:r w:rsidRPr="001130E5">
              <w:rPr>
                <w:rFonts w:eastAsia="Times New Roman" w:cstheme="minorHAnsi"/>
                <w:b/>
                <w:bCs/>
                <w:color w:val="000000"/>
                <w:sz w:val="20"/>
                <w:szCs w:val="20"/>
              </w:rPr>
              <w:t>Gender</w:t>
            </w:r>
          </w:p>
        </w:tc>
        <w:tc>
          <w:tcPr>
            <w:tcW w:w="3752" w:type="pct"/>
            <w:gridSpan w:val="2"/>
            <w:tcBorders>
              <w:top w:val="single" w:sz="12" w:space="0" w:color="auto"/>
              <w:bottom w:val="single" w:sz="4" w:space="0" w:color="auto"/>
            </w:tcBorders>
            <w:shd w:val="clear" w:color="auto" w:fill="D9E2F3" w:themeFill="accent1" w:themeFillTint="33"/>
            <w:noWrap/>
            <w:vAlign w:val="center"/>
            <w:hideMark/>
          </w:tcPr>
          <w:p w14:paraId="12041A12" w14:textId="77777777" w:rsidR="00900870" w:rsidRPr="001130E5" w:rsidRDefault="00900870">
            <w:pPr>
              <w:jc w:val="center"/>
              <w:rPr>
                <w:rFonts w:eastAsia="Times New Roman" w:cstheme="minorHAnsi"/>
                <w:b/>
                <w:bCs/>
                <w:color w:val="000000"/>
                <w:sz w:val="20"/>
                <w:szCs w:val="20"/>
              </w:rPr>
            </w:pPr>
            <w:r w:rsidRPr="001130E5">
              <w:rPr>
                <w:rFonts w:eastAsia="Times New Roman" w:cstheme="minorHAnsi"/>
                <w:b/>
                <w:bCs/>
                <w:color w:val="000000"/>
                <w:sz w:val="20"/>
                <w:szCs w:val="20"/>
              </w:rPr>
              <w:t>Survey Respondents</w:t>
            </w:r>
          </w:p>
        </w:tc>
      </w:tr>
      <w:tr w:rsidR="00900870" w:rsidRPr="001130E5" w14:paraId="77EA56E7" w14:textId="77777777">
        <w:trPr>
          <w:jc w:val="center"/>
        </w:trPr>
        <w:tc>
          <w:tcPr>
            <w:tcW w:w="1248" w:type="pct"/>
            <w:vMerge/>
            <w:tcBorders>
              <w:bottom w:val="single" w:sz="4" w:space="0" w:color="auto"/>
            </w:tcBorders>
            <w:shd w:val="clear" w:color="auto" w:fill="D9E2F3" w:themeFill="accent1" w:themeFillTint="33"/>
            <w:noWrap/>
            <w:vAlign w:val="center"/>
          </w:tcPr>
          <w:p w14:paraId="4D2DCC5D" w14:textId="77777777" w:rsidR="00900870" w:rsidRPr="001130E5" w:rsidRDefault="00900870">
            <w:pPr>
              <w:rPr>
                <w:rFonts w:eastAsia="Times New Roman" w:cstheme="minorHAnsi"/>
                <w:b/>
                <w:bCs/>
                <w:color w:val="000000"/>
                <w:sz w:val="20"/>
                <w:szCs w:val="20"/>
              </w:rPr>
            </w:pPr>
          </w:p>
        </w:tc>
        <w:tc>
          <w:tcPr>
            <w:tcW w:w="1876" w:type="pct"/>
            <w:tcBorders>
              <w:top w:val="single" w:sz="4" w:space="0" w:color="auto"/>
              <w:bottom w:val="single" w:sz="4" w:space="0" w:color="auto"/>
            </w:tcBorders>
            <w:shd w:val="clear" w:color="auto" w:fill="D9E2F3" w:themeFill="accent1" w:themeFillTint="33"/>
            <w:vAlign w:val="center"/>
          </w:tcPr>
          <w:p w14:paraId="7105E8C5" w14:textId="77777777" w:rsidR="00900870" w:rsidRPr="001130E5" w:rsidRDefault="00900870">
            <w:pPr>
              <w:jc w:val="center"/>
              <w:rPr>
                <w:rFonts w:eastAsia="Times New Roman" w:cstheme="minorHAnsi"/>
                <w:b/>
                <w:bCs/>
                <w:color w:val="000000"/>
                <w:sz w:val="20"/>
                <w:szCs w:val="20"/>
              </w:rPr>
            </w:pPr>
            <w:r w:rsidRPr="001130E5">
              <w:rPr>
                <w:rFonts w:eastAsia="Times New Roman" w:cstheme="minorHAnsi"/>
                <w:b/>
                <w:bCs/>
                <w:color w:val="000000"/>
                <w:sz w:val="20"/>
                <w:szCs w:val="20"/>
              </w:rPr>
              <w:t>Number</w:t>
            </w:r>
          </w:p>
        </w:tc>
        <w:tc>
          <w:tcPr>
            <w:tcW w:w="1876" w:type="pct"/>
            <w:tcBorders>
              <w:top w:val="single" w:sz="4" w:space="0" w:color="auto"/>
              <w:bottom w:val="single" w:sz="4" w:space="0" w:color="auto"/>
            </w:tcBorders>
            <w:shd w:val="clear" w:color="auto" w:fill="D9E2F3" w:themeFill="accent1" w:themeFillTint="33"/>
            <w:vAlign w:val="center"/>
          </w:tcPr>
          <w:p w14:paraId="0ABFB75E" w14:textId="77777777" w:rsidR="00900870" w:rsidRPr="001130E5" w:rsidRDefault="00900870">
            <w:pPr>
              <w:jc w:val="center"/>
              <w:rPr>
                <w:rFonts w:eastAsia="Times New Roman" w:cstheme="minorHAnsi"/>
                <w:b/>
                <w:bCs/>
                <w:color w:val="000000"/>
                <w:sz w:val="20"/>
                <w:szCs w:val="20"/>
              </w:rPr>
            </w:pPr>
            <w:r w:rsidRPr="001130E5">
              <w:rPr>
                <w:rFonts w:eastAsia="Times New Roman" w:cstheme="minorHAnsi"/>
                <w:b/>
                <w:bCs/>
                <w:color w:val="000000"/>
                <w:sz w:val="20"/>
                <w:szCs w:val="20"/>
              </w:rPr>
              <w:t>Percent of Total</w:t>
            </w:r>
          </w:p>
        </w:tc>
      </w:tr>
      <w:tr w:rsidR="00900870" w:rsidRPr="002D43DB" w14:paraId="5A0FAF02" w14:textId="77777777">
        <w:trPr>
          <w:jc w:val="center"/>
        </w:trPr>
        <w:tc>
          <w:tcPr>
            <w:tcW w:w="1248" w:type="pct"/>
            <w:tcBorders>
              <w:top w:val="single" w:sz="4" w:space="0" w:color="auto"/>
            </w:tcBorders>
            <w:shd w:val="clear" w:color="auto" w:fill="auto"/>
            <w:noWrap/>
            <w:vAlign w:val="center"/>
            <w:hideMark/>
          </w:tcPr>
          <w:p w14:paraId="7414E03D" w14:textId="77777777" w:rsidR="00900870" w:rsidRPr="002D43DB" w:rsidRDefault="00900870">
            <w:pPr>
              <w:rPr>
                <w:rFonts w:eastAsia="Times New Roman" w:cstheme="minorHAnsi"/>
                <w:color w:val="000000"/>
                <w:sz w:val="20"/>
                <w:szCs w:val="20"/>
              </w:rPr>
            </w:pPr>
            <w:r w:rsidRPr="002D43DB">
              <w:rPr>
                <w:rFonts w:eastAsia="Times New Roman" w:cstheme="minorHAnsi"/>
                <w:color w:val="000000"/>
                <w:sz w:val="20"/>
                <w:szCs w:val="20"/>
              </w:rPr>
              <w:t>Female</w:t>
            </w:r>
          </w:p>
        </w:tc>
        <w:tc>
          <w:tcPr>
            <w:tcW w:w="1876" w:type="pct"/>
            <w:tcBorders>
              <w:top w:val="single" w:sz="4" w:space="0" w:color="auto"/>
            </w:tcBorders>
            <w:shd w:val="clear" w:color="auto" w:fill="auto"/>
            <w:noWrap/>
            <w:vAlign w:val="center"/>
            <w:hideMark/>
          </w:tcPr>
          <w:p w14:paraId="5FEB7BF8" w14:textId="77777777" w:rsidR="00900870" w:rsidRPr="002D43DB" w:rsidRDefault="00900870">
            <w:pPr>
              <w:jc w:val="right"/>
              <w:rPr>
                <w:rFonts w:eastAsia="Times New Roman" w:cstheme="minorHAnsi"/>
                <w:color w:val="000000"/>
                <w:sz w:val="20"/>
                <w:szCs w:val="20"/>
              </w:rPr>
            </w:pPr>
            <w:r w:rsidRPr="002D43DB">
              <w:rPr>
                <w:rFonts w:eastAsia="Times New Roman" w:cstheme="minorHAnsi"/>
                <w:color w:val="000000"/>
                <w:sz w:val="20"/>
                <w:szCs w:val="20"/>
              </w:rPr>
              <w:t>3,086 (91%)</w:t>
            </w:r>
          </w:p>
        </w:tc>
        <w:tc>
          <w:tcPr>
            <w:tcW w:w="1876" w:type="pct"/>
            <w:tcBorders>
              <w:top w:val="single" w:sz="4" w:space="0" w:color="auto"/>
            </w:tcBorders>
            <w:shd w:val="clear" w:color="auto" w:fill="auto"/>
            <w:vAlign w:val="center"/>
          </w:tcPr>
          <w:p w14:paraId="67FFC404" w14:textId="77777777" w:rsidR="00900870" w:rsidRPr="002D43DB" w:rsidRDefault="00900870">
            <w:pPr>
              <w:jc w:val="right"/>
              <w:rPr>
                <w:rFonts w:eastAsia="Times New Roman" w:cstheme="minorHAnsi"/>
                <w:color w:val="000000"/>
                <w:sz w:val="20"/>
                <w:szCs w:val="20"/>
              </w:rPr>
            </w:pPr>
            <w:r>
              <w:rPr>
                <w:rFonts w:eastAsia="Times New Roman" w:cstheme="minorHAnsi"/>
                <w:color w:val="000000"/>
                <w:sz w:val="20"/>
                <w:szCs w:val="20"/>
              </w:rPr>
              <w:t>91%</w:t>
            </w:r>
          </w:p>
        </w:tc>
      </w:tr>
      <w:tr w:rsidR="00900870" w:rsidRPr="002D43DB" w14:paraId="3501B6F0" w14:textId="77777777">
        <w:trPr>
          <w:jc w:val="center"/>
        </w:trPr>
        <w:tc>
          <w:tcPr>
            <w:tcW w:w="1248" w:type="pct"/>
            <w:shd w:val="clear" w:color="auto" w:fill="auto"/>
            <w:noWrap/>
            <w:vAlign w:val="center"/>
          </w:tcPr>
          <w:p w14:paraId="26B9CC99" w14:textId="77777777" w:rsidR="00900870" w:rsidRPr="002D43DB" w:rsidRDefault="00900870">
            <w:pPr>
              <w:rPr>
                <w:rFonts w:eastAsia="Times New Roman" w:cstheme="minorHAnsi"/>
                <w:color w:val="000000"/>
                <w:sz w:val="20"/>
                <w:szCs w:val="20"/>
              </w:rPr>
            </w:pPr>
            <w:r w:rsidRPr="002D43DB">
              <w:rPr>
                <w:rFonts w:eastAsia="Times New Roman" w:cstheme="minorHAnsi"/>
                <w:color w:val="000000"/>
                <w:sz w:val="20"/>
                <w:szCs w:val="20"/>
              </w:rPr>
              <w:t>Male</w:t>
            </w:r>
          </w:p>
        </w:tc>
        <w:tc>
          <w:tcPr>
            <w:tcW w:w="1876" w:type="pct"/>
            <w:shd w:val="clear" w:color="auto" w:fill="auto"/>
            <w:noWrap/>
            <w:vAlign w:val="center"/>
          </w:tcPr>
          <w:p w14:paraId="40EAE080" w14:textId="77777777" w:rsidR="00900870" w:rsidRPr="002D43DB" w:rsidRDefault="00900870">
            <w:pPr>
              <w:jc w:val="right"/>
              <w:rPr>
                <w:rFonts w:eastAsia="Times New Roman" w:cstheme="minorHAnsi"/>
                <w:color w:val="000000"/>
                <w:sz w:val="20"/>
                <w:szCs w:val="20"/>
              </w:rPr>
            </w:pPr>
            <w:r w:rsidRPr="002D43DB">
              <w:rPr>
                <w:rFonts w:eastAsia="Times New Roman" w:cstheme="minorHAnsi"/>
                <w:color w:val="000000"/>
                <w:sz w:val="20"/>
                <w:szCs w:val="20"/>
              </w:rPr>
              <w:t>309 (9%)</w:t>
            </w:r>
          </w:p>
        </w:tc>
        <w:tc>
          <w:tcPr>
            <w:tcW w:w="1876" w:type="pct"/>
            <w:shd w:val="clear" w:color="auto" w:fill="auto"/>
            <w:vAlign w:val="center"/>
          </w:tcPr>
          <w:p w14:paraId="0DB35CF4" w14:textId="77777777" w:rsidR="00900870" w:rsidRPr="002D43DB" w:rsidRDefault="00900870">
            <w:pPr>
              <w:jc w:val="right"/>
              <w:rPr>
                <w:rFonts w:eastAsia="Times New Roman" w:cstheme="minorHAnsi"/>
                <w:color w:val="000000"/>
                <w:sz w:val="20"/>
                <w:szCs w:val="20"/>
              </w:rPr>
            </w:pPr>
            <w:r>
              <w:rPr>
                <w:rFonts w:eastAsia="Times New Roman" w:cstheme="minorHAnsi"/>
                <w:color w:val="000000"/>
                <w:sz w:val="20"/>
                <w:szCs w:val="20"/>
              </w:rPr>
              <w:t>9%</w:t>
            </w:r>
          </w:p>
        </w:tc>
      </w:tr>
      <w:tr w:rsidR="00900870" w:rsidRPr="001130E5" w14:paraId="527DB7C5" w14:textId="77777777">
        <w:trPr>
          <w:jc w:val="center"/>
        </w:trPr>
        <w:tc>
          <w:tcPr>
            <w:tcW w:w="1248" w:type="pct"/>
            <w:shd w:val="clear" w:color="auto" w:fill="auto"/>
            <w:noWrap/>
            <w:vAlign w:val="center"/>
          </w:tcPr>
          <w:p w14:paraId="1DD3D4CE" w14:textId="77777777" w:rsidR="00900870" w:rsidRPr="001130E5" w:rsidRDefault="00900870">
            <w:pPr>
              <w:rPr>
                <w:rFonts w:eastAsia="Times New Roman" w:cstheme="minorHAnsi"/>
                <w:b/>
                <w:bCs/>
                <w:color w:val="000000"/>
                <w:sz w:val="20"/>
                <w:szCs w:val="20"/>
              </w:rPr>
            </w:pPr>
            <w:r w:rsidRPr="001130E5">
              <w:rPr>
                <w:rFonts w:eastAsia="Times New Roman" w:cstheme="minorHAnsi"/>
                <w:b/>
                <w:bCs/>
                <w:color w:val="000000"/>
                <w:sz w:val="20"/>
                <w:szCs w:val="20"/>
              </w:rPr>
              <w:t>Total</w:t>
            </w:r>
          </w:p>
        </w:tc>
        <w:tc>
          <w:tcPr>
            <w:tcW w:w="1876" w:type="pct"/>
            <w:shd w:val="clear" w:color="auto" w:fill="auto"/>
            <w:noWrap/>
            <w:vAlign w:val="center"/>
          </w:tcPr>
          <w:p w14:paraId="62979E7A" w14:textId="77777777" w:rsidR="00900870" w:rsidRPr="001130E5" w:rsidRDefault="00900870">
            <w:pPr>
              <w:jc w:val="right"/>
              <w:rPr>
                <w:rFonts w:eastAsia="Times New Roman" w:cstheme="minorHAnsi"/>
                <w:b/>
                <w:bCs/>
                <w:color w:val="000000"/>
                <w:sz w:val="20"/>
                <w:szCs w:val="20"/>
              </w:rPr>
            </w:pPr>
            <w:r w:rsidRPr="001130E5">
              <w:rPr>
                <w:rFonts w:eastAsia="Times New Roman" w:cstheme="minorHAnsi"/>
                <w:b/>
                <w:bCs/>
                <w:color w:val="000000"/>
                <w:sz w:val="20"/>
                <w:szCs w:val="20"/>
              </w:rPr>
              <w:t>3,395 (100%)</w:t>
            </w:r>
          </w:p>
        </w:tc>
        <w:tc>
          <w:tcPr>
            <w:tcW w:w="1876" w:type="pct"/>
            <w:shd w:val="clear" w:color="auto" w:fill="auto"/>
            <w:vAlign w:val="center"/>
          </w:tcPr>
          <w:p w14:paraId="6DA79EA3" w14:textId="77777777" w:rsidR="00900870" w:rsidRPr="001130E5" w:rsidRDefault="00900870">
            <w:pPr>
              <w:jc w:val="right"/>
              <w:rPr>
                <w:rFonts w:eastAsia="Times New Roman" w:cstheme="minorHAnsi"/>
                <w:b/>
                <w:bCs/>
                <w:color w:val="000000"/>
                <w:sz w:val="20"/>
                <w:szCs w:val="20"/>
              </w:rPr>
            </w:pPr>
            <w:r w:rsidRPr="001130E5">
              <w:rPr>
                <w:rFonts w:eastAsia="Times New Roman" w:cstheme="minorHAnsi"/>
                <w:b/>
                <w:bCs/>
                <w:color w:val="000000"/>
                <w:sz w:val="20"/>
                <w:szCs w:val="20"/>
              </w:rPr>
              <w:t>100%</w:t>
            </w:r>
          </w:p>
        </w:tc>
      </w:tr>
    </w:tbl>
    <w:p w14:paraId="3BFFD16A" w14:textId="77777777" w:rsidR="00900870" w:rsidRDefault="00900870" w:rsidP="00900870"/>
    <w:p w14:paraId="6011A8F8" w14:textId="4957264C" w:rsidR="00900870" w:rsidRDefault="00900870" w:rsidP="00900870">
      <w:pPr>
        <w:pStyle w:val="Caption"/>
        <w:keepNext/>
      </w:pPr>
      <w:bookmarkStart w:id="245" w:name="_Ref115259305"/>
      <w:bookmarkStart w:id="246" w:name="_Toc115360194"/>
      <w:r>
        <w:t xml:space="preserve">Table </w:t>
      </w:r>
      <w:r>
        <w:fldChar w:fldCharType="begin"/>
      </w:r>
      <w:r>
        <w:instrText>SEQ Table \* ARABIC</w:instrText>
      </w:r>
      <w:r>
        <w:fldChar w:fldCharType="separate"/>
      </w:r>
      <w:r w:rsidR="00D25964">
        <w:rPr>
          <w:noProof/>
        </w:rPr>
        <w:t>14</w:t>
      </w:r>
      <w:r>
        <w:fldChar w:fldCharType="end"/>
      </w:r>
      <w:bookmarkEnd w:id="245"/>
      <w:r>
        <w:t xml:space="preserve">. </w:t>
      </w:r>
      <w:r w:rsidRPr="007B08DD">
        <w:t xml:space="preserve">Unlicensed Assistive Personnel (UAP) by </w:t>
      </w:r>
      <w:r>
        <w:t>Racial/Ethnic Background</w:t>
      </w:r>
      <w:r w:rsidR="00C70943">
        <w:t>,</w:t>
      </w:r>
      <w:r>
        <w:t xml:space="preserve"> </w:t>
      </w:r>
      <w:r w:rsidRPr="007B08DD">
        <w:t>as Reported in Budden</w:t>
      </w:r>
      <w:r>
        <w:t xml:space="preserve"> </w:t>
      </w:r>
      <w:sdt>
        <w:sdtPr>
          <w:id w:val="-718357983"/>
          <w:citation/>
        </w:sdtPr>
        <w:sdtEndPr/>
        <w:sdtContent>
          <w:r>
            <w:fldChar w:fldCharType="begin"/>
          </w:r>
          <w:r>
            <w:instrText xml:space="preserve">CITATION Jil1b \n  \t  \l 1033 </w:instrText>
          </w:r>
          <w:r>
            <w:fldChar w:fldCharType="separate"/>
          </w:r>
          <w:r w:rsidR="003A7FBC" w:rsidRPr="003A7FBC">
            <w:rPr>
              <w:noProof/>
            </w:rPr>
            <w:t>(2011b)</w:t>
          </w:r>
          <w:r>
            <w:fldChar w:fldCharType="end"/>
          </w:r>
        </w:sdtContent>
      </w:sdt>
      <w:bookmarkEnd w:id="246"/>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34"/>
        <w:gridCol w:w="3098"/>
        <w:gridCol w:w="3098"/>
      </w:tblGrid>
      <w:tr w:rsidR="00900870" w:rsidRPr="000839AF" w14:paraId="32B08153" w14:textId="77777777">
        <w:trPr>
          <w:jc w:val="center"/>
        </w:trPr>
        <w:tc>
          <w:tcPr>
            <w:tcW w:w="1680" w:type="pct"/>
            <w:vMerge w:val="restart"/>
            <w:tcBorders>
              <w:top w:val="single" w:sz="12" w:space="0" w:color="auto"/>
              <w:bottom w:val="single" w:sz="4" w:space="0" w:color="auto"/>
            </w:tcBorders>
            <w:shd w:val="clear" w:color="auto" w:fill="D9E2F3" w:themeFill="accent1" w:themeFillTint="33"/>
            <w:noWrap/>
            <w:vAlign w:val="center"/>
            <w:hideMark/>
          </w:tcPr>
          <w:p w14:paraId="208C2DA7" w14:textId="77777777" w:rsidR="00900870" w:rsidRPr="000839AF" w:rsidRDefault="00900870">
            <w:pPr>
              <w:rPr>
                <w:rFonts w:eastAsia="Times New Roman" w:cstheme="minorHAnsi"/>
                <w:b/>
                <w:bCs/>
                <w:color w:val="000000"/>
                <w:sz w:val="20"/>
                <w:szCs w:val="20"/>
              </w:rPr>
            </w:pPr>
            <w:r w:rsidRPr="000839AF">
              <w:rPr>
                <w:rFonts w:eastAsia="Times New Roman" w:cstheme="minorHAnsi"/>
                <w:b/>
                <w:bCs/>
                <w:color w:val="000000"/>
                <w:sz w:val="20"/>
                <w:szCs w:val="20"/>
              </w:rPr>
              <w:t>Race/Ethnicity</w:t>
            </w:r>
          </w:p>
        </w:tc>
        <w:tc>
          <w:tcPr>
            <w:tcW w:w="3320" w:type="pct"/>
            <w:gridSpan w:val="2"/>
            <w:tcBorders>
              <w:top w:val="single" w:sz="12" w:space="0" w:color="auto"/>
              <w:bottom w:val="single" w:sz="4" w:space="0" w:color="auto"/>
            </w:tcBorders>
            <w:shd w:val="clear" w:color="auto" w:fill="D9E2F3" w:themeFill="accent1" w:themeFillTint="33"/>
            <w:noWrap/>
            <w:vAlign w:val="center"/>
            <w:hideMark/>
          </w:tcPr>
          <w:p w14:paraId="3CC0274D" w14:textId="77777777" w:rsidR="00900870" w:rsidRPr="000839AF" w:rsidRDefault="00900870">
            <w:pPr>
              <w:jc w:val="center"/>
              <w:rPr>
                <w:rFonts w:eastAsia="Times New Roman" w:cstheme="minorHAnsi"/>
                <w:b/>
                <w:bCs/>
                <w:color w:val="000000"/>
                <w:sz w:val="20"/>
                <w:szCs w:val="20"/>
              </w:rPr>
            </w:pPr>
            <w:r w:rsidRPr="000839AF">
              <w:rPr>
                <w:rFonts w:eastAsia="Times New Roman" w:cstheme="minorHAnsi"/>
                <w:b/>
                <w:bCs/>
                <w:color w:val="000000"/>
                <w:sz w:val="20"/>
                <w:szCs w:val="20"/>
              </w:rPr>
              <w:t>Survey Respondents</w:t>
            </w:r>
          </w:p>
        </w:tc>
      </w:tr>
      <w:tr w:rsidR="00900870" w:rsidRPr="000839AF" w14:paraId="24D72818" w14:textId="77777777">
        <w:trPr>
          <w:jc w:val="center"/>
        </w:trPr>
        <w:tc>
          <w:tcPr>
            <w:tcW w:w="1680" w:type="pct"/>
            <w:vMerge/>
            <w:tcBorders>
              <w:top w:val="single" w:sz="4" w:space="0" w:color="auto"/>
              <w:bottom w:val="single" w:sz="4" w:space="0" w:color="auto"/>
            </w:tcBorders>
            <w:shd w:val="clear" w:color="auto" w:fill="D9E2F3" w:themeFill="accent1" w:themeFillTint="33"/>
            <w:noWrap/>
            <w:vAlign w:val="center"/>
          </w:tcPr>
          <w:p w14:paraId="385E2A84" w14:textId="77777777" w:rsidR="00900870" w:rsidRPr="000839AF" w:rsidRDefault="00900870">
            <w:pPr>
              <w:rPr>
                <w:rFonts w:eastAsia="Times New Roman" w:cstheme="minorHAnsi"/>
                <w:b/>
                <w:bCs/>
                <w:color w:val="000000"/>
                <w:sz w:val="20"/>
                <w:szCs w:val="20"/>
              </w:rPr>
            </w:pPr>
          </w:p>
        </w:tc>
        <w:tc>
          <w:tcPr>
            <w:tcW w:w="1660" w:type="pct"/>
            <w:tcBorders>
              <w:top w:val="single" w:sz="4" w:space="0" w:color="auto"/>
              <w:bottom w:val="single" w:sz="4" w:space="0" w:color="auto"/>
            </w:tcBorders>
            <w:shd w:val="clear" w:color="auto" w:fill="D9E2F3" w:themeFill="accent1" w:themeFillTint="33"/>
            <w:noWrap/>
            <w:vAlign w:val="center"/>
          </w:tcPr>
          <w:p w14:paraId="0F91C9DF" w14:textId="77777777" w:rsidR="00900870" w:rsidRPr="000839AF" w:rsidRDefault="00900870">
            <w:pPr>
              <w:jc w:val="center"/>
              <w:rPr>
                <w:rFonts w:eastAsia="Times New Roman" w:cstheme="minorHAnsi"/>
                <w:b/>
                <w:bCs/>
                <w:color w:val="000000"/>
                <w:sz w:val="20"/>
                <w:szCs w:val="20"/>
              </w:rPr>
            </w:pPr>
            <w:r w:rsidRPr="000839AF">
              <w:rPr>
                <w:rFonts w:eastAsia="Times New Roman" w:cstheme="minorHAnsi"/>
                <w:b/>
                <w:bCs/>
                <w:color w:val="000000"/>
                <w:sz w:val="20"/>
                <w:szCs w:val="20"/>
              </w:rPr>
              <w:t>Number</w:t>
            </w:r>
          </w:p>
        </w:tc>
        <w:tc>
          <w:tcPr>
            <w:tcW w:w="1660" w:type="pct"/>
            <w:tcBorders>
              <w:top w:val="single" w:sz="4" w:space="0" w:color="auto"/>
              <w:bottom w:val="single" w:sz="4" w:space="0" w:color="auto"/>
            </w:tcBorders>
            <w:shd w:val="clear" w:color="auto" w:fill="D9E2F3" w:themeFill="accent1" w:themeFillTint="33"/>
            <w:vAlign w:val="center"/>
          </w:tcPr>
          <w:p w14:paraId="66FA212A" w14:textId="77777777" w:rsidR="00900870" w:rsidRPr="000839AF" w:rsidRDefault="00900870">
            <w:pPr>
              <w:jc w:val="center"/>
              <w:rPr>
                <w:rFonts w:eastAsia="Times New Roman" w:cstheme="minorHAnsi"/>
                <w:b/>
                <w:bCs/>
                <w:color w:val="000000"/>
                <w:sz w:val="20"/>
                <w:szCs w:val="20"/>
              </w:rPr>
            </w:pPr>
            <w:r w:rsidRPr="000839AF">
              <w:rPr>
                <w:rFonts w:eastAsia="Times New Roman" w:cstheme="minorHAnsi"/>
                <w:b/>
                <w:bCs/>
                <w:color w:val="000000"/>
                <w:sz w:val="20"/>
                <w:szCs w:val="20"/>
              </w:rPr>
              <w:t>Percent of Total</w:t>
            </w:r>
          </w:p>
        </w:tc>
      </w:tr>
      <w:tr w:rsidR="00900870" w:rsidRPr="00603F9E" w14:paraId="7C956192" w14:textId="77777777">
        <w:trPr>
          <w:jc w:val="center"/>
        </w:trPr>
        <w:tc>
          <w:tcPr>
            <w:tcW w:w="1680" w:type="pct"/>
            <w:tcBorders>
              <w:top w:val="single" w:sz="4" w:space="0" w:color="auto"/>
            </w:tcBorders>
            <w:shd w:val="clear" w:color="auto" w:fill="auto"/>
            <w:noWrap/>
            <w:vAlign w:val="center"/>
            <w:hideMark/>
          </w:tcPr>
          <w:p w14:paraId="6D29E068"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Pacific Islander</w:t>
            </w:r>
          </w:p>
        </w:tc>
        <w:tc>
          <w:tcPr>
            <w:tcW w:w="1660" w:type="pct"/>
            <w:tcBorders>
              <w:top w:val="single" w:sz="4" w:space="0" w:color="auto"/>
            </w:tcBorders>
            <w:shd w:val="clear" w:color="auto" w:fill="auto"/>
            <w:noWrap/>
            <w:vAlign w:val="center"/>
            <w:hideMark/>
          </w:tcPr>
          <w:p w14:paraId="7A92DEC1"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14</w:t>
            </w:r>
          </w:p>
        </w:tc>
        <w:tc>
          <w:tcPr>
            <w:tcW w:w="1660" w:type="pct"/>
            <w:tcBorders>
              <w:top w:val="single" w:sz="4" w:space="0" w:color="auto"/>
            </w:tcBorders>
            <w:shd w:val="clear" w:color="auto" w:fill="auto"/>
            <w:vAlign w:val="center"/>
          </w:tcPr>
          <w:p w14:paraId="6F787E62"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&lt;1%</w:t>
            </w:r>
          </w:p>
        </w:tc>
      </w:tr>
      <w:tr w:rsidR="00900870" w:rsidRPr="00603F9E" w14:paraId="5D6EF257" w14:textId="77777777">
        <w:trPr>
          <w:jc w:val="center"/>
        </w:trPr>
        <w:tc>
          <w:tcPr>
            <w:tcW w:w="1680" w:type="pct"/>
            <w:shd w:val="clear" w:color="auto" w:fill="auto"/>
            <w:noWrap/>
            <w:vAlign w:val="center"/>
          </w:tcPr>
          <w:p w14:paraId="09CD1481"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Asian Indian</w:t>
            </w:r>
          </w:p>
        </w:tc>
        <w:tc>
          <w:tcPr>
            <w:tcW w:w="1660" w:type="pct"/>
            <w:shd w:val="clear" w:color="auto" w:fill="auto"/>
            <w:noWrap/>
            <w:vAlign w:val="center"/>
          </w:tcPr>
          <w:p w14:paraId="1B985316"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11</w:t>
            </w:r>
          </w:p>
        </w:tc>
        <w:tc>
          <w:tcPr>
            <w:tcW w:w="1660" w:type="pct"/>
            <w:shd w:val="clear" w:color="auto" w:fill="auto"/>
            <w:vAlign w:val="center"/>
          </w:tcPr>
          <w:p w14:paraId="3DB82BA3"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&lt;1%</w:t>
            </w:r>
          </w:p>
        </w:tc>
      </w:tr>
      <w:tr w:rsidR="00900870" w:rsidRPr="00603F9E" w14:paraId="5E37BAA4" w14:textId="77777777">
        <w:trPr>
          <w:jc w:val="center"/>
        </w:trPr>
        <w:tc>
          <w:tcPr>
            <w:tcW w:w="1680" w:type="pct"/>
            <w:shd w:val="clear" w:color="auto" w:fill="auto"/>
            <w:noWrap/>
            <w:vAlign w:val="center"/>
          </w:tcPr>
          <w:p w14:paraId="0453E38D"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Asian Other</w:t>
            </w:r>
          </w:p>
        </w:tc>
        <w:tc>
          <w:tcPr>
            <w:tcW w:w="1660" w:type="pct"/>
            <w:shd w:val="clear" w:color="auto" w:fill="auto"/>
            <w:noWrap/>
            <w:vAlign w:val="center"/>
          </w:tcPr>
          <w:p w14:paraId="214D59F0"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74</w:t>
            </w:r>
          </w:p>
        </w:tc>
        <w:tc>
          <w:tcPr>
            <w:tcW w:w="1660" w:type="pct"/>
            <w:shd w:val="clear" w:color="auto" w:fill="auto"/>
            <w:vAlign w:val="center"/>
          </w:tcPr>
          <w:p w14:paraId="2F800B21"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2%</w:t>
            </w:r>
          </w:p>
        </w:tc>
      </w:tr>
      <w:tr w:rsidR="00900870" w:rsidRPr="00603F9E" w14:paraId="0B467A14" w14:textId="77777777">
        <w:trPr>
          <w:jc w:val="center"/>
        </w:trPr>
        <w:tc>
          <w:tcPr>
            <w:tcW w:w="1680" w:type="pct"/>
            <w:shd w:val="clear" w:color="auto" w:fill="auto"/>
            <w:noWrap/>
            <w:vAlign w:val="center"/>
          </w:tcPr>
          <w:p w14:paraId="1B0014A0"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Native American or Alaskan Native</w:t>
            </w:r>
          </w:p>
        </w:tc>
        <w:tc>
          <w:tcPr>
            <w:tcW w:w="1660" w:type="pct"/>
            <w:shd w:val="clear" w:color="auto" w:fill="auto"/>
            <w:noWrap/>
            <w:vAlign w:val="center"/>
          </w:tcPr>
          <w:p w14:paraId="6D23F8F1"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58</w:t>
            </w:r>
          </w:p>
        </w:tc>
        <w:tc>
          <w:tcPr>
            <w:tcW w:w="1660" w:type="pct"/>
            <w:shd w:val="clear" w:color="auto" w:fill="auto"/>
            <w:vAlign w:val="center"/>
          </w:tcPr>
          <w:p w14:paraId="181225F2"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2%</w:t>
            </w:r>
          </w:p>
        </w:tc>
      </w:tr>
      <w:tr w:rsidR="00900870" w:rsidRPr="00603F9E" w14:paraId="63964F6B" w14:textId="77777777">
        <w:trPr>
          <w:jc w:val="center"/>
        </w:trPr>
        <w:tc>
          <w:tcPr>
            <w:tcW w:w="1680" w:type="pct"/>
            <w:shd w:val="clear" w:color="auto" w:fill="auto"/>
            <w:noWrap/>
            <w:vAlign w:val="center"/>
          </w:tcPr>
          <w:p w14:paraId="29C5F77B"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Black or African American</w:t>
            </w:r>
          </w:p>
        </w:tc>
        <w:tc>
          <w:tcPr>
            <w:tcW w:w="1660" w:type="pct"/>
            <w:shd w:val="clear" w:color="auto" w:fill="auto"/>
            <w:noWrap/>
            <w:vAlign w:val="center"/>
          </w:tcPr>
          <w:p w14:paraId="2AB3F596"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905</w:t>
            </w:r>
          </w:p>
        </w:tc>
        <w:tc>
          <w:tcPr>
            <w:tcW w:w="1660" w:type="pct"/>
            <w:shd w:val="clear" w:color="auto" w:fill="auto"/>
            <w:vAlign w:val="center"/>
          </w:tcPr>
          <w:p w14:paraId="54E15568"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27%</w:t>
            </w:r>
          </w:p>
        </w:tc>
      </w:tr>
      <w:tr w:rsidR="00900870" w:rsidRPr="00603F9E" w14:paraId="49CEA39A" w14:textId="77777777">
        <w:trPr>
          <w:jc w:val="center"/>
        </w:trPr>
        <w:tc>
          <w:tcPr>
            <w:tcW w:w="1680" w:type="pct"/>
            <w:shd w:val="clear" w:color="auto" w:fill="auto"/>
            <w:noWrap/>
            <w:vAlign w:val="center"/>
          </w:tcPr>
          <w:p w14:paraId="1871B781"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Hispanic</w:t>
            </w:r>
          </w:p>
        </w:tc>
        <w:tc>
          <w:tcPr>
            <w:tcW w:w="1660" w:type="pct"/>
            <w:shd w:val="clear" w:color="auto" w:fill="auto"/>
            <w:noWrap/>
            <w:vAlign w:val="center"/>
          </w:tcPr>
          <w:p w14:paraId="5D999E76"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238</w:t>
            </w:r>
          </w:p>
        </w:tc>
        <w:tc>
          <w:tcPr>
            <w:tcW w:w="1660" w:type="pct"/>
            <w:shd w:val="clear" w:color="auto" w:fill="auto"/>
            <w:vAlign w:val="center"/>
          </w:tcPr>
          <w:p w14:paraId="69610376"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7%</w:t>
            </w:r>
          </w:p>
        </w:tc>
      </w:tr>
      <w:tr w:rsidR="00900870" w:rsidRPr="00603F9E" w14:paraId="261243A8" w14:textId="77777777">
        <w:trPr>
          <w:jc w:val="center"/>
        </w:trPr>
        <w:tc>
          <w:tcPr>
            <w:tcW w:w="1680" w:type="pct"/>
            <w:shd w:val="clear" w:color="auto" w:fill="auto"/>
            <w:noWrap/>
            <w:vAlign w:val="center"/>
          </w:tcPr>
          <w:p w14:paraId="17672DB4"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White</w:t>
            </w:r>
          </w:p>
        </w:tc>
        <w:tc>
          <w:tcPr>
            <w:tcW w:w="1660" w:type="pct"/>
            <w:shd w:val="clear" w:color="auto" w:fill="auto"/>
            <w:noWrap/>
            <w:vAlign w:val="center"/>
          </w:tcPr>
          <w:p w14:paraId="6C51154D"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2,033</w:t>
            </w:r>
          </w:p>
        </w:tc>
        <w:tc>
          <w:tcPr>
            <w:tcW w:w="1660" w:type="pct"/>
            <w:shd w:val="clear" w:color="auto" w:fill="auto"/>
            <w:vAlign w:val="center"/>
          </w:tcPr>
          <w:p w14:paraId="7DAB0CAD"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60%</w:t>
            </w:r>
          </w:p>
        </w:tc>
      </w:tr>
      <w:tr w:rsidR="00900870" w:rsidRPr="00603F9E" w14:paraId="16D5EB06" w14:textId="77777777">
        <w:trPr>
          <w:jc w:val="center"/>
        </w:trPr>
        <w:tc>
          <w:tcPr>
            <w:tcW w:w="1680" w:type="pct"/>
            <w:shd w:val="clear" w:color="auto" w:fill="auto"/>
            <w:noWrap/>
            <w:vAlign w:val="center"/>
          </w:tcPr>
          <w:p w14:paraId="25BA52C8" w14:textId="77777777" w:rsidR="00900870" w:rsidRPr="00603F9E" w:rsidRDefault="00900870">
            <w:pPr>
              <w:rPr>
                <w:rFonts w:eastAsia="Times New Roman" w:cstheme="minorHAnsi"/>
                <w:color w:val="000000"/>
                <w:sz w:val="20"/>
                <w:szCs w:val="20"/>
              </w:rPr>
            </w:pPr>
            <w:r w:rsidRPr="00603F9E">
              <w:rPr>
                <w:rFonts w:eastAsia="Times New Roman" w:cstheme="minorHAnsi"/>
                <w:color w:val="000000"/>
                <w:sz w:val="20"/>
                <w:szCs w:val="20"/>
              </w:rPr>
              <w:t>Other</w:t>
            </w:r>
          </w:p>
        </w:tc>
        <w:tc>
          <w:tcPr>
            <w:tcW w:w="1660" w:type="pct"/>
            <w:shd w:val="clear" w:color="auto" w:fill="auto"/>
            <w:noWrap/>
            <w:vAlign w:val="center"/>
          </w:tcPr>
          <w:p w14:paraId="780698D2" w14:textId="77777777" w:rsidR="00900870" w:rsidRPr="00603F9E" w:rsidRDefault="00900870">
            <w:pPr>
              <w:jc w:val="right"/>
              <w:rPr>
                <w:rFonts w:eastAsia="Times New Roman" w:cstheme="minorHAnsi"/>
                <w:color w:val="000000"/>
                <w:sz w:val="20"/>
                <w:szCs w:val="20"/>
              </w:rPr>
            </w:pPr>
            <w:r w:rsidRPr="00603F9E">
              <w:rPr>
                <w:rFonts w:eastAsia="Times New Roman" w:cstheme="minorHAnsi"/>
                <w:color w:val="000000"/>
                <w:sz w:val="20"/>
                <w:szCs w:val="20"/>
              </w:rPr>
              <w:t>49</w:t>
            </w:r>
          </w:p>
        </w:tc>
        <w:tc>
          <w:tcPr>
            <w:tcW w:w="1660" w:type="pct"/>
            <w:shd w:val="clear" w:color="auto" w:fill="auto"/>
            <w:vAlign w:val="center"/>
          </w:tcPr>
          <w:p w14:paraId="3021AC26" w14:textId="77777777" w:rsidR="00900870" w:rsidRPr="00603F9E" w:rsidRDefault="00900870">
            <w:pPr>
              <w:jc w:val="right"/>
              <w:rPr>
                <w:rFonts w:eastAsia="Times New Roman" w:cstheme="minorHAnsi"/>
                <w:color w:val="000000"/>
                <w:sz w:val="20"/>
                <w:szCs w:val="20"/>
              </w:rPr>
            </w:pPr>
            <w:r>
              <w:rPr>
                <w:rFonts w:eastAsia="Times New Roman" w:cstheme="minorHAnsi"/>
                <w:color w:val="000000"/>
                <w:sz w:val="20"/>
                <w:szCs w:val="20"/>
              </w:rPr>
              <w:t>1%</w:t>
            </w:r>
          </w:p>
        </w:tc>
      </w:tr>
      <w:tr w:rsidR="00900870" w:rsidRPr="000839AF" w14:paraId="3D429073" w14:textId="77777777">
        <w:trPr>
          <w:jc w:val="center"/>
        </w:trPr>
        <w:tc>
          <w:tcPr>
            <w:tcW w:w="1680" w:type="pct"/>
            <w:shd w:val="clear" w:color="auto" w:fill="auto"/>
            <w:noWrap/>
            <w:vAlign w:val="center"/>
          </w:tcPr>
          <w:p w14:paraId="27A60804" w14:textId="77777777" w:rsidR="00900870" w:rsidRPr="000839AF" w:rsidRDefault="00900870">
            <w:pPr>
              <w:rPr>
                <w:rFonts w:eastAsia="Times New Roman" w:cstheme="minorHAnsi"/>
                <w:b/>
                <w:bCs/>
                <w:color w:val="000000"/>
                <w:sz w:val="20"/>
                <w:szCs w:val="20"/>
              </w:rPr>
            </w:pPr>
            <w:r w:rsidRPr="000839AF">
              <w:rPr>
                <w:rFonts w:eastAsia="Times New Roman" w:cstheme="minorHAnsi"/>
                <w:b/>
                <w:bCs/>
                <w:color w:val="000000"/>
                <w:sz w:val="20"/>
                <w:szCs w:val="20"/>
              </w:rPr>
              <w:t>Total</w:t>
            </w:r>
          </w:p>
        </w:tc>
        <w:tc>
          <w:tcPr>
            <w:tcW w:w="1660" w:type="pct"/>
            <w:shd w:val="clear" w:color="auto" w:fill="auto"/>
            <w:noWrap/>
            <w:vAlign w:val="center"/>
          </w:tcPr>
          <w:p w14:paraId="278E5C31" w14:textId="77777777" w:rsidR="00900870" w:rsidRPr="000839AF" w:rsidRDefault="00900870">
            <w:pPr>
              <w:jc w:val="right"/>
              <w:rPr>
                <w:rFonts w:eastAsia="Times New Roman" w:cstheme="minorHAnsi"/>
                <w:b/>
                <w:bCs/>
                <w:color w:val="000000"/>
                <w:sz w:val="20"/>
                <w:szCs w:val="20"/>
              </w:rPr>
            </w:pPr>
            <w:r w:rsidRPr="000839AF">
              <w:rPr>
                <w:rFonts w:eastAsia="Times New Roman" w:cstheme="minorHAnsi"/>
                <w:b/>
                <w:bCs/>
                <w:color w:val="000000"/>
                <w:sz w:val="20"/>
                <w:szCs w:val="20"/>
              </w:rPr>
              <w:t>3,382</w:t>
            </w:r>
          </w:p>
        </w:tc>
        <w:tc>
          <w:tcPr>
            <w:tcW w:w="1660" w:type="pct"/>
            <w:shd w:val="clear" w:color="auto" w:fill="auto"/>
            <w:vAlign w:val="center"/>
          </w:tcPr>
          <w:p w14:paraId="1B739C5E" w14:textId="77777777" w:rsidR="00900870" w:rsidRPr="000839AF" w:rsidRDefault="00900870">
            <w:pPr>
              <w:jc w:val="right"/>
              <w:rPr>
                <w:rFonts w:eastAsia="Times New Roman" w:cstheme="minorHAnsi"/>
                <w:b/>
                <w:bCs/>
                <w:color w:val="000000"/>
                <w:sz w:val="20"/>
                <w:szCs w:val="20"/>
              </w:rPr>
            </w:pPr>
            <w:r w:rsidRPr="000839AF">
              <w:rPr>
                <w:rFonts w:eastAsia="Times New Roman" w:cstheme="minorHAnsi"/>
                <w:b/>
                <w:bCs/>
                <w:color w:val="000000"/>
                <w:sz w:val="20"/>
                <w:szCs w:val="20"/>
              </w:rPr>
              <w:t>100%</w:t>
            </w:r>
          </w:p>
        </w:tc>
      </w:tr>
    </w:tbl>
    <w:p w14:paraId="74818D78" w14:textId="77777777" w:rsidR="009D5C62" w:rsidRPr="00E7178C" w:rsidRDefault="009D5C62" w:rsidP="00B74602"/>
    <w:p w14:paraId="5DEC1B09" w14:textId="4C3D5240" w:rsidR="00305FC8" w:rsidRDefault="00305FC8" w:rsidP="00465FE0">
      <w:pPr>
        <w:pStyle w:val="Heading4"/>
        <w:numPr>
          <w:ilvl w:val="0"/>
          <w:numId w:val="0"/>
        </w:numPr>
        <w:ind w:left="720"/>
        <w:rPr>
          <w:rFonts w:hint="eastAsia"/>
          <w:lang w:val="en"/>
        </w:rPr>
      </w:pPr>
      <w:bookmarkStart w:id="247" w:name="_Toc105111869"/>
      <w:bookmarkStart w:id="248" w:name="_Toc111827462"/>
      <w:r>
        <w:rPr>
          <w:lang w:val="en"/>
        </w:rPr>
        <w:lastRenderedPageBreak/>
        <w:t>UAP Shortages</w:t>
      </w:r>
      <w:bookmarkEnd w:id="247"/>
      <w:bookmarkEnd w:id="248"/>
    </w:p>
    <w:p w14:paraId="3FF255B8" w14:textId="4917D442" w:rsidR="00702CEE" w:rsidRDefault="007D4E74" w:rsidP="00702CEE">
      <w:pPr>
        <w:pStyle w:val="BodyTextFirstIndent"/>
      </w:pPr>
      <w:r>
        <w:fldChar w:fldCharType="begin"/>
      </w:r>
      <w:r>
        <w:instrText xml:space="preserve"> REF _Ref105157492 \h </w:instrText>
      </w:r>
      <w:r>
        <w:fldChar w:fldCharType="separate"/>
      </w:r>
      <w:r w:rsidR="00D25964">
        <w:t xml:space="preserve">Table </w:t>
      </w:r>
      <w:r w:rsidR="00D25964">
        <w:rPr>
          <w:noProof/>
        </w:rPr>
        <w:t>15</w:t>
      </w:r>
      <w:r>
        <w:fldChar w:fldCharType="end"/>
      </w:r>
      <w:r w:rsidR="00702CEE">
        <w:t xml:space="preserve"> summarizes the average vacancy rate for unlicensed assistive personnel administering medication in community programs and residences. These rates suggest approximately one-third of UAP positions remain unfilled at community programs and residences that depend on unlicensed staff to administer medications across the reporting states of responding nursing facilities reported a staff shortage. Facilities in all 50 states reported staff shortages in every professional category, including registered nurses, clinical staff, aides, and “other” staff. Notably, 26</w:t>
      </w:r>
      <w:r w:rsidR="007748B3">
        <w:t xml:space="preserve"> percent</w:t>
      </w:r>
      <w:r w:rsidR="00702CEE">
        <w:t xml:space="preserve"> of responding facilities report</w:t>
      </w:r>
      <w:r w:rsidR="006E1C05">
        <w:t>ed</w:t>
      </w:r>
      <w:r w:rsidR="00702CEE">
        <w:t xml:space="preserve"> a shortage in aides, a category medication aides share with </w:t>
      </w:r>
      <w:r w:rsidR="00702CEE" w:rsidRPr="00717B66">
        <w:t>certified nursing assistants, nurse aides, and medication technicians</w:t>
      </w:r>
      <w:r w:rsidR="006E1C05">
        <w:t xml:space="preserve"> </w:t>
      </w:r>
      <w:sdt>
        <w:sdtPr>
          <w:id w:val="874665937"/>
          <w:citation/>
        </w:sdtPr>
        <w:sdtEndPr/>
        <w:sdtContent>
          <w:r w:rsidR="006E1C05">
            <w:fldChar w:fldCharType="begin"/>
          </w:r>
          <w:r w:rsidR="006E1C05">
            <w:instrText xml:space="preserve"> CITATION Och22 \l 1033 </w:instrText>
          </w:r>
          <w:r w:rsidR="006E1C05">
            <w:fldChar w:fldCharType="separate"/>
          </w:r>
          <w:r w:rsidR="003A7FBC" w:rsidRPr="003A7FBC">
            <w:rPr>
              <w:noProof/>
            </w:rPr>
            <w:t>(Ochieng &amp; Chidambaram, 2022)</w:t>
          </w:r>
          <w:r w:rsidR="006E1C05">
            <w:fldChar w:fldCharType="end"/>
          </w:r>
        </w:sdtContent>
      </w:sdt>
      <w:r w:rsidR="00702CEE">
        <w:t>.</w:t>
      </w:r>
    </w:p>
    <w:p w14:paraId="6844EC06" w14:textId="50B02EB6" w:rsidR="001C7FA0" w:rsidRDefault="001C7FA0" w:rsidP="001C7FA0">
      <w:pPr>
        <w:pStyle w:val="Caption"/>
        <w:keepNext/>
      </w:pPr>
      <w:bookmarkStart w:id="249" w:name="_Ref105157492"/>
      <w:bookmarkStart w:id="250" w:name="_Toc115360195"/>
      <w:r>
        <w:t xml:space="preserve">Table </w:t>
      </w:r>
      <w:r w:rsidR="00170DFD">
        <w:fldChar w:fldCharType="begin"/>
      </w:r>
      <w:r w:rsidR="00170DFD">
        <w:instrText xml:space="preserve"> SEQ Table \* ARABIC </w:instrText>
      </w:r>
      <w:r w:rsidR="00170DFD">
        <w:fldChar w:fldCharType="separate"/>
      </w:r>
      <w:r w:rsidR="00D25964">
        <w:rPr>
          <w:noProof/>
        </w:rPr>
        <w:t>15</w:t>
      </w:r>
      <w:r w:rsidR="00170DFD">
        <w:rPr>
          <w:noProof/>
        </w:rPr>
        <w:fldChar w:fldCharType="end"/>
      </w:r>
      <w:bookmarkEnd w:id="249"/>
      <w:r>
        <w:t xml:space="preserve">. </w:t>
      </w:r>
      <w:r w:rsidRPr="00EB22A3">
        <w:t>Average Vacancy Rate for Unlicensed Assistive Personnel (UAP) Administering Medications in Community-care Settings</w:t>
      </w:r>
      <w:bookmarkEnd w:id="250"/>
    </w:p>
    <w:tbl>
      <w:tblPr>
        <w:tblStyle w:val="TableGrid"/>
        <w:tblW w:w="0" w:type="auto"/>
        <w:tblBorders>
          <w:top w:val="single" w:sz="12" w:space="0" w:color="auto"/>
          <w:left w:val="single" w:sz="12" w:space="0" w:color="auto"/>
          <w:bottom w:val="none" w:sz="0" w:space="0" w:color="auto"/>
          <w:right w:val="single" w:sz="12" w:space="0" w:color="auto"/>
        </w:tblBorders>
        <w:tblLook w:val="04A0" w:firstRow="1" w:lastRow="0" w:firstColumn="1" w:lastColumn="0" w:noHBand="0" w:noVBand="1"/>
      </w:tblPr>
      <w:tblGrid>
        <w:gridCol w:w="1555"/>
        <w:gridCol w:w="1555"/>
        <w:gridCol w:w="1555"/>
        <w:gridCol w:w="1555"/>
        <w:gridCol w:w="1555"/>
        <w:gridCol w:w="1555"/>
      </w:tblGrid>
      <w:tr w:rsidR="00702CEE" w:rsidRPr="006F6E7A" w14:paraId="7A76BF01" w14:textId="77777777" w:rsidTr="00E701C6">
        <w:tc>
          <w:tcPr>
            <w:tcW w:w="1555" w:type="dxa"/>
            <w:tcBorders>
              <w:top w:val="single" w:sz="12" w:space="0" w:color="auto"/>
              <w:bottom w:val="single" w:sz="4" w:space="0" w:color="auto"/>
            </w:tcBorders>
            <w:shd w:val="clear" w:color="auto" w:fill="D9E2F3" w:themeFill="accent1" w:themeFillTint="33"/>
            <w:vAlign w:val="center"/>
          </w:tcPr>
          <w:p w14:paraId="592F6250" w14:textId="158F5DB4" w:rsidR="00702CEE" w:rsidRPr="006F6E7A" w:rsidRDefault="00702CEE" w:rsidP="001C7FA0">
            <w:pPr>
              <w:rPr>
                <w:rFonts w:cstheme="minorHAnsi"/>
                <w:b/>
                <w:sz w:val="20"/>
                <w:szCs w:val="20"/>
                <w:lang w:val="en"/>
              </w:rPr>
            </w:pPr>
            <w:r w:rsidRPr="006F6E7A">
              <w:rPr>
                <w:rFonts w:cstheme="minorHAnsi"/>
                <w:b/>
                <w:bCs/>
                <w:sz w:val="20"/>
                <w:szCs w:val="20"/>
              </w:rPr>
              <w:t>Number of States</w:t>
            </w:r>
            <w:r w:rsidR="001C7FA0" w:rsidRPr="006F6E7A">
              <w:rPr>
                <w:rFonts w:cstheme="minorHAnsi"/>
                <w:b/>
                <w:bCs/>
                <w:sz w:val="20"/>
                <w:szCs w:val="20"/>
              </w:rPr>
              <w:t xml:space="preserve"> [a]</w:t>
            </w:r>
          </w:p>
        </w:tc>
        <w:tc>
          <w:tcPr>
            <w:tcW w:w="1555" w:type="dxa"/>
            <w:tcBorders>
              <w:top w:val="single" w:sz="12" w:space="0" w:color="auto"/>
              <w:bottom w:val="single" w:sz="4" w:space="0" w:color="auto"/>
            </w:tcBorders>
            <w:shd w:val="clear" w:color="auto" w:fill="D9E2F3" w:themeFill="accent1" w:themeFillTint="33"/>
            <w:vAlign w:val="center"/>
          </w:tcPr>
          <w:p w14:paraId="09DB6CC9" w14:textId="4243B371" w:rsidR="00702CEE" w:rsidRPr="006F6E7A" w:rsidRDefault="00702CEE" w:rsidP="006F6E7A">
            <w:pPr>
              <w:jc w:val="center"/>
              <w:rPr>
                <w:rFonts w:cstheme="minorHAnsi"/>
                <w:b/>
                <w:sz w:val="20"/>
                <w:szCs w:val="20"/>
                <w:lang w:val="en"/>
              </w:rPr>
            </w:pPr>
            <w:r w:rsidRPr="006F6E7A">
              <w:rPr>
                <w:rFonts w:cstheme="minorHAnsi"/>
                <w:b/>
                <w:bCs/>
                <w:sz w:val="20"/>
                <w:szCs w:val="20"/>
              </w:rPr>
              <w:t>Mean Vacancy Rate (%)</w:t>
            </w:r>
          </w:p>
        </w:tc>
        <w:tc>
          <w:tcPr>
            <w:tcW w:w="1555" w:type="dxa"/>
            <w:tcBorders>
              <w:top w:val="single" w:sz="12" w:space="0" w:color="auto"/>
              <w:bottom w:val="single" w:sz="4" w:space="0" w:color="auto"/>
            </w:tcBorders>
            <w:shd w:val="clear" w:color="auto" w:fill="D9E2F3" w:themeFill="accent1" w:themeFillTint="33"/>
            <w:vAlign w:val="center"/>
          </w:tcPr>
          <w:p w14:paraId="41E906B4" w14:textId="3A47DFDA" w:rsidR="00702CEE" w:rsidRPr="006F6E7A" w:rsidRDefault="00702CEE" w:rsidP="006F6E7A">
            <w:pPr>
              <w:jc w:val="center"/>
              <w:rPr>
                <w:rFonts w:cstheme="minorHAnsi"/>
                <w:b/>
                <w:sz w:val="20"/>
                <w:szCs w:val="20"/>
                <w:lang w:val="en"/>
              </w:rPr>
            </w:pPr>
            <w:r w:rsidRPr="006F6E7A">
              <w:rPr>
                <w:rFonts w:cstheme="minorHAnsi"/>
                <w:b/>
                <w:bCs/>
                <w:sz w:val="20"/>
                <w:szCs w:val="20"/>
              </w:rPr>
              <w:t>Standard Deviation of Vacancy Rate (%)</w:t>
            </w:r>
          </w:p>
        </w:tc>
        <w:tc>
          <w:tcPr>
            <w:tcW w:w="1555" w:type="dxa"/>
            <w:tcBorders>
              <w:top w:val="single" w:sz="12" w:space="0" w:color="auto"/>
              <w:bottom w:val="single" w:sz="4" w:space="0" w:color="auto"/>
            </w:tcBorders>
            <w:shd w:val="clear" w:color="auto" w:fill="D9E2F3" w:themeFill="accent1" w:themeFillTint="33"/>
            <w:vAlign w:val="center"/>
          </w:tcPr>
          <w:p w14:paraId="23B2FD43" w14:textId="726373F3" w:rsidR="00702CEE" w:rsidRPr="006F6E7A" w:rsidRDefault="00702CEE" w:rsidP="006F6E7A">
            <w:pPr>
              <w:jc w:val="center"/>
              <w:rPr>
                <w:rFonts w:cstheme="minorHAnsi"/>
                <w:b/>
                <w:sz w:val="20"/>
                <w:szCs w:val="20"/>
                <w:lang w:val="en"/>
              </w:rPr>
            </w:pPr>
            <w:r w:rsidRPr="006F6E7A">
              <w:rPr>
                <w:rFonts w:cstheme="minorHAnsi"/>
                <w:b/>
                <w:bCs/>
                <w:sz w:val="20"/>
                <w:szCs w:val="20"/>
              </w:rPr>
              <w:t>Minimum Vacancy Rate (%)</w:t>
            </w:r>
          </w:p>
        </w:tc>
        <w:tc>
          <w:tcPr>
            <w:tcW w:w="1555" w:type="dxa"/>
            <w:tcBorders>
              <w:top w:val="single" w:sz="12" w:space="0" w:color="auto"/>
              <w:bottom w:val="single" w:sz="4" w:space="0" w:color="auto"/>
            </w:tcBorders>
            <w:shd w:val="clear" w:color="auto" w:fill="D9E2F3" w:themeFill="accent1" w:themeFillTint="33"/>
            <w:vAlign w:val="center"/>
          </w:tcPr>
          <w:p w14:paraId="24AAACF6" w14:textId="6C643599" w:rsidR="00702CEE" w:rsidRPr="006F6E7A" w:rsidRDefault="00702CEE" w:rsidP="006F6E7A">
            <w:pPr>
              <w:jc w:val="center"/>
              <w:rPr>
                <w:rFonts w:cstheme="minorHAnsi"/>
                <w:b/>
                <w:sz w:val="20"/>
                <w:szCs w:val="20"/>
                <w:lang w:val="en"/>
              </w:rPr>
            </w:pPr>
            <w:r w:rsidRPr="006F6E7A">
              <w:rPr>
                <w:rFonts w:cstheme="minorHAnsi"/>
                <w:b/>
                <w:bCs/>
                <w:sz w:val="20"/>
                <w:szCs w:val="20"/>
              </w:rPr>
              <w:t>Maximum Vacancy Rate (%)</w:t>
            </w:r>
          </w:p>
        </w:tc>
        <w:tc>
          <w:tcPr>
            <w:tcW w:w="1555" w:type="dxa"/>
            <w:tcBorders>
              <w:top w:val="single" w:sz="12" w:space="0" w:color="auto"/>
              <w:bottom w:val="single" w:sz="4" w:space="0" w:color="auto"/>
            </w:tcBorders>
            <w:shd w:val="clear" w:color="auto" w:fill="D9E2F3" w:themeFill="accent1" w:themeFillTint="33"/>
            <w:vAlign w:val="center"/>
          </w:tcPr>
          <w:p w14:paraId="42BA26FE" w14:textId="5B692664" w:rsidR="00702CEE" w:rsidRPr="006F6E7A" w:rsidRDefault="00702CEE" w:rsidP="006F6E7A">
            <w:pPr>
              <w:jc w:val="center"/>
              <w:rPr>
                <w:rFonts w:cstheme="minorHAnsi"/>
                <w:b/>
                <w:sz w:val="20"/>
                <w:szCs w:val="20"/>
                <w:lang w:val="en"/>
              </w:rPr>
            </w:pPr>
            <w:r w:rsidRPr="006F6E7A">
              <w:rPr>
                <w:rFonts w:cstheme="minorHAnsi"/>
                <w:b/>
                <w:bCs/>
                <w:sz w:val="20"/>
                <w:szCs w:val="20"/>
              </w:rPr>
              <w:t>Median Vacancy Rate (%)</w:t>
            </w:r>
          </w:p>
        </w:tc>
      </w:tr>
      <w:tr w:rsidR="00702CEE" w:rsidRPr="001C7FA0" w14:paraId="466CE599" w14:textId="77777777" w:rsidTr="00E701C6">
        <w:tc>
          <w:tcPr>
            <w:tcW w:w="1555" w:type="dxa"/>
            <w:tcBorders>
              <w:top w:val="single" w:sz="4" w:space="0" w:color="auto"/>
              <w:bottom w:val="single" w:sz="12" w:space="0" w:color="auto"/>
            </w:tcBorders>
            <w:vAlign w:val="center"/>
          </w:tcPr>
          <w:p w14:paraId="388A764F" w14:textId="6BF2B540" w:rsidR="00702CEE" w:rsidRPr="001C7FA0" w:rsidRDefault="00702CEE" w:rsidP="006F6E7A">
            <w:pPr>
              <w:jc w:val="center"/>
              <w:rPr>
                <w:rFonts w:cstheme="minorHAnsi"/>
                <w:sz w:val="20"/>
                <w:szCs w:val="20"/>
                <w:lang w:val="en"/>
              </w:rPr>
            </w:pPr>
            <w:r w:rsidRPr="001C7FA0">
              <w:rPr>
                <w:rFonts w:cstheme="minorHAnsi"/>
                <w:sz w:val="20"/>
                <w:szCs w:val="20"/>
              </w:rPr>
              <w:t>8</w:t>
            </w:r>
          </w:p>
        </w:tc>
        <w:tc>
          <w:tcPr>
            <w:tcW w:w="1555" w:type="dxa"/>
            <w:tcBorders>
              <w:top w:val="single" w:sz="4" w:space="0" w:color="auto"/>
              <w:bottom w:val="single" w:sz="12" w:space="0" w:color="auto"/>
            </w:tcBorders>
            <w:vAlign w:val="center"/>
          </w:tcPr>
          <w:p w14:paraId="32E992BC" w14:textId="592039CE" w:rsidR="00702CEE" w:rsidRPr="001C7FA0" w:rsidRDefault="00702CEE" w:rsidP="006F6E7A">
            <w:pPr>
              <w:jc w:val="right"/>
              <w:rPr>
                <w:rFonts w:cstheme="minorHAnsi"/>
                <w:sz w:val="20"/>
                <w:szCs w:val="20"/>
                <w:lang w:val="en"/>
              </w:rPr>
            </w:pPr>
            <w:r w:rsidRPr="001C7FA0">
              <w:rPr>
                <w:rFonts w:cstheme="minorHAnsi"/>
                <w:sz w:val="20"/>
                <w:szCs w:val="20"/>
              </w:rPr>
              <w:t>30.75%</w:t>
            </w:r>
          </w:p>
        </w:tc>
        <w:tc>
          <w:tcPr>
            <w:tcW w:w="1555" w:type="dxa"/>
            <w:tcBorders>
              <w:top w:val="single" w:sz="4" w:space="0" w:color="auto"/>
              <w:bottom w:val="single" w:sz="12" w:space="0" w:color="auto"/>
            </w:tcBorders>
            <w:vAlign w:val="center"/>
          </w:tcPr>
          <w:p w14:paraId="45AF0E90" w14:textId="445680DB" w:rsidR="00702CEE" w:rsidRPr="001C7FA0" w:rsidRDefault="00702CEE" w:rsidP="006F6E7A">
            <w:pPr>
              <w:jc w:val="right"/>
              <w:rPr>
                <w:rFonts w:cstheme="minorHAnsi"/>
                <w:sz w:val="20"/>
                <w:szCs w:val="20"/>
                <w:lang w:val="en"/>
              </w:rPr>
            </w:pPr>
            <w:r w:rsidRPr="001C7FA0">
              <w:rPr>
                <w:rFonts w:cstheme="minorHAnsi"/>
                <w:sz w:val="20"/>
                <w:szCs w:val="20"/>
              </w:rPr>
              <w:t>10%</w:t>
            </w:r>
          </w:p>
        </w:tc>
        <w:tc>
          <w:tcPr>
            <w:tcW w:w="1555" w:type="dxa"/>
            <w:tcBorders>
              <w:top w:val="single" w:sz="4" w:space="0" w:color="auto"/>
              <w:bottom w:val="single" w:sz="12" w:space="0" w:color="auto"/>
            </w:tcBorders>
            <w:vAlign w:val="center"/>
          </w:tcPr>
          <w:p w14:paraId="67CE831A" w14:textId="459A3669" w:rsidR="00702CEE" w:rsidRPr="001C7FA0" w:rsidRDefault="00702CEE" w:rsidP="006F6E7A">
            <w:pPr>
              <w:jc w:val="right"/>
              <w:rPr>
                <w:rFonts w:cstheme="minorHAnsi"/>
                <w:sz w:val="20"/>
                <w:szCs w:val="20"/>
                <w:lang w:val="en"/>
              </w:rPr>
            </w:pPr>
            <w:r w:rsidRPr="001C7FA0">
              <w:rPr>
                <w:rFonts w:cstheme="minorHAnsi"/>
                <w:sz w:val="20"/>
                <w:szCs w:val="20"/>
              </w:rPr>
              <w:t>15%</w:t>
            </w:r>
          </w:p>
        </w:tc>
        <w:tc>
          <w:tcPr>
            <w:tcW w:w="1555" w:type="dxa"/>
            <w:tcBorders>
              <w:top w:val="single" w:sz="4" w:space="0" w:color="auto"/>
              <w:bottom w:val="single" w:sz="12" w:space="0" w:color="auto"/>
            </w:tcBorders>
            <w:vAlign w:val="center"/>
          </w:tcPr>
          <w:p w14:paraId="78885FA6" w14:textId="482646B7" w:rsidR="00702CEE" w:rsidRPr="001C7FA0" w:rsidRDefault="00702CEE" w:rsidP="006F6E7A">
            <w:pPr>
              <w:jc w:val="right"/>
              <w:rPr>
                <w:rFonts w:cstheme="minorHAnsi"/>
                <w:sz w:val="20"/>
                <w:szCs w:val="20"/>
                <w:lang w:val="en"/>
              </w:rPr>
            </w:pPr>
            <w:r w:rsidRPr="001C7FA0">
              <w:rPr>
                <w:rFonts w:cstheme="minorHAnsi"/>
                <w:sz w:val="20"/>
                <w:szCs w:val="20"/>
              </w:rPr>
              <w:t>45%</w:t>
            </w:r>
          </w:p>
        </w:tc>
        <w:tc>
          <w:tcPr>
            <w:tcW w:w="1555" w:type="dxa"/>
            <w:tcBorders>
              <w:top w:val="single" w:sz="4" w:space="0" w:color="auto"/>
              <w:bottom w:val="single" w:sz="12" w:space="0" w:color="auto"/>
            </w:tcBorders>
            <w:vAlign w:val="center"/>
          </w:tcPr>
          <w:p w14:paraId="22CA5007" w14:textId="7F73BBE2" w:rsidR="00702CEE" w:rsidRPr="001C7FA0" w:rsidRDefault="00702CEE" w:rsidP="006F6E7A">
            <w:pPr>
              <w:jc w:val="right"/>
              <w:rPr>
                <w:rFonts w:cstheme="minorHAnsi"/>
                <w:sz w:val="20"/>
                <w:szCs w:val="20"/>
                <w:lang w:val="en"/>
              </w:rPr>
            </w:pPr>
            <w:r w:rsidRPr="001C7FA0">
              <w:rPr>
                <w:rFonts w:cstheme="minorHAnsi"/>
                <w:sz w:val="20"/>
                <w:szCs w:val="20"/>
              </w:rPr>
              <w:t>32%</w:t>
            </w:r>
          </w:p>
        </w:tc>
      </w:tr>
      <w:tr w:rsidR="00702CEE" w:rsidRPr="001C7FA0" w14:paraId="763152AB" w14:textId="77777777" w:rsidTr="00444B23">
        <w:tc>
          <w:tcPr>
            <w:tcW w:w="9330" w:type="dxa"/>
            <w:gridSpan w:val="6"/>
            <w:tcBorders>
              <w:top w:val="single" w:sz="12" w:space="0" w:color="auto"/>
              <w:left w:val="nil"/>
              <w:bottom w:val="nil"/>
              <w:right w:val="nil"/>
            </w:tcBorders>
          </w:tcPr>
          <w:p w14:paraId="7B689537" w14:textId="03AF5922" w:rsidR="00702CEE" w:rsidRPr="001C7FA0" w:rsidRDefault="00702CEE" w:rsidP="001C7FA0">
            <w:pPr>
              <w:rPr>
                <w:rFonts w:cstheme="minorHAnsi"/>
                <w:sz w:val="20"/>
                <w:szCs w:val="20"/>
                <w:lang w:val="en"/>
              </w:rPr>
            </w:pPr>
            <w:r w:rsidRPr="001C7FA0">
              <w:rPr>
                <w:rFonts w:cstheme="minorHAnsi"/>
                <w:sz w:val="20"/>
                <w:szCs w:val="20"/>
              </w:rPr>
              <w:t xml:space="preserve">Five participants representing DE, ME, PA, MD, and AL offered an estimated vacancy rate during their interview. Articles were used to source vacancy rates for IN </w:t>
            </w:r>
            <w:sdt>
              <w:sdtPr>
                <w:rPr>
                  <w:rFonts w:cstheme="minorHAnsi"/>
                  <w:sz w:val="20"/>
                  <w:szCs w:val="20"/>
                </w:rPr>
                <w:id w:val="-744112263"/>
                <w:citation/>
              </w:sdtPr>
              <w:sdtEndPr/>
              <w:sdtContent>
                <w:r w:rsidRPr="001C7FA0">
                  <w:rPr>
                    <w:rFonts w:cstheme="minorHAnsi"/>
                    <w:sz w:val="20"/>
                    <w:szCs w:val="20"/>
                  </w:rPr>
                  <w:fldChar w:fldCharType="begin"/>
                </w:r>
                <w:r w:rsidRPr="001C7FA0">
                  <w:rPr>
                    <w:rFonts w:cstheme="minorHAnsi"/>
                    <w:sz w:val="20"/>
                    <w:szCs w:val="20"/>
                  </w:rPr>
                  <w:instrText xml:space="preserve">CITATION INA18 \l 1033 </w:instrText>
                </w:r>
                <w:r w:rsidRPr="001C7FA0">
                  <w:rPr>
                    <w:rFonts w:cstheme="minorHAnsi"/>
                    <w:sz w:val="20"/>
                    <w:szCs w:val="20"/>
                  </w:rPr>
                  <w:fldChar w:fldCharType="separate"/>
                </w:r>
                <w:r w:rsidR="003A7FBC" w:rsidRPr="003A7FBC">
                  <w:rPr>
                    <w:rFonts w:cstheme="minorHAnsi"/>
                    <w:noProof/>
                    <w:sz w:val="20"/>
                    <w:szCs w:val="20"/>
                  </w:rPr>
                  <w:t>(Indiana Association of Rehabilitation Facilities, Inc. &amp; The Arc Indiana, 2018)</w:t>
                </w:r>
                <w:r w:rsidRPr="001C7FA0">
                  <w:rPr>
                    <w:rFonts w:cstheme="minorHAnsi"/>
                    <w:sz w:val="20"/>
                    <w:szCs w:val="20"/>
                  </w:rPr>
                  <w:fldChar w:fldCharType="end"/>
                </w:r>
              </w:sdtContent>
            </w:sdt>
            <w:r w:rsidRPr="001C7FA0">
              <w:rPr>
                <w:rFonts w:cstheme="minorHAnsi"/>
                <w:sz w:val="20"/>
                <w:szCs w:val="20"/>
              </w:rPr>
              <w:t>, NH</w:t>
            </w:r>
            <w:sdt>
              <w:sdtPr>
                <w:rPr>
                  <w:rFonts w:cstheme="minorHAnsi"/>
                  <w:sz w:val="20"/>
                  <w:szCs w:val="20"/>
                </w:rPr>
                <w:id w:val="-569417090"/>
                <w:citation/>
              </w:sdtPr>
              <w:sdtEndPr/>
              <w:sdtContent>
                <w:r w:rsidRPr="001C7FA0">
                  <w:rPr>
                    <w:rFonts w:cstheme="minorHAnsi"/>
                    <w:sz w:val="20"/>
                    <w:szCs w:val="20"/>
                  </w:rPr>
                  <w:fldChar w:fldCharType="begin"/>
                </w:r>
                <w:r w:rsidRPr="001C7FA0">
                  <w:rPr>
                    <w:rFonts w:cstheme="minorHAnsi"/>
                    <w:sz w:val="20"/>
                    <w:szCs w:val="20"/>
                  </w:rPr>
                  <w:instrText xml:space="preserve"> CITATION OCa21 \l 1033 </w:instrText>
                </w:r>
                <w:r w:rsidRPr="001C7FA0">
                  <w:rPr>
                    <w:rFonts w:cstheme="minorHAnsi"/>
                    <w:sz w:val="20"/>
                    <w:szCs w:val="20"/>
                  </w:rPr>
                  <w:fldChar w:fldCharType="separate"/>
                </w:r>
                <w:r w:rsidR="003A7FBC">
                  <w:rPr>
                    <w:rFonts w:cstheme="minorHAnsi"/>
                    <w:noProof/>
                    <w:sz w:val="20"/>
                    <w:szCs w:val="20"/>
                  </w:rPr>
                  <w:t xml:space="preserve"> </w:t>
                </w:r>
                <w:r w:rsidR="003A7FBC" w:rsidRPr="003A7FBC">
                  <w:rPr>
                    <w:rFonts w:cstheme="minorHAnsi"/>
                    <w:noProof/>
                    <w:sz w:val="20"/>
                    <w:szCs w:val="20"/>
                  </w:rPr>
                  <w:t>(O'Callaghan, 2021)</w:t>
                </w:r>
                <w:r w:rsidRPr="001C7FA0">
                  <w:rPr>
                    <w:rFonts w:cstheme="minorHAnsi"/>
                    <w:sz w:val="20"/>
                    <w:szCs w:val="20"/>
                  </w:rPr>
                  <w:fldChar w:fldCharType="end"/>
                </w:r>
              </w:sdtContent>
            </w:sdt>
            <w:r w:rsidRPr="001C7FA0">
              <w:rPr>
                <w:rFonts w:cstheme="minorHAnsi"/>
                <w:sz w:val="20"/>
                <w:szCs w:val="20"/>
              </w:rPr>
              <w:t>, and RI</w:t>
            </w:r>
            <w:sdt>
              <w:sdtPr>
                <w:rPr>
                  <w:rFonts w:cstheme="minorHAnsi"/>
                  <w:sz w:val="20"/>
                  <w:szCs w:val="20"/>
                </w:rPr>
                <w:id w:val="-914320321"/>
                <w:citation/>
              </w:sdtPr>
              <w:sdtEndPr/>
              <w:sdtContent>
                <w:r w:rsidRPr="001C7FA0">
                  <w:rPr>
                    <w:rFonts w:cstheme="minorHAnsi"/>
                    <w:sz w:val="20"/>
                    <w:szCs w:val="20"/>
                  </w:rPr>
                  <w:fldChar w:fldCharType="begin"/>
                </w:r>
                <w:r w:rsidRPr="001C7FA0">
                  <w:rPr>
                    <w:rFonts w:cstheme="minorHAnsi"/>
                    <w:sz w:val="20"/>
                    <w:szCs w:val="20"/>
                  </w:rPr>
                  <w:instrText xml:space="preserve"> CITATION Mac22 \l 1033 </w:instrText>
                </w:r>
                <w:r w:rsidRPr="001C7FA0">
                  <w:rPr>
                    <w:rFonts w:cstheme="minorHAnsi"/>
                    <w:sz w:val="20"/>
                    <w:szCs w:val="20"/>
                  </w:rPr>
                  <w:fldChar w:fldCharType="separate"/>
                </w:r>
                <w:r w:rsidR="003A7FBC">
                  <w:rPr>
                    <w:rFonts w:cstheme="minorHAnsi"/>
                    <w:noProof/>
                    <w:sz w:val="20"/>
                    <w:szCs w:val="20"/>
                  </w:rPr>
                  <w:t xml:space="preserve"> </w:t>
                </w:r>
                <w:r w:rsidR="003A7FBC" w:rsidRPr="003A7FBC">
                  <w:rPr>
                    <w:rFonts w:cstheme="minorHAnsi"/>
                    <w:noProof/>
                    <w:sz w:val="20"/>
                    <w:szCs w:val="20"/>
                  </w:rPr>
                  <w:t>(Macris, n.d.)</w:t>
                </w:r>
                <w:r w:rsidRPr="001C7FA0">
                  <w:rPr>
                    <w:rFonts w:cstheme="minorHAnsi"/>
                    <w:sz w:val="20"/>
                    <w:szCs w:val="20"/>
                  </w:rPr>
                  <w:fldChar w:fldCharType="end"/>
                </w:r>
              </w:sdtContent>
            </w:sdt>
          </w:p>
        </w:tc>
      </w:tr>
    </w:tbl>
    <w:p w14:paraId="3B845B14" w14:textId="77777777" w:rsidR="00702CEE" w:rsidRDefault="00702CEE" w:rsidP="007D4E74">
      <w:pPr>
        <w:rPr>
          <w:lang w:val="en"/>
        </w:rPr>
      </w:pPr>
    </w:p>
    <w:p w14:paraId="26C59A1A" w14:textId="438E67C7" w:rsidR="00CA1A66" w:rsidRDefault="00CA1A66" w:rsidP="00CA1A66">
      <w:pPr>
        <w:pStyle w:val="BodyTextFirstIndent"/>
      </w:pPr>
      <w:bookmarkStart w:id="251" w:name="_Toc105111870"/>
      <w:bookmarkStart w:id="252" w:name="_Ref105158046"/>
      <w:bookmarkEnd w:id="251"/>
      <w:r>
        <w:t>In response to the worsening UAP shortage, providers and state agencies across 13 states have adopted several strategies to address the issue (</w:t>
      </w:r>
      <w:r w:rsidR="006D4D6D">
        <w:fldChar w:fldCharType="begin"/>
      </w:r>
      <w:r w:rsidR="006D4D6D">
        <w:instrText xml:space="preserve"> REF _Ref105163802 \h </w:instrText>
      </w:r>
      <w:r w:rsidR="006D4D6D">
        <w:fldChar w:fldCharType="separate"/>
      </w:r>
      <w:r w:rsidR="00D25964">
        <w:t xml:space="preserve">Figure </w:t>
      </w:r>
      <w:r w:rsidR="00D25964">
        <w:rPr>
          <w:noProof/>
        </w:rPr>
        <w:t>1</w:t>
      </w:r>
      <w:r w:rsidR="006D4D6D">
        <w:fldChar w:fldCharType="end"/>
      </w:r>
      <w:r>
        <w:t xml:space="preserve">). Eleven </w:t>
      </w:r>
      <w:r w:rsidR="005757D3">
        <w:t>interviewees</w:t>
      </w:r>
      <w:r>
        <w:t xml:space="preserve"> representing eleven states provided data on this topic during their interview</w:t>
      </w:r>
      <w:r w:rsidR="005434F6">
        <w:t>s</w:t>
      </w:r>
      <w:r>
        <w:t xml:space="preserve">. </w:t>
      </w:r>
      <w:r w:rsidR="0019423C">
        <w:t xml:space="preserve">We also </w:t>
      </w:r>
      <w:r w:rsidR="00BA3E23">
        <w:t xml:space="preserve">used published studies </w:t>
      </w:r>
      <w:r w:rsidR="007009E8">
        <w:t xml:space="preserve">on </w:t>
      </w:r>
      <w:r w:rsidR="001757B6">
        <w:t xml:space="preserve">the topic </w:t>
      </w:r>
      <w:r w:rsidR="00DE5BFC">
        <w:t>for Iowa</w:t>
      </w:r>
      <w:sdt>
        <w:sdtPr>
          <w:id w:val="459308190"/>
          <w:citation/>
        </w:sdtPr>
        <w:sdtEndPr/>
        <w:sdtContent>
          <w:r>
            <w:fldChar w:fldCharType="begin"/>
          </w:r>
          <w:r>
            <w:instrText xml:space="preserve"> CITATION Iow22 \l 1033 </w:instrText>
          </w:r>
          <w:r>
            <w:fldChar w:fldCharType="separate"/>
          </w:r>
          <w:r w:rsidR="003A7FBC">
            <w:rPr>
              <w:noProof/>
            </w:rPr>
            <w:t xml:space="preserve"> </w:t>
          </w:r>
          <w:r w:rsidR="003A7FBC" w:rsidRPr="003A7FBC">
            <w:rPr>
              <w:noProof/>
            </w:rPr>
            <w:t>(Iowa Association of Community Providers, 2022)</w:t>
          </w:r>
          <w:r>
            <w:fldChar w:fldCharType="end"/>
          </w:r>
        </w:sdtContent>
      </w:sdt>
      <w:r>
        <w:t xml:space="preserve"> and </w:t>
      </w:r>
      <w:r w:rsidR="00DE5BFC">
        <w:t>Indiana</w:t>
      </w:r>
      <w:sdt>
        <w:sdtPr>
          <w:id w:val="1540546060"/>
          <w:citation/>
        </w:sdtPr>
        <w:sdtEndPr/>
        <w:sdtContent>
          <w:r>
            <w:fldChar w:fldCharType="begin"/>
          </w:r>
          <w:r>
            <w:instrText xml:space="preserve"> CITATION Med22 \l 1033 </w:instrText>
          </w:r>
          <w:r>
            <w:fldChar w:fldCharType="separate"/>
          </w:r>
          <w:r w:rsidR="003A7FBC">
            <w:rPr>
              <w:noProof/>
            </w:rPr>
            <w:t xml:space="preserve"> </w:t>
          </w:r>
          <w:r w:rsidR="003A7FBC" w:rsidRPr="003A7FBC">
            <w:rPr>
              <w:noProof/>
            </w:rPr>
            <w:t>(Medicaid and CHIP Payment and Access Commission, 2022)</w:t>
          </w:r>
          <w:r>
            <w:fldChar w:fldCharType="end"/>
          </w:r>
        </w:sdtContent>
      </w:sdt>
      <w:r>
        <w:t xml:space="preserve">. </w:t>
      </w:r>
    </w:p>
    <w:p w14:paraId="7D542C44" w14:textId="0321E2A1" w:rsidR="00974A89" w:rsidRDefault="00974A89" w:rsidP="00974A89">
      <w:pPr>
        <w:pStyle w:val="Caption"/>
        <w:keepNext/>
      </w:pPr>
      <w:bookmarkStart w:id="253" w:name="_Ref105163802"/>
      <w:bookmarkStart w:id="254" w:name="_Toc115360170"/>
      <w:bookmarkEnd w:id="252"/>
      <w:r>
        <w:t xml:space="preserve">Figure </w:t>
      </w:r>
      <w:r>
        <w:fldChar w:fldCharType="begin"/>
      </w:r>
      <w:r>
        <w:instrText>SEQ Figure \* ARABIC</w:instrText>
      </w:r>
      <w:r>
        <w:fldChar w:fldCharType="separate"/>
      </w:r>
      <w:r w:rsidR="00D25964">
        <w:rPr>
          <w:noProof/>
        </w:rPr>
        <w:t>1</w:t>
      </w:r>
      <w:r>
        <w:fldChar w:fldCharType="end"/>
      </w:r>
      <w:bookmarkEnd w:id="253"/>
      <w:r>
        <w:t xml:space="preserve">. </w:t>
      </w:r>
      <w:r w:rsidRPr="00A702DE">
        <w:t>Strategies for Addressing Unlicensed Assistive Personnel (UAP) Shortage Cited by Participants (n = 13)</w:t>
      </w:r>
      <w:bookmarkEnd w:id="254"/>
    </w:p>
    <w:p w14:paraId="5BA86822" w14:textId="1D7A4441" w:rsidR="00C55356" w:rsidRPr="00C55356" w:rsidRDefault="0077329A" w:rsidP="00C55356">
      <w:pPr>
        <w:pStyle w:val="Caption"/>
        <w:keepNext/>
      </w:pPr>
      <w:r>
        <w:rPr>
          <w:noProof/>
        </w:rPr>
        <w:drawing>
          <wp:inline distT="0" distB="0" distL="0" distR="0" wp14:anchorId="4336A92A" wp14:editId="1F9A93DA">
            <wp:extent cx="5943600" cy="2415540"/>
            <wp:effectExtent l="0" t="0" r="0" b="3810"/>
            <wp:docPr id="2" name="Chart 1" descr="The figures shows the strategies 13 interviewees cited for addressing unlicensed assistive personnel shortages. The listed strategies include:&#10;Staff sharing&#10;Overtime&#10;Shortened hiring process&#10;Increased wages&#10;Reduced capacity&#10;Bonuses">
              <a:extLst xmlns:a="http://schemas.openxmlformats.org/drawingml/2006/main">
                <a:ext uri="{FF2B5EF4-FFF2-40B4-BE49-F238E27FC236}">
                  <a16:creationId xmlns:a16="http://schemas.microsoft.com/office/drawing/2014/main" id="{76BB17AF-9492-4294-B0F2-EEBBA9FDCD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AFB6BE" w14:textId="77777777" w:rsidR="0077329A" w:rsidRDefault="0077329A" w:rsidP="00C55356"/>
    <w:p w14:paraId="22F960AB" w14:textId="2B2A012E" w:rsidR="003729D7" w:rsidRDefault="003729D7" w:rsidP="003729D7">
      <w:pPr>
        <w:pStyle w:val="BodyTextFirstIndent"/>
      </w:pPr>
      <w:r>
        <w:lastRenderedPageBreak/>
        <w:t xml:space="preserve">The identified strategies include payment of signing and/or referral bonuses, hourly wage rate increases, and </w:t>
      </w:r>
      <w:r w:rsidR="00BB2BE4">
        <w:t xml:space="preserve">a </w:t>
      </w:r>
      <w:r>
        <w:t xml:space="preserve">shortened hiring process to attract and retain UAPs; and mandatory or incentivized overtime and staff sharing to temporarily increase capacity. Providers in several states (e.g., Ohio) reported having to shut down some of their program sites due primarily to the UAP staffing shortages they were experiencing. </w:t>
      </w:r>
    </w:p>
    <w:p w14:paraId="05C6BABE" w14:textId="48E657A0" w:rsidR="00545952" w:rsidRDefault="002E3038" w:rsidP="00DE4342">
      <w:pPr>
        <w:pStyle w:val="BodyTextFirstIndent"/>
      </w:pPr>
      <w:r>
        <w:t xml:space="preserve">We </w:t>
      </w:r>
      <w:r w:rsidR="00183EAD">
        <w:t xml:space="preserve">also researched the </w:t>
      </w:r>
      <w:r w:rsidR="00545952">
        <w:t>career trajectory of UAPs that administer medications in community</w:t>
      </w:r>
      <w:r w:rsidR="00846ADC">
        <w:t xml:space="preserve">-care settings </w:t>
      </w:r>
      <w:r w:rsidR="00545952">
        <w:t>across 21 states. The majority (43</w:t>
      </w:r>
      <w:r w:rsidR="00846ADC">
        <w:t xml:space="preserve"> percent</w:t>
      </w:r>
      <w:r w:rsidR="00545952">
        <w:t xml:space="preserve">) of </w:t>
      </w:r>
      <w:r w:rsidR="00E50FD3">
        <w:t xml:space="preserve">interviewees </w:t>
      </w:r>
      <w:r w:rsidR="00545952">
        <w:t>did not know enough about the career path for UAPs to opine on this question. Participants who were knowledgeable on the subject were evenly split between those who could (28</w:t>
      </w:r>
      <w:r w:rsidR="00E50FD3">
        <w:t xml:space="preserve"> percent</w:t>
      </w:r>
      <w:r w:rsidR="00545952">
        <w:t>) and could not (29</w:t>
      </w:r>
      <w:r w:rsidR="00E50FD3">
        <w:t xml:space="preserve"> percent</w:t>
      </w:r>
      <w:r w:rsidR="00545952">
        <w:t>) identify a career trajectory for UAPs. When a career trajectory could be identified, respondents emphasized the informality of UAP career development.</w:t>
      </w:r>
    </w:p>
    <w:p w14:paraId="7942B1C7" w14:textId="4129737A" w:rsidR="008D0B5E" w:rsidRDefault="008D0B5E" w:rsidP="00465FE0">
      <w:pPr>
        <w:pStyle w:val="Heading3"/>
        <w:rPr>
          <w:rFonts w:hint="eastAsia"/>
          <w:lang w:val="en"/>
        </w:rPr>
      </w:pPr>
      <w:bookmarkStart w:id="255" w:name="_Toc104205631"/>
      <w:bookmarkStart w:id="256" w:name="_Toc105111872"/>
      <w:bookmarkStart w:id="257" w:name="_Toc111827464"/>
      <w:bookmarkStart w:id="258" w:name="_Toc114783177"/>
      <w:bookmarkStart w:id="259" w:name="_Toc115360330"/>
      <w:r w:rsidRPr="2D5640AC">
        <w:rPr>
          <w:lang w:val="en"/>
        </w:rPr>
        <w:t>Medication Error Reporting</w:t>
      </w:r>
      <w:bookmarkEnd w:id="255"/>
      <w:bookmarkEnd w:id="256"/>
      <w:bookmarkEnd w:id="257"/>
      <w:bookmarkEnd w:id="258"/>
      <w:bookmarkEnd w:id="259"/>
    </w:p>
    <w:p w14:paraId="6FFF7A0D" w14:textId="4B869550" w:rsidR="00510A7B" w:rsidRDefault="00510A7B" w:rsidP="002173D9">
      <w:pPr>
        <w:pStyle w:val="BodyTextFirstIndent"/>
      </w:pPr>
      <w:r>
        <w:t xml:space="preserve">A growing body of research suggests that </w:t>
      </w:r>
      <w:r w:rsidR="00D07ACE">
        <w:t>UAPs can</w:t>
      </w:r>
      <w:r>
        <w:t xml:space="preserve"> safely administer medications in a variety of care settings, with no evidence to suggest that </w:t>
      </w:r>
      <w:r w:rsidR="00D2267D">
        <w:t>UAPs</w:t>
      </w:r>
      <w:r>
        <w:t xml:space="preserve"> maintain higher error rates than licensed nurses. For example, Scott-Cawiezell et al.</w:t>
      </w:r>
      <w:sdt>
        <w:sdtPr>
          <w:id w:val="-594854821"/>
          <w:citation/>
        </w:sdtPr>
        <w:sdtEndPr/>
        <w:sdtContent>
          <w:r w:rsidR="00B443C1">
            <w:fldChar w:fldCharType="begin"/>
          </w:r>
          <w:r w:rsidR="00321F9B">
            <w:instrText xml:space="preserve">CITATION Sco07 \n  \l 1033 </w:instrText>
          </w:r>
          <w:r w:rsidR="00B443C1">
            <w:fldChar w:fldCharType="separate"/>
          </w:r>
          <w:r w:rsidR="003A7FBC">
            <w:rPr>
              <w:noProof/>
            </w:rPr>
            <w:t xml:space="preserve"> </w:t>
          </w:r>
          <w:r w:rsidR="003A7FBC" w:rsidRPr="003A7FBC">
            <w:rPr>
              <w:noProof/>
            </w:rPr>
            <w:t>(2007)</w:t>
          </w:r>
          <w:r w:rsidR="00B443C1">
            <w:fldChar w:fldCharType="end"/>
          </w:r>
        </w:sdtContent>
      </w:sdt>
      <w:r>
        <w:t xml:space="preserve"> explored the relationship between credentialing</w:t>
      </w:r>
      <w:r w:rsidR="00DC75A5">
        <w:rPr>
          <w:rStyle w:val="FootnoteReference"/>
        </w:rPr>
        <w:footnoteReference w:id="8"/>
      </w:r>
      <w:r>
        <w:t xml:space="preserve"> and patient safety in five nursing homes. Distractions, interruptions, and medication error rates were compared across 44 medication administrations and 907 resident encounters. Researchers found no significant difference between error rates reported by </w:t>
      </w:r>
      <w:r w:rsidR="00FD22F4">
        <w:t>RNs</w:t>
      </w:r>
      <w:r>
        <w:t xml:space="preserve"> (34.6</w:t>
      </w:r>
      <w:r w:rsidR="00FD22F4">
        <w:t xml:space="preserve"> percent</w:t>
      </w:r>
      <w:r>
        <w:t xml:space="preserve">), </w:t>
      </w:r>
      <w:r w:rsidR="00FD22F4">
        <w:t>LPNs</w:t>
      </w:r>
      <w:r>
        <w:t xml:space="preserve"> (40.1</w:t>
      </w:r>
      <w:r w:rsidR="00FD22F4">
        <w:t xml:space="preserve"> percent) </w:t>
      </w:r>
      <w:r>
        <w:t xml:space="preserve">and </w:t>
      </w:r>
      <w:r w:rsidR="00FD22F4">
        <w:t>UAPs</w:t>
      </w:r>
      <w:r>
        <w:t xml:space="preserve"> (34.2</w:t>
      </w:r>
      <w:r w:rsidR="00FD22F4">
        <w:t xml:space="preserve"> percent</w:t>
      </w:r>
      <w:r>
        <w:t xml:space="preserve">), with </w:t>
      </w:r>
      <w:r w:rsidR="00FD22F4">
        <w:t>UAPs</w:t>
      </w:r>
      <w:r>
        <w:t xml:space="preserve"> experiencing fewer interruptions and distractions during med passes. </w:t>
      </w:r>
    </w:p>
    <w:p w14:paraId="36FA4946" w14:textId="0CCE723F" w:rsidR="00510A7B" w:rsidRDefault="00510A7B" w:rsidP="002173D9">
      <w:pPr>
        <w:pStyle w:val="BodyTextFirstIndent"/>
      </w:pPr>
      <w:r>
        <w:t xml:space="preserve">Using a similar approach, </w:t>
      </w:r>
      <w:r w:rsidRPr="00C15D0E">
        <w:t>Randolph &amp; Scott-Cawiezell</w:t>
      </w:r>
      <w:r>
        <w:t xml:space="preserve"> </w:t>
      </w:r>
      <w:sdt>
        <w:sdtPr>
          <w:id w:val="-891816654"/>
          <w:citation/>
        </w:sdtPr>
        <w:sdtEndPr/>
        <w:sdtContent>
          <w:r w:rsidR="00D33B27">
            <w:fldChar w:fldCharType="begin"/>
          </w:r>
          <w:r w:rsidR="00D33B27">
            <w:instrText xml:space="preserve">CITATION Ran10 \n  \t  \l 1033 </w:instrText>
          </w:r>
          <w:r w:rsidR="00D33B27">
            <w:fldChar w:fldCharType="separate"/>
          </w:r>
          <w:r w:rsidR="003A7FBC" w:rsidRPr="003A7FBC">
            <w:rPr>
              <w:noProof/>
            </w:rPr>
            <w:t>(2010)</w:t>
          </w:r>
          <w:r w:rsidR="00D33B27">
            <w:fldChar w:fldCharType="end"/>
          </w:r>
        </w:sdtContent>
      </w:sdt>
      <w:r>
        <w:t xml:space="preserve"> examined the relationship between credentialing and patient safety in long-term care facilities before and after </w:t>
      </w:r>
      <w:r w:rsidR="00E345B8">
        <w:t>UAPs</w:t>
      </w:r>
      <w:r>
        <w:t xml:space="preserve"> were introduced. Prior to the introduction of </w:t>
      </w:r>
      <w:r w:rsidR="00E345B8">
        <w:t>UAPs</w:t>
      </w:r>
      <w:r>
        <w:t xml:space="preserve">, </w:t>
      </w:r>
      <w:r w:rsidR="00E345B8">
        <w:t>RNs</w:t>
      </w:r>
      <w:r>
        <w:t xml:space="preserve"> and </w:t>
      </w:r>
      <w:r w:rsidR="00E345B8">
        <w:t>LPNs</w:t>
      </w:r>
      <w:r>
        <w:t xml:space="preserve"> demonstrated error rates of 11.</w:t>
      </w:r>
      <w:r w:rsidR="0077513F">
        <w:t>6</w:t>
      </w:r>
      <w:r w:rsidR="00E345B8">
        <w:t xml:space="preserve"> percent</w:t>
      </w:r>
      <w:r>
        <w:t xml:space="preserve"> and 10.1</w:t>
      </w:r>
      <w:r w:rsidR="00E345B8">
        <w:t xml:space="preserve"> percent</w:t>
      </w:r>
      <w:r>
        <w:t xml:space="preserve">, respectively, with no significant difference between </w:t>
      </w:r>
      <w:r w:rsidR="00E345B8">
        <w:t xml:space="preserve">the two </w:t>
      </w:r>
      <w:r>
        <w:t xml:space="preserve">groups. Six months after the introduction of </w:t>
      </w:r>
      <w:r w:rsidR="00E345B8">
        <w:t>UAPs</w:t>
      </w:r>
      <w:r>
        <w:t xml:space="preserve">, error rates among </w:t>
      </w:r>
      <w:r w:rsidR="00E345B8">
        <w:t>RNs</w:t>
      </w:r>
      <w:r>
        <w:t xml:space="preserve"> and </w:t>
      </w:r>
      <w:r w:rsidR="00E345B8">
        <w:t>LPNs</w:t>
      </w:r>
      <w:r>
        <w:t xml:space="preserve"> fell to 2.</w:t>
      </w:r>
      <w:r w:rsidR="00F12A43">
        <w:t>8</w:t>
      </w:r>
      <w:r w:rsidR="00E345B8">
        <w:t xml:space="preserve"> percent</w:t>
      </w:r>
      <w:r>
        <w:t xml:space="preserve"> and 7.</w:t>
      </w:r>
      <w:r w:rsidR="00F12A43">
        <w:t>3</w:t>
      </w:r>
      <w:r w:rsidR="00E345B8">
        <w:t xml:space="preserve"> percent</w:t>
      </w:r>
      <w:r>
        <w:t xml:space="preserve">, respectively, while </w:t>
      </w:r>
      <w:r w:rsidR="00E345B8">
        <w:t>UAPs</w:t>
      </w:r>
      <w:r>
        <w:t xml:space="preserve"> had an error rate of 6.</w:t>
      </w:r>
      <w:r w:rsidR="00F12A43">
        <w:t>1</w:t>
      </w:r>
      <w:r w:rsidR="00E345B8">
        <w:t xml:space="preserve"> percent</w:t>
      </w:r>
      <w:r>
        <w:t xml:space="preserve">. With no statistical difference between error rates reported for licensed and unlicensed staff, this study provides </w:t>
      </w:r>
      <w:r w:rsidR="007D27E2">
        <w:t xml:space="preserve">additional </w:t>
      </w:r>
      <w:r>
        <w:t>evidence to support the conclusion by Scott-Cawiezell et al.</w:t>
      </w:r>
      <w:sdt>
        <w:sdtPr>
          <w:id w:val="156810321"/>
          <w:citation/>
        </w:sdtPr>
        <w:sdtEndPr/>
        <w:sdtContent>
          <w:r w:rsidR="007D27E2">
            <w:fldChar w:fldCharType="begin"/>
          </w:r>
          <w:r w:rsidR="001D3D98">
            <w:instrText xml:space="preserve">CITATION Sco07 \n  \t  \l 1033 </w:instrText>
          </w:r>
          <w:r w:rsidR="007D27E2">
            <w:fldChar w:fldCharType="separate"/>
          </w:r>
          <w:r w:rsidR="003A7FBC">
            <w:rPr>
              <w:noProof/>
            </w:rPr>
            <w:t xml:space="preserve"> </w:t>
          </w:r>
          <w:r w:rsidR="003A7FBC" w:rsidRPr="003A7FBC">
            <w:rPr>
              <w:noProof/>
            </w:rPr>
            <w:t>(2007)</w:t>
          </w:r>
          <w:r w:rsidR="007D27E2">
            <w:fldChar w:fldCharType="end"/>
          </w:r>
        </w:sdtContent>
      </w:sdt>
      <w:r>
        <w:t>, that unlicensed staff are capable of safely administering medications.</w:t>
      </w:r>
    </w:p>
    <w:p w14:paraId="3AD9C258" w14:textId="7776D187" w:rsidR="00510A7B" w:rsidRDefault="00510A7B" w:rsidP="002173D9">
      <w:pPr>
        <w:pStyle w:val="BodyTextFirstIndent"/>
      </w:pPr>
      <w:r>
        <w:t>To better understand the clinical significance of medication errors reported by unlicensed staff, Young</w:t>
      </w:r>
      <w:r w:rsidR="00061D12" w:rsidRPr="00061D12">
        <w:rPr>
          <w:noProof/>
        </w:rPr>
        <w:t>,</w:t>
      </w:r>
      <w:r>
        <w:t xml:space="preserve"> et al. </w:t>
      </w:r>
      <w:sdt>
        <w:sdtPr>
          <w:id w:val="-461115380"/>
          <w:citation/>
        </w:sdtPr>
        <w:sdtEndPr/>
        <w:sdtContent>
          <w:r w:rsidR="00061D12">
            <w:fldChar w:fldCharType="begin"/>
          </w:r>
          <w:r w:rsidR="00061D12">
            <w:instrText xml:space="preserve">CITATION You08 \n  \t  \l 1033 </w:instrText>
          </w:r>
          <w:r w:rsidR="00061D12">
            <w:fldChar w:fldCharType="separate"/>
          </w:r>
          <w:r w:rsidR="003A7FBC" w:rsidRPr="003A7FBC">
            <w:rPr>
              <w:noProof/>
            </w:rPr>
            <w:t>(2008)</w:t>
          </w:r>
          <w:r w:rsidR="00061D12">
            <w:fldChar w:fldCharType="end"/>
          </w:r>
        </w:sdtContent>
      </w:sdt>
      <w:r>
        <w:t xml:space="preserve"> observed 29 </w:t>
      </w:r>
      <w:r w:rsidR="00061D12">
        <w:t>UAPs</w:t>
      </w:r>
      <w:r>
        <w:t xml:space="preserve"> conduct 56 med passes in 12 assisted living settings. </w:t>
      </w:r>
      <w:r w:rsidR="00061D12">
        <w:t>They found the</w:t>
      </w:r>
      <w:r>
        <w:t xml:space="preserve"> average error rate </w:t>
      </w:r>
      <w:r w:rsidR="00061D12">
        <w:t>to be</w:t>
      </w:r>
      <w:r>
        <w:t xml:space="preserve"> 28</w:t>
      </w:r>
      <w:r w:rsidR="00061D12">
        <w:t xml:space="preserve"> percent</w:t>
      </w:r>
      <w:r>
        <w:t xml:space="preserve">, which </w:t>
      </w:r>
      <w:r w:rsidR="00061D12">
        <w:t>decreased</w:t>
      </w:r>
      <w:r>
        <w:t xml:space="preserve"> to 8.2</w:t>
      </w:r>
      <w:r w:rsidR="00061D12">
        <w:t xml:space="preserve"> percent</w:t>
      </w:r>
      <w:r>
        <w:t xml:space="preserve"> when wrong-time errors </w:t>
      </w:r>
      <w:r w:rsidR="00061D12">
        <w:t>were</w:t>
      </w:r>
      <w:r>
        <w:t xml:space="preserve"> excluded. The average error rates by category are presented in </w:t>
      </w:r>
      <w:r w:rsidR="00134FF6">
        <w:fldChar w:fldCharType="begin"/>
      </w:r>
      <w:r w:rsidR="00134FF6">
        <w:instrText xml:space="preserve"> REF _Ref105163607 \h </w:instrText>
      </w:r>
      <w:r w:rsidR="00134FF6">
        <w:fldChar w:fldCharType="separate"/>
      </w:r>
      <w:r w:rsidR="00D25964">
        <w:t xml:space="preserve">Table </w:t>
      </w:r>
      <w:r w:rsidR="00D25964">
        <w:rPr>
          <w:noProof/>
        </w:rPr>
        <w:t>16</w:t>
      </w:r>
      <w:r w:rsidR="00134FF6">
        <w:fldChar w:fldCharType="end"/>
      </w:r>
      <w:r>
        <w:t>.</w:t>
      </w:r>
    </w:p>
    <w:p w14:paraId="420D1B6B" w14:textId="0EF2438B" w:rsidR="00134FF6" w:rsidRDefault="00134FF6" w:rsidP="00134FF6">
      <w:pPr>
        <w:pStyle w:val="BodyTextFirstIndent"/>
      </w:pPr>
      <w:r>
        <w:lastRenderedPageBreak/>
        <w:t>Wrong</w:t>
      </w:r>
      <w:r w:rsidR="00171589">
        <w:t xml:space="preserve"> </w:t>
      </w:r>
      <w:r>
        <w:t xml:space="preserve">time errors aside, the top two errors </w:t>
      </w:r>
      <w:r w:rsidR="008B74E4">
        <w:t xml:space="preserve">by </w:t>
      </w:r>
      <w:r>
        <w:t>UAPs were wrong dose and omitted dose.</w:t>
      </w:r>
      <w:r w:rsidRPr="00F41717">
        <w:t xml:space="preserve"> </w:t>
      </w:r>
      <w:r>
        <w:t xml:space="preserve">Out of the 4,866 observed medication administrations, just three errors were identified as potentially “clinically significant,” further supporting the standard of safety upheld by UAPs during medication passes. </w:t>
      </w:r>
    </w:p>
    <w:p w14:paraId="6F1C58BC" w14:textId="57A34ABF" w:rsidR="000926F4" w:rsidRDefault="000926F4" w:rsidP="000926F4">
      <w:pPr>
        <w:pStyle w:val="Caption"/>
        <w:keepNext/>
      </w:pPr>
      <w:bookmarkStart w:id="260" w:name="_Ref105163607"/>
      <w:bookmarkStart w:id="261" w:name="_Toc115360196"/>
      <w:r>
        <w:t xml:space="preserve">Table </w:t>
      </w:r>
      <w:r w:rsidR="00170DFD">
        <w:fldChar w:fldCharType="begin"/>
      </w:r>
      <w:r w:rsidR="00170DFD">
        <w:instrText xml:space="preserve"> SEQ Table \* ARABIC </w:instrText>
      </w:r>
      <w:r w:rsidR="00170DFD">
        <w:fldChar w:fldCharType="separate"/>
      </w:r>
      <w:r w:rsidR="00D25964">
        <w:rPr>
          <w:noProof/>
        </w:rPr>
        <w:t>16</w:t>
      </w:r>
      <w:r w:rsidR="00170DFD">
        <w:rPr>
          <w:noProof/>
        </w:rPr>
        <w:fldChar w:fldCharType="end"/>
      </w:r>
      <w:bookmarkEnd w:id="260"/>
      <w:r>
        <w:t xml:space="preserve">. </w:t>
      </w:r>
      <w:r w:rsidRPr="008F0110">
        <w:t xml:space="preserve">Distribution of Observed Medication Error Types </w:t>
      </w:r>
      <w:r>
        <w:t xml:space="preserve">as Reported by </w:t>
      </w:r>
      <w:r w:rsidR="00C0051B" w:rsidRPr="00C0051B">
        <w:rPr>
          <w:noProof/>
        </w:rPr>
        <w:t>Young, et al.</w:t>
      </w:r>
      <w:r w:rsidR="00C0051B">
        <w:t xml:space="preserve"> </w:t>
      </w:r>
      <w:sdt>
        <w:sdtPr>
          <w:id w:val="-828448350"/>
          <w:citation/>
        </w:sdtPr>
        <w:sdtEndPr/>
        <w:sdtContent>
          <w:r w:rsidR="00C0051B">
            <w:fldChar w:fldCharType="begin"/>
          </w:r>
          <w:r w:rsidR="00C0051B">
            <w:instrText xml:space="preserve">CITATION You08 \n  \t  \l 1033 </w:instrText>
          </w:r>
          <w:r w:rsidR="00C0051B">
            <w:fldChar w:fldCharType="separate"/>
          </w:r>
          <w:r w:rsidR="003A7FBC" w:rsidRPr="003A7FBC">
            <w:rPr>
              <w:noProof/>
            </w:rPr>
            <w:t>(2008)</w:t>
          </w:r>
          <w:r w:rsidR="00C0051B">
            <w:fldChar w:fldCharType="end"/>
          </w:r>
        </w:sdtContent>
      </w:sdt>
      <w:bookmarkEnd w:id="261"/>
    </w:p>
    <w:tbl>
      <w:tblPr>
        <w:tblStyle w:val="TableGrid"/>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5"/>
        <w:gridCol w:w="4665"/>
      </w:tblGrid>
      <w:tr w:rsidR="00510A7B" w14:paraId="387F1F41" w14:textId="77777777" w:rsidTr="003F0616">
        <w:trPr>
          <w:jc w:val="center"/>
        </w:trPr>
        <w:tc>
          <w:tcPr>
            <w:tcW w:w="4675" w:type="dxa"/>
            <w:shd w:val="clear" w:color="auto" w:fill="D9E2F3" w:themeFill="accent1" w:themeFillTint="33"/>
            <w:vAlign w:val="center"/>
          </w:tcPr>
          <w:p w14:paraId="043F0ACB" w14:textId="124CCB75" w:rsidR="00510A7B" w:rsidRPr="00015FB8" w:rsidRDefault="005901F5" w:rsidP="00D738A7">
            <w:pPr>
              <w:jc w:val="center"/>
              <w:rPr>
                <w:b/>
                <w:sz w:val="20"/>
                <w:szCs w:val="20"/>
              </w:rPr>
            </w:pPr>
            <w:r w:rsidRPr="00015FB8">
              <w:rPr>
                <w:b/>
                <w:sz w:val="20"/>
                <w:szCs w:val="20"/>
              </w:rPr>
              <w:t>Type of Medication Error</w:t>
            </w:r>
          </w:p>
        </w:tc>
        <w:tc>
          <w:tcPr>
            <w:tcW w:w="4675" w:type="dxa"/>
            <w:shd w:val="clear" w:color="auto" w:fill="D9E2F3" w:themeFill="accent1" w:themeFillTint="33"/>
            <w:vAlign w:val="center"/>
          </w:tcPr>
          <w:p w14:paraId="018DD05D" w14:textId="103F937A" w:rsidR="00510A7B" w:rsidRPr="00015FB8" w:rsidRDefault="00D738A7" w:rsidP="00D738A7">
            <w:pPr>
              <w:jc w:val="center"/>
              <w:rPr>
                <w:b/>
                <w:sz w:val="20"/>
                <w:szCs w:val="20"/>
              </w:rPr>
            </w:pPr>
            <w:r w:rsidRPr="00015FB8">
              <w:rPr>
                <w:b/>
                <w:sz w:val="20"/>
                <w:szCs w:val="20"/>
              </w:rPr>
              <w:t>Percent of all Errors Observed</w:t>
            </w:r>
            <w:r w:rsidR="00907A10" w:rsidRPr="00015FB8">
              <w:rPr>
                <w:b/>
                <w:sz w:val="20"/>
                <w:szCs w:val="20"/>
              </w:rPr>
              <w:t xml:space="preserve"> (n = 1,372</w:t>
            </w:r>
            <w:r w:rsidR="002531E6">
              <w:rPr>
                <w:b/>
                <w:sz w:val="20"/>
                <w:szCs w:val="20"/>
              </w:rPr>
              <w:t>)</w:t>
            </w:r>
          </w:p>
        </w:tc>
      </w:tr>
      <w:tr w:rsidR="00510A7B" w14:paraId="460EBA0F" w14:textId="77777777" w:rsidTr="003F0616">
        <w:trPr>
          <w:jc w:val="center"/>
        </w:trPr>
        <w:tc>
          <w:tcPr>
            <w:tcW w:w="4675" w:type="dxa"/>
            <w:vAlign w:val="center"/>
          </w:tcPr>
          <w:p w14:paraId="7FDEE58A" w14:textId="77777777" w:rsidR="00510A7B" w:rsidRPr="00015FB8" w:rsidRDefault="00510A7B" w:rsidP="00B55FE1">
            <w:pPr>
              <w:rPr>
                <w:sz w:val="20"/>
                <w:szCs w:val="20"/>
              </w:rPr>
            </w:pPr>
            <w:r w:rsidRPr="00015FB8">
              <w:rPr>
                <w:sz w:val="20"/>
                <w:szCs w:val="20"/>
              </w:rPr>
              <w:t>Wrong Time</w:t>
            </w:r>
          </w:p>
        </w:tc>
        <w:tc>
          <w:tcPr>
            <w:tcW w:w="4675" w:type="dxa"/>
            <w:vAlign w:val="center"/>
          </w:tcPr>
          <w:p w14:paraId="2518DE23" w14:textId="77777777" w:rsidR="00510A7B" w:rsidRPr="00015FB8" w:rsidRDefault="00510A7B" w:rsidP="00015FB8">
            <w:pPr>
              <w:jc w:val="right"/>
              <w:rPr>
                <w:sz w:val="20"/>
                <w:szCs w:val="20"/>
              </w:rPr>
            </w:pPr>
            <w:r w:rsidRPr="00015FB8">
              <w:rPr>
                <w:sz w:val="20"/>
                <w:szCs w:val="20"/>
              </w:rPr>
              <w:t>70.8%</w:t>
            </w:r>
          </w:p>
        </w:tc>
      </w:tr>
      <w:tr w:rsidR="00510A7B" w14:paraId="2A7D1836" w14:textId="77777777" w:rsidTr="003F0616">
        <w:trPr>
          <w:jc w:val="center"/>
        </w:trPr>
        <w:tc>
          <w:tcPr>
            <w:tcW w:w="4675" w:type="dxa"/>
            <w:vAlign w:val="center"/>
          </w:tcPr>
          <w:p w14:paraId="3E04A705" w14:textId="77777777" w:rsidR="00510A7B" w:rsidRPr="00015FB8" w:rsidRDefault="00510A7B" w:rsidP="00B55FE1">
            <w:pPr>
              <w:rPr>
                <w:sz w:val="20"/>
                <w:szCs w:val="20"/>
              </w:rPr>
            </w:pPr>
            <w:r w:rsidRPr="00015FB8">
              <w:rPr>
                <w:sz w:val="20"/>
                <w:szCs w:val="20"/>
              </w:rPr>
              <w:t>Wrong Dose</w:t>
            </w:r>
          </w:p>
        </w:tc>
        <w:tc>
          <w:tcPr>
            <w:tcW w:w="4675" w:type="dxa"/>
            <w:vAlign w:val="center"/>
          </w:tcPr>
          <w:p w14:paraId="53882EED" w14:textId="77777777" w:rsidR="00510A7B" w:rsidRPr="00015FB8" w:rsidRDefault="00510A7B" w:rsidP="00015FB8">
            <w:pPr>
              <w:jc w:val="right"/>
              <w:rPr>
                <w:sz w:val="20"/>
                <w:szCs w:val="20"/>
              </w:rPr>
            </w:pPr>
            <w:r w:rsidRPr="00015FB8">
              <w:rPr>
                <w:sz w:val="20"/>
                <w:szCs w:val="20"/>
              </w:rPr>
              <w:t>12.9%</w:t>
            </w:r>
          </w:p>
        </w:tc>
      </w:tr>
      <w:tr w:rsidR="00510A7B" w14:paraId="4CFFFAD8" w14:textId="77777777" w:rsidTr="003F0616">
        <w:trPr>
          <w:jc w:val="center"/>
        </w:trPr>
        <w:tc>
          <w:tcPr>
            <w:tcW w:w="4675" w:type="dxa"/>
            <w:vAlign w:val="center"/>
          </w:tcPr>
          <w:p w14:paraId="1C16887E" w14:textId="77777777" w:rsidR="00510A7B" w:rsidRPr="00015FB8" w:rsidRDefault="00510A7B" w:rsidP="00B55FE1">
            <w:pPr>
              <w:rPr>
                <w:sz w:val="20"/>
                <w:szCs w:val="20"/>
              </w:rPr>
            </w:pPr>
            <w:r w:rsidRPr="00015FB8">
              <w:rPr>
                <w:sz w:val="20"/>
                <w:szCs w:val="20"/>
              </w:rPr>
              <w:t>Omitted Dose</w:t>
            </w:r>
          </w:p>
        </w:tc>
        <w:tc>
          <w:tcPr>
            <w:tcW w:w="4675" w:type="dxa"/>
            <w:vAlign w:val="center"/>
          </w:tcPr>
          <w:p w14:paraId="277EF815" w14:textId="77777777" w:rsidR="00510A7B" w:rsidRPr="00015FB8" w:rsidRDefault="00510A7B" w:rsidP="00015FB8">
            <w:pPr>
              <w:jc w:val="right"/>
              <w:rPr>
                <w:sz w:val="20"/>
                <w:szCs w:val="20"/>
              </w:rPr>
            </w:pPr>
            <w:r w:rsidRPr="00015FB8">
              <w:rPr>
                <w:sz w:val="20"/>
                <w:szCs w:val="20"/>
              </w:rPr>
              <w:t>11.1%</w:t>
            </w:r>
          </w:p>
        </w:tc>
      </w:tr>
      <w:tr w:rsidR="00510A7B" w14:paraId="758BC37C" w14:textId="77777777" w:rsidTr="003F0616">
        <w:trPr>
          <w:jc w:val="center"/>
        </w:trPr>
        <w:tc>
          <w:tcPr>
            <w:tcW w:w="4675" w:type="dxa"/>
            <w:vAlign w:val="center"/>
          </w:tcPr>
          <w:p w14:paraId="134719AC" w14:textId="77777777" w:rsidR="00510A7B" w:rsidRPr="00015FB8" w:rsidRDefault="00510A7B" w:rsidP="00B55FE1">
            <w:pPr>
              <w:rPr>
                <w:sz w:val="20"/>
                <w:szCs w:val="20"/>
              </w:rPr>
            </w:pPr>
            <w:r w:rsidRPr="00015FB8">
              <w:rPr>
                <w:sz w:val="20"/>
                <w:szCs w:val="20"/>
              </w:rPr>
              <w:t>Extra Dose</w:t>
            </w:r>
          </w:p>
        </w:tc>
        <w:tc>
          <w:tcPr>
            <w:tcW w:w="4675" w:type="dxa"/>
            <w:vAlign w:val="center"/>
          </w:tcPr>
          <w:p w14:paraId="29B08FDC" w14:textId="77777777" w:rsidR="00510A7B" w:rsidRPr="00015FB8" w:rsidRDefault="00510A7B" w:rsidP="00015FB8">
            <w:pPr>
              <w:jc w:val="right"/>
              <w:rPr>
                <w:sz w:val="20"/>
                <w:szCs w:val="20"/>
              </w:rPr>
            </w:pPr>
            <w:r w:rsidRPr="00015FB8">
              <w:rPr>
                <w:sz w:val="20"/>
                <w:szCs w:val="20"/>
              </w:rPr>
              <w:t>3.5%</w:t>
            </w:r>
          </w:p>
        </w:tc>
      </w:tr>
      <w:tr w:rsidR="00510A7B" w14:paraId="6C4AF7D4" w14:textId="77777777" w:rsidTr="003F0616">
        <w:trPr>
          <w:jc w:val="center"/>
        </w:trPr>
        <w:tc>
          <w:tcPr>
            <w:tcW w:w="4675" w:type="dxa"/>
            <w:vAlign w:val="center"/>
          </w:tcPr>
          <w:p w14:paraId="0DD760B7" w14:textId="77777777" w:rsidR="00510A7B" w:rsidRPr="00015FB8" w:rsidRDefault="00510A7B" w:rsidP="00B55FE1">
            <w:pPr>
              <w:rPr>
                <w:sz w:val="20"/>
                <w:szCs w:val="20"/>
              </w:rPr>
            </w:pPr>
            <w:r w:rsidRPr="00015FB8">
              <w:rPr>
                <w:sz w:val="20"/>
                <w:szCs w:val="20"/>
              </w:rPr>
              <w:t>Unauthorized drug</w:t>
            </w:r>
          </w:p>
        </w:tc>
        <w:tc>
          <w:tcPr>
            <w:tcW w:w="4675" w:type="dxa"/>
            <w:vAlign w:val="center"/>
          </w:tcPr>
          <w:p w14:paraId="1AA5F8EA" w14:textId="77777777" w:rsidR="00510A7B" w:rsidRPr="00015FB8" w:rsidRDefault="00510A7B" w:rsidP="00015FB8">
            <w:pPr>
              <w:jc w:val="right"/>
              <w:rPr>
                <w:sz w:val="20"/>
                <w:szCs w:val="20"/>
              </w:rPr>
            </w:pPr>
            <w:r w:rsidRPr="00015FB8">
              <w:rPr>
                <w:sz w:val="20"/>
                <w:szCs w:val="20"/>
              </w:rPr>
              <w:t>1.5%</w:t>
            </w:r>
          </w:p>
        </w:tc>
      </w:tr>
      <w:tr w:rsidR="00510A7B" w14:paraId="2DE9A3E7" w14:textId="77777777" w:rsidTr="003F0616">
        <w:trPr>
          <w:jc w:val="center"/>
        </w:trPr>
        <w:tc>
          <w:tcPr>
            <w:tcW w:w="4675" w:type="dxa"/>
            <w:vAlign w:val="center"/>
          </w:tcPr>
          <w:p w14:paraId="13128385" w14:textId="77777777" w:rsidR="00510A7B" w:rsidRPr="00015FB8" w:rsidRDefault="00510A7B" w:rsidP="00B55FE1">
            <w:pPr>
              <w:rPr>
                <w:sz w:val="20"/>
                <w:szCs w:val="20"/>
              </w:rPr>
            </w:pPr>
            <w:r w:rsidRPr="00015FB8">
              <w:rPr>
                <w:sz w:val="20"/>
                <w:szCs w:val="20"/>
              </w:rPr>
              <w:t>Wrong drug</w:t>
            </w:r>
          </w:p>
        </w:tc>
        <w:tc>
          <w:tcPr>
            <w:tcW w:w="4675" w:type="dxa"/>
            <w:vAlign w:val="center"/>
          </w:tcPr>
          <w:p w14:paraId="484C3066" w14:textId="77777777" w:rsidR="00510A7B" w:rsidRPr="00015FB8" w:rsidRDefault="00510A7B" w:rsidP="00015FB8">
            <w:pPr>
              <w:jc w:val="right"/>
              <w:rPr>
                <w:sz w:val="20"/>
                <w:szCs w:val="20"/>
              </w:rPr>
            </w:pPr>
            <w:r w:rsidRPr="00015FB8">
              <w:rPr>
                <w:sz w:val="20"/>
                <w:szCs w:val="20"/>
              </w:rPr>
              <w:t>0.2%</w:t>
            </w:r>
          </w:p>
        </w:tc>
      </w:tr>
    </w:tbl>
    <w:p w14:paraId="7741AF81" w14:textId="77777777" w:rsidR="00510A7B" w:rsidRDefault="00510A7B" w:rsidP="00510A7B"/>
    <w:p w14:paraId="074B91BE" w14:textId="0368CD56" w:rsidR="006A241E" w:rsidRPr="00CE4076" w:rsidRDefault="00510A7B" w:rsidP="002173D9">
      <w:pPr>
        <w:pStyle w:val="BodyTextFirstIndent"/>
      </w:pPr>
      <w:r>
        <w:t xml:space="preserve">During our own interviews, </w:t>
      </w:r>
      <w:r w:rsidR="00DA1942">
        <w:t xml:space="preserve">participants </w:t>
      </w:r>
      <w:r w:rsidR="006A241E">
        <w:t xml:space="preserve">representing 21 states were asked whether the medication error rate is </w:t>
      </w:r>
      <w:r w:rsidR="006A241E" w:rsidRPr="006E4B5A">
        <w:t xml:space="preserve">a reasonable way to assess the quality of medication administration </w:t>
      </w:r>
      <w:r w:rsidR="006A241E">
        <w:t>in community</w:t>
      </w:r>
      <w:r w:rsidR="003B32A3">
        <w:t xml:space="preserve"> </w:t>
      </w:r>
      <w:r w:rsidR="00984BBA">
        <w:t>care</w:t>
      </w:r>
      <w:r w:rsidR="006A241E">
        <w:t xml:space="preserve"> settings. Forty-three percent of respondents representing 15 states </w:t>
      </w:r>
      <w:r w:rsidR="006A241E" w:rsidRPr="00931E87">
        <w:t xml:space="preserve">did not know </w:t>
      </w:r>
      <w:r w:rsidR="006A241E">
        <w:t>whether the medication error rate would reasonably measure the quality of administration. Participants representing two states (</w:t>
      </w:r>
      <w:r w:rsidR="00127733">
        <w:t>Alaska and Pennsylvania</w:t>
      </w:r>
      <w:r w:rsidR="006A241E">
        <w:t>) responded “No.” Nineteen percent of respondents representing 4 states (</w:t>
      </w:r>
      <w:r w:rsidR="008A20FC">
        <w:t>Alabama</w:t>
      </w:r>
      <w:r w:rsidR="006A241E">
        <w:t xml:space="preserve">, </w:t>
      </w:r>
      <w:r w:rsidR="008A20FC">
        <w:t>Delaware</w:t>
      </w:r>
      <w:r w:rsidR="006A241E">
        <w:t xml:space="preserve">, </w:t>
      </w:r>
      <w:r w:rsidR="008A20FC">
        <w:t>Louisiana</w:t>
      </w:r>
      <w:r w:rsidR="006A241E">
        <w:t xml:space="preserve">, </w:t>
      </w:r>
      <w:r w:rsidR="008A20FC">
        <w:t>and Maine</w:t>
      </w:r>
      <w:r w:rsidR="006A241E">
        <w:t>) responded “Yes</w:t>
      </w:r>
      <w:r w:rsidR="006A241E" w:rsidRPr="00931E87">
        <w:t>.</w:t>
      </w:r>
      <w:r w:rsidR="006A241E">
        <w:t>” Fifty-seven percent of respondents representing 12 states did not know how the public might access this information, and 42</w:t>
      </w:r>
      <w:r w:rsidR="008A20FC">
        <w:t xml:space="preserve"> percent</w:t>
      </w:r>
      <w:r w:rsidR="006A241E">
        <w:t xml:space="preserve"> of respondents representing 9 states said this information is not available to the public to the best of their knowledge.</w:t>
      </w:r>
    </w:p>
    <w:p w14:paraId="6C1799D6" w14:textId="4A5DD5F2" w:rsidR="00936F6F" w:rsidRDefault="00D365D3" w:rsidP="002173D9">
      <w:pPr>
        <w:pStyle w:val="BodyTextFirstIndent"/>
      </w:pPr>
      <w:r>
        <w:t xml:space="preserve">Six participants representing </w:t>
      </w:r>
      <w:r w:rsidR="009114B9">
        <w:t>California</w:t>
      </w:r>
      <w:r w:rsidR="0067310E">
        <w:t xml:space="preserve">, </w:t>
      </w:r>
      <w:r w:rsidR="009114B9">
        <w:t>Pennsylvania</w:t>
      </w:r>
      <w:r w:rsidR="0067310E">
        <w:t xml:space="preserve">, </w:t>
      </w:r>
      <w:r w:rsidR="009114B9">
        <w:t>Alabama</w:t>
      </w:r>
      <w:r w:rsidR="0067310E">
        <w:t xml:space="preserve">, and </w:t>
      </w:r>
      <w:r w:rsidR="009114B9">
        <w:t>Alaska</w:t>
      </w:r>
      <w:r>
        <w:t xml:space="preserve"> </w:t>
      </w:r>
      <w:r w:rsidR="0067310E">
        <w:t xml:space="preserve">expressed concerns </w:t>
      </w:r>
      <w:r w:rsidR="00E45C27">
        <w:t xml:space="preserve">regarding </w:t>
      </w:r>
      <w:r w:rsidR="00624821">
        <w:t xml:space="preserve">medication </w:t>
      </w:r>
      <w:r w:rsidR="00E45C27">
        <w:t xml:space="preserve">error reporting </w:t>
      </w:r>
      <w:r w:rsidR="00624821">
        <w:t>in community</w:t>
      </w:r>
      <w:r w:rsidR="009114B9">
        <w:t>-care</w:t>
      </w:r>
      <w:r w:rsidR="00624821">
        <w:t xml:space="preserve"> </w:t>
      </w:r>
      <w:r w:rsidR="009114B9">
        <w:t>settings</w:t>
      </w:r>
      <w:r w:rsidR="00C867E9">
        <w:t xml:space="preserve"> in their state</w:t>
      </w:r>
      <w:r w:rsidR="009114B9">
        <w:t>s</w:t>
      </w:r>
      <w:r w:rsidR="00EA74CD">
        <w:t>. The following anecdotes underscore the importance of a standardized medication error reporting system that incentivizes transparent reporting</w:t>
      </w:r>
      <w:r w:rsidR="00936F6F">
        <w:t>:</w:t>
      </w:r>
    </w:p>
    <w:p w14:paraId="638BF1EE" w14:textId="67019EB2" w:rsidR="00936F6F" w:rsidRDefault="00B94122" w:rsidP="00B41791">
      <w:pPr>
        <w:pStyle w:val="ListBullet"/>
      </w:pPr>
      <w:r>
        <w:t xml:space="preserve">In </w:t>
      </w:r>
      <w:r w:rsidRPr="009D0FA3">
        <w:t>Alaska</w:t>
      </w:r>
      <w:r>
        <w:t>, one representative from the</w:t>
      </w:r>
      <w:r w:rsidR="00184E0D">
        <w:t xml:space="preserve"> </w:t>
      </w:r>
      <w:r w:rsidR="00D365D3">
        <w:t xml:space="preserve">Department of Residential Licensing </w:t>
      </w:r>
      <w:r w:rsidR="00184E0D">
        <w:t>described</w:t>
      </w:r>
      <w:r w:rsidR="00A2498A">
        <w:t xml:space="preserve"> </w:t>
      </w:r>
      <w:r w:rsidR="00E43F72">
        <w:t>widespread</w:t>
      </w:r>
      <w:r w:rsidR="0044197B">
        <w:t xml:space="preserve"> hesitancy to</w:t>
      </w:r>
      <w:r w:rsidR="00726743">
        <w:t xml:space="preserve"> </w:t>
      </w:r>
      <w:r w:rsidR="00A2498A">
        <w:t xml:space="preserve">call for </w:t>
      </w:r>
      <w:r w:rsidR="00701516">
        <w:t>emergency</w:t>
      </w:r>
      <w:r w:rsidR="008D72FF">
        <w:t xml:space="preserve"> </w:t>
      </w:r>
      <w:r w:rsidR="00A2498A">
        <w:t>assistance</w:t>
      </w:r>
      <w:r w:rsidR="00726743">
        <w:t xml:space="preserve"> </w:t>
      </w:r>
      <w:r w:rsidR="001C3FA9">
        <w:t>in response to a</w:t>
      </w:r>
      <w:r w:rsidR="00CB4AAC">
        <w:t xml:space="preserve"> medication error and/or</w:t>
      </w:r>
      <w:r w:rsidR="001C3FA9">
        <w:t xml:space="preserve"> n</w:t>
      </w:r>
      <w:r w:rsidR="00CB4AAC">
        <w:t xml:space="preserve">egative </w:t>
      </w:r>
      <w:r w:rsidR="00C44936">
        <w:t xml:space="preserve">medication </w:t>
      </w:r>
      <w:r w:rsidR="00CB4AAC">
        <w:t>response.</w:t>
      </w:r>
      <w:r w:rsidR="00D25F08">
        <w:t xml:space="preserve"> </w:t>
      </w:r>
      <w:r w:rsidR="00E43F72">
        <w:t>To address</w:t>
      </w:r>
      <w:r w:rsidR="00571746">
        <w:t xml:space="preserve"> “excessive” call outs, r</w:t>
      </w:r>
      <w:r w:rsidR="003851C3">
        <w:t xml:space="preserve">esource-strapped emergency medical services </w:t>
      </w:r>
      <w:r w:rsidR="00571746">
        <w:t xml:space="preserve">began </w:t>
      </w:r>
      <w:r w:rsidR="00371D12">
        <w:t xml:space="preserve">issuing </w:t>
      </w:r>
      <w:r w:rsidR="00D04CEC">
        <w:t xml:space="preserve">$500 </w:t>
      </w:r>
      <w:r w:rsidR="00371D12">
        <w:t xml:space="preserve">fines to physical addresses </w:t>
      </w:r>
      <w:r w:rsidR="007513C4">
        <w:t xml:space="preserve">that generate more than </w:t>
      </w:r>
      <w:r w:rsidR="000E37D1">
        <w:t>eight</w:t>
      </w:r>
      <w:r w:rsidR="007513C4">
        <w:t xml:space="preserve"> “nuisance</w:t>
      </w:r>
      <w:r w:rsidR="008421A9">
        <w:t>” or non-emergen</w:t>
      </w:r>
      <w:r w:rsidR="00481E82">
        <w:t>cy</w:t>
      </w:r>
      <w:r w:rsidR="008421A9">
        <w:t xml:space="preserve"> calls </w:t>
      </w:r>
      <w:r w:rsidR="00665D94">
        <w:t>per</w:t>
      </w:r>
      <w:r w:rsidR="008725D1">
        <w:t xml:space="preserve"> year</w:t>
      </w:r>
      <w:r w:rsidR="00F11D7F">
        <w:t xml:space="preserve">. </w:t>
      </w:r>
      <w:r w:rsidR="00E65F75">
        <w:t xml:space="preserve">According to the respondent, </w:t>
      </w:r>
      <w:r w:rsidR="008725D1">
        <w:t xml:space="preserve">this </w:t>
      </w:r>
      <w:r w:rsidR="00F9436F">
        <w:t>policy</w:t>
      </w:r>
      <w:r w:rsidR="00E65F75">
        <w:t xml:space="preserve"> ha</w:t>
      </w:r>
      <w:r w:rsidR="008725D1">
        <w:t xml:space="preserve">s </w:t>
      </w:r>
      <w:r w:rsidR="00E65F75">
        <w:t>created a disincentive to call for help, leading to negative health outcomes among residents.</w:t>
      </w:r>
      <w:r>
        <w:t xml:space="preserve"> </w:t>
      </w:r>
    </w:p>
    <w:p w14:paraId="05ED93E3" w14:textId="5C5AF539" w:rsidR="00936F6F" w:rsidRDefault="00507599" w:rsidP="009D0FA3">
      <w:pPr>
        <w:pStyle w:val="ListBullet"/>
      </w:pPr>
      <w:r>
        <w:t>One</w:t>
      </w:r>
      <w:r w:rsidR="003806C2">
        <w:t xml:space="preserve"> </w:t>
      </w:r>
      <w:r w:rsidR="00D365D3">
        <w:t xml:space="preserve">representative from the </w:t>
      </w:r>
      <w:r w:rsidR="00D365D3" w:rsidRPr="009D0FA3">
        <w:t>Alabama</w:t>
      </w:r>
      <w:r w:rsidR="00D365D3">
        <w:t xml:space="preserve"> Board of Nursing</w:t>
      </w:r>
      <w:r>
        <w:t xml:space="preserve"> explained</w:t>
      </w:r>
      <w:r w:rsidR="00035F61">
        <w:t xml:space="preserve"> that the medication error rate is </w:t>
      </w:r>
      <w:r w:rsidR="00B2247B">
        <w:t>“</w:t>
      </w:r>
      <w:r w:rsidR="00A40909">
        <w:t>helpful”</w:t>
      </w:r>
      <w:r w:rsidR="00A259B4">
        <w:t xml:space="preserve"> but pointed to other mechanisms </w:t>
      </w:r>
      <w:r w:rsidR="00794C55">
        <w:t>that</w:t>
      </w:r>
      <w:r w:rsidR="00A259B4">
        <w:t xml:space="preserve"> ensure quality medication administration</w:t>
      </w:r>
      <w:r w:rsidR="00545AA3">
        <w:t xml:space="preserve"> in residential settings</w:t>
      </w:r>
      <w:r w:rsidR="00E47879">
        <w:t xml:space="preserve">. </w:t>
      </w:r>
      <w:r w:rsidR="004F7EB6">
        <w:t>The</w:t>
      </w:r>
      <w:r w:rsidR="00C70943">
        <w:t xml:space="preserve"> representative</w:t>
      </w:r>
      <w:r w:rsidR="004F7EB6">
        <w:t xml:space="preserve"> went on to explain that </w:t>
      </w:r>
      <w:r w:rsidR="00267386">
        <w:t>the s</w:t>
      </w:r>
      <w:r w:rsidR="004F7EB6">
        <w:t>tate</w:t>
      </w:r>
      <w:r w:rsidR="00545AA3">
        <w:t xml:space="preserve"> </w:t>
      </w:r>
      <w:r w:rsidR="00E32616">
        <w:t xml:space="preserve">proactively </w:t>
      </w:r>
      <w:r w:rsidR="00DF2D9A">
        <w:t>monitors medication administration in residential settings</w:t>
      </w:r>
      <w:r w:rsidR="00E32616">
        <w:t xml:space="preserve"> by</w:t>
      </w:r>
      <w:r w:rsidR="00DF2D9A">
        <w:t xml:space="preserve"> </w:t>
      </w:r>
      <w:r w:rsidR="002B2B02">
        <w:t>conduct</w:t>
      </w:r>
      <w:r w:rsidR="00E32616">
        <w:t>ing</w:t>
      </w:r>
      <w:r w:rsidR="002B2B02">
        <w:t xml:space="preserve"> a formal review of</w:t>
      </w:r>
      <w:r w:rsidR="00DF2D9A">
        <w:t xml:space="preserve"> documentation, procedures, medication administration records, and </w:t>
      </w:r>
      <w:r w:rsidR="00E74FA7">
        <w:t>medication storage every six months.</w:t>
      </w:r>
      <w:r w:rsidR="00B94122">
        <w:t xml:space="preserve"> </w:t>
      </w:r>
    </w:p>
    <w:p w14:paraId="4F86DA3C" w14:textId="66CDAF54" w:rsidR="00936F6F" w:rsidRDefault="00D365D3" w:rsidP="009D0FA3">
      <w:pPr>
        <w:pStyle w:val="ListBullet"/>
      </w:pPr>
      <w:r>
        <w:lastRenderedPageBreak/>
        <w:t xml:space="preserve">Representatives from the </w:t>
      </w:r>
      <w:r w:rsidRPr="009D0FA3">
        <w:t>Pennsylvania</w:t>
      </w:r>
      <w:r>
        <w:t xml:space="preserve"> Office of Developmental Programs </w:t>
      </w:r>
      <w:r w:rsidR="00B40A7D">
        <w:t xml:space="preserve">expressed concerns that the </w:t>
      </w:r>
      <w:r w:rsidR="001755DB">
        <w:t>s</w:t>
      </w:r>
      <w:r w:rsidR="00354852">
        <w:t xml:space="preserve">tate relied too heavily on </w:t>
      </w:r>
      <w:r w:rsidR="008C65F3">
        <w:t>the filing of</w:t>
      </w:r>
      <w:r w:rsidR="00354852">
        <w:t xml:space="preserve"> </w:t>
      </w:r>
      <w:r w:rsidR="00850874">
        <w:t xml:space="preserve">individual </w:t>
      </w:r>
      <w:r w:rsidR="00354852">
        <w:t>medication error reports</w:t>
      </w:r>
      <w:r w:rsidR="008C65F3">
        <w:t xml:space="preserve"> </w:t>
      </w:r>
      <w:r w:rsidR="00850874">
        <w:t>without tracking the number of medications administered in community</w:t>
      </w:r>
      <w:r w:rsidR="00E87B49">
        <w:t>-care settings</w:t>
      </w:r>
      <w:r w:rsidR="00850874">
        <w:t xml:space="preserve">. Without this information, </w:t>
      </w:r>
      <w:r w:rsidR="00A05A4C">
        <w:t>“we don’t know the magnitude of the error</w:t>
      </w:r>
      <w:r w:rsidR="00CB27C4">
        <w:t>,” one representative remarked.</w:t>
      </w:r>
    </w:p>
    <w:p w14:paraId="3DF4FC0F" w14:textId="2527D31A" w:rsidR="001C20C5" w:rsidRDefault="00C73756" w:rsidP="009D0FA3">
      <w:pPr>
        <w:pStyle w:val="ListBullet"/>
      </w:pPr>
      <w:r>
        <w:t xml:space="preserve">A specialist from </w:t>
      </w:r>
      <w:r w:rsidRPr="009D0FA3">
        <w:t>California</w:t>
      </w:r>
      <w:r>
        <w:t>’s</w:t>
      </w:r>
      <w:r w:rsidR="005C0431">
        <w:t xml:space="preserve"> </w:t>
      </w:r>
      <w:r w:rsidR="00F54F5A">
        <w:t>Direct Service Professional Workforce Development Team</w:t>
      </w:r>
      <w:r w:rsidR="005C0431">
        <w:t xml:space="preserve"> </w:t>
      </w:r>
      <w:r w:rsidR="000C0F9F">
        <w:t xml:space="preserve">shared that medication error rates may be distorted by </w:t>
      </w:r>
      <w:r w:rsidR="001C20C5">
        <w:t>what may be pervasive</w:t>
      </w:r>
      <w:r w:rsidR="000C0F9F">
        <w:t xml:space="preserve"> underreporting</w:t>
      </w:r>
      <w:r w:rsidR="001C20C5">
        <w:t xml:space="preserve"> by agencies and/or direct service professionals</w:t>
      </w:r>
      <w:r w:rsidR="00970EA2">
        <w:t xml:space="preserve">. </w:t>
      </w:r>
    </w:p>
    <w:p w14:paraId="152DDEAF" w14:textId="125FDCE1" w:rsidR="00FB618B" w:rsidRDefault="00080004" w:rsidP="00C84BF4">
      <w:pPr>
        <w:pStyle w:val="Heading1"/>
        <w:rPr>
          <w:rFonts w:hint="eastAsia"/>
          <w:lang w:val="en"/>
        </w:rPr>
      </w:pPr>
      <w:bookmarkStart w:id="262" w:name="_Ref105162502"/>
      <w:bookmarkStart w:id="263" w:name="_Toc111827465"/>
      <w:bookmarkStart w:id="264" w:name="_Toc114783178"/>
      <w:bookmarkStart w:id="265" w:name="_Toc115360331"/>
      <w:r>
        <w:rPr>
          <w:lang w:val="en"/>
        </w:rPr>
        <w:t xml:space="preserve">stakeholder perspectives on </w:t>
      </w:r>
      <w:r w:rsidR="0036458E">
        <w:rPr>
          <w:lang w:val="en"/>
        </w:rPr>
        <w:t xml:space="preserve">the </w:t>
      </w:r>
      <w:r w:rsidR="005F1EDE">
        <w:rPr>
          <w:lang w:val="en"/>
        </w:rPr>
        <w:t xml:space="preserve">Massachusetts </w:t>
      </w:r>
      <w:r w:rsidR="00A06A8E">
        <w:rPr>
          <w:lang w:val="en"/>
        </w:rPr>
        <w:t>medication administration program (MAP)</w:t>
      </w:r>
      <w:bookmarkEnd w:id="262"/>
      <w:bookmarkEnd w:id="263"/>
      <w:bookmarkEnd w:id="264"/>
      <w:bookmarkEnd w:id="265"/>
      <w:r w:rsidR="00A06A8E">
        <w:rPr>
          <w:lang w:val="en"/>
        </w:rPr>
        <w:t xml:space="preserve"> </w:t>
      </w:r>
    </w:p>
    <w:p w14:paraId="7F51908C" w14:textId="3E91C770" w:rsidR="009C5923" w:rsidRDefault="0074680D" w:rsidP="009C5923">
      <w:pPr>
        <w:pStyle w:val="Heading2"/>
        <w:rPr>
          <w:rFonts w:hint="eastAsia"/>
          <w:lang w:val="en"/>
        </w:rPr>
      </w:pPr>
      <w:bookmarkStart w:id="266" w:name="_Toc111827466"/>
      <w:bookmarkStart w:id="267" w:name="_Toc114783179"/>
      <w:bookmarkStart w:id="268" w:name="_Toc115360332"/>
      <w:r>
        <w:rPr>
          <w:lang w:val="en"/>
        </w:rPr>
        <w:t>Methodology</w:t>
      </w:r>
      <w:bookmarkEnd w:id="266"/>
      <w:bookmarkEnd w:id="267"/>
      <w:bookmarkEnd w:id="268"/>
      <w:r w:rsidR="0085161B">
        <w:rPr>
          <w:lang w:val="en"/>
        </w:rPr>
        <w:t xml:space="preserve"> </w:t>
      </w:r>
    </w:p>
    <w:p w14:paraId="184F274E" w14:textId="4431FB44" w:rsidR="00390DA8" w:rsidRDefault="008B23FB" w:rsidP="0025291C">
      <w:pPr>
        <w:pStyle w:val="BodyTextFirstIndent"/>
      </w:pPr>
      <w:r>
        <w:t xml:space="preserve">We used a </w:t>
      </w:r>
      <w:r w:rsidR="00DD0A75">
        <w:t xml:space="preserve">multipronged approach to assess </w:t>
      </w:r>
      <w:r w:rsidR="00DA0A4D">
        <w:t xml:space="preserve">the </w:t>
      </w:r>
      <w:r w:rsidR="00D46579">
        <w:t>design</w:t>
      </w:r>
      <w:r w:rsidR="00C35644">
        <w:t>, operation</w:t>
      </w:r>
      <w:r w:rsidR="009E550D">
        <w:t>, and outcomes</w:t>
      </w:r>
      <w:r w:rsidR="00154196">
        <w:t xml:space="preserve"> of</w:t>
      </w:r>
      <w:r w:rsidR="00B843DE">
        <w:t xml:space="preserve"> the</w:t>
      </w:r>
      <w:r w:rsidR="00154196">
        <w:t xml:space="preserve"> Massachusetts medication administration program (MAP)</w:t>
      </w:r>
      <w:r w:rsidR="009E550D">
        <w:t xml:space="preserve">. </w:t>
      </w:r>
      <w:r w:rsidR="00FC4E4A">
        <w:t xml:space="preserve">Our approach </w:t>
      </w:r>
      <w:r w:rsidR="00716A50">
        <w:t>involved</w:t>
      </w:r>
      <w:r w:rsidR="006E6DF7">
        <w:t>:</w:t>
      </w:r>
      <w:r w:rsidR="00716A50">
        <w:t xml:space="preserve"> </w:t>
      </w:r>
      <w:r w:rsidR="00247AF9">
        <w:t>(</w:t>
      </w:r>
      <w:r w:rsidR="006E6DF7">
        <w:t xml:space="preserve">1) </w:t>
      </w:r>
      <w:r w:rsidR="003269B9">
        <w:t>conducting</w:t>
      </w:r>
      <w:r w:rsidR="006E6DF7">
        <w:t xml:space="preserve"> </w:t>
      </w:r>
      <w:r w:rsidR="0034491C">
        <w:t xml:space="preserve">a series of </w:t>
      </w:r>
      <w:r w:rsidR="00F6353D">
        <w:t xml:space="preserve">semi-structured </w:t>
      </w:r>
      <w:r w:rsidR="003269B9">
        <w:t xml:space="preserve">interviews with </w:t>
      </w:r>
      <w:r w:rsidR="00F15B51">
        <w:t>program stakeholders</w:t>
      </w:r>
      <w:r w:rsidR="00D44186">
        <w:t>, including</w:t>
      </w:r>
      <w:r w:rsidR="00A0074F">
        <w:t xml:space="preserve"> </w:t>
      </w:r>
      <w:r w:rsidR="00465C10" w:rsidRPr="00465C10">
        <w:t xml:space="preserve">EOHHS </w:t>
      </w:r>
      <w:r w:rsidR="00465C10">
        <w:t>a</w:t>
      </w:r>
      <w:r w:rsidR="00465C10" w:rsidRPr="00465C10">
        <w:t>gencies</w:t>
      </w:r>
      <w:r w:rsidR="00465C10">
        <w:t xml:space="preserve"> (</w:t>
      </w:r>
      <w:r w:rsidR="00465C10" w:rsidRPr="00465C10">
        <w:t>DDS, DMH</w:t>
      </w:r>
      <w:r w:rsidR="00D20724">
        <w:t xml:space="preserve">, </w:t>
      </w:r>
      <w:r w:rsidR="00465C10" w:rsidRPr="00465C10">
        <w:t>DCF</w:t>
      </w:r>
      <w:r w:rsidR="00D20724">
        <w:t>, and MRC</w:t>
      </w:r>
      <w:r w:rsidR="00465C10" w:rsidRPr="00465C10">
        <w:t xml:space="preserve">), </w:t>
      </w:r>
      <w:r w:rsidR="00141BCE">
        <w:t xml:space="preserve">MAP coordinators, </w:t>
      </w:r>
      <w:r w:rsidR="003E0211">
        <w:t xml:space="preserve">health care providers, pharmacists, </w:t>
      </w:r>
      <w:r w:rsidR="00C70943">
        <w:t xml:space="preserve">community </w:t>
      </w:r>
      <w:r w:rsidR="00894096">
        <w:t>service providers</w:t>
      </w:r>
      <w:r w:rsidR="0061347D">
        <w:t xml:space="preserve">, </w:t>
      </w:r>
      <w:r w:rsidR="00C846AE">
        <w:t xml:space="preserve">MAP-certified </w:t>
      </w:r>
      <w:r w:rsidR="001B624D">
        <w:t xml:space="preserve">direct care workers, supervisors, program managers and other staff, </w:t>
      </w:r>
      <w:r w:rsidR="00DC775C">
        <w:t xml:space="preserve">and </w:t>
      </w:r>
      <w:r w:rsidR="00827970">
        <w:t>service provider organizations</w:t>
      </w:r>
      <w:r w:rsidR="00C24961">
        <w:t xml:space="preserve">, such as </w:t>
      </w:r>
      <w:r w:rsidR="005549E9">
        <w:t xml:space="preserve">the </w:t>
      </w:r>
      <w:r w:rsidR="006B4C0C" w:rsidRPr="006B4C0C">
        <w:t>Association of Developmental Disabilities Providers</w:t>
      </w:r>
      <w:r w:rsidR="00827970">
        <w:t xml:space="preserve"> </w:t>
      </w:r>
      <w:r w:rsidR="006B4C0C">
        <w:t xml:space="preserve">(ADDP), </w:t>
      </w:r>
      <w:r w:rsidR="005549E9">
        <w:t xml:space="preserve">the </w:t>
      </w:r>
      <w:r w:rsidR="00D1059D" w:rsidRPr="00D1059D">
        <w:t xml:space="preserve">Association for Behavioral Healthcare </w:t>
      </w:r>
      <w:r w:rsidR="00D1059D">
        <w:t xml:space="preserve">(ABH), and </w:t>
      </w:r>
      <w:r w:rsidR="001D3ABA">
        <w:t xml:space="preserve">the </w:t>
      </w:r>
      <w:r w:rsidR="001D3ABA" w:rsidRPr="001D3ABA">
        <w:t>Children's League of Massachusetts</w:t>
      </w:r>
      <w:r w:rsidR="00FC0EA2">
        <w:t>;</w:t>
      </w:r>
      <w:r w:rsidR="006E6DF7">
        <w:t xml:space="preserve"> </w:t>
      </w:r>
      <w:r w:rsidR="002520C8">
        <w:t xml:space="preserve">and </w:t>
      </w:r>
      <w:r w:rsidR="00247AF9">
        <w:t>(</w:t>
      </w:r>
      <w:r w:rsidR="006E6DF7">
        <w:t xml:space="preserve">2) surveying </w:t>
      </w:r>
      <w:r w:rsidR="002F0A94">
        <w:t xml:space="preserve">MAP-certified </w:t>
      </w:r>
      <w:r w:rsidR="001F7100">
        <w:t>direct care staff</w:t>
      </w:r>
      <w:r w:rsidR="00AD6D6A">
        <w:t xml:space="preserve"> via email</w:t>
      </w:r>
      <w:r w:rsidR="00ED0E7C">
        <w:t>.</w:t>
      </w:r>
      <w:r w:rsidR="00AE495F">
        <w:t xml:space="preserve"> </w:t>
      </w:r>
      <w:r w:rsidR="00FE3186">
        <w:t xml:space="preserve">The key objectives </w:t>
      </w:r>
      <w:r w:rsidR="000D172B">
        <w:t xml:space="preserve">of this data collection </w:t>
      </w:r>
      <w:r w:rsidR="00041810">
        <w:t xml:space="preserve">were </w:t>
      </w:r>
      <w:r w:rsidR="00BA0E65">
        <w:t xml:space="preserve">to describe how MAP is currently operating and to identify areas for improvement. </w:t>
      </w:r>
      <w:r w:rsidR="000155E7">
        <w:t>More specifically, we wanted to gain a better understanding of</w:t>
      </w:r>
      <w:r w:rsidR="006C6406">
        <w:t xml:space="preserve"> the following </w:t>
      </w:r>
      <w:r w:rsidR="00320286">
        <w:t>factors:</w:t>
      </w:r>
    </w:p>
    <w:p w14:paraId="605F0597" w14:textId="7774E767" w:rsidR="009C5508" w:rsidRDefault="0073449C" w:rsidP="00AF086F">
      <w:pPr>
        <w:pStyle w:val="ListBullet"/>
      </w:pPr>
      <w:r>
        <w:t>Mechanics of m</w:t>
      </w:r>
      <w:r w:rsidR="0043185B">
        <w:t xml:space="preserve">edication administration </w:t>
      </w:r>
      <w:r w:rsidR="00B24128">
        <w:t>proc</w:t>
      </w:r>
      <w:r w:rsidR="00B1440E">
        <w:t>edures</w:t>
      </w:r>
      <w:r w:rsidR="00B24128">
        <w:t xml:space="preserve"> under </w:t>
      </w:r>
      <w:r w:rsidR="00426A1D">
        <w:t>MAP</w:t>
      </w:r>
      <w:r w:rsidR="00247AF9">
        <w:t>.</w:t>
      </w:r>
    </w:p>
    <w:p w14:paraId="07AF832A" w14:textId="5ADE53CD" w:rsidR="00E2154A" w:rsidRDefault="00936576" w:rsidP="007E7E35">
      <w:pPr>
        <w:pStyle w:val="ListBullet"/>
      </w:pPr>
      <w:r>
        <w:t xml:space="preserve">Challenges faced by direct care staff </w:t>
      </w:r>
      <w:r w:rsidR="007B7CD0">
        <w:t xml:space="preserve">attributable to </w:t>
      </w:r>
      <w:r>
        <w:t>MAP policies</w:t>
      </w:r>
      <w:r w:rsidR="00B1440E">
        <w:t xml:space="preserve"> and procedures</w:t>
      </w:r>
      <w:r w:rsidR="00247AF9">
        <w:t>.</w:t>
      </w:r>
    </w:p>
    <w:p w14:paraId="067170C1" w14:textId="5BEA72A9" w:rsidR="001E3590" w:rsidRDefault="005125E7" w:rsidP="007E7E35">
      <w:pPr>
        <w:pStyle w:val="ListBullet"/>
      </w:pPr>
      <w:r>
        <w:t xml:space="preserve">Patient safety </w:t>
      </w:r>
      <w:r w:rsidR="00EC6507">
        <w:t>outcomes</w:t>
      </w:r>
      <w:r w:rsidR="00247AF9">
        <w:t>.</w:t>
      </w:r>
    </w:p>
    <w:p w14:paraId="4DEAD54A" w14:textId="097CF760" w:rsidR="007A290C" w:rsidRDefault="00381678" w:rsidP="007E7E35">
      <w:pPr>
        <w:pStyle w:val="ListBullet"/>
      </w:pPr>
      <w:r>
        <w:t>Pros and cons of different a</w:t>
      </w:r>
      <w:r w:rsidR="00A32837">
        <w:t xml:space="preserve">pproaches </w:t>
      </w:r>
      <w:r w:rsidR="003359AD">
        <w:t xml:space="preserve">to streamlining </w:t>
      </w:r>
      <w:r w:rsidR="00E634AE">
        <w:t>medication administration</w:t>
      </w:r>
      <w:r w:rsidR="003A2E5E">
        <w:t>.</w:t>
      </w:r>
    </w:p>
    <w:p w14:paraId="5A0037BF" w14:textId="571C3B47" w:rsidR="005518EF" w:rsidRDefault="00DB35E9" w:rsidP="005518EF">
      <w:pPr>
        <w:pStyle w:val="BodyTextFirstIndent"/>
      </w:pPr>
      <w:r>
        <w:t>We conducted the</w:t>
      </w:r>
      <w:r w:rsidR="00640F10">
        <w:t xml:space="preserve"> interviews </w:t>
      </w:r>
      <w:r w:rsidR="0005048C">
        <w:t>either in person at the provider</w:t>
      </w:r>
      <w:r w:rsidR="00AB08C1">
        <w:t>’s</w:t>
      </w:r>
      <w:r w:rsidR="0005048C">
        <w:t xml:space="preserve"> site or </w:t>
      </w:r>
      <w:r w:rsidR="004121B2">
        <w:t xml:space="preserve">via </w:t>
      </w:r>
      <w:r w:rsidR="001B027D">
        <w:t>video</w:t>
      </w:r>
      <w:r w:rsidR="00FD1AF6">
        <w:t xml:space="preserve"> </w:t>
      </w:r>
      <w:r w:rsidR="001B027D">
        <w:t>conference (</w:t>
      </w:r>
      <w:r w:rsidR="00F17542">
        <w:t xml:space="preserve">MS </w:t>
      </w:r>
      <w:r w:rsidR="005518EF">
        <w:t>Teams</w:t>
      </w:r>
      <w:r w:rsidR="00F17542">
        <w:t xml:space="preserve"> or </w:t>
      </w:r>
      <w:r w:rsidR="005518EF">
        <w:t>Zoom</w:t>
      </w:r>
      <w:r w:rsidR="001B027D">
        <w:t>)</w:t>
      </w:r>
      <w:r w:rsidR="006F635A">
        <w:t>.</w:t>
      </w:r>
      <w:r w:rsidR="00EE22F2">
        <w:t xml:space="preserve"> </w:t>
      </w:r>
      <w:r w:rsidR="00B0213A">
        <w:t xml:space="preserve">For the service provider interviews, we </w:t>
      </w:r>
      <w:r w:rsidR="00787E06">
        <w:t xml:space="preserve">aimed to recruit a </w:t>
      </w:r>
      <w:r w:rsidR="004D19F4">
        <w:t xml:space="preserve">sample </w:t>
      </w:r>
      <w:r w:rsidR="00C23A95">
        <w:t>representing dif</w:t>
      </w:r>
      <w:r w:rsidR="00173906">
        <w:t>f</w:t>
      </w:r>
      <w:r w:rsidR="00C23A95">
        <w:t>erent</w:t>
      </w:r>
      <w:r w:rsidR="004D19F4">
        <w:t xml:space="preserve"> care setting</w:t>
      </w:r>
      <w:r w:rsidR="00173906">
        <w:t>s</w:t>
      </w:r>
      <w:r w:rsidR="004D19F4">
        <w:t>, type</w:t>
      </w:r>
      <w:r w:rsidR="00173906">
        <w:t>s</w:t>
      </w:r>
      <w:r w:rsidR="004D19F4">
        <w:t xml:space="preserve"> of program</w:t>
      </w:r>
      <w:r w:rsidR="00F17542">
        <w:t>s</w:t>
      </w:r>
      <w:r w:rsidR="004D19F4">
        <w:t>, population served, and geography</w:t>
      </w:r>
      <w:r w:rsidR="00912A15">
        <w:t xml:space="preserve">. </w:t>
      </w:r>
      <w:r w:rsidR="002B5E87">
        <w:t xml:space="preserve">We also </w:t>
      </w:r>
      <w:r w:rsidR="00BA0DA0">
        <w:t xml:space="preserve">tried to </w:t>
      </w:r>
      <w:r w:rsidR="00E9205E">
        <w:t>interview</w:t>
      </w:r>
      <w:r w:rsidR="006E7EAD">
        <w:t xml:space="preserve"> </w:t>
      </w:r>
      <w:r w:rsidR="001055A8">
        <w:t xml:space="preserve">providers </w:t>
      </w:r>
      <w:r w:rsidR="004E0DBE">
        <w:t xml:space="preserve">viewed to be </w:t>
      </w:r>
      <w:r w:rsidR="00245407">
        <w:t xml:space="preserve">struggling </w:t>
      </w:r>
      <w:r w:rsidR="00146D18">
        <w:t xml:space="preserve">as well as those </w:t>
      </w:r>
      <w:r w:rsidR="00D44504">
        <w:t xml:space="preserve">that are </w:t>
      </w:r>
      <w:r w:rsidR="00AE5C1F">
        <w:t>performing</w:t>
      </w:r>
      <w:r w:rsidR="00AD1473">
        <w:t xml:space="preserve"> well,</w:t>
      </w:r>
      <w:r w:rsidR="00AE5C1F">
        <w:t xml:space="preserve"> </w:t>
      </w:r>
      <w:r w:rsidR="00DF37E4">
        <w:t xml:space="preserve">according to </w:t>
      </w:r>
      <w:r w:rsidR="00BA0276">
        <w:t>the EEOHHS agenc</w:t>
      </w:r>
      <w:r w:rsidR="00F957FA">
        <w:t xml:space="preserve">y representatives </w:t>
      </w:r>
      <w:r w:rsidR="004C4E50">
        <w:t xml:space="preserve">we </w:t>
      </w:r>
      <w:r w:rsidR="00F957FA">
        <w:t xml:space="preserve">interviewed. </w:t>
      </w:r>
      <w:r w:rsidR="004C4E50">
        <w:t>At each provider site selected, we spoke with multiple staff</w:t>
      </w:r>
      <w:r w:rsidR="00A646BB">
        <w:t>,</w:t>
      </w:r>
      <w:r w:rsidR="004C4E50">
        <w:t xml:space="preserve"> including program managers, MAP-certified direct care staff, onsite RNs/LPNs, </w:t>
      </w:r>
      <w:r w:rsidR="00934492">
        <w:t xml:space="preserve">house </w:t>
      </w:r>
      <w:r w:rsidR="004C4E50">
        <w:t>supervisors</w:t>
      </w:r>
      <w:r w:rsidR="00934492">
        <w:t xml:space="preserve">, site managers, and administrative </w:t>
      </w:r>
      <w:r w:rsidR="00B92B2B">
        <w:t>personnel</w:t>
      </w:r>
      <w:r w:rsidR="00934492">
        <w:t>.</w:t>
      </w:r>
      <w:r w:rsidR="00060263">
        <w:t xml:space="preserve"> </w:t>
      </w:r>
      <w:r w:rsidR="00E66AB4">
        <w:t xml:space="preserve">Where feasible, we also </w:t>
      </w:r>
      <w:r w:rsidR="00C91644">
        <w:t xml:space="preserve">observed how </w:t>
      </w:r>
      <w:r w:rsidR="00B05E6A">
        <w:t>med pass</w:t>
      </w:r>
      <w:r w:rsidR="004A45B5">
        <w:t>es</w:t>
      </w:r>
      <w:r w:rsidR="00B05E6A">
        <w:t xml:space="preserve"> </w:t>
      </w:r>
      <w:r w:rsidR="004A45B5">
        <w:t xml:space="preserve">were conducted. </w:t>
      </w:r>
      <w:r w:rsidR="004C4E50">
        <w:fldChar w:fldCharType="begin"/>
      </w:r>
      <w:r w:rsidR="004C4E50">
        <w:instrText xml:space="preserve"> REF _Ref106918448 \h </w:instrText>
      </w:r>
      <w:r w:rsidR="004C4E50">
        <w:fldChar w:fldCharType="separate"/>
      </w:r>
      <w:r w:rsidR="00D25964">
        <w:t xml:space="preserve">Table </w:t>
      </w:r>
      <w:r w:rsidR="00D25964">
        <w:rPr>
          <w:noProof/>
        </w:rPr>
        <w:t>17</w:t>
      </w:r>
      <w:r w:rsidR="004C4E50">
        <w:fldChar w:fldCharType="end"/>
      </w:r>
      <w:r w:rsidR="00822656">
        <w:t xml:space="preserve"> presents </w:t>
      </w:r>
      <w:r w:rsidR="00A621FC">
        <w:t xml:space="preserve">an anonymized list of </w:t>
      </w:r>
      <w:r w:rsidR="00411068">
        <w:t>stakeholders we interviewed</w:t>
      </w:r>
      <w:r w:rsidR="0084207C">
        <w:t>,</w:t>
      </w:r>
      <w:r w:rsidR="00482FCF">
        <w:t xml:space="preserve"> by </w:t>
      </w:r>
      <w:r w:rsidR="00CE03FA">
        <w:t>Agency</w:t>
      </w:r>
      <w:r w:rsidR="0011704F">
        <w:t>.</w:t>
      </w:r>
      <w:r w:rsidR="0014386A">
        <w:t xml:space="preserve"> We visited </w:t>
      </w:r>
      <w:r w:rsidR="00B1732A">
        <w:t xml:space="preserve">a total of </w:t>
      </w:r>
      <w:r w:rsidR="00575584">
        <w:t>2</w:t>
      </w:r>
      <w:r w:rsidR="00A377B2">
        <w:t>9</w:t>
      </w:r>
      <w:r w:rsidR="00575584">
        <w:t xml:space="preserve"> </w:t>
      </w:r>
      <w:r w:rsidR="00706C56">
        <w:t xml:space="preserve">provider </w:t>
      </w:r>
      <w:r w:rsidR="00575584">
        <w:t xml:space="preserve">sites </w:t>
      </w:r>
      <w:r w:rsidR="00706C56">
        <w:t>for these interviews</w:t>
      </w:r>
      <w:r w:rsidR="00FA2156">
        <w:t>—</w:t>
      </w:r>
      <w:r w:rsidR="001A01E4">
        <w:t xml:space="preserve">11 </w:t>
      </w:r>
      <w:r w:rsidR="00460D07">
        <w:t xml:space="preserve">were </w:t>
      </w:r>
      <w:r w:rsidR="006E3516">
        <w:t>DDS</w:t>
      </w:r>
      <w:r w:rsidR="00F84F5F">
        <w:t xml:space="preserve">, </w:t>
      </w:r>
      <w:r w:rsidR="00486DC0">
        <w:t>6 were MRC, 5</w:t>
      </w:r>
      <w:r w:rsidR="008618AE">
        <w:t xml:space="preserve"> were DCF, and </w:t>
      </w:r>
      <w:r w:rsidR="001E1264">
        <w:t>7</w:t>
      </w:r>
      <w:r w:rsidR="008618AE">
        <w:t xml:space="preserve"> were </w:t>
      </w:r>
      <w:r w:rsidR="002D511F">
        <w:t>DMH</w:t>
      </w:r>
      <w:r w:rsidR="005B536B">
        <w:t>.</w:t>
      </w:r>
      <w:r w:rsidR="003205DA">
        <w:t xml:space="preserve"> We also </w:t>
      </w:r>
      <w:r w:rsidR="00A43F4A">
        <w:t xml:space="preserve">met with </w:t>
      </w:r>
      <w:r w:rsidR="00996B4B">
        <w:t>other</w:t>
      </w:r>
      <w:r w:rsidR="00081951">
        <w:t xml:space="preserve"> sta</w:t>
      </w:r>
      <w:r w:rsidR="003914AF">
        <w:t>keholders</w:t>
      </w:r>
      <w:r w:rsidR="00C861F1">
        <w:t xml:space="preserve"> including </w:t>
      </w:r>
      <w:r w:rsidR="0066648D">
        <w:t xml:space="preserve">chief medical officers, </w:t>
      </w:r>
      <w:r w:rsidR="000F7203">
        <w:t xml:space="preserve">a closed-door </w:t>
      </w:r>
      <w:r w:rsidR="00D138C5">
        <w:lastRenderedPageBreak/>
        <w:t xml:space="preserve">independent pharmacy serving </w:t>
      </w:r>
      <w:r w:rsidR="004B390A">
        <w:t>a large number of provider sites</w:t>
      </w:r>
      <w:r w:rsidR="00E40A2A">
        <w:t xml:space="preserve">, and </w:t>
      </w:r>
      <w:r w:rsidR="00FB7C4C">
        <w:t>MAP testing company representatives.</w:t>
      </w:r>
    </w:p>
    <w:p w14:paraId="562C9436" w14:textId="34452DAA" w:rsidR="006C14F7" w:rsidRDefault="006C14F7" w:rsidP="006C14F7">
      <w:pPr>
        <w:pStyle w:val="Caption"/>
        <w:keepNext/>
      </w:pPr>
      <w:bookmarkStart w:id="269" w:name="_Ref106918448"/>
      <w:bookmarkStart w:id="270" w:name="_Toc115360197"/>
      <w:r>
        <w:t xml:space="preserve">Table </w:t>
      </w:r>
      <w:r w:rsidR="00170DFD">
        <w:fldChar w:fldCharType="begin"/>
      </w:r>
      <w:r w:rsidR="00170DFD">
        <w:instrText xml:space="preserve"> SEQ Table \* ARABIC </w:instrText>
      </w:r>
      <w:r w:rsidR="00170DFD">
        <w:fldChar w:fldCharType="separate"/>
      </w:r>
      <w:r w:rsidR="00D25964">
        <w:rPr>
          <w:noProof/>
        </w:rPr>
        <w:t>17</w:t>
      </w:r>
      <w:r w:rsidR="00170DFD">
        <w:rPr>
          <w:noProof/>
        </w:rPr>
        <w:fldChar w:fldCharType="end"/>
      </w:r>
      <w:bookmarkEnd w:id="269"/>
      <w:r w:rsidR="004C4E50">
        <w:rPr>
          <w:noProof/>
        </w:rPr>
        <w:t>.</w:t>
      </w:r>
      <w:r>
        <w:t xml:space="preserve"> Anonymized </w:t>
      </w:r>
      <w:r w:rsidR="00D01819">
        <w:t xml:space="preserve">List of </w:t>
      </w:r>
      <w:r w:rsidR="00866B3A">
        <w:t xml:space="preserve">Stakeholders and </w:t>
      </w:r>
      <w:r w:rsidR="007E1E38">
        <w:t>Program</w:t>
      </w:r>
      <w:r w:rsidR="00F86BBA">
        <w:t>s</w:t>
      </w:r>
      <w:r w:rsidR="00F752E6">
        <w:t xml:space="preserve"> Interviewed</w:t>
      </w:r>
      <w:r w:rsidR="00443C05">
        <w:t>,</w:t>
      </w:r>
      <w:r w:rsidR="00F752E6">
        <w:t xml:space="preserve"> by </w:t>
      </w:r>
      <w:r w:rsidR="007A330C">
        <w:t>Type</w:t>
      </w:r>
      <w:bookmarkEnd w:id="270"/>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5" w:type="dxa"/>
          <w:bottom w:w="15" w:type="dxa"/>
        </w:tblCellMar>
        <w:tblLook w:val="04A0" w:firstRow="1" w:lastRow="0" w:firstColumn="1" w:lastColumn="0" w:noHBand="0" w:noVBand="1"/>
      </w:tblPr>
      <w:tblGrid>
        <w:gridCol w:w="1605"/>
        <w:gridCol w:w="7725"/>
      </w:tblGrid>
      <w:tr w:rsidR="007F7506" w:rsidRPr="006D3E85" w14:paraId="7E49FC65" w14:textId="77777777" w:rsidTr="00777E5C">
        <w:trPr>
          <w:tblHeader/>
          <w:jc w:val="center"/>
        </w:trPr>
        <w:tc>
          <w:tcPr>
            <w:tcW w:w="1605" w:type="dxa"/>
            <w:shd w:val="clear" w:color="000000" w:fill="D9E1F2"/>
            <w:noWrap/>
            <w:tcMar>
              <w:top w:w="0" w:type="dxa"/>
              <w:left w:w="115" w:type="dxa"/>
              <w:bottom w:w="0" w:type="dxa"/>
              <w:right w:w="115" w:type="dxa"/>
            </w:tcMar>
            <w:vAlign w:val="center"/>
            <w:hideMark/>
          </w:tcPr>
          <w:p w14:paraId="58998BE3" w14:textId="4AD91219" w:rsidR="007F7506" w:rsidRPr="006D3E85" w:rsidRDefault="00CE03FA" w:rsidP="00777E5C">
            <w:pPr>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Agency </w:t>
            </w:r>
          </w:p>
        </w:tc>
        <w:tc>
          <w:tcPr>
            <w:tcW w:w="7725" w:type="dxa"/>
            <w:shd w:val="clear" w:color="000000" w:fill="D9E1F2"/>
            <w:noWrap/>
            <w:tcMar>
              <w:top w:w="0" w:type="dxa"/>
              <w:left w:w="115" w:type="dxa"/>
              <w:bottom w:w="0" w:type="dxa"/>
              <w:right w:w="115" w:type="dxa"/>
            </w:tcMar>
            <w:vAlign w:val="center"/>
            <w:hideMark/>
          </w:tcPr>
          <w:p w14:paraId="15985B0F" w14:textId="42AB6262"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b/>
                <w:bCs/>
                <w:color w:val="000000"/>
                <w:sz w:val="20"/>
                <w:szCs w:val="20"/>
              </w:rPr>
              <w:t>Interviewee ID</w:t>
            </w:r>
            <w:r w:rsidRPr="006D3E85">
              <w:rPr>
                <w:rFonts w:asciiTheme="minorHAnsi" w:eastAsia="Times New Roman" w:hAnsiTheme="minorHAnsi" w:cstheme="minorHAnsi"/>
                <w:color w:val="000000"/>
                <w:sz w:val="20"/>
                <w:szCs w:val="20"/>
              </w:rPr>
              <w:t xml:space="preserve"> </w:t>
            </w:r>
          </w:p>
        </w:tc>
      </w:tr>
      <w:tr w:rsidR="007F7506" w:rsidRPr="006D3E85" w14:paraId="252AB3E2" w14:textId="77777777" w:rsidTr="00777E5C">
        <w:trPr>
          <w:jc w:val="center"/>
        </w:trPr>
        <w:tc>
          <w:tcPr>
            <w:tcW w:w="1605" w:type="dxa"/>
            <w:vMerge w:val="restart"/>
            <w:noWrap/>
            <w:tcMar>
              <w:top w:w="0" w:type="dxa"/>
              <w:left w:w="115" w:type="dxa"/>
              <w:bottom w:w="0" w:type="dxa"/>
              <w:right w:w="115" w:type="dxa"/>
            </w:tcMar>
            <w:vAlign w:val="center"/>
            <w:hideMark/>
          </w:tcPr>
          <w:p w14:paraId="7764980A" w14:textId="77777777" w:rsidR="007F7506" w:rsidRPr="006D3E85" w:rsidRDefault="007F7506" w:rsidP="00777E5C">
            <w:pPr>
              <w:jc w:val="cente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DCF</w:t>
            </w:r>
          </w:p>
        </w:tc>
        <w:tc>
          <w:tcPr>
            <w:tcW w:w="7725" w:type="dxa"/>
            <w:noWrap/>
            <w:tcMar>
              <w:top w:w="0" w:type="dxa"/>
              <w:left w:w="115" w:type="dxa"/>
              <w:bottom w:w="0" w:type="dxa"/>
              <w:right w:w="115" w:type="dxa"/>
            </w:tcMar>
            <w:vAlign w:val="center"/>
            <w:hideMark/>
          </w:tcPr>
          <w:p w14:paraId="6929A075" w14:textId="5A7325AF"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DCF 1</w:t>
            </w:r>
            <w:r w:rsidR="006D7C35">
              <w:rPr>
                <w:rFonts w:asciiTheme="minorHAnsi" w:eastAsia="Times New Roman" w:hAnsiTheme="minorHAnsi" w:cstheme="minorHAnsi"/>
                <w:color w:val="000000"/>
                <w:sz w:val="20"/>
                <w:szCs w:val="20"/>
              </w:rPr>
              <w:t>, DCF 2, DCF 3, DCF 4, DCF 5</w:t>
            </w:r>
          </w:p>
        </w:tc>
      </w:tr>
      <w:tr w:rsidR="007F7506" w:rsidRPr="006D3E85" w14:paraId="6AA3C6B6" w14:textId="77777777" w:rsidTr="00777E5C">
        <w:trPr>
          <w:jc w:val="center"/>
        </w:trPr>
        <w:tc>
          <w:tcPr>
            <w:tcW w:w="1605" w:type="dxa"/>
            <w:vMerge/>
            <w:tcMar>
              <w:top w:w="0" w:type="dxa"/>
              <w:left w:w="115" w:type="dxa"/>
              <w:bottom w:w="0" w:type="dxa"/>
              <w:right w:w="115" w:type="dxa"/>
            </w:tcMar>
            <w:vAlign w:val="center"/>
            <w:hideMark/>
          </w:tcPr>
          <w:p w14:paraId="6BC00D83"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41D35B2B" w14:textId="508D882E"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DCF </w:t>
            </w:r>
            <w:r w:rsidR="0095700A" w:rsidRPr="006D3E85">
              <w:rPr>
                <w:rFonts w:asciiTheme="minorHAnsi" w:eastAsia="Times New Roman" w:hAnsiTheme="minorHAnsi" w:cstheme="minorHAnsi"/>
                <w:color w:val="000000"/>
                <w:sz w:val="20"/>
                <w:szCs w:val="20"/>
              </w:rPr>
              <w:t>Officer</w:t>
            </w:r>
          </w:p>
        </w:tc>
      </w:tr>
      <w:tr w:rsidR="007F7506" w:rsidRPr="006D3E85" w14:paraId="2A1A96D8" w14:textId="77777777" w:rsidTr="00777E5C">
        <w:trPr>
          <w:jc w:val="center"/>
        </w:trPr>
        <w:tc>
          <w:tcPr>
            <w:tcW w:w="1605" w:type="dxa"/>
            <w:vMerge w:val="restart"/>
            <w:noWrap/>
            <w:tcMar>
              <w:top w:w="0" w:type="dxa"/>
              <w:left w:w="115" w:type="dxa"/>
              <w:bottom w:w="0" w:type="dxa"/>
              <w:right w:w="115" w:type="dxa"/>
            </w:tcMar>
            <w:vAlign w:val="center"/>
            <w:hideMark/>
          </w:tcPr>
          <w:p w14:paraId="280B2A95" w14:textId="77777777" w:rsidR="007F7506" w:rsidRPr="006D3E85" w:rsidRDefault="007F7506" w:rsidP="00777E5C">
            <w:pPr>
              <w:jc w:val="cente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DDS</w:t>
            </w:r>
          </w:p>
        </w:tc>
        <w:tc>
          <w:tcPr>
            <w:tcW w:w="7725" w:type="dxa"/>
            <w:noWrap/>
            <w:tcMar>
              <w:top w:w="0" w:type="dxa"/>
              <w:left w:w="115" w:type="dxa"/>
              <w:bottom w:w="0" w:type="dxa"/>
              <w:right w:w="115" w:type="dxa"/>
            </w:tcMar>
            <w:vAlign w:val="center"/>
            <w:hideMark/>
          </w:tcPr>
          <w:p w14:paraId="4F6D5046" w14:textId="140927F3"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DDS 1 </w:t>
            </w:r>
            <w:r w:rsidR="00C57D5D">
              <w:rPr>
                <w:rFonts w:asciiTheme="minorHAnsi" w:eastAsia="Times New Roman" w:hAnsiTheme="minorHAnsi" w:cstheme="minorHAnsi"/>
                <w:color w:val="000000"/>
                <w:sz w:val="20"/>
                <w:szCs w:val="20"/>
              </w:rPr>
              <w:t>, DDS 2, DDS 3, DDS 4, DDS 5, DDS 6, DDS 7, DDS 8, DDS 9, DDS 10, DDS 11</w:t>
            </w:r>
          </w:p>
        </w:tc>
      </w:tr>
      <w:tr w:rsidR="007F7506" w:rsidRPr="006D3E85" w14:paraId="19A0BA6C" w14:textId="77777777" w:rsidTr="00777E5C">
        <w:trPr>
          <w:jc w:val="center"/>
        </w:trPr>
        <w:tc>
          <w:tcPr>
            <w:tcW w:w="1605" w:type="dxa"/>
            <w:vMerge/>
            <w:tcMar>
              <w:top w:w="0" w:type="dxa"/>
              <w:left w:w="115" w:type="dxa"/>
              <w:bottom w:w="0" w:type="dxa"/>
              <w:right w:w="115" w:type="dxa"/>
            </w:tcMar>
            <w:vAlign w:val="center"/>
            <w:hideMark/>
          </w:tcPr>
          <w:p w14:paraId="7AD52460"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5DE1689D" w14:textId="4F648591" w:rsidR="007F7506" w:rsidRPr="006D3E85" w:rsidRDefault="00326FF4"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ADDP Officer</w:t>
            </w:r>
          </w:p>
        </w:tc>
      </w:tr>
      <w:tr w:rsidR="007F7506" w:rsidRPr="006D3E85" w14:paraId="1B239134" w14:textId="77777777" w:rsidTr="00777E5C">
        <w:trPr>
          <w:jc w:val="center"/>
        </w:trPr>
        <w:tc>
          <w:tcPr>
            <w:tcW w:w="1605" w:type="dxa"/>
            <w:vMerge/>
            <w:tcMar>
              <w:top w:w="0" w:type="dxa"/>
              <w:left w:w="115" w:type="dxa"/>
              <w:bottom w:w="0" w:type="dxa"/>
              <w:right w:w="115" w:type="dxa"/>
            </w:tcMar>
            <w:vAlign w:val="center"/>
            <w:hideMark/>
          </w:tcPr>
          <w:p w14:paraId="461C8BA3"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5025D437" w14:textId="1C57A05A"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DDS </w:t>
            </w:r>
            <w:r w:rsidR="00326FF4" w:rsidRPr="006D3E85">
              <w:rPr>
                <w:rFonts w:asciiTheme="minorHAnsi" w:eastAsia="Times New Roman" w:hAnsiTheme="minorHAnsi" w:cstheme="minorHAnsi"/>
                <w:color w:val="000000"/>
                <w:sz w:val="20"/>
                <w:szCs w:val="20"/>
              </w:rPr>
              <w:t xml:space="preserve">MAP Coordinator </w:t>
            </w:r>
            <w:r w:rsidRPr="006D3E85">
              <w:rPr>
                <w:rFonts w:asciiTheme="minorHAnsi" w:eastAsia="Times New Roman" w:hAnsiTheme="minorHAnsi" w:cstheme="minorHAnsi"/>
                <w:color w:val="000000"/>
                <w:sz w:val="20"/>
                <w:szCs w:val="20"/>
              </w:rPr>
              <w:t xml:space="preserve"> </w:t>
            </w:r>
          </w:p>
        </w:tc>
      </w:tr>
      <w:tr w:rsidR="007F7506" w:rsidRPr="006D3E85" w14:paraId="1C069CCF" w14:textId="77777777" w:rsidTr="00777E5C">
        <w:trPr>
          <w:jc w:val="center"/>
        </w:trPr>
        <w:tc>
          <w:tcPr>
            <w:tcW w:w="1605" w:type="dxa"/>
            <w:vMerge w:val="restart"/>
            <w:tcMar>
              <w:top w:w="0" w:type="dxa"/>
              <w:left w:w="115" w:type="dxa"/>
              <w:bottom w:w="0" w:type="dxa"/>
              <w:right w:w="115" w:type="dxa"/>
            </w:tcMar>
            <w:vAlign w:val="center"/>
            <w:hideMark/>
          </w:tcPr>
          <w:p w14:paraId="3E864032" w14:textId="77777777" w:rsidR="007F7506" w:rsidRPr="006D3E85" w:rsidRDefault="007F7506" w:rsidP="00777E5C">
            <w:pPr>
              <w:jc w:val="cente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DMH</w:t>
            </w:r>
          </w:p>
        </w:tc>
        <w:tc>
          <w:tcPr>
            <w:tcW w:w="7725" w:type="dxa"/>
            <w:noWrap/>
            <w:tcMar>
              <w:top w:w="0" w:type="dxa"/>
              <w:left w:w="115" w:type="dxa"/>
              <w:bottom w:w="0" w:type="dxa"/>
              <w:right w:w="115" w:type="dxa"/>
            </w:tcMar>
            <w:vAlign w:val="center"/>
            <w:hideMark/>
          </w:tcPr>
          <w:p w14:paraId="3F59A2DE" w14:textId="20F85656"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DMH </w:t>
            </w:r>
            <w:r w:rsidR="00326FF4" w:rsidRPr="006D3E85">
              <w:rPr>
                <w:rFonts w:asciiTheme="minorHAnsi" w:eastAsia="Times New Roman" w:hAnsiTheme="minorHAnsi" w:cstheme="minorHAnsi"/>
                <w:color w:val="000000"/>
                <w:sz w:val="20"/>
                <w:szCs w:val="20"/>
              </w:rPr>
              <w:t xml:space="preserve">Regional </w:t>
            </w:r>
            <w:r w:rsidRPr="006D3E85">
              <w:rPr>
                <w:rFonts w:asciiTheme="minorHAnsi" w:eastAsia="Times New Roman" w:hAnsiTheme="minorHAnsi" w:cstheme="minorHAnsi"/>
                <w:color w:val="000000"/>
                <w:sz w:val="20"/>
                <w:szCs w:val="20"/>
              </w:rPr>
              <w:t xml:space="preserve">MAP Coordinators </w:t>
            </w:r>
          </w:p>
        </w:tc>
      </w:tr>
      <w:tr w:rsidR="007F7506" w:rsidRPr="006D3E85" w14:paraId="28F22726" w14:textId="77777777" w:rsidTr="00777E5C">
        <w:trPr>
          <w:jc w:val="center"/>
        </w:trPr>
        <w:tc>
          <w:tcPr>
            <w:tcW w:w="1605" w:type="dxa"/>
            <w:vMerge/>
            <w:tcMar>
              <w:top w:w="0" w:type="dxa"/>
              <w:left w:w="115" w:type="dxa"/>
              <w:bottom w:w="0" w:type="dxa"/>
              <w:right w:w="115" w:type="dxa"/>
            </w:tcMar>
            <w:vAlign w:val="center"/>
            <w:hideMark/>
          </w:tcPr>
          <w:p w14:paraId="44BA692C"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3E618AC3" w14:textId="7567BD84" w:rsidR="007F7506" w:rsidRPr="006D3E85" w:rsidRDefault="00326FF4"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ABH Officers</w:t>
            </w:r>
          </w:p>
        </w:tc>
      </w:tr>
      <w:tr w:rsidR="007F7506" w:rsidRPr="006D3E85" w14:paraId="257E19BA" w14:textId="77777777" w:rsidTr="00777E5C">
        <w:trPr>
          <w:jc w:val="center"/>
        </w:trPr>
        <w:tc>
          <w:tcPr>
            <w:tcW w:w="1605" w:type="dxa"/>
            <w:vMerge/>
            <w:tcMar>
              <w:top w:w="0" w:type="dxa"/>
              <w:left w:w="115" w:type="dxa"/>
              <w:bottom w:w="0" w:type="dxa"/>
              <w:right w:w="115" w:type="dxa"/>
            </w:tcMar>
            <w:vAlign w:val="center"/>
            <w:hideMark/>
          </w:tcPr>
          <w:p w14:paraId="6CD49513"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3267E38D" w14:textId="46E4A587"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DMH </w:t>
            </w:r>
            <w:r w:rsidR="00326FF4" w:rsidRPr="006D3E85">
              <w:rPr>
                <w:rFonts w:asciiTheme="minorHAnsi" w:eastAsia="Times New Roman" w:hAnsiTheme="minorHAnsi" w:cstheme="minorHAnsi"/>
                <w:color w:val="000000"/>
                <w:sz w:val="20"/>
                <w:szCs w:val="20"/>
              </w:rPr>
              <w:t>Officer</w:t>
            </w:r>
            <w:r w:rsidRPr="006D3E85">
              <w:rPr>
                <w:rFonts w:asciiTheme="minorHAnsi" w:eastAsia="Times New Roman" w:hAnsiTheme="minorHAnsi" w:cstheme="minorHAnsi"/>
                <w:color w:val="000000"/>
                <w:sz w:val="20"/>
                <w:szCs w:val="20"/>
              </w:rPr>
              <w:t xml:space="preserve"> </w:t>
            </w:r>
          </w:p>
        </w:tc>
      </w:tr>
      <w:tr w:rsidR="007F7506" w:rsidRPr="006D3E85" w14:paraId="609DFC34" w14:textId="77777777" w:rsidTr="00777E5C">
        <w:trPr>
          <w:jc w:val="center"/>
        </w:trPr>
        <w:tc>
          <w:tcPr>
            <w:tcW w:w="1605" w:type="dxa"/>
            <w:vMerge/>
            <w:tcMar>
              <w:top w:w="0" w:type="dxa"/>
              <w:left w:w="115" w:type="dxa"/>
              <w:bottom w:w="0" w:type="dxa"/>
              <w:right w:w="115" w:type="dxa"/>
            </w:tcMar>
            <w:vAlign w:val="center"/>
            <w:hideMark/>
          </w:tcPr>
          <w:p w14:paraId="71ADBCE0"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3133C214" w14:textId="3F564188"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DMH 1</w:t>
            </w:r>
            <w:r w:rsidR="00D2314F">
              <w:rPr>
                <w:rFonts w:asciiTheme="minorHAnsi" w:eastAsia="Times New Roman" w:hAnsiTheme="minorHAnsi" w:cstheme="minorHAnsi"/>
                <w:color w:val="000000"/>
                <w:sz w:val="20"/>
                <w:szCs w:val="20"/>
              </w:rPr>
              <w:t>, DMH 2, DMH 3, DMH 4, DMH 5, DMH 6, DMH 7</w:t>
            </w:r>
            <w:r w:rsidRPr="006D3E85">
              <w:rPr>
                <w:rFonts w:asciiTheme="minorHAnsi" w:eastAsia="Times New Roman" w:hAnsiTheme="minorHAnsi" w:cstheme="minorHAnsi"/>
                <w:color w:val="000000"/>
                <w:sz w:val="20"/>
                <w:szCs w:val="20"/>
              </w:rPr>
              <w:t xml:space="preserve"> </w:t>
            </w:r>
          </w:p>
        </w:tc>
      </w:tr>
      <w:tr w:rsidR="007F7506" w:rsidRPr="006D3E85" w14:paraId="603C5CDA" w14:textId="77777777" w:rsidTr="00777E5C">
        <w:trPr>
          <w:jc w:val="center"/>
        </w:trPr>
        <w:tc>
          <w:tcPr>
            <w:tcW w:w="1605" w:type="dxa"/>
            <w:vMerge w:val="restart"/>
            <w:noWrap/>
            <w:tcMar>
              <w:top w:w="0" w:type="dxa"/>
              <w:left w:w="115" w:type="dxa"/>
              <w:bottom w:w="0" w:type="dxa"/>
              <w:right w:w="115" w:type="dxa"/>
            </w:tcMar>
            <w:vAlign w:val="center"/>
            <w:hideMark/>
          </w:tcPr>
          <w:p w14:paraId="299EFF83" w14:textId="77777777" w:rsidR="007F7506" w:rsidRPr="006D3E85" w:rsidRDefault="007F7506" w:rsidP="00777E5C">
            <w:pPr>
              <w:jc w:val="cente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MRC</w:t>
            </w:r>
          </w:p>
        </w:tc>
        <w:tc>
          <w:tcPr>
            <w:tcW w:w="7725" w:type="dxa"/>
            <w:noWrap/>
            <w:tcMar>
              <w:top w:w="0" w:type="dxa"/>
              <w:left w:w="115" w:type="dxa"/>
              <w:bottom w:w="0" w:type="dxa"/>
              <w:right w:w="115" w:type="dxa"/>
            </w:tcMar>
            <w:vAlign w:val="center"/>
            <w:hideMark/>
          </w:tcPr>
          <w:p w14:paraId="53BD04A7" w14:textId="3D05BD90"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MRC </w:t>
            </w:r>
            <w:r w:rsidR="00923989" w:rsidRPr="006D3E85">
              <w:rPr>
                <w:rFonts w:asciiTheme="minorHAnsi" w:eastAsia="Times New Roman" w:hAnsiTheme="minorHAnsi" w:cstheme="minorHAnsi"/>
                <w:color w:val="000000"/>
                <w:sz w:val="20"/>
                <w:szCs w:val="20"/>
              </w:rPr>
              <w:t>Officer</w:t>
            </w:r>
            <w:r w:rsidRPr="006D3E85">
              <w:rPr>
                <w:rFonts w:asciiTheme="minorHAnsi" w:eastAsia="Times New Roman" w:hAnsiTheme="minorHAnsi" w:cstheme="minorHAnsi"/>
                <w:color w:val="000000"/>
                <w:sz w:val="20"/>
                <w:szCs w:val="20"/>
              </w:rPr>
              <w:t xml:space="preserve"> </w:t>
            </w:r>
          </w:p>
        </w:tc>
      </w:tr>
      <w:tr w:rsidR="007F7506" w:rsidRPr="006D3E85" w14:paraId="15482BDC" w14:textId="77777777" w:rsidTr="00777E5C">
        <w:trPr>
          <w:jc w:val="center"/>
        </w:trPr>
        <w:tc>
          <w:tcPr>
            <w:tcW w:w="1605" w:type="dxa"/>
            <w:vMerge/>
            <w:tcMar>
              <w:top w:w="0" w:type="dxa"/>
              <w:left w:w="115" w:type="dxa"/>
              <w:bottom w:w="0" w:type="dxa"/>
              <w:right w:w="115" w:type="dxa"/>
            </w:tcMar>
            <w:vAlign w:val="center"/>
            <w:hideMark/>
          </w:tcPr>
          <w:p w14:paraId="06C2FE00"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01970192" w14:textId="02CD5A2C"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MRC 1</w:t>
            </w:r>
            <w:r w:rsidR="00D2314F">
              <w:rPr>
                <w:rFonts w:asciiTheme="minorHAnsi" w:eastAsia="Times New Roman" w:hAnsiTheme="minorHAnsi" w:cstheme="minorHAnsi"/>
                <w:color w:val="000000"/>
                <w:sz w:val="20"/>
                <w:szCs w:val="20"/>
              </w:rPr>
              <w:t>, MRC 2, MRC 3, MRC 4, MRC 5, MRC 6</w:t>
            </w:r>
          </w:p>
        </w:tc>
      </w:tr>
      <w:tr w:rsidR="007F7506" w:rsidRPr="006D3E85" w14:paraId="7FDF76FF" w14:textId="77777777" w:rsidTr="00777E5C">
        <w:trPr>
          <w:jc w:val="center"/>
        </w:trPr>
        <w:tc>
          <w:tcPr>
            <w:tcW w:w="1605" w:type="dxa"/>
            <w:vMerge w:val="restart"/>
            <w:noWrap/>
            <w:tcMar>
              <w:top w:w="0" w:type="dxa"/>
              <w:left w:w="115" w:type="dxa"/>
              <w:bottom w:w="0" w:type="dxa"/>
              <w:right w:w="115" w:type="dxa"/>
            </w:tcMar>
            <w:vAlign w:val="center"/>
            <w:hideMark/>
          </w:tcPr>
          <w:p w14:paraId="13460F20" w14:textId="4FFE51A5" w:rsidR="007F7506" w:rsidRPr="006D3E85" w:rsidRDefault="007F7506" w:rsidP="00777E5C">
            <w:pPr>
              <w:jc w:val="cente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Other</w:t>
            </w:r>
          </w:p>
        </w:tc>
        <w:tc>
          <w:tcPr>
            <w:tcW w:w="7725" w:type="dxa"/>
            <w:noWrap/>
            <w:tcMar>
              <w:top w:w="0" w:type="dxa"/>
              <w:left w:w="115" w:type="dxa"/>
              <w:bottom w:w="0" w:type="dxa"/>
              <w:right w:w="115" w:type="dxa"/>
            </w:tcMar>
            <w:vAlign w:val="center"/>
            <w:hideMark/>
          </w:tcPr>
          <w:p w14:paraId="01BEFD45" w14:textId="6537D992" w:rsidR="007F7506" w:rsidRPr="006D3E85" w:rsidRDefault="007F7506"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Retired RN</w:t>
            </w:r>
          </w:p>
        </w:tc>
      </w:tr>
      <w:tr w:rsidR="007F7506" w:rsidRPr="006D3E85" w14:paraId="1347D233" w14:textId="77777777" w:rsidTr="00777E5C">
        <w:trPr>
          <w:jc w:val="center"/>
        </w:trPr>
        <w:tc>
          <w:tcPr>
            <w:tcW w:w="1605" w:type="dxa"/>
            <w:vMerge/>
            <w:tcMar>
              <w:top w:w="0" w:type="dxa"/>
              <w:left w:w="115" w:type="dxa"/>
              <w:bottom w:w="0" w:type="dxa"/>
              <w:right w:w="115" w:type="dxa"/>
            </w:tcMar>
            <w:vAlign w:val="center"/>
            <w:hideMark/>
          </w:tcPr>
          <w:p w14:paraId="3AE50B53"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7FF03E33" w14:textId="32BA6EBE" w:rsidR="007F7506" w:rsidRPr="006D3E85" w:rsidRDefault="007A482B"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ME Company Representative</w:t>
            </w:r>
          </w:p>
        </w:tc>
      </w:tr>
      <w:tr w:rsidR="007F7506" w:rsidRPr="006D3E85" w14:paraId="0B24218D" w14:textId="77777777" w:rsidTr="00777E5C">
        <w:trPr>
          <w:jc w:val="center"/>
        </w:trPr>
        <w:tc>
          <w:tcPr>
            <w:tcW w:w="1605" w:type="dxa"/>
            <w:vMerge/>
            <w:tcMar>
              <w:top w:w="0" w:type="dxa"/>
              <w:left w:w="115" w:type="dxa"/>
              <w:bottom w:w="0" w:type="dxa"/>
              <w:right w:w="115" w:type="dxa"/>
            </w:tcMar>
            <w:vAlign w:val="center"/>
            <w:hideMark/>
          </w:tcPr>
          <w:p w14:paraId="4557BB1B"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51B1C6B6" w14:textId="131A0279" w:rsidR="007F7506" w:rsidRPr="006D3E85" w:rsidRDefault="007A482B"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PA Provider Representative </w:t>
            </w:r>
          </w:p>
        </w:tc>
      </w:tr>
      <w:tr w:rsidR="007F7506" w:rsidRPr="006D3E85" w14:paraId="78220FB9" w14:textId="77777777" w:rsidTr="00777E5C">
        <w:trPr>
          <w:jc w:val="center"/>
        </w:trPr>
        <w:tc>
          <w:tcPr>
            <w:tcW w:w="1605" w:type="dxa"/>
            <w:vMerge/>
            <w:tcMar>
              <w:top w:w="0" w:type="dxa"/>
              <w:left w:w="115" w:type="dxa"/>
              <w:bottom w:w="0" w:type="dxa"/>
              <w:right w:w="115" w:type="dxa"/>
            </w:tcMar>
            <w:vAlign w:val="center"/>
            <w:hideMark/>
          </w:tcPr>
          <w:p w14:paraId="0427CD22"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05F53998" w14:textId="1D725F75" w:rsidR="007F7506" w:rsidRPr="006D3E85" w:rsidRDefault="00B81C39"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Focus Group </w:t>
            </w:r>
            <w:r>
              <w:rPr>
                <w:rFonts w:asciiTheme="minorHAnsi" w:eastAsia="Times New Roman" w:hAnsiTheme="minorHAnsi" w:cstheme="minorHAnsi"/>
                <w:color w:val="000000"/>
                <w:sz w:val="20"/>
                <w:szCs w:val="20"/>
              </w:rPr>
              <w:t xml:space="preserve">of </w:t>
            </w:r>
            <w:r w:rsidR="007F7506" w:rsidRPr="006D3E85">
              <w:rPr>
                <w:rFonts w:asciiTheme="minorHAnsi" w:eastAsia="Times New Roman" w:hAnsiTheme="minorHAnsi" w:cstheme="minorHAnsi"/>
                <w:color w:val="000000"/>
                <w:sz w:val="20"/>
                <w:szCs w:val="20"/>
              </w:rPr>
              <w:t>Medical Officer</w:t>
            </w:r>
            <w:r>
              <w:rPr>
                <w:rFonts w:asciiTheme="minorHAnsi" w:eastAsia="Times New Roman" w:hAnsiTheme="minorHAnsi" w:cstheme="minorHAnsi"/>
                <w:color w:val="000000"/>
                <w:sz w:val="20"/>
                <w:szCs w:val="20"/>
              </w:rPr>
              <w:t>s</w:t>
            </w:r>
            <w:r w:rsidR="007F7506" w:rsidRPr="006D3E85">
              <w:rPr>
                <w:rFonts w:asciiTheme="minorHAnsi" w:eastAsia="Times New Roman" w:hAnsiTheme="minorHAnsi" w:cstheme="minorHAnsi"/>
                <w:color w:val="000000"/>
                <w:sz w:val="20"/>
                <w:szCs w:val="20"/>
              </w:rPr>
              <w:t xml:space="preserve"> </w:t>
            </w:r>
          </w:p>
        </w:tc>
      </w:tr>
      <w:tr w:rsidR="007F7506" w:rsidRPr="006D3E85" w14:paraId="793B3D8F" w14:textId="77777777" w:rsidTr="00777E5C">
        <w:trPr>
          <w:jc w:val="center"/>
        </w:trPr>
        <w:tc>
          <w:tcPr>
            <w:tcW w:w="1605" w:type="dxa"/>
            <w:vMerge/>
            <w:tcMar>
              <w:top w:w="0" w:type="dxa"/>
              <w:left w:w="115" w:type="dxa"/>
              <w:bottom w:w="0" w:type="dxa"/>
              <w:right w:w="115" w:type="dxa"/>
            </w:tcMar>
            <w:vAlign w:val="center"/>
            <w:hideMark/>
          </w:tcPr>
          <w:p w14:paraId="4DC23553"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2E849A94" w14:textId="7DBD0A5A" w:rsidR="007F7506" w:rsidRPr="006D3E85" w:rsidRDefault="00BE15ED"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Company</w:t>
            </w:r>
            <w:r w:rsidR="007F7506" w:rsidRPr="006D3E85">
              <w:rPr>
                <w:rFonts w:asciiTheme="minorHAnsi" w:eastAsia="Times New Roman" w:hAnsiTheme="minorHAnsi" w:cstheme="minorHAnsi"/>
                <w:color w:val="000000"/>
                <w:sz w:val="20"/>
                <w:szCs w:val="20"/>
              </w:rPr>
              <w:t xml:space="preserve"> </w:t>
            </w:r>
            <w:r w:rsidR="00923989" w:rsidRPr="006D3E85">
              <w:rPr>
                <w:rFonts w:asciiTheme="minorHAnsi" w:eastAsia="Times New Roman" w:hAnsiTheme="minorHAnsi" w:cstheme="minorHAnsi"/>
                <w:color w:val="000000"/>
                <w:sz w:val="20"/>
                <w:szCs w:val="20"/>
              </w:rPr>
              <w:t>MAP Trainers</w:t>
            </w:r>
            <w:r w:rsidR="007F7506" w:rsidRPr="006D3E85">
              <w:rPr>
                <w:rFonts w:asciiTheme="minorHAnsi" w:eastAsia="Times New Roman" w:hAnsiTheme="minorHAnsi" w:cstheme="minorHAnsi"/>
                <w:color w:val="000000"/>
                <w:sz w:val="20"/>
                <w:szCs w:val="20"/>
              </w:rPr>
              <w:t xml:space="preserve"> </w:t>
            </w:r>
          </w:p>
        </w:tc>
      </w:tr>
      <w:tr w:rsidR="004444D1" w:rsidRPr="006D3E85" w14:paraId="7A2CCB4A" w14:textId="77777777" w:rsidTr="00777E5C">
        <w:trPr>
          <w:jc w:val="center"/>
        </w:trPr>
        <w:tc>
          <w:tcPr>
            <w:tcW w:w="1605" w:type="dxa"/>
            <w:vMerge/>
            <w:tcMar>
              <w:top w:w="0" w:type="dxa"/>
              <w:left w:w="115" w:type="dxa"/>
              <w:bottom w:w="0" w:type="dxa"/>
              <w:right w:w="115" w:type="dxa"/>
            </w:tcMar>
            <w:vAlign w:val="center"/>
          </w:tcPr>
          <w:p w14:paraId="2EC5134C" w14:textId="77777777" w:rsidR="004444D1" w:rsidRPr="006D3E85" w:rsidRDefault="004444D1"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tcPr>
          <w:p w14:paraId="59820427" w14:textId="08165586" w:rsidR="004444D1" w:rsidRPr="006D3E85" w:rsidRDefault="004444D1"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PelMeds</w:t>
            </w:r>
            <w:r w:rsidR="000353B2">
              <w:rPr>
                <w:rFonts w:asciiTheme="minorHAnsi" w:eastAsia="Times New Roman" w:hAnsiTheme="minorHAnsi" w:cstheme="minorHAnsi"/>
                <w:color w:val="000000"/>
                <w:sz w:val="20"/>
                <w:szCs w:val="20"/>
              </w:rPr>
              <w:t xml:space="preserve"> Pharmacy</w:t>
            </w:r>
          </w:p>
        </w:tc>
      </w:tr>
      <w:tr w:rsidR="007F7506" w:rsidRPr="006D3E85" w14:paraId="0687FB20" w14:textId="77777777" w:rsidTr="00777E5C">
        <w:trPr>
          <w:jc w:val="center"/>
        </w:trPr>
        <w:tc>
          <w:tcPr>
            <w:tcW w:w="1605" w:type="dxa"/>
            <w:vMerge/>
            <w:tcMar>
              <w:top w:w="0" w:type="dxa"/>
              <w:left w:w="115" w:type="dxa"/>
              <w:bottom w:w="0" w:type="dxa"/>
              <w:right w:w="115" w:type="dxa"/>
            </w:tcMar>
            <w:vAlign w:val="center"/>
            <w:hideMark/>
          </w:tcPr>
          <w:p w14:paraId="70B58CBC" w14:textId="77777777" w:rsidR="007F7506" w:rsidRPr="006D3E85" w:rsidRDefault="007F7506" w:rsidP="00777E5C">
            <w:pPr>
              <w:rPr>
                <w:rFonts w:asciiTheme="minorHAnsi" w:eastAsia="Times New Roman" w:hAnsiTheme="minorHAnsi" w:cstheme="minorHAnsi"/>
                <w:color w:val="000000"/>
                <w:sz w:val="20"/>
                <w:szCs w:val="20"/>
              </w:rPr>
            </w:pPr>
          </w:p>
        </w:tc>
        <w:tc>
          <w:tcPr>
            <w:tcW w:w="7725" w:type="dxa"/>
            <w:noWrap/>
            <w:tcMar>
              <w:top w:w="0" w:type="dxa"/>
              <w:left w:w="115" w:type="dxa"/>
              <w:bottom w:w="0" w:type="dxa"/>
              <w:right w:w="115" w:type="dxa"/>
            </w:tcMar>
            <w:vAlign w:val="center"/>
            <w:hideMark/>
          </w:tcPr>
          <w:p w14:paraId="7FE4F6D0" w14:textId="6BB969D3" w:rsidR="007F7506" w:rsidRPr="006D3E85" w:rsidRDefault="00BE15ED" w:rsidP="00777E5C">
            <w:pPr>
              <w:rPr>
                <w:rFonts w:asciiTheme="minorHAnsi" w:eastAsia="Times New Roman" w:hAnsiTheme="minorHAnsi" w:cstheme="minorHAnsi"/>
                <w:color w:val="000000"/>
                <w:sz w:val="20"/>
                <w:szCs w:val="20"/>
              </w:rPr>
            </w:pPr>
            <w:r w:rsidRPr="006D3E85">
              <w:rPr>
                <w:rFonts w:asciiTheme="minorHAnsi" w:eastAsia="Times New Roman" w:hAnsiTheme="minorHAnsi" w:cstheme="minorHAnsi"/>
                <w:color w:val="000000"/>
                <w:sz w:val="20"/>
                <w:szCs w:val="20"/>
              </w:rPr>
              <w:t xml:space="preserve">MAP Testing Company </w:t>
            </w:r>
            <w:r w:rsidR="00923989" w:rsidRPr="006D3E85">
              <w:rPr>
                <w:rFonts w:asciiTheme="minorHAnsi" w:eastAsia="Times New Roman" w:hAnsiTheme="minorHAnsi" w:cstheme="minorHAnsi"/>
                <w:color w:val="000000"/>
                <w:sz w:val="20"/>
                <w:szCs w:val="20"/>
              </w:rPr>
              <w:t>Representative</w:t>
            </w:r>
            <w:r w:rsidR="007F7506" w:rsidRPr="006D3E85">
              <w:rPr>
                <w:rFonts w:asciiTheme="minorHAnsi" w:eastAsia="Times New Roman" w:hAnsiTheme="minorHAnsi" w:cstheme="minorHAnsi"/>
                <w:color w:val="000000"/>
                <w:sz w:val="20"/>
                <w:szCs w:val="20"/>
              </w:rPr>
              <w:t xml:space="preserve"> </w:t>
            </w:r>
          </w:p>
        </w:tc>
      </w:tr>
    </w:tbl>
    <w:p w14:paraId="73C99D6A" w14:textId="77777777" w:rsidR="005B536B" w:rsidRDefault="005B536B" w:rsidP="005B536B">
      <w:pPr>
        <w:rPr>
          <w:lang w:val="en"/>
        </w:rPr>
      </w:pPr>
    </w:p>
    <w:p w14:paraId="18411E4C" w14:textId="73071C97" w:rsidR="00186FBC" w:rsidRDefault="00EA4144" w:rsidP="00296121">
      <w:pPr>
        <w:pStyle w:val="BodyTextFirstIndent"/>
        <w:rPr>
          <w:lang w:val="en"/>
        </w:rPr>
      </w:pPr>
      <w:r>
        <w:rPr>
          <w:lang w:val="en"/>
        </w:rPr>
        <w:t>Based on</w:t>
      </w:r>
      <w:r w:rsidR="005C096C" w:rsidRPr="00296121">
        <w:rPr>
          <w:lang w:val="en"/>
        </w:rPr>
        <w:t xml:space="preserve"> insights </w:t>
      </w:r>
      <w:r w:rsidR="00E265B5">
        <w:rPr>
          <w:lang w:val="en"/>
        </w:rPr>
        <w:t xml:space="preserve">and information </w:t>
      </w:r>
      <w:r w:rsidR="005C096C" w:rsidRPr="00296121">
        <w:rPr>
          <w:lang w:val="en"/>
        </w:rPr>
        <w:t xml:space="preserve">gained through these interviews, we </w:t>
      </w:r>
      <w:r w:rsidR="00ED7D73" w:rsidRPr="00296121">
        <w:rPr>
          <w:lang w:val="en"/>
        </w:rPr>
        <w:t xml:space="preserve">developed </w:t>
      </w:r>
      <w:r w:rsidR="00AF34D5">
        <w:rPr>
          <w:lang w:val="en"/>
        </w:rPr>
        <w:t xml:space="preserve">a </w:t>
      </w:r>
      <w:r w:rsidR="00ED7D73" w:rsidRPr="00296121">
        <w:rPr>
          <w:lang w:val="en"/>
        </w:rPr>
        <w:t xml:space="preserve">brief </w:t>
      </w:r>
      <w:r w:rsidR="00877660" w:rsidRPr="00296121">
        <w:rPr>
          <w:lang w:val="en"/>
        </w:rPr>
        <w:t>ques</w:t>
      </w:r>
      <w:r w:rsidR="00D502C8" w:rsidRPr="00296121">
        <w:rPr>
          <w:lang w:val="en"/>
        </w:rPr>
        <w:t xml:space="preserve">tionnaire </w:t>
      </w:r>
      <w:r w:rsidR="00F44235" w:rsidRPr="00296121">
        <w:rPr>
          <w:lang w:val="en"/>
        </w:rPr>
        <w:t xml:space="preserve">to </w:t>
      </w:r>
      <w:r w:rsidR="00462C80" w:rsidRPr="00296121">
        <w:rPr>
          <w:lang w:val="en"/>
        </w:rPr>
        <w:t>be administered online to MAP-certified direct care staff</w:t>
      </w:r>
      <w:r w:rsidR="00AF34D5">
        <w:rPr>
          <w:lang w:val="en"/>
        </w:rPr>
        <w:t xml:space="preserve"> (see Appendix B for the survey instrument</w:t>
      </w:r>
      <w:r w:rsidR="001B5797">
        <w:rPr>
          <w:lang w:val="en"/>
        </w:rPr>
        <w:t>)</w:t>
      </w:r>
      <w:r w:rsidR="00220A58">
        <w:rPr>
          <w:lang w:val="en"/>
        </w:rPr>
        <w:t xml:space="preserve">. </w:t>
      </w:r>
      <w:r w:rsidR="00F13D12">
        <w:rPr>
          <w:lang w:val="en"/>
        </w:rPr>
        <w:t xml:space="preserve">We obtained the survey sampling frame from D&amp;S </w:t>
      </w:r>
      <w:r w:rsidR="00F20657">
        <w:rPr>
          <w:lang w:val="en"/>
        </w:rPr>
        <w:t>Diversified Technologies LLP</w:t>
      </w:r>
      <w:r w:rsidR="00EF1315">
        <w:rPr>
          <w:lang w:val="en"/>
        </w:rPr>
        <w:t xml:space="preserve"> (</w:t>
      </w:r>
      <w:r w:rsidR="00D9757F">
        <w:rPr>
          <w:lang w:val="en"/>
        </w:rPr>
        <w:t>D&amp;S)</w:t>
      </w:r>
      <w:r w:rsidR="00F20657">
        <w:rPr>
          <w:lang w:val="en"/>
        </w:rPr>
        <w:t xml:space="preserve">, the company </w:t>
      </w:r>
      <w:r w:rsidR="00B93C95">
        <w:rPr>
          <w:lang w:val="en"/>
        </w:rPr>
        <w:t xml:space="preserve">contracted by </w:t>
      </w:r>
      <w:r w:rsidR="00BC0615">
        <w:rPr>
          <w:lang w:val="en"/>
        </w:rPr>
        <w:t xml:space="preserve">the state to </w:t>
      </w:r>
      <w:r w:rsidR="00D1687D">
        <w:rPr>
          <w:lang w:val="en"/>
        </w:rPr>
        <w:t>provide MAP test</w:t>
      </w:r>
      <w:r w:rsidR="00B93C95">
        <w:rPr>
          <w:lang w:val="en"/>
        </w:rPr>
        <w:t>ing and certification services</w:t>
      </w:r>
      <w:r w:rsidR="00B50383">
        <w:rPr>
          <w:lang w:val="en"/>
        </w:rPr>
        <w:t>.</w:t>
      </w:r>
      <w:r w:rsidR="00690F2A">
        <w:rPr>
          <w:lang w:val="en"/>
        </w:rPr>
        <w:t xml:space="preserve"> D&amp;S provided us with</w:t>
      </w:r>
      <w:r w:rsidR="00D771A0">
        <w:rPr>
          <w:lang w:val="en"/>
        </w:rPr>
        <w:t xml:space="preserve"> </w:t>
      </w:r>
      <w:r w:rsidR="00FD2794">
        <w:rPr>
          <w:lang w:val="en"/>
        </w:rPr>
        <w:t>a list of</w:t>
      </w:r>
      <w:r w:rsidR="0082052C">
        <w:rPr>
          <w:lang w:val="en"/>
        </w:rPr>
        <w:t xml:space="preserve"> </w:t>
      </w:r>
      <w:r w:rsidR="00545E83">
        <w:rPr>
          <w:lang w:val="en"/>
        </w:rPr>
        <w:t>individuals with active MAP certifications</w:t>
      </w:r>
      <w:r w:rsidR="00E21004">
        <w:rPr>
          <w:lang w:val="en"/>
        </w:rPr>
        <w:t xml:space="preserve"> </w:t>
      </w:r>
      <w:r w:rsidR="000C5AC5">
        <w:rPr>
          <w:lang w:val="en"/>
        </w:rPr>
        <w:t xml:space="preserve">as of May </w:t>
      </w:r>
      <w:r w:rsidR="0046779D">
        <w:rPr>
          <w:lang w:val="en"/>
        </w:rPr>
        <w:t>20, 2022</w:t>
      </w:r>
      <w:r w:rsidR="00533D81">
        <w:rPr>
          <w:lang w:val="en"/>
        </w:rPr>
        <w:t>,</w:t>
      </w:r>
      <w:r w:rsidR="0046779D">
        <w:rPr>
          <w:lang w:val="en"/>
        </w:rPr>
        <w:t xml:space="preserve"> </w:t>
      </w:r>
      <w:r w:rsidR="00E21004">
        <w:rPr>
          <w:lang w:val="en"/>
        </w:rPr>
        <w:t xml:space="preserve">and their </w:t>
      </w:r>
      <w:r w:rsidR="001A3843">
        <w:rPr>
          <w:lang w:val="en"/>
        </w:rPr>
        <w:t>email</w:t>
      </w:r>
      <w:r w:rsidR="00DD7D1D">
        <w:rPr>
          <w:lang w:val="en"/>
        </w:rPr>
        <w:t xml:space="preserve"> addresses</w:t>
      </w:r>
      <w:r w:rsidR="00C954BA">
        <w:rPr>
          <w:lang w:val="en"/>
        </w:rPr>
        <w:t>.</w:t>
      </w:r>
      <w:r w:rsidR="00F40554">
        <w:rPr>
          <w:rStyle w:val="FootnoteReference"/>
          <w:lang w:val="en"/>
        </w:rPr>
        <w:footnoteReference w:id="9"/>
      </w:r>
      <w:r w:rsidR="00C954BA">
        <w:rPr>
          <w:lang w:val="en"/>
        </w:rPr>
        <w:t xml:space="preserve"> </w:t>
      </w:r>
      <w:r w:rsidR="00BF3715">
        <w:rPr>
          <w:lang w:val="en"/>
        </w:rPr>
        <w:t xml:space="preserve">We launched the survey on </w:t>
      </w:r>
      <w:r w:rsidR="005A1685">
        <w:rPr>
          <w:lang w:val="en"/>
        </w:rPr>
        <w:t xml:space="preserve">June </w:t>
      </w:r>
      <w:r w:rsidR="008B1ECE">
        <w:rPr>
          <w:lang w:val="en"/>
        </w:rPr>
        <w:t>13, 2022</w:t>
      </w:r>
      <w:r w:rsidR="00533D81">
        <w:rPr>
          <w:lang w:val="en"/>
        </w:rPr>
        <w:t>,</w:t>
      </w:r>
      <w:r w:rsidR="008B1ECE">
        <w:rPr>
          <w:lang w:val="en"/>
        </w:rPr>
        <w:t xml:space="preserve"> by sending email invitation</w:t>
      </w:r>
      <w:r w:rsidR="008B2C24">
        <w:rPr>
          <w:lang w:val="en"/>
        </w:rPr>
        <w:t>s</w:t>
      </w:r>
      <w:r w:rsidR="008B1ECE">
        <w:rPr>
          <w:lang w:val="en"/>
        </w:rPr>
        <w:t xml:space="preserve"> to </w:t>
      </w:r>
      <w:r w:rsidR="00ED3166">
        <w:rPr>
          <w:lang w:val="en"/>
        </w:rPr>
        <w:t xml:space="preserve">all </w:t>
      </w:r>
      <w:r w:rsidR="00333ACE">
        <w:rPr>
          <w:lang w:val="en"/>
        </w:rPr>
        <w:t xml:space="preserve">20,070 </w:t>
      </w:r>
      <w:r w:rsidR="001B2F0E">
        <w:rPr>
          <w:lang w:val="en"/>
        </w:rPr>
        <w:t xml:space="preserve">individuals </w:t>
      </w:r>
      <w:r w:rsidR="00953E61">
        <w:rPr>
          <w:lang w:val="en"/>
        </w:rPr>
        <w:t xml:space="preserve">on </w:t>
      </w:r>
      <w:r w:rsidR="009D6D61">
        <w:rPr>
          <w:lang w:val="en"/>
        </w:rPr>
        <w:t>this list</w:t>
      </w:r>
      <w:r w:rsidR="00333ACE">
        <w:rPr>
          <w:lang w:val="en"/>
        </w:rPr>
        <w:t xml:space="preserve">. Of the 20,070 emails sent, </w:t>
      </w:r>
      <w:r w:rsidR="004E0084">
        <w:rPr>
          <w:lang w:val="en"/>
        </w:rPr>
        <w:t>a</w:t>
      </w:r>
      <w:r w:rsidR="00404A61">
        <w:rPr>
          <w:lang w:val="en"/>
        </w:rPr>
        <w:t>bout</w:t>
      </w:r>
      <w:r w:rsidR="004E0084">
        <w:rPr>
          <w:lang w:val="en"/>
        </w:rPr>
        <w:t xml:space="preserve"> </w:t>
      </w:r>
      <w:r w:rsidR="009D3B84">
        <w:rPr>
          <w:lang w:val="en"/>
        </w:rPr>
        <w:t>1,800 were undeliverable</w:t>
      </w:r>
      <w:r w:rsidR="00C25687">
        <w:rPr>
          <w:lang w:val="en"/>
        </w:rPr>
        <w:t xml:space="preserve">. </w:t>
      </w:r>
    </w:p>
    <w:p w14:paraId="150F1D56" w14:textId="04DC6B63" w:rsidR="00A2383A" w:rsidRPr="00296121" w:rsidRDefault="00A53BD7" w:rsidP="00296121">
      <w:pPr>
        <w:pStyle w:val="BodyTextFirstIndent"/>
        <w:rPr>
          <w:lang w:val="en"/>
        </w:rPr>
      </w:pPr>
      <w:r>
        <w:rPr>
          <w:lang w:val="en"/>
        </w:rPr>
        <w:t xml:space="preserve">As of </w:t>
      </w:r>
      <w:r w:rsidR="00482DC9">
        <w:rPr>
          <w:lang w:val="en"/>
        </w:rPr>
        <w:t>June 2</w:t>
      </w:r>
      <w:r w:rsidR="00D76206">
        <w:rPr>
          <w:lang w:val="en"/>
        </w:rPr>
        <w:t>8</w:t>
      </w:r>
      <w:r w:rsidR="00482DC9">
        <w:rPr>
          <w:lang w:val="en"/>
        </w:rPr>
        <w:t xml:space="preserve">, 2022, </w:t>
      </w:r>
      <w:r w:rsidR="00AC702A">
        <w:rPr>
          <w:lang w:val="en"/>
        </w:rPr>
        <w:t xml:space="preserve">we received a total of </w:t>
      </w:r>
      <w:r w:rsidR="00BB0E81">
        <w:rPr>
          <w:lang w:val="en"/>
        </w:rPr>
        <w:t>2,</w:t>
      </w:r>
      <w:r w:rsidR="003F6880">
        <w:rPr>
          <w:lang w:val="en"/>
        </w:rPr>
        <w:t>7</w:t>
      </w:r>
      <w:r w:rsidR="00F17F7D">
        <w:rPr>
          <w:lang w:val="en"/>
        </w:rPr>
        <w:t>40</w:t>
      </w:r>
      <w:r w:rsidR="00BB0E81">
        <w:rPr>
          <w:lang w:val="en"/>
        </w:rPr>
        <w:t xml:space="preserve"> responses </w:t>
      </w:r>
      <w:r w:rsidR="00F17F7D">
        <w:rPr>
          <w:lang w:val="en"/>
        </w:rPr>
        <w:t>from people with active MAP certification</w:t>
      </w:r>
      <w:r w:rsidR="00F44F9F">
        <w:rPr>
          <w:lang w:val="en"/>
        </w:rPr>
        <w:t>s</w:t>
      </w:r>
      <w:r w:rsidR="0060110F">
        <w:rPr>
          <w:lang w:val="en"/>
        </w:rPr>
        <w:t xml:space="preserve"> </w:t>
      </w:r>
      <w:r w:rsidR="00BB0E81">
        <w:rPr>
          <w:lang w:val="en"/>
        </w:rPr>
        <w:t>(</w:t>
      </w:r>
      <w:r w:rsidR="00D4038C">
        <w:rPr>
          <w:lang w:val="en"/>
        </w:rPr>
        <w:t>approximate</w:t>
      </w:r>
      <w:r w:rsidR="00E6762A">
        <w:rPr>
          <w:lang w:val="en"/>
        </w:rPr>
        <w:t>ly</w:t>
      </w:r>
      <w:r w:rsidR="00F80800">
        <w:rPr>
          <w:lang w:val="en"/>
        </w:rPr>
        <w:t xml:space="preserve"> </w:t>
      </w:r>
      <w:r w:rsidR="00E6762A">
        <w:rPr>
          <w:lang w:val="en"/>
        </w:rPr>
        <w:t xml:space="preserve">a </w:t>
      </w:r>
      <w:r w:rsidR="00F260D2">
        <w:rPr>
          <w:lang w:val="en"/>
        </w:rPr>
        <w:t>1</w:t>
      </w:r>
      <w:r w:rsidR="006F78B9">
        <w:rPr>
          <w:lang w:val="en"/>
        </w:rPr>
        <w:t>3.6</w:t>
      </w:r>
      <w:r w:rsidR="00F260D2">
        <w:rPr>
          <w:lang w:val="en"/>
        </w:rPr>
        <w:t xml:space="preserve"> percent </w:t>
      </w:r>
      <w:r w:rsidR="001314F1">
        <w:rPr>
          <w:lang w:val="en"/>
        </w:rPr>
        <w:t xml:space="preserve">raw </w:t>
      </w:r>
      <w:r w:rsidR="00F260D2">
        <w:rPr>
          <w:lang w:val="en"/>
        </w:rPr>
        <w:t>response rate)</w:t>
      </w:r>
      <w:r w:rsidR="00F112EC">
        <w:rPr>
          <w:lang w:val="en"/>
        </w:rPr>
        <w:t>.</w:t>
      </w:r>
      <w:r w:rsidR="00FB5185">
        <w:rPr>
          <w:rStyle w:val="FootnoteReference"/>
          <w:lang w:val="en"/>
        </w:rPr>
        <w:footnoteReference w:id="10"/>
      </w:r>
      <w:r w:rsidR="00F112EC">
        <w:rPr>
          <w:lang w:val="en"/>
        </w:rPr>
        <w:t xml:space="preserve"> </w:t>
      </w:r>
      <w:r w:rsidR="00002E1C">
        <w:rPr>
          <w:lang w:val="en"/>
        </w:rPr>
        <w:t xml:space="preserve">Of these </w:t>
      </w:r>
      <w:r w:rsidR="008E354F">
        <w:rPr>
          <w:lang w:val="en"/>
        </w:rPr>
        <w:t xml:space="preserve">2,740 </w:t>
      </w:r>
      <w:r w:rsidR="00002E1C">
        <w:rPr>
          <w:lang w:val="en"/>
        </w:rPr>
        <w:t>respon</w:t>
      </w:r>
      <w:r w:rsidR="008E354F">
        <w:rPr>
          <w:lang w:val="en"/>
        </w:rPr>
        <w:t>ses</w:t>
      </w:r>
      <w:r w:rsidR="00002E1C">
        <w:rPr>
          <w:lang w:val="en"/>
        </w:rPr>
        <w:t xml:space="preserve">, </w:t>
      </w:r>
      <w:r w:rsidR="00DA30EB">
        <w:rPr>
          <w:lang w:val="en"/>
        </w:rPr>
        <w:t>1,</w:t>
      </w:r>
      <w:r w:rsidR="00362C93">
        <w:rPr>
          <w:lang w:val="en"/>
        </w:rPr>
        <w:t>484</w:t>
      </w:r>
      <w:r w:rsidR="00DA30EB">
        <w:rPr>
          <w:lang w:val="en"/>
        </w:rPr>
        <w:t xml:space="preserve"> (5</w:t>
      </w:r>
      <w:r w:rsidR="00547230">
        <w:rPr>
          <w:lang w:val="en"/>
        </w:rPr>
        <w:t>4.2</w:t>
      </w:r>
      <w:r w:rsidR="00DA30EB">
        <w:rPr>
          <w:lang w:val="en"/>
        </w:rPr>
        <w:t xml:space="preserve"> percent)</w:t>
      </w:r>
      <w:r w:rsidR="00002E1C">
        <w:rPr>
          <w:lang w:val="en"/>
        </w:rPr>
        <w:t xml:space="preserve"> </w:t>
      </w:r>
      <w:r w:rsidR="007C023F">
        <w:rPr>
          <w:lang w:val="en"/>
        </w:rPr>
        <w:t xml:space="preserve">were </w:t>
      </w:r>
      <w:r w:rsidR="005C5B74">
        <w:rPr>
          <w:lang w:val="en"/>
        </w:rPr>
        <w:t xml:space="preserve">from </w:t>
      </w:r>
      <w:r w:rsidR="007C023F">
        <w:rPr>
          <w:lang w:val="en"/>
        </w:rPr>
        <w:t>direct care staff</w:t>
      </w:r>
      <w:r w:rsidR="00002DC7">
        <w:rPr>
          <w:lang w:val="en"/>
        </w:rPr>
        <w:t xml:space="preserve">. Another </w:t>
      </w:r>
      <w:r w:rsidR="00AF7F16">
        <w:rPr>
          <w:lang w:val="en"/>
        </w:rPr>
        <w:t>5</w:t>
      </w:r>
      <w:r w:rsidR="001B7587">
        <w:rPr>
          <w:lang w:val="en"/>
        </w:rPr>
        <w:t>.6</w:t>
      </w:r>
      <w:r w:rsidR="00AF7F16">
        <w:rPr>
          <w:lang w:val="en"/>
        </w:rPr>
        <w:t xml:space="preserve"> percent were from per diem staff and relief staff</w:t>
      </w:r>
      <w:r w:rsidR="00240640">
        <w:rPr>
          <w:lang w:val="en"/>
        </w:rPr>
        <w:t xml:space="preserve"> (</w:t>
      </w:r>
      <w:r w:rsidR="00E32BF5">
        <w:rPr>
          <w:lang w:val="en"/>
        </w:rPr>
        <w:fldChar w:fldCharType="begin"/>
      </w:r>
      <w:r w:rsidR="00E32BF5">
        <w:rPr>
          <w:lang w:val="en"/>
        </w:rPr>
        <w:instrText xml:space="preserve"> REF _Ref106921463 \h </w:instrText>
      </w:r>
      <w:r w:rsidR="00E32BF5">
        <w:rPr>
          <w:lang w:val="en"/>
        </w:rPr>
      </w:r>
      <w:r w:rsidR="00E32BF5">
        <w:rPr>
          <w:lang w:val="en"/>
        </w:rPr>
        <w:fldChar w:fldCharType="separate"/>
      </w:r>
      <w:r w:rsidR="00D25964">
        <w:t xml:space="preserve">Table </w:t>
      </w:r>
      <w:r w:rsidR="00D25964">
        <w:rPr>
          <w:noProof/>
        </w:rPr>
        <w:t>18</w:t>
      </w:r>
      <w:r w:rsidR="00E32BF5">
        <w:rPr>
          <w:lang w:val="en"/>
        </w:rPr>
        <w:fldChar w:fldCharType="end"/>
      </w:r>
      <w:r w:rsidR="00E32BF5">
        <w:rPr>
          <w:lang w:val="en"/>
        </w:rPr>
        <w:t>)</w:t>
      </w:r>
      <w:r w:rsidR="006E551E">
        <w:rPr>
          <w:lang w:val="en"/>
        </w:rPr>
        <w:t>.</w:t>
      </w:r>
      <w:r w:rsidR="00C3191B">
        <w:rPr>
          <w:lang w:val="en"/>
        </w:rPr>
        <w:t xml:space="preserve"> </w:t>
      </w:r>
    </w:p>
    <w:p w14:paraId="2C284000" w14:textId="67D1FE64" w:rsidR="00DD5C6B" w:rsidRDefault="00DD5C6B" w:rsidP="00DD5C6B">
      <w:pPr>
        <w:pStyle w:val="Caption"/>
        <w:keepNext/>
      </w:pPr>
      <w:bookmarkStart w:id="271" w:name="_Ref106921463"/>
      <w:bookmarkStart w:id="272" w:name="_Toc115360198"/>
      <w:r>
        <w:t xml:space="preserve">Table </w:t>
      </w:r>
      <w:r w:rsidR="00170DFD">
        <w:fldChar w:fldCharType="begin"/>
      </w:r>
      <w:r w:rsidR="00170DFD">
        <w:instrText xml:space="preserve"> SEQ Table \* ARABIC </w:instrText>
      </w:r>
      <w:r w:rsidR="00170DFD">
        <w:fldChar w:fldCharType="separate"/>
      </w:r>
      <w:r w:rsidR="00D25964">
        <w:rPr>
          <w:noProof/>
        </w:rPr>
        <w:t>18</w:t>
      </w:r>
      <w:r w:rsidR="00170DFD">
        <w:rPr>
          <w:noProof/>
        </w:rPr>
        <w:fldChar w:fldCharType="end"/>
      </w:r>
      <w:bookmarkEnd w:id="271"/>
      <w:r>
        <w:t xml:space="preserve">. </w:t>
      </w:r>
      <w:r w:rsidR="00CB1632">
        <w:t xml:space="preserve">Survey of </w:t>
      </w:r>
      <w:r w:rsidR="00152CBB">
        <w:t>People</w:t>
      </w:r>
      <w:r w:rsidR="00CB1632">
        <w:t xml:space="preserve"> with </w:t>
      </w:r>
      <w:r w:rsidR="00E82495">
        <w:t xml:space="preserve">Active </w:t>
      </w:r>
      <w:r w:rsidR="008D3381">
        <w:t>MAP</w:t>
      </w:r>
      <w:r w:rsidR="00152CBB">
        <w:t xml:space="preserve"> </w:t>
      </w:r>
      <w:r w:rsidR="00CB1632">
        <w:t>C</w:t>
      </w:r>
      <w:r w:rsidR="008D3381">
        <w:t>ertifi</w:t>
      </w:r>
      <w:r w:rsidR="00CB1632">
        <w:t>cation</w:t>
      </w:r>
      <w:r w:rsidR="001D0A06">
        <w:t>:</w:t>
      </w:r>
      <w:r w:rsidR="008D3381">
        <w:t xml:space="preserve"> </w:t>
      </w:r>
      <w:r>
        <w:t>Distribution of</w:t>
      </w:r>
      <w:r w:rsidR="001723AC">
        <w:t xml:space="preserve"> </w:t>
      </w:r>
      <w:r w:rsidR="001D0A06">
        <w:t>Respondents</w:t>
      </w:r>
      <w:r w:rsidR="001C00E1">
        <w:t>,</w:t>
      </w:r>
      <w:r w:rsidR="001D0A06">
        <w:t xml:space="preserve"> </w:t>
      </w:r>
      <w:r>
        <w:t>by Job Title</w:t>
      </w:r>
      <w:bookmarkEnd w:id="272"/>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12"/>
        <w:gridCol w:w="1809"/>
        <w:gridCol w:w="1809"/>
      </w:tblGrid>
      <w:tr w:rsidR="000337E4" w:rsidRPr="004C721B" w14:paraId="7A73F933" w14:textId="77777777" w:rsidTr="001E1264">
        <w:trPr>
          <w:tblHeader/>
          <w:jc w:val="center"/>
        </w:trPr>
        <w:tc>
          <w:tcPr>
            <w:tcW w:w="5712" w:type="dxa"/>
            <w:tcBorders>
              <w:top w:val="single" w:sz="12" w:space="0" w:color="auto"/>
              <w:bottom w:val="single" w:sz="4" w:space="0" w:color="auto"/>
            </w:tcBorders>
            <w:shd w:val="clear" w:color="auto" w:fill="D9E2F3" w:themeFill="accent1" w:themeFillTint="33"/>
            <w:noWrap/>
            <w:vAlign w:val="center"/>
          </w:tcPr>
          <w:p w14:paraId="1CE2FBFF" w14:textId="48CF587D" w:rsidR="000337E4" w:rsidRPr="004C721B" w:rsidRDefault="000337E4" w:rsidP="000337E4">
            <w:pPr>
              <w:rPr>
                <w:rFonts w:asciiTheme="minorHAnsi" w:eastAsia="Times New Roman" w:hAnsiTheme="minorHAnsi" w:cstheme="minorHAnsi"/>
                <w:b/>
                <w:bCs/>
                <w:sz w:val="20"/>
                <w:szCs w:val="20"/>
              </w:rPr>
            </w:pPr>
            <w:r>
              <w:rPr>
                <w:b/>
                <w:bCs/>
                <w:color w:val="000000"/>
                <w:sz w:val="20"/>
                <w:szCs w:val="20"/>
              </w:rPr>
              <w:t xml:space="preserve">Respondent Job Title </w:t>
            </w:r>
          </w:p>
        </w:tc>
        <w:tc>
          <w:tcPr>
            <w:tcW w:w="1809" w:type="dxa"/>
            <w:tcBorders>
              <w:top w:val="single" w:sz="12" w:space="0" w:color="auto"/>
              <w:bottom w:val="single" w:sz="4" w:space="0" w:color="auto"/>
            </w:tcBorders>
            <w:shd w:val="clear" w:color="auto" w:fill="D9E2F3" w:themeFill="accent1" w:themeFillTint="33"/>
            <w:noWrap/>
            <w:vAlign w:val="center"/>
          </w:tcPr>
          <w:p w14:paraId="4AEA30B7" w14:textId="55829AA9" w:rsidR="000337E4" w:rsidRPr="004C721B" w:rsidRDefault="000337E4" w:rsidP="000337E4">
            <w:pPr>
              <w:jc w:val="center"/>
              <w:rPr>
                <w:rFonts w:asciiTheme="minorHAnsi" w:eastAsia="Times New Roman" w:hAnsiTheme="minorHAnsi" w:cstheme="minorHAnsi"/>
                <w:b/>
                <w:bCs/>
                <w:color w:val="000000"/>
                <w:sz w:val="20"/>
                <w:szCs w:val="20"/>
              </w:rPr>
            </w:pPr>
            <w:r>
              <w:rPr>
                <w:b/>
                <w:bCs/>
                <w:color w:val="000000"/>
                <w:sz w:val="20"/>
                <w:szCs w:val="20"/>
              </w:rPr>
              <w:t>Count</w:t>
            </w:r>
          </w:p>
        </w:tc>
        <w:tc>
          <w:tcPr>
            <w:tcW w:w="1809" w:type="dxa"/>
            <w:tcBorders>
              <w:top w:val="single" w:sz="12" w:space="0" w:color="auto"/>
              <w:bottom w:val="single" w:sz="4" w:space="0" w:color="auto"/>
            </w:tcBorders>
            <w:shd w:val="clear" w:color="auto" w:fill="D9E2F3" w:themeFill="accent1" w:themeFillTint="33"/>
            <w:noWrap/>
            <w:vAlign w:val="center"/>
          </w:tcPr>
          <w:p w14:paraId="155BB679" w14:textId="0E742AC7" w:rsidR="000337E4" w:rsidRPr="004C721B" w:rsidRDefault="000337E4" w:rsidP="000337E4">
            <w:pPr>
              <w:jc w:val="center"/>
              <w:rPr>
                <w:rFonts w:asciiTheme="minorHAnsi" w:eastAsia="Times New Roman" w:hAnsiTheme="minorHAnsi" w:cstheme="minorHAnsi"/>
                <w:b/>
                <w:bCs/>
                <w:color w:val="000000"/>
                <w:sz w:val="20"/>
                <w:szCs w:val="20"/>
              </w:rPr>
            </w:pPr>
            <w:r>
              <w:rPr>
                <w:b/>
                <w:bCs/>
                <w:color w:val="000000"/>
                <w:sz w:val="20"/>
                <w:szCs w:val="20"/>
              </w:rPr>
              <w:t>Percent of Total</w:t>
            </w:r>
          </w:p>
        </w:tc>
      </w:tr>
      <w:tr w:rsidR="000337E4" w:rsidRPr="004C721B" w14:paraId="27F963D2" w14:textId="77777777" w:rsidTr="004A7107">
        <w:trPr>
          <w:jc w:val="center"/>
        </w:trPr>
        <w:tc>
          <w:tcPr>
            <w:tcW w:w="5712" w:type="dxa"/>
            <w:shd w:val="clear" w:color="auto" w:fill="auto"/>
            <w:noWrap/>
            <w:vAlign w:val="center"/>
            <w:hideMark/>
          </w:tcPr>
          <w:p w14:paraId="4FFA46C4" w14:textId="622A4D30"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 xml:space="preserve">Administration staff </w:t>
            </w:r>
          </w:p>
        </w:tc>
        <w:tc>
          <w:tcPr>
            <w:tcW w:w="1809" w:type="dxa"/>
            <w:shd w:val="clear" w:color="auto" w:fill="auto"/>
            <w:noWrap/>
            <w:vAlign w:val="center"/>
            <w:hideMark/>
          </w:tcPr>
          <w:p w14:paraId="4F79A159" w14:textId="0BE011B1"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149</w:t>
            </w:r>
          </w:p>
        </w:tc>
        <w:tc>
          <w:tcPr>
            <w:tcW w:w="1809" w:type="dxa"/>
            <w:shd w:val="clear" w:color="auto" w:fill="auto"/>
            <w:noWrap/>
            <w:hideMark/>
          </w:tcPr>
          <w:p w14:paraId="082FAC80" w14:textId="5AF41951"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5.4%</w:t>
            </w:r>
          </w:p>
        </w:tc>
      </w:tr>
      <w:tr w:rsidR="000337E4" w:rsidRPr="004C721B" w14:paraId="48FB3CBB" w14:textId="77777777" w:rsidTr="004A7107">
        <w:trPr>
          <w:jc w:val="center"/>
        </w:trPr>
        <w:tc>
          <w:tcPr>
            <w:tcW w:w="5712" w:type="dxa"/>
            <w:shd w:val="clear" w:color="auto" w:fill="auto"/>
            <w:noWrap/>
            <w:vAlign w:val="center"/>
            <w:hideMark/>
          </w:tcPr>
          <w:p w14:paraId="25774768" w14:textId="3B155E0D"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 xml:space="preserve">Direct care staff </w:t>
            </w:r>
          </w:p>
        </w:tc>
        <w:tc>
          <w:tcPr>
            <w:tcW w:w="1809" w:type="dxa"/>
            <w:shd w:val="clear" w:color="auto" w:fill="auto"/>
            <w:noWrap/>
            <w:vAlign w:val="center"/>
            <w:hideMark/>
          </w:tcPr>
          <w:p w14:paraId="6BFB2BA2" w14:textId="4969C8C9"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1</w:t>
            </w:r>
            <w:r w:rsidR="001C00E1">
              <w:rPr>
                <w:color w:val="000000"/>
                <w:sz w:val="20"/>
                <w:szCs w:val="20"/>
              </w:rPr>
              <w:t>,</w:t>
            </w:r>
            <w:r>
              <w:rPr>
                <w:color w:val="000000"/>
                <w:sz w:val="20"/>
                <w:szCs w:val="20"/>
              </w:rPr>
              <w:t>484</w:t>
            </w:r>
          </w:p>
        </w:tc>
        <w:tc>
          <w:tcPr>
            <w:tcW w:w="1809" w:type="dxa"/>
            <w:shd w:val="clear" w:color="auto" w:fill="auto"/>
            <w:noWrap/>
            <w:hideMark/>
          </w:tcPr>
          <w:p w14:paraId="1DC5D14D" w14:textId="617C1A81"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54.2%</w:t>
            </w:r>
          </w:p>
        </w:tc>
      </w:tr>
      <w:tr w:rsidR="000337E4" w:rsidRPr="004C721B" w14:paraId="64A3819E" w14:textId="77777777" w:rsidTr="004A7107">
        <w:trPr>
          <w:jc w:val="center"/>
        </w:trPr>
        <w:tc>
          <w:tcPr>
            <w:tcW w:w="5712" w:type="dxa"/>
            <w:shd w:val="clear" w:color="auto" w:fill="auto"/>
            <w:noWrap/>
            <w:vAlign w:val="center"/>
            <w:hideMark/>
          </w:tcPr>
          <w:p w14:paraId="6955AFE4" w14:textId="6DA6D6FC"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lastRenderedPageBreak/>
              <w:t xml:space="preserve">House supervisor </w:t>
            </w:r>
          </w:p>
        </w:tc>
        <w:tc>
          <w:tcPr>
            <w:tcW w:w="1809" w:type="dxa"/>
            <w:shd w:val="clear" w:color="auto" w:fill="auto"/>
            <w:noWrap/>
            <w:vAlign w:val="center"/>
            <w:hideMark/>
          </w:tcPr>
          <w:p w14:paraId="1749B57E" w14:textId="34927EE7"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175</w:t>
            </w:r>
          </w:p>
        </w:tc>
        <w:tc>
          <w:tcPr>
            <w:tcW w:w="1809" w:type="dxa"/>
            <w:shd w:val="clear" w:color="auto" w:fill="auto"/>
            <w:noWrap/>
            <w:hideMark/>
          </w:tcPr>
          <w:p w14:paraId="01C45953" w14:textId="7111BE25"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6.4%</w:t>
            </w:r>
          </w:p>
        </w:tc>
      </w:tr>
      <w:tr w:rsidR="000337E4" w:rsidRPr="004C721B" w14:paraId="65C881DA" w14:textId="77777777" w:rsidTr="004A7107">
        <w:trPr>
          <w:jc w:val="center"/>
        </w:trPr>
        <w:tc>
          <w:tcPr>
            <w:tcW w:w="5712" w:type="dxa"/>
            <w:shd w:val="clear" w:color="auto" w:fill="auto"/>
            <w:noWrap/>
            <w:vAlign w:val="center"/>
            <w:hideMark/>
          </w:tcPr>
          <w:p w14:paraId="6FB07AA4" w14:textId="349A4689"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Licensed practical nurse (LPN)</w:t>
            </w:r>
          </w:p>
        </w:tc>
        <w:tc>
          <w:tcPr>
            <w:tcW w:w="1809" w:type="dxa"/>
            <w:shd w:val="clear" w:color="auto" w:fill="auto"/>
            <w:noWrap/>
            <w:vAlign w:val="center"/>
            <w:hideMark/>
          </w:tcPr>
          <w:p w14:paraId="605DDA2A" w14:textId="1D90D4B5"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11</w:t>
            </w:r>
          </w:p>
        </w:tc>
        <w:tc>
          <w:tcPr>
            <w:tcW w:w="1809" w:type="dxa"/>
            <w:shd w:val="clear" w:color="auto" w:fill="auto"/>
            <w:noWrap/>
            <w:hideMark/>
          </w:tcPr>
          <w:p w14:paraId="0B876F61" w14:textId="50B8983D"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0.4%</w:t>
            </w:r>
          </w:p>
        </w:tc>
      </w:tr>
      <w:tr w:rsidR="000337E4" w:rsidRPr="004C721B" w14:paraId="1B08A0EA" w14:textId="77777777" w:rsidTr="004A7107">
        <w:trPr>
          <w:jc w:val="center"/>
        </w:trPr>
        <w:tc>
          <w:tcPr>
            <w:tcW w:w="5712" w:type="dxa"/>
            <w:shd w:val="clear" w:color="auto" w:fill="auto"/>
            <w:noWrap/>
            <w:vAlign w:val="center"/>
            <w:hideMark/>
          </w:tcPr>
          <w:p w14:paraId="582A6914" w14:textId="31E5DAED"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 xml:space="preserve">Other </w:t>
            </w:r>
          </w:p>
        </w:tc>
        <w:tc>
          <w:tcPr>
            <w:tcW w:w="1809" w:type="dxa"/>
            <w:shd w:val="clear" w:color="auto" w:fill="auto"/>
            <w:noWrap/>
            <w:vAlign w:val="center"/>
            <w:hideMark/>
          </w:tcPr>
          <w:p w14:paraId="6E0DF8C8" w14:textId="5A0C776F"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278</w:t>
            </w:r>
          </w:p>
        </w:tc>
        <w:tc>
          <w:tcPr>
            <w:tcW w:w="1809" w:type="dxa"/>
            <w:shd w:val="clear" w:color="auto" w:fill="auto"/>
            <w:noWrap/>
            <w:hideMark/>
          </w:tcPr>
          <w:p w14:paraId="290E0CAA" w14:textId="54B52D4E"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10.1%</w:t>
            </w:r>
          </w:p>
        </w:tc>
      </w:tr>
      <w:tr w:rsidR="000337E4" w:rsidRPr="004C721B" w14:paraId="358D5549" w14:textId="77777777" w:rsidTr="004A7107">
        <w:trPr>
          <w:jc w:val="center"/>
        </w:trPr>
        <w:tc>
          <w:tcPr>
            <w:tcW w:w="5712" w:type="dxa"/>
            <w:shd w:val="clear" w:color="auto" w:fill="auto"/>
            <w:noWrap/>
            <w:vAlign w:val="center"/>
            <w:hideMark/>
          </w:tcPr>
          <w:p w14:paraId="3511EB9A" w14:textId="4AEE44D1"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Per-diem staff</w:t>
            </w:r>
          </w:p>
        </w:tc>
        <w:tc>
          <w:tcPr>
            <w:tcW w:w="1809" w:type="dxa"/>
            <w:shd w:val="clear" w:color="auto" w:fill="auto"/>
            <w:noWrap/>
            <w:vAlign w:val="center"/>
            <w:hideMark/>
          </w:tcPr>
          <w:p w14:paraId="0B884E70" w14:textId="153518FC"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41</w:t>
            </w:r>
          </w:p>
        </w:tc>
        <w:tc>
          <w:tcPr>
            <w:tcW w:w="1809" w:type="dxa"/>
            <w:shd w:val="clear" w:color="auto" w:fill="auto"/>
            <w:noWrap/>
            <w:hideMark/>
          </w:tcPr>
          <w:p w14:paraId="0735C9DA" w14:textId="4597FEAC"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1.5%</w:t>
            </w:r>
          </w:p>
        </w:tc>
      </w:tr>
      <w:tr w:rsidR="000337E4" w:rsidRPr="004C721B" w14:paraId="2EBB5B46" w14:textId="77777777" w:rsidTr="004A7107">
        <w:trPr>
          <w:jc w:val="center"/>
        </w:trPr>
        <w:tc>
          <w:tcPr>
            <w:tcW w:w="5712" w:type="dxa"/>
            <w:tcBorders>
              <w:top w:val="single" w:sz="4" w:space="0" w:color="auto"/>
            </w:tcBorders>
            <w:shd w:val="clear" w:color="auto" w:fill="auto"/>
            <w:noWrap/>
            <w:vAlign w:val="center"/>
            <w:hideMark/>
          </w:tcPr>
          <w:p w14:paraId="0A0DA7FE" w14:textId="3F31FFC9" w:rsidR="000337E4" w:rsidRPr="004C721B" w:rsidRDefault="000337E4" w:rsidP="000337E4">
            <w:pPr>
              <w:rPr>
                <w:rFonts w:asciiTheme="minorHAnsi" w:eastAsia="Times New Roman" w:hAnsiTheme="minorHAnsi" w:cstheme="minorHAnsi"/>
                <w:sz w:val="20"/>
                <w:szCs w:val="20"/>
              </w:rPr>
            </w:pPr>
            <w:r>
              <w:rPr>
                <w:color w:val="000000"/>
                <w:sz w:val="20"/>
                <w:szCs w:val="20"/>
              </w:rPr>
              <w:t xml:space="preserve">Program manager </w:t>
            </w:r>
          </w:p>
        </w:tc>
        <w:tc>
          <w:tcPr>
            <w:tcW w:w="1809" w:type="dxa"/>
            <w:tcBorders>
              <w:top w:val="single" w:sz="4" w:space="0" w:color="auto"/>
            </w:tcBorders>
            <w:shd w:val="clear" w:color="auto" w:fill="auto"/>
            <w:noWrap/>
            <w:vAlign w:val="center"/>
            <w:hideMark/>
          </w:tcPr>
          <w:p w14:paraId="48F25FEA" w14:textId="7C2EA42C"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368</w:t>
            </w:r>
          </w:p>
        </w:tc>
        <w:tc>
          <w:tcPr>
            <w:tcW w:w="1809" w:type="dxa"/>
            <w:tcBorders>
              <w:top w:val="single" w:sz="4" w:space="0" w:color="auto"/>
            </w:tcBorders>
            <w:shd w:val="clear" w:color="auto" w:fill="auto"/>
            <w:noWrap/>
            <w:hideMark/>
          </w:tcPr>
          <w:p w14:paraId="15566708" w14:textId="7311F78E"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13.4%</w:t>
            </w:r>
          </w:p>
        </w:tc>
      </w:tr>
      <w:tr w:rsidR="000337E4" w:rsidRPr="004C721B" w14:paraId="1D2F3A6A" w14:textId="77777777" w:rsidTr="004A7107">
        <w:trPr>
          <w:jc w:val="center"/>
        </w:trPr>
        <w:tc>
          <w:tcPr>
            <w:tcW w:w="5712" w:type="dxa"/>
            <w:shd w:val="clear" w:color="auto" w:fill="auto"/>
            <w:noWrap/>
            <w:vAlign w:val="center"/>
            <w:hideMark/>
          </w:tcPr>
          <w:p w14:paraId="64A95D33" w14:textId="252A428C"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 xml:space="preserve">Registered nurse (RN) </w:t>
            </w:r>
          </w:p>
        </w:tc>
        <w:tc>
          <w:tcPr>
            <w:tcW w:w="1809" w:type="dxa"/>
            <w:shd w:val="clear" w:color="auto" w:fill="auto"/>
            <w:noWrap/>
            <w:vAlign w:val="center"/>
            <w:hideMark/>
          </w:tcPr>
          <w:p w14:paraId="50696663" w14:textId="6147CD46"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9</w:t>
            </w:r>
          </w:p>
        </w:tc>
        <w:tc>
          <w:tcPr>
            <w:tcW w:w="1809" w:type="dxa"/>
            <w:shd w:val="clear" w:color="auto" w:fill="auto"/>
            <w:noWrap/>
            <w:hideMark/>
          </w:tcPr>
          <w:p w14:paraId="7689BD47" w14:textId="1352F215"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0.3%</w:t>
            </w:r>
          </w:p>
        </w:tc>
      </w:tr>
      <w:tr w:rsidR="000337E4" w:rsidRPr="004C721B" w14:paraId="1AC87093" w14:textId="77777777" w:rsidTr="004A7107">
        <w:trPr>
          <w:jc w:val="center"/>
        </w:trPr>
        <w:tc>
          <w:tcPr>
            <w:tcW w:w="5712" w:type="dxa"/>
            <w:shd w:val="clear" w:color="auto" w:fill="auto"/>
            <w:noWrap/>
            <w:vAlign w:val="center"/>
            <w:hideMark/>
          </w:tcPr>
          <w:p w14:paraId="37E0C475" w14:textId="4223227F"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 xml:space="preserve">Relief staff </w:t>
            </w:r>
          </w:p>
        </w:tc>
        <w:tc>
          <w:tcPr>
            <w:tcW w:w="1809" w:type="dxa"/>
            <w:shd w:val="clear" w:color="auto" w:fill="auto"/>
            <w:noWrap/>
            <w:vAlign w:val="center"/>
            <w:hideMark/>
          </w:tcPr>
          <w:p w14:paraId="44DD8F13" w14:textId="58EF293E"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112</w:t>
            </w:r>
          </w:p>
        </w:tc>
        <w:tc>
          <w:tcPr>
            <w:tcW w:w="1809" w:type="dxa"/>
            <w:shd w:val="clear" w:color="auto" w:fill="auto"/>
            <w:noWrap/>
            <w:hideMark/>
          </w:tcPr>
          <w:p w14:paraId="02C6AC30" w14:textId="701DCDE4"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4.1%</w:t>
            </w:r>
          </w:p>
        </w:tc>
      </w:tr>
      <w:tr w:rsidR="000337E4" w:rsidRPr="004C721B" w14:paraId="46EA644A" w14:textId="77777777" w:rsidTr="004A7107">
        <w:trPr>
          <w:jc w:val="center"/>
        </w:trPr>
        <w:tc>
          <w:tcPr>
            <w:tcW w:w="5712" w:type="dxa"/>
            <w:tcBorders>
              <w:bottom w:val="single" w:sz="4" w:space="0" w:color="auto"/>
            </w:tcBorders>
            <w:shd w:val="clear" w:color="auto" w:fill="auto"/>
            <w:noWrap/>
            <w:vAlign w:val="center"/>
            <w:hideMark/>
          </w:tcPr>
          <w:p w14:paraId="169387A8" w14:textId="39B4CD7F" w:rsidR="000337E4" w:rsidRPr="004C721B" w:rsidRDefault="000337E4" w:rsidP="000337E4">
            <w:pPr>
              <w:rPr>
                <w:rFonts w:asciiTheme="minorHAnsi" w:eastAsia="Times New Roman" w:hAnsiTheme="minorHAnsi" w:cstheme="minorHAnsi"/>
                <w:color w:val="000000"/>
                <w:sz w:val="20"/>
                <w:szCs w:val="20"/>
              </w:rPr>
            </w:pPr>
            <w:r>
              <w:rPr>
                <w:color w:val="000000"/>
                <w:sz w:val="20"/>
                <w:szCs w:val="20"/>
              </w:rPr>
              <w:t xml:space="preserve">Site manager </w:t>
            </w:r>
          </w:p>
        </w:tc>
        <w:tc>
          <w:tcPr>
            <w:tcW w:w="1809" w:type="dxa"/>
            <w:tcBorders>
              <w:bottom w:val="single" w:sz="4" w:space="0" w:color="auto"/>
            </w:tcBorders>
            <w:shd w:val="clear" w:color="auto" w:fill="auto"/>
            <w:noWrap/>
            <w:vAlign w:val="center"/>
            <w:hideMark/>
          </w:tcPr>
          <w:p w14:paraId="34C7F0C1" w14:textId="683C64CA" w:rsidR="000337E4" w:rsidRPr="004C721B" w:rsidRDefault="000337E4" w:rsidP="000337E4">
            <w:pPr>
              <w:jc w:val="right"/>
              <w:rPr>
                <w:rFonts w:asciiTheme="minorHAnsi" w:eastAsia="Times New Roman" w:hAnsiTheme="minorHAnsi" w:cstheme="minorHAnsi"/>
                <w:color w:val="000000"/>
                <w:sz w:val="20"/>
                <w:szCs w:val="20"/>
              </w:rPr>
            </w:pPr>
            <w:r>
              <w:rPr>
                <w:color w:val="000000"/>
                <w:sz w:val="20"/>
                <w:szCs w:val="20"/>
              </w:rPr>
              <w:t>56</w:t>
            </w:r>
          </w:p>
        </w:tc>
        <w:tc>
          <w:tcPr>
            <w:tcW w:w="1809" w:type="dxa"/>
            <w:tcBorders>
              <w:bottom w:val="single" w:sz="4" w:space="0" w:color="auto"/>
            </w:tcBorders>
            <w:shd w:val="clear" w:color="auto" w:fill="auto"/>
            <w:noWrap/>
            <w:hideMark/>
          </w:tcPr>
          <w:p w14:paraId="756BE2D8" w14:textId="4270A1DC" w:rsidR="000337E4" w:rsidRPr="004C721B" w:rsidRDefault="00087BE9" w:rsidP="000337E4">
            <w:pPr>
              <w:jc w:val="right"/>
              <w:rPr>
                <w:rFonts w:asciiTheme="minorHAnsi" w:eastAsia="Times New Roman" w:hAnsiTheme="minorHAnsi" w:cstheme="minorHAnsi"/>
                <w:color w:val="000000"/>
                <w:sz w:val="20"/>
                <w:szCs w:val="20"/>
              </w:rPr>
            </w:pPr>
            <w:r w:rsidRPr="00AB4C84">
              <w:rPr>
                <w:sz w:val="20"/>
                <w:szCs w:val="20"/>
              </w:rPr>
              <w:t>2.0%</w:t>
            </w:r>
          </w:p>
        </w:tc>
      </w:tr>
      <w:tr w:rsidR="00FB08D2" w:rsidRPr="004C721B" w14:paraId="690ACF42" w14:textId="77777777" w:rsidTr="004A7107">
        <w:trPr>
          <w:jc w:val="center"/>
        </w:trPr>
        <w:tc>
          <w:tcPr>
            <w:tcW w:w="5712" w:type="dxa"/>
            <w:tcBorders>
              <w:bottom w:val="single" w:sz="4" w:space="0" w:color="auto"/>
            </w:tcBorders>
            <w:shd w:val="clear" w:color="auto" w:fill="auto"/>
            <w:noWrap/>
            <w:vAlign w:val="center"/>
          </w:tcPr>
          <w:p w14:paraId="0E945C90" w14:textId="24F14152" w:rsidR="00FB08D2" w:rsidRDefault="00FB08D2" w:rsidP="00FB08D2">
            <w:pPr>
              <w:rPr>
                <w:color w:val="000000"/>
                <w:sz w:val="20"/>
                <w:szCs w:val="20"/>
              </w:rPr>
            </w:pPr>
            <w:r>
              <w:rPr>
                <w:color w:val="000000"/>
                <w:sz w:val="20"/>
                <w:szCs w:val="20"/>
              </w:rPr>
              <w:t>N</w:t>
            </w:r>
            <w:r w:rsidR="00FD0798">
              <w:rPr>
                <w:color w:val="000000"/>
                <w:sz w:val="20"/>
                <w:szCs w:val="20"/>
              </w:rPr>
              <w:t>o Response</w:t>
            </w:r>
          </w:p>
        </w:tc>
        <w:tc>
          <w:tcPr>
            <w:tcW w:w="1809" w:type="dxa"/>
            <w:tcBorders>
              <w:bottom w:val="single" w:sz="4" w:space="0" w:color="auto"/>
            </w:tcBorders>
            <w:shd w:val="clear" w:color="auto" w:fill="auto"/>
            <w:noWrap/>
            <w:vAlign w:val="center"/>
          </w:tcPr>
          <w:p w14:paraId="6CAFC52B" w14:textId="43AA5DA8" w:rsidR="00FB08D2" w:rsidRDefault="00FB08D2" w:rsidP="00FB08D2">
            <w:pPr>
              <w:jc w:val="right"/>
              <w:rPr>
                <w:color w:val="000000"/>
                <w:sz w:val="20"/>
                <w:szCs w:val="20"/>
              </w:rPr>
            </w:pPr>
            <w:r>
              <w:rPr>
                <w:color w:val="000000"/>
                <w:sz w:val="20"/>
                <w:szCs w:val="20"/>
              </w:rPr>
              <w:t>57</w:t>
            </w:r>
          </w:p>
        </w:tc>
        <w:tc>
          <w:tcPr>
            <w:tcW w:w="1809" w:type="dxa"/>
            <w:tcBorders>
              <w:bottom w:val="single" w:sz="4" w:space="0" w:color="auto"/>
            </w:tcBorders>
            <w:shd w:val="clear" w:color="auto" w:fill="auto"/>
            <w:noWrap/>
          </w:tcPr>
          <w:p w14:paraId="2E2C000D" w14:textId="75FE3C7A" w:rsidR="00FB08D2" w:rsidRDefault="00087BE9" w:rsidP="00FB08D2">
            <w:pPr>
              <w:jc w:val="right"/>
              <w:rPr>
                <w:color w:val="000000"/>
                <w:sz w:val="20"/>
                <w:szCs w:val="20"/>
              </w:rPr>
            </w:pPr>
            <w:r w:rsidRPr="00AB4C84">
              <w:rPr>
                <w:sz w:val="20"/>
                <w:szCs w:val="20"/>
              </w:rPr>
              <w:t>2.1%</w:t>
            </w:r>
          </w:p>
        </w:tc>
      </w:tr>
      <w:tr w:rsidR="000337E4" w:rsidRPr="004C721B" w14:paraId="0568CCD0" w14:textId="77777777" w:rsidTr="006974F6">
        <w:trPr>
          <w:jc w:val="center"/>
        </w:trPr>
        <w:tc>
          <w:tcPr>
            <w:tcW w:w="5712" w:type="dxa"/>
            <w:tcBorders>
              <w:top w:val="single" w:sz="4" w:space="0" w:color="auto"/>
              <w:bottom w:val="single" w:sz="12" w:space="0" w:color="auto"/>
            </w:tcBorders>
            <w:shd w:val="clear" w:color="D9E1F2" w:fill="auto"/>
            <w:noWrap/>
            <w:vAlign w:val="center"/>
            <w:hideMark/>
          </w:tcPr>
          <w:p w14:paraId="6793AFB0" w14:textId="6CF0BCD6" w:rsidR="000337E4" w:rsidRPr="004C721B" w:rsidRDefault="00994AFB" w:rsidP="000337E4">
            <w:pPr>
              <w:rPr>
                <w:rFonts w:asciiTheme="minorHAnsi" w:eastAsia="Times New Roman" w:hAnsiTheme="minorHAnsi" w:cstheme="minorHAnsi"/>
                <w:b/>
                <w:bCs/>
                <w:color w:val="000000"/>
                <w:sz w:val="20"/>
                <w:szCs w:val="20"/>
              </w:rPr>
            </w:pPr>
            <w:r>
              <w:rPr>
                <w:b/>
                <w:bCs/>
                <w:color w:val="000000"/>
                <w:sz w:val="20"/>
                <w:szCs w:val="20"/>
              </w:rPr>
              <w:t>Total</w:t>
            </w:r>
          </w:p>
        </w:tc>
        <w:tc>
          <w:tcPr>
            <w:tcW w:w="1809" w:type="dxa"/>
            <w:tcBorders>
              <w:top w:val="single" w:sz="4" w:space="0" w:color="auto"/>
              <w:bottom w:val="single" w:sz="12" w:space="0" w:color="auto"/>
            </w:tcBorders>
            <w:shd w:val="clear" w:color="D9E1F2" w:fill="auto"/>
            <w:noWrap/>
            <w:vAlign w:val="center"/>
            <w:hideMark/>
          </w:tcPr>
          <w:p w14:paraId="27C7EE92" w14:textId="7A48970A" w:rsidR="000337E4" w:rsidRPr="004C721B" w:rsidRDefault="000337E4" w:rsidP="000337E4">
            <w:pPr>
              <w:jc w:val="right"/>
              <w:rPr>
                <w:rFonts w:asciiTheme="minorHAnsi" w:eastAsia="Times New Roman" w:hAnsiTheme="minorHAnsi" w:cstheme="minorHAnsi"/>
                <w:b/>
                <w:bCs/>
                <w:color w:val="000000"/>
                <w:sz w:val="20"/>
                <w:szCs w:val="20"/>
              </w:rPr>
            </w:pPr>
            <w:r>
              <w:rPr>
                <w:b/>
                <w:bCs/>
                <w:color w:val="000000"/>
                <w:sz w:val="20"/>
                <w:szCs w:val="20"/>
              </w:rPr>
              <w:t>2</w:t>
            </w:r>
            <w:r w:rsidR="001C00E1">
              <w:rPr>
                <w:b/>
                <w:bCs/>
                <w:color w:val="000000"/>
                <w:sz w:val="20"/>
                <w:szCs w:val="20"/>
              </w:rPr>
              <w:t>,</w:t>
            </w:r>
            <w:r>
              <w:rPr>
                <w:b/>
                <w:bCs/>
                <w:color w:val="000000"/>
                <w:sz w:val="20"/>
                <w:szCs w:val="20"/>
              </w:rPr>
              <w:t>740</w:t>
            </w:r>
          </w:p>
        </w:tc>
        <w:tc>
          <w:tcPr>
            <w:tcW w:w="1809" w:type="dxa"/>
            <w:tcBorders>
              <w:top w:val="single" w:sz="4" w:space="0" w:color="auto"/>
              <w:bottom w:val="single" w:sz="12" w:space="0" w:color="auto"/>
            </w:tcBorders>
            <w:shd w:val="clear" w:color="D9E1F2" w:fill="auto"/>
            <w:noWrap/>
            <w:vAlign w:val="center"/>
            <w:hideMark/>
          </w:tcPr>
          <w:p w14:paraId="3C1825A4" w14:textId="4DD75A89" w:rsidR="000337E4" w:rsidRPr="004C721B" w:rsidRDefault="000337E4" w:rsidP="000337E4">
            <w:pPr>
              <w:jc w:val="right"/>
              <w:rPr>
                <w:rFonts w:asciiTheme="minorHAnsi" w:eastAsia="Times New Roman" w:hAnsiTheme="minorHAnsi" w:cstheme="minorHAnsi"/>
                <w:b/>
                <w:bCs/>
                <w:color w:val="000000"/>
                <w:sz w:val="20"/>
                <w:szCs w:val="20"/>
              </w:rPr>
            </w:pPr>
            <w:r>
              <w:rPr>
                <w:b/>
                <w:bCs/>
                <w:color w:val="000000"/>
                <w:sz w:val="20"/>
                <w:szCs w:val="20"/>
              </w:rPr>
              <w:t>100%</w:t>
            </w:r>
          </w:p>
        </w:tc>
      </w:tr>
      <w:tr w:rsidR="00284958" w:rsidRPr="006974F6" w14:paraId="35867CFD" w14:textId="77777777" w:rsidTr="006A7F98">
        <w:trPr>
          <w:jc w:val="center"/>
        </w:trPr>
        <w:tc>
          <w:tcPr>
            <w:tcW w:w="9330" w:type="dxa"/>
            <w:gridSpan w:val="3"/>
            <w:tcBorders>
              <w:top w:val="single" w:sz="12" w:space="0" w:color="auto"/>
              <w:left w:val="nil"/>
              <w:bottom w:val="nil"/>
              <w:right w:val="nil"/>
            </w:tcBorders>
            <w:shd w:val="clear" w:color="D9E1F2" w:fill="auto"/>
            <w:noWrap/>
            <w:vAlign w:val="center"/>
          </w:tcPr>
          <w:p w14:paraId="5244D404" w14:textId="113A8424" w:rsidR="00284958" w:rsidRPr="006974F6" w:rsidRDefault="00F40667" w:rsidP="001C00E1">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Source: ERG Survey of </w:t>
            </w:r>
            <w:r w:rsidR="0017042B">
              <w:rPr>
                <w:rFonts w:asciiTheme="minorHAnsi" w:eastAsia="Times New Roman" w:hAnsiTheme="minorHAnsi" w:cstheme="minorHAnsi"/>
                <w:color w:val="000000"/>
                <w:sz w:val="20"/>
                <w:szCs w:val="20"/>
              </w:rPr>
              <w:t>People with Active MAP Certification, June 2022.</w:t>
            </w:r>
          </w:p>
        </w:tc>
      </w:tr>
    </w:tbl>
    <w:p w14:paraId="181CB6AB" w14:textId="77777777" w:rsidR="005C096C" w:rsidRPr="00296121" w:rsidRDefault="005C096C" w:rsidP="006F05E4">
      <w:pPr>
        <w:rPr>
          <w:lang w:val="en"/>
        </w:rPr>
      </w:pPr>
    </w:p>
    <w:p w14:paraId="30FFE6E4" w14:textId="70E5E243" w:rsidR="0085161B" w:rsidRDefault="006A28A9" w:rsidP="0085161B">
      <w:pPr>
        <w:pStyle w:val="Heading2"/>
        <w:rPr>
          <w:rFonts w:hint="eastAsia"/>
          <w:lang w:val="en"/>
        </w:rPr>
      </w:pPr>
      <w:bookmarkStart w:id="273" w:name="_Toc111827467"/>
      <w:bookmarkStart w:id="274" w:name="_Toc114783180"/>
      <w:bookmarkStart w:id="275" w:name="_Toc115360333"/>
      <w:r>
        <w:rPr>
          <w:lang w:val="en"/>
        </w:rPr>
        <w:t>Results</w:t>
      </w:r>
      <w:bookmarkEnd w:id="273"/>
      <w:bookmarkEnd w:id="274"/>
      <w:bookmarkEnd w:id="275"/>
    </w:p>
    <w:p w14:paraId="127DD3E8" w14:textId="77777777" w:rsidR="00197A6D" w:rsidRDefault="00197A6D" w:rsidP="00197A6D">
      <w:pPr>
        <w:pStyle w:val="Heading3"/>
        <w:rPr>
          <w:rFonts w:hint="eastAsia"/>
          <w:lang w:val="en"/>
        </w:rPr>
      </w:pPr>
      <w:bookmarkStart w:id="276" w:name="_Toc114783181"/>
      <w:bookmarkStart w:id="277" w:name="_Toc115360334"/>
      <w:r>
        <w:rPr>
          <w:lang w:val="en"/>
        </w:rPr>
        <w:t>Approaches Adopted to Streamline Medication Administration by MAP-certified Direct Care Staff</w:t>
      </w:r>
      <w:bookmarkEnd w:id="276"/>
      <w:bookmarkEnd w:id="277"/>
    </w:p>
    <w:p w14:paraId="00371B04" w14:textId="174BD640" w:rsidR="00197A6D" w:rsidRDefault="00197A6D" w:rsidP="00197A6D">
      <w:pPr>
        <w:pStyle w:val="BodyTextFirstIndent"/>
        <w:rPr>
          <w:lang w:val="en"/>
        </w:rPr>
      </w:pPr>
      <w:r>
        <w:rPr>
          <w:lang w:val="en"/>
        </w:rPr>
        <w:t>MAP-registered care providers use many different electronic systems to populate their MARs</w:t>
      </w:r>
      <w:r w:rsidR="000F1A5A">
        <w:rPr>
          <w:lang w:val="en"/>
        </w:rPr>
        <w:t xml:space="preserve"> (i.e., med sheets)</w:t>
      </w:r>
      <w:r>
        <w:rPr>
          <w:lang w:val="en"/>
        </w:rPr>
        <w:t xml:space="preserve">. </w:t>
      </w:r>
      <w:r w:rsidRPr="21FB27C8">
        <w:rPr>
          <w:lang w:val="en"/>
        </w:rPr>
        <w:t>MedSoft</w:t>
      </w:r>
      <w:r>
        <w:rPr>
          <w:lang w:val="en"/>
        </w:rPr>
        <w:t>, the state-provided electronic system, was created to generate MAP compliant MARs</w:t>
      </w:r>
      <w:r w:rsidR="00C123E3">
        <w:rPr>
          <w:lang w:val="en"/>
        </w:rPr>
        <w:t xml:space="preserve"> </w:t>
      </w:r>
      <w:r>
        <w:rPr>
          <w:lang w:val="en"/>
        </w:rPr>
        <w:t xml:space="preserve">; however, only a few providers whose sites we visited use this system. Most providers forego </w:t>
      </w:r>
      <w:r w:rsidRPr="0BDCC801">
        <w:rPr>
          <w:lang w:val="en"/>
        </w:rPr>
        <w:t>MedSoft</w:t>
      </w:r>
      <w:r>
        <w:rPr>
          <w:lang w:val="en"/>
        </w:rPr>
        <w:t xml:space="preserve"> for a third-party system, and some of the sites that do use </w:t>
      </w:r>
      <w:r w:rsidRPr="0BDCC801">
        <w:rPr>
          <w:lang w:val="en"/>
        </w:rPr>
        <w:t>MedSoft</w:t>
      </w:r>
      <w:r>
        <w:rPr>
          <w:lang w:val="en"/>
        </w:rPr>
        <w:t xml:space="preserve"> reported that it is difficult to work with. DCF 2 and DDS 3 both told us that there have been times when the system failed to save hours of work, and two other providers whose sites we visited reported similar problems. MRC 5 indicated that they have been using </w:t>
      </w:r>
      <w:r w:rsidRPr="0BDCC801">
        <w:rPr>
          <w:lang w:val="en"/>
        </w:rPr>
        <w:t>MedSoft</w:t>
      </w:r>
      <w:r>
        <w:rPr>
          <w:lang w:val="en"/>
        </w:rPr>
        <w:t xml:space="preserve"> for one-and-a-half years, and even with knowledge of the software, it is a challenge to use effectively. </w:t>
      </w:r>
    </w:p>
    <w:p w14:paraId="5D14109D" w14:textId="77777777" w:rsidR="00197A6D" w:rsidRDefault="00197A6D" w:rsidP="00197A6D">
      <w:pPr>
        <w:pStyle w:val="BodyTextFirstIndent"/>
        <w:rPr>
          <w:lang w:val="en"/>
        </w:rPr>
      </w:pPr>
      <w:r>
        <w:rPr>
          <w:lang w:val="en"/>
        </w:rPr>
        <w:t xml:space="preserve">Other providers use EHR vendors like eHana, Icentrix, </w:t>
      </w:r>
      <w:r w:rsidRPr="063050C4">
        <w:rPr>
          <w:lang w:val="en"/>
        </w:rPr>
        <w:t>MAP</w:t>
      </w:r>
      <w:r>
        <w:rPr>
          <w:lang w:val="en"/>
        </w:rPr>
        <w:t xml:space="preserve"> my Meds, Cx360, Therap, and others, to populate their MARs. These systems often have additional capabilities that MedSoft does not and allow for more comprehensive communication between staff within the system. Like MedSoft, these systems are used primarily to populate MARs, and providers that use third party vendors are willing to pay for systems that they find are more suited to their needs. </w:t>
      </w:r>
    </w:p>
    <w:p w14:paraId="65CE3EA9" w14:textId="6B86C045" w:rsidR="00197A6D" w:rsidRDefault="00197A6D" w:rsidP="00197A6D">
      <w:pPr>
        <w:pStyle w:val="BodyTextFirstIndent"/>
        <w:rPr>
          <w:lang w:val="en"/>
        </w:rPr>
      </w:pPr>
      <w:r>
        <w:rPr>
          <w:lang w:val="en"/>
        </w:rPr>
        <w:t>Even though MAP does not have explicit provisions for eMARs, DDS 7, DDS 8, and DMH 3 use electronic systems to perform, or assist with, their med passes. One site reported using an eMAR, Therap, for their med passes for years until DPH learned about it and briefly disallowed it. The site claimed that their system was necessary for them and provided benefits that increased site efficiency and safety</w:t>
      </w:r>
      <w:r w:rsidR="00B82F8A">
        <w:rPr>
          <w:lang w:val="en"/>
        </w:rPr>
        <w:t xml:space="preserve">. They </w:t>
      </w:r>
      <w:r>
        <w:rPr>
          <w:lang w:val="en"/>
        </w:rPr>
        <w:t>eventually received a waiver to continue to use their electronic system. The</w:t>
      </w:r>
      <w:r w:rsidR="005A7558">
        <w:rPr>
          <w:lang w:val="en"/>
        </w:rPr>
        <w:t>ir</w:t>
      </w:r>
      <w:r>
        <w:rPr>
          <w:lang w:val="en"/>
        </w:rPr>
        <w:t xml:space="preserve"> eMAR perform</w:t>
      </w:r>
      <w:r w:rsidR="00FC7AF8">
        <w:rPr>
          <w:lang w:val="en"/>
        </w:rPr>
        <w:t>s</w:t>
      </w:r>
      <w:r>
        <w:rPr>
          <w:lang w:val="en"/>
        </w:rPr>
        <w:t xml:space="preserve"> the same functions as a paper</w:t>
      </w:r>
      <w:r w:rsidR="00FC7AF8">
        <w:rPr>
          <w:lang w:val="en"/>
        </w:rPr>
        <w:t>-based system</w:t>
      </w:r>
      <w:r>
        <w:rPr>
          <w:lang w:val="en"/>
        </w:rPr>
        <w:t xml:space="preserve">, </w:t>
      </w:r>
      <w:r w:rsidR="00660378">
        <w:rPr>
          <w:lang w:val="en"/>
        </w:rPr>
        <w:t xml:space="preserve">but because </w:t>
      </w:r>
      <w:r>
        <w:rPr>
          <w:lang w:val="en"/>
        </w:rPr>
        <w:t>MAP was created as a paper-based system</w:t>
      </w:r>
      <w:r w:rsidR="00855C6B">
        <w:rPr>
          <w:lang w:val="en"/>
        </w:rPr>
        <w:t>,</w:t>
      </w:r>
      <w:r w:rsidDel="00855C6B">
        <w:rPr>
          <w:lang w:val="en"/>
        </w:rPr>
        <w:t xml:space="preserve"> </w:t>
      </w:r>
      <w:r>
        <w:rPr>
          <w:lang w:val="en"/>
        </w:rPr>
        <w:t xml:space="preserve">MAP policy does not allow for electronic med pass recording. Our interviewees at this site expressed very strongly that this is an outdated policy. After they reworked their system to include certain details requested by DPH, DPH accepted it as MAP compliant and issued a waiver for its use. DDS 8 indicated that the only outstanding issue is that the eMAR does not have codes that identify when the client is at a day </w:t>
      </w:r>
      <w:r>
        <w:rPr>
          <w:lang w:val="en"/>
        </w:rPr>
        <w:lastRenderedPageBreak/>
        <w:t xml:space="preserve">program or a hospital, and that the system otherwise gives all the details necessary to be MAP compliant. </w:t>
      </w:r>
    </w:p>
    <w:p w14:paraId="3446C9A3" w14:textId="6328EE82" w:rsidR="00197A6D" w:rsidRDefault="00197A6D" w:rsidP="00197A6D">
      <w:pPr>
        <w:pStyle w:val="BodyTextFirstIndent"/>
        <w:rPr>
          <w:lang w:val="en"/>
        </w:rPr>
      </w:pPr>
      <w:r>
        <w:rPr>
          <w:lang w:val="en"/>
        </w:rPr>
        <w:t>This residence reported several benefits from using this platform. The entire staff communicates important treatment-related information through Therap, and the managers can remotely monitor med passes to get real-time information regarding medication status. The staff reported that this feature of remote monitoring also helps to identify errors</w:t>
      </w:r>
      <w:r w:rsidR="00E52FE5">
        <w:rPr>
          <w:lang w:val="en"/>
        </w:rPr>
        <w:t xml:space="preserve"> faster</w:t>
      </w:r>
      <w:r>
        <w:rPr>
          <w:lang w:val="en"/>
        </w:rPr>
        <w:t xml:space="preserve">. Their platform also safeguards against many transcription errors and </w:t>
      </w:r>
      <w:r w:rsidR="00F131DC">
        <w:rPr>
          <w:lang w:val="en"/>
        </w:rPr>
        <w:t>omitted</w:t>
      </w:r>
      <w:r>
        <w:rPr>
          <w:lang w:val="en"/>
        </w:rPr>
        <w:t xml:space="preserve"> signatures because on certain forms it will not let an individual proceed without filling in necessary information. They also believe that the system reduces med pass time, because it is much more organized than a paper system where an individual </w:t>
      </w:r>
      <w:r w:rsidR="00F334EB">
        <w:rPr>
          <w:lang w:val="en"/>
        </w:rPr>
        <w:t>has</w:t>
      </w:r>
      <w:r>
        <w:rPr>
          <w:lang w:val="en"/>
        </w:rPr>
        <w:t xml:space="preserve"> to look for and identify correct forms within a binder and go back and forth among different sheets of paper to perform checks. They said that their eMAR made med passes “safer and easier to monitor.” They reported that their evening med pass takes 1 to 1.5 hours for a single staff administering meds to 13 clients, which is considerably faster than most programs we visited. Staff did not have a problem learning the eMAR or getting used to it</w:t>
      </w:r>
      <w:r w:rsidR="00716264">
        <w:rPr>
          <w:lang w:val="en"/>
        </w:rPr>
        <w:t>. T</w:t>
      </w:r>
      <w:r>
        <w:rPr>
          <w:lang w:val="en"/>
        </w:rPr>
        <w:t>hey reported having hired multiple staff who came from paper MAR systems</w:t>
      </w:r>
      <w:r w:rsidR="001810DF">
        <w:rPr>
          <w:lang w:val="en"/>
        </w:rPr>
        <w:t>, and</w:t>
      </w:r>
      <w:r>
        <w:rPr>
          <w:lang w:val="en"/>
        </w:rPr>
        <w:t xml:space="preserve"> that all preferred the electronic system. </w:t>
      </w:r>
    </w:p>
    <w:p w14:paraId="1AB24FCE" w14:textId="357F218E" w:rsidR="00197A6D" w:rsidRDefault="00197A6D" w:rsidP="00197A6D">
      <w:pPr>
        <w:pStyle w:val="BodyTextFirstIndent"/>
        <w:rPr>
          <w:lang w:val="en"/>
        </w:rPr>
      </w:pPr>
      <w:r>
        <w:rPr>
          <w:lang w:val="en"/>
        </w:rPr>
        <w:t>Although this provider is a special case (in that DPH has not authorized the use of eMARs within MAP), most providers and programs that we visited are interested in using electronic systems to administer medications. Some nurses who had used eMARs in hospitals and now work with MAP were very enthusiastic about the idea of eMARs for medication administration. Many of our interviewees believe that eMARs would alleviate some of the pressure from med passes, make the job more enjoyable, more organized, and allow direct care staff to spend more time with their clients. This could be especially beneficial given the staffing crisis felt throughout these communities. However, it was not universally accepted that a</w:t>
      </w:r>
      <w:r w:rsidR="00876AB9">
        <w:rPr>
          <w:lang w:val="en"/>
        </w:rPr>
        <w:t>n eMAR</w:t>
      </w:r>
      <w:r>
        <w:rPr>
          <w:lang w:val="en"/>
        </w:rPr>
        <w:t xml:space="preserve"> med pass module would </w:t>
      </w:r>
      <w:r w:rsidR="004F252A">
        <w:rPr>
          <w:lang w:val="en"/>
        </w:rPr>
        <w:t xml:space="preserve">be a </w:t>
      </w:r>
      <w:r>
        <w:rPr>
          <w:lang w:val="en"/>
        </w:rPr>
        <w:t xml:space="preserve">benefit </w:t>
      </w:r>
      <w:r w:rsidR="0072245F">
        <w:rPr>
          <w:lang w:val="en"/>
        </w:rPr>
        <w:t xml:space="preserve">to </w:t>
      </w:r>
      <w:r>
        <w:rPr>
          <w:lang w:val="en"/>
        </w:rPr>
        <w:t xml:space="preserve">every program. DCF 2, DCF 3, and DMH 1 felt that an electronic med pass system might have too high a learning curve to make the software worth it. DMH 1 and DCF 2 specifically noted that most direct care staff take these jobs because they want to work with people requiring care, and not with electronics. They also noted that their residences </w:t>
      </w:r>
      <w:r w:rsidR="00745B74">
        <w:rPr>
          <w:lang w:val="en"/>
        </w:rPr>
        <w:t>a</w:t>
      </w:r>
      <w:r>
        <w:rPr>
          <w:lang w:val="en"/>
        </w:rPr>
        <w:t>re</w:t>
      </w:r>
      <w:r w:rsidDel="00211530">
        <w:rPr>
          <w:lang w:val="en"/>
        </w:rPr>
        <w:t xml:space="preserve"> </w:t>
      </w:r>
      <w:r w:rsidR="00EB5167">
        <w:rPr>
          <w:lang w:val="en"/>
        </w:rPr>
        <w:t>small,</w:t>
      </w:r>
      <w:r w:rsidR="00C56477">
        <w:rPr>
          <w:lang w:val="en"/>
        </w:rPr>
        <w:t xml:space="preserve"> and</w:t>
      </w:r>
      <w:r>
        <w:rPr>
          <w:lang w:val="en"/>
        </w:rPr>
        <w:t xml:space="preserve"> </w:t>
      </w:r>
      <w:r w:rsidR="00745B74">
        <w:rPr>
          <w:lang w:val="en"/>
        </w:rPr>
        <w:t xml:space="preserve">their </w:t>
      </w:r>
      <w:r>
        <w:rPr>
          <w:lang w:val="en"/>
        </w:rPr>
        <w:t>paper documentation is manageable</w:t>
      </w:r>
      <w:r w:rsidR="00F85183">
        <w:rPr>
          <w:lang w:val="en"/>
        </w:rPr>
        <w:t xml:space="preserve">; </w:t>
      </w:r>
      <w:r>
        <w:rPr>
          <w:lang w:val="en"/>
        </w:rPr>
        <w:t>they d</w:t>
      </w:r>
      <w:r w:rsidR="00745B74">
        <w:rPr>
          <w:lang w:val="en"/>
        </w:rPr>
        <w:t>o</w:t>
      </w:r>
      <w:r>
        <w:rPr>
          <w:lang w:val="en"/>
        </w:rPr>
        <w:t xml:space="preserve"> not see an immediate need to introduce a new system that could confuse MAP staff. </w:t>
      </w:r>
    </w:p>
    <w:p w14:paraId="45AC404B" w14:textId="4D6D4CDF" w:rsidR="00197A6D" w:rsidRDefault="00197A6D" w:rsidP="00197A6D">
      <w:pPr>
        <w:pStyle w:val="BodyTextFirstIndent"/>
        <w:rPr>
          <w:lang w:val="en"/>
        </w:rPr>
      </w:pPr>
      <w:r>
        <w:rPr>
          <w:lang w:val="en"/>
        </w:rPr>
        <w:t xml:space="preserve">Some interviewees and physicians expressed concerns about a mandated state-wide system, specifically mentioning that a one-size-fits-all approach is not appropriate, would interrupt procedures that individual providers have in place, and would eliminate their flexibility to choose a system that best suits the needs of their programs. DDS 8 stated that a mandated system would push them “over the edge,” as they are happy with their current system and cannot imagine switching. Further, physicians suggested that picking one system for the entire state could be met with pushback, and that it is </w:t>
      </w:r>
      <w:r w:rsidR="0018289E">
        <w:rPr>
          <w:lang w:val="en"/>
        </w:rPr>
        <w:t>difficult</w:t>
      </w:r>
      <w:r>
        <w:rPr>
          <w:lang w:val="en"/>
        </w:rPr>
        <w:t xml:space="preserve"> to find one electronic platform that fulfills the needs of all programs. </w:t>
      </w:r>
    </w:p>
    <w:p w14:paraId="7C2B4865" w14:textId="04E5DCAA" w:rsidR="00197A6D" w:rsidRDefault="00197A6D" w:rsidP="00197A6D">
      <w:pPr>
        <w:pStyle w:val="BodyTextFirstIndent"/>
        <w:rPr>
          <w:lang w:val="en"/>
        </w:rPr>
      </w:pPr>
      <w:r>
        <w:rPr>
          <w:lang w:val="en"/>
        </w:rPr>
        <w:t>Most providers did not apply for the waiver</w:t>
      </w:r>
      <w:r w:rsidR="004F1648">
        <w:rPr>
          <w:lang w:val="en"/>
        </w:rPr>
        <w:t>s</w:t>
      </w:r>
      <w:r>
        <w:rPr>
          <w:lang w:val="en"/>
        </w:rPr>
        <w:t xml:space="preserve"> </w:t>
      </w:r>
      <w:r w:rsidR="00F50DA8">
        <w:rPr>
          <w:lang w:val="en"/>
        </w:rPr>
        <w:t xml:space="preserve">that </w:t>
      </w:r>
      <w:r>
        <w:rPr>
          <w:lang w:val="en"/>
        </w:rPr>
        <w:t xml:space="preserve">allow pre-pouring medications </w:t>
      </w:r>
      <w:r w:rsidR="002C15FB">
        <w:rPr>
          <w:lang w:val="en"/>
        </w:rPr>
        <w:t>and</w:t>
      </w:r>
      <w:r>
        <w:rPr>
          <w:lang w:val="en"/>
        </w:rPr>
        <w:t xml:space="preserve">  </w:t>
      </w:r>
      <w:r w:rsidR="00BC1C42">
        <w:rPr>
          <w:lang w:val="en"/>
        </w:rPr>
        <w:t xml:space="preserve">use of the </w:t>
      </w:r>
      <w:r>
        <w:rPr>
          <w:lang w:val="en"/>
        </w:rPr>
        <w:t xml:space="preserve">EpiPen and </w:t>
      </w:r>
      <w:r w:rsidR="00BC1C42">
        <w:rPr>
          <w:lang w:val="en"/>
        </w:rPr>
        <w:t>i</w:t>
      </w:r>
      <w:r>
        <w:rPr>
          <w:lang w:val="en"/>
        </w:rPr>
        <w:t>nsulin. Sites reported that pre-pouring medications by a MAP</w:t>
      </w:r>
      <w:r w:rsidR="00AB7E08">
        <w:rPr>
          <w:lang w:val="en"/>
        </w:rPr>
        <w:t>-</w:t>
      </w:r>
      <w:r>
        <w:rPr>
          <w:lang w:val="en"/>
        </w:rPr>
        <w:t xml:space="preserve">certified </w:t>
      </w:r>
      <w:r>
        <w:rPr>
          <w:lang w:val="en"/>
        </w:rPr>
        <w:lastRenderedPageBreak/>
        <w:t>direct care staff, to be administered by a non-MAP</w:t>
      </w:r>
      <w:r w:rsidR="00AB7E08">
        <w:rPr>
          <w:lang w:val="en"/>
        </w:rPr>
        <w:t>-</w:t>
      </w:r>
      <w:r>
        <w:rPr>
          <w:lang w:val="en"/>
        </w:rPr>
        <w:t xml:space="preserve">certified staff, could put client’s health in jeopardy, and was seen as extra work as compared to a scenario where MAP-certified staff prepared and administered medications all at once. Contrary to most sites, MRC 4 took advantage of the guidelines to allow pre-pouring of medications and would like to see the policy extended indefinitely with </w:t>
      </w:r>
      <w:r w:rsidR="005E0813">
        <w:rPr>
          <w:lang w:val="en"/>
        </w:rPr>
        <w:t>additional</w:t>
      </w:r>
      <w:r>
        <w:rPr>
          <w:lang w:val="en"/>
        </w:rPr>
        <w:t xml:space="preserve"> guidelines. They fear that the expiration of this waiver would put more burden on their staff and exacerbate current staffing issues. DDS 5 also</w:t>
      </w:r>
      <w:r w:rsidDel="005839D4">
        <w:rPr>
          <w:lang w:val="en"/>
        </w:rPr>
        <w:t xml:space="preserve"> </w:t>
      </w:r>
      <w:r>
        <w:rPr>
          <w:lang w:val="en"/>
        </w:rPr>
        <w:t>pre-pour</w:t>
      </w:r>
      <w:r w:rsidR="005839D4">
        <w:rPr>
          <w:lang w:val="en"/>
        </w:rPr>
        <w:t>s</w:t>
      </w:r>
      <w:r>
        <w:rPr>
          <w:lang w:val="en"/>
        </w:rPr>
        <w:t xml:space="preserve"> medications </w:t>
      </w:r>
      <w:r w:rsidR="000B7C9B">
        <w:rPr>
          <w:lang w:val="en"/>
        </w:rPr>
        <w:t xml:space="preserve">under </w:t>
      </w:r>
      <w:r>
        <w:rPr>
          <w:lang w:val="en"/>
        </w:rPr>
        <w:t xml:space="preserve">the COVID flexibility and is concerned that </w:t>
      </w:r>
      <w:r w:rsidR="000B7C9B">
        <w:rPr>
          <w:lang w:val="en"/>
        </w:rPr>
        <w:t xml:space="preserve">when </w:t>
      </w:r>
      <w:r>
        <w:rPr>
          <w:lang w:val="en"/>
        </w:rPr>
        <w:t>th</w:t>
      </w:r>
      <w:r w:rsidR="00977C93">
        <w:rPr>
          <w:lang w:val="en"/>
        </w:rPr>
        <w:t>e</w:t>
      </w:r>
      <w:r>
        <w:rPr>
          <w:lang w:val="en"/>
        </w:rPr>
        <w:t xml:space="preserve"> flexibility expires </w:t>
      </w:r>
      <w:r w:rsidR="002D5AFC">
        <w:rPr>
          <w:lang w:val="en"/>
        </w:rPr>
        <w:t xml:space="preserve">stress will rise among staff </w:t>
      </w:r>
      <w:r>
        <w:rPr>
          <w:lang w:val="en"/>
        </w:rPr>
        <w:t>and could lead to staff</w:t>
      </w:r>
      <w:r w:rsidR="00D61886">
        <w:rPr>
          <w:lang w:val="en"/>
        </w:rPr>
        <w:t xml:space="preserve"> members leaving. </w:t>
      </w:r>
    </w:p>
    <w:p w14:paraId="23855204" w14:textId="77D62BC9" w:rsidR="00197A6D" w:rsidRDefault="00197A6D" w:rsidP="00197A6D">
      <w:pPr>
        <w:pStyle w:val="BodyTextFirstIndent"/>
        <w:rPr>
          <w:lang w:val="en"/>
        </w:rPr>
      </w:pPr>
      <w:r>
        <w:rPr>
          <w:lang w:val="en"/>
        </w:rPr>
        <w:t xml:space="preserve">Finally, we also </w:t>
      </w:r>
      <w:r w:rsidR="008A5FA0">
        <w:rPr>
          <w:lang w:val="en"/>
        </w:rPr>
        <w:t>ask</w:t>
      </w:r>
      <w:r>
        <w:rPr>
          <w:lang w:val="en"/>
        </w:rPr>
        <w:t xml:space="preserve">ed our interviewees </w:t>
      </w:r>
      <w:r w:rsidR="008A5FA0">
        <w:rPr>
          <w:lang w:val="en"/>
        </w:rPr>
        <w:t>about</w:t>
      </w:r>
      <w:r>
        <w:rPr>
          <w:lang w:val="en"/>
        </w:rPr>
        <w:t xml:space="preserve"> the use of </w:t>
      </w:r>
      <w:r w:rsidR="00ED6B91">
        <w:rPr>
          <w:lang w:val="en"/>
        </w:rPr>
        <w:t xml:space="preserve">medications </w:t>
      </w:r>
      <w:r>
        <w:rPr>
          <w:lang w:val="en"/>
        </w:rPr>
        <w:t xml:space="preserve">pre-packaged </w:t>
      </w:r>
      <w:r w:rsidR="00CA7703">
        <w:rPr>
          <w:lang w:val="en"/>
        </w:rPr>
        <w:t xml:space="preserve">together </w:t>
      </w:r>
      <w:r w:rsidR="002D7390">
        <w:rPr>
          <w:lang w:val="en"/>
        </w:rPr>
        <w:t xml:space="preserve">by the pharmacy </w:t>
      </w:r>
      <w:r w:rsidR="00F2285E">
        <w:rPr>
          <w:lang w:val="en"/>
        </w:rPr>
        <w:t xml:space="preserve">for each client </w:t>
      </w:r>
      <w:r w:rsidR="00CA7703">
        <w:rPr>
          <w:lang w:val="en"/>
        </w:rPr>
        <w:t xml:space="preserve">taking </w:t>
      </w:r>
      <w:r>
        <w:rPr>
          <w:lang w:val="en"/>
        </w:rPr>
        <w:t>multi</w:t>
      </w:r>
      <w:r w:rsidR="00CA7703">
        <w:rPr>
          <w:lang w:val="en"/>
        </w:rPr>
        <w:t>ple</w:t>
      </w:r>
      <w:r>
        <w:rPr>
          <w:lang w:val="en"/>
        </w:rPr>
        <w:t xml:space="preserve"> medications</w:t>
      </w:r>
      <w:r w:rsidR="007059D0">
        <w:rPr>
          <w:lang w:val="en"/>
        </w:rPr>
        <w:t>—often referred to as multi-</w:t>
      </w:r>
      <w:r w:rsidR="00D209CF">
        <w:rPr>
          <w:lang w:val="en"/>
        </w:rPr>
        <w:t xml:space="preserve">dose </w:t>
      </w:r>
      <w:r w:rsidR="007059D0">
        <w:rPr>
          <w:lang w:val="en"/>
        </w:rPr>
        <w:t>pack</w:t>
      </w:r>
      <w:r w:rsidR="00AD47A0">
        <w:rPr>
          <w:lang w:val="en"/>
        </w:rPr>
        <w:t>aging</w:t>
      </w:r>
      <w:r>
        <w:rPr>
          <w:lang w:val="en"/>
        </w:rPr>
        <w:t xml:space="preserve">. Responses varied, but there was uniform agreement that, where applicable, multi-dose packaging could be a good thing. The major concerns raised were in situations where clients are </w:t>
      </w:r>
      <w:r w:rsidR="00D209CF">
        <w:rPr>
          <w:lang w:val="en"/>
        </w:rPr>
        <w:t>frequently</w:t>
      </w:r>
      <w:r>
        <w:rPr>
          <w:lang w:val="en"/>
        </w:rPr>
        <w:t xml:space="preserve"> changing medications. One physician from a </w:t>
      </w:r>
      <w:r w:rsidR="00C55FB8">
        <w:rPr>
          <w:lang w:val="en"/>
        </w:rPr>
        <w:t xml:space="preserve">focus group </w:t>
      </w:r>
      <w:r w:rsidR="00A8690C">
        <w:rPr>
          <w:lang w:val="en"/>
        </w:rPr>
        <w:t xml:space="preserve">of </w:t>
      </w:r>
      <w:r>
        <w:rPr>
          <w:lang w:val="en"/>
        </w:rPr>
        <w:t xml:space="preserve">medical officers believed that multi-dose packaging </w:t>
      </w:r>
      <w:r w:rsidR="00A8690C">
        <w:rPr>
          <w:lang w:val="en"/>
        </w:rPr>
        <w:t xml:space="preserve">would be good </w:t>
      </w:r>
      <w:r w:rsidR="00750506">
        <w:rPr>
          <w:lang w:val="en"/>
        </w:rPr>
        <w:t xml:space="preserve">in populations whose </w:t>
      </w:r>
      <w:r>
        <w:rPr>
          <w:lang w:val="en"/>
        </w:rPr>
        <w:t xml:space="preserve">medications are relatively stable, but there would have to be flexibility in the system. This sentiment was echoed by DDS 11, who believed that once a resident was stable, they should qualify for multi-dose packing. There was some concern about a multi-dose packing system leading to increased waste </w:t>
      </w:r>
      <w:r w:rsidR="00AD47A0">
        <w:rPr>
          <w:lang w:val="en"/>
        </w:rPr>
        <w:t xml:space="preserve">when </w:t>
      </w:r>
      <w:r>
        <w:rPr>
          <w:lang w:val="en"/>
        </w:rPr>
        <w:t xml:space="preserve">medications change and the whole pack would need to be </w:t>
      </w:r>
      <w:r w:rsidR="00AF64F5">
        <w:rPr>
          <w:lang w:val="en"/>
        </w:rPr>
        <w:t>discarded</w:t>
      </w:r>
      <w:r>
        <w:rPr>
          <w:lang w:val="en"/>
        </w:rPr>
        <w:t>. Some service providers we spoke to have experience with multi-dose packaging and found that system to be very effective. MRC 4 used to use multi-dose packaging systems and reported missing that system. Another provider, DDS 7, is pilot</w:t>
      </w:r>
      <w:r w:rsidR="00E166B9">
        <w:rPr>
          <w:lang w:val="en"/>
        </w:rPr>
        <w:t xml:space="preserve"> testing </w:t>
      </w:r>
      <w:r w:rsidR="00653A9E">
        <w:rPr>
          <w:lang w:val="en"/>
        </w:rPr>
        <w:t xml:space="preserve">a </w:t>
      </w:r>
      <w:r>
        <w:rPr>
          <w:lang w:val="en"/>
        </w:rPr>
        <w:t xml:space="preserve">multi-dose packaging system with bar-code scanning </w:t>
      </w:r>
      <w:r w:rsidR="00E46DD7">
        <w:rPr>
          <w:lang w:val="en"/>
        </w:rPr>
        <w:t>via PelMeds Pharmacy</w:t>
      </w:r>
      <w:r w:rsidR="003F7E1D">
        <w:rPr>
          <w:lang w:val="en"/>
        </w:rPr>
        <w:t xml:space="preserve"> </w:t>
      </w:r>
      <w:r>
        <w:rPr>
          <w:lang w:val="en"/>
        </w:rPr>
        <w:t xml:space="preserve">and is optimistic that this system will reduce their med pass time. </w:t>
      </w:r>
      <w:r w:rsidR="009F7ADD">
        <w:rPr>
          <w:lang w:val="en"/>
        </w:rPr>
        <w:t>As of this writing</w:t>
      </w:r>
      <w:r w:rsidR="00055415">
        <w:rPr>
          <w:lang w:val="en"/>
        </w:rPr>
        <w:t>, th</w:t>
      </w:r>
      <w:r w:rsidR="009740F8">
        <w:rPr>
          <w:lang w:val="en"/>
        </w:rPr>
        <w:t xml:space="preserve">is and three other pilot tests are </w:t>
      </w:r>
      <w:r w:rsidR="007627BB">
        <w:rPr>
          <w:lang w:val="en"/>
        </w:rPr>
        <w:t>ongoing</w:t>
      </w:r>
      <w:r w:rsidR="003C1665">
        <w:rPr>
          <w:lang w:val="en"/>
        </w:rPr>
        <w:t xml:space="preserve">, </w:t>
      </w:r>
      <w:r w:rsidR="00885515">
        <w:rPr>
          <w:lang w:val="en"/>
        </w:rPr>
        <w:t>and</w:t>
      </w:r>
      <w:r w:rsidR="003C1665">
        <w:rPr>
          <w:lang w:val="en"/>
        </w:rPr>
        <w:t xml:space="preserve"> initial reports are promising. </w:t>
      </w:r>
      <w:r w:rsidR="00F15D3A">
        <w:rPr>
          <w:lang w:val="en"/>
        </w:rPr>
        <w:t xml:space="preserve">See </w:t>
      </w:r>
      <w:r w:rsidR="00EF094B">
        <w:rPr>
          <w:lang w:val="en"/>
        </w:rPr>
        <w:t xml:space="preserve">discussion of </w:t>
      </w:r>
      <w:r w:rsidR="00991C07">
        <w:rPr>
          <w:lang w:val="en"/>
        </w:rPr>
        <w:fldChar w:fldCharType="begin"/>
      </w:r>
      <w:r w:rsidR="00991C07">
        <w:rPr>
          <w:lang w:val="en"/>
        </w:rPr>
        <w:instrText xml:space="preserve"> REF Pelmeds \h </w:instrText>
      </w:r>
      <w:r w:rsidR="00991C07">
        <w:rPr>
          <w:lang w:val="en"/>
        </w:rPr>
      </w:r>
      <w:r w:rsidR="00991C07">
        <w:rPr>
          <w:lang w:val="en"/>
        </w:rPr>
        <w:fldChar w:fldCharType="separate"/>
      </w:r>
      <w:r w:rsidR="00D25964" w:rsidRPr="005F5111">
        <w:rPr>
          <w:rFonts w:asciiTheme="minorHAnsi" w:hAnsiTheme="minorHAnsi" w:cstheme="minorHAnsi"/>
          <w:szCs w:val="24"/>
          <w:lang w:val="en"/>
        </w:rPr>
        <w:t>PelMeds</w:t>
      </w:r>
      <w:r w:rsidR="00991C07">
        <w:rPr>
          <w:lang w:val="en"/>
        </w:rPr>
        <w:fldChar w:fldCharType="end"/>
      </w:r>
      <w:r w:rsidR="00EF094B">
        <w:rPr>
          <w:lang w:val="en"/>
        </w:rPr>
        <w:t xml:space="preserve"> on </w:t>
      </w:r>
      <w:r w:rsidR="008F4703">
        <w:rPr>
          <w:lang w:val="en"/>
        </w:rPr>
        <w:t>p. 7</w:t>
      </w:r>
      <w:r w:rsidR="008131F2">
        <w:rPr>
          <w:lang w:val="en"/>
        </w:rPr>
        <w:t>6</w:t>
      </w:r>
      <w:r w:rsidR="002106E6">
        <w:rPr>
          <w:lang w:val="en"/>
        </w:rPr>
        <w:t>, below</w:t>
      </w:r>
      <w:r w:rsidR="00F850E3">
        <w:rPr>
          <w:lang w:val="en"/>
        </w:rPr>
        <w:t>.</w:t>
      </w:r>
    </w:p>
    <w:p w14:paraId="4CA818BA" w14:textId="7AEF1542" w:rsidR="00197A6D" w:rsidRDefault="008D401C" w:rsidP="00197A6D">
      <w:pPr>
        <w:pStyle w:val="BodyTextFirstIndent"/>
        <w:rPr>
          <w:lang w:val="en"/>
        </w:rPr>
      </w:pPr>
      <w:r>
        <w:rPr>
          <w:lang w:val="en"/>
        </w:rPr>
        <w:fldChar w:fldCharType="begin"/>
      </w:r>
      <w:r>
        <w:rPr>
          <w:lang w:val="en"/>
        </w:rPr>
        <w:instrText xml:space="preserve"> REF _Ref106987440 \h </w:instrText>
      </w:r>
      <w:r>
        <w:rPr>
          <w:lang w:val="en"/>
        </w:rPr>
      </w:r>
      <w:r>
        <w:rPr>
          <w:lang w:val="en"/>
        </w:rPr>
        <w:fldChar w:fldCharType="separate"/>
      </w:r>
      <w:r w:rsidR="00D25964">
        <w:t xml:space="preserve">Table </w:t>
      </w:r>
      <w:r w:rsidR="00D25964">
        <w:rPr>
          <w:noProof/>
        </w:rPr>
        <w:t>19</w:t>
      </w:r>
      <w:r>
        <w:rPr>
          <w:lang w:val="en"/>
        </w:rPr>
        <w:fldChar w:fldCharType="end"/>
      </w:r>
      <w:r w:rsidR="00197A6D">
        <w:rPr>
          <w:lang w:val="en"/>
        </w:rPr>
        <w:t xml:space="preserve"> presents select comments from our interviewees regarding eMARs and pharmacy-prepared, pre-packaged multi-dose medications.</w:t>
      </w:r>
    </w:p>
    <w:p w14:paraId="67C97707" w14:textId="3B4E9BF6" w:rsidR="00197A6D" w:rsidRDefault="005D7287" w:rsidP="005F5111">
      <w:pPr>
        <w:pStyle w:val="Caption"/>
      </w:pPr>
      <w:bookmarkStart w:id="278" w:name="_Ref106987440"/>
      <w:bookmarkStart w:id="279" w:name="_Ref114722844"/>
      <w:bookmarkStart w:id="280" w:name="_Toc115360199"/>
      <w:r>
        <w:t xml:space="preserve">Table </w:t>
      </w:r>
      <w:r w:rsidR="00170DFD">
        <w:fldChar w:fldCharType="begin"/>
      </w:r>
      <w:r w:rsidR="00170DFD">
        <w:instrText xml:space="preserve"> SEQ Table \* ARABIC </w:instrText>
      </w:r>
      <w:r w:rsidR="00170DFD">
        <w:fldChar w:fldCharType="separate"/>
      </w:r>
      <w:r w:rsidR="00D25964">
        <w:rPr>
          <w:noProof/>
        </w:rPr>
        <w:t>19</w:t>
      </w:r>
      <w:r w:rsidR="00170DFD">
        <w:rPr>
          <w:noProof/>
        </w:rPr>
        <w:fldChar w:fldCharType="end"/>
      </w:r>
      <w:bookmarkEnd w:id="278"/>
      <w:bookmarkEnd w:id="279"/>
      <w:r w:rsidR="00197A6D">
        <w:t>. Comments on eMARs and Use of Pharmacy Pre-packaged Multi-dose Medications</w:t>
      </w:r>
      <w:bookmarkEnd w:id="280"/>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3"/>
        <w:gridCol w:w="8347"/>
      </w:tblGrid>
      <w:tr w:rsidR="00197A6D" w:rsidRPr="00B10C1E" w14:paraId="1A9CF9DC" w14:textId="77777777">
        <w:trPr>
          <w:jc w:val="center"/>
        </w:trPr>
        <w:tc>
          <w:tcPr>
            <w:tcW w:w="985" w:type="dxa"/>
            <w:tcBorders>
              <w:top w:val="single" w:sz="12" w:space="0" w:color="auto"/>
              <w:bottom w:val="single" w:sz="4" w:space="0" w:color="auto"/>
            </w:tcBorders>
            <w:shd w:val="clear" w:color="auto" w:fill="D9E2F3" w:themeFill="accent1" w:themeFillTint="33"/>
            <w:noWrap/>
            <w:vAlign w:val="center"/>
            <w:hideMark/>
          </w:tcPr>
          <w:p w14:paraId="36E8311E" w14:textId="77777777" w:rsidR="00197A6D" w:rsidRPr="00B10C1E" w:rsidRDefault="00197A6D">
            <w:pPr>
              <w:rPr>
                <w:rFonts w:eastAsia="Times New Roman" w:cs="Calibri"/>
                <w:color w:val="000000"/>
                <w:sz w:val="20"/>
                <w:szCs w:val="20"/>
              </w:rPr>
            </w:pPr>
            <w:r>
              <w:rPr>
                <w:rFonts w:eastAsia="Times New Roman" w:cs="Calibri"/>
                <w:color w:val="000000"/>
                <w:sz w:val="20"/>
                <w:szCs w:val="20"/>
              </w:rPr>
              <w:t>Source</w:t>
            </w:r>
          </w:p>
        </w:tc>
        <w:tc>
          <w:tcPr>
            <w:tcW w:w="8365" w:type="dxa"/>
            <w:tcBorders>
              <w:top w:val="single" w:sz="12" w:space="0" w:color="auto"/>
              <w:bottom w:val="single" w:sz="4" w:space="0" w:color="auto"/>
            </w:tcBorders>
            <w:shd w:val="clear" w:color="auto" w:fill="D9E2F3" w:themeFill="accent1" w:themeFillTint="33"/>
            <w:noWrap/>
            <w:vAlign w:val="center"/>
            <w:hideMark/>
          </w:tcPr>
          <w:p w14:paraId="04B1231E"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Comment</w:t>
            </w:r>
          </w:p>
        </w:tc>
      </w:tr>
      <w:tr w:rsidR="00197A6D" w:rsidRPr="00B10C1E" w14:paraId="2145B716" w14:textId="77777777">
        <w:trPr>
          <w:jc w:val="center"/>
        </w:trPr>
        <w:tc>
          <w:tcPr>
            <w:tcW w:w="985" w:type="dxa"/>
            <w:tcBorders>
              <w:top w:val="single" w:sz="4" w:space="0" w:color="auto"/>
            </w:tcBorders>
            <w:shd w:val="clear" w:color="auto" w:fill="auto"/>
            <w:noWrap/>
            <w:vAlign w:val="center"/>
            <w:hideMark/>
          </w:tcPr>
          <w:p w14:paraId="132A3D19"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 xml:space="preserve">MRC 3 </w:t>
            </w:r>
          </w:p>
        </w:tc>
        <w:tc>
          <w:tcPr>
            <w:tcW w:w="8365" w:type="dxa"/>
            <w:tcBorders>
              <w:top w:val="single" w:sz="4" w:space="0" w:color="auto"/>
            </w:tcBorders>
            <w:shd w:val="clear" w:color="auto" w:fill="auto"/>
            <w:noWrap/>
            <w:vAlign w:val="center"/>
            <w:hideMark/>
          </w:tcPr>
          <w:p w14:paraId="5676A932"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If they had something which alerted them if a med was going to be missed that would reduce 70% of their med</w:t>
            </w:r>
            <w:r>
              <w:rPr>
                <w:rFonts w:eastAsia="Times New Roman" w:cs="Calibri"/>
                <w:color w:val="000000"/>
                <w:sz w:val="20"/>
                <w:szCs w:val="20"/>
              </w:rPr>
              <w:t>ication</w:t>
            </w:r>
            <w:r w:rsidRPr="00B10C1E">
              <w:rPr>
                <w:rFonts w:eastAsia="Times New Roman" w:cs="Calibri"/>
                <w:color w:val="000000"/>
                <w:sz w:val="20"/>
                <w:szCs w:val="20"/>
              </w:rPr>
              <w:t xml:space="preserve"> </w:t>
            </w:r>
            <w:r>
              <w:rPr>
                <w:rFonts w:eastAsia="Times New Roman" w:cs="Calibri"/>
                <w:color w:val="000000"/>
                <w:sz w:val="20"/>
                <w:szCs w:val="20"/>
              </w:rPr>
              <w:t>occurrences.</w:t>
            </w:r>
            <w:r w:rsidRPr="00B10C1E">
              <w:rPr>
                <w:rFonts w:eastAsia="Times New Roman" w:cs="Calibri"/>
                <w:color w:val="000000"/>
                <w:sz w:val="20"/>
                <w:szCs w:val="20"/>
              </w:rPr>
              <w:t xml:space="preserve"> </w:t>
            </w:r>
          </w:p>
        </w:tc>
      </w:tr>
      <w:tr w:rsidR="00197A6D" w:rsidRPr="00B10C1E" w14:paraId="4778F49A" w14:textId="77777777">
        <w:trPr>
          <w:jc w:val="center"/>
        </w:trPr>
        <w:tc>
          <w:tcPr>
            <w:tcW w:w="985" w:type="dxa"/>
            <w:shd w:val="clear" w:color="auto" w:fill="auto"/>
            <w:noWrap/>
            <w:vAlign w:val="center"/>
            <w:hideMark/>
          </w:tcPr>
          <w:p w14:paraId="0A8D8B41"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MRC 4</w:t>
            </w:r>
          </w:p>
        </w:tc>
        <w:tc>
          <w:tcPr>
            <w:tcW w:w="8365" w:type="dxa"/>
            <w:shd w:val="clear" w:color="auto" w:fill="auto"/>
            <w:noWrap/>
            <w:vAlign w:val="center"/>
            <w:hideMark/>
          </w:tcPr>
          <w:p w14:paraId="7324024B"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Automation would relieve stress placed on the staff</w:t>
            </w:r>
            <w:r>
              <w:rPr>
                <w:rFonts w:eastAsia="Times New Roman" w:cs="Calibri"/>
                <w:color w:val="000000"/>
                <w:sz w:val="20"/>
                <w:szCs w:val="20"/>
              </w:rPr>
              <w:t>.</w:t>
            </w:r>
          </w:p>
        </w:tc>
      </w:tr>
      <w:tr w:rsidR="00197A6D" w:rsidRPr="00B10C1E" w14:paraId="05976B09" w14:textId="77777777">
        <w:trPr>
          <w:jc w:val="center"/>
        </w:trPr>
        <w:tc>
          <w:tcPr>
            <w:tcW w:w="985" w:type="dxa"/>
            <w:shd w:val="clear" w:color="auto" w:fill="auto"/>
            <w:noWrap/>
            <w:vAlign w:val="center"/>
            <w:hideMark/>
          </w:tcPr>
          <w:p w14:paraId="064C8D71"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DCF 3</w:t>
            </w:r>
          </w:p>
        </w:tc>
        <w:tc>
          <w:tcPr>
            <w:tcW w:w="8365" w:type="dxa"/>
            <w:shd w:val="clear" w:color="auto" w:fill="auto"/>
            <w:noWrap/>
            <w:vAlign w:val="center"/>
            <w:hideMark/>
          </w:tcPr>
          <w:p w14:paraId="41DAE531"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Everyone misses multidose packaging</w:t>
            </w:r>
            <w:r>
              <w:rPr>
                <w:rFonts w:eastAsia="Times New Roman" w:cs="Calibri"/>
                <w:color w:val="000000"/>
                <w:sz w:val="20"/>
                <w:szCs w:val="20"/>
              </w:rPr>
              <w:t>.</w:t>
            </w:r>
          </w:p>
        </w:tc>
      </w:tr>
      <w:tr w:rsidR="00197A6D" w:rsidRPr="00B10C1E" w14:paraId="25C15F84" w14:textId="77777777">
        <w:trPr>
          <w:jc w:val="center"/>
        </w:trPr>
        <w:tc>
          <w:tcPr>
            <w:tcW w:w="985" w:type="dxa"/>
            <w:shd w:val="clear" w:color="auto" w:fill="auto"/>
            <w:noWrap/>
            <w:vAlign w:val="center"/>
            <w:hideMark/>
          </w:tcPr>
          <w:p w14:paraId="1CF1F0C5"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 xml:space="preserve">DDS 11 </w:t>
            </w:r>
          </w:p>
        </w:tc>
        <w:tc>
          <w:tcPr>
            <w:tcW w:w="8365" w:type="dxa"/>
            <w:shd w:val="clear" w:color="auto" w:fill="auto"/>
            <w:noWrap/>
            <w:vAlign w:val="center"/>
            <w:hideMark/>
          </w:tcPr>
          <w:p w14:paraId="08AE6766"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Once residents are stable on their medications for a certain period of time then they should quali</w:t>
            </w:r>
            <w:r>
              <w:rPr>
                <w:rFonts w:eastAsia="Times New Roman" w:cs="Calibri"/>
                <w:color w:val="000000"/>
                <w:sz w:val="20"/>
                <w:szCs w:val="20"/>
              </w:rPr>
              <w:t>fy</w:t>
            </w:r>
            <w:r w:rsidRPr="00B10C1E">
              <w:rPr>
                <w:rFonts w:eastAsia="Times New Roman" w:cs="Calibri"/>
                <w:color w:val="000000"/>
                <w:sz w:val="20"/>
                <w:szCs w:val="20"/>
              </w:rPr>
              <w:t xml:space="preserve"> for multipack</w:t>
            </w:r>
            <w:r>
              <w:rPr>
                <w:rFonts w:eastAsia="Times New Roman" w:cs="Calibri"/>
                <w:color w:val="000000"/>
                <w:sz w:val="20"/>
                <w:szCs w:val="20"/>
              </w:rPr>
              <w:t>.</w:t>
            </w:r>
            <w:r w:rsidRPr="00B10C1E">
              <w:rPr>
                <w:rFonts w:eastAsia="Times New Roman" w:cs="Calibri"/>
                <w:color w:val="000000"/>
                <w:sz w:val="20"/>
                <w:szCs w:val="20"/>
              </w:rPr>
              <w:t xml:space="preserve"> </w:t>
            </w:r>
          </w:p>
        </w:tc>
      </w:tr>
      <w:tr w:rsidR="00197A6D" w:rsidRPr="00B10C1E" w14:paraId="0008FB91" w14:textId="77777777">
        <w:trPr>
          <w:jc w:val="center"/>
        </w:trPr>
        <w:tc>
          <w:tcPr>
            <w:tcW w:w="985" w:type="dxa"/>
            <w:shd w:val="clear" w:color="auto" w:fill="auto"/>
            <w:noWrap/>
            <w:vAlign w:val="center"/>
            <w:hideMark/>
          </w:tcPr>
          <w:p w14:paraId="067A0BEB"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 xml:space="preserve">DDS 3 </w:t>
            </w:r>
          </w:p>
        </w:tc>
        <w:tc>
          <w:tcPr>
            <w:tcW w:w="8365" w:type="dxa"/>
            <w:shd w:val="clear" w:color="auto" w:fill="auto"/>
            <w:noWrap/>
            <w:vAlign w:val="center"/>
            <w:hideMark/>
          </w:tcPr>
          <w:p w14:paraId="1327FC5B" w14:textId="77777777" w:rsidR="00197A6D" w:rsidRPr="00B10C1E" w:rsidRDefault="00197A6D">
            <w:pPr>
              <w:rPr>
                <w:rFonts w:eastAsia="Times New Roman" w:cs="Calibri"/>
                <w:color w:val="000000"/>
                <w:sz w:val="20"/>
                <w:szCs w:val="20"/>
              </w:rPr>
            </w:pPr>
            <w:r w:rsidRPr="00B10C1E">
              <w:rPr>
                <w:rFonts w:eastAsia="Times New Roman" w:cs="Calibri"/>
                <w:color w:val="000000" w:themeColor="text1"/>
                <w:sz w:val="20"/>
                <w:szCs w:val="20"/>
              </w:rPr>
              <w:t>MAP database [In MedSoft] is not so smooth</w:t>
            </w:r>
            <w:r>
              <w:rPr>
                <w:rFonts w:eastAsia="Times New Roman" w:cs="Calibri"/>
                <w:color w:val="000000" w:themeColor="text1"/>
                <w:sz w:val="20"/>
                <w:szCs w:val="20"/>
              </w:rPr>
              <w:t>.</w:t>
            </w:r>
          </w:p>
        </w:tc>
      </w:tr>
      <w:tr w:rsidR="00197A6D" w:rsidRPr="00B10C1E" w14:paraId="37D061B6" w14:textId="77777777">
        <w:trPr>
          <w:jc w:val="center"/>
        </w:trPr>
        <w:tc>
          <w:tcPr>
            <w:tcW w:w="985" w:type="dxa"/>
            <w:shd w:val="clear" w:color="auto" w:fill="auto"/>
            <w:noWrap/>
            <w:vAlign w:val="center"/>
            <w:hideMark/>
          </w:tcPr>
          <w:p w14:paraId="73A7883E"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 xml:space="preserve">DDS 8 </w:t>
            </w:r>
          </w:p>
        </w:tc>
        <w:tc>
          <w:tcPr>
            <w:tcW w:w="8365" w:type="dxa"/>
            <w:shd w:val="clear" w:color="auto" w:fill="auto"/>
            <w:noWrap/>
            <w:vAlign w:val="center"/>
            <w:hideMark/>
          </w:tcPr>
          <w:p w14:paraId="7D22B6EB" w14:textId="77777777" w:rsidR="00197A6D" w:rsidRPr="00B10C1E" w:rsidRDefault="00197A6D">
            <w:pPr>
              <w:rPr>
                <w:rFonts w:eastAsia="Times New Roman" w:cs="Calibri"/>
                <w:color w:val="000000"/>
                <w:sz w:val="20"/>
                <w:szCs w:val="20"/>
              </w:rPr>
            </w:pPr>
            <w:r w:rsidRPr="00B10C1E">
              <w:rPr>
                <w:rFonts w:eastAsia="Times New Roman" w:cs="Calibri"/>
                <w:color w:val="000000"/>
                <w:sz w:val="20"/>
                <w:szCs w:val="20"/>
              </w:rPr>
              <w:t>"It [Therap] is safer and easier to monitor</w:t>
            </w:r>
            <w:r>
              <w:rPr>
                <w:rFonts w:eastAsia="Times New Roman" w:cs="Calibri"/>
                <w:color w:val="000000"/>
                <w:sz w:val="20"/>
                <w:szCs w:val="20"/>
              </w:rPr>
              <w:t>.</w:t>
            </w:r>
            <w:r w:rsidRPr="00B10C1E">
              <w:rPr>
                <w:rFonts w:eastAsia="Times New Roman" w:cs="Calibri"/>
                <w:color w:val="000000"/>
                <w:sz w:val="20"/>
                <w:szCs w:val="20"/>
              </w:rPr>
              <w:t>"</w:t>
            </w:r>
          </w:p>
        </w:tc>
      </w:tr>
    </w:tbl>
    <w:p w14:paraId="002FE8F3" w14:textId="77777777" w:rsidR="00EB5167" w:rsidRDefault="00EB5167" w:rsidP="00EB5167">
      <w:pPr>
        <w:rPr>
          <w:lang w:val="en"/>
        </w:rPr>
      </w:pPr>
      <w:bookmarkStart w:id="281" w:name="_Toc114675894"/>
      <w:bookmarkStart w:id="282" w:name="_Toc114675895"/>
      <w:bookmarkStart w:id="283" w:name="_Toc114675960"/>
      <w:bookmarkStart w:id="284" w:name="_Toc114675961"/>
      <w:bookmarkStart w:id="285" w:name="_Toc114675962"/>
      <w:bookmarkStart w:id="286" w:name="_Toc114676004"/>
      <w:bookmarkStart w:id="287" w:name="_Toc114676005"/>
      <w:bookmarkStart w:id="288" w:name="_Toc114676006"/>
      <w:bookmarkStart w:id="289" w:name="_Toc114676044"/>
      <w:bookmarkStart w:id="290" w:name="_Toc114676045"/>
      <w:bookmarkStart w:id="291" w:name="_Toc114676046"/>
      <w:bookmarkStart w:id="292" w:name="_Toc114676088"/>
      <w:bookmarkStart w:id="293" w:name="_Toc114676089"/>
      <w:bookmarkStart w:id="294" w:name="_Toc114676090"/>
      <w:bookmarkStart w:id="295" w:name="_Toc114676091"/>
      <w:bookmarkStart w:id="296" w:name="_Toc114676092"/>
      <w:bookmarkStart w:id="297" w:name="_Toc114676093"/>
      <w:bookmarkStart w:id="298" w:name="_Toc114676094"/>
      <w:bookmarkStart w:id="299" w:name="_Toc114676095"/>
      <w:bookmarkStart w:id="300" w:name="_Toc114676096"/>
      <w:bookmarkStart w:id="301" w:name="_Toc114676097"/>
      <w:bookmarkStart w:id="302" w:name="_Toc114676098"/>
      <w:bookmarkStart w:id="303" w:name="_Toc114676099"/>
      <w:bookmarkStart w:id="304" w:name="_Toc114676100"/>
      <w:bookmarkStart w:id="305" w:name="_Toc114676101"/>
      <w:bookmarkStart w:id="306" w:name="_Toc114676126"/>
      <w:bookmarkStart w:id="307" w:name="_Ref111817241"/>
      <w:bookmarkStart w:id="308" w:name="_Toc111827471"/>
      <w:bookmarkStart w:id="309" w:name="_Toc114783182"/>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64573775" w14:textId="69370E63" w:rsidR="00F44306" w:rsidRDefault="001B7F97" w:rsidP="00EB5167">
      <w:pPr>
        <w:pStyle w:val="Heading3"/>
        <w:rPr>
          <w:rFonts w:hint="eastAsia"/>
          <w:lang w:val="en"/>
        </w:rPr>
      </w:pPr>
      <w:bookmarkStart w:id="310" w:name="_Toc115360335"/>
      <w:bookmarkStart w:id="311" w:name="_Ref115871508"/>
      <w:r>
        <w:rPr>
          <w:lang w:val="en"/>
        </w:rPr>
        <w:t xml:space="preserve">Practice of Medication Administration by MAP-certified </w:t>
      </w:r>
      <w:r w:rsidR="00F6383A">
        <w:rPr>
          <w:lang w:val="en"/>
        </w:rPr>
        <w:t>Direct Care Staff</w:t>
      </w:r>
      <w:bookmarkEnd w:id="307"/>
      <w:bookmarkEnd w:id="308"/>
      <w:bookmarkEnd w:id="309"/>
      <w:bookmarkEnd w:id="310"/>
      <w:bookmarkEnd w:id="311"/>
      <w:r w:rsidR="00D02D6C">
        <w:rPr>
          <w:lang w:val="en"/>
        </w:rPr>
        <w:t xml:space="preserve"> </w:t>
      </w:r>
    </w:p>
    <w:p w14:paraId="053C1E32" w14:textId="282D440D" w:rsidR="00926790" w:rsidRDefault="00BC7B7F" w:rsidP="006328B2">
      <w:pPr>
        <w:pStyle w:val="BodyTextFirstIndent"/>
        <w:rPr>
          <w:lang w:val="en"/>
        </w:rPr>
      </w:pPr>
      <w:r>
        <w:rPr>
          <w:lang w:val="en"/>
        </w:rPr>
        <w:t xml:space="preserve">Generally, </w:t>
      </w:r>
      <w:r w:rsidR="004D17CC">
        <w:rPr>
          <w:lang w:val="en"/>
        </w:rPr>
        <w:t>peopl</w:t>
      </w:r>
      <w:r w:rsidR="00AF2ABE">
        <w:rPr>
          <w:lang w:val="en"/>
        </w:rPr>
        <w:t xml:space="preserve">e in </w:t>
      </w:r>
      <w:r w:rsidR="00DD03C4">
        <w:rPr>
          <w:lang w:val="en"/>
        </w:rPr>
        <w:t>supervisory</w:t>
      </w:r>
      <w:r w:rsidR="00AF2ABE">
        <w:rPr>
          <w:lang w:val="en"/>
        </w:rPr>
        <w:t>-</w:t>
      </w:r>
      <w:r w:rsidR="00DD03C4">
        <w:rPr>
          <w:lang w:val="en"/>
        </w:rPr>
        <w:t>level positions</w:t>
      </w:r>
      <w:r w:rsidR="00EC68CC">
        <w:rPr>
          <w:lang w:val="en"/>
        </w:rPr>
        <w:t>,</w:t>
      </w:r>
      <w:r w:rsidR="00F35BD0">
        <w:rPr>
          <w:lang w:val="en"/>
        </w:rPr>
        <w:t xml:space="preserve"> such as house </w:t>
      </w:r>
      <w:r w:rsidR="007B78B8">
        <w:rPr>
          <w:lang w:val="en"/>
        </w:rPr>
        <w:t>manager</w:t>
      </w:r>
      <w:r w:rsidR="004B2DF1">
        <w:rPr>
          <w:lang w:val="en"/>
        </w:rPr>
        <w:t>s</w:t>
      </w:r>
      <w:r w:rsidR="007B78B8">
        <w:rPr>
          <w:lang w:val="en"/>
        </w:rPr>
        <w:t>, MAP coordinator</w:t>
      </w:r>
      <w:r w:rsidR="004B2DF1">
        <w:rPr>
          <w:lang w:val="en"/>
        </w:rPr>
        <w:t>s</w:t>
      </w:r>
      <w:r w:rsidR="007B78B8">
        <w:rPr>
          <w:lang w:val="en"/>
        </w:rPr>
        <w:t>, or RN</w:t>
      </w:r>
      <w:r w:rsidR="004B2DF1">
        <w:rPr>
          <w:lang w:val="en"/>
        </w:rPr>
        <w:t>s</w:t>
      </w:r>
      <w:r w:rsidR="000E0958">
        <w:rPr>
          <w:lang w:val="en"/>
        </w:rPr>
        <w:t xml:space="preserve">, check in medications </w:t>
      </w:r>
      <w:r w:rsidR="003C4175">
        <w:rPr>
          <w:lang w:val="en"/>
        </w:rPr>
        <w:t>when</w:t>
      </w:r>
      <w:r w:rsidR="000E0958">
        <w:rPr>
          <w:lang w:val="en"/>
        </w:rPr>
        <w:t xml:space="preserve"> they arrive </w:t>
      </w:r>
      <w:r w:rsidR="007A5908">
        <w:rPr>
          <w:lang w:val="en"/>
        </w:rPr>
        <w:t xml:space="preserve">monthly </w:t>
      </w:r>
      <w:r w:rsidR="000E0958">
        <w:rPr>
          <w:lang w:val="en"/>
        </w:rPr>
        <w:t>from the pharmacy</w:t>
      </w:r>
      <w:r w:rsidR="007A5908">
        <w:rPr>
          <w:lang w:val="en"/>
        </w:rPr>
        <w:t xml:space="preserve">. They </w:t>
      </w:r>
      <w:r w:rsidR="00CE722A">
        <w:rPr>
          <w:lang w:val="en"/>
        </w:rPr>
        <w:t xml:space="preserve">check pharmacy labels against </w:t>
      </w:r>
      <w:r w:rsidR="00196472">
        <w:rPr>
          <w:lang w:val="en"/>
        </w:rPr>
        <w:t>HCP</w:t>
      </w:r>
      <w:r w:rsidR="00630DF7">
        <w:rPr>
          <w:lang w:val="en"/>
        </w:rPr>
        <w:t xml:space="preserve"> order</w:t>
      </w:r>
      <w:r w:rsidR="00196472">
        <w:rPr>
          <w:lang w:val="en"/>
        </w:rPr>
        <w:t>s for discrepancies</w:t>
      </w:r>
      <w:r w:rsidR="00493FA1">
        <w:rPr>
          <w:lang w:val="en"/>
        </w:rPr>
        <w:t xml:space="preserve"> with another staff member</w:t>
      </w:r>
      <w:r w:rsidR="00663E52">
        <w:rPr>
          <w:lang w:val="en"/>
        </w:rPr>
        <w:t xml:space="preserve">, </w:t>
      </w:r>
      <w:r w:rsidR="005D5291">
        <w:rPr>
          <w:lang w:val="en"/>
        </w:rPr>
        <w:t xml:space="preserve">then </w:t>
      </w:r>
      <w:r w:rsidR="005F2846">
        <w:rPr>
          <w:lang w:val="en"/>
        </w:rPr>
        <w:t xml:space="preserve">enter that information into </w:t>
      </w:r>
      <w:r w:rsidR="00987BC8">
        <w:rPr>
          <w:lang w:val="en"/>
        </w:rPr>
        <w:t>each resident’s monthly med</w:t>
      </w:r>
      <w:r w:rsidR="00B17FDE">
        <w:rPr>
          <w:lang w:val="en"/>
        </w:rPr>
        <w:t>ication</w:t>
      </w:r>
      <w:r w:rsidR="00987BC8">
        <w:rPr>
          <w:lang w:val="en"/>
        </w:rPr>
        <w:t xml:space="preserve"> sheet. </w:t>
      </w:r>
      <w:r w:rsidR="00D138AB">
        <w:rPr>
          <w:lang w:val="en"/>
        </w:rPr>
        <w:t>Providers</w:t>
      </w:r>
      <w:r w:rsidR="008A0A9C">
        <w:rPr>
          <w:lang w:val="en"/>
        </w:rPr>
        <w:t xml:space="preserve"> have </w:t>
      </w:r>
      <w:r w:rsidR="009E5650">
        <w:rPr>
          <w:lang w:val="en"/>
        </w:rPr>
        <w:t xml:space="preserve">varying </w:t>
      </w:r>
      <w:r w:rsidR="008A0A9C">
        <w:rPr>
          <w:lang w:val="en"/>
        </w:rPr>
        <w:lastRenderedPageBreak/>
        <w:t>protocol</w:t>
      </w:r>
      <w:r w:rsidR="009E5650">
        <w:rPr>
          <w:lang w:val="en"/>
        </w:rPr>
        <w:t>s</w:t>
      </w:r>
      <w:r w:rsidR="008A0A9C">
        <w:rPr>
          <w:lang w:val="en"/>
        </w:rPr>
        <w:t xml:space="preserve"> for </w:t>
      </w:r>
      <w:r w:rsidR="009B3603">
        <w:rPr>
          <w:lang w:val="en"/>
        </w:rPr>
        <w:t xml:space="preserve">populating </w:t>
      </w:r>
      <w:r w:rsidR="00B17FDE">
        <w:rPr>
          <w:lang w:val="en"/>
        </w:rPr>
        <w:t>medication sheets</w:t>
      </w:r>
      <w:r w:rsidR="009B3603">
        <w:rPr>
          <w:lang w:val="en"/>
        </w:rPr>
        <w:t xml:space="preserve"> depending on </w:t>
      </w:r>
      <w:r w:rsidR="00EA5753">
        <w:rPr>
          <w:lang w:val="en"/>
        </w:rPr>
        <w:t>the system they use</w:t>
      </w:r>
      <w:r w:rsidR="00852210">
        <w:rPr>
          <w:lang w:val="en"/>
        </w:rPr>
        <w:t xml:space="preserve">, but most involve inputting </w:t>
      </w:r>
      <w:r w:rsidR="002D6696">
        <w:rPr>
          <w:lang w:val="en"/>
        </w:rPr>
        <w:t xml:space="preserve">HCP orders </w:t>
      </w:r>
      <w:r w:rsidR="004F71C1">
        <w:rPr>
          <w:lang w:val="en"/>
        </w:rPr>
        <w:t xml:space="preserve">into </w:t>
      </w:r>
      <w:r w:rsidR="001D6643">
        <w:rPr>
          <w:lang w:val="en"/>
        </w:rPr>
        <w:t xml:space="preserve">an electronic system </w:t>
      </w:r>
      <w:r w:rsidR="003832E2">
        <w:rPr>
          <w:lang w:val="en"/>
        </w:rPr>
        <w:t xml:space="preserve">that </w:t>
      </w:r>
      <w:r w:rsidR="001D6643">
        <w:rPr>
          <w:lang w:val="en"/>
        </w:rPr>
        <w:t xml:space="preserve">generates a </w:t>
      </w:r>
      <w:r w:rsidR="00404AA6">
        <w:rPr>
          <w:lang w:val="en"/>
        </w:rPr>
        <w:t xml:space="preserve">med sheet </w:t>
      </w:r>
      <w:r w:rsidR="001D6643">
        <w:rPr>
          <w:lang w:val="en"/>
        </w:rPr>
        <w:t>ready for print</w:t>
      </w:r>
      <w:r w:rsidR="00A078FD">
        <w:rPr>
          <w:lang w:val="en"/>
        </w:rPr>
        <w:t>.</w:t>
      </w:r>
      <w:r w:rsidR="004E77C3">
        <w:rPr>
          <w:lang w:val="en"/>
        </w:rPr>
        <w:t xml:space="preserve"> Medications are secure</w:t>
      </w:r>
      <w:r w:rsidR="0094742D">
        <w:rPr>
          <w:lang w:val="en"/>
        </w:rPr>
        <w:t>d behind a locked door</w:t>
      </w:r>
      <w:r w:rsidR="002B4FD0">
        <w:rPr>
          <w:lang w:val="en"/>
        </w:rPr>
        <w:t xml:space="preserve"> or </w:t>
      </w:r>
      <w:r w:rsidR="00454BC1">
        <w:rPr>
          <w:lang w:val="en"/>
        </w:rPr>
        <w:t>in a locked cabinet</w:t>
      </w:r>
      <w:r w:rsidR="002B4FD0">
        <w:rPr>
          <w:lang w:val="en"/>
        </w:rPr>
        <w:t xml:space="preserve">, </w:t>
      </w:r>
      <w:r w:rsidR="009A1C6B">
        <w:rPr>
          <w:lang w:val="en"/>
        </w:rPr>
        <w:t xml:space="preserve">depending on the </w:t>
      </w:r>
      <w:r w:rsidR="007748B3">
        <w:rPr>
          <w:lang w:val="en"/>
        </w:rPr>
        <w:t>program</w:t>
      </w:r>
      <w:r w:rsidR="009A1C6B">
        <w:rPr>
          <w:lang w:val="en"/>
        </w:rPr>
        <w:t>.</w:t>
      </w:r>
    </w:p>
    <w:p w14:paraId="295CAFBE" w14:textId="71F68C8C" w:rsidR="002159FA" w:rsidRDefault="00954D49" w:rsidP="006328B2">
      <w:pPr>
        <w:pStyle w:val="BodyTextFirstIndent"/>
        <w:rPr>
          <w:lang w:val="en"/>
        </w:rPr>
      </w:pPr>
      <w:r>
        <w:rPr>
          <w:lang w:val="en"/>
        </w:rPr>
        <w:t>I</w:t>
      </w:r>
      <w:r w:rsidR="00283702">
        <w:rPr>
          <w:lang w:val="en"/>
        </w:rPr>
        <w:t xml:space="preserve">n most cases, medications are prepared in </w:t>
      </w:r>
      <w:r w:rsidR="00A24FE2">
        <w:rPr>
          <w:lang w:val="en"/>
        </w:rPr>
        <w:t>a</w:t>
      </w:r>
      <w:r w:rsidR="00283702" w:rsidDel="00A24FE2">
        <w:rPr>
          <w:lang w:val="en"/>
        </w:rPr>
        <w:t xml:space="preserve"> </w:t>
      </w:r>
      <w:r w:rsidR="005B2B9C">
        <w:rPr>
          <w:lang w:val="en"/>
        </w:rPr>
        <w:t xml:space="preserve">room, away from </w:t>
      </w:r>
      <w:r w:rsidR="00926790">
        <w:rPr>
          <w:lang w:val="en"/>
        </w:rPr>
        <w:t>clients</w:t>
      </w:r>
      <w:r w:rsidR="005843CC">
        <w:rPr>
          <w:lang w:val="en"/>
        </w:rPr>
        <w:t xml:space="preserve">. However, </w:t>
      </w:r>
      <w:r w:rsidR="00776143">
        <w:rPr>
          <w:lang w:val="en"/>
        </w:rPr>
        <w:t>s</w:t>
      </w:r>
      <w:r w:rsidR="00B27741">
        <w:rPr>
          <w:lang w:val="en"/>
        </w:rPr>
        <w:t xml:space="preserve">ome </w:t>
      </w:r>
      <w:r w:rsidR="00061881">
        <w:rPr>
          <w:lang w:val="en"/>
        </w:rPr>
        <w:t>sites</w:t>
      </w:r>
      <w:r w:rsidR="00B27741">
        <w:rPr>
          <w:lang w:val="en"/>
        </w:rPr>
        <w:t xml:space="preserve"> </w:t>
      </w:r>
      <w:r w:rsidR="00E3289A">
        <w:rPr>
          <w:lang w:val="en"/>
        </w:rPr>
        <w:t xml:space="preserve">do </w:t>
      </w:r>
      <w:r w:rsidR="00B27741">
        <w:rPr>
          <w:lang w:val="en"/>
        </w:rPr>
        <w:t xml:space="preserve">not have large enough </w:t>
      </w:r>
      <w:r w:rsidR="00407ECC">
        <w:rPr>
          <w:lang w:val="en"/>
        </w:rPr>
        <w:t>private spaces</w:t>
      </w:r>
      <w:r w:rsidR="00B27741">
        <w:rPr>
          <w:lang w:val="en"/>
        </w:rPr>
        <w:t xml:space="preserve"> </w:t>
      </w:r>
      <w:r w:rsidR="00440D34">
        <w:rPr>
          <w:lang w:val="en"/>
        </w:rPr>
        <w:t xml:space="preserve">in which </w:t>
      </w:r>
      <w:r w:rsidR="00493FA1">
        <w:rPr>
          <w:lang w:val="en"/>
        </w:rPr>
        <w:t>to prepare</w:t>
      </w:r>
      <w:r w:rsidR="00F63086">
        <w:rPr>
          <w:lang w:val="en"/>
        </w:rPr>
        <w:t xml:space="preserve"> </w:t>
      </w:r>
      <w:r w:rsidR="000F537A">
        <w:rPr>
          <w:lang w:val="en"/>
        </w:rPr>
        <w:t>medications</w:t>
      </w:r>
      <w:r w:rsidR="00DD3292">
        <w:rPr>
          <w:lang w:val="en"/>
        </w:rPr>
        <w:t>, which le</w:t>
      </w:r>
      <w:r w:rsidR="00E3289A">
        <w:rPr>
          <w:lang w:val="en"/>
        </w:rPr>
        <w:t>ads</w:t>
      </w:r>
      <w:r w:rsidR="00DD3292">
        <w:rPr>
          <w:lang w:val="en"/>
        </w:rPr>
        <w:t xml:space="preserve"> to preparations taking place in a public space. </w:t>
      </w:r>
      <w:r w:rsidR="001F1C03">
        <w:rPr>
          <w:lang w:val="en"/>
        </w:rPr>
        <w:t xml:space="preserve">At </w:t>
      </w:r>
      <w:r w:rsidR="00BE04A0">
        <w:rPr>
          <w:lang w:val="en"/>
        </w:rPr>
        <w:t xml:space="preserve">DDS 1 </w:t>
      </w:r>
      <w:r w:rsidR="00434028">
        <w:rPr>
          <w:lang w:val="en"/>
        </w:rPr>
        <w:t xml:space="preserve">and </w:t>
      </w:r>
      <w:r w:rsidR="009E1C84">
        <w:rPr>
          <w:lang w:val="en"/>
        </w:rPr>
        <w:t>DDS 2</w:t>
      </w:r>
      <w:r w:rsidR="00D87BF1">
        <w:rPr>
          <w:lang w:val="en"/>
        </w:rPr>
        <w:t xml:space="preserve">, MAP staff do their checks and medication preparations on the kitchen table. </w:t>
      </w:r>
      <w:r w:rsidR="00E3289A">
        <w:rPr>
          <w:lang w:val="en"/>
        </w:rPr>
        <w:t>This</w:t>
      </w:r>
      <w:r w:rsidR="00A469E1">
        <w:rPr>
          <w:lang w:val="en"/>
        </w:rPr>
        <w:t xml:space="preserve"> has</w:t>
      </w:r>
      <w:r w:rsidR="00E3289A">
        <w:rPr>
          <w:lang w:val="en"/>
        </w:rPr>
        <w:t xml:space="preserve"> led to hotline call</w:t>
      </w:r>
      <w:r w:rsidR="00434028">
        <w:rPr>
          <w:lang w:val="en"/>
        </w:rPr>
        <w:t xml:space="preserve">s at both </w:t>
      </w:r>
      <w:r w:rsidR="007748B3">
        <w:rPr>
          <w:lang w:val="en"/>
        </w:rPr>
        <w:t>programs</w:t>
      </w:r>
      <w:r w:rsidR="00E3289A">
        <w:rPr>
          <w:lang w:val="en"/>
        </w:rPr>
        <w:t xml:space="preserve"> when </w:t>
      </w:r>
      <w:r w:rsidR="0018069B">
        <w:rPr>
          <w:lang w:val="en"/>
        </w:rPr>
        <w:t>reside</w:t>
      </w:r>
      <w:r w:rsidR="001E508B">
        <w:rPr>
          <w:lang w:val="en"/>
        </w:rPr>
        <w:t>nts</w:t>
      </w:r>
      <w:r w:rsidR="00C10959">
        <w:rPr>
          <w:lang w:val="en"/>
        </w:rPr>
        <w:t xml:space="preserve">, without direction, took a cup filled with medications from the table while the </w:t>
      </w:r>
      <w:r w:rsidR="00201842">
        <w:rPr>
          <w:lang w:val="en"/>
        </w:rPr>
        <w:t xml:space="preserve">MAP </w:t>
      </w:r>
      <w:r w:rsidR="00C10959">
        <w:rPr>
          <w:lang w:val="en"/>
        </w:rPr>
        <w:t xml:space="preserve">staff on duty was attending to a matter </w:t>
      </w:r>
      <w:r w:rsidR="00E55BC9">
        <w:rPr>
          <w:lang w:val="en"/>
        </w:rPr>
        <w:t>requiring immediate</w:t>
      </w:r>
      <w:r w:rsidR="009F29F1">
        <w:rPr>
          <w:lang w:val="en"/>
        </w:rPr>
        <w:t xml:space="preserve"> attention</w:t>
      </w:r>
      <w:r w:rsidR="00C10959">
        <w:rPr>
          <w:lang w:val="en"/>
        </w:rPr>
        <w:t xml:space="preserve">. </w:t>
      </w:r>
      <w:r w:rsidR="00E61FE0">
        <w:rPr>
          <w:lang w:val="en"/>
        </w:rPr>
        <w:t xml:space="preserve">Due to staffing shortages, it is not uncommon for staff to step away briefly </w:t>
      </w:r>
      <w:r w:rsidR="00A30E35">
        <w:rPr>
          <w:lang w:val="en"/>
        </w:rPr>
        <w:t xml:space="preserve">during a med pass to attend to </w:t>
      </w:r>
      <w:r w:rsidR="007748B3">
        <w:rPr>
          <w:lang w:val="en"/>
        </w:rPr>
        <w:t xml:space="preserve">another duty or event arising at the site, </w:t>
      </w:r>
      <w:r w:rsidR="0040414C">
        <w:rPr>
          <w:lang w:val="en"/>
        </w:rPr>
        <w:t>especially if the</w:t>
      </w:r>
      <w:r w:rsidR="007748B3">
        <w:rPr>
          <w:lang w:val="en"/>
        </w:rPr>
        <w:t xml:space="preserve">y are the only </w:t>
      </w:r>
      <w:r w:rsidR="0040414C">
        <w:rPr>
          <w:lang w:val="en"/>
        </w:rPr>
        <w:t>direct care staff on duty</w:t>
      </w:r>
      <w:r w:rsidR="00A30E35">
        <w:rPr>
          <w:lang w:val="en"/>
        </w:rPr>
        <w:t>.</w:t>
      </w:r>
      <w:r w:rsidR="002D67BA">
        <w:rPr>
          <w:lang w:val="en"/>
        </w:rPr>
        <w:t xml:space="preserve"> </w:t>
      </w:r>
      <w:r w:rsidR="00C43702">
        <w:rPr>
          <w:lang w:val="en"/>
        </w:rPr>
        <w:t>DDS 5 offered the follow</w:t>
      </w:r>
      <w:r w:rsidR="001279C6">
        <w:rPr>
          <w:lang w:val="en"/>
        </w:rPr>
        <w:t>ing</w:t>
      </w:r>
      <w:r w:rsidR="00C43702">
        <w:rPr>
          <w:lang w:val="en"/>
        </w:rPr>
        <w:t xml:space="preserve"> insights to the difficulties </w:t>
      </w:r>
      <w:r w:rsidR="00CD7EF0">
        <w:rPr>
          <w:lang w:val="en"/>
        </w:rPr>
        <w:t xml:space="preserve">of performing </w:t>
      </w:r>
      <w:r w:rsidR="00AC05C1">
        <w:rPr>
          <w:lang w:val="en"/>
        </w:rPr>
        <w:t xml:space="preserve">direct care staff duties while </w:t>
      </w:r>
      <w:r w:rsidR="002B3095">
        <w:rPr>
          <w:lang w:val="en"/>
        </w:rPr>
        <w:t xml:space="preserve">administering </w:t>
      </w:r>
      <w:r w:rsidR="00AC05C1">
        <w:rPr>
          <w:lang w:val="en"/>
        </w:rPr>
        <w:t>medications</w:t>
      </w:r>
      <w:r w:rsidR="00E10A3A">
        <w:rPr>
          <w:lang w:val="en"/>
        </w:rPr>
        <w:t>:</w:t>
      </w:r>
    </w:p>
    <w:p w14:paraId="3C223A31" w14:textId="39FF1048" w:rsidR="00516CCD" w:rsidRPr="002159FA" w:rsidRDefault="00516CCD" w:rsidP="00516CCD">
      <w:pPr>
        <w:pStyle w:val="ListBullet"/>
      </w:pPr>
      <w:r>
        <w:rPr>
          <w:lang w:val="en"/>
        </w:rPr>
        <w:t>“</w:t>
      </w:r>
      <w:r w:rsidRPr="002159FA">
        <w:rPr>
          <w:lang w:val="en"/>
        </w:rPr>
        <w:t>Given the staffing shortages, we are only one person on shift. We cannot provide adequate supervision while we are also trying to follow burdensome regulations for med passes</w:t>
      </w:r>
      <w:r w:rsidR="001C549C">
        <w:rPr>
          <w:lang w:val="en"/>
        </w:rPr>
        <w:t>.</w:t>
      </w:r>
      <w:r w:rsidRPr="002159FA">
        <w:rPr>
          <w:lang w:val="en"/>
        </w:rPr>
        <w:t>”</w:t>
      </w:r>
    </w:p>
    <w:p w14:paraId="081F2B71" w14:textId="3A6D4E44" w:rsidR="00516CCD" w:rsidRPr="002159FA" w:rsidRDefault="00516CCD" w:rsidP="00516CCD">
      <w:pPr>
        <w:pStyle w:val="ListBullet"/>
      </w:pPr>
      <w:r>
        <w:rPr>
          <w:lang w:val="en"/>
        </w:rPr>
        <w:t>“</w:t>
      </w:r>
      <w:r w:rsidRPr="002159FA">
        <w:rPr>
          <w:lang w:val="en"/>
        </w:rPr>
        <w:t>The additional time it takes to prepare and pass meds means the clients suffer in other areas not getting the full attention they deserve</w:t>
      </w:r>
      <w:r w:rsidR="005C3E7B">
        <w:rPr>
          <w:lang w:val="en"/>
        </w:rPr>
        <w:t>.</w:t>
      </w:r>
      <w:r w:rsidRPr="002159FA">
        <w:rPr>
          <w:lang w:val="en"/>
        </w:rPr>
        <w:t>”</w:t>
      </w:r>
    </w:p>
    <w:p w14:paraId="2ED24606" w14:textId="00058709" w:rsidR="00516CCD" w:rsidRPr="002159FA" w:rsidRDefault="00516CCD" w:rsidP="00516CCD">
      <w:pPr>
        <w:pStyle w:val="ListBullet"/>
      </w:pPr>
      <w:r>
        <w:rPr>
          <w:lang w:val="en"/>
        </w:rPr>
        <w:t>“</w:t>
      </w:r>
      <w:r w:rsidRPr="002159FA">
        <w:rPr>
          <w:lang w:val="en"/>
        </w:rPr>
        <w:t>[MAP] delays activities that are important to the individuals</w:t>
      </w:r>
      <w:r w:rsidR="005C3E7B">
        <w:rPr>
          <w:lang w:val="en"/>
        </w:rPr>
        <w:t>.</w:t>
      </w:r>
      <w:r w:rsidRPr="002159FA">
        <w:rPr>
          <w:lang w:val="en"/>
        </w:rPr>
        <w:t>”</w:t>
      </w:r>
    </w:p>
    <w:p w14:paraId="53D521F4" w14:textId="6CC23042" w:rsidR="00516CCD" w:rsidRPr="002159FA" w:rsidRDefault="00516CCD" w:rsidP="00516CCD">
      <w:pPr>
        <w:pStyle w:val="ListBullet"/>
        <w:rPr>
          <w:color w:val="000000" w:themeColor="text1"/>
          <w:lang w:val="en"/>
        </w:rPr>
      </w:pPr>
      <w:r w:rsidRPr="063050C4">
        <w:rPr>
          <w:color w:val="000000" w:themeColor="text1"/>
          <w:lang w:val="en"/>
        </w:rPr>
        <w:t>“</w:t>
      </w:r>
      <w:r w:rsidR="005C3E7B">
        <w:rPr>
          <w:color w:val="000000" w:themeColor="text1"/>
          <w:lang w:val="en"/>
        </w:rPr>
        <w:t>H</w:t>
      </w:r>
      <w:r w:rsidRPr="063050C4">
        <w:rPr>
          <w:color w:val="000000" w:themeColor="text1"/>
          <w:lang w:val="en"/>
        </w:rPr>
        <w:t>ere’s an example… several if not all residents are being picked up between 7:30-8:00 AM for day programs. Per regulations, medications cannot be administered until 7</w:t>
      </w:r>
      <w:r w:rsidR="00745A24">
        <w:rPr>
          <w:color w:val="000000" w:themeColor="text1"/>
          <w:lang w:val="en"/>
        </w:rPr>
        <w:t xml:space="preserve"> </w:t>
      </w:r>
      <w:r w:rsidRPr="063050C4">
        <w:rPr>
          <w:color w:val="000000" w:themeColor="text1"/>
          <w:lang w:val="en"/>
        </w:rPr>
        <w:t>am at the earliest. Per regulation, the staff cannot pre-pop the medications, and must administer one individual’s medications before beginning to pop another resident’s medications. Passing a single resident’s medications per MAP regulations can take 15-20 minutes, or longer if they have a lot of medications. It could take upwards of 1.5 hours to administer all medications. By this math, it would be impossible to administer medications to all individuals in time for them to leave for day programs. To further complicate matters, this single staff person is also responsible for preparing breakfast, assisting individuals with their morning routines, and completing other required duties, in an effort to be done before their shifts ends</w:t>
      </w:r>
      <w:r w:rsidR="001D2671">
        <w:rPr>
          <w:color w:val="000000" w:themeColor="text1"/>
          <w:lang w:val="en"/>
        </w:rPr>
        <w:t>.</w:t>
      </w:r>
      <w:r w:rsidRPr="063050C4">
        <w:rPr>
          <w:color w:val="000000" w:themeColor="text1"/>
          <w:lang w:val="en"/>
        </w:rPr>
        <w:t>”</w:t>
      </w:r>
    </w:p>
    <w:p w14:paraId="6014D735" w14:textId="75A7B1D6" w:rsidR="00206EC3" w:rsidRDefault="00C3797A" w:rsidP="006328B2">
      <w:pPr>
        <w:pStyle w:val="BodyTextFirstIndent"/>
        <w:rPr>
          <w:lang w:val="en"/>
        </w:rPr>
      </w:pPr>
      <w:r>
        <w:rPr>
          <w:lang w:val="en"/>
        </w:rPr>
        <w:t>Of the</w:t>
      </w:r>
      <w:r w:rsidR="00D31B6C">
        <w:rPr>
          <w:lang w:val="en"/>
        </w:rPr>
        <w:t xml:space="preserve"> </w:t>
      </w:r>
      <w:r w:rsidR="00CB0D81">
        <w:rPr>
          <w:lang w:val="en"/>
        </w:rPr>
        <w:t xml:space="preserve">19 </w:t>
      </w:r>
      <w:r w:rsidR="00131EE1">
        <w:rPr>
          <w:lang w:val="en"/>
        </w:rPr>
        <w:t xml:space="preserve">MAP </w:t>
      </w:r>
      <w:r w:rsidR="001B301F">
        <w:rPr>
          <w:lang w:val="en"/>
        </w:rPr>
        <w:t xml:space="preserve">staff at </w:t>
      </w:r>
      <w:r w:rsidR="00D31B6C">
        <w:rPr>
          <w:lang w:val="en"/>
        </w:rPr>
        <w:t>DDS 5</w:t>
      </w:r>
      <w:r w:rsidR="001B301F">
        <w:rPr>
          <w:lang w:val="en"/>
        </w:rPr>
        <w:t>,</w:t>
      </w:r>
      <w:r w:rsidR="009829EB">
        <w:rPr>
          <w:lang w:val="en"/>
        </w:rPr>
        <w:t xml:space="preserve"> </w:t>
      </w:r>
      <w:r w:rsidR="005F0628">
        <w:rPr>
          <w:lang w:val="en"/>
        </w:rPr>
        <w:t xml:space="preserve">15 </w:t>
      </w:r>
      <w:r w:rsidR="009829EB">
        <w:rPr>
          <w:lang w:val="en"/>
        </w:rPr>
        <w:t>indicated that</w:t>
      </w:r>
      <w:r w:rsidR="00FA09DB">
        <w:rPr>
          <w:lang w:val="en"/>
        </w:rPr>
        <w:t xml:space="preserve"> </w:t>
      </w:r>
      <w:r w:rsidR="009D3A2C">
        <w:rPr>
          <w:lang w:val="en"/>
        </w:rPr>
        <w:t xml:space="preserve">performing a </w:t>
      </w:r>
      <w:r w:rsidR="00FA09DB">
        <w:rPr>
          <w:lang w:val="en"/>
        </w:rPr>
        <w:t>MAP</w:t>
      </w:r>
      <w:r w:rsidR="008D1C45">
        <w:rPr>
          <w:lang w:val="en"/>
        </w:rPr>
        <w:t>-compliant</w:t>
      </w:r>
      <w:r w:rsidR="00FA09DB">
        <w:rPr>
          <w:lang w:val="en"/>
        </w:rPr>
        <w:t xml:space="preserve"> med</w:t>
      </w:r>
      <w:r w:rsidR="008D1C45">
        <w:rPr>
          <w:lang w:val="en"/>
        </w:rPr>
        <w:t xml:space="preserve"> </w:t>
      </w:r>
      <w:r w:rsidR="00FA09DB">
        <w:rPr>
          <w:lang w:val="en"/>
        </w:rPr>
        <w:t xml:space="preserve">pass interferes </w:t>
      </w:r>
      <w:r w:rsidR="00E31DBA">
        <w:rPr>
          <w:lang w:val="en"/>
        </w:rPr>
        <w:t>with or p</w:t>
      </w:r>
      <w:r w:rsidR="00217B3A">
        <w:rPr>
          <w:lang w:val="en"/>
        </w:rPr>
        <w:t>reven</w:t>
      </w:r>
      <w:r w:rsidR="00E31DBA">
        <w:rPr>
          <w:lang w:val="en"/>
        </w:rPr>
        <w:t xml:space="preserve">ts </w:t>
      </w:r>
      <w:r w:rsidR="0056194E">
        <w:rPr>
          <w:lang w:val="en"/>
        </w:rPr>
        <w:t>them from fulfilling their duties as direct care staff.</w:t>
      </w:r>
      <w:r w:rsidR="0047032E">
        <w:rPr>
          <w:lang w:val="en"/>
        </w:rPr>
        <w:t xml:space="preserve"> </w:t>
      </w:r>
      <w:r w:rsidR="00A30E35">
        <w:rPr>
          <w:lang w:val="en"/>
        </w:rPr>
        <w:t>One staff member at</w:t>
      </w:r>
      <w:r w:rsidR="0029033B">
        <w:rPr>
          <w:lang w:val="en"/>
        </w:rPr>
        <w:t xml:space="preserve"> </w:t>
      </w:r>
      <w:r w:rsidR="00B478FA">
        <w:rPr>
          <w:lang w:val="en"/>
        </w:rPr>
        <w:t xml:space="preserve">DMH 3 </w:t>
      </w:r>
      <w:r w:rsidR="0029033B">
        <w:rPr>
          <w:lang w:val="en"/>
        </w:rPr>
        <w:t xml:space="preserve">indicated that </w:t>
      </w:r>
      <w:r w:rsidR="00C15C25">
        <w:rPr>
          <w:lang w:val="en"/>
        </w:rPr>
        <w:t>it is</w:t>
      </w:r>
      <w:r w:rsidR="009D0ABC">
        <w:rPr>
          <w:lang w:val="en"/>
        </w:rPr>
        <w:t xml:space="preserve"> difficult </w:t>
      </w:r>
      <w:r w:rsidR="00E91DEF">
        <w:rPr>
          <w:lang w:val="en"/>
        </w:rPr>
        <w:t xml:space="preserve">to prioritize med passes </w:t>
      </w:r>
      <w:r w:rsidR="00C51B2D">
        <w:rPr>
          <w:lang w:val="en"/>
        </w:rPr>
        <w:t xml:space="preserve">and follow MAP policy </w:t>
      </w:r>
      <w:r w:rsidR="00E91DEF">
        <w:rPr>
          <w:lang w:val="en"/>
        </w:rPr>
        <w:t xml:space="preserve">when </w:t>
      </w:r>
      <w:r w:rsidR="00C51B2D">
        <w:rPr>
          <w:lang w:val="en"/>
        </w:rPr>
        <w:t xml:space="preserve">their primary role is </w:t>
      </w:r>
      <w:r w:rsidR="0040414C">
        <w:rPr>
          <w:lang w:val="en"/>
        </w:rPr>
        <w:t>helping residents</w:t>
      </w:r>
      <w:r w:rsidR="00C51B2D">
        <w:rPr>
          <w:lang w:val="en"/>
        </w:rPr>
        <w:t xml:space="preserve">. </w:t>
      </w:r>
      <w:r w:rsidR="00DD68A3">
        <w:rPr>
          <w:lang w:val="en"/>
        </w:rPr>
        <w:t xml:space="preserve">They mentioned </w:t>
      </w:r>
      <w:r w:rsidR="00EF564A">
        <w:rPr>
          <w:lang w:val="en"/>
        </w:rPr>
        <w:t xml:space="preserve">a </w:t>
      </w:r>
      <w:r w:rsidR="0047389C">
        <w:rPr>
          <w:lang w:val="en"/>
        </w:rPr>
        <w:t xml:space="preserve">time when they were </w:t>
      </w:r>
      <w:r w:rsidR="003F200C">
        <w:rPr>
          <w:lang w:val="en"/>
        </w:rPr>
        <w:t>preparing medications</w:t>
      </w:r>
      <w:r w:rsidR="0047389C">
        <w:rPr>
          <w:lang w:val="en"/>
        </w:rPr>
        <w:t xml:space="preserve"> and a physical altercation </w:t>
      </w:r>
      <w:r w:rsidR="00E57B36">
        <w:rPr>
          <w:lang w:val="en"/>
        </w:rPr>
        <w:t xml:space="preserve">started in the house. They </w:t>
      </w:r>
      <w:r w:rsidR="00EC0423">
        <w:rPr>
          <w:lang w:val="en"/>
        </w:rPr>
        <w:t xml:space="preserve">followed MAP procedure and </w:t>
      </w:r>
      <w:r w:rsidR="00E36199">
        <w:rPr>
          <w:lang w:val="en"/>
        </w:rPr>
        <w:t xml:space="preserve">stored the medications </w:t>
      </w:r>
      <w:r w:rsidR="007F5C0F">
        <w:rPr>
          <w:lang w:val="en"/>
        </w:rPr>
        <w:t>that were out</w:t>
      </w:r>
      <w:r w:rsidR="00E36199">
        <w:rPr>
          <w:lang w:val="en"/>
        </w:rPr>
        <w:t xml:space="preserve"> before leaving the med closet</w:t>
      </w:r>
      <w:r w:rsidR="007525AC">
        <w:rPr>
          <w:lang w:val="en"/>
        </w:rPr>
        <w:t xml:space="preserve">, but </w:t>
      </w:r>
      <w:r w:rsidR="007F5C0F">
        <w:rPr>
          <w:lang w:val="en"/>
        </w:rPr>
        <w:t>this delayed</w:t>
      </w:r>
      <w:r w:rsidR="00B3674B">
        <w:rPr>
          <w:lang w:val="en"/>
        </w:rPr>
        <w:t xml:space="preserve"> </w:t>
      </w:r>
      <w:r w:rsidR="002D7766">
        <w:rPr>
          <w:lang w:val="en"/>
        </w:rPr>
        <w:t>stopping the altercation</w:t>
      </w:r>
      <w:r w:rsidR="00BC69DD">
        <w:rPr>
          <w:lang w:val="en"/>
        </w:rPr>
        <w:t>.</w:t>
      </w:r>
      <w:r w:rsidR="002D7766">
        <w:rPr>
          <w:lang w:val="en"/>
        </w:rPr>
        <w:t xml:space="preserve"> </w:t>
      </w:r>
    </w:p>
    <w:p w14:paraId="5FA199E6" w14:textId="0BFFC26A" w:rsidR="003D23F8" w:rsidRDefault="00F36917" w:rsidP="005F5111">
      <w:pPr>
        <w:ind w:firstLine="720"/>
        <w:rPr>
          <w:lang w:val="en"/>
        </w:rPr>
      </w:pPr>
      <w:r>
        <w:rPr>
          <w:lang w:val="en"/>
        </w:rPr>
        <w:lastRenderedPageBreak/>
        <w:t>Interviewees reported that m</w:t>
      </w:r>
      <w:r w:rsidR="00CE1DF0">
        <w:rPr>
          <w:lang w:val="en"/>
        </w:rPr>
        <w:t>orning</w:t>
      </w:r>
      <w:r w:rsidR="00613573">
        <w:rPr>
          <w:lang w:val="en"/>
        </w:rPr>
        <w:t xml:space="preserve"> </w:t>
      </w:r>
      <w:r w:rsidR="00D74821">
        <w:rPr>
          <w:lang w:val="en"/>
        </w:rPr>
        <w:t>med</w:t>
      </w:r>
      <w:r>
        <w:rPr>
          <w:lang w:val="en"/>
        </w:rPr>
        <w:t xml:space="preserve"> passes</w:t>
      </w:r>
      <w:r w:rsidR="00D74821">
        <w:rPr>
          <w:lang w:val="en"/>
        </w:rPr>
        <w:t xml:space="preserve"> take anywhere from </w:t>
      </w:r>
      <w:r w:rsidR="00613573">
        <w:rPr>
          <w:lang w:val="en"/>
        </w:rPr>
        <w:t>10 minutes to 1 hour per resident</w:t>
      </w:r>
      <w:r w:rsidR="00F00F2C">
        <w:rPr>
          <w:lang w:val="en"/>
        </w:rPr>
        <w:t xml:space="preserve">. </w:t>
      </w:r>
      <w:r w:rsidR="00BE72DC">
        <w:rPr>
          <w:lang w:val="en"/>
        </w:rPr>
        <w:t>This is dependent on</w:t>
      </w:r>
      <w:r w:rsidR="00CE1DF0">
        <w:rPr>
          <w:lang w:val="en"/>
        </w:rPr>
        <w:t xml:space="preserve"> how familiar the MAP</w:t>
      </w:r>
      <w:r>
        <w:rPr>
          <w:lang w:val="en"/>
        </w:rPr>
        <w:t>-certified direct care</w:t>
      </w:r>
      <w:r w:rsidR="00CE1DF0">
        <w:rPr>
          <w:lang w:val="en"/>
        </w:rPr>
        <w:t xml:space="preserve"> staff </w:t>
      </w:r>
      <w:r w:rsidR="001E0CA6">
        <w:rPr>
          <w:lang w:val="en"/>
        </w:rPr>
        <w:t xml:space="preserve">member </w:t>
      </w:r>
      <w:r w:rsidR="00CE1DF0">
        <w:rPr>
          <w:lang w:val="en"/>
        </w:rPr>
        <w:t xml:space="preserve">is with the </w:t>
      </w:r>
      <w:r w:rsidR="007748B3">
        <w:rPr>
          <w:lang w:val="en"/>
        </w:rPr>
        <w:t>site</w:t>
      </w:r>
      <w:r w:rsidR="00D92EC1">
        <w:rPr>
          <w:lang w:val="en"/>
        </w:rPr>
        <w:t xml:space="preserve"> and its residents</w:t>
      </w:r>
      <w:r w:rsidR="00CE1DF0">
        <w:rPr>
          <w:lang w:val="en"/>
        </w:rPr>
        <w:t xml:space="preserve">, how many medications each resident </w:t>
      </w:r>
      <w:r w:rsidR="00C07D58">
        <w:rPr>
          <w:lang w:val="en"/>
        </w:rPr>
        <w:t>has</w:t>
      </w:r>
      <w:r w:rsidR="00CE1DF0">
        <w:rPr>
          <w:lang w:val="en"/>
        </w:rPr>
        <w:t xml:space="preserve">, </w:t>
      </w:r>
      <w:r w:rsidR="00C4183E">
        <w:rPr>
          <w:lang w:val="en"/>
        </w:rPr>
        <w:t xml:space="preserve">whether MAP policy is being strictly </w:t>
      </w:r>
      <w:r w:rsidR="00C07D58">
        <w:rPr>
          <w:lang w:val="en"/>
        </w:rPr>
        <w:t>followed</w:t>
      </w:r>
      <w:r w:rsidR="00C4183E">
        <w:rPr>
          <w:lang w:val="en"/>
        </w:rPr>
        <w:t xml:space="preserve">, </w:t>
      </w:r>
      <w:r w:rsidR="005C6C72">
        <w:rPr>
          <w:lang w:val="en"/>
        </w:rPr>
        <w:t xml:space="preserve">and if there are any </w:t>
      </w:r>
      <w:r w:rsidR="007748B3">
        <w:rPr>
          <w:lang w:val="en"/>
        </w:rPr>
        <w:t xml:space="preserve">unforeseen </w:t>
      </w:r>
      <w:r w:rsidR="005C6C72">
        <w:rPr>
          <w:lang w:val="en"/>
        </w:rPr>
        <w:t>interruptions</w:t>
      </w:r>
      <w:r w:rsidR="00C07D58">
        <w:rPr>
          <w:lang w:val="en"/>
        </w:rPr>
        <w:t xml:space="preserve">. </w:t>
      </w:r>
      <w:r w:rsidR="00D62F9A">
        <w:rPr>
          <w:lang w:val="en"/>
        </w:rPr>
        <w:t xml:space="preserve">Because </w:t>
      </w:r>
      <w:r w:rsidR="00591FAA">
        <w:rPr>
          <w:lang w:val="en"/>
        </w:rPr>
        <w:t xml:space="preserve">medications can be </w:t>
      </w:r>
      <w:r w:rsidR="00B35247">
        <w:rPr>
          <w:lang w:val="en"/>
        </w:rPr>
        <w:t>administered</w:t>
      </w:r>
      <w:r w:rsidR="00591FAA">
        <w:rPr>
          <w:lang w:val="en"/>
        </w:rPr>
        <w:t xml:space="preserve"> up to an hour before and after a scheduled</w:t>
      </w:r>
      <w:r w:rsidR="001B18D2">
        <w:rPr>
          <w:lang w:val="en"/>
        </w:rPr>
        <w:t xml:space="preserve"> med pass, </w:t>
      </w:r>
      <w:r w:rsidR="007748B3">
        <w:rPr>
          <w:lang w:val="en"/>
        </w:rPr>
        <w:t>MAP staff</w:t>
      </w:r>
      <w:r w:rsidR="00574480">
        <w:rPr>
          <w:lang w:val="en"/>
        </w:rPr>
        <w:t xml:space="preserve"> have </w:t>
      </w:r>
      <w:r w:rsidR="007748B3">
        <w:rPr>
          <w:lang w:val="en"/>
        </w:rPr>
        <w:t>two</w:t>
      </w:r>
      <w:r w:rsidR="00574480">
        <w:rPr>
          <w:lang w:val="en"/>
        </w:rPr>
        <w:t xml:space="preserve"> hours maximum </w:t>
      </w:r>
      <w:r w:rsidR="001F3078">
        <w:rPr>
          <w:lang w:val="en"/>
        </w:rPr>
        <w:t xml:space="preserve">to complete </w:t>
      </w:r>
      <w:r w:rsidR="00B35247">
        <w:rPr>
          <w:lang w:val="en"/>
        </w:rPr>
        <w:t>their med passes</w:t>
      </w:r>
      <w:r w:rsidR="002B5287">
        <w:rPr>
          <w:lang w:val="en"/>
        </w:rPr>
        <w:t>.</w:t>
      </w:r>
      <w:r w:rsidR="00B86BC4">
        <w:rPr>
          <w:lang w:val="en"/>
        </w:rPr>
        <w:t xml:space="preserve"> </w:t>
      </w:r>
      <w:r w:rsidR="0031301B">
        <w:rPr>
          <w:lang w:val="en"/>
        </w:rPr>
        <w:t xml:space="preserve">Nine </w:t>
      </w:r>
      <w:r w:rsidR="00EA1C8E">
        <w:rPr>
          <w:lang w:val="en"/>
        </w:rPr>
        <w:t>sites (</w:t>
      </w:r>
      <w:r w:rsidR="00B86BC4">
        <w:rPr>
          <w:lang w:val="en"/>
        </w:rPr>
        <w:t xml:space="preserve">DDS 1, </w:t>
      </w:r>
      <w:r w:rsidR="00A65B3C">
        <w:rPr>
          <w:lang w:val="en"/>
        </w:rPr>
        <w:t xml:space="preserve">DDS 3, </w:t>
      </w:r>
      <w:r w:rsidR="00205C8A">
        <w:rPr>
          <w:lang w:val="en"/>
        </w:rPr>
        <w:t xml:space="preserve">DMH 1, </w:t>
      </w:r>
      <w:r w:rsidR="008863B4">
        <w:rPr>
          <w:lang w:val="en"/>
        </w:rPr>
        <w:t>DMH</w:t>
      </w:r>
      <w:r w:rsidR="0067058C">
        <w:rPr>
          <w:lang w:val="en"/>
        </w:rPr>
        <w:t xml:space="preserve"> 2, </w:t>
      </w:r>
      <w:r w:rsidR="00FE36D4">
        <w:rPr>
          <w:lang w:val="en"/>
        </w:rPr>
        <w:t>DDS 5,</w:t>
      </w:r>
      <w:r w:rsidR="00205C8A">
        <w:rPr>
          <w:lang w:val="en"/>
        </w:rPr>
        <w:t xml:space="preserve"> MRC 2,</w:t>
      </w:r>
      <w:r w:rsidR="00FE36D4">
        <w:rPr>
          <w:lang w:val="en"/>
        </w:rPr>
        <w:t xml:space="preserve"> </w:t>
      </w:r>
      <w:r w:rsidR="007228D1">
        <w:rPr>
          <w:lang w:val="en"/>
        </w:rPr>
        <w:t xml:space="preserve">MRC 6, </w:t>
      </w:r>
      <w:r w:rsidR="009D4887">
        <w:rPr>
          <w:lang w:val="en"/>
        </w:rPr>
        <w:t>DCF 3,</w:t>
      </w:r>
      <w:r w:rsidR="00205C8A">
        <w:rPr>
          <w:lang w:val="en"/>
        </w:rPr>
        <w:t xml:space="preserve"> </w:t>
      </w:r>
      <w:r w:rsidR="003D7307">
        <w:rPr>
          <w:lang w:val="en"/>
        </w:rPr>
        <w:t xml:space="preserve">and </w:t>
      </w:r>
      <w:r w:rsidR="00205C8A">
        <w:rPr>
          <w:lang w:val="en"/>
        </w:rPr>
        <w:t>DCF 5</w:t>
      </w:r>
      <w:r w:rsidR="00EA1C8E">
        <w:rPr>
          <w:lang w:val="en"/>
        </w:rPr>
        <w:t>)</w:t>
      </w:r>
      <w:r w:rsidR="009D4887">
        <w:rPr>
          <w:lang w:val="en"/>
        </w:rPr>
        <w:t xml:space="preserve"> </w:t>
      </w:r>
      <w:r w:rsidR="00DC1B7E">
        <w:rPr>
          <w:lang w:val="en"/>
        </w:rPr>
        <w:t>indicated that it</w:t>
      </w:r>
      <w:r w:rsidR="00B35247">
        <w:rPr>
          <w:lang w:val="en"/>
        </w:rPr>
        <w:t xml:space="preserve"> is</w:t>
      </w:r>
      <w:r w:rsidR="00AD73A6">
        <w:rPr>
          <w:lang w:val="en"/>
        </w:rPr>
        <w:t xml:space="preserve"> common for a</w:t>
      </w:r>
      <w:r w:rsidR="004C0209">
        <w:rPr>
          <w:lang w:val="en"/>
        </w:rPr>
        <w:t xml:space="preserve"> morning</w:t>
      </w:r>
      <w:r w:rsidR="00AD73A6">
        <w:rPr>
          <w:lang w:val="en"/>
        </w:rPr>
        <w:t xml:space="preserve"> med pass to take the full two hours</w:t>
      </w:r>
      <w:r w:rsidR="00D37E5B">
        <w:rPr>
          <w:lang w:val="en"/>
        </w:rPr>
        <w:t xml:space="preserve">. </w:t>
      </w:r>
      <w:r w:rsidR="00884D54">
        <w:rPr>
          <w:lang w:val="en"/>
        </w:rPr>
        <w:t xml:space="preserve">This results in </w:t>
      </w:r>
      <w:r w:rsidR="00D37E5B">
        <w:rPr>
          <w:lang w:val="en"/>
        </w:rPr>
        <w:t>MAP staff commonly skip</w:t>
      </w:r>
      <w:r w:rsidR="00884D54">
        <w:rPr>
          <w:lang w:val="en"/>
        </w:rPr>
        <w:t>ping</w:t>
      </w:r>
      <w:r w:rsidR="00D37E5B">
        <w:rPr>
          <w:lang w:val="en"/>
        </w:rPr>
        <w:t xml:space="preserve"> </w:t>
      </w:r>
      <w:r w:rsidR="00486C51">
        <w:rPr>
          <w:lang w:val="en"/>
        </w:rPr>
        <w:t xml:space="preserve">the </w:t>
      </w:r>
      <w:r w:rsidR="00EE47D6">
        <w:rPr>
          <w:lang w:val="en"/>
        </w:rPr>
        <w:t>label check</w:t>
      </w:r>
      <w:r w:rsidR="00486C51">
        <w:rPr>
          <w:lang w:val="en"/>
        </w:rPr>
        <w:t xml:space="preserve"> steps</w:t>
      </w:r>
      <w:r w:rsidR="00EE47D6">
        <w:rPr>
          <w:lang w:val="en"/>
        </w:rPr>
        <w:t xml:space="preserve"> </w:t>
      </w:r>
      <w:r w:rsidR="00964173">
        <w:rPr>
          <w:lang w:val="en"/>
        </w:rPr>
        <w:t xml:space="preserve">to ensure that </w:t>
      </w:r>
      <w:r w:rsidR="00867822">
        <w:rPr>
          <w:lang w:val="en"/>
        </w:rPr>
        <w:t xml:space="preserve">they can complete a med pass on time. </w:t>
      </w:r>
      <w:r w:rsidR="00BC2FC5">
        <w:rPr>
          <w:lang w:val="en"/>
        </w:rPr>
        <w:t>MRC 2</w:t>
      </w:r>
      <w:r w:rsidR="00120D1B">
        <w:rPr>
          <w:lang w:val="en"/>
        </w:rPr>
        <w:t xml:space="preserve"> indicated that if they strictly </w:t>
      </w:r>
      <w:r w:rsidR="00484FB1">
        <w:rPr>
          <w:lang w:val="en"/>
        </w:rPr>
        <w:t>followed</w:t>
      </w:r>
      <w:r w:rsidR="00120D1B">
        <w:rPr>
          <w:lang w:val="en"/>
        </w:rPr>
        <w:t xml:space="preserve"> MAP procedure, </w:t>
      </w:r>
      <w:r w:rsidR="00692D99">
        <w:rPr>
          <w:lang w:val="en"/>
        </w:rPr>
        <w:t>a morning med pass would take three hours</w:t>
      </w:r>
      <w:r w:rsidR="00B34849">
        <w:rPr>
          <w:lang w:val="en"/>
        </w:rPr>
        <w:t>, and similar sentiments were echoed by other providers</w:t>
      </w:r>
      <w:r w:rsidR="004E1DD6">
        <w:rPr>
          <w:lang w:val="en"/>
        </w:rPr>
        <w:t xml:space="preserve"> who complained that </w:t>
      </w:r>
      <w:r w:rsidR="00D07D5B">
        <w:rPr>
          <w:lang w:val="en"/>
        </w:rPr>
        <w:t xml:space="preserve">the rigidity of MAP makes it unnecessarily time consuming. Other </w:t>
      </w:r>
      <w:r w:rsidR="00B32708">
        <w:rPr>
          <w:lang w:val="en"/>
        </w:rPr>
        <w:t>programs</w:t>
      </w:r>
      <w:r w:rsidR="00D07D5B">
        <w:rPr>
          <w:lang w:val="en"/>
        </w:rPr>
        <w:t xml:space="preserve"> employ other strategies to save time on med passes;</w:t>
      </w:r>
      <w:r w:rsidR="00BC2FC5">
        <w:rPr>
          <w:lang w:val="en"/>
        </w:rPr>
        <w:t xml:space="preserve"> </w:t>
      </w:r>
      <w:r w:rsidR="004811D3">
        <w:rPr>
          <w:lang w:val="en"/>
        </w:rPr>
        <w:t xml:space="preserve">DCF1, </w:t>
      </w:r>
      <w:r w:rsidR="00BC2FC5">
        <w:rPr>
          <w:lang w:val="en"/>
        </w:rPr>
        <w:t>DCF 2,</w:t>
      </w:r>
      <w:r w:rsidR="004811D3">
        <w:rPr>
          <w:lang w:val="en"/>
        </w:rPr>
        <w:t xml:space="preserve"> and</w:t>
      </w:r>
      <w:r w:rsidR="00BC2FC5">
        <w:rPr>
          <w:lang w:val="en"/>
        </w:rPr>
        <w:t xml:space="preserve"> </w:t>
      </w:r>
      <w:r w:rsidR="00F95893">
        <w:rPr>
          <w:lang w:val="en"/>
        </w:rPr>
        <w:t>DDS 5</w:t>
      </w:r>
      <w:r w:rsidR="004811D3">
        <w:rPr>
          <w:lang w:val="en"/>
        </w:rPr>
        <w:t xml:space="preserve"> reported</w:t>
      </w:r>
      <w:r w:rsidR="00C03F8F">
        <w:rPr>
          <w:lang w:val="en"/>
        </w:rPr>
        <w:t xml:space="preserve"> </w:t>
      </w:r>
      <w:r w:rsidR="00EB3154">
        <w:rPr>
          <w:lang w:val="en"/>
        </w:rPr>
        <w:t>prepack</w:t>
      </w:r>
      <w:r w:rsidR="004811D3">
        <w:rPr>
          <w:lang w:val="en"/>
        </w:rPr>
        <w:t>ing</w:t>
      </w:r>
      <w:r w:rsidR="00EB3154">
        <w:rPr>
          <w:lang w:val="en"/>
        </w:rPr>
        <w:t xml:space="preserve"> medications</w:t>
      </w:r>
      <w:r w:rsidR="007B183E">
        <w:rPr>
          <w:lang w:val="en"/>
        </w:rPr>
        <w:t xml:space="preserve"> (</w:t>
      </w:r>
      <w:r w:rsidR="00EB3154">
        <w:rPr>
          <w:lang w:val="en"/>
        </w:rPr>
        <w:t>against MAP policy</w:t>
      </w:r>
      <w:r w:rsidR="007B183E">
        <w:rPr>
          <w:lang w:val="en"/>
        </w:rPr>
        <w:t>)</w:t>
      </w:r>
      <w:r w:rsidR="00EB3154">
        <w:rPr>
          <w:lang w:val="en"/>
        </w:rPr>
        <w:t>, to ensure that they can complete a morning med pass.</w:t>
      </w:r>
      <w:r w:rsidR="00D07D5B">
        <w:rPr>
          <w:lang w:val="en"/>
        </w:rPr>
        <w:t xml:space="preserve"> </w:t>
      </w:r>
      <w:r w:rsidR="0002776E">
        <w:rPr>
          <w:lang w:val="en"/>
        </w:rPr>
        <w:fldChar w:fldCharType="begin"/>
      </w:r>
      <w:r w:rsidR="0002776E">
        <w:rPr>
          <w:lang w:val="en"/>
        </w:rPr>
        <w:instrText xml:space="preserve"> REF _Ref114723801 \h </w:instrText>
      </w:r>
      <w:r w:rsidR="0002776E">
        <w:rPr>
          <w:lang w:val="en"/>
        </w:rPr>
      </w:r>
      <w:r w:rsidR="0002776E">
        <w:rPr>
          <w:lang w:val="en"/>
        </w:rPr>
        <w:fldChar w:fldCharType="separate"/>
      </w:r>
      <w:r w:rsidR="00D25964">
        <w:t xml:space="preserve">Table </w:t>
      </w:r>
      <w:r w:rsidR="00D25964">
        <w:rPr>
          <w:noProof/>
        </w:rPr>
        <w:t>20</w:t>
      </w:r>
      <w:r w:rsidR="0002776E">
        <w:rPr>
          <w:lang w:val="en"/>
        </w:rPr>
        <w:fldChar w:fldCharType="end"/>
      </w:r>
      <w:r w:rsidR="00F6006C">
        <w:rPr>
          <w:lang w:val="en"/>
        </w:rPr>
        <w:t xml:space="preserve"> </w:t>
      </w:r>
      <w:r w:rsidR="00D264E3">
        <w:t>presents</w:t>
      </w:r>
      <w:r w:rsidR="00693315" w:rsidDel="00685E62">
        <w:t xml:space="preserve"> </w:t>
      </w:r>
      <w:r w:rsidR="00693315">
        <w:rPr>
          <w:lang w:val="en"/>
        </w:rPr>
        <w:t xml:space="preserve">stakeholder comments </w:t>
      </w:r>
      <w:r w:rsidR="0058115A">
        <w:rPr>
          <w:lang w:val="en"/>
        </w:rPr>
        <w:t xml:space="preserve">on how </w:t>
      </w:r>
      <w:r w:rsidR="00DF7324">
        <w:rPr>
          <w:lang w:val="en"/>
        </w:rPr>
        <w:t xml:space="preserve">they </w:t>
      </w:r>
      <w:r w:rsidR="007748B3">
        <w:rPr>
          <w:lang w:val="en"/>
        </w:rPr>
        <w:t xml:space="preserve">or their coworkers </w:t>
      </w:r>
      <w:r w:rsidR="00DF7324">
        <w:rPr>
          <w:lang w:val="en"/>
        </w:rPr>
        <w:t xml:space="preserve">need to cut corners </w:t>
      </w:r>
      <w:r w:rsidR="004459A5">
        <w:rPr>
          <w:lang w:val="en"/>
        </w:rPr>
        <w:t xml:space="preserve">with respect to MAP </w:t>
      </w:r>
      <w:r w:rsidR="008809C4">
        <w:rPr>
          <w:lang w:val="en"/>
        </w:rPr>
        <w:t>procedures</w:t>
      </w:r>
      <w:r w:rsidR="005E153A">
        <w:rPr>
          <w:lang w:val="en"/>
        </w:rPr>
        <w:t>.</w:t>
      </w:r>
    </w:p>
    <w:p w14:paraId="01BD2D4E" w14:textId="77777777" w:rsidR="00685E62" w:rsidRPr="00685E62" w:rsidRDefault="00685E62" w:rsidP="005F5111">
      <w:pPr>
        <w:rPr>
          <w:lang w:val="en"/>
        </w:rPr>
      </w:pPr>
    </w:p>
    <w:p w14:paraId="6C8803A7" w14:textId="5425651E" w:rsidR="005E153A" w:rsidRDefault="00F6006C" w:rsidP="005F5111">
      <w:pPr>
        <w:pStyle w:val="Caption"/>
      </w:pPr>
      <w:bookmarkStart w:id="312" w:name="_Ref114723801"/>
      <w:bookmarkStart w:id="313" w:name="_Ref106979609"/>
      <w:bookmarkStart w:id="314" w:name="_Toc115360200"/>
      <w:r>
        <w:t xml:space="preserve">Table </w:t>
      </w:r>
      <w:r>
        <w:fldChar w:fldCharType="begin"/>
      </w:r>
      <w:r>
        <w:instrText>SEQ Table \* ARABIC</w:instrText>
      </w:r>
      <w:r>
        <w:fldChar w:fldCharType="separate"/>
      </w:r>
      <w:r w:rsidR="00D25964">
        <w:rPr>
          <w:noProof/>
        </w:rPr>
        <w:t>20</w:t>
      </w:r>
      <w:r>
        <w:fldChar w:fldCharType="end"/>
      </w:r>
      <w:bookmarkEnd w:id="312"/>
      <w:r w:rsidR="008E7951">
        <w:t xml:space="preserve">. </w:t>
      </w:r>
      <w:r w:rsidR="008E7951" w:rsidRPr="00240DBF">
        <w:t>Stakeholder Comments on Cutting Corners</w:t>
      </w:r>
      <w:r w:rsidR="00C97A0B">
        <w:t xml:space="preserve"> on Med Pass </w:t>
      </w:r>
      <w:bookmarkEnd w:id="313"/>
      <w:r w:rsidR="00C97A0B">
        <w:t>Procedures</w:t>
      </w:r>
      <w:bookmarkEnd w:id="314"/>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82"/>
        <w:gridCol w:w="8248"/>
      </w:tblGrid>
      <w:tr w:rsidR="003D23F8" w:rsidRPr="002012E6" w14:paraId="4714F324" w14:textId="77777777" w:rsidTr="005E153A">
        <w:trPr>
          <w:jc w:val="center"/>
        </w:trPr>
        <w:tc>
          <w:tcPr>
            <w:tcW w:w="1082" w:type="dxa"/>
            <w:shd w:val="clear" w:color="000000" w:fill="D9E1F2"/>
            <w:noWrap/>
            <w:vAlign w:val="center"/>
            <w:hideMark/>
          </w:tcPr>
          <w:p w14:paraId="3FD6D97C" w14:textId="50776930" w:rsidR="003D23F8" w:rsidRPr="002012E6" w:rsidRDefault="002012E6" w:rsidP="003D23F8">
            <w:pPr>
              <w:rPr>
                <w:rFonts w:asciiTheme="minorHAnsi" w:eastAsia="Times New Roman" w:hAnsiTheme="minorHAnsi" w:cstheme="minorHAnsi"/>
                <w:b/>
                <w:bCs/>
                <w:color w:val="000000"/>
                <w:sz w:val="20"/>
                <w:szCs w:val="20"/>
              </w:rPr>
            </w:pPr>
            <w:r w:rsidRPr="002012E6">
              <w:rPr>
                <w:rFonts w:asciiTheme="minorHAnsi" w:eastAsia="Times New Roman" w:hAnsiTheme="minorHAnsi" w:cstheme="minorHAnsi"/>
                <w:b/>
                <w:bCs/>
                <w:color w:val="000000"/>
                <w:sz w:val="20"/>
                <w:szCs w:val="20"/>
              </w:rPr>
              <w:t>Source</w:t>
            </w:r>
          </w:p>
        </w:tc>
        <w:tc>
          <w:tcPr>
            <w:tcW w:w="8248" w:type="dxa"/>
            <w:shd w:val="clear" w:color="000000" w:fill="D9E1F2"/>
            <w:noWrap/>
            <w:vAlign w:val="center"/>
            <w:hideMark/>
          </w:tcPr>
          <w:p w14:paraId="306252F3" w14:textId="180E680E" w:rsidR="003D23F8" w:rsidRPr="002012E6" w:rsidRDefault="003D23F8" w:rsidP="003D23F8">
            <w:pPr>
              <w:rPr>
                <w:rFonts w:asciiTheme="minorHAnsi" w:eastAsia="Times New Roman" w:hAnsiTheme="minorHAnsi" w:cstheme="minorHAnsi"/>
                <w:b/>
                <w:bCs/>
                <w:color w:val="000000"/>
                <w:sz w:val="20"/>
                <w:szCs w:val="20"/>
              </w:rPr>
            </w:pPr>
            <w:r w:rsidRPr="002012E6">
              <w:rPr>
                <w:rFonts w:asciiTheme="minorHAnsi" w:eastAsia="Times New Roman" w:hAnsiTheme="minorHAnsi" w:cstheme="minorHAnsi"/>
                <w:b/>
                <w:bCs/>
                <w:color w:val="000000"/>
                <w:sz w:val="20"/>
                <w:szCs w:val="20"/>
              </w:rPr>
              <w:t xml:space="preserve">Comment </w:t>
            </w:r>
          </w:p>
        </w:tc>
      </w:tr>
      <w:tr w:rsidR="003D23F8" w:rsidRPr="008F53AE" w14:paraId="14072931" w14:textId="77777777" w:rsidTr="005E153A">
        <w:trPr>
          <w:jc w:val="center"/>
        </w:trPr>
        <w:tc>
          <w:tcPr>
            <w:tcW w:w="1082" w:type="dxa"/>
            <w:shd w:val="clear" w:color="auto" w:fill="auto"/>
            <w:noWrap/>
            <w:vAlign w:val="center"/>
            <w:hideMark/>
          </w:tcPr>
          <w:p w14:paraId="09C09522"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MRC 1</w:t>
            </w:r>
          </w:p>
        </w:tc>
        <w:tc>
          <w:tcPr>
            <w:tcW w:w="8248" w:type="dxa"/>
            <w:shd w:val="clear" w:color="auto" w:fill="auto"/>
            <w:vAlign w:val="center"/>
            <w:hideMark/>
          </w:tcPr>
          <w:p w14:paraId="3C25DFCA"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Staff often don't check orders, but only go off med sheets - "pop pop pop and go on their way"</w:t>
            </w:r>
          </w:p>
        </w:tc>
      </w:tr>
      <w:tr w:rsidR="003D23F8" w:rsidRPr="008F53AE" w14:paraId="60C191B8" w14:textId="77777777" w:rsidTr="005E153A">
        <w:trPr>
          <w:jc w:val="center"/>
        </w:trPr>
        <w:tc>
          <w:tcPr>
            <w:tcW w:w="1082" w:type="dxa"/>
            <w:shd w:val="clear" w:color="auto" w:fill="auto"/>
            <w:noWrap/>
            <w:vAlign w:val="center"/>
            <w:hideMark/>
          </w:tcPr>
          <w:p w14:paraId="71C40A59"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DDS 5</w:t>
            </w:r>
          </w:p>
        </w:tc>
        <w:tc>
          <w:tcPr>
            <w:tcW w:w="8248" w:type="dxa"/>
            <w:shd w:val="clear" w:color="auto" w:fill="auto"/>
            <w:vAlign w:val="center"/>
            <w:hideMark/>
          </w:tcPr>
          <w:p w14:paraId="08CDF877"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MAP has created a system that they can't use as directed, that forces people to cut corners</w:t>
            </w:r>
          </w:p>
        </w:tc>
      </w:tr>
      <w:tr w:rsidR="003D23F8" w:rsidRPr="008F53AE" w14:paraId="5D131EA8" w14:textId="77777777" w:rsidTr="005E153A">
        <w:trPr>
          <w:jc w:val="center"/>
        </w:trPr>
        <w:tc>
          <w:tcPr>
            <w:tcW w:w="1082" w:type="dxa"/>
            <w:shd w:val="clear" w:color="auto" w:fill="auto"/>
            <w:noWrap/>
            <w:vAlign w:val="center"/>
            <w:hideMark/>
          </w:tcPr>
          <w:p w14:paraId="7D002B4A"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MRC 5 </w:t>
            </w:r>
          </w:p>
        </w:tc>
        <w:tc>
          <w:tcPr>
            <w:tcW w:w="8248" w:type="dxa"/>
            <w:shd w:val="clear" w:color="auto" w:fill="auto"/>
            <w:vAlign w:val="center"/>
            <w:hideMark/>
          </w:tcPr>
          <w:p w14:paraId="0A89A1DC" w14:textId="0D1189D6"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w:t>
            </w:r>
            <w:r w:rsidR="00480A7A">
              <w:rPr>
                <w:rFonts w:asciiTheme="minorHAnsi" w:eastAsia="Times New Roman" w:hAnsiTheme="minorHAnsi" w:cstheme="minorHAnsi"/>
                <w:color w:val="000000"/>
                <w:sz w:val="20"/>
                <w:szCs w:val="20"/>
              </w:rPr>
              <w:t>…</w:t>
            </w:r>
            <w:r w:rsidRPr="008F53AE">
              <w:rPr>
                <w:rFonts w:asciiTheme="minorHAnsi" w:eastAsia="Times New Roman" w:hAnsiTheme="minorHAnsi" w:cstheme="minorHAnsi"/>
                <w:color w:val="000000"/>
                <w:sz w:val="20"/>
                <w:szCs w:val="20"/>
              </w:rPr>
              <w:t xml:space="preserve">it's common for staff </w:t>
            </w:r>
            <w:r w:rsidR="00A96DD8" w:rsidRPr="008F53AE">
              <w:rPr>
                <w:rFonts w:asciiTheme="minorHAnsi" w:eastAsia="Times New Roman" w:hAnsiTheme="minorHAnsi" w:cstheme="minorHAnsi"/>
                <w:color w:val="000000"/>
                <w:sz w:val="20"/>
                <w:szCs w:val="20"/>
              </w:rPr>
              <w:t xml:space="preserve">to </w:t>
            </w:r>
            <w:r w:rsidRPr="008F53AE">
              <w:rPr>
                <w:rFonts w:asciiTheme="minorHAnsi" w:eastAsia="Times New Roman" w:hAnsiTheme="minorHAnsi" w:cstheme="minorHAnsi"/>
                <w:color w:val="000000"/>
                <w:sz w:val="20"/>
                <w:szCs w:val="20"/>
              </w:rPr>
              <w:t>not read doctor's orders"</w:t>
            </w:r>
          </w:p>
        </w:tc>
      </w:tr>
      <w:tr w:rsidR="003D23F8" w:rsidRPr="008F53AE" w14:paraId="066DFB3D" w14:textId="77777777" w:rsidTr="005E153A">
        <w:trPr>
          <w:jc w:val="center"/>
        </w:trPr>
        <w:tc>
          <w:tcPr>
            <w:tcW w:w="1082" w:type="dxa"/>
            <w:shd w:val="clear" w:color="auto" w:fill="auto"/>
            <w:noWrap/>
            <w:vAlign w:val="center"/>
            <w:hideMark/>
          </w:tcPr>
          <w:p w14:paraId="418BF38A"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MRC 6 </w:t>
            </w:r>
          </w:p>
        </w:tc>
        <w:tc>
          <w:tcPr>
            <w:tcW w:w="8248" w:type="dxa"/>
            <w:shd w:val="clear" w:color="auto" w:fill="auto"/>
            <w:vAlign w:val="center"/>
            <w:hideMark/>
          </w:tcPr>
          <w:p w14:paraId="310ACD2D" w14:textId="1A804DC2" w:rsidR="003D23F8" w:rsidRPr="008F53AE" w:rsidRDefault="00A96DD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w:t>
            </w:r>
            <w:r w:rsidR="003D23F8" w:rsidRPr="008F53AE">
              <w:rPr>
                <w:rFonts w:asciiTheme="minorHAnsi" w:eastAsia="Times New Roman" w:hAnsiTheme="minorHAnsi" w:cstheme="minorHAnsi"/>
                <w:color w:val="000000"/>
                <w:sz w:val="20"/>
                <w:szCs w:val="20"/>
              </w:rPr>
              <w:t xml:space="preserve">When someone has been in the house for </w:t>
            </w:r>
            <w:r w:rsidRPr="008F53AE">
              <w:rPr>
                <w:rFonts w:asciiTheme="minorHAnsi" w:eastAsia="Times New Roman" w:hAnsiTheme="minorHAnsi" w:cstheme="minorHAnsi"/>
                <w:color w:val="000000"/>
                <w:sz w:val="20"/>
                <w:szCs w:val="20"/>
              </w:rPr>
              <w:t>a while</w:t>
            </w:r>
            <w:r w:rsidR="003D23F8" w:rsidRPr="008F53AE">
              <w:rPr>
                <w:rFonts w:asciiTheme="minorHAnsi" w:eastAsia="Times New Roman" w:hAnsiTheme="minorHAnsi" w:cstheme="minorHAnsi"/>
                <w:color w:val="000000"/>
                <w:sz w:val="20"/>
                <w:szCs w:val="20"/>
              </w:rPr>
              <w:t xml:space="preserve"> and knows the residents, they skip checks</w:t>
            </w:r>
            <w:r w:rsidRPr="008F53AE">
              <w:rPr>
                <w:rFonts w:asciiTheme="minorHAnsi" w:eastAsia="Times New Roman" w:hAnsiTheme="minorHAnsi" w:cstheme="minorHAnsi"/>
                <w:color w:val="000000"/>
                <w:sz w:val="20"/>
                <w:szCs w:val="20"/>
              </w:rPr>
              <w:t>”</w:t>
            </w:r>
          </w:p>
        </w:tc>
      </w:tr>
      <w:tr w:rsidR="003D23F8" w:rsidRPr="008F53AE" w14:paraId="17F94621" w14:textId="77777777" w:rsidTr="005E153A">
        <w:trPr>
          <w:jc w:val="center"/>
        </w:trPr>
        <w:tc>
          <w:tcPr>
            <w:tcW w:w="1082" w:type="dxa"/>
            <w:shd w:val="clear" w:color="auto" w:fill="auto"/>
            <w:noWrap/>
            <w:vAlign w:val="center"/>
            <w:hideMark/>
          </w:tcPr>
          <w:p w14:paraId="444BF600"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DMH 3 </w:t>
            </w:r>
          </w:p>
        </w:tc>
        <w:tc>
          <w:tcPr>
            <w:tcW w:w="8248" w:type="dxa"/>
            <w:shd w:val="clear" w:color="auto" w:fill="auto"/>
            <w:vAlign w:val="center"/>
            <w:hideMark/>
          </w:tcPr>
          <w:p w14:paraId="31294999"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Staff are "definitely" cutting corners during med passes. More often than not, the staff look at the med sheet and the pharmacy label, and don't check the doctor's orders </w:t>
            </w:r>
          </w:p>
        </w:tc>
      </w:tr>
      <w:tr w:rsidR="003D23F8" w:rsidRPr="008F53AE" w14:paraId="09B9C8AE" w14:textId="77777777" w:rsidTr="005E153A">
        <w:trPr>
          <w:jc w:val="center"/>
        </w:trPr>
        <w:tc>
          <w:tcPr>
            <w:tcW w:w="1082" w:type="dxa"/>
            <w:shd w:val="clear" w:color="auto" w:fill="auto"/>
            <w:noWrap/>
            <w:vAlign w:val="center"/>
            <w:hideMark/>
          </w:tcPr>
          <w:p w14:paraId="510427C5"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MRC 2 </w:t>
            </w:r>
          </w:p>
        </w:tc>
        <w:tc>
          <w:tcPr>
            <w:tcW w:w="8248" w:type="dxa"/>
            <w:shd w:val="clear" w:color="auto" w:fill="auto"/>
            <w:vAlign w:val="center"/>
            <w:hideMark/>
          </w:tcPr>
          <w:p w14:paraId="27768ADB"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Corners are definitely cut during med passes </w:t>
            </w:r>
          </w:p>
        </w:tc>
      </w:tr>
      <w:tr w:rsidR="003D234C" w:rsidRPr="008F53AE" w14:paraId="694CA409" w14:textId="77777777" w:rsidTr="005E153A">
        <w:trPr>
          <w:jc w:val="center"/>
        </w:trPr>
        <w:tc>
          <w:tcPr>
            <w:tcW w:w="1082" w:type="dxa"/>
            <w:shd w:val="clear" w:color="auto" w:fill="auto"/>
            <w:noWrap/>
            <w:vAlign w:val="center"/>
          </w:tcPr>
          <w:p w14:paraId="6AB47DEA" w14:textId="4BF039D9" w:rsidR="003D234C" w:rsidRPr="008F53AE" w:rsidRDefault="00620295" w:rsidP="003D23F8">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DMH </w:t>
            </w:r>
            <w:r w:rsidR="002155AC">
              <w:rPr>
                <w:rFonts w:asciiTheme="minorHAnsi" w:eastAsia="Times New Roman" w:hAnsiTheme="minorHAnsi" w:cstheme="minorHAnsi"/>
                <w:color w:val="000000"/>
                <w:sz w:val="20"/>
                <w:szCs w:val="20"/>
              </w:rPr>
              <w:t>5</w:t>
            </w:r>
          </w:p>
        </w:tc>
        <w:tc>
          <w:tcPr>
            <w:tcW w:w="8248" w:type="dxa"/>
            <w:shd w:val="clear" w:color="auto" w:fill="auto"/>
            <w:vAlign w:val="center"/>
          </w:tcPr>
          <w:p w14:paraId="294F7BC9" w14:textId="4EA26DAD" w:rsidR="003D234C" w:rsidRPr="008F53AE" w:rsidRDefault="00CE1F24" w:rsidP="003D23F8">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r w:rsidR="009A52EB">
              <w:rPr>
                <w:rFonts w:asciiTheme="minorHAnsi" w:eastAsia="Times New Roman" w:hAnsiTheme="minorHAnsi" w:cstheme="minorHAnsi"/>
                <w:color w:val="000000"/>
                <w:sz w:val="20"/>
                <w:szCs w:val="20"/>
              </w:rPr>
              <w:t>There</w:t>
            </w:r>
            <w:r>
              <w:rPr>
                <w:rFonts w:asciiTheme="minorHAnsi" w:eastAsia="Times New Roman" w:hAnsiTheme="minorHAnsi" w:cstheme="minorHAnsi"/>
                <w:color w:val="000000"/>
                <w:sz w:val="20"/>
                <w:szCs w:val="20"/>
              </w:rPr>
              <w:t xml:space="preserve"> is a reasonable group that pick up meds…and just administer the meds with the med sheet”</w:t>
            </w:r>
          </w:p>
        </w:tc>
      </w:tr>
      <w:tr w:rsidR="003D234C" w:rsidRPr="008F53AE" w14:paraId="43E015C3" w14:textId="77777777" w:rsidTr="005E153A">
        <w:trPr>
          <w:jc w:val="center"/>
        </w:trPr>
        <w:tc>
          <w:tcPr>
            <w:tcW w:w="1082" w:type="dxa"/>
            <w:shd w:val="clear" w:color="auto" w:fill="auto"/>
            <w:noWrap/>
            <w:vAlign w:val="center"/>
          </w:tcPr>
          <w:p w14:paraId="3379B269" w14:textId="6B89CBF2" w:rsidR="003D234C" w:rsidRPr="008F53AE" w:rsidRDefault="003D234C" w:rsidP="003D23F8">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DMH </w:t>
            </w:r>
            <w:r w:rsidR="00CE1F24">
              <w:rPr>
                <w:rFonts w:asciiTheme="minorHAnsi" w:eastAsia="Times New Roman" w:hAnsiTheme="minorHAnsi" w:cstheme="minorHAnsi"/>
                <w:color w:val="000000"/>
                <w:sz w:val="20"/>
                <w:szCs w:val="20"/>
              </w:rPr>
              <w:t>4</w:t>
            </w:r>
            <w:r>
              <w:rPr>
                <w:rFonts w:asciiTheme="minorHAnsi" w:eastAsia="Times New Roman" w:hAnsiTheme="minorHAnsi" w:cstheme="minorHAnsi"/>
                <w:color w:val="000000"/>
                <w:sz w:val="20"/>
                <w:szCs w:val="20"/>
              </w:rPr>
              <w:t xml:space="preserve"> </w:t>
            </w:r>
          </w:p>
        </w:tc>
        <w:tc>
          <w:tcPr>
            <w:tcW w:w="8248" w:type="dxa"/>
            <w:shd w:val="clear" w:color="auto" w:fill="auto"/>
            <w:vAlign w:val="center"/>
          </w:tcPr>
          <w:p w14:paraId="5EBE4168" w14:textId="364F4759" w:rsidR="003D234C" w:rsidRPr="005F5111" w:rsidRDefault="009B3A3B" w:rsidP="003D23F8">
            <w:pPr>
              <w:rPr>
                <w:rFonts w:eastAsia="Times New Roman" w:cs="Calibri"/>
                <w:color w:val="000000"/>
                <w:sz w:val="20"/>
                <w:szCs w:val="20"/>
              </w:rPr>
            </w:pPr>
            <w:r>
              <w:rPr>
                <w:rFonts w:eastAsia="Times New Roman" w:cs="Calibri"/>
                <w:color w:val="000000"/>
                <w:sz w:val="20"/>
                <w:szCs w:val="20"/>
              </w:rPr>
              <w:t>S</w:t>
            </w:r>
            <w:r w:rsidR="00EC0004" w:rsidRPr="005F5111">
              <w:rPr>
                <w:rFonts w:eastAsia="Times New Roman" w:cs="Calibri"/>
                <w:color w:val="000000"/>
                <w:sz w:val="20"/>
                <w:szCs w:val="20"/>
              </w:rPr>
              <w:t>ometimes staff don’t have time to do all necessary checks</w:t>
            </w:r>
          </w:p>
        </w:tc>
      </w:tr>
      <w:tr w:rsidR="003D23F8" w:rsidRPr="008F53AE" w14:paraId="729031D1" w14:textId="77777777" w:rsidTr="005E153A">
        <w:trPr>
          <w:jc w:val="center"/>
        </w:trPr>
        <w:tc>
          <w:tcPr>
            <w:tcW w:w="1082" w:type="dxa"/>
            <w:shd w:val="clear" w:color="auto" w:fill="auto"/>
            <w:noWrap/>
            <w:vAlign w:val="center"/>
            <w:hideMark/>
          </w:tcPr>
          <w:p w14:paraId="37547BE0"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MRC 2 </w:t>
            </w:r>
          </w:p>
        </w:tc>
        <w:tc>
          <w:tcPr>
            <w:tcW w:w="8248" w:type="dxa"/>
            <w:shd w:val="clear" w:color="auto" w:fill="auto"/>
            <w:vAlign w:val="center"/>
            <w:hideMark/>
          </w:tcPr>
          <w:p w14:paraId="3F2110D9" w14:textId="77777777" w:rsidR="003D23F8" w:rsidRPr="008F53AE" w:rsidRDefault="003D23F8" w:rsidP="003D23F8">
            <w:pPr>
              <w:rPr>
                <w:rFonts w:asciiTheme="minorHAnsi" w:eastAsia="Times New Roman" w:hAnsiTheme="minorHAnsi" w:cstheme="minorHAnsi"/>
                <w:color w:val="000000"/>
                <w:sz w:val="20"/>
                <w:szCs w:val="20"/>
              </w:rPr>
            </w:pPr>
            <w:r w:rsidRPr="008F53AE">
              <w:rPr>
                <w:rFonts w:asciiTheme="minorHAnsi" w:eastAsia="Times New Roman" w:hAnsiTheme="minorHAnsi" w:cstheme="minorHAnsi"/>
                <w:color w:val="000000"/>
                <w:sz w:val="20"/>
                <w:szCs w:val="20"/>
              </w:rPr>
              <w:t xml:space="preserve">Impossible to give out meds during required period if all checks are done </w:t>
            </w:r>
          </w:p>
        </w:tc>
      </w:tr>
    </w:tbl>
    <w:p w14:paraId="0F6CFCBC" w14:textId="77777777" w:rsidR="003D23F8" w:rsidRDefault="003D23F8" w:rsidP="005E153A">
      <w:pPr>
        <w:rPr>
          <w:lang w:val="en"/>
        </w:rPr>
      </w:pPr>
    </w:p>
    <w:p w14:paraId="13C7D02D" w14:textId="5A2B480D" w:rsidR="00E34797" w:rsidRDefault="001D6B02" w:rsidP="006328B2">
      <w:pPr>
        <w:pStyle w:val="BodyTextFirstIndent"/>
        <w:rPr>
          <w:lang w:val="en"/>
        </w:rPr>
      </w:pPr>
      <w:r>
        <w:rPr>
          <w:lang w:val="en"/>
        </w:rPr>
        <w:t xml:space="preserve">At times, med passes can frustrate clients as well as </w:t>
      </w:r>
      <w:r w:rsidR="00A622A2">
        <w:rPr>
          <w:lang w:val="en"/>
        </w:rPr>
        <w:t xml:space="preserve">MAP staff. </w:t>
      </w:r>
      <w:r w:rsidR="008D132E">
        <w:rPr>
          <w:lang w:val="en"/>
        </w:rPr>
        <w:t xml:space="preserve">A staff member from </w:t>
      </w:r>
      <w:r w:rsidR="00515496">
        <w:rPr>
          <w:lang w:val="en"/>
        </w:rPr>
        <w:t>DDS 10 reported that “residents know when MAP is failing them</w:t>
      </w:r>
      <w:r w:rsidR="005E153A">
        <w:rPr>
          <w:lang w:val="en"/>
        </w:rPr>
        <w:t>.</w:t>
      </w:r>
      <w:r w:rsidR="00515496">
        <w:rPr>
          <w:lang w:val="en"/>
        </w:rPr>
        <w:t xml:space="preserve">” </w:t>
      </w:r>
      <w:r w:rsidR="00E34797">
        <w:rPr>
          <w:lang w:val="en"/>
        </w:rPr>
        <w:t>From our survey of MAP</w:t>
      </w:r>
      <w:r w:rsidR="00EE2EC0">
        <w:rPr>
          <w:lang w:val="en"/>
        </w:rPr>
        <w:t>-certified</w:t>
      </w:r>
      <w:r w:rsidR="00E34797">
        <w:rPr>
          <w:lang w:val="en"/>
        </w:rPr>
        <w:t xml:space="preserve"> personnel, we found that 3</w:t>
      </w:r>
      <w:r w:rsidR="00F74579">
        <w:rPr>
          <w:lang w:val="en"/>
        </w:rPr>
        <w:t>4</w:t>
      </w:r>
      <w:r w:rsidR="005E153A">
        <w:rPr>
          <w:lang w:val="en"/>
        </w:rPr>
        <w:t xml:space="preserve"> percent </w:t>
      </w:r>
      <w:r w:rsidR="00B552AD">
        <w:rPr>
          <w:lang w:val="en"/>
        </w:rPr>
        <w:t xml:space="preserve">of </w:t>
      </w:r>
      <w:r w:rsidR="00E34797">
        <w:rPr>
          <w:lang w:val="en"/>
        </w:rPr>
        <w:t xml:space="preserve">respondents </w:t>
      </w:r>
      <w:r w:rsidR="00EE2EC0">
        <w:rPr>
          <w:lang w:val="en"/>
        </w:rPr>
        <w:t>who usually administer meds experience</w:t>
      </w:r>
      <w:r w:rsidR="00E34797">
        <w:rPr>
          <w:lang w:val="en"/>
        </w:rPr>
        <w:t xml:space="preserve"> clients get</w:t>
      </w:r>
      <w:r w:rsidR="00EE2EC0">
        <w:rPr>
          <w:lang w:val="en"/>
        </w:rPr>
        <w:t>ting</w:t>
      </w:r>
      <w:r w:rsidR="00E34797">
        <w:rPr>
          <w:lang w:val="en"/>
        </w:rPr>
        <w:t xml:space="preserve"> frustrated or upset because of how long it takes to perform a med pass</w:t>
      </w:r>
      <w:r w:rsidR="003C70B6">
        <w:rPr>
          <w:lang w:val="en"/>
        </w:rPr>
        <w:t xml:space="preserve"> (</w:t>
      </w:r>
      <w:r w:rsidR="00C52890">
        <w:rPr>
          <w:lang w:val="en"/>
        </w:rPr>
        <w:fldChar w:fldCharType="begin"/>
      </w:r>
      <w:r w:rsidR="00C52890">
        <w:rPr>
          <w:lang w:val="en"/>
        </w:rPr>
        <w:instrText xml:space="preserve"> REF _Ref111812751 \h </w:instrText>
      </w:r>
      <w:r w:rsidR="00C52890">
        <w:rPr>
          <w:lang w:val="en"/>
        </w:rPr>
      </w:r>
      <w:r w:rsidR="00C52890">
        <w:rPr>
          <w:lang w:val="en"/>
        </w:rPr>
        <w:fldChar w:fldCharType="separate"/>
      </w:r>
      <w:r w:rsidR="00D25964">
        <w:t xml:space="preserve">Table </w:t>
      </w:r>
      <w:r w:rsidR="00D25964">
        <w:rPr>
          <w:noProof/>
        </w:rPr>
        <w:t>21</w:t>
      </w:r>
      <w:r w:rsidR="00C52890">
        <w:rPr>
          <w:lang w:val="en"/>
        </w:rPr>
        <w:fldChar w:fldCharType="end"/>
      </w:r>
      <w:r w:rsidR="003C70B6">
        <w:rPr>
          <w:lang w:val="en"/>
        </w:rPr>
        <w:t>)</w:t>
      </w:r>
      <w:r w:rsidR="00E34797">
        <w:rPr>
          <w:lang w:val="en"/>
        </w:rPr>
        <w:t xml:space="preserve">. </w:t>
      </w:r>
    </w:p>
    <w:p w14:paraId="0E00A172" w14:textId="79C613E3" w:rsidR="00B4696C" w:rsidRDefault="00B4696C" w:rsidP="00B4696C">
      <w:pPr>
        <w:pStyle w:val="Caption"/>
        <w:keepNext/>
      </w:pPr>
      <w:bookmarkStart w:id="315" w:name="_Ref111812751"/>
      <w:bookmarkStart w:id="316" w:name="_Ref114723931"/>
      <w:bookmarkStart w:id="317" w:name="_Toc115360201"/>
      <w:r>
        <w:t xml:space="preserve">Table </w:t>
      </w:r>
      <w:r w:rsidR="00170DFD">
        <w:fldChar w:fldCharType="begin"/>
      </w:r>
      <w:r w:rsidR="00170DFD">
        <w:instrText xml:space="preserve"> SEQ Table \* ARABIC </w:instrText>
      </w:r>
      <w:r w:rsidR="00170DFD">
        <w:fldChar w:fldCharType="separate"/>
      </w:r>
      <w:r w:rsidR="00D25964">
        <w:rPr>
          <w:noProof/>
        </w:rPr>
        <w:t>21</w:t>
      </w:r>
      <w:r w:rsidR="00170DFD">
        <w:rPr>
          <w:noProof/>
        </w:rPr>
        <w:fldChar w:fldCharType="end"/>
      </w:r>
      <w:bookmarkEnd w:id="315"/>
      <w:bookmarkEnd w:id="316"/>
      <w:r>
        <w:t>. Do Clients Ever Get Upset or Frustrated by How Long it Takes to g</w:t>
      </w:r>
      <w:r w:rsidR="00C52D32">
        <w:t>ive</w:t>
      </w:r>
      <w:r>
        <w:t xml:space="preserve"> Them Their Meds?</w:t>
      </w:r>
      <w:bookmarkEnd w:id="317"/>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85"/>
        <w:gridCol w:w="1972"/>
        <w:gridCol w:w="1953"/>
        <w:gridCol w:w="20"/>
      </w:tblGrid>
      <w:tr w:rsidR="0026374D" w:rsidRPr="004F66CC" w14:paraId="663AD67D" w14:textId="77777777" w:rsidTr="00A41B1B">
        <w:trPr>
          <w:tblHeader/>
          <w:jc w:val="center"/>
        </w:trPr>
        <w:tc>
          <w:tcPr>
            <w:tcW w:w="5385" w:type="dxa"/>
            <w:shd w:val="clear" w:color="000000" w:fill="D9E1F2"/>
            <w:noWrap/>
            <w:vAlign w:val="center"/>
            <w:hideMark/>
          </w:tcPr>
          <w:p w14:paraId="7348F4AC" w14:textId="77732AFB" w:rsidR="0026374D" w:rsidRPr="004F66CC" w:rsidRDefault="0026374D" w:rsidP="0026374D">
            <w:pPr>
              <w:rPr>
                <w:rFonts w:eastAsia="Times New Roman" w:cs="Calibri"/>
                <w:b/>
                <w:bCs/>
                <w:color w:val="000000"/>
                <w:sz w:val="20"/>
                <w:szCs w:val="20"/>
              </w:rPr>
            </w:pPr>
            <w:r w:rsidRPr="004F66CC">
              <w:rPr>
                <w:rFonts w:eastAsia="Times New Roman" w:cs="Calibri"/>
                <w:b/>
                <w:bCs/>
                <w:color w:val="000000"/>
                <w:sz w:val="20"/>
                <w:szCs w:val="20"/>
              </w:rPr>
              <w:t>Response</w:t>
            </w:r>
          </w:p>
        </w:tc>
        <w:tc>
          <w:tcPr>
            <w:tcW w:w="1972" w:type="dxa"/>
            <w:shd w:val="clear" w:color="000000" w:fill="D9E1F2"/>
            <w:noWrap/>
            <w:vAlign w:val="center"/>
            <w:hideMark/>
          </w:tcPr>
          <w:p w14:paraId="50DF6165" w14:textId="77777777" w:rsidR="0026374D" w:rsidRPr="004F66CC" w:rsidRDefault="0026374D" w:rsidP="004F66CC">
            <w:pPr>
              <w:jc w:val="center"/>
              <w:rPr>
                <w:rFonts w:eastAsia="Times New Roman" w:cs="Calibri"/>
                <w:b/>
                <w:bCs/>
                <w:color w:val="000000"/>
                <w:sz w:val="20"/>
                <w:szCs w:val="20"/>
              </w:rPr>
            </w:pPr>
            <w:r w:rsidRPr="004F66CC">
              <w:rPr>
                <w:rFonts w:eastAsia="Times New Roman" w:cs="Calibri"/>
                <w:b/>
                <w:bCs/>
                <w:color w:val="000000"/>
                <w:sz w:val="20"/>
                <w:szCs w:val="20"/>
              </w:rPr>
              <w:t>Count</w:t>
            </w:r>
          </w:p>
        </w:tc>
        <w:tc>
          <w:tcPr>
            <w:tcW w:w="1973" w:type="dxa"/>
            <w:gridSpan w:val="2"/>
            <w:shd w:val="clear" w:color="000000" w:fill="D9E1F2"/>
            <w:noWrap/>
            <w:vAlign w:val="center"/>
            <w:hideMark/>
          </w:tcPr>
          <w:p w14:paraId="24A843B9" w14:textId="4EE09ABD" w:rsidR="0026374D" w:rsidRPr="004F66CC" w:rsidRDefault="0026374D" w:rsidP="004F66CC">
            <w:pPr>
              <w:jc w:val="center"/>
              <w:rPr>
                <w:rFonts w:eastAsia="Times New Roman" w:cs="Calibri"/>
                <w:b/>
                <w:bCs/>
                <w:color w:val="000000"/>
                <w:sz w:val="20"/>
                <w:szCs w:val="20"/>
              </w:rPr>
            </w:pPr>
            <w:r w:rsidRPr="004F66CC">
              <w:rPr>
                <w:rFonts w:eastAsia="Times New Roman" w:cs="Calibri"/>
                <w:b/>
                <w:bCs/>
                <w:color w:val="000000"/>
                <w:sz w:val="20"/>
                <w:szCs w:val="20"/>
              </w:rPr>
              <w:t>Percent of Total</w:t>
            </w:r>
            <w:r w:rsidR="00506F76" w:rsidRPr="004F66CC">
              <w:rPr>
                <w:rFonts w:eastAsia="Times New Roman" w:cs="Calibri"/>
                <w:b/>
                <w:bCs/>
                <w:color w:val="000000"/>
                <w:sz w:val="20"/>
                <w:szCs w:val="20"/>
              </w:rPr>
              <w:t xml:space="preserve"> [a]</w:t>
            </w:r>
          </w:p>
        </w:tc>
      </w:tr>
      <w:tr w:rsidR="0026374D" w:rsidRPr="004F66CC" w14:paraId="701CA32F" w14:textId="77777777" w:rsidTr="00187D99">
        <w:trPr>
          <w:jc w:val="center"/>
        </w:trPr>
        <w:tc>
          <w:tcPr>
            <w:tcW w:w="5385" w:type="dxa"/>
            <w:shd w:val="clear" w:color="auto" w:fill="auto"/>
            <w:noWrap/>
            <w:vAlign w:val="center"/>
            <w:hideMark/>
          </w:tcPr>
          <w:p w14:paraId="7A4361C8" w14:textId="77777777" w:rsidR="0026374D" w:rsidRPr="004F66CC" w:rsidRDefault="0026374D" w:rsidP="0026374D">
            <w:pPr>
              <w:rPr>
                <w:rFonts w:eastAsia="Times New Roman" w:cs="Calibri"/>
                <w:color w:val="000000"/>
                <w:sz w:val="20"/>
                <w:szCs w:val="20"/>
              </w:rPr>
            </w:pPr>
            <w:r w:rsidRPr="004F66CC">
              <w:rPr>
                <w:rFonts w:eastAsia="Times New Roman" w:cs="Calibri"/>
                <w:color w:val="000000"/>
                <w:sz w:val="20"/>
                <w:szCs w:val="20"/>
              </w:rPr>
              <w:t>No, never</w:t>
            </w:r>
          </w:p>
        </w:tc>
        <w:tc>
          <w:tcPr>
            <w:tcW w:w="1972" w:type="dxa"/>
            <w:shd w:val="clear" w:color="auto" w:fill="auto"/>
            <w:noWrap/>
            <w:vAlign w:val="center"/>
            <w:hideMark/>
          </w:tcPr>
          <w:p w14:paraId="060B36D6" w14:textId="77777777" w:rsidR="0026374D" w:rsidRPr="004F66CC" w:rsidRDefault="0026374D" w:rsidP="0026374D">
            <w:pPr>
              <w:jc w:val="right"/>
              <w:rPr>
                <w:rFonts w:eastAsia="Times New Roman" w:cs="Calibri"/>
                <w:color w:val="000000"/>
                <w:sz w:val="20"/>
                <w:szCs w:val="20"/>
              </w:rPr>
            </w:pPr>
            <w:r w:rsidRPr="004F66CC">
              <w:rPr>
                <w:rFonts w:eastAsia="Times New Roman" w:cs="Calibri"/>
                <w:color w:val="000000"/>
                <w:sz w:val="20"/>
                <w:szCs w:val="20"/>
              </w:rPr>
              <w:t>1498</w:t>
            </w:r>
          </w:p>
        </w:tc>
        <w:tc>
          <w:tcPr>
            <w:tcW w:w="1973" w:type="dxa"/>
            <w:gridSpan w:val="2"/>
            <w:shd w:val="clear" w:color="auto" w:fill="auto"/>
            <w:noWrap/>
            <w:hideMark/>
          </w:tcPr>
          <w:p w14:paraId="774368E9" w14:textId="7AC9D694" w:rsidR="0026374D" w:rsidRPr="004F66CC" w:rsidRDefault="007C1016" w:rsidP="0026374D">
            <w:pPr>
              <w:jc w:val="right"/>
              <w:rPr>
                <w:rFonts w:eastAsia="Times New Roman" w:cs="Calibri"/>
                <w:color w:val="000000"/>
                <w:sz w:val="20"/>
                <w:szCs w:val="20"/>
              </w:rPr>
            </w:pPr>
            <w:r w:rsidRPr="00AB4C84">
              <w:rPr>
                <w:sz w:val="20"/>
                <w:szCs w:val="20"/>
              </w:rPr>
              <w:t>65.0%</w:t>
            </w:r>
          </w:p>
        </w:tc>
      </w:tr>
      <w:tr w:rsidR="0026374D" w:rsidRPr="004F66CC" w14:paraId="5EE6D708" w14:textId="77777777" w:rsidTr="00187D99">
        <w:trPr>
          <w:jc w:val="center"/>
        </w:trPr>
        <w:tc>
          <w:tcPr>
            <w:tcW w:w="5385" w:type="dxa"/>
            <w:shd w:val="clear" w:color="auto" w:fill="auto"/>
            <w:noWrap/>
            <w:vAlign w:val="center"/>
            <w:hideMark/>
          </w:tcPr>
          <w:p w14:paraId="15AD3BB0" w14:textId="77777777" w:rsidR="0026374D" w:rsidRPr="004F66CC" w:rsidRDefault="0026374D" w:rsidP="0026374D">
            <w:pPr>
              <w:rPr>
                <w:rFonts w:eastAsia="Times New Roman" w:cs="Calibri"/>
                <w:color w:val="000000"/>
                <w:sz w:val="20"/>
                <w:szCs w:val="20"/>
              </w:rPr>
            </w:pPr>
            <w:r w:rsidRPr="004F66CC">
              <w:rPr>
                <w:rFonts w:eastAsia="Times New Roman" w:cs="Calibri"/>
                <w:color w:val="000000"/>
                <w:sz w:val="20"/>
                <w:szCs w:val="20"/>
              </w:rPr>
              <w:t>Yes, regularly</w:t>
            </w:r>
          </w:p>
        </w:tc>
        <w:tc>
          <w:tcPr>
            <w:tcW w:w="1972" w:type="dxa"/>
            <w:shd w:val="clear" w:color="auto" w:fill="auto"/>
            <w:noWrap/>
            <w:vAlign w:val="center"/>
            <w:hideMark/>
          </w:tcPr>
          <w:p w14:paraId="31D77AEC" w14:textId="77777777" w:rsidR="0026374D" w:rsidRPr="004F66CC" w:rsidRDefault="0026374D" w:rsidP="0026374D">
            <w:pPr>
              <w:jc w:val="right"/>
              <w:rPr>
                <w:rFonts w:eastAsia="Times New Roman" w:cs="Calibri"/>
                <w:color w:val="000000"/>
                <w:sz w:val="20"/>
                <w:szCs w:val="20"/>
              </w:rPr>
            </w:pPr>
            <w:r w:rsidRPr="004F66CC">
              <w:rPr>
                <w:rFonts w:eastAsia="Times New Roman" w:cs="Calibri"/>
                <w:color w:val="000000"/>
                <w:sz w:val="20"/>
                <w:szCs w:val="20"/>
              </w:rPr>
              <w:t>58</w:t>
            </w:r>
          </w:p>
        </w:tc>
        <w:tc>
          <w:tcPr>
            <w:tcW w:w="1973" w:type="dxa"/>
            <w:gridSpan w:val="2"/>
            <w:shd w:val="clear" w:color="auto" w:fill="auto"/>
            <w:noWrap/>
            <w:hideMark/>
          </w:tcPr>
          <w:p w14:paraId="32937B1D" w14:textId="2C39DB69" w:rsidR="0026374D" w:rsidRPr="004F66CC" w:rsidRDefault="007C1016" w:rsidP="0026374D">
            <w:pPr>
              <w:jc w:val="right"/>
              <w:rPr>
                <w:rFonts w:eastAsia="Times New Roman" w:cs="Calibri"/>
                <w:color w:val="000000"/>
                <w:sz w:val="20"/>
                <w:szCs w:val="20"/>
              </w:rPr>
            </w:pPr>
            <w:r w:rsidRPr="00AB4C84">
              <w:rPr>
                <w:sz w:val="20"/>
                <w:szCs w:val="20"/>
              </w:rPr>
              <w:t>2.5%</w:t>
            </w:r>
          </w:p>
        </w:tc>
      </w:tr>
      <w:tr w:rsidR="0026374D" w:rsidRPr="004F66CC" w14:paraId="48CBD527" w14:textId="77777777" w:rsidTr="00187D99">
        <w:trPr>
          <w:jc w:val="center"/>
        </w:trPr>
        <w:tc>
          <w:tcPr>
            <w:tcW w:w="5385" w:type="dxa"/>
            <w:shd w:val="clear" w:color="auto" w:fill="auto"/>
            <w:noWrap/>
            <w:vAlign w:val="center"/>
            <w:hideMark/>
          </w:tcPr>
          <w:p w14:paraId="58D44365" w14:textId="77777777" w:rsidR="0026374D" w:rsidRPr="004F66CC" w:rsidRDefault="0026374D" w:rsidP="0026374D">
            <w:pPr>
              <w:rPr>
                <w:rFonts w:eastAsia="Times New Roman" w:cs="Calibri"/>
                <w:color w:val="000000"/>
                <w:sz w:val="20"/>
                <w:szCs w:val="20"/>
              </w:rPr>
            </w:pPr>
            <w:r w:rsidRPr="004F66CC">
              <w:rPr>
                <w:rFonts w:eastAsia="Times New Roman" w:cs="Calibri"/>
                <w:color w:val="000000"/>
                <w:sz w:val="20"/>
                <w:szCs w:val="20"/>
              </w:rPr>
              <w:t>Yes, sometimes</w:t>
            </w:r>
          </w:p>
        </w:tc>
        <w:tc>
          <w:tcPr>
            <w:tcW w:w="1972" w:type="dxa"/>
            <w:shd w:val="clear" w:color="auto" w:fill="auto"/>
            <w:noWrap/>
            <w:vAlign w:val="center"/>
            <w:hideMark/>
          </w:tcPr>
          <w:p w14:paraId="622A4C56" w14:textId="77777777" w:rsidR="0026374D" w:rsidRPr="004F66CC" w:rsidRDefault="0026374D" w:rsidP="0026374D">
            <w:pPr>
              <w:jc w:val="right"/>
              <w:rPr>
                <w:rFonts w:eastAsia="Times New Roman" w:cs="Calibri"/>
                <w:color w:val="000000"/>
                <w:sz w:val="20"/>
                <w:szCs w:val="20"/>
              </w:rPr>
            </w:pPr>
            <w:r w:rsidRPr="004F66CC">
              <w:rPr>
                <w:rFonts w:eastAsia="Times New Roman" w:cs="Calibri"/>
                <w:color w:val="000000"/>
                <w:sz w:val="20"/>
                <w:szCs w:val="20"/>
              </w:rPr>
              <w:t>733</w:t>
            </w:r>
          </w:p>
        </w:tc>
        <w:tc>
          <w:tcPr>
            <w:tcW w:w="1973" w:type="dxa"/>
            <w:gridSpan w:val="2"/>
            <w:shd w:val="clear" w:color="auto" w:fill="auto"/>
            <w:noWrap/>
            <w:hideMark/>
          </w:tcPr>
          <w:p w14:paraId="0BBF667F" w14:textId="42A3177F" w:rsidR="0026374D" w:rsidRPr="004F66CC" w:rsidRDefault="007C1016" w:rsidP="0026374D">
            <w:pPr>
              <w:jc w:val="right"/>
              <w:rPr>
                <w:rFonts w:eastAsia="Times New Roman" w:cs="Calibri"/>
                <w:color w:val="000000"/>
                <w:sz w:val="20"/>
                <w:szCs w:val="20"/>
              </w:rPr>
            </w:pPr>
            <w:r w:rsidRPr="00AB4C84">
              <w:rPr>
                <w:sz w:val="20"/>
                <w:szCs w:val="20"/>
              </w:rPr>
              <w:t>31.8%</w:t>
            </w:r>
          </w:p>
        </w:tc>
      </w:tr>
      <w:tr w:rsidR="003F4507" w:rsidRPr="004F66CC" w14:paraId="7139C418" w14:textId="77777777" w:rsidTr="00187D99">
        <w:trPr>
          <w:jc w:val="center"/>
        </w:trPr>
        <w:tc>
          <w:tcPr>
            <w:tcW w:w="5385" w:type="dxa"/>
            <w:shd w:val="clear" w:color="auto" w:fill="auto"/>
            <w:noWrap/>
            <w:vAlign w:val="center"/>
          </w:tcPr>
          <w:p w14:paraId="4A42B7FA" w14:textId="209EE638" w:rsidR="003F4507" w:rsidRPr="004F66CC" w:rsidRDefault="003F4507" w:rsidP="0026374D">
            <w:pPr>
              <w:rPr>
                <w:rFonts w:eastAsia="Times New Roman" w:cs="Calibri"/>
                <w:color w:val="000000"/>
                <w:sz w:val="20"/>
                <w:szCs w:val="20"/>
              </w:rPr>
            </w:pPr>
            <w:r w:rsidRPr="004F66CC">
              <w:rPr>
                <w:rFonts w:eastAsia="Times New Roman" w:cs="Calibri"/>
                <w:color w:val="000000"/>
                <w:sz w:val="20"/>
                <w:szCs w:val="20"/>
              </w:rPr>
              <w:t>N</w:t>
            </w:r>
            <w:r w:rsidR="00EE2EC0">
              <w:rPr>
                <w:rFonts w:eastAsia="Times New Roman" w:cs="Calibri"/>
                <w:color w:val="000000"/>
                <w:sz w:val="20"/>
                <w:szCs w:val="20"/>
              </w:rPr>
              <w:t xml:space="preserve">o </w:t>
            </w:r>
            <w:r w:rsidRPr="004F66CC">
              <w:rPr>
                <w:rFonts w:eastAsia="Times New Roman" w:cs="Calibri"/>
                <w:color w:val="000000"/>
                <w:sz w:val="20"/>
                <w:szCs w:val="20"/>
              </w:rPr>
              <w:t>R</w:t>
            </w:r>
            <w:r w:rsidR="00EE2EC0">
              <w:rPr>
                <w:rFonts w:eastAsia="Times New Roman" w:cs="Calibri"/>
                <w:color w:val="000000"/>
                <w:sz w:val="20"/>
                <w:szCs w:val="20"/>
              </w:rPr>
              <w:t>esponse</w:t>
            </w:r>
          </w:p>
        </w:tc>
        <w:tc>
          <w:tcPr>
            <w:tcW w:w="1972" w:type="dxa"/>
            <w:shd w:val="clear" w:color="auto" w:fill="auto"/>
            <w:noWrap/>
            <w:vAlign w:val="center"/>
          </w:tcPr>
          <w:p w14:paraId="7C98D0D3" w14:textId="30386A24" w:rsidR="003F4507" w:rsidRPr="004F66CC" w:rsidRDefault="003F4507" w:rsidP="0026374D">
            <w:pPr>
              <w:jc w:val="right"/>
              <w:rPr>
                <w:rFonts w:eastAsia="Times New Roman" w:cs="Calibri"/>
                <w:color w:val="000000"/>
                <w:sz w:val="20"/>
                <w:szCs w:val="20"/>
              </w:rPr>
            </w:pPr>
            <w:r w:rsidRPr="004F66CC">
              <w:rPr>
                <w:rFonts w:eastAsia="Times New Roman" w:cs="Calibri"/>
                <w:color w:val="000000"/>
                <w:sz w:val="20"/>
                <w:szCs w:val="20"/>
              </w:rPr>
              <w:t>16</w:t>
            </w:r>
          </w:p>
        </w:tc>
        <w:tc>
          <w:tcPr>
            <w:tcW w:w="1973" w:type="dxa"/>
            <w:gridSpan w:val="2"/>
            <w:shd w:val="clear" w:color="auto" w:fill="auto"/>
            <w:noWrap/>
          </w:tcPr>
          <w:p w14:paraId="0D903B25" w14:textId="05C94080" w:rsidR="003F4507" w:rsidRPr="004F66CC" w:rsidRDefault="007C1016" w:rsidP="0026374D">
            <w:pPr>
              <w:jc w:val="right"/>
              <w:rPr>
                <w:rFonts w:eastAsia="Times New Roman" w:cs="Calibri"/>
                <w:color w:val="000000"/>
                <w:sz w:val="20"/>
                <w:szCs w:val="20"/>
              </w:rPr>
            </w:pPr>
            <w:r w:rsidRPr="00AB4C84">
              <w:rPr>
                <w:sz w:val="20"/>
                <w:szCs w:val="20"/>
              </w:rPr>
              <w:t>0.7%</w:t>
            </w:r>
          </w:p>
        </w:tc>
      </w:tr>
      <w:tr w:rsidR="0026374D" w:rsidRPr="004F66CC" w14:paraId="43B3A1B3" w14:textId="77777777" w:rsidTr="004F66CC">
        <w:trPr>
          <w:jc w:val="center"/>
        </w:trPr>
        <w:tc>
          <w:tcPr>
            <w:tcW w:w="5385" w:type="dxa"/>
            <w:shd w:val="clear" w:color="D9E1F2" w:fill="FFFFFF"/>
            <w:noWrap/>
            <w:vAlign w:val="center"/>
            <w:hideMark/>
          </w:tcPr>
          <w:p w14:paraId="4EBD09CA" w14:textId="0AF1D113" w:rsidR="0026374D" w:rsidRPr="004F66CC" w:rsidRDefault="0026374D" w:rsidP="0026374D">
            <w:pPr>
              <w:rPr>
                <w:rFonts w:eastAsia="Times New Roman" w:cs="Calibri"/>
                <w:b/>
                <w:bCs/>
                <w:color w:val="000000"/>
                <w:sz w:val="20"/>
                <w:szCs w:val="20"/>
              </w:rPr>
            </w:pPr>
            <w:r w:rsidRPr="004F66CC">
              <w:rPr>
                <w:rFonts w:eastAsia="Times New Roman" w:cs="Calibri"/>
                <w:b/>
                <w:bCs/>
                <w:color w:val="000000"/>
                <w:sz w:val="20"/>
                <w:szCs w:val="20"/>
              </w:rPr>
              <w:t>Total</w:t>
            </w:r>
          </w:p>
        </w:tc>
        <w:tc>
          <w:tcPr>
            <w:tcW w:w="1972" w:type="dxa"/>
            <w:shd w:val="clear" w:color="D9E1F2" w:fill="FFFFFF"/>
            <w:noWrap/>
            <w:vAlign w:val="center"/>
            <w:hideMark/>
          </w:tcPr>
          <w:p w14:paraId="452D754E" w14:textId="066E2BB8" w:rsidR="0026374D" w:rsidRPr="004F66CC" w:rsidRDefault="0026374D" w:rsidP="0026374D">
            <w:pPr>
              <w:jc w:val="right"/>
              <w:rPr>
                <w:rFonts w:eastAsia="Times New Roman" w:cs="Calibri"/>
                <w:b/>
                <w:bCs/>
                <w:color w:val="000000"/>
                <w:sz w:val="20"/>
                <w:szCs w:val="20"/>
              </w:rPr>
            </w:pPr>
            <w:r w:rsidRPr="004F66CC">
              <w:rPr>
                <w:rFonts w:eastAsia="Times New Roman" w:cs="Calibri"/>
                <w:b/>
                <w:bCs/>
                <w:color w:val="000000"/>
                <w:sz w:val="20"/>
                <w:szCs w:val="20"/>
              </w:rPr>
              <w:t>2</w:t>
            </w:r>
            <w:r w:rsidR="00432845" w:rsidRPr="004F66CC">
              <w:rPr>
                <w:rFonts w:eastAsia="Times New Roman" w:cs="Calibri"/>
                <w:b/>
                <w:bCs/>
                <w:color w:val="000000"/>
                <w:sz w:val="20"/>
                <w:szCs w:val="20"/>
              </w:rPr>
              <w:t>,</w:t>
            </w:r>
            <w:r w:rsidR="003F4507" w:rsidRPr="004F66CC">
              <w:rPr>
                <w:rFonts w:eastAsia="Times New Roman" w:cs="Calibri"/>
                <w:b/>
                <w:bCs/>
                <w:color w:val="000000"/>
                <w:sz w:val="20"/>
                <w:szCs w:val="20"/>
              </w:rPr>
              <w:t>305</w:t>
            </w:r>
          </w:p>
        </w:tc>
        <w:tc>
          <w:tcPr>
            <w:tcW w:w="1973" w:type="dxa"/>
            <w:gridSpan w:val="2"/>
            <w:shd w:val="clear" w:color="auto" w:fill="auto"/>
            <w:noWrap/>
            <w:vAlign w:val="center"/>
            <w:hideMark/>
          </w:tcPr>
          <w:p w14:paraId="7BFA12E4" w14:textId="77777777" w:rsidR="0026374D" w:rsidRPr="00187D99" w:rsidRDefault="0026374D" w:rsidP="0026374D">
            <w:pPr>
              <w:jc w:val="right"/>
              <w:rPr>
                <w:rFonts w:eastAsia="Times New Roman" w:cs="Calibri"/>
                <w:b/>
                <w:color w:val="000000"/>
                <w:sz w:val="20"/>
                <w:szCs w:val="20"/>
              </w:rPr>
            </w:pPr>
            <w:r w:rsidRPr="00187D99">
              <w:rPr>
                <w:rFonts w:eastAsia="Times New Roman" w:cs="Calibri"/>
                <w:b/>
                <w:color w:val="000000"/>
                <w:sz w:val="20"/>
                <w:szCs w:val="20"/>
              </w:rPr>
              <w:t>10</w:t>
            </w:r>
            <w:r w:rsidR="00506F76" w:rsidRPr="00187D99">
              <w:rPr>
                <w:rFonts w:eastAsia="Times New Roman" w:cs="Calibri"/>
                <w:b/>
                <w:color w:val="000000"/>
                <w:sz w:val="20"/>
                <w:szCs w:val="20"/>
              </w:rPr>
              <w:t>0</w:t>
            </w:r>
            <w:r w:rsidRPr="00187D99">
              <w:rPr>
                <w:rFonts w:eastAsia="Times New Roman" w:cs="Calibri"/>
                <w:b/>
                <w:color w:val="000000"/>
                <w:sz w:val="20"/>
                <w:szCs w:val="20"/>
              </w:rPr>
              <w:t>%</w:t>
            </w:r>
          </w:p>
        </w:tc>
      </w:tr>
      <w:tr w:rsidR="00300D7B" w:rsidRPr="004F66CC" w14:paraId="3CF1EA59" w14:textId="77777777" w:rsidTr="004F66CC">
        <w:tblPrEx>
          <w:tblBorders>
            <w:insideH w:val="single" w:sz="4" w:space="0" w:color="auto"/>
            <w:insideV w:val="single" w:sz="4" w:space="0" w:color="auto"/>
          </w:tblBorders>
        </w:tblPrEx>
        <w:trPr>
          <w:gridAfter w:val="1"/>
          <w:wAfter w:w="20" w:type="dxa"/>
          <w:jc w:val="center"/>
        </w:trPr>
        <w:tc>
          <w:tcPr>
            <w:tcW w:w="9310" w:type="dxa"/>
            <w:gridSpan w:val="3"/>
            <w:tcBorders>
              <w:top w:val="single" w:sz="12" w:space="0" w:color="auto"/>
              <w:left w:val="nil"/>
              <w:bottom w:val="nil"/>
              <w:right w:val="nil"/>
            </w:tcBorders>
            <w:shd w:val="clear" w:color="auto" w:fill="auto"/>
            <w:noWrap/>
            <w:vAlign w:val="center"/>
          </w:tcPr>
          <w:p w14:paraId="7DE8591D" w14:textId="77777777" w:rsidR="00CB4A1B" w:rsidRPr="004F66CC" w:rsidRDefault="00CB4A1B" w:rsidP="00CB4A1B">
            <w:pPr>
              <w:rPr>
                <w:rFonts w:asciiTheme="minorHAnsi" w:hAnsiTheme="minorHAnsi" w:cstheme="minorHAnsi"/>
                <w:sz w:val="20"/>
                <w:szCs w:val="20"/>
                <w:lang w:val="en"/>
              </w:rPr>
            </w:pPr>
            <w:r w:rsidRPr="004F66CC">
              <w:rPr>
                <w:rFonts w:asciiTheme="minorHAnsi" w:hAnsiTheme="minorHAnsi" w:cstheme="minorHAnsi"/>
                <w:sz w:val="20"/>
                <w:szCs w:val="20"/>
                <w:lang w:val="en"/>
              </w:rPr>
              <w:t>Source: ERG Survey of Certified MAP Staff in Massachusetts, June 2022</w:t>
            </w:r>
          </w:p>
          <w:p w14:paraId="4549D80B" w14:textId="3D2ABBD2" w:rsidR="00506F76" w:rsidRPr="004F66CC" w:rsidRDefault="00CB4A1B" w:rsidP="00EE2EC0">
            <w:pPr>
              <w:rPr>
                <w:bCs/>
                <w:sz w:val="20"/>
                <w:szCs w:val="20"/>
                <w:lang w:val="en"/>
              </w:rPr>
            </w:pPr>
            <w:r w:rsidRPr="004F66CC">
              <w:rPr>
                <w:rFonts w:asciiTheme="minorHAnsi" w:eastAsia="Times New Roman" w:hAnsiTheme="minorHAnsi" w:cstheme="minorHAnsi"/>
                <w:bCs/>
                <w:color w:val="000000"/>
                <w:sz w:val="20"/>
                <w:szCs w:val="20"/>
              </w:rPr>
              <w:t>[a] Percentages may not add up due to rounding</w:t>
            </w:r>
          </w:p>
        </w:tc>
      </w:tr>
    </w:tbl>
    <w:p w14:paraId="611DE2D1" w14:textId="54D5A571" w:rsidR="00A046B4" w:rsidRDefault="007E472B" w:rsidP="006328B2">
      <w:pPr>
        <w:pStyle w:val="BodyTextFirstIndent"/>
        <w:rPr>
          <w:lang w:val="en"/>
        </w:rPr>
      </w:pPr>
      <w:r>
        <w:rPr>
          <w:lang w:val="en"/>
        </w:rPr>
        <w:lastRenderedPageBreak/>
        <w:t>Additionally, we</w:t>
      </w:r>
      <w:r w:rsidR="00011B13">
        <w:rPr>
          <w:lang w:val="en"/>
        </w:rPr>
        <w:t xml:space="preserve"> found that </w:t>
      </w:r>
      <w:r w:rsidR="00DA7C27">
        <w:rPr>
          <w:lang w:val="en"/>
        </w:rPr>
        <w:t>nearly</w:t>
      </w:r>
      <w:r w:rsidR="00E37F3C">
        <w:rPr>
          <w:lang w:val="en"/>
        </w:rPr>
        <w:t xml:space="preserve"> half </w:t>
      </w:r>
      <w:r w:rsidR="00634FDD">
        <w:rPr>
          <w:lang w:val="en"/>
        </w:rPr>
        <w:t>(45</w:t>
      </w:r>
      <w:r w:rsidR="00300D7B">
        <w:rPr>
          <w:lang w:val="en"/>
        </w:rPr>
        <w:t xml:space="preserve"> percent</w:t>
      </w:r>
      <w:r w:rsidR="00634FDD">
        <w:rPr>
          <w:lang w:val="en"/>
        </w:rPr>
        <w:t xml:space="preserve">) </w:t>
      </w:r>
      <w:r w:rsidR="00E37F3C">
        <w:rPr>
          <w:lang w:val="en"/>
        </w:rPr>
        <w:t>of all</w:t>
      </w:r>
      <w:r w:rsidR="00B44469">
        <w:rPr>
          <w:lang w:val="en"/>
        </w:rPr>
        <w:t xml:space="preserve"> MAP staff </w:t>
      </w:r>
      <w:r w:rsidR="001533C4">
        <w:rPr>
          <w:lang w:val="en"/>
        </w:rPr>
        <w:t>who administer medications</w:t>
      </w:r>
      <w:r w:rsidR="002F411B">
        <w:rPr>
          <w:lang w:val="en"/>
        </w:rPr>
        <w:t xml:space="preserve"> on a regular basis</w:t>
      </w:r>
      <w:r w:rsidR="001533C4">
        <w:rPr>
          <w:lang w:val="en"/>
        </w:rPr>
        <w:t xml:space="preserve"> </w:t>
      </w:r>
      <w:r w:rsidR="00C1395A">
        <w:rPr>
          <w:lang w:val="en"/>
        </w:rPr>
        <w:t xml:space="preserve">administer </w:t>
      </w:r>
      <w:r w:rsidR="001714BC">
        <w:rPr>
          <w:lang w:val="en"/>
        </w:rPr>
        <w:t>between 6</w:t>
      </w:r>
      <w:r w:rsidR="003F0DF5">
        <w:rPr>
          <w:lang w:val="en"/>
        </w:rPr>
        <w:t xml:space="preserve"> to </w:t>
      </w:r>
      <w:r w:rsidR="001714BC">
        <w:rPr>
          <w:lang w:val="en"/>
        </w:rPr>
        <w:t>9 medications per resident</w:t>
      </w:r>
      <w:r w:rsidR="003D35D2">
        <w:rPr>
          <w:lang w:val="en"/>
        </w:rPr>
        <w:t xml:space="preserve"> (</w:t>
      </w:r>
      <w:r w:rsidR="003B0ACC">
        <w:rPr>
          <w:lang w:val="en"/>
        </w:rPr>
        <w:fldChar w:fldCharType="begin"/>
      </w:r>
      <w:r w:rsidR="003B0ACC">
        <w:rPr>
          <w:lang w:val="en"/>
        </w:rPr>
        <w:instrText xml:space="preserve"> REF _Ref106981260 \h </w:instrText>
      </w:r>
      <w:r w:rsidR="003B0ACC">
        <w:rPr>
          <w:lang w:val="en"/>
        </w:rPr>
      </w:r>
      <w:r w:rsidR="003B0ACC">
        <w:rPr>
          <w:lang w:val="en"/>
        </w:rPr>
        <w:fldChar w:fldCharType="separate"/>
      </w:r>
      <w:r w:rsidR="00D25964">
        <w:t xml:space="preserve">Table </w:t>
      </w:r>
      <w:r w:rsidR="00D25964">
        <w:rPr>
          <w:noProof/>
        </w:rPr>
        <w:t>22</w:t>
      </w:r>
      <w:r w:rsidR="003B0ACC">
        <w:rPr>
          <w:lang w:val="en"/>
        </w:rPr>
        <w:fldChar w:fldCharType="end"/>
      </w:r>
      <w:r w:rsidR="003D35D2">
        <w:rPr>
          <w:lang w:val="en"/>
        </w:rPr>
        <w:t>)</w:t>
      </w:r>
      <w:r w:rsidR="000F0E9C">
        <w:rPr>
          <w:lang w:val="en"/>
        </w:rPr>
        <w:t xml:space="preserve">, </w:t>
      </w:r>
      <w:r w:rsidR="00A2210E">
        <w:rPr>
          <w:lang w:val="en"/>
        </w:rPr>
        <w:t>and 64</w:t>
      </w:r>
      <w:r w:rsidR="003F0DF5">
        <w:rPr>
          <w:lang w:val="en"/>
        </w:rPr>
        <w:t xml:space="preserve"> percent </w:t>
      </w:r>
      <w:r w:rsidR="00596003">
        <w:rPr>
          <w:lang w:val="en"/>
        </w:rPr>
        <w:t xml:space="preserve">administer </w:t>
      </w:r>
      <w:r w:rsidR="00A2210E">
        <w:rPr>
          <w:lang w:val="en"/>
        </w:rPr>
        <w:t>medications to 3</w:t>
      </w:r>
      <w:r w:rsidR="00596003">
        <w:rPr>
          <w:lang w:val="en"/>
        </w:rPr>
        <w:t xml:space="preserve"> to </w:t>
      </w:r>
      <w:r w:rsidR="00A2210E">
        <w:rPr>
          <w:lang w:val="en"/>
        </w:rPr>
        <w:t xml:space="preserve">5 residents </w:t>
      </w:r>
      <w:r w:rsidR="004C5FB6">
        <w:rPr>
          <w:lang w:val="en"/>
        </w:rPr>
        <w:t>per med pass</w:t>
      </w:r>
      <w:r w:rsidR="003D35D2">
        <w:rPr>
          <w:lang w:val="en"/>
        </w:rPr>
        <w:t xml:space="preserve"> (</w:t>
      </w:r>
      <w:r w:rsidR="004F633A">
        <w:rPr>
          <w:lang w:val="en"/>
        </w:rPr>
        <w:fldChar w:fldCharType="begin"/>
      </w:r>
      <w:r w:rsidR="004F633A">
        <w:rPr>
          <w:lang w:val="en"/>
        </w:rPr>
        <w:instrText xml:space="preserve"> REF _Ref106981293 \h </w:instrText>
      </w:r>
      <w:r w:rsidR="004F633A">
        <w:rPr>
          <w:lang w:val="en"/>
        </w:rPr>
      </w:r>
      <w:r w:rsidR="004F633A">
        <w:rPr>
          <w:lang w:val="en"/>
        </w:rPr>
        <w:fldChar w:fldCharType="separate"/>
      </w:r>
      <w:r w:rsidR="00D25964">
        <w:t xml:space="preserve">Table </w:t>
      </w:r>
      <w:r w:rsidR="00D25964">
        <w:rPr>
          <w:noProof/>
        </w:rPr>
        <w:t>23</w:t>
      </w:r>
      <w:r w:rsidR="004F633A">
        <w:rPr>
          <w:lang w:val="en"/>
        </w:rPr>
        <w:fldChar w:fldCharType="end"/>
      </w:r>
      <w:r w:rsidR="003D35D2">
        <w:rPr>
          <w:lang w:val="en"/>
        </w:rPr>
        <w:t>)</w:t>
      </w:r>
      <w:r w:rsidR="00634FDD">
        <w:rPr>
          <w:lang w:val="en"/>
        </w:rPr>
        <w:t>. This means</w:t>
      </w:r>
      <w:r w:rsidR="00240260">
        <w:rPr>
          <w:lang w:val="en"/>
        </w:rPr>
        <w:t xml:space="preserve"> that a median med pass </w:t>
      </w:r>
      <w:r w:rsidR="007B0E10">
        <w:rPr>
          <w:lang w:val="en"/>
        </w:rPr>
        <w:t xml:space="preserve">for </w:t>
      </w:r>
      <w:r w:rsidR="00033D8D">
        <w:rPr>
          <w:lang w:val="en"/>
        </w:rPr>
        <w:t xml:space="preserve">MAP-certified direct care staff </w:t>
      </w:r>
      <w:r w:rsidR="00E62AAE">
        <w:rPr>
          <w:lang w:val="en"/>
        </w:rPr>
        <w:t xml:space="preserve">consists of between </w:t>
      </w:r>
      <w:r w:rsidR="004A4283">
        <w:rPr>
          <w:lang w:val="en"/>
        </w:rPr>
        <w:t>18</w:t>
      </w:r>
      <w:r w:rsidR="00CF0D0C">
        <w:rPr>
          <w:lang w:val="en"/>
        </w:rPr>
        <w:t xml:space="preserve"> to </w:t>
      </w:r>
      <w:r w:rsidR="004A4283">
        <w:rPr>
          <w:lang w:val="en"/>
        </w:rPr>
        <w:t>45 medications.</w:t>
      </w:r>
      <w:r w:rsidR="00E62AAE">
        <w:rPr>
          <w:lang w:val="en"/>
        </w:rPr>
        <w:t xml:space="preserve"> </w:t>
      </w:r>
      <w:r w:rsidR="00C27A54">
        <w:rPr>
          <w:lang w:val="en"/>
        </w:rPr>
        <w:t xml:space="preserve">This is </w:t>
      </w:r>
      <w:r w:rsidR="00E60E57">
        <w:rPr>
          <w:lang w:val="en"/>
        </w:rPr>
        <w:t xml:space="preserve">in line with what we heard </w:t>
      </w:r>
      <w:r w:rsidR="00AD553B">
        <w:rPr>
          <w:lang w:val="en"/>
        </w:rPr>
        <w:t xml:space="preserve">from our </w:t>
      </w:r>
      <w:r w:rsidR="00CF0D0C">
        <w:rPr>
          <w:lang w:val="en"/>
        </w:rPr>
        <w:t>stakeholder interviews</w:t>
      </w:r>
      <w:r w:rsidR="00AD553B">
        <w:rPr>
          <w:lang w:val="en"/>
        </w:rPr>
        <w:t xml:space="preserve">, where </w:t>
      </w:r>
      <w:r w:rsidR="002C65BD">
        <w:rPr>
          <w:lang w:val="en"/>
        </w:rPr>
        <w:t xml:space="preserve">most </w:t>
      </w:r>
      <w:r w:rsidR="00966279">
        <w:rPr>
          <w:lang w:val="en"/>
        </w:rPr>
        <w:t xml:space="preserve">service provider </w:t>
      </w:r>
      <w:r w:rsidR="002C65BD">
        <w:rPr>
          <w:lang w:val="en"/>
        </w:rPr>
        <w:t xml:space="preserve">sites </w:t>
      </w:r>
      <w:r w:rsidR="00861D0A">
        <w:rPr>
          <w:lang w:val="en"/>
        </w:rPr>
        <w:t>had between 3</w:t>
      </w:r>
      <w:r w:rsidR="00966279">
        <w:rPr>
          <w:lang w:val="en"/>
        </w:rPr>
        <w:t xml:space="preserve"> to </w:t>
      </w:r>
      <w:r w:rsidR="00861D0A">
        <w:rPr>
          <w:lang w:val="en"/>
        </w:rPr>
        <w:t>5 residents</w:t>
      </w:r>
      <w:r w:rsidR="003475D0">
        <w:rPr>
          <w:lang w:val="en"/>
        </w:rPr>
        <w:t xml:space="preserve">, with some variation </w:t>
      </w:r>
      <w:r w:rsidR="002E538E">
        <w:rPr>
          <w:lang w:val="en"/>
        </w:rPr>
        <w:t xml:space="preserve">in medications per resident, but usually between </w:t>
      </w:r>
      <w:r w:rsidR="000B55B4">
        <w:rPr>
          <w:lang w:val="en"/>
        </w:rPr>
        <w:t>7</w:t>
      </w:r>
      <w:r w:rsidR="002E538E">
        <w:rPr>
          <w:lang w:val="en"/>
        </w:rPr>
        <w:t xml:space="preserve"> and 10.</w:t>
      </w:r>
    </w:p>
    <w:p w14:paraId="0A131C08" w14:textId="564CB6F0" w:rsidR="00DF7AB1" w:rsidRDefault="00DF7AB1" w:rsidP="00DF7AB1">
      <w:pPr>
        <w:pStyle w:val="Caption"/>
        <w:keepNext/>
      </w:pPr>
      <w:bookmarkStart w:id="318" w:name="_Ref106981260"/>
      <w:bookmarkStart w:id="319" w:name="_Ref114723972"/>
      <w:bookmarkStart w:id="320" w:name="_Toc115360202"/>
      <w:r>
        <w:t xml:space="preserve">Table </w:t>
      </w:r>
      <w:r w:rsidR="00170DFD">
        <w:fldChar w:fldCharType="begin"/>
      </w:r>
      <w:r w:rsidR="00170DFD">
        <w:instrText xml:space="preserve"> SEQ Table \* ARABIC </w:instrText>
      </w:r>
      <w:r w:rsidR="00170DFD">
        <w:fldChar w:fldCharType="separate"/>
      </w:r>
      <w:r w:rsidR="00D25964">
        <w:rPr>
          <w:noProof/>
        </w:rPr>
        <w:t>22</w:t>
      </w:r>
      <w:r w:rsidR="00170DFD">
        <w:rPr>
          <w:noProof/>
        </w:rPr>
        <w:fldChar w:fldCharType="end"/>
      </w:r>
      <w:bookmarkEnd w:id="318"/>
      <w:bookmarkEnd w:id="319"/>
      <w:r w:rsidR="003F0A1B">
        <w:t>.</w:t>
      </w:r>
      <w:r>
        <w:t xml:space="preserve"> </w:t>
      </w:r>
      <w:r w:rsidRPr="00343FFD">
        <w:t>Average Number of Medications Administered Per Resident</w:t>
      </w:r>
      <w:bookmarkEnd w:id="320"/>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78"/>
        <w:gridCol w:w="1976"/>
        <w:gridCol w:w="1976"/>
      </w:tblGrid>
      <w:tr w:rsidR="00552F3E" w:rsidRPr="004F66CC" w14:paraId="7A202E58" w14:textId="77777777" w:rsidTr="000A1079">
        <w:trPr>
          <w:jc w:val="center"/>
        </w:trPr>
        <w:tc>
          <w:tcPr>
            <w:tcW w:w="5378" w:type="dxa"/>
            <w:shd w:val="clear" w:color="000000" w:fill="D9E1F2"/>
            <w:noWrap/>
            <w:vAlign w:val="center"/>
            <w:hideMark/>
          </w:tcPr>
          <w:p w14:paraId="2952478F" w14:textId="77777777" w:rsidR="00552F3E" w:rsidRPr="004F66CC" w:rsidRDefault="00552F3E" w:rsidP="00552F3E">
            <w:pPr>
              <w:rPr>
                <w:rFonts w:eastAsia="Times New Roman" w:cs="Calibri"/>
                <w:b/>
                <w:bCs/>
                <w:color w:val="000000"/>
                <w:sz w:val="20"/>
                <w:szCs w:val="20"/>
              </w:rPr>
            </w:pPr>
            <w:r w:rsidRPr="004F66CC">
              <w:rPr>
                <w:rFonts w:eastAsia="Times New Roman" w:cs="Calibri"/>
                <w:b/>
                <w:bCs/>
                <w:color w:val="000000"/>
                <w:sz w:val="20"/>
                <w:szCs w:val="20"/>
              </w:rPr>
              <w:t>Response</w:t>
            </w:r>
          </w:p>
        </w:tc>
        <w:tc>
          <w:tcPr>
            <w:tcW w:w="1976" w:type="dxa"/>
            <w:shd w:val="clear" w:color="000000" w:fill="D9E1F2"/>
            <w:noWrap/>
            <w:vAlign w:val="center"/>
            <w:hideMark/>
          </w:tcPr>
          <w:p w14:paraId="54900899" w14:textId="77777777" w:rsidR="00552F3E" w:rsidRPr="004F66CC" w:rsidRDefault="00552F3E" w:rsidP="004F66CC">
            <w:pPr>
              <w:jc w:val="center"/>
              <w:rPr>
                <w:rFonts w:eastAsia="Times New Roman" w:cs="Calibri"/>
                <w:b/>
                <w:bCs/>
                <w:color w:val="000000"/>
                <w:sz w:val="20"/>
                <w:szCs w:val="20"/>
              </w:rPr>
            </w:pPr>
            <w:r w:rsidRPr="004F66CC">
              <w:rPr>
                <w:rFonts w:eastAsia="Times New Roman" w:cs="Calibri"/>
                <w:b/>
                <w:bCs/>
                <w:color w:val="000000"/>
                <w:sz w:val="20"/>
                <w:szCs w:val="20"/>
              </w:rPr>
              <w:t>Count</w:t>
            </w:r>
          </w:p>
        </w:tc>
        <w:tc>
          <w:tcPr>
            <w:tcW w:w="1976" w:type="dxa"/>
            <w:shd w:val="clear" w:color="000000" w:fill="D9E1F2"/>
            <w:noWrap/>
            <w:vAlign w:val="center"/>
            <w:hideMark/>
          </w:tcPr>
          <w:p w14:paraId="34A6B2A5" w14:textId="77777777" w:rsidR="00552F3E" w:rsidRPr="004F66CC" w:rsidRDefault="00552F3E" w:rsidP="004F66CC">
            <w:pPr>
              <w:jc w:val="center"/>
              <w:rPr>
                <w:rFonts w:eastAsia="Times New Roman" w:cs="Calibri"/>
                <w:b/>
                <w:bCs/>
                <w:color w:val="000000"/>
                <w:sz w:val="20"/>
                <w:szCs w:val="20"/>
              </w:rPr>
            </w:pPr>
            <w:r w:rsidRPr="004F66CC">
              <w:rPr>
                <w:rFonts w:eastAsia="Times New Roman" w:cs="Calibri"/>
                <w:b/>
                <w:bCs/>
                <w:color w:val="000000"/>
                <w:sz w:val="20"/>
                <w:szCs w:val="20"/>
              </w:rPr>
              <w:t>Percent of Total</w:t>
            </w:r>
          </w:p>
        </w:tc>
      </w:tr>
      <w:tr w:rsidR="00552F3E" w:rsidRPr="004F66CC" w14:paraId="5514E8F7" w14:textId="77777777" w:rsidTr="00187D99">
        <w:trPr>
          <w:jc w:val="center"/>
        </w:trPr>
        <w:tc>
          <w:tcPr>
            <w:tcW w:w="5378" w:type="dxa"/>
            <w:shd w:val="clear" w:color="auto" w:fill="auto"/>
            <w:noWrap/>
            <w:vAlign w:val="center"/>
            <w:hideMark/>
          </w:tcPr>
          <w:p w14:paraId="3F9ECDF8" w14:textId="77777777" w:rsidR="00552F3E" w:rsidRPr="004F66CC" w:rsidRDefault="00552F3E" w:rsidP="00552F3E">
            <w:pPr>
              <w:rPr>
                <w:rFonts w:eastAsia="Times New Roman" w:cs="Calibri"/>
                <w:color w:val="000000"/>
                <w:sz w:val="20"/>
                <w:szCs w:val="20"/>
              </w:rPr>
            </w:pPr>
            <w:r w:rsidRPr="004F66CC">
              <w:rPr>
                <w:rFonts w:eastAsia="Times New Roman" w:cs="Calibri"/>
                <w:color w:val="000000"/>
                <w:sz w:val="20"/>
                <w:szCs w:val="20"/>
              </w:rPr>
              <w:t xml:space="preserve">Less than 3 medications per person </w:t>
            </w:r>
          </w:p>
        </w:tc>
        <w:tc>
          <w:tcPr>
            <w:tcW w:w="1976" w:type="dxa"/>
            <w:shd w:val="clear" w:color="auto" w:fill="auto"/>
            <w:noWrap/>
            <w:vAlign w:val="center"/>
            <w:hideMark/>
          </w:tcPr>
          <w:p w14:paraId="4A50816E" w14:textId="77777777" w:rsidR="00552F3E" w:rsidRPr="004F66CC" w:rsidRDefault="00552F3E" w:rsidP="00552F3E">
            <w:pPr>
              <w:jc w:val="right"/>
              <w:rPr>
                <w:rFonts w:eastAsia="Times New Roman" w:cs="Calibri"/>
                <w:color w:val="000000"/>
                <w:sz w:val="20"/>
                <w:szCs w:val="20"/>
              </w:rPr>
            </w:pPr>
            <w:r w:rsidRPr="004F66CC">
              <w:rPr>
                <w:rFonts w:eastAsia="Times New Roman" w:cs="Calibri"/>
                <w:color w:val="000000"/>
                <w:sz w:val="20"/>
                <w:szCs w:val="20"/>
              </w:rPr>
              <w:t>139</w:t>
            </w:r>
          </w:p>
        </w:tc>
        <w:tc>
          <w:tcPr>
            <w:tcW w:w="1976" w:type="dxa"/>
            <w:shd w:val="clear" w:color="auto" w:fill="auto"/>
            <w:noWrap/>
            <w:vAlign w:val="bottom"/>
            <w:hideMark/>
          </w:tcPr>
          <w:p w14:paraId="0D8226BD" w14:textId="14BC2E6B" w:rsidR="00552F3E" w:rsidRPr="004F66CC" w:rsidRDefault="00826C2F" w:rsidP="00552F3E">
            <w:pPr>
              <w:jc w:val="right"/>
              <w:rPr>
                <w:rFonts w:eastAsia="Times New Roman" w:cs="Calibri"/>
                <w:color w:val="000000"/>
                <w:sz w:val="20"/>
                <w:szCs w:val="20"/>
              </w:rPr>
            </w:pPr>
            <w:r w:rsidRPr="00AB4C84">
              <w:rPr>
                <w:rFonts w:cs="Calibri"/>
                <w:color w:val="000000"/>
                <w:sz w:val="20"/>
                <w:szCs w:val="20"/>
              </w:rPr>
              <w:t>6.0%</w:t>
            </w:r>
          </w:p>
        </w:tc>
      </w:tr>
      <w:tr w:rsidR="00552F3E" w:rsidRPr="004F66CC" w14:paraId="083974DB" w14:textId="77777777" w:rsidTr="00187D99">
        <w:trPr>
          <w:jc w:val="center"/>
        </w:trPr>
        <w:tc>
          <w:tcPr>
            <w:tcW w:w="5378" w:type="dxa"/>
            <w:shd w:val="clear" w:color="auto" w:fill="auto"/>
            <w:noWrap/>
            <w:vAlign w:val="center"/>
            <w:hideMark/>
          </w:tcPr>
          <w:p w14:paraId="1E3A3070" w14:textId="77777777" w:rsidR="00552F3E" w:rsidRPr="004F66CC" w:rsidRDefault="00552F3E" w:rsidP="00552F3E">
            <w:pPr>
              <w:rPr>
                <w:rFonts w:eastAsia="Times New Roman" w:cs="Calibri"/>
                <w:color w:val="000000"/>
                <w:sz w:val="20"/>
                <w:szCs w:val="20"/>
              </w:rPr>
            </w:pPr>
            <w:r w:rsidRPr="004F66CC">
              <w:rPr>
                <w:rFonts w:eastAsia="Times New Roman" w:cs="Calibri"/>
                <w:color w:val="000000"/>
                <w:sz w:val="20"/>
                <w:szCs w:val="20"/>
              </w:rPr>
              <w:t xml:space="preserve">3 to 5 medications per person </w:t>
            </w:r>
          </w:p>
        </w:tc>
        <w:tc>
          <w:tcPr>
            <w:tcW w:w="1976" w:type="dxa"/>
            <w:shd w:val="clear" w:color="auto" w:fill="auto"/>
            <w:noWrap/>
            <w:vAlign w:val="center"/>
            <w:hideMark/>
          </w:tcPr>
          <w:p w14:paraId="3960F0F6" w14:textId="77777777" w:rsidR="00552F3E" w:rsidRPr="004F66CC" w:rsidRDefault="00552F3E" w:rsidP="00552F3E">
            <w:pPr>
              <w:jc w:val="right"/>
              <w:rPr>
                <w:rFonts w:eastAsia="Times New Roman" w:cs="Calibri"/>
                <w:color w:val="000000"/>
                <w:sz w:val="20"/>
                <w:szCs w:val="20"/>
              </w:rPr>
            </w:pPr>
            <w:r w:rsidRPr="004F66CC">
              <w:rPr>
                <w:rFonts w:eastAsia="Times New Roman" w:cs="Calibri"/>
                <w:color w:val="000000"/>
                <w:sz w:val="20"/>
                <w:szCs w:val="20"/>
              </w:rPr>
              <w:t>716</w:t>
            </w:r>
          </w:p>
        </w:tc>
        <w:tc>
          <w:tcPr>
            <w:tcW w:w="1976" w:type="dxa"/>
            <w:shd w:val="clear" w:color="auto" w:fill="auto"/>
            <w:noWrap/>
            <w:vAlign w:val="bottom"/>
            <w:hideMark/>
          </w:tcPr>
          <w:p w14:paraId="5708D0A7" w14:textId="124D7007" w:rsidR="00552F3E" w:rsidRPr="004F66CC" w:rsidRDefault="00826C2F" w:rsidP="00552F3E">
            <w:pPr>
              <w:jc w:val="right"/>
              <w:rPr>
                <w:rFonts w:eastAsia="Times New Roman" w:cs="Calibri"/>
                <w:color w:val="000000"/>
                <w:sz w:val="20"/>
                <w:szCs w:val="20"/>
              </w:rPr>
            </w:pPr>
            <w:r w:rsidRPr="00AB4C84">
              <w:rPr>
                <w:rFonts w:cs="Calibri"/>
                <w:color w:val="000000"/>
                <w:sz w:val="20"/>
                <w:szCs w:val="20"/>
              </w:rPr>
              <w:t>31.1%</w:t>
            </w:r>
          </w:p>
        </w:tc>
      </w:tr>
      <w:tr w:rsidR="00552F3E" w:rsidRPr="004F66CC" w14:paraId="752E423B" w14:textId="77777777" w:rsidTr="00187D99">
        <w:trPr>
          <w:jc w:val="center"/>
        </w:trPr>
        <w:tc>
          <w:tcPr>
            <w:tcW w:w="5378" w:type="dxa"/>
            <w:shd w:val="clear" w:color="auto" w:fill="auto"/>
            <w:noWrap/>
            <w:vAlign w:val="center"/>
            <w:hideMark/>
          </w:tcPr>
          <w:p w14:paraId="1F44B566" w14:textId="77777777" w:rsidR="00552F3E" w:rsidRPr="004F66CC" w:rsidRDefault="00552F3E" w:rsidP="00552F3E">
            <w:pPr>
              <w:rPr>
                <w:rFonts w:eastAsia="Times New Roman" w:cs="Calibri"/>
                <w:color w:val="000000"/>
                <w:sz w:val="20"/>
                <w:szCs w:val="20"/>
              </w:rPr>
            </w:pPr>
            <w:r w:rsidRPr="004F66CC">
              <w:rPr>
                <w:rFonts w:eastAsia="Times New Roman" w:cs="Calibri"/>
                <w:color w:val="000000"/>
                <w:sz w:val="20"/>
                <w:szCs w:val="20"/>
              </w:rPr>
              <w:t xml:space="preserve">6 to 9 medications per person </w:t>
            </w:r>
          </w:p>
        </w:tc>
        <w:tc>
          <w:tcPr>
            <w:tcW w:w="1976" w:type="dxa"/>
            <w:shd w:val="clear" w:color="auto" w:fill="auto"/>
            <w:noWrap/>
            <w:vAlign w:val="center"/>
            <w:hideMark/>
          </w:tcPr>
          <w:p w14:paraId="29EFDA9B" w14:textId="2041651D" w:rsidR="00552F3E" w:rsidRPr="004F66CC" w:rsidRDefault="00552F3E" w:rsidP="00552F3E">
            <w:pPr>
              <w:jc w:val="right"/>
              <w:rPr>
                <w:rFonts w:eastAsia="Times New Roman" w:cs="Calibri"/>
                <w:color w:val="000000"/>
                <w:sz w:val="20"/>
                <w:szCs w:val="20"/>
              </w:rPr>
            </w:pPr>
            <w:r w:rsidRPr="004F66CC">
              <w:rPr>
                <w:rFonts w:eastAsia="Times New Roman" w:cs="Calibri"/>
                <w:color w:val="000000"/>
                <w:sz w:val="20"/>
                <w:szCs w:val="20"/>
              </w:rPr>
              <w:t>1</w:t>
            </w:r>
            <w:r w:rsidR="000A1079">
              <w:rPr>
                <w:rFonts w:eastAsia="Times New Roman" w:cs="Calibri"/>
                <w:color w:val="000000"/>
                <w:sz w:val="20"/>
                <w:szCs w:val="20"/>
              </w:rPr>
              <w:t>,</w:t>
            </w:r>
            <w:r w:rsidRPr="004F66CC">
              <w:rPr>
                <w:rFonts w:eastAsia="Times New Roman" w:cs="Calibri"/>
                <w:color w:val="000000"/>
                <w:sz w:val="20"/>
                <w:szCs w:val="20"/>
              </w:rPr>
              <w:t>031</w:t>
            </w:r>
          </w:p>
        </w:tc>
        <w:tc>
          <w:tcPr>
            <w:tcW w:w="1976" w:type="dxa"/>
            <w:shd w:val="clear" w:color="auto" w:fill="auto"/>
            <w:noWrap/>
            <w:vAlign w:val="bottom"/>
            <w:hideMark/>
          </w:tcPr>
          <w:p w14:paraId="71A229E6" w14:textId="3FCF7603" w:rsidR="00552F3E" w:rsidRPr="004F66CC" w:rsidRDefault="00826C2F" w:rsidP="00552F3E">
            <w:pPr>
              <w:jc w:val="right"/>
              <w:rPr>
                <w:rFonts w:eastAsia="Times New Roman" w:cs="Calibri"/>
                <w:color w:val="000000"/>
                <w:sz w:val="20"/>
                <w:szCs w:val="20"/>
              </w:rPr>
            </w:pPr>
            <w:r w:rsidRPr="00AB4C84">
              <w:rPr>
                <w:rFonts w:cs="Calibri"/>
                <w:color w:val="000000"/>
                <w:sz w:val="20"/>
                <w:szCs w:val="20"/>
              </w:rPr>
              <w:t>44.7%</w:t>
            </w:r>
          </w:p>
        </w:tc>
      </w:tr>
      <w:tr w:rsidR="00552F3E" w:rsidRPr="004F66CC" w14:paraId="62E9008C" w14:textId="77777777" w:rsidTr="00187D99">
        <w:trPr>
          <w:jc w:val="center"/>
        </w:trPr>
        <w:tc>
          <w:tcPr>
            <w:tcW w:w="5378" w:type="dxa"/>
            <w:shd w:val="clear" w:color="auto" w:fill="auto"/>
            <w:noWrap/>
            <w:vAlign w:val="center"/>
            <w:hideMark/>
          </w:tcPr>
          <w:p w14:paraId="0AAFBE02" w14:textId="77777777" w:rsidR="00552F3E" w:rsidRPr="004F66CC" w:rsidRDefault="00552F3E" w:rsidP="00552F3E">
            <w:pPr>
              <w:rPr>
                <w:rFonts w:eastAsia="Times New Roman" w:cs="Calibri"/>
                <w:color w:val="000000"/>
                <w:sz w:val="20"/>
                <w:szCs w:val="20"/>
              </w:rPr>
            </w:pPr>
            <w:r w:rsidRPr="004F66CC">
              <w:rPr>
                <w:rFonts w:eastAsia="Times New Roman" w:cs="Calibri"/>
                <w:color w:val="000000"/>
                <w:sz w:val="20"/>
                <w:szCs w:val="20"/>
              </w:rPr>
              <w:t xml:space="preserve">10 to 14 medications per person </w:t>
            </w:r>
          </w:p>
        </w:tc>
        <w:tc>
          <w:tcPr>
            <w:tcW w:w="1976" w:type="dxa"/>
            <w:shd w:val="clear" w:color="auto" w:fill="auto"/>
            <w:noWrap/>
            <w:vAlign w:val="center"/>
            <w:hideMark/>
          </w:tcPr>
          <w:p w14:paraId="13190DD9" w14:textId="77777777" w:rsidR="00552F3E" w:rsidRPr="004F66CC" w:rsidRDefault="00552F3E" w:rsidP="00552F3E">
            <w:pPr>
              <w:jc w:val="right"/>
              <w:rPr>
                <w:rFonts w:eastAsia="Times New Roman" w:cs="Calibri"/>
                <w:color w:val="000000"/>
                <w:sz w:val="20"/>
                <w:szCs w:val="20"/>
              </w:rPr>
            </w:pPr>
            <w:r w:rsidRPr="004F66CC">
              <w:rPr>
                <w:rFonts w:eastAsia="Times New Roman" w:cs="Calibri"/>
                <w:color w:val="000000"/>
                <w:sz w:val="20"/>
                <w:szCs w:val="20"/>
              </w:rPr>
              <w:t>332</w:t>
            </w:r>
          </w:p>
        </w:tc>
        <w:tc>
          <w:tcPr>
            <w:tcW w:w="1976" w:type="dxa"/>
            <w:shd w:val="clear" w:color="auto" w:fill="auto"/>
            <w:noWrap/>
            <w:vAlign w:val="bottom"/>
            <w:hideMark/>
          </w:tcPr>
          <w:p w14:paraId="4334FD5F" w14:textId="14EF3725" w:rsidR="00552F3E" w:rsidRPr="004F66CC" w:rsidRDefault="00826C2F" w:rsidP="00552F3E">
            <w:pPr>
              <w:jc w:val="right"/>
              <w:rPr>
                <w:rFonts w:eastAsia="Times New Roman" w:cs="Calibri"/>
                <w:color w:val="000000"/>
                <w:sz w:val="20"/>
                <w:szCs w:val="20"/>
              </w:rPr>
            </w:pPr>
            <w:r w:rsidRPr="00AB4C84">
              <w:rPr>
                <w:rFonts w:cs="Calibri"/>
                <w:color w:val="000000"/>
                <w:sz w:val="20"/>
                <w:szCs w:val="20"/>
              </w:rPr>
              <w:t>14.4%</w:t>
            </w:r>
          </w:p>
        </w:tc>
      </w:tr>
      <w:tr w:rsidR="00552F3E" w:rsidRPr="004F66CC" w14:paraId="11977315" w14:textId="77777777" w:rsidTr="00187D99">
        <w:trPr>
          <w:jc w:val="center"/>
        </w:trPr>
        <w:tc>
          <w:tcPr>
            <w:tcW w:w="5378" w:type="dxa"/>
            <w:shd w:val="clear" w:color="auto" w:fill="auto"/>
            <w:noWrap/>
            <w:vAlign w:val="center"/>
            <w:hideMark/>
          </w:tcPr>
          <w:p w14:paraId="1FC6EF4D" w14:textId="77777777" w:rsidR="00552F3E" w:rsidRPr="004F66CC" w:rsidRDefault="00552F3E" w:rsidP="00552F3E">
            <w:pPr>
              <w:rPr>
                <w:rFonts w:eastAsia="Times New Roman" w:cs="Calibri"/>
                <w:color w:val="000000"/>
                <w:sz w:val="20"/>
                <w:szCs w:val="20"/>
              </w:rPr>
            </w:pPr>
            <w:r w:rsidRPr="004F66CC">
              <w:rPr>
                <w:rFonts w:eastAsia="Times New Roman" w:cs="Calibri"/>
                <w:color w:val="000000"/>
                <w:sz w:val="20"/>
                <w:szCs w:val="20"/>
              </w:rPr>
              <w:t xml:space="preserve">15 to 19 medications per person </w:t>
            </w:r>
          </w:p>
        </w:tc>
        <w:tc>
          <w:tcPr>
            <w:tcW w:w="1976" w:type="dxa"/>
            <w:shd w:val="clear" w:color="auto" w:fill="auto"/>
            <w:noWrap/>
            <w:vAlign w:val="center"/>
            <w:hideMark/>
          </w:tcPr>
          <w:p w14:paraId="2DD71ACA" w14:textId="77777777" w:rsidR="00552F3E" w:rsidRPr="004F66CC" w:rsidRDefault="00552F3E" w:rsidP="00552F3E">
            <w:pPr>
              <w:jc w:val="right"/>
              <w:rPr>
                <w:rFonts w:eastAsia="Times New Roman" w:cs="Calibri"/>
                <w:color w:val="000000"/>
                <w:sz w:val="20"/>
                <w:szCs w:val="20"/>
              </w:rPr>
            </w:pPr>
            <w:r w:rsidRPr="004F66CC">
              <w:rPr>
                <w:rFonts w:eastAsia="Times New Roman" w:cs="Calibri"/>
                <w:color w:val="000000"/>
                <w:sz w:val="20"/>
                <w:szCs w:val="20"/>
              </w:rPr>
              <w:t>56</w:t>
            </w:r>
          </w:p>
        </w:tc>
        <w:tc>
          <w:tcPr>
            <w:tcW w:w="1976" w:type="dxa"/>
            <w:shd w:val="clear" w:color="auto" w:fill="auto"/>
            <w:noWrap/>
            <w:vAlign w:val="bottom"/>
            <w:hideMark/>
          </w:tcPr>
          <w:p w14:paraId="302B8B9A" w14:textId="3823490E" w:rsidR="00552F3E" w:rsidRPr="004F66CC" w:rsidRDefault="00826C2F" w:rsidP="00552F3E">
            <w:pPr>
              <w:jc w:val="right"/>
              <w:rPr>
                <w:rFonts w:eastAsia="Times New Roman" w:cs="Calibri"/>
                <w:color w:val="000000"/>
                <w:sz w:val="20"/>
                <w:szCs w:val="20"/>
              </w:rPr>
            </w:pPr>
            <w:r w:rsidRPr="00AB4C84">
              <w:rPr>
                <w:rFonts w:cs="Calibri"/>
                <w:color w:val="000000"/>
                <w:sz w:val="20"/>
                <w:szCs w:val="20"/>
              </w:rPr>
              <w:t>2.4%</w:t>
            </w:r>
          </w:p>
        </w:tc>
      </w:tr>
      <w:tr w:rsidR="00552F3E" w:rsidRPr="004F66CC" w14:paraId="6C2288A9" w14:textId="77777777" w:rsidTr="00187D99">
        <w:trPr>
          <w:jc w:val="center"/>
        </w:trPr>
        <w:tc>
          <w:tcPr>
            <w:tcW w:w="5378" w:type="dxa"/>
            <w:shd w:val="clear" w:color="auto" w:fill="auto"/>
            <w:noWrap/>
            <w:vAlign w:val="center"/>
            <w:hideMark/>
          </w:tcPr>
          <w:p w14:paraId="7A26A1D3" w14:textId="77777777" w:rsidR="00552F3E" w:rsidRPr="004F66CC" w:rsidRDefault="00552F3E" w:rsidP="00552F3E">
            <w:pPr>
              <w:rPr>
                <w:rFonts w:eastAsia="Times New Roman" w:cs="Calibri"/>
                <w:color w:val="000000"/>
                <w:sz w:val="20"/>
                <w:szCs w:val="20"/>
              </w:rPr>
            </w:pPr>
            <w:r w:rsidRPr="004F66CC">
              <w:rPr>
                <w:rFonts w:eastAsia="Times New Roman" w:cs="Calibri"/>
                <w:color w:val="000000"/>
                <w:sz w:val="20"/>
                <w:szCs w:val="20"/>
              </w:rPr>
              <w:t>20 or more medications per person</w:t>
            </w:r>
          </w:p>
        </w:tc>
        <w:tc>
          <w:tcPr>
            <w:tcW w:w="1976" w:type="dxa"/>
            <w:shd w:val="clear" w:color="auto" w:fill="auto"/>
            <w:noWrap/>
            <w:vAlign w:val="center"/>
            <w:hideMark/>
          </w:tcPr>
          <w:p w14:paraId="371B1A82" w14:textId="77777777" w:rsidR="00552F3E" w:rsidRPr="004F66CC" w:rsidRDefault="00552F3E" w:rsidP="00552F3E">
            <w:pPr>
              <w:jc w:val="right"/>
              <w:rPr>
                <w:rFonts w:eastAsia="Times New Roman" w:cs="Calibri"/>
                <w:color w:val="000000"/>
                <w:sz w:val="20"/>
                <w:szCs w:val="20"/>
              </w:rPr>
            </w:pPr>
            <w:r w:rsidRPr="004F66CC">
              <w:rPr>
                <w:rFonts w:eastAsia="Times New Roman" w:cs="Calibri"/>
                <w:color w:val="000000"/>
                <w:sz w:val="20"/>
                <w:szCs w:val="20"/>
              </w:rPr>
              <w:t>18</w:t>
            </w:r>
          </w:p>
        </w:tc>
        <w:tc>
          <w:tcPr>
            <w:tcW w:w="1976" w:type="dxa"/>
            <w:shd w:val="clear" w:color="auto" w:fill="auto"/>
            <w:noWrap/>
            <w:vAlign w:val="bottom"/>
            <w:hideMark/>
          </w:tcPr>
          <w:p w14:paraId="25D4B4A3" w14:textId="3CB663EB" w:rsidR="00552F3E" w:rsidRPr="004F66CC" w:rsidRDefault="00826C2F" w:rsidP="00552F3E">
            <w:pPr>
              <w:jc w:val="right"/>
              <w:rPr>
                <w:rFonts w:eastAsia="Times New Roman" w:cs="Calibri"/>
                <w:color w:val="000000"/>
                <w:sz w:val="20"/>
                <w:szCs w:val="20"/>
              </w:rPr>
            </w:pPr>
            <w:r w:rsidRPr="00AB4C84">
              <w:rPr>
                <w:rFonts w:cs="Calibri"/>
                <w:color w:val="000000"/>
                <w:sz w:val="20"/>
                <w:szCs w:val="20"/>
              </w:rPr>
              <w:t>0.8%</w:t>
            </w:r>
          </w:p>
        </w:tc>
      </w:tr>
      <w:tr w:rsidR="00E174C1" w:rsidRPr="004F66CC" w14:paraId="2A0D8490" w14:textId="77777777" w:rsidTr="00187D99">
        <w:trPr>
          <w:jc w:val="center"/>
        </w:trPr>
        <w:tc>
          <w:tcPr>
            <w:tcW w:w="5378" w:type="dxa"/>
            <w:shd w:val="clear" w:color="auto" w:fill="auto"/>
            <w:noWrap/>
            <w:vAlign w:val="center"/>
          </w:tcPr>
          <w:p w14:paraId="71B6ADAC" w14:textId="67988058" w:rsidR="00E174C1" w:rsidRPr="004F66CC" w:rsidRDefault="00C70943" w:rsidP="00552F3E">
            <w:pPr>
              <w:rPr>
                <w:rFonts w:eastAsia="Times New Roman" w:cs="Calibri"/>
                <w:color w:val="000000"/>
                <w:sz w:val="20"/>
                <w:szCs w:val="20"/>
              </w:rPr>
            </w:pPr>
            <w:r>
              <w:rPr>
                <w:rFonts w:eastAsia="Times New Roman" w:cs="Calibri"/>
                <w:color w:val="000000"/>
                <w:sz w:val="20"/>
                <w:szCs w:val="20"/>
              </w:rPr>
              <w:t>N</w:t>
            </w:r>
            <w:r w:rsidR="00EE2EC0">
              <w:rPr>
                <w:rFonts w:eastAsia="Times New Roman" w:cs="Calibri"/>
                <w:color w:val="000000"/>
                <w:sz w:val="20"/>
                <w:szCs w:val="20"/>
              </w:rPr>
              <w:t>o Response</w:t>
            </w:r>
          </w:p>
        </w:tc>
        <w:tc>
          <w:tcPr>
            <w:tcW w:w="1976" w:type="dxa"/>
            <w:shd w:val="clear" w:color="auto" w:fill="auto"/>
            <w:noWrap/>
            <w:vAlign w:val="center"/>
          </w:tcPr>
          <w:p w14:paraId="08318132" w14:textId="65EB23DA" w:rsidR="00E174C1" w:rsidRPr="004F66CC" w:rsidRDefault="009201B1" w:rsidP="00552F3E">
            <w:pPr>
              <w:jc w:val="right"/>
              <w:rPr>
                <w:rFonts w:eastAsia="Times New Roman" w:cs="Calibri"/>
                <w:color w:val="000000"/>
                <w:sz w:val="20"/>
                <w:szCs w:val="20"/>
              </w:rPr>
            </w:pPr>
            <w:r w:rsidRPr="004F66CC">
              <w:rPr>
                <w:rFonts w:eastAsia="Times New Roman" w:cs="Calibri"/>
                <w:color w:val="000000"/>
                <w:sz w:val="20"/>
                <w:szCs w:val="20"/>
              </w:rPr>
              <w:t>13</w:t>
            </w:r>
          </w:p>
        </w:tc>
        <w:tc>
          <w:tcPr>
            <w:tcW w:w="1976" w:type="dxa"/>
            <w:shd w:val="clear" w:color="auto" w:fill="auto"/>
            <w:noWrap/>
            <w:vAlign w:val="bottom"/>
          </w:tcPr>
          <w:p w14:paraId="6E36093E" w14:textId="3C24134D" w:rsidR="00E174C1" w:rsidRPr="004F66CC" w:rsidRDefault="00826C2F" w:rsidP="00552F3E">
            <w:pPr>
              <w:jc w:val="right"/>
              <w:rPr>
                <w:rFonts w:eastAsia="Times New Roman" w:cs="Calibri"/>
                <w:color w:val="000000"/>
                <w:sz w:val="20"/>
                <w:szCs w:val="20"/>
              </w:rPr>
            </w:pPr>
            <w:r w:rsidRPr="00AB4C84">
              <w:rPr>
                <w:rFonts w:cs="Calibri"/>
                <w:color w:val="000000"/>
                <w:sz w:val="20"/>
                <w:szCs w:val="20"/>
              </w:rPr>
              <w:t>0.6%</w:t>
            </w:r>
          </w:p>
        </w:tc>
      </w:tr>
      <w:tr w:rsidR="00552F3E" w:rsidRPr="004F66CC" w14:paraId="2018DAA7" w14:textId="77777777" w:rsidTr="00187D99">
        <w:trPr>
          <w:jc w:val="center"/>
        </w:trPr>
        <w:tc>
          <w:tcPr>
            <w:tcW w:w="5378" w:type="dxa"/>
            <w:shd w:val="clear" w:color="auto" w:fill="auto"/>
            <w:noWrap/>
            <w:vAlign w:val="center"/>
            <w:hideMark/>
          </w:tcPr>
          <w:p w14:paraId="03E1A51F" w14:textId="6080AFCB" w:rsidR="00552F3E" w:rsidRPr="004F66CC" w:rsidRDefault="00994AFB" w:rsidP="00552F3E">
            <w:pPr>
              <w:rPr>
                <w:rFonts w:eastAsia="Times New Roman" w:cs="Calibri"/>
                <w:b/>
                <w:bCs/>
                <w:color w:val="000000"/>
                <w:sz w:val="20"/>
                <w:szCs w:val="20"/>
              </w:rPr>
            </w:pPr>
            <w:r>
              <w:rPr>
                <w:rFonts w:eastAsia="Times New Roman" w:cs="Calibri"/>
                <w:b/>
                <w:bCs/>
                <w:color w:val="000000"/>
                <w:sz w:val="20"/>
                <w:szCs w:val="20"/>
              </w:rPr>
              <w:t>Total</w:t>
            </w:r>
          </w:p>
        </w:tc>
        <w:tc>
          <w:tcPr>
            <w:tcW w:w="1976" w:type="dxa"/>
            <w:shd w:val="clear" w:color="auto" w:fill="auto"/>
            <w:noWrap/>
            <w:vAlign w:val="center"/>
            <w:hideMark/>
          </w:tcPr>
          <w:p w14:paraId="02885521" w14:textId="0023A7C9" w:rsidR="00552F3E" w:rsidRPr="004F66CC" w:rsidRDefault="00552F3E" w:rsidP="00552F3E">
            <w:pPr>
              <w:jc w:val="right"/>
              <w:rPr>
                <w:rFonts w:eastAsia="Times New Roman" w:cs="Calibri"/>
                <w:b/>
                <w:bCs/>
                <w:color w:val="000000"/>
                <w:sz w:val="20"/>
                <w:szCs w:val="20"/>
              </w:rPr>
            </w:pPr>
            <w:r w:rsidRPr="004F66CC">
              <w:rPr>
                <w:rFonts w:eastAsia="Times New Roman" w:cs="Calibri"/>
                <w:b/>
                <w:bCs/>
                <w:color w:val="000000"/>
                <w:sz w:val="20"/>
                <w:szCs w:val="20"/>
              </w:rPr>
              <w:t>2</w:t>
            </w:r>
            <w:r w:rsidR="000A1079">
              <w:rPr>
                <w:rFonts w:eastAsia="Times New Roman" w:cs="Calibri"/>
                <w:b/>
                <w:bCs/>
                <w:color w:val="000000"/>
                <w:sz w:val="20"/>
                <w:szCs w:val="20"/>
              </w:rPr>
              <w:t>,</w:t>
            </w:r>
            <w:r w:rsidR="00D45D0D" w:rsidRPr="004F66CC">
              <w:rPr>
                <w:rFonts w:eastAsia="Times New Roman" w:cs="Calibri"/>
                <w:b/>
                <w:bCs/>
                <w:color w:val="000000"/>
                <w:sz w:val="20"/>
                <w:szCs w:val="20"/>
              </w:rPr>
              <w:t>305</w:t>
            </w:r>
          </w:p>
        </w:tc>
        <w:tc>
          <w:tcPr>
            <w:tcW w:w="1976" w:type="dxa"/>
            <w:shd w:val="clear" w:color="auto" w:fill="auto"/>
            <w:noWrap/>
            <w:vAlign w:val="bottom"/>
            <w:hideMark/>
          </w:tcPr>
          <w:p w14:paraId="433695AD" w14:textId="4F053E26" w:rsidR="00552F3E" w:rsidRPr="004F66CC" w:rsidRDefault="00826C2F" w:rsidP="00552F3E">
            <w:pPr>
              <w:jc w:val="right"/>
              <w:rPr>
                <w:rFonts w:eastAsia="Times New Roman" w:cs="Calibri"/>
                <w:b/>
                <w:bCs/>
                <w:color w:val="000000"/>
                <w:sz w:val="20"/>
                <w:szCs w:val="20"/>
              </w:rPr>
            </w:pPr>
            <w:r w:rsidRPr="00AB4C84">
              <w:rPr>
                <w:rFonts w:cs="Calibri"/>
                <w:b/>
                <w:bCs/>
                <w:color w:val="000000"/>
                <w:sz w:val="20"/>
                <w:szCs w:val="20"/>
              </w:rPr>
              <w:t>100.0%</w:t>
            </w:r>
          </w:p>
        </w:tc>
      </w:tr>
    </w:tbl>
    <w:p w14:paraId="082E1760" w14:textId="77777777" w:rsidR="00CB4A1B" w:rsidRDefault="00CB4A1B" w:rsidP="00CB4A1B">
      <w:pPr>
        <w:rPr>
          <w:rFonts w:asciiTheme="minorHAnsi" w:hAnsiTheme="minorHAnsi" w:cstheme="minorHAnsi"/>
          <w:sz w:val="20"/>
          <w:szCs w:val="20"/>
          <w:lang w:val="en"/>
        </w:rPr>
      </w:pPr>
      <w:r w:rsidRPr="0099691D">
        <w:rPr>
          <w:rFonts w:asciiTheme="minorHAnsi" w:hAnsiTheme="minorHAnsi" w:cstheme="minorHAnsi"/>
          <w:sz w:val="20"/>
          <w:szCs w:val="20"/>
          <w:lang w:val="en"/>
        </w:rPr>
        <w:t>Source: ERG Survey of Certified MAP Staff in Massachusetts, June 2022</w:t>
      </w:r>
    </w:p>
    <w:p w14:paraId="04213E90" w14:textId="578B88D7" w:rsidR="006536DA" w:rsidRDefault="00CB4A1B" w:rsidP="00CB4A1B">
      <w:pPr>
        <w:rPr>
          <w:bCs/>
          <w:sz w:val="20"/>
          <w:szCs w:val="20"/>
          <w:lang w:val="en"/>
        </w:rPr>
      </w:pPr>
      <w:r w:rsidRPr="007C678F">
        <w:rPr>
          <w:rFonts w:asciiTheme="minorHAnsi" w:eastAsia="Times New Roman" w:hAnsiTheme="minorHAnsi" w:cstheme="minorHAnsi"/>
          <w:bCs/>
          <w:color w:val="000000"/>
          <w:sz w:val="20"/>
          <w:szCs w:val="20"/>
        </w:rPr>
        <w:t>[a] Percentages may not add up due to rounding</w:t>
      </w:r>
      <w:r w:rsidR="006F64BF">
        <w:rPr>
          <w:rFonts w:asciiTheme="minorHAnsi" w:eastAsia="Times New Roman" w:hAnsiTheme="minorHAnsi" w:cstheme="minorHAnsi"/>
          <w:bCs/>
          <w:color w:val="000000"/>
          <w:sz w:val="20"/>
          <w:szCs w:val="20"/>
        </w:rPr>
        <w:t>.</w:t>
      </w:r>
    </w:p>
    <w:p w14:paraId="599B5A32" w14:textId="7EB34484" w:rsidR="004077F8" w:rsidRPr="006747FB" w:rsidRDefault="004077F8" w:rsidP="003F0A1B">
      <w:pPr>
        <w:rPr>
          <w:lang w:val="en"/>
        </w:rPr>
      </w:pPr>
    </w:p>
    <w:p w14:paraId="2D30E8E5" w14:textId="087FBE78" w:rsidR="004077F8" w:rsidRDefault="00DF7AB1" w:rsidP="00CB4A1B">
      <w:pPr>
        <w:pStyle w:val="Caption"/>
        <w:keepNext/>
      </w:pPr>
      <w:bookmarkStart w:id="321" w:name="_Ref106981293"/>
      <w:bookmarkStart w:id="322" w:name="_Ref114723997"/>
      <w:bookmarkStart w:id="323" w:name="_Toc115360203"/>
      <w:r>
        <w:t xml:space="preserve">Table </w:t>
      </w:r>
      <w:r w:rsidR="00170DFD">
        <w:fldChar w:fldCharType="begin"/>
      </w:r>
      <w:r w:rsidR="00170DFD">
        <w:instrText xml:space="preserve"> SEQ Table \* ARABIC </w:instrText>
      </w:r>
      <w:r w:rsidR="00170DFD">
        <w:fldChar w:fldCharType="separate"/>
      </w:r>
      <w:r w:rsidR="00D25964">
        <w:rPr>
          <w:noProof/>
        </w:rPr>
        <w:t>23</w:t>
      </w:r>
      <w:r w:rsidR="00170DFD">
        <w:rPr>
          <w:noProof/>
        </w:rPr>
        <w:fldChar w:fldCharType="end"/>
      </w:r>
      <w:bookmarkEnd w:id="321"/>
      <w:bookmarkEnd w:id="322"/>
      <w:r w:rsidR="008D590C">
        <w:rPr>
          <w:noProof/>
        </w:rPr>
        <w:t>.</w:t>
      </w:r>
      <w:r>
        <w:t xml:space="preserve"> </w:t>
      </w:r>
      <w:r w:rsidRPr="00E436B6">
        <w:t>Number of Residents MAP Staff Administer Medications to on an Average Med Pass</w:t>
      </w:r>
      <w:bookmarkEnd w:id="323"/>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378"/>
        <w:gridCol w:w="1976"/>
        <w:gridCol w:w="1976"/>
      </w:tblGrid>
      <w:tr w:rsidR="006F64BF" w:rsidRPr="00EB3AB0" w14:paraId="650CFFDD" w14:textId="77777777" w:rsidTr="00715497">
        <w:trPr>
          <w:jc w:val="center"/>
        </w:trPr>
        <w:tc>
          <w:tcPr>
            <w:tcW w:w="5378" w:type="dxa"/>
            <w:shd w:val="clear" w:color="000000" w:fill="D9E1F2"/>
            <w:noWrap/>
            <w:vAlign w:val="center"/>
            <w:hideMark/>
          </w:tcPr>
          <w:p w14:paraId="3942D4EA" w14:textId="77777777" w:rsidR="006F64BF" w:rsidRPr="00EB3AB0" w:rsidRDefault="006F64BF" w:rsidP="006F64BF">
            <w:pPr>
              <w:rPr>
                <w:rFonts w:eastAsia="Times New Roman" w:cs="Calibri"/>
                <w:b/>
                <w:bCs/>
                <w:color w:val="000000"/>
                <w:sz w:val="20"/>
                <w:szCs w:val="20"/>
              </w:rPr>
            </w:pPr>
            <w:r w:rsidRPr="00EB3AB0">
              <w:rPr>
                <w:rFonts w:eastAsia="Times New Roman" w:cs="Calibri"/>
                <w:b/>
                <w:bCs/>
                <w:color w:val="000000"/>
                <w:sz w:val="20"/>
                <w:szCs w:val="20"/>
              </w:rPr>
              <w:t>Response</w:t>
            </w:r>
          </w:p>
        </w:tc>
        <w:tc>
          <w:tcPr>
            <w:tcW w:w="1976" w:type="dxa"/>
            <w:shd w:val="clear" w:color="000000" w:fill="D9E1F2"/>
            <w:noWrap/>
            <w:vAlign w:val="center"/>
            <w:hideMark/>
          </w:tcPr>
          <w:p w14:paraId="53EED512" w14:textId="77777777" w:rsidR="006F64BF" w:rsidRPr="00EB3AB0" w:rsidRDefault="006F64BF" w:rsidP="006F64BF">
            <w:pPr>
              <w:rPr>
                <w:rFonts w:eastAsia="Times New Roman" w:cs="Calibri"/>
                <w:b/>
                <w:bCs/>
                <w:color w:val="000000"/>
                <w:sz w:val="20"/>
                <w:szCs w:val="20"/>
              </w:rPr>
            </w:pPr>
            <w:r w:rsidRPr="00EB3AB0">
              <w:rPr>
                <w:rFonts w:eastAsia="Times New Roman" w:cs="Calibri"/>
                <w:b/>
                <w:bCs/>
                <w:color w:val="000000"/>
                <w:sz w:val="20"/>
                <w:szCs w:val="20"/>
              </w:rPr>
              <w:t>Count</w:t>
            </w:r>
          </w:p>
        </w:tc>
        <w:tc>
          <w:tcPr>
            <w:tcW w:w="1976" w:type="dxa"/>
            <w:shd w:val="clear" w:color="000000" w:fill="D9E1F2"/>
            <w:noWrap/>
            <w:vAlign w:val="center"/>
            <w:hideMark/>
          </w:tcPr>
          <w:p w14:paraId="0C70F8FF" w14:textId="77777777" w:rsidR="006F64BF" w:rsidRPr="00EB3AB0" w:rsidRDefault="006F64BF" w:rsidP="006F64BF">
            <w:pPr>
              <w:rPr>
                <w:rFonts w:eastAsia="Times New Roman" w:cs="Calibri"/>
                <w:b/>
                <w:bCs/>
                <w:color w:val="000000"/>
                <w:sz w:val="20"/>
                <w:szCs w:val="20"/>
              </w:rPr>
            </w:pPr>
            <w:r w:rsidRPr="00EB3AB0">
              <w:rPr>
                <w:rFonts w:eastAsia="Times New Roman" w:cs="Calibri"/>
                <w:b/>
                <w:bCs/>
                <w:color w:val="000000"/>
                <w:sz w:val="20"/>
                <w:szCs w:val="20"/>
              </w:rPr>
              <w:t>Percent of Total [a]</w:t>
            </w:r>
          </w:p>
        </w:tc>
      </w:tr>
      <w:tr w:rsidR="006F64BF" w:rsidRPr="00EB3AB0" w14:paraId="1F137675" w14:textId="77777777" w:rsidTr="00187D99">
        <w:trPr>
          <w:jc w:val="center"/>
        </w:trPr>
        <w:tc>
          <w:tcPr>
            <w:tcW w:w="5378" w:type="dxa"/>
            <w:shd w:val="clear" w:color="auto" w:fill="auto"/>
            <w:noWrap/>
            <w:vAlign w:val="center"/>
            <w:hideMark/>
          </w:tcPr>
          <w:p w14:paraId="3EC0A816" w14:textId="77777777" w:rsidR="006F64BF" w:rsidRPr="00EB3AB0" w:rsidRDefault="006F64BF" w:rsidP="006F64BF">
            <w:pPr>
              <w:rPr>
                <w:rFonts w:eastAsia="Times New Roman" w:cs="Calibri"/>
                <w:color w:val="000000"/>
                <w:sz w:val="20"/>
                <w:szCs w:val="20"/>
              </w:rPr>
            </w:pPr>
            <w:r w:rsidRPr="00EB3AB0">
              <w:rPr>
                <w:rFonts w:eastAsia="Times New Roman" w:cs="Calibri"/>
                <w:color w:val="000000"/>
                <w:sz w:val="20"/>
                <w:szCs w:val="20"/>
              </w:rPr>
              <w:t>1 or 2 people</w:t>
            </w:r>
          </w:p>
        </w:tc>
        <w:tc>
          <w:tcPr>
            <w:tcW w:w="1976" w:type="dxa"/>
            <w:shd w:val="clear" w:color="auto" w:fill="auto"/>
            <w:noWrap/>
            <w:vAlign w:val="center"/>
            <w:hideMark/>
          </w:tcPr>
          <w:p w14:paraId="7FFD35EB" w14:textId="77777777" w:rsidR="006F64BF" w:rsidRPr="00EB3AB0" w:rsidRDefault="006F64BF" w:rsidP="006F64BF">
            <w:pPr>
              <w:jc w:val="right"/>
              <w:rPr>
                <w:rFonts w:eastAsia="Times New Roman" w:cs="Calibri"/>
                <w:color w:val="000000"/>
                <w:sz w:val="20"/>
                <w:szCs w:val="20"/>
              </w:rPr>
            </w:pPr>
            <w:r w:rsidRPr="00EB3AB0">
              <w:rPr>
                <w:rFonts w:eastAsia="Times New Roman" w:cs="Calibri"/>
                <w:color w:val="000000"/>
                <w:sz w:val="20"/>
                <w:szCs w:val="20"/>
              </w:rPr>
              <w:t>196</w:t>
            </w:r>
          </w:p>
        </w:tc>
        <w:tc>
          <w:tcPr>
            <w:tcW w:w="1976" w:type="dxa"/>
            <w:shd w:val="clear" w:color="auto" w:fill="auto"/>
            <w:noWrap/>
            <w:vAlign w:val="bottom"/>
            <w:hideMark/>
          </w:tcPr>
          <w:p w14:paraId="300A8816" w14:textId="172E1518" w:rsidR="006F64BF" w:rsidRPr="00EB3AB0" w:rsidRDefault="00715497" w:rsidP="006F64BF">
            <w:pPr>
              <w:jc w:val="right"/>
              <w:rPr>
                <w:rFonts w:eastAsia="Times New Roman" w:cs="Calibri"/>
                <w:color w:val="000000"/>
                <w:sz w:val="20"/>
                <w:szCs w:val="20"/>
              </w:rPr>
            </w:pPr>
            <w:r w:rsidRPr="00AB4C84">
              <w:rPr>
                <w:rFonts w:cs="Calibri"/>
                <w:color w:val="000000"/>
                <w:sz w:val="20"/>
                <w:szCs w:val="20"/>
              </w:rPr>
              <w:t>8.5%</w:t>
            </w:r>
          </w:p>
        </w:tc>
      </w:tr>
      <w:tr w:rsidR="006F64BF" w:rsidRPr="00EB3AB0" w14:paraId="66755177" w14:textId="77777777" w:rsidTr="00187D99">
        <w:trPr>
          <w:jc w:val="center"/>
        </w:trPr>
        <w:tc>
          <w:tcPr>
            <w:tcW w:w="5378" w:type="dxa"/>
            <w:shd w:val="clear" w:color="auto" w:fill="auto"/>
            <w:noWrap/>
            <w:vAlign w:val="center"/>
            <w:hideMark/>
          </w:tcPr>
          <w:p w14:paraId="48B41E66" w14:textId="77777777" w:rsidR="006F64BF" w:rsidRPr="00EB3AB0" w:rsidRDefault="006F64BF" w:rsidP="006F64BF">
            <w:pPr>
              <w:rPr>
                <w:rFonts w:eastAsia="Times New Roman" w:cs="Calibri"/>
                <w:color w:val="000000"/>
                <w:sz w:val="20"/>
                <w:szCs w:val="20"/>
              </w:rPr>
            </w:pPr>
            <w:r w:rsidRPr="00EB3AB0">
              <w:rPr>
                <w:rFonts w:eastAsia="Times New Roman" w:cs="Calibri"/>
                <w:color w:val="000000"/>
                <w:sz w:val="20"/>
                <w:szCs w:val="20"/>
              </w:rPr>
              <w:t>3 to 5 people</w:t>
            </w:r>
          </w:p>
        </w:tc>
        <w:tc>
          <w:tcPr>
            <w:tcW w:w="1976" w:type="dxa"/>
            <w:shd w:val="clear" w:color="auto" w:fill="auto"/>
            <w:noWrap/>
            <w:vAlign w:val="center"/>
            <w:hideMark/>
          </w:tcPr>
          <w:p w14:paraId="40FF1C3A" w14:textId="1561C482" w:rsidR="006F64BF" w:rsidRPr="00EB3AB0" w:rsidRDefault="006F64BF" w:rsidP="006F64BF">
            <w:pPr>
              <w:jc w:val="right"/>
              <w:rPr>
                <w:rFonts w:eastAsia="Times New Roman" w:cs="Calibri"/>
                <w:color w:val="000000"/>
                <w:sz w:val="20"/>
                <w:szCs w:val="20"/>
              </w:rPr>
            </w:pPr>
            <w:r w:rsidRPr="00EB3AB0">
              <w:rPr>
                <w:rFonts w:eastAsia="Times New Roman" w:cs="Calibri"/>
                <w:color w:val="000000"/>
                <w:sz w:val="20"/>
                <w:szCs w:val="20"/>
              </w:rPr>
              <w:t>1</w:t>
            </w:r>
            <w:r w:rsidR="00EB3AB0">
              <w:rPr>
                <w:rFonts w:eastAsia="Times New Roman" w:cs="Calibri"/>
                <w:color w:val="000000"/>
                <w:sz w:val="20"/>
                <w:szCs w:val="20"/>
              </w:rPr>
              <w:t>,</w:t>
            </w:r>
            <w:r w:rsidRPr="00EB3AB0">
              <w:rPr>
                <w:rFonts w:eastAsia="Times New Roman" w:cs="Calibri"/>
                <w:color w:val="000000"/>
                <w:sz w:val="20"/>
                <w:szCs w:val="20"/>
              </w:rPr>
              <w:t>470</w:t>
            </w:r>
          </w:p>
        </w:tc>
        <w:tc>
          <w:tcPr>
            <w:tcW w:w="1976" w:type="dxa"/>
            <w:shd w:val="clear" w:color="auto" w:fill="auto"/>
            <w:noWrap/>
            <w:vAlign w:val="bottom"/>
            <w:hideMark/>
          </w:tcPr>
          <w:p w14:paraId="15EAA980" w14:textId="5DEBF2AA" w:rsidR="006F64BF" w:rsidRPr="00EB3AB0" w:rsidRDefault="00715497" w:rsidP="006F64BF">
            <w:pPr>
              <w:jc w:val="right"/>
              <w:rPr>
                <w:rFonts w:eastAsia="Times New Roman" w:cs="Calibri"/>
                <w:color w:val="000000"/>
                <w:sz w:val="20"/>
                <w:szCs w:val="20"/>
              </w:rPr>
            </w:pPr>
            <w:r w:rsidRPr="00AB4C84">
              <w:rPr>
                <w:rFonts w:cs="Calibri"/>
                <w:color w:val="000000"/>
                <w:sz w:val="20"/>
                <w:szCs w:val="20"/>
              </w:rPr>
              <w:t>63.8%</w:t>
            </w:r>
          </w:p>
        </w:tc>
      </w:tr>
      <w:tr w:rsidR="006F64BF" w:rsidRPr="00EB3AB0" w14:paraId="61D79E76" w14:textId="77777777" w:rsidTr="00187D99">
        <w:trPr>
          <w:jc w:val="center"/>
        </w:trPr>
        <w:tc>
          <w:tcPr>
            <w:tcW w:w="5378" w:type="dxa"/>
            <w:shd w:val="clear" w:color="auto" w:fill="auto"/>
            <w:noWrap/>
            <w:vAlign w:val="center"/>
            <w:hideMark/>
          </w:tcPr>
          <w:p w14:paraId="3DC32463" w14:textId="77777777" w:rsidR="006F64BF" w:rsidRPr="00EB3AB0" w:rsidRDefault="006F64BF" w:rsidP="006F64BF">
            <w:pPr>
              <w:rPr>
                <w:rFonts w:eastAsia="Times New Roman" w:cs="Calibri"/>
                <w:color w:val="000000"/>
                <w:sz w:val="20"/>
                <w:szCs w:val="20"/>
              </w:rPr>
            </w:pPr>
            <w:r w:rsidRPr="00EB3AB0">
              <w:rPr>
                <w:rFonts w:eastAsia="Times New Roman" w:cs="Calibri"/>
                <w:color w:val="000000"/>
                <w:sz w:val="20"/>
                <w:szCs w:val="20"/>
              </w:rPr>
              <w:t>More than 5 people</w:t>
            </w:r>
          </w:p>
        </w:tc>
        <w:tc>
          <w:tcPr>
            <w:tcW w:w="1976" w:type="dxa"/>
            <w:shd w:val="clear" w:color="auto" w:fill="auto"/>
            <w:noWrap/>
            <w:vAlign w:val="center"/>
            <w:hideMark/>
          </w:tcPr>
          <w:p w14:paraId="0257C1DC" w14:textId="77777777" w:rsidR="006F64BF" w:rsidRPr="00EB3AB0" w:rsidRDefault="006F64BF" w:rsidP="006F64BF">
            <w:pPr>
              <w:jc w:val="right"/>
              <w:rPr>
                <w:rFonts w:eastAsia="Times New Roman" w:cs="Calibri"/>
                <w:color w:val="000000"/>
                <w:sz w:val="20"/>
                <w:szCs w:val="20"/>
              </w:rPr>
            </w:pPr>
            <w:r w:rsidRPr="00EB3AB0">
              <w:rPr>
                <w:rFonts w:eastAsia="Times New Roman" w:cs="Calibri"/>
                <w:color w:val="000000"/>
                <w:sz w:val="20"/>
                <w:szCs w:val="20"/>
              </w:rPr>
              <w:t>634</w:t>
            </w:r>
          </w:p>
        </w:tc>
        <w:tc>
          <w:tcPr>
            <w:tcW w:w="1976" w:type="dxa"/>
            <w:shd w:val="clear" w:color="auto" w:fill="auto"/>
            <w:noWrap/>
            <w:vAlign w:val="bottom"/>
            <w:hideMark/>
          </w:tcPr>
          <w:p w14:paraId="7BB4CADE" w14:textId="3FC93F65" w:rsidR="006F64BF" w:rsidRPr="00EB3AB0" w:rsidRDefault="00715497" w:rsidP="006F64BF">
            <w:pPr>
              <w:jc w:val="right"/>
              <w:rPr>
                <w:rFonts w:eastAsia="Times New Roman" w:cs="Calibri"/>
                <w:color w:val="000000"/>
                <w:sz w:val="20"/>
                <w:szCs w:val="20"/>
              </w:rPr>
            </w:pPr>
            <w:r w:rsidRPr="00AB4C84">
              <w:rPr>
                <w:rFonts w:cs="Calibri"/>
                <w:color w:val="000000"/>
                <w:sz w:val="20"/>
                <w:szCs w:val="20"/>
              </w:rPr>
              <w:t>27.5%</w:t>
            </w:r>
          </w:p>
        </w:tc>
      </w:tr>
      <w:tr w:rsidR="006F64BF" w:rsidRPr="00EB3AB0" w14:paraId="0BEB319A" w14:textId="77777777" w:rsidTr="00187D99">
        <w:trPr>
          <w:jc w:val="center"/>
        </w:trPr>
        <w:tc>
          <w:tcPr>
            <w:tcW w:w="5378" w:type="dxa"/>
            <w:shd w:val="clear" w:color="auto" w:fill="auto"/>
            <w:noWrap/>
            <w:vAlign w:val="center"/>
            <w:hideMark/>
          </w:tcPr>
          <w:p w14:paraId="27E6F05B" w14:textId="4AA1A1C6" w:rsidR="006F64BF" w:rsidRPr="00EB3AB0" w:rsidRDefault="004E46E3" w:rsidP="006F64BF">
            <w:pPr>
              <w:rPr>
                <w:rFonts w:eastAsia="Times New Roman" w:cs="Calibri"/>
                <w:color w:val="000000"/>
                <w:sz w:val="20"/>
                <w:szCs w:val="20"/>
              </w:rPr>
            </w:pPr>
            <w:r>
              <w:rPr>
                <w:rFonts w:eastAsia="Times New Roman" w:cs="Calibri"/>
                <w:color w:val="000000"/>
                <w:sz w:val="20"/>
                <w:szCs w:val="20"/>
              </w:rPr>
              <w:t>No Response</w:t>
            </w:r>
          </w:p>
        </w:tc>
        <w:tc>
          <w:tcPr>
            <w:tcW w:w="1976" w:type="dxa"/>
            <w:shd w:val="clear" w:color="auto" w:fill="auto"/>
            <w:noWrap/>
            <w:vAlign w:val="center"/>
            <w:hideMark/>
          </w:tcPr>
          <w:p w14:paraId="619FA494" w14:textId="77777777" w:rsidR="006F64BF" w:rsidRPr="00EB3AB0" w:rsidRDefault="006F64BF" w:rsidP="006F64BF">
            <w:pPr>
              <w:jc w:val="right"/>
              <w:rPr>
                <w:rFonts w:eastAsia="Times New Roman" w:cs="Calibri"/>
                <w:color w:val="000000"/>
                <w:sz w:val="20"/>
                <w:szCs w:val="20"/>
              </w:rPr>
            </w:pPr>
            <w:r w:rsidRPr="00EB3AB0">
              <w:rPr>
                <w:rFonts w:eastAsia="Times New Roman" w:cs="Calibri"/>
                <w:color w:val="000000"/>
                <w:sz w:val="20"/>
                <w:szCs w:val="20"/>
              </w:rPr>
              <w:t>5</w:t>
            </w:r>
          </w:p>
        </w:tc>
        <w:tc>
          <w:tcPr>
            <w:tcW w:w="1976" w:type="dxa"/>
            <w:shd w:val="clear" w:color="auto" w:fill="auto"/>
            <w:noWrap/>
            <w:vAlign w:val="bottom"/>
            <w:hideMark/>
          </w:tcPr>
          <w:p w14:paraId="4479B395" w14:textId="2691E527" w:rsidR="006F64BF" w:rsidRPr="00EB3AB0" w:rsidRDefault="00715497" w:rsidP="006F64BF">
            <w:pPr>
              <w:jc w:val="right"/>
              <w:rPr>
                <w:rFonts w:eastAsia="Times New Roman" w:cs="Calibri"/>
                <w:color w:val="000000"/>
                <w:sz w:val="20"/>
                <w:szCs w:val="20"/>
              </w:rPr>
            </w:pPr>
            <w:r w:rsidRPr="00AB4C84">
              <w:rPr>
                <w:rFonts w:cs="Calibri"/>
                <w:color w:val="000000"/>
                <w:sz w:val="20"/>
                <w:szCs w:val="20"/>
              </w:rPr>
              <w:t>0.2%</w:t>
            </w:r>
          </w:p>
        </w:tc>
      </w:tr>
      <w:tr w:rsidR="006F64BF" w:rsidRPr="00EB3AB0" w14:paraId="2E647990" w14:textId="77777777" w:rsidTr="00715497">
        <w:trPr>
          <w:jc w:val="center"/>
        </w:trPr>
        <w:tc>
          <w:tcPr>
            <w:tcW w:w="5378" w:type="dxa"/>
            <w:shd w:val="clear" w:color="auto" w:fill="auto"/>
            <w:noWrap/>
            <w:vAlign w:val="center"/>
            <w:hideMark/>
          </w:tcPr>
          <w:p w14:paraId="58DA8596" w14:textId="35C80F5C" w:rsidR="006F64BF" w:rsidRPr="00EB3AB0" w:rsidRDefault="00994AFB" w:rsidP="006F64BF">
            <w:pPr>
              <w:rPr>
                <w:rFonts w:eastAsia="Times New Roman" w:cs="Calibri"/>
                <w:b/>
                <w:bCs/>
                <w:color w:val="000000"/>
                <w:sz w:val="20"/>
                <w:szCs w:val="20"/>
              </w:rPr>
            </w:pPr>
            <w:r>
              <w:rPr>
                <w:rFonts w:eastAsia="Times New Roman" w:cs="Calibri"/>
                <w:b/>
                <w:bCs/>
                <w:color w:val="000000"/>
                <w:sz w:val="20"/>
                <w:szCs w:val="20"/>
              </w:rPr>
              <w:t>Total</w:t>
            </w:r>
            <w:r w:rsidR="006F64BF" w:rsidRPr="00EB3AB0">
              <w:rPr>
                <w:rFonts w:eastAsia="Times New Roman" w:cs="Calibri"/>
                <w:b/>
                <w:bCs/>
                <w:color w:val="000000"/>
                <w:sz w:val="20"/>
                <w:szCs w:val="20"/>
              </w:rPr>
              <w:t xml:space="preserve"> </w:t>
            </w:r>
          </w:p>
        </w:tc>
        <w:tc>
          <w:tcPr>
            <w:tcW w:w="1976" w:type="dxa"/>
            <w:shd w:val="clear" w:color="auto" w:fill="auto"/>
            <w:noWrap/>
            <w:vAlign w:val="center"/>
            <w:hideMark/>
          </w:tcPr>
          <w:p w14:paraId="52439E83" w14:textId="4B9A2849" w:rsidR="006F64BF" w:rsidRPr="00EB3AB0" w:rsidRDefault="006F64BF" w:rsidP="006F64BF">
            <w:pPr>
              <w:jc w:val="right"/>
              <w:rPr>
                <w:rFonts w:eastAsia="Times New Roman" w:cs="Calibri"/>
                <w:b/>
                <w:bCs/>
                <w:color w:val="000000"/>
                <w:sz w:val="20"/>
                <w:szCs w:val="20"/>
              </w:rPr>
            </w:pPr>
            <w:r w:rsidRPr="00EB3AB0">
              <w:rPr>
                <w:rFonts w:eastAsia="Times New Roman" w:cs="Calibri"/>
                <w:b/>
                <w:bCs/>
                <w:color w:val="000000"/>
                <w:sz w:val="20"/>
                <w:szCs w:val="20"/>
              </w:rPr>
              <w:t>2</w:t>
            </w:r>
            <w:r w:rsidR="00EB3AB0">
              <w:rPr>
                <w:rFonts w:eastAsia="Times New Roman" w:cs="Calibri"/>
                <w:b/>
                <w:bCs/>
                <w:color w:val="000000"/>
                <w:sz w:val="20"/>
                <w:szCs w:val="20"/>
              </w:rPr>
              <w:t>,</w:t>
            </w:r>
            <w:r w:rsidRPr="00EB3AB0">
              <w:rPr>
                <w:rFonts w:eastAsia="Times New Roman" w:cs="Calibri"/>
                <w:b/>
                <w:bCs/>
                <w:color w:val="000000"/>
                <w:sz w:val="20"/>
                <w:szCs w:val="20"/>
              </w:rPr>
              <w:t>305</w:t>
            </w:r>
          </w:p>
        </w:tc>
        <w:tc>
          <w:tcPr>
            <w:tcW w:w="1976" w:type="dxa"/>
            <w:shd w:val="clear" w:color="auto" w:fill="auto"/>
            <w:noWrap/>
            <w:vAlign w:val="center"/>
            <w:hideMark/>
          </w:tcPr>
          <w:p w14:paraId="0724EB53" w14:textId="77777777" w:rsidR="006F64BF" w:rsidRPr="00EB3AB0" w:rsidRDefault="006F64BF" w:rsidP="006F64BF">
            <w:pPr>
              <w:jc w:val="right"/>
              <w:rPr>
                <w:rFonts w:eastAsia="Times New Roman" w:cs="Calibri"/>
                <w:b/>
                <w:bCs/>
                <w:color w:val="000000"/>
                <w:sz w:val="20"/>
                <w:szCs w:val="20"/>
              </w:rPr>
            </w:pPr>
            <w:r w:rsidRPr="00EB3AB0">
              <w:rPr>
                <w:rFonts w:eastAsia="Times New Roman" w:cs="Calibri"/>
                <w:b/>
                <w:bCs/>
                <w:color w:val="000000"/>
                <w:sz w:val="20"/>
                <w:szCs w:val="20"/>
              </w:rPr>
              <w:t>100%</w:t>
            </w:r>
          </w:p>
        </w:tc>
      </w:tr>
    </w:tbl>
    <w:p w14:paraId="1A3991F5" w14:textId="77777777" w:rsidR="006F64BF" w:rsidRDefault="006F64BF" w:rsidP="006F64BF">
      <w:pPr>
        <w:rPr>
          <w:rFonts w:asciiTheme="minorHAnsi" w:hAnsiTheme="minorHAnsi" w:cstheme="minorHAnsi"/>
          <w:sz w:val="20"/>
          <w:szCs w:val="20"/>
          <w:lang w:val="en"/>
        </w:rPr>
      </w:pPr>
      <w:r w:rsidRPr="0099691D">
        <w:rPr>
          <w:rFonts w:asciiTheme="minorHAnsi" w:hAnsiTheme="minorHAnsi" w:cstheme="minorHAnsi"/>
          <w:sz w:val="20"/>
          <w:szCs w:val="20"/>
          <w:lang w:val="en"/>
        </w:rPr>
        <w:t>Source: ERG Survey of Certified MAP Staff in Massachusetts, June 2022</w:t>
      </w:r>
    </w:p>
    <w:p w14:paraId="1A5900FA" w14:textId="5097062F" w:rsidR="006F64BF" w:rsidRDefault="006F64BF" w:rsidP="006F64BF">
      <w:pPr>
        <w:rPr>
          <w:bCs/>
          <w:sz w:val="20"/>
          <w:szCs w:val="20"/>
          <w:lang w:val="en"/>
        </w:rPr>
      </w:pPr>
      <w:r w:rsidRPr="007C678F">
        <w:rPr>
          <w:rFonts w:asciiTheme="minorHAnsi" w:eastAsia="Times New Roman" w:hAnsiTheme="minorHAnsi" w:cstheme="minorHAnsi"/>
          <w:bCs/>
          <w:color w:val="000000"/>
          <w:sz w:val="20"/>
          <w:szCs w:val="20"/>
        </w:rPr>
        <w:t>[a] Percentages may not add up due to rounding</w:t>
      </w:r>
      <w:r>
        <w:rPr>
          <w:rFonts w:asciiTheme="minorHAnsi" w:eastAsia="Times New Roman" w:hAnsiTheme="minorHAnsi" w:cstheme="minorHAnsi"/>
          <w:bCs/>
          <w:color w:val="000000"/>
          <w:sz w:val="20"/>
          <w:szCs w:val="20"/>
        </w:rPr>
        <w:t>.</w:t>
      </w:r>
    </w:p>
    <w:p w14:paraId="569D7EA6" w14:textId="77777777" w:rsidR="00CB4A1B" w:rsidRDefault="00CB4A1B" w:rsidP="00CB4A1B"/>
    <w:p w14:paraId="39827E27" w14:textId="147F7547" w:rsidR="00B5380A" w:rsidRDefault="00B5380A" w:rsidP="006328B2">
      <w:pPr>
        <w:pStyle w:val="BodyTextFirstIndent"/>
        <w:rPr>
          <w:lang w:val="en"/>
        </w:rPr>
      </w:pPr>
      <w:r>
        <w:rPr>
          <w:lang w:val="en"/>
        </w:rPr>
        <w:t xml:space="preserve">In some cases, residents might self-administer </w:t>
      </w:r>
      <w:r w:rsidR="008166CD">
        <w:rPr>
          <w:lang w:val="en"/>
        </w:rPr>
        <w:t xml:space="preserve">their medications. </w:t>
      </w:r>
      <w:r w:rsidR="0055194B">
        <w:rPr>
          <w:lang w:val="en"/>
        </w:rPr>
        <w:t>To</w:t>
      </w:r>
      <w:r w:rsidR="008166CD">
        <w:rPr>
          <w:lang w:val="en"/>
        </w:rPr>
        <w:t xml:space="preserve"> qualify </w:t>
      </w:r>
      <w:r w:rsidR="0055194B">
        <w:rPr>
          <w:lang w:val="en"/>
        </w:rPr>
        <w:t>for</w:t>
      </w:r>
      <w:r w:rsidR="008166CD">
        <w:rPr>
          <w:lang w:val="en"/>
        </w:rPr>
        <w:t xml:space="preserve"> self-administ</w:t>
      </w:r>
      <w:r w:rsidR="0055194B">
        <w:rPr>
          <w:lang w:val="en"/>
        </w:rPr>
        <w:t>ration</w:t>
      </w:r>
      <w:r w:rsidR="008166CD">
        <w:rPr>
          <w:lang w:val="en"/>
        </w:rPr>
        <w:t xml:space="preserve">, residents </w:t>
      </w:r>
      <w:r w:rsidR="0055194B">
        <w:rPr>
          <w:lang w:val="en"/>
        </w:rPr>
        <w:t xml:space="preserve">must “demonstrate an </w:t>
      </w:r>
      <w:r w:rsidR="00532FE0">
        <w:rPr>
          <w:lang w:val="en"/>
        </w:rPr>
        <w:t>ability to take medications independently</w:t>
      </w:r>
      <w:r w:rsidR="00CF63F0">
        <w:rPr>
          <w:lang w:val="en"/>
        </w:rPr>
        <w:t>.</w:t>
      </w:r>
      <w:r w:rsidR="00532FE0">
        <w:rPr>
          <w:lang w:val="en"/>
        </w:rPr>
        <w:t>”</w:t>
      </w:r>
      <w:r w:rsidR="00C56513">
        <w:rPr>
          <w:lang w:val="en"/>
        </w:rPr>
        <w:t xml:space="preserve"> </w:t>
      </w:r>
      <w:r w:rsidR="00020BD8">
        <w:rPr>
          <w:lang w:val="en"/>
        </w:rPr>
        <w:t xml:space="preserve">Even though </w:t>
      </w:r>
      <w:r w:rsidR="00C56513">
        <w:rPr>
          <w:lang w:val="en"/>
        </w:rPr>
        <w:t xml:space="preserve">MAP policy </w:t>
      </w:r>
      <w:r w:rsidR="00BD5F4A">
        <w:rPr>
          <w:lang w:val="en"/>
        </w:rPr>
        <w:t xml:space="preserve">officially </w:t>
      </w:r>
      <w:r w:rsidR="00C56513">
        <w:rPr>
          <w:lang w:val="en"/>
        </w:rPr>
        <w:t>encourages individuals to self-administer</w:t>
      </w:r>
      <w:r w:rsidR="008C68AA">
        <w:rPr>
          <w:lang w:val="en"/>
        </w:rPr>
        <w:t xml:space="preserve"> when possible, </w:t>
      </w:r>
      <w:r w:rsidR="007C144C">
        <w:rPr>
          <w:lang w:val="en"/>
        </w:rPr>
        <w:t xml:space="preserve">only </w:t>
      </w:r>
      <w:r w:rsidR="00A032EF">
        <w:rPr>
          <w:lang w:val="en"/>
        </w:rPr>
        <w:t xml:space="preserve">a </w:t>
      </w:r>
      <w:r w:rsidR="007C144C">
        <w:rPr>
          <w:lang w:val="en"/>
        </w:rPr>
        <w:t xml:space="preserve">small number of service providers we visited </w:t>
      </w:r>
      <w:r w:rsidR="006A434A">
        <w:rPr>
          <w:lang w:val="en"/>
        </w:rPr>
        <w:t>ha</w:t>
      </w:r>
      <w:r w:rsidR="007C144C">
        <w:rPr>
          <w:lang w:val="en"/>
        </w:rPr>
        <w:t>d</w:t>
      </w:r>
      <w:r w:rsidR="006A434A">
        <w:rPr>
          <w:lang w:val="en"/>
        </w:rPr>
        <w:t xml:space="preserve"> residents who self-administer.</w:t>
      </w:r>
      <w:r w:rsidR="00C05558">
        <w:rPr>
          <w:lang w:val="en"/>
        </w:rPr>
        <w:t xml:space="preserve"> Administrative staff from</w:t>
      </w:r>
      <w:r w:rsidR="009B427F">
        <w:rPr>
          <w:lang w:val="en"/>
        </w:rPr>
        <w:t xml:space="preserve"> DDS 5</w:t>
      </w:r>
      <w:r w:rsidR="000A461F">
        <w:rPr>
          <w:lang w:val="en"/>
        </w:rPr>
        <w:t xml:space="preserve">, MRC 3, </w:t>
      </w:r>
      <w:r w:rsidR="0066729A">
        <w:rPr>
          <w:lang w:val="en"/>
        </w:rPr>
        <w:t xml:space="preserve">MRC 6, and DMH </w:t>
      </w:r>
      <w:r w:rsidR="00EA48BD">
        <w:rPr>
          <w:lang w:val="en"/>
        </w:rPr>
        <w:t xml:space="preserve">2 </w:t>
      </w:r>
      <w:r w:rsidR="005A4925">
        <w:rPr>
          <w:lang w:val="en"/>
        </w:rPr>
        <w:t xml:space="preserve">all believe that </w:t>
      </w:r>
      <w:r w:rsidR="008650F9">
        <w:rPr>
          <w:lang w:val="en"/>
        </w:rPr>
        <w:t>in practice MAP does not support</w:t>
      </w:r>
      <w:r w:rsidR="007F4F44">
        <w:rPr>
          <w:lang w:val="en"/>
        </w:rPr>
        <w:t xml:space="preserve"> residents to </w:t>
      </w:r>
      <w:r w:rsidR="008650F9">
        <w:rPr>
          <w:lang w:val="en"/>
        </w:rPr>
        <w:t>self-administer and</w:t>
      </w:r>
      <w:r w:rsidR="007F4F44">
        <w:rPr>
          <w:lang w:val="en"/>
        </w:rPr>
        <w:t xml:space="preserve"> does not give </w:t>
      </w:r>
      <w:r w:rsidR="002C56B2">
        <w:rPr>
          <w:lang w:val="en"/>
        </w:rPr>
        <w:t xml:space="preserve">providers </w:t>
      </w:r>
      <w:r w:rsidR="0089313C">
        <w:rPr>
          <w:lang w:val="en"/>
        </w:rPr>
        <w:t xml:space="preserve">clear </w:t>
      </w:r>
      <w:r w:rsidR="0057079E">
        <w:rPr>
          <w:lang w:val="en"/>
        </w:rPr>
        <w:t>guidelines</w:t>
      </w:r>
      <w:r w:rsidR="000D60BA">
        <w:rPr>
          <w:lang w:val="en"/>
        </w:rPr>
        <w:t xml:space="preserve"> to</w:t>
      </w:r>
      <w:r w:rsidR="0057079E">
        <w:rPr>
          <w:lang w:val="en"/>
        </w:rPr>
        <w:t xml:space="preserve"> </w:t>
      </w:r>
      <w:r w:rsidR="008650F9">
        <w:rPr>
          <w:lang w:val="en"/>
        </w:rPr>
        <w:t>implement self-administration for their residents</w:t>
      </w:r>
      <w:r w:rsidR="007265BC">
        <w:rPr>
          <w:lang w:val="en"/>
        </w:rPr>
        <w:t xml:space="preserve"> (</w:t>
      </w:r>
      <w:r w:rsidR="00E1523E">
        <w:rPr>
          <w:lang w:val="en"/>
        </w:rPr>
        <w:fldChar w:fldCharType="begin"/>
      </w:r>
      <w:r w:rsidR="00E1523E">
        <w:rPr>
          <w:lang w:val="en"/>
        </w:rPr>
        <w:instrText xml:space="preserve"> REF _Ref106983068 \h </w:instrText>
      </w:r>
      <w:r w:rsidR="00E1523E">
        <w:rPr>
          <w:lang w:val="en"/>
        </w:rPr>
      </w:r>
      <w:r w:rsidR="00E1523E">
        <w:rPr>
          <w:lang w:val="en"/>
        </w:rPr>
        <w:fldChar w:fldCharType="separate"/>
      </w:r>
      <w:r w:rsidR="00D25964">
        <w:t xml:space="preserve">Table </w:t>
      </w:r>
      <w:r w:rsidR="00D25964">
        <w:rPr>
          <w:noProof/>
        </w:rPr>
        <w:t>24</w:t>
      </w:r>
      <w:r w:rsidR="00E1523E">
        <w:rPr>
          <w:lang w:val="en"/>
        </w:rPr>
        <w:fldChar w:fldCharType="end"/>
      </w:r>
      <w:r w:rsidR="007265BC">
        <w:rPr>
          <w:lang w:val="en"/>
        </w:rPr>
        <w:t>)</w:t>
      </w:r>
      <w:r w:rsidR="008650F9">
        <w:rPr>
          <w:lang w:val="en"/>
        </w:rPr>
        <w:t xml:space="preserve">. </w:t>
      </w:r>
    </w:p>
    <w:p w14:paraId="3D00E5CD" w14:textId="49E1FCDA" w:rsidR="00DF7AB1" w:rsidRDefault="00DF7AB1" w:rsidP="00DF7AB1">
      <w:pPr>
        <w:pStyle w:val="Caption"/>
        <w:keepNext/>
      </w:pPr>
      <w:bookmarkStart w:id="324" w:name="_Ref106983068"/>
      <w:bookmarkStart w:id="325" w:name="_Toc115360204"/>
      <w:r>
        <w:t xml:space="preserve">Table </w:t>
      </w:r>
      <w:r w:rsidR="00170DFD">
        <w:fldChar w:fldCharType="begin"/>
      </w:r>
      <w:r w:rsidR="00170DFD">
        <w:instrText xml:space="preserve"> SEQ Table \* ARABIC </w:instrText>
      </w:r>
      <w:r w:rsidR="00170DFD">
        <w:fldChar w:fldCharType="separate"/>
      </w:r>
      <w:r w:rsidR="00D25964">
        <w:rPr>
          <w:noProof/>
        </w:rPr>
        <w:t>24</w:t>
      </w:r>
      <w:r w:rsidR="00170DFD">
        <w:rPr>
          <w:noProof/>
        </w:rPr>
        <w:fldChar w:fldCharType="end"/>
      </w:r>
      <w:bookmarkEnd w:id="324"/>
      <w:r w:rsidR="00D572DD">
        <w:t>.</w:t>
      </w:r>
      <w:r>
        <w:t xml:space="preserve"> </w:t>
      </w:r>
      <w:r w:rsidRPr="00951CC6">
        <w:t xml:space="preserve">Selected Comments </w:t>
      </w:r>
      <w:r w:rsidR="00B37593" w:rsidRPr="00951CC6">
        <w:t>from</w:t>
      </w:r>
      <w:r w:rsidRPr="00951CC6">
        <w:t xml:space="preserve"> Site Visits About Self-Administration</w:t>
      </w:r>
      <w:bookmarkEnd w:id="325"/>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42"/>
        <w:gridCol w:w="7988"/>
      </w:tblGrid>
      <w:tr w:rsidR="004B46A3" w:rsidRPr="007265BC" w14:paraId="13F29805" w14:textId="77777777" w:rsidTr="007265BC">
        <w:trPr>
          <w:jc w:val="center"/>
        </w:trPr>
        <w:tc>
          <w:tcPr>
            <w:tcW w:w="1345" w:type="dxa"/>
            <w:tcBorders>
              <w:top w:val="single" w:sz="12" w:space="0" w:color="auto"/>
              <w:bottom w:val="single" w:sz="4" w:space="0" w:color="auto"/>
            </w:tcBorders>
            <w:shd w:val="clear" w:color="auto" w:fill="D9E2F3" w:themeFill="accent1" w:themeFillTint="33"/>
            <w:noWrap/>
            <w:vAlign w:val="center"/>
            <w:hideMark/>
          </w:tcPr>
          <w:p w14:paraId="4C66E3DB" w14:textId="77777777" w:rsidR="004B46A3" w:rsidRPr="007265BC" w:rsidRDefault="004B46A3" w:rsidP="004B46A3">
            <w:pPr>
              <w:rPr>
                <w:rFonts w:asciiTheme="minorHAnsi" w:eastAsia="Times New Roman" w:hAnsiTheme="minorHAnsi" w:cstheme="minorHAnsi"/>
                <w:b/>
                <w:bCs/>
                <w:color w:val="000000"/>
                <w:sz w:val="20"/>
                <w:szCs w:val="20"/>
              </w:rPr>
            </w:pPr>
            <w:r w:rsidRPr="007265BC">
              <w:rPr>
                <w:rFonts w:asciiTheme="minorHAnsi" w:eastAsia="Times New Roman" w:hAnsiTheme="minorHAnsi" w:cstheme="minorHAnsi"/>
                <w:b/>
                <w:bCs/>
                <w:color w:val="000000"/>
                <w:sz w:val="20"/>
                <w:szCs w:val="20"/>
              </w:rPr>
              <w:t xml:space="preserve">Source </w:t>
            </w:r>
          </w:p>
        </w:tc>
        <w:tc>
          <w:tcPr>
            <w:tcW w:w="8005" w:type="dxa"/>
            <w:tcBorders>
              <w:top w:val="single" w:sz="12" w:space="0" w:color="auto"/>
              <w:bottom w:val="single" w:sz="4" w:space="0" w:color="auto"/>
            </w:tcBorders>
            <w:shd w:val="clear" w:color="auto" w:fill="D9E2F3" w:themeFill="accent1" w:themeFillTint="33"/>
            <w:noWrap/>
            <w:vAlign w:val="center"/>
            <w:hideMark/>
          </w:tcPr>
          <w:p w14:paraId="22403309" w14:textId="2FE076E1" w:rsidR="004B46A3" w:rsidRPr="007265BC" w:rsidRDefault="004B46A3" w:rsidP="004B46A3">
            <w:pPr>
              <w:rPr>
                <w:rFonts w:asciiTheme="minorHAnsi" w:eastAsia="Times New Roman" w:hAnsiTheme="minorHAnsi" w:cstheme="minorHAnsi"/>
                <w:b/>
                <w:bCs/>
                <w:color w:val="000000"/>
                <w:sz w:val="20"/>
                <w:szCs w:val="20"/>
              </w:rPr>
            </w:pPr>
            <w:r w:rsidRPr="007265BC">
              <w:rPr>
                <w:rFonts w:asciiTheme="minorHAnsi" w:eastAsia="Times New Roman" w:hAnsiTheme="minorHAnsi" w:cstheme="minorHAnsi"/>
                <w:b/>
                <w:bCs/>
                <w:color w:val="000000"/>
                <w:sz w:val="20"/>
                <w:szCs w:val="20"/>
              </w:rPr>
              <w:t>Comment</w:t>
            </w:r>
          </w:p>
        </w:tc>
      </w:tr>
      <w:tr w:rsidR="004B46A3" w:rsidRPr="007265BC" w14:paraId="33C231E4" w14:textId="77777777" w:rsidTr="007265BC">
        <w:trPr>
          <w:jc w:val="center"/>
        </w:trPr>
        <w:tc>
          <w:tcPr>
            <w:tcW w:w="1345" w:type="dxa"/>
            <w:tcBorders>
              <w:top w:val="single" w:sz="4" w:space="0" w:color="auto"/>
            </w:tcBorders>
            <w:shd w:val="clear" w:color="auto" w:fill="auto"/>
            <w:noWrap/>
            <w:vAlign w:val="center"/>
            <w:hideMark/>
          </w:tcPr>
          <w:p w14:paraId="5CBEB0B0" w14:textId="77777777"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 xml:space="preserve">DMH 2 </w:t>
            </w:r>
          </w:p>
        </w:tc>
        <w:tc>
          <w:tcPr>
            <w:tcW w:w="8005" w:type="dxa"/>
            <w:tcBorders>
              <w:top w:val="single" w:sz="4" w:space="0" w:color="auto"/>
            </w:tcBorders>
            <w:shd w:val="clear" w:color="auto" w:fill="auto"/>
            <w:noWrap/>
            <w:vAlign w:val="center"/>
            <w:hideMark/>
          </w:tcPr>
          <w:p w14:paraId="1A8D249C" w14:textId="07A97A87"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Some clients are learning to self</w:t>
            </w:r>
            <w:r w:rsidR="000B55B4" w:rsidRPr="007265BC">
              <w:rPr>
                <w:rFonts w:asciiTheme="minorHAnsi" w:eastAsia="Times New Roman" w:hAnsiTheme="minorHAnsi" w:cstheme="minorHAnsi"/>
                <w:color w:val="000000"/>
                <w:sz w:val="20"/>
                <w:szCs w:val="20"/>
              </w:rPr>
              <w:t>-medicate</w:t>
            </w:r>
            <w:r w:rsidRPr="007265BC">
              <w:rPr>
                <w:rFonts w:asciiTheme="minorHAnsi" w:eastAsia="Times New Roman" w:hAnsiTheme="minorHAnsi" w:cstheme="minorHAnsi"/>
                <w:color w:val="000000"/>
                <w:sz w:val="20"/>
                <w:szCs w:val="20"/>
              </w:rPr>
              <w:t>, but they only receive a limited number of doses, which inconveniences them, forcing them to come back for more</w:t>
            </w:r>
            <w:r w:rsidR="00CE015B">
              <w:rPr>
                <w:rFonts w:asciiTheme="minorHAnsi" w:eastAsia="Times New Roman" w:hAnsiTheme="minorHAnsi" w:cstheme="minorHAnsi"/>
                <w:color w:val="000000"/>
                <w:sz w:val="20"/>
                <w:szCs w:val="20"/>
              </w:rPr>
              <w:t>.</w:t>
            </w:r>
          </w:p>
        </w:tc>
      </w:tr>
      <w:tr w:rsidR="004B46A3" w:rsidRPr="007265BC" w14:paraId="14686EB4" w14:textId="77777777" w:rsidTr="007265BC">
        <w:trPr>
          <w:jc w:val="center"/>
        </w:trPr>
        <w:tc>
          <w:tcPr>
            <w:tcW w:w="1345" w:type="dxa"/>
            <w:shd w:val="clear" w:color="auto" w:fill="auto"/>
            <w:noWrap/>
            <w:vAlign w:val="center"/>
            <w:hideMark/>
          </w:tcPr>
          <w:p w14:paraId="3C00BAAA" w14:textId="77777777"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 xml:space="preserve">DDS 5 </w:t>
            </w:r>
          </w:p>
        </w:tc>
        <w:tc>
          <w:tcPr>
            <w:tcW w:w="8005" w:type="dxa"/>
            <w:shd w:val="clear" w:color="auto" w:fill="auto"/>
            <w:noWrap/>
            <w:vAlign w:val="center"/>
            <w:hideMark/>
          </w:tcPr>
          <w:p w14:paraId="0305E680" w14:textId="052EA1BB"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 xml:space="preserve">MAP does not support staff </w:t>
            </w:r>
            <w:r w:rsidR="00332C99" w:rsidRPr="007265BC">
              <w:rPr>
                <w:rFonts w:asciiTheme="minorHAnsi" w:eastAsia="Times New Roman" w:hAnsiTheme="minorHAnsi" w:cstheme="minorHAnsi"/>
                <w:color w:val="000000"/>
                <w:sz w:val="20"/>
                <w:szCs w:val="20"/>
              </w:rPr>
              <w:t>to support</w:t>
            </w:r>
            <w:r w:rsidRPr="007265BC">
              <w:rPr>
                <w:rFonts w:asciiTheme="minorHAnsi" w:eastAsia="Times New Roman" w:hAnsiTheme="minorHAnsi" w:cstheme="minorHAnsi"/>
                <w:color w:val="000000"/>
                <w:sz w:val="20"/>
                <w:szCs w:val="20"/>
              </w:rPr>
              <w:t xml:space="preserve"> clients</w:t>
            </w:r>
            <w:r w:rsidR="00CE015B">
              <w:rPr>
                <w:rFonts w:asciiTheme="minorHAnsi" w:eastAsia="Times New Roman" w:hAnsiTheme="minorHAnsi" w:cstheme="minorHAnsi"/>
                <w:color w:val="000000"/>
                <w:sz w:val="20"/>
                <w:szCs w:val="20"/>
              </w:rPr>
              <w:t>.</w:t>
            </w:r>
          </w:p>
        </w:tc>
      </w:tr>
      <w:tr w:rsidR="004B46A3" w:rsidRPr="007265BC" w14:paraId="2221E056" w14:textId="77777777" w:rsidTr="007265BC">
        <w:trPr>
          <w:jc w:val="center"/>
        </w:trPr>
        <w:tc>
          <w:tcPr>
            <w:tcW w:w="1345" w:type="dxa"/>
            <w:shd w:val="clear" w:color="auto" w:fill="auto"/>
            <w:noWrap/>
            <w:vAlign w:val="center"/>
            <w:hideMark/>
          </w:tcPr>
          <w:p w14:paraId="056BBDB2" w14:textId="77777777"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 xml:space="preserve">DDS 5 </w:t>
            </w:r>
          </w:p>
        </w:tc>
        <w:tc>
          <w:tcPr>
            <w:tcW w:w="8005" w:type="dxa"/>
            <w:shd w:val="clear" w:color="auto" w:fill="auto"/>
            <w:noWrap/>
            <w:vAlign w:val="center"/>
            <w:hideMark/>
          </w:tcPr>
          <w:p w14:paraId="11591907" w14:textId="68FF30B6"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 xml:space="preserve">MAP does not encourage clients to be independent and self-administer </w:t>
            </w:r>
            <w:r w:rsidR="00332C99" w:rsidRPr="007265BC">
              <w:rPr>
                <w:rFonts w:asciiTheme="minorHAnsi" w:eastAsia="Times New Roman" w:hAnsiTheme="minorHAnsi" w:cstheme="minorHAnsi"/>
                <w:color w:val="000000"/>
                <w:sz w:val="20"/>
                <w:szCs w:val="20"/>
              </w:rPr>
              <w:t>medications</w:t>
            </w:r>
            <w:r w:rsidR="00CE015B">
              <w:rPr>
                <w:rFonts w:asciiTheme="minorHAnsi" w:eastAsia="Times New Roman" w:hAnsiTheme="minorHAnsi" w:cstheme="minorHAnsi"/>
                <w:color w:val="000000"/>
                <w:sz w:val="20"/>
                <w:szCs w:val="20"/>
              </w:rPr>
              <w:t>.</w:t>
            </w:r>
            <w:r w:rsidRPr="007265BC">
              <w:rPr>
                <w:rFonts w:asciiTheme="minorHAnsi" w:eastAsia="Times New Roman" w:hAnsiTheme="minorHAnsi" w:cstheme="minorHAnsi"/>
                <w:color w:val="000000"/>
                <w:sz w:val="20"/>
                <w:szCs w:val="20"/>
              </w:rPr>
              <w:t xml:space="preserve"> </w:t>
            </w:r>
          </w:p>
        </w:tc>
      </w:tr>
      <w:tr w:rsidR="004B46A3" w:rsidRPr="007265BC" w14:paraId="30649B51" w14:textId="77777777" w:rsidTr="007265BC">
        <w:trPr>
          <w:jc w:val="center"/>
        </w:trPr>
        <w:tc>
          <w:tcPr>
            <w:tcW w:w="1345" w:type="dxa"/>
            <w:shd w:val="clear" w:color="auto" w:fill="auto"/>
            <w:noWrap/>
            <w:vAlign w:val="center"/>
            <w:hideMark/>
          </w:tcPr>
          <w:p w14:paraId="08A7FEF7" w14:textId="77777777"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 xml:space="preserve">MRC 3 </w:t>
            </w:r>
          </w:p>
        </w:tc>
        <w:tc>
          <w:tcPr>
            <w:tcW w:w="8005" w:type="dxa"/>
            <w:shd w:val="clear" w:color="auto" w:fill="auto"/>
            <w:noWrap/>
            <w:vAlign w:val="center"/>
            <w:hideMark/>
          </w:tcPr>
          <w:p w14:paraId="2FECF44B" w14:textId="20FCB5A6"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There needs to be more guidelines for allowing residents to self-administer meds</w:t>
            </w:r>
            <w:r w:rsidR="00CE015B">
              <w:rPr>
                <w:rFonts w:asciiTheme="minorHAnsi" w:eastAsia="Times New Roman" w:hAnsiTheme="minorHAnsi" w:cstheme="minorHAnsi"/>
                <w:color w:val="000000"/>
                <w:sz w:val="20"/>
                <w:szCs w:val="20"/>
              </w:rPr>
              <w:t>.</w:t>
            </w:r>
          </w:p>
        </w:tc>
      </w:tr>
      <w:tr w:rsidR="004B46A3" w:rsidRPr="007265BC" w14:paraId="3F0B3D0F" w14:textId="77777777" w:rsidTr="007265BC">
        <w:trPr>
          <w:jc w:val="center"/>
        </w:trPr>
        <w:tc>
          <w:tcPr>
            <w:tcW w:w="1345" w:type="dxa"/>
            <w:shd w:val="clear" w:color="auto" w:fill="auto"/>
            <w:noWrap/>
            <w:vAlign w:val="center"/>
            <w:hideMark/>
          </w:tcPr>
          <w:p w14:paraId="1EA74380" w14:textId="77777777"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sz w:val="20"/>
                <w:szCs w:val="20"/>
              </w:rPr>
              <w:t xml:space="preserve">MRC 6 </w:t>
            </w:r>
          </w:p>
        </w:tc>
        <w:tc>
          <w:tcPr>
            <w:tcW w:w="8005" w:type="dxa"/>
            <w:shd w:val="clear" w:color="auto" w:fill="auto"/>
            <w:noWrap/>
            <w:vAlign w:val="center"/>
            <w:hideMark/>
          </w:tcPr>
          <w:p w14:paraId="11D54D82" w14:textId="0F8E843E" w:rsidR="004B46A3" w:rsidRPr="007265BC" w:rsidRDefault="004B46A3" w:rsidP="004B46A3">
            <w:pPr>
              <w:rPr>
                <w:rFonts w:asciiTheme="minorHAnsi" w:eastAsia="Times New Roman" w:hAnsiTheme="minorHAnsi" w:cstheme="minorHAnsi"/>
                <w:color w:val="000000"/>
                <w:sz w:val="20"/>
                <w:szCs w:val="20"/>
              </w:rPr>
            </w:pPr>
            <w:r w:rsidRPr="007265BC">
              <w:rPr>
                <w:rFonts w:asciiTheme="minorHAnsi" w:eastAsia="Times New Roman" w:hAnsiTheme="minorHAnsi" w:cstheme="minorHAnsi"/>
                <w:color w:val="000000" w:themeColor="text1"/>
                <w:sz w:val="20"/>
                <w:szCs w:val="20"/>
              </w:rPr>
              <w:t>It is hard to encourage self</w:t>
            </w:r>
            <w:r w:rsidR="00D61ADC" w:rsidRPr="007265BC">
              <w:rPr>
                <w:rFonts w:asciiTheme="minorHAnsi" w:eastAsia="Times New Roman" w:hAnsiTheme="minorHAnsi" w:cstheme="minorHAnsi"/>
                <w:color w:val="000000" w:themeColor="text1"/>
                <w:sz w:val="20"/>
                <w:szCs w:val="20"/>
              </w:rPr>
              <w:t>-</w:t>
            </w:r>
            <w:r w:rsidRPr="007265BC">
              <w:rPr>
                <w:rFonts w:asciiTheme="minorHAnsi" w:eastAsia="Times New Roman" w:hAnsiTheme="minorHAnsi" w:cstheme="minorHAnsi"/>
                <w:color w:val="000000" w:themeColor="text1"/>
                <w:sz w:val="20"/>
                <w:szCs w:val="20"/>
              </w:rPr>
              <w:t>administration while still following MAP</w:t>
            </w:r>
            <w:r w:rsidR="00CE015B">
              <w:rPr>
                <w:rFonts w:asciiTheme="minorHAnsi" w:eastAsia="Times New Roman" w:hAnsiTheme="minorHAnsi" w:cstheme="minorHAnsi"/>
                <w:color w:val="000000" w:themeColor="text1"/>
                <w:sz w:val="20"/>
                <w:szCs w:val="20"/>
              </w:rPr>
              <w:t>.</w:t>
            </w:r>
          </w:p>
        </w:tc>
      </w:tr>
    </w:tbl>
    <w:p w14:paraId="0A9FE3B8" w14:textId="32EFB4A1" w:rsidR="00EE79C6" w:rsidRPr="00AB7AE7" w:rsidRDefault="00EE79C6" w:rsidP="00EE79C6">
      <w:pPr>
        <w:pStyle w:val="BodyTextFirstIndent"/>
        <w:rPr>
          <w:lang w:val="en"/>
        </w:rPr>
      </w:pPr>
      <w:r>
        <w:rPr>
          <w:lang w:val="en"/>
        </w:rPr>
        <w:lastRenderedPageBreak/>
        <w:t>These providers would like to see more guidelines, especially for the phase between self-administration and direct administration, as well as on liability policies regarding self-administration.</w:t>
      </w:r>
    </w:p>
    <w:p w14:paraId="4D52AB75" w14:textId="12CDF0EB" w:rsidR="00B642C3" w:rsidRDefault="00B642C3" w:rsidP="00B642C3">
      <w:pPr>
        <w:pStyle w:val="Heading3"/>
        <w:rPr>
          <w:rFonts w:hint="eastAsia"/>
          <w:lang w:val="en"/>
        </w:rPr>
      </w:pPr>
      <w:bookmarkStart w:id="326" w:name="_Toc111827472"/>
      <w:bookmarkStart w:id="327" w:name="_Toc114783183"/>
      <w:bookmarkStart w:id="328" w:name="_Toc115360336"/>
      <w:r>
        <w:rPr>
          <w:lang w:val="en"/>
        </w:rPr>
        <w:t>Common Issues Encountered by MAP-certified Direct Care Staff</w:t>
      </w:r>
      <w:r w:rsidR="00481511">
        <w:rPr>
          <w:lang w:val="en"/>
        </w:rPr>
        <w:t xml:space="preserve"> during Medication Administration</w:t>
      </w:r>
      <w:bookmarkEnd w:id="326"/>
      <w:bookmarkEnd w:id="327"/>
      <w:bookmarkEnd w:id="328"/>
    </w:p>
    <w:p w14:paraId="141F554D" w14:textId="38E96AEA" w:rsidR="005162D9" w:rsidRDefault="00D23E47" w:rsidP="00822398">
      <w:pPr>
        <w:pStyle w:val="Heading4"/>
        <w:numPr>
          <w:ilvl w:val="0"/>
          <w:numId w:val="0"/>
        </w:numPr>
        <w:ind w:left="720"/>
        <w:rPr>
          <w:rFonts w:hint="eastAsia"/>
          <w:lang w:val="en"/>
        </w:rPr>
      </w:pPr>
      <w:bookmarkStart w:id="329" w:name="_Toc111827473"/>
      <w:r>
        <w:rPr>
          <w:lang w:val="en"/>
        </w:rPr>
        <w:t>Reconciliation of Health Care Provider (HCP) Order, Pharmacy Label, and Medication Sheet</w:t>
      </w:r>
      <w:bookmarkEnd w:id="329"/>
    </w:p>
    <w:p w14:paraId="42DC7A4E" w14:textId="4610CC61" w:rsidR="00A62B12" w:rsidRDefault="003F47B5" w:rsidP="006328B2">
      <w:pPr>
        <w:pStyle w:val="BodyTextFirstIndent"/>
        <w:rPr>
          <w:lang w:val="en"/>
        </w:rPr>
      </w:pPr>
      <w:r>
        <w:rPr>
          <w:lang w:val="en"/>
        </w:rPr>
        <w:t xml:space="preserve">One of the </w:t>
      </w:r>
      <w:r w:rsidR="00210876">
        <w:rPr>
          <w:lang w:val="en"/>
        </w:rPr>
        <w:t xml:space="preserve">most time-consuming </w:t>
      </w:r>
      <w:r w:rsidR="00D91A46">
        <w:rPr>
          <w:lang w:val="en"/>
        </w:rPr>
        <w:t xml:space="preserve">aspects </w:t>
      </w:r>
      <w:r>
        <w:rPr>
          <w:lang w:val="en"/>
        </w:rPr>
        <w:t xml:space="preserve">in MAP procedure is </w:t>
      </w:r>
      <w:r w:rsidR="00881E61">
        <w:rPr>
          <w:lang w:val="en"/>
        </w:rPr>
        <w:t xml:space="preserve">addressing </w:t>
      </w:r>
      <w:r>
        <w:rPr>
          <w:lang w:val="en"/>
        </w:rPr>
        <w:t xml:space="preserve">discrepancies between pharmacy labels and HCP orders. </w:t>
      </w:r>
      <w:r w:rsidR="00AB086F">
        <w:rPr>
          <w:lang w:val="en"/>
        </w:rPr>
        <w:t xml:space="preserve">This is a problem </w:t>
      </w:r>
      <w:r w:rsidR="0058781F">
        <w:rPr>
          <w:lang w:val="en"/>
        </w:rPr>
        <w:t xml:space="preserve">that every </w:t>
      </w:r>
      <w:r w:rsidR="007748B3">
        <w:rPr>
          <w:lang w:val="en"/>
        </w:rPr>
        <w:t>residence</w:t>
      </w:r>
      <w:r w:rsidR="0058781F">
        <w:rPr>
          <w:lang w:val="en"/>
        </w:rPr>
        <w:t xml:space="preserve"> </w:t>
      </w:r>
      <w:r w:rsidR="00856191">
        <w:rPr>
          <w:lang w:val="en"/>
        </w:rPr>
        <w:t>deals with</w:t>
      </w:r>
      <w:r w:rsidR="0058781F">
        <w:rPr>
          <w:lang w:val="en"/>
        </w:rPr>
        <w:t xml:space="preserve">, oftentimes for labeling issues that </w:t>
      </w:r>
      <w:r w:rsidR="008F25AA">
        <w:rPr>
          <w:lang w:val="en"/>
        </w:rPr>
        <w:t>“don’t matter [for safety]”</w:t>
      </w:r>
      <w:r w:rsidR="00803A91">
        <w:rPr>
          <w:lang w:val="en"/>
        </w:rPr>
        <w:t xml:space="preserve"> </w:t>
      </w:r>
      <w:r w:rsidR="002E3450">
        <w:rPr>
          <w:lang w:val="en"/>
        </w:rPr>
        <w:t>(</w:t>
      </w:r>
      <w:r w:rsidR="00744E83">
        <w:rPr>
          <w:lang w:val="en"/>
        </w:rPr>
        <w:t>MRC 5</w:t>
      </w:r>
      <w:r w:rsidR="002E3450">
        <w:rPr>
          <w:lang w:val="en"/>
        </w:rPr>
        <w:t>)</w:t>
      </w:r>
      <w:r w:rsidR="008F25AA">
        <w:rPr>
          <w:lang w:val="en"/>
        </w:rPr>
        <w:t xml:space="preserve">. </w:t>
      </w:r>
      <w:r w:rsidR="00F90307">
        <w:rPr>
          <w:lang w:val="en"/>
        </w:rPr>
        <w:t xml:space="preserve">Labels need to be changed </w:t>
      </w:r>
      <w:r w:rsidR="00BA7B0C">
        <w:rPr>
          <w:lang w:val="en"/>
        </w:rPr>
        <w:t>if there is a spelling error</w:t>
      </w:r>
      <w:r w:rsidR="00AF5E98">
        <w:rPr>
          <w:lang w:val="en"/>
        </w:rPr>
        <w:t xml:space="preserve">, or if a pharmacy label does not match up word for word with </w:t>
      </w:r>
      <w:r w:rsidR="00ED33C3">
        <w:rPr>
          <w:lang w:val="en"/>
        </w:rPr>
        <w:t>HCP</w:t>
      </w:r>
      <w:r w:rsidR="00AF5E98">
        <w:rPr>
          <w:lang w:val="en"/>
        </w:rPr>
        <w:t xml:space="preserve"> orders</w:t>
      </w:r>
      <w:r w:rsidR="00956614">
        <w:rPr>
          <w:lang w:val="en"/>
        </w:rPr>
        <w:t xml:space="preserve">, a policy that </w:t>
      </w:r>
      <w:r w:rsidR="00B839C3">
        <w:rPr>
          <w:lang w:val="en"/>
        </w:rPr>
        <w:t>many find unnecessarily rigid</w:t>
      </w:r>
      <w:r w:rsidR="00927208">
        <w:rPr>
          <w:lang w:val="en"/>
        </w:rPr>
        <w:t xml:space="preserve">, and one which </w:t>
      </w:r>
      <w:r w:rsidR="00C15393">
        <w:rPr>
          <w:lang w:val="en"/>
        </w:rPr>
        <w:t>can require a lot of time to fix</w:t>
      </w:r>
      <w:r w:rsidR="00AF5E98">
        <w:rPr>
          <w:lang w:val="en"/>
        </w:rPr>
        <w:t xml:space="preserve">. </w:t>
      </w:r>
      <w:r w:rsidR="009D760D">
        <w:rPr>
          <w:lang w:val="en"/>
        </w:rPr>
        <w:t>MRC 1 and DDS 5</w:t>
      </w:r>
      <w:r>
        <w:rPr>
          <w:lang w:val="en"/>
        </w:rPr>
        <w:t xml:space="preserve"> </w:t>
      </w:r>
      <w:r w:rsidR="00ED33C3">
        <w:rPr>
          <w:lang w:val="en"/>
        </w:rPr>
        <w:t xml:space="preserve">indicated having to </w:t>
      </w:r>
      <w:r>
        <w:rPr>
          <w:lang w:val="en"/>
        </w:rPr>
        <w:t>go to the pharmacy in person once a week to fix label discrepancies</w:t>
      </w:r>
      <w:r w:rsidR="00033793">
        <w:rPr>
          <w:lang w:val="en"/>
        </w:rPr>
        <w:t>.</w:t>
      </w:r>
      <w:r w:rsidR="00504F7F">
        <w:rPr>
          <w:lang w:val="en"/>
        </w:rPr>
        <w:t xml:space="preserve"> </w:t>
      </w:r>
      <w:r w:rsidR="00AD387C">
        <w:rPr>
          <w:lang w:val="en"/>
        </w:rPr>
        <w:t>When an order needs to be clarified or re-written, it</w:t>
      </w:r>
      <w:r w:rsidR="00CC0BFF">
        <w:rPr>
          <w:lang w:val="en"/>
        </w:rPr>
        <w:t xml:space="preserve"> </w:t>
      </w:r>
      <w:r w:rsidR="006939D8">
        <w:rPr>
          <w:lang w:val="en"/>
        </w:rPr>
        <w:t xml:space="preserve">usually takes a minimum of a few </w:t>
      </w:r>
      <w:r w:rsidR="002C0478">
        <w:rPr>
          <w:lang w:val="en"/>
        </w:rPr>
        <w:t xml:space="preserve">hours and a few </w:t>
      </w:r>
      <w:r w:rsidR="006939D8">
        <w:rPr>
          <w:lang w:val="en"/>
        </w:rPr>
        <w:t>phone calls</w:t>
      </w:r>
      <w:r w:rsidR="00DC250E">
        <w:rPr>
          <w:lang w:val="en"/>
        </w:rPr>
        <w:t>.</w:t>
      </w:r>
      <w:r w:rsidR="00BB14CB" w:rsidRPr="00BB14CB">
        <w:rPr>
          <w:lang w:val="en"/>
        </w:rPr>
        <w:t xml:space="preserve"> </w:t>
      </w:r>
      <w:r w:rsidR="001C7121">
        <w:rPr>
          <w:lang w:val="en"/>
        </w:rPr>
        <w:t xml:space="preserve">Once reached, </w:t>
      </w:r>
      <w:r w:rsidR="00135FC9">
        <w:rPr>
          <w:lang w:val="en"/>
        </w:rPr>
        <w:t xml:space="preserve">HCPs </w:t>
      </w:r>
      <w:r w:rsidR="00BB14CB">
        <w:rPr>
          <w:lang w:val="en"/>
        </w:rPr>
        <w:t xml:space="preserve">often </w:t>
      </w:r>
      <w:r w:rsidR="001C7121">
        <w:rPr>
          <w:lang w:val="en"/>
        </w:rPr>
        <w:t>do not</w:t>
      </w:r>
      <w:r w:rsidR="00BB14CB">
        <w:rPr>
          <w:lang w:val="en"/>
        </w:rPr>
        <w:t xml:space="preserve"> understand why orders have to be written a certain way, or why they need to write a prescription for an over-the-counter medication such as bacitracin, and this back and forth commonly creates friction between MAP and physicians. This problem is compounded by the fact that many </w:t>
      </w:r>
      <w:r w:rsidR="00B77178">
        <w:rPr>
          <w:lang w:val="en"/>
        </w:rPr>
        <w:t>physicians</w:t>
      </w:r>
      <w:r w:rsidR="00BB14CB">
        <w:rPr>
          <w:lang w:val="en"/>
        </w:rPr>
        <w:t xml:space="preserve"> have moved to working remotely at least part time, often do not have access to a fax machine</w:t>
      </w:r>
      <w:r w:rsidR="005632BE">
        <w:rPr>
          <w:lang w:val="en"/>
        </w:rPr>
        <w:t xml:space="preserve">, and cannot fax new orders to </w:t>
      </w:r>
      <w:r w:rsidR="007748B3">
        <w:rPr>
          <w:lang w:val="en"/>
        </w:rPr>
        <w:t>the residences</w:t>
      </w:r>
      <w:r w:rsidR="00BB14CB">
        <w:rPr>
          <w:lang w:val="en"/>
        </w:rPr>
        <w:t>.</w:t>
      </w:r>
      <w:r w:rsidR="000332BD">
        <w:rPr>
          <w:lang w:val="en"/>
        </w:rPr>
        <w:t xml:space="preserve"> </w:t>
      </w:r>
      <w:r w:rsidR="008D5224">
        <w:rPr>
          <w:lang w:val="en"/>
        </w:rPr>
        <w:t xml:space="preserve">The problem of </w:t>
      </w:r>
      <w:r w:rsidR="00EF4AB3">
        <w:rPr>
          <w:lang w:val="en"/>
        </w:rPr>
        <w:t xml:space="preserve">HCPs </w:t>
      </w:r>
      <w:r w:rsidR="004E294A">
        <w:rPr>
          <w:lang w:val="en"/>
        </w:rPr>
        <w:t>not integrating with MAP is so pervasive that</w:t>
      </w:r>
      <w:r w:rsidR="000332BD">
        <w:rPr>
          <w:lang w:val="en"/>
        </w:rPr>
        <w:t xml:space="preserve"> </w:t>
      </w:r>
      <w:r w:rsidR="00904032">
        <w:rPr>
          <w:lang w:val="en"/>
        </w:rPr>
        <w:t xml:space="preserve">MRC 6 </w:t>
      </w:r>
      <w:r w:rsidR="00BB14CB">
        <w:rPr>
          <w:lang w:val="en"/>
        </w:rPr>
        <w:t xml:space="preserve">reported </w:t>
      </w:r>
      <w:r w:rsidR="00FE312F">
        <w:rPr>
          <w:lang w:val="en"/>
        </w:rPr>
        <w:t xml:space="preserve">having </w:t>
      </w:r>
      <w:r w:rsidR="00BB14CB">
        <w:rPr>
          <w:lang w:val="en"/>
        </w:rPr>
        <w:t xml:space="preserve">one of their </w:t>
      </w:r>
      <w:r w:rsidR="00FE312F">
        <w:rPr>
          <w:lang w:val="en"/>
        </w:rPr>
        <w:t xml:space="preserve">HCPs </w:t>
      </w:r>
      <w:r w:rsidR="007F4707">
        <w:rPr>
          <w:lang w:val="en"/>
        </w:rPr>
        <w:t>flat</w:t>
      </w:r>
      <w:r w:rsidR="00C8671C">
        <w:rPr>
          <w:lang w:val="en"/>
        </w:rPr>
        <w:t xml:space="preserve">-out </w:t>
      </w:r>
      <w:r w:rsidR="00BB14CB">
        <w:rPr>
          <w:lang w:val="en"/>
        </w:rPr>
        <w:t>refus</w:t>
      </w:r>
      <w:r w:rsidR="00C8671C">
        <w:rPr>
          <w:lang w:val="en"/>
        </w:rPr>
        <w:t>ing</w:t>
      </w:r>
      <w:r w:rsidR="00BB14CB">
        <w:rPr>
          <w:lang w:val="en"/>
        </w:rPr>
        <w:t xml:space="preserve"> to write MAP compliant orders</w:t>
      </w:r>
      <w:r w:rsidR="00921EEE">
        <w:rPr>
          <w:lang w:val="en"/>
        </w:rPr>
        <w:t xml:space="preserve">. </w:t>
      </w:r>
      <w:r w:rsidR="006038ED">
        <w:rPr>
          <w:lang w:val="en"/>
        </w:rPr>
        <w:t>As a result, MRC 6</w:t>
      </w:r>
      <w:r w:rsidR="00F330D0">
        <w:rPr>
          <w:lang w:val="en"/>
        </w:rPr>
        <w:t xml:space="preserve"> felt compelled to </w:t>
      </w:r>
      <w:r w:rsidR="00BB14CB">
        <w:rPr>
          <w:lang w:val="en"/>
        </w:rPr>
        <w:t xml:space="preserve">seek out a </w:t>
      </w:r>
      <w:r w:rsidR="00990252">
        <w:rPr>
          <w:lang w:val="en"/>
        </w:rPr>
        <w:t>new</w:t>
      </w:r>
      <w:r w:rsidR="00BB14CB">
        <w:rPr>
          <w:lang w:val="en"/>
        </w:rPr>
        <w:t xml:space="preserve"> </w:t>
      </w:r>
      <w:r w:rsidR="00F2019F">
        <w:rPr>
          <w:lang w:val="en"/>
        </w:rPr>
        <w:t xml:space="preserve">HCP </w:t>
      </w:r>
      <w:r w:rsidR="001B3D66">
        <w:rPr>
          <w:lang w:val="en"/>
        </w:rPr>
        <w:t>for that client</w:t>
      </w:r>
      <w:r w:rsidR="00BB14CB">
        <w:rPr>
          <w:lang w:val="en"/>
        </w:rPr>
        <w:t>.</w:t>
      </w:r>
      <w:r w:rsidR="000332BD">
        <w:rPr>
          <w:lang w:val="en"/>
        </w:rPr>
        <w:t xml:space="preserve"> </w:t>
      </w:r>
      <w:r w:rsidR="00904032">
        <w:rPr>
          <w:lang w:val="en"/>
        </w:rPr>
        <w:t xml:space="preserve">DDS 5 </w:t>
      </w:r>
      <w:r w:rsidR="000332BD">
        <w:rPr>
          <w:lang w:val="en"/>
        </w:rPr>
        <w:t xml:space="preserve">reported that it can take over a week to fix orders, </w:t>
      </w:r>
      <w:r w:rsidR="00D41AA2">
        <w:rPr>
          <w:lang w:val="en"/>
        </w:rPr>
        <w:t xml:space="preserve">and </w:t>
      </w:r>
      <w:r w:rsidR="00606E5A">
        <w:rPr>
          <w:lang w:val="en"/>
        </w:rPr>
        <w:t xml:space="preserve">MRC 1 </w:t>
      </w:r>
      <w:r w:rsidR="00D41AA2">
        <w:rPr>
          <w:lang w:val="en"/>
        </w:rPr>
        <w:t xml:space="preserve">reported that </w:t>
      </w:r>
      <w:r w:rsidR="00570EA3">
        <w:rPr>
          <w:lang w:val="en"/>
        </w:rPr>
        <w:t>“95</w:t>
      </w:r>
      <w:r w:rsidR="00B55CA6">
        <w:rPr>
          <w:lang w:val="en"/>
        </w:rPr>
        <w:t xml:space="preserve"> percent</w:t>
      </w:r>
      <w:r w:rsidR="00570EA3">
        <w:rPr>
          <w:lang w:val="en"/>
        </w:rPr>
        <w:t xml:space="preserve"> of the time, doctor’s orders are not MAP compliant</w:t>
      </w:r>
      <w:r w:rsidR="00667618">
        <w:rPr>
          <w:lang w:val="en"/>
        </w:rPr>
        <w:t>.</w:t>
      </w:r>
      <w:r w:rsidR="00570EA3">
        <w:rPr>
          <w:lang w:val="en"/>
        </w:rPr>
        <w:t xml:space="preserve">” </w:t>
      </w:r>
      <w:r w:rsidR="00803C57">
        <w:rPr>
          <w:lang w:val="en"/>
        </w:rPr>
        <w:t>Pro</w:t>
      </w:r>
      <w:r w:rsidR="00AB2367">
        <w:rPr>
          <w:lang w:val="en"/>
        </w:rPr>
        <w:t>gram</w:t>
      </w:r>
      <w:r w:rsidR="00803C57">
        <w:rPr>
          <w:lang w:val="en"/>
        </w:rPr>
        <w:t xml:space="preserve">s also only have 72 hours to get </w:t>
      </w:r>
      <w:r w:rsidR="004D78D6">
        <w:rPr>
          <w:lang w:val="en"/>
        </w:rPr>
        <w:t>a</w:t>
      </w:r>
      <w:r w:rsidR="00F63881">
        <w:rPr>
          <w:lang w:val="en"/>
        </w:rPr>
        <w:t xml:space="preserve">n HCP’s </w:t>
      </w:r>
      <w:r w:rsidR="004D78D6">
        <w:rPr>
          <w:lang w:val="en"/>
        </w:rPr>
        <w:t xml:space="preserve">signature following a </w:t>
      </w:r>
      <w:r w:rsidR="000A2E3E">
        <w:rPr>
          <w:lang w:val="en"/>
        </w:rPr>
        <w:t>telephone</w:t>
      </w:r>
      <w:r w:rsidR="004D78D6">
        <w:rPr>
          <w:lang w:val="en"/>
        </w:rPr>
        <w:t xml:space="preserve"> order</w:t>
      </w:r>
      <w:r w:rsidR="00803C57">
        <w:rPr>
          <w:lang w:val="en"/>
        </w:rPr>
        <w:t>,</w:t>
      </w:r>
      <w:r w:rsidR="008C3AA9">
        <w:rPr>
          <w:lang w:val="en"/>
        </w:rPr>
        <w:t xml:space="preserve"> which </w:t>
      </w:r>
      <w:r w:rsidR="005A2CD9">
        <w:rPr>
          <w:lang w:val="en"/>
        </w:rPr>
        <w:t xml:space="preserve">could be </w:t>
      </w:r>
      <w:r w:rsidR="008C3AA9">
        <w:rPr>
          <w:lang w:val="en"/>
        </w:rPr>
        <w:t xml:space="preserve">a difficult time frame to </w:t>
      </w:r>
      <w:r w:rsidR="000A2E3E">
        <w:rPr>
          <w:lang w:val="en"/>
        </w:rPr>
        <w:t xml:space="preserve">accommodate, particularly </w:t>
      </w:r>
      <w:r w:rsidR="0022535F">
        <w:rPr>
          <w:lang w:val="en"/>
        </w:rPr>
        <w:t>on a Thursday or Friday</w:t>
      </w:r>
      <w:r w:rsidR="00CD1183">
        <w:rPr>
          <w:lang w:val="en"/>
        </w:rPr>
        <w:t xml:space="preserve">. </w:t>
      </w:r>
      <w:r w:rsidR="008F06BE">
        <w:rPr>
          <w:lang w:val="en"/>
        </w:rPr>
        <w:t>For most programs, c</w:t>
      </w:r>
      <w:r w:rsidR="000F6CB9">
        <w:rPr>
          <w:lang w:val="en"/>
        </w:rPr>
        <w:t xml:space="preserve">ompliance with MAP </w:t>
      </w:r>
      <w:r w:rsidR="00FA6B6F">
        <w:rPr>
          <w:lang w:val="en"/>
        </w:rPr>
        <w:t>required practices w</w:t>
      </w:r>
      <w:r w:rsidR="00A62B12">
        <w:rPr>
          <w:lang w:val="en"/>
        </w:rPr>
        <w:t>ith regard to HCP orders and pharmacy labels</w:t>
      </w:r>
      <w:r w:rsidR="00FA6B6F">
        <w:rPr>
          <w:lang w:val="en"/>
        </w:rPr>
        <w:t xml:space="preserve"> </w:t>
      </w:r>
      <w:r w:rsidR="00B725B0">
        <w:rPr>
          <w:lang w:val="en"/>
        </w:rPr>
        <w:t xml:space="preserve">evidently consumes </w:t>
      </w:r>
      <w:r w:rsidR="00434823">
        <w:rPr>
          <w:lang w:val="en"/>
        </w:rPr>
        <w:t>too much program staff time</w:t>
      </w:r>
      <w:r w:rsidR="00CC187E">
        <w:rPr>
          <w:lang w:val="en"/>
        </w:rPr>
        <w:t xml:space="preserve">, energy, and </w:t>
      </w:r>
      <w:r w:rsidR="00B077F7">
        <w:rPr>
          <w:lang w:val="en"/>
        </w:rPr>
        <w:t>morale.</w:t>
      </w:r>
    </w:p>
    <w:p w14:paraId="119ED4A0" w14:textId="100E68CE" w:rsidR="00D0569B" w:rsidRDefault="00077827" w:rsidP="007C5780">
      <w:pPr>
        <w:pStyle w:val="BodyTextFirstIndent"/>
        <w:rPr>
          <w:lang w:val="en"/>
        </w:rPr>
      </w:pPr>
      <w:r>
        <w:rPr>
          <w:lang w:val="en"/>
        </w:rPr>
        <w:t xml:space="preserve">It is especially difficult to obtain </w:t>
      </w:r>
      <w:r w:rsidR="003C6BCC">
        <w:rPr>
          <w:lang w:val="en"/>
        </w:rPr>
        <w:t xml:space="preserve">MAP </w:t>
      </w:r>
      <w:r w:rsidR="002B201F">
        <w:rPr>
          <w:lang w:val="en"/>
        </w:rPr>
        <w:t xml:space="preserve">compliant </w:t>
      </w:r>
      <w:r>
        <w:rPr>
          <w:lang w:val="en"/>
        </w:rPr>
        <w:t xml:space="preserve">orders after </w:t>
      </w:r>
      <w:r w:rsidR="00B01F07">
        <w:rPr>
          <w:lang w:val="en"/>
        </w:rPr>
        <w:t xml:space="preserve">a client’s </w:t>
      </w:r>
      <w:r>
        <w:rPr>
          <w:lang w:val="en"/>
        </w:rPr>
        <w:t>hospitalization</w:t>
      </w:r>
      <w:r w:rsidR="00C15311">
        <w:rPr>
          <w:lang w:val="en"/>
        </w:rPr>
        <w:t xml:space="preserve">. MAP policy </w:t>
      </w:r>
      <w:r w:rsidR="00BD5F1B">
        <w:rPr>
          <w:lang w:val="en"/>
        </w:rPr>
        <w:t xml:space="preserve">is that discharge from a medical facility </w:t>
      </w:r>
      <w:r w:rsidR="00030519">
        <w:rPr>
          <w:lang w:val="en"/>
        </w:rPr>
        <w:t>cancels all previous orders</w:t>
      </w:r>
      <w:r w:rsidR="00AF1F40">
        <w:rPr>
          <w:lang w:val="en"/>
        </w:rPr>
        <w:t xml:space="preserve">. This means </w:t>
      </w:r>
      <w:r w:rsidR="00E341BD">
        <w:rPr>
          <w:lang w:val="en"/>
        </w:rPr>
        <w:t xml:space="preserve">that </w:t>
      </w:r>
      <w:r w:rsidR="00030519">
        <w:rPr>
          <w:lang w:val="en"/>
        </w:rPr>
        <w:t xml:space="preserve">the </w:t>
      </w:r>
      <w:r w:rsidR="0086096A">
        <w:rPr>
          <w:lang w:val="en"/>
        </w:rPr>
        <w:t xml:space="preserve">medication prescribed for the client </w:t>
      </w:r>
      <w:r w:rsidR="00CB2449">
        <w:rPr>
          <w:lang w:val="en"/>
        </w:rPr>
        <w:t>before they were hospitalized</w:t>
      </w:r>
      <w:r w:rsidR="00983C57">
        <w:rPr>
          <w:lang w:val="en"/>
        </w:rPr>
        <w:t xml:space="preserve"> must be re-prescribed by their HCP</w:t>
      </w:r>
      <w:r w:rsidR="00D2506F">
        <w:rPr>
          <w:lang w:val="en"/>
        </w:rPr>
        <w:t>,</w:t>
      </w:r>
      <w:r w:rsidR="001A46FA">
        <w:rPr>
          <w:lang w:val="en"/>
        </w:rPr>
        <w:t xml:space="preserve"> </w:t>
      </w:r>
      <w:r>
        <w:rPr>
          <w:lang w:val="en"/>
        </w:rPr>
        <w:t xml:space="preserve">which requires staff to obtain </w:t>
      </w:r>
      <w:r w:rsidR="00152DA3">
        <w:rPr>
          <w:lang w:val="en"/>
        </w:rPr>
        <w:t xml:space="preserve">reissuance of all previous orders. </w:t>
      </w:r>
      <w:r w:rsidR="00E81196">
        <w:rPr>
          <w:lang w:val="en"/>
        </w:rPr>
        <w:t xml:space="preserve">This is described as a “nightmarish scenario” </w:t>
      </w:r>
      <w:r w:rsidR="00CD16C3">
        <w:rPr>
          <w:lang w:val="en"/>
        </w:rPr>
        <w:t>(</w:t>
      </w:r>
      <w:r w:rsidR="004E2A0D">
        <w:rPr>
          <w:lang w:val="en"/>
        </w:rPr>
        <w:t>DMH 2</w:t>
      </w:r>
      <w:r w:rsidR="00CD16C3">
        <w:rPr>
          <w:lang w:val="en"/>
        </w:rPr>
        <w:t>)</w:t>
      </w:r>
      <w:r w:rsidR="004E2A0D">
        <w:rPr>
          <w:lang w:val="en"/>
        </w:rPr>
        <w:t>.</w:t>
      </w:r>
      <w:r w:rsidR="006071E6">
        <w:rPr>
          <w:lang w:val="en"/>
        </w:rPr>
        <w:t xml:space="preserve"> </w:t>
      </w:r>
      <w:r w:rsidR="006D2FDB">
        <w:rPr>
          <w:lang w:val="en"/>
        </w:rPr>
        <w:t xml:space="preserve">Some </w:t>
      </w:r>
      <w:r w:rsidR="00CD16C3">
        <w:rPr>
          <w:lang w:val="en"/>
        </w:rPr>
        <w:t>HCPs</w:t>
      </w:r>
      <w:r w:rsidR="006D2FDB">
        <w:rPr>
          <w:lang w:val="en"/>
        </w:rPr>
        <w:t xml:space="preserve"> at medical facilities</w:t>
      </w:r>
      <w:r w:rsidR="006071E6">
        <w:rPr>
          <w:lang w:val="en"/>
        </w:rPr>
        <w:t xml:space="preserve">, particularly those </w:t>
      </w:r>
      <w:r w:rsidR="00CD16C3">
        <w:rPr>
          <w:lang w:val="en"/>
        </w:rPr>
        <w:t xml:space="preserve">serving </w:t>
      </w:r>
      <w:r w:rsidR="006071E6">
        <w:rPr>
          <w:lang w:val="en"/>
        </w:rPr>
        <w:t xml:space="preserve">in </w:t>
      </w:r>
      <w:r w:rsidR="00CD16C3">
        <w:rPr>
          <w:lang w:val="en"/>
        </w:rPr>
        <w:t>emergency rooms</w:t>
      </w:r>
      <w:r w:rsidR="006071E6">
        <w:rPr>
          <w:lang w:val="en"/>
        </w:rPr>
        <w:t xml:space="preserve">, do not </w:t>
      </w:r>
      <w:r w:rsidR="00816DD9">
        <w:rPr>
          <w:lang w:val="en"/>
        </w:rPr>
        <w:t>follow MAP policy or write</w:t>
      </w:r>
      <w:r w:rsidR="00DE2569">
        <w:rPr>
          <w:lang w:val="en"/>
        </w:rPr>
        <w:t xml:space="preserve"> MAP</w:t>
      </w:r>
      <w:r w:rsidR="00CD16C3">
        <w:rPr>
          <w:lang w:val="en"/>
        </w:rPr>
        <w:t>-</w:t>
      </w:r>
      <w:r w:rsidR="00DE2569">
        <w:rPr>
          <w:lang w:val="en"/>
        </w:rPr>
        <w:t xml:space="preserve">compliant orders, and getting these orders </w:t>
      </w:r>
      <w:r w:rsidR="0099016F">
        <w:rPr>
          <w:lang w:val="en"/>
        </w:rPr>
        <w:t xml:space="preserve">can take a full day at the hospital for </w:t>
      </w:r>
      <w:r w:rsidR="00CD42BE">
        <w:rPr>
          <w:lang w:val="en"/>
        </w:rPr>
        <w:t>a staff member.</w:t>
      </w:r>
      <w:r w:rsidR="003B4D90">
        <w:rPr>
          <w:lang w:val="en"/>
        </w:rPr>
        <w:t xml:space="preserve"> </w:t>
      </w:r>
      <w:r w:rsidR="00A46F0D">
        <w:rPr>
          <w:lang w:val="en"/>
        </w:rPr>
        <w:t xml:space="preserve">If there is an issue with an order, and it is not recognized until the </w:t>
      </w:r>
      <w:r w:rsidR="002501EE">
        <w:rPr>
          <w:lang w:val="en"/>
        </w:rPr>
        <w:t xml:space="preserve">staff and resident are back </w:t>
      </w:r>
      <w:r w:rsidR="00CD16C3">
        <w:rPr>
          <w:lang w:val="en"/>
        </w:rPr>
        <w:t>at</w:t>
      </w:r>
      <w:r w:rsidR="002501EE">
        <w:rPr>
          <w:lang w:val="en"/>
        </w:rPr>
        <w:t xml:space="preserve"> their own </w:t>
      </w:r>
      <w:r w:rsidR="007748B3">
        <w:rPr>
          <w:lang w:val="en"/>
        </w:rPr>
        <w:t>residence</w:t>
      </w:r>
      <w:r w:rsidR="002501EE">
        <w:rPr>
          <w:lang w:val="en"/>
        </w:rPr>
        <w:t xml:space="preserve">, the prescriber might require a </w:t>
      </w:r>
      <w:r w:rsidR="008757A4">
        <w:rPr>
          <w:lang w:val="en"/>
        </w:rPr>
        <w:t>return visit to adjust the paperwork</w:t>
      </w:r>
      <w:r w:rsidR="00314EEF">
        <w:rPr>
          <w:lang w:val="en"/>
        </w:rPr>
        <w:t xml:space="preserve">, </w:t>
      </w:r>
      <w:r w:rsidR="006A34C6">
        <w:rPr>
          <w:lang w:val="en"/>
        </w:rPr>
        <w:t>lengthening</w:t>
      </w:r>
      <w:r w:rsidR="00314EEF">
        <w:rPr>
          <w:lang w:val="en"/>
        </w:rPr>
        <w:t xml:space="preserve"> the process</w:t>
      </w:r>
      <w:r w:rsidR="001116E6">
        <w:rPr>
          <w:lang w:val="en"/>
        </w:rPr>
        <w:t xml:space="preserve">, and potentially delaying the </w:t>
      </w:r>
      <w:r w:rsidR="008D5116">
        <w:rPr>
          <w:lang w:val="en"/>
        </w:rPr>
        <w:t xml:space="preserve">client’s </w:t>
      </w:r>
      <w:r w:rsidR="001116E6">
        <w:rPr>
          <w:lang w:val="en"/>
        </w:rPr>
        <w:t xml:space="preserve">medication. </w:t>
      </w:r>
      <w:r w:rsidR="004E7682">
        <w:rPr>
          <w:lang w:val="en"/>
        </w:rPr>
        <w:t xml:space="preserve">Getting </w:t>
      </w:r>
      <w:r w:rsidR="004535A9">
        <w:rPr>
          <w:lang w:val="en"/>
        </w:rPr>
        <w:t xml:space="preserve">orders </w:t>
      </w:r>
      <w:r w:rsidR="007C5780">
        <w:rPr>
          <w:lang w:val="en"/>
        </w:rPr>
        <w:t>corrected</w:t>
      </w:r>
      <w:r w:rsidR="004535A9">
        <w:rPr>
          <w:lang w:val="en"/>
        </w:rPr>
        <w:t xml:space="preserve"> after a hospital visit takes a full workday</w:t>
      </w:r>
      <w:r w:rsidR="007C5780">
        <w:rPr>
          <w:lang w:val="en"/>
        </w:rPr>
        <w:t xml:space="preserve"> for </w:t>
      </w:r>
      <w:r w:rsidR="007748B3">
        <w:rPr>
          <w:lang w:val="en"/>
        </w:rPr>
        <w:t xml:space="preserve">staff at </w:t>
      </w:r>
      <w:r w:rsidR="007C5780">
        <w:rPr>
          <w:lang w:val="en"/>
        </w:rPr>
        <w:t xml:space="preserve">some </w:t>
      </w:r>
      <w:r w:rsidR="007748B3">
        <w:rPr>
          <w:lang w:val="en"/>
        </w:rPr>
        <w:t>programs</w:t>
      </w:r>
      <w:r w:rsidR="004E7682">
        <w:rPr>
          <w:lang w:val="en"/>
        </w:rPr>
        <w:t>, if not longer</w:t>
      </w:r>
      <w:r w:rsidR="007C5780">
        <w:rPr>
          <w:lang w:val="en"/>
        </w:rPr>
        <w:t>,</w:t>
      </w:r>
      <w:r w:rsidR="004E7682">
        <w:rPr>
          <w:lang w:val="en"/>
        </w:rPr>
        <w:t xml:space="preserve"> depending on response time from providers</w:t>
      </w:r>
      <w:r w:rsidR="00D56C24">
        <w:rPr>
          <w:lang w:val="en"/>
        </w:rPr>
        <w:t>. This</w:t>
      </w:r>
      <w:r w:rsidR="0031412E">
        <w:rPr>
          <w:lang w:val="en"/>
        </w:rPr>
        <w:t xml:space="preserve"> plac</w:t>
      </w:r>
      <w:r w:rsidR="00D56C24">
        <w:rPr>
          <w:lang w:val="en"/>
        </w:rPr>
        <w:t>es</w:t>
      </w:r>
      <w:r w:rsidR="0031412E">
        <w:rPr>
          <w:lang w:val="en"/>
        </w:rPr>
        <w:t xml:space="preserve"> an undue burden on staff </w:t>
      </w:r>
      <w:r w:rsidR="00F32C8A">
        <w:rPr>
          <w:lang w:val="en"/>
        </w:rPr>
        <w:t xml:space="preserve">and potentially causes </w:t>
      </w:r>
      <w:r w:rsidR="005D357E">
        <w:rPr>
          <w:lang w:val="en"/>
        </w:rPr>
        <w:t>missed doses of medication</w:t>
      </w:r>
      <w:r w:rsidR="00D17153">
        <w:rPr>
          <w:lang w:val="en"/>
        </w:rPr>
        <w:t>,</w:t>
      </w:r>
      <w:r w:rsidR="0031412E">
        <w:rPr>
          <w:lang w:val="en"/>
        </w:rPr>
        <w:t xml:space="preserve"> </w:t>
      </w:r>
      <w:r w:rsidR="000A11C1">
        <w:rPr>
          <w:lang w:val="en"/>
        </w:rPr>
        <w:t xml:space="preserve">an outcome inimical to MAP’s </w:t>
      </w:r>
      <w:r w:rsidR="00703878">
        <w:rPr>
          <w:lang w:val="en"/>
        </w:rPr>
        <w:t xml:space="preserve">mission of </w:t>
      </w:r>
      <w:r w:rsidR="007921ED">
        <w:rPr>
          <w:lang w:val="en"/>
        </w:rPr>
        <w:t xml:space="preserve">fulfilling clients’ five rights. </w:t>
      </w:r>
    </w:p>
    <w:p w14:paraId="31DBE6D6" w14:textId="60C51120" w:rsidR="00C4470B" w:rsidRDefault="001C0937" w:rsidP="007C5780">
      <w:pPr>
        <w:pStyle w:val="BodyTextFirstIndent"/>
        <w:rPr>
          <w:lang w:val="en"/>
        </w:rPr>
      </w:pPr>
      <w:r>
        <w:rPr>
          <w:lang w:val="en"/>
        </w:rPr>
        <w:lastRenderedPageBreak/>
        <w:fldChar w:fldCharType="begin"/>
      </w:r>
      <w:r>
        <w:rPr>
          <w:lang w:val="en"/>
        </w:rPr>
        <w:instrText xml:space="preserve"> REF _Ref106982250 \h </w:instrText>
      </w:r>
      <w:r>
        <w:rPr>
          <w:lang w:val="en"/>
        </w:rPr>
      </w:r>
      <w:r>
        <w:rPr>
          <w:lang w:val="en"/>
        </w:rPr>
        <w:fldChar w:fldCharType="separate"/>
      </w:r>
      <w:r w:rsidR="00D25964">
        <w:t xml:space="preserve">Table </w:t>
      </w:r>
      <w:r w:rsidR="00D25964">
        <w:rPr>
          <w:noProof/>
        </w:rPr>
        <w:t>25</w:t>
      </w:r>
      <w:r>
        <w:rPr>
          <w:lang w:val="en"/>
        </w:rPr>
        <w:fldChar w:fldCharType="end"/>
      </w:r>
      <w:r w:rsidR="00F51919">
        <w:rPr>
          <w:lang w:val="en"/>
        </w:rPr>
        <w:t xml:space="preserve"> </w:t>
      </w:r>
      <w:r w:rsidR="000202EB">
        <w:rPr>
          <w:lang w:val="en"/>
        </w:rPr>
        <w:t>pr</w:t>
      </w:r>
      <w:r w:rsidR="004E46E3">
        <w:rPr>
          <w:lang w:val="en"/>
        </w:rPr>
        <w:t>esent</w:t>
      </w:r>
      <w:r w:rsidR="000202EB">
        <w:rPr>
          <w:lang w:val="en"/>
        </w:rPr>
        <w:t xml:space="preserve">s comments </w:t>
      </w:r>
      <w:r w:rsidR="004E46E3">
        <w:rPr>
          <w:lang w:val="en"/>
        </w:rPr>
        <w:t xml:space="preserve">about HCP orders and MAP </w:t>
      </w:r>
      <w:r w:rsidR="000202EB">
        <w:rPr>
          <w:lang w:val="en"/>
        </w:rPr>
        <w:t xml:space="preserve">from </w:t>
      </w:r>
      <w:r w:rsidR="00493259">
        <w:rPr>
          <w:lang w:val="en"/>
        </w:rPr>
        <w:t xml:space="preserve">interviews we conducted </w:t>
      </w:r>
      <w:r w:rsidR="00501A72">
        <w:rPr>
          <w:lang w:val="en"/>
        </w:rPr>
        <w:t>with MAP staff at all levels at program sites</w:t>
      </w:r>
      <w:r w:rsidR="00D634A9">
        <w:rPr>
          <w:lang w:val="en"/>
        </w:rPr>
        <w:t>.</w:t>
      </w:r>
      <w:r w:rsidR="00C4470B">
        <w:rPr>
          <w:lang w:val="en"/>
        </w:rPr>
        <w:t xml:space="preserve"> </w:t>
      </w:r>
    </w:p>
    <w:p w14:paraId="3A3DBCDE" w14:textId="2A7776A0" w:rsidR="00DF7AB1" w:rsidRDefault="00DF7AB1" w:rsidP="00DF7AB1">
      <w:pPr>
        <w:pStyle w:val="Caption"/>
        <w:keepNext/>
      </w:pPr>
      <w:bookmarkStart w:id="330" w:name="_Ref106982250"/>
      <w:bookmarkStart w:id="331" w:name="_Toc115360205"/>
      <w:r>
        <w:t xml:space="preserve">Table </w:t>
      </w:r>
      <w:r w:rsidR="00170DFD">
        <w:fldChar w:fldCharType="begin"/>
      </w:r>
      <w:r w:rsidR="00170DFD">
        <w:instrText xml:space="preserve"> SEQ Table \* ARABIC </w:instrText>
      </w:r>
      <w:r w:rsidR="00170DFD">
        <w:fldChar w:fldCharType="separate"/>
      </w:r>
      <w:r w:rsidR="00D25964">
        <w:rPr>
          <w:noProof/>
        </w:rPr>
        <w:t>25</w:t>
      </w:r>
      <w:r w:rsidR="00170DFD">
        <w:rPr>
          <w:noProof/>
        </w:rPr>
        <w:fldChar w:fldCharType="end"/>
      </w:r>
      <w:bookmarkEnd w:id="330"/>
      <w:r w:rsidR="00C4470B">
        <w:t>.</w:t>
      </w:r>
      <w:r>
        <w:t xml:space="preserve"> </w:t>
      </w:r>
      <w:r w:rsidR="00F827F6">
        <w:t xml:space="preserve">Select Stakeholder </w:t>
      </w:r>
      <w:r w:rsidRPr="001B375A">
        <w:t xml:space="preserve">Comments </w:t>
      </w:r>
      <w:r w:rsidR="00DC58EB">
        <w:t>Regarding HCP</w:t>
      </w:r>
      <w:r w:rsidR="00C4470B">
        <w:t xml:space="preserve"> Orders and </w:t>
      </w:r>
      <w:r w:rsidRPr="001B375A">
        <w:t>MAP</w:t>
      </w:r>
      <w:bookmarkEnd w:id="331"/>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91"/>
        <w:gridCol w:w="7539"/>
      </w:tblGrid>
      <w:tr w:rsidR="00D0569B" w:rsidRPr="009611C3" w14:paraId="0C3D4A4E" w14:textId="77777777" w:rsidTr="005F5111">
        <w:trPr>
          <w:tblHeader/>
          <w:jc w:val="center"/>
        </w:trPr>
        <w:tc>
          <w:tcPr>
            <w:tcW w:w="1795" w:type="dxa"/>
            <w:tcBorders>
              <w:top w:val="single" w:sz="12" w:space="0" w:color="auto"/>
              <w:bottom w:val="single" w:sz="4" w:space="0" w:color="auto"/>
            </w:tcBorders>
            <w:shd w:val="clear" w:color="auto" w:fill="D9E2F3" w:themeFill="accent1" w:themeFillTint="33"/>
            <w:vAlign w:val="center"/>
            <w:hideMark/>
          </w:tcPr>
          <w:p w14:paraId="154FCBFA" w14:textId="55A4E406" w:rsidR="00D0569B" w:rsidRPr="009611C3" w:rsidRDefault="009611C3" w:rsidP="00D0569B">
            <w:pPr>
              <w:rPr>
                <w:rFonts w:asciiTheme="minorHAnsi" w:eastAsia="Times New Roman" w:hAnsiTheme="minorHAnsi" w:cstheme="minorHAnsi"/>
                <w:b/>
                <w:bCs/>
                <w:color w:val="000000"/>
                <w:sz w:val="20"/>
                <w:szCs w:val="20"/>
              </w:rPr>
            </w:pPr>
            <w:r w:rsidRPr="009611C3">
              <w:rPr>
                <w:rFonts w:asciiTheme="minorHAnsi" w:eastAsia="Times New Roman" w:hAnsiTheme="minorHAnsi" w:cstheme="minorHAnsi"/>
                <w:b/>
                <w:bCs/>
                <w:color w:val="000000"/>
                <w:sz w:val="20"/>
                <w:szCs w:val="20"/>
              </w:rPr>
              <w:t>Source</w:t>
            </w:r>
          </w:p>
        </w:tc>
        <w:tc>
          <w:tcPr>
            <w:tcW w:w="7565" w:type="dxa"/>
            <w:tcBorders>
              <w:top w:val="single" w:sz="12" w:space="0" w:color="auto"/>
              <w:bottom w:val="single" w:sz="4" w:space="0" w:color="auto"/>
            </w:tcBorders>
            <w:shd w:val="clear" w:color="auto" w:fill="D9E2F3" w:themeFill="accent1" w:themeFillTint="33"/>
            <w:vAlign w:val="center"/>
            <w:hideMark/>
          </w:tcPr>
          <w:p w14:paraId="31510518" w14:textId="31CC9871" w:rsidR="00D0569B" w:rsidRPr="009611C3" w:rsidRDefault="00D0569B" w:rsidP="00D0569B">
            <w:pPr>
              <w:rPr>
                <w:rFonts w:asciiTheme="minorHAnsi" w:eastAsia="Times New Roman" w:hAnsiTheme="minorHAnsi" w:cstheme="minorHAnsi"/>
                <w:b/>
                <w:bCs/>
                <w:color w:val="000000"/>
                <w:sz w:val="20"/>
                <w:szCs w:val="20"/>
              </w:rPr>
            </w:pPr>
            <w:r w:rsidRPr="009611C3">
              <w:rPr>
                <w:rFonts w:asciiTheme="minorHAnsi" w:eastAsia="Times New Roman" w:hAnsiTheme="minorHAnsi" w:cstheme="minorHAnsi"/>
                <w:b/>
                <w:bCs/>
                <w:color w:val="000000"/>
                <w:sz w:val="20"/>
                <w:szCs w:val="20"/>
              </w:rPr>
              <w:t xml:space="preserve">Comment </w:t>
            </w:r>
          </w:p>
        </w:tc>
      </w:tr>
      <w:tr w:rsidR="00D0569B" w:rsidRPr="00B7380D" w14:paraId="7BD877A4" w14:textId="77777777" w:rsidTr="009611C3">
        <w:trPr>
          <w:jc w:val="center"/>
        </w:trPr>
        <w:tc>
          <w:tcPr>
            <w:tcW w:w="1795" w:type="dxa"/>
            <w:tcBorders>
              <w:top w:val="single" w:sz="4" w:space="0" w:color="auto"/>
            </w:tcBorders>
            <w:shd w:val="clear" w:color="auto" w:fill="auto"/>
            <w:vAlign w:val="center"/>
            <w:hideMark/>
          </w:tcPr>
          <w:p w14:paraId="26584AFC"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MRC 1</w:t>
            </w:r>
          </w:p>
        </w:tc>
        <w:tc>
          <w:tcPr>
            <w:tcW w:w="7565" w:type="dxa"/>
            <w:tcBorders>
              <w:top w:val="single" w:sz="4" w:space="0" w:color="auto"/>
            </w:tcBorders>
            <w:shd w:val="clear" w:color="auto" w:fill="FFFFFF" w:themeFill="background1"/>
            <w:vAlign w:val="center"/>
            <w:hideMark/>
          </w:tcPr>
          <w:p w14:paraId="24416550" w14:textId="75BF2800"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themeColor="text1"/>
                <w:sz w:val="20"/>
                <w:szCs w:val="20"/>
              </w:rPr>
              <w:t xml:space="preserve">"95% of the time doctor's orders </w:t>
            </w:r>
            <w:r w:rsidR="00747824">
              <w:rPr>
                <w:rFonts w:asciiTheme="minorHAnsi" w:eastAsia="Times New Roman" w:hAnsiTheme="minorHAnsi" w:cstheme="minorHAnsi"/>
                <w:color w:val="000000" w:themeColor="text1"/>
                <w:sz w:val="20"/>
                <w:szCs w:val="20"/>
              </w:rPr>
              <w:t xml:space="preserve">are </w:t>
            </w:r>
            <w:r w:rsidRPr="00B7380D">
              <w:rPr>
                <w:rFonts w:asciiTheme="minorHAnsi" w:eastAsia="Times New Roman" w:hAnsiTheme="minorHAnsi" w:cstheme="minorHAnsi"/>
                <w:color w:val="000000" w:themeColor="text1"/>
                <w:sz w:val="20"/>
                <w:szCs w:val="20"/>
              </w:rPr>
              <w:t>not MAP compliant</w:t>
            </w:r>
            <w:r w:rsidR="003160A2">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w:t>
            </w:r>
          </w:p>
        </w:tc>
      </w:tr>
      <w:tr w:rsidR="00D0569B" w:rsidRPr="00B7380D" w14:paraId="774C3EFB" w14:textId="77777777" w:rsidTr="009611C3">
        <w:trPr>
          <w:jc w:val="center"/>
        </w:trPr>
        <w:tc>
          <w:tcPr>
            <w:tcW w:w="1795" w:type="dxa"/>
            <w:shd w:val="clear" w:color="auto" w:fill="auto"/>
            <w:vAlign w:val="center"/>
            <w:hideMark/>
          </w:tcPr>
          <w:p w14:paraId="3A72B6A7"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MRC 1 </w:t>
            </w:r>
          </w:p>
        </w:tc>
        <w:tc>
          <w:tcPr>
            <w:tcW w:w="7565" w:type="dxa"/>
            <w:shd w:val="clear" w:color="auto" w:fill="FFFFFF" w:themeFill="background1"/>
            <w:vAlign w:val="center"/>
            <w:hideMark/>
          </w:tcPr>
          <w:p w14:paraId="5DD60A0B" w14:textId="60F07489"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themeColor="text1"/>
                <w:sz w:val="20"/>
                <w:szCs w:val="20"/>
              </w:rPr>
              <w:t>Doctors do not want to deal with the rigidity of MAP</w:t>
            </w:r>
            <w:r w:rsidR="003160A2">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 xml:space="preserve"> </w:t>
            </w:r>
          </w:p>
        </w:tc>
      </w:tr>
      <w:tr w:rsidR="00D0569B" w:rsidRPr="00B7380D" w14:paraId="1373D388" w14:textId="77777777" w:rsidTr="009611C3">
        <w:trPr>
          <w:jc w:val="center"/>
        </w:trPr>
        <w:tc>
          <w:tcPr>
            <w:tcW w:w="1795" w:type="dxa"/>
            <w:shd w:val="clear" w:color="auto" w:fill="auto"/>
            <w:vAlign w:val="center"/>
            <w:hideMark/>
          </w:tcPr>
          <w:p w14:paraId="43190E1B"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MRC 1</w:t>
            </w:r>
          </w:p>
        </w:tc>
        <w:tc>
          <w:tcPr>
            <w:tcW w:w="7565" w:type="dxa"/>
            <w:shd w:val="clear" w:color="auto" w:fill="FFFFFF" w:themeFill="background1"/>
            <w:vAlign w:val="center"/>
            <w:hideMark/>
          </w:tcPr>
          <w:p w14:paraId="333F0371" w14:textId="347E00C6"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There are times when they don't have a correct order from a physician but have a resident who needs medications. According to MAP, they are not allowed to give that medication</w:t>
            </w:r>
            <w:r w:rsidR="003160A2">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57170999" w14:textId="77777777" w:rsidTr="009611C3">
        <w:trPr>
          <w:jc w:val="center"/>
        </w:trPr>
        <w:tc>
          <w:tcPr>
            <w:tcW w:w="1795" w:type="dxa"/>
            <w:shd w:val="clear" w:color="auto" w:fill="auto"/>
            <w:vAlign w:val="center"/>
            <w:hideMark/>
          </w:tcPr>
          <w:p w14:paraId="5D86B4D6"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MRC 1</w:t>
            </w:r>
          </w:p>
        </w:tc>
        <w:tc>
          <w:tcPr>
            <w:tcW w:w="7565" w:type="dxa"/>
            <w:shd w:val="clear" w:color="auto" w:fill="FFFFFF" w:themeFill="background1"/>
            <w:vAlign w:val="center"/>
            <w:hideMark/>
          </w:tcPr>
          <w:p w14:paraId="13D46AEF" w14:textId="1E22B4C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The 72 hours telephone timeframe is difficult, especially if it is happening against a weekend</w:t>
            </w:r>
            <w:r w:rsidR="003160A2">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65214C06" w14:textId="77777777" w:rsidTr="009611C3">
        <w:trPr>
          <w:jc w:val="center"/>
        </w:trPr>
        <w:tc>
          <w:tcPr>
            <w:tcW w:w="1795" w:type="dxa"/>
            <w:shd w:val="clear" w:color="auto" w:fill="auto"/>
            <w:vAlign w:val="center"/>
            <w:hideMark/>
          </w:tcPr>
          <w:p w14:paraId="29D803F5"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DMH 2</w:t>
            </w:r>
          </w:p>
        </w:tc>
        <w:tc>
          <w:tcPr>
            <w:tcW w:w="7565" w:type="dxa"/>
            <w:shd w:val="clear" w:color="auto" w:fill="FFFFFF" w:themeFill="background1"/>
            <w:vAlign w:val="center"/>
            <w:hideMark/>
          </w:tcPr>
          <w:p w14:paraId="5F1C8B85" w14:textId="3511E30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w:t>
            </w:r>
            <w:r w:rsidR="009835E9">
              <w:rPr>
                <w:rFonts w:asciiTheme="minorHAnsi" w:eastAsia="Times New Roman" w:hAnsiTheme="minorHAnsi" w:cstheme="minorHAnsi"/>
                <w:color w:val="000000"/>
                <w:sz w:val="20"/>
                <w:szCs w:val="20"/>
              </w:rPr>
              <w:t>D</w:t>
            </w:r>
            <w:r w:rsidRPr="00B7380D">
              <w:rPr>
                <w:rFonts w:asciiTheme="minorHAnsi" w:eastAsia="Times New Roman" w:hAnsiTheme="minorHAnsi" w:cstheme="minorHAnsi"/>
                <w:color w:val="000000"/>
                <w:sz w:val="20"/>
                <w:szCs w:val="20"/>
              </w:rPr>
              <w:t>ischarge orders are very, very, challenging</w:t>
            </w:r>
            <w:r w:rsidR="009835E9">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w:t>
            </w:r>
          </w:p>
        </w:tc>
      </w:tr>
      <w:tr w:rsidR="00D0569B" w:rsidRPr="00B7380D" w14:paraId="2BC33C90" w14:textId="77777777" w:rsidTr="009611C3">
        <w:trPr>
          <w:jc w:val="center"/>
        </w:trPr>
        <w:tc>
          <w:tcPr>
            <w:tcW w:w="1795" w:type="dxa"/>
            <w:shd w:val="clear" w:color="auto" w:fill="auto"/>
            <w:vAlign w:val="center"/>
            <w:hideMark/>
          </w:tcPr>
          <w:p w14:paraId="496E72CC"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DMH 2 </w:t>
            </w:r>
          </w:p>
        </w:tc>
        <w:tc>
          <w:tcPr>
            <w:tcW w:w="7565" w:type="dxa"/>
            <w:shd w:val="clear" w:color="auto" w:fill="FFFFFF" w:themeFill="background1"/>
            <w:vAlign w:val="center"/>
            <w:hideMark/>
          </w:tcPr>
          <w:p w14:paraId="2D36D62D" w14:textId="5B105F3E"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themeColor="text1"/>
                <w:sz w:val="20"/>
                <w:szCs w:val="20"/>
              </w:rPr>
              <w:t>One staff must spend a whole workday working with hospital staff and providers to fix discharge paperwork to meet MAP requirements</w:t>
            </w:r>
            <w:r w:rsidR="003160A2">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 xml:space="preserve"> </w:t>
            </w:r>
          </w:p>
        </w:tc>
      </w:tr>
      <w:tr w:rsidR="00D0569B" w:rsidRPr="00B7380D" w14:paraId="2DF04545" w14:textId="77777777" w:rsidTr="009611C3">
        <w:trPr>
          <w:jc w:val="center"/>
        </w:trPr>
        <w:tc>
          <w:tcPr>
            <w:tcW w:w="1795" w:type="dxa"/>
            <w:shd w:val="clear" w:color="auto" w:fill="auto"/>
            <w:vAlign w:val="center"/>
            <w:hideMark/>
          </w:tcPr>
          <w:p w14:paraId="7BF72D56"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DDS 5</w:t>
            </w:r>
          </w:p>
        </w:tc>
        <w:tc>
          <w:tcPr>
            <w:tcW w:w="7565" w:type="dxa"/>
            <w:shd w:val="clear" w:color="auto" w:fill="FFFFFF" w:themeFill="background1"/>
            <w:vAlign w:val="center"/>
            <w:hideMark/>
          </w:tcPr>
          <w:p w14:paraId="549331F4" w14:textId="013EA36E"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Need for signed papers causes delays in care, medication administration</w:t>
            </w:r>
            <w:r w:rsidR="003160A2">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44710E63" w14:textId="77777777" w:rsidTr="009611C3">
        <w:trPr>
          <w:jc w:val="center"/>
        </w:trPr>
        <w:tc>
          <w:tcPr>
            <w:tcW w:w="1795" w:type="dxa"/>
            <w:shd w:val="clear" w:color="auto" w:fill="auto"/>
            <w:vAlign w:val="center"/>
            <w:hideMark/>
          </w:tcPr>
          <w:p w14:paraId="759E238E"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DDS 5</w:t>
            </w:r>
          </w:p>
        </w:tc>
        <w:tc>
          <w:tcPr>
            <w:tcW w:w="7565" w:type="dxa"/>
            <w:shd w:val="clear" w:color="auto" w:fill="FFFFFF" w:themeFill="background1"/>
            <w:vAlign w:val="center"/>
            <w:hideMark/>
          </w:tcPr>
          <w:p w14:paraId="4EC70754" w14:textId="732D967A"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Staff are responsible for getting doctors to be compliant with MAP, which creates friction between staff and healthcare orders</w:t>
            </w:r>
            <w:r w:rsidR="00D9289D">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2679CFE2" w14:textId="77777777" w:rsidTr="009611C3">
        <w:trPr>
          <w:jc w:val="center"/>
        </w:trPr>
        <w:tc>
          <w:tcPr>
            <w:tcW w:w="1795" w:type="dxa"/>
            <w:shd w:val="clear" w:color="auto" w:fill="auto"/>
            <w:vAlign w:val="center"/>
            <w:hideMark/>
          </w:tcPr>
          <w:p w14:paraId="4041C2E2"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DDS 5</w:t>
            </w:r>
          </w:p>
        </w:tc>
        <w:tc>
          <w:tcPr>
            <w:tcW w:w="7565" w:type="dxa"/>
            <w:shd w:val="clear" w:color="auto" w:fill="FFFFFF" w:themeFill="background1"/>
            <w:vAlign w:val="center"/>
            <w:hideMark/>
          </w:tcPr>
          <w:p w14:paraId="35DE268D" w14:textId="10DFC24C"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Staff sometimes can't get important medications in a timely manner after hospital visits</w:t>
            </w:r>
            <w:r w:rsidR="00D9289D">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5FF32B5D" w14:textId="77777777" w:rsidTr="009611C3">
        <w:trPr>
          <w:jc w:val="center"/>
        </w:trPr>
        <w:tc>
          <w:tcPr>
            <w:tcW w:w="1795" w:type="dxa"/>
            <w:shd w:val="clear" w:color="auto" w:fill="auto"/>
            <w:vAlign w:val="center"/>
            <w:hideMark/>
          </w:tcPr>
          <w:p w14:paraId="2A28D0B8"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DDS 5</w:t>
            </w:r>
          </w:p>
        </w:tc>
        <w:tc>
          <w:tcPr>
            <w:tcW w:w="7565" w:type="dxa"/>
            <w:shd w:val="clear" w:color="auto" w:fill="FFFFFF" w:themeFill="background1"/>
            <w:vAlign w:val="center"/>
            <w:hideMark/>
          </w:tcPr>
          <w:p w14:paraId="7ADBDE7C" w14:textId="78F6030B"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It has taken as long as 3 months </w:t>
            </w:r>
            <w:r w:rsidR="00056D72" w:rsidRPr="00B7380D">
              <w:rPr>
                <w:rFonts w:asciiTheme="minorHAnsi" w:eastAsia="Times New Roman" w:hAnsiTheme="minorHAnsi" w:cstheme="minorHAnsi"/>
                <w:color w:val="000000"/>
                <w:sz w:val="20"/>
                <w:szCs w:val="20"/>
              </w:rPr>
              <w:t>to get</w:t>
            </w:r>
            <w:r w:rsidRPr="00B7380D">
              <w:rPr>
                <w:rFonts w:asciiTheme="minorHAnsi" w:eastAsia="Times New Roman" w:hAnsiTheme="minorHAnsi" w:cstheme="minorHAnsi"/>
                <w:color w:val="000000"/>
                <w:sz w:val="20"/>
                <w:szCs w:val="20"/>
              </w:rPr>
              <w:t xml:space="preserve"> a prescription from a doctor</w:t>
            </w:r>
            <w:r w:rsidR="00D9289D">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450B62C1" w14:textId="77777777" w:rsidTr="009611C3">
        <w:trPr>
          <w:jc w:val="center"/>
        </w:trPr>
        <w:tc>
          <w:tcPr>
            <w:tcW w:w="1795" w:type="dxa"/>
            <w:shd w:val="clear" w:color="auto" w:fill="auto"/>
            <w:vAlign w:val="center"/>
            <w:hideMark/>
          </w:tcPr>
          <w:p w14:paraId="0ED3736B"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MRC 3 </w:t>
            </w:r>
          </w:p>
        </w:tc>
        <w:tc>
          <w:tcPr>
            <w:tcW w:w="7565" w:type="dxa"/>
            <w:shd w:val="clear" w:color="auto" w:fill="FFFFFF" w:themeFill="background1"/>
            <w:vAlign w:val="center"/>
            <w:hideMark/>
          </w:tcPr>
          <w:p w14:paraId="60FF812C" w14:textId="5F4BC5F4"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w:t>
            </w:r>
            <w:r w:rsidR="009554AC" w:rsidRPr="00B7380D">
              <w:rPr>
                <w:rFonts w:asciiTheme="minorHAnsi" w:eastAsia="Times New Roman" w:hAnsiTheme="minorHAnsi" w:cstheme="minorHAnsi"/>
                <w:color w:val="000000"/>
                <w:sz w:val="20"/>
                <w:szCs w:val="20"/>
              </w:rPr>
              <w:t>Healthcare</w:t>
            </w:r>
            <w:r w:rsidRPr="00B7380D">
              <w:rPr>
                <w:rFonts w:asciiTheme="minorHAnsi" w:eastAsia="Times New Roman" w:hAnsiTheme="minorHAnsi" w:cstheme="minorHAnsi"/>
                <w:color w:val="000000"/>
                <w:sz w:val="20"/>
                <w:szCs w:val="20"/>
              </w:rPr>
              <w:t xml:space="preserve"> providers don't care about MAP</w:t>
            </w:r>
            <w:r w:rsidR="00D9289D">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w:t>
            </w:r>
          </w:p>
        </w:tc>
      </w:tr>
      <w:tr w:rsidR="00D0569B" w:rsidRPr="00B7380D" w14:paraId="4E2EF3A8" w14:textId="77777777" w:rsidTr="009611C3">
        <w:trPr>
          <w:jc w:val="center"/>
        </w:trPr>
        <w:tc>
          <w:tcPr>
            <w:tcW w:w="1795" w:type="dxa"/>
            <w:shd w:val="clear" w:color="auto" w:fill="auto"/>
            <w:vAlign w:val="center"/>
            <w:hideMark/>
          </w:tcPr>
          <w:p w14:paraId="60D863EC"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DDS 7 </w:t>
            </w:r>
          </w:p>
        </w:tc>
        <w:tc>
          <w:tcPr>
            <w:tcW w:w="7565" w:type="dxa"/>
            <w:shd w:val="clear" w:color="auto" w:fill="FFFFFF" w:themeFill="background1"/>
            <w:vAlign w:val="center"/>
            <w:hideMark/>
          </w:tcPr>
          <w:p w14:paraId="687E3E75" w14:textId="66F1A4CA"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themeColor="text1"/>
                <w:sz w:val="20"/>
                <w:szCs w:val="20"/>
              </w:rPr>
              <w:t xml:space="preserve">Doctors </w:t>
            </w:r>
            <w:r w:rsidR="009554AC" w:rsidRPr="00B7380D">
              <w:rPr>
                <w:rFonts w:asciiTheme="minorHAnsi" w:eastAsia="Times New Roman" w:hAnsiTheme="minorHAnsi" w:cstheme="minorHAnsi"/>
                <w:color w:val="000000" w:themeColor="text1"/>
                <w:sz w:val="20"/>
                <w:szCs w:val="20"/>
              </w:rPr>
              <w:t>do not</w:t>
            </w:r>
            <w:r w:rsidRPr="00B7380D">
              <w:rPr>
                <w:rFonts w:asciiTheme="minorHAnsi" w:eastAsia="Times New Roman" w:hAnsiTheme="minorHAnsi" w:cstheme="minorHAnsi"/>
                <w:color w:val="000000" w:themeColor="text1"/>
                <w:sz w:val="20"/>
                <w:szCs w:val="20"/>
              </w:rPr>
              <w:t xml:space="preserve"> understand MAP process</w:t>
            </w:r>
            <w:r w:rsidR="00D9289D">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 xml:space="preserve"> </w:t>
            </w:r>
          </w:p>
        </w:tc>
      </w:tr>
      <w:tr w:rsidR="00D0569B" w:rsidRPr="00B7380D" w14:paraId="1527D3F1" w14:textId="77777777" w:rsidTr="009611C3">
        <w:trPr>
          <w:jc w:val="center"/>
        </w:trPr>
        <w:tc>
          <w:tcPr>
            <w:tcW w:w="1795" w:type="dxa"/>
            <w:shd w:val="clear" w:color="auto" w:fill="auto"/>
            <w:vAlign w:val="center"/>
            <w:hideMark/>
          </w:tcPr>
          <w:p w14:paraId="7A46561C"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MRC 6 </w:t>
            </w:r>
          </w:p>
        </w:tc>
        <w:tc>
          <w:tcPr>
            <w:tcW w:w="7565" w:type="dxa"/>
            <w:shd w:val="clear" w:color="auto" w:fill="FFFFFF" w:themeFill="background1"/>
            <w:vAlign w:val="center"/>
            <w:hideMark/>
          </w:tcPr>
          <w:p w14:paraId="77626774" w14:textId="15A7ECBF"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Back and forth with healthcare providers places </w:t>
            </w:r>
            <w:r w:rsidR="00056D72" w:rsidRPr="00B7380D">
              <w:rPr>
                <w:rFonts w:asciiTheme="minorHAnsi" w:eastAsia="Times New Roman" w:hAnsiTheme="minorHAnsi" w:cstheme="minorHAnsi"/>
                <w:color w:val="000000"/>
                <w:sz w:val="20"/>
                <w:szCs w:val="20"/>
              </w:rPr>
              <w:t>a</w:t>
            </w:r>
            <w:r w:rsidRPr="00B7380D">
              <w:rPr>
                <w:rFonts w:asciiTheme="minorHAnsi" w:eastAsia="Times New Roman" w:hAnsiTheme="minorHAnsi" w:cstheme="minorHAnsi"/>
                <w:color w:val="000000"/>
                <w:sz w:val="20"/>
                <w:szCs w:val="20"/>
              </w:rPr>
              <w:t xml:space="preserve"> burden on </w:t>
            </w:r>
            <w:r w:rsidR="007748B3">
              <w:rPr>
                <w:rFonts w:asciiTheme="minorHAnsi" w:eastAsia="Times New Roman" w:hAnsiTheme="minorHAnsi" w:cstheme="minorHAnsi"/>
                <w:color w:val="000000"/>
                <w:sz w:val="20"/>
                <w:szCs w:val="20"/>
              </w:rPr>
              <w:t>residence</w:t>
            </w:r>
            <w:r w:rsidRPr="00B7380D">
              <w:rPr>
                <w:rFonts w:asciiTheme="minorHAnsi" w:eastAsia="Times New Roman" w:hAnsiTheme="minorHAnsi" w:cstheme="minorHAnsi"/>
                <w:color w:val="000000"/>
                <w:sz w:val="20"/>
                <w:szCs w:val="20"/>
              </w:rPr>
              <w:t xml:space="preserve"> staff</w:t>
            </w:r>
            <w:r w:rsidR="00D9289D">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486AFA0E" w14:textId="77777777" w:rsidTr="009611C3">
        <w:trPr>
          <w:jc w:val="center"/>
        </w:trPr>
        <w:tc>
          <w:tcPr>
            <w:tcW w:w="1795" w:type="dxa"/>
            <w:shd w:val="clear" w:color="auto" w:fill="auto"/>
            <w:vAlign w:val="center"/>
            <w:hideMark/>
          </w:tcPr>
          <w:p w14:paraId="33FA6F56"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MRC 6 </w:t>
            </w:r>
          </w:p>
        </w:tc>
        <w:tc>
          <w:tcPr>
            <w:tcW w:w="7565" w:type="dxa"/>
            <w:shd w:val="clear" w:color="auto" w:fill="FFFFFF" w:themeFill="background1"/>
            <w:vAlign w:val="center"/>
            <w:hideMark/>
          </w:tcPr>
          <w:p w14:paraId="298E0538" w14:textId="520ED1A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Discharging from a hospital is difficult because of how long it takes to reconcile meds</w:t>
            </w:r>
            <w:r w:rsidR="00D9289D">
              <w:rPr>
                <w:rFonts w:asciiTheme="minorHAnsi" w:eastAsia="Times New Roman" w:hAnsiTheme="minorHAnsi" w:cstheme="minorHAnsi"/>
                <w:color w:val="000000"/>
                <w:sz w:val="20"/>
                <w:szCs w:val="20"/>
              </w:rPr>
              <w:t>.</w:t>
            </w:r>
          </w:p>
        </w:tc>
      </w:tr>
      <w:tr w:rsidR="00D0569B" w:rsidRPr="00B7380D" w14:paraId="79CDE656" w14:textId="77777777" w:rsidTr="009611C3">
        <w:trPr>
          <w:jc w:val="center"/>
        </w:trPr>
        <w:tc>
          <w:tcPr>
            <w:tcW w:w="1795" w:type="dxa"/>
            <w:shd w:val="clear" w:color="auto" w:fill="auto"/>
            <w:vAlign w:val="center"/>
            <w:hideMark/>
          </w:tcPr>
          <w:p w14:paraId="4B07B437"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DMH 3</w:t>
            </w:r>
          </w:p>
        </w:tc>
        <w:tc>
          <w:tcPr>
            <w:tcW w:w="7565" w:type="dxa"/>
            <w:shd w:val="clear" w:color="auto" w:fill="FFFFFF" w:themeFill="background1"/>
            <w:vAlign w:val="center"/>
            <w:hideMark/>
          </w:tcPr>
          <w:p w14:paraId="0199869D" w14:textId="386D3ECB"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It's difficult to get doctors to sign forms</w:t>
            </w:r>
            <w:r w:rsidR="00D9289D">
              <w:rPr>
                <w:rFonts w:asciiTheme="minorHAnsi" w:eastAsia="Times New Roman" w:hAnsiTheme="minorHAnsi" w:cstheme="minorHAnsi"/>
                <w:color w:val="000000"/>
                <w:sz w:val="20"/>
                <w:szCs w:val="20"/>
              </w:rPr>
              <w:t>.</w:t>
            </w:r>
          </w:p>
        </w:tc>
      </w:tr>
      <w:tr w:rsidR="00D0569B" w:rsidRPr="00B7380D" w14:paraId="7EEA944E" w14:textId="77777777" w:rsidTr="009611C3">
        <w:trPr>
          <w:jc w:val="center"/>
        </w:trPr>
        <w:tc>
          <w:tcPr>
            <w:tcW w:w="1795" w:type="dxa"/>
            <w:shd w:val="clear" w:color="auto" w:fill="auto"/>
            <w:vAlign w:val="center"/>
            <w:hideMark/>
          </w:tcPr>
          <w:p w14:paraId="6B0A5F03"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DMH 3</w:t>
            </w:r>
          </w:p>
        </w:tc>
        <w:tc>
          <w:tcPr>
            <w:tcW w:w="7565" w:type="dxa"/>
            <w:shd w:val="clear" w:color="auto" w:fill="FFFFFF" w:themeFill="background1"/>
            <w:vAlign w:val="center"/>
            <w:hideMark/>
          </w:tcPr>
          <w:p w14:paraId="07EBDF85" w14:textId="75AB3423"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After hospital care is very difficult, and they average 1 hospitalization per week</w:t>
            </w:r>
            <w:r w:rsidR="00D9289D">
              <w:rPr>
                <w:rFonts w:asciiTheme="minorHAnsi" w:eastAsia="Times New Roman" w:hAnsiTheme="minorHAnsi" w:cstheme="minorHAnsi"/>
                <w:color w:val="000000"/>
                <w:sz w:val="20"/>
                <w:szCs w:val="20"/>
              </w:rPr>
              <w:t>.</w:t>
            </w:r>
          </w:p>
        </w:tc>
      </w:tr>
      <w:tr w:rsidR="00D0569B" w:rsidRPr="00B7380D" w14:paraId="2342DEB3" w14:textId="77777777" w:rsidTr="009611C3">
        <w:trPr>
          <w:jc w:val="center"/>
        </w:trPr>
        <w:tc>
          <w:tcPr>
            <w:tcW w:w="1795" w:type="dxa"/>
            <w:shd w:val="clear" w:color="auto" w:fill="auto"/>
            <w:vAlign w:val="center"/>
            <w:hideMark/>
          </w:tcPr>
          <w:p w14:paraId="08486DE0"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DMH 3 </w:t>
            </w:r>
          </w:p>
        </w:tc>
        <w:tc>
          <w:tcPr>
            <w:tcW w:w="7565" w:type="dxa"/>
            <w:shd w:val="clear" w:color="auto" w:fill="FFFFFF" w:themeFill="background1"/>
            <w:vAlign w:val="center"/>
            <w:hideMark/>
          </w:tcPr>
          <w:p w14:paraId="5DABCF77" w14:textId="6013769A"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Obtaining forms from </w:t>
            </w:r>
            <w:r w:rsidR="00056D72" w:rsidRPr="00B7380D">
              <w:rPr>
                <w:rFonts w:asciiTheme="minorHAnsi" w:eastAsia="Times New Roman" w:hAnsiTheme="minorHAnsi" w:cstheme="minorHAnsi"/>
                <w:color w:val="000000"/>
                <w:sz w:val="20"/>
                <w:szCs w:val="20"/>
              </w:rPr>
              <w:t>doctors’</w:t>
            </w:r>
            <w:r w:rsidRPr="00B7380D">
              <w:rPr>
                <w:rFonts w:asciiTheme="minorHAnsi" w:eastAsia="Times New Roman" w:hAnsiTheme="minorHAnsi" w:cstheme="minorHAnsi"/>
                <w:color w:val="000000"/>
                <w:sz w:val="20"/>
                <w:szCs w:val="20"/>
              </w:rPr>
              <w:t xml:space="preserve"> visits is incredibly difficult</w:t>
            </w:r>
            <w:r w:rsidR="007A17C0">
              <w:rPr>
                <w:rFonts w:asciiTheme="minorHAnsi" w:eastAsia="Times New Roman" w:hAnsiTheme="minorHAnsi" w:cstheme="minorHAnsi"/>
                <w:color w:val="000000"/>
                <w:sz w:val="20"/>
                <w:szCs w:val="20"/>
              </w:rPr>
              <w:t>.</w:t>
            </w:r>
            <w:r w:rsidRPr="00B7380D">
              <w:rPr>
                <w:rFonts w:asciiTheme="minorHAnsi" w:eastAsia="Times New Roman" w:hAnsiTheme="minorHAnsi" w:cstheme="minorHAnsi"/>
                <w:color w:val="000000"/>
                <w:sz w:val="20"/>
                <w:szCs w:val="20"/>
              </w:rPr>
              <w:t xml:space="preserve"> </w:t>
            </w:r>
          </w:p>
        </w:tc>
      </w:tr>
      <w:tr w:rsidR="00D0569B" w:rsidRPr="00B7380D" w14:paraId="5F859CD3" w14:textId="77777777" w:rsidTr="009611C3">
        <w:trPr>
          <w:jc w:val="center"/>
        </w:trPr>
        <w:tc>
          <w:tcPr>
            <w:tcW w:w="1795" w:type="dxa"/>
            <w:shd w:val="clear" w:color="auto" w:fill="auto"/>
            <w:vAlign w:val="center"/>
            <w:hideMark/>
          </w:tcPr>
          <w:p w14:paraId="57664408" w14:textId="77777777"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MRC 2</w:t>
            </w:r>
          </w:p>
        </w:tc>
        <w:tc>
          <w:tcPr>
            <w:tcW w:w="7565" w:type="dxa"/>
            <w:shd w:val="clear" w:color="auto" w:fill="FFFFFF" w:themeFill="background1"/>
            <w:vAlign w:val="center"/>
            <w:hideMark/>
          </w:tcPr>
          <w:p w14:paraId="094CB9EE" w14:textId="65B9D885" w:rsidR="00D0569B" w:rsidRPr="00B7380D" w:rsidRDefault="00D0569B"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themeColor="text1"/>
                <w:sz w:val="20"/>
                <w:szCs w:val="20"/>
              </w:rPr>
              <w:t>Healthcare providers don't understand MAP and do not follow MAP requirements</w:t>
            </w:r>
            <w:r w:rsidR="007A17C0">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 xml:space="preserve"> </w:t>
            </w:r>
          </w:p>
        </w:tc>
      </w:tr>
      <w:tr w:rsidR="00C6446D" w:rsidRPr="00B7380D" w14:paraId="4BAE7D05" w14:textId="77777777" w:rsidTr="009611C3">
        <w:trPr>
          <w:jc w:val="center"/>
        </w:trPr>
        <w:tc>
          <w:tcPr>
            <w:tcW w:w="1795" w:type="dxa"/>
            <w:shd w:val="clear" w:color="auto" w:fill="auto"/>
            <w:vAlign w:val="center"/>
          </w:tcPr>
          <w:p w14:paraId="165E6326" w14:textId="56FAE7C4" w:rsidR="00B8655F" w:rsidRPr="00B7380D" w:rsidRDefault="00B8655F" w:rsidP="00D0569B">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DMH 7 </w:t>
            </w:r>
          </w:p>
        </w:tc>
        <w:tc>
          <w:tcPr>
            <w:tcW w:w="7565" w:type="dxa"/>
            <w:shd w:val="clear" w:color="auto" w:fill="FFFFFF" w:themeFill="background1"/>
            <w:vAlign w:val="center"/>
          </w:tcPr>
          <w:p w14:paraId="3E0E7515" w14:textId="509F8353" w:rsidR="00C6446D" w:rsidRPr="00B7380D" w:rsidRDefault="00AB3E4C" w:rsidP="00D0569B">
            <w:pPr>
              <w:rPr>
                <w:rFonts w:asciiTheme="minorHAnsi" w:eastAsia="Times New Roman" w:hAnsiTheme="minorHAnsi" w:cstheme="minorHAnsi"/>
                <w:color w:val="000000" w:themeColor="text1"/>
                <w:sz w:val="20"/>
                <w:szCs w:val="20"/>
              </w:rPr>
            </w:pPr>
            <w:r>
              <w:rPr>
                <w:rFonts w:asciiTheme="minorHAnsi" w:eastAsia="Times New Roman" w:hAnsiTheme="minorHAnsi" w:cstheme="minorHAnsi"/>
                <w:color w:val="000000" w:themeColor="text1"/>
                <w:sz w:val="20"/>
                <w:szCs w:val="20"/>
              </w:rPr>
              <w:t xml:space="preserve">If they get a phone order and they don’t get the required signature within 72 hours, the quickest option to get a doctor’s </w:t>
            </w:r>
            <w:r w:rsidR="00ED4A1D">
              <w:rPr>
                <w:rFonts w:asciiTheme="minorHAnsi" w:eastAsia="Times New Roman" w:hAnsiTheme="minorHAnsi" w:cstheme="minorHAnsi"/>
                <w:color w:val="000000" w:themeColor="text1"/>
                <w:sz w:val="20"/>
                <w:szCs w:val="20"/>
              </w:rPr>
              <w:t xml:space="preserve">signature might be scheduling a new appointment </w:t>
            </w:r>
          </w:p>
        </w:tc>
      </w:tr>
      <w:tr w:rsidR="00C6446D" w:rsidRPr="00B7380D" w14:paraId="39C3C2C6" w14:textId="77777777" w:rsidTr="009611C3">
        <w:trPr>
          <w:jc w:val="center"/>
        </w:trPr>
        <w:tc>
          <w:tcPr>
            <w:tcW w:w="1795" w:type="dxa"/>
            <w:shd w:val="clear" w:color="auto" w:fill="auto"/>
            <w:vAlign w:val="center"/>
          </w:tcPr>
          <w:p w14:paraId="598E9DFB" w14:textId="211BCB03" w:rsidR="00C6446D" w:rsidRPr="00B7380D" w:rsidRDefault="00B8655F" w:rsidP="00D0569B">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DMH 4 </w:t>
            </w:r>
          </w:p>
        </w:tc>
        <w:tc>
          <w:tcPr>
            <w:tcW w:w="7565" w:type="dxa"/>
            <w:shd w:val="clear" w:color="auto" w:fill="FFFFFF" w:themeFill="background1"/>
            <w:vAlign w:val="center"/>
          </w:tcPr>
          <w:p w14:paraId="4F4F8C3C" w14:textId="296B193D" w:rsidR="00C6446D" w:rsidRPr="00B7380D" w:rsidRDefault="00ED4A1D" w:rsidP="00D0569B">
            <w:pPr>
              <w:rPr>
                <w:rFonts w:asciiTheme="minorHAnsi" w:eastAsia="Times New Roman" w:hAnsiTheme="minorHAnsi" w:cstheme="minorHAnsi"/>
                <w:color w:val="000000" w:themeColor="text1"/>
                <w:sz w:val="20"/>
                <w:szCs w:val="20"/>
              </w:rPr>
            </w:pPr>
            <w:r>
              <w:rPr>
                <w:rFonts w:asciiTheme="minorHAnsi" w:eastAsia="Times New Roman" w:hAnsiTheme="minorHAnsi" w:cstheme="minorHAnsi"/>
                <w:color w:val="000000" w:themeColor="text1"/>
                <w:sz w:val="20"/>
                <w:szCs w:val="20"/>
              </w:rPr>
              <w:t xml:space="preserve">MAP’s rigidity limits independence because they might have trouble getting doctor’s orders to send meds home </w:t>
            </w:r>
          </w:p>
        </w:tc>
      </w:tr>
      <w:tr w:rsidR="00AF47B1" w:rsidRPr="00B7380D" w14:paraId="7F4444E1" w14:textId="77777777" w:rsidTr="009611C3">
        <w:trPr>
          <w:jc w:val="center"/>
        </w:trPr>
        <w:tc>
          <w:tcPr>
            <w:tcW w:w="1795" w:type="dxa"/>
            <w:shd w:val="clear" w:color="auto" w:fill="auto"/>
            <w:vAlign w:val="center"/>
          </w:tcPr>
          <w:p w14:paraId="0F07355A" w14:textId="6715BCF9" w:rsidR="00AF47B1" w:rsidRPr="00B7380D" w:rsidRDefault="00AF47B1"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MRC 2</w:t>
            </w:r>
          </w:p>
        </w:tc>
        <w:tc>
          <w:tcPr>
            <w:tcW w:w="7565" w:type="dxa"/>
            <w:shd w:val="clear" w:color="auto" w:fill="FFFFFF" w:themeFill="background1"/>
            <w:vAlign w:val="center"/>
          </w:tcPr>
          <w:p w14:paraId="229668EE" w14:textId="596BBC30" w:rsidR="00AF47B1" w:rsidRPr="00B7380D" w:rsidRDefault="00AF47B1"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themeColor="text1"/>
                <w:sz w:val="20"/>
                <w:szCs w:val="20"/>
              </w:rPr>
              <w:t xml:space="preserve">Doctors are trying to make everything paperless </w:t>
            </w:r>
            <w:r w:rsidR="00225A92">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e.g</w:t>
            </w:r>
            <w:r w:rsidR="009835E9">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 xml:space="preserve"> mychart</w:t>
            </w:r>
            <w:r w:rsidR="00A00459">
              <w:rPr>
                <w:rFonts w:asciiTheme="minorHAnsi" w:eastAsia="Times New Roman" w:hAnsiTheme="minorHAnsi" w:cstheme="minorHAnsi"/>
                <w:color w:val="000000" w:themeColor="text1"/>
                <w:sz w:val="20"/>
                <w:szCs w:val="20"/>
              </w:rPr>
              <w:t>]</w:t>
            </w:r>
            <w:r w:rsidRPr="00B7380D">
              <w:rPr>
                <w:rFonts w:asciiTheme="minorHAnsi" w:eastAsia="Times New Roman" w:hAnsiTheme="minorHAnsi" w:cstheme="minorHAnsi"/>
                <w:color w:val="000000" w:themeColor="text1"/>
                <w:sz w:val="20"/>
                <w:szCs w:val="20"/>
              </w:rPr>
              <w:t xml:space="preserve"> but MAP has to be paper</w:t>
            </w:r>
          </w:p>
        </w:tc>
      </w:tr>
      <w:tr w:rsidR="00D0569B" w:rsidRPr="00B7380D" w14:paraId="1DBDF50E" w14:textId="77777777" w:rsidTr="009611C3">
        <w:trPr>
          <w:jc w:val="center"/>
        </w:trPr>
        <w:tc>
          <w:tcPr>
            <w:tcW w:w="1795" w:type="dxa"/>
            <w:shd w:val="clear" w:color="auto" w:fill="auto"/>
            <w:vAlign w:val="center"/>
            <w:hideMark/>
          </w:tcPr>
          <w:p w14:paraId="23DE41CA" w14:textId="2432ACA5" w:rsidR="00D0569B" w:rsidRPr="00B7380D" w:rsidRDefault="00047D4D" w:rsidP="00D0569B">
            <w:pPr>
              <w:rPr>
                <w:rFonts w:asciiTheme="minorHAnsi" w:eastAsia="Times New Roman" w:hAnsiTheme="minorHAnsi" w:cstheme="minorHAnsi"/>
                <w:color w:val="000000"/>
                <w:sz w:val="20"/>
                <w:szCs w:val="20"/>
              </w:rPr>
            </w:pPr>
            <w:r w:rsidRPr="00B7380D">
              <w:rPr>
                <w:rFonts w:asciiTheme="minorHAnsi" w:eastAsia="Times New Roman" w:hAnsiTheme="minorHAnsi" w:cstheme="minorHAnsi"/>
                <w:color w:val="000000"/>
                <w:sz w:val="20"/>
                <w:szCs w:val="20"/>
              </w:rPr>
              <w:t xml:space="preserve">Medical Officers Focus Group </w:t>
            </w:r>
          </w:p>
        </w:tc>
        <w:tc>
          <w:tcPr>
            <w:tcW w:w="7565" w:type="dxa"/>
            <w:shd w:val="clear" w:color="auto" w:fill="FFFFFF" w:themeFill="background1"/>
            <w:vAlign w:val="center"/>
            <w:hideMark/>
          </w:tcPr>
          <w:p w14:paraId="208EB4E2" w14:textId="6761A197" w:rsidR="00D0569B" w:rsidRPr="00B7380D" w:rsidRDefault="00E322C4" w:rsidP="00D0569B">
            <w:pPr>
              <w:rPr>
                <w:rFonts w:asciiTheme="minorHAnsi" w:eastAsia="Times New Roman" w:hAnsiTheme="minorHAnsi" w:cstheme="minorHAnsi"/>
                <w:color w:val="000000"/>
                <w:sz w:val="20"/>
                <w:szCs w:val="20"/>
              </w:rPr>
            </w:pPr>
            <w:r w:rsidRPr="00B7380D">
              <w:rPr>
                <w:rStyle w:val="normaltextrun"/>
                <w:rFonts w:asciiTheme="minorHAnsi" w:hAnsiTheme="minorHAnsi" w:cstheme="minorHAnsi"/>
                <w:color w:val="000000"/>
                <w:sz w:val="20"/>
                <w:szCs w:val="20"/>
                <w:shd w:val="clear" w:color="auto" w:fill="FFFFFF"/>
              </w:rPr>
              <w:t>Significant time is wasted faxing orders back and forth because they are “not correct” because MAP syntax wasn’t followed</w:t>
            </w:r>
            <w:r w:rsidR="009835E9">
              <w:rPr>
                <w:rStyle w:val="normaltextrun"/>
                <w:rFonts w:asciiTheme="minorHAnsi" w:hAnsiTheme="minorHAnsi" w:cstheme="minorHAnsi"/>
                <w:color w:val="000000"/>
                <w:sz w:val="20"/>
                <w:szCs w:val="20"/>
                <w:shd w:val="clear" w:color="auto" w:fill="FFFFFF"/>
              </w:rPr>
              <w:t>.</w:t>
            </w:r>
          </w:p>
        </w:tc>
      </w:tr>
    </w:tbl>
    <w:p w14:paraId="444AA85D" w14:textId="77777777" w:rsidR="00D0569B" w:rsidRDefault="00D0569B" w:rsidP="003160A2">
      <w:pPr>
        <w:rPr>
          <w:lang w:val="en"/>
        </w:rPr>
      </w:pPr>
    </w:p>
    <w:p w14:paraId="77EB1711" w14:textId="151F7494" w:rsidR="00501A72" w:rsidRDefault="00A54742" w:rsidP="006328B2">
      <w:pPr>
        <w:pStyle w:val="BodyTextFirstIndent"/>
        <w:rPr>
          <w:lang w:val="en"/>
        </w:rPr>
      </w:pPr>
      <w:r>
        <w:rPr>
          <w:lang w:val="en"/>
        </w:rPr>
        <w:t xml:space="preserve">During our interview with </w:t>
      </w:r>
      <w:r w:rsidR="008124C2">
        <w:rPr>
          <w:lang w:val="en"/>
        </w:rPr>
        <w:t xml:space="preserve">a </w:t>
      </w:r>
      <w:r w:rsidR="009D774F">
        <w:rPr>
          <w:lang w:val="en"/>
        </w:rPr>
        <w:t xml:space="preserve">panel </w:t>
      </w:r>
      <w:r w:rsidR="008124C2">
        <w:rPr>
          <w:lang w:val="en"/>
        </w:rPr>
        <w:t xml:space="preserve">of </w:t>
      </w:r>
      <w:r w:rsidR="009D774F">
        <w:rPr>
          <w:lang w:val="en"/>
        </w:rPr>
        <w:t xml:space="preserve">chief medical officers, we heard similarly that </w:t>
      </w:r>
      <w:r w:rsidR="009135B1">
        <w:rPr>
          <w:lang w:val="en"/>
        </w:rPr>
        <w:t xml:space="preserve">MAP documentation is </w:t>
      </w:r>
      <w:r w:rsidR="004E70D9">
        <w:rPr>
          <w:lang w:val="en"/>
        </w:rPr>
        <w:t>too rigid and inflexible</w:t>
      </w:r>
      <w:r w:rsidR="00133DCF">
        <w:rPr>
          <w:lang w:val="en"/>
        </w:rPr>
        <w:t xml:space="preserve">. </w:t>
      </w:r>
      <w:r w:rsidR="009114E6">
        <w:rPr>
          <w:lang w:val="en"/>
        </w:rPr>
        <w:t>HCPs</w:t>
      </w:r>
      <w:r w:rsidR="00DD79ED">
        <w:rPr>
          <w:lang w:val="en"/>
        </w:rPr>
        <w:t xml:space="preserve"> do not have time to review complicated documentation</w:t>
      </w:r>
      <w:r w:rsidR="00343FA6">
        <w:rPr>
          <w:lang w:val="en"/>
        </w:rPr>
        <w:t>,</w:t>
      </w:r>
      <w:r w:rsidR="008A2F32">
        <w:rPr>
          <w:lang w:val="en"/>
        </w:rPr>
        <w:t xml:space="preserve"> and </w:t>
      </w:r>
      <w:r w:rsidR="00EF40A1">
        <w:rPr>
          <w:lang w:val="en"/>
        </w:rPr>
        <w:t>much</w:t>
      </w:r>
      <w:r w:rsidR="008A2F32">
        <w:rPr>
          <w:lang w:val="en"/>
        </w:rPr>
        <w:t xml:space="preserve"> time is wasted faxing orders back and forth. </w:t>
      </w:r>
      <w:r w:rsidR="00C435E3">
        <w:rPr>
          <w:lang w:val="en"/>
        </w:rPr>
        <w:t xml:space="preserve">One physician said that MAP needs to trust </w:t>
      </w:r>
      <w:r w:rsidR="00781267">
        <w:rPr>
          <w:lang w:val="en"/>
        </w:rPr>
        <w:t xml:space="preserve">that they have a reason for prescribing something, even if </w:t>
      </w:r>
      <w:r w:rsidR="00FC2DAB">
        <w:rPr>
          <w:lang w:val="en"/>
        </w:rPr>
        <w:t>it is not detailed to a level of specificity required by MAP on their order.</w:t>
      </w:r>
      <w:r w:rsidR="00A60A1F">
        <w:rPr>
          <w:lang w:val="en"/>
        </w:rPr>
        <w:t xml:space="preserve"> </w:t>
      </w:r>
      <w:r w:rsidR="00D37465">
        <w:rPr>
          <w:lang w:val="en"/>
        </w:rPr>
        <w:t>Another</w:t>
      </w:r>
      <w:r w:rsidR="00B062CA">
        <w:rPr>
          <w:lang w:val="en"/>
        </w:rPr>
        <w:t xml:space="preserve"> </w:t>
      </w:r>
      <w:r w:rsidR="00AF5D5B">
        <w:rPr>
          <w:lang w:val="en"/>
        </w:rPr>
        <w:t xml:space="preserve">physician </w:t>
      </w:r>
      <w:r w:rsidR="00D37465">
        <w:rPr>
          <w:lang w:val="en"/>
        </w:rPr>
        <w:t xml:space="preserve">reported </w:t>
      </w:r>
      <w:r w:rsidR="00B062CA">
        <w:rPr>
          <w:lang w:val="en"/>
        </w:rPr>
        <w:t xml:space="preserve">that the burden of this paperwork has decreased the willingness of certain providers to see the people they serve. </w:t>
      </w:r>
      <w:r w:rsidR="00AE013F">
        <w:rPr>
          <w:lang w:val="en"/>
        </w:rPr>
        <w:t xml:space="preserve">They also voiced difficulty with </w:t>
      </w:r>
      <w:r w:rsidR="00AF5D5B">
        <w:rPr>
          <w:lang w:val="en"/>
        </w:rPr>
        <w:t>emergency room</w:t>
      </w:r>
      <w:r w:rsidR="00376B94">
        <w:rPr>
          <w:lang w:val="en"/>
        </w:rPr>
        <w:t xml:space="preserve"> and hospital visits, where sometimes a </w:t>
      </w:r>
      <w:r w:rsidR="00AF5D5B">
        <w:rPr>
          <w:lang w:val="en"/>
        </w:rPr>
        <w:t>physician</w:t>
      </w:r>
      <w:r w:rsidR="00376B94">
        <w:rPr>
          <w:lang w:val="en"/>
        </w:rPr>
        <w:t xml:space="preserve"> will </w:t>
      </w:r>
      <w:r w:rsidR="00FB30DE">
        <w:rPr>
          <w:lang w:val="en"/>
        </w:rPr>
        <w:t xml:space="preserve">put in a prescription </w:t>
      </w:r>
      <w:r w:rsidR="00EB0985">
        <w:rPr>
          <w:lang w:val="en"/>
        </w:rPr>
        <w:t>without signing</w:t>
      </w:r>
      <w:r w:rsidR="006A1A33">
        <w:rPr>
          <w:lang w:val="en"/>
        </w:rPr>
        <w:t xml:space="preserve"> anything</w:t>
      </w:r>
      <w:r w:rsidR="005129F4">
        <w:rPr>
          <w:lang w:val="en"/>
        </w:rPr>
        <w:t xml:space="preserve">. This leads to </w:t>
      </w:r>
      <w:r w:rsidR="002277DB">
        <w:rPr>
          <w:lang w:val="en"/>
        </w:rPr>
        <w:t xml:space="preserve">staff following up with the client’s outpatient </w:t>
      </w:r>
      <w:r w:rsidR="00672B75">
        <w:rPr>
          <w:lang w:val="en"/>
        </w:rPr>
        <w:t xml:space="preserve">provider, </w:t>
      </w:r>
      <w:r w:rsidR="009A6D4F">
        <w:rPr>
          <w:lang w:val="en"/>
        </w:rPr>
        <w:t xml:space="preserve">and sometimes this physician </w:t>
      </w:r>
      <w:r w:rsidR="003822DB">
        <w:rPr>
          <w:lang w:val="en"/>
        </w:rPr>
        <w:t>will not</w:t>
      </w:r>
      <w:r w:rsidR="009A6D4F">
        <w:rPr>
          <w:lang w:val="en"/>
        </w:rPr>
        <w:t xml:space="preserve"> sign an order </w:t>
      </w:r>
      <w:r w:rsidR="00083A32">
        <w:rPr>
          <w:lang w:val="en"/>
        </w:rPr>
        <w:t xml:space="preserve">from </w:t>
      </w:r>
      <w:r w:rsidR="009A6D4F">
        <w:rPr>
          <w:lang w:val="en"/>
        </w:rPr>
        <w:t>a different doctor</w:t>
      </w:r>
      <w:r w:rsidR="003822DB">
        <w:rPr>
          <w:lang w:val="en"/>
        </w:rPr>
        <w:t xml:space="preserve">, leading to more phone calls, and </w:t>
      </w:r>
      <w:r w:rsidR="00F95ED0">
        <w:rPr>
          <w:lang w:val="en"/>
        </w:rPr>
        <w:t>two busy providers who are unwilling to sign what they see as frivolous paperwork</w:t>
      </w:r>
      <w:r w:rsidR="009A6D4F">
        <w:rPr>
          <w:lang w:val="en"/>
        </w:rPr>
        <w:t xml:space="preserve">. </w:t>
      </w:r>
    </w:p>
    <w:p w14:paraId="56DC33C5" w14:textId="5D21E215" w:rsidR="00BB14CB" w:rsidRDefault="00394FD4" w:rsidP="006328B2">
      <w:pPr>
        <w:pStyle w:val="BodyTextFirstIndent"/>
        <w:rPr>
          <w:lang w:val="en"/>
        </w:rPr>
      </w:pPr>
      <w:r>
        <w:rPr>
          <w:lang w:val="en"/>
        </w:rPr>
        <w:lastRenderedPageBreak/>
        <w:t xml:space="preserve">One medical officer </w:t>
      </w:r>
      <w:r w:rsidR="00083A32">
        <w:rPr>
          <w:lang w:val="en"/>
        </w:rPr>
        <w:t xml:space="preserve">indicated </w:t>
      </w:r>
      <w:r>
        <w:rPr>
          <w:lang w:val="en"/>
        </w:rPr>
        <w:t xml:space="preserve">that </w:t>
      </w:r>
      <w:r w:rsidR="00AF15AA">
        <w:rPr>
          <w:lang w:val="en"/>
        </w:rPr>
        <w:t xml:space="preserve">“we are routinely </w:t>
      </w:r>
      <w:r w:rsidR="0070341E">
        <w:rPr>
          <w:lang w:val="en"/>
        </w:rPr>
        <w:t xml:space="preserve">asking </w:t>
      </w:r>
      <w:r w:rsidR="00083A32">
        <w:rPr>
          <w:lang w:val="en"/>
        </w:rPr>
        <w:t>emergency rooms</w:t>
      </w:r>
      <w:r w:rsidR="0070341E">
        <w:rPr>
          <w:lang w:val="en"/>
        </w:rPr>
        <w:t xml:space="preserve"> and hospitals to do something </w:t>
      </w:r>
      <w:r w:rsidR="00D83B4F">
        <w:rPr>
          <w:lang w:val="en"/>
        </w:rPr>
        <w:t>they</w:t>
      </w:r>
      <w:r w:rsidR="0070341E">
        <w:rPr>
          <w:lang w:val="en"/>
        </w:rPr>
        <w:t xml:space="preserve"> are</w:t>
      </w:r>
      <w:r w:rsidR="00083A32">
        <w:rPr>
          <w:lang w:val="en"/>
        </w:rPr>
        <w:t xml:space="preserve"> not</w:t>
      </w:r>
      <w:r w:rsidR="0070341E">
        <w:rPr>
          <w:lang w:val="en"/>
        </w:rPr>
        <w:t xml:space="preserve"> familiar with</w:t>
      </w:r>
      <w:r w:rsidR="00083A32">
        <w:rPr>
          <w:lang w:val="en"/>
        </w:rPr>
        <w:t>.</w:t>
      </w:r>
      <w:r w:rsidR="0070341E">
        <w:rPr>
          <w:lang w:val="en"/>
        </w:rPr>
        <w:t xml:space="preserve">” </w:t>
      </w:r>
      <w:r w:rsidR="003C63E9">
        <w:rPr>
          <w:lang w:val="en"/>
        </w:rPr>
        <w:t xml:space="preserve">These officers suggested that MAP should allow </w:t>
      </w:r>
      <w:r w:rsidR="001E229D">
        <w:rPr>
          <w:lang w:val="en"/>
        </w:rPr>
        <w:t>its staff to administer medications based on the orders that hospitals produce</w:t>
      </w:r>
      <w:r w:rsidR="005B56D0">
        <w:rPr>
          <w:lang w:val="en"/>
        </w:rPr>
        <w:t xml:space="preserve"> and be able to</w:t>
      </w:r>
      <w:r w:rsidR="00A11CFB">
        <w:rPr>
          <w:lang w:val="en"/>
        </w:rPr>
        <w:t xml:space="preserve"> resolve small clerical</w:t>
      </w:r>
      <w:r w:rsidR="001C3D3C">
        <w:rPr>
          <w:lang w:val="en"/>
        </w:rPr>
        <w:t xml:space="preserve"> errors</w:t>
      </w:r>
      <w:r w:rsidR="00A11CFB">
        <w:rPr>
          <w:lang w:val="en"/>
        </w:rPr>
        <w:t xml:space="preserve"> either internally or </w:t>
      </w:r>
      <w:r w:rsidR="00F33BC3">
        <w:rPr>
          <w:lang w:val="en"/>
        </w:rPr>
        <w:t xml:space="preserve">directly </w:t>
      </w:r>
      <w:r w:rsidR="00A11CFB">
        <w:rPr>
          <w:lang w:val="en"/>
        </w:rPr>
        <w:t xml:space="preserve">with a pharmacy. </w:t>
      </w:r>
      <w:r w:rsidR="0040196B">
        <w:rPr>
          <w:lang w:val="en"/>
        </w:rPr>
        <w:t>Additionally, th</w:t>
      </w:r>
      <w:r w:rsidR="00FE1059">
        <w:rPr>
          <w:lang w:val="en"/>
        </w:rPr>
        <w:t xml:space="preserve">ey </w:t>
      </w:r>
      <w:r w:rsidR="007E4BBF">
        <w:rPr>
          <w:lang w:val="en"/>
        </w:rPr>
        <w:t xml:space="preserve">indicated that there was too much emphasis on getting </w:t>
      </w:r>
      <w:r w:rsidR="0042690A">
        <w:rPr>
          <w:lang w:val="en"/>
        </w:rPr>
        <w:t xml:space="preserve">signatures from a PA, NP, or physician, and that nurses should be able to sign orders at medical offices. </w:t>
      </w:r>
      <w:r w:rsidR="004E2051">
        <w:rPr>
          <w:lang w:val="en"/>
        </w:rPr>
        <w:t>These changes would decrease the amount of confusion from providers (and MAP staff) about what needs to be signed, what needs to be filled out</w:t>
      </w:r>
      <w:r w:rsidR="00AB4C72">
        <w:rPr>
          <w:lang w:val="en"/>
        </w:rPr>
        <w:t xml:space="preserve">, who is qualified to </w:t>
      </w:r>
      <w:r w:rsidR="00E72C3D">
        <w:rPr>
          <w:lang w:val="en"/>
        </w:rPr>
        <w:t xml:space="preserve">sign what, </w:t>
      </w:r>
      <w:r w:rsidR="001A0407">
        <w:rPr>
          <w:lang w:val="en"/>
        </w:rPr>
        <w:t xml:space="preserve">whether electronic signatures are </w:t>
      </w:r>
      <w:r w:rsidR="00E22F0F">
        <w:rPr>
          <w:lang w:val="en"/>
        </w:rPr>
        <w:t>acceptable</w:t>
      </w:r>
      <w:r w:rsidR="001A0407">
        <w:rPr>
          <w:lang w:val="en"/>
        </w:rPr>
        <w:t xml:space="preserve">, and other </w:t>
      </w:r>
      <w:r w:rsidR="00057EC5">
        <w:rPr>
          <w:lang w:val="en"/>
        </w:rPr>
        <w:t>details</w:t>
      </w:r>
      <w:r w:rsidR="005E23E4">
        <w:rPr>
          <w:lang w:val="en"/>
        </w:rPr>
        <w:t xml:space="preserve"> </w:t>
      </w:r>
      <w:r w:rsidR="003D1781">
        <w:rPr>
          <w:lang w:val="en"/>
        </w:rPr>
        <w:t xml:space="preserve">viewed as being </w:t>
      </w:r>
      <w:r w:rsidR="00DA3D06">
        <w:rPr>
          <w:lang w:val="en"/>
        </w:rPr>
        <w:t>unimportant</w:t>
      </w:r>
      <w:r w:rsidR="00057EC5">
        <w:rPr>
          <w:lang w:val="en"/>
        </w:rPr>
        <w:t xml:space="preserve"> </w:t>
      </w:r>
      <w:r w:rsidR="003D1781">
        <w:rPr>
          <w:lang w:val="en"/>
        </w:rPr>
        <w:t>by</w:t>
      </w:r>
      <w:r w:rsidR="001A5A7F">
        <w:rPr>
          <w:lang w:val="en"/>
        </w:rPr>
        <w:t xml:space="preserve"> </w:t>
      </w:r>
      <w:r w:rsidR="00F41C30">
        <w:rPr>
          <w:lang w:val="en"/>
        </w:rPr>
        <w:t xml:space="preserve">healthcare providers. </w:t>
      </w:r>
      <w:r w:rsidR="00D97B71">
        <w:rPr>
          <w:lang w:val="en"/>
        </w:rPr>
        <w:t>Their belief is that these changes would ultimately not only make MAP more efficient, but would also make it safer,</w:t>
      </w:r>
      <w:r w:rsidR="00D43670">
        <w:rPr>
          <w:lang w:val="en"/>
        </w:rPr>
        <w:t xml:space="preserve"> and create a healthier relationship between MAP staff, their clientele, and physicians. </w:t>
      </w:r>
    </w:p>
    <w:p w14:paraId="249BA3F0" w14:textId="3AB6EC0B" w:rsidR="00710CE5" w:rsidRDefault="007748B3" w:rsidP="005E44D7">
      <w:pPr>
        <w:pStyle w:val="Heading4"/>
        <w:numPr>
          <w:ilvl w:val="3"/>
          <w:numId w:val="0"/>
        </w:numPr>
        <w:ind w:left="720"/>
        <w:rPr>
          <w:rFonts w:hint="eastAsia"/>
          <w:lang w:val="en"/>
        </w:rPr>
      </w:pPr>
      <w:bookmarkStart w:id="332" w:name="_Toc111827474"/>
      <w:r>
        <w:rPr>
          <w:lang w:val="en"/>
        </w:rPr>
        <w:t xml:space="preserve">OTC and </w:t>
      </w:r>
      <w:r w:rsidR="00347BA8" w:rsidRPr="005E44D7">
        <w:rPr>
          <w:lang w:val="en"/>
        </w:rPr>
        <w:t>PRN Medications</w:t>
      </w:r>
      <w:bookmarkEnd w:id="332"/>
    </w:p>
    <w:p w14:paraId="61684F36" w14:textId="72C7FDE5" w:rsidR="007748B3" w:rsidRDefault="007748B3" w:rsidP="006328B2">
      <w:pPr>
        <w:pStyle w:val="BodyTextFirstIndent"/>
        <w:rPr>
          <w:lang w:val="en"/>
        </w:rPr>
      </w:pPr>
      <w:r>
        <w:rPr>
          <w:lang w:val="en"/>
        </w:rPr>
        <w:t>At MAP</w:t>
      </w:r>
      <w:r w:rsidR="00E90596">
        <w:rPr>
          <w:lang w:val="en"/>
        </w:rPr>
        <w:t>-</w:t>
      </w:r>
      <w:r>
        <w:rPr>
          <w:lang w:val="en"/>
        </w:rPr>
        <w:t>registered sites, many o</w:t>
      </w:r>
      <w:r w:rsidR="00E13751">
        <w:rPr>
          <w:lang w:val="en"/>
        </w:rPr>
        <w:t>ver</w:t>
      </w:r>
      <w:r>
        <w:rPr>
          <w:lang w:val="en"/>
        </w:rPr>
        <w:t>-</w:t>
      </w:r>
      <w:r w:rsidR="00E13751">
        <w:rPr>
          <w:lang w:val="en"/>
        </w:rPr>
        <w:t>the</w:t>
      </w:r>
      <w:r>
        <w:rPr>
          <w:lang w:val="en"/>
        </w:rPr>
        <w:t>-</w:t>
      </w:r>
      <w:r w:rsidR="00E13751">
        <w:rPr>
          <w:lang w:val="en"/>
        </w:rPr>
        <w:t>counter</w:t>
      </w:r>
      <w:r>
        <w:rPr>
          <w:lang w:val="en"/>
        </w:rPr>
        <w:t xml:space="preserve"> </w:t>
      </w:r>
      <w:r w:rsidR="00E13751">
        <w:rPr>
          <w:lang w:val="en"/>
        </w:rPr>
        <w:t xml:space="preserve">medications </w:t>
      </w:r>
      <w:r>
        <w:rPr>
          <w:lang w:val="en"/>
        </w:rPr>
        <w:t>(OTCs) require a doctor’s order or prescription, and many are prescribed to be taken as needed (</w:t>
      </w:r>
      <w:r>
        <w:rPr>
          <w:i/>
          <w:iCs/>
          <w:lang w:val="en"/>
        </w:rPr>
        <w:t xml:space="preserve">pro re nata </w:t>
      </w:r>
      <w:r>
        <w:rPr>
          <w:lang w:val="en"/>
        </w:rPr>
        <w:t xml:space="preserve">or PRN). Specific aspects of MAP policies addressing OTCs and PRNs have resulted in difficulties that were frequently raised by MAP staff, supervisors, and physicians we interviewed. </w:t>
      </w:r>
    </w:p>
    <w:p w14:paraId="5D3ECAFA" w14:textId="52471760" w:rsidR="007748B3" w:rsidRDefault="007748B3" w:rsidP="006328B2">
      <w:pPr>
        <w:pStyle w:val="BodyTextFirstIndent"/>
        <w:rPr>
          <w:lang w:val="en"/>
        </w:rPr>
      </w:pPr>
      <w:r>
        <w:rPr>
          <w:lang w:val="en"/>
        </w:rPr>
        <w:t>Under MAP, a</w:t>
      </w:r>
      <w:r w:rsidR="00E13751">
        <w:rPr>
          <w:lang w:val="en"/>
        </w:rPr>
        <w:t>ny</w:t>
      </w:r>
      <w:r>
        <w:rPr>
          <w:lang w:val="en"/>
        </w:rPr>
        <w:t xml:space="preserve"> product</w:t>
      </w:r>
      <w:r w:rsidR="00E13751">
        <w:rPr>
          <w:lang w:val="en"/>
        </w:rPr>
        <w:t xml:space="preserve"> with drug facts </w:t>
      </w:r>
      <w:r>
        <w:rPr>
          <w:lang w:val="en"/>
        </w:rPr>
        <w:t xml:space="preserve">on the label </w:t>
      </w:r>
      <w:r w:rsidR="00E13751">
        <w:rPr>
          <w:lang w:val="en"/>
        </w:rPr>
        <w:t xml:space="preserve">or an active pharmaceutical ingredient needs a </w:t>
      </w:r>
      <w:r w:rsidR="009A7721">
        <w:rPr>
          <w:lang w:val="en"/>
        </w:rPr>
        <w:t>prescription</w:t>
      </w:r>
      <w:r>
        <w:rPr>
          <w:lang w:val="en"/>
        </w:rPr>
        <w:t>. Program staff</w:t>
      </w:r>
      <w:r w:rsidR="00E13751">
        <w:rPr>
          <w:lang w:val="en"/>
        </w:rPr>
        <w:t xml:space="preserve"> are having a hard time getting doctors to write prescriptions for </w:t>
      </w:r>
      <w:r>
        <w:rPr>
          <w:lang w:val="en"/>
        </w:rPr>
        <w:t>products</w:t>
      </w:r>
      <w:r w:rsidR="00E13751">
        <w:rPr>
          <w:lang w:val="en"/>
        </w:rPr>
        <w:t xml:space="preserve"> that are usually bought over the counter. Typical examples are </w:t>
      </w:r>
      <w:r w:rsidR="009545A1">
        <w:rPr>
          <w:lang w:val="en"/>
        </w:rPr>
        <w:t>NSAIDs</w:t>
      </w:r>
      <w:r w:rsidR="00E13751">
        <w:rPr>
          <w:lang w:val="en"/>
        </w:rPr>
        <w:t xml:space="preserve">, </w:t>
      </w:r>
      <w:r w:rsidR="002166F4">
        <w:rPr>
          <w:lang w:val="en"/>
        </w:rPr>
        <w:t>b</w:t>
      </w:r>
      <w:r w:rsidR="00E13751">
        <w:rPr>
          <w:lang w:val="en"/>
        </w:rPr>
        <w:t>acitracin</w:t>
      </w:r>
      <w:r>
        <w:rPr>
          <w:lang w:val="en"/>
        </w:rPr>
        <w:t>, laxatives,</w:t>
      </w:r>
      <w:r w:rsidR="00E13751">
        <w:rPr>
          <w:lang w:val="en"/>
        </w:rPr>
        <w:t xml:space="preserve"> and cough medicine, though </w:t>
      </w:r>
      <w:r>
        <w:rPr>
          <w:lang w:val="en"/>
        </w:rPr>
        <w:t xml:space="preserve">sometimes items that most people would not think of as drug products, such as </w:t>
      </w:r>
      <w:r w:rsidR="00081B94">
        <w:rPr>
          <w:lang w:val="en"/>
        </w:rPr>
        <w:t xml:space="preserve">moisturizing </w:t>
      </w:r>
      <w:r w:rsidR="00910F26">
        <w:rPr>
          <w:lang w:val="en"/>
        </w:rPr>
        <w:t>cream</w:t>
      </w:r>
      <w:r>
        <w:rPr>
          <w:lang w:val="en"/>
        </w:rPr>
        <w:t>,</w:t>
      </w:r>
      <w:r w:rsidR="00E13751">
        <w:rPr>
          <w:lang w:val="en"/>
        </w:rPr>
        <w:t xml:space="preserve"> require a pharmacy label, </w:t>
      </w:r>
      <w:r w:rsidR="00EE6148">
        <w:rPr>
          <w:lang w:val="en"/>
        </w:rPr>
        <w:t>if they</w:t>
      </w:r>
      <w:r w:rsidR="00E13751">
        <w:rPr>
          <w:lang w:val="en"/>
        </w:rPr>
        <w:t xml:space="preserve"> serve medical purposes.</w:t>
      </w:r>
      <w:r>
        <w:rPr>
          <w:rStyle w:val="FootnoteReference"/>
          <w:lang w:val="en"/>
        </w:rPr>
        <w:footnoteReference w:id="11"/>
      </w:r>
      <w:r>
        <w:rPr>
          <w:lang w:val="en"/>
        </w:rPr>
        <w:t xml:space="preserve"> </w:t>
      </w:r>
      <w:r w:rsidR="00E13751">
        <w:rPr>
          <w:lang w:val="en"/>
        </w:rPr>
        <w:t>DDS 5 reported needing to get a pharmacy label for lactose-free milk</w:t>
      </w:r>
      <w:r w:rsidR="002A5A3C">
        <w:rPr>
          <w:lang w:val="en"/>
        </w:rPr>
        <w:t xml:space="preserve">, </w:t>
      </w:r>
      <w:r w:rsidR="00E50219">
        <w:rPr>
          <w:lang w:val="en"/>
        </w:rPr>
        <w:t>C</w:t>
      </w:r>
      <w:r w:rsidR="002A5A3C">
        <w:rPr>
          <w:lang w:val="en"/>
        </w:rPr>
        <w:t xml:space="preserve">hapstick, and </w:t>
      </w:r>
      <w:r w:rsidR="00E50219">
        <w:rPr>
          <w:lang w:val="en"/>
        </w:rPr>
        <w:t>V</w:t>
      </w:r>
      <w:r w:rsidR="002A5A3C">
        <w:rPr>
          <w:lang w:val="en"/>
        </w:rPr>
        <w:t>aseline</w:t>
      </w:r>
      <w:r w:rsidR="00E13751">
        <w:rPr>
          <w:lang w:val="en"/>
        </w:rPr>
        <w:t xml:space="preserve">. For these types of OTC medications, it is </w:t>
      </w:r>
      <w:r w:rsidR="00EE7DE0">
        <w:rPr>
          <w:lang w:val="en"/>
        </w:rPr>
        <w:t xml:space="preserve">sometimes </w:t>
      </w:r>
      <w:r w:rsidR="00E13751">
        <w:rPr>
          <w:lang w:val="en"/>
        </w:rPr>
        <w:t xml:space="preserve">difficult to get a </w:t>
      </w:r>
      <w:r w:rsidR="00297A81">
        <w:rPr>
          <w:lang w:val="en"/>
        </w:rPr>
        <w:t>doctor to write a</w:t>
      </w:r>
      <w:r w:rsidR="00E13751">
        <w:rPr>
          <w:lang w:val="en"/>
        </w:rPr>
        <w:t xml:space="preserve"> prescription, especially a MAP</w:t>
      </w:r>
      <w:r w:rsidR="00AA0482">
        <w:rPr>
          <w:lang w:val="en"/>
        </w:rPr>
        <w:t>-</w:t>
      </w:r>
      <w:r w:rsidR="00E13751">
        <w:rPr>
          <w:lang w:val="en"/>
        </w:rPr>
        <w:t xml:space="preserve">compliant one. Doctors often </w:t>
      </w:r>
      <w:r w:rsidR="005444A1">
        <w:rPr>
          <w:lang w:val="en"/>
        </w:rPr>
        <w:t>do not</w:t>
      </w:r>
      <w:r w:rsidR="00E13751">
        <w:rPr>
          <w:lang w:val="en"/>
        </w:rPr>
        <w:t xml:space="preserve"> specify why something is being prescribed if it seems like common sense to them. Tylenol, for example, might be prescribed “for pain</w:t>
      </w:r>
      <w:r w:rsidR="00C252A0">
        <w:rPr>
          <w:lang w:val="en"/>
        </w:rPr>
        <w:t>,</w:t>
      </w:r>
      <w:r w:rsidR="00E13751">
        <w:rPr>
          <w:lang w:val="en"/>
        </w:rPr>
        <w:t xml:space="preserve">” or </w:t>
      </w:r>
      <w:r w:rsidR="00FC0657">
        <w:rPr>
          <w:lang w:val="en"/>
        </w:rPr>
        <w:t>b</w:t>
      </w:r>
      <w:r w:rsidR="00E13751">
        <w:rPr>
          <w:lang w:val="en"/>
        </w:rPr>
        <w:t xml:space="preserve">acitracin might be prescribed to be </w:t>
      </w:r>
      <w:r>
        <w:rPr>
          <w:lang w:val="en"/>
        </w:rPr>
        <w:t>applied</w:t>
      </w:r>
      <w:r w:rsidR="00E13751">
        <w:rPr>
          <w:lang w:val="en"/>
        </w:rPr>
        <w:t xml:space="preserve"> in “small amounts</w:t>
      </w:r>
      <w:r w:rsidR="00D34DB3">
        <w:rPr>
          <w:lang w:val="en"/>
        </w:rPr>
        <w:t>,</w:t>
      </w:r>
      <w:r w:rsidR="00E13751">
        <w:rPr>
          <w:lang w:val="en"/>
        </w:rPr>
        <w:t xml:space="preserve">” but </w:t>
      </w:r>
      <w:r>
        <w:rPr>
          <w:lang w:val="en"/>
        </w:rPr>
        <w:t>program staff</w:t>
      </w:r>
      <w:r w:rsidR="00E13751">
        <w:rPr>
          <w:lang w:val="en"/>
        </w:rPr>
        <w:t xml:space="preserve"> have </w:t>
      </w:r>
      <w:r>
        <w:rPr>
          <w:lang w:val="en"/>
        </w:rPr>
        <w:t xml:space="preserve">been told </w:t>
      </w:r>
      <w:r w:rsidR="00E13751">
        <w:rPr>
          <w:lang w:val="en"/>
        </w:rPr>
        <w:t xml:space="preserve">that neither of these </w:t>
      </w:r>
      <w:r>
        <w:rPr>
          <w:lang w:val="en"/>
        </w:rPr>
        <w:t>orders is</w:t>
      </w:r>
      <w:r w:rsidR="00E13751">
        <w:rPr>
          <w:lang w:val="en"/>
        </w:rPr>
        <w:t xml:space="preserve"> specific enough for MAP and </w:t>
      </w:r>
      <w:r w:rsidR="000B4495">
        <w:rPr>
          <w:lang w:val="en"/>
        </w:rPr>
        <w:t xml:space="preserve">hence </w:t>
      </w:r>
      <w:r w:rsidR="00E13751">
        <w:rPr>
          <w:lang w:val="en"/>
        </w:rPr>
        <w:t xml:space="preserve">not MAP compliant. DCF 2 indicated that in situations like these, it feels like MAP </w:t>
      </w:r>
      <w:r w:rsidR="002721A0">
        <w:rPr>
          <w:lang w:val="en"/>
        </w:rPr>
        <w:t>contradicts</w:t>
      </w:r>
      <w:r w:rsidR="00E13751">
        <w:rPr>
          <w:lang w:val="en"/>
        </w:rPr>
        <w:t xml:space="preserve"> common sense. MRC 4 said that </w:t>
      </w:r>
      <w:r>
        <w:rPr>
          <w:lang w:val="en"/>
        </w:rPr>
        <w:t>delays in obtaining</w:t>
      </w:r>
      <w:r w:rsidR="00E13751">
        <w:rPr>
          <w:lang w:val="en"/>
        </w:rPr>
        <w:t xml:space="preserve"> OTC medications </w:t>
      </w:r>
      <w:r>
        <w:rPr>
          <w:lang w:val="en"/>
        </w:rPr>
        <w:t xml:space="preserve">are such </w:t>
      </w:r>
      <w:r w:rsidR="00E13751">
        <w:rPr>
          <w:lang w:val="en"/>
        </w:rPr>
        <w:t>that sometimes symptoms will clear before they have a MAP</w:t>
      </w:r>
      <w:r w:rsidR="00A52540">
        <w:rPr>
          <w:lang w:val="en"/>
        </w:rPr>
        <w:t>-</w:t>
      </w:r>
      <w:r w:rsidR="00E13751">
        <w:rPr>
          <w:lang w:val="en"/>
        </w:rPr>
        <w:t xml:space="preserve">compliant </w:t>
      </w:r>
      <w:r>
        <w:rPr>
          <w:lang w:val="en"/>
        </w:rPr>
        <w:t xml:space="preserve">medication </w:t>
      </w:r>
      <w:r w:rsidR="00E13751">
        <w:rPr>
          <w:lang w:val="en"/>
        </w:rPr>
        <w:t xml:space="preserve">order. Other times, a resident may be experiencing back pain (for instance), </w:t>
      </w:r>
      <w:r>
        <w:rPr>
          <w:lang w:val="en"/>
        </w:rPr>
        <w:t xml:space="preserve">and even have a prescription for acetaminophen, </w:t>
      </w:r>
      <w:r w:rsidR="00E13751">
        <w:rPr>
          <w:lang w:val="en"/>
        </w:rPr>
        <w:t xml:space="preserve">but </w:t>
      </w:r>
      <w:r>
        <w:rPr>
          <w:lang w:val="en"/>
        </w:rPr>
        <w:t xml:space="preserve">the prescription specifies that it is for hip pain (in compliance with the MAP policy on </w:t>
      </w:r>
      <w:r w:rsidR="00DF6AD7">
        <w:rPr>
          <w:lang w:val="en"/>
        </w:rPr>
        <w:t xml:space="preserve">specifying </w:t>
      </w:r>
      <w:r w:rsidR="000A4680">
        <w:rPr>
          <w:lang w:val="en"/>
        </w:rPr>
        <w:t>the purpose of the medication</w:t>
      </w:r>
      <w:r>
        <w:rPr>
          <w:lang w:val="en"/>
        </w:rPr>
        <w:t xml:space="preserve">). In such a situation, </w:t>
      </w:r>
      <w:r w:rsidR="00E13751">
        <w:rPr>
          <w:lang w:val="en"/>
        </w:rPr>
        <w:t xml:space="preserve">MAP staff have to make an </w:t>
      </w:r>
      <w:r>
        <w:rPr>
          <w:lang w:val="en"/>
        </w:rPr>
        <w:t xml:space="preserve">awkward </w:t>
      </w:r>
      <w:r w:rsidR="00E13751">
        <w:rPr>
          <w:lang w:val="en"/>
        </w:rPr>
        <w:t>decision</w:t>
      </w:r>
      <w:r>
        <w:rPr>
          <w:lang w:val="en"/>
        </w:rPr>
        <w:t>: to comply with MAP and</w:t>
      </w:r>
      <w:r w:rsidR="00E13751">
        <w:rPr>
          <w:lang w:val="en"/>
        </w:rPr>
        <w:t xml:space="preserve"> withhold </w:t>
      </w:r>
      <w:r>
        <w:rPr>
          <w:lang w:val="en"/>
        </w:rPr>
        <w:t>the</w:t>
      </w:r>
      <w:r w:rsidR="00E13751">
        <w:rPr>
          <w:lang w:val="en"/>
        </w:rPr>
        <w:t xml:space="preserve"> </w:t>
      </w:r>
      <w:r w:rsidR="00E13751">
        <w:rPr>
          <w:lang w:val="en"/>
        </w:rPr>
        <w:lastRenderedPageBreak/>
        <w:t>medication</w:t>
      </w:r>
      <w:r>
        <w:rPr>
          <w:lang w:val="en"/>
        </w:rPr>
        <w:t xml:space="preserve">—which they know to be safe for this client—until a doctor changes the order or originates a new one; </w:t>
      </w:r>
      <w:r w:rsidR="00E13751">
        <w:rPr>
          <w:lang w:val="en"/>
        </w:rPr>
        <w:t xml:space="preserve">or </w:t>
      </w:r>
      <w:r>
        <w:rPr>
          <w:lang w:val="en"/>
        </w:rPr>
        <w:t xml:space="preserve">to </w:t>
      </w:r>
      <w:r w:rsidR="00E13751">
        <w:rPr>
          <w:lang w:val="en"/>
        </w:rPr>
        <w:t xml:space="preserve">give the medication to </w:t>
      </w:r>
      <w:r>
        <w:rPr>
          <w:lang w:val="en"/>
        </w:rPr>
        <w:t>treat</w:t>
      </w:r>
      <w:r w:rsidR="00E13751">
        <w:rPr>
          <w:lang w:val="en"/>
        </w:rPr>
        <w:t xml:space="preserve"> </w:t>
      </w:r>
      <w:r>
        <w:rPr>
          <w:lang w:val="en"/>
        </w:rPr>
        <w:t xml:space="preserve">the client’s </w:t>
      </w:r>
      <w:r w:rsidR="00E13751">
        <w:rPr>
          <w:lang w:val="en"/>
        </w:rPr>
        <w:t>pain</w:t>
      </w:r>
      <w:r>
        <w:rPr>
          <w:lang w:val="en"/>
        </w:rPr>
        <w:t>,</w:t>
      </w:r>
      <w:r w:rsidR="00E13751">
        <w:rPr>
          <w:lang w:val="en"/>
        </w:rPr>
        <w:t xml:space="preserve"> knowing that</w:t>
      </w:r>
      <w:r>
        <w:rPr>
          <w:lang w:val="en"/>
        </w:rPr>
        <w:t xml:space="preserve"> this comprises</w:t>
      </w:r>
      <w:r w:rsidR="00E13751">
        <w:rPr>
          <w:lang w:val="en"/>
        </w:rPr>
        <w:t xml:space="preserve"> an MOR. </w:t>
      </w:r>
    </w:p>
    <w:p w14:paraId="1C238A8A" w14:textId="4322894D" w:rsidR="00045581" w:rsidRDefault="00E13751" w:rsidP="006328B2">
      <w:pPr>
        <w:pStyle w:val="BodyTextFirstIndent"/>
        <w:rPr>
          <w:lang w:val="en"/>
        </w:rPr>
      </w:pPr>
      <w:r>
        <w:rPr>
          <w:lang w:val="en"/>
        </w:rPr>
        <w:t xml:space="preserve">OTCs can also be very expensive to patients because many of them are not covered by insurance, </w:t>
      </w:r>
      <w:r w:rsidR="008F7D4E">
        <w:rPr>
          <w:lang w:val="en"/>
        </w:rPr>
        <w:t xml:space="preserve">are </w:t>
      </w:r>
      <w:r>
        <w:rPr>
          <w:lang w:val="en"/>
        </w:rPr>
        <w:t xml:space="preserve">paid for out of pocket, and are then destroyed </w:t>
      </w:r>
      <w:r w:rsidR="007A6F9C">
        <w:rPr>
          <w:lang w:val="en"/>
        </w:rPr>
        <w:t>p</w:t>
      </w:r>
      <w:r>
        <w:rPr>
          <w:lang w:val="en"/>
        </w:rPr>
        <w:t xml:space="preserve">er MAP policy after </w:t>
      </w:r>
      <w:r w:rsidR="007748B3">
        <w:rPr>
          <w:lang w:val="en"/>
        </w:rPr>
        <w:t>one</w:t>
      </w:r>
      <w:r>
        <w:rPr>
          <w:lang w:val="en"/>
        </w:rPr>
        <w:t xml:space="preserve"> year </w:t>
      </w:r>
      <w:r w:rsidR="007A6F9C">
        <w:rPr>
          <w:lang w:val="en"/>
        </w:rPr>
        <w:t>(</w:t>
      </w:r>
      <w:r w:rsidR="007748B3">
        <w:rPr>
          <w:lang w:val="en"/>
        </w:rPr>
        <w:t>nearly always</w:t>
      </w:r>
      <w:r>
        <w:rPr>
          <w:lang w:val="en"/>
        </w:rPr>
        <w:t xml:space="preserve"> </w:t>
      </w:r>
      <w:r w:rsidR="007748B3">
        <w:rPr>
          <w:lang w:val="en"/>
        </w:rPr>
        <w:t xml:space="preserve">a year or two </w:t>
      </w:r>
      <w:r>
        <w:rPr>
          <w:lang w:val="en"/>
        </w:rPr>
        <w:t>before the</w:t>
      </w:r>
      <w:r w:rsidR="00DD4A8E">
        <w:rPr>
          <w:lang w:val="en"/>
        </w:rPr>
        <w:t xml:space="preserve"> manufacturers’</w:t>
      </w:r>
      <w:r>
        <w:rPr>
          <w:lang w:val="en"/>
        </w:rPr>
        <w:t xml:space="preserve"> </w:t>
      </w:r>
      <w:r w:rsidR="00FB3538">
        <w:rPr>
          <w:lang w:val="en"/>
        </w:rPr>
        <w:t>expiration dates</w:t>
      </w:r>
      <w:r w:rsidR="007A6F9C">
        <w:rPr>
          <w:lang w:val="en"/>
        </w:rPr>
        <w:t>)</w:t>
      </w:r>
      <w:r>
        <w:rPr>
          <w:lang w:val="en"/>
        </w:rPr>
        <w:t xml:space="preserve">. </w:t>
      </w:r>
    </w:p>
    <w:p w14:paraId="3D5BE874" w14:textId="75197E28" w:rsidR="00E13751" w:rsidRDefault="007748B3" w:rsidP="006328B2">
      <w:pPr>
        <w:pStyle w:val="BodyTextFirstIndent"/>
        <w:rPr>
          <w:lang w:val="en"/>
        </w:rPr>
      </w:pPr>
      <w:r>
        <w:rPr>
          <w:lang w:val="en"/>
        </w:rPr>
        <w:t>All the</w:t>
      </w:r>
      <w:r w:rsidR="00E13751">
        <w:rPr>
          <w:lang w:val="en"/>
        </w:rPr>
        <w:t xml:space="preserve"> sites that we visited see OTC drugs </w:t>
      </w:r>
      <w:r>
        <w:rPr>
          <w:lang w:val="en"/>
        </w:rPr>
        <w:t xml:space="preserve">under MAP </w:t>
      </w:r>
      <w:r w:rsidR="00E13751">
        <w:rPr>
          <w:lang w:val="en"/>
        </w:rPr>
        <w:t>as a problem, and all of them cited working with doctors as a difficulty</w:t>
      </w:r>
      <w:r w:rsidR="0023738E">
        <w:rPr>
          <w:lang w:val="en"/>
        </w:rPr>
        <w:t xml:space="preserve"> (see </w:t>
      </w:r>
      <w:r w:rsidR="00F40C88">
        <w:rPr>
          <w:lang w:val="en"/>
        </w:rPr>
        <w:fldChar w:fldCharType="begin"/>
      </w:r>
      <w:r w:rsidR="00F40C88">
        <w:rPr>
          <w:lang w:val="en"/>
        </w:rPr>
        <w:instrText xml:space="preserve"> REF _Ref106983011 \h </w:instrText>
      </w:r>
      <w:r w:rsidR="00F40C88">
        <w:rPr>
          <w:lang w:val="en"/>
        </w:rPr>
      </w:r>
      <w:r w:rsidR="00F40C88">
        <w:rPr>
          <w:lang w:val="en"/>
        </w:rPr>
        <w:fldChar w:fldCharType="separate"/>
      </w:r>
      <w:r w:rsidR="00D25964">
        <w:t xml:space="preserve">Table </w:t>
      </w:r>
      <w:r w:rsidR="00D25964">
        <w:rPr>
          <w:noProof/>
        </w:rPr>
        <w:t>26</w:t>
      </w:r>
      <w:r w:rsidR="00F40C88">
        <w:rPr>
          <w:lang w:val="en"/>
        </w:rPr>
        <w:fldChar w:fldCharType="end"/>
      </w:r>
      <w:r w:rsidR="0023738E">
        <w:rPr>
          <w:lang w:val="en"/>
        </w:rPr>
        <w:t xml:space="preserve"> for select comments regarding OTC medications)</w:t>
      </w:r>
      <w:r w:rsidR="00E13751">
        <w:rPr>
          <w:lang w:val="en"/>
        </w:rPr>
        <w:t xml:space="preserve">. Some sites recommended </w:t>
      </w:r>
      <w:r w:rsidR="004D478D">
        <w:rPr>
          <w:lang w:val="en"/>
        </w:rPr>
        <w:t xml:space="preserve">having </w:t>
      </w:r>
      <w:r w:rsidR="00E13751">
        <w:rPr>
          <w:lang w:val="en"/>
        </w:rPr>
        <w:t>a longer list of OTC medications that are exempt from MAP, and others suggested that nurses or other healthcare professionals should be able to use their own professional judgement to administer</w:t>
      </w:r>
      <w:r w:rsidR="0002625B">
        <w:rPr>
          <w:lang w:val="en"/>
        </w:rPr>
        <w:t xml:space="preserve"> certain OTC drugs, </w:t>
      </w:r>
      <w:r w:rsidR="00E13751">
        <w:rPr>
          <w:lang w:val="en"/>
        </w:rPr>
        <w:t xml:space="preserve"> or </w:t>
      </w:r>
      <w:r>
        <w:rPr>
          <w:lang w:val="en"/>
        </w:rPr>
        <w:t xml:space="preserve">to </w:t>
      </w:r>
      <w:r w:rsidR="00E13751">
        <w:rPr>
          <w:lang w:val="en"/>
        </w:rPr>
        <w:t>delegate the</w:t>
      </w:r>
      <w:r w:rsidR="00B33AC3">
        <w:rPr>
          <w:lang w:val="en"/>
        </w:rPr>
        <w:t>ir</w:t>
      </w:r>
      <w:r w:rsidR="00E13751">
        <w:rPr>
          <w:lang w:val="en"/>
        </w:rPr>
        <w:t xml:space="preserve"> administration. </w:t>
      </w:r>
    </w:p>
    <w:p w14:paraId="0A2E8603" w14:textId="615C7A73" w:rsidR="00DF7AB1" w:rsidRDefault="00DF7AB1" w:rsidP="00DF7AB1">
      <w:pPr>
        <w:pStyle w:val="Caption"/>
        <w:keepNext/>
      </w:pPr>
      <w:bookmarkStart w:id="333" w:name="_Ref106983011"/>
      <w:bookmarkStart w:id="334" w:name="_Toc115360206"/>
      <w:r>
        <w:t xml:space="preserve">Table </w:t>
      </w:r>
      <w:r w:rsidR="00170DFD">
        <w:fldChar w:fldCharType="begin"/>
      </w:r>
      <w:r w:rsidR="00170DFD">
        <w:instrText xml:space="preserve"> SEQ Table \* ARABIC </w:instrText>
      </w:r>
      <w:r w:rsidR="00170DFD">
        <w:fldChar w:fldCharType="separate"/>
      </w:r>
      <w:r w:rsidR="00D25964">
        <w:rPr>
          <w:noProof/>
        </w:rPr>
        <w:t>26</w:t>
      </w:r>
      <w:r w:rsidR="00170DFD">
        <w:rPr>
          <w:noProof/>
        </w:rPr>
        <w:fldChar w:fldCharType="end"/>
      </w:r>
      <w:bookmarkEnd w:id="333"/>
      <w:r w:rsidR="0023738E">
        <w:t>.</w:t>
      </w:r>
      <w:r>
        <w:t xml:space="preserve"> </w:t>
      </w:r>
      <w:r w:rsidRPr="007235B6">
        <w:t>Select</w:t>
      </w:r>
      <w:r w:rsidR="0097224C">
        <w:t xml:space="preserve"> Stakeholder Comments </w:t>
      </w:r>
      <w:r w:rsidRPr="007235B6">
        <w:t xml:space="preserve">Regarding </w:t>
      </w:r>
      <w:r w:rsidR="002A2E54">
        <w:t>Over-the-</w:t>
      </w:r>
      <w:r w:rsidR="000E0DA4">
        <w:t>c</w:t>
      </w:r>
      <w:r w:rsidR="002A2E54">
        <w:t>ounter (</w:t>
      </w:r>
      <w:r w:rsidRPr="007235B6">
        <w:t>OTC</w:t>
      </w:r>
      <w:r w:rsidR="002A2E54">
        <w:t>)</w:t>
      </w:r>
      <w:r w:rsidRPr="007235B6">
        <w:t xml:space="preserve"> Medications</w:t>
      </w:r>
      <w:bookmarkEnd w:id="334"/>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45"/>
        <w:gridCol w:w="8285"/>
      </w:tblGrid>
      <w:tr w:rsidR="008F3AD7" w:rsidRPr="0097224C" w14:paraId="0B0584DB" w14:textId="77777777" w:rsidTr="003F586D">
        <w:trPr>
          <w:tblHeader/>
          <w:jc w:val="center"/>
        </w:trPr>
        <w:tc>
          <w:tcPr>
            <w:tcW w:w="1045" w:type="dxa"/>
            <w:tcBorders>
              <w:top w:val="single" w:sz="12" w:space="0" w:color="auto"/>
              <w:bottom w:val="single" w:sz="4" w:space="0" w:color="auto"/>
            </w:tcBorders>
            <w:shd w:val="clear" w:color="auto" w:fill="D9E2F3" w:themeFill="accent1" w:themeFillTint="33"/>
            <w:noWrap/>
            <w:vAlign w:val="center"/>
            <w:hideMark/>
          </w:tcPr>
          <w:p w14:paraId="06F8452C" w14:textId="35AA8845" w:rsidR="008F3AD7" w:rsidRPr="0097224C" w:rsidRDefault="0097224C" w:rsidP="008F3AD7">
            <w:pPr>
              <w:rPr>
                <w:rFonts w:asciiTheme="minorHAnsi" w:eastAsia="Times New Roman" w:hAnsiTheme="minorHAnsi" w:cstheme="minorHAnsi"/>
                <w:b/>
                <w:bCs/>
                <w:color w:val="000000"/>
                <w:sz w:val="20"/>
                <w:szCs w:val="20"/>
              </w:rPr>
            </w:pPr>
            <w:r w:rsidRPr="0097224C">
              <w:rPr>
                <w:rFonts w:asciiTheme="minorHAnsi" w:eastAsia="Times New Roman" w:hAnsiTheme="minorHAnsi" w:cstheme="minorHAnsi"/>
                <w:b/>
                <w:bCs/>
                <w:color w:val="000000"/>
                <w:sz w:val="20"/>
                <w:szCs w:val="20"/>
              </w:rPr>
              <w:t>Source</w:t>
            </w:r>
            <w:r w:rsidR="008F3AD7" w:rsidRPr="0097224C">
              <w:rPr>
                <w:rFonts w:asciiTheme="minorHAnsi" w:eastAsia="Times New Roman" w:hAnsiTheme="minorHAnsi" w:cstheme="minorHAnsi"/>
                <w:b/>
                <w:bCs/>
                <w:color w:val="000000"/>
                <w:sz w:val="20"/>
                <w:szCs w:val="20"/>
              </w:rPr>
              <w:t xml:space="preserve"> </w:t>
            </w:r>
          </w:p>
        </w:tc>
        <w:tc>
          <w:tcPr>
            <w:tcW w:w="8315" w:type="dxa"/>
            <w:tcBorders>
              <w:top w:val="single" w:sz="12" w:space="0" w:color="auto"/>
              <w:bottom w:val="single" w:sz="4" w:space="0" w:color="auto"/>
            </w:tcBorders>
            <w:shd w:val="clear" w:color="auto" w:fill="D9E2F3" w:themeFill="accent1" w:themeFillTint="33"/>
            <w:vAlign w:val="center"/>
            <w:hideMark/>
          </w:tcPr>
          <w:p w14:paraId="7D824E5F" w14:textId="77777777" w:rsidR="008F3AD7" w:rsidRPr="0097224C" w:rsidRDefault="008F3AD7" w:rsidP="008F3AD7">
            <w:pPr>
              <w:rPr>
                <w:rFonts w:asciiTheme="minorHAnsi" w:eastAsia="Times New Roman" w:hAnsiTheme="minorHAnsi" w:cstheme="minorHAnsi"/>
                <w:b/>
                <w:bCs/>
                <w:color w:val="000000"/>
                <w:sz w:val="20"/>
                <w:szCs w:val="20"/>
              </w:rPr>
            </w:pPr>
            <w:r w:rsidRPr="0097224C">
              <w:rPr>
                <w:rFonts w:asciiTheme="minorHAnsi" w:eastAsia="Times New Roman" w:hAnsiTheme="minorHAnsi" w:cstheme="minorHAnsi"/>
                <w:b/>
                <w:bCs/>
                <w:color w:val="000000"/>
                <w:sz w:val="20"/>
                <w:szCs w:val="20"/>
              </w:rPr>
              <w:t>Comment</w:t>
            </w:r>
          </w:p>
        </w:tc>
      </w:tr>
      <w:tr w:rsidR="008F3AD7" w:rsidRPr="0097224C" w14:paraId="6323EF98" w14:textId="77777777" w:rsidTr="0097224C">
        <w:trPr>
          <w:jc w:val="center"/>
        </w:trPr>
        <w:tc>
          <w:tcPr>
            <w:tcW w:w="1045" w:type="dxa"/>
            <w:tcBorders>
              <w:top w:val="single" w:sz="4" w:space="0" w:color="auto"/>
            </w:tcBorders>
            <w:shd w:val="clear" w:color="auto" w:fill="auto"/>
            <w:noWrap/>
            <w:vAlign w:val="center"/>
            <w:hideMark/>
          </w:tcPr>
          <w:p w14:paraId="6DC6803A"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DDS 1 </w:t>
            </w:r>
          </w:p>
        </w:tc>
        <w:tc>
          <w:tcPr>
            <w:tcW w:w="8315" w:type="dxa"/>
            <w:tcBorders>
              <w:top w:val="single" w:sz="4" w:space="0" w:color="auto"/>
            </w:tcBorders>
            <w:shd w:val="clear" w:color="auto" w:fill="auto"/>
            <w:vAlign w:val="center"/>
            <w:hideMark/>
          </w:tcPr>
          <w:p w14:paraId="73321386" w14:textId="79D0B3A9"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OTC medication policies are costly to clients, healthcare providers don't understand why they need a</w:t>
            </w:r>
            <w:r w:rsidR="00D9288E" w:rsidRPr="0097224C">
              <w:rPr>
                <w:rFonts w:asciiTheme="minorHAnsi" w:eastAsia="Times New Roman" w:hAnsiTheme="minorHAnsi" w:cstheme="minorHAnsi"/>
                <w:color w:val="000000"/>
                <w:sz w:val="20"/>
                <w:szCs w:val="20"/>
              </w:rPr>
              <w:t xml:space="preserve"> prescription</w:t>
            </w:r>
            <w:r w:rsidRPr="0097224C">
              <w:rPr>
                <w:rFonts w:asciiTheme="minorHAnsi" w:eastAsia="Times New Roman" w:hAnsiTheme="minorHAnsi" w:cstheme="minorHAnsi"/>
                <w:color w:val="000000"/>
                <w:sz w:val="20"/>
                <w:szCs w:val="20"/>
              </w:rPr>
              <w:t xml:space="preserve"> for OTC medications such as </w:t>
            </w:r>
            <w:r w:rsidR="00D9288E" w:rsidRPr="0097224C">
              <w:rPr>
                <w:rFonts w:asciiTheme="minorHAnsi" w:eastAsia="Times New Roman" w:hAnsiTheme="minorHAnsi" w:cstheme="minorHAnsi"/>
                <w:color w:val="000000"/>
                <w:sz w:val="20"/>
                <w:szCs w:val="20"/>
              </w:rPr>
              <w:t>Tylenol</w:t>
            </w:r>
            <w:r w:rsidR="007748B3">
              <w:rPr>
                <w:rFonts w:asciiTheme="minorHAnsi" w:eastAsia="Times New Roman" w:hAnsiTheme="minorHAnsi" w:cstheme="minorHAnsi"/>
                <w:color w:val="000000"/>
                <w:sz w:val="20"/>
                <w:szCs w:val="20"/>
              </w:rPr>
              <w:t>.</w:t>
            </w:r>
          </w:p>
        </w:tc>
      </w:tr>
      <w:tr w:rsidR="008F3AD7" w:rsidRPr="0097224C" w14:paraId="6752BFCD" w14:textId="77777777" w:rsidTr="0097224C">
        <w:trPr>
          <w:jc w:val="center"/>
        </w:trPr>
        <w:tc>
          <w:tcPr>
            <w:tcW w:w="1045" w:type="dxa"/>
            <w:shd w:val="clear" w:color="auto" w:fill="auto"/>
            <w:noWrap/>
            <w:vAlign w:val="center"/>
            <w:hideMark/>
          </w:tcPr>
          <w:p w14:paraId="74AB740E"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MRC 1 </w:t>
            </w:r>
          </w:p>
        </w:tc>
        <w:tc>
          <w:tcPr>
            <w:tcW w:w="8315" w:type="dxa"/>
            <w:shd w:val="clear" w:color="auto" w:fill="auto"/>
            <w:vAlign w:val="center"/>
            <w:hideMark/>
          </w:tcPr>
          <w:p w14:paraId="7090351E" w14:textId="23632460"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Trouble getting doctors to prescribe OTC meds</w:t>
            </w:r>
            <w:r w:rsidR="007748B3">
              <w:rPr>
                <w:rFonts w:asciiTheme="minorHAnsi" w:eastAsia="Times New Roman" w:hAnsiTheme="minorHAnsi" w:cstheme="minorHAnsi"/>
                <w:color w:val="000000"/>
                <w:sz w:val="20"/>
                <w:szCs w:val="20"/>
              </w:rPr>
              <w:t>.</w:t>
            </w:r>
          </w:p>
        </w:tc>
      </w:tr>
      <w:tr w:rsidR="008F3AD7" w:rsidRPr="0097224C" w14:paraId="6F627556" w14:textId="77777777" w:rsidTr="0097224C">
        <w:trPr>
          <w:jc w:val="center"/>
        </w:trPr>
        <w:tc>
          <w:tcPr>
            <w:tcW w:w="1045" w:type="dxa"/>
            <w:shd w:val="clear" w:color="auto" w:fill="auto"/>
            <w:noWrap/>
            <w:vAlign w:val="center"/>
            <w:hideMark/>
          </w:tcPr>
          <w:p w14:paraId="6C94F7B5"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MRC 1 </w:t>
            </w:r>
          </w:p>
        </w:tc>
        <w:tc>
          <w:tcPr>
            <w:tcW w:w="8315" w:type="dxa"/>
            <w:shd w:val="clear" w:color="auto" w:fill="auto"/>
            <w:vAlign w:val="center"/>
            <w:hideMark/>
          </w:tcPr>
          <w:p w14:paraId="29EFCB99" w14:textId="44924DBF"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They also waste a lot of OTC meds, which costs their residents a lot of money</w:t>
            </w:r>
            <w:r w:rsidR="007748B3">
              <w:rPr>
                <w:rFonts w:asciiTheme="minorHAnsi" w:eastAsia="Times New Roman" w:hAnsiTheme="minorHAnsi" w:cstheme="minorHAnsi"/>
                <w:color w:val="000000"/>
                <w:sz w:val="20"/>
                <w:szCs w:val="20"/>
              </w:rPr>
              <w:t>.</w:t>
            </w:r>
          </w:p>
        </w:tc>
      </w:tr>
      <w:tr w:rsidR="008F3AD7" w:rsidRPr="0097224C" w14:paraId="67308D38" w14:textId="77777777" w:rsidTr="0097224C">
        <w:trPr>
          <w:jc w:val="center"/>
        </w:trPr>
        <w:tc>
          <w:tcPr>
            <w:tcW w:w="1045" w:type="dxa"/>
            <w:shd w:val="clear" w:color="auto" w:fill="auto"/>
            <w:noWrap/>
            <w:vAlign w:val="center"/>
            <w:hideMark/>
          </w:tcPr>
          <w:p w14:paraId="2F3C4C65"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DMH 2</w:t>
            </w:r>
          </w:p>
        </w:tc>
        <w:tc>
          <w:tcPr>
            <w:tcW w:w="8315" w:type="dxa"/>
            <w:shd w:val="clear" w:color="auto" w:fill="auto"/>
            <w:vAlign w:val="center"/>
            <w:hideMark/>
          </w:tcPr>
          <w:p w14:paraId="374B84C0" w14:textId="5666E438"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themeColor="text1"/>
                <w:sz w:val="20"/>
                <w:szCs w:val="20"/>
              </w:rPr>
              <w:t>MAP requires an R</w:t>
            </w:r>
            <w:r w:rsidR="00357BA3">
              <w:rPr>
                <w:rFonts w:asciiTheme="minorHAnsi" w:eastAsia="Times New Roman" w:hAnsiTheme="minorHAnsi" w:cstheme="minorHAnsi"/>
                <w:color w:val="000000" w:themeColor="text1"/>
                <w:sz w:val="20"/>
                <w:szCs w:val="20"/>
              </w:rPr>
              <w:t>x</w:t>
            </w:r>
            <w:r w:rsidRPr="0097224C">
              <w:rPr>
                <w:rFonts w:asciiTheme="minorHAnsi" w:eastAsia="Times New Roman" w:hAnsiTheme="minorHAnsi" w:cstheme="minorHAnsi"/>
                <w:color w:val="000000" w:themeColor="text1"/>
                <w:sz w:val="20"/>
                <w:szCs w:val="20"/>
              </w:rPr>
              <w:t xml:space="preserve"> for any PRN OTC treatments…this creates </w:t>
            </w:r>
            <w:r w:rsidR="00D9288E" w:rsidRPr="0097224C">
              <w:rPr>
                <w:rFonts w:asciiTheme="minorHAnsi" w:eastAsia="Times New Roman" w:hAnsiTheme="minorHAnsi" w:cstheme="minorHAnsi"/>
                <w:color w:val="000000" w:themeColor="text1"/>
                <w:sz w:val="20"/>
                <w:szCs w:val="20"/>
              </w:rPr>
              <w:t>friction</w:t>
            </w:r>
            <w:r w:rsidRPr="0097224C">
              <w:rPr>
                <w:rFonts w:asciiTheme="minorHAnsi" w:eastAsia="Times New Roman" w:hAnsiTheme="minorHAnsi" w:cstheme="minorHAnsi"/>
                <w:color w:val="000000" w:themeColor="text1"/>
                <w:sz w:val="20"/>
                <w:szCs w:val="20"/>
              </w:rPr>
              <w:t xml:space="preserve"> with providers, who have limited time to draft new orders. Some doctors "refuse to see our clients" due to MAP</w:t>
            </w:r>
            <w:r w:rsidR="007748B3">
              <w:rPr>
                <w:rFonts w:asciiTheme="minorHAnsi" w:eastAsia="Times New Roman" w:hAnsiTheme="minorHAnsi" w:cstheme="minorHAnsi"/>
                <w:color w:val="000000" w:themeColor="text1"/>
                <w:sz w:val="20"/>
                <w:szCs w:val="20"/>
              </w:rPr>
              <w:t>.</w:t>
            </w:r>
            <w:r w:rsidRPr="0097224C">
              <w:rPr>
                <w:rFonts w:asciiTheme="minorHAnsi" w:eastAsia="Times New Roman" w:hAnsiTheme="minorHAnsi" w:cstheme="minorHAnsi"/>
                <w:color w:val="000000" w:themeColor="text1"/>
                <w:sz w:val="20"/>
                <w:szCs w:val="20"/>
              </w:rPr>
              <w:t xml:space="preserve"> </w:t>
            </w:r>
          </w:p>
        </w:tc>
      </w:tr>
      <w:tr w:rsidR="008F3AD7" w:rsidRPr="0097224C" w14:paraId="6E8C7450" w14:textId="77777777" w:rsidTr="0097224C">
        <w:trPr>
          <w:jc w:val="center"/>
        </w:trPr>
        <w:tc>
          <w:tcPr>
            <w:tcW w:w="1045" w:type="dxa"/>
            <w:shd w:val="clear" w:color="auto" w:fill="auto"/>
            <w:noWrap/>
            <w:vAlign w:val="center"/>
            <w:hideMark/>
          </w:tcPr>
          <w:p w14:paraId="4CA68485"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DDS 4 </w:t>
            </w:r>
          </w:p>
        </w:tc>
        <w:tc>
          <w:tcPr>
            <w:tcW w:w="8315" w:type="dxa"/>
            <w:shd w:val="clear" w:color="auto" w:fill="auto"/>
            <w:vAlign w:val="center"/>
            <w:hideMark/>
          </w:tcPr>
          <w:p w14:paraId="2B36C0BA" w14:textId="297A927D" w:rsidR="008F3AD7" w:rsidRPr="0097224C" w:rsidRDefault="00435DEF" w:rsidP="008F3AD7">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[Health care] </w:t>
            </w:r>
            <w:r w:rsidR="008F3AD7" w:rsidRPr="0097224C">
              <w:rPr>
                <w:rFonts w:asciiTheme="minorHAnsi" w:eastAsia="Times New Roman" w:hAnsiTheme="minorHAnsi" w:cstheme="minorHAnsi"/>
                <w:color w:val="000000"/>
                <w:sz w:val="20"/>
                <w:szCs w:val="20"/>
              </w:rPr>
              <w:t>Providers don't always understand that they need to issue a prescription for OTC meds. This is a challenge</w:t>
            </w:r>
            <w:r w:rsidR="007748B3">
              <w:rPr>
                <w:rFonts w:asciiTheme="minorHAnsi" w:eastAsia="Times New Roman" w:hAnsiTheme="minorHAnsi" w:cstheme="minorHAnsi"/>
                <w:color w:val="000000"/>
                <w:sz w:val="20"/>
                <w:szCs w:val="20"/>
              </w:rPr>
              <w:t>.</w:t>
            </w:r>
          </w:p>
        </w:tc>
      </w:tr>
      <w:tr w:rsidR="008F3AD7" w:rsidRPr="0097224C" w14:paraId="5B11149A" w14:textId="77777777" w:rsidTr="0097224C">
        <w:trPr>
          <w:jc w:val="center"/>
        </w:trPr>
        <w:tc>
          <w:tcPr>
            <w:tcW w:w="1045" w:type="dxa"/>
            <w:shd w:val="clear" w:color="auto" w:fill="auto"/>
            <w:noWrap/>
            <w:vAlign w:val="center"/>
            <w:hideMark/>
          </w:tcPr>
          <w:p w14:paraId="1D570B9D"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MRC 3 </w:t>
            </w:r>
          </w:p>
        </w:tc>
        <w:tc>
          <w:tcPr>
            <w:tcW w:w="8315" w:type="dxa"/>
            <w:shd w:val="clear" w:color="auto" w:fill="auto"/>
            <w:vAlign w:val="center"/>
            <w:hideMark/>
          </w:tcPr>
          <w:p w14:paraId="2F6544E7" w14:textId="2F6CB78B"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They cannot use stock medications like a bottle of </w:t>
            </w:r>
            <w:r w:rsidR="00D9288E" w:rsidRPr="0097224C">
              <w:rPr>
                <w:rFonts w:asciiTheme="minorHAnsi" w:eastAsia="Times New Roman" w:hAnsiTheme="minorHAnsi" w:cstheme="minorHAnsi"/>
                <w:color w:val="000000"/>
                <w:sz w:val="20"/>
                <w:szCs w:val="20"/>
              </w:rPr>
              <w:t>Tylenol</w:t>
            </w:r>
            <w:r w:rsidRPr="0097224C">
              <w:rPr>
                <w:rFonts w:asciiTheme="minorHAnsi" w:eastAsia="Times New Roman" w:hAnsiTheme="minorHAnsi" w:cstheme="minorHAnsi"/>
                <w:color w:val="000000"/>
                <w:sz w:val="20"/>
                <w:szCs w:val="20"/>
              </w:rPr>
              <w:t xml:space="preserve"> but wish they could</w:t>
            </w:r>
            <w:r w:rsidR="007748B3">
              <w:rPr>
                <w:rFonts w:asciiTheme="minorHAnsi" w:eastAsia="Times New Roman" w:hAnsiTheme="minorHAnsi" w:cstheme="minorHAnsi"/>
                <w:color w:val="000000"/>
                <w:sz w:val="20"/>
                <w:szCs w:val="20"/>
              </w:rPr>
              <w:t>.</w:t>
            </w:r>
          </w:p>
        </w:tc>
      </w:tr>
      <w:tr w:rsidR="008F3AD7" w:rsidRPr="0097224C" w14:paraId="357BD7BC" w14:textId="77777777" w:rsidTr="0097224C">
        <w:trPr>
          <w:jc w:val="center"/>
        </w:trPr>
        <w:tc>
          <w:tcPr>
            <w:tcW w:w="1045" w:type="dxa"/>
            <w:shd w:val="clear" w:color="auto" w:fill="auto"/>
            <w:noWrap/>
            <w:vAlign w:val="center"/>
            <w:hideMark/>
          </w:tcPr>
          <w:p w14:paraId="39504B1C"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DCF 2</w:t>
            </w:r>
          </w:p>
        </w:tc>
        <w:tc>
          <w:tcPr>
            <w:tcW w:w="8315" w:type="dxa"/>
            <w:shd w:val="clear" w:color="auto" w:fill="auto"/>
            <w:vAlign w:val="center"/>
            <w:hideMark/>
          </w:tcPr>
          <w:p w14:paraId="585E51FA" w14:textId="2256F97B"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themeColor="text1"/>
                <w:sz w:val="20"/>
                <w:szCs w:val="20"/>
              </w:rPr>
              <w:t>MAP should allow some flexibility for over</w:t>
            </w:r>
            <w:r w:rsidR="00D9288E" w:rsidRPr="0097224C">
              <w:rPr>
                <w:rFonts w:asciiTheme="minorHAnsi" w:eastAsia="Times New Roman" w:hAnsiTheme="minorHAnsi" w:cstheme="minorHAnsi"/>
                <w:color w:val="000000" w:themeColor="text1"/>
                <w:sz w:val="20"/>
                <w:szCs w:val="20"/>
              </w:rPr>
              <w:t>-</w:t>
            </w:r>
            <w:r w:rsidRPr="0097224C">
              <w:rPr>
                <w:rFonts w:asciiTheme="minorHAnsi" w:eastAsia="Times New Roman" w:hAnsiTheme="minorHAnsi" w:cstheme="minorHAnsi"/>
                <w:color w:val="000000" w:themeColor="text1"/>
                <w:sz w:val="20"/>
                <w:szCs w:val="20"/>
              </w:rPr>
              <w:t>the</w:t>
            </w:r>
            <w:r w:rsidR="00D9288E" w:rsidRPr="0097224C">
              <w:rPr>
                <w:rFonts w:asciiTheme="minorHAnsi" w:eastAsia="Times New Roman" w:hAnsiTheme="minorHAnsi" w:cstheme="minorHAnsi"/>
                <w:color w:val="000000" w:themeColor="text1"/>
                <w:sz w:val="20"/>
                <w:szCs w:val="20"/>
              </w:rPr>
              <w:t>-</w:t>
            </w:r>
            <w:r w:rsidRPr="0097224C">
              <w:rPr>
                <w:rFonts w:asciiTheme="minorHAnsi" w:eastAsia="Times New Roman" w:hAnsiTheme="minorHAnsi" w:cstheme="minorHAnsi"/>
                <w:color w:val="000000" w:themeColor="text1"/>
                <w:sz w:val="20"/>
                <w:szCs w:val="20"/>
              </w:rPr>
              <w:t xml:space="preserve">counter drugs such as </w:t>
            </w:r>
            <w:r w:rsidR="00D9288E" w:rsidRPr="0097224C">
              <w:rPr>
                <w:rFonts w:asciiTheme="minorHAnsi" w:eastAsia="Times New Roman" w:hAnsiTheme="minorHAnsi" w:cstheme="minorHAnsi"/>
                <w:color w:val="000000" w:themeColor="text1"/>
                <w:sz w:val="20"/>
                <w:szCs w:val="20"/>
              </w:rPr>
              <w:t>Tylenol</w:t>
            </w:r>
            <w:r w:rsidRPr="0097224C">
              <w:rPr>
                <w:rFonts w:asciiTheme="minorHAnsi" w:eastAsia="Times New Roman" w:hAnsiTheme="minorHAnsi" w:cstheme="minorHAnsi"/>
                <w:color w:val="000000" w:themeColor="text1"/>
                <w:sz w:val="20"/>
                <w:szCs w:val="20"/>
              </w:rPr>
              <w:t xml:space="preserve">, and at times common sense should </w:t>
            </w:r>
            <w:r w:rsidR="00D9288E" w:rsidRPr="0097224C">
              <w:rPr>
                <w:rFonts w:asciiTheme="minorHAnsi" w:eastAsia="Times New Roman" w:hAnsiTheme="minorHAnsi" w:cstheme="minorHAnsi"/>
                <w:color w:val="000000" w:themeColor="text1"/>
                <w:sz w:val="20"/>
                <w:szCs w:val="20"/>
              </w:rPr>
              <w:t>supersede</w:t>
            </w:r>
            <w:r w:rsidRPr="0097224C">
              <w:rPr>
                <w:rFonts w:asciiTheme="minorHAnsi" w:eastAsia="Times New Roman" w:hAnsiTheme="minorHAnsi" w:cstheme="minorHAnsi"/>
                <w:color w:val="000000" w:themeColor="text1"/>
                <w:sz w:val="20"/>
                <w:szCs w:val="20"/>
              </w:rPr>
              <w:t xml:space="preserve"> MAP policy</w:t>
            </w:r>
            <w:r w:rsidR="007748B3">
              <w:rPr>
                <w:rFonts w:asciiTheme="minorHAnsi" w:eastAsia="Times New Roman" w:hAnsiTheme="minorHAnsi" w:cstheme="minorHAnsi"/>
                <w:color w:val="000000" w:themeColor="text1"/>
                <w:sz w:val="20"/>
                <w:szCs w:val="20"/>
              </w:rPr>
              <w:t>.</w:t>
            </w:r>
          </w:p>
        </w:tc>
      </w:tr>
      <w:tr w:rsidR="008F3AD7" w:rsidRPr="0097224C" w14:paraId="47CBFE8A" w14:textId="77777777" w:rsidTr="0097224C">
        <w:trPr>
          <w:jc w:val="center"/>
        </w:trPr>
        <w:tc>
          <w:tcPr>
            <w:tcW w:w="1045" w:type="dxa"/>
            <w:shd w:val="clear" w:color="auto" w:fill="auto"/>
            <w:noWrap/>
            <w:vAlign w:val="center"/>
            <w:hideMark/>
          </w:tcPr>
          <w:p w14:paraId="6B10210F"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MRC 4</w:t>
            </w:r>
          </w:p>
        </w:tc>
        <w:tc>
          <w:tcPr>
            <w:tcW w:w="8315" w:type="dxa"/>
            <w:shd w:val="clear" w:color="auto" w:fill="auto"/>
            <w:vAlign w:val="center"/>
            <w:hideMark/>
          </w:tcPr>
          <w:p w14:paraId="64D12D84" w14:textId="72DE3581"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MAP leads to delays in how quickly they can get OTC meds to clients</w:t>
            </w:r>
            <w:r w:rsidR="007748B3">
              <w:rPr>
                <w:rFonts w:asciiTheme="minorHAnsi" w:eastAsia="Times New Roman" w:hAnsiTheme="minorHAnsi" w:cstheme="minorHAnsi"/>
                <w:color w:val="000000"/>
                <w:sz w:val="20"/>
                <w:szCs w:val="20"/>
              </w:rPr>
              <w:t>.</w:t>
            </w:r>
          </w:p>
        </w:tc>
      </w:tr>
      <w:tr w:rsidR="008F3AD7" w:rsidRPr="0097224C" w14:paraId="775063C6" w14:textId="77777777" w:rsidTr="0097224C">
        <w:trPr>
          <w:jc w:val="center"/>
        </w:trPr>
        <w:tc>
          <w:tcPr>
            <w:tcW w:w="1045" w:type="dxa"/>
            <w:shd w:val="clear" w:color="auto" w:fill="auto"/>
            <w:noWrap/>
            <w:vAlign w:val="center"/>
            <w:hideMark/>
          </w:tcPr>
          <w:p w14:paraId="77F0C8F3"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MRC 6 </w:t>
            </w:r>
          </w:p>
        </w:tc>
        <w:tc>
          <w:tcPr>
            <w:tcW w:w="8315" w:type="dxa"/>
            <w:shd w:val="clear" w:color="auto" w:fill="auto"/>
            <w:vAlign w:val="center"/>
            <w:hideMark/>
          </w:tcPr>
          <w:p w14:paraId="6B5A03CB" w14:textId="1A3A99CB"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They had an older </w:t>
            </w:r>
            <w:r w:rsidR="007748B3">
              <w:rPr>
                <w:rFonts w:asciiTheme="minorHAnsi" w:eastAsia="Times New Roman" w:hAnsiTheme="minorHAnsi" w:cstheme="minorHAnsi"/>
                <w:color w:val="000000"/>
                <w:sz w:val="20"/>
                <w:szCs w:val="20"/>
              </w:rPr>
              <w:t>HCP</w:t>
            </w:r>
            <w:r w:rsidRPr="0097224C">
              <w:rPr>
                <w:rFonts w:asciiTheme="minorHAnsi" w:eastAsia="Times New Roman" w:hAnsiTheme="minorHAnsi" w:cstheme="minorHAnsi"/>
                <w:color w:val="000000"/>
                <w:sz w:val="20"/>
                <w:szCs w:val="20"/>
              </w:rPr>
              <w:t xml:space="preserve"> who refused to prescribe OTC medications, and the</w:t>
            </w:r>
            <w:r w:rsidR="00D9288E" w:rsidRPr="0097224C">
              <w:rPr>
                <w:rFonts w:asciiTheme="minorHAnsi" w:eastAsia="Times New Roman" w:hAnsiTheme="minorHAnsi" w:cstheme="minorHAnsi"/>
                <w:color w:val="000000"/>
                <w:sz w:val="20"/>
                <w:szCs w:val="20"/>
              </w:rPr>
              <w:t>y</w:t>
            </w:r>
            <w:r w:rsidRPr="0097224C">
              <w:rPr>
                <w:rFonts w:asciiTheme="minorHAnsi" w:eastAsia="Times New Roman" w:hAnsiTheme="minorHAnsi" w:cstheme="minorHAnsi"/>
                <w:color w:val="000000"/>
                <w:sz w:val="20"/>
                <w:szCs w:val="20"/>
              </w:rPr>
              <w:t xml:space="preserve"> needed to switch providers as a result</w:t>
            </w:r>
            <w:r w:rsidR="007748B3">
              <w:rPr>
                <w:rFonts w:asciiTheme="minorHAnsi" w:eastAsia="Times New Roman" w:hAnsiTheme="minorHAnsi" w:cstheme="minorHAnsi"/>
                <w:color w:val="000000"/>
                <w:sz w:val="20"/>
                <w:szCs w:val="20"/>
              </w:rPr>
              <w:t>.</w:t>
            </w:r>
          </w:p>
        </w:tc>
      </w:tr>
      <w:tr w:rsidR="008F3AD7" w:rsidRPr="0097224C" w14:paraId="759D97C1" w14:textId="77777777" w:rsidTr="0097224C">
        <w:trPr>
          <w:jc w:val="center"/>
        </w:trPr>
        <w:tc>
          <w:tcPr>
            <w:tcW w:w="1045" w:type="dxa"/>
            <w:shd w:val="clear" w:color="auto" w:fill="auto"/>
            <w:noWrap/>
            <w:vAlign w:val="center"/>
            <w:hideMark/>
          </w:tcPr>
          <w:p w14:paraId="6210ABD2"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MRC 6 </w:t>
            </w:r>
          </w:p>
        </w:tc>
        <w:tc>
          <w:tcPr>
            <w:tcW w:w="8315" w:type="dxa"/>
            <w:shd w:val="clear" w:color="auto" w:fill="auto"/>
            <w:vAlign w:val="center"/>
            <w:hideMark/>
          </w:tcPr>
          <w:p w14:paraId="349C9219" w14:textId="18B8AD6B"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They are especially frustrated with </w:t>
            </w:r>
            <w:r w:rsidR="00D9288E" w:rsidRPr="0097224C">
              <w:rPr>
                <w:rFonts w:asciiTheme="minorHAnsi" w:eastAsia="Times New Roman" w:hAnsiTheme="minorHAnsi" w:cstheme="minorHAnsi"/>
                <w:color w:val="000000"/>
                <w:sz w:val="20"/>
                <w:szCs w:val="20"/>
              </w:rPr>
              <w:t>Tylenol</w:t>
            </w:r>
            <w:r w:rsidRPr="0097224C">
              <w:rPr>
                <w:rFonts w:asciiTheme="minorHAnsi" w:eastAsia="Times New Roman" w:hAnsiTheme="minorHAnsi" w:cstheme="minorHAnsi"/>
                <w:color w:val="000000"/>
                <w:sz w:val="20"/>
                <w:szCs w:val="20"/>
              </w:rPr>
              <w:t xml:space="preserve"> and bacitracin</w:t>
            </w:r>
            <w:r w:rsidR="007748B3">
              <w:rPr>
                <w:rFonts w:asciiTheme="minorHAnsi" w:eastAsia="Times New Roman" w:hAnsiTheme="minorHAnsi" w:cstheme="minorHAnsi"/>
                <w:color w:val="000000"/>
                <w:sz w:val="20"/>
                <w:szCs w:val="20"/>
              </w:rPr>
              <w:t>.</w:t>
            </w:r>
          </w:p>
        </w:tc>
      </w:tr>
      <w:tr w:rsidR="008F3AD7" w:rsidRPr="0097224C" w14:paraId="36A5FBDE" w14:textId="77777777" w:rsidTr="0097224C">
        <w:trPr>
          <w:jc w:val="center"/>
        </w:trPr>
        <w:tc>
          <w:tcPr>
            <w:tcW w:w="1045" w:type="dxa"/>
            <w:shd w:val="clear" w:color="auto" w:fill="auto"/>
            <w:noWrap/>
            <w:vAlign w:val="center"/>
            <w:hideMark/>
          </w:tcPr>
          <w:p w14:paraId="39D3BCAD"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DCF 3</w:t>
            </w:r>
          </w:p>
        </w:tc>
        <w:tc>
          <w:tcPr>
            <w:tcW w:w="8315" w:type="dxa"/>
            <w:shd w:val="clear" w:color="auto" w:fill="auto"/>
            <w:vAlign w:val="center"/>
            <w:hideMark/>
          </w:tcPr>
          <w:p w14:paraId="0AFA128A" w14:textId="486D8CE8"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MAP compliance results in high rates of medication waste</w:t>
            </w:r>
            <w:r w:rsidR="007748B3">
              <w:rPr>
                <w:rFonts w:asciiTheme="minorHAnsi" w:eastAsia="Times New Roman" w:hAnsiTheme="minorHAnsi" w:cstheme="minorHAnsi"/>
                <w:color w:val="000000"/>
                <w:sz w:val="20"/>
                <w:szCs w:val="20"/>
              </w:rPr>
              <w:t>.</w:t>
            </w:r>
            <w:r w:rsidRPr="0097224C">
              <w:rPr>
                <w:rFonts w:asciiTheme="minorHAnsi" w:eastAsia="Times New Roman" w:hAnsiTheme="minorHAnsi" w:cstheme="minorHAnsi"/>
                <w:color w:val="000000"/>
                <w:sz w:val="20"/>
                <w:szCs w:val="20"/>
              </w:rPr>
              <w:t xml:space="preserve"> </w:t>
            </w:r>
          </w:p>
        </w:tc>
      </w:tr>
      <w:tr w:rsidR="008F3AD7" w:rsidRPr="0097224C" w14:paraId="54C0B1A5" w14:textId="77777777" w:rsidTr="0097224C">
        <w:trPr>
          <w:jc w:val="center"/>
        </w:trPr>
        <w:tc>
          <w:tcPr>
            <w:tcW w:w="1045" w:type="dxa"/>
            <w:shd w:val="clear" w:color="auto" w:fill="auto"/>
            <w:noWrap/>
            <w:vAlign w:val="center"/>
            <w:hideMark/>
          </w:tcPr>
          <w:p w14:paraId="18BC5548"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DDS 10 </w:t>
            </w:r>
          </w:p>
        </w:tc>
        <w:tc>
          <w:tcPr>
            <w:tcW w:w="8315" w:type="dxa"/>
            <w:shd w:val="clear" w:color="auto" w:fill="auto"/>
            <w:vAlign w:val="center"/>
            <w:hideMark/>
          </w:tcPr>
          <w:p w14:paraId="0C2078A3" w14:textId="7630EE4D"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Need standing orders, especially for OTCs</w:t>
            </w:r>
            <w:r w:rsidR="007748B3">
              <w:rPr>
                <w:rFonts w:asciiTheme="minorHAnsi" w:eastAsia="Times New Roman" w:hAnsiTheme="minorHAnsi" w:cstheme="minorHAnsi"/>
                <w:color w:val="000000"/>
                <w:sz w:val="20"/>
                <w:szCs w:val="20"/>
              </w:rPr>
              <w:t>.</w:t>
            </w:r>
          </w:p>
        </w:tc>
      </w:tr>
      <w:tr w:rsidR="008F3AD7" w:rsidRPr="0097224C" w14:paraId="5E18AC12" w14:textId="77777777" w:rsidTr="0097224C">
        <w:trPr>
          <w:jc w:val="center"/>
        </w:trPr>
        <w:tc>
          <w:tcPr>
            <w:tcW w:w="1045" w:type="dxa"/>
            <w:shd w:val="clear" w:color="auto" w:fill="auto"/>
            <w:noWrap/>
            <w:vAlign w:val="center"/>
            <w:hideMark/>
          </w:tcPr>
          <w:p w14:paraId="7F6BFC20"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DDS 10 </w:t>
            </w:r>
          </w:p>
        </w:tc>
        <w:tc>
          <w:tcPr>
            <w:tcW w:w="8315" w:type="dxa"/>
            <w:shd w:val="clear" w:color="auto" w:fill="auto"/>
            <w:vAlign w:val="center"/>
            <w:hideMark/>
          </w:tcPr>
          <w:p w14:paraId="6CB45B1F" w14:textId="3063493A"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Sometimes they just buy an OTC for a client at CVS</w:t>
            </w:r>
            <w:r w:rsidR="007748B3">
              <w:rPr>
                <w:rFonts w:asciiTheme="minorHAnsi" w:eastAsia="Times New Roman" w:hAnsiTheme="minorHAnsi" w:cstheme="minorHAnsi"/>
                <w:color w:val="000000"/>
                <w:sz w:val="20"/>
                <w:szCs w:val="20"/>
              </w:rPr>
              <w:t>.</w:t>
            </w:r>
          </w:p>
        </w:tc>
      </w:tr>
      <w:tr w:rsidR="008F3AD7" w:rsidRPr="0097224C" w14:paraId="489E0D41" w14:textId="77777777" w:rsidTr="0097224C">
        <w:trPr>
          <w:jc w:val="center"/>
        </w:trPr>
        <w:tc>
          <w:tcPr>
            <w:tcW w:w="1045" w:type="dxa"/>
            <w:shd w:val="clear" w:color="auto" w:fill="auto"/>
            <w:noWrap/>
            <w:vAlign w:val="center"/>
            <w:hideMark/>
          </w:tcPr>
          <w:p w14:paraId="738E1975"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DCF 5 </w:t>
            </w:r>
          </w:p>
        </w:tc>
        <w:tc>
          <w:tcPr>
            <w:tcW w:w="8315" w:type="dxa"/>
            <w:shd w:val="clear" w:color="auto" w:fill="auto"/>
            <w:vAlign w:val="center"/>
            <w:hideMark/>
          </w:tcPr>
          <w:p w14:paraId="2D73A56D" w14:textId="1203AD0A"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Specificity required for purpose of OTC meds is problematic</w:t>
            </w:r>
            <w:r w:rsidR="007748B3">
              <w:rPr>
                <w:rFonts w:asciiTheme="minorHAnsi" w:eastAsia="Times New Roman" w:hAnsiTheme="minorHAnsi" w:cstheme="minorHAnsi"/>
                <w:color w:val="000000"/>
                <w:sz w:val="20"/>
                <w:szCs w:val="20"/>
              </w:rPr>
              <w:t>.</w:t>
            </w:r>
          </w:p>
        </w:tc>
      </w:tr>
      <w:tr w:rsidR="008F3AD7" w:rsidRPr="0097224C" w14:paraId="7A9B29F3" w14:textId="77777777" w:rsidTr="0097224C">
        <w:trPr>
          <w:jc w:val="center"/>
        </w:trPr>
        <w:tc>
          <w:tcPr>
            <w:tcW w:w="1045" w:type="dxa"/>
            <w:shd w:val="clear" w:color="auto" w:fill="auto"/>
            <w:noWrap/>
            <w:vAlign w:val="center"/>
            <w:hideMark/>
          </w:tcPr>
          <w:p w14:paraId="726F5B77"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MRC 2</w:t>
            </w:r>
          </w:p>
        </w:tc>
        <w:tc>
          <w:tcPr>
            <w:tcW w:w="8315" w:type="dxa"/>
            <w:shd w:val="clear" w:color="auto" w:fill="auto"/>
            <w:vAlign w:val="center"/>
            <w:hideMark/>
          </w:tcPr>
          <w:p w14:paraId="3514D0CD" w14:textId="147D78AD"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OTC prescriptions lead to a lot of waste</w:t>
            </w:r>
            <w:r w:rsidR="007748B3">
              <w:rPr>
                <w:rFonts w:asciiTheme="minorHAnsi" w:eastAsia="Times New Roman" w:hAnsiTheme="minorHAnsi" w:cstheme="minorHAnsi"/>
                <w:color w:val="000000"/>
                <w:sz w:val="20"/>
                <w:szCs w:val="20"/>
              </w:rPr>
              <w:t>.</w:t>
            </w:r>
          </w:p>
        </w:tc>
      </w:tr>
      <w:tr w:rsidR="008F3AD7" w:rsidRPr="0097224C" w14:paraId="465B5BD8" w14:textId="77777777" w:rsidTr="0097224C">
        <w:trPr>
          <w:jc w:val="center"/>
        </w:trPr>
        <w:tc>
          <w:tcPr>
            <w:tcW w:w="1045" w:type="dxa"/>
            <w:shd w:val="clear" w:color="auto" w:fill="auto"/>
            <w:noWrap/>
            <w:vAlign w:val="center"/>
            <w:hideMark/>
          </w:tcPr>
          <w:p w14:paraId="2DA55B8B" w14:textId="77777777"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 xml:space="preserve">DDS 9 </w:t>
            </w:r>
          </w:p>
        </w:tc>
        <w:tc>
          <w:tcPr>
            <w:tcW w:w="8315" w:type="dxa"/>
            <w:shd w:val="clear" w:color="auto" w:fill="auto"/>
            <w:vAlign w:val="center"/>
            <w:hideMark/>
          </w:tcPr>
          <w:p w14:paraId="3BB5BE89" w14:textId="3DF43CFD" w:rsidR="008F3AD7" w:rsidRPr="0097224C" w:rsidRDefault="008F3AD7" w:rsidP="008F3AD7">
            <w:pPr>
              <w:rPr>
                <w:rFonts w:asciiTheme="minorHAnsi" w:eastAsia="Times New Roman" w:hAnsiTheme="minorHAnsi" w:cstheme="minorHAnsi"/>
                <w:color w:val="000000"/>
                <w:sz w:val="20"/>
                <w:szCs w:val="20"/>
              </w:rPr>
            </w:pPr>
            <w:r w:rsidRPr="0097224C">
              <w:rPr>
                <w:rFonts w:asciiTheme="minorHAnsi" w:eastAsia="Times New Roman" w:hAnsiTheme="minorHAnsi" w:cstheme="minorHAnsi"/>
                <w:color w:val="000000"/>
                <w:sz w:val="20"/>
                <w:szCs w:val="20"/>
              </w:rPr>
              <w:t>OTC meds can be challenging, doctors don't understand that they need a prescription</w:t>
            </w:r>
            <w:r w:rsidR="007748B3">
              <w:rPr>
                <w:rFonts w:asciiTheme="minorHAnsi" w:eastAsia="Times New Roman" w:hAnsiTheme="minorHAnsi" w:cstheme="minorHAnsi"/>
                <w:color w:val="000000"/>
                <w:sz w:val="20"/>
                <w:szCs w:val="20"/>
              </w:rPr>
              <w:t>.</w:t>
            </w:r>
          </w:p>
        </w:tc>
      </w:tr>
    </w:tbl>
    <w:p w14:paraId="12188CEB" w14:textId="77777777" w:rsidR="00495548" w:rsidRDefault="00495548" w:rsidP="00495548">
      <w:pPr>
        <w:rPr>
          <w:lang w:val="en"/>
        </w:rPr>
      </w:pPr>
      <w:bookmarkStart w:id="335" w:name="_Ref114779724"/>
      <w:bookmarkStart w:id="336" w:name="_Toc114783184"/>
      <w:bookmarkStart w:id="337" w:name="_Ref106923485"/>
      <w:bookmarkStart w:id="338" w:name="_Toc111827475"/>
    </w:p>
    <w:p w14:paraId="7189563E" w14:textId="7DB489D4" w:rsidR="00FE3D14" w:rsidRDefault="00FE3D14" w:rsidP="00495548">
      <w:pPr>
        <w:pStyle w:val="Heading3"/>
        <w:rPr>
          <w:rFonts w:hint="eastAsia"/>
          <w:lang w:val="en"/>
        </w:rPr>
      </w:pPr>
      <w:bookmarkStart w:id="339" w:name="_Toc115360337"/>
      <w:bookmarkStart w:id="340" w:name="_Ref115872294"/>
      <w:bookmarkStart w:id="341" w:name="_Ref115872825"/>
      <w:r>
        <w:rPr>
          <w:lang w:val="en"/>
        </w:rPr>
        <w:t>MAP Training and Certification</w:t>
      </w:r>
      <w:bookmarkEnd w:id="335"/>
      <w:bookmarkEnd w:id="336"/>
      <w:bookmarkEnd w:id="339"/>
      <w:bookmarkEnd w:id="340"/>
      <w:bookmarkEnd w:id="341"/>
    </w:p>
    <w:p w14:paraId="3CBE735F" w14:textId="4FF4ED57" w:rsidR="00FE3D14" w:rsidRDefault="00FE3D14" w:rsidP="00FE3D14">
      <w:pPr>
        <w:pStyle w:val="BodyTextFirstIndent"/>
        <w:rPr>
          <w:lang w:val="en"/>
        </w:rPr>
      </w:pPr>
      <w:r>
        <w:rPr>
          <w:lang w:val="en"/>
        </w:rPr>
        <w:t xml:space="preserve">Direct care employees desiring MAP certification in Massachusetts must take a 16-hour training course taught by a certified MAP instructor based on the MAP curriculum </w:t>
      </w:r>
      <w:r>
        <w:rPr>
          <w:i/>
          <w:iCs/>
          <w:lang w:val="en"/>
        </w:rPr>
        <w:t xml:space="preserve">Responsibilities in Action, </w:t>
      </w:r>
      <w:r>
        <w:rPr>
          <w:lang w:val="en"/>
        </w:rPr>
        <w:t xml:space="preserve">a workbook/textbook of 270+ pages. Candidates must also pass all three parts of the state examination: (1) the Knowledge </w:t>
      </w:r>
      <w:r w:rsidR="007730C7">
        <w:rPr>
          <w:lang w:val="en"/>
        </w:rPr>
        <w:t>test</w:t>
      </w:r>
      <w:r>
        <w:rPr>
          <w:lang w:val="en"/>
        </w:rPr>
        <w:t xml:space="preserve">, a set of 50 multiple choice questions; (2) the Transcription </w:t>
      </w:r>
      <w:r w:rsidR="00C91D1B">
        <w:rPr>
          <w:lang w:val="en"/>
        </w:rPr>
        <w:t>test</w:t>
      </w:r>
      <w:r>
        <w:rPr>
          <w:lang w:val="en"/>
        </w:rPr>
        <w:t xml:space="preserve">, which tests the candidates’ ability to manually transcribe a prescribed (or OTC) medication, or a change in a medication order, onto the client’s Med Sheet, </w:t>
      </w:r>
      <w:r>
        <w:rPr>
          <w:lang w:val="en"/>
        </w:rPr>
        <w:lastRenderedPageBreak/>
        <w:t xml:space="preserve">which is the day-to-day record of medications administered; and (3) the Medication Administration (or Med Pass) </w:t>
      </w:r>
      <w:r w:rsidR="008B2FA1">
        <w:rPr>
          <w:lang w:val="en"/>
        </w:rPr>
        <w:t>test</w:t>
      </w:r>
      <w:r>
        <w:rPr>
          <w:lang w:val="en"/>
        </w:rPr>
        <w:t xml:space="preserve">, during which the candidate must demonstrate that they can follow MAP procedures without error when administering medications to a client. </w:t>
      </w:r>
    </w:p>
    <w:p w14:paraId="715CDE3F" w14:textId="0241F029" w:rsidR="00FE3D14" w:rsidRDefault="00FE3D14" w:rsidP="00FE3D14">
      <w:pPr>
        <w:pStyle w:val="BodyTextFirstIndent"/>
        <w:rPr>
          <w:lang w:val="en"/>
        </w:rPr>
      </w:pPr>
      <w:r>
        <w:rPr>
          <w:lang w:val="en"/>
        </w:rPr>
        <w:t xml:space="preserve">The American Red Cross administered these tests until July 2011, when DPH contracted D&amp;S to conduct the testing. The transcription and med pass test sections involved evaluating candidates as they handled packaged “drug products,” reconciled doctors’ orders, pharmacy labels, and med sheet transcriptions, and recorded their simulated administration of the ersatz drug products on client “med sheets.” Because these tests did not lend themselves to online administration, D&amp;S apparently assigned proctors to test sites to evaluate candidates’ performance on these sections of the test. For the transcription and med pass, the med sheets </w:t>
      </w:r>
      <w:r w:rsidR="00E93713">
        <w:rPr>
          <w:lang w:val="en"/>
        </w:rPr>
        <w:t xml:space="preserve">filled out </w:t>
      </w:r>
      <w:r>
        <w:rPr>
          <w:lang w:val="en"/>
        </w:rPr>
        <w:t xml:space="preserve">by the candidates were often scanned and emailed to D&amp;S for evaluation. </w:t>
      </w:r>
    </w:p>
    <w:p w14:paraId="12C715D1" w14:textId="77777777" w:rsidR="00FE3D14" w:rsidRDefault="00FE3D14" w:rsidP="00FE3D14">
      <w:pPr>
        <w:pStyle w:val="BodyTextFirstIndent"/>
        <w:rPr>
          <w:lang w:val="en"/>
        </w:rPr>
      </w:pPr>
      <w:r>
        <w:rPr>
          <w:lang w:val="en"/>
        </w:rPr>
        <w:t>Governor Baker declared a state of emergency due to the COVID-19 pandemic on March 10, 2019. Before then, MAP training was done in a classroom setting over two to four days. Employers paid candidates for their time in class and paid the state-certified MAP instructors for their services. Some of the larger providers had their own instructors on staff and held classes in their own buildings. At the height of the pandemic, all training was suspended while DPH, on an emergency basis, organized an online, self-directed training course. Meanwhile, D&amp;S developed methods to conduct all testing online. After a two to three month suspension due to the pandemic, online training and testing began in late May 2020.</w:t>
      </w:r>
    </w:p>
    <w:p w14:paraId="7A9CC15F" w14:textId="36A7084C" w:rsidR="00FE3D14" w:rsidRDefault="00FE3D14" w:rsidP="00FE3D14">
      <w:pPr>
        <w:pStyle w:val="BodyTextFirstIndent"/>
        <w:rPr>
          <w:lang w:val="en"/>
        </w:rPr>
      </w:pPr>
      <w:r>
        <w:rPr>
          <w:lang w:val="en"/>
        </w:rPr>
        <w:t>The compromises that had to be made to eliminate in-person contact during MAP training and testing occurred during a crisis in residential community care services, when MAP workers sometimes had to be quarantined in their workplaces or work two or more consecutive shifts. DPH suspended MAP recertification deadlines and generated several flexibilities in MAP policies and procedures that were meant to alleviate some of the burdens caused by the pandemic. The shift to online training and testing did enable the addition of some new MAP-certified direct care staff but has also been the focus of criticism from MAP trainers, program and company administrators, and MAP certification candidates, as we discovered in the course of our interviews.</w:t>
      </w:r>
    </w:p>
    <w:p w14:paraId="6AB36088" w14:textId="40F61651" w:rsidR="00FE3D14" w:rsidRDefault="00FE3D14" w:rsidP="00FE3D14">
      <w:pPr>
        <w:pStyle w:val="BodyTextFirstIndent"/>
        <w:rPr>
          <w:lang w:val="en"/>
        </w:rPr>
      </w:pPr>
      <w:r w:rsidRPr="00DA78BF">
        <w:rPr>
          <w:lang w:val="en"/>
        </w:rPr>
        <w:t>Over 1</w:t>
      </w:r>
      <w:r w:rsidR="001120A8">
        <w:rPr>
          <w:lang w:val="en"/>
        </w:rPr>
        <w:t>0</w:t>
      </w:r>
      <w:r w:rsidRPr="00DA78BF">
        <w:rPr>
          <w:lang w:val="en"/>
        </w:rPr>
        <w:t>0</w:t>
      </w:r>
      <w:r>
        <w:rPr>
          <w:lang w:val="en"/>
        </w:rPr>
        <w:t xml:space="preserve"> service provider employees, EOHHS agency officials, service provider organization representatives, and nurses that we interviewed were virtually unanimous in saying that the switch away from in-person instruction and testing prompted by the pandemic has created inequities that have exacerbated the staffing problems experienced by many MAP-registered providers.</w:t>
      </w:r>
      <w:r>
        <w:rPr>
          <w:rStyle w:val="FootnoteReference"/>
          <w:lang w:val="en"/>
        </w:rPr>
        <w:footnoteReference w:id="12"/>
      </w:r>
    </w:p>
    <w:p w14:paraId="7E8B2788" w14:textId="77777777" w:rsidR="00FE3D14" w:rsidRDefault="00FE3D14" w:rsidP="00FE3D14">
      <w:pPr>
        <w:pStyle w:val="Heading4"/>
        <w:numPr>
          <w:ilvl w:val="0"/>
          <w:numId w:val="0"/>
        </w:numPr>
        <w:ind w:left="720"/>
        <w:rPr>
          <w:rFonts w:hint="eastAsia"/>
          <w:lang w:val="en"/>
        </w:rPr>
      </w:pPr>
      <w:r>
        <w:rPr>
          <w:lang w:val="en"/>
        </w:rPr>
        <w:lastRenderedPageBreak/>
        <w:t xml:space="preserve">MAP </w:t>
      </w:r>
      <w:r w:rsidRPr="00B4595F">
        <w:t>Training</w:t>
      </w:r>
    </w:p>
    <w:p w14:paraId="3B787C5A" w14:textId="27B3B9CB" w:rsidR="00FE3D14" w:rsidRDefault="00FE3D14" w:rsidP="00FE3D14">
      <w:pPr>
        <w:pStyle w:val="BodyTextFirstIndent"/>
        <w:rPr>
          <w:lang w:val="en"/>
        </w:rPr>
      </w:pPr>
      <w:r w:rsidRPr="001C0C8A">
        <w:rPr>
          <w:lang w:val="en"/>
        </w:rPr>
        <w:t xml:space="preserve">Once </w:t>
      </w:r>
      <w:r>
        <w:rPr>
          <w:lang w:val="en"/>
        </w:rPr>
        <w:t>the pandemic waned enough in the summer of 2020 to allow for some degree of in-person communication, DPH enabled a “hybrid” type of training, i.e., a combination of online training and in-person support by a MAP trainer/instructor. DPH considers that a major benefit of the online training is that it provides consistent content for MAP</w:t>
      </w:r>
      <w:r w:rsidR="000017B3">
        <w:rPr>
          <w:lang w:val="en"/>
        </w:rPr>
        <w:t xml:space="preserve"> </w:t>
      </w:r>
      <w:r>
        <w:rPr>
          <w:lang w:val="en"/>
        </w:rPr>
        <w:t xml:space="preserve">trainees across EOHHS agencies statewide. </w:t>
      </w:r>
      <w:r w:rsidR="002039AA">
        <w:rPr>
          <w:lang w:val="en"/>
        </w:rPr>
        <w:t>S</w:t>
      </w:r>
      <w:r>
        <w:rPr>
          <w:lang w:val="en"/>
        </w:rPr>
        <w:t>everal EOHHS agency representatives interviewed suggested that</w:t>
      </w:r>
      <w:r w:rsidR="000F41D7">
        <w:rPr>
          <w:lang w:val="en"/>
        </w:rPr>
        <w:t xml:space="preserve"> when the training was all in-person</w:t>
      </w:r>
      <w:r w:rsidR="0005166A">
        <w:rPr>
          <w:lang w:val="en"/>
        </w:rPr>
        <w:t xml:space="preserve">, </w:t>
      </w:r>
      <w:r>
        <w:rPr>
          <w:lang w:val="en"/>
        </w:rPr>
        <w:t>some MAP instructors had been concentrating on some parts of the curriculum and glossing over others, or recommending actions not entirely congruent with MAP policy, and that there were training inconsistencies that made MAP certification less portable across providers and agencies.</w:t>
      </w:r>
    </w:p>
    <w:p w14:paraId="18474A8F" w14:textId="65C2DC29" w:rsidR="00FE3D14" w:rsidRDefault="00FE3D14" w:rsidP="00FE3D14">
      <w:pPr>
        <w:pStyle w:val="BodyTextFirstIndent"/>
        <w:rPr>
          <w:lang w:val="en"/>
        </w:rPr>
      </w:pPr>
      <w:r>
        <w:rPr>
          <w:lang w:val="en"/>
        </w:rPr>
        <w:t xml:space="preserve">MAP training is based on the workbook/textbook </w:t>
      </w:r>
      <w:r>
        <w:rPr>
          <w:i/>
          <w:iCs/>
          <w:lang w:val="en"/>
        </w:rPr>
        <w:t xml:space="preserve">Responsibilities in Action, </w:t>
      </w:r>
      <w:r>
        <w:rPr>
          <w:lang w:val="en"/>
        </w:rPr>
        <w:t xml:space="preserve">which has evolved over the years and was most recently revised in 2020 by DDS nurses Carolyn Whittemore and Gina Hunt, with input from a panel of experienced MAP instructors. The recent revision has clarified and rewritten much of the content, but it is possible that subsequent events—namely, the incorporation of many MRC sites and additional DCF sites as MAP registrants, the labor shortage since the first pandemic summer of 2020, and the reported increase in the proportion of entry-level direct care staff for whom English is a second language (ESL)—have inspired calls for some changes in the core curriculum. As mentioned above, MAP training and testing were the topics of primary concern for many of our interviewees. They consider that the problems they perceive with MAP training and testing are inextricably, if not causally, related to problems such as low pass rates among their new hires, direct care staffing shortages, high turnover rates, and higher levels of stress among direct care personnel. </w:t>
      </w:r>
      <w:r w:rsidR="00A42F30">
        <w:rPr>
          <w:lang w:val="en"/>
        </w:rPr>
        <w:fldChar w:fldCharType="begin"/>
      </w:r>
      <w:r w:rsidR="00A42F30">
        <w:rPr>
          <w:lang w:val="en"/>
        </w:rPr>
        <w:instrText xml:space="preserve"> REF _Ref114778048 \h </w:instrText>
      </w:r>
      <w:r w:rsidR="00A42F30">
        <w:rPr>
          <w:lang w:val="en"/>
        </w:rPr>
      </w:r>
      <w:r w:rsidR="00A42F30">
        <w:rPr>
          <w:lang w:val="en"/>
        </w:rPr>
        <w:fldChar w:fldCharType="separate"/>
      </w:r>
      <w:r w:rsidR="00D25964">
        <w:t xml:space="preserve">Table </w:t>
      </w:r>
      <w:r w:rsidR="00D25964">
        <w:rPr>
          <w:noProof/>
        </w:rPr>
        <w:t>27</w:t>
      </w:r>
      <w:r w:rsidR="00A42F30">
        <w:rPr>
          <w:lang w:val="en"/>
        </w:rPr>
        <w:fldChar w:fldCharType="end"/>
      </w:r>
      <w:r w:rsidR="00A42F30">
        <w:rPr>
          <w:lang w:val="en"/>
        </w:rPr>
        <w:t xml:space="preserve"> </w:t>
      </w:r>
      <w:r>
        <w:rPr>
          <w:lang w:val="en"/>
        </w:rPr>
        <w:t xml:space="preserve">presents the comments we received on MAP training from our interviewees at the 29 programs we visited. Their comments are aggregated into categories based on their content. </w:t>
      </w:r>
    </w:p>
    <w:p w14:paraId="02041CD4" w14:textId="2A7ECAB7" w:rsidR="00FE3D14" w:rsidRDefault="00FE3D14" w:rsidP="00FE3D14">
      <w:pPr>
        <w:pStyle w:val="BodyTextFirstIndent"/>
        <w:rPr>
          <w:lang w:val="en"/>
        </w:rPr>
      </w:pPr>
      <w:r>
        <w:rPr>
          <w:lang w:val="en"/>
        </w:rPr>
        <w:t xml:space="preserve">As can be seen from the tables, there were more comments on the online training—which was prepared and rushed into service just a few weeks after the pandemic put a stop to classroom learning all over the Commonwealth—than on any other topic related to MAP training. Although many companies now supplement the self-directed online training with instructor-led virtual classes, in-person classroom sessions, or remedial sessions, some of the smaller providers still rely primarily on self-directed online training to prepare direct care staff for the certification exam. Other comments on MAP training were related to its complexity and relevance for the job. Interviewees also commented on the difficulties </w:t>
      </w:r>
      <w:r w:rsidR="003F5487">
        <w:rPr>
          <w:lang w:val="en"/>
        </w:rPr>
        <w:t xml:space="preserve">encountered during training by </w:t>
      </w:r>
      <w:r>
        <w:rPr>
          <w:lang w:val="en"/>
        </w:rPr>
        <w:t xml:space="preserve">direct care staff for whom English is a second language and those who are not computer </w:t>
      </w:r>
      <w:r w:rsidR="00731E03">
        <w:rPr>
          <w:lang w:val="en"/>
        </w:rPr>
        <w:t>experienced</w:t>
      </w:r>
      <w:r>
        <w:rPr>
          <w:lang w:val="en"/>
        </w:rPr>
        <w:t xml:space="preserve">. </w:t>
      </w:r>
    </w:p>
    <w:p w14:paraId="72D2B26D" w14:textId="77777777" w:rsidR="00FE3D14" w:rsidRDefault="00FE3D14" w:rsidP="00FE3D14">
      <w:pPr>
        <w:pStyle w:val="Heading4"/>
        <w:numPr>
          <w:ilvl w:val="0"/>
          <w:numId w:val="0"/>
        </w:numPr>
        <w:ind w:left="720"/>
        <w:rPr>
          <w:rFonts w:hint="eastAsia"/>
        </w:rPr>
      </w:pPr>
      <w:r>
        <w:rPr>
          <w:lang w:val="en"/>
        </w:rPr>
        <w:t xml:space="preserve">MAP </w:t>
      </w:r>
      <w:r w:rsidRPr="00B4595F">
        <w:t>T</w:t>
      </w:r>
      <w:r>
        <w:t>esting</w:t>
      </w:r>
    </w:p>
    <w:p w14:paraId="1813EF65" w14:textId="35E8528D" w:rsidR="00FE3D14" w:rsidRDefault="00FE3D14" w:rsidP="00FE3D14">
      <w:pPr>
        <w:pStyle w:val="BodyTextFirstIndent"/>
      </w:pPr>
      <w:r>
        <w:t>As mentioned above, up until July 2011, MAP testing was carried out by the Red Cross, and since then by D&amp;S, a national online test administrator headquartered in Montana</w:t>
      </w:r>
      <w:r w:rsidR="00202259">
        <w:t>,</w:t>
      </w:r>
      <w:r>
        <w:t xml:space="preserve"> with their online testing center operated out of Ohio. The major issue that program interviewees noted with testing is the relatively poor rate at which their recent hires are passing the test.</w:t>
      </w:r>
      <w:r w:rsidRPr="006405BA">
        <w:t xml:space="preserve"> </w:t>
      </w:r>
      <w:r w:rsidR="00CE4344">
        <w:fldChar w:fldCharType="begin"/>
      </w:r>
      <w:r w:rsidR="00CE4344">
        <w:instrText xml:space="preserve"> REF _Ref114778114 \h </w:instrText>
      </w:r>
      <w:r w:rsidR="00CE4344">
        <w:fldChar w:fldCharType="separate"/>
      </w:r>
      <w:r w:rsidR="00D25964">
        <w:t xml:space="preserve">Table </w:t>
      </w:r>
      <w:r w:rsidR="00D25964">
        <w:rPr>
          <w:noProof/>
        </w:rPr>
        <w:t>28</w:t>
      </w:r>
      <w:r w:rsidR="00CE4344">
        <w:fldChar w:fldCharType="end"/>
      </w:r>
      <w:r w:rsidR="00CE4344">
        <w:t xml:space="preserve"> </w:t>
      </w:r>
      <w:r>
        <w:t>presents the comments we received on MAP testing from our interviewees at the 2</w:t>
      </w:r>
      <w:r w:rsidR="006405BA">
        <w:t>9</w:t>
      </w:r>
      <w:r>
        <w:t xml:space="preserve"> </w:t>
      </w:r>
      <w:r>
        <w:lastRenderedPageBreak/>
        <w:t xml:space="preserve">programs. Many of the interviewees’ concerns were related to low pass rates, inclusion of tricky questions that are especially challenging for ESL individuals, high pass thresholds for the skills portion (medication administration and transcription), and anxiogenic aspects of testing that </w:t>
      </w:r>
      <w:r w:rsidR="006F36DF">
        <w:t>deter</w:t>
      </w:r>
      <w:r>
        <w:t xml:space="preserve"> staff from seeking MAP certification. The sections below address some of these topics in greater detail and provide further examples.</w:t>
      </w:r>
    </w:p>
    <w:p w14:paraId="0CAD90F8" w14:textId="1065187C" w:rsidR="00FE3D14" w:rsidRDefault="00FE3D14" w:rsidP="00A87C52">
      <w:pPr>
        <w:pStyle w:val="BodyTextFirstIndent"/>
      </w:pPr>
      <w:r w:rsidRPr="005F5111">
        <w:rPr>
          <w:b/>
          <w:i/>
        </w:rPr>
        <w:t>MAP Certification Test Pass Rates</w:t>
      </w:r>
      <w:r w:rsidR="00A87C52">
        <w:t xml:space="preserve">. </w:t>
      </w:r>
      <w:r w:rsidRPr="005F5111">
        <w:t xml:space="preserve">In </w:t>
      </w:r>
      <w:r w:rsidR="00C20F87">
        <w:fldChar w:fldCharType="begin"/>
      </w:r>
      <w:r w:rsidR="00C20F87">
        <w:instrText xml:space="preserve"> REF _Ref114778048 \h </w:instrText>
      </w:r>
      <w:r w:rsidR="00C20F87">
        <w:fldChar w:fldCharType="separate"/>
      </w:r>
      <w:r w:rsidR="00D25964">
        <w:t xml:space="preserve">Table </w:t>
      </w:r>
      <w:r w:rsidR="00D25964">
        <w:rPr>
          <w:noProof/>
        </w:rPr>
        <w:t>27</w:t>
      </w:r>
      <w:r w:rsidR="00C20F87">
        <w:fldChar w:fldCharType="end"/>
      </w:r>
      <w:r w:rsidR="00C20F87">
        <w:t xml:space="preserve"> </w:t>
      </w:r>
      <w:r w:rsidR="001C1165">
        <w:t>and</w:t>
      </w:r>
      <w:r w:rsidR="00C20F87">
        <w:t xml:space="preserve"> </w:t>
      </w:r>
      <w:r w:rsidR="00C20F87">
        <w:fldChar w:fldCharType="begin"/>
      </w:r>
      <w:r w:rsidR="00C20F87">
        <w:instrText xml:space="preserve"> REF _Ref114778114 \h </w:instrText>
      </w:r>
      <w:r w:rsidR="00C20F87">
        <w:fldChar w:fldCharType="separate"/>
      </w:r>
      <w:r w:rsidR="00D25964">
        <w:t xml:space="preserve">Table </w:t>
      </w:r>
      <w:r w:rsidR="00D25964">
        <w:rPr>
          <w:noProof/>
        </w:rPr>
        <w:t>28</w:t>
      </w:r>
      <w:r w:rsidR="00C20F87">
        <w:fldChar w:fldCharType="end"/>
      </w:r>
      <w:r w:rsidRPr="005F5111">
        <w:t xml:space="preserve">, below, we present </w:t>
      </w:r>
      <w:r w:rsidRPr="006328B2">
        <w:t xml:space="preserve">numerous interviewee comments emphasizing the difficulties that providers face in getting newly hired </w:t>
      </w:r>
      <w:r>
        <w:t>direct care staff</w:t>
      </w:r>
      <w:r w:rsidRPr="006328B2">
        <w:t xml:space="preserve"> certified. </w:t>
      </w:r>
      <w:r>
        <w:t>Even though a</w:t>
      </w:r>
      <w:r w:rsidRPr="006328B2">
        <w:t xml:space="preserve"> couple of providers reported high first-time pass rates and no trouble with multiple failures, these were exceptions</w:t>
      </w:r>
      <w:r>
        <w:t xml:space="preserve"> among those we interviewed at the program sites visited</w:t>
      </w:r>
      <w:r w:rsidRPr="006328B2">
        <w:t xml:space="preserve">. As can be seen by the comments </w:t>
      </w:r>
      <w:r>
        <w:t xml:space="preserve">presented </w:t>
      </w:r>
      <w:r w:rsidRPr="006328B2">
        <w:t>in</w:t>
      </w:r>
      <w:r w:rsidR="00C20F87">
        <w:t xml:space="preserve"> </w:t>
      </w:r>
      <w:r w:rsidR="00C20F87">
        <w:fldChar w:fldCharType="begin"/>
      </w:r>
      <w:r w:rsidR="00C20F87">
        <w:instrText xml:space="preserve"> REF _Ref114778114 \h </w:instrText>
      </w:r>
      <w:r w:rsidR="00C20F87">
        <w:fldChar w:fldCharType="separate"/>
      </w:r>
      <w:r w:rsidR="00D25964">
        <w:t xml:space="preserve">Table </w:t>
      </w:r>
      <w:r w:rsidR="00D25964">
        <w:rPr>
          <w:noProof/>
        </w:rPr>
        <w:t>28</w:t>
      </w:r>
      <w:r w:rsidR="00C20F87">
        <w:fldChar w:fldCharType="end"/>
      </w:r>
      <w:r w:rsidRPr="006328B2">
        <w:t>, estimates of the rate of test passing by first time test takers ranged from “almost nobody</w:t>
      </w:r>
      <w:r>
        <w:t>,</w:t>
      </w:r>
      <w:r w:rsidRPr="006328B2">
        <w:t>” “very rare</w:t>
      </w:r>
      <w:r>
        <w:t>,</w:t>
      </w:r>
      <w:r w:rsidRPr="006328B2">
        <w:t>” and “roughly 10 percent</w:t>
      </w:r>
      <w:r>
        <w:t>,</w:t>
      </w:r>
      <w:r w:rsidRPr="006328B2">
        <w:t>” to “most” staff fail, 50</w:t>
      </w:r>
      <w:r>
        <w:t xml:space="preserve"> percent fail, </w:t>
      </w:r>
      <w:r w:rsidRPr="006328B2">
        <w:t>and 75</w:t>
      </w:r>
      <w:r>
        <w:t xml:space="preserve"> percent fail</w:t>
      </w:r>
      <w:r w:rsidRPr="006328B2">
        <w:t>.</w:t>
      </w:r>
      <w:r>
        <w:t xml:space="preserve"> Given that the number of program sites we were able to visit comprise a small percentage of all MAP-certified sites in Massachusetts, we also requested statewide data on MAP certification test pass/fail rates from </w:t>
      </w:r>
      <w:r w:rsidR="0025420E">
        <w:t xml:space="preserve">the testing contractor </w:t>
      </w:r>
      <w:r>
        <w:t>D&amp;S.</w:t>
      </w:r>
    </w:p>
    <w:p w14:paraId="161A09AA" w14:textId="77777777" w:rsidR="00A62025" w:rsidRDefault="00A62025" w:rsidP="00A87C52">
      <w:pPr>
        <w:pStyle w:val="BodyTextFirstIndent"/>
      </w:pPr>
    </w:p>
    <w:p w14:paraId="60305B86" w14:textId="77777777" w:rsidR="00220EE3" w:rsidRDefault="00220EE3" w:rsidP="00A87C52">
      <w:pPr>
        <w:pStyle w:val="BodyTextFirstIndent"/>
        <w:sectPr w:rsidR="00220EE3" w:rsidSect="00C414B9">
          <w:headerReference w:type="default" r:id="rId17"/>
          <w:pgSz w:w="12240" w:h="15840"/>
          <w:pgMar w:top="1440" w:right="1440" w:bottom="1440" w:left="1440" w:header="720" w:footer="720" w:gutter="0"/>
          <w:cols w:space="720"/>
          <w:docGrid w:linePitch="360"/>
        </w:sectPr>
      </w:pPr>
    </w:p>
    <w:p w14:paraId="2AE582B6" w14:textId="2E378149" w:rsidR="00C20F87" w:rsidRDefault="00C20F87" w:rsidP="00C20F87">
      <w:pPr>
        <w:pStyle w:val="Caption"/>
        <w:keepNext/>
      </w:pPr>
      <w:bookmarkStart w:id="342" w:name="_Ref114778048"/>
      <w:bookmarkStart w:id="343" w:name="_Toc115360207"/>
      <w:r>
        <w:lastRenderedPageBreak/>
        <w:t xml:space="preserve">Table </w:t>
      </w:r>
      <w:r>
        <w:fldChar w:fldCharType="begin"/>
      </w:r>
      <w:r>
        <w:instrText>SEQ Table \* ARABIC</w:instrText>
      </w:r>
      <w:r>
        <w:fldChar w:fldCharType="separate"/>
      </w:r>
      <w:r w:rsidR="00D25964">
        <w:rPr>
          <w:noProof/>
        </w:rPr>
        <w:t>27</w:t>
      </w:r>
      <w:r>
        <w:fldChar w:fldCharType="end"/>
      </w:r>
      <w:bookmarkEnd w:id="342"/>
      <w:r>
        <w:t xml:space="preserve">. </w:t>
      </w:r>
      <w:r w:rsidRPr="00D70D54">
        <w:t>Stakeholder Comments Related to MAP Training, by Category</w:t>
      </w:r>
      <w:bookmarkEnd w:id="343"/>
    </w:p>
    <w:tbl>
      <w:tblPr>
        <w:tblpPr w:leftFromText="187" w:rightFromText="187" w:vertAnchor="text" w:horzAnchor="margin" w:tblpXSpec="center" w:tblpY="1"/>
        <w:tblW w:w="501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60"/>
        <w:gridCol w:w="1894"/>
        <w:gridCol w:w="9107"/>
      </w:tblGrid>
      <w:tr w:rsidR="00C570BB" w:rsidRPr="00D979F7" w14:paraId="725753DD" w14:textId="77777777" w:rsidTr="00C20F87">
        <w:trPr>
          <w:tblHeader/>
        </w:trPr>
        <w:tc>
          <w:tcPr>
            <w:tcW w:w="1960" w:type="dxa"/>
            <w:tcBorders>
              <w:top w:val="single" w:sz="12" w:space="0" w:color="auto"/>
            </w:tcBorders>
            <w:shd w:val="clear" w:color="auto" w:fill="D9E2F3" w:themeFill="accent1" w:themeFillTint="33"/>
            <w:vAlign w:val="center"/>
          </w:tcPr>
          <w:p w14:paraId="4DD6E2CD" w14:textId="77777777" w:rsidR="00C570BB" w:rsidRPr="00D979F7" w:rsidRDefault="00C570BB">
            <w:pPr>
              <w:jc w:val="center"/>
              <w:rPr>
                <w:rFonts w:asciiTheme="minorHAnsi" w:hAnsiTheme="minorHAnsi" w:cstheme="minorHAnsi"/>
                <w:b/>
                <w:sz w:val="20"/>
                <w:szCs w:val="20"/>
              </w:rPr>
            </w:pPr>
            <w:r>
              <w:rPr>
                <w:rFonts w:asciiTheme="minorHAnsi" w:hAnsiTheme="minorHAnsi" w:cstheme="minorHAnsi"/>
                <w:b/>
                <w:sz w:val="20"/>
                <w:szCs w:val="20"/>
              </w:rPr>
              <w:t>Comment Category</w:t>
            </w:r>
          </w:p>
        </w:tc>
        <w:tc>
          <w:tcPr>
            <w:tcW w:w="1894" w:type="dxa"/>
            <w:tcBorders>
              <w:top w:val="single" w:sz="12" w:space="0" w:color="auto"/>
            </w:tcBorders>
            <w:shd w:val="clear" w:color="auto" w:fill="D9E2F3" w:themeFill="accent1" w:themeFillTint="33"/>
            <w:noWrap/>
            <w:vAlign w:val="center"/>
            <w:hideMark/>
          </w:tcPr>
          <w:p w14:paraId="47C7B886" w14:textId="77777777" w:rsidR="00C570BB" w:rsidRPr="00D979F7" w:rsidRDefault="00C570BB">
            <w:pPr>
              <w:jc w:val="center"/>
              <w:rPr>
                <w:rFonts w:asciiTheme="minorHAnsi" w:hAnsiTheme="minorHAnsi" w:cstheme="minorHAnsi"/>
                <w:b/>
                <w:sz w:val="20"/>
                <w:szCs w:val="20"/>
              </w:rPr>
            </w:pPr>
            <w:r w:rsidRPr="00D979F7">
              <w:rPr>
                <w:rFonts w:asciiTheme="minorHAnsi" w:hAnsiTheme="minorHAnsi" w:cstheme="minorHAnsi"/>
                <w:b/>
                <w:sz w:val="20"/>
                <w:szCs w:val="20"/>
              </w:rPr>
              <w:t>Source</w:t>
            </w:r>
          </w:p>
        </w:tc>
        <w:tc>
          <w:tcPr>
            <w:tcW w:w="9106" w:type="dxa"/>
            <w:tcBorders>
              <w:top w:val="single" w:sz="12" w:space="0" w:color="auto"/>
            </w:tcBorders>
            <w:shd w:val="clear" w:color="auto" w:fill="D9E2F3" w:themeFill="accent1" w:themeFillTint="33"/>
            <w:noWrap/>
            <w:vAlign w:val="center"/>
            <w:hideMark/>
          </w:tcPr>
          <w:p w14:paraId="53FED5A7" w14:textId="77777777" w:rsidR="00C570BB" w:rsidRPr="00D979F7" w:rsidRDefault="00C570BB">
            <w:pPr>
              <w:rPr>
                <w:rFonts w:asciiTheme="minorHAnsi" w:hAnsiTheme="minorHAnsi" w:cstheme="minorHAnsi"/>
                <w:b/>
                <w:sz w:val="20"/>
                <w:szCs w:val="20"/>
              </w:rPr>
            </w:pPr>
            <w:r>
              <w:rPr>
                <w:rFonts w:asciiTheme="minorHAnsi" w:hAnsiTheme="minorHAnsi" w:cstheme="minorHAnsi"/>
                <w:b/>
                <w:sz w:val="20"/>
                <w:szCs w:val="20"/>
              </w:rPr>
              <w:t>Comment</w:t>
            </w:r>
          </w:p>
        </w:tc>
      </w:tr>
      <w:tr w:rsidR="00C570BB" w:rsidRPr="00D979F7" w14:paraId="7C609F46" w14:textId="77777777" w:rsidTr="00C20F87">
        <w:tc>
          <w:tcPr>
            <w:tcW w:w="1960" w:type="dxa"/>
            <w:vMerge w:val="restart"/>
            <w:vAlign w:val="center"/>
          </w:tcPr>
          <w:p w14:paraId="1B392A37"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Online Training</w:t>
            </w:r>
          </w:p>
        </w:tc>
        <w:tc>
          <w:tcPr>
            <w:tcW w:w="1894" w:type="dxa"/>
            <w:shd w:val="clear" w:color="auto" w:fill="auto"/>
            <w:noWrap/>
            <w:vAlign w:val="center"/>
          </w:tcPr>
          <w:p w14:paraId="7B154D3A"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Ind. Trainer</w:t>
            </w:r>
          </w:p>
        </w:tc>
        <w:tc>
          <w:tcPr>
            <w:tcW w:w="9106" w:type="dxa"/>
            <w:shd w:val="clear" w:color="auto" w:fill="auto"/>
            <w:noWrap/>
            <w:vAlign w:val="center"/>
          </w:tcPr>
          <w:p w14:paraId="7B40B4AF"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“In person is easier.” “[UAPs] have two weeks for the training but are so slow we are always chasing them.”</w:t>
            </w:r>
          </w:p>
        </w:tc>
      </w:tr>
      <w:tr w:rsidR="00C570BB" w:rsidRPr="00D979F7" w14:paraId="4533BCA3" w14:textId="77777777" w:rsidTr="00C20F87">
        <w:tc>
          <w:tcPr>
            <w:tcW w:w="1960" w:type="dxa"/>
            <w:vMerge/>
            <w:vAlign w:val="center"/>
          </w:tcPr>
          <w:p w14:paraId="21CB2A75"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0A287EE2"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2</w:t>
            </w:r>
          </w:p>
        </w:tc>
        <w:tc>
          <w:tcPr>
            <w:tcW w:w="9106" w:type="dxa"/>
            <w:shd w:val="clear" w:color="auto" w:fill="auto"/>
            <w:noWrap/>
            <w:vAlign w:val="center"/>
          </w:tcPr>
          <w:p w14:paraId="4E98564E"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Online training was "atrocious."</w:t>
            </w:r>
          </w:p>
        </w:tc>
      </w:tr>
      <w:tr w:rsidR="00C570BB" w:rsidRPr="00D979F7" w14:paraId="4C86277B" w14:textId="77777777" w:rsidTr="00C20F87">
        <w:tc>
          <w:tcPr>
            <w:tcW w:w="1960" w:type="dxa"/>
            <w:vMerge/>
            <w:vAlign w:val="center"/>
          </w:tcPr>
          <w:p w14:paraId="6CD88BEF"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4A7D3E0B"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DMH 1</w:t>
            </w:r>
          </w:p>
        </w:tc>
        <w:tc>
          <w:tcPr>
            <w:tcW w:w="9106" w:type="dxa"/>
            <w:shd w:val="clear" w:color="auto" w:fill="auto"/>
            <w:noWrap/>
            <w:vAlign w:val="center"/>
          </w:tcPr>
          <w:p w14:paraId="41C20D54"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Online training has "so many flaws." Students do better with in person.</w:t>
            </w:r>
          </w:p>
        </w:tc>
      </w:tr>
      <w:tr w:rsidR="00C570BB" w:rsidRPr="00D979F7" w14:paraId="4FAAA6C4" w14:textId="77777777" w:rsidTr="00C20F87">
        <w:tc>
          <w:tcPr>
            <w:tcW w:w="1960" w:type="dxa"/>
            <w:vMerge/>
            <w:vAlign w:val="center"/>
          </w:tcPr>
          <w:p w14:paraId="51A57CF6"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4B7DD0E"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DMH 1</w:t>
            </w:r>
          </w:p>
        </w:tc>
        <w:tc>
          <w:tcPr>
            <w:tcW w:w="9106" w:type="dxa"/>
            <w:shd w:val="clear" w:color="auto" w:fill="auto"/>
            <w:noWrap/>
            <w:vAlign w:val="center"/>
          </w:tcPr>
          <w:p w14:paraId="2CA84D4F"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A majority of students drop out of online training.</w:t>
            </w:r>
          </w:p>
        </w:tc>
      </w:tr>
      <w:tr w:rsidR="00C570BB" w:rsidRPr="00D979F7" w14:paraId="45E01DB6" w14:textId="77777777" w:rsidTr="00C20F87">
        <w:tc>
          <w:tcPr>
            <w:tcW w:w="1960" w:type="dxa"/>
            <w:vMerge/>
            <w:vAlign w:val="center"/>
          </w:tcPr>
          <w:p w14:paraId="60CC8997"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21C73E46"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3</w:t>
            </w:r>
          </w:p>
        </w:tc>
        <w:tc>
          <w:tcPr>
            <w:tcW w:w="9106" w:type="dxa"/>
            <w:shd w:val="clear" w:color="auto" w:fill="auto"/>
            <w:noWrap/>
            <w:vAlign w:val="center"/>
          </w:tcPr>
          <w:p w14:paraId="73ACC3CA"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Supervisors and nurses try to provide one-on-one training.</w:t>
            </w:r>
          </w:p>
        </w:tc>
      </w:tr>
      <w:tr w:rsidR="00C570BB" w:rsidRPr="00D979F7" w14:paraId="2F913E1A" w14:textId="77777777" w:rsidTr="00C20F87">
        <w:tc>
          <w:tcPr>
            <w:tcW w:w="1960" w:type="dxa"/>
            <w:vMerge/>
            <w:vAlign w:val="center"/>
          </w:tcPr>
          <w:p w14:paraId="41E09660"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FF5B0BF"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3</w:t>
            </w:r>
          </w:p>
        </w:tc>
        <w:tc>
          <w:tcPr>
            <w:tcW w:w="9106" w:type="dxa"/>
            <w:shd w:val="clear" w:color="auto" w:fill="auto"/>
            <w:noWrap/>
            <w:vAlign w:val="center"/>
          </w:tcPr>
          <w:p w14:paraId="6F8A815A"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"It's a lot to ask of someone to teach themselves."</w:t>
            </w:r>
          </w:p>
        </w:tc>
      </w:tr>
      <w:tr w:rsidR="00C570BB" w:rsidRPr="00D979F7" w14:paraId="15D7DF51" w14:textId="77777777" w:rsidTr="00C20F87">
        <w:tc>
          <w:tcPr>
            <w:tcW w:w="1960" w:type="dxa"/>
            <w:vMerge/>
            <w:vAlign w:val="center"/>
          </w:tcPr>
          <w:p w14:paraId="72082E34"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3EE17B06"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5</w:t>
            </w:r>
          </w:p>
        </w:tc>
        <w:tc>
          <w:tcPr>
            <w:tcW w:w="9106" w:type="dxa"/>
            <w:shd w:val="clear" w:color="auto" w:fill="auto"/>
            <w:noWrap/>
            <w:vAlign w:val="center"/>
          </w:tcPr>
          <w:p w14:paraId="6B397203" w14:textId="77777777" w:rsidR="00C570BB" w:rsidRPr="00D979F7" w:rsidRDefault="00C570BB">
            <w:pPr>
              <w:rPr>
                <w:rFonts w:asciiTheme="minorHAnsi" w:hAnsiTheme="minorHAnsi"/>
                <w:color w:val="000000"/>
                <w:sz w:val="20"/>
                <w:szCs w:val="20"/>
              </w:rPr>
            </w:pPr>
            <w:r w:rsidRPr="063050C4">
              <w:rPr>
                <w:rFonts w:asciiTheme="minorHAnsi" w:hAnsiTheme="minorHAnsi"/>
                <w:color w:val="000000" w:themeColor="text1"/>
                <w:sz w:val="20"/>
                <w:szCs w:val="20"/>
              </w:rPr>
              <w:t xml:space="preserve">[Interviewees at DDS 5 had no positive feedback about online MAP training.] </w:t>
            </w:r>
          </w:p>
        </w:tc>
      </w:tr>
      <w:tr w:rsidR="00C570BB" w:rsidRPr="00D979F7" w14:paraId="60087D4C" w14:textId="77777777" w:rsidTr="00C20F87">
        <w:tc>
          <w:tcPr>
            <w:tcW w:w="1960" w:type="dxa"/>
            <w:vMerge/>
            <w:vAlign w:val="center"/>
          </w:tcPr>
          <w:p w14:paraId="159EF494"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0E19968E"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5</w:t>
            </w:r>
          </w:p>
        </w:tc>
        <w:tc>
          <w:tcPr>
            <w:tcW w:w="9106" w:type="dxa"/>
            <w:shd w:val="clear" w:color="auto" w:fill="auto"/>
            <w:noWrap/>
            <w:vAlign w:val="center"/>
          </w:tcPr>
          <w:p w14:paraId="06B16F53"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Staff can’t focus on training, difficult to self-direct training.</w:t>
            </w:r>
          </w:p>
        </w:tc>
      </w:tr>
      <w:tr w:rsidR="00C570BB" w:rsidRPr="00D979F7" w14:paraId="7982CF0D" w14:textId="77777777" w:rsidTr="00C20F87">
        <w:tc>
          <w:tcPr>
            <w:tcW w:w="1960" w:type="dxa"/>
            <w:vMerge/>
            <w:vAlign w:val="center"/>
          </w:tcPr>
          <w:p w14:paraId="40BBA4A7"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79A85E8D"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DCF 2</w:t>
            </w:r>
          </w:p>
        </w:tc>
        <w:tc>
          <w:tcPr>
            <w:tcW w:w="9106" w:type="dxa"/>
            <w:shd w:val="clear" w:color="auto" w:fill="auto"/>
            <w:noWrap/>
            <w:vAlign w:val="center"/>
          </w:tcPr>
          <w:p w14:paraId="4B4036CA"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People have preferred in-person training to online.</w:t>
            </w:r>
          </w:p>
        </w:tc>
      </w:tr>
      <w:tr w:rsidR="00C570BB" w:rsidRPr="00D979F7" w14:paraId="335AF30E" w14:textId="77777777" w:rsidTr="00C20F87">
        <w:tc>
          <w:tcPr>
            <w:tcW w:w="1960" w:type="dxa"/>
            <w:vMerge/>
            <w:vAlign w:val="center"/>
          </w:tcPr>
          <w:p w14:paraId="2A4E269A"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132BA59C"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DCF 2</w:t>
            </w:r>
          </w:p>
        </w:tc>
        <w:tc>
          <w:tcPr>
            <w:tcW w:w="9106" w:type="dxa"/>
            <w:shd w:val="clear" w:color="auto" w:fill="auto"/>
            <w:noWrap/>
            <w:vAlign w:val="center"/>
          </w:tcPr>
          <w:p w14:paraId="0C7D05FA"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"More people do better when they are live." People don't get discouraged.</w:t>
            </w:r>
          </w:p>
        </w:tc>
      </w:tr>
      <w:tr w:rsidR="00C570BB" w:rsidRPr="00D979F7" w14:paraId="7F1A814D" w14:textId="77777777" w:rsidTr="00C20F87">
        <w:tc>
          <w:tcPr>
            <w:tcW w:w="1960" w:type="dxa"/>
            <w:vMerge/>
            <w:vAlign w:val="center"/>
          </w:tcPr>
          <w:p w14:paraId="432B3282"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6B3D7792"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6</w:t>
            </w:r>
          </w:p>
        </w:tc>
        <w:tc>
          <w:tcPr>
            <w:tcW w:w="9106" w:type="dxa"/>
            <w:shd w:val="clear" w:color="auto" w:fill="auto"/>
            <w:noWrap/>
            <w:vAlign w:val="center"/>
          </w:tcPr>
          <w:p w14:paraId="30210DC8"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Hybrid training is best; with online-only, [staff] have to do the work themselves, pass quizzes before advancing.</w:t>
            </w:r>
          </w:p>
        </w:tc>
      </w:tr>
      <w:tr w:rsidR="00C570BB" w:rsidRPr="00D979F7" w14:paraId="019AB3FC" w14:textId="77777777" w:rsidTr="00C20F87">
        <w:tc>
          <w:tcPr>
            <w:tcW w:w="1960" w:type="dxa"/>
            <w:vMerge/>
            <w:vAlign w:val="center"/>
          </w:tcPr>
          <w:p w14:paraId="36DF6A66"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3401959C"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MRC 4</w:t>
            </w:r>
          </w:p>
        </w:tc>
        <w:tc>
          <w:tcPr>
            <w:tcW w:w="9106" w:type="dxa"/>
            <w:shd w:val="clear" w:color="auto" w:fill="auto"/>
            <w:noWrap/>
            <w:vAlign w:val="center"/>
          </w:tcPr>
          <w:p w14:paraId="3BD5513F"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With online training only, it is hard to stay focused, ask questions.</w:t>
            </w:r>
          </w:p>
        </w:tc>
      </w:tr>
      <w:tr w:rsidR="00C570BB" w:rsidRPr="00D979F7" w14:paraId="2A1F4F4A" w14:textId="77777777" w:rsidTr="00C20F87">
        <w:tc>
          <w:tcPr>
            <w:tcW w:w="1960" w:type="dxa"/>
            <w:vMerge/>
            <w:vAlign w:val="center"/>
          </w:tcPr>
          <w:p w14:paraId="26F772B6"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7DF87161"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MRC 5</w:t>
            </w:r>
          </w:p>
        </w:tc>
        <w:tc>
          <w:tcPr>
            <w:tcW w:w="9106" w:type="dxa"/>
            <w:shd w:val="clear" w:color="auto" w:fill="auto"/>
            <w:noWrap/>
            <w:vAlign w:val="center"/>
          </w:tcPr>
          <w:p w14:paraId="3F228399"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Online training is at staffer's discretion, trainers don't use it.</w:t>
            </w:r>
          </w:p>
        </w:tc>
      </w:tr>
      <w:tr w:rsidR="00C570BB" w:rsidRPr="00D979F7" w14:paraId="0B83E856" w14:textId="77777777" w:rsidTr="00C20F87">
        <w:tc>
          <w:tcPr>
            <w:tcW w:w="1960" w:type="dxa"/>
            <w:vMerge/>
            <w:vAlign w:val="center"/>
          </w:tcPr>
          <w:p w14:paraId="0E318109"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1C2FDDC2"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DCF 3</w:t>
            </w:r>
          </w:p>
        </w:tc>
        <w:tc>
          <w:tcPr>
            <w:tcW w:w="9106" w:type="dxa"/>
            <w:shd w:val="clear" w:color="auto" w:fill="auto"/>
            <w:noWrap/>
            <w:vAlign w:val="center"/>
          </w:tcPr>
          <w:p w14:paraId="735B2ABF" w14:textId="77777777" w:rsidR="00C570BB" w:rsidRPr="00D979F7" w:rsidRDefault="00C570BB">
            <w:pPr>
              <w:rPr>
                <w:rFonts w:asciiTheme="minorHAnsi" w:hAnsiTheme="minorHAnsi"/>
                <w:color w:val="000000"/>
                <w:sz w:val="20"/>
                <w:szCs w:val="20"/>
              </w:rPr>
            </w:pPr>
            <w:r w:rsidRPr="063050C4">
              <w:rPr>
                <w:rFonts w:asciiTheme="minorHAnsi" w:hAnsiTheme="minorHAnsi"/>
                <w:color w:val="000000" w:themeColor="text1"/>
                <w:sz w:val="20"/>
                <w:szCs w:val="20"/>
              </w:rPr>
              <w:t>Online MAP training was not well-received.</w:t>
            </w:r>
          </w:p>
        </w:tc>
      </w:tr>
      <w:tr w:rsidR="00C570BB" w:rsidRPr="00D979F7" w14:paraId="14FB4364" w14:textId="77777777" w:rsidTr="00C20F87">
        <w:tc>
          <w:tcPr>
            <w:tcW w:w="1960" w:type="dxa"/>
            <w:vMerge/>
            <w:vAlign w:val="center"/>
          </w:tcPr>
          <w:p w14:paraId="5E74E3F6"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455A4176"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Company Trainers</w:t>
            </w:r>
          </w:p>
        </w:tc>
        <w:tc>
          <w:tcPr>
            <w:tcW w:w="9106" w:type="dxa"/>
            <w:shd w:val="clear" w:color="auto" w:fill="auto"/>
            <w:noWrap/>
            <w:vAlign w:val="center"/>
          </w:tcPr>
          <w:p w14:paraId="328E37B1"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“It’s a subject [i.e., MAP] that has to be taught in person.” </w:t>
            </w:r>
          </w:p>
        </w:tc>
      </w:tr>
      <w:tr w:rsidR="00C570BB" w:rsidRPr="00D979F7" w14:paraId="048A831F" w14:textId="77777777" w:rsidTr="00C20F87">
        <w:tc>
          <w:tcPr>
            <w:tcW w:w="1960" w:type="dxa"/>
            <w:vMerge/>
            <w:vAlign w:val="center"/>
          </w:tcPr>
          <w:p w14:paraId="06550EC0"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082390CE" w14:textId="77777777" w:rsidR="00C570BB" w:rsidRPr="00D979F7" w:rsidRDefault="00C570BB">
            <w:pPr>
              <w:rPr>
                <w:rFonts w:asciiTheme="minorHAnsi" w:hAnsiTheme="minorHAnsi"/>
                <w:color w:val="000000"/>
                <w:sz w:val="20"/>
                <w:szCs w:val="20"/>
              </w:rPr>
            </w:pPr>
            <w:r w:rsidRPr="063050C4">
              <w:rPr>
                <w:rFonts w:asciiTheme="minorHAnsi" w:hAnsiTheme="minorHAnsi"/>
                <w:color w:val="000000" w:themeColor="text1"/>
                <w:sz w:val="20"/>
                <w:szCs w:val="20"/>
              </w:rPr>
              <w:t>Regional MAP Coordinators</w:t>
            </w:r>
          </w:p>
        </w:tc>
        <w:tc>
          <w:tcPr>
            <w:tcW w:w="9106" w:type="dxa"/>
            <w:shd w:val="clear" w:color="auto" w:fill="auto"/>
            <w:noWrap/>
            <w:vAlign w:val="center"/>
          </w:tcPr>
          <w:p w14:paraId="5776D306"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themeColor="text1"/>
                <w:sz w:val="20"/>
                <w:szCs w:val="20"/>
              </w:rPr>
              <w:t>Has been getting conflicting information on in-person vs. online trainings.</w:t>
            </w:r>
            <w:r>
              <w:rPr>
                <w:rFonts w:asciiTheme="minorHAnsi" w:hAnsiTheme="minorHAnsi" w:cstheme="minorHAnsi"/>
                <w:color w:val="000000" w:themeColor="text1"/>
                <w:sz w:val="20"/>
                <w:szCs w:val="20"/>
              </w:rPr>
              <w:t xml:space="preserve"> </w:t>
            </w:r>
            <w:r w:rsidRPr="00D979F7">
              <w:rPr>
                <w:rFonts w:asciiTheme="minorHAnsi" w:hAnsiTheme="minorHAnsi" w:cstheme="minorHAnsi"/>
                <w:color w:val="000000"/>
                <w:sz w:val="20"/>
                <w:szCs w:val="20"/>
              </w:rPr>
              <w:t>[There are] big problems with online training.</w:t>
            </w:r>
            <w:r>
              <w:rPr>
                <w:rFonts w:asciiTheme="minorHAnsi" w:hAnsiTheme="minorHAnsi" w:cstheme="minorHAnsi"/>
                <w:color w:val="000000"/>
                <w:sz w:val="20"/>
                <w:szCs w:val="20"/>
              </w:rPr>
              <w:t xml:space="preserve"> </w:t>
            </w:r>
            <w:r w:rsidRPr="00D979F7">
              <w:rPr>
                <w:rFonts w:asciiTheme="minorHAnsi" w:hAnsiTheme="minorHAnsi" w:cstheme="minorHAnsi"/>
                <w:color w:val="000000" w:themeColor="text1"/>
                <w:sz w:val="20"/>
                <w:szCs w:val="20"/>
              </w:rPr>
              <w:t>Online training should be an option.</w:t>
            </w:r>
          </w:p>
        </w:tc>
      </w:tr>
      <w:tr w:rsidR="00C570BB" w:rsidRPr="00D979F7" w14:paraId="1580E828" w14:textId="77777777" w:rsidTr="00C20F87">
        <w:tc>
          <w:tcPr>
            <w:tcW w:w="1960" w:type="dxa"/>
            <w:vMerge/>
            <w:vAlign w:val="center"/>
          </w:tcPr>
          <w:p w14:paraId="50D4EBFE"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136E3DCD"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Company Trainers</w:t>
            </w:r>
          </w:p>
        </w:tc>
        <w:tc>
          <w:tcPr>
            <w:tcW w:w="9106" w:type="dxa"/>
            <w:shd w:val="clear" w:color="auto" w:fill="auto"/>
            <w:noWrap/>
            <w:vAlign w:val="center"/>
          </w:tcPr>
          <w:p w14:paraId="0745A2BD"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The online course prepares the student well for the knowledge portion of the exam.</w:t>
            </w:r>
          </w:p>
        </w:tc>
      </w:tr>
      <w:tr w:rsidR="00C570BB" w:rsidRPr="00D979F7" w14:paraId="2BD364C2" w14:textId="77777777" w:rsidTr="00C20F87">
        <w:tc>
          <w:tcPr>
            <w:tcW w:w="1960" w:type="dxa"/>
            <w:vMerge/>
            <w:vAlign w:val="center"/>
          </w:tcPr>
          <w:p w14:paraId="0D57028D"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E09A1A7"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Company Trainers</w:t>
            </w:r>
          </w:p>
        </w:tc>
        <w:tc>
          <w:tcPr>
            <w:tcW w:w="9106" w:type="dxa"/>
            <w:shd w:val="clear" w:color="auto" w:fill="auto"/>
            <w:noWrap/>
            <w:vAlign w:val="center"/>
          </w:tcPr>
          <w:p w14:paraId="328B79FB"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Zoom classes try to get everyone done with the classes in two days.</w:t>
            </w:r>
          </w:p>
        </w:tc>
      </w:tr>
      <w:tr w:rsidR="00C570BB" w:rsidRPr="00D979F7" w14:paraId="09344ECF" w14:textId="77777777" w:rsidTr="00C20F87">
        <w:tc>
          <w:tcPr>
            <w:tcW w:w="1960" w:type="dxa"/>
            <w:vMerge/>
            <w:vAlign w:val="center"/>
          </w:tcPr>
          <w:p w14:paraId="67CD2065"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4360AC31"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Company Trainers</w:t>
            </w:r>
          </w:p>
        </w:tc>
        <w:tc>
          <w:tcPr>
            <w:tcW w:w="9106" w:type="dxa"/>
            <w:shd w:val="clear" w:color="auto" w:fill="auto"/>
            <w:noWrap/>
            <w:vAlign w:val="center"/>
          </w:tcPr>
          <w:p w14:paraId="6EBAA40C"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There are less distractions in a face to face class, there are big limitations to online learning.</w:t>
            </w:r>
          </w:p>
        </w:tc>
      </w:tr>
      <w:tr w:rsidR="00C570BB" w:rsidRPr="00D979F7" w14:paraId="74A25249" w14:textId="77777777" w:rsidTr="00C20F87">
        <w:tc>
          <w:tcPr>
            <w:tcW w:w="1960" w:type="dxa"/>
            <w:vMerge/>
            <w:vAlign w:val="center"/>
          </w:tcPr>
          <w:p w14:paraId="36C004C9"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7F846596"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1</w:t>
            </w:r>
          </w:p>
        </w:tc>
        <w:tc>
          <w:tcPr>
            <w:tcW w:w="9106" w:type="dxa"/>
            <w:shd w:val="clear" w:color="auto" w:fill="auto"/>
            <w:noWrap/>
            <w:vAlign w:val="center"/>
          </w:tcPr>
          <w:p w14:paraId="153A3224" w14:textId="35844BC5"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 xml:space="preserve">Some staff have difficulty accessing online training materials (due to not having a laptop, poor </w:t>
            </w:r>
            <w:r w:rsidR="006F7DBB" w:rsidRPr="00D979F7">
              <w:rPr>
                <w:rFonts w:asciiTheme="minorHAnsi" w:hAnsiTheme="minorHAnsi" w:cstheme="minorHAnsi"/>
                <w:color w:val="000000"/>
                <w:sz w:val="20"/>
                <w:szCs w:val="20"/>
              </w:rPr>
              <w:t>Wi-Fi</w:t>
            </w:r>
            <w:r w:rsidRPr="00D979F7">
              <w:rPr>
                <w:rFonts w:asciiTheme="minorHAnsi" w:hAnsiTheme="minorHAnsi" w:cstheme="minorHAnsi"/>
                <w:color w:val="000000"/>
                <w:sz w:val="20"/>
                <w:szCs w:val="20"/>
              </w:rPr>
              <w:t xml:space="preserve"> access).</w:t>
            </w:r>
          </w:p>
        </w:tc>
      </w:tr>
      <w:tr w:rsidR="00C570BB" w:rsidRPr="00D979F7" w14:paraId="7A44721D" w14:textId="77777777" w:rsidTr="00C20F87">
        <w:tc>
          <w:tcPr>
            <w:tcW w:w="1960" w:type="dxa"/>
            <w:vMerge/>
            <w:vAlign w:val="center"/>
          </w:tcPr>
          <w:p w14:paraId="123BB81A"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18128168"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hAnsiTheme="minorHAnsi" w:cstheme="minorHAnsi"/>
                <w:color w:val="000000"/>
                <w:sz w:val="20"/>
                <w:szCs w:val="20"/>
              </w:rPr>
              <w:t>DDS 9</w:t>
            </w:r>
          </w:p>
        </w:tc>
        <w:tc>
          <w:tcPr>
            <w:tcW w:w="9106" w:type="dxa"/>
            <w:shd w:val="clear" w:color="auto" w:fill="auto"/>
            <w:noWrap/>
            <w:vAlign w:val="center"/>
          </w:tcPr>
          <w:p w14:paraId="18FB42F5" w14:textId="77777777" w:rsidR="00C570BB" w:rsidRPr="00D979F7" w:rsidRDefault="00C570BB">
            <w:pPr>
              <w:rPr>
                <w:rFonts w:asciiTheme="minorHAnsi" w:hAnsiTheme="minorHAnsi" w:cstheme="minorHAnsi"/>
                <w:color w:val="000000"/>
                <w:sz w:val="20"/>
                <w:szCs w:val="20"/>
              </w:rPr>
            </w:pPr>
            <w:r w:rsidRPr="00D979F7">
              <w:rPr>
                <w:rFonts w:asciiTheme="minorHAnsi" w:hAnsiTheme="minorHAnsi" w:cstheme="minorHAnsi"/>
                <w:color w:val="000000"/>
                <w:sz w:val="20"/>
                <w:szCs w:val="20"/>
              </w:rPr>
              <w:t>Online training caused decline in pass rates.</w:t>
            </w:r>
          </w:p>
        </w:tc>
      </w:tr>
      <w:tr w:rsidR="00C570BB" w:rsidRPr="00D979F7" w14:paraId="01D0F147" w14:textId="77777777" w:rsidTr="00C20F87">
        <w:tc>
          <w:tcPr>
            <w:tcW w:w="1960" w:type="dxa"/>
            <w:vMerge w:val="restart"/>
            <w:vAlign w:val="center"/>
          </w:tcPr>
          <w:p w14:paraId="2EDABCD2"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 xml:space="preserve">Relevance to </w:t>
            </w:r>
            <w:r>
              <w:rPr>
                <w:rFonts w:asciiTheme="minorHAnsi" w:eastAsia="Times New Roman" w:hAnsiTheme="minorHAnsi" w:cstheme="minorHAnsi"/>
                <w:color w:val="000000"/>
                <w:sz w:val="20"/>
                <w:szCs w:val="20"/>
              </w:rPr>
              <w:t>J</w:t>
            </w:r>
            <w:r w:rsidRPr="00D979F7">
              <w:rPr>
                <w:rFonts w:asciiTheme="minorHAnsi" w:eastAsia="Times New Roman" w:hAnsiTheme="minorHAnsi" w:cstheme="minorHAnsi"/>
                <w:color w:val="000000"/>
                <w:sz w:val="20"/>
                <w:szCs w:val="20"/>
              </w:rPr>
              <w:t>ob</w:t>
            </w:r>
          </w:p>
        </w:tc>
        <w:tc>
          <w:tcPr>
            <w:tcW w:w="1894" w:type="dxa"/>
            <w:shd w:val="clear" w:color="auto" w:fill="auto"/>
            <w:noWrap/>
            <w:vAlign w:val="center"/>
          </w:tcPr>
          <w:p w14:paraId="188A888D"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MRC 6</w:t>
            </w:r>
          </w:p>
        </w:tc>
        <w:tc>
          <w:tcPr>
            <w:tcW w:w="9106" w:type="dxa"/>
            <w:shd w:val="clear" w:color="auto" w:fill="auto"/>
            <w:noWrap/>
            <w:vAlign w:val="center"/>
          </w:tcPr>
          <w:p w14:paraId="15A54EE9" w14:textId="77777777" w:rsidR="00C570BB" w:rsidRPr="00D979F7" w:rsidRDefault="00C570BB">
            <w:pPr>
              <w:rPr>
                <w:rFonts w:asciiTheme="minorHAnsi" w:hAnsiTheme="minorHAnsi"/>
                <w:color w:val="000000"/>
                <w:sz w:val="20"/>
                <w:szCs w:val="20"/>
              </w:rPr>
            </w:pPr>
            <w:r w:rsidRPr="063050C4">
              <w:rPr>
                <w:rFonts w:asciiTheme="minorHAnsi" w:eastAsia="Times New Roman" w:hAnsiTheme="minorHAnsi"/>
                <w:color w:val="000000" w:themeColor="text1"/>
                <w:sz w:val="20"/>
                <w:szCs w:val="20"/>
              </w:rPr>
              <w:t>Transcription and curriculum are not relevant to what they do. Example: doctors’ orders look nothing like an order MAP employees see in practice.</w:t>
            </w:r>
          </w:p>
        </w:tc>
      </w:tr>
      <w:tr w:rsidR="00C570BB" w:rsidRPr="00D979F7" w14:paraId="31169548" w14:textId="77777777" w:rsidTr="00C20F87">
        <w:tc>
          <w:tcPr>
            <w:tcW w:w="1960" w:type="dxa"/>
            <w:vMerge/>
            <w:vAlign w:val="center"/>
          </w:tcPr>
          <w:p w14:paraId="47C4DFD9"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66CC645E"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DCF 3</w:t>
            </w:r>
          </w:p>
        </w:tc>
        <w:tc>
          <w:tcPr>
            <w:tcW w:w="9106" w:type="dxa"/>
            <w:shd w:val="clear" w:color="auto" w:fill="auto"/>
            <w:noWrap/>
            <w:vAlign w:val="center"/>
          </w:tcPr>
          <w:p w14:paraId="4A336781" w14:textId="77777777" w:rsidR="00C570BB" w:rsidRPr="00D979F7" w:rsidRDefault="00C570BB">
            <w:pPr>
              <w:rPr>
                <w:rFonts w:asciiTheme="minorHAnsi" w:hAnsiTheme="minorHAnsi"/>
                <w:color w:val="000000"/>
                <w:sz w:val="20"/>
                <w:szCs w:val="20"/>
              </w:rPr>
            </w:pPr>
            <w:r w:rsidRPr="063050C4">
              <w:rPr>
                <w:rFonts w:asciiTheme="minorHAnsi" w:eastAsia="Times New Roman" w:hAnsiTheme="minorHAnsi"/>
                <w:color w:val="000000" w:themeColor="text1"/>
                <w:sz w:val="20"/>
                <w:szCs w:val="20"/>
              </w:rPr>
              <w:t>There is a lot in the MAP training that is not relevant to their staff, leading to an elevated level of dissatisfaction and stress with the MAP training. </w:t>
            </w:r>
          </w:p>
        </w:tc>
      </w:tr>
      <w:tr w:rsidR="00C570BB" w:rsidRPr="00D979F7" w14:paraId="350D93E2" w14:textId="77777777" w:rsidTr="00C20F87">
        <w:tc>
          <w:tcPr>
            <w:tcW w:w="1960" w:type="dxa"/>
            <w:vMerge/>
            <w:vAlign w:val="center"/>
          </w:tcPr>
          <w:p w14:paraId="4A69C7B1"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71EB7A7"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DCF 1</w:t>
            </w:r>
          </w:p>
        </w:tc>
        <w:tc>
          <w:tcPr>
            <w:tcW w:w="9106" w:type="dxa"/>
            <w:shd w:val="clear" w:color="auto" w:fill="auto"/>
            <w:noWrap/>
            <w:vAlign w:val="center"/>
          </w:tcPr>
          <w:p w14:paraId="50786027"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"A lot more is taught and tested than is necessary for the job."</w:t>
            </w:r>
          </w:p>
        </w:tc>
      </w:tr>
      <w:tr w:rsidR="00C570BB" w:rsidRPr="00D979F7" w14:paraId="7D1C588D" w14:textId="77777777" w:rsidTr="00C20F87">
        <w:tc>
          <w:tcPr>
            <w:tcW w:w="1960" w:type="dxa"/>
            <w:vMerge w:val="restart"/>
            <w:vAlign w:val="center"/>
          </w:tcPr>
          <w:p w14:paraId="64EF052A" w14:textId="77777777" w:rsidR="00C570BB" w:rsidRPr="00D979F7" w:rsidRDefault="00C570BB">
            <w:pPr>
              <w:rPr>
                <w:rFonts w:asciiTheme="minorHAnsi" w:hAnsiTheme="minorHAnsi" w:cstheme="minorHAnsi"/>
                <w:color w:val="000000"/>
                <w:sz w:val="20"/>
                <w:szCs w:val="20"/>
              </w:rPr>
            </w:pPr>
            <w:r>
              <w:rPr>
                <w:rFonts w:asciiTheme="minorHAnsi" w:eastAsia="Times New Roman" w:hAnsiTheme="minorHAnsi" w:cstheme="minorHAnsi"/>
                <w:color w:val="000000"/>
                <w:sz w:val="20"/>
                <w:szCs w:val="20"/>
              </w:rPr>
              <w:t>C</w:t>
            </w:r>
            <w:r w:rsidRPr="00D979F7">
              <w:rPr>
                <w:rFonts w:asciiTheme="minorHAnsi" w:eastAsia="Times New Roman" w:hAnsiTheme="minorHAnsi" w:cstheme="minorHAnsi"/>
                <w:color w:val="000000"/>
                <w:sz w:val="20"/>
                <w:szCs w:val="20"/>
              </w:rPr>
              <w:t>omplexity</w:t>
            </w:r>
          </w:p>
        </w:tc>
        <w:tc>
          <w:tcPr>
            <w:tcW w:w="1894" w:type="dxa"/>
            <w:shd w:val="clear" w:color="auto" w:fill="auto"/>
            <w:noWrap/>
            <w:vAlign w:val="center"/>
          </w:tcPr>
          <w:p w14:paraId="40A601B6"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MRC 3</w:t>
            </w:r>
          </w:p>
        </w:tc>
        <w:tc>
          <w:tcPr>
            <w:tcW w:w="9106" w:type="dxa"/>
            <w:shd w:val="clear" w:color="auto" w:fill="auto"/>
            <w:noWrap/>
            <w:vAlign w:val="center"/>
          </w:tcPr>
          <w:p w14:paraId="3B9C7AB5"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There is too much information in the online course to hone in on what is important.</w:t>
            </w:r>
          </w:p>
        </w:tc>
      </w:tr>
      <w:tr w:rsidR="00C570BB" w:rsidRPr="00D979F7" w14:paraId="0ED02286" w14:textId="77777777" w:rsidTr="00C20F87">
        <w:tc>
          <w:tcPr>
            <w:tcW w:w="1960" w:type="dxa"/>
            <w:vMerge/>
            <w:vAlign w:val="center"/>
          </w:tcPr>
          <w:p w14:paraId="437E2184"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8D8AE60"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MRC 3</w:t>
            </w:r>
          </w:p>
        </w:tc>
        <w:tc>
          <w:tcPr>
            <w:tcW w:w="9106" w:type="dxa"/>
            <w:shd w:val="clear" w:color="auto" w:fill="auto"/>
            <w:noWrap/>
            <w:vAlign w:val="center"/>
          </w:tcPr>
          <w:p w14:paraId="0BA68886"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Extensiveness of the curriculum is itself intimidating.</w:t>
            </w:r>
          </w:p>
        </w:tc>
      </w:tr>
      <w:tr w:rsidR="00C570BB" w:rsidRPr="00D979F7" w14:paraId="1E529A59" w14:textId="77777777" w:rsidTr="00C20F87">
        <w:tc>
          <w:tcPr>
            <w:tcW w:w="1960" w:type="dxa"/>
            <w:vMerge/>
            <w:vAlign w:val="center"/>
          </w:tcPr>
          <w:p w14:paraId="61C917BD"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7AA09C2D"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DMH 1</w:t>
            </w:r>
          </w:p>
        </w:tc>
        <w:tc>
          <w:tcPr>
            <w:tcW w:w="9106" w:type="dxa"/>
            <w:shd w:val="clear" w:color="auto" w:fill="auto"/>
            <w:noWrap/>
            <w:vAlign w:val="center"/>
          </w:tcPr>
          <w:p w14:paraId="7E946779"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Training is too complex for staff's duties.</w:t>
            </w:r>
          </w:p>
        </w:tc>
      </w:tr>
      <w:tr w:rsidR="00C570BB" w:rsidRPr="00D979F7" w14:paraId="3C056D51" w14:textId="77777777" w:rsidTr="00C20F87">
        <w:tc>
          <w:tcPr>
            <w:tcW w:w="1960" w:type="dxa"/>
            <w:vMerge/>
            <w:vAlign w:val="center"/>
          </w:tcPr>
          <w:p w14:paraId="61F818E1"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05DF53B2"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DMH 1</w:t>
            </w:r>
          </w:p>
        </w:tc>
        <w:tc>
          <w:tcPr>
            <w:tcW w:w="9106" w:type="dxa"/>
            <w:shd w:val="clear" w:color="auto" w:fill="auto"/>
            <w:noWrap/>
            <w:vAlign w:val="center"/>
          </w:tcPr>
          <w:p w14:paraId="639A92FA"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Training comprises "a lot of information in a short amount of time."</w:t>
            </w:r>
          </w:p>
        </w:tc>
      </w:tr>
      <w:tr w:rsidR="00C570BB" w:rsidRPr="00D979F7" w14:paraId="3C3ECC8D" w14:textId="77777777" w:rsidTr="00C20F87">
        <w:tc>
          <w:tcPr>
            <w:tcW w:w="1960" w:type="dxa"/>
            <w:vMerge/>
            <w:vAlign w:val="center"/>
          </w:tcPr>
          <w:p w14:paraId="373F96DD"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1D8B7F58"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DMH 1</w:t>
            </w:r>
          </w:p>
        </w:tc>
        <w:tc>
          <w:tcPr>
            <w:tcW w:w="9106" w:type="dxa"/>
            <w:shd w:val="clear" w:color="auto" w:fill="auto"/>
            <w:noWrap/>
            <w:vAlign w:val="center"/>
          </w:tcPr>
          <w:p w14:paraId="0BA10B65"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Training has several layers of knowledge.</w:t>
            </w:r>
          </w:p>
        </w:tc>
      </w:tr>
      <w:tr w:rsidR="00C570BB" w:rsidRPr="00D979F7" w14:paraId="6003E45E" w14:textId="77777777" w:rsidTr="00C20F87">
        <w:tc>
          <w:tcPr>
            <w:tcW w:w="1960" w:type="dxa"/>
            <w:vMerge/>
            <w:vAlign w:val="center"/>
          </w:tcPr>
          <w:p w14:paraId="503A132A"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EFE1935"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DMH 1</w:t>
            </w:r>
          </w:p>
        </w:tc>
        <w:tc>
          <w:tcPr>
            <w:tcW w:w="9106" w:type="dxa"/>
            <w:shd w:val="clear" w:color="auto" w:fill="auto"/>
            <w:noWrap/>
            <w:vAlign w:val="center"/>
          </w:tcPr>
          <w:p w14:paraId="5519F61F"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Training should be simplified.</w:t>
            </w:r>
          </w:p>
        </w:tc>
      </w:tr>
      <w:tr w:rsidR="00C570BB" w:rsidRPr="00D979F7" w14:paraId="34A2E1B8" w14:textId="77777777" w:rsidTr="00C20F87">
        <w:tc>
          <w:tcPr>
            <w:tcW w:w="1960" w:type="dxa"/>
            <w:vMerge/>
            <w:vAlign w:val="center"/>
          </w:tcPr>
          <w:p w14:paraId="105CD393"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42D77AE"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DDS 5</w:t>
            </w:r>
          </w:p>
        </w:tc>
        <w:tc>
          <w:tcPr>
            <w:tcW w:w="9106" w:type="dxa"/>
            <w:shd w:val="clear" w:color="auto" w:fill="auto"/>
            <w:noWrap/>
            <w:vAlign w:val="center"/>
          </w:tcPr>
          <w:p w14:paraId="6F5540C6"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 xml:space="preserve">Training is much more difficult now than it used to be. </w:t>
            </w:r>
          </w:p>
        </w:tc>
      </w:tr>
      <w:tr w:rsidR="00C570BB" w:rsidRPr="00D979F7" w14:paraId="5243D42A" w14:textId="77777777" w:rsidTr="00C20F87">
        <w:tc>
          <w:tcPr>
            <w:tcW w:w="1960" w:type="dxa"/>
            <w:vAlign w:val="center"/>
          </w:tcPr>
          <w:p w14:paraId="67BA17FF"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Policy</w:t>
            </w:r>
          </w:p>
        </w:tc>
        <w:tc>
          <w:tcPr>
            <w:tcW w:w="1894" w:type="dxa"/>
            <w:shd w:val="clear" w:color="auto" w:fill="auto"/>
            <w:noWrap/>
            <w:vAlign w:val="center"/>
          </w:tcPr>
          <w:p w14:paraId="69378EC4" w14:textId="77777777" w:rsidR="00C570BB" w:rsidRPr="00D979F7" w:rsidRDefault="00C570BB">
            <w:pPr>
              <w:rPr>
                <w:rFonts w:asciiTheme="minorHAnsi" w:hAnsiTheme="minorHAnsi"/>
                <w:color w:val="000000"/>
                <w:sz w:val="20"/>
                <w:szCs w:val="20"/>
              </w:rPr>
            </w:pPr>
            <w:r w:rsidRPr="063050C4">
              <w:rPr>
                <w:rFonts w:asciiTheme="minorHAnsi" w:eastAsia="Times New Roman" w:hAnsiTheme="minorHAnsi"/>
                <w:color w:val="000000" w:themeColor="text1"/>
                <w:sz w:val="20"/>
                <w:szCs w:val="20"/>
              </w:rPr>
              <w:t>Regional MAP Coordinators</w:t>
            </w:r>
          </w:p>
        </w:tc>
        <w:tc>
          <w:tcPr>
            <w:tcW w:w="9106" w:type="dxa"/>
            <w:shd w:val="clear" w:color="auto" w:fill="auto"/>
            <w:noWrap/>
            <w:vAlign w:val="center"/>
          </w:tcPr>
          <w:p w14:paraId="136CDC15"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 xml:space="preserve">DDS is driving the bus, not enough collaboration with other agencies. Some aspects of the training are not applicable to other agencies. </w:t>
            </w:r>
          </w:p>
        </w:tc>
      </w:tr>
      <w:tr w:rsidR="00C570BB" w:rsidRPr="00D979F7" w14:paraId="7B1F2FE8" w14:textId="77777777" w:rsidTr="00C20F87">
        <w:tc>
          <w:tcPr>
            <w:tcW w:w="1960" w:type="dxa"/>
            <w:vMerge w:val="restart"/>
            <w:vAlign w:val="center"/>
          </w:tcPr>
          <w:p w14:paraId="0F2F347D"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Transcription</w:t>
            </w:r>
          </w:p>
        </w:tc>
        <w:tc>
          <w:tcPr>
            <w:tcW w:w="1894" w:type="dxa"/>
            <w:shd w:val="clear" w:color="auto" w:fill="auto"/>
            <w:noWrap/>
            <w:vAlign w:val="center"/>
          </w:tcPr>
          <w:p w14:paraId="20FD6219"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DDS 1</w:t>
            </w:r>
          </w:p>
        </w:tc>
        <w:tc>
          <w:tcPr>
            <w:tcW w:w="9106" w:type="dxa"/>
            <w:shd w:val="clear" w:color="auto" w:fill="auto"/>
            <w:noWrap/>
            <w:vAlign w:val="center"/>
          </w:tcPr>
          <w:p w14:paraId="33A925E2"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Transcription could be taught in house; it is barely used in practice and is often re-taught in-house because staff forget how to do it.</w:t>
            </w:r>
          </w:p>
        </w:tc>
      </w:tr>
      <w:tr w:rsidR="00C570BB" w:rsidRPr="00D979F7" w14:paraId="33953988" w14:textId="77777777" w:rsidTr="00C20F87">
        <w:tc>
          <w:tcPr>
            <w:tcW w:w="1960" w:type="dxa"/>
            <w:vMerge/>
            <w:vAlign w:val="center"/>
          </w:tcPr>
          <w:p w14:paraId="767DCB31"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52E91701"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DMH 1</w:t>
            </w:r>
          </w:p>
        </w:tc>
        <w:tc>
          <w:tcPr>
            <w:tcW w:w="9106" w:type="dxa"/>
            <w:shd w:val="clear" w:color="auto" w:fill="auto"/>
            <w:noWrap/>
            <w:vAlign w:val="center"/>
          </w:tcPr>
          <w:p w14:paraId="5324531C" w14:textId="4AB1227D"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The online transcription piece "has tanked my training</w:t>
            </w:r>
            <w:r w:rsidR="005D6ACF">
              <w:rPr>
                <w:rFonts w:asciiTheme="minorHAnsi" w:eastAsia="Times New Roman" w:hAnsiTheme="minorHAnsi" w:cstheme="minorHAnsi"/>
                <w:color w:val="000000"/>
                <w:sz w:val="20"/>
                <w:szCs w:val="20"/>
              </w:rPr>
              <w:t>,</w:t>
            </w:r>
            <w:r w:rsidRPr="00D979F7">
              <w:rPr>
                <w:rFonts w:asciiTheme="minorHAnsi" w:eastAsia="Times New Roman" w:hAnsiTheme="minorHAnsi" w:cstheme="minorHAnsi"/>
                <w:color w:val="000000"/>
                <w:sz w:val="20"/>
                <w:szCs w:val="20"/>
              </w:rPr>
              <w:t>" takes too much time.</w:t>
            </w:r>
          </w:p>
        </w:tc>
      </w:tr>
      <w:tr w:rsidR="00C570BB" w:rsidRPr="00D979F7" w14:paraId="2F325A40" w14:textId="77777777" w:rsidTr="00C20F87">
        <w:tc>
          <w:tcPr>
            <w:tcW w:w="1960" w:type="dxa"/>
            <w:vMerge/>
            <w:vAlign w:val="center"/>
          </w:tcPr>
          <w:p w14:paraId="7ECCE082"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14CDCDB8"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DMH 1</w:t>
            </w:r>
          </w:p>
        </w:tc>
        <w:tc>
          <w:tcPr>
            <w:tcW w:w="9106" w:type="dxa"/>
            <w:shd w:val="clear" w:color="auto" w:fill="auto"/>
            <w:noWrap/>
            <w:vAlign w:val="center"/>
          </w:tcPr>
          <w:p w14:paraId="3659D44D"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"In reality, none of our staff are ever going to do transcription."</w:t>
            </w:r>
          </w:p>
        </w:tc>
      </w:tr>
      <w:tr w:rsidR="00C570BB" w:rsidRPr="00D979F7" w14:paraId="228779B9" w14:textId="77777777" w:rsidTr="00C20F87">
        <w:tc>
          <w:tcPr>
            <w:tcW w:w="1960" w:type="dxa"/>
            <w:vMerge/>
            <w:vAlign w:val="center"/>
          </w:tcPr>
          <w:p w14:paraId="39BD1FA5"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2773C0FA"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MRC 5</w:t>
            </w:r>
          </w:p>
        </w:tc>
        <w:tc>
          <w:tcPr>
            <w:tcW w:w="9106" w:type="dxa"/>
            <w:shd w:val="clear" w:color="auto" w:fill="auto"/>
            <w:noWrap/>
            <w:vAlign w:val="center"/>
          </w:tcPr>
          <w:p w14:paraId="1EBF0DF7" w14:textId="77777777" w:rsidR="00C570BB" w:rsidRPr="00D979F7" w:rsidRDefault="00C570BB">
            <w:pPr>
              <w:rPr>
                <w:rFonts w:asciiTheme="minorHAnsi" w:hAnsiTheme="minorHAnsi"/>
                <w:color w:val="000000"/>
                <w:sz w:val="20"/>
                <w:szCs w:val="20"/>
              </w:rPr>
            </w:pPr>
            <w:r w:rsidRPr="063050C4">
              <w:rPr>
                <w:rFonts w:asciiTheme="minorHAnsi" w:eastAsia="Times New Roman" w:hAnsiTheme="minorHAnsi"/>
                <w:color w:val="000000" w:themeColor="text1"/>
                <w:sz w:val="20"/>
                <w:szCs w:val="20"/>
              </w:rPr>
              <w:t>Would like an annual refresher in transcription as MAP staff use it seldom.</w:t>
            </w:r>
          </w:p>
        </w:tc>
      </w:tr>
      <w:tr w:rsidR="00C570BB" w:rsidRPr="00D979F7" w14:paraId="31F714D5" w14:textId="77777777" w:rsidTr="00C20F87">
        <w:tc>
          <w:tcPr>
            <w:tcW w:w="1960" w:type="dxa"/>
            <w:vMerge/>
            <w:vAlign w:val="center"/>
          </w:tcPr>
          <w:p w14:paraId="42558280"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657C4F99"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DCF 3</w:t>
            </w:r>
          </w:p>
        </w:tc>
        <w:tc>
          <w:tcPr>
            <w:tcW w:w="9106" w:type="dxa"/>
            <w:shd w:val="clear" w:color="auto" w:fill="auto"/>
            <w:noWrap/>
            <w:vAlign w:val="center"/>
          </w:tcPr>
          <w:p w14:paraId="6D069E62" w14:textId="77777777" w:rsidR="00C570BB" w:rsidRPr="00D979F7" w:rsidRDefault="00C570BB">
            <w:pPr>
              <w:rPr>
                <w:rFonts w:asciiTheme="minorHAnsi" w:hAnsiTheme="minorHAnsi" w:cstheme="minorHAnsi"/>
                <w:color w:val="000000"/>
                <w:sz w:val="20"/>
                <w:szCs w:val="20"/>
              </w:rPr>
            </w:pPr>
            <w:r>
              <w:rPr>
                <w:rFonts w:asciiTheme="minorHAnsi" w:eastAsia="Times New Roman" w:hAnsiTheme="minorHAnsi" w:cstheme="minorHAnsi"/>
                <w:color w:val="000000"/>
                <w:sz w:val="20"/>
                <w:szCs w:val="20"/>
              </w:rPr>
              <w:t>T</w:t>
            </w:r>
            <w:r w:rsidRPr="00D979F7">
              <w:rPr>
                <w:rFonts w:asciiTheme="minorHAnsi" w:eastAsia="Times New Roman" w:hAnsiTheme="minorHAnsi" w:cstheme="minorHAnsi"/>
                <w:color w:val="000000"/>
                <w:sz w:val="20"/>
                <w:szCs w:val="20"/>
              </w:rPr>
              <w:t>he transcription requirement of the training is burdensome, as it’s not something employees do.</w:t>
            </w:r>
          </w:p>
        </w:tc>
      </w:tr>
      <w:tr w:rsidR="00C570BB" w:rsidRPr="00D979F7" w14:paraId="76066E39" w14:textId="77777777" w:rsidTr="00C20F87">
        <w:tc>
          <w:tcPr>
            <w:tcW w:w="1960" w:type="dxa"/>
            <w:vMerge/>
            <w:vAlign w:val="center"/>
          </w:tcPr>
          <w:p w14:paraId="6EE6F356"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2D1220C8"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DCF 3</w:t>
            </w:r>
          </w:p>
        </w:tc>
        <w:tc>
          <w:tcPr>
            <w:tcW w:w="9106" w:type="dxa"/>
            <w:shd w:val="clear" w:color="auto" w:fill="auto"/>
            <w:noWrap/>
            <w:vAlign w:val="center"/>
          </w:tcPr>
          <w:p w14:paraId="2B8059EC"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Training covers "a lot of stuff" too much time is spent on transcription.</w:t>
            </w:r>
          </w:p>
        </w:tc>
      </w:tr>
      <w:tr w:rsidR="00C570BB" w:rsidRPr="00D979F7" w14:paraId="33F0C907" w14:textId="77777777" w:rsidTr="00C20F87">
        <w:tc>
          <w:tcPr>
            <w:tcW w:w="1960" w:type="dxa"/>
            <w:vMerge w:val="restart"/>
            <w:vAlign w:val="center"/>
          </w:tcPr>
          <w:p w14:paraId="6FBF8973"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eastAsia="Times New Roman" w:hAnsiTheme="minorHAnsi" w:cstheme="minorHAnsi"/>
                <w:color w:val="000000"/>
                <w:sz w:val="20"/>
                <w:szCs w:val="20"/>
              </w:rPr>
              <w:t>ESL</w:t>
            </w:r>
          </w:p>
        </w:tc>
        <w:tc>
          <w:tcPr>
            <w:tcW w:w="1894" w:type="dxa"/>
            <w:shd w:val="clear" w:color="auto" w:fill="auto"/>
            <w:noWrap/>
            <w:vAlign w:val="center"/>
          </w:tcPr>
          <w:p w14:paraId="2208EDA6"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eastAsia="Times New Roman" w:hAnsiTheme="minorHAnsi" w:cstheme="minorHAnsi"/>
                <w:color w:val="000000"/>
                <w:sz w:val="20"/>
                <w:szCs w:val="20"/>
              </w:rPr>
              <w:t>Ind. Trainer</w:t>
            </w:r>
          </w:p>
        </w:tc>
        <w:tc>
          <w:tcPr>
            <w:tcW w:w="9106" w:type="dxa"/>
            <w:shd w:val="clear" w:color="auto" w:fill="auto"/>
            <w:noWrap/>
            <w:vAlign w:val="center"/>
          </w:tcPr>
          <w:p w14:paraId="4B91D04C"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eastAsia="Times New Roman" w:hAnsiTheme="minorHAnsi" w:cstheme="minorHAnsi"/>
                <w:color w:val="000000"/>
                <w:sz w:val="20"/>
                <w:szCs w:val="20"/>
              </w:rPr>
              <w:t>I give people [with ESL] a lot of credit.” They deserve more reinforcement and don’t always get it.</w:t>
            </w:r>
          </w:p>
        </w:tc>
      </w:tr>
      <w:tr w:rsidR="00C570BB" w:rsidRPr="00D979F7" w14:paraId="1363ABD2" w14:textId="77777777" w:rsidTr="00C20F87">
        <w:tc>
          <w:tcPr>
            <w:tcW w:w="1960" w:type="dxa"/>
            <w:vMerge/>
            <w:vAlign w:val="center"/>
          </w:tcPr>
          <w:p w14:paraId="375CEE15" w14:textId="77777777" w:rsidR="00C570BB" w:rsidRPr="00D979F7" w:rsidRDefault="00C570BB">
            <w:pPr>
              <w:rPr>
                <w:rFonts w:asciiTheme="minorHAnsi" w:eastAsia="Times New Roman" w:hAnsiTheme="minorHAnsi" w:cstheme="minorHAnsi"/>
                <w:color w:val="000000"/>
                <w:sz w:val="20"/>
                <w:szCs w:val="20"/>
              </w:rPr>
            </w:pPr>
          </w:p>
        </w:tc>
        <w:tc>
          <w:tcPr>
            <w:tcW w:w="1894" w:type="dxa"/>
            <w:shd w:val="clear" w:color="auto" w:fill="auto"/>
            <w:noWrap/>
            <w:vAlign w:val="center"/>
          </w:tcPr>
          <w:p w14:paraId="03265B9F"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eastAsia="Times New Roman" w:hAnsiTheme="minorHAnsi" w:cstheme="minorHAnsi"/>
                <w:color w:val="000000"/>
                <w:sz w:val="20"/>
                <w:szCs w:val="20"/>
              </w:rPr>
              <w:t>DCF 1</w:t>
            </w:r>
          </w:p>
        </w:tc>
        <w:tc>
          <w:tcPr>
            <w:tcW w:w="9106" w:type="dxa"/>
            <w:shd w:val="clear" w:color="auto" w:fill="auto"/>
            <w:noWrap/>
            <w:vAlign w:val="center"/>
          </w:tcPr>
          <w:p w14:paraId="71959AE1"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eastAsia="Times New Roman" w:hAnsiTheme="minorHAnsi" w:cstheme="minorHAnsi"/>
                <w:color w:val="000000"/>
                <w:sz w:val="20"/>
                <w:szCs w:val="20"/>
              </w:rPr>
              <w:t>Let people with ESL use translational apps or an ESL workbook or dictionary.</w:t>
            </w:r>
          </w:p>
        </w:tc>
      </w:tr>
      <w:tr w:rsidR="00C570BB" w:rsidRPr="00D979F7" w14:paraId="7A3D49F1" w14:textId="77777777" w:rsidTr="00C20F87">
        <w:tc>
          <w:tcPr>
            <w:tcW w:w="1960" w:type="dxa"/>
            <w:vMerge/>
            <w:vAlign w:val="center"/>
          </w:tcPr>
          <w:p w14:paraId="71C34811" w14:textId="77777777" w:rsidR="00C570BB" w:rsidRPr="00D979F7" w:rsidRDefault="00C570BB">
            <w:pPr>
              <w:rPr>
                <w:rFonts w:asciiTheme="minorHAnsi" w:eastAsia="Times New Roman" w:hAnsiTheme="minorHAnsi" w:cstheme="minorHAnsi"/>
                <w:color w:val="000000"/>
                <w:sz w:val="20"/>
                <w:szCs w:val="20"/>
              </w:rPr>
            </w:pPr>
          </w:p>
        </w:tc>
        <w:tc>
          <w:tcPr>
            <w:tcW w:w="1894" w:type="dxa"/>
            <w:shd w:val="clear" w:color="auto" w:fill="auto"/>
            <w:noWrap/>
            <w:vAlign w:val="center"/>
          </w:tcPr>
          <w:p w14:paraId="6BB09787"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eastAsia="Times New Roman" w:hAnsiTheme="minorHAnsi" w:cstheme="minorHAnsi"/>
                <w:color w:val="000000"/>
                <w:sz w:val="20"/>
                <w:szCs w:val="20"/>
              </w:rPr>
              <w:t>MRC 4</w:t>
            </w:r>
          </w:p>
        </w:tc>
        <w:tc>
          <w:tcPr>
            <w:tcW w:w="9106" w:type="dxa"/>
            <w:shd w:val="clear" w:color="auto" w:fill="auto"/>
            <w:noWrap/>
            <w:vAlign w:val="center"/>
          </w:tcPr>
          <w:p w14:paraId="70B210D9" w14:textId="77777777" w:rsidR="00C570BB" w:rsidRPr="00D979F7" w:rsidRDefault="00C570BB">
            <w:pPr>
              <w:rPr>
                <w:rFonts w:asciiTheme="minorHAnsi" w:eastAsia="Times New Roman" w:hAnsiTheme="minorHAnsi" w:cstheme="minorHAnsi"/>
                <w:color w:val="000000"/>
                <w:sz w:val="20"/>
                <w:szCs w:val="20"/>
              </w:rPr>
            </w:pPr>
            <w:r w:rsidRPr="00D979F7">
              <w:rPr>
                <w:rFonts w:asciiTheme="minorHAnsi" w:eastAsia="Times New Roman" w:hAnsiTheme="minorHAnsi" w:cstheme="minorHAnsi"/>
                <w:color w:val="000000"/>
                <w:sz w:val="20"/>
                <w:szCs w:val="20"/>
              </w:rPr>
              <w:t>Training/testing is difficult for those with English as a second language.</w:t>
            </w:r>
          </w:p>
        </w:tc>
      </w:tr>
      <w:tr w:rsidR="00C570BB" w:rsidRPr="00D979F7" w14:paraId="33D391AE" w14:textId="77777777" w:rsidTr="00C20F87">
        <w:tc>
          <w:tcPr>
            <w:tcW w:w="1960" w:type="dxa"/>
            <w:vMerge/>
            <w:vAlign w:val="center"/>
          </w:tcPr>
          <w:p w14:paraId="1C4A9F29"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75C89E11"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MRC 5</w:t>
            </w:r>
          </w:p>
        </w:tc>
        <w:tc>
          <w:tcPr>
            <w:tcW w:w="9106" w:type="dxa"/>
            <w:shd w:val="clear" w:color="auto" w:fill="auto"/>
            <w:noWrap/>
            <w:vAlign w:val="center"/>
          </w:tcPr>
          <w:p w14:paraId="2C64D888"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90% of staff are originally from Africa.</w:t>
            </w:r>
          </w:p>
        </w:tc>
      </w:tr>
      <w:tr w:rsidR="00C570BB" w:rsidRPr="00D979F7" w14:paraId="732F18D2" w14:textId="77777777" w:rsidTr="00C20F87">
        <w:tc>
          <w:tcPr>
            <w:tcW w:w="1960" w:type="dxa"/>
            <w:vMerge/>
            <w:vAlign w:val="center"/>
          </w:tcPr>
          <w:p w14:paraId="5688837F"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4E297D52"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DDS 7</w:t>
            </w:r>
          </w:p>
        </w:tc>
        <w:tc>
          <w:tcPr>
            <w:tcW w:w="9106" w:type="dxa"/>
            <w:shd w:val="clear" w:color="auto" w:fill="auto"/>
            <w:noWrap/>
            <w:vAlign w:val="center"/>
          </w:tcPr>
          <w:p w14:paraId="28B998FE"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 xml:space="preserve">Electronic training and testing are tough for new hires, 90% are African or Haitian. </w:t>
            </w:r>
          </w:p>
        </w:tc>
      </w:tr>
      <w:tr w:rsidR="00C570BB" w:rsidRPr="00D979F7" w14:paraId="51503545" w14:textId="77777777" w:rsidTr="00C20F87">
        <w:tc>
          <w:tcPr>
            <w:tcW w:w="1960" w:type="dxa"/>
            <w:vMerge/>
            <w:vAlign w:val="center"/>
          </w:tcPr>
          <w:p w14:paraId="70D8143E"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2C8D745A"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DDS 3</w:t>
            </w:r>
          </w:p>
        </w:tc>
        <w:tc>
          <w:tcPr>
            <w:tcW w:w="9106" w:type="dxa"/>
            <w:shd w:val="clear" w:color="auto" w:fill="auto"/>
            <w:noWrap/>
            <w:vAlign w:val="center"/>
          </w:tcPr>
          <w:p w14:paraId="49B574D7"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A lot of staff have ESL, struggle with transcription.</w:t>
            </w:r>
          </w:p>
        </w:tc>
      </w:tr>
      <w:tr w:rsidR="00C570BB" w:rsidRPr="00D979F7" w14:paraId="741D2505" w14:textId="77777777" w:rsidTr="00C20F87">
        <w:tc>
          <w:tcPr>
            <w:tcW w:w="1960" w:type="dxa"/>
            <w:vMerge w:val="restart"/>
            <w:vAlign w:val="center"/>
          </w:tcPr>
          <w:p w14:paraId="0D1877C1"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Anxiety</w:t>
            </w:r>
          </w:p>
        </w:tc>
        <w:tc>
          <w:tcPr>
            <w:tcW w:w="1894" w:type="dxa"/>
            <w:shd w:val="clear" w:color="auto" w:fill="auto"/>
            <w:noWrap/>
            <w:vAlign w:val="center"/>
          </w:tcPr>
          <w:p w14:paraId="7EB6D8DD"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DMH 1</w:t>
            </w:r>
          </w:p>
        </w:tc>
        <w:tc>
          <w:tcPr>
            <w:tcW w:w="9106" w:type="dxa"/>
            <w:shd w:val="clear" w:color="auto" w:fill="auto"/>
            <w:noWrap/>
            <w:vAlign w:val="center"/>
          </w:tcPr>
          <w:p w14:paraId="47AA8780"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Parts of the training emphasize risk too much.</w:t>
            </w:r>
          </w:p>
        </w:tc>
      </w:tr>
      <w:tr w:rsidR="00C570BB" w:rsidRPr="00D979F7" w14:paraId="560C7897" w14:textId="77777777" w:rsidTr="00C20F87">
        <w:tc>
          <w:tcPr>
            <w:tcW w:w="1960" w:type="dxa"/>
            <w:vMerge/>
            <w:vAlign w:val="center"/>
          </w:tcPr>
          <w:p w14:paraId="1D2223C2"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41C29587"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DCF 3</w:t>
            </w:r>
          </w:p>
        </w:tc>
        <w:tc>
          <w:tcPr>
            <w:tcW w:w="9106" w:type="dxa"/>
            <w:shd w:val="clear" w:color="auto" w:fill="auto"/>
            <w:noWrap/>
            <w:vAlign w:val="center"/>
          </w:tcPr>
          <w:p w14:paraId="60EF43E4"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Training is stressful for staff</w:t>
            </w:r>
            <w:r>
              <w:rPr>
                <w:rFonts w:asciiTheme="minorHAnsi" w:eastAsia="Times New Roman" w:hAnsiTheme="minorHAnsi" w:cstheme="minorHAnsi"/>
                <w:color w:val="000000"/>
                <w:sz w:val="20"/>
                <w:szCs w:val="20"/>
              </w:rPr>
              <w:t>;</w:t>
            </w:r>
            <w:r w:rsidRPr="00D979F7">
              <w:rPr>
                <w:rFonts w:asciiTheme="minorHAnsi" w:eastAsia="Times New Roman" w:hAnsiTheme="minorHAnsi" w:cstheme="minorHAnsi"/>
                <w:color w:val="000000"/>
                <w:sz w:val="20"/>
                <w:szCs w:val="20"/>
              </w:rPr>
              <w:t xml:space="preserve"> some have left because of it.</w:t>
            </w:r>
          </w:p>
        </w:tc>
      </w:tr>
      <w:tr w:rsidR="00C570BB" w:rsidRPr="00D979F7" w14:paraId="2AB1AEBD" w14:textId="77777777" w:rsidTr="00C20F87">
        <w:tc>
          <w:tcPr>
            <w:tcW w:w="1960" w:type="dxa"/>
            <w:vMerge/>
            <w:vAlign w:val="center"/>
          </w:tcPr>
          <w:p w14:paraId="377B0EE0"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06F66EEF"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DCF 3</w:t>
            </w:r>
          </w:p>
        </w:tc>
        <w:tc>
          <w:tcPr>
            <w:tcW w:w="9106" w:type="dxa"/>
            <w:shd w:val="clear" w:color="auto" w:fill="auto"/>
            <w:noWrap/>
            <w:vAlign w:val="center"/>
          </w:tcPr>
          <w:p w14:paraId="370A8C35"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 xml:space="preserve">Training is "nerve wracking." </w:t>
            </w:r>
          </w:p>
        </w:tc>
      </w:tr>
      <w:tr w:rsidR="00C570BB" w:rsidRPr="00D979F7" w14:paraId="48B110CD" w14:textId="77777777" w:rsidTr="00C20F87">
        <w:tc>
          <w:tcPr>
            <w:tcW w:w="1960" w:type="dxa"/>
            <w:vMerge w:val="restart"/>
            <w:vAlign w:val="center"/>
          </w:tcPr>
          <w:p w14:paraId="7D894832" w14:textId="77777777" w:rsidR="00C570BB" w:rsidRPr="00D979F7" w:rsidRDefault="00C570BB">
            <w:pPr>
              <w:rPr>
                <w:rFonts w:asciiTheme="minorHAnsi" w:hAnsiTheme="minorHAnsi" w:cstheme="minorHAnsi"/>
                <w:color w:val="000000"/>
                <w:sz w:val="20"/>
                <w:szCs w:val="20"/>
              </w:rPr>
            </w:pPr>
            <w:r>
              <w:rPr>
                <w:rFonts w:asciiTheme="minorHAnsi" w:eastAsia="Times New Roman" w:hAnsiTheme="minorHAnsi" w:cstheme="minorHAnsi"/>
                <w:color w:val="000000"/>
                <w:sz w:val="20"/>
                <w:szCs w:val="20"/>
              </w:rPr>
              <w:t>C</w:t>
            </w:r>
            <w:r w:rsidRPr="00D979F7">
              <w:rPr>
                <w:rFonts w:asciiTheme="minorHAnsi" w:eastAsia="Times New Roman" w:hAnsiTheme="minorHAnsi" w:cstheme="minorHAnsi"/>
                <w:color w:val="000000"/>
                <w:sz w:val="20"/>
                <w:szCs w:val="20"/>
              </w:rPr>
              <w:t xml:space="preserve">omputer </w:t>
            </w:r>
            <w:r>
              <w:rPr>
                <w:rFonts w:asciiTheme="minorHAnsi" w:eastAsia="Times New Roman" w:hAnsiTheme="minorHAnsi" w:cstheme="minorHAnsi"/>
                <w:color w:val="000000"/>
                <w:sz w:val="20"/>
                <w:szCs w:val="20"/>
              </w:rPr>
              <w:t>I</w:t>
            </w:r>
            <w:r w:rsidRPr="00D979F7">
              <w:rPr>
                <w:rFonts w:asciiTheme="minorHAnsi" w:eastAsia="Times New Roman" w:hAnsiTheme="minorHAnsi" w:cstheme="minorHAnsi"/>
                <w:color w:val="000000"/>
                <w:sz w:val="20"/>
                <w:szCs w:val="20"/>
              </w:rPr>
              <w:t>nexperience</w:t>
            </w:r>
          </w:p>
        </w:tc>
        <w:tc>
          <w:tcPr>
            <w:tcW w:w="1894" w:type="dxa"/>
            <w:shd w:val="clear" w:color="auto" w:fill="auto"/>
            <w:noWrap/>
            <w:vAlign w:val="center"/>
          </w:tcPr>
          <w:p w14:paraId="16A3A791"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MRC 1</w:t>
            </w:r>
          </w:p>
        </w:tc>
        <w:tc>
          <w:tcPr>
            <w:tcW w:w="9106" w:type="dxa"/>
            <w:shd w:val="clear" w:color="auto" w:fill="auto"/>
            <w:noWrap/>
            <w:vAlign w:val="center"/>
          </w:tcPr>
          <w:p w14:paraId="1F6033D4"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 xml:space="preserve">A lot of older ESL staff have trouble with computers and understanding instructions. </w:t>
            </w:r>
          </w:p>
        </w:tc>
      </w:tr>
      <w:tr w:rsidR="00C570BB" w:rsidRPr="00D979F7" w14:paraId="2982ECCE" w14:textId="77777777" w:rsidTr="00C20F87">
        <w:tc>
          <w:tcPr>
            <w:tcW w:w="1960" w:type="dxa"/>
            <w:vMerge/>
            <w:vAlign w:val="center"/>
          </w:tcPr>
          <w:p w14:paraId="4BDE5892" w14:textId="77777777" w:rsidR="00C570BB" w:rsidRPr="00D979F7" w:rsidRDefault="00C570BB">
            <w:pPr>
              <w:rPr>
                <w:rFonts w:asciiTheme="minorHAnsi" w:hAnsiTheme="minorHAnsi" w:cstheme="minorHAnsi"/>
                <w:color w:val="000000"/>
                <w:sz w:val="20"/>
                <w:szCs w:val="20"/>
              </w:rPr>
            </w:pPr>
          </w:p>
        </w:tc>
        <w:tc>
          <w:tcPr>
            <w:tcW w:w="1894" w:type="dxa"/>
            <w:shd w:val="clear" w:color="auto" w:fill="auto"/>
            <w:noWrap/>
            <w:vAlign w:val="center"/>
          </w:tcPr>
          <w:p w14:paraId="2BF8B98C"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DDS 6</w:t>
            </w:r>
          </w:p>
        </w:tc>
        <w:tc>
          <w:tcPr>
            <w:tcW w:w="9106" w:type="dxa"/>
            <w:shd w:val="clear" w:color="auto" w:fill="auto"/>
            <w:noWrap/>
            <w:vAlign w:val="center"/>
          </w:tcPr>
          <w:p w14:paraId="7FF307E6" w14:textId="77777777" w:rsidR="00C570BB" w:rsidRPr="00D979F7" w:rsidRDefault="00C570BB">
            <w:pPr>
              <w:rPr>
                <w:rFonts w:asciiTheme="minorHAnsi" w:hAnsiTheme="minorHAnsi" w:cstheme="minorHAnsi"/>
                <w:color w:val="000000"/>
                <w:sz w:val="20"/>
                <w:szCs w:val="20"/>
              </w:rPr>
            </w:pPr>
            <w:r w:rsidRPr="00D979F7">
              <w:rPr>
                <w:rFonts w:asciiTheme="minorHAnsi" w:eastAsia="Times New Roman" w:hAnsiTheme="minorHAnsi" w:cstheme="minorHAnsi"/>
                <w:color w:val="000000"/>
                <w:sz w:val="20"/>
                <w:szCs w:val="20"/>
              </w:rPr>
              <w:t>Some staff have weak testing or lack computer experience.</w:t>
            </w:r>
          </w:p>
        </w:tc>
      </w:tr>
    </w:tbl>
    <w:p w14:paraId="457D05E6" w14:textId="77777777" w:rsidR="008E016E" w:rsidRDefault="008E016E">
      <w:pPr>
        <w:spacing w:after="160" w:line="259" w:lineRule="auto"/>
      </w:pPr>
      <w:r>
        <w:br w:type="page"/>
      </w:r>
    </w:p>
    <w:p w14:paraId="34652CA3" w14:textId="06557117" w:rsidR="00C20F87" w:rsidRDefault="00C20F87" w:rsidP="00C20F87">
      <w:pPr>
        <w:pStyle w:val="Caption"/>
        <w:keepNext/>
      </w:pPr>
      <w:bookmarkStart w:id="344" w:name="_Ref114778114"/>
      <w:bookmarkStart w:id="345" w:name="_Toc115360208"/>
      <w:r>
        <w:lastRenderedPageBreak/>
        <w:t xml:space="preserve">Table </w:t>
      </w:r>
      <w:r>
        <w:fldChar w:fldCharType="begin"/>
      </w:r>
      <w:r>
        <w:instrText>SEQ Table \* ARABIC</w:instrText>
      </w:r>
      <w:r>
        <w:fldChar w:fldCharType="separate"/>
      </w:r>
      <w:r w:rsidR="00D25964">
        <w:rPr>
          <w:noProof/>
        </w:rPr>
        <w:t>28</w:t>
      </w:r>
      <w:r>
        <w:fldChar w:fldCharType="end"/>
      </w:r>
      <w:bookmarkEnd w:id="344"/>
      <w:r>
        <w:t xml:space="preserve">. </w:t>
      </w:r>
      <w:r w:rsidRPr="00845ED2">
        <w:t>Stakeholder Comments Related to MAP Testing, by Category</w:t>
      </w:r>
      <w:bookmarkEnd w:id="345"/>
    </w:p>
    <w:tbl>
      <w:tblPr>
        <w:tblW w:w="501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70"/>
        <w:gridCol w:w="2070"/>
        <w:gridCol w:w="8821"/>
      </w:tblGrid>
      <w:tr w:rsidR="0046319C" w:rsidRPr="00EA40FF" w14:paraId="4BF252CF" w14:textId="77777777" w:rsidTr="00C20F87">
        <w:trPr>
          <w:tblHeader/>
          <w:jc w:val="center"/>
        </w:trPr>
        <w:tc>
          <w:tcPr>
            <w:tcW w:w="2070" w:type="dxa"/>
            <w:tcBorders>
              <w:top w:val="single" w:sz="12" w:space="0" w:color="auto"/>
            </w:tcBorders>
            <w:shd w:val="clear" w:color="auto" w:fill="D9E2F3" w:themeFill="accent1" w:themeFillTint="33"/>
            <w:vAlign w:val="center"/>
          </w:tcPr>
          <w:p w14:paraId="44193C2D" w14:textId="77777777" w:rsidR="0046319C" w:rsidRPr="00EA40FF" w:rsidRDefault="0046319C">
            <w:pP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t>Comment Category</w:t>
            </w:r>
          </w:p>
        </w:tc>
        <w:tc>
          <w:tcPr>
            <w:tcW w:w="2070" w:type="dxa"/>
            <w:tcBorders>
              <w:top w:val="single" w:sz="12" w:space="0" w:color="auto"/>
            </w:tcBorders>
            <w:shd w:val="clear" w:color="auto" w:fill="D9E2F3" w:themeFill="accent1" w:themeFillTint="33"/>
            <w:noWrap/>
            <w:vAlign w:val="center"/>
            <w:hideMark/>
          </w:tcPr>
          <w:p w14:paraId="17265BCC" w14:textId="77777777" w:rsidR="0046319C" w:rsidRPr="00EA40FF" w:rsidRDefault="0046319C">
            <w:pPr>
              <w:rPr>
                <w:rFonts w:asciiTheme="minorHAnsi" w:eastAsia="Times New Roman" w:hAnsiTheme="minorHAnsi" w:cstheme="minorHAnsi"/>
                <w:b/>
                <w:bCs/>
                <w:color w:val="000000"/>
                <w:sz w:val="20"/>
                <w:szCs w:val="20"/>
              </w:rPr>
            </w:pPr>
            <w:r>
              <w:rPr>
                <w:rFonts w:asciiTheme="minorHAnsi" w:eastAsia="Times New Roman" w:hAnsiTheme="minorHAnsi" w:cstheme="minorHAnsi"/>
                <w:b/>
                <w:color w:val="000000"/>
                <w:sz w:val="20"/>
                <w:szCs w:val="20"/>
              </w:rPr>
              <w:t>Source</w:t>
            </w:r>
          </w:p>
        </w:tc>
        <w:tc>
          <w:tcPr>
            <w:tcW w:w="8821" w:type="dxa"/>
            <w:tcBorders>
              <w:top w:val="single" w:sz="12" w:space="0" w:color="auto"/>
            </w:tcBorders>
            <w:shd w:val="clear" w:color="auto" w:fill="D9E2F3" w:themeFill="accent1" w:themeFillTint="33"/>
            <w:noWrap/>
            <w:vAlign w:val="center"/>
            <w:hideMark/>
          </w:tcPr>
          <w:p w14:paraId="359C6598" w14:textId="77777777" w:rsidR="0046319C" w:rsidRPr="00EA40FF" w:rsidRDefault="0046319C">
            <w:pPr>
              <w:rPr>
                <w:rFonts w:asciiTheme="minorHAnsi" w:eastAsia="Times New Roman" w:hAnsiTheme="minorHAnsi" w:cstheme="minorHAnsi"/>
                <w:b/>
                <w:bCs/>
                <w:color w:val="000000"/>
                <w:sz w:val="20"/>
                <w:szCs w:val="20"/>
              </w:rPr>
            </w:pPr>
            <w:r>
              <w:rPr>
                <w:rFonts w:asciiTheme="minorHAnsi" w:eastAsia="Times New Roman" w:hAnsiTheme="minorHAnsi" w:cstheme="minorHAnsi"/>
                <w:b/>
                <w:color w:val="000000"/>
                <w:sz w:val="20"/>
                <w:szCs w:val="20"/>
              </w:rPr>
              <w:t>Comment</w:t>
            </w:r>
          </w:p>
        </w:tc>
      </w:tr>
      <w:tr w:rsidR="0046319C" w:rsidRPr="00EA40FF" w14:paraId="13D5BFA3" w14:textId="77777777" w:rsidTr="00C20F87">
        <w:trPr>
          <w:jc w:val="center"/>
        </w:trPr>
        <w:tc>
          <w:tcPr>
            <w:tcW w:w="2070" w:type="dxa"/>
            <w:vMerge w:val="restart"/>
            <w:shd w:val="clear" w:color="auto" w:fill="auto"/>
            <w:vAlign w:val="center"/>
          </w:tcPr>
          <w:p w14:paraId="2A5F99D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Pass Rates for First-time Test Takers</w:t>
            </w:r>
          </w:p>
        </w:tc>
        <w:tc>
          <w:tcPr>
            <w:tcW w:w="2070" w:type="dxa"/>
            <w:shd w:val="clear" w:color="auto" w:fill="auto"/>
            <w:noWrap/>
            <w:vAlign w:val="center"/>
            <w:hideMark/>
          </w:tcPr>
          <w:p w14:paraId="309D308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4</w:t>
            </w:r>
          </w:p>
        </w:tc>
        <w:tc>
          <w:tcPr>
            <w:tcW w:w="8821" w:type="dxa"/>
            <w:noWrap/>
            <w:vAlign w:val="center"/>
            <w:hideMark/>
          </w:tcPr>
          <w:p w14:paraId="195CAFE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Most staff fail the certification test the first time they take it.</w:t>
            </w:r>
          </w:p>
        </w:tc>
      </w:tr>
      <w:tr w:rsidR="0046319C" w:rsidRPr="00EA40FF" w14:paraId="73A44AC0" w14:textId="77777777" w:rsidTr="00C20F87">
        <w:trPr>
          <w:jc w:val="center"/>
        </w:trPr>
        <w:tc>
          <w:tcPr>
            <w:tcW w:w="2070" w:type="dxa"/>
            <w:vMerge/>
            <w:vAlign w:val="center"/>
          </w:tcPr>
          <w:p w14:paraId="0A258DF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tcPr>
          <w:p w14:paraId="5DC3BD4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2</w:t>
            </w:r>
          </w:p>
        </w:tc>
        <w:tc>
          <w:tcPr>
            <w:tcW w:w="8821" w:type="dxa"/>
            <w:shd w:val="clear" w:color="auto" w:fill="auto"/>
            <w:noWrap/>
            <w:vAlign w:val="center"/>
          </w:tcPr>
          <w:p w14:paraId="39404ADE"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“Let’s have MAP trainers test and certify MAP staff.”</w:t>
            </w:r>
          </w:p>
          <w:p w14:paraId="728501D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Pass rate is “not good.”</w:t>
            </w:r>
          </w:p>
        </w:tc>
      </w:tr>
      <w:tr w:rsidR="0046319C" w:rsidRPr="00EA40FF" w14:paraId="26465E7A" w14:textId="77777777" w:rsidTr="00C20F87">
        <w:trPr>
          <w:jc w:val="center"/>
        </w:trPr>
        <w:tc>
          <w:tcPr>
            <w:tcW w:w="2070" w:type="dxa"/>
            <w:vMerge/>
            <w:vAlign w:val="center"/>
          </w:tcPr>
          <w:p w14:paraId="00D4AA0E"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98C89C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5</w:t>
            </w:r>
          </w:p>
        </w:tc>
        <w:tc>
          <w:tcPr>
            <w:tcW w:w="8821" w:type="dxa"/>
            <w:noWrap/>
            <w:vAlign w:val="center"/>
            <w:hideMark/>
          </w:tcPr>
          <w:p w14:paraId="1F8E0444"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Roughly 10% of MAP students pass the MAP exam on the first attempt. </w:t>
            </w:r>
          </w:p>
        </w:tc>
      </w:tr>
      <w:tr w:rsidR="0046319C" w:rsidRPr="00EA40FF" w14:paraId="46C6591E" w14:textId="77777777" w:rsidTr="00C20F87">
        <w:trPr>
          <w:jc w:val="center"/>
        </w:trPr>
        <w:tc>
          <w:tcPr>
            <w:tcW w:w="2070" w:type="dxa"/>
            <w:vMerge/>
            <w:vAlign w:val="center"/>
          </w:tcPr>
          <w:p w14:paraId="74A32384"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1967DC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w:t>
            </w:r>
          </w:p>
        </w:tc>
        <w:tc>
          <w:tcPr>
            <w:tcW w:w="8821" w:type="dxa"/>
            <w:noWrap/>
            <w:vAlign w:val="center"/>
            <w:hideMark/>
          </w:tcPr>
          <w:p w14:paraId="7565359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 First-time pass rate: unknown </w:t>
            </w:r>
          </w:p>
        </w:tc>
      </w:tr>
      <w:tr w:rsidR="0046319C" w:rsidRPr="00EA40FF" w14:paraId="5B8EB35A" w14:textId="77777777" w:rsidTr="00C20F87">
        <w:trPr>
          <w:jc w:val="center"/>
        </w:trPr>
        <w:tc>
          <w:tcPr>
            <w:tcW w:w="2070" w:type="dxa"/>
            <w:vMerge/>
            <w:vAlign w:val="center"/>
          </w:tcPr>
          <w:p w14:paraId="4255BD9F"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6E5861E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4FB1301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Almost no one could pass the state exam on their first attempt. “Very rare that they pass on the first go.”</w:t>
            </w:r>
          </w:p>
        </w:tc>
      </w:tr>
      <w:tr w:rsidR="0046319C" w:rsidRPr="00EA40FF" w14:paraId="0EB0CBFB" w14:textId="77777777" w:rsidTr="00C20F87">
        <w:trPr>
          <w:jc w:val="center"/>
        </w:trPr>
        <w:tc>
          <w:tcPr>
            <w:tcW w:w="2070" w:type="dxa"/>
            <w:vMerge/>
            <w:vAlign w:val="center"/>
          </w:tcPr>
          <w:p w14:paraId="0C836B1A"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8B06B09"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2</w:t>
            </w:r>
          </w:p>
        </w:tc>
        <w:tc>
          <w:tcPr>
            <w:tcW w:w="8821" w:type="dxa"/>
            <w:noWrap/>
            <w:vAlign w:val="center"/>
            <w:hideMark/>
          </w:tcPr>
          <w:p w14:paraId="130700A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"Very few" pass the test the first time.</w:t>
            </w:r>
          </w:p>
        </w:tc>
      </w:tr>
      <w:tr w:rsidR="0046319C" w:rsidRPr="00EA40FF" w14:paraId="322963E0" w14:textId="77777777" w:rsidTr="00C20F87">
        <w:trPr>
          <w:jc w:val="center"/>
        </w:trPr>
        <w:tc>
          <w:tcPr>
            <w:tcW w:w="2070" w:type="dxa"/>
            <w:vMerge/>
            <w:vAlign w:val="center"/>
          </w:tcPr>
          <w:p w14:paraId="2F8E105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81576E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4</w:t>
            </w:r>
          </w:p>
        </w:tc>
        <w:tc>
          <w:tcPr>
            <w:tcW w:w="8821" w:type="dxa"/>
            <w:noWrap/>
            <w:vAlign w:val="center"/>
            <w:hideMark/>
          </w:tcPr>
          <w:p w14:paraId="6A7F5694" w14:textId="07CB9E98"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75% of staff pass their MAP certification on their first try, 95% pass rate overall</w:t>
            </w:r>
            <w:r w:rsidR="00CE7452">
              <w:rPr>
                <w:rFonts w:asciiTheme="minorHAnsi" w:eastAsia="Times New Roman" w:hAnsiTheme="minorHAnsi"/>
                <w:color w:val="000000" w:themeColor="text1"/>
                <w:sz w:val="20"/>
                <w:szCs w:val="20"/>
              </w:rPr>
              <w:t>.</w:t>
            </w:r>
            <w:r w:rsidRPr="063050C4">
              <w:rPr>
                <w:rFonts w:asciiTheme="minorHAnsi" w:eastAsia="Times New Roman" w:hAnsiTheme="minorHAnsi"/>
                <w:color w:val="000000" w:themeColor="text1"/>
                <w:sz w:val="20"/>
                <w:szCs w:val="20"/>
              </w:rPr>
              <w:t xml:space="preserve">  </w:t>
            </w:r>
          </w:p>
        </w:tc>
      </w:tr>
      <w:tr w:rsidR="0046319C" w:rsidRPr="00EA40FF" w14:paraId="2DBE4030" w14:textId="77777777" w:rsidTr="00C20F87">
        <w:trPr>
          <w:jc w:val="center"/>
        </w:trPr>
        <w:tc>
          <w:tcPr>
            <w:tcW w:w="2070" w:type="dxa"/>
            <w:vMerge/>
            <w:vAlign w:val="center"/>
          </w:tcPr>
          <w:p w14:paraId="78E968B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D63BE6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5</w:t>
            </w:r>
          </w:p>
        </w:tc>
        <w:tc>
          <w:tcPr>
            <w:tcW w:w="8821" w:type="dxa"/>
            <w:noWrap/>
            <w:vAlign w:val="center"/>
            <w:hideMark/>
          </w:tcPr>
          <w:p w14:paraId="668C419E" w14:textId="0201D438"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Initial pass rate is 50%</w:t>
            </w:r>
            <w:r w:rsidR="00CE7452">
              <w:rPr>
                <w:rFonts w:asciiTheme="minorHAnsi" w:eastAsia="Times New Roman" w:hAnsiTheme="minorHAnsi" w:cstheme="minorHAnsi"/>
                <w:color w:val="000000"/>
                <w:sz w:val="20"/>
                <w:szCs w:val="20"/>
              </w:rPr>
              <w:t>.</w:t>
            </w:r>
          </w:p>
        </w:tc>
      </w:tr>
      <w:tr w:rsidR="0046319C" w:rsidRPr="00EA40FF" w14:paraId="7FA3FBDF" w14:textId="77777777" w:rsidTr="00C20F87">
        <w:trPr>
          <w:jc w:val="center"/>
        </w:trPr>
        <w:tc>
          <w:tcPr>
            <w:tcW w:w="2070" w:type="dxa"/>
            <w:vMerge/>
            <w:vAlign w:val="center"/>
          </w:tcPr>
          <w:p w14:paraId="76B1399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07FB52F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6</w:t>
            </w:r>
          </w:p>
        </w:tc>
        <w:tc>
          <w:tcPr>
            <w:tcW w:w="8821" w:type="dxa"/>
            <w:noWrap/>
            <w:vAlign w:val="center"/>
            <w:hideMark/>
          </w:tcPr>
          <w:p w14:paraId="4FAB7493" w14:textId="0D7D7C75"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Estimated 50% pass MAP exams on first try</w:t>
            </w:r>
            <w:r w:rsidR="007C6050">
              <w:rPr>
                <w:rFonts w:asciiTheme="minorHAnsi" w:eastAsia="Times New Roman" w:hAnsiTheme="minorHAnsi"/>
                <w:color w:val="000000" w:themeColor="text1"/>
                <w:sz w:val="20"/>
                <w:szCs w:val="20"/>
              </w:rPr>
              <w:t>.</w:t>
            </w:r>
          </w:p>
        </w:tc>
      </w:tr>
      <w:tr w:rsidR="0046319C" w:rsidRPr="00EA40FF" w14:paraId="1BD5C915" w14:textId="77777777" w:rsidTr="00C20F87">
        <w:trPr>
          <w:jc w:val="center"/>
        </w:trPr>
        <w:tc>
          <w:tcPr>
            <w:tcW w:w="2070" w:type="dxa"/>
            <w:vMerge w:val="restart"/>
            <w:shd w:val="clear" w:color="auto" w:fill="auto"/>
            <w:vAlign w:val="center"/>
          </w:tcPr>
          <w:p w14:paraId="51029D5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Test Pass Rates</w:t>
            </w:r>
          </w:p>
        </w:tc>
        <w:tc>
          <w:tcPr>
            <w:tcW w:w="2070" w:type="dxa"/>
            <w:shd w:val="clear" w:color="auto" w:fill="auto"/>
            <w:noWrap/>
            <w:vAlign w:val="center"/>
            <w:hideMark/>
          </w:tcPr>
          <w:p w14:paraId="6C5BBC4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3</w:t>
            </w:r>
          </w:p>
        </w:tc>
        <w:tc>
          <w:tcPr>
            <w:tcW w:w="8821" w:type="dxa"/>
            <w:noWrap/>
            <w:vAlign w:val="center"/>
            <w:hideMark/>
          </w:tcPr>
          <w:p w14:paraId="16537C5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Pass rate has declined since online training started.</w:t>
            </w:r>
          </w:p>
        </w:tc>
      </w:tr>
      <w:tr w:rsidR="0046319C" w:rsidRPr="00EA40FF" w14:paraId="02E7CBCB" w14:textId="77777777" w:rsidTr="00C20F87">
        <w:trPr>
          <w:jc w:val="center"/>
        </w:trPr>
        <w:tc>
          <w:tcPr>
            <w:tcW w:w="2070" w:type="dxa"/>
            <w:vMerge/>
            <w:vAlign w:val="center"/>
          </w:tcPr>
          <w:p w14:paraId="738FFC4C"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5CEEF5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4</w:t>
            </w:r>
          </w:p>
        </w:tc>
        <w:tc>
          <w:tcPr>
            <w:tcW w:w="8821" w:type="dxa"/>
            <w:noWrap/>
            <w:vAlign w:val="center"/>
            <w:hideMark/>
          </w:tcPr>
          <w:p w14:paraId="1EC1911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Managers don’t think the online test gives enough time, especially for those who do not use computers a lot.  </w:t>
            </w:r>
          </w:p>
        </w:tc>
      </w:tr>
      <w:tr w:rsidR="0046319C" w:rsidRPr="00EA40FF" w14:paraId="16EE8535" w14:textId="77777777" w:rsidTr="00C20F87">
        <w:trPr>
          <w:jc w:val="center"/>
        </w:trPr>
        <w:tc>
          <w:tcPr>
            <w:tcW w:w="2070" w:type="dxa"/>
            <w:vMerge/>
            <w:vAlign w:val="center"/>
          </w:tcPr>
          <w:p w14:paraId="1181D33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C90756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4</w:t>
            </w:r>
          </w:p>
        </w:tc>
        <w:tc>
          <w:tcPr>
            <w:tcW w:w="8821" w:type="dxa"/>
            <w:noWrap/>
            <w:vAlign w:val="center"/>
            <w:hideMark/>
          </w:tcPr>
          <w:p w14:paraId="0CF465B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Note that with online testing there are no ways to ask questions in real time.  </w:t>
            </w:r>
          </w:p>
        </w:tc>
      </w:tr>
      <w:tr w:rsidR="0046319C" w:rsidRPr="00EA40FF" w14:paraId="534CEFA9" w14:textId="77777777" w:rsidTr="00C20F87">
        <w:trPr>
          <w:jc w:val="center"/>
        </w:trPr>
        <w:tc>
          <w:tcPr>
            <w:tcW w:w="2070" w:type="dxa"/>
            <w:vMerge w:val="restart"/>
            <w:shd w:val="clear" w:color="auto" w:fill="auto"/>
            <w:vAlign w:val="center"/>
          </w:tcPr>
          <w:p w14:paraId="5778FB6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People are Failed Arbitrarily</w:t>
            </w:r>
          </w:p>
        </w:tc>
        <w:tc>
          <w:tcPr>
            <w:tcW w:w="2070" w:type="dxa"/>
            <w:shd w:val="clear" w:color="auto" w:fill="auto"/>
            <w:noWrap/>
            <w:vAlign w:val="center"/>
            <w:hideMark/>
          </w:tcPr>
          <w:p w14:paraId="57524EC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0BA4FB6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If staff lose connectivity while they are taking the exam, they fail automatically.</w:t>
            </w:r>
          </w:p>
        </w:tc>
      </w:tr>
      <w:tr w:rsidR="0046319C" w:rsidRPr="00EA40FF" w14:paraId="73D860E6" w14:textId="77777777" w:rsidTr="00C20F87">
        <w:trPr>
          <w:jc w:val="center"/>
        </w:trPr>
        <w:tc>
          <w:tcPr>
            <w:tcW w:w="2070" w:type="dxa"/>
            <w:vMerge/>
            <w:vAlign w:val="center"/>
          </w:tcPr>
          <w:p w14:paraId="49931969"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B42A40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Company Trainers</w:t>
            </w:r>
          </w:p>
        </w:tc>
        <w:tc>
          <w:tcPr>
            <w:tcW w:w="8821" w:type="dxa"/>
            <w:noWrap/>
            <w:vAlign w:val="center"/>
            <w:hideMark/>
          </w:tcPr>
          <w:p w14:paraId="369B033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One failure occurred because tester  "didn’t like the way someone crossed their “t” </w:t>
            </w:r>
          </w:p>
        </w:tc>
      </w:tr>
      <w:tr w:rsidR="0046319C" w:rsidRPr="00EA40FF" w14:paraId="6CEB1661" w14:textId="77777777" w:rsidTr="00C20F87">
        <w:trPr>
          <w:jc w:val="center"/>
        </w:trPr>
        <w:tc>
          <w:tcPr>
            <w:tcW w:w="2070" w:type="dxa"/>
            <w:vMerge/>
            <w:vAlign w:val="center"/>
          </w:tcPr>
          <w:p w14:paraId="4F0A4FAA"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99F0D3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Company Trainers</w:t>
            </w:r>
          </w:p>
        </w:tc>
        <w:tc>
          <w:tcPr>
            <w:tcW w:w="8821" w:type="dxa"/>
            <w:noWrap/>
            <w:vAlign w:val="center"/>
            <w:hideMark/>
          </w:tcPr>
          <w:p w14:paraId="45C9E1E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Another failure because an individual wrote their initials “ss” and one of the esses looked like a ‘j’. </w:t>
            </w:r>
          </w:p>
        </w:tc>
      </w:tr>
      <w:tr w:rsidR="0046319C" w:rsidRPr="00EA40FF" w14:paraId="4A560AC7" w14:textId="77777777" w:rsidTr="00C20F87">
        <w:trPr>
          <w:jc w:val="center"/>
        </w:trPr>
        <w:tc>
          <w:tcPr>
            <w:tcW w:w="2070" w:type="dxa"/>
            <w:vMerge/>
            <w:vAlign w:val="center"/>
          </w:tcPr>
          <w:p w14:paraId="11C6766F"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tcPr>
          <w:p w14:paraId="05BA491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Company Trainers</w:t>
            </w:r>
          </w:p>
        </w:tc>
        <w:tc>
          <w:tcPr>
            <w:tcW w:w="8821" w:type="dxa"/>
            <w:shd w:val="clear" w:color="auto" w:fill="auto"/>
            <w:noWrap/>
            <w:vAlign w:val="center"/>
          </w:tcPr>
          <w:p w14:paraId="56926C6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A student was failed on the Med Pass because they wrote “8 am” to look like “8 an.”</w:t>
            </w:r>
          </w:p>
        </w:tc>
      </w:tr>
      <w:tr w:rsidR="0046319C" w:rsidRPr="00EA40FF" w14:paraId="559ED321" w14:textId="77777777" w:rsidTr="00C20F87">
        <w:trPr>
          <w:jc w:val="center"/>
        </w:trPr>
        <w:tc>
          <w:tcPr>
            <w:tcW w:w="2070" w:type="dxa"/>
            <w:vMerge/>
            <w:vAlign w:val="center"/>
          </w:tcPr>
          <w:p w14:paraId="61E86030"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ABF00D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6</w:t>
            </w:r>
          </w:p>
        </w:tc>
        <w:tc>
          <w:tcPr>
            <w:tcW w:w="8821" w:type="dxa"/>
            <w:noWrap/>
            <w:vAlign w:val="center"/>
            <w:hideMark/>
          </w:tcPr>
          <w:p w14:paraId="7C90AF3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[Trainer for DDS 6] was “100% confident” that one staff member would pass, but she failed transcription for using a pencil point to count squares on med sheet, which left faint tic marks or indentations in some squares. “Frustrating that she failed for something that seems immaterial.” </w:t>
            </w:r>
          </w:p>
        </w:tc>
      </w:tr>
      <w:tr w:rsidR="0046319C" w:rsidRPr="00EA40FF" w14:paraId="42292EDE" w14:textId="77777777" w:rsidTr="00C20F87">
        <w:trPr>
          <w:jc w:val="center"/>
        </w:trPr>
        <w:tc>
          <w:tcPr>
            <w:tcW w:w="2070" w:type="dxa"/>
            <w:vMerge/>
            <w:vAlign w:val="center"/>
          </w:tcPr>
          <w:p w14:paraId="49168675"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00311EC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6</w:t>
            </w:r>
          </w:p>
        </w:tc>
        <w:tc>
          <w:tcPr>
            <w:tcW w:w="8821" w:type="dxa"/>
            <w:noWrap/>
            <w:vAlign w:val="center"/>
            <w:hideMark/>
          </w:tcPr>
          <w:p w14:paraId="777798A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No-show rigidity is inconsistent and irritating.</w:t>
            </w:r>
          </w:p>
        </w:tc>
      </w:tr>
      <w:tr w:rsidR="0046319C" w:rsidRPr="00EA40FF" w14:paraId="6F7E25A7" w14:textId="77777777" w:rsidTr="00C20F87">
        <w:trPr>
          <w:jc w:val="center"/>
        </w:trPr>
        <w:tc>
          <w:tcPr>
            <w:tcW w:w="2070" w:type="dxa"/>
            <w:vMerge/>
            <w:vAlign w:val="center"/>
          </w:tcPr>
          <w:p w14:paraId="40F7D2D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E6053E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5080926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One person failed med test by using the "wrong" initials.</w:t>
            </w:r>
          </w:p>
        </w:tc>
      </w:tr>
      <w:tr w:rsidR="0046319C" w:rsidRPr="00EA40FF" w14:paraId="5C2BFD80" w14:textId="77777777" w:rsidTr="00C20F87">
        <w:trPr>
          <w:jc w:val="center"/>
        </w:trPr>
        <w:tc>
          <w:tcPr>
            <w:tcW w:w="2070" w:type="dxa"/>
            <w:vMerge w:val="restart"/>
            <w:shd w:val="clear" w:color="auto" w:fill="auto"/>
            <w:vAlign w:val="center"/>
          </w:tcPr>
          <w:p w14:paraId="5577718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Text Anxiety</w:t>
            </w:r>
          </w:p>
        </w:tc>
        <w:tc>
          <w:tcPr>
            <w:tcW w:w="2070" w:type="dxa"/>
            <w:shd w:val="clear" w:color="auto" w:fill="auto"/>
            <w:noWrap/>
            <w:vAlign w:val="center"/>
            <w:hideMark/>
          </w:tcPr>
          <w:p w14:paraId="624A22D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2</w:t>
            </w:r>
          </w:p>
        </w:tc>
        <w:tc>
          <w:tcPr>
            <w:tcW w:w="8821" w:type="dxa"/>
            <w:noWrap/>
            <w:vAlign w:val="center"/>
            <w:hideMark/>
          </w:tcPr>
          <w:p w14:paraId="5126E4F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"People go in [to the test] with so much anxiety."</w:t>
            </w:r>
          </w:p>
        </w:tc>
      </w:tr>
      <w:tr w:rsidR="0046319C" w:rsidRPr="00EA40FF" w14:paraId="6B2FE98B" w14:textId="77777777" w:rsidTr="00C20F87">
        <w:trPr>
          <w:jc w:val="center"/>
        </w:trPr>
        <w:tc>
          <w:tcPr>
            <w:tcW w:w="2070" w:type="dxa"/>
            <w:vMerge/>
            <w:vAlign w:val="center"/>
          </w:tcPr>
          <w:p w14:paraId="1EA902CD"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4DD2A2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2</w:t>
            </w:r>
          </w:p>
        </w:tc>
        <w:tc>
          <w:tcPr>
            <w:tcW w:w="8821" w:type="dxa"/>
            <w:noWrap/>
            <w:vAlign w:val="center"/>
            <w:hideMark/>
          </w:tcPr>
          <w:p w14:paraId="43A6A5B5" w14:textId="221C58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Knowledge test failure rate is high due to anxiety, adult learner issues, ESL</w:t>
            </w:r>
            <w:r w:rsidR="007C6050">
              <w:rPr>
                <w:rFonts w:asciiTheme="minorHAnsi" w:eastAsia="Times New Roman" w:hAnsiTheme="minorHAnsi" w:cstheme="minorHAnsi"/>
                <w:color w:val="000000"/>
                <w:sz w:val="20"/>
                <w:szCs w:val="20"/>
              </w:rPr>
              <w:t>.</w:t>
            </w:r>
          </w:p>
        </w:tc>
      </w:tr>
      <w:tr w:rsidR="0046319C" w:rsidRPr="00EA40FF" w14:paraId="6C0A35A0" w14:textId="77777777" w:rsidTr="00C20F87">
        <w:trPr>
          <w:jc w:val="center"/>
        </w:trPr>
        <w:tc>
          <w:tcPr>
            <w:tcW w:w="2070" w:type="dxa"/>
            <w:vMerge/>
            <w:vAlign w:val="center"/>
          </w:tcPr>
          <w:p w14:paraId="281F5CB4"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6342BB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6</w:t>
            </w:r>
          </w:p>
        </w:tc>
        <w:tc>
          <w:tcPr>
            <w:tcW w:w="8821" w:type="dxa"/>
            <w:noWrap/>
            <w:vAlign w:val="center"/>
            <w:hideMark/>
          </w:tcPr>
          <w:p w14:paraId="2A7F2DB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“Lowering their anxiety level is a big thing” for trainees ahead of the test.</w:t>
            </w:r>
          </w:p>
        </w:tc>
      </w:tr>
      <w:tr w:rsidR="0046319C" w:rsidRPr="00EA40FF" w14:paraId="66E0FCD9" w14:textId="77777777" w:rsidTr="00C20F87">
        <w:trPr>
          <w:jc w:val="center"/>
        </w:trPr>
        <w:tc>
          <w:tcPr>
            <w:tcW w:w="2070" w:type="dxa"/>
            <w:vMerge/>
            <w:vAlign w:val="center"/>
          </w:tcPr>
          <w:p w14:paraId="5EB81B0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7F1EEE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7767DEF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Staff loses confidence with repeated failure.</w:t>
            </w:r>
          </w:p>
        </w:tc>
      </w:tr>
      <w:tr w:rsidR="0046319C" w:rsidRPr="00EA40FF" w14:paraId="3B4425A4" w14:textId="77777777" w:rsidTr="00C20F87">
        <w:trPr>
          <w:jc w:val="center"/>
        </w:trPr>
        <w:tc>
          <w:tcPr>
            <w:tcW w:w="2070" w:type="dxa"/>
            <w:vMerge/>
            <w:vAlign w:val="center"/>
          </w:tcPr>
          <w:p w14:paraId="6050F250"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1C6CCCF8"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3</w:t>
            </w:r>
          </w:p>
        </w:tc>
        <w:tc>
          <w:tcPr>
            <w:tcW w:w="8821" w:type="dxa"/>
            <w:noWrap/>
            <w:vAlign w:val="center"/>
            <w:hideMark/>
          </w:tcPr>
          <w:p w14:paraId="14FFFAC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Biggest issue is ESL and test anxiety, issues with computers for older staff.  </w:t>
            </w:r>
          </w:p>
        </w:tc>
      </w:tr>
      <w:tr w:rsidR="0046319C" w:rsidRPr="00EA40FF" w14:paraId="033D67C0" w14:textId="77777777" w:rsidTr="00C20F87">
        <w:trPr>
          <w:jc w:val="center"/>
        </w:trPr>
        <w:tc>
          <w:tcPr>
            <w:tcW w:w="2070" w:type="dxa"/>
            <w:vMerge/>
            <w:vAlign w:val="center"/>
          </w:tcPr>
          <w:p w14:paraId="4064E8C2"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A422EB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2</w:t>
            </w:r>
          </w:p>
        </w:tc>
        <w:tc>
          <w:tcPr>
            <w:tcW w:w="8821" w:type="dxa"/>
            <w:noWrap/>
            <w:vAlign w:val="center"/>
            <w:hideMark/>
          </w:tcPr>
          <w:p w14:paraId="580642C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"People go in [to the test] with so much anxiety."</w:t>
            </w:r>
          </w:p>
        </w:tc>
      </w:tr>
      <w:tr w:rsidR="0046319C" w:rsidRPr="00EA40FF" w14:paraId="1BDFF83D" w14:textId="77777777" w:rsidTr="00C20F87">
        <w:trPr>
          <w:jc w:val="center"/>
        </w:trPr>
        <w:tc>
          <w:tcPr>
            <w:tcW w:w="2070" w:type="dxa"/>
            <w:vMerge/>
            <w:vAlign w:val="center"/>
          </w:tcPr>
          <w:p w14:paraId="65C1E9D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B34ED0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2</w:t>
            </w:r>
          </w:p>
        </w:tc>
        <w:tc>
          <w:tcPr>
            <w:tcW w:w="8821" w:type="dxa"/>
            <w:noWrap/>
            <w:vAlign w:val="center"/>
            <w:hideMark/>
          </w:tcPr>
          <w:p w14:paraId="1876AD38" w14:textId="347A9D68"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Knowledge test failure rate is high due to anxiety, adult learner issues, ESL</w:t>
            </w:r>
            <w:r w:rsidR="007C6050">
              <w:rPr>
                <w:rFonts w:asciiTheme="minorHAnsi" w:eastAsia="Times New Roman" w:hAnsiTheme="minorHAnsi" w:cstheme="minorHAnsi"/>
                <w:color w:val="000000"/>
                <w:sz w:val="20"/>
                <w:szCs w:val="20"/>
              </w:rPr>
              <w:t>.</w:t>
            </w:r>
          </w:p>
        </w:tc>
      </w:tr>
      <w:tr w:rsidR="0046319C" w:rsidRPr="00EA40FF" w14:paraId="3F7FB1C0" w14:textId="77777777" w:rsidTr="00C20F87">
        <w:trPr>
          <w:jc w:val="center"/>
        </w:trPr>
        <w:tc>
          <w:tcPr>
            <w:tcW w:w="2070" w:type="dxa"/>
            <w:vMerge/>
            <w:vAlign w:val="center"/>
          </w:tcPr>
          <w:p w14:paraId="7A430D2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95C9EE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6</w:t>
            </w:r>
          </w:p>
        </w:tc>
        <w:tc>
          <w:tcPr>
            <w:tcW w:w="8821" w:type="dxa"/>
            <w:noWrap/>
            <w:vAlign w:val="center"/>
            <w:hideMark/>
          </w:tcPr>
          <w:p w14:paraId="714A03C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“Lowering their anxiety level is a big thing” for trainees ahead of the test.</w:t>
            </w:r>
          </w:p>
        </w:tc>
      </w:tr>
      <w:tr w:rsidR="0046319C" w:rsidRPr="00EA40FF" w14:paraId="05EE6E0E" w14:textId="77777777" w:rsidTr="00C20F87">
        <w:trPr>
          <w:jc w:val="center"/>
        </w:trPr>
        <w:tc>
          <w:tcPr>
            <w:tcW w:w="2070" w:type="dxa"/>
            <w:vMerge/>
            <w:vAlign w:val="center"/>
          </w:tcPr>
          <w:p w14:paraId="20D2DF1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4C5C5C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4242561D" w14:textId="729C9A22"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Staff loses confidence with repeated failure</w:t>
            </w:r>
            <w:r w:rsidR="007C6050">
              <w:rPr>
                <w:rFonts w:asciiTheme="minorHAnsi" w:eastAsia="Times New Roman" w:hAnsiTheme="minorHAnsi" w:cstheme="minorHAnsi"/>
                <w:color w:val="000000"/>
                <w:sz w:val="20"/>
                <w:szCs w:val="20"/>
              </w:rPr>
              <w:t>.</w:t>
            </w:r>
          </w:p>
        </w:tc>
      </w:tr>
      <w:tr w:rsidR="0046319C" w:rsidRPr="00EA40FF" w14:paraId="55BA98A2" w14:textId="77777777" w:rsidTr="00C20F87">
        <w:trPr>
          <w:jc w:val="center"/>
        </w:trPr>
        <w:tc>
          <w:tcPr>
            <w:tcW w:w="2070" w:type="dxa"/>
            <w:vMerge w:val="restart"/>
            <w:shd w:val="clear" w:color="auto" w:fill="auto"/>
            <w:vAlign w:val="center"/>
          </w:tcPr>
          <w:p w14:paraId="2700C88F" w14:textId="7CC21F4B"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Some Direct Care Staff Do </w:t>
            </w:r>
            <w:r w:rsidR="00572C3C" w:rsidRPr="00EA40FF">
              <w:rPr>
                <w:rFonts w:asciiTheme="minorHAnsi" w:eastAsia="Times New Roman" w:hAnsiTheme="minorHAnsi" w:cstheme="minorHAnsi"/>
                <w:color w:val="000000"/>
                <w:sz w:val="20"/>
                <w:szCs w:val="20"/>
              </w:rPr>
              <w:t>Not</w:t>
            </w:r>
            <w:r w:rsidRPr="00EA40FF">
              <w:rPr>
                <w:rFonts w:asciiTheme="minorHAnsi" w:eastAsia="Times New Roman" w:hAnsiTheme="minorHAnsi" w:cstheme="minorHAnsi"/>
                <w:color w:val="000000"/>
                <w:sz w:val="20"/>
                <w:szCs w:val="20"/>
              </w:rPr>
              <w:t xml:space="preserve"> Want to </w:t>
            </w:r>
            <w:r w:rsidRPr="00EA40FF">
              <w:rPr>
                <w:rFonts w:asciiTheme="minorHAnsi" w:eastAsia="Times New Roman" w:hAnsiTheme="minorHAnsi" w:cstheme="minorHAnsi"/>
                <w:color w:val="000000"/>
                <w:sz w:val="20"/>
                <w:szCs w:val="20"/>
              </w:rPr>
              <w:lastRenderedPageBreak/>
              <w:t>Administer Medications</w:t>
            </w:r>
          </w:p>
        </w:tc>
        <w:tc>
          <w:tcPr>
            <w:tcW w:w="2070" w:type="dxa"/>
            <w:shd w:val="clear" w:color="auto" w:fill="auto"/>
            <w:noWrap/>
            <w:vAlign w:val="center"/>
            <w:hideMark/>
          </w:tcPr>
          <w:p w14:paraId="641AD5A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lastRenderedPageBreak/>
              <w:t>DCF 4</w:t>
            </w:r>
          </w:p>
        </w:tc>
        <w:tc>
          <w:tcPr>
            <w:tcW w:w="8821" w:type="dxa"/>
            <w:noWrap/>
            <w:vAlign w:val="center"/>
            <w:hideMark/>
          </w:tcPr>
          <w:p w14:paraId="7482B73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Some staff knowingly fail the certification test; they are worried about making an inadvertent mistake during a med pass and getting 51(A)s. </w:t>
            </w:r>
          </w:p>
        </w:tc>
      </w:tr>
      <w:tr w:rsidR="0046319C" w:rsidRPr="00EA40FF" w14:paraId="15F65CE3" w14:textId="77777777" w:rsidTr="00C20F87">
        <w:trPr>
          <w:jc w:val="center"/>
        </w:trPr>
        <w:tc>
          <w:tcPr>
            <w:tcW w:w="2070" w:type="dxa"/>
            <w:vMerge/>
            <w:vAlign w:val="center"/>
          </w:tcPr>
          <w:p w14:paraId="727E63C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5C6BCD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644714D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“Why would they [staff] want to go through this aggravation?”</w:t>
            </w:r>
          </w:p>
        </w:tc>
      </w:tr>
      <w:tr w:rsidR="0046319C" w:rsidRPr="00EA40FF" w14:paraId="69A968B9" w14:textId="77777777" w:rsidTr="00C20F87">
        <w:trPr>
          <w:jc w:val="center"/>
        </w:trPr>
        <w:tc>
          <w:tcPr>
            <w:tcW w:w="2070" w:type="dxa"/>
            <w:vMerge/>
            <w:vAlign w:val="center"/>
          </w:tcPr>
          <w:p w14:paraId="2756247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EC1C55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2</w:t>
            </w:r>
          </w:p>
        </w:tc>
        <w:tc>
          <w:tcPr>
            <w:tcW w:w="8821" w:type="dxa"/>
            <w:noWrap/>
            <w:vAlign w:val="center"/>
            <w:hideMark/>
          </w:tcPr>
          <w:p w14:paraId="5ABB975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They have "a group of people not motivated to pass.”</w:t>
            </w:r>
          </w:p>
        </w:tc>
      </w:tr>
      <w:tr w:rsidR="0046319C" w:rsidRPr="00EA40FF" w14:paraId="480639A3" w14:textId="77777777" w:rsidTr="00C20F87">
        <w:trPr>
          <w:jc w:val="center"/>
        </w:trPr>
        <w:tc>
          <w:tcPr>
            <w:tcW w:w="2070" w:type="dxa"/>
            <w:vMerge/>
            <w:vAlign w:val="center"/>
          </w:tcPr>
          <w:p w14:paraId="23238109"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41A0B7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7</w:t>
            </w:r>
          </w:p>
        </w:tc>
        <w:tc>
          <w:tcPr>
            <w:tcW w:w="8821" w:type="dxa"/>
            <w:noWrap/>
            <w:vAlign w:val="center"/>
            <w:hideMark/>
          </w:tcPr>
          <w:p w14:paraId="16369BD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[UAPs are] Supposed to get certified in 6 months, just 10% do.</w:t>
            </w:r>
          </w:p>
        </w:tc>
      </w:tr>
      <w:tr w:rsidR="0046319C" w:rsidRPr="00EA40FF" w14:paraId="3EFAD167" w14:textId="77777777" w:rsidTr="00C20F87">
        <w:trPr>
          <w:jc w:val="center"/>
        </w:trPr>
        <w:tc>
          <w:tcPr>
            <w:tcW w:w="2070" w:type="dxa"/>
            <w:vMerge w:val="restart"/>
            <w:shd w:val="clear" w:color="auto" w:fill="auto"/>
            <w:vAlign w:val="center"/>
          </w:tcPr>
          <w:p w14:paraId="31DDFF9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ESL</w:t>
            </w:r>
          </w:p>
        </w:tc>
        <w:tc>
          <w:tcPr>
            <w:tcW w:w="2070" w:type="dxa"/>
            <w:shd w:val="clear" w:color="auto" w:fill="auto"/>
            <w:noWrap/>
            <w:vAlign w:val="center"/>
            <w:hideMark/>
          </w:tcPr>
          <w:p w14:paraId="2CA290A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5</w:t>
            </w:r>
          </w:p>
        </w:tc>
        <w:tc>
          <w:tcPr>
            <w:tcW w:w="8821" w:type="dxa"/>
            <w:noWrap/>
            <w:vAlign w:val="center"/>
            <w:hideMark/>
          </w:tcPr>
          <w:p w14:paraId="73953AB9"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People with ESL face a significant barrier.</w:t>
            </w:r>
          </w:p>
        </w:tc>
      </w:tr>
      <w:tr w:rsidR="0046319C" w:rsidRPr="00EA40FF" w14:paraId="021B3C26" w14:textId="77777777" w:rsidTr="00C20F87">
        <w:trPr>
          <w:jc w:val="center"/>
        </w:trPr>
        <w:tc>
          <w:tcPr>
            <w:tcW w:w="2070" w:type="dxa"/>
            <w:vMerge/>
            <w:vAlign w:val="center"/>
          </w:tcPr>
          <w:p w14:paraId="3740428C"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745BE7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1</w:t>
            </w:r>
          </w:p>
        </w:tc>
        <w:tc>
          <w:tcPr>
            <w:tcW w:w="8821" w:type="dxa"/>
            <w:noWrap/>
            <w:vAlign w:val="center"/>
            <w:hideMark/>
          </w:tcPr>
          <w:p w14:paraId="09A7B6C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Staff that have ESL have a harder time passing.  </w:t>
            </w:r>
          </w:p>
        </w:tc>
      </w:tr>
      <w:tr w:rsidR="0046319C" w:rsidRPr="00EA40FF" w14:paraId="7F703E81" w14:textId="77777777" w:rsidTr="00C20F87">
        <w:trPr>
          <w:jc w:val="center"/>
        </w:trPr>
        <w:tc>
          <w:tcPr>
            <w:tcW w:w="2070" w:type="dxa"/>
            <w:vMerge/>
            <w:vAlign w:val="center"/>
          </w:tcPr>
          <w:p w14:paraId="69DF211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00584C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5EC3250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Exam is more difficult for ESL folks (especially with more abbreviations) and those with different computer skills.</w:t>
            </w:r>
          </w:p>
        </w:tc>
      </w:tr>
      <w:tr w:rsidR="0046319C" w:rsidRPr="00EA40FF" w14:paraId="6F699921" w14:textId="77777777" w:rsidTr="00C20F87">
        <w:trPr>
          <w:jc w:val="center"/>
        </w:trPr>
        <w:tc>
          <w:tcPr>
            <w:tcW w:w="2070" w:type="dxa"/>
            <w:vMerge/>
            <w:vAlign w:val="center"/>
          </w:tcPr>
          <w:p w14:paraId="101AC73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6E592F4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4</w:t>
            </w:r>
          </w:p>
        </w:tc>
        <w:tc>
          <w:tcPr>
            <w:tcW w:w="8821" w:type="dxa"/>
            <w:noWrap/>
            <w:vAlign w:val="center"/>
            <w:hideMark/>
          </w:tcPr>
          <w:p w14:paraId="6E773CE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Training/testing is difficult for those with English as a second language.</w:t>
            </w:r>
          </w:p>
        </w:tc>
      </w:tr>
      <w:tr w:rsidR="0046319C" w:rsidRPr="00EA40FF" w14:paraId="79024D51" w14:textId="77777777" w:rsidTr="00C20F87">
        <w:trPr>
          <w:jc w:val="center"/>
        </w:trPr>
        <w:tc>
          <w:tcPr>
            <w:tcW w:w="2070" w:type="dxa"/>
            <w:vMerge/>
            <w:vAlign w:val="center"/>
          </w:tcPr>
          <w:p w14:paraId="41246E04"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D9D600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5</w:t>
            </w:r>
          </w:p>
        </w:tc>
        <w:tc>
          <w:tcPr>
            <w:tcW w:w="8821" w:type="dxa"/>
            <w:noWrap/>
            <w:vAlign w:val="center"/>
            <w:hideMark/>
          </w:tcPr>
          <w:p w14:paraId="0978C3F5"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Language is a hurdle, as 90% of new staff needing MAP cert. are African.</w:t>
            </w:r>
          </w:p>
        </w:tc>
      </w:tr>
      <w:tr w:rsidR="0046319C" w:rsidRPr="00EA40FF" w14:paraId="5FA92D6A" w14:textId="77777777" w:rsidTr="00C20F87">
        <w:trPr>
          <w:jc w:val="center"/>
        </w:trPr>
        <w:tc>
          <w:tcPr>
            <w:tcW w:w="2070" w:type="dxa"/>
            <w:vMerge/>
            <w:vAlign w:val="center"/>
          </w:tcPr>
          <w:p w14:paraId="685D08E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42C202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7</w:t>
            </w:r>
          </w:p>
        </w:tc>
        <w:tc>
          <w:tcPr>
            <w:tcW w:w="8821" w:type="dxa"/>
            <w:noWrap/>
            <w:vAlign w:val="center"/>
            <w:hideMark/>
          </w:tcPr>
          <w:p w14:paraId="3BDB1B0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Language and software problems.</w:t>
            </w:r>
          </w:p>
        </w:tc>
      </w:tr>
      <w:tr w:rsidR="0046319C" w:rsidRPr="00EA40FF" w14:paraId="21D16EB6" w14:textId="77777777" w:rsidTr="00C20F87">
        <w:trPr>
          <w:jc w:val="center"/>
        </w:trPr>
        <w:tc>
          <w:tcPr>
            <w:tcW w:w="2070" w:type="dxa"/>
            <w:vMerge/>
            <w:vAlign w:val="center"/>
          </w:tcPr>
          <w:p w14:paraId="7840331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1F4F5A9"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7</w:t>
            </w:r>
          </w:p>
        </w:tc>
        <w:tc>
          <w:tcPr>
            <w:tcW w:w="8821" w:type="dxa"/>
            <w:noWrap/>
            <w:vAlign w:val="center"/>
            <w:hideMark/>
          </w:tcPr>
          <w:p w14:paraId="3D813B6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Computer training/testing harder for those with ESL, older trainees; folks are timing out – not quick enough to complete taking their time is important. </w:t>
            </w:r>
          </w:p>
        </w:tc>
      </w:tr>
      <w:tr w:rsidR="0046319C" w:rsidRPr="00EA40FF" w14:paraId="1AFDD216" w14:textId="77777777" w:rsidTr="00C20F87">
        <w:trPr>
          <w:jc w:val="center"/>
        </w:trPr>
        <w:tc>
          <w:tcPr>
            <w:tcW w:w="2070" w:type="dxa"/>
            <w:vMerge/>
            <w:vAlign w:val="center"/>
          </w:tcPr>
          <w:p w14:paraId="7A90F2BD"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5BD267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6</w:t>
            </w:r>
          </w:p>
        </w:tc>
        <w:tc>
          <w:tcPr>
            <w:tcW w:w="8821" w:type="dxa"/>
            <w:noWrap/>
            <w:vAlign w:val="center"/>
            <w:hideMark/>
          </w:tcPr>
          <w:p w14:paraId="647942A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Language is a big barrier for ESL students </w:t>
            </w:r>
          </w:p>
        </w:tc>
      </w:tr>
      <w:tr w:rsidR="0046319C" w:rsidRPr="00EA40FF" w14:paraId="16561BA6" w14:textId="77777777" w:rsidTr="00C20F87">
        <w:trPr>
          <w:jc w:val="center"/>
        </w:trPr>
        <w:tc>
          <w:tcPr>
            <w:tcW w:w="2070" w:type="dxa"/>
            <w:vMerge/>
            <w:vAlign w:val="center"/>
          </w:tcPr>
          <w:p w14:paraId="1671674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17945EC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6</w:t>
            </w:r>
          </w:p>
        </w:tc>
        <w:tc>
          <w:tcPr>
            <w:tcW w:w="8821" w:type="dxa"/>
            <w:noWrap/>
            <w:vAlign w:val="center"/>
            <w:hideMark/>
          </w:tcPr>
          <w:p w14:paraId="3205749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They don’t have a lot of staff with ESL because they have trouble passing MAP.</w:t>
            </w:r>
          </w:p>
        </w:tc>
      </w:tr>
      <w:tr w:rsidR="0046319C" w:rsidRPr="00EA40FF" w14:paraId="4D461F1C" w14:textId="77777777" w:rsidTr="00C20F87">
        <w:trPr>
          <w:jc w:val="center"/>
        </w:trPr>
        <w:tc>
          <w:tcPr>
            <w:tcW w:w="2070" w:type="dxa"/>
            <w:vMerge/>
            <w:vAlign w:val="center"/>
          </w:tcPr>
          <w:p w14:paraId="006F668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CBD1DD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3</w:t>
            </w:r>
          </w:p>
        </w:tc>
        <w:tc>
          <w:tcPr>
            <w:tcW w:w="8821" w:type="dxa"/>
            <w:noWrap/>
            <w:vAlign w:val="center"/>
            <w:hideMark/>
          </w:tcPr>
          <w:p w14:paraId="0E2F727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Biggest issue is ESL and test anxiety, issues with computers for older staff.  </w:t>
            </w:r>
          </w:p>
        </w:tc>
      </w:tr>
      <w:tr w:rsidR="0046319C" w:rsidRPr="00EA40FF" w14:paraId="4DBF7D6C" w14:textId="77777777" w:rsidTr="00C20F87">
        <w:trPr>
          <w:jc w:val="center"/>
        </w:trPr>
        <w:tc>
          <w:tcPr>
            <w:tcW w:w="2070" w:type="dxa"/>
            <w:vMerge/>
            <w:vAlign w:val="center"/>
          </w:tcPr>
          <w:p w14:paraId="162448A5"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0903A2C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6B87A48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"Tests are culturally biased, most [candidates] have ESL." </w:t>
            </w:r>
          </w:p>
        </w:tc>
      </w:tr>
      <w:tr w:rsidR="0046319C" w:rsidRPr="00EA40FF" w14:paraId="72E47B77" w14:textId="77777777" w:rsidTr="00C20F87">
        <w:trPr>
          <w:jc w:val="center"/>
        </w:trPr>
        <w:tc>
          <w:tcPr>
            <w:tcW w:w="2070" w:type="dxa"/>
            <w:vMerge/>
            <w:vAlign w:val="center"/>
          </w:tcPr>
          <w:p w14:paraId="463B82D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417F79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11</w:t>
            </w:r>
          </w:p>
        </w:tc>
        <w:tc>
          <w:tcPr>
            <w:tcW w:w="8821" w:type="dxa"/>
            <w:noWrap/>
            <w:vAlign w:val="center"/>
            <w:hideMark/>
          </w:tcPr>
          <w:p w14:paraId="5682CC4D" w14:textId="10A50AB9"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Many MAP staff have ESL</w:t>
            </w:r>
            <w:r w:rsidR="005261E3">
              <w:rPr>
                <w:rFonts w:asciiTheme="minorHAnsi" w:eastAsia="Times New Roman" w:hAnsiTheme="minorHAnsi"/>
                <w:color w:val="000000" w:themeColor="text1"/>
                <w:sz w:val="20"/>
                <w:szCs w:val="20"/>
              </w:rPr>
              <w:t>.</w:t>
            </w:r>
          </w:p>
        </w:tc>
      </w:tr>
      <w:tr w:rsidR="0046319C" w:rsidRPr="00EA40FF" w14:paraId="3DDC8C1C" w14:textId="77777777" w:rsidTr="00C20F87">
        <w:trPr>
          <w:jc w:val="center"/>
        </w:trPr>
        <w:tc>
          <w:tcPr>
            <w:tcW w:w="2070" w:type="dxa"/>
            <w:vMerge/>
            <w:vAlign w:val="center"/>
          </w:tcPr>
          <w:p w14:paraId="426167BC"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DD57988"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11</w:t>
            </w:r>
          </w:p>
        </w:tc>
        <w:tc>
          <w:tcPr>
            <w:tcW w:w="8821" w:type="dxa"/>
            <w:noWrap/>
            <w:vAlign w:val="center"/>
            <w:hideMark/>
          </w:tcPr>
          <w:p w14:paraId="71A40EE6" w14:textId="13F11CBC"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Some staff are deaf and have ESL, and there’s virtually no way for them to pass the test</w:t>
            </w:r>
            <w:r w:rsidR="005261E3">
              <w:rPr>
                <w:rFonts w:asciiTheme="minorHAnsi" w:eastAsia="Times New Roman" w:hAnsiTheme="minorHAnsi" w:cstheme="minorHAnsi"/>
                <w:color w:val="000000"/>
                <w:sz w:val="20"/>
                <w:szCs w:val="20"/>
              </w:rPr>
              <w:t>.</w:t>
            </w:r>
            <w:r w:rsidRPr="00EA40FF">
              <w:rPr>
                <w:rFonts w:asciiTheme="minorHAnsi" w:eastAsia="Times New Roman" w:hAnsiTheme="minorHAnsi" w:cstheme="minorHAnsi"/>
                <w:color w:val="000000"/>
                <w:sz w:val="20"/>
                <w:szCs w:val="20"/>
              </w:rPr>
              <w:t xml:space="preserve">  </w:t>
            </w:r>
          </w:p>
        </w:tc>
      </w:tr>
      <w:tr w:rsidR="0046319C" w:rsidRPr="00EA40FF" w14:paraId="1926E62B" w14:textId="77777777" w:rsidTr="00C20F87">
        <w:trPr>
          <w:jc w:val="center"/>
        </w:trPr>
        <w:tc>
          <w:tcPr>
            <w:tcW w:w="2070" w:type="dxa"/>
            <w:vMerge w:val="restart"/>
            <w:shd w:val="clear" w:color="auto" w:fill="auto"/>
            <w:vAlign w:val="center"/>
          </w:tcPr>
          <w:p w14:paraId="50F7E01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Knowledge Test</w:t>
            </w:r>
          </w:p>
        </w:tc>
        <w:tc>
          <w:tcPr>
            <w:tcW w:w="2070" w:type="dxa"/>
            <w:shd w:val="clear" w:color="auto" w:fill="auto"/>
            <w:noWrap/>
            <w:vAlign w:val="center"/>
            <w:hideMark/>
          </w:tcPr>
          <w:p w14:paraId="505BDA78"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5</w:t>
            </w:r>
          </w:p>
        </w:tc>
        <w:tc>
          <w:tcPr>
            <w:tcW w:w="8821" w:type="dxa"/>
            <w:noWrap/>
            <w:vAlign w:val="center"/>
            <w:hideMark/>
          </w:tcPr>
          <w:p w14:paraId="6ED915D1" w14:textId="047BD2AB"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Knowledge test is a problem</w:t>
            </w:r>
            <w:r w:rsidR="005261E3">
              <w:rPr>
                <w:rFonts w:asciiTheme="minorHAnsi" w:eastAsia="Times New Roman" w:hAnsiTheme="minorHAnsi" w:cstheme="minorHAnsi"/>
                <w:color w:val="000000"/>
                <w:sz w:val="20"/>
                <w:szCs w:val="20"/>
              </w:rPr>
              <w:t>.</w:t>
            </w:r>
          </w:p>
        </w:tc>
      </w:tr>
      <w:tr w:rsidR="0046319C" w:rsidRPr="00EA40FF" w14:paraId="6D7A2935" w14:textId="77777777" w:rsidTr="00C20F87">
        <w:trPr>
          <w:jc w:val="center"/>
        </w:trPr>
        <w:tc>
          <w:tcPr>
            <w:tcW w:w="2070" w:type="dxa"/>
            <w:vMerge/>
            <w:vAlign w:val="center"/>
          </w:tcPr>
          <w:p w14:paraId="0458C130"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BF7FF7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9</w:t>
            </w:r>
          </w:p>
        </w:tc>
        <w:tc>
          <w:tcPr>
            <w:tcW w:w="8821" w:type="dxa"/>
            <w:noWrap/>
            <w:vAlign w:val="center"/>
            <w:hideMark/>
          </w:tcPr>
          <w:p w14:paraId="540F63F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Knowledge test is most often failed.</w:t>
            </w:r>
          </w:p>
        </w:tc>
      </w:tr>
      <w:tr w:rsidR="0046319C" w:rsidRPr="00EA40FF" w14:paraId="2FC513E5" w14:textId="77777777" w:rsidTr="00C20F87">
        <w:trPr>
          <w:jc w:val="center"/>
        </w:trPr>
        <w:tc>
          <w:tcPr>
            <w:tcW w:w="2070" w:type="dxa"/>
            <w:vMerge/>
            <w:vAlign w:val="center"/>
          </w:tcPr>
          <w:p w14:paraId="028BBE7C"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61741A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053DD29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Knowledge test is important, but a stumbling block.</w:t>
            </w:r>
          </w:p>
        </w:tc>
      </w:tr>
      <w:tr w:rsidR="0046319C" w:rsidRPr="00EA40FF" w14:paraId="4875BF0C" w14:textId="77777777" w:rsidTr="00C20F87">
        <w:trPr>
          <w:jc w:val="center"/>
        </w:trPr>
        <w:tc>
          <w:tcPr>
            <w:tcW w:w="2070" w:type="dxa"/>
            <w:vMerge/>
            <w:vAlign w:val="center"/>
          </w:tcPr>
          <w:p w14:paraId="369909A4"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tcPr>
          <w:p w14:paraId="28139D1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Company Trainers</w:t>
            </w:r>
          </w:p>
        </w:tc>
        <w:tc>
          <w:tcPr>
            <w:tcW w:w="8821" w:type="dxa"/>
            <w:shd w:val="clear" w:color="auto" w:fill="auto"/>
            <w:noWrap/>
            <w:vAlign w:val="center"/>
          </w:tcPr>
          <w:p w14:paraId="137D496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Knowledge test is very tricky, questions should be re-evaluated.</w:t>
            </w:r>
          </w:p>
        </w:tc>
      </w:tr>
      <w:tr w:rsidR="0046319C" w:rsidRPr="00EA40FF" w14:paraId="063378C1" w14:textId="77777777" w:rsidTr="00C20F87">
        <w:trPr>
          <w:jc w:val="center"/>
        </w:trPr>
        <w:tc>
          <w:tcPr>
            <w:tcW w:w="2070" w:type="dxa"/>
            <w:vMerge/>
            <w:vAlign w:val="center"/>
          </w:tcPr>
          <w:p w14:paraId="682F05E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6F0240E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1</w:t>
            </w:r>
          </w:p>
        </w:tc>
        <w:tc>
          <w:tcPr>
            <w:tcW w:w="8821" w:type="dxa"/>
            <w:noWrap/>
            <w:vAlign w:val="center"/>
            <w:hideMark/>
          </w:tcPr>
          <w:p w14:paraId="448039BA"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 xml:space="preserve">The knowledge test is vague questions where two answers could be right. [Questions about] count books, chain of custody, generics and brands - that is not med pass. We are still in the caring profession. What happened to letting the managers and the staff do this teaching? Why is the MAP program more important than the employees themselves? </w:t>
            </w:r>
          </w:p>
        </w:tc>
      </w:tr>
      <w:tr w:rsidR="0046319C" w:rsidRPr="00EA40FF" w14:paraId="4E14AA36" w14:textId="77777777" w:rsidTr="00C20F87">
        <w:trPr>
          <w:jc w:val="center"/>
        </w:trPr>
        <w:tc>
          <w:tcPr>
            <w:tcW w:w="2070" w:type="dxa"/>
            <w:vMerge w:val="restart"/>
            <w:shd w:val="clear" w:color="auto" w:fill="auto"/>
            <w:vAlign w:val="center"/>
          </w:tcPr>
          <w:p w14:paraId="7FAC31F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Test Often Not Relevant to Job</w:t>
            </w:r>
          </w:p>
        </w:tc>
        <w:tc>
          <w:tcPr>
            <w:tcW w:w="2070" w:type="dxa"/>
            <w:shd w:val="clear" w:color="auto" w:fill="auto"/>
            <w:noWrap/>
            <w:vAlign w:val="center"/>
            <w:hideMark/>
          </w:tcPr>
          <w:p w14:paraId="0C05D73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1</w:t>
            </w:r>
          </w:p>
        </w:tc>
        <w:tc>
          <w:tcPr>
            <w:tcW w:w="8821" w:type="dxa"/>
            <w:noWrap/>
            <w:vAlign w:val="center"/>
            <w:hideMark/>
          </w:tcPr>
          <w:p w14:paraId="571EA7B5" w14:textId="5EF55FE4"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The test does not actually prepare individuals for the complexities of an in-house med pass</w:t>
            </w:r>
            <w:r w:rsidR="005261E3">
              <w:rPr>
                <w:rFonts w:asciiTheme="minorHAnsi" w:eastAsia="Times New Roman" w:hAnsiTheme="minorHAnsi" w:cstheme="minorHAnsi"/>
                <w:color w:val="000000"/>
                <w:sz w:val="20"/>
                <w:szCs w:val="20"/>
              </w:rPr>
              <w:t>.</w:t>
            </w:r>
            <w:r w:rsidRPr="00EA40FF">
              <w:rPr>
                <w:rFonts w:asciiTheme="minorHAnsi" w:eastAsia="Times New Roman" w:hAnsiTheme="minorHAnsi" w:cstheme="minorHAnsi"/>
                <w:color w:val="000000"/>
                <w:sz w:val="20"/>
                <w:szCs w:val="20"/>
              </w:rPr>
              <w:t> </w:t>
            </w:r>
          </w:p>
        </w:tc>
      </w:tr>
      <w:tr w:rsidR="0046319C" w:rsidRPr="00EA40FF" w14:paraId="3D86EF8B" w14:textId="77777777" w:rsidTr="00C20F87">
        <w:trPr>
          <w:jc w:val="center"/>
        </w:trPr>
        <w:tc>
          <w:tcPr>
            <w:tcW w:w="2070" w:type="dxa"/>
            <w:vMerge/>
            <w:vAlign w:val="center"/>
          </w:tcPr>
          <w:p w14:paraId="09D2C332"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597060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3DCEB1C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“Hate to have staff do something in a simulation they would never do in real life.” Transcription is done with pen &amp; paper in the field.</w:t>
            </w:r>
          </w:p>
        </w:tc>
      </w:tr>
      <w:tr w:rsidR="0046319C" w:rsidRPr="00EA40FF" w14:paraId="3E999218" w14:textId="77777777" w:rsidTr="00C20F87">
        <w:trPr>
          <w:jc w:val="center"/>
        </w:trPr>
        <w:tc>
          <w:tcPr>
            <w:tcW w:w="2070" w:type="dxa"/>
            <w:vMerge/>
            <w:vAlign w:val="center"/>
          </w:tcPr>
          <w:p w14:paraId="7CA06F93"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1E5509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3</w:t>
            </w:r>
          </w:p>
        </w:tc>
        <w:tc>
          <w:tcPr>
            <w:tcW w:w="8821" w:type="dxa"/>
            <w:noWrap/>
            <w:vAlign w:val="center"/>
            <w:hideMark/>
          </w:tcPr>
          <w:p w14:paraId="45508F6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Standardized test is not very related to "what we do."</w:t>
            </w:r>
          </w:p>
        </w:tc>
      </w:tr>
      <w:tr w:rsidR="0046319C" w:rsidRPr="00EA40FF" w14:paraId="56E77F97" w14:textId="77777777" w:rsidTr="00C20F87">
        <w:trPr>
          <w:jc w:val="center"/>
        </w:trPr>
        <w:tc>
          <w:tcPr>
            <w:tcW w:w="2070" w:type="dxa"/>
            <w:vMerge/>
            <w:vAlign w:val="center"/>
          </w:tcPr>
          <w:p w14:paraId="24868759"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80338F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3</w:t>
            </w:r>
          </w:p>
        </w:tc>
        <w:tc>
          <w:tcPr>
            <w:tcW w:w="8821" w:type="dxa"/>
            <w:noWrap/>
            <w:vAlign w:val="center"/>
            <w:hideMark/>
          </w:tcPr>
          <w:p w14:paraId="0EAE7C69"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 xml:space="preserve">Testing doesn’t cater to specific disciplines or offer real world examples of what MAP is going to look like at </w:t>
            </w:r>
            <w:r>
              <w:rPr>
                <w:rFonts w:asciiTheme="minorHAnsi" w:eastAsia="Times New Roman" w:hAnsiTheme="minorHAnsi"/>
                <w:color w:val="000000" w:themeColor="text1"/>
                <w:sz w:val="20"/>
                <w:szCs w:val="20"/>
              </w:rPr>
              <w:t>the programs</w:t>
            </w:r>
            <w:r w:rsidRPr="063050C4">
              <w:rPr>
                <w:rFonts w:asciiTheme="minorHAnsi" w:eastAsia="Times New Roman" w:hAnsiTheme="minorHAnsi"/>
                <w:color w:val="000000" w:themeColor="text1"/>
                <w:sz w:val="20"/>
                <w:szCs w:val="20"/>
              </w:rPr>
              <w:t xml:space="preserve">. </w:t>
            </w:r>
          </w:p>
        </w:tc>
      </w:tr>
      <w:tr w:rsidR="0046319C" w:rsidRPr="00EA40FF" w14:paraId="40B9CB10" w14:textId="77777777" w:rsidTr="00C20F87">
        <w:trPr>
          <w:jc w:val="center"/>
        </w:trPr>
        <w:tc>
          <w:tcPr>
            <w:tcW w:w="2070" w:type="dxa"/>
            <w:vMerge/>
            <w:vAlign w:val="center"/>
          </w:tcPr>
          <w:p w14:paraId="0A16AD95"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30DEBE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11</w:t>
            </w:r>
          </w:p>
        </w:tc>
        <w:tc>
          <w:tcPr>
            <w:tcW w:w="8821" w:type="dxa"/>
            <w:noWrap/>
            <w:vAlign w:val="center"/>
            <w:hideMark/>
          </w:tcPr>
          <w:p w14:paraId="6820787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Test is no longer focused on safety and meds, but a test of test taking</w:t>
            </w:r>
            <w:r>
              <w:rPr>
                <w:rFonts w:asciiTheme="minorHAnsi" w:eastAsia="Times New Roman" w:hAnsiTheme="minorHAnsi" w:cstheme="minorHAnsi"/>
                <w:color w:val="000000"/>
                <w:sz w:val="20"/>
                <w:szCs w:val="20"/>
              </w:rPr>
              <w:t>.</w:t>
            </w:r>
          </w:p>
        </w:tc>
      </w:tr>
      <w:tr w:rsidR="0046319C" w:rsidRPr="00EA40FF" w14:paraId="2C703EB5" w14:textId="77777777" w:rsidTr="00C20F87">
        <w:trPr>
          <w:jc w:val="center"/>
        </w:trPr>
        <w:tc>
          <w:tcPr>
            <w:tcW w:w="2070" w:type="dxa"/>
            <w:vMerge/>
            <w:vAlign w:val="center"/>
          </w:tcPr>
          <w:p w14:paraId="32B0053F"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5C612F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1</w:t>
            </w:r>
          </w:p>
        </w:tc>
        <w:tc>
          <w:tcPr>
            <w:tcW w:w="8821" w:type="dxa"/>
            <w:noWrap/>
            <w:vAlign w:val="center"/>
            <w:hideMark/>
          </w:tcPr>
          <w:p w14:paraId="3AD22F6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"A lot more is taught and tested than is necessary for the job."</w:t>
            </w:r>
          </w:p>
        </w:tc>
      </w:tr>
      <w:tr w:rsidR="0046319C" w:rsidRPr="00EA40FF" w14:paraId="31D90B57" w14:textId="77777777" w:rsidTr="00C20F87">
        <w:trPr>
          <w:jc w:val="center"/>
        </w:trPr>
        <w:tc>
          <w:tcPr>
            <w:tcW w:w="2070" w:type="dxa"/>
            <w:vMerge w:val="restart"/>
            <w:shd w:val="clear" w:color="auto" w:fill="auto"/>
            <w:vAlign w:val="center"/>
          </w:tcPr>
          <w:p w14:paraId="69226E8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Medication Administration Test Module</w:t>
            </w:r>
          </w:p>
        </w:tc>
        <w:tc>
          <w:tcPr>
            <w:tcW w:w="2070" w:type="dxa"/>
            <w:shd w:val="clear" w:color="auto" w:fill="auto"/>
            <w:noWrap/>
            <w:vAlign w:val="center"/>
            <w:hideMark/>
          </w:tcPr>
          <w:p w14:paraId="68F6596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6</w:t>
            </w:r>
          </w:p>
        </w:tc>
        <w:tc>
          <w:tcPr>
            <w:tcW w:w="8821" w:type="dxa"/>
            <w:noWrap/>
            <w:vAlign w:val="center"/>
            <w:hideMark/>
          </w:tcPr>
          <w:p w14:paraId="4DCFA42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Med pass portion of the exam is the most difficult to pass</w:t>
            </w:r>
            <w:r>
              <w:rPr>
                <w:rFonts w:asciiTheme="minorHAnsi" w:eastAsia="Times New Roman" w:hAnsiTheme="minorHAnsi" w:cstheme="minorHAnsi"/>
                <w:color w:val="000000"/>
                <w:sz w:val="20"/>
                <w:szCs w:val="20"/>
              </w:rPr>
              <w:t>.</w:t>
            </w:r>
          </w:p>
        </w:tc>
      </w:tr>
      <w:tr w:rsidR="0046319C" w:rsidRPr="00EA40FF" w14:paraId="69344A25" w14:textId="77777777" w:rsidTr="00C20F87">
        <w:trPr>
          <w:jc w:val="center"/>
        </w:trPr>
        <w:tc>
          <w:tcPr>
            <w:tcW w:w="2070" w:type="dxa"/>
            <w:vMerge/>
            <w:vAlign w:val="center"/>
          </w:tcPr>
          <w:p w14:paraId="6E94D1A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E3C1E0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4359DB0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13 of 15 staff just failed the medication test; most had passed Knowledge and Transcription.</w:t>
            </w:r>
          </w:p>
        </w:tc>
      </w:tr>
      <w:tr w:rsidR="0046319C" w:rsidRPr="00EA40FF" w14:paraId="3C1D25CC" w14:textId="77777777" w:rsidTr="00C20F87">
        <w:trPr>
          <w:jc w:val="center"/>
        </w:trPr>
        <w:tc>
          <w:tcPr>
            <w:tcW w:w="2070" w:type="dxa"/>
            <w:vMerge/>
            <w:vAlign w:val="center"/>
          </w:tcPr>
          <w:p w14:paraId="160D6CE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1C1765E9"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48AD5185" w14:textId="066CA81D"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Med Pass test procedure is prone to tester error, too many variables and people involved</w:t>
            </w:r>
            <w:r w:rsidR="00F2010E">
              <w:rPr>
                <w:rFonts w:asciiTheme="minorHAnsi" w:eastAsia="Times New Roman" w:hAnsiTheme="minorHAnsi" w:cstheme="minorHAnsi"/>
                <w:color w:val="000000"/>
                <w:sz w:val="20"/>
                <w:szCs w:val="20"/>
              </w:rPr>
              <w:t>.</w:t>
            </w:r>
          </w:p>
        </w:tc>
      </w:tr>
      <w:tr w:rsidR="0046319C" w:rsidRPr="00EA40FF" w14:paraId="1EC355B6" w14:textId="77777777" w:rsidTr="00C20F87">
        <w:trPr>
          <w:jc w:val="center"/>
        </w:trPr>
        <w:tc>
          <w:tcPr>
            <w:tcW w:w="2070" w:type="dxa"/>
            <w:vMerge/>
            <w:vAlign w:val="center"/>
          </w:tcPr>
          <w:p w14:paraId="453FCBB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B7705B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5</w:t>
            </w:r>
          </w:p>
        </w:tc>
        <w:tc>
          <w:tcPr>
            <w:tcW w:w="8821" w:type="dxa"/>
            <w:noWrap/>
            <w:vAlign w:val="center"/>
            <w:hideMark/>
          </w:tcPr>
          <w:p w14:paraId="60224BD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Requiring a 100% score is too high, many fail with 90% or 95% because of a technical error that would present no risk of harm to a client.</w:t>
            </w:r>
          </w:p>
        </w:tc>
      </w:tr>
      <w:tr w:rsidR="0046319C" w:rsidRPr="00EA40FF" w14:paraId="31C6EE07" w14:textId="77777777" w:rsidTr="00C20F87">
        <w:trPr>
          <w:jc w:val="center"/>
        </w:trPr>
        <w:tc>
          <w:tcPr>
            <w:tcW w:w="2070" w:type="dxa"/>
            <w:vMerge/>
            <w:vAlign w:val="center"/>
          </w:tcPr>
          <w:p w14:paraId="46BBF73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tcPr>
          <w:p w14:paraId="3407D97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Company Trainers</w:t>
            </w:r>
          </w:p>
        </w:tc>
        <w:tc>
          <w:tcPr>
            <w:tcW w:w="8821" w:type="dxa"/>
            <w:shd w:val="clear" w:color="auto" w:fill="auto"/>
            <w:noWrap/>
            <w:vAlign w:val="center"/>
          </w:tcPr>
          <w:p w14:paraId="2C2F687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Med pass test should be more flexible about non-material mistakes.</w:t>
            </w:r>
          </w:p>
        </w:tc>
      </w:tr>
      <w:tr w:rsidR="0046319C" w:rsidRPr="00EA40FF" w14:paraId="45320C81" w14:textId="77777777" w:rsidTr="00C20F87">
        <w:trPr>
          <w:jc w:val="center"/>
        </w:trPr>
        <w:tc>
          <w:tcPr>
            <w:tcW w:w="2070" w:type="dxa"/>
            <w:vMerge w:val="restart"/>
            <w:shd w:val="clear" w:color="auto" w:fill="auto"/>
            <w:vAlign w:val="center"/>
          </w:tcPr>
          <w:p w14:paraId="37A64BC0" w14:textId="0D5C200C"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Tricky Questions</w:t>
            </w:r>
            <w:r w:rsidR="005A094B">
              <w:rPr>
                <w:rFonts w:asciiTheme="minorHAnsi" w:eastAsia="Times New Roman" w:hAnsiTheme="minorHAnsi" w:cstheme="minorHAnsi"/>
                <w:color w:val="000000"/>
                <w:sz w:val="20"/>
                <w:szCs w:val="20"/>
              </w:rPr>
              <w:t xml:space="preserve"> (Knowledge Test)</w:t>
            </w:r>
          </w:p>
        </w:tc>
        <w:tc>
          <w:tcPr>
            <w:tcW w:w="2070" w:type="dxa"/>
            <w:shd w:val="clear" w:color="auto" w:fill="auto"/>
            <w:noWrap/>
            <w:vAlign w:val="center"/>
            <w:hideMark/>
          </w:tcPr>
          <w:p w14:paraId="01B4C9F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5</w:t>
            </w:r>
          </w:p>
        </w:tc>
        <w:tc>
          <w:tcPr>
            <w:tcW w:w="8821" w:type="dxa"/>
            <w:noWrap/>
            <w:vAlign w:val="center"/>
            <w:hideMark/>
          </w:tcPr>
          <w:p w14:paraId="0FB59C18"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Often this [failure] is due to the hyper-specific language in the exam. </w:t>
            </w:r>
          </w:p>
        </w:tc>
      </w:tr>
      <w:tr w:rsidR="0046319C" w:rsidRPr="00EA40FF" w14:paraId="010438EB" w14:textId="77777777" w:rsidTr="00C20F87">
        <w:trPr>
          <w:jc w:val="center"/>
        </w:trPr>
        <w:tc>
          <w:tcPr>
            <w:tcW w:w="2070" w:type="dxa"/>
            <w:vMerge/>
            <w:vAlign w:val="center"/>
          </w:tcPr>
          <w:p w14:paraId="2C167BC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597E6C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w:t>
            </w:r>
          </w:p>
        </w:tc>
        <w:tc>
          <w:tcPr>
            <w:tcW w:w="8821" w:type="dxa"/>
            <w:noWrap/>
            <w:vAlign w:val="center"/>
            <w:hideMark/>
          </w:tcPr>
          <w:p w14:paraId="5F7E07F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Wording is unnecessarily tricky in Knowledge section.</w:t>
            </w:r>
          </w:p>
        </w:tc>
      </w:tr>
      <w:tr w:rsidR="0046319C" w:rsidRPr="00EA40FF" w14:paraId="50629952" w14:textId="77777777" w:rsidTr="00C20F87">
        <w:trPr>
          <w:jc w:val="center"/>
        </w:trPr>
        <w:tc>
          <w:tcPr>
            <w:tcW w:w="2070" w:type="dxa"/>
            <w:vMerge/>
            <w:vAlign w:val="center"/>
          </w:tcPr>
          <w:p w14:paraId="1A084CF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B7D5F0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2</w:t>
            </w:r>
          </w:p>
        </w:tc>
        <w:tc>
          <w:tcPr>
            <w:tcW w:w="8821" w:type="dxa"/>
            <w:noWrap/>
            <w:vAlign w:val="center"/>
            <w:hideMark/>
          </w:tcPr>
          <w:p w14:paraId="23B420FF"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"People feel like the test is trying to trick them."</w:t>
            </w:r>
          </w:p>
        </w:tc>
      </w:tr>
      <w:tr w:rsidR="0046319C" w:rsidRPr="00EA40FF" w14:paraId="32038348" w14:textId="77777777" w:rsidTr="00C20F87">
        <w:trPr>
          <w:jc w:val="center"/>
        </w:trPr>
        <w:tc>
          <w:tcPr>
            <w:tcW w:w="2070" w:type="dxa"/>
            <w:vMerge/>
            <w:vAlign w:val="center"/>
          </w:tcPr>
          <w:p w14:paraId="71A0D1F3"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1A35E73"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1</w:t>
            </w:r>
          </w:p>
        </w:tc>
        <w:tc>
          <w:tcPr>
            <w:tcW w:w="8821" w:type="dxa"/>
            <w:noWrap/>
            <w:vAlign w:val="center"/>
            <w:hideMark/>
          </w:tcPr>
          <w:p w14:paraId="336B2F5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5 years ago</w:t>
            </w:r>
            <w:r>
              <w:rPr>
                <w:rFonts w:asciiTheme="minorHAnsi" w:eastAsia="Times New Roman" w:hAnsiTheme="minorHAnsi" w:cstheme="minorHAnsi"/>
                <w:color w:val="000000"/>
                <w:sz w:val="20"/>
                <w:szCs w:val="20"/>
              </w:rPr>
              <w:t>,</w:t>
            </w:r>
            <w:r w:rsidRPr="00EA40FF">
              <w:rPr>
                <w:rFonts w:asciiTheme="minorHAnsi" w:eastAsia="Times New Roman" w:hAnsiTheme="minorHAnsi" w:cstheme="minorHAnsi"/>
                <w:color w:val="000000"/>
                <w:sz w:val="20"/>
                <w:szCs w:val="20"/>
              </w:rPr>
              <w:t xml:space="preserve"> the test questions were straightforward, now they get tricky on purpose.</w:t>
            </w:r>
          </w:p>
        </w:tc>
      </w:tr>
      <w:tr w:rsidR="0046319C" w:rsidRPr="00EA40FF" w14:paraId="794B519E" w14:textId="77777777" w:rsidTr="00C20F87">
        <w:trPr>
          <w:jc w:val="center"/>
        </w:trPr>
        <w:tc>
          <w:tcPr>
            <w:tcW w:w="2070" w:type="dxa"/>
            <w:vMerge/>
            <w:vAlign w:val="center"/>
          </w:tcPr>
          <w:p w14:paraId="4BD02BDC"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0C2F747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1</w:t>
            </w:r>
          </w:p>
        </w:tc>
        <w:tc>
          <w:tcPr>
            <w:tcW w:w="8821" w:type="dxa"/>
            <w:noWrap/>
            <w:vAlign w:val="center"/>
            <w:hideMark/>
          </w:tcPr>
          <w:p w14:paraId="1392942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Questions are more like nurses' training questions.</w:t>
            </w:r>
          </w:p>
        </w:tc>
      </w:tr>
      <w:tr w:rsidR="0046319C" w:rsidRPr="00EA40FF" w14:paraId="5EA1ACBF" w14:textId="77777777" w:rsidTr="00C20F87">
        <w:trPr>
          <w:jc w:val="center"/>
        </w:trPr>
        <w:tc>
          <w:tcPr>
            <w:tcW w:w="2070" w:type="dxa"/>
            <w:vMerge/>
            <w:vAlign w:val="center"/>
          </w:tcPr>
          <w:p w14:paraId="59872158"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0170C0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5</w:t>
            </w:r>
          </w:p>
        </w:tc>
        <w:tc>
          <w:tcPr>
            <w:tcW w:w="8821" w:type="dxa"/>
            <w:noWrap/>
            <w:vAlign w:val="center"/>
            <w:hideMark/>
          </w:tcPr>
          <w:p w14:paraId="7F363BD1"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"Questions are designed from nursing school exams." </w:t>
            </w:r>
          </w:p>
        </w:tc>
      </w:tr>
      <w:tr w:rsidR="0046319C" w:rsidRPr="00EA40FF" w14:paraId="3C247D38" w14:textId="77777777" w:rsidTr="00C20F87">
        <w:trPr>
          <w:jc w:val="center"/>
        </w:trPr>
        <w:tc>
          <w:tcPr>
            <w:tcW w:w="2070" w:type="dxa"/>
            <w:vMerge/>
            <w:vAlign w:val="center"/>
          </w:tcPr>
          <w:p w14:paraId="7B6D03E9"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03BEA6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5</w:t>
            </w:r>
          </w:p>
        </w:tc>
        <w:tc>
          <w:tcPr>
            <w:tcW w:w="8821" w:type="dxa"/>
            <w:noWrap/>
            <w:vAlign w:val="center"/>
            <w:hideMark/>
          </w:tcPr>
          <w:p w14:paraId="359BFC2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"Tricky wording."</w:t>
            </w:r>
          </w:p>
        </w:tc>
      </w:tr>
      <w:tr w:rsidR="0046319C" w:rsidRPr="00EA40FF" w14:paraId="095A1BE9" w14:textId="77777777" w:rsidTr="00C20F87">
        <w:trPr>
          <w:jc w:val="center"/>
        </w:trPr>
        <w:tc>
          <w:tcPr>
            <w:tcW w:w="2070" w:type="dxa"/>
            <w:vMerge/>
            <w:vAlign w:val="center"/>
          </w:tcPr>
          <w:p w14:paraId="5EE4912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01A16DC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5</w:t>
            </w:r>
          </w:p>
        </w:tc>
        <w:tc>
          <w:tcPr>
            <w:tcW w:w="8821" w:type="dxa"/>
            <w:noWrap/>
            <w:vAlign w:val="center"/>
            <w:hideMark/>
          </w:tcPr>
          <w:p w14:paraId="28FCE7E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“[People taking test] should be able to identify the answer."</w:t>
            </w:r>
          </w:p>
        </w:tc>
      </w:tr>
      <w:tr w:rsidR="0046319C" w:rsidRPr="00EA40FF" w14:paraId="5709750F" w14:textId="77777777" w:rsidTr="00C20F87">
        <w:trPr>
          <w:jc w:val="center"/>
        </w:trPr>
        <w:tc>
          <w:tcPr>
            <w:tcW w:w="2070" w:type="dxa"/>
            <w:vMerge/>
            <w:vAlign w:val="center"/>
          </w:tcPr>
          <w:p w14:paraId="60ED6A1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0F0BA52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3</w:t>
            </w:r>
          </w:p>
        </w:tc>
        <w:tc>
          <w:tcPr>
            <w:tcW w:w="8821" w:type="dxa"/>
            <w:noWrap/>
            <w:vAlign w:val="center"/>
            <w:hideMark/>
          </w:tcPr>
          <w:p w14:paraId="4CCC5C9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"Questions are tricky" especially challenging for </w:t>
            </w:r>
            <w:r>
              <w:rPr>
                <w:rFonts w:asciiTheme="minorHAnsi" w:eastAsia="Times New Roman" w:hAnsiTheme="minorHAnsi" w:cstheme="minorHAnsi"/>
                <w:color w:val="000000"/>
                <w:sz w:val="20"/>
                <w:szCs w:val="20"/>
              </w:rPr>
              <w:t xml:space="preserve">ESL </w:t>
            </w:r>
            <w:r w:rsidRPr="00EA40FF">
              <w:rPr>
                <w:rFonts w:asciiTheme="minorHAnsi" w:eastAsia="Times New Roman" w:hAnsiTheme="minorHAnsi" w:cstheme="minorHAnsi"/>
                <w:color w:val="000000"/>
                <w:sz w:val="20"/>
                <w:szCs w:val="20"/>
              </w:rPr>
              <w:t>individuals.</w:t>
            </w:r>
          </w:p>
        </w:tc>
      </w:tr>
      <w:tr w:rsidR="0046319C" w:rsidRPr="00EA40FF" w14:paraId="5468B51C" w14:textId="77777777" w:rsidTr="00C20F87">
        <w:trPr>
          <w:jc w:val="center"/>
        </w:trPr>
        <w:tc>
          <w:tcPr>
            <w:tcW w:w="2070" w:type="dxa"/>
            <w:vMerge/>
            <w:vAlign w:val="center"/>
          </w:tcPr>
          <w:p w14:paraId="20DC969E"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98B00E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9</w:t>
            </w:r>
          </w:p>
        </w:tc>
        <w:tc>
          <w:tcPr>
            <w:tcW w:w="8821" w:type="dxa"/>
            <w:noWrap/>
            <w:vAlign w:val="center"/>
            <w:hideMark/>
          </w:tcPr>
          <w:p w14:paraId="74AE0E5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"It's almost like the test is designed to fail people."</w:t>
            </w:r>
          </w:p>
        </w:tc>
      </w:tr>
      <w:tr w:rsidR="0046319C" w:rsidRPr="00EA40FF" w14:paraId="43F1E272" w14:textId="77777777" w:rsidTr="00C20F87">
        <w:trPr>
          <w:jc w:val="center"/>
        </w:trPr>
        <w:tc>
          <w:tcPr>
            <w:tcW w:w="2070" w:type="dxa"/>
            <w:vMerge/>
            <w:vAlign w:val="center"/>
          </w:tcPr>
          <w:p w14:paraId="4FF8D21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17A134F8"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11</w:t>
            </w:r>
          </w:p>
        </w:tc>
        <w:tc>
          <w:tcPr>
            <w:tcW w:w="8821" w:type="dxa"/>
            <w:noWrap/>
            <w:vAlign w:val="center"/>
            <w:hideMark/>
          </w:tcPr>
          <w:p w14:paraId="1E79DBC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Test is not knowledge-based, is not conducive to passing, seems set up to fail people. </w:t>
            </w:r>
          </w:p>
        </w:tc>
      </w:tr>
      <w:tr w:rsidR="0046319C" w:rsidRPr="00EA40FF" w14:paraId="1D46DA80" w14:textId="77777777" w:rsidTr="00C20F87">
        <w:trPr>
          <w:jc w:val="center"/>
        </w:trPr>
        <w:tc>
          <w:tcPr>
            <w:tcW w:w="2070" w:type="dxa"/>
            <w:vMerge w:val="restart"/>
            <w:shd w:val="clear" w:color="auto" w:fill="auto"/>
            <w:vAlign w:val="center"/>
          </w:tcPr>
          <w:p w14:paraId="3189183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Transcription Module</w:t>
            </w:r>
          </w:p>
        </w:tc>
        <w:tc>
          <w:tcPr>
            <w:tcW w:w="2070" w:type="dxa"/>
            <w:shd w:val="clear" w:color="auto" w:fill="auto"/>
            <w:noWrap/>
            <w:vAlign w:val="center"/>
            <w:hideMark/>
          </w:tcPr>
          <w:p w14:paraId="7373BA6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1</w:t>
            </w:r>
          </w:p>
        </w:tc>
        <w:tc>
          <w:tcPr>
            <w:tcW w:w="8821" w:type="dxa"/>
            <w:noWrap/>
            <w:vAlign w:val="center"/>
            <w:hideMark/>
          </w:tcPr>
          <w:p w14:paraId="39C3880B"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Their MAP staff transcribe, and it’s needed often because of how variable medications are.</w:t>
            </w:r>
          </w:p>
        </w:tc>
      </w:tr>
      <w:tr w:rsidR="0046319C" w:rsidRPr="00EA40FF" w14:paraId="6868EEBA" w14:textId="77777777" w:rsidTr="00C20F87">
        <w:trPr>
          <w:jc w:val="center"/>
        </w:trPr>
        <w:tc>
          <w:tcPr>
            <w:tcW w:w="2070" w:type="dxa"/>
            <w:vMerge/>
            <w:vAlign w:val="center"/>
          </w:tcPr>
          <w:p w14:paraId="4239256F"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55DF15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20012EB1" w14:textId="117A24CC"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Completing the transcription section virtually is “impossible</w:t>
            </w:r>
            <w:r w:rsidR="005238D3">
              <w:rPr>
                <w:rFonts w:asciiTheme="minorHAnsi" w:eastAsia="Times New Roman" w:hAnsiTheme="minorHAnsi" w:cstheme="minorHAnsi"/>
                <w:color w:val="000000"/>
                <w:sz w:val="20"/>
                <w:szCs w:val="20"/>
              </w:rPr>
              <w:t>.</w:t>
            </w:r>
            <w:r w:rsidRPr="00EA40FF">
              <w:rPr>
                <w:rFonts w:asciiTheme="minorHAnsi" w:eastAsia="Times New Roman" w:hAnsiTheme="minorHAnsi" w:cstheme="minorHAnsi"/>
                <w:color w:val="000000"/>
                <w:sz w:val="20"/>
                <w:szCs w:val="20"/>
              </w:rPr>
              <w:t>”</w:t>
            </w:r>
          </w:p>
        </w:tc>
      </w:tr>
      <w:tr w:rsidR="0046319C" w:rsidRPr="00EA40FF" w14:paraId="3E0D59FF" w14:textId="77777777" w:rsidTr="00C20F87">
        <w:trPr>
          <w:jc w:val="center"/>
        </w:trPr>
        <w:tc>
          <w:tcPr>
            <w:tcW w:w="2070" w:type="dxa"/>
            <w:vMerge/>
            <w:vAlign w:val="center"/>
          </w:tcPr>
          <w:p w14:paraId="1C9B38C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09DDF0A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2265FFA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Staff have had to hold their cell phone up to capture their movements during the exam, making it difficult to complete the transcription section, which requires extensive mouse and keyboard manipulation.</w:t>
            </w:r>
          </w:p>
        </w:tc>
      </w:tr>
      <w:tr w:rsidR="0046319C" w:rsidRPr="00EA40FF" w14:paraId="4273E768" w14:textId="77777777" w:rsidTr="00C20F87">
        <w:trPr>
          <w:jc w:val="center"/>
        </w:trPr>
        <w:tc>
          <w:tcPr>
            <w:tcW w:w="2070" w:type="dxa"/>
            <w:vMerge/>
            <w:vAlign w:val="center"/>
          </w:tcPr>
          <w:p w14:paraId="21426B8C"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tcPr>
          <w:p w14:paraId="0C24A085"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Regional MAP Coordinators</w:t>
            </w:r>
          </w:p>
        </w:tc>
        <w:tc>
          <w:tcPr>
            <w:tcW w:w="8821" w:type="dxa"/>
            <w:shd w:val="clear" w:color="auto" w:fill="auto"/>
            <w:noWrap/>
            <w:vAlign w:val="center"/>
          </w:tcPr>
          <w:p w14:paraId="742ECCC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People have a real hard time passing the transcription part.</w:t>
            </w:r>
          </w:p>
        </w:tc>
      </w:tr>
      <w:tr w:rsidR="0046319C" w:rsidRPr="00EA40FF" w14:paraId="1BF52D64" w14:textId="77777777" w:rsidTr="00C20F87">
        <w:trPr>
          <w:jc w:val="center"/>
        </w:trPr>
        <w:tc>
          <w:tcPr>
            <w:tcW w:w="2070" w:type="dxa"/>
            <w:vMerge/>
            <w:vAlign w:val="center"/>
          </w:tcPr>
          <w:p w14:paraId="73816243"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5A38A3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Company Trainers</w:t>
            </w:r>
          </w:p>
        </w:tc>
        <w:tc>
          <w:tcPr>
            <w:tcW w:w="8821" w:type="dxa"/>
            <w:noWrap/>
            <w:vAlign w:val="center"/>
            <w:hideMark/>
          </w:tcPr>
          <w:p w14:paraId="2DFB479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Trainer C. says the only request [about the test] he has is to allow students to do transcription on paper, or at the very least, give them a better program</w:t>
            </w:r>
            <w:r>
              <w:rPr>
                <w:rFonts w:asciiTheme="minorHAnsi" w:eastAsia="Times New Roman" w:hAnsiTheme="minorHAnsi" w:cstheme="minorHAnsi"/>
                <w:color w:val="000000"/>
                <w:sz w:val="20"/>
                <w:szCs w:val="20"/>
              </w:rPr>
              <w:t>.</w:t>
            </w:r>
          </w:p>
        </w:tc>
      </w:tr>
      <w:tr w:rsidR="0046319C" w:rsidRPr="00EA40FF" w14:paraId="6D42939A" w14:textId="77777777" w:rsidTr="00C20F87">
        <w:trPr>
          <w:jc w:val="center"/>
        </w:trPr>
        <w:tc>
          <w:tcPr>
            <w:tcW w:w="2070" w:type="dxa"/>
            <w:vMerge/>
            <w:vAlign w:val="center"/>
          </w:tcPr>
          <w:p w14:paraId="27DB1325"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1A7A46A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Company Trainers</w:t>
            </w:r>
          </w:p>
        </w:tc>
        <w:tc>
          <w:tcPr>
            <w:tcW w:w="8821" w:type="dxa"/>
            <w:noWrap/>
            <w:vAlign w:val="center"/>
            <w:hideMark/>
          </w:tcPr>
          <w:p w14:paraId="5FF5A18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Trainer C. said that Transcription test was on paper for a year into Covid before it went online.</w:t>
            </w:r>
          </w:p>
        </w:tc>
      </w:tr>
      <w:tr w:rsidR="0046319C" w:rsidRPr="00EA40FF" w14:paraId="00591996" w14:textId="77777777" w:rsidTr="00C20F87">
        <w:trPr>
          <w:jc w:val="center"/>
        </w:trPr>
        <w:tc>
          <w:tcPr>
            <w:tcW w:w="2070" w:type="dxa"/>
            <w:vMerge/>
            <w:vAlign w:val="center"/>
          </w:tcPr>
          <w:p w14:paraId="2E2579CD"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6EBE74E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3</w:t>
            </w:r>
          </w:p>
        </w:tc>
        <w:tc>
          <w:tcPr>
            <w:tcW w:w="8821" w:type="dxa"/>
            <w:noWrap/>
            <w:vAlign w:val="center"/>
            <w:hideMark/>
          </w:tcPr>
          <w:p w14:paraId="1B96B98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D&amp;S stopped allowing scanned paper transcriptions in June 2021.</w:t>
            </w:r>
          </w:p>
        </w:tc>
      </w:tr>
      <w:tr w:rsidR="0046319C" w:rsidRPr="00EA40FF" w14:paraId="1329601B" w14:textId="77777777" w:rsidTr="00C20F87">
        <w:trPr>
          <w:jc w:val="center"/>
        </w:trPr>
        <w:tc>
          <w:tcPr>
            <w:tcW w:w="2070" w:type="dxa"/>
            <w:vMerge/>
            <w:vAlign w:val="center"/>
          </w:tcPr>
          <w:p w14:paraId="75374E47"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65C3023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6</w:t>
            </w:r>
          </w:p>
        </w:tc>
        <w:tc>
          <w:tcPr>
            <w:tcW w:w="8821" w:type="dxa"/>
            <w:noWrap/>
            <w:vAlign w:val="center"/>
            <w:hideMark/>
          </w:tcPr>
          <w:p w14:paraId="0539BD8C"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Transcription toughest to pass.</w:t>
            </w:r>
          </w:p>
        </w:tc>
      </w:tr>
      <w:tr w:rsidR="0046319C" w:rsidRPr="00EA40FF" w14:paraId="147AA416" w14:textId="77777777" w:rsidTr="00C20F87">
        <w:trPr>
          <w:jc w:val="center"/>
        </w:trPr>
        <w:tc>
          <w:tcPr>
            <w:tcW w:w="2070" w:type="dxa"/>
            <w:vMerge/>
            <w:vAlign w:val="center"/>
          </w:tcPr>
          <w:p w14:paraId="3558A0C9"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41D029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4</w:t>
            </w:r>
          </w:p>
        </w:tc>
        <w:tc>
          <w:tcPr>
            <w:tcW w:w="8821" w:type="dxa"/>
            <w:noWrap/>
            <w:vAlign w:val="center"/>
            <w:hideMark/>
          </w:tcPr>
          <w:p w14:paraId="07F9C80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Difficult to draw transcription lines on the computer during exam, wastes exam time.</w:t>
            </w:r>
          </w:p>
        </w:tc>
      </w:tr>
      <w:tr w:rsidR="0046319C" w:rsidRPr="00EA40FF" w14:paraId="461647DB" w14:textId="77777777" w:rsidTr="00C20F87">
        <w:trPr>
          <w:jc w:val="center"/>
        </w:trPr>
        <w:tc>
          <w:tcPr>
            <w:tcW w:w="2070" w:type="dxa"/>
            <w:vMerge/>
            <w:vAlign w:val="center"/>
          </w:tcPr>
          <w:p w14:paraId="3FF58BAD"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9FC41B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11</w:t>
            </w:r>
          </w:p>
        </w:tc>
        <w:tc>
          <w:tcPr>
            <w:tcW w:w="8821" w:type="dxa"/>
            <w:noWrap/>
            <w:vAlign w:val="center"/>
            <w:hideMark/>
          </w:tcPr>
          <w:p w14:paraId="6D71E97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Transcription was the hardest part.</w:t>
            </w:r>
          </w:p>
        </w:tc>
      </w:tr>
      <w:tr w:rsidR="0046319C" w:rsidRPr="00EA40FF" w14:paraId="57390E3F" w14:textId="77777777" w:rsidTr="00C20F87">
        <w:trPr>
          <w:jc w:val="center"/>
        </w:trPr>
        <w:tc>
          <w:tcPr>
            <w:tcW w:w="2070" w:type="dxa"/>
            <w:vMerge/>
            <w:vAlign w:val="center"/>
          </w:tcPr>
          <w:p w14:paraId="5FCF7D4A"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6066CD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11</w:t>
            </w:r>
          </w:p>
        </w:tc>
        <w:tc>
          <w:tcPr>
            <w:tcW w:w="8821" w:type="dxa"/>
            <w:noWrap/>
            <w:vAlign w:val="center"/>
            <w:hideMark/>
          </w:tcPr>
          <w:p w14:paraId="2F89DEE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They [MAP staff] do have to do transcription at times.</w:t>
            </w:r>
          </w:p>
        </w:tc>
      </w:tr>
      <w:tr w:rsidR="0046319C" w:rsidRPr="00EA40FF" w14:paraId="3E2082B3" w14:textId="77777777" w:rsidTr="00C20F87">
        <w:trPr>
          <w:jc w:val="center"/>
        </w:trPr>
        <w:tc>
          <w:tcPr>
            <w:tcW w:w="2070" w:type="dxa"/>
            <w:vMerge w:val="restart"/>
            <w:shd w:val="clear" w:color="auto" w:fill="auto"/>
            <w:vAlign w:val="center"/>
          </w:tcPr>
          <w:p w14:paraId="42E467E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Computer Inexperience</w:t>
            </w:r>
          </w:p>
        </w:tc>
        <w:tc>
          <w:tcPr>
            <w:tcW w:w="2070" w:type="dxa"/>
            <w:shd w:val="clear" w:color="auto" w:fill="auto"/>
            <w:noWrap/>
            <w:vAlign w:val="center"/>
            <w:hideMark/>
          </w:tcPr>
          <w:p w14:paraId="4F7384D4"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5</w:t>
            </w:r>
          </w:p>
        </w:tc>
        <w:tc>
          <w:tcPr>
            <w:tcW w:w="8821" w:type="dxa"/>
            <w:noWrap/>
            <w:vAlign w:val="center"/>
            <w:hideMark/>
          </w:tcPr>
          <w:p w14:paraId="1DBB866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Test failure often due to inadequate tools  (ex: trying to write with a computer mouse) </w:t>
            </w:r>
          </w:p>
        </w:tc>
      </w:tr>
      <w:tr w:rsidR="0046319C" w:rsidRPr="00EA40FF" w14:paraId="1D6669AC" w14:textId="77777777" w:rsidTr="00C20F87">
        <w:trPr>
          <w:jc w:val="center"/>
        </w:trPr>
        <w:tc>
          <w:tcPr>
            <w:tcW w:w="2070" w:type="dxa"/>
            <w:vMerge/>
            <w:vAlign w:val="center"/>
          </w:tcPr>
          <w:p w14:paraId="0042DFFA"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0973038"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w:t>
            </w:r>
          </w:p>
        </w:tc>
        <w:tc>
          <w:tcPr>
            <w:tcW w:w="8821" w:type="dxa"/>
            <w:noWrap/>
            <w:vAlign w:val="center"/>
            <w:hideMark/>
          </w:tcPr>
          <w:p w14:paraId="6321A93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“It’s the computer work.” (Reason for not passing).  </w:t>
            </w:r>
          </w:p>
        </w:tc>
      </w:tr>
      <w:tr w:rsidR="0046319C" w:rsidRPr="00EA40FF" w14:paraId="00B0C149" w14:textId="77777777" w:rsidTr="00C20F87">
        <w:trPr>
          <w:jc w:val="center"/>
        </w:trPr>
        <w:tc>
          <w:tcPr>
            <w:tcW w:w="2070" w:type="dxa"/>
            <w:vMerge/>
            <w:vAlign w:val="center"/>
          </w:tcPr>
          <w:p w14:paraId="7CF09D29"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35CA182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4</w:t>
            </w:r>
          </w:p>
        </w:tc>
        <w:tc>
          <w:tcPr>
            <w:tcW w:w="8821" w:type="dxa"/>
            <w:noWrap/>
            <w:vAlign w:val="center"/>
            <w:hideMark/>
          </w:tcPr>
          <w:p w14:paraId="250D0CCC" w14:textId="6E9933F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The online test doesn't give enough time, especially for those who do not use computers a lot</w:t>
            </w:r>
            <w:r w:rsidR="005238D3">
              <w:rPr>
                <w:rFonts w:asciiTheme="minorHAnsi" w:eastAsia="Times New Roman" w:hAnsiTheme="minorHAnsi" w:cstheme="minorHAnsi"/>
                <w:color w:val="000000"/>
                <w:sz w:val="20"/>
                <w:szCs w:val="20"/>
              </w:rPr>
              <w:t>.</w:t>
            </w:r>
          </w:p>
        </w:tc>
      </w:tr>
      <w:tr w:rsidR="0046319C" w:rsidRPr="00EA40FF" w14:paraId="44C8AD81" w14:textId="77777777" w:rsidTr="00C20F87">
        <w:trPr>
          <w:jc w:val="center"/>
        </w:trPr>
        <w:tc>
          <w:tcPr>
            <w:tcW w:w="2070" w:type="dxa"/>
            <w:vMerge/>
            <w:vAlign w:val="center"/>
          </w:tcPr>
          <w:p w14:paraId="17F3B27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B12216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MRC 4</w:t>
            </w:r>
          </w:p>
        </w:tc>
        <w:tc>
          <w:tcPr>
            <w:tcW w:w="8821" w:type="dxa"/>
            <w:noWrap/>
            <w:vAlign w:val="center"/>
            <w:hideMark/>
          </w:tcPr>
          <w:p w14:paraId="019824CE" w14:textId="38ECCBF6"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Difficult to draw transcription lines on the computer during exam, wastes exam time</w:t>
            </w:r>
            <w:r w:rsidR="005238D3">
              <w:rPr>
                <w:rFonts w:asciiTheme="minorHAnsi" w:eastAsia="Times New Roman" w:hAnsiTheme="minorHAnsi" w:cstheme="minorHAnsi"/>
                <w:color w:val="000000"/>
                <w:sz w:val="20"/>
                <w:szCs w:val="20"/>
              </w:rPr>
              <w:t>.</w:t>
            </w:r>
          </w:p>
        </w:tc>
      </w:tr>
      <w:tr w:rsidR="0046319C" w:rsidRPr="00EA40FF" w14:paraId="597452C7" w14:textId="77777777" w:rsidTr="00C20F87">
        <w:trPr>
          <w:jc w:val="center"/>
        </w:trPr>
        <w:tc>
          <w:tcPr>
            <w:tcW w:w="2070" w:type="dxa"/>
            <w:vMerge/>
            <w:vAlign w:val="center"/>
          </w:tcPr>
          <w:p w14:paraId="61B51052"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A3FF2A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1</w:t>
            </w:r>
          </w:p>
        </w:tc>
        <w:tc>
          <w:tcPr>
            <w:tcW w:w="8821" w:type="dxa"/>
            <w:noWrap/>
            <w:vAlign w:val="center"/>
            <w:hideMark/>
          </w:tcPr>
          <w:p w14:paraId="024CDAD8"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There's an expectation that students will have a smartphone to bring to testing.</w:t>
            </w:r>
          </w:p>
        </w:tc>
      </w:tr>
      <w:tr w:rsidR="0046319C" w:rsidRPr="00EA40FF" w14:paraId="75ADB4C3" w14:textId="77777777" w:rsidTr="00C20F87">
        <w:trPr>
          <w:jc w:val="center"/>
        </w:trPr>
        <w:tc>
          <w:tcPr>
            <w:tcW w:w="2070" w:type="dxa"/>
            <w:vMerge/>
            <w:vAlign w:val="center"/>
          </w:tcPr>
          <w:p w14:paraId="5E9892F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1E4B8D3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7</w:t>
            </w:r>
          </w:p>
        </w:tc>
        <w:tc>
          <w:tcPr>
            <w:tcW w:w="8821" w:type="dxa"/>
            <w:noWrap/>
            <w:vAlign w:val="center"/>
            <w:hideMark/>
          </w:tcPr>
          <w:p w14:paraId="53761FC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Electronic training and testing are tough for new hires, 90% </w:t>
            </w:r>
            <w:r>
              <w:rPr>
                <w:rFonts w:asciiTheme="minorHAnsi" w:eastAsia="Times New Roman" w:hAnsiTheme="minorHAnsi" w:cstheme="minorHAnsi"/>
                <w:color w:val="000000"/>
                <w:sz w:val="20"/>
                <w:szCs w:val="20"/>
              </w:rPr>
              <w:t xml:space="preserve">are </w:t>
            </w:r>
            <w:r w:rsidRPr="00EA40FF">
              <w:rPr>
                <w:rFonts w:asciiTheme="minorHAnsi" w:eastAsia="Times New Roman" w:hAnsiTheme="minorHAnsi" w:cstheme="minorHAnsi"/>
                <w:color w:val="000000"/>
                <w:sz w:val="20"/>
                <w:szCs w:val="20"/>
              </w:rPr>
              <w:t>African or Haitian.</w:t>
            </w:r>
          </w:p>
        </w:tc>
      </w:tr>
      <w:tr w:rsidR="0046319C" w:rsidRPr="00EA40FF" w14:paraId="16A244E7" w14:textId="77777777" w:rsidTr="00C20F87">
        <w:trPr>
          <w:jc w:val="center"/>
        </w:trPr>
        <w:tc>
          <w:tcPr>
            <w:tcW w:w="2070" w:type="dxa"/>
            <w:vMerge/>
            <w:vAlign w:val="center"/>
          </w:tcPr>
          <w:p w14:paraId="23FC81C5"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90B2FD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11</w:t>
            </w:r>
          </w:p>
        </w:tc>
        <w:tc>
          <w:tcPr>
            <w:tcW w:w="8821" w:type="dxa"/>
            <w:noWrap/>
            <w:vAlign w:val="center"/>
            <w:hideMark/>
          </w:tcPr>
          <w:p w14:paraId="2D36492E"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Some parts of the test are about how well you can use your computer.</w:t>
            </w:r>
          </w:p>
        </w:tc>
      </w:tr>
      <w:tr w:rsidR="0046319C" w:rsidRPr="00EA40FF" w14:paraId="4B6A5474" w14:textId="77777777" w:rsidTr="00C20F87">
        <w:trPr>
          <w:jc w:val="center"/>
        </w:trPr>
        <w:tc>
          <w:tcPr>
            <w:tcW w:w="2070" w:type="dxa"/>
            <w:vMerge w:val="restart"/>
            <w:shd w:val="clear" w:color="auto" w:fill="auto"/>
            <w:vAlign w:val="center"/>
          </w:tcPr>
          <w:p w14:paraId="6A3A079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Other</w:t>
            </w:r>
          </w:p>
        </w:tc>
        <w:tc>
          <w:tcPr>
            <w:tcW w:w="2070" w:type="dxa"/>
            <w:shd w:val="clear" w:color="auto" w:fill="auto"/>
            <w:noWrap/>
            <w:vAlign w:val="center"/>
            <w:hideMark/>
          </w:tcPr>
          <w:p w14:paraId="4F41219D"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5</w:t>
            </w:r>
          </w:p>
        </w:tc>
        <w:tc>
          <w:tcPr>
            <w:tcW w:w="8821" w:type="dxa"/>
            <w:noWrap/>
            <w:vAlign w:val="center"/>
            <w:hideMark/>
          </w:tcPr>
          <w:p w14:paraId="10B35902"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Staff often take months to do training and pass exams.</w:t>
            </w:r>
          </w:p>
        </w:tc>
      </w:tr>
      <w:tr w:rsidR="0046319C" w:rsidRPr="00EA40FF" w14:paraId="58A36076" w14:textId="77777777" w:rsidTr="00C20F87">
        <w:trPr>
          <w:jc w:val="center"/>
        </w:trPr>
        <w:tc>
          <w:tcPr>
            <w:tcW w:w="2070" w:type="dxa"/>
            <w:vMerge/>
            <w:vAlign w:val="center"/>
          </w:tcPr>
          <w:p w14:paraId="4936BEDB"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444B3CB"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2</w:t>
            </w:r>
          </w:p>
        </w:tc>
        <w:tc>
          <w:tcPr>
            <w:tcW w:w="8821" w:type="dxa"/>
            <w:noWrap/>
            <w:vAlign w:val="center"/>
            <w:hideMark/>
          </w:tcPr>
          <w:p w14:paraId="6AB2639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The material is so challenging, one of their </w:t>
            </w:r>
            <w:r>
              <w:rPr>
                <w:rFonts w:asciiTheme="minorHAnsi" w:eastAsia="Times New Roman" w:hAnsiTheme="minorHAnsi" w:cstheme="minorHAnsi"/>
                <w:color w:val="000000"/>
                <w:sz w:val="20"/>
                <w:szCs w:val="20"/>
              </w:rPr>
              <w:t>d</w:t>
            </w:r>
            <w:r w:rsidRPr="00EA40FF">
              <w:rPr>
                <w:rFonts w:asciiTheme="minorHAnsi" w:eastAsia="Times New Roman" w:hAnsiTheme="minorHAnsi" w:cstheme="minorHAnsi"/>
                <w:color w:val="000000"/>
                <w:sz w:val="20"/>
                <w:szCs w:val="20"/>
              </w:rPr>
              <w:t>irectors failed a pretest.</w:t>
            </w:r>
          </w:p>
        </w:tc>
      </w:tr>
      <w:tr w:rsidR="0046319C" w:rsidRPr="00EA40FF" w14:paraId="0B414027" w14:textId="77777777" w:rsidTr="00C20F87">
        <w:trPr>
          <w:jc w:val="center"/>
        </w:trPr>
        <w:tc>
          <w:tcPr>
            <w:tcW w:w="2070" w:type="dxa"/>
            <w:vMerge/>
            <w:vAlign w:val="center"/>
          </w:tcPr>
          <w:p w14:paraId="0EB86916"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53A418C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4</w:t>
            </w:r>
          </w:p>
        </w:tc>
        <w:tc>
          <w:tcPr>
            <w:tcW w:w="8821" w:type="dxa"/>
            <w:noWrap/>
            <w:vAlign w:val="center"/>
            <w:hideMark/>
          </w:tcPr>
          <w:p w14:paraId="59577570" w14:textId="3DE64AC4"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 xml:space="preserve">House manager helped new staff get certified though </w:t>
            </w:r>
            <w:r w:rsidR="00AD2EE4">
              <w:rPr>
                <w:rFonts w:asciiTheme="minorHAnsi" w:eastAsia="Times New Roman" w:hAnsiTheme="minorHAnsi" w:cstheme="minorHAnsi"/>
                <w:color w:val="000000"/>
                <w:sz w:val="20"/>
                <w:szCs w:val="20"/>
              </w:rPr>
              <w:t xml:space="preserve">a </w:t>
            </w:r>
            <w:r w:rsidRPr="00EA40FF">
              <w:rPr>
                <w:rFonts w:asciiTheme="minorHAnsi" w:eastAsia="Times New Roman" w:hAnsiTheme="minorHAnsi" w:cstheme="minorHAnsi"/>
                <w:color w:val="000000"/>
                <w:sz w:val="20"/>
                <w:szCs w:val="20"/>
              </w:rPr>
              <w:t>new staff</w:t>
            </w:r>
            <w:r w:rsidR="00AD2EE4">
              <w:rPr>
                <w:rFonts w:asciiTheme="minorHAnsi" w:eastAsia="Times New Roman" w:hAnsiTheme="minorHAnsi" w:cstheme="minorHAnsi"/>
                <w:color w:val="000000"/>
                <w:sz w:val="20"/>
                <w:szCs w:val="20"/>
              </w:rPr>
              <w:t>er</w:t>
            </w:r>
            <w:r w:rsidRPr="00EA40FF">
              <w:rPr>
                <w:rFonts w:asciiTheme="minorHAnsi" w:eastAsia="Times New Roman" w:hAnsiTheme="minorHAnsi" w:cstheme="minorHAnsi"/>
                <w:color w:val="000000"/>
                <w:sz w:val="20"/>
                <w:szCs w:val="20"/>
              </w:rPr>
              <w:t xml:space="preserve">  "tried to give up." It took him 3 years to pass; he is now assistant house manager.</w:t>
            </w:r>
          </w:p>
        </w:tc>
      </w:tr>
      <w:tr w:rsidR="0046319C" w:rsidRPr="00EA40FF" w14:paraId="462F0005" w14:textId="77777777" w:rsidTr="00C20F87">
        <w:trPr>
          <w:jc w:val="center"/>
        </w:trPr>
        <w:tc>
          <w:tcPr>
            <w:tcW w:w="2070" w:type="dxa"/>
            <w:vMerge/>
            <w:vAlign w:val="center"/>
          </w:tcPr>
          <w:p w14:paraId="6146D250"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74FF1F1A"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DDS 6</w:t>
            </w:r>
          </w:p>
        </w:tc>
        <w:tc>
          <w:tcPr>
            <w:tcW w:w="8821" w:type="dxa"/>
            <w:noWrap/>
            <w:vAlign w:val="center"/>
            <w:hideMark/>
          </w:tcPr>
          <w:p w14:paraId="7A5912B1" w14:textId="77777777" w:rsidR="0046319C" w:rsidRPr="00EA40FF" w:rsidRDefault="0046319C">
            <w:pPr>
              <w:rPr>
                <w:rFonts w:asciiTheme="minorHAnsi" w:eastAsia="Times New Roman" w:hAnsiTheme="minorHAnsi"/>
                <w:color w:val="000000"/>
                <w:sz w:val="20"/>
                <w:szCs w:val="20"/>
              </w:rPr>
            </w:pPr>
            <w:r w:rsidRPr="063050C4">
              <w:rPr>
                <w:rFonts w:asciiTheme="minorHAnsi" w:eastAsia="Times New Roman" w:hAnsiTheme="minorHAnsi"/>
                <w:color w:val="000000" w:themeColor="text1"/>
                <w:sz w:val="20"/>
                <w:szCs w:val="20"/>
              </w:rPr>
              <w:t>MAP and MAP testing are too rigid</w:t>
            </w:r>
            <w:r>
              <w:rPr>
                <w:rFonts w:asciiTheme="minorHAnsi" w:eastAsia="Times New Roman" w:hAnsiTheme="minorHAnsi"/>
                <w:color w:val="000000" w:themeColor="text1"/>
                <w:sz w:val="20"/>
                <w:szCs w:val="20"/>
              </w:rPr>
              <w:t>.</w:t>
            </w:r>
          </w:p>
        </w:tc>
      </w:tr>
      <w:tr w:rsidR="0046319C" w:rsidRPr="00EA40FF" w14:paraId="1617EA0A" w14:textId="77777777" w:rsidTr="00C20F87">
        <w:trPr>
          <w:jc w:val="center"/>
        </w:trPr>
        <w:tc>
          <w:tcPr>
            <w:tcW w:w="2070" w:type="dxa"/>
            <w:vMerge/>
            <w:vAlign w:val="center"/>
          </w:tcPr>
          <w:p w14:paraId="14209311"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40B69F16"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DMH 3</w:t>
            </w:r>
          </w:p>
        </w:tc>
        <w:tc>
          <w:tcPr>
            <w:tcW w:w="8821" w:type="dxa"/>
            <w:noWrap/>
            <w:vAlign w:val="center"/>
            <w:hideMark/>
          </w:tcPr>
          <w:p w14:paraId="3901D367"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There is a lot of community/helping around testing and training</w:t>
            </w:r>
            <w:r>
              <w:rPr>
                <w:rFonts w:asciiTheme="minorHAnsi" w:eastAsia="Times New Roman" w:hAnsiTheme="minorHAnsi" w:cstheme="minorHAnsi"/>
                <w:color w:val="000000"/>
                <w:sz w:val="20"/>
                <w:szCs w:val="20"/>
              </w:rPr>
              <w:t>.</w:t>
            </w:r>
            <w:r w:rsidRPr="00EA40FF">
              <w:rPr>
                <w:rFonts w:asciiTheme="minorHAnsi" w:eastAsia="Times New Roman" w:hAnsiTheme="minorHAnsi" w:cstheme="minorHAnsi"/>
                <w:color w:val="000000"/>
                <w:sz w:val="20"/>
                <w:szCs w:val="20"/>
              </w:rPr>
              <w:t xml:space="preserve">  </w:t>
            </w:r>
          </w:p>
        </w:tc>
      </w:tr>
      <w:tr w:rsidR="0046319C" w:rsidRPr="00EA40FF" w14:paraId="7EA42EF3" w14:textId="77777777" w:rsidTr="00C20F87">
        <w:trPr>
          <w:jc w:val="center"/>
        </w:trPr>
        <w:tc>
          <w:tcPr>
            <w:tcW w:w="2070" w:type="dxa"/>
            <w:vMerge/>
            <w:vAlign w:val="center"/>
          </w:tcPr>
          <w:p w14:paraId="2E7A5062" w14:textId="77777777" w:rsidR="0046319C" w:rsidRPr="00EA40FF" w:rsidRDefault="0046319C">
            <w:pPr>
              <w:rPr>
                <w:rFonts w:asciiTheme="minorHAnsi" w:eastAsia="Times New Roman" w:hAnsiTheme="minorHAnsi" w:cstheme="minorHAnsi"/>
                <w:color w:val="000000"/>
                <w:sz w:val="20"/>
                <w:szCs w:val="20"/>
              </w:rPr>
            </w:pPr>
          </w:p>
        </w:tc>
        <w:tc>
          <w:tcPr>
            <w:tcW w:w="2070" w:type="dxa"/>
            <w:shd w:val="clear" w:color="auto" w:fill="auto"/>
            <w:noWrap/>
            <w:vAlign w:val="center"/>
            <w:hideMark/>
          </w:tcPr>
          <w:p w14:paraId="256A95C5"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DCF 1</w:t>
            </w:r>
          </w:p>
        </w:tc>
        <w:tc>
          <w:tcPr>
            <w:tcW w:w="8821" w:type="dxa"/>
            <w:noWrap/>
            <w:vAlign w:val="center"/>
            <w:hideMark/>
          </w:tcPr>
          <w:p w14:paraId="05007C10" w14:textId="77777777" w:rsidR="0046319C" w:rsidRPr="00EA40FF" w:rsidRDefault="0046319C">
            <w:pPr>
              <w:rPr>
                <w:rFonts w:asciiTheme="minorHAnsi" w:eastAsia="Times New Roman" w:hAnsiTheme="minorHAnsi" w:cstheme="minorHAnsi"/>
                <w:color w:val="000000"/>
                <w:sz w:val="20"/>
                <w:szCs w:val="20"/>
              </w:rPr>
            </w:pPr>
            <w:r w:rsidRPr="00EA40FF">
              <w:rPr>
                <w:rFonts w:asciiTheme="minorHAnsi" w:eastAsia="Times New Roman" w:hAnsiTheme="minorHAnsi" w:cstheme="minorHAnsi"/>
                <w:color w:val="000000"/>
                <w:sz w:val="20"/>
                <w:szCs w:val="20"/>
              </w:rPr>
              <w:t>Time allowed for test is an issue</w:t>
            </w:r>
            <w:r>
              <w:rPr>
                <w:rFonts w:asciiTheme="minorHAnsi" w:eastAsia="Times New Roman" w:hAnsiTheme="minorHAnsi" w:cstheme="minorHAnsi"/>
                <w:color w:val="000000"/>
                <w:sz w:val="20"/>
                <w:szCs w:val="20"/>
              </w:rPr>
              <w:t xml:space="preserve"> </w:t>
            </w:r>
            <w:r w:rsidRPr="00EA40FF">
              <w:rPr>
                <w:rFonts w:asciiTheme="minorHAnsi" w:eastAsia="Times New Roman" w:hAnsiTheme="minorHAnsi" w:cstheme="minorHAnsi"/>
                <w:color w:val="000000"/>
                <w:sz w:val="20"/>
                <w:szCs w:val="20"/>
              </w:rPr>
              <w:t>if they even get through the Knowledge test.</w:t>
            </w:r>
          </w:p>
        </w:tc>
      </w:tr>
    </w:tbl>
    <w:p w14:paraId="55A5E3BB" w14:textId="7BE4BB9A" w:rsidR="00386CA5" w:rsidRDefault="00386CA5">
      <w:pPr>
        <w:spacing w:after="160" w:line="259" w:lineRule="auto"/>
      </w:pPr>
    </w:p>
    <w:p w14:paraId="4E5499EB" w14:textId="77777777" w:rsidR="00702399" w:rsidRDefault="00702399">
      <w:pPr>
        <w:spacing w:after="160" w:line="259" w:lineRule="auto"/>
        <w:sectPr w:rsidR="00702399" w:rsidSect="005F5111">
          <w:pgSz w:w="15840" w:h="12240" w:orient="landscape"/>
          <w:pgMar w:top="1440" w:right="1440" w:bottom="1440" w:left="1440" w:header="720" w:footer="720" w:gutter="0"/>
          <w:cols w:space="720"/>
          <w:docGrid w:linePitch="360"/>
        </w:sectPr>
      </w:pPr>
    </w:p>
    <w:p w14:paraId="72335ED2" w14:textId="492ECAC1" w:rsidR="00530944" w:rsidRDefault="002572D5" w:rsidP="008E016E">
      <w:pPr>
        <w:pStyle w:val="BodyTextFirstIndent"/>
      </w:pPr>
      <w:r w:rsidRPr="002572D5">
        <w:lastRenderedPageBreak/>
        <w:t>In</w:t>
      </w:r>
      <w:r w:rsidR="009725FD">
        <w:t xml:space="preserve"> </w:t>
      </w:r>
      <w:r w:rsidR="009725FD">
        <w:fldChar w:fldCharType="begin"/>
      </w:r>
      <w:r w:rsidR="009725FD">
        <w:instrText xml:space="preserve"> REF _Ref114726300 \h </w:instrText>
      </w:r>
      <w:r w:rsidR="009725FD">
        <w:fldChar w:fldCharType="separate"/>
      </w:r>
      <w:r w:rsidR="00D25964">
        <w:t xml:space="preserve">Table </w:t>
      </w:r>
      <w:r w:rsidR="00D25964">
        <w:rPr>
          <w:noProof/>
        </w:rPr>
        <w:t>29</w:t>
      </w:r>
      <w:r w:rsidR="009725FD">
        <w:fldChar w:fldCharType="end"/>
      </w:r>
      <w:r w:rsidRPr="002572D5">
        <w:t>, the test results are disaggregated by test section and the rates represent the percentage of tests—not candidates—that were successful. The bottom row supplies the number and percentage of candidates that attempted and eventually passed all three tests to become MAP certified. That percentage remains relatively stable, between 50 percent and 57 percent—a very modest level—across the three years. The figures that stand out are the raw numbers of tests and students passed, which plummeted in the high pandemic year 2020, and just partially rebounded in 2021</w:t>
      </w:r>
      <w:r w:rsidR="000E3AA6">
        <w:t>.</w:t>
      </w:r>
    </w:p>
    <w:p w14:paraId="3041F3D8" w14:textId="77AF4DE2" w:rsidR="009D38DF" w:rsidRDefault="00530944" w:rsidP="005F5111">
      <w:pPr>
        <w:pStyle w:val="Caption"/>
      </w:pPr>
      <w:bookmarkStart w:id="346" w:name="_Ref114726300"/>
      <w:bookmarkStart w:id="347" w:name="_Toc115360209"/>
      <w:r>
        <w:t xml:space="preserve">Table </w:t>
      </w:r>
      <w:r>
        <w:fldChar w:fldCharType="begin"/>
      </w:r>
      <w:r>
        <w:instrText>SEQ Table \* ARABIC</w:instrText>
      </w:r>
      <w:r>
        <w:fldChar w:fldCharType="separate"/>
      </w:r>
      <w:r w:rsidR="00D25964">
        <w:rPr>
          <w:noProof/>
        </w:rPr>
        <w:t>29</w:t>
      </w:r>
      <w:r>
        <w:fldChar w:fldCharType="end"/>
      </w:r>
      <w:bookmarkEnd w:id="346"/>
      <w:r>
        <w:t xml:space="preserve">. </w:t>
      </w:r>
      <w:r w:rsidR="00BC62E8">
        <w:t>MAP</w:t>
      </w:r>
      <w:r w:rsidR="00C7252B">
        <w:t xml:space="preserve"> C</w:t>
      </w:r>
      <w:r w:rsidR="00BC62E8">
        <w:t>ertification Test</w:t>
      </w:r>
      <w:r w:rsidR="002D4FE9">
        <w:t>ing:</w:t>
      </w:r>
      <w:r w:rsidR="00BC62E8">
        <w:t xml:space="preserve"> Pass Rates by Test Section, </w:t>
      </w:r>
      <w:r w:rsidR="00BC62E8" w:rsidRPr="009A37C7">
        <w:t>2019 – 2021</w:t>
      </w:r>
      <w:bookmarkEnd w:id="347"/>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15"/>
        <w:gridCol w:w="768"/>
        <w:gridCol w:w="768"/>
        <w:gridCol w:w="714"/>
        <w:gridCol w:w="823"/>
        <w:gridCol w:w="768"/>
        <w:gridCol w:w="749"/>
        <w:gridCol w:w="788"/>
        <w:gridCol w:w="768"/>
        <w:gridCol w:w="769"/>
      </w:tblGrid>
      <w:tr w:rsidR="009D38DF" w:rsidRPr="00311059" w14:paraId="3F73975B" w14:textId="77777777">
        <w:trPr>
          <w:jc w:val="center"/>
        </w:trPr>
        <w:tc>
          <w:tcPr>
            <w:tcW w:w="2415" w:type="dxa"/>
            <w:vMerge w:val="restart"/>
            <w:tcBorders>
              <w:top w:val="single" w:sz="12" w:space="0" w:color="auto"/>
              <w:bottom w:val="single" w:sz="4" w:space="0" w:color="auto"/>
            </w:tcBorders>
            <w:shd w:val="clear" w:color="auto" w:fill="D9E2F3" w:themeFill="accent1" w:themeFillTint="33"/>
            <w:noWrap/>
            <w:vAlign w:val="center"/>
            <w:hideMark/>
          </w:tcPr>
          <w:p w14:paraId="6D348228" w14:textId="77777777" w:rsidR="009D38DF" w:rsidRPr="00311059" w:rsidRDefault="009D38DF">
            <w:pPr>
              <w:jc w:val="center"/>
              <w:rPr>
                <w:rFonts w:asciiTheme="minorHAnsi" w:eastAsia="Times New Roman" w:hAnsiTheme="minorHAnsi" w:cstheme="minorHAnsi"/>
                <w:sz w:val="20"/>
                <w:szCs w:val="20"/>
              </w:rPr>
            </w:pPr>
            <w:r w:rsidRPr="00311059">
              <w:rPr>
                <w:rFonts w:asciiTheme="minorHAnsi" w:eastAsia="Times New Roman" w:hAnsiTheme="minorHAnsi" w:cstheme="minorHAnsi"/>
                <w:b/>
                <w:bCs/>
                <w:color w:val="000000"/>
                <w:sz w:val="20"/>
                <w:szCs w:val="20"/>
              </w:rPr>
              <w:t>Test Section</w:t>
            </w:r>
          </w:p>
        </w:tc>
        <w:tc>
          <w:tcPr>
            <w:tcW w:w="2250" w:type="dxa"/>
            <w:gridSpan w:val="3"/>
            <w:tcBorders>
              <w:top w:val="single" w:sz="12" w:space="0" w:color="auto"/>
              <w:bottom w:val="single" w:sz="4" w:space="0" w:color="auto"/>
            </w:tcBorders>
            <w:shd w:val="clear" w:color="auto" w:fill="D9E2F3" w:themeFill="accent1" w:themeFillTint="33"/>
            <w:noWrap/>
            <w:vAlign w:val="center"/>
            <w:hideMark/>
          </w:tcPr>
          <w:p w14:paraId="12721D76" w14:textId="77777777" w:rsidR="009D38DF" w:rsidRPr="00311059" w:rsidRDefault="009D38DF">
            <w:pPr>
              <w:jc w:val="center"/>
              <w:rPr>
                <w:rFonts w:asciiTheme="minorHAnsi" w:eastAsia="Times New Roman" w:hAnsiTheme="minorHAnsi"/>
                <w:b/>
                <w:color w:val="000000"/>
                <w:sz w:val="20"/>
                <w:szCs w:val="20"/>
              </w:rPr>
            </w:pPr>
            <w:r w:rsidRPr="4ED28DEC">
              <w:rPr>
                <w:rFonts w:asciiTheme="minorHAnsi" w:eastAsia="Times New Roman" w:hAnsiTheme="minorHAnsi"/>
                <w:b/>
                <w:color w:val="000000" w:themeColor="text1"/>
                <w:sz w:val="20"/>
                <w:szCs w:val="20"/>
              </w:rPr>
              <w:t>2019 [a]</w:t>
            </w:r>
          </w:p>
        </w:tc>
        <w:tc>
          <w:tcPr>
            <w:tcW w:w="2340" w:type="dxa"/>
            <w:gridSpan w:val="3"/>
            <w:tcBorders>
              <w:top w:val="single" w:sz="12" w:space="0" w:color="auto"/>
              <w:bottom w:val="single" w:sz="4" w:space="0" w:color="auto"/>
            </w:tcBorders>
            <w:shd w:val="clear" w:color="auto" w:fill="D9E2F3" w:themeFill="accent1" w:themeFillTint="33"/>
            <w:noWrap/>
            <w:vAlign w:val="center"/>
            <w:hideMark/>
          </w:tcPr>
          <w:p w14:paraId="3EE1051E" w14:textId="77777777" w:rsidR="009D38DF" w:rsidRPr="00311059" w:rsidRDefault="009D38DF">
            <w:pPr>
              <w:jc w:val="center"/>
              <w:rPr>
                <w:rFonts w:asciiTheme="minorHAnsi" w:eastAsia="Times New Roman" w:hAnsiTheme="minorHAnsi"/>
                <w:b/>
                <w:color w:val="000000"/>
                <w:sz w:val="20"/>
                <w:szCs w:val="20"/>
              </w:rPr>
            </w:pPr>
            <w:r w:rsidRPr="4ED28DEC">
              <w:rPr>
                <w:rFonts w:asciiTheme="minorHAnsi" w:eastAsia="Times New Roman" w:hAnsiTheme="minorHAnsi"/>
                <w:b/>
                <w:color w:val="000000" w:themeColor="text1"/>
                <w:sz w:val="20"/>
                <w:szCs w:val="20"/>
              </w:rPr>
              <w:t>2020</w:t>
            </w:r>
          </w:p>
        </w:tc>
        <w:tc>
          <w:tcPr>
            <w:tcW w:w="2325" w:type="dxa"/>
            <w:gridSpan w:val="3"/>
            <w:tcBorders>
              <w:top w:val="single" w:sz="12" w:space="0" w:color="auto"/>
              <w:bottom w:val="single" w:sz="4" w:space="0" w:color="auto"/>
            </w:tcBorders>
            <w:shd w:val="clear" w:color="auto" w:fill="D9E2F3" w:themeFill="accent1" w:themeFillTint="33"/>
            <w:noWrap/>
            <w:vAlign w:val="center"/>
            <w:hideMark/>
          </w:tcPr>
          <w:p w14:paraId="598E3427" w14:textId="77777777" w:rsidR="009D38DF" w:rsidRPr="00311059" w:rsidRDefault="009D38DF">
            <w:pPr>
              <w:jc w:val="center"/>
              <w:rPr>
                <w:rFonts w:asciiTheme="minorHAnsi" w:eastAsia="Times New Roman" w:hAnsiTheme="minorHAnsi"/>
                <w:b/>
                <w:color w:val="000000"/>
                <w:sz w:val="20"/>
                <w:szCs w:val="20"/>
              </w:rPr>
            </w:pPr>
            <w:r w:rsidRPr="4ED28DEC">
              <w:rPr>
                <w:rFonts w:asciiTheme="minorHAnsi" w:eastAsia="Times New Roman" w:hAnsiTheme="minorHAnsi"/>
                <w:b/>
                <w:color w:val="000000" w:themeColor="text1"/>
                <w:sz w:val="20"/>
                <w:szCs w:val="20"/>
              </w:rPr>
              <w:t>2021</w:t>
            </w:r>
          </w:p>
        </w:tc>
      </w:tr>
      <w:tr w:rsidR="009D38DF" w:rsidRPr="00311059" w14:paraId="7787F431" w14:textId="77777777">
        <w:trPr>
          <w:jc w:val="center"/>
        </w:trPr>
        <w:tc>
          <w:tcPr>
            <w:tcW w:w="2415" w:type="dxa"/>
            <w:vMerge/>
            <w:tcBorders>
              <w:top w:val="single" w:sz="4" w:space="0" w:color="auto"/>
              <w:bottom w:val="single" w:sz="4" w:space="0" w:color="auto"/>
            </w:tcBorders>
            <w:shd w:val="clear" w:color="auto" w:fill="D9E2F3" w:themeFill="accent1" w:themeFillTint="33"/>
            <w:noWrap/>
            <w:vAlign w:val="center"/>
            <w:hideMark/>
          </w:tcPr>
          <w:p w14:paraId="50825A12" w14:textId="77777777" w:rsidR="009D38DF" w:rsidRPr="00311059" w:rsidRDefault="009D38DF">
            <w:pPr>
              <w:jc w:val="center"/>
              <w:rPr>
                <w:rFonts w:asciiTheme="minorHAnsi" w:eastAsia="Times New Roman" w:hAnsiTheme="minorHAnsi" w:cstheme="minorHAnsi"/>
                <w:b/>
                <w:bCs/>
                <w:color w:val="000000"/>
                <w:sz w:val="20"/>
                <w:szCs w:val="20"/>
              </w:rPr>
            </w:pPr>
          </w:p>
        </w:tc>
        <w:tc>
          <w:tcPr>
            <w:tcW w:w="768" w:type="dxa"/>
            <w:vMerge w:val="restart"/>
            <w:tcBorders>
              <w:top w:val="single" w:sz="4" w:space="0" w:color="auto"/>
              <w:bottom w:val="single" w:sz="4" w:space="0" w:color="auto"/>
            </w:tcBorders>
            <w:shd w:val="clear" w:color="auto" w:fill="D9E2F3" w:themeFill="accent1" w:themeFillTint="33"/>
            <w:noWrap/>
            <w:vAlign w:val="center"/>
            <w:hideMark/>
          </w:tcPr>
          <w:p w14:paraId="33C6407A" w14:textId="77777777" w:rsidR="009D38DF" w:rsidRPr="00311059" w:rsidRDefault="009D38DF">
            <w:pPr>
              <w:jc w:val="center"/>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No. of </w:t>
            </w:r>
            <w:r w:rsidRPr="00311059">
              <w:rPr>
                <w:rFonts w:asciiTheme="minorHAnsi" w:eastAsia="Times New Roman" w:hAnsiTheme="minorHAnsi" w:cstheme="minorHAnsi"/>
                <w:b/>
                <w:bCs/>
                <w:color w:val="000000"/>
                <w:sz w:val="20"/>
                <w:szCs w:val="20"/>
              </w:rPr>
              <w:t>Tests [b]</w:t>
            </w:r>
          </w:p>
        </w:tc>
        <w:tc>
          <w:tcPr>
            <w:tcW w:w="1482" w:type="dxa"/>
            <w:gridSpan w:val="2"/>
            <w:tcBorders>
              <w:top w:val="single" w:sz="4" w:space="0" w:color="auto"/>
              <w:bottom w:val="single" w:sz="4" w:space="0" w:color="auto"/>
            </w:tcBorders>
            <w:shd w:val="clear" w:color="auto" w:fill="D9E2F3" w:themeFill="accent1" w:themeFillTint="33"/>
            <w:vAlign w:val="center"/>
          </w:tcPr>
          <w:p w14:paraId="57A45D4A" w14:textId="77777777" w:rsidR="009D38DF" w:rsidRPr="00311059" w:rsidRDefault="009D38DF">
            <w:pPr>
              <w:jc w:val="center"/>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Passed Tests</w:t>
            </w:r>
          </w:p>
        </w:tc>
        <w:tc>
          <w:tcPr>
            <w:tcW w:w="823" w:type="dxa"/>
            <w:vMerge w:val="restart"/>
            <w:tcBorders>
              <w:top w:val="single" w:sz="4" w:space="0" w:color="auto"/>
              <w:bottom w:val="single" w:sz="4" w:space="0" w:color="auto"/>
            </w:tcBorders>
            <w:shd w:val="clear" w:color="auto" w:fill="D9E2F3" w:themeFill="accent1" w:themeFillTint="33"/>
            <w:noWrap/>
            <w:vAlign w:val="center"/>
            <w:hideMark/>
          </w:tcPr>
          <w:p w14:paraId="579BB8F9" w14:textId="77777777" w:rsidR="009D38DF" w:rsidRPr="00311059" w:rsidRDefault="009D38DF">
            <w:pPr>
              <w:jc w:val="center"/>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No. of </w:t>
            </w:r>
            <w:r w:rsidRPr="00311059">
              <w:rPr>
                <w:rFonts w:asciiTheme="minorHAnsi" w:eastAsia="Times New Roman" w:hAnsiTheme="minorHAnsi" w:cstheme="minorHAnsi"/>
                <w:b/>
                <w:bCs/>
                <w:color w:val="000000"/>
                <w:sz w:val="20"/>
                <w:szCs w:val="20"/>
              </w:rPr>
              <w:t>Tests [b]</w:t>
            </w:r>
          </w:p>
        </w:tc>
        <w:tc>
          <w:tcPr>
            <w:tcW w:w="1517" w:type="dxa"/>
            <w:gridSpan w:val="2"/>
            <w:tcBorders>
              <w:top w:val="single" w:sz="4" w:space="0" w:color="auto"/>
              <w:bottom w:val="single" w:sz="4" w:space="0" w:color="auto"/>
            </w:tcBorders>
            <w:shd w:val="clear" w:color="auto" w:fill="D9E2F3" w:themeFill="accent1" w:themeFillTint="33"/>
            <w:vAlign w:val="center"/>
          </w:tcPr>
          <w:p w14:paraId="0C14012D" w14:textId="77777777" w:rsidR="009D38DF" w:rsidRPr="00311059" w:rsidRDefault="009D38DF">
            <w:pPr>
              <w:jc w:val="center"/>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Passed Tests</w:t>
            </w:r>
          </w:p>
        </w:tc>
        <w:tc>
          <w:tcPr>
            <w:tcW w:w="788" w:type="dxa"/>
            <w:vMerge w:val="restart"/>
            <w:tcBorders>
              <w:top w:val="single" w:sz="4" w:space="0" w:color="auto"/>
              <w:bottom w:val="single" w:sz="4" w:space="0" w:color="auto"/>
            </w:tcBorders>
            <w:shd w:val="clear" w:color="auto" w:fill="D9E2F3" w:themeFill="accent1" w:themeFillTint="33"/>
            <w:noWrap/>
            <w:vAlign w:val="center"/>
            <w:hideMark/>
          </w:tcPr>
          <w:p w14:paraId="767DD138" w14:textId="77777777" w:rsidR="009D38DF" w:rsidRPr="00311059" w:rsidRDefault="009D38DF">
            <w:pPr>
              <w:jc w:val="center"/>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No. of </w:t>
            </w:r>
            <w:r w:rsidRPr="00311059">
              <w:rPr>
                <w:rFonts w:asciiTheme="minorHAnsi" w:eastAsia="Times New Roman" w:hAnsiTheme="minorHAnsi" w:cstheme="minorHAnsi"/>
                <w:b/>
                <w:bCs/>
                <w:color w:val="000000"/>
                <w:sz w:val="20"/>
                <w:szCs w:val="20"/>
              </w:rPr>
              <w:t>Tests [b]</w:t>
            </w:r>
          </w:p>
        </w:tc>
        <w:tc>
          <w:tcPr>
            <w:tcW w:w="1537" w:type="dxa"/>
            <w:gridSpan w:val="2"/>
            <w:tcBorders>
              <w:top w:val="single" w:sz="4" w:space="0" w:color="auto"/>
              <w:bottom w:val="single" w:sz="4" w:space="0" w:color="auto"/>
            </w:tcBorders>
            <w:shd w:val="clear" w:color="auto" w:fill="D9E2F3" w:themeFill="accent1" w:themeFillTint="33"/>
            <w:vAlign w:val="center"/>
          </w:tcPr>
          <w:p w14:paraId="53D0422F" w14:textId="77777777" w:rsidR="009D38DF" w:rsidRPr="00311059" w:rsidRDefault="009D38DF">
            <w:pPr>
              <w:jc w:val="center"/>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Passed Tests</w:t>
            </w:r>
          </w:p>
        </w:tc>
      </w:tr>
      <w:tr w:rsidR="009D38DF" w:rsidRPr="00311059" w14:paraId="65F3984D" w14:textId="77777777">
        <w:trPr>
          <w:jc w:val="center"/>
        </w:trPr>
        <w:tc>
          <w:tcPr>
            <w:tcW w:w="2415" w:type="dxa"/>
            <w:vMerge/>
            <w:tcBorders>
              <w:top w:val="single" w:sz="4" w:space="0" w:color="auto"/>
              <w:bottom w:val="single" w:sz="4" w:space="0" w:color="auto"/>
            </w:tcBorders>
            <w:shd w:val="clear" w:color="auto" w:fill="D9E2F3" w:themeFill="accent1" w:themeFillTint="33"/>
            <w:noWrap/>
            <w:vAlign w:val="center"/>
          </w:tcPr>
          <w:p w14:paraId="35AFE3F4" w14:textId="77777777" w:rsidR="009D38DF" w:rsidRPr="00311059" w:rsidRDefault="009D38DF">
            <w:pPr>
              <w:rPr>
                <w:rFonts w:asciiTheme="minorHAnsi" w:eastAsia="Times New Roman" w:hAnsiTheme="minorHAnsi" w:cstheme="minorHAnsi"/>
                <w:color w:val="000000"/>
                <w:sz w:val="20"/>
                <w:szCs w:val="20"/>
              </w:rPr>
            </w:pPr>
          </w:p>
        </w:tc>
        <w:tc>
          <w:tcPr>
            <w:tcW w:w="768" w:type="dxa"/>
            <w:vMerge/>
            <w:tcBorders>
              <w:top w:val="single" w:sz="4" w:space="0" w:color="auto"/>
              <w:bottom w:val="single" w:sz="4" w:space="0" w:color="auto"/>
            </w:tcBorders>
            <w:shd w:val="clear" w:color="auto" w:fill="D9E2F3" w:themeFill="accent1" w:themeFillTint="33"/>
            <w:noWrap/>
            <w:vAlign w:val="center"/>
          </w:tcPr>
          <w:p w14:paraId="37C8CDB3" w14:textId="77777777" w:rsidR="009D38DF" w:rsidRPr="00311059" w:rsidRDefault="009D38DF">
            <w:pPr>
              <w:jc w:val="center"/>
              <w:rPr>
                <w:rFonts w:asciiTheme="minorHAnsi" w:eastAsia="Times New Roman" w:hAnsiTheme="minorHAnsi" w:cstheme="minorHAnsi"/>
                <w:color w:val="000000"/>
                <w:sz w:val="20"/>
                <w:szCs w:val="20"/>
              </w:rPr>
            </w:pPr>
          </w:p>
        </w:tc>
        <w:tc>
          <w:tcPr>
            <w:tcW w:w="768" w:type="dxa"/>
            <w:tcBorders>
              <w:top w:val="single" w:sz="4" w:space="0" w:color="auto"/>
              <w:bottom w:val="single" w:sz="4" w:space="0" w:color="auto"/>
            </w:tcBorders>
            <w:shd w:val="clear" w:color="auto" w:fill="D9E2F3" w:themeFill="accent1" w:themeFillTint="33"/>
            <w:vAlign w:val="center"/>
          </w:tcPr>
          <w:p w14:paraId="2D881F80" w14:textId="77777777" w:rsidR="009D38DF" w:rsidRPr="00A14CBC" w:rsidRDefault="009D38DF">
            <w:pPr>
              <w:jc w:val="center"/>
              <w:rPr>
                <w:rFonts w:asciiTheme="minorHAnsi" w:eastAsia="Times New Roman" w:hAnsiTheme="minorHAnsi" w:cstheme="minorHAnsi"/>
                <w:b/>
                <w:bCs/>
                <w:color w:val="000000"/>
                <w:sz w:val="20"/>
                <w:szCs w:val="20"/>
              </w:rPr>
            </w:pPr>
            <w:r w:rsidRPr="00A14CBC">
              <w:rPr>
                <w:rFonts w:asciiTheme="minorHAnsi" w:eastAsia="Times New Roman" w:hAnsiTheme="minorHAnsi" w:cstheme="minorHAnsi"/>
                <w:b/>
                <w:bCs/>
                <w:color w:val="000000"/>
                <w:sz w:val="20"/>
                <w:szCs w:val="20"/>
              </w:rPr>
              <w:t>Count</w:t>
            </w:r>
          </w:p>
        </w:tc>
        <w:tc>
          <w:tcPr>
            <w:tcW w:w="714" w:type="dxa"/>
            <w:tcBorders>
              <w:top w:val="single" w:sz="4" w:space="0" w:color="auto"/>
              <w:bottom w:val="single" w:sz="4" w:space="0" w:color="auto"/>
            </w:tcBorders>
            <w:shd w:val="clear" w:color="auto" w:fill="D9E2F3" w:themeFill="accent1" w:themeFillTint="33"/>
            <w:noWrap/>
            <w:vAlign w:val="center"/>
          </w:tcPr>
          <w:p w14:paraId="5A2D3250" w14:textId="77777777" w:rsidR="009D38DF" w:rsidRPr="00A14CBC" w:rsidRDefault="009D38DF">
            <w:pPr>
              <w:jc w:val="center"/>
              <w:rPr>
                <w:rFonts w:asciiTheme="minorHAnsi" w:eastAsia="Times New Roman" w:hAnsiTheme="minorHAnsi" w:cstheme="minorHAnsi"/>
                <w:b/>
                <w:bCs/>
                <w:color w:val="000000"/>
                <w:sz w:val="20"/>
                <w:szCs w:val="20"/>
              </w:rPr>
            </w:pPr>
            <w:r w:rsidRPr="00A14CBC">
              <w:rPr>
                <w:rFonts w:asciiTheme="minorHAnsi" w:eastAsia="Times New Roman" w:hAnsiTheme="minorHAnsi" w:cstheme="minorHAnsi"/>
                <w:b/>
                <w:bCs/>
                <w:color w:val="000000"/>
                <w:sz w:val="20"/>
                <w:szCs w:val="20"/>
              </w:rPr>
              <w:t>Rate</w:t>
            </w:r>
          </w:p>
        </w:tc>
        <w:tc>
          <w:tcPr>
            <w:tcW w:w="823" w:type="dxa"/>
            <w:vMerge/>
            <w:tcBorders>
              <w:top w:val="single" w:sz="4" w:space="0" w:color="auto"/>
              <w:bottom w:val="single" w:sz="4" w:space="0" w:color="auto"/>
            </w:tcBorders>
            <w:shd w:val="clear" w:color="auto" w:fill="D9E2F3" w:themeFill="accent1" w:themeFillTint="33"/>
            <w:noWrap/>
            <w:vAlign w:val="center"/>
          </w:tcPr>
          <w:p w14:paraId="12F0057A" w14:textId="77777777" w:rsidR="009D38DF" w:rsidRPr="00A14CBC" w:rsidRDefault="009D38DF">
            <w:pPr>
              <w:jc w:val="center"/>
              <w:rPr>
                <w:rFonts w:asciiTheme="minorHAnsi" w:eastAsia="Times New Roman" w:hAnsiTheme="minorHAnsi" w:cstheme="minorHAnsi"/>
                <w:b/>
                <w:bCs/>
                <w:color w:val="000000"/>
                <w:sz w:val="20"/>
                <w:szCs w:val="20"/>
              </w:rPr>
            </w:pPr>
          </w:p>
        </w:tc>
        <w:tc>
          <w:tcPr>
            <w:tcW w:w="768" w:type="dxa"/>
            <w:tcBorders>
              <w:top w:val="single" w:sz="4" w:space="0" w:color="auto"/>
              <w:bottom w:val="single" w:sz="4" w:space="0" w:color="auto"/>
            </w:tcBorders>
            <w:shd w:val="clear" w:color="auto" w:fill="D9E2F3" w:themeFill="accent1" w:themeFillTint="33"/>
            <w:vAlign w:val="center"/>
          </w:tcPr>
          <w:p w14:paraId="1D0EC7B4" w14:textId="77777777" w:rsidR="009D38DF" w:rsidRPr="00A14CBC" w:rsidRDefault="009D38DF">
            <w:pPr>
              <w:jc w:val="center"/>
              <w:rPr>
                <w:rFonts w:asciiTheme="minorHAnsi" w:eastAsia="Times New Roman" w:hAnsiTheme="minorHAnsi" w:cstheme="minorHAnsi"/>
                <w:b/>
                <w:bCs/>
                <w:color w:val="000000"/>
                <w:sz w:val="20"/>
                <w:szCs w:val="20"/>
              </w:rPr>
            </w:pPr>
            <w:r w:rsidRPr="00A14CBC">
              <w:rPr>
                <w:rFonts w:asciiTheme="minorHAnsi" w:eastAsia="Times New Roman" w:hAnsiTheme="minorHAnsi" w:cstheme="minorHAnsi"/>
                <w:b/>
                <w:bCs/>
                <w:color w:val="000000"/>
                <w:sz w:val="20"/>
                <w:szCs w:val="20"/>
              </w:rPr>
              <w:t>Count</w:t>
            </w:r>
          </w:p>
        </w:tc>
        <w:tc>
          <w:tcPr>
            <w:tcW w:w="749" w:type="dxa"/>
            <w:tcBorders>
              <w:top w:val="single" w:sz="4" w:space="0" w:color="auto"/>
              <w:bottom w:val="single" w:sz="4" w:space="0" w:color="auto"/>
            </w:tcBorders>
            <w:shd w:val="clear" w:color="auto" w:fill="D9E2F3" w:themeFill="accent1" w:themeFillTint="33"/>
            <w:noWrap/>
            <w:vAlign w:val="center"/>
          </w:tcPr>
          <w:p w14:paraId="5B100893" w14:textId="77777777" w:rsidR="009D38DF" w:rsidRPr="00A14CBC" w:rsidRDefault="009D38DF">
            <w:pPr>
              <w:jc w:val="center"/>
              <w:rPr>
                <w:rFonts w:asciiTheme="minorHAnsi" w:eastAsia="Times New Roman" w:hAnsiTheme="minorHAnsi" w:cstheme="minorHAnsi"/>
                <w:b/>
                <w:bCs/>
                <w:color w:val="000000"/>
                <w:sz w:val="20"/>
                <w:szCs w:val="20"/>
              </w:rPr>
            </w:pPr>
            <w:r w:rsidRPr="00A14CBC">
              <w:rPr>
                <w:rFonts w:asciiTheme="minorHAnsi" w:eastAsia="Times New Roman" w:hAnsiTheme="minorHAnsi" w:cstheme="minorHAnsi"/>
                <w:b/>
                <w:bCs/>
                <w:color w:val="000000"/>
                <w:sz w:val="20"/>
                <w:szCs w:val="20"/>
              </w:rPr>
              <w:t>Rate</w:t>
            </w:r>
          </w:p>
        </w:tc>
        <w:tc>
          <w:tcPr>
            <w:tcW w:w="788" w:type="dxa"/>
            <w:vMerge/>
            <w:tcBorders>
              <w:top w:val="single" w:sz="4" w:space="0" w:color="auto"/>
              <w:bottom w:val="single" w:sz="4" w:space="0" w:color="auto"/>
            </w:tcBorders>
            <w:shd w:val="clear" w:color="auto" w:fill="D9E2F3" w:themeFill="accent1" w:themeFillTint="33"/>
            <w:noWrap/>
            <w:vAlign w:val="center"/>
          </w:tcPr>
          <w:p w14:paraId="1125D47C" w14:textId="77777777" w:rsidR="009D38DF" w:rsidRPr="00A14CBC" w:rsidRDefault="009D38DF">
            <w:pPr>
              <w:jc w:val="center"/>
              <w:rPr>
                <w:rFonts w:asciiTheme="minorHAnsi" w:eastAsia="Times New Roman" w:hAnsiTheme="minorHAnsi" w:cstheme="minorHAnsi"/>
                <w:b/>
                <w:bCs/>
                <w:color w:val="000000"/>
                <w:sz w:val="20"/>
                <w:szCs w:val="20"/>
              </w:rPr>
            </w:pPr>
          </w:p>
        </w:tc>
        <w:tc>
          <w:tcPr>
            <w:tcW w:w="768" w:type="dxa"/>
            <w:tcBorders>
              <w:top w:val="single" w:sz="4" w:space="0" w:color="auto"/>
              <w:bottom w:val="single" w:sz="4" w:space="0" w:color="auto"/>
            </w:tcBorders>
            <w:shd w:val="clear" w:color="auto" w:fill="D9E2F3" w:themeFill="accent1" w:themeFillTint="33"/>
            <w:vAlign w:val="center"/>
          </w:tcPr>
          <w:p w14:paraId="73554DCB" w14:textId="77777777" w:rsidR="009D38DF" w:rsidRPr="00A14CBC" w:rsidRDefault="009D38DF">
            <w:pPr>
              <w:jc w:val="center"/>
              <w:rPr>
                <w:rFonts w:asciiTheme="minorHAnsi" w:eastAsia="Times New Roman" w:hAnsiTheme="minorHAnsi" w:cstheme="minorHAnsi"/>
                <w:b/>
                <w:bCs/>
                <w:color w:val="000000"/>
                <w:sz w:val="20"/>
                <w:szCs w:val="20"/>
              </w:rPr>
            </w:pPr>
            <w:r w:rsidRPr="00A14CBC">
              <w:rPr>
                <w:rFonts w:asciiTheme="minorHAnsi" w:eastAsia="Times New Roman" w:hAnsiTheme="minorHAnsi" w:cstheme="minorHAnsi"/>
                <w:b/>
                <w:bCs/>
                <w:color w:val="000000"/>
                <w:sz w:val="20"/>
                <w:szCs w:val="20"/>
              </w:rPr>
              <w:t>Count</w:t>
            </w:r>
          </w:p>
        </w:tc>
        <w:tc>
          <w:tcPr>
            <w:tcW w:w="769" w:type="dxa"/>
            <w:tcBorders>
              <w:top w:val="single" w:sz="4" w:space="0" w:color="auto"/>
              <w:bottom w:val="single" w:sz="4" w:space="0" w:color="auto"/>
            </w:tcBorders>
            <w:shd w:val="clear" w:color="auto" w:fill="D9E2F3" w:themeFill="accent1" w:themeFillTint="33"/>
            <w:noWrap/>
            <w:vAlign w:val="center"/>
          </w:tcPr>
          <w:p w14:paraId="2A966028" w14:textId="77777777" w:rsidR="009D38DF" w:rsidRPr="00A14CBC" w:rsidRDefault="009D38DF">
            <w:pPr>
              <w:jc w:val="center"/>
              <w:rPr>
                <w:rFonts w:asciiTheme="minorHAnsi" w:eastAsia="Times New Roman" w:hAnsiTheme="minorHAnsi" w:cstheme="minorHAnsi"/>
                <w:b/>
                <w:bCs/>
                <w:color w:val="000000"/>
                <w:sz w:val="20"/>
                <w:szCs w:val="20"/>
              </w:rPr>
            </w:pPr>
            <w:r w:rsidRPr="00A14CBC">
              <w:rPr>
                <w:rFonts w:asciiTheme="minorHAnsi" w:eastAsia="Times New Roman" w:hAnsiTheme="minorHAnsi" w:cstheme="minorHAnsi"/>
                <w:b/>
                <w:bCs/>
                <w:color w:val="000000"/>
                <w:sz w:val="20"/>
                <w:szCs w:val="20"/>
              </w:rPr>
              <w:t>Rate</w:t>
            </w:r>
          </w:p>
        </w:tc>
      </w:tr>
      <w:tr w:rsidR="009D38DF" w:rsidRPr="00311059" w14:paraId="7149281A" w14:textId="77777777">
        <w:trPr>
          <w:jc w:val="center"/>
        </w:trPr>
        <w:tc>
          <w:tcPr>
            <w:tcW w:w="2415" w:type="dxa"/>
            <w:tcBorders>
              <w:top w:val="single" w:sz="4" w:space="0" w:color="auto"/>
            </w:tcBorders>
            <w:shd w:val="clear" w:color="auto" w:fill="auto"/>
            <w:noWrap/>
            <w:vAlign w:val="center"/>
            <w:hideMark/>
          </w:tcPr>
          <w:p w14:paraId="4D269D89" w14:textId="77777777" w:rsidR="009D38DF" w:rsidRPr="00311059" w:rsidRDefault="009D38DF">
            <w:pPr>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Knowledge</w:t>
            </w:r>
          </w:p>
        </w:tc>
        <w:tc>
          <w:tcPr>
            <w:tcW w:w="768" w:type="dxa"/>
            <w:tcBorders>
              <w:top w:val="single" w:sz="4" w:space="0" w:color="auto"/>
            </w:tcBorders>
            <w:shd w:val="clear" w:color="auto" w:fill="auto"/>
            <w:noWrap/>
            <w:vAlign w:val="center"/>
            <w:hideMark/>
          </w:tcPr>
          <w:p w14:paraId="5D766942"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9,139</w:t>
            </w:r>
          </w:p>
        </w:tc>
        <w:tc>
          <w:tcPr>
            <w:tcW w:w="768" w:type="dxa"/>
            <w:tcBorders>
              <w:top w:val="single" w:sz="4" w:space="0" w:color="auto"/>
            </w:tcBorders>
            <w:vAlign w:val="center"/>
          </w:tcPr>
          <w:p w14:paraId="22B0F6AC"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6,215</w:t>
            </w:r>
          </w:p>
        </w:tc>
        <w:tc>
          <w:tcPr>
            <w:tcW w:w="714" w:type="dxa"/>
            <w:tcBorders>
              <w:top w:val="single" w:sz="4" w:space="0" w:color="auto"/>
            </w:tcBorders>
            <w:shd w:val="clear" w:color="auto" w:fill="auto"/>
            <w:noWrap/>
            <w:vAlign w:val="center"/>
            <w:hideMark/>
          </w:tcPr>
          <w:p w14:paraId="79F3FB53"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68%</w:t>
            </w:r>
          </w:p>
        </w:tc>
        <w:tc>
          <w:tcPr>
            <w:tcW w:w="823" w:type="dxa"/>
            <w:tcBorders>
              <w:top w:val="single" w:sz="4" w:space="0" w:color="auto"/>
              <w:bottom w:val="single" w:sz="4" w:space="0" w:color="auto"/>
            </w:tcBorders>
            <w:shd w:val="clear" w:color="auto" w:fill="auto"/>
            <w:noWrap/>
            <w:vAlign w:val="center"/>
            <w:hideMark/>
          </w:tcPr>
          <w:p w14:paraId="1FFD8D00"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3,102</w:t>
            </w:r>
          </w:p>
        </w:tc>
        <w:tc>
          <w:tcPr>
            <w:tcW w:w="768" w:type="dxa"/>
            <w:tcBorders>
              <w:top w:val="single" w:sz="4" w:space="0" w:color="auto"/>
              <w:bottom w:val="single" w:sz="4" w:space="0" w:color="auto"/>
            </w:tcBorders>
            <w:shd w:val="clear" w:color="auto" w:fill="auto"/>
            <w:vAlign w:val="center"/>
          </w:tcPr>
          <w:p w14:paraId="5D16F790"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1,854</w:t>
            </w:r>
          </w:p>
        </w:tc>
        <w:tc>
          <w:tcPr>
            <w:tcW w:w="749" w:type="dxa"/>
            <w:tcBorders>
              <w:top w:val="single" w:sz="4" w:space="0" w:color="auto"/>
              <w:bottom w:val="single" w:sz="4" w:space="0" w:color="auto"/>
            </w:tcBorders>
            <w:shd w:val="clear" w:color="auto" w:fill="auto"/>
            <w:noWrap/>
            <w:vAlign w:val="center"/>
            <w:hideMark/>
          </w:tcPr>
          <w:p w14:paraId="552442DA"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60%</w:t>
            </w:r>
          </w:p>
        </w:tc>
        <w:tc>
          <w:tcPr>
            <w:tcW w:w="788" w:type="dxa"/>
            <w:tcBorders>
              <w:top w:val="single" w:sz="4" w:space="0" w:color="auto"/>
            </w:tcBorders>
            <w:shd w:val="clear" w:color="auto" w:fill="auto"/>
            <w:noWrap/>
            <w:vAlign w:val="center"/>
            <w:hideMark/>
          </w:tcPr>
          <w:p w14:paraId="6B25827B"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7,002</w:t>
            </w:r>
          </w:p>
        </w:tc>
        <w:tc>
          <w:tcPr>
            <w:tcW w:w="768" w:type="dxa"/>
            <w:tcBorders>
              <w:top w:val="single" w:sz="4" w:space="0" w:color="auto"/>
            </w:tcBorders>
            <w:vAlign w:val="center"/>
          </w:tcPr>
          <w:p w14:paraId="190B87FF"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3,763</w:t>
            </w:r>
          </w:p>
        </w:tc>
        <w:tc>
          <w:tcPr>
            <w:tcW w:w="769" w:type="dxa"/>
            <w:tcBorders>
              <w:top w:val="single" w:sz="4" w:space="0" w:color="auto"/>
            </w:tcBorders>
            <w:shd w:val="clear" w:color="auto" w:fill="auto"/>
            <w:noWrap/>
            <w:vAlign w:val="center"/>
            <w:hideMark/>
          </w:tcPr>
          <w:p w14:paraId="6A6CF6E9"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54%</w:t>
            </w:r>
          </w:p>
        </w:tc>
      </w:tr>
      <w:tr w:rsidR="009D38DF" w:rsidRPr="00311059" w14:paraId="7571AE0B" w14:textId="77777777">
        <w:trPr>
          <w:jc w:val="center"/>
        </w:trPr>
        <w:tc>
          <w:tcPr>
            <w:tcW w:w="2415" w:type="dxa"/>
            <w:shd w:val="clear" w:color="auto" w:fill="auto"/>
            <w:noWrap/>
            <w:vAlign w:val="center"/>
            <w:hideMark/>
          </w:tcPr>
          <w:p w14:paraId="1E945706" w14:textId="77777777" w:rsidR="009D38DF" w:rsidRPr="00311059" w:rsidRDefault="009D38DF">
            <w:pPr>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Transcription</w:t>
            </w:r>
          </w:p>
        </w:tc>
        <w:tc>
          <w:tcPr>
            <w:tcW w:w="768" w:type="dxa"/>
            <w:vMerge w:val="restart"/>
            <w:shd w:val="clear" w:color="auto" w:fill="auto"/>
            <w:noWrap/>
            <w:vAlign w:val="center"/>
            <w:hideMark/>
          </w:tcPr>
          <w:p w14:paraId="3BDB321C"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9,090</w:t>
            </w:r>
          </w:p>
        </w:tc>
        <w:tc>
          <w:tcPr>
            <w:tcW w:w="768" w:type="dxa"/>
            <w:vMerge w:val="restart"/>
            <w:vAlign w:val="center"/>
          </w:tcPr>
          <w:p w14:paraId="631E2719" w14:textId="77777777" w:rsidR="009D38DF" w:rsidRPr="00311059" w:rsidRDefault="009D38DF">
            <w:pPr>
              <w:jc w:val="right"/>
              <w:rPr>
                <w:rFonts w:asciiTheme="minorHAnsi" w:eastAsia="Times New Roman" w:hAnsiTheme="minorHAnsi"/>
                <w:color w:val="000000"/>
                <w:sz w:val="20"/>
                <w:szCs w:val="20"/>
              </w:rPr>
            </w:pPr>
            <w:r w:rsidRPr="48439846">
              <w:rPr>
                <w:rFonts w:asciiTheme="minorHAnsi" w:eastAsia="Times New Roman" w:hAnsiTheme="minorHAnsi"/>
                <w:color w:val="000000" w:themeColor="text1"/>
                <w:sz w:val="20"/>
                <w:szCs w:val="20"/>
              </w:rPr>
              <w:t>4,909</w:t>
            </w:r>
          </w:p>
        </w:tc>
        <w:tc>
          <w:tcPr>
            <w:tcW w:w="714" w:type="dxa"/>
            <w:vMerge w:val="restart"/>
            <w:shd w:val="clear" w:color="auto" w:fill="auto"/>
            <w:noWrap/>
            <w:vAlign w:val="center"/>
            <w:hideMark/>
          </w:tcPr>
          <w:p w14:paraId="16CEDC80"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54%</w:t>
            </w:r>
          </w:p>
        </w:tc>
        <w:tc>
          <w:tcPr>
            <w:tcW w:w="823" w:type="dxa"/>
            <w:tcBorders>
              <w:top w:val="single" w:sz="4" w:space="0" w:color="auto"/>
              <w:bottom w:val="single" w:sz="4" w:space="0" w:color="auto"/>
            </w:tcBorders>
            <w:shd w:val="clear" w:color="auto" w:fill="auto"/>
            <w:noWrap/>
            <w:vAlign w:val="center"/>
            <w:hideMark/>
          </w:tcPr>
          <w:p w14:paraId="18EDDBFD"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3,015</w:t>
            </w:r>
          </w:p>
        </w:tc>
        <w:tc>
          <w:tcPr>
            <w:tcW w:w="768" w:type="dxa"/>
            <w:tcBorders>
              <w:top w:val="single" w:sz="4" w:space="0" w:color="auto"/>
              <w:bottom w:val="single" w:sz="4" w:space="0" w:color="auto"/>
            </w:tcBorders>
            <w:shd w:val="clear" w:color="auto" w:fill="auto"/>
            <w:vAlign w:val="center"/>
          </w:tcPr>
          <w:p w14:paraId="781D494E"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1,977</w:t>
            </w:r>
          </w:p>
        </w:tc>
        <w:tc>
          <w:tcPr>
            <w:tcW w:w="749" w:type="dxa"/>
            <w:tcBorders>
              <w:top w:val="single" w:sz="4" w:space="0" w:color="auto"/>
              <w:bottom w:val="single" w:sz="4" w:space="0" w:color="auto"/>
            </w:tcBorders>
            <w:shd w:val="clear" w:color="auto" w:fill="auto"/>
            <w:noWrap/>
            <w:vAlign w:val="center"/>
            <w:hideMark/>
          </w:tcPr>
          <w:p w14:paraId="169231B8"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66%</w:t>
            </w:r>
          </w:p>
        </w:tc>
        <w:tc>
          <w:tcPr>
            <w:tcW w:w="788" w:type="dxa"/>
            <w:shd w:val="clear" w:color="auto" w:fill="auto"/>
            <w:noWrap/>
            <w:vAlign w:val="center"/>
            <w:hideMark/>
          </w:tcPr>
          <w:p w14:paraId="018A2768"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6,134</w:t>
            </w:r>
          </w:p>
        </w:tc>
        <w:tc>
          <w:tcPr>
            <w:tcW w:w="768" w:type="dxa"/>
            <w:vAlign w:val="center"/>
          </w:tcPr>
          <w:p w14:paraId="2C165FCE"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4,116</w:t>
            </w:r>
          </w:p>
        </w:tc>
        <w:tc>
          <w:tcPr>
            <w:tcW w:w="769" w:type="dxa"/>
            <w:shd w:val="clear" w:color="auto" w:fill="auto"/>
            <w:noWrap/>
            <w:vAlign w:val="center"/>
            <w:hideMark/>
          </w:tcPr>
          <w:p w14:paraId="71661CF4"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67%</w:t>
            </w:r>
          </w:p>
        </w:tc>
      </w:tr>
      <w:tr w:rsidR="009D38DF" w:rsidRPr="00311059" w14:paraId="770B14D9" w14:textId="77777777">
        <w:trPr>
          <w:jc w:val="center"/>
        </w:trPr>
        <w:tc>
          <w:tcPr>
            <w:tcW w:w="2415" w:type="dxa"/>
            <w:shd w:val="clear" w:color="auto" w:fill="auto"/>
            <w:noWrap/>
            <w:vAlign w:val="center"/>
            <w:hideMark/>
          </w:tcPr>
          <w:p w14:paraId="252EC5B9" w14:textId="77777777" w:rsidR="009D38DF" w:rsidRPr="00311059" w:rsidRDefault="009D38DF">
            <w:pPr>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Medication Administration</w:t>
            </w:r>
          </w:p>
        </w:tc>
        <w:tc>
          <w:tcPr>
            <w:tcW w:w="768" w:type="dxa"/>
            <w:vMerge/>
            <w:vAlign w:val="center"/>
            <w:hideMark/>
          </w:tcPr>
          <w:p w14:paraId="0E640913" w14:textId="77777777" w:rsidR="009D38DF" w:rsidRPr="00311059" w:rsidRDefault="009D38DF">
            <w:pPr>
              <w:rPr>
                <w:rFonts w:asciiTheme="minorHAnsi" w:eastAsia="Times New Roman" w:hAnsiTheme="minorHAnsi" w:cstheme="minorHAnsi"/>
                <w:color w:val="000000"/>
                <w:sz w:val="20"/>
                <w:szCs w:val="20"/>
              </w:rPr>
            </w:pPr>
          </w:p>
        </w:tc>
        <w:tc>
          <w:tcPr>
            <w:tcW w:w="768" w:type="dxa"/>
            <w:vMerge/>
            <w:vAlign w:val="center"/>
          </w:tcPr>
          <w:p w14:paraId="2EBCE097" w14:textId="77777777" w:rsidR="009D38DF" w:rsidRPr="00311059" w:rsidRDefault="009D38DF">
            <w:pPr>
              <w:rPr>
                <w:rFonts w:asciiTheme="minorHAnsi" w:eastAsia="Times New Roman" w:hAnsiTheme="minorHAnsi" w:cstheme="minorHAnsi"/>
                <w:color w:val="000000"/>
                <w:sz w:val="20"/>
                <w:szCs w:val="20"/>
              </w:rPr>
            </w:pPr>
          </w:p>
        </w:tc>
        <w:tc>
          <w:tcPr>
            <w:tcW w:w="714" w:type="dxa"/>
            <w:vMerge/>
            <w:vAlign w:val="center"/>
            <w:hideMark/>
          </w:tcPr>
          <w:p w14:paraId="1F00CDA9" w14:textId="77777777" w:rsidR="009D38DF" w:rsidRPr="00311059" w:rsidRDefault="009D38DF">
            <w:pPr>
              <w:rPr>
                <w:rFonts w:asciiTheme="minorHAnsi" w:eastAsia="Times New Roman" w:hAnsiTheme="minorHAnsi" w:cstheme="minorHAnsi"/>
                <w:color w:val="000000"/>
                <w:sz w:val="20"/>
                <w:szCs w:val="20"/>
              </w:rPr>
            </w:pPr>
          </w:p>
        </w:tc>
        <w:tc>
          <w:tcPr>
            <w:tcW w:w="823" w:type="dxa"/>
            <w:tcBorders>
              <w:top w:val="single" w:sz="4" w:space="0" w:color="auto"/>
              <w:bottom w:val="single" w:sz="4" w:space="0" w:color="auto"/>
            </w:tcBorders>
            <w:shd w:val="clear" w:color="auto" w:fill="auto"/>
            <w:noWrap/>
            <w:vAlign w:val="center"/>
            <w:hideMark/>
          </w:tcPr>
          <w:p w14:paraId="7CDE86D6"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2,826</w:t>
            </w:r>
          </w:p>
        </w:tc>
        <w:tc>
          <w:tcPr>
            <w:tcW w:w="768" w:type="dxa"/>
            <w:tcBorders>
              <w:top w:val="single" w:sz="4" w:space="0" w:color="auto"/>
              <w:bottom w:val="single" w:sz="4" w:space="0" w:color="auto"/>
            </w:tcBorders>
            <w:shd w:val="clear" w:color="auto" w:fill="auto"/>
            <w:vAlign w:val="center"/>
          </w:tcPr>
          <w:p w14:paraId="7FE7B3A7"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1,866</w:t>
            </w:r>
          </w:p>
        </w:tc>
        <w:tc>
          <w:tcPr>
            <w:tcW w:w="749" w:type="dxa"/>
            <w:tcBorders>
              <w:top w:val="single" w:sz="4" w:space="0" w:color="auto"/>
              <w:bottom w:val="single" w:sz="4" w:space="0" w:color="auto"/>
            </w:tcBorders>
            <w:shd w:val="clear" w:color="auto" w:fill="auto"/>
            <w:noWrap/>
            <w:vAlign w:val="center"/>
            <w:hideMark/>
          </w:tcPr>
          <w:p w14:paraId="76E40DDE"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66%</w:t>
            </w:r>
          </w:p>
        </w:tc>
        <w:tc>
          <w:tcPr>
            <w:tcW w:w="788" w:type="dxa"/>
            <w:shd w:val="clear" w:color="auto" w:fill="auto"/>
            <w:noWrap/>
            <w:vAlign w:val="center"/>
            <w:hideMark/>
          </w:tcPr>
          <w:p w14:paraId="25F4F5C3"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5,794</w:t>
            </w:r>
          </w:p>
        </w:tc>
        <w:tc>
          <w:tcPr>
            <w:tcW w:w="768" w:type="dxa"/>
            <w:vAlign w:val="center"/>
          </w:tcPr>
          <w:p w14:paraId="4184F3E9"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3,599</w:t>
            </w:r>
          </w:p>
        </w:tc>
        <w:tc>
          <w:tcPr>
            <w:tcW w:w="769" w:type="dxa"/>
            <w:shd w:val="clear" w:color="auto" w:fill="auto"/>
            <w:noWrap/>
            <w:vAlign w:val="center"/>
            <w:hideMark/>
          </w:tcPr>
          <w:p w14:paraId="248E02B8" w14:textId="77777777" w:rsidR="009D38DF" w:rsidRPr="00311059" w:rsidRDefault="009D38DF">
            <w:pPr>
              <w:jc w:val="right"/>
              <w:rPr>
                <w:rFonts w:asciiTheme="minorHAnsi" w:eastAsia="Times New Roman" w:hAnsiTheme="minorHAnsi" w:cstheme="minorHAnsi"/>
                <w:color w:val="000000"/>
                <w:sz w:val="20"/>
                <w:szCs w:val="20"/>
              </w:rPr>
            </w:pPr>
            <w:r w:rsidRPr="00311059">
              <w:rPr>
                <w:rFonts w:asciiTheme="minorHAnsi" w:eastAsia="Times New Roman" w:hAnsiTheme="minorHAnsi" w:cstheme="minorHAnsi"/>
                <w:color w:val="000000"/>
                <w:sz w:val="20"/>
                <w:szCs w:val="20"/>
              </w:rPr>
              <w:t>62%</w:t>
            </w:r>
          </w:p>
        </w:tc>
      </w:tr>
      <w:tr w:rsidR="009D38DF" w:rsidRPr="00311059" w14:paraId="3AEB53E0" w14:textId="77777777">
        <w:trPr>
          <w:jc w:val="center"/>
        </w:trPr>
        <w:tc>
          <w:tcPr>
            <w:tcW w:w="2415" w:type="dxa"/>
            <w:tcBorders>
              <w:bottom w:val="single" w:sz="12" w:space="0" w:color="auto"/>
            </w:tcBorders>
            <w:shd w:val="clear" w:color="auto" w:fill="auto"/>
            <w:noWrap/>
            <w:vAlign w:val="center"/>
            <w:hideMark/>
          </w:tcPr>
          <w:p w14:paraId="7F2BB806" w14:textId="77777777" w:rsidR="009D38DF" w:rsidRPr="00311059" w:rsidRDefault="009D38DF">
            <w:pPr>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Total Students</w:t>
            </w:r>
          </w:p>
        </w:tc>
        <w:tc>
          <w:tcPr>
            <w:tcW w:w="768" w:type="dxa"/>
            <w:tcBorders>
              <w:bottom w:val="single" w:sz="12" w:space="0" w:color="auto"/>
            </w:tcBorders>
            <w:shd w:val="clear" w:color="auto" w:fill="auto"/>
            <w:noWrap/>
            <w:vAlign w:val="center"/>
            <w:hideMark/>
          </w:tcPr>
          <w:p w14:paraId="4B3FAD4C"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8,497</w:t>
            </w:r>
          </w:p>
        </w:tc>
        <w:tc>
          <w:tcPr>
            <w:tcW w:w="768" w:type="dxa"/>
            <w:tcBorders>
              <w:bottom w:val="single" w:sz="12" w:space="0" w:color="auto"/>
            </w:tcBorders>
            <w:vAlign w:val="center"/>
          </w:tcPr>
          <w:p w14:paraId="64E824D5"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4,588</w:t>
            </w:r>
          </w:p>
        </w:tc>
        <w:tc>
          <w:tcPr>
            <w:tcW w:w="714" w:type="dxa"/>
            <w:tcBorders>
              <w:bottom w:val="single" w:sz="12" w:space="0" w:color="auto"/>
            </w:tcBorders>
            <w:shd w:val="clear" w:color="auto" w:fill="auto"/>
            <w:noWrap/>
            <w:vAlign w:val="center"/>
            <w:hideMark/>
          </w:tcPr>
          <w:p w14:paraId="38D9F29F"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54%</w:t>
            </w:r>
          </w:p>
        </w:tc>
        <w:tc>
          <w:tcPr>
            <w:tcW w:w="823" w:type="dxa"/>
            <w:tcBorders>
              <w:top w:val="single" w:sz="4" w:space="0" w:color="auto"/>
              <w:bottom w:val="single" w:sz="12" w:space="0" w:color="auto"/>
            </w:tcBorders>
            <w:shd w:val="clear" w:color="auto" w:fill="auto"/>
            <w:noWrap/>
            <w:vAlign w:val="center"/>
            <w:hideMark/>
          </w:tcPr>
          <w:p w14:paraId="1C3D7F2D"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3,109</w:t>
            </w:r>
          </w:p>
        </w:tc>
        <w:tc>
          <w:tcPr>
            <w:tcW w:w="768" w:type="dxa"/>
            <w:tcBorders>
              <w:top w:val="single" w:sz="4" w:space="0" w:color="auto"/>
              <w:bottom w:val="single" w:sz="12" w:space="0" w:color="auto"/>
            </w:tcBorders>
            <w:shd w:val="clear" w:color="auto" w:fill="auto"/>
            <w:vAlign w:val="center"/>
          </w:tcPr>
          <w:p w14:paraId="7E44AAC6"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1,543</w:t>
            </w:r>
          </w:p>
        </w:tc>
        <w:tc>
          <w:tcPr>
            <w:tcW w:w="749" w:type="dxa"/>
            <w:tcBorders>
              <w:top w:val="single" w:sz="4" w:space="0" w:color="auto"/>
              <w:bottom w:val="single" w:sz="12" w:space="0" w:color="auto"/>
            </w:tcBorders>
            <w:shd w:val="clear" w:color="auto" w:fill="auto"/>
            <w:noWrap/>
            <w:vAlign w:val="center"/>
            <w:hideMark/>
          </w:tcPr>
          <w:p w14:paraId="2B586E6F"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50%</w:t>
            </w:r>
          </w:p>
        </w:tc>
        <w:tc>
          <w:tcPr>
            <w:tcW w:w="788" w:type="dxa"/>
            <w:tcBorders>
              <w:bottom w:val="single" w:sz="12" w:space="0" w:color="auto"/>
            </w:tcBorders>
            <w:shd w:val="clear" w:color="auto" w:fill="auto"/>
            <w:noWrap/>
            <w:vAlign w:val="center"/>
            <w:hideMark/>
          </w:tcPr>
          <w:p w14:paraId="7A915F94"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5,142</w:t>
            </w:r>
          </w:p>
        </w:tc>
        <w:tc>
          <w:tcPr>
            <w:tcW w:w="768" w:type="dxa"/>
            <w:tcBorders>
              <w:bottom w:val="single" w:sz="12" w:space="0" w:color="auto"/>
            </w:tcBorders>
            <w:vAlign w:val="center"/>
          </w:tcPr>
          <w:p w14:paraId="360CA701"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2,929</w:t>
            </w:r>
          </w:p>
        </w:tc>
        <w:tc>
          <w:tcPr>
            <w:tcW w:w="769" w:type="dxa"/>
            <w:tcBorders>
              <w:bottom w:val="single" w:sz="12" w:space="0" w:color="auto"/>
            </w:tcBorders>
            <w:shd w:val="clear" w:color="auto" w:fill="auto"/>
            <w:noWrap/>
            <w:vAlign w:val="center"/>
            <w:hideMark/>
          </w:tcPr>
          <w:p w14:paraId="1E6F9D1E" w14:textId="77777777" w:rsidR="009D38DF" w:rsidRPr="00311059" w:rsidRDefault="009D38DF">
            <w:pPr>
              <w:jc w:val="right"/>
              <w:rPr>
                <w:rFonts w:asciiTheme="minorHAnsi" w:eastAsia="Times New Roman" w:hAnsiTheme="minorHAnsi" w:cstheme="minorHAnsi"/>
                <w:b/>
                <w:bCs/>
                <w:color w:val="000000"/>
                <w:sz w:val="20"/>
                <w:szCs w:val="20"/>
              </w:rPr>
            </w:pPr>
            <w:r w:rsidRPr="00311059">
              <w:rPr>
                <w:rFonts w:asciiTheme="minorHAnsi" w:eastAsia="Times New Roman" w:hAnsiTheme="minorHAnsi" w:cstheme="minorHAnsi"/>
                <w:b/>
                <w:bCs/>
                <w:color w:val="000000"/>
                <w:sz w:val="20"/>
                <w:szCs w:val="20"/>
              </w:rPr>
              <w:t>57%</w:t>
            </w:r>
          </w:p>
        </w:tc>
      </w:tr>
      <w:tr w:rsidR="009D38DF" w:rsidRPr="00311059" w14:paraId="72B681BB" w14:textId="77777777">
        <w:trPr>
          <w:jc w:val="center"/>
        </w:trPr>
        <w:tc>
          <w:tcPr>
            <w:tcW w:w="9330" w:type="dxa"/>
            <w:gridSpan w:val="10"/>
            <w:tcBorders>
              <w:top w:val="single" w:sz="12" w:space="0" w:color="auto"/>
              <w:left w:val="nil"/>
              <w:bottom w:val="nil"/>
              <w:right w:val="nil"/>
            </w:tcBorders>
            <w:shd w:val="clear" w:color="auto" w:fill="auto"/>
            <w:noWrap/>
            <w:vAlign w:val="center"/>
          </w:tcPr>
          <w:p w14:paraId="70FD9941" w14:textId="77777777" w:rsidR="009D38DF" w:rsidRDefault="009D38DF">
            <w:pPr>
              <w:ind w:left="270" w:hanging="270"/>
              <w:rPr>
                <w:sz w:val="20"/>
                <w:szCs w:val="20"/>
              </w:rPr>
            </w:pPr>
            <w:r>
              <w:rPr>
                <w:sz w:val="20"/>
                <w:szCs w:val="20"/>
              </w:rPr>
              <w:t>Source: D&amp;S, 2022</w:t>
            </w:r>
          </w:p>
          <w:p w14:paraId="4BED4D7F" w14:textId="77777777" w:rsidR="009D38DF" w:rsidRPr="005352A3" w:rsidRDefault="009D38DF" w:rsidP="00746A1D">
            <w:pPr>
              <w:rPr>
                <w:sz w:val="20"/>
                <w:szCs w:val="20"/>
              </w:rPr>
            </w:pPr>
            <w:r w:rsidRPr="005352A3">
              <w:rPr>
                <w:sz w:val="20"/>
                <w:szCs w:val="20"/>
              </w:rPr>
              <w:t xml:space="preserve">[a] </w:t>
            </w:r>
            <w:r>
              <w:rPr>
                <w:sz w:val="20"/>
                <w:szCs w:val="20"/>
              </w:rPr>
              <w:t>Before</w:t>
            </w:r>
            <w:r w:rsidRPr="005352A3">
              <w:rPr>
                <w:sz w:val="20"/>
                <w:szCs w:val="20"/>
              </w:rPr>
              <w:t xml:space="preserve"> 2020, pass rates for transcription and medication administration were not tracked individually. The reported figure for 2019 cover both skill tests.</w:t>
            </w:r>
          </w:p>
          <w:p w14:paraId="69C2D6C7" w14:textId="77777777" w:rsidR="009D38DF" w:rsidRPr="00311059" w:rsidRDefault="009D38DF" w:rsidP="00261EBC">
            <w:pPr>
              <w:rPr>
                <w:rFonts w:asciiTheme="minorHAnsi" w:eastAsia="Times New Roman" w:hAnsiTheme="minorHAnsi" w:cstheme="minorHAnsi"/>
                <w:b/>
                <w:bCs/>
                <w:color w:val="000000"/>
                <w:sz w:val="20"/>
                <w:szCs w:val="20"/>
              </w:rPr>
            </w:pPr>
            <w:r w:rsidRPr="005352A3">
              <w:rPr>
                <w:sz w:val="20"/>
                <w:szCs w:val="20"/>
              </w:rPr>
              <w:t>[b] Because an individual can take a given test several times, the number of record</w:t>
            </w:r>
            <w:r>
              <w:rPr>
                <w:sz w:val="20"/>
                <w:szCs w:val="20"/>
              </w:rPr>
              <w:t>ed tests</w:t>
            </w:r>
            <w:r w:rsidRPr="005352A3">
              <w:rPr>
                <w:sz w:val="20"/>
                <w:szCs w:val="20"/>
              </w:rPr>
              <w:t xml:space="preserve"> is always greater than or equal to the number of individuals.</w:t>
            </w:r>
          </w:p>
        </w:tc>
      </w:tr>
    </w:tbl>
    <w:p w14:paraId="5E9BE349" w14:textId="77777777" w:rsidR="009D38DF" w:rsidRDefault="009D38DF" w:rsidP="009D38DF"/>
    <w:p w14:paraId="1D6B4735" w14:textId="701DF028" w:rsidR="009D38DF" w:rsidRDefault="008713D4" w:rsidP="009D38DF">
      <w:pPr>
        <w:pStyle w:val="BodyTextFirstIndent"/>
      </w:pPr>
      <w:r>
        <w:rPr>
          <w:szCs w:val="24"/>
        </w:rPr>
        <w:fldChar w:fldCharType="begin"/>
      </w:r>
      <w:r>
        <w:instrText xml:space="preserve"> REF _Ref114726375 \h </w:instrText>
      </w:r>
      <w:r>
        <w:rPr>
          <w:szCs w:val="24"/>
        </w:rPr>
      </w:r>
      <w:r>
        <w:rPr>
          <w:szCs w:val="24"/>
        </w:rPr>
        <w:fldChar w:fldCharType="separate"/>
      </w:r>
      <w:r w:rsidR="00D25964">
        <w:t xml:space="preserve">Table </w:t>
      </w:r>
      <w:r w:rsidR="00D25964">
        <w:rPr>
          <w:noProof/>
        </w:rPr>
        <w:t>30</w:t>
      </w:r>
      <w:r>
        <w:rPr>
          <w:szCs w:val="24"/>
        </w:rPr>
        <w:fldChar w:fldCharType="end"/>
      </w:r>
      <w:r w:rsidR="009D38DF">
        <w:t xml:space="preserve"> presents pass rates for first attempts at each section of the test. These data show a noticeable decline in first attempt success on the Knowledge test over the 3 years. Because the data for the 2019 Transcription and </w:t>
      </w:r>
      <w:r w:rsidR="009D38DF">
        <w:rPr>
          <w:szCs w:val="24"/>
        </w:rPr>
        <w:t>Medication</w:t>
      </w:r>
      <w:r w:rsidR="009D38DF">
        <w:t xml:space="preserve"> Administration </w:t>
      </w:r>
      <w:r w:rsidR="009D38DF">
        <w:rPr>
          <w:szCs w:val="24"/>
        </w:rPr>
        <w:t>modules</w:t>
      </w:r>
      <w:r w:rsidR="009D38DF">
        <w:t xml:space="preserve"> are combined, the 49</w:t>
      </w:r>
      <w:r w:rsidR="009D38DF">
        <w:rPr>
          <w:szCs w:val="24"/>
        </w:rPr>
        <w:t xml:space="preserve"> percent</w:t>
      </w:r>
      <w:r w:rsidR="009D38DF">
        <w:t xml:space="preserve"> figure </w:t>
      </w:r>
      <w:r w:rsidR="009D38DF">
        <w:rPr>
          <w:szCs w:val="24"/>
        </w:rPr>
        <w:t>implies</w:t>
      </w:r>
      <w:r w:rsidR="009D38DF">
        <w:t xml:space="preserve"> that almost half of everybody taking both these tests for the first time in 2019 passed them both. Thus, it is quite possible that the percentages reported for each of these two tests separately in 2020 and 2021 may actually represent a decline in overall first try success.</w:t>
      </w:r>
    </w:p>
    <w:p w14:paraId="37976E02" w14:textId="010F64F9" w:rsidR="009D38DF" w:rsidRDefault="000E3AA6" w:rsidP="005F5111">
      <w:pPr>
        <w:pStyle w:val="Caption"/>
      </w:pPr>
      <w:bookmarkStart w:id="348" w:name="_Ref114726375"/>
      <w:bookmarkStart w:id="349" w:name="_Toc115360210"/>
      <w:r>
        <w:t xml:space="preserve">Table </w:t>
      </w:r>
      <w:r>
        <w:fldChar w:fldCharType="begin"/>
      </w:r>
      <w:r>
        <w:instrText>SEQ Table \* ARABIC</w:instrText>
      </w:r>
      <w:r>
        <w:fldChar w:fldCharType="separate"/>
      </w:r>
      <w:r w:rsidR="00D25964">
        <w:rPr>
          <w:noProof/>
        </w:rPr>
        <w:t>30</w:t>
      </w:r>
      <w:r>
        <w:fldChar w:fldCharType="end"/>
      </w:r>
      <w:bookmarkEnd w:id="348"/>
      <w:r w:rsidR="009D38DF">
        <w:t xml:space="preserve">. </w:t>
      </w:r>
      <w:r w:rsidR="009D38DF" w:rsidRPr="00066204">
        <w:t>MAP Test First Attempt Pass Rates, 2019 – 2021</w:t>
      </w:r>
      <w:bookmarkEnd w:id="349"/>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408"/>
        <w:gridCol w:w="908"/>
        <w:gridCol w:w="1001"/>
        <w:gridCol w:w="978"/>
        <w:gridCol w:w="1025"/>
        <w:gridCol w:w="1002"/>
        <w:gridCol w:w="1001"/>
        <w:gridCol w:w="1007"/>
      </w:tblGrid>
      <w:tr w:rsidR="009D38DF" w:rsidRPr="0052684F" w14:paraId="25AE9DF5" w14:textId="77777777">
        <w:trPr>
          <w:jc w:val="center"/>
        </w:trPr>
        <w:tc>
          <w:tcPr>
            <w:tcW w:w="2408" w:type="dxa"/>
            <w:vMerge w:val="restart"/>
            <w:shd w:val="clear" w:color="auto" w:fill="D9E2F3" w:themeFill="accent1" w:themeFillTint="33"/>
            <w:noWrap/>
            <w:vAlign w:val="bottom"/>
            <w:hideMark/>
          </w:tcPr>
          <w:p w14:paraId="47640D94" w14:textId="77777777" w:rsidR="009D38DF" w:rsidRPr="0052684F" w:rsidRDefault="009D38DF">
            <w:pPr>
              <w:jc w:val="center"/>
              <w:rPr>
                <w:rFonts w:asciiTheme="minorHAnsi" w:eastAsia="Times New Roman" w:hAnsiTheme="minorHAnsi" w:cstheme="minorHAnsi"/>
                <w:sz w:val="20"/>
                <w:szCs w:val="20"/>
              </w:rPr>
            </w:pPr>
            <w:r w:rsidRPr="0052684F">
              <w:rPr>
                <w:rFonts w:asciiTheme="minorHAnsi" w:eastAsia="Times New Roman" w:hAnsiTheme="minorHAnsi" w:cstheme="minorHAnsi"/>
                <w:b/>
                <w:color w:val="000000"/>
                <w:sz w:val="20"/>
                <w:szCs w:val="20"/>
              </w:rPr>
              <w:t>Test Section</w:t>
            </w:r>
          </w:p>
        </w:tc>
        <w:tc>
          <w:tcPr>
            <w:tcW w:w="908" w:type="dxa"/>
            <w:vMerge w:val="restart"/>
            <w:shd w:val="clear" w:color="auto" w:fill="D9E2F3" w:themeFill="accent1" w:themeFillTint="33"/>
            <w:noWrap/>
            <w:vAlign w:val="bottom"/>
            <w:hideMark/>
          </w:tcPr>
          <w:p w14:paraId="6469D236" w14:textId="77777777" w:rsidR="009D38DF" w:rsidRPr="0052684F" w:rsidRDefault="009D38DF">
            <w:pPr>
              <w:jc w:val="center"/>
              <w:rPr>
                <w:rFonts w:asciiTheme="minorHAnsi" w:eastAsia="Times New Roman" w:hAnsiTheme="minorHAnsi" w:cstheme="minorHAnsi"/>
                <w:sz w:val="20"/>
                <w:szCs w:val="20"/>
              </w:rPr>
            </w:pPr>
            <w:r w:rsidRPr="0052684F">
              <w:rPr>
                <w:rFonts w:asciiTheme="minorHAnsi" w:eastAsia="Times New Roman" w:hAnsiTheme="minorHAnsi" w:cstheme="minorHAnsi"/>
                <w:b/>
                <w:color w:val="000000"/>
                <w:sz w:val="20"/>
                <w:szCs w:val="20"/>
              </w:rPr>
              <w:t>Attempt No.</w:t>
            </w:r>
          </w:p>
        </w:tc>
        <w:tc>
          <w:tcPr>
            <w:tcW w:w="1979" w:type="dxa"/>
            <w:gridSpan w:val="2"/>
            <w:shd w:val="clear" w:color="auto" w:fill="D9E2F3" w:themeFill="accent1" w:themeFillTint="33"/>
            <w:noWrap/>
            <w:vAlign w:val="bottom"/>
            <w:hideMark/>
          </w:tcPr>
          <w:p w14:paraId="4AB24D97" w14:textId="77777777" w:rsidR="009D38DF" w:rsidRPr="0052684F" w:rsidRDefault="009D38DF">
            <w:pPr>
              <w:jc w:val="center"/>
              <w:rPr>
                <w:rFonts w:asciiTheme="minorHAnsi" w:eastAsia="Times New Roman" w:hAnsiTheme="minorHAnsi"/>
                <w:b/>
                <w:color w:val="000000"/>
                <w:sz w:val="20"/>
                <w:szCs w:val="20"/>
              </w:rPr>
            </w:pPr>
            <w:r w:rsidRPr="602663C6">
              <w:rPr>
                <w:rFonts w:asciiTheme="minorHAnsi" w:eastAsia="Times New Roman" w:hAnsiTheme="minorHAnsi"/>
                <w:b/>
                <w:color w:val="000000" w:themeColor="text1"/>
                <w:sz w:val="20"/>
                <w:szCs w:val="20"/>
              </w:rPr>
              <w:t>2019 [a]</w:t>
            </w:r>
          </w:p>
        </w:tc>
        <w:tc>
          <w:tcPr>
            <w:tcW w:w="2027" w:type="dxa"/>
            <w:gridSpan w:val="2"/>
            <w:shd w:val="clear" w:color="auto" w:fill="D9E2F3" w:themeFill="accent1" w:themeFillTint="33"/>
            <w:noWrap/>
            <w:vAlign w:val="bottom"/>
            <w:hideMark/>
          </w:tcPr>
          <w:p w14:paraId="355769E1" w14:textId="77777777" w:rsidR="009D38DF" w:rsidRPr="0052684F" w:rsidRDefault="009D38DF">
            <w:pPr>
              <w:jc w:val="center"/>
              <w:rPr>
                <w:rFonts w:asciiTheme="minorHAnsi" w:eastAsia="Times New Roman" w:hAnsiTheme="minorHAnsi"/>
                <w:b/>
                <w:color w:val="000000"/>
                <w:sz w:val="20"/>
                <w:szCs w:val="20"/>
              </w:rPr>
            </w:pPr>
            <w:r w:rsidRPr="602663C6">
              <w:rPr>
                <w:rFonts w:asciiTheme="minorHAnsi" w:eastAsia="Times New Roman" w:hAnsiTheme="minorHAnsi"/>
                <w:b/>
                <w:color w:val="000000" w:themeColor="text1"/>
                <w:sz w:val="20"/>
                <w:szCs w:val="20"/>
              </w:rPr>
              <w:t>2020</w:t>
            </w:r>
          </w:p>
        </w:tc>
        <w:tc>
          <w:tcPr>
            <w:tcW w:w="2008" w:type="dxa"/>
            <w:gridSpan w:val="2"/>
            <w:shd w:val="clear" w:color="auto" w:fill="D9E2F3" w:themeFill="accent1" w:themeFillTint="33"/>
            <w:noWrap/>
            <w:vAlign w:val="bottom"/>
            <w:hideMark/>
          </w:tcPr>
          <w:p w14:paraId="7585B646" w14:textId="77777777" w:rsidR="009D38DF" w:rsidRPr="0052684F" w:rsidRDefault="009D38DF">
            <w:pPr>
              <w:jc w:val="center"/>
              <w:rPr>
                <w:rFonts w:asciiTheme="minorHAnsi" w:eastAsia="Times New Roman" w:hAnsiTheme="minorHAnsi"/>
                <w:b/>
                <w:color w:val="000000"/>
                <w:sz w:val="20"/>
                <w:szCs w:val="20"/>
              </w:rPr>
            </w:pPr>
            <w:r w:rsidRPr="602663C6">
              <w:rPr>
                <w:rFonts w:asciiTheme="minorHAnsi" w:eastAsia="Times New Roman" w:hAnsiTheme="minorHAnsi"/>
                <w:b/>
                <w:color w:val="000000" w:themeColor="text1"/>
                <w:sz w:val="20"/>
                <w:szCs w:val="20"/>
              </w:rPr>
              <w:t>2021</w:t>
            </w:r>
          </w:p>
        </w:tc>
      </w:tr>
      <w:tr w:rsidR="009D38DF" w:rsidRPr="0052684F" w14:paraId="0CFC5405" w14:textId="77777777">
        <w:trPr>
          <w:jc w:val="center"/>
        </w:trPr>
        <w:tc>
          <w:tcPr>
            <w:tcW w:w="2408" w:type="dxa"/>
            <w:vMerge/>
            <w:noWrap/>
            <w:vAlign w:val="center"/>
            <w:hideMark/>
          </w:tcPr>
          <w:p w14:paraId="36EE83AA" w14:textId="77777777" w:rsidR="009D38DF" w:rsidRPr="0052684F" w:rsidRDefault="009D38DF">
            <w:pPr>
              <w:jc w:val="center"/>
              <w:rPr>
                <w:rFonts w:asciiTheme="minorHAnsi" w:eastAsia="Times New Roman" w:hAnsiTheme="minorHAnsi" w:cstheme="minorHAnsi"/>
                <w:b/>
                <w:color w:val="000000"/>
                <w:sz w:val="20"/>
                <w:szCs w:val="20"/>
              </w:rPr>
            </w:pPr>
          </w:p>
        </w:tc>
        <w:tc>
          <w:tcPr>
            <w:tcW w:w="908" w:type="dxa"/>
            <w:vMerge/>
            <w:noWrap/>
            <w:vAlign w:val="center"/>
            <w:hideMark/>
          </w:tcPr>
          <w:p w14:paraId="773DEB6B" w14:textId="77777777" w:rsidR="009D38DF" w:rsidRPr="0052684F" w:rsidRDefault="009D38DF">
            <w:pPr>
              <w:jc w:val="center"/>
              <w:rPr>
                <w:rFonts w:asciiTheme="minorHAnsi" w:eastAsia="Times New Roman" w:hAnsiTheme="minorHAnsi" w:cstheme="minorHAnsi"/>
                <w:b/>
                <w:color w:val="000000"/>
                <w:sz w:val="20"/>
                <w:szCs w:val="20"/>
              </w:rPr>
            </w:pPr>
          </w:p>
        </w:tc>
        <w:tc>
          <w:tcPr>
            <w:tcW w:w="1001" w:type="dxa"/>
            <w:shd w:val="clear" w:color="auto" w:fill="D9E2F3" w:themeFill="accent1" w:themeFillTint="33"/>
            <w:noWrap/>
            <w:vAlign w:val="center"/>
            <w:hideMark/>
          </w:tcPr>
          <w:p w14:paraId="1D7D5FD5" w14:textId="77777777" w:rsidR="009D38DF" w:rsidRPr="0052684F" w:rsidRDefault="009D38DF">
            <w:pPr>
              <w:jc w:val="center"/>
              <w:rPr>
                <w:rFonts w:asciiTheme="minorHAnsi" w:eastAsia="Times New Roman" w:hAnsiTheme="minorHAnsi" w:cstheme="minorHAnsi"/>
                <w:b/>
                <w:color w:val="000000"/>
                <w:sz w:val="20"/>
                <w:szCs w:val="20"/>
              </w:rPr>
            </w:pPr>
            <w:r w:rsidRPr="0052684F">
              <w:rPr>
                <w:rFonts w:asciiTheme="minorHAnsi" w:eastAsia="Times New Roman" w:hAnsiTheme="minorHAnsi" w:cstheme="minorHAnsi"/>
                <w:b/>
                <w:color w:val="000000"/>
                <w:sz w:val="20"/>
                <w:szCs w:val="20"/>
              </w:rPr>
              <w:t xml:space="preserve">Recorded Tests </w:t>
            </w:r>
          </w:p>
        </w:tc>
        <w:tc>
          <w:tcPr>
            <w:tcW w:w="978" w:type="dxa"/>
            <w:shd w:val="clear" w:color="auto" w:fill="D9E2F3" w:themeFill="accent1" w:themeFillTint="33"/>
            <w:noWrap/>
            <w:vAlign w:val="center"/>
            <w:hideMark/>
          </w:tcPr>
          <w:p w14:paraId="6DD240DF" w14:textId="77777777" w:rsidR="009D38DF" w:rsidRPr="0052684F" w:rsidRDefault="009D38DF">
            <w:pPr>
              <w:jc w:val="center"/>
              <w:rPr>
                <w:rFonts w:asciiTheme="minorHAnsi" w:eastAsia="Times New Roman" w:hAnsiTheme="minorHAnsi" w:cstheme="minorHAnsi"/>
                <w:b/>
                <w:color w:val="000000"/>
                <w:sz w:val="20"/>
                <w:szCs w:val="20"/>
              </w:rPr>
            </w:pPr>
            <w:r w:rsidRPr="0052684F">
              <w:rPr>
                <w:rFonts w:asciiTheme="minorHAnsi" w:eastAsia="Times New Roman" w:hAnsiTheme="minorHAnsi" w:cstheme="minorHAnsi"/>
                <w:b/>
                <w:color w:val="000000"/>
                <w:sz w:val="20"/>
                <w:szCs w:val="20"/>
              </w:rPr>
              <w:t>Pass Rate (%)</w:t>
            </w:r>
          </w:p>
        </w:tc>
        <w:tc>
          <w:tcPr>
            <w:tcW w:w="1025" w:type="dxa"/>
            <w:shd w:val="clear" w:color="auto" w:fill="D9E2F3" w:themeFill="accent1" w:themeFillTint="33"/>
            <w:noWrap/>
            <w:vAlign w:val="center"/>
            <w:hideMark/>
          </w:tcPr>
          <w:p w14:paraId="360FAAB1" w14:textId="77777777" w:rsidR="009D38DF" w:rsidRPr="0052684F" w:rsidRDefault="009D38DF">
            <w:pPr>
              <w:jc w:val="center"/>
              <w:rPr>
                <w:rFonts w:asciiTheme="minorHAnsi" w:eastAsia="Times New Roman" w:hAnsiTheme="minorHAnsi" w:cstheme="minorHAnsi"/>
                <w:b/>
                <w:color w:val="000000"/>
                <w:sz w:val="20"/>
                <w:szCs w:val="20"/>
              </w:rPr>
            </w:pPr>
            <w:r w:rsidRPr="0052684F">
              <w:rPr>
                <w:rFonts w:asciiTheme="minorHAnsi" w:eastAsia="Times New Roman" w:hAnsiTheme="minorHAnsi" w:cstheme="minorHAnsi"/>
                <w:b/>
                <w:color w:val="000000"/>
                <w:sz w:val="20"/>
                <w:szCs w:val="20"/>
              </w:rPr>
              <w:t xml:space="preserve">Recorded Tests </w:t>
            </w:r>
          </w:p>
        </w:tc>
        <w:tc>
          <w:tcPr>
            <w:tcW w:w="1002" w:type="dxa"/>
            <w:shd w:val="clear" w:color="auto" w:fill="D9E2F3" w:themeFill="accent1" w:themeFillTint="33"/>
            <w:noWrap/>
            <w:vAlign w:val="center"/>
            <w:hideMark/>
          </w:tcPr>
          <w:p w14:paraId="12140F90" w14:textId="77777777" w:rsidR="009D38DF" w:rsidRPr="0052684F" w:rsidRDefault="009D38DF">
            <w:pPr>
              <w:jc w:val="center"/>
              <w:rPr>
                <w:rFonts w:asciiTheme="minorHAnsi" w:eastAsia="Times New Roman" w:hAnsiTheme="minorHAnsi" w:cstheme="minorHAnsi"/>
                <w:b/>
                <w:color w:val="000000"/>
                <w:sz w:val="20"/>
                <w:szCs w:val="20"/>
              </w:rPr>
            </w:pPr>
            <w:r w:rsidRPr="0052684F">
              <w:rPr>
                <w:rFonts w:asciiTheme="minorHAnsi" w:eastAsia="Times New Roman" w:hAnsiTheme="minorHAnsi" w:cstheme="minorHAnsi"/>
                <w:b/>
                <w:color w:val="000000"/>
                <w:sz w:val="20"/>
                <w:szCs w:val="20"/>
              </w:rPr>
              <w:t>Pass Rate (%)</w:t>
            </w:r>
          </w:p>
        </w:tc>
        <w:tc>
          <w:tcPr>
            <w:tcW w:w="1001" w:type="dxa"/>
            <w:shd w:val="clear" w:color="auto" w:fill="D9E2F3" w:themeFill="accent1" w:themeFillTint="33"/>
            <w:noWrap/>
            <w:vAlign w:val="center"/>
            <w:hideMark/>
          </w:tcPr>
          <w:p w14:paraId="26A5B0D3" w14:textId="77777777" w:rsidR="009D38DF" w:rsidRPr="0052684F" w:rsidRDefault="009D38DF">
            <w:pPr>
              <w:jc w:val="center"/>
              <w:rPr>
                <w:rFonts w:asciiTheme="minorHAnsi" w:eastAsia="Times New Roman" w:hAnsiTheme="minorHAnsi" w:cstheme="minorHAnsi"/>
                <w:b/>
                <w:color w:val="000000"/>
                <w:sz w:val="20"/>
                <w:szCs w:val="20"/>
              </w:rPr>
            </w:pPr>
            <w:r w:rsidRPr="0052684F">
              <w:rPr>
                <w:rFonts w:asciiTheme="minorHAnsi" w:eastAsia="Times New Roman" w:hAnsiTheme="minorHAnsi" w:cstheme="minorHAnsi"/>
                <w:b/>
                <w:color w:val="000000"/>
                <w:sz w:val="20"/>
                <w:szCs w:val="20"/>
              </w:rPr>
              <w:t xml:space="preserve">Recorded Tests </w:t>
            </w:r>
          </w:p>
        </w:tc>
        <w:tc>
          <w:tcPr>
            <w:tcW w:w="1007" w:type="dxa"/>
            <w:shd w:val="clear" w:color="auto" w:fill="D9E2F3" w:themeFill="accent1" w:themeFillTint="33"/>
            <w:noWrap/>
            <w:vAlign w:val="center"/>
            <w:hideMark/>
          </w:tcPr>
          <w:p w14:paraId="3D7D5A41" w14:textId="77777777" w:rsidR="009D38DF" w:rsidRPr="0052684F" w:rsidRDefault="009D38DF">
            <w:pPr>
              <w:jc w:val="center"/>
              <w:rPr>
                <w:rFonts w:asciiTheme="minorHAnsi" w:eastAsia="Times New Roman" w:hAnsiTheme="minorHAnsi" w:cstheme="minorHAnsi"/>
                <w:b/>
                <w:color w:val="000000"/>
                <w:sz w:val="20"/>
                <w:szCs w:val="20"/>
              </w:rPr>
            </w:pPr>
            <w:r w:rsidRPr="0052684F">
              <w:rPr>
                <w:rFonts w:asciiTheme="minorHAnsi" w:eastAsia="Times New Roman" w:hAnsiTheme="minorHAnsi" w:cstheme="minorHAnsi"/>
                <w:b/>
                <w:color w:val="000000"/>
                <w:sz w:val="20"/>
                <w:szCs w:val="20"/>
              </w:rPr>
              <w:t>Pass Rate (%)</w:t>
            </w:r>
          </w:p>
        </w:tc>
      </w:tr>
      <w:tr w:rsidR="009D38DF" w:rsidRPr="0052684F" w14:paraId="23F6B15A" w14:textId="77777777">
        <w:trPr>
          <w:jc w:val="center"/>
        </w:trPr>
        <w:tc>
          <w:tcPr>
            <w:tcW w:w="2408" w:type="dxa"/>
            <w:shd w:val="clear" w:color="auto" w:fill="auto"/>
            <w:noWrap/>
            <w:vAlign w:val="center"/>
            <w:hideMark/>
          </w:tcPr>
          <w:p w14:paraId="47300694" w14:textId="77777777" w:rsidR="009D38DF" w:rsidRPr="0052684F" w:rsidRDefault="009D38DF">
            <w:pPr>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Knowledge</w:t>
            </w:r>
          </w:p>
        </w:tc>
        <w:tc>
          <w:tcPr>
            <w:tcW w:w="908" w:type="dxa"/>
            <w:shd w:val="clear" w:color="auto" w:fill="auto"/>
            <w:noWrap/>
            <w:vAlign w:val="center"/>
            <w:hideMark/>
          </w:tcPr>
          <w:p w14:paraId="18792F8A" w14:textId="77777777" w:rsidR="009D38DF" w:rsidRPr="0052684F" w:rsidRDefault="009D38DF">
            <w:pPr>
              <w:jc w:val="center"/>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Attempt 1</w:t>
            </w:r>
          </w:p>
        </w:tc>
        <w:tc>
          <w:tcPr>
            <w:tcW w:w="1001" w:type="dxa"/>
            <w:shd w:val="clear" w:color="auto" w:fill="auto"/>
            <w:noWrap/>
            <w:vAlign w:val="center"/>
            <w:hideMark/>
          </w:tcPr>
          <w:p w14:paraId="7C217774"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7,251</w:t>
            </w:r>
          </w:p>
        </w:tc>
        <w:tc>
          <w:tcPr>
            <w:tcW w:w="978" w:type="dxa"/>
            <w:shd w:val="clear" w:color="auto" w:fill="auto"/>
            <w:noWrap/>
            <w:vAlign w:val="center"/>
            <w:hideMark/>
          </w:tcPr>
          <w:p w14:paraId="2AF0916E"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75%</w:t>
            </w:r>
          </w:p>
        </w:tc>
        <w:tc>
          <w:tcPr>
            <w:tcW w:w="1025" w:type="dxa"/>
            <w:shd w:val="clear" w:color="auto" w:fill="auto"/>
            <w:noWrap/>
            <w:vAlign w:val="center"/>
            <w:hideMark/>
          </w:tcPr>
          <w:p w14:paraId="6A07FF33"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2,338</w:t>
            </w:r>
          </w:p>
        </w:tc>
        <w:tc>
          <w:tcPr>
            <w:tcW w:w="1002" w:type="dxa"/>
            <w:shd w:val="clear" w:color="auto" w:fill="auto"/>
            <w:noWrap/>
            <w:vAlign w:val="center"/>
            <w:hideMark/>
          </w:tcPr>
          <w:p w14:paraId="4FD64A5A"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64%</w:t>
            </w:r>
          </w:p>
        </w:tc>
        <w:tc>
          <w:tcPr>
            <w:tcW w:w="1001" w:type="dxa"/>
            <w:shd w:val="clear" w:color="auto" w:fill="auto"/>
            <w:noWrap/>
            <w:vAlign w:val="center"/>
            <w:hideMark/>
          </w:tcPr>
          <w:p w14:paraId="6AEF3E14"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5,009</w:t>
            </w:r>
          </w:p>
        </w:tc>
        <w:tc>
          <w:tcPr>
            <w:tcW w:w="1007" w:type="dxa"/>
            <w:shd w:val="clear" w:color="auto" w:fill="auto"/>
            <w:noWrap/>
            <w:vAlign w:val="center"/>
            <w:hideMark/>
          </w:tcPr>
          <w:p w14:paraId="772D67DE"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57%</w:t>
            </w:r>
          </w:p>
        </w:tc>
      </w:tr>
      <w:tr w:rsidR="009D38DF" w:rsidRPr="0052684F" w14:paraId="1762816E" w14:textId="77777777">
        <w:trPr>
          <w:jc w:val="center"/>
        </w:trPr>
        <w:tc>
          <w:tcPr>
            <w:tcW w:w="2408" w:type="dxa"/>
            <w:shd w:val="clear" w:color="auto" w:fill="auto"/>
            <w:noWrap/>
            <w:vAlign w:val="center"/>
            <w:hideMark/>
          </w:tcPr>
          <w:p w14:paraId="49FE8D5B" w14:textId="77777777" w:rsidR="009D38DF" w:rsidRPr="0052684F" w:rsidRDefault="009D38DF">
            <w:pPr>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Transcription</w:t>
            </w:r>
          </w:p>
        </w:tc>
        <w:tc>
          <w:tcPr>
            <w:tcW w:w="908" w:type="dxa"/>
            <w:shd w:val="clear" w:color="auto" w:fill="auto"/>
            <w:noWrap/>
            <w:vAlign w:val="center"/>
            <w:hideMark/>
          </w:tcPr>
          <w:p w14:paraId="4581B6B9" w14:textId="77777777" w:rsidR="009D38DF" w:rsidRPr="0052684F" w:rsidRDefault="009D38DF">
            <w:pPr>
              <w:jc w:val="center"/>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Attempt 1</w:t>
            </w:r>
          </w:p>
        </w:tc>
        <w:tc>
          <w:tcPr>
            <w:tcW w:w="1001" w:type="dxa"/>
            <w:vMerge w:val="restart"/>
            <w:shd w:val="clear" w:color="auto" w:fill="auto"/>
            <w:noWrap/>
            <w:vAlign w:val="center"/>
            <w:hideMark/>
          </w:tcPr>
          <w:p w14:paraId="1C4BA8CE"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5,988</w:t>
            </w:r>
          </w:p>
        </w:tc>
        <w:tc>
          <w:tcPr>
            <w:tcW w:w="978" w:type="dxa"/>
            <w:vMerge w:val="restart"/>
            <w:shd w:val="clear" w:color="auto" w:fill="auto"/>
            <w:noWrap/>
            <w:vAlign w:val="center"/>
            <w:hideMark/>
          </w:tcPr>
          <w:p w14:paraId="1D97B942"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49%</w:t>
            </w:r>
          </w:p>
        </w:tc>
        <w:tc>
          <w:tcPr>
            <w:tcW w:w="1025" w:type="dxa"/>
            <w:shd w:val="clear" w:color="auto" w:fill="auto"/>
            <w:noWrap/>
            <w:vAlign w:val="center"/>
            <w:hideMark/>
          </w:tcPr>
          <w:p w14:paraId="60AAEB52"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2,382</w:t>
            </w:r>
          </w:p>
        </w:tc>
        <w:tc>
          <w:tcPr>
            <w:tcW w:w="1002" w:type="dxa"/>
            <w:shd w:val="clear" w:color="auto" w:fill="auto"/>
            <w:noWrap/>
            <w:vAlign w:val="center"/>
            <w:hideMark/>
          </w:tcPr>
          <w:p w14:paraId="18129A88"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66%</w:t>
            </w:r>
          </w:p>
        </w:tc>
        <w:tc>
          <w:tcPr>
            <w:tcW w:w="1001" w:type="dxa"/>
            <w:shd w:val="clear" w:color="auto" w:fill="auto"/>
            <w:noWrap/>
            <w:vAlign w:val="center"/>
            <w:hideMark/>
          </w:tcPr>
          <w:p w14:paraId="1CBF22E8"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4,904</w:t>
            </w:r>
          </w:p>
        </w:tc>
        <w:tc>
          <w:tcPr>
            <w:tcW w:w="1007" w:type="dxa"/>
            <w:shd w:val="clear" w:color="auto" w:fill="auto"/>
            <w:noWrap/>
            <w:vAlign w:val="center"/>
            <w:hideMark/>
          </w:tcPr>
          <w:p w14:paraId="6BAAED67"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67%</w:t>
            </w:r>
          </w:p>
        </w:tc>
      </w:tr>
      <w:tr w:rsidR="009D38DF" w:rsidRPr="0052684F" w14:paraId="59EB7E40" w14:textId="77777777">
        <w:trPr>
          <w:jc w:val="center"/>
        </w:trPr>
        <w:tc>
          <w:tcPr>
            <w:tcW w:w="2408" w:type="dxa"/>
            <w:tcBorders>
              <w:bottom w:val="single" w:sz="12" w:space="0" w:color="auto"/>
            </w:tcBorders>
            <w:shd w:val="clear" w:color="auto" w:fill="auto"/>
            <w:noWrap/>
            <w:vAlign w:val="center"/>
            <w:hideMark/>
          </w:tcPr>
          <w:p w14:paraId="390C19ED" w14:textId="77777777" w:rsidR="009D38DF" w:rsidRPr="0052684F" w:rsidRDefault="009D38DF">
            <w:pPr>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Medication Administration</w:t>
            </w:r>
          </w:p>
        </w:tc>
        <w:tc>
          <w:tcPr>
            <w:tcW w:w="908" w:type="dxa"/>
            <w:tcBorders>
              <w:bottom w:val="single" w:sz="12" w:space="0" w:color="auto"/>
            </w:tcBorders>
            <w:shd w:val="clear" w:color="auto" w:fill="auto"/>
            <w:noWrap/>
            <w:vAlign w:val="center"/>
            <w:hideMark/>
          </w:tcPr>
          <w:p w14:paraId="204B5F15" w14:textId="77777777" w:rsidR="009D38DF" w:rsidRPr="0052684F" w:rsidRDefault="009D38DF">
            <w:pPr>
              <w:jc w:val="center"/>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Attempt 1</w:t>
            </w:r>
          </w:p>
        </w:tc>
        <w:tc>
          <w:tcPr>
            <w:tcW w:w="1001" w:type="dxa"/>
            <w:vMerge/>
            <w:noWrap/>
            <w:vAlign w:val="center"/>
            <w:hideMark/>
          </w:tcPr>
          <w:p w14:paraId="068B7522" w14:textId="77777777" w:rsidR="009D38DF" w:rsidRPr="0052684F" w:rsidRDefault="009D38DF">
            <w:pPr>
              <w:jc w:val="right"/>
              <w:rPr>
                <w:rFonts w:asciiTheme="minorHAnsi" w:eastAsia="Times New Roman" w:hAnsiTheme="minorHAnsi" w:cstheme="minorHAnsi"/>
                <w:color w:val="000000"/>
                <w:sz w:val="20"/>
                <w:szCs w:val="20"/>
              </w:rPr>
            </w:pPr>
          </w:p>
        </w:tc>
        <w:tc>
          <w:tcPr>
            <w:tcW w:w="978" w:type="dxa"/>
            <w:vMerge/>
            <w:noWrap/>
            <w:vAlign w:val="center"/>
            <w:hideMark/>
          </w:tcPr>
          <w:p w14:paraId="2F195E49" w14:textId="77777777" w:rsidR="009D38DF" w:rsidRPr="0052684F" w:rsidRDefault="009D38DF">
            <w:pPr>
              <w:jc w:val="right"/>
              <w:rPr>
                <w:rFonts w:asciiTheme="minorHAnsi" w:eastAsia="Times New Roman" w:hAnsiTheme="minorHAnsi" w:cstheme="minorHAnsi"/>
                <w:color w:val="000000"/>
                <w:sz w:val="20"/>
                <w:szCs w:val="20"/>
              </w:rPr>
            </w:pPr>
          </w:p>
        </w:tc>
        <w:tc>
          <w:tcPr>
            <w:tcW w:w="1025" w:type="dxa"/>
            <w:tcBorders>
              <w:bottom w:val="single" w:sz="12" w:space="0" w:color="auto"/>
            </w:tcBorders>
            <w:shd w:val="clear" w:color="auto" w:fill="auto"/>
            <w:noWrap/>
            <w:vAlign w:val="center"/>
            <w:hideMark/>
          </w:tcPr>
          <w:p w14:paraId="7B42F48D"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2,288</w:t>
            </w:r>
          </w:p>
        </w:tc>
        <w:tc>
          <w:tcPr>
            <w:tcW w:w="1002" w:type="dxa"/>
            <w:tcBorders>
              <w:bottom w:val="single" w:sz="12" w:space="0" w:color="auto"/>
            </w:tcBorders>
            <w:shd w:val="clear" w:color="auto" w:fill="auto"/>
            <w:noWrap/>
            <w:vAlign w:val="center"/>
            <w:hideMark/>
          </w:tcPr>
          <w:p w14:paraId="52ACC3DA"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65%</w:t>
            </w:r>
          </w:p>
        </w:tc>
        <w:tc>
          <w:tcPr>
            <w:tcW w:w="1001" w:type="dxa"/>
            <w:tcBorders>
              <w:bottom w:val="single" w:sz="12" w:space="0" w:color="auto"/>
            </w:tcBorders>
            <w:shd w:val="clear" w:color="auto" w:fill="auto"/>
            <w:noWrap/>
            <w:vAlign w:val="center"/>
            <w:hideMark/>
          </w:tcPr>
          <w:p w14:paraId="48E25B23"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4,474</w:t>
            </w:r>
          </w:p>
        </w:tc>
        <w:tc>
          <w:tcPr>
            <w:tcW w:w="1007" w:type="dxa"/>
            <w:tcBorders>
              <w:bottom w:val="single" w:sz="12" w:space="0" w:color="auto"/>
            </w:tcBorders>
            <w:shd w:val="clear" w:color="auto" w:fill="auto"/>
            <w:noWrap/>
            <w:vAlign w:val="center"/>
            <w:hideMark/>
          </w:tcPr>
          <w:p w14:paraId="2ECF187F" w14:textId="77777777" w:rsidR="009D38DF" w:rsidRPr="0052684F" w:rsidRDefault="009D38DF">
            <w:pPr>
              <w:jc w:val="right"/>
              <w:rPr>
                <w:rFonts w:asciiTheme="minorHAnsi" w:eastAsia="Times New Roman" w:hAnsiTheme="minorHAnsi" w:cstheme="minorHAnsi"/>
                <w:color w:val="000000"/>
                <w:sz w:val="20"/>
                <w:szCs w:val="20"/>
              </w:rPr>
            </w:pPr>
            <w:r w:rsidRPr="0052684F">
              <w:rPr>
                <w:rFonts w:asciiTheme="minorHAnsi" w:eastAsia="Times New Roman" w:hAnsiTheme="minorHAnsi" w:cstheme="minorHAnsi"/>
                <w:color w:val="000000"/>
                <w:sz w:val="20"/>
                <w:szCs w:val="20"/>
              </w:rPr>
              <w:t>60%</w:t>
            </w:r>
          </w:p>
        </w:tc>
      </w:tr>
      <w:tr w:rsidR="009D38DF" w:rsidRPr="0052684F" w14:paraId="04D4A277" w14:textId="77777777">
        <w:trPr>
          <w:jc w:val="center"/>
        </w:trPr>
        <w:tc>
          <w:tcPr>
            <w:tcW w:w="9330" w:type="dxa"/>
            <w:gridSpan w:val="8"/>
            <w:tcBorders>
              <w:top w:val="single" w:sz="12" w:space="0" w:color="auto"/>
              <w:left w:val="nil"/>
              <w:bottom w:val="nil"/>
              <w:right w:val="nil"/>
            </w:tcBorders>
            <w:shd w:val="clear" w:color="auto" w:fill="auto"/>
            <w:noWrap/>
            <w:vAlign w:val="center"/>
          </w:tcPr>
          <w:p w14:paraId="3A574D58" w14:textId="77777777" w:rsidR="009D38DF" w:rsidRDefault="009D38DF">
            <w:pPr>
              <w:ind w:left="270" w:hanging="270"/>
              <w:rPr>
                <w:sz w:val="20"/>
                <w:szCs w:val="20"/>
              </w:rPr>
            </w:pPr>
            <w:r>
              <w:rPr>
                <w:sz w:val="20"/>
                <w:szCs w:val="20"/>
              </w:rPr>
              <w:t>Source: D&amp;S, 2022</w:t>
            </w:r>
          </w:p>
          <w:p w14:paraId="423EF89E" w14:textId="77777777" w:rsidR="009D38DF" w:rsidRPr="0052684F" w:rsidRDefault="009D38DF">
            <w:pPr>
              <w:rPr>
                <w:rFonts w:asciiTheme="minorHAnsi" w:eastAsia="Times New Roman" w:hAnsiTheme="minorHAnsi" w:cstheme="minorHAnsi"/>
                <w:color w:val="000000"/>
                <w:sz w:val="20"/>
                <w:szCs w:val="20"/>
              </w:rPr>
            </w:pPr>
            <w:r w:rsidRPr="005352A3">
              <w:rPr>
                <w:sz w:val="20"/>
                <w:szCs w:val="20"/>
              </w:rPr>
              <w:t xml:space="preserve">[a] </w:t>
            </w:r>
            <w:r>
              <w:rPr>
                <w:sz w:val="20"/>
                <w:szCs w:val="20"/>
              </w:rPr>
              <w:t>Before</w:t>
            </w:r>
            <w:r w:rsidRPr="005352A3">
              <w:rPr>
                <w:sz w:val="20"/>
                <w:szCs w:val="20"/>
              </w:rPr>
              <w:t xml:space="preserve"> 2020, pass rates for transcription and medication administration were not tracked individually. The reported figure for 2019 covers both skill tests.</w:t>
            </w:r>
          </w:p>
        </w:tc>
      </w:tr>
    </w:tbl>
    <w:p w14:paraId="6C695345" w14:textId="77777777" w:rsidR="009D38DF" w:rsidRDefault="009D38DF" w:rsidP="009D38DF"/>
    <w:p w14:paraId="1FAC6612" w14:textId="6A3C383C" w:rsidR="009D38DF" w:rsidRPr="00142F63" w:rsidRDefault="009D38DF" w:rsidP="009D38DF">
      <w:pPr>
        <w:pStyle w:val="BodyTextFirstIndent"/>
      </w:pPr>
      <w:r w:rsidRPr="096FDD2C">
        <w:t xml:space="preserve">To </w:t>
      </w:r>
      <w:r>
        <w:t>provide context for</w:t>
      </w:r>
      <w:r w:rsidRPr="096FDD2C">
        <w:t xml:space="preserve"> the longitudinal trends observed in the MAP certification</w:t>
      </w:r>
      <w:r>
        <w:t xml:space="preserve"> </w:t>
      </w:r>
      <w:r w:rsidRPr="096FDD2C">
        <w:t>testing data provided by D&amp;S, we also looked at the results from our survey of active MAP-certified personnel</w:t>
      </w:r>
      <w:r>
        <w:t xml:space="preserve">. </w:t>
      </w:r>
      <w:r w:rsidRPr="096FDD2C">
        <w:t xml:space="preserve">Among the questions we asked in our survey was </w:t>
      </w:r>
      <w:r>
        <w:t>“</w:t>
      </w:r>
      <w:r w:rsidRPr="096FDD2C">
        <w:t>How many times did you take each section of the test before you passed that section</w:t>
      </w:r>
      <w:r>
        <w:t xml:space="preserve">?” </w:t>
      </w:r>
      <w:r w:rsidRPr="096FDD2C">
        <w:t xml:space="preserve">For each test section, we compared MAP staff that had been certified 0 to 2 years </w:t>
      </w:r>
      <w:r w:rsidR="008F559B">
        <w:t>before the survey</w:t>
      </w:r>
      <w:r>
        <w:t xml:space="preserve"> (</w:t>
      </w:r>
      <w:r w:rsidRPr="096FDD2C">
        <w:t>06/2020 – 06/2022</w:t>
      </w:r>
      <w:r>
        <w:t xml:space="preserve">) </w:t>
      </w:r>
      <w:r w:rsidRPr="096FDD2C">
        <w:t xml:space="preserve">with MAP </w:t>
      </w:r>
      <w:r w:rsidRPr="096FDD2C">
        <w:lastRenderedPageBreak/>
        <w:t>staff that had been certified 5+ years ago (before June 2017</w:t>
      </w:r>
      <w:r>
        <w:t xml:space="preserve">). </w:t>
      </w:r>
      <w:r w:rsidRPr="096FDD2C">
        <w:t>We further limited our search to people indicating that they “usually” administer med</w:t>
      </w:r>
      <w:r>
        <w:t>ication</w:t>
      </w:r>
      <w:r w:rsidRPr="096FDD2C">
        <w:t xml:space="preserve"> to </w:t>
      </w:r>
      <w:r>
        <w:t>individuals</w:t>
      </w:r>
      <w:r w:rsidRPr="096FDD2C">
        <w:t xml:space="preserve"> under their care</w:t>
      </w:r>
      <w:r>
        <w:t xml:space="preserve">. </w:t>
      </w:r>
      <w:r w:rsidRPr="096FDD2C">
        <w:t>The results appear in</w:t>
      </w:r>
      <w:r>
        <w:t xml:space="preserve"> </w:t>
      </w:r>
      <w:r w:rsidR="00441490">
        <w:fldChar w:fldCharType="begin"/>
      </w:r>
      <w:r w:rsidR="00441490">
        <w:instrText xml:space="preserve"> REF _Ref114726484 \h </w:instrText>
      </w:r>
      <w:r w:rsidR="00441490">
        <w:fldChar w:fldCharType="separate"/>
      </w:r>
      <w:r w:rsidR="00D25964">
        <w:t xml:space="preserve">Table </w:t>
      </w:r>
      <w:r w:rsidR="00D25964">
        <w:rPr>
          <w:noProof/>
        </w:rPr>
        <w:t>31</w:t>
      </w:r>
      <w:r w:rsidR="00441490">
        <w:fldChar w:fldCharType="end"/>
      </w:r>
      <w:r w:rsidR="00870DB7">
        <w:t xml:space="preserve">, </w:t>
      </w:r>
      <w:r w:rsidRPr="096FDD2C">
        <w:t>below.</w:t>
      </w:r>
    </w:p>
    <w:p w14:paraId="33D47883" w14:textId="064F97AF" w:rsidR="009D38DF" w:rsidRDefault="007B3B1E" w:rsidP="005F5111">
      <w:pPr>
        <w:pStyle w:val="Caption"/>
      </w:pPr>
      <w:bookmarkStart w:id="350" w:name="_Ref114726484"/>
      <w:bookmarkStart w:id="351" w:name="_Toc115360211"/>
      <w:r>
        <w:t xml:space="preserve">Table </w:t>
      </w:r>
      <w:r>
        <w:fldChar w:fldCharType="begin"/>
      </w:r>
      <w:r>
        <w:instrText>SEQ Table \* ARABIC</w:instrText>
      </w:r>
      <w:r>
        <w:fldChar w:fldCharType="separate"/>
      </w:r>
      <w:r w:rsidR="00D25964">
        <w:rPr>
          <w:noProof/>
        </w:rPr>
        <w:t>31</w:t>
      </w:r>
      <w:r>
        <w:fldChar w:fldCharType="end"/>
      </w:r>
      <w:bookmarkEnd w:id="350"/>
      <w:r w:rsidR="009D38DF">
        <w:t xml:space="preserve">. </w:t>
      </w:r>
      <w:r w:rsidR="009D38DF" w:rsidRPr="005C62D7">
        <w:t>First-try Pass Rates</w:t>
      </w:r>
      <w:r w:rsidR="009D38DF">
        <w:t xml:space="preserve"> for MAP-certified Staff That Usually Give Medication to Individuals Under Their Care</w:t>
      </w:r>
      <w:r w:rsidR="0072366D">
        <w:t>,</w:t>
      </w:r>
      <w:r w:rsidR="009D38DF">
        <w:t xml:space="preserve"> </w:t>
      </w:r>
      <w:r w:rsidR="009D38DF" w:rsidRPr="005C62D7">
        <w:t xml:space="preserve">Before and During </w:t>
      </w:r>
      <w:r w:rsidR="009D38DF">
        <w:t xml:space="preserve">the COVID-19 </w:t>
      </w:r>
      <w:r w:rsidR="009D38DF" w:rsidRPr="005C62D7">
        <w:t>Pandemic</w:t>
      </w:r>
      <w:bookmarkEnd w:id="351"/>
    </w:p>
    <w:tbl>
      <w:tblPr>
        <w:tblW w:w="5000" w:type="pct"/>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20"/>
        <w:gridCol w:w="1165"/>
        <w:gridCol w:w="1661"/>
        <w:gridCol w:w="1661"/>
        <w:gridCol w:w="1661"/>
        <w:gridCol w:w="1662"/>
      </w:tblGrid>
      <w:tr w:rsidR="009D38DF" w:rsidRPr="00A05514" w14:paraId="199E98C4" w14:textId="77777777">
        <w:trPr>
          <w:jc w:val="center"/>
        </w:trPr>
        <w:tc>
          <w:tcPr>
            <w:tcW w:w="1520" w:type="dxa"/>
            <w:shd w:val="clear" w:color="auto" w:fill="D9E2F3" w:themeFill="accent1" w:themeFillTint="33"/>
            <w:vAlign w:val="center"/>
          </w:tcPr>
          <w:p w14:paraId="7920075D" w14:textId="77777777" w:rsidR="009D38DF" w:rsidRPr="00A05514" w:rsidRDefault="009D38DF">
            <w:pP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MAP Staff Member Certified</w:t>
            </w:r>
            <w:r>
              <w:rPr>
                <w:rFonts w:asciiTheme="minorHAnsi" w:eastAsia="Times New Roman" w:hAnsiTheme="minorHAnsi" w:cstheme="minorHAnsi"/>
                <w:b/>
                <w:color w:val="000000"/>
                <w:sz w:val="20"/>
                <w:szCs w:val="20"/>
              </w:rPr>
              <w:t>…</w:t>
            </w:r>
          </w:p>
        </w:tc>
        <w:tc>
          <w:tcPr>
            <w:tcW w:w="1165" w:type="dxa"/>
            <w:shd w:val="clear" w:color="auto" w:fill="D9E2F3" w:themeFill="accent1" w:themeFillTint="33"/>
            <w:vAlign w:val="center"/>
          </w:tcPr>
          <w:p w14:paraId="5CC76974" w14:textId="77777777" w:rsidR="009D38DF" w:rsidRPr="00A05514" w:rsidRDefault="009D38DF">
            <w:pPr>
              <w:jc w:val="cente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t>No. of Responses</w:t>
            </w:r>
          </w:p>
        </w:tc>
        <w:tc>
          <w:tcPr>
            <w:tcW w:w="1661" w:type="dxa"/>
            <w:shd w:val="clear" w:color="auto" w:fill="D9E2F3" w:themeFill="accent1" w:themeFillTint="33"/>
            <w:vAlign w:val="center"/>
            <w:hideMark/>
          </w:tcPr>
          <w:p w14:paraId="69256BEB"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 xml:space="preserve">Passed Knowledge </w:t>
            </w:r>
          </w:p>
          <w:p w14:paraId="5BA9FBF9"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1</w:t>
            </w:r>
            <w:r w:rsidRPr="00A05514">
              <w:rPr>
                <w:rFonts w:asciiTheme="minorHAnsi" w:eastAsia="Times New Roman" w:hAnsiTheme="minorHAnsi" w:cstheme="minorHAnsi"/>
                <w:b/>
                <w:color w:val="000000"/>
                <w:sz w:val="20"/>
                <w:szCs w:val="20"/>
                <w:vertAlign w:val="superscript"/>
              </w:rPr>
              <w:t>st</w:t>
            </w:r>
            <w:r w:rsidRPr="00A05514">
              <w:rPr>
                <w:rFonts w:asciiTheme="minorHAnsi" w:eastAsia="Times New Roman" w:hAnsiTheme="minorHAnsi" w:cstheme="minorHAnsi"/>
                <w:b/>
                <w:color w:val="000000"/>
                <w:sz w:val="20"/>
                <w:szCs w:val="20"/>
              </w:rPr>
              <w:t xml:space="preserve"> Try</w:t>
            </w:r>
          </w:p>
        </w:tc>
        <w:tc>
          <w:tcPr>
            <w:tcW w:w="1661" w:type="dxa"/>
            <w:shd w:val="clear" w:color="auto" w:fill="D9E2F3" w:themeFill="accent1" w:themeFillTint="33"/>
            <w:vAlign w:val="center"/>
            <w:hideMark/>
          </w:tcPr>
          <w:p w14:paraId="233464FD"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 xml:space="preserve">Passed Transcription </w:t>
            </w:r>
          </w:p>
          <w:p w14:paraId="2C12F61C"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1</w:t>
            </w:r>
            <w:r w:rsidRPr="00A05514">
              <w:rPr>
                <w:rFonts w:asciiTheme="minorHAnsi" w:eastAsia="Times New Roman" w:hAnsiTheme="minorHAnsi" w:cstheme="minorHAnsi"/>
                <w:b/>
                <w:color w:val="000000"/>
                <w:sz w:val="20"/>
                <w:szCs w:val="20"/>
                <w:vertAlign w:val="superscript"/>
              </w:rPr>
              <w:t>st</w:t>
            </w:r>
            <w:r w:rsidRPr="00A05514">
              <w:rPr>
                <w:rFonts w:asciiTheme="minorHAnsi" w:eastAsia="Times New Roman" w:hAnsiTheme="minorHAnsi" w:cstheme="minorHAnsi"/>
                <w:b/>
                <w:color w:val="000000"/>
                <w:sz w:val="20"/>
                <w:szCs w:val="20"/>
              </w:rPr>
              <w:t xml:space="preserve"> Try</w:t>
            </w:r>
          </w:p>
        </w:tc>
        <w:tc>
          <w:tcPr>
            <w:tcW w:w="1661" w:type="dxa"/>
            <w:shd w:val="clear" w:color="auto" w:fill="D9E2F3" w:themeFill="accent1" w:themeFillTint="33"/>
            <w:vAlign w:val="center"/>
            <w:hideMark/>
          </w:tcPr>
          <w:p w14:paraId="6E784C7D"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Passed Med</w:t>
            </w:r>
            <w:r>
              <w:rPr>
                <w:rFonts w:asciiTheme="minorHAnsi" w:eastAsia="Times New Roman" w:hAnsiTheme="minorHAnsi" w:cstheme="minorHAnsi"/>
                <w:b/>
                <w:color w:val="000000"/>
                <w:sz w:val="20"/>
                <w:szCs w:val="20"/>
              </w:rPr>
              <w:t>ication Administration</w:t>
            </w:r>
          </w:p>
          <w:p w14:paraId="181B39B8"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1</w:t>
            </w:r>
            <w:r w:rsidRPr="00A05514">
              <w:rPr>
                <w:rFonts w:asciiTheme="minorHAnsi" w:eastAsia="Times New Roman" w:hAnsiTheme="minorHAnsi" w:cstheme="minorHAnsi"/>
                <w:b/>
                <w:color w:val="000000"/>
                <w:sz w:val="20"/>
                <w:szCs w:val="20"/>
                <w:vertAlign w:val="superscript"/>
              </w:rPr>
              <w:t>st</w:t>
            </w:r>
            <w:r w:rsidRPr="00A05514">
              <w:rPr>
                <w:rFonts w:asciiTheme="minorHAnsi" w:eastAsia="Times New Roman" w:hAnsiTheme="minorHAnsi" w:cstheme="minorHAnsi"/>
                <w:b/>
                <w:color w:val="000000"/>
                <w:sz w:val="20"/>
                <w:szCs w:val="20"/>
              </w:rPr>
              <w:t xml:space="preserve"> Try</w:t>
            </w:r>
          </w:p>
        </w:tc>
        <w:tc>
          <w:tcPr>
            <w:tcW w:w="1662" w:type="dxa"/>
            <w:shd w:val="clear" w:color="auto" w:fill="D9E2F3" w:themeFill="accent1" w:themeFillTint="33"/>
            <w:vAlign w:val="center"/>
            <w:hideMark/>
          </w:tcPr>
          <w:p w14:paraId="6782074E"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 xml:space="preserve">Passed all Three </w:t>
            </w:r>
          </w:p>
          <w:p w14:paraId="025F35C6" w14:textId="77777777" w:rsidR="009D38DF" w:rsidRPr="00A05514" w:rsidRDefault="009D38DF">
            <w:pPr>
              <w:jc w:val="center"/>
              <w:rPr>
                <w:rFonts w:asciiTheme="minorHAnsi" w:eastAsia="Times New Roman" w:hAnsiTheme="minorHAnsi" w:cstheme="minorHAnsi"/>
                <w:b/>
                <w:color w:val="000000"/>
                <w:sz w:val="20"/>
                <w:szCs w:val="20"/>
              </w:rPr>
            </w:pPr>
            <w:r w:rsidRPr="00A05514">
              <w:rPr>
                <w:rFonts w:asciiTheme="minorHAnsi" w:eastAsia="Times New Roman" w:hAnsiTheme="minorHAnsi" w:cstheme="minorHAnsi"/>
                <w:b/>
                <w:color w:val="000000"/>
                <w:sz w:val="20"/>
                <w:szCs w:val="20"/>
              </w:rPr>
              <w:t>1</w:t>
            </w:r>
            <w:r w:rsidRPr="00A05514">
              <w:rPr>
                <w:rFonts w:asciiTheme="minorHAnsi" w:eastAsia="Times New Roman" w:hAnsiTheme="minorHAnsi" w:cstheme="minorHAnsi"/>
                <w:b/>
                <w:color w:val="000000"/>
                <w:sz w:val="20"/>
                <w:szCs w:val="20"/>
                <w:vertAlign w:val="superscript"/>
              </w:rPr>
              <w:t>st</w:t>
            </w:r>
            <w:r w:rsidRPr="00A05514">
              <w:rPr>
                <w:rFonts w:asciiTheme="minorHAnsi" w:eastAsia="Times New Roman" w:hAnsiTheme="minorHAnsi" w:cstheme="minorHAnsi"/>
                <w:b/>
                <w:color w:val="000000"/>
                <w:sz w:val="20"/>
                <w:szCs w:val="20"/>
              </w:rPr>
              <w:t xml:space="preserve"> Try</w:t>
            </w:r>
          </w:p>
        </w:tc>
      </w:tr>
      <w:tr w:rsidR="005145E6" w:rsidRPr="00A05514" w14:paraId="3B1B52BE" w14:textId="77777777">
        <w:trPr>
          <w:jc w:val="center"/>
        </w:trPr>
        <w:tc>
          <w:tcPr>
            <w:tcW w:w="1520" w:type="dxa"/>
            <w:vMerge w:val="restart"/>
            <w:vAlign w:val="center"/>
          </w:tcPr>
          <w:p w14:paraId="745754A5" w14:textId="1F3B6347" w:rsidR="005145E6" w:rsidRPr="00A05514" w:rsidRDefault="005145E6" w:rsidP="005145E6">
            <w:pPr>
              <w:rPr>
                <w:rFonts w:asciiTheme="minorHAnsi" w:eastAsia="Times New Roman" w:hAnsiTheme="minorHAnsi" w:cstheme="minorHAnsi"/>
                <w:color w:val="000000"/>
                <w:sz w:val="20"/>
                <w:szCs w:val="20"/>
              </w:rPr>
            </w:pPr>
            <w:r>
              <w:rPr>
                <w:rFonts w:cs="Calibri"/>
                <w:color w:val="000000"/>
                <w:sz w:val="20"/>
                <w:szCs w:val="20"/>
              </w:rPr>
              <w:t>0 – 2 Years Ago</w:t>
            </w:r>
          </w:p>
        </w:tc>
        <w:tc>
          <w:tcPr>
            <w:tcW w:w="1165" w:type="dxa"/>
            <w:vMerge w:val="restart"/>
            <w:vAlign w:val="center"/>
          </w:tcPr>
          <w:p w14:paraId="55572CAF" w14:textId="445C571C"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67</w:t>
            </w:r>
            <w:r w:rsidR="00427AB2">
              <w:rPr>
                <w:rFonts w:cs="Calibri"/>
                <w:color w:val="000000"/>
                <w:sz w:val="20"/>
                <w:szCs w:val="20"/>
              </w:rPr>
              <w:t>6</w:t>
            </w:r>
          </w:p>
        </w:tc>
        <w:tc>
          <w:tcPr>
            <w:tcW w:w="1661" w:type="dxa"/>
            <w:shd w:val="clear" w:color="auto" w:fill="auto"/>
            <w:vAlign w:val="center"/>
          </w:tcPr>
          <w:p w14:paraId="0C5A2166" w14:textId="2586AF7B"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433</w:t>
            </w:r>
          </w:p>
        </w:tc>
        <w:tc>
          <w:tcPr>
            <w:tcW w:w="1661" w:type="dxa"/>
            <w:shd w:val="clear" w:color="auto" w:fill="auto"/>
            <w:vAlign w:val="center"/>
          </w:tcPr>
          <w:p w14:paraId="78C00823" w14:textId="3B06C126"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463</w:t>
            </w:r>
          </w:p>
        </w:tc>
        <w:tc>
          <w:tcPr>
            <w:tcW w:w="1661" w:type="dxa"/>
            <w:shd w:val="clear" w:color="auto" w:fill="auto"/>
            <w:vAlign w:val="center"/>
          </w:tcPr>
          <w:p w14:paraId="7A052EDB" w14:textId="0D2CA2E1"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413</w:t>
            </w:r>
          </w:p>
        </w:tc>
        <w:tc>
          <w:tcPr>
            <w:tcW w:w="1662" w:type="dxa"/>
            <w:shd w:val="clear" w:color="auto" w:fill="auto"/>
            <w:vAlign w:val="center"/>
          </w:tcPr>
          <w:p w14:paraId="33E38969" w14:textId="04713D93"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225</w:t>
            </w:r>
          </w:p>
        </w:tc>
      </w:tr>
      <w:tr w:rsidR="005145E6" w:rsidRPr="00A05514" w14:paraId="3D861A89" w14:textId="77777777">
        <w:trPr>
          <w:jc w:val="center"/>
        </w:trPr>
        <w:tc>
          <w:tcPr>
            <w:tcW w:w="1520" w:type="dxa"/>
            <w:vMerge/>
            <w:vAlign w:val="center"/>
          </w:tcPr>
          <w:p w14:paraId="22421572" w14:textId="77777777" w:rsidR="005145E6" w:rsidRPr="00A05514" w:rsidRDefault="005145E6" w:rsidP="005145E6">
            <w:pPr>
              <w:rPr>
                <w:rFonts w:asciiTheme="minorHAnsi" w:eastAsia="Times New Roman" w:hAnsiTheme="minorHAnsi" w:cstheme="minorHAnsi"/>
                <w:color w:val="000000"/>
                <w:sz w:val="20"/>
                <w:szCs w:val="20"/>
              </w:rPr>
            </w:pPr>
          </w:p>
        </w:tc>
        <w:tc>
          <w:tcPr>
            <w:tcW w:w="1165" w:type="dxa"/>
            <w:vMerge/>
            <w:vAlign w:val="center"/>
          </w:tcPr>
          <w:p w14:paraId="5C3D88C2" w14:textId="77777777" w:rsidR="005145E6" w:rsidRPr="00A05514" w:rsidRDefault="005145E6" w:rsidP="005145E6">
            <w:pPr>
              <w:jc w:val="right"/>
              <w:rPr>
                <w:rFonts w:asciiTheme="minorHAnsi" w:eastAsia="Times New Roman" w:hAnsiTheme="minorHAnsi" w:cstheme="minorHAnsi"/>
                <w:color w:val="000000"/>
                <w:sz w:val="20"/>
                <w:szCs w:val="20"/>
              </w:rPr>
            </w:pPr>
          </w:p>
        </w:tc>
        <w:tc>
          <w:tcPr>
            <w:tcW w:w="1661" w:type="dxa"/>
            <w:shd w:val="clear" w:color="auto" w:fill="auto"/>
            <w:vAlign w:val="center"/>
          </w:tcPr>
          <w:p w14:paraId="3FB46C38" w14:textId="0753EDD9"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64.0%</w:t>
            </w:r>
          </w:p>
        </w:tc>
        <w:tc>
          <w:tcPr>
            <w:tcW w:w="1661" w:type="dxa"/>
            <w:shd w:val="clear" w:color="auto" w:fill="auto"/>
            <w:vAlign w:val="center"/>
          </w:tcPr>
          <w:p w14:paraId="07A86FD9" w14:textId="39D84F36"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68.4%</w:t>
            </w:r>
          </w:p>
        </w:tc>
        <w:tc>
          <w:tcPr>
            <w:tcW w:w="1661" w:type="dxa"/>
            <w:shd w:val="clear" w:color="auto" w:fill="auto"/>
            <w:vAlign w:val="center"/>
          </w:tcPr>
          <w:p w14:paraId="63D78097" w14:textId="3A6398FE"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61.0%</w:t>
            </w:r>
          </w:p>
        </w:tc>
        <w:tc>
          <w:tcPr>
            <w:tcW w:w="1662" w:type="dxa"/>
            <w:shd w:val="clear" w:color="auto" w:fill="auto"/>
            <w:vAlign w:val="center"/>
          </w:tcPr>
          <w:p w14:paraId="5D6D19DD" w14:textId="19F121F7"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33.2%</w:t>
            </w:r>
          </w:p>
        </w:tc>
      </w:tr>
      <w:tr w:rsidR="005145E6" w:rsidRPr="00A05514" w14:paraId="6FF20A44" w14:textId="77777777">
        <w:trPr>
          <w:jc w:val="center"/>
        </w:trPr>
        <w:tc>
          <w:tcPr>
            <w:tcW w:w="1520" w:type="dxa"/>
            <w:vMerge w:val="restart"/>
            <w:vAlign w:val="center"/>
          </w:tcPr>
          <w:p w14:paraId="5CB4DF25" w14:textId="52B0C477" w:rsidR="005145E6" w:rsidRPr="00A05514" w:rsidRDefault="005145E6" w:rsidP="005145E6">
            <w:pPr>
              <w:rPr>
                <w:rFonts w:asciiTheme="minorHAnsi" w:eastAsia="Times New Roman" w:hAnsiTheme="minorHAnsi" w:cstheme="minorHAnsi"/>
                <w:color w:val="000000"/>
                <w:sz w:val="20"/>
                <w:szCs w:val="20"/>
              </w:rPr>
            </w:pPr>
            <w:r>
              <w:rPr>
                <w:rFonts w:cs="Calibri"/>
                <w:color w:val="000000"/>
                <w:sz w:val="20"/>
                <w:szCs w:val="20"/>
              </w:rPr>
              <w:t>5+ Years Ago</w:t>
            </w:r>
          </w:p>
        </w:tc>
        <w:tc>
          <w:tcPr>
            <w:tcW w:w="1165" w:type="dxa"/>
            <w:vMerge w:val="restart"/>
            <w:vAlign w:val="center"/>
          </w:tcPr>
          <w:p w14:paraId="21E1856E" w14:textId="626DEADC"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888</w:t>
            </w:r>
          </w:p>
        </w:tc>
        <w:tc>
          <w:tcPr>
            <w:tcW w:w="1661" w:type="dxa"/>
            <w:shd w:val="clear" w:color="auto" w:fill="auto"/>
            <w:vAlign w:val="center"/>
          </w:tcPr>
          <w:p w14:paraId="63C89185" w14:textId="2DD7EDC3"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741</w:t>
            </w:r>
          </w:p>
        </w:tc>
        <w:tc>
          <w:tcPr>
            <w:tcW w:w="1661" w:type="dxa"/>
            <w:shd w:val="clear" w:color="auto" w:fill="auto"/>
            <w:vAlign w:val="center"/>
          </w:tcPr>
          <w:p w14:paraId="20837CE0" w14:textId="4FC924A3"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675</w:t>
            </w:r>
          </w:p>
        </w:tc>
        <w:tc>
          <w:tcPr>
            <w:tcW w:w="1661" w:type="dxa"/>
            <w:shd w:val="clear" w:color="auto" w:fill="auto"/>
            <w:vAlign w:val="center"/>
          </w:tcPr>
          <w:p w14:paraId="6F5A63E1" w14:textId="728F5009"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662</w:t>
            </w:r>
          </w:p>
        </w:tc>
        <w:tc>
          <w:tcPr>
            <w:tcW w:w="1662" w:type="dxa"/>
            <w:shd w:val="clear" w:color="auto" w:fill="auto"/>
            <w:vAlign w:val="center"/>
          </w:tcPr>
          <w:p w14:paraId="79B6AC04" w14:textId="7EFE6CC4"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494</w:t>
            </w:r>
          </w:p>
        </w:tc>
      </w:tr>
      <w:tr w:rsidR="005145E6" w:rsidRPr="00A05514" w14:paraId="323FC358" w14:textId="77777777">
        <w:trPr>
          <w:jc w:val="center"/>
        </w:trPr>
        <w:tc>
          <w:tcPr>
            <w:tcW w:w="1520" w:type="dxa"/>
            <w:vMerge/>
            <w:vAlign w:val="center"/>
          </w:tcPr>
          <w:p w14:paraId="3380B370" w14:textId="77777777" w:rsidR="005145E6" w:rsidRPr="00A05514" w:rsidRDefault="005145E6" w:rsidP="005145E6">
            <w:pPr>
              <w:rPr>
                <w:rFonts w:asciiTheme="minorHAnsi" w:eastAsia="Times New Roman" w:hAnsiTheme="minorHAnsi" w:cstheme="minorHAnsi"/>
                <w:color w:val="000000"/>
                <w:sz w:val="20"/>
                <w:szCs w:val="20"/>
              </w:rPr>
            </w:pPr>
          </w:p>
        </w:tc>
        <w:tc>
          <w:tcPr>
            <w:tcW w:w="1165" w:type="dxa"/>
            <w:vMerge/>
            <w:vAlign w:val="center"/>
          </w:tcPr>
          <w:p w14:paraId="6B709658" w14:textId="77777777" w:rsidR="005145E6" w:rsidRPr="00A05514" w:rsidRDefault="005145E6" w:rsidP="005145E6">
            <w:pPr>
              <w:jc w:val="center"/>
              <w:rPr>
                <w:rFonts w:asciiTheme="minorHAnsi" w:eastAsia="Times New Roman" w:hAnsiTheme="minorHAnsi" w:cstheme="minorHAnsi"/>
                <w:color w:val="000000"/>
                <w:sz w:val="20"/>
                <w:szCs w:val="20"/>
              </w:rPr>
            </w:pPr>
          </w:p>
        </w:tc>
        <w:tc>
          <w:tcPr>
            <w:tcW w:w="1661" w:type="dxa"/>
            <w:tcBorders>
              <w:bottom w:val="single" w:sz="12" w:space="0" w:color="auto"/>
            </w:tcBorders>
            <w:shd w:val="clear" w:color="auto" w:fill="auto"/>
            <w:vAlign w:val="center"/>
          </w:tcPr>
          <w:p w14:paraId="594492D2" w14:textId="019F9305"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83.4%</w:t>
            </w:r>
          </w:p>
        </w:tc>
        <w:tc>
          <w:tcPr>
            <w:tcW w:w="1661" w:type="dxa"/>
            <w:tcBorders>
              <w:bottom w:val="single" w:sz="12" w:space="0" w:color="auto"/>
            </w:tcBorders>
            <w:shd w:val="clear" w:color="auto" w:fill="auto"/>
            <w:vAlign w:val="center"/>
          </w:tcPr>
          <w:p w14:paraId="36C16F03" w14:textId="61D7C503"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76.0%</w:t>
            </w:r>
          </w:p>
        </w:tc>
        <w:tc>
          <w:tcPr>
            <w:tcW w:w="1661" w:type="dxa"/>
            <w:tcBorders>
              <w:bottom w:val="single" w:sz="12" w:space="0" w:color="auto"/>
            </w:tcBorders>
            <w:shd w:val="clear" w:color="auto" w:fill="auto"/>
            <w:vAlign w:val="center"/>
          </w:tcPr>
          <w:p w14:paraId="35CC8F12" w14:textId="2DADE5A6"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74.5%</w:t>
            </w:r>
          </w:p>
        </w:tc>
        <w:tc>
          <w:tcPr>
            <w:tcW w:w="1662" w:type="dxa"/>
            <w:tcBorders>
              <w:bottom w:val="single" w:sz="12" w:space="0" w:color="auto"/>
            </w:tcBorders>
            <w:shd w:val="clear" w:color="auto" w:fill="auto"/>
            <w:vAlign w:val="center"/>
          </w:tcPr>
          <w:p w14:paraId="03997C3C" w14:textId="5224B952" w:rsidR="005145E6" w:rsidRPr="00A05514" w:rsidRDefault="005145E6" w:rsidP="005145E6">
            <w:pPr>
              <w:jc w:val="right"/>
              <w:rPr>
                <w:rFonts w:asciiTheme="minorHAnsi" w:eastAsia="Times New Roman" w:hAnsiTheme="minorHAnsi" w:cstheme="minorHAnsi"/>
                <w:color w:val="000000"/>
                <w:sz w:val="20"/>
                <w:szCs w:val="20"/>
              </w:rPr>
            </w:pPr>
            <w:r>
              <w:rPr>
                <w:rFonts w:cs="Calibri"/>
                <w:color w:val="000000"/>
                <w:sz w:val="20"/>
                <w:szCs w:val="20"/>
              </w:rPr>
              <w:t>55.6%</w:t>
            </w:r>
          </w:p>
        </w:tc>
      </w:tr>
      <w:tr w:rsidR="009D38DF" w:rsidRPr="00A05514" w14:paraId="521E57FA" w14:textId="77777777">
        <w:trPr>
          <w:jc w:val="center"/>
        </w:trPr>
        <w:tc>
          <w:tcPr>
            <w:tcW w:w="9330" w:type="dxa"/>
            <w:gridSpan w:val="6"/>
            <w:tcBorders>
              <w:top w:val="single" w:sz="12" w:space="0" w:color="auto"/>
              <w:left w:val="nil"/>
              <w:bottom w:val="nil"/>
              <w:right w:val="nil"/>
            </w:tcBorders>
            <w:vAlign w:val="center"/>
          </w:tcPr>
          <w:p w14:paraId="5335CDA0" w14:textId="77777777" w:rsidR="009D38DF" w:rsidRPr="00A05514" w:rsidRDefault="009D38DF">
            <w:pPr>
              <w:rPr>
                <w:rFonts w:asciiTheme="minorHAnsi" w:hAnsiTheme="minorHAnsi"/>
                <w:color w:val="000000"/>
                <w:sz w:val="20"/>
                <w:szCs w:val="20"/>
              </w:rPr>
            </w:pPr>
            <w:r>
              <w:rPr>
                <w:sz w:val="20"/>
                <w:szCs w:val="20"/>
                <w:lang w:val="en"/>
              </w:rPr>
              <w:t>Source: ERG Survey of Certified MAP Staff in Massachusetts, June 2022.</w:t>
            </w:r>
          </w:p>
        </w:tc>
      </w:tr>
    </w:tbl>
    <w:p w14:paraId="7121FE64" w14:textId="77777777" w:rsidR="009D38DF" w:rsidRPr="009D78CB" w:rsidRDefault="009D38DF" w:rsidP="009D38DF">
      <w:pPr>
        <w:rPr>
          <w:lang w:val="en"/>
        </w:rPr>
      </w:pPr>
    </w:p>
    <w:p w14:paraId="402923BC" w14:textId="25D9C695" w:rsidR="009D38DF" w:rsidRPr="008D7D5F" w:rsidRDefault="009D38DF" w:rsidP="009D38DF">
      <w:pPr>
        <w:pStyle w:val="BodyTextFirstIndent"/>
        <w:rPr>
          <w:szCs w:val="24"/>
          <w:lang w:val="en"/>
        </w:rPr>
      </w:pPr>
      <w:r w:rsidRPr="008D7D5F">
        <w:rPr>
          <w:szCs w:val="24"/>
          <w:lang w:val="en"/>
        </w:rPr>
        <w:t xml:space="preserve">This table lends some support to the </w:t>
      </w:r>
      <w:r>
        <w:rPr>
          <w:szCs w:val="24"/>
          <w:lang w:val="en"/>
        </w:rPr>
        <w:t xml:space="preserve">observations of our interviewees that </w:t>
      </w:r>
      <w:r w:rsidRPr="008D7D5F">
        <w:rPr>
          <w:szCs w:val="24"/>
          <w:lang w:val="en"/>
        </w:rPr>
        <w:t>the test overall is becoming more difficult to pass</w:t>
      </w:r>
      <w:r>
        <w:rPr>
          <w:szCs w:val="24"/>
          <w:lang w:val="en"/>
        </w:rPr>
        <w:t>. The 5</w:t>
      </w:r>
      <w:r w:rsidR="00994AFB">
        <w:rPr>
          <w:szCs w:val="24"/>
          <w:lang w:val="en"/>
        </w:rPr>
        <w:t>6</w:t>
      </w:r>
      <w:r>
        <w:rPr>
          <w:szCs w:val="24"/>
          <w:lang w:val="en"/>
        </w:rPr>
        <w:t xml:space="preserve"> percent of candidates who passed all three sections of the test </w:t>
      </w:r>
      <w:r w:rsidRPr="00872458">
        <w:rPr>
          <w:i/>
          <w:iCs/>
          <w:szCs w:val="24"/>
          <w:lang w:val="en"/>
        </w:rPr>
        <w:t>on their first try</w:t>
      </w:r>
      <w:r>
        <w:rPr>
          <w:szCs w:val="24"/>
          <w:lang w:val="en"/>
        </w:rPr>
        <w:t xml:space="preserve"> five or more years ago compares very favorably with the 3</w:t>
      </w:r>
      <w:r w:rsidR="00994AFB">
        <w:rPr>
          <w:szCs w:val="24"/>
          <w:lang w:val="en"/>
        </w:rPr>
        <w:t>3</w:t>
      </w:r>
      <w:r>
        <w:rPr>
          <w:szCs w:val="24"/>
          <w:lang w:val="en"/>
        </w:rPr>
        <w:t xml:space="preserve"> percent who did so from mid-20</w:t>
      </w:r>
      <w:r w:rsidR="002B62AA">
        <w:rPr>
          <w:szCs w:val="24"/>
          <w:lang w:val="en"/>
        </w:rPr>
        <w:t>20</w:t>
      </w:r>
      <w:r>
        <w:rPr>
          <w:szCs w:val="24"/>
          <w:lang w:val="en"/>
        </w:rPr>
        <w:t xml:space="preserve"> to </w:t>
      </w:r>
      <w:r w:rsidR="00994AFB">
        <w:rPr>
          <w:szCs w:val="24"/>
          <w:lang w:val="en"/>
        </w:rPr>
        <w:t>mid-2022</w:t>
      </w:r>
      <w:r>
        <w:rPr>
          <w:szCs w:val="24"/>
          <w:lang w:val="en"/>
        </w:rPr>
        <w:t>. We can speculate on the reasons for this trend, but there is every reason to closely consider the commentary offered by the highly experienced people we interviewed, as summarized above. The increase in online</w:t>
      </w:r>
      <w:r w:rsidR="00E65BD4">
        <w:rPr>
          <w:szCs w:val="24"/>
          <w:lang w:val="en"/>
        </w:rPr>
        <w:t>-only</w:t>
      </w:r>
      <w:r>
        <w:rPr>
          <w:szCs w:val="24"/>
          <w:lang w:val="en"/>
        </w:rPr>
        <w:t xml:space="preserve"> training and subsequent reductions of in-class training during the COVID-19 pandemic (</w:t>
      </w:r>
      <w:r w:rsidR="00485BAD">
        <w:rPr>
          <w:szCs w:val="24"/>
          <w:lang w:val="en"/>
        </w:rPr>
        <w:fldChar w:fldCharType="begin"/>
      </w:r>
      <w:r w:rsidR="00485BAD">
        <w:rPr>
          <w:szCs w:val="24"/>
          <w:lang w:val="en"/>
        </w:rPr>
        <w:instrText xml:space="preserve"> REF _Ref114726543 \h </w:instrText>
      </w:r>
      <w:r w:rsidR="00485BAD">
        <w:rPr>
          <w:szCs w:val="24"/>
          <w:lang w:val="en"/>
        </w:rPr>
      </w:r>
      <w:r w:rsidR="00485BAD">
        <w:rPr>
          <w:szCs w:val="24"/>
          <w:lang w:val="en"/>
        </w:rPr>
        <w:fldChar w:fldCharType="separate"/>
      </w:r>
      <w:r w:rsidR="00D25964">
        <w:t xml:space="preserve">Table </w:t>
      </w:r>
      <w:r w:rsidR="00D25964">
        <w:rPr>
          <w:noProof/>
        </w:rPr>
        <w:t>32</w:t>
      </w:r>
      <w:r w:rsidR="00485BAD">
        <w:rPr>
          <w:szCs w:val="24"/>
          <w:lang w:val="en"/>
        </w:rPr>
        <w:fldChar w:fldCharType="end"/>
      </w:r>
      <w:r>
        <w:rPr>
          <w:szCs w:val="24"/>
          <w:lang w:val="en"/>
        </w:rPr>
        <w:t>) may have also contributed to this test performance.</w:t>
      </w:r>
    </w:p>
    <w:p w14:paraId="054CC23C" w14:textId="74DEFB67" w:rsidR="009D38DF" w:rsidRDefault="00870DB7" w:rsidP="005F5111">
      <w:pPr>
        <w:pStyle w:val="Caption"/>
      </w:pPr>
      <w:bookmarkStart w:id="352" w:name="_Ref114726543"/>
      <w:bookmarkStart w:id="353" w:name="_Toc115360212"/>
      <w:r>
        <w:t xml:space="preserve">Table </w:t>
      </w:r>
      <w:r>
        <w:fldChar w:fldCharType="begin"/>
      </w:r>
      <w:r>
        <w:instrText>SEQ Table \* ARABIC</w:instrText>
      </w:r>
      <w:r>
        <w:fldChar w:fldCharType="separate"/>
      </w:r>
      <w:r w:rsidR="00D25964">
        <w:rPr>
          <w:noProof/>
        </w:rPr>
        <w:t>32</w:t>
      </w:r>
      <w:r>
        <w:fldChar w:fldCharType="end"/>
      </w:r>
      <w:bookmarkEnd w:id="352"/>
      <w:r w:rsidR="009D38DF">
        <w:t xml:space="preserve">. </w:t>
      </w:r>
      <w:r w:rsidR="009D38DF" w:rsidRPr="008C0FBB">
        <w:t>Prevalence of Training Types over Two Timeframes</w:t>
      </w:r>
      <w:bookmarkEnd w:id="353"/>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170"/>
        <w:gridCol w:w="1540"/>
        <w:gridCol w:w="1540"/>
        <w:gridCol w:w="1540"/>
        <w:gridCol w:w="1540"/>
      </w:tblGrid>
      <w:tr w:rsidR="009D38DF" w:rsidRPr="00DE7834" w14:paraId="4C8E9325" w14:textId="77777777">
        <w:trPr>
          <w:jc w:val="center"/>
        </w:trPr>
        <w:tc>
          <w:tcPr>
            <w:tcW w:w="3170" w:type="dxa"/>
            <w:vMerge w:val="restart"/>
            <w:shd w:val="clear" w:color="auto" w:fill="D9E2F3" w:themeFill="accent1" w:themeFillTint="33"/>
            <w:vAlign w:val="bottom"/>
            <w:hideMark/>
          </w:tcPr>
          <w:p w14:paraId="6CC43097" w14:textId="77777777" w:rsidR="009D38DF" w:rsidRPr="00DE7834" w:rsidRDefault="009D38DF">
            <w:pPr>
              <w:jc w:val="center"/>
              <w:rPr>
                <w:rFonts w:asciiTheme="minorHAnsi" w:eastAsia="Times New Roman" w:hAnsiTheme="minorHAnsi" w:cstheme="minorHAnsi"/>
                <w:b/>
                <w:color w:val="000000"/>
                <w:sz w:val="20"/>
                <w:szCs w:val="20"/>
              </w:rPr>
            </w:pPr>
            <w:r w:rsidRPr="00DE7834">
              <w:rPr>
                <w:rFonts w:asciiTheme="minorHAnsi" w:eastAsia="Times New Roman" w:hAnsiTheme="minorHAnsi" w:cstheme="minorHAnsi"/>
                <w:b/>
                <w:color w:val="000000" w:themeColor="text1"/>
                <w:sz w:val="20"/>
                <w:szCs w:val="20"/>
              </w:rPr>
              <w:t>Types of MAP Training</w:t>
            </w:r>
          </w:p>
        </w:tc>
        <w:tc>
          <w:tcPr>
            <w:tcW w:w="6160" w:type="dxa"/>
            <w:gridSpan w:val="4"/>
            <w:shd w:val="clear" w:color="auto" w:fill="D9E2F3" w:themeFill="accent1" w:themeFillTint="33"/>
            <w:vAlign w:val="bottom"/>
            <w:hideMark/>
          </w:tcPr>
          <w:p w14:paraId="3D8904EB" w14:textId="77777777" w:rsidR="009D38DF" w:rsidRPr="00DE7834" w:rsidRDefault="009D38DF">
            <w:pPr>
              <w:jc w:val="center"/>
              <w:rPr>
                <w:rFonts w:asciiTheme="minorHAnsi" w:eastAsia="Times New Roman" w:hAnsiTheme="minorHAnsi" w:cstheme="minorHAnsi"/>
                <w:b/>
                <w:color w:val="000000"/>
                <w:sz w:val="20"/>
                <w:szCs w:val="20"/>
              </w:rPr>
            </w:pPr>
            <w:r w:rsidRPr="00DE7834">
              <w:rPr>
                <w:rFonts w:asciiTheme="minorHAnsi" w:eastAsia="Times New Roman" w:hAnsiTheme="minorHAnsi" w:cstheme="minorHAnsi"/>
                <w:b/>
                <w:color w:val="000000" w:themeColor="text1"/>
                <w:sz w:val="20"/>
                <w:szCs w:val="20"/>
              </w:rPr>
              <w:t>Time of MAP Certification</w:t>
            </w:r>
          </w:p>
        </w:tc>
      </w:tr>
      <w:tr w:rsidR="009D38DF" w:rsidRPr="00DE7834" w14:paraId="1C1B8740" w14:textId="77777777">
        <w:trPr>
          <w:jc w:val="center"/>
        </w:trPr>
        <w:tc>
          <w:tcPr>
            <w:tcW w:w="3170" w:type="dxa"/>
            <w:vMerge/>
            <w:vAlign w:val="center"/>
            <w:hideMark/>
          </w:tcPr>
          <w:p w14:paraId="14AFE23D" w14:textId="77777777" w:rsidR="009D38DF" w:rsidRPr="00DE7834" w:rsidRDefault="009D38DF">
            <w:pPr>
              <w:rPr>
                <w:rFonts w:asciiTheme="minorHAnsi" w:eastAsia="Times New Roman" w:hAnsiTheme="minorHAnsi" w:cstheme="minorHAnsi"/>
                <w:b/>
                <w:color w:val="000000"/>
                <w:sz w:val="20"/>
                <w:szCs w:val="20"/>
              </w:rPr>
            </w:pPr>
          </w:p>
        </w:tc>
        <w:tc>
          <w:tcPr>
            <w:tcW w:w="3080" w:type="dxa"/>
            <w:gridSpan w:val="2"/>
            <w:shd w:val="clear" w:color="auto" w:fill="D9E2F3" w:themeFill="accent1" w:themeFillTint="33"/>
            <w:noWrap/>
            <w:vAlign w:val="bottom"/>
            <w:hideMark/>
          </w:tcPr>
          <w:p w14:paraId="0220980F" w14:textId="07D577DA" w:rsidR="009D38DF" w:rsidRDefault="009D38DF" w:rsidP="00714C21">
            <w:pPr>
              <w:jc w:val="center"/>
              <w:rPr>
                <w:rFonts w:asciiTheme="minorHAnsi" w:eastAsia="Times New Roman" w:hAnsiTheme="minorHAnsi" w:cstheme="minorHAnsi"/>
                <w:b/>
                <w:color w:val="000000"/>
                <w:sz w:val="20"/>
                <w:szCs w:val="20"/>
              </w:rPr>
            </w:pPr>
            <w:r w:rsidRPr="00DE7834">
              <w:rPr>
                <w:rFonts w:asciiTheme="minorHAnsi" w:eastAsia="Times New Roman" w:hAnsiTheme="minorHAnsi" w:cstheme="minorHAnsi"/>
                <w:b/>
                <w:color w:val="000000" w:themeColor="text1"/>
                <w:sz w:val="20"/>
                <w:szCs w:val="20"/>
              </w:rPr>
              <w:t xml:space="preserve">4+ </w:t>
            </w:r>
            <w:r>
              <w:rPr>
                <w:rFonts w:asciiTheme="minorHAnsi" w:eastAsia="Times New Roman" w:hAnsiTheme="minorHAnsi" w:cstheme="minorHAnsi"/>
                <w:b/>
                <w:color w:val="000000" w:themeColor="text1"/>
                <w:sz w:val="20"/>
                <w:szCs w:val="20"/>
              </w:rPr>
              <w:t>Y</w:t>
            </w:r>
            <w:r w:rsidRPr="00DE7834">
              <w:rPr>
                <w:rFonts w:asciiTheme="minorHAnsi" w:eastAsia="Times New Roman" w:hAnsiTheme="minorHAnsi" w:cstheme="minorHAnsi"/>
                <w:b/>
                <w:color w:val="000000" w:themeColor="text1"/>
                <w:sz w:val="20"/>
                <w:szCs w:val="20"/>
              </w:rPr>
              <w:t xml:space="preserve">ears </w:t>
            </w:r>
            <w:r>
              <w:rPr>
                <w:rFonts w:asciiTheme="minorHAnsi" w:eastAsia="Times New Roman" w:hAnsiTheme="minorHAnsi" w:cstheme="minorHAnsi"/>
                <w:b/>
                <w:color w:val="000000" w:themeColor="text1"/>
                <w:sz w:val="20"/>
                <w:szCs w:val="20"/>
              </w:rPr>
              <w:t>A</w:t>
            </w:r>
            <w:r w:rsidRPr="00DE7834">
              <w:rPr>
                <w:rFonts w:asciiTheme="minorHAnsi" w:eastAsia="Times New Roman" w:hAnsiTheme="minorHAnsi" w:cstheme="minorHAnsi"/>
                <w:b/>
                <w:color w:val="000000" w:themeColor="text1"/>
                <w:sz w:val="20"/>
                <w:szCs w:val="20"/>
              </w:rPr>
              <w:t>go</w:t>
            </w:r>
            <w:r w:rsidRPr="00DE7834">
              <w:rPr>
                <w:rFonts w:asciiTheme="minorHAnsi" w:eastAsia="Times New Roman" w:hAnsiTheme="minorHAnsi" w:cstheme="minorHAnsi"/>
                <w:b/>
                <w:color w:val="000000"/>
                <w:sz w:val="20"/>
                <w:szCs w:val="20"/>
              </w:rPr>
              <w:t>,</w:t>
            </w:r>
            <w:r w:rsidRPr="00DE7834">
              <w:rPr>
                <w:rFonts w:asciiTheme="minorHAnsi" w:eastAsia="Times New Roman" w:hAnsiTheme="minorHAnsi" w:cstheme="minorHAnsi"/>
                <w:b/>
                <w:color w:val="000000" w:themeColor="text1"/>
                <w:sz w:val="20"/>
                <w:szCs w:val="20"/>
              </w:rPr>
              <w:t xml:space="preserve"> </w:t>
            </w:r>
            <w:r w:rsidRPr="00DE7834">
              <w:rPr>
                <w:rFonts w:asciiTheme="minorHAnsi" w:eastAsia="Times New Roman" w:hAnsiTheme="minorHAnsi" w:cstheme="minorHAnsi"/>
                <w:b/>
                <w:color w:val="000000"/>
                <w:sz w:val="20"/>
                <w:szCs w:val="20"/>
              </w:rPr>
              <w:t>Before 06/</w:t>
            </w:r>
            <w:r w:rsidR="00714C21">
              <w:rPr>
                <w:rFonts w:asciiTheme="minorHAnsi" w:eastAsia="Times New Roman" w:hAnsiTheme="minorHAnsi" w:cstheme="minorHAnsi"/>
                <w:b/>
                <w:color w:val="000000"/>
                <w:sz w:val="20"/>
                <w:szCs w:val="20"/>
              </w:rPr>
              <w:t>20</w:t>
            </w:r>
            <w:r w:rsidRPr="00DE7834">
              <w:rPr>
                <w:rFonts w:asciiTheme="minorHAnsi" w:eastAsia="Times New Roman" w:hAnsiTheme="minorHAnsi" w:cstheme="minorHAnsi"/>
                <w:b/>
                <w:color w:val="000000"/>
                <w:sz w:val="20"/>
                <w:szCs w:val="20"/>
              </w:rPr>
              <w:t>18</w:t>
            </w:r>
          </w:p>
          <w:p w14:paraId="65FC4B5E" w14:textId="64C51950" w:rsidR="00714C21" w:rsidRPr="00DE7834" w:rsidRDefault="00714C21" w:rsidP="00714C21">
            <w:pPr>
              <w:jc w:val="center"/>
              <w:rPr>
                <w:rFonts w:asciiTheme="minorHAnsi" w:eastAsia="Times New Roman" w:hAnsiTheme="minorHAnsi" w:cstheme="minorHAnsi"/>
                <w:color w:val="000000"/>
                <w:sz w:val="20"/>
                <w:szCs w:val="20"/>
              </w:rPr>
            </w:pPr>
            <w:r w:rsidRPr="00DE7834">
              <w:rPr>
                <w:rFonts w:asciiTheme="minorHAnsi" w:eastAsia="Times New Roman" w:hAnsiTheme="minorHAnsi" w:cstheme="minorHAnsi"/>
                <w:b/>
                <w:color w:val="000000" w:themeColor="text1"/>
                <w:sz w:val="20"/>
                <w:szCs w:val="20"/>
              </w:rPr>
              <w:t xml:space="preserve">n = </w:t>
            </w:r>
            <w:r>
              <w:rPr>
                <w:rFonts w:asciiTheme="minorHAnsi" w:eastAsia="Times New Roman" w:hAnsiTheme="minorHAnsi" w:cstheme="minorHAnsi"/>
                <w:b/>
                <w:color w:val="000000" w:themeColor="text1"/>
                <w:sz w:val="20"/>
                <w:szCs w:val="20"/>
              </w:rPr>
              <w:t>1,118</w:t>
            </w:r>
          </w:p>
        </w:tc>
        <w:tc>
          <w:tcPr>
            <w:tcW w:w="3080" w:type="dxa"/>
            <w:gridSpan w:val="2"/>
            <w:shd w:val="clear" w:color="auto" w:fill="D9E2F3" w:themeFill="accent1" w:themeFillTint="33"/>
            <w:noWrap/>
            <w:vAlign w:val="bottom"/>
            <w:hideMark/>
          </w:tcPr>
          <w:p w14:paraId="36E74106" w14:textId="3D868DF0" w:rsidR="009D38DF" w:rsidRDefault="009D38DF" w:rsidP="00714C21">
            <w:pPr>
              <w:jc w:val="center"/>
              <w:rPr>
                <w:rFonts w:asciiTheme="minorHAnsi" w:eastAsia="Times New Roman" w:hAnsiTheme="minorHAnsi" w:cstheme="minorHAnsi"/>
                <w:b/>
                <w:color w:val="000000"/>
                <w:sz w:val="20"/>
                <w:szCs w:val="20"/>
              </w:rPr>
            </w:pPr>
            <w:r w:rsidRPr="00DE7834">
              <w:rPr>
                <w:rFonts w:asciiTheme="minorHAnsi" w:eastAsia="Times New Roman" w:hAnsiTheme="minorHAnsi" w:cstheme="minorHAnsi"/>
                <w:b/>
                <w:color w:val="000000"/>
                <w:sz w:val="20"/>
                <w:szCs w:val="20"/>
              </w:rPr>
              <w:t xml:space="preserve">0-2 </w:t>
            </w:r>
            <w:r>
              <w:rPr>
                <w:rFonts w:asciiTheme="minorHAnsi" w:eastAsia="Times New Roman" w:hAnsiTheme="minorHAnsi" w:cstheme="minorHAnsi"/>
                <w:b/>
                <w:color w:val="000000"/>
                <w:sz w:val="20"/>
                <w:szCs w:val="20"/>
              </w:rPr>
              <w:t>Y</w:t>
            </w:r>
            <w:r w:rsidRPr="00DE7834">
              <w:rPr>
                <w:rFonts w:asciiTheme="minorHAnsi" w:eastAsia="Times New Roman" w:hAnsiTheme="minorHAnsi" w:cstheme="minorHAnsi"/>
                <w:b/>
                <w:color w:val="000000"/>
                <w:sz w:val="20"/>
                <w:szCs w:val="20"/>
              </w:rPr>
              <w:t xml:space="preserve">ears </w:t>
            </w:r>
            <w:r>
              <w:rPr>
                <w:rFonts w:asciiTheme="minorHAnsi" w:eastAsia="Times New Roman" w:hAnsiTheme="minorHAnsi" w:cstheme="minorHAnsi"/>
                <w:b/>
                <w:color w:val="000000"/>
                <w:sz w:val="20"/>
                <w:szCs w:val="20"/>
              </w:rPr>
              <w:t>A</w:t>
            </w:r>
            <w:r w:rsidRPr="00DE7834">
              <w:rPr>
                <w:rFonts w:asciiTheme="minorHAnsi" w:eastAsia="Times New Roman" w:hAnsiTheme="minorHAnsi" w:cstheme="minorHAnsi"/>
                <w:b/>
                <w:color w:val="000000"/>
                <w:sz w:val="20"/>
                <w:szCs w:val="20"/>
              </w:rPr>
              <w:t>go, 06/</w:t>
            </w:r>
            <w:r w:rsidR="00714C21">
              <w:rPr>
                <w:rFonts w:asciiTheme="minorHAnsi" w:eastAsia="Times New Roman" w:hAnsiTheme="minorHAnsi" w:cstheme="minorHAnsi"/>
                <w:b/>
                <w:color w:val="000000"/>
                <w:sz w:val="20"/>
                <w:szCs w:val="20"/>
              </w:rPr>
              <w:t>20</w:t>
            </w:r>
            <w:r w:rsidRPr="00DE7834">
              <w:rPr>
                <w:rFonts w:asciiTheme="minorHAnsi" w:eastAsia="Times New Roman" w:hAnsiTheme="minorHAnsi" w:cstheme="minorHAnsi"/>
                <w:b/>
                <w:color w:val="000000"/>
                <w:sz w:val="20"/>
                <w:szCs w:val="20"/>
              </w:rPr>
              <w:t>20 – 06/</w:t>
            </w:r>
            <w:r w:rsidR="00714C21">
              <w:rPr>
                <w:rFonts w:asciiTheme="minorHAnsi" w:eastAsia="Times New Roman" w:hAnsiTheme="minorHAnsi" w:cstheme="minorHAnsi"/>
                <w:b/>
                <w:color w:val="000000"/>
                <w:sz w:val="20"/>
                <w:szCs w:val="20"/>
              </w:rPr>
              <w:t>20</w:t>
            </w:r>
            <w:r w:rsidRPr="00DE7834">
              <w:rPr>
                <w:rFonts w:asciiTheme="minorHAnsi" w:eastAsia="Times New Roman" w:hAnsiTheme="minorHAnsi" w:cstheme="minorHAnsi"/>
                <w:b/>
                <w:color w:val="000000"/>
                <w:sz w:val="20"/>
                <w:szCs w:val="20"/>
              </w:rPr>
              <w:t>22</w:t>
            </w:r>
          </w:p>
          <w:p w14:paraId="42218C98" w14:textId="5F3B3627" w:rsidR="00714C21" w:rsidRPr="00DE7834" w:rsidRDefault="00714C21" w:rsidP="00714C21">
            <w:pPr>
              <w:jc w:val="center"/>
              <w:rPr>
                <w:rFonts w:asciiTheme="minorHAnsi" w:eastAsia="Times New Roman" w:hAnsiTheme="minorHAnsi" w:cstheme="minorHAnsi"/>
                <w:color w:val="000000"/>
                <w:sz w:val="20"/>
                <w:szCs w:val="20"/>
              </w:rPr>
            </w:pPr>
            <w:r w:rsidRPr="00DE7834">
              <w:rPr>
                <w:rFonts w:asciiTheme="minorHAnsi" w:eastAsia="Times New Roman" w:hAnsiTheme="minorHAnsi" w:cstheme="minorHAnsi"/>
                <w:b/>
                <w:color w:val="000000"/>
                <w:sz w:val="20"/>
                <w:szCs w:val="20"/>
              </w:rPr>
              <w:t xml:space="preserve">n = </w:t>
            </w:r>
            <w:r>
              <w:rPr>
                <w:rFonts w:asciiTheme="minorHAnsi" w:eastAsia="Times New Roman" w:hAnsiTheme="minorHAnsi" w:cstheme="minorHAnsi"/>
                <w:b/>
                <w:color w:val="000000"/>
                <w:sz w:val="20"/>
                <w:szCs w:val="20"/>
              </w:rPr>
              <w:t>676</w:t>
            </w:r>
          </w:p>
        </w:tc>
      </w:tr>
      <w:tr w:rsidR="00E65BD4" w:rsidRPr="00DE7834" w14:paraId="0FEF83B8" w14:textId="77777777" w:rsidTr="00E553D3">
        <w:trPr>
          <w:jc w:val="center"/>
        </w:trPr>
        <w:tc>
          <w:tcPr>
            <w:tcW w:w="3170" w:type="dxa"/>
            <w:shd w:val="clear" w:color="auto" w:fill="auto"/>
            <w:noWrap/>
            <w:vAlign w:val="bottom"/>
            <w:hideMark/>
          </w:tcPr>
          <w:p w14:paraId="67206888" w14:textId="77777777" w:rsidR="00E65BD4" w:rsidRPr="00DE7834" w:rsidRDefault="00E65BD4" w:rsidP="00E65BD4">
            <w:pPr>
              <w:rPr>
                <w:rFonts w:asciiTheme="minorHAnsi" w:eastAsia="Times New Roman" w:hAnsiTheme="minorHAnsi" w:cstheme="minorHAnsi"/>
                <w:color w:val="000000"/>
                <w:sz w:val="20"/>
                <w:szCs w:val="20"/>
              </w:rPr>
            </w:pPr>
            <w:r w:rsidRPr="00DE7834">
              <w:rPr>
                <w:rFonts w:asciiTheme="minorHAnsi" w:eastAsia="Times New Roman" w:hAnsiTheme="minorHAnsi" w:cstheme="minorHAnsi"/>
                <w:color w:val="000000"/>
                <w:sz w:val="20"/>
                <w:szCs w:val="20"/>
              </w:rPr>
              <w:t>Online only</w:t>
            </w:r>
          </w:p>
        </w:tc>
        <w:tc>
          <w:tcPr>
            <w:tcW w:w="1540" w:type="dxa"/>
            <w:shd w:val="clear" w:color="auto" w:fill="auto"/>
            <w:noWrap/>
            <w:vAlign w:val="bottom"/>
            <w:hideMark/>
          </w:tcPr>
          <w:p w14:paraId="615711C8" w14:textId="6DFFFDF6"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8</w:t>
            </w:r>
          </w:p>
        </w:tc>
        <w:tc>
          <w:tcPr>
            <w:tcW w:w="1540" w:type="dxa"/>
            <w:shd w:val="clear" w:color="auto" w:fill="auto"/>
            <w:noWrap/>
            <w:vAlign w:val="center"/>
            <w:hideMark/>
          </w:tcPr>
          <w:p w14:paraId="64520078" w14:textId="10BEB50A"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0.7%</w:t>
            </w:r>
          </w:p>
        </w:tc>
        <w:tc>
          <w:tcPr>
            <w:tcW w:w="1540" w:type="dxa"/>
            <w:shd w:val="clear" w:color="auto" w:fill="auto"/>
            <w:noWrap/>
            <w:vAlign w:val="bottom"/>
            <w:hideMark/>
          </w:tcPr>
          <w:p w14:paraId="38E8DB21" w14:textId="7F33FF0B"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120</w:t>
            </w:r>
          </w:p>
        </w:tc>
        <w:tc>
          <w:tcPr>
            <w:tcW w:w="1540" w:type="dxa"/>
            <w:shd w:val="clear" w:color="auto" w:fill="auto"/>
            <w:noWrap/>
            <w:vAlign w:val="center"/>
            <w:hideMark/>
          </w:tcPr>
          <w:p w14:paraId="582B4B2B" w14:textId="08CC54F7"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17.8%</w:t>
            </w:r>
          </w:p>
        </w:tc>
      </w:tr>
      <w:tr w:rsidR="00E65BD4" w:rsidRPr="00DE7834" w14:paraId="10063013" w14:textId="77777777" w:rsidTr="00E553D3">
        <w:trPr>
          <w:jc w:val="center"/>
        </w:trPr>
        <w:tc>
          <w:tcPr>
            <w:tcW w:w="3170" w:type="dxa"/>
            <w:shd w:val="clear" w:color="auto" w:fill="auto"/>
            <w:noWrap/>
            <w:vAlign w:val="bottom"/>
            <w:hideMark/>
          </w:tcPr>
          <w:p w14:paraId="729CEE2D" w14:textId="77777777" w:rsidR="00E65BD4" w:rsidRPr="00DE7834" w:rsidRDefault="00E65BD4" w:rsidP="00E65BD4">
            <w:pPr>
              <w:rPr>
                <w:rFonts w:asciiTheme="minorHAnsi" w:eastAsia="Times New Roman" w:hAnsiTheme="minorHAnsi" w:cstheme="minorHAnsi"/>
                <w:color w:val="000000"/>
                <w:sz w:val="20"/>
                <w:szCs w:val="20"/>
              </w:rPr>
            </w:pPr>
            <w:r w:rsidRPr="00DE7834">
              <w:rPr>
                <w:rFonts w:asciiTheme="minorHAnsi" w:eastAsia="Times New Roman" w:hAnsiTheme="minorHAnsi" w:cstheme="minorHAnsi"/>
                <w:color w:val="000000"/>
                <w:sz w:val="20"/>
                <w:szCs w:val="20"/>
              </w:rPr>
              <w:t>In class only</w:t>
            </w:r>
          </w:p>
        </w:tc>
        <w:tc>
          <w:tcPr>
            <w:tcW w:w="1540" w:type="dxa"/>
            <w:shd w:val="clear" w:color="auto" w:fill="auto"/>
            <w:noWrap/>
            <w:vAlign w:val="bottom"/>
            <w:hideMark/>
          </w:tcPr>
          <w:p w14:paraId="096A275E" w14:textId="21E446E6"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751</w:t>
            </w:r>
          </w:p>
        </w:tc>
        <w:tc>
          <w:tcPr>
            <w:tcW w:w="1540" w:type="dxa"/>
            <w:shd w:val="clear" w:color="auto" w:fill="auto"/>
            <w:noWrap/>
            <w:vAlign w:val="center"/>
            <w:hideMark/>
          </w:tcPr>
          <w:p w14:paraId="4874EDBB" w14:textId="4D809DC0"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67.2%</w:t>
            </w:r>
          </w:p>
        </w:tc>
        <w:tc>
          <w:tcPr>
            <w:tcW w:w="1540" w:type="dxa"/>
            <w:shd w:val="clear" w:color="auto" w:fill="auto"/>
            <w:noWrap/>
            <w:vAlign w:val="bottom"/>
            <w:hideMark/>
          </w:tcPr>
          <w:p w14:paraId="48D0FBB2" w14:textId="5A30B16E"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179</w:t>
            </w:r>
          </w:p>
        </w:tc>
        <w:tc>
          <w:tcPr>
            <w:tcW w:w="1540" w:type="dxa"/>
            <w:shd w:val="clear" w:color="auto" w:fill="auto"/>
            <w:noWrap/>
            <w:vAlign w:val="center"/>
            <w:hideMark/>
          </w:tcPr>
          <w:p w14:paraId="1454B090" w14:textId="1913AB45"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26.5%</w:t>
            </w:r>
          </w:p>
        </w:tc>
      </w:tr>
      <w:tr w:rsidR="00E65BD4" w:rsidRPr="00DE7834" w14:paraId="385B4B10" w14:textId="77777777" w:rsidTr="00E553D3">
        <w:trPr>
          <w:jc w:val="center"/>
        </w:trPr>
        <w:tc>
          <w:tcPr>
            <w:tcW w:w="3170" w:type="dxa"/>
            <w:shd w:val="clear" w:color="auto" w:fill="auto"/>
            <w:vAlign w:val="bottom"/>
            <w:hideMark/>
          </w:tcPr>
          <w:p w14:paraId="586EFF60" w14:textId="77777777" w:rsidR="00E65BD4" w:rsidRPr="00DE7834" w:rsidRDefault="00E65BD4" w:rsidP="00E65BD4">
            <w:pPr>
              <w:rPr>
                <w:rFonts w:asciiTheme="minorHAnsi" w:eastAsia="Times New Roman" w:hAnsiTheme="minorHAnsi" w:cstheme="minorHAnsi"/>
                <w:color w:val="000000"/>
                <w:sz w:val="20"/>
                <w:szCs w:val="20"/>
              </w:rPr>
            </w:pPr>
            <w:r w:rsidRPr="00DE7834">
              <w:rPr>
                <w:rFonts w:asciiTheme="minorHAnsi" w:eastAsia="Times New Roman" w:hAnsiTheme="minorHAnsi" w:cstheme="minorHAnsi"/>
                <w:color w:val="000000" w:themeColor="text1"/>
                <w:sz w:val="20"/>
                <w:szCs w:val="20"/>
              </w:rPr>
              <w:t>Online classes w/ MAP Trainer</w:t>
            </w:r>
          </w:p>
        </w:tc>
        <w:tc>
          <w:tcPr>
            <w:tcW w:w="1540" w:type="dxa"/>
            <w:shd w:val="clear" w:color="auto" w:fill="auto"/>
            <w:noWrap/>
            <w:vAlign w:val="bottom"/>
            <w:hideMark/>
          </w:tcPr>
          <w:p w14:paraId="3547E1BD" w14:textId="229E3588"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17</w:t>
            </w:r>
          </w:p>
        </w:tc>
        <w:tc>
          <w:tcPr>
            <w:tcW w:w="1540" w:type="dxa"/>
            <w:shd w:val="clear" w:color="auto" w:fill="auto"/>
            <w:noWrap/>
            <w:vAlign w:val="center"/>
            <w:hideMark/>
          </w:tcPr>
          <w:p w14:paraId="21ABDDAA" w14:textId="2A78767A"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1.5%</w:t>
            </w:r>
          </w:p>
        </w:tc>
        <w:tc>
          <w:tcPr>
            <w:tcW w:w="1540" w:type="dxa"/>
            <w:shd w:val="clear" w:color="auto" w:fill="auto"/>
            <w:noWrap/>
            <w:vAlign w:val="bottom"/>
            <w:hideMark/>
          </w:tcPr>
          <w:p w14:paraId="5963799B" w14:textId="6A65F884"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178</w:t>
            </w:r>
          </w:p>
        </w:tc>
        <w:tc>
          <w:tcPr>
            <w:tcW w:w="1540" w:type="dxa"/>
            <w:shd w:val="clear" w:color="auto" w:fill="auto"/>
            <w:noWrap/>
            <w:vAlign w:val="center"/>
            <w:hideMark/>
          </w:tcPr>
          <w:p w14:paraId="583D07A6" w14:textId="64FBC3C1"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26.3%</w:t>
            </w:r>
          </w:p>
        </w:tc>
      </w:tr>
      <w:tr w:rsidR="00E65BD4" w:rsidRPr="00DE7834" w14:paraId="3890E4CE" w14:textId="77777777" w:rsidTr="00E553D3">
        <w:trPr>
          <w:jc w:val="center"/>
        </w:trPr>
        <w:tc>
          <w:tcPr>
            <w:tcW w:w="3170" w:type="dxa"/>
            <w:shd w:val="clear" w:color="auto" w:fill="auto"/>
            <w:noWrap/>
            <w:vAlign w:val="bottom"/>
            <w:hideMark/>
          </w:tcPr>
          <w:p w14:paraId="215B83E6" w14:textId="77777777" w:rsidR="00E65BD4" w:rsidRPr="00DE7834" w:rsidRDefault="00E65BD4" w:rsidP="00E65BD4">
            <w:pPr>
              <w:rPr>
                <w:rFonts w:asciiTheme="minorHAnsi" w:eastAsia="Times New Roman" w:hAnsiTheme="minorHAnsi" w:cstheme="minorHAnsi"/>
                <w:color w:val="000000"/>
                <w:sz w:val="20"/>
                <w:szCs w:val="20"/>
              </w:rPr>
            </w:pPr>
            <w:r w:rsidRPr="00DE7834">
              <w:rPr>
                <w:rFonts w:asciiTheme="minorHAnsi" w:eastAsia="Times New Roman" w:hAnsiTheme="minorHAnsi" w:cstheme="minorHAnsi"/>
                <w:color w:val="000000"/>
                <w:sz w:val="20"/>
                <w:szCs w:val="20"/>
              </w:rPr>
              <w:t>Both in class and online</w:t>
            </w:r>
          </w:p>
        </w:tc>
        <w:tc>
          <w:tcPr>
            <w:tcW w:w="1540" w:type="dxa"/>
            <w:shd w:val="clear" w:color="auto" w:fill="auto"/>
            <w:noWrap/>
            <w:vAlign w:val="bottom"/>
            <w:hideMark/>
          </w:tcPr>
          <w:p w14:paraId="4EDFD549" w14:textId="2991C138"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339</w:t>
            </w:r>
          </w:p>
        </w:tc>
        <w:tc>
          <w:tcPr>
            <w:tcW w:w="1540" w:type="dxa"/>
            <w:shd w:val="clear" w:color="auto" w:fill="auto"/>
            <w:noWrap/>
            <w:vAlign w:val="center"/>
            <w:hideMark/>
          </w:tcPr>
          <w:p w14:paraId="7C063D57" w14:textId="57AE4FB8"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30.3%</w:t>
            </w:r>
          </w:p>
        </w:tc>
        <w:tc>
          <w:tcPr>
            <w:tcW w:w="1540" w:type="dxa"/>
            <w:shd w:val="clear" w:color="auto" w:fill="auto"/>
            <w:noWrap/>
            <w:vAlign w:val="bottom"/>
            <w:hideMark/>
          </w:tcPr>
          <w:p w14:paraId="166C1B0F" w14:textId="35B92EDF" w:rsidR="00E65BD4" w:rsidRPr="00CB4CC7" w:rsidRDefault="00E65BD4" w:rsidP="00E65BD4">
            <w:pPr>
              <w:jc w:val="right"/>
              <w:rPr>
                <w:rFonts w:asciiTheme="minorHAnsi" w:eastAsia="Times New Roman" w:hAnsiTheme="minorHAnsi" w:cstheme="minorHAnsi"/>
                <w:color w:val="000000"/>
                <w:sz w:val="20"/>
                <w:szCs w:val="20"/>
              </w:rPr>
            </w:pPr>
            <w:r w:rsidRPr="00546B2B">
              <w:rPr>
                <w:color w:val="000000"/>
                <w:sz w:val="20"/>
                <w:szCs w:val="20"/>
              </w:rPr>
              <w:t>198</w:t>
            </w:r>
          </w:p>
        </w:tc>
        <w:tc>
          <w:tcPr>
            <w:tcW w:w="1540" w:type="dxa"/>
            <w:shd w:val="clear" w:color="auto" w:fill="auto"/>
            <w:noWrap/>
            <w:vAlign w:val="center"/>
            <w:hideMark/>
          </w:tcPr>
          <w:p w14:paraId="4C56CA04" w14:textId="1C47EA5E" w:rsidR="00E65BD4" w:rsidRPr="00CB4CC7" w:rsidRDefault="00E65BD4" w:rsidP="00E65BD4">
            <w:pPr>
              <w:jc w:val="right"/>
              <w:rPr>
                <w:rFonts w:asciiTheme="minorHAnsi" w:eastAsia="Times New Roman" w:hAnsiTheme="minorHAnsi" w:cstheme="minorHAnsi"/>
                <w:color w:val="000000"/>
                <w:sz w:val="20"/>
                <w:szCs w:val="20"/>
              </w:rPr>
            </w:pPr>
            <w:r>
              <w:rPr>
                <w:rFonts w:cs="Calibri"/>
                <w:color w:val="000000"/>
                <w:sz w:val="20"/>
                <w:szCs w:val="20"/>
              </w:rPr>
              <w:t>29.3%</w:t>
            </w:r>
          </w:p>
        </w:tc>
      </w:tr>
      <w:tr w:rsidR="00E65BD4" w:rsidRPr="00DE7834" w14:paraId="67760493" w14:textId="77777777" w:rsidTr="00E553D3">
        <w:trPr>
          <w:jc w:val="center"/>
        </w:trPr>
        <w:tc>
          <w:tcPr>
            <w:tcW w:w="3170" w:type="dxa"/>
            <w:shd w:val="clear" w:color="auto" w:fill="auto"/>
            <w:noWrap/>
            <w:vAlign w:val="bottom"/>
          </w:tcPr>
          <w:p w14:paraId="0E5A68E0" w14:textId="4C59B433" w:rsidR="00E65BD4" w:rsidRPr="00DE7834" w:rsidRDefault="00E65BD4" w:rsidP="00E65BD4">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No response</w:t>
            </w:r>
          </w:p>
        </w:tc>
        <w:tc>
          <w:tcPr>
            <w:tcW w:w="1540" w:type="dxa"/>
            <w:shd w:val="clear" w:color="auto" w:fill="auto"/>
            <w:noWrap/>
            <w:vAlign w:val="bottom"/>
          </w:tcPr>
          <w:p w14:paraId="3D76031C" w14:textId="3D9951B9" w:rsidR="00E65BD4" w:rsidRPr="00875D1C" w:rsidRDefault="00E65BD4" w:rsidP="00E65BD4">
            <w:pPr>
              <w:jc w:val="right"/>
              <w:rPr>
                <w:color w:val="000000"/>
                <w:sz w:val="20"/>
                <w:szCs w:val="20"/>
              </w:rPr>
            </w:pPr>
            <w:r w:rsidRPr="00875D1C">
              <w:rPr>
                <w:color w:val="000000"/>
                <w:sz w:val="20"/>
                <w:szCs w:val="20"/>
              </w:rPr>
              <w:t>3</w:t>
            </w:r>
          </w:p>
        </w:tc>
        <w:tc>
          <w:tcPr>
            <w:tcW w:w="1540" w:type="dxa"/>
            <w:shd w:val="clear" w:color="auto" w:fill="auto"/>
            <w:noWrap/>
            <w:vAlign w:val="center"/>
          </w:tcPr>
          <w:p w14:paraId="736229AD" w14:textId="34BD8F93" w:rsidR="00E65BD4" w:rsidRPr="00875D1C" w:rsidRDefault="00E65BD4" w:rsidP="00E65BD4">
            <w:pPr>
              <w:jc w:val="right"/>
              <w:rPr>
                <w:color w:val="000000"/>
                <w:sz w:val="20"/>
                <w:szCs w:val="20"/>
              </w:rPr>
            </w:pPr>
            <w:r>
              <w:rPr>
                <w:rFonts w:cs="Calibri"/>
                <w:color w:val="000000"/>
                <w:sz w:val="20"/>
                <w:szCs w:val="20"/>
              </w:rPr>
              <w:t>0.3%</w:t>
            </w:r>
          </w:p>
        </w:tc>
        <w:tc>
          <w:tcPr>
            <w:tcW w:w="1540" w:type="dxa"/>
            <w:shd w:val="clear" w:color="auto" w:fill="auto"/>
            <w:noWrap/>
            <w:vAlign w:val="bottom"/>
          </w:tcPr>
          <w:p w14:paraId="17E5D041" w14:textId="15893F11" w:rsidR="00E65BD4" w:rsidRPr="00875D1C" w:rsidRDefault="00E65BD4" w:rsidP="00E65BD4">
            <w:pPr>
              <w:jc w:val="right"/>
              <w:rPr>
                <w:color w:val="000000"/>
                <w:sz w:val="20"/>
                <w:szCs w:val="20"/>
              </w:rPr>
            </w:pPr>
            <w:r>
              <w:rPr>
                <w:color w:val="000000"/>
                <w:sz w:val="20"/>
                <w:szCs w:val="20"/>
              </w:rPr>
              <w:t>1</w:t>
            </w:r>
          </w:p>
        </w:tc>
        <w:tc>
          <w:tcPr>
            <w:tcW w:w="1540" w:type="dxa"/>
            <w:shd w:val="clear" w:color="auto" w:fill="auto"/>
            <w:noWrap/>
            <w:vAlign w:val="center"/>
          </w:tcPr>
          <w:p w14:paraId="66731192" w14:textId="44882F74" w:rsidR="00E65BD4" w:rsidRPr="00875D1C" w:rsidRDefault="00E65BD4" w:rsidP="00E65BD4">
            <w:pPr>
              <w:jc w:val="right"/>
              <w:rPr>
                <w:color w:val="000000"/>
                <w:sz w:val="20"/>
                <w:szCs w:val="20"/>
              </w:rPr>
            </w:pPr>
            <w:r>
              <w:rPr>
                <w:rFonts w:cs="Calibri"/>
                <w:color w:val="000000"/>
                <w:sz w:val="20"/>
                <w:szCs w:val="20"/>
              </w:rPr>
              <w:t>0.15%</w:t>
            </w:r>
          </w:p>
        </w:tc>
      </w:tr>
      <w:tr w:rsidR="00E42331" w:rsidRPr="00DE7834" w14:paraId="6749966E" w14:textId="77777777">
        <w:trPr>
          <w:jc w:val="center"/>
        </w:trPr>
        <w:tc>
          <w:tcPr>
            <w:tcW w:w="3170" w:type="dxa"/>
            <w:tcBorders>
              <w:bottom w:val="single" w:sz="12" w:space="0" w:color="auto"/>
            </w:tcBorders>
            <w:shd w:val="clear" w:color="auto" w:fill="auto"/>
            <w:noWrap/>
            <w:vAlign w:val="bottom"/>
          </w:tcPr>
          <w:p w14:paraId="29A67526" w14:textId="77777777" w:rsidR="00E42331" w:rsidRPr="00DE7834" w:rsidRDefault="00E42331" w:rsidP="00E42331">
            <w:pPr>
              <w:rPr>
                <w:rFonts w:asciiTheme="minorHAnsi" w:eastAsia="Times New Roman" w:hAnsiTheme="minorHAnsi" w:cstheme="minorHAnsi"/>
                <w:b/>
                <w:color w:val="000000"/>
                <w:sz w:val="20"/>
                <w:szCs w:val="20"/>
              </w:rPr>
            </w:pPr>
            <w:r w:rsidRPr="00DE7834">
              <w:rPr>
                <w:rFonts w:asciiTheme="minorHAnsi" w:eastAsia="Times New Roman" w:hAnsiTheme="minorHAnsi" w:cstheme="minorHAnsi"/>
                <w:b/>
                <w:color w:val="000000"/>
                <w:sz w:val="20"/>
                <w:szCs w:val="20"/>
              </w:rPr>
              <w:t>Total</w:t>
            </w:r>
          </w:p>
        </w:tc>
        <w:tc>
          <w:tcPr>
            <w:tcW w:w="1540" w:type="dxa"/>
            <w:tcBorders>
              <w:bottom w:val="single" w:sz="12" w:space="0" w:color="auto"/>
            </w:tcBorders>
            <w:shd w:val="clear" w:color="auto" w:fill="auto"/>
            <w:noWrap/>
            <w:vAlign w:val="bottom"/>
          </w:tcPr>
          <w:p w14:paraId="71E90320" w14:textId="0DF6EB52" w:rsidR="00E42331" w:rsidRPr="00E65BD4" w:rsidRDefault="00E42331" w:rsidP="00E42331">
            <w:pPr>
              <w:jc w:val="right"/>
              <w:rPr>
                <w:rFonts w:asciiTheme="minorHAnsi" w:eastAsia="Times New Roman" w:hAnsiTheme="minorHAnsi" w:cstheme="minorHAnsi"/>
                <w:b/>
                <w:color w:val="000000"/>
                <w:sz w:val="20"/>
                <w:szCs w:val="20"/>
              </w:rPr>
            </w:pPr>
            <w:r w:rsidRPr="00546B2B">
              <w:rPr>
                <w:b/>
                <w:bCs/>
                <w:color w:val="000000"/>
                <w:sz w:val="20"/>
                <w:szCs w:val="20"/>
              </w:rPr>
              <w:t>1</w:t>
            </w:r>
            <w:r w:rsidR="00714C21" w:rsidRPr="00546B2B">
              <w:rPr>
                <w:b/>
                <w:bCs/>
                <w:color w:val="000000"/>
                <w:sz w:val="20"/>
                <w:szCs w:val="20"/>
              </w:rPr>
              <w:t>,</w:t>
            </w:r>
            <w:r w:rsidRPr="00546B2B">
              <w:rPr>
                <w:b/>
                <w:bCs/>
                <w:color w:val="000000"/>
                <w:sz w:val="20"/>
                <w:szCs w:val="20"/>
              </w:rPr>
              <w:t>11</w:t>
            </w:r>
            <w:r w:rsidR="00AA0CA7" w:rsidRPr="00546B2B">
              <w:rPr>
                <w:b/>
                <w:bCs/>
                <w:color w:val="000000"/>
                <w:sz w:val="20"/>
                <w:szCs w:val="20"/>
              </w:rPr>
              <w:t>8</w:t>
            </w:r>
          </w:p>
        </w:tc>
        <w:tc>
          <w:tcPr>
            <w:tcW w:w="1540" w:type="dxa"/>
            <w:tcBorders>
              <w:bottom w:val="single" w:sz="12" w:space="0" w:color="auto"/>
            </w:tcBorders>
            <w:shd w:val="clear" w:color="auto" w:fill="auto"/>
            <w:noWrap/>
            <w:vAlign w:val="bottom"/>
          </w:tcPr>
          <w:p w14:paraId="1329D80A" w14:textId="54AE7417" w:rsidR="00E42331" w:rsidRPr="00E65BD4" w:rsidRDefault="00E42331" w:rsidP="00E42331">
            <w:pPr>
              <w:jc w:val="right"/>
              <w:rPr>
                <w:rFonts w:asciiTheme="minorHAnsi" w:eastAsia="Times New Roman" w:hAnsiTheme="minorHAnsi" w:cstheme="minorHAnsi"/>
                <w:b/>
                <w:color w:val="000000"/>
                <w:sz w:val="20"/>
                <w:szCs w:val="20"/>
              </w:rPr>
            </w:pPr>
            <w:r w:rsidRPr="00546B2B">
              <w:rPr>
                <w:b/>
                <w:bCs/>
                <w:color w:val="000000"/>
                <w:sz w:val="20"/>
                <w:szCs w:val="20"/>
              </w:rPr>
              <w:t>100%</w:t>
            </w:r>
          </w:p>
        </w:tc>
        <w:tc>
          <w:tcPr>
            <w:tcW w:w="1540" w:type="dxa"/>
            <w:tcBorders>
              <w:bottom w:val="single" w:sz="12" w:space="0" w:color="auto"/>
            </w:tcBorders>
            <w:shd w:val="clear" w:color="auto" w:fill="auto"/>
            <w:noWrap/>
            <w:vAlign w:val="bottom"/>
          </w:tcPr>
          <w:p w14:paraId="4751C363" w14:textId="43A88540" w:rsidR="00E42331" w:rsidRPr="00E65BD4" w:rsidRDefault="00E42331" w:rsidP="00E42331">
            <w:pPr>
              <w:jc w:val="right"/>
              <w:rPr>
                <w:rFonts w:asciiTheme="minorHAnsi" w:eastAsia="Times New Roman" w:hAnsiTheme="minorHAnsi" w:cstheme="minorHAnsi"/>
                <w:b/>
                <w:color w:val="000000"/>
                <w:sz w:val="20"/>
                <w:szCs w:val="20"/>
              </w:rPr>
            </w:pPr>
            <w:r w:rsidRPr="00546B2B">
              <w:rPr>
                <w:b/>
                <w:bCs/>
                <w:color w:val="000000"/>
                <w:sz w:val="20"/>
                <w:szCs w:val="20"/>
              </w:rPr>
              <w:t>676</w:t>
            </w:r>
          </w:p>
        </w:tc>
        <w:tc>
          <w:tcPr>
            <w:tcW w:w="1540" w:type="dxa"/>
            <w:tcBorders>
              <w:bottom w:val="single" w:sz="12" w:space="0" w:color="auto"/>
            </w:tcBorders>
            <w:shd w:val="clear" w:color="auto" w:fill="auto"/>
            <w:noWrap/>
            <w:vAlign w:val="bottom"/>
          </w:tcPr>
          <w:p w14:paraId="26C178F2" w14:textId="330CBB7F" w:rsidR="00E42331" w:rsidRPr="00E65BD4" w:rsidRDefault="00E42331" w:rsidP="00E42331">
            <w:pPr>
              <w:jc w:val="right"/>
              <w:rPr>
                <w:rFonts w:asciiTheme="minorHAnsi" w:eastAsia="Times New Roman" w:hAnsiTheme="minorHAnsi" w:cstheme="minorHAnsi"/>
                <w:b/>
                <w:color w:val="000000"/>
                <w:sz w:val="20"/>
                <w:szCs w:val="20"/>
              </w:rPr>
            </w:pPr>
            <w:r w:rsidRPr="00546B2B">
              <w:rPr>
                <w:b/>
                <w:bCs/>
                <w:color w:val="000000"/>
                <w:sz w:val="20"/>
                <w:szCs w:val="20"/>
              </w:rPr>
              <w:t>100%</w:t>
            </w:r>
          </w:p>
        </w:tc>
      </w:tr>
      <w:tr w:rsidR="009D38DF" w:rsidRPr="00DE7834" w14:paraId="68149B9C" w14:textId="77777777">
        <w:trPr>
          <w:jc w:val="center"/>
        </w:trPr>
        <w:tc>
          <w:tcPr>
            <w:tcW w:w="9330" w:type="dxa"/>
            <w:gridSpan w:val="5"/>
            <w:tcBorders>
              <w:top w:val="single" w:sz="12" w:space="0" w:color="auto"/>
              <w:left w:val="nil"/>
              <w:bottom w:val="nil"/>
              <w:right w:val="nil"/>
            </w:tcBorders>
            <w:shd w:val="clear" w:color="auto" w:fill="auto"/>
            <w:noWrap/>
            <w:vAlign w:val="bottom"/>
          </w:tcPr>
          <w:p w14:paraId="2AE9D81D" w14:textId="5E2F8888" w:rsidR="009D38DF" w:rsidRPr="00DE7834" w:rsidRDefault="009D38DF">
            <w:pPr>
              <w:rPr>
                <w:rFonts w:asciiTheme="minorHAnsi" w:eastAsia="Times New Roman" w:hAnsiTheme="minorHAnsi"/>
                <w:b/>
                <w:color w:val="000000"/>
                <w:sz w:val="20"/>
                <w:szCs w:val="20"/>
              </w:rPr>
            </w:pPr>
            <w:r w:rsidRPr="00C62EBC">
              <w:rPr>
                <w:sz w:val="20"/>
                <w:szCs w:val="20"/>
                <w:lang w:val="en"/>
              </w:rPr>
              <w:t xml:space="preserve">Source: </w:t>
            </w:r>
            <w:r>
              <w:rPr>
                <w:sz w:val="20"/>
                <w:szCs w:val="20"/>
                <w:lang w:val="en"/>
              </w:rPr>
              <w:t>ERG Survey of Certified MAP Staff in Massachusetts, June 2022.</w:t>
            </w:r>
          </w:p>
        </w:tc>
      </w:tr>
    </w:tbl>
    <w:p w14:paraId="79A2B005" w14:textId="77777777" w:rsidR="009D38DF" w:rsidRDefault="009D38DF" w:rsidP="009D38DF">
      <w:pPr>
        <w:rPr>
          <w:highlight w:val="yellow"/>
          <w:lang w:val="en"/>
        </w:rPr>
      </w:pPr>
    </w:p>
    <w:p w14:paraId="7147B5C9" w14:textId="60959EE6" w:rsidR="009D38DF" w:rsidRDefault="009D38DF" w:rsidP="009D38DF">
      <w:pPr>
        <w:pStyle w:val="BodyTextFirstIndent"/>
        <w:rPr>
          <w:lang w:val="en"/>
        </w:rPr>
      </w:pPr>
      <w:r w:rsidRPr="623C68B7">
        <w:rPr>
          <w:b/>
          <w:i/>
          <w:lang w:val="en"/>
        </w:rPr>
        <w:t>Transcription Test</w:t>
      </w:r>
      <w:r w:rsidR="002A7F85">
        <w:rPr>
          <w:b/>
          <w:i/>
          <w:lang w:val="en"/>
        </w:rPr>
        <w:t xml:space="preserve">. </w:t>
      </w:r>
      <w:r w:rsidRPr="063050C4">
        <w:rPr>
          <w:lang w:val="en"/>
        </w:rPr>
        <w:t xml:space="preserve">Many of our interviewees observed that transcription is rarely required of </w:t>
      </w:r>
      <w:r>
        <w:rPr>
          <w:lang w:val="en"/>
        </w:rPr>
        <w:t xml:space="preserve">most </w:t>
      </w:r>
      <w:r w:rsidRPr="063050C4">
        <w:rPr>
          <w:lang w:val="en"/>
        </w:rPr>
        <w:t xml:space="preserve">MAP-certified </w:t>
      </w:r>
      <w:r>
        <w:rPr>
          <w:lang w:val="en"/>
        </w:rPr>
        <w:t xml:space="preserve">direct care </w:t>
      </w:r>
      <w:r w:rsidRPr="063050C4">
        <w:rPr>
          <w:lang w:val="en"/>
        </w:rPr>
        <w:t>staff, and that when it is, a supervisor will often QC their work before the next med pass. Aside from being a skill rarely used by most MAP</w:t>
      </w:r>
      <w:r>
        <w:rPr>
          <w:lang w:val="en"/>
        </w:rPr>
        <w:t>-certified direct care</w:t>
      </w:r>
      <w:r w:rsidRPr="063050C4">
        <w:rPr>
          <w:lang w:val="en"/>
        </w:rPr>
        <w:t xml:space="preserve"> staff, the online test for transcription </w:t>
      </w:r>
      <w:r>
        <w:rPr>
          <w:lang w:val="en"/>
        </w:rPr>
        <w:t xml:space="preserve">received much </w:t>
      </w:r>
      <w:r w:rsidRPr="063050C4">
        <w:rPr>
          <w:lang w:val="en"/>
        </w:rPr>
        <w:t>criticism, mainly because the test depends on using a mouse and text boxes—instead of a pen or pencil—to draw lines and insert text in appropriate places on the med</w:t>
      </w:r>
      <w:r>
        <w:rPr>
          <w:lang w:val="en"/>
        </w:rPr>
        <w:t>ication</w:t>
      </w:r>
      <w:r w:rsidRPr="063050C4">
        <w:rPr>
          <w:lang w:val="en"/>
        </w:rPr>
        <w:t xml:space="preserve"> sheet. </w:t>
      </w:r>
      <w:r w:rsidRPr="623C68B7">
        <w:rPr>
          <w:lang w:val="en"/>
        </w:rPr>
        <w:t xml:space="preserve">With access to the online practice tests, </w:t>
      </w:r>
      <w:r>
        <w:rPr>
          <w:lang w:val="en"/>
        </w:rPr>
        <w:t xml:space="preserve">we attempted to </w:t>
      </w:r>
      <w:r w:rsidRPr="623C68B7">
        <w:rPr>
          <w:lang w:val="en"/>
        </w:rPr>
        <w:t>examine the subject of these criticisms.</w:t>
      </w:r>
    </w:p>
    <w:p w14:paraId="6715D787" w14:textId="220FE451" w:rsidR="009D38DF" w:rsidRDefault="009D38DF" w:rsidP="009D38DF">
      <w:pPr>
        <w:pStyle w:val="BodyTextFirstIndent"/>
        <w:rPr>
          <w:lang w:val="en"/>
        </w:rPr>
      </w:pPr>
      <w:r w:rsidRPr="2FA939D6">
        <w:rPr>
          <w:lang w:val="en"/>
        </w:rPr>
        <w:t>The transcription pretest opens with an instructional paragraph</w:t>
      </w:r>
      <w:r>
        <w:rPr>
          <w:lang w:val="en"/>
        </w:rPr>
        <w:t xml:space="preserve"> (</w:t>
      </w:r>
      <w:r w:rsidR="00CB3928">
        <w:rPr>
          <w:lang w:val="en"/>
        </w:rPr>
        <w:fldChar w:fldCharType="begin"/>
      </w:r>
      <w:r w:rsidR="00CB3928">
        <w:rPr>
          <w:lang w:val="en"/>
        </w:rPr>
        <w:instrText xml:space="preserve"> REF _Ref114778433 \h </w:instrText>
      </w:r>
      <w:r w:rsidR="00CB3928">
        <w:rPr>
          <w:lang w:val="en"/>
        </w:rPr>
      </w:r>
      <w:r w:rsidR="00CB3928">
        <w:rPr>
          <w:lang w:val="en"/>
        </w:rPr>
        <w:fldChar w:fldCharType="separate"/>
      </w:r>
      <w:r w:rsidR="00D25964">
        <w:t xml:space="preserve">Figure </w:t>
      </w:r>
      <w:r w:rsidR="00D25964">
        <w:rPr>
          <w:noProof/>
        </w:rPr>
        <w:t>2</w:t>
      </w:r>
      <w:r w:rsidR="00CB3928">
        <w:rPr>
          <w:lang w:val="en"/>
        </w:rPr>
        <w:fldChar w:fldCharType="end"/>
      </w:r>
      <w:r>
        <w:rPr>
          <w:lang w:val="en"/>
        </w:rPr>
        <w:t>)</w:t>
      </w:r>
      <w:r w:rsidRPr="2FA939D6">
        <w:rPr>
          <w:lang w:val="en"/>
        </w:rPr>
        <w:t xml:space="preserve">. The candidate is expected to click the “Order” and “Label” links in the lower left of the screen to </w:t>
      </w:r>
      <w:r w:rsidRPr="2FA939D6">
        <w:rPr>
          <w:lang w:val="en"/>
        </w:rPr>
        <w:lastRenderedPageBreak/>
        <w:t xml:space="preserve">access those documents, which are necessary to complete the test. The </w:t>
      </w:r>
      <w:r>
        <w:rPr>
          <w:lang w:val="en"/>
        </w:rPr>
        <w:t>i</w:t>
      </w:r>
      <w:r w:rsidRPr="2FA939D6">
        <w:rPr>
          <w:lang w:val="en"/>
        </w:rPr>
        <w:t>nstructions to do so are oblique at best.</w:t>
      </w:r>
      <w:r>
        <w:rPr>
          <w:lang w:val="en"/>
        </w:rPr>
        <w:t xml:space="preserve"> They say “u</w:t>
      </w:r>
      <w:r w:rsidRPr="2FA939D6">
        <w:rPr>
          <w:lang w:val="en"/>
        </w:rPr>
        <w:t xml:space="preserve">se the HCP Order, pharmacy label, and generic equivalency chart…” </w:t>
      </w:r>
      <w:r>
        <w:rPr>
          <w:lang w:val="en"/>
        </w:rPr>
        <w:t xml:space="preserve">but there is no mention of </w:t>
      </w:r>
      <w:r w:rsidRPr="2FA939D6">
        <w:rPr>
          <w:lang w:val="en"/>
        </w:rPr>
        <w:t>clicking the links.</w:t>
      </w:r>
      <w:r>
        <w:rPr>
          <w:lang w:val="en"/>
        </w:rPr>
        <w:t xml:space="preserve"> </w:t>
      </w:r>
      <w:r w:rsidRPr="063050C4">
        <w:rPr>
          <w:lang w:val="en"/>
        </w:rPr>
        <w:t>While it is true that MAP trainers will rehearse the mechanics of this test with their students, clear and unambiguous instructions</w:t>
      </w:r>
      <w:r>
        <w:rPr>
          <w:lang w:val="en"/>
        </w:rPr>
        <w:t>, e.g., “c</w:t>
      </w:r>
      <w:r w:rsidRPr="063050C4">
        <w:rPr>
          <w:lang w:val="en"/>
        </w:rPr>
        <w:t xml:space="preserve">lick the links to the Order, Label, and Med Sheet on the lower left of this page to get to those forms,” should be a </w:t>
      </w:r>
      <w:r w:rsidRPr="00541030">
        <w:rPr>
          <w:i/>
          <w:iCs/>
          <w:lang w:val="en"/>
        </w:rPr>
        <w:t>sine qua non</w:t>
      </w:r>
      <w:r w:rsidRPr="063050C4">
        <w:rPr>
          <w:lang w:val="en"/>
        </w:rPr>
        <w:t xml:space="preserve"> of all elements of the MAP test.</w:t>
      </w:r>
    </w:p>
    <w:p w14:paraId="4BFA4B75" w14:textId="6AE8A552" w:rsidR="009D38DF" w:rsidRDefault="009D38DF" w:rsidP="009D38DF">
      <w:pPr>
        <w:pStyle w:val="Caption"/>
        <w:keepNext/>
      </w:pPr>
      <w:bookmarkStart w:id="354" w:name="_Ref114778433"/>
      <w:bookmarkStart w:id="355" w:name="_Toc115360171"/>
      <w:r>
        <w:t xml:space="preserve">Figure </w:t>
      </w:r>
      <w:r>
        <w:fldChar w:fldCharType="begin"/>
      </w:r>
      <w:r>
        <w:instrText>SEQ Figure \* ARABIC</w:instrText>
      </w:r>
      <w:r>
        <w:fldChar w:fldCharType="separate"/>
      </w:r>
      <w:r w:rsidR="00D25964">
        <w:rPr>
          <w:noProof/>
        </w:rPr>
        <w:t>2</w:t>
      </w:r>
      <w:r>
        <w:fldChar w:fldCharType="end"/>
      </w:r>
      <w:bookmarkEnd w:id="354"/>
      <w:r>
        <w:t xml:space="preserve">. </w:t>
      </w:r>
      <w:r w:rsidRPr="003C4C92">
        <w:t>Transcription Pretest Instructions</w:t>
      </w:r>
      <w:bookmarkEnd w:id="355"/>
    </w:p>
    <w:p w14:paraId="5C2D932E" w14:textId="77777777" w:rsidR="009D38DF" w:rsidRDefault="009D38DF" w:rsidP="009D38DF">
      <w:pPr>
        <w:rPr>
          <w:lang w:val="en"/>
        </w:rPr>
      </w:pPr>
      <w:r>
        <w:rPr>
          <w:noProof/>
        </w:rPr>
        <w:drawing>
          <wp:inline distT="0" distB="0" distL="0" distR="0" wp14:anchorId="7176F60C" wp14:editId="1591C7BF">
            <wp:extent cx="5936614" cy="1967230"/>
            <wp:effectExtent l="19050" t="19050" r="26670" b="13970"/>
            <wp:docPr id="3" name="Picture 2" descr="Graphical user interface, text, application, Teams&#10;&#10;The figure presents the instructional page the test taker encoun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text, application, Teams&#10;&#10;The figure presents the instructional page the test taker encounters. "/>
                    <pic:cNvPicPr/>
                  </pic:nvPicPr>
                  <pic:blipFill>
                    <a:blip r:embed="rId18">
                      <a:extLst>
                        <a:ext uri="{28A0092B-C50C-407E-A947-70E740481C1C}">
                          <a14:useLocalDpi xmlns:a14="http://schemas.microsoft.com/office/drawing/2010/main" val="0"/>
                        </a:ext>
                      </a:extLst>
                    </a:blip>
                    <a:stretch>
                      <a:fillRect/>
                    </a:stretch>
                  </pic:blipFill>
                  <pic:spPr>
                    <a:xfrm>
                      <a:off x="0" y="0"/>
                      <a:ext cx="5936614" cy="1967230"/>
                    </a:xfrm>
                    <a:prstGeom prst="rect">
                      <a:avLst/>
                    </a:prstGeom>
                    <a:ln>
                      <a:solidFill>
                        <a:schemeClr val="tx1"/>
                      </a:solidFill>
                    </a:ln>
                  </pic:spPr>
                </pic:pic>
              </a:graphicData>
            </a:graphic>
          </wp:inline>
        </w:drawing>
      </w:r>
    </w:p>
    <w:p w14:paraId="5B743715" w14:textId="77777777" w:rsidR="009D38DF" w:rsidRDefault="009D38DF" w:rsidP="009D38DF">
      <w:pPr>
        <w:rPr>
          <w:lang w:val="en"/>
        </w:rPr>
      </w:pPr>
    </w:p>
    <w:p w14:paraId="147205A3" w14:textId="71E5130A" w:rsidR="009D38DF" w:rsidRDefault="009D38DF" w:rsidP="009D38DF">
      <w:pPr>
        <w:pStyle w:val="BodyTextFirstIndent"/>
        <w:rPr>
          <w:lang w:val="en"/>
        </w:rPr>
      </w:pPr>
      <w:r w:rsidRPr="7F805B7B">
        <w:rPr>
          <w:lang w:val="en"/>
        </w:rPr>
        <w:t xml:space="preserve">Clicking the Order and Label links does bring the test taker to those documents, which present the information that needs to be entered onto the resident’s med sheet </w:t>
      </w:r>
      <w:r w:rsidRPr="35D9AB89">
        <w:rPr>
          <w:lang w:val="en"/>
        </w:rPr>
        <w:t>(</w:t>
      </w:r>
      <w:r w:rsidR="007D0542">
        <w:rPr>
          <w:lang w:val="en"/>
        </w:rPr>
        <w:fldChar w:fldCharType="begin"/>
      </w:r>
      <w:r w:rsidR="007D0542">
        <w:rPr>
          <w:lang w:val="en"/>
        </w:rPr>
        <w:instrText xml:space="preserve"> REF _Ref115259161 \h </w:instrText>
      </w:r>
      <w:r w:rsidR="007D0542">
        <w:rPr>
          <w:lang w:val="en"/>
        </w:rPr>
      </w:r>
      <w:r w:rsidR="007D0542">
        <w:rPr>
          <w:lang w:val="en"/>
        </w:rPr>
        <w:fldChar w:fldCharType="separate"/>
      </w:r>
      <w:r w:rsidR="00D25964">
        <w:t xml:space="preserve">Figure </w:t>
      </w:r>
      <w:r w:rsidR="00D25964">
        <w:rPr>
          <w:noProof/>
        </w:rPr>
        <w:t>3</w:t>
      </w:r>
      <w:r w:rsidR="007D0542">
        <w:rPr>
          <w:lang w:val="en"/>
        </w:rPr>
        <w:fldChar w:fldCharType="end"/>
      </w:r>
      <w:r w:rsidRPr="35D9AB89">
        <w:rPr>
          <w:lang w:val="en"/>
        </w:rPr>
        <w:t xml:space="preserve">). We note </w:t>
      </w:r>
      <w:r w:rsidRPr="2537D6E6">
        <w:rPr>
          <w:lang w:val="en"/>
        </w:rPr>
        <w:t xml:space="preserve">that the links to the </w:t>
      </w:r>
      <w:r>
        <w:rPr>
          <w:lang w:val="en"/>
        </w:rPr>
        <w:t>D</w:t>
      </w:r>
      <w:r w:rsidRPr="2537D6E6">
        <w:rPr>
          <w:lang w:val="en"/>
        </w:rPr>
        <w:t xml:space="preserve">octor’s Order and </w:t>
      </w:r>
      <w:r>
        <w:rPr>
          <w:lang w:val="en"/>
        </w:rPr>
        <w:t xml:space="preserve">Pharmacy </w:t>
      </w:r>
      <w:r w:rsidRPr="2537D6E6">
        <w:rPr>
          <w:lang w:val="en"/>
        </w:rPr>
        <w:t xml:space="preserve">Label are now in the upper left. </w:t>
      </w:r>
      <w:r>
        <w:rPr>
          <w:lang w:val="en"/>
        </w:rPr>
        <w:t>T</w:t>
      </w:r>
      <w:r w:rsidRPr="2537D6E6">
        <w:rPr>
          <w:lang w:val="en"/>
        </w:rPr>
        <w:t xml:space="preserve">he test taker can use those buttons to move back and forth from the Order </w:t>
      </w:r>
      <w:r>
        <w:rPr>
          <w:lang w:val="en"/>
        </w:rPr>
        <w:t>or</w:t>
      </w:r>
      <w:r w:rsidRPr="2537D6E6">
        <w:rPr>
          <w:lang w:val="en"/>
        </w:rPr>
        <w:t xml:space="preserve"> Label</w:t>
      </w:r>
      <w:r>
        <w:rPr>
          <w:lang w:val="en"/>
        </w:rPr>
        <w:t xml:space="preserve"> to the Med Sheet. If they find this too awkward, they must copy the Order and Label by hand to use as a reference while making the correct entries on the med sheet. The text boxes, bounded on both ends with big Xs, are obtained by clicking the TEXT button in the upper left. They are awkward to use and visually distracting, and can easily be unintentionally created, as illustrated by the two randomly placed boxes on this example. </w:t>
      </w:r>
      <w:r>
        <w:rPr>
          <w:szCs w:val="24"/>
          <w:lang w:val="en"/>
        </w:rPr>
        <w:t xml:space="preserve">The diagonal red line is supposed to indicate that administration of this medication has been discontinued. The sawtooth effect was unintentional, incidental to dragging a finger repeatedly across the touchpad. </w:t>
      </w:r>
    </w:p>
    <w:p w14:paraId="754EEBFE" w14:textId="501AA070" w:rsidR="009D38DF" w:rsidRDefault="009D38DF" w:rsidP="009D38DF">
      <w:pPr>
        <w:pStyle w:val="BodyTextFirstIndent"/>
        <w:rPr>
          <w:lang w:val="en"/>
        </w:rPr>
      </w:pPr>
      <w:r>
        <w:rPr>
          <w:lang w:val="en"/>
        </w:rPr>
        <w:t xml:space="preserve">Two interviewees pointed out that this attempt to replicate handwritten transcription </w:t>
      </w:r>
      <w:r w:rsidR="00B90669">
        <w:rPr>
          <w:lang w:val="en"/>
        </w:rPr>
        <w:t xml:space="preserve">using </w:t>
      </w:r>
      <w:r w:rsidR="007554D8">
        <w:rPr>
          <w:lang w:val="en"/>
        </w:rPr>
        <w:t xml:space="preserve">mouse and keyboard </w:t>
      </w:r>
      <w:r>
        <w:rPr>
          <w:lang w:val="en"/>
        </w:rPr>
        <w:t xml:space="preserve">replaced a workable system in which the test taker’s handwritten transcription was scanned by the test proctor and emailed to the remote evaluator. This workable system was replaced by the current setup, which is awkward and confounding, </w:t>
      </w:r>
      <w:r w:rsidR="000A7ADF">
        <w:rPr>
          <w:lang w:val="en"/>
        </w:rPr>
        <w:t>only in</w:t>
      </w:r>
      <w:r>
        <w:rPr>
          <w:lang w:val="en"/>
        </w:rPr>
        <w:t xml:space="preserve"> mid-2021, about a year after other elements of the online training and testing system were in place. It is not surprising that trainers have complained that this part of the test has created a time sink in their training schedules (“The transcription test has tanked my training”). </w:t>
      </w:r>
    </w:p>
    <w:p w14:paraId="6FC06ECC" w14:textId="77777777" w:rsidR="009D38DF" w:rsidRDefault="009D38DF" w:rsidP="009D38DF">
      <w:pPr>
        <w:pStyle w:val="BodyTextFirstIndent"/>
        <w:rPr>
          <w:lang w:val="en"/>
        </w:rPr>
      </w:pPr>
      <w:r>
        <w:rPr>
          <w:lang w:val="en"/>
        </w:rPr>
        <w:t xml:space="preserve">To summarize, the current online transcription test is an awkward and frustrating attempt to assess a skill set that most MAP-certified direct care staff rarely use and which many are likely to forget during the interval between passing the test and the first time they need to perform transcription on the job. </w:t>
      </w:r>
    </w:p>
    <w:p w14:paraId="44678E4E" w14:textId="6B70F10F" w:rsidR="009D38DF" w:rsidRDefault="009D38DF" w:rsidP="009D38DF">
      <w:pPr>
        <w:pStyle w:val="Caption"/>
        <w:keepNext/>
      </w:pPr>
      <w:bookmarkStart w:id="356" w:name="_Ref115259161"/>
      <w:bookmarkStart w:id="357" w:name="_Toc115360172"/>
      <w:r>
        <w:lastRenderedPageBreak/>
        <w:t xml:space="preserve">Figure </w:t>
      </w:r>
      <w:r>
        <w:fldChar w:fldCharType="begin"/>
      </w:r>
      <w:r>
        <w:instrText>SEQ Figure \* ARABIC</w:instrText>
      </w:r>
      <w:r>
        <w:fldChar w:fldCharType="separate"/>
      </w:r>
      <w:r w:rsidR="00D25964">
        <w:rPr>
          <w:noProof/>
        </w:rPr>
        <w:t>3</w:t>
      </w:r>
      <w:r>
        <w:fldChar w:fldCharType="end"/>
      </w:r>
      <w:bookmarkEnd w:id="356"/>
      <w:r>
        <w:t xml:space="preserve">. </w:t>
      </w:r>
      <w:r w:rsidRPr="00E1443A">
        <w:t>Transcription Pretest Med</w:t>
      </w:r>
      <w:r>
        <w:t>ication Administration</w:t>
      </w:r>
      <w:r w:rsidRPr="00E1443A">
        <w:t xml:space="preserve"> Sheet</w:t>
      </w:r>
      <w:bookmarkEnd w:id="357"/>
    </w:p>
    <w:p w14:paraId="53CB2C76" w14:textId="77777777" w:rsidR="009D38DF" w:rsidRDefault="009D38DF" w:rsidP="009D38DF">
      <w:pPr>
        <w:rPr>
          <w:lang w:val="en"/>
        </w:rPr>
      </w:pPr>
      <w:r>
        <w:rPr>
          <w:noProof/>
        </w:rPr>
        <w:drawing>
          <wp:inline distT="0" distB="0" distL="0" distR="0" wp14:anchorId="16A17E8C" wp14:editId="7E42A286">
            <wp:extent cx="5936614" cy="4295140"/>
            <wp:effectExtent l="19050" t="19050" r="26670" b="10160"/>
            <wp:docPr id="4" name="Picture 3" descr="The figure shows what the transcription pretest medication administration sheet looks like to the test t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figure shows what the transcription pretest medication administration sheet looks like to the test taker."/>
                    <pic:cNvPicPr/>
                  </pic:nvPicPr>
                  <pic:blipFill>
                    <a:blip r:embed="rId19">
                      <a:extLst>
                        <a:ext uri="{28A0092B-C50C-407E-A947-70E740481C1C}">
                          <a14:useLocalDpi xmlns:a14="http://schemas.microsoft.com/office/drawing/2010/main" val="0"/>
                        </a:ext>
                      </a:extLst>
                    </a:blip>
                    <a:stretch>
                      <a:fillRect/>
                    </a:stretch>
                  </pic:blipFill>
                  <pic:spPr>
                    <a:xfrm>
                      <a:off x="0" y="0"/>
                      <a:ext cx="5936614" cy="4295140"/>
                    </a:xfrm>
                    <a:prstGeom prst="rect">
                      <a:avLst/>
                    </a:prstGeom>
                    <a:ln>
                      <a:solidFill>
                        <a:schemeClr val="tx1"/>
                      </a:solidFill>
                    </a:ln>
                  </pic:spPr>
                </pic:pic>
              </a:graphicData>
            </a:graphic>
          </wp:inline>
        </w:drawing>
      </w:r>
    </w:p>
    <w:p w14:paraId="34759AD0" w14:textId="77777777" w:rsidR="009D38DF" w:rsidRPr="00A4267E" w:rsidRDefault="009D38DF" w:rsidP="009D38DF"/>
    <w:p w14:paraId="1EC0DF47" w14:textId="6CF2FEEC" w:rsidR="009D38DF" w:rsidRPr="00C4323C" w:rsidRDefault="009D38DF" w:rsidP="009D38DF">
      <w:pPr>
        <w:pStyle w:val="BodyTextFirstIndent"/>
        <w:rPr>
          <w:lang w:val="en"/>
        </w:rPr>
      </w:pPr>
      <w:r>
        <w:rPr>
          <w:b/>
          <w:bCs/>
          <w:i/>
          <w:iCs/>
          <w:lang w:val="en"/>
        </w:rPr>
        <w:t>Tricky Questions</w:t>
      </w:r>
      <w:r w:rsidR="000158C5">
        <w:rPr>
          <w:b/>
          <w:bCs/>
          <w:i/>
          <w:iCs/>
          <w:lang w:val="en"/>
        </w:rPr>
        <w:t xml:space="preserve">. </w:t>
      </w:r>
      <w:r w:rsidRPr="00477EB2">
        <w:rPr>
          <w:lang w:val="en"/>
        </w:rPr>
        <w:t>We</w:t>
      </w:r>
      <w:r>
        <w:rPr>
          <w:b/>
          <w:bCs/>
          <w:i/>
          <w:iCs/>
          <w:lang w:val="en"/>
        </w:rPr>
        <w:t xml:space="preserve"> </w:t>
      </w:r>
      <w:r>
        <w:rPr>
          <w:lang w:val="en"/>
        </w:rPr>
        <w:t xml:space="preserve">examined two versions of the 30-question Knowledge </w:t>
      </w:r>
      <w:r w:rsidR="00B83C57">
        <w:rPr>
          <w:lang w:val="en"/>
        </w:rPr>
        <w:t>p</w:t>
      </w:r>
      <w:r>
        <w:rPr>
          <w:lang w:val="en"/>
        </w:rPr>
        <w:t>retest and did find questions that might be considered tricky (</w:t>
      </w:r>
      <w:r w:rsidR="00233834">
        <w:rPr>
          <w:lang w:val="en"/>
        </w:rPr>
        <w:fldChar w:fldCharType="begin"/>
      </w:r>
      <w:r w:rsidR="00233834">
        <w:rPr>
          <w:lang w:val="en"/>
        </w:rPr>
        <w:instrText xml:space="preserve"> REF _Ref114726666 \h </w:instrText>
      </w:r>
      <w:r w:rsidR="00233834">
        <w:rPr>
          <w:lang w:val="en"/>
        </w:rPr>
      </w:r>
      <w:r w:rsidR="00233834">
        <w:rPr>
          <w:lang w:val="en"/>
        </w:rPr>
        <w:fldChar w:fldCharType="separate"/>
      </w:r>
      <w:r w:rsidR="00D25964">
        <w:t xml:space="preserve">Table </w:t>
      </w:r>
      <w:r w:rsidR="00D25964">
        <w:rPr>
          <w:noProof/>
        </w:rPr>
        <w:t>33</w:t>
      </w:r>
      <w:r w:rsidR="00233834">
        <w:rPr>
          <w:lang w:val="en"/>
        </w:rPr>
        <w:fldChar w:fldCharType="end"/>
      </w:r>
      <w:r>
        <w:rPr>
          <w:lang w:val="en"/>
        </w:rPr>
        <w:t xml:space="preserve">). </w:t>
      </w:r>
      <w:r w:rsidRPr="006328B2">
        <w:t xml:space="preserve">A more detailed look at </w:t>
      </w:r>
      <w:r>
        <w:t xml:space="preserve">the </w:t>
      </w:r>
      <w:r w:rsidRPr="006328B2">
        <w:t>Knowledge test questions for ambiguity and interpretability by people</w:t>
      </w:r>
      <w:r>
        <w:rPr>
          <w:lang w:val="en"/>
        </w:rPr>
        <w:t xml:space="preserve"> with ESL and making appropriate revisions would be worthwhile. </w:t>
      </w:r>
    </w:p>
    <w:p w14:paraId="684265BB" w14:textId="03D5120B" w:rsidR="009D38DF" w:rsidRDefault="00B83C57" w:rsidP="005F5111">
      <w:pPr>
        <w:pStyle w:val="Caption"/>
      </w:pPr>
      <w:bookmarkStart w:id="358" w:name="_Ref114726666"/>
      <w:bookmarkStart w:id="359" w:name="_Toc115360213"/>
      <w:r>
        <w:t xml:space="preserve">Table </w:t>
      </w:r>
      <w:r>
        <w:fldChar w:fldCharType="begin"/>
      </w:r>
      <w:r>
        <w:instrText>SEQ Table \* ARABIC</w:instrText>
      </w:r>
      <w:r>
        <w:fldChar w:fldCharType="separate"/>
      </w:r>
      <w:r w:rsidR="00D25964">
        <w:rPr>
          <w:noProof/>
        </w:rPr>
        <w:t>33</w:t>
      </w:r>
      <w:r>
        <w:fldChar w:fldCharType="end"/>
      </w:r>
      <w:bookmarkEnd w:id="358"/>
      <w:r w:rsidR="009D38DF">
        <w:t xml:space="preserve">. Examples of MAP Knowledge Test Questions That </w:t>
      </w:r>
      <w:r w:rsidR="009D38DF">
        <w:rPr>
          <w:noProof/>
        </w:rPr>
        <w:t>May be Considered "Tricky"</w:t>
      </w:r>
      <w:bookmarkEnd w:id="359"/>
    </w:p>
    <w:tbl>
      <w:tblPr>
        <w:tblStyle w:val="TableGrid"/>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35"/>
        <w:gridCol w:w="4395"/>
      </w:tblGrid>
      <w:tr w:rsidR="009D38DF" w:rsidRPr="006A700A" w14:paraId="5179D5F8" w14:textId="77777777">
        <w:trPr>
          <w:tblHeader/>
          <w:jc w:val="center"/>
        </w:trPr>
        <w:tc>
          <w:tcPr>
            <w:tcW w:w="4935" w:type="dxa"/>
            <w:tcBorders>
              <w:top w:val="single" w:sz="12" w:space="0" w:color="auto"/>
              <w:bottom w:val="single" w:sz="4" w:space="0" w:color="auto"/>
            </w:tcBorders>
            <w:shd w:val="clear" w:color="auto" w:fill="D9E2F3" w:themeFill="accent1" w:themeFillTint="33"/>
            <w:vAlign w:val="center"/>
          </w:tcPr>
          <w:p w14:paraId="5645A6F3" w14:textId="77777777" w:rsidR="009D38DF" w:rsidRPr="006A700A" w:rsidRDefault="009D38DF">
            <w:pPr>
              <w:rPr>
                <w:rFonts w:asciiTheme="minorHAnsi" w:hAnsiTheme="minorHAnsi" w:cstheme="minorHAnsi"/>
                <w:b/>
                <w:bCs/>
                <w:sz w:val="20"/>
                <w:szCs w:val="20"/>
                <w:lang w:val="en"/>
              </w:rPr>
            </w:pPr>
            <w:r w:rsidRPr="006A700A">
              <w:rPr>
                <w:rFonts w:asciiTheme="minorHAnsi" w:hAnsiTheme="minorHAnsi" w:cstheme="minorHAnsi"/>
                <w:b/>
                <w:bCs/>
                <w:sz w:val="20"/>
                <w:szCs w:val="20"/>
                <w:lang w:val="en"/>
              </w:rPr>
              <w:t>Question</w:t>
            </w:r>
          </w:p>
        </w:tc>
        <w:tc>
          <w:tcPr>
            <w:tcW w:w="4395" w:type="dxa"/>
            <w:tcBorders>
              <w:top w:val="single" w:sz="12" w:space="0" w:color="auto"/>
              <w:bottom w:val="single" w:sz="4" w:space="0" w:color="auto"/>
            </w:tcBorders>
            <w:shd w:val="clear" w:color="auto" w:fill="D9E2F3" w:themeFill="accent1" w:themeFillTint="33"/>
            <w:vAlign w:val="center"/>
          </w:tcPr>
          <w:p w14:paraId="4922A752" w14:textId="77777777" w:rsidR="009D38DF" w:rsidRPr="006A700A" w:rsidRDefault="009D38DF">
            <w:pPr>
              <w:rPr>
                <w:rFonts w:asciiTheme="minorHAnsi" w:hAnsiTheme="minorHAnsi" w:cstheme="minorHAnsi"/>
                <w:b/>
                <w:bCs/>
                <w:sz w:val="20"/>
                <w:szCs w:val="20"/>
                <w:lang w:val="en"/>
              </w:rPr>
            </w:pPr>
            <w:r w:rsidRPr="006A700A">
              <w:rPr>
                <w:rFonts w:asciiTheme="minorHAnsi" w:hAnsiTheme="minorHAnsi" w:cstheme="minorHAnsi"/>
                <w:b/>
                <w:bCs/>
                <w:sz w:val="20"/>
                <w:szCs w:val="20"/>
                <w:lang w:val="en"/>
              </w:rPr>
              <w:t>Comment</w:t>
            </w:r>
          </w:p>
        </w:tc>
      </w:tr>
      <w:tr w:rsidR="009D38DF" w:rsidRPr="00C501EC" w14:paraId="75320213" w14:textId="77777777">
        <w:trPr>
          <w:jc w:val="center"/>
        </w:trPr>
        <w:tc>
          <w:tcPr>
            <w:tcW w:w="4935" w:type="dxa"/>
            <w:tcBorders>
              <w:top w:val="single" w:sz="4" w:space="0" w:color="auto"/>
            </w:tcBorders>
            <w:vAlign w:val="center"/>
          </w:tcPr>
          <w:p w14:paraId="4A127B7C" w14:textId="77777777" w:rsidR="009D38DF" w:rsidRPr="00C501EC" w:rsidRDefault="009D38DF">
            <w:pPr>
              <w:tabs>
                <w:tab w:val="left" w:pos="360"/>
              </w:tabs>
              <w:rPr>
                <w:rFonts w:asciiTheme="minorHAnsi" w:hAnsiTheme="minorHAnsi" w:cstheme="minorHAnsi"/>
                <w:sz w:val="20"/>
                <w:szCs w:val="20"/>
                <w:lang w:val="en"/>
              </w:rPr>
            </w:pPr>
            <w:r w:rsidRPr="00C501EC">
              <w:rPr>
                <w:rFonts w:asciiTheme="minorHAnsi" w:hAnsiTheme="minorHAnsi" w:cstheme="minorHAnsi"/>
                <w:sz w:val="20"/>
                <w:szCs w:val="20"/>
                <w:lang w:val="en"/>
              </w:rPr>
              <w:t>When disposing of medications, the number of staff required to be present with the supervisor is:</w:t>
            </w:r>
          </w:p>
          <w:p w14:paraId="42182F92" w14:textId="77777777" w:rsidR="009D38DF" w:rsidRPr="00C501EC" w:rsidRDefault="009D38DF">
            <w:pPr>
              <w:tabs>
                <w:tab w:val="left" w:pos="360"/>
              </w:tabs>
              <w:rPr>
                <w:rFonts w:asciiTheme="minorHAnsi" w:hAnsiTheme="minorHAnsi"/>
                <w:sz w:val="20"/>
                <w:szCs w:val="20"/>
                <w:lang w:val="en"/>
              </w:rPr>
            </w:pPr>
            <w:r>
              <w:rPr>
                <w:rFonts w:asciiTheme="minorHAnsi" w:hAnsiTheme="minorHAnsi"/>
                <w:sz w:val="20"/>
                <w:szCs w:val="20"/>
                <w:lang w:val="en"/>
              </w:rPr>
              <w:tab/>
            </w:r>
            <w:r w:rsidRPr="00C501EC">
              <w:rPr>
                <w:rFonts w:asciiTheme="minorHAnsi" w:hAnsiTheme="minorHAnsi"/>
                <w:sz w:val="20"/>
                <w:szCs w:val="20"/>
                <w:lang w:val="en"/>
              </w:rPr>
              <w:t>A.</w:t>
            </w:r>
            <w:r w:rsidRPr="126DBE8F">
              <w:rPr>
                <w:rFonts w:asciiTheme="minorHAnsi" w:hAnsiTheme="minorHAnsi"/>
                <w:sz w:val="20"/>
                <w:szCs w:val="20"/>
                <w:lang w:val="en"/>
              </w:rPr>
              <w:t xml:space="preserve"> </w:t>
            </w:r>
            <w:r w:rsidRPr="00C501EC">
              <w:rPr>
                <w:rFonts w:asciiTheme="minorHAnsi" w:hAnsiTheme="minorHAnsi"/>
                <w:sz w:val="20"/>
                <w:szCs w:val="20"/>
                <w:lang w:val="en"/>
              </w:rPr>
              <w:t>1</w:t>
            </w:r>
          </w:p>
          <w:p w14:paraId="34E5C09E" w14:textId="77777777" w:rsidR="009D38DF" w:rsidRPr="00C501EC" w:rsidRDefault="009D38DF">
            <w:pPr>
              <w:tabs>
                <w:tab w:val="left" w:pos="360"/>
              </w:tabs>
              <w:rPr>
                <w:rFonts w:asciiTheme="minorHAnsi" w:hAnsiTheme="minorHAnsi" w:cstheme="minorHAnsi"/>
                <w:sz w:val="20"/>
                <w:szCs w:val="20"/>
                <w:lang w:val="en"/>
              </w:rPr>
            </w:pPr>
            <w:r>
              <w:rPr>
                <w:rFonts w:asciiTheme="minorHAnsi" w:hAnsiTheme="minorHAnsi" w:cstheme="minorHAnsi"/>
                <w:sz w:val="20"/>
                <w:szCs w:val="20"/>
                <w:lang w:val="en"/>
              </w:rPr>
              <w:tab/>
            </w:r>
            <w:r w:rsidRPr="00C501EC">
              <w:rPr>
                <w:rFonts w:asciiTheme="minorHAnsi" w:hAnsiTheme="minorHAnsi" w:cstheme="minorHAnsi"/>
                <w:sz w:val="20"/>
                <w:szCs w:val="20"/>
                <w:lang w:val="en"/>
              </w:rPr>
              <w:t>B.</w:t>
            </w:r>
            <w:r>
              <w:rPr>
                <w:rFonts w:asciiTheme="minorHAnsi" w:hAnsiTheme="minorHAnsi" w:cstheme="minorHAnsi"/>
                <w:sz w:val="20"/>
                <w:szCs w:val="20"/>
                <w:lang w:val="en"/>
              </w:rPr>
              <w:t xml:space="preserve"> </w:t>
            </w:r>
            <w:r w:rsidRPr="00C501EC">
              <w:rPr>
                <w:rFonts w:asciiTheme="minorHAnsi" w:hAnsiTheme="minorHAnsi" w:cstheme="minorHAnsi"/>
                <w:sz w:val="20"/>
                <w:szCs w:val="20"/>
                <w:lang w:val="en"/>
              </w:rPr>
              <w:t>2</w:t>
            </w:r>
          </w:p>
          <w:p w14:paraId="6D1B394C"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C.</w:t>
            </w:r>
            <w:r w:rsidRPr="43E4F258">
              <w:rPr>
                <w:rFonts w:asciiTheme="minorHAnsi" w:hAnsiTheme="minorHAnsi"/>
                <w:sz w:val="20"/>
                <w:szCs w:val="20"/>
                <w:lang w:val="en"/>
              </w:rPr>
              <w:t xml:space="preserve"> </w:t>
            </w:r>
            <w:r w:rsidRPr="00C501EC">
              <w:rPr>
                <w:rFonts w:asciiTheme="minorHAnsi" w:hAnsiTheme="minorHAnsi"/>
                <w:sz w:val="20"/>
                <w:szCs w:val="20"/>
                <w:lang w:val="en"/>
              </w:rPr>
              <w:t>3</w:t>
            </w:r>
          </w:p>
          <w:p w14:paraId="487218E3"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D.</w:t>
            </w:r>
            <w:r w:rsidRPr="43E4F258">
              <w:rPr>
                <w:rFonts w:asciiTheme="minorHAnsi" w:hAnsiTheme="minorHAnsi"/>
                <w:sz w:val="20"/>
                <w:szCs w:val="20"/>
                <w:lang w:val="en"/>
              </w:rPr>
              <w:t xml:space="preserve"> </w:t>
            </w:r>
            <w:r w:rsidRPr="00C501EC">
              <w:rPr>
                <w:rFonts w:asciiTheme="minorHAnsi" w:hAnsiTheme="minorHAnsi"/>
                <w:sz w:val="20"/>
                <w:szCs w:val="20"/>
                <w:lang w:val="en"/>
              </w:rPr>
              <w:t>4</w:t>
            </w:r>
          </w:p>
        </w:tc>
        <w:tc>
          <w:tcPr>
            <w:tcW w:w="4395" w:type="dxa"/>
            <w:tcBorders>
              <w:top w:val="single" w:sz="4" w:space="0" w:color="auto"/>
            </w:tcBorders>
            <w:vAlign w:val="center"/>
          </w:tcPr>
          <w:p w14:paraId="5C31951B" w14:textId="77777777" w:rsidR="009D38DF" w:rsidRPr="00C501EC" w:rsidRDefault="009D38DF">
            <w:pPr>
              <w:rPr>
                <w:rFonts w:asciiTheme="minorHAnsi" w:hAnsiTheme="minorHAnsi" w:cstheme="minorHAnsi"/>
                <w:sz w:val="20"/>
                <w:szCs w:val="20"/>
                <w:lang w:val="en"/>
              </w:rPr>
            </w:pPr>
            <w:r w:rsidRPr="00C501EC">
              <w:rPr>
                <w:rFonts w:asciiTheme="minorHAnsi" w:hAnsiTheme="minorHAnsi" w:cstheme="minorHAnsi"/>
                <w:sz w:val="20"/>
                <w:szCs w:val="20"/>
                <w:lang w:val="en"/>
              </w:rPr>
              <w:t>Two certified people must be present during med disposal, so the correct answer here is 1.</w:t>
            </w:r>
          </w:p>
        </w:tc>
      </w:tr>
      <w:tr w:rsidR="009D38DF" w:rsidRPr="00C501EC" w14:paraId="35C20D1F" w14:textId="77777777">
        <w:trPr>
          <w:jc w:val="center"/>
        </w:trPr>
        <w:tc>
          <w:tcPr>
            <w:tcW w:w="4935" w:type="dxa"/>
            <w:vAlign w:val="center"/>
          </w:tcPr>
          <w:p w14:paraId="1A8687DE" w14:textId="77777777" w:rsidR="009D38DF" w:rsidRPr="00C501EC" w:rsidRDefault="009D38DF">
            <w:pPr>
              <w:tabs>
                <w:tab w:val="left" w:pos="360"/>
              </w:tabs>
              <w:rPr>
                <w:rFonts w:asciiTheme="minorHAnsi" w:hAnsiTheme="minorHAnsi" w:cstheme="minorHAnsi"/>
                <w:sz w:val="20"/>
                <w:szCs w:val="20"/>
                <w:lang w:val="en"/>
              </w:rPr>
            </w:pPr>
            <w:r w:rsidRPr="00C501EC">
              <w:rPr>
                <w:rFonts w:asciiTheme="minorHAnsi" w:hAnsiTheme="minorHAnsi" w:cstheme="minorHAnsi"/>
                <w:sz w:val="20"/>
                <w:szCs w:val="20"/>
                <w:lang w:val="en"/>
              </w:rPr>
              <w:t>Handwashing by staff must be done before:</w:t>
            </w:r>
          </w:p>
          <w:p w14:paraId="361717F5"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A.</w:t>
            </w:r>
            <w:r w:rsidRPr="43E4F258">
              <w:rPr>
                <w:rFonts w:asciiTheme="minorHAnsi" w:hAnsiTheme="minorHAnsi"/>
                <w:sz w:val="20"/>
                <w:szCs w:val="20"/>
                <w:lang w:val="en"/>
              </w:rPr>
              <w:t xml:space="preserve"> B</w:t>
            </w:r>
            <w:r w:rsidRPr="00C501EC">
              <w:rPr>
                <w:rFonts w:asciiTheme="minorHAnsi" w:hAnsiTheme="minorHAnsi"/>
                <w:sz w:val="20"/>
                <w:szCs w:val="20"/>
                <w:lang w:val="en"/>
              </w:rPr>
              <w:t>eginning your work shift.</w:t>
            </w:r>
          </w:p>
          <w:p w14:paraId="2EFED058"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B.</w:t>
            </w:r>
            <w:r w:rsidRPr="43E4F258">
              <w:rPr>
                <w:rFonts w:asciiTheme="minorHAnsi" w:hAnsiTheme="minorHAnsi"/>
                <w:sz w:val="20"/>
                <w:szCs w:val="20"/>
                <w:lang w:val="en"/>
              </w:rPr>
              <w:t xml:space="preserve"> Y</w:t>
            </w:r>
            <w:r w:rsidRPr="00C501EC">
              <w:rPr>
                <w:rFonts w:asciiTheme="minorHAnsi" w:hAnsiTheme="minorHAnsi"/>
                <w:sz w:val="20"/>
                <w:szCs w:val="20"/>
                <w:lang w:val="en"/>
              </w:rPr>
              <w:t>ou come into contact with blood or body fluids.</w:t>
            </w:r>
          </w:p>
          <w:p w14:paraId="008B9E9B"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C.</w:t>
            </w:r>
            <w:r w:rsidRPr="43E4F258">
              <w:rPr>
                <w:rFonts w:asciiTheme="minorHAnsi" w:hAnsiTheme="minorHAnsi"/>
                <w:sz w:val="20"/>
                <w:szCs w:val="20"/>
                <w:lang w:val="en"/>
              </w:rPr>
              <w:t xml:space="preserve"> A</w:t>
            </w:r>
            <w:r w:rsidRPr="00C501EC">
              <w:rPr>
                <w:rFonts w:asciiTheme="minorHAnsi" w:hAnsiTheme="minorHAnsi"/>
                <w:sz w:val="20"/>
                <w:szCs w:val="20"/>
                <w:lang w:val="en"/>
              </w:rPr>
              <w:t>fter each medication administration.</w:t>
            </w:r>
          </w:p>
          <w:p w14:paraId="07506399"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D.</w:t>
            </w:r>
            <w:r w:rsidRPr="43E4F258">
              <w:rPr>
                <w:rFonts w:asciiTheme="minorHAnsi" w:hAnsiTheme="minorHAnsi"/>
                <w:sz w:val="20"/>
                <w:szCs w:val="20"/>
                <w:lang w:val="en"/>
              </w:rPr>
              <w:t xml:space="preserve"> R</w:t>
            </w:r>
            <w:r w:rsidRPr="00C501EC">
              <w:rPr>
                <w:rFonts w:asciiTheme="minorHAnsi" w:hAnsiTheme="minorHAnsi"/>
                <w:sz w:val="20"/>
                <w:szCs w:val="20"/>
                <w:lang w:val="en"/>
              </w:rPr>
              <w:t>emoving medication from the storage area.</w:t>
            </w:r>
          </w:p>
        </w:tc>
        <w:tc>
          <w:tcPr>
            <w:tcW w:w="4395" w:type="dxa"/>
            <w:vAlign w:val="center"/>
          </w:tcPr>
          <w:p w14:paraId="32099C68" w14:textId="0DC3E49F" w:rsidR="009D38DF" w:rsidRPr="00C501EC" w:rsidRDefault="009D38DF">
            <w:pPr>
              <w:rPr>
                <w:rFonts w:asciiTheme="minorHAnsi" w:hAnsiTheme="minorHAnsi" w:cstheme="minorHAnsi"/>
                <w:sz w:val="20"/>
                <w:szCs w:val="20"/>
                <w:lang w:val="en"/>
              </w:rPr>
            </w:pPr>
            <w:r w:rsidRPr="00C501EC">
              <w:rPr>
                <w:rFonts w:asciiTheme="minorHAnsi" w:hAnsiTheme="minorHAnsi" w:cstheme="minorHAnsi"/>
                <w:sz w:val="20"/>
                <w:szCs w:val="20"/>
                <w:lang w:val="en"/>
              </w:rPr>
              <w:t>All the responses are arguably correct, even C, which could be interpreted as meaning before and after each med pass, rather than before and after giving each individual tablet</w:t>
            </w:r>
            <w:r>
              <w:rPr>
                <w:rFonts w:asciiTheme="minorHAnsi" w:hAnsiTheme="minorHAnsi" w:cstheme="minorHAnsi"/>
                <w:sz w:val="20"/>
                <w:szCs w:val="20"/>
                <w:lang w:val="en"/>
              </w:rPr>
              <w:t xml:space="preserve"> or other dosage</w:t>
            </w:r>
            <w:r w:rsidR="00A41B78">
              <w:rPr>
                <w:rFonts w:asciiTheme="minorHAnsi" w:hAnsiTheme="minorHAnsi" w:cstheme="minorHAnsi"/>
                <w:sz w:val="20"/>
                <w:szCs w:val="20"/>
                <w:lang w:val="en"/>
              </w:rPr>
              <w:t>.</w:t>
            </w:r>
          </w:p>
        </w:tc>
      </w:tr>
      <w:tr w:rsidR="009D38DF" w:rsidRPr="00C501EC" w14:paraId="1B2EE795" w14:textId="77777777">
        <w:trPr>
          <w:cantSplit/>
          <w:jc w:val="center"/>
        </w:trPr>
        <w:tc>
          <w:tcPr>
            <w:tcW w:w="4935" w:type="dxa"/>
            <w:vAlign w:val="center"/>
          </w:tcPr>
          <w:p w14:paraId="707E3D75" w14:textId="77777777" w:rsidR="009D38DF" w:rsidRPr="00C501EC" w:rsidRDefault="009D38DF">
            <w:pPr>
              <w:tabs>
                <w:tab w:val="left" w:pos="360"/>
              </w:tabs>
              <w:rPr>
                <w:rFonts w:asciiTheme="minorHAnsi" w:hAnsiTheme="minorHAnsi" w:cstheme="minorHAnsi"/>
                <w:sz w:val="20"/>
                <w:szCs w:val="20"/>
                <w:lang w:val="en"/>
              </w:rPr>
            </w:pPr>
            <w:r w:rsidRPr="00C501EC">
              <w:rPr>
                <w:rFonts w:asciiTheme="minorHAnsi" w:hAnsiTheme="minorHAnsi" w:cstheme="minorHAnsi"/>
                <w:sz w:val="20"/>
                <w:szCs w:val="20"/>
                <w:lang w:val="en"/>
              </w:rPr>
              <w:lastRenderedPageBreak/>
              <w:t>If the HCP orders 50mg of medication and the pharmacy delivers 100mg tablets you should:</w:t>
            </w:r>
          </w:p>
          <w:p w14:paraId="360895E9"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A.</w:t>
            </w:r>
            <w:r w:rsidRPr="43E4F258">
              <w:rPr>
                <w:rFonts w:asciiTheme="minorHAnsi" w:hAnsiTheme="minorHAnsi"/>
                <w:sz w:val="20"/>
                <w:szCs w:val="20"/>
                <w:lang w:val="en"/>
              </w:rPr>
              <w:t xml:space="preserve"> R</w:t>
            </w:r>
            <w:r w:rsidRPr="00C501EC">
              <w:rPr>
                <w:rFonts w:asciiTheme="minorHAnsi" w:hAnsiTheme="minorHAnsi"/>
                <w:sz w:val="20"/>
                <w:szCs w:val="20"/>
                <w:lang w:val="en"/>
              </w:rPr>
              <w:t>eturn the medication</w:t>
            </w:r>
          </w:p>
          <w:p w14:paraId="026BCE69"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B.</w:t>
            </w:r>
            <w:r w:rsidRPr="43E4F258">
              <w:rPr>
                <w:rFonts w:asciiTheme="minorHAnsi" w:hAnsiTheme="minorHAnsi"/>
                <w:sz w:val="20"/>
                <w:szCs w:val="20"/>
                <w:lang w:val="en"/>
              </w:rPr>
              <w:t xml:space="preserve"> A</w:t>
            </w:r>
            <w:r w:rsidRPr="00C501EC">
              <w:rPr>
                <w:rFonts w:asciiTheme="minorHAnsi" w:hAnsiTheme="minorHAnsi"/>
                <w:sz w:val="20"/>
                <w:szCs w:val="20"/>
                <w:lang w:val="en"/>
              </w:rPr>
              <w:t>dminister the 100mg tablet</w:t>
            </w:r>
          </w:p>
          <w:p w14:paraId="7CDA3F8C"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C.</w:t>
            </w:r>
            <w:r w:rsidRPr="43E4F258">
              <w:rPr>
                <w:rFonts w:asciiTheme="minorHAnsi" w:hAnsiTheme="minorHAnsi"/>
                <w:sz w:val="20"/>
                <w:szCs w:val="20"/>
                <w:lang w:val="en"/>
              </w:rPr>
              <w:t xml:space="preserve"> B</w:t>
            </w:r>
            <w:r w:rsidRPr="00C501EC">
              <w:rPr>
                <w:rFonts w:asciiTheme="minorHAnsi" w:hAnsiTheme="minorHAnsi"/>
                <w:sz w:val="20"/>
                <w:szCs w:val="20"/>
                <w:lang w:val="en"/>
              </w:rPr>
              <w:t>reak the tablet in half, then administer</w:t>
            </w:r>
          </w:p>
          <w:p w14:paraId="5BC4E0E9" w14:textId="77777777" w:rsidR="009D38DF" w:rsidRPr="00C501EC" w:rsidRDefault="009D38DF">
            <w:pPr>
              <w:tabs>
                <w:tab w:val="left" w:pos="360"/>
              </w:tabs>
              <w:rPr>
                <w:rFonts w:asciiTheme="minorHAnsi" w:hAnsiTheme="minorHAnsi"/>
                <w:sz w:val="20"/>
                <w:szCs w:val="20"/>
                <w:lang w:val="en"/>
              </w:rPr>
            </w:pPr>
            <w:r>
              <w:rPr>
                <w:rFonts w:asciiTheme="minorHAnsi" w:hAnsiTheme="minorHAnsi" w:cstheme="minorHAnsi"/>
                <w:sz w:val="20"/>
                <w:szCs w:val="20"/>
                <w:lang w:val="en"/>
              </w:rPr>
              <w:tab/>
            </w:r>
            <w:r w:rsidRPr="00C501EC">
              <w:rPr>
                <w:rFonts w:asciiTheme="minorHAnsi" w:hAnsiTheme="minorHAnsi"/>
                <w:sz w:val="20"/>
                <w:szCs w:val="20"/>
                <w:lang w:val="en"/>
              </w:rPr>
              <w:t>D.</w:t>
            </w:r>
            <w:r w:rsidRPr="43E4F258">
              <w:rPr>
                <w:rFonts w:asciiTheme="minorHAnsi" w:hAnsiTheme="minorHAnsi"/>
                <w:sz w:val="20"/>
                <w:szCs w:val="20"/>
                <w:lang w:val="en"/>
              </w:rPr>
              <w:t xml:space="preserve"> S</w:t>
            </w:r>
            <w:r w:rsidRPr="00C501EC">
              <w:rPr>
                <w:rFonts w:asciiTheme="minorHAnsi" w:hAnsiTheme="minorHAnsi"/>
                <w:sz w:val="20"/>
                <w:szCs w:val="20"/>
                <w:lang w:val="en"/>
              </w:rPr>
              <w:t>ee if someone else has a 50mg tablet</w:t>
            </w:r>
          </w:p>
        </w:tc>
        <w:tc>
          <w:tcPr>
            <w:tcW w:w="4395" w:type="dxa"/>
            <w:vAlign w:val="center"/>
          </w:tcPr>
          <w:p w14:paraId="2AF52F93" w14:textId="2889D509" w:rsidR="009D38DF" w:rsidRPr="00C501EC" w:rsidRDefault="009D38DF">
            <w:pPr>
              <w:rPr>
                <w:rFonts w:asciiTheme="minorHAnsi" w:hAnsiTheme="minorHAnsi" w:cstheme="minorHAnsi"/>
                <w:sz w:val="20"/>
                <w:szCs w:val="20"/>
                <w:lang w:val="en"/>
              </w:rPr>
            </w:pPr>
            <w:r w:rsidRPr="00C501EC">
              <w:rPr>
                <w:rFonts w:asciiTheme="minorHAnsi" w:hAnsiTheme="minorHAnsi" w:cstheme="minorHAnsi"/>
                <w:sz w:val="20"/>
                <w:szCs w:val="20"/>
                <w:lang w:val="en"/>
              </w:rPr>
              <w:t xml:space="preserve">“Someone else” </w:t>
            </w:r>
            <w:r>
              <w:rPr>
                <w:rFonts w:asciiTheme="minorHAnsi" w:hAnsiTheme="minorHAnsi" w:cstheme="minorHAnsi"/>
                <w:sz w:val="20"/>
                <w:szCs w:val="20"/>
                <w:lang w:val="en"/>
              </w:rPr>
              <w:t>(option D)</w:t>
            </w:r>
            <w:r w:rsidRPr="00C501EC">
              <w:rPr>
                <w:rFonts w:asciiTheme="minorHAnsi" w:hAnsiTheme="minorHAnsi" w:cstheme="minorHAnsi"/>
                <w:sz w:val="20"/>
                <w:szCs w:val="20"/>
                <w:lang w:val="en"/>
              </w:rPr>
              <w:t xml:space="preserve"> could mean another pharmacy, which doesn’t seem an inappropriate step if the need is dire and would be the first step if the HCP could issue another </w:t>
            </w:r>
            <w:r w:rsidR="00365C90">
              <w:rPr>
                <w:rFonts w:asciiTheme="minorHAnsi" w:hAnsiTheme="minorHAnsi" w:cstheme="minorHAnsi"/>
                <w:sz w:val="20"/>
                <w:szCs w:val="20"/>
                <w:lang w:val="en"/>
              </w:rPr>
              <w:t>prescription</w:t>
            </w:r>
            <w:r w:rsidRPr="00C501EC">
              <w:rPr>
                <w:rFonts w:asciiTheme="minorHAnsi" w:hAnsiTheme="minorHAnsi" w:cstheme="minorHAnsi"/>
                <w:sz w:val="20"/>
                <w:szCs w:val="20"/>
                <w:lang w:val="en"/>
              </w:rPr>
              <w:t xml:space="preserve"> in a timely manner.</w:t>
            </w:r>
          </w:p>
        </w:tc>
      </w:tr>
    </w:tbl>
    <w:p w14:paraId="0A27B32D" w14:textId="77777777" w:rsidR="00386CA5" w:rsidRDefault="00386CA5" w:rsidP="00F06E4D"/>
    <w:p w14:paraId="09235C83" w14:textId="5B23EFA6" w:rsidR="00B037C6" w:rsidRPr="00B037C6" w:rsidRDefault="00EB0A64" w:rsidP="001808CC">
      <w:pPr>
        <w:pStyle w:val="Heading3"/>
        <w:rPr>
          <w:rFonts w:hint="eastAsia"/>
          <w:lang w:val="en"/>
        </w:rPr>
      </w:pPr>
      <w:bookmarkStart w:id="360" w:name="_Toc114783185"/>
      <w:bookmarkStart w:id="361" w:name="_Toc115360338"/>
      <w:bookmarkStart w:id="362" w:name="_Ref115871624"/>
      <w:r>
        <w:rPr>
          <w:lang w:val="en"/>
        </w:rPr>
        <w:t xml:space="preserve">MAP-certified </w:t>
      </w:r>
      <w:r w:rsidR="007F7389">
        <w:rPr>
          <w:lang w:val="en"/>
        </w:rPr>
        <w:t>Direct Care Staff</w:t>
      </w:r>
      <w:r w:rsidR="003F27B1">
        <w:rPr>
          <w:lang w:val="en"/>
        </w:rPr>
        <w:t xml:space="preserve"> </w:t>
      </w:r>
      <w:r w:rsidR="00DA5E0F">
        <w:rPr>
          <w:lang w:val="en"/>
        </w:rPr>
        <w:t>Workforce</w:t>
      </w:r>
      <w:bookmarkEnd w:id="337"/>
      <w:bookmarkEnd w:id="338"/>
      <w:bookmarkEnd w:id="360"/>
      <w:bookmarkEnd w:id="361"/>
      <w:bookmarkEnd w:id="362"/>
    </w:p>
    <w:p w14:paraId="3BF10B23" w14:textId="7DF89864" w:rsidR="00A30764" w:rsidRDefault="00D73434" w:rsidP="38E8FDFB">
      <w:pPr>
        <w:pStyle w:val="Heading4"/>
        <w:numPr>
          <w:ilvl w:val="3"/>
          <w:numId w:val="0"/>
        </w:numPr>
        <w:ind w:left="720"/>
        <w:rPr>
          <w:rFonts w:hint="eastAsia"/>
          <w:lang w:val="en"/>
        </w:rPr>
      </w:pPr>
      <w:bookmarkStart w:id="363" w:name="_Toc111827476"/>
      <w:r>
        <w:rPr>
          <w:lang w:val="en"/>
        </w:rPr>
        <w:t>MAP-certified Direct Care Staff Demographics</w:t>
      </w:r>
      <w:bookmarkEnd w:id="363"/>
    </w:p>
    <w:p w14:paraId="2FE22ECC" w14:textId="543E729B" w:rsidR="008C206C" w:rsidRDefault="007748B3" w:rsidP="006328B2">
      <w:pPr>
        <w:pStyle w:val="BodyTextFirstIndent"/>
        <w:rPr>
          <w:lang w:val="en"/>
        </w:rPr>
      </w:pPr>
      <w:r>
        <w:rPr>
          <w:lang w:val="en"/>
        </w:rPr>
        <w:t xml:space="preserve">Across the companies whose programs we visited, </w:t>
      </w:r>
      <w:r w:rsidR="008C206C">
        <w:rPr>
          <w:lang w:val="en"/>
        </w:rPr>
        <w:t>MAP staff</w:t>
      </w:r>
      <w:r w:rsidR="00991EED">
        <w:rPr>
          <w:lang w:val="en"/>
        </w:rPr>
        <w:t xml:space="preserve"> </w:t>
      </w:r>
      <w:r w:rsidR="00577C6D">
        <w:rPr>
          <w:lang w:val="en"/>
        </w:rPr>
        <w:t xml:space="preserve">commonly comprise </w:t>
      </w:r>
      <w:r w:rsidR="00991EED">
        <w:rPr>
          <w:lang w:val="en"/>
        </w:rPr>
        <w:t xml:space="preserve">a diverse group </w:t>
      </w:r>
      <w:r w:rsidR="00577C6D">
        <w:rPr>
          <w:lang w:val="en"/>
        </w:rPr>
        <w:t>of individuals</w:t>
      </w:r>
      <w:r w:rsidR="00991EED">
        <w:rPr>
          <w:lang w:val="en"/>
        </w:rPr>
        <w:t xml:space="preserve">. </w:t>
      </w:r>
      <w:r>
        <w:rPr>
          <w:lang w:val="en"/>
        </w:rPr>
        <w:t>Frequently,</w:t>
      </w:r>
      <w:r w:rsidR="00C31BF2">
        <w:rPr>
          <w:lang w:val="en"/>
        </w:rPr>
        <w:t xml:space="preserve"> the majority of </w:t>
      </w:r>
      <w:r w:rsidR="00DD348F">
        <w:rPr>
          <w:lang w:val="en"/>
        </w:rPr>
        <w:t xml:space="preserve">MAP </w:t>
      </w:r>
      <w:r w:rsidR="00C31BF2">
        <w:rPr>
          <w:lang w:val="en"/>
        </w:rPr>
        <w:t xml:space="preserve">staff </w:t>
      </w:r>
      <w:r w:rsidR="00DD348F">
        <w:rPr>
          <w:lang w:val="en"/>
        </w:rPr>
        <w:t xml:space="preserve">at </w:t>
      </w:r>
      <w:r>
        <w:rPr>
          <w:lang w:val="en"/>
        </w:rPr>
        <w:t>the programs</w:t>
      </w:r>
      <w:r w:rsidR="00DD348F">
        <w:rPr>
          <w:lang w:val="en"/>
        </w:rPr>
        <w:t xml:space="preserve"> </w:t>
      </w:r>
      <w:r w:rsidR="00C31BF2">
        <w:rPr>
          <w:lang w:val="en"/>
        </w:rPr>
        <w:t>are women</w:t>
      </w:r>
      <w:r>
        <w:rPr>
          <w:lang w:val="en"/>
        </w:rPr>
        <w:t>; s</w:t>
      </w:r>
      <w:r w:rsidR="00B52ED3">
        <w:rPr>
          <w:lang w:val="en"/>
        </w:rPr>
        <w:t xml:space="preserve">ome </w:t>
      </w:r>
      <w:r>
        <w:rPr>
          <w:lang w:val="en"/>
        </w:rPr>
        <w:t xml:space="preserve">programs </w:t>
      </w:r>
      <w:r w:rsidR="00B52ED3">
        <w:rPr>
          <w:lang w:val="en"/>
        </w:rPr>
        <w:t>report</w:t>
      </w:r>
      <w:r>
        <w:rPr>
          <w:lang w:val="en"/>
        </w:rPr>
        <w:t>ed</w:t>
      </w:r>
      <w:r w:rsidR="00B52ED3">
        <w:rPr>
          <w:lang w:val="en"/>
        </w:rPr>
        <w:t xml:space="preserve"> </w:t>
      </w:r>
      <w:r w:rsidR="00EA6FBB">
        <w:rPr>
          <w:lang w:val="en"/>
        </w:rPr>
        <w:t xml:space="preserve">that their staff </w:t>
      </w:r>
      <w:r>
        <w:rPr>
          <w:lang w:val="en"/>
        </w:rPr>
        <w:t xml:space="preserve">comprises </w:t>
      </w:r>
      <w:r w:rsidR="0042288B">
        <w:rPr>
          <w:lang w:val="en"/>
        </w:rPr>
        <w:t xml:space="preserve">mainly </w:t>
      </w:r>
      <w:r w:rsidR="00F4509E">
        <w:rPr>
          <w:lang w:val="en"/>
        </w:rPr>
        <w:t xml:space="preserve">women of color. </w:t>
      </w:r>
      <w:r w:rsidR="0031759E">
        <w:rPr>
          <w:lang w:val="en"/>
        </w:rPr>
        <w:t>MRC 6 described staff as being on the older side</w:t>
      </w:r>
      <w:r w:rsidR="007D0C35">
        <w:rPr>
          <w:lang w:val="en"/>
        </w:rPr>
        <w:t xml:space="preserve"> (40s and 50s)</w:t>
      </w:r>
      <w:r>
        <w:rPr>
          <w:lang w:val="en"/>
        </w:rPr>
        <w:t>,</w:t>
      </w:r>
      <w:r w:rsidR="0031759E">
        <w:rPr>
          <w:lang w:val="en"/>
        </w:rPr>
        <w:t xml:space="preserve"> supplemented by younger staff members. </w:t>
      </w:r>
      <w:r>
        <w:rPr>
          <w:lang w:val="en"/>
        </w:rPr>
        <w:t>G</w:t>
      </w:r>
      <w:r w:rsidR="0031759E">
        <w:rPr>
          <w:lang w:val="en"/>
        </w:rPr>
        <w:t>enerally</w:t>
      </w:r>
      <w:r w:rsidR="00DD348F">
        <w:rPr>
          <w:lang w:val="en"/>
        </w:rPr>
        <w:t>,</w:t>
      </w:r>
      <w:r w:rsidR="0031759E">
        <w:rPr>
          <w:lang w:val="en"/>
        </w:rPr>
        <w:t xml:space="preserve"> </w:t>
      </w:r>
      <w:r w:rsidR="00C716C4">
        <w:rPr>
          <w:lang w:val="en"/>
        </w:rPr>
        <w:t>they</w:t>
      </w:r>
      <w:r w:rsidR="0031759E">
        <w:rPr>
          <w:lang w:val="en"/>
        </w:rPr>
        <w:t xml:space="preserve"> reported that staff consist of a mix of older members and younger people who are either in college or have recently graduated with an undergraduate degree.</w:t>
      </w:r>
    </w:p>
    <w:p w14:paraId="15608CF0" w14:textId="577269DA" w:rsidR="0048736E" w:rsidRDefault="007748B3" w:rsidP="00054E4E">
      <w:pPr>
        <w:pStyle w:val="BodyTextFirstIndent"/>
      </w:pPr>
      <w:r>
        <w:rPr>
          <w:lang w:val="en"/>
        </w:rPr>
        <w:t xml:space="preserve">In our survey of MAP-certified </w:t>
      </w:r>
      <w:r w:rsidR="00EB0F16">
        <w:rPr>
          <w:lang w:val="en"/>
        </w:rPr>
        <w:t xml:space="preserve">direct care staff </w:t>
      </w:r>
      <w:r>
        <w:rPr>
          <w:lang w:val="en"/>
        </w:rPr>
        <w:t xml:space="preserve">in Massachusetts, </w:t>
      </w:r>
      <w:r w:rsidR="007C1868">
        <w:rPr>
          <w:lang w:val="en"/>
        </w:rPr>
        <w:t>39 percent</w:t>
      </w:r>
      <w:r>
        <w:rPr>
          <w:lang w:val="en"/>
        </w:rPr>
        <w:t xml:space="preserve"> reported being</w:t>
      </w:r>
      <w:r w:rsidR="007C1868">
        <w:rPr>
          <w:lang w:val="en"/>
        </w:rPr>
        <w:t xml:space="preserve"> MAP certified for </w:t>
      </w:r>
      <w:r>
        <w:rPr>
          <w:lang w:val="en"/>
        </w:rPr>
        <w:t xml:space="preserve">more than </w:t>
      </w:r>
      <w:r w:rsidR="007C1868">
        <w:rPr>
          <w:lang w:val="en"/>
        </w:rPr>
        <w:t>5 years</w:t>
      </w:r>
      <w:r>
        <w:rPr>
          <w:lang w:val="en"/>
        </w:rPr>
        <w:t xml:space="preserve">. </w:t>
      </w:r>
      <w:r w:rsidR="007C1868">
        <w:rPr>
          <w:lang w:val="en"/>
        </w:rPr>
        <w:t>Individuals who have been MAP certified for less than one year ma</w:t>
      </w:r>
      <w:r w:rsidR="00AE0C3B">
        <w:rPr>
          <w:lang w:val="en"/>
        </w:rPr>
        <w:t>d</w:t>
      </w:r>
      <w:r w:rsidR="007C1868">
        <w:rPr>
          <w:lang w:val="en"/>
        </w:rPr>
        <w:t xml:space="preserve">e up the second greatest share of MAP staff </w:t>
      </w:r>
      <w:r w:rsidR="00F9239A">
        <w:rPr>
          <w:lang w:val="en"/>
        </w:rPr>
        <w:t xml:space="preserve">responding to the survey </w:t>
      </w:r>
      <w:r w:rsidR="007C1868">
        <w:rPr>
          <w:lang w:val="en"/>
        </w:rPr>
        <w:t xml:space="preserve">(15 percent). This could indicate a bi-modal distribution where a portion of MAP staff </w:t>
      </w:r>
      <w:r w:rsidR="00F94E6B">
        <w:rPr>
          <w:lang w:val="en"/>
        </w:rPr>
        <w:t>leave</w:t>
      </w:r>
      <w:r w:rsidR="00CC01E0">
        <w:rPr>
          <w:lang w:val="en"/>
        </w:rPr>
        <w:t>s</w:t>
      </w:r>
      <w:r w:rsidR="007C1868">
        <w:rPr>
          <w:lang w:val="en"/>
        </w:rPr>
        <w:t xml:space="preserve"> the field within 4 years and another portion stays in the field for long periods of time. </w:t>
      </w:r>
      <w:r w:rsidR="007C1868">
        <w:rPr>
          <w:lang w:val="en"/>
        </w:rPr>
        <w:fldChar w:fldCharType="begin"/>
      </w:r>
      <w:r w:rsidR="007C1868">
        <w:rPr>
          <w:lang w:val="en"/>
        </w:rPr>
        <w:instrText xml:space="preserve"> REF _Ref106983421 \h </w:instrText>
      </w:r>
      <w:r w:rsidR="007C1868">
        <w:rPr>
          <w:lang w:val="en"/>
        </w:rPr>
      </w:r>
      <w:r w:rsidR="007C1868">
        <w:rPr>
          <w:lang w:val="en"/>
        </w:rPr>
        <w:fldChar w:fldCharType="separate"/>
      </w:r>
      <w:r w:rsidR="00D25964">
        <w:t xml:space="preserve">Figure </w:t>
      </w:r>
      <w:r w:rsidR="00D25964">
        <w:rPr>
          <w:noProof/>
        </w:rPr>
        <w:t>4</w:t>
      </w:r>
      <w:r w:rsidR="007C1868">
        <w:rPr>
          <w:lang w:val="en"/>
        </w:rPr>
        <w:fldChar w:fldCharType="end"/>
      </w:r>
      <w:r w:rsidR="007C1868">
        <w:rPr>
          <w:lang w:val="en"/>
        </w:rPr>
        <w:t xml:space="preserve"> depicts the distribution of MAP certification tenure among individuals </w:t>
      </w:r>
      <w:r w:rsidR="00CC01E0">
        <w:rPr>
          <w:lang w:val="en"/>
        </w:rPr>
        <w:t>responding to</w:t>
      </w:r>
      <w:r w:rsidR="007C1868">
        <w:rPr>
          <w:lang w:val="en"/>
        </w:rPr>
        <w:t xml:space="preserve"> our survey of MAP staff.</w:t>
      </w:r>
      <w:r w:rsidR="00556079">
        <w:rPr>
          <w:lang w:val="en"/>
        </w:rPr>
        <w:t xml:space="preserve"> </w:t>
      </w:r>
    </w:p>
    <w:p w14:paraId="340B8EFB" w14:textId="5BA1ACA8" w:rsidR="0048736E" w:rsidRDefault="0048736E" w:rsidP="0048736E">
      <w:pPr>
        <w:pStyle w:val="Caption"/>
        <w:keepNext/>
      </w:pPr>
      <w:bookmarkStart w:id="364" w:name="_Ref106983421"/>
      <w:bookmarkStart w:id="365" w:name="_Toc115360173"/>
      <w:r>
        <w:t xml:space="preserve">Figure </w:t>
      </w:r>
      <w:r>
        <w:fldChar w:fldCharType="begin"/>
      </w:r>
      <w:r>
        <w:instrText>SEQ Figure \* ARABIC</w:instrText>
      </w:r>
      <w:r>
        <w:fldChar w:fldCharType="separate"/>
      </w:r>
      <w:r w:rsidR="00D25964">
        <w:rPr>
          <w:noProof/>
        </w:rPr>
        <w:t>4</w:t>
      </w:r>
      <w:r>
        <w:fldChar w:fldCharType="end"/>
      </w:r>
      <w:bookmarkEnd w:id="364"/>
      <w:r>
        <w:t xml:space="preserve">. </w:t>
      </w:r>
      <w:r w:rsidRPr="00033624">
        <w:t xml:space="preserve">MAP </w:t>
      </w:r>
      <w:r>
        <w:t>C</w:t>
      </w:r>
      <w:r w:rsidRPr="00033624">
        <w:t>ertification Tenure</w:t>
      </w:r>
      <w:bookmarkEnd w:id="365"/>
      <w:r w:rsidR="00B339AB">
        <w:t xml:space="preserve"> </w:t>
      </w:r>
    </w:p>
    <w:p w14:paraId="6FB9024B" w14:textId="5E06B076" w:rsidR="00A22932" w:rsidRDefault="00DE6514" w:rsidP="007C1868">
      <w:pPr>
        <w:rPr>
          <w:lang w:val="en"/>
        </w:rPr>
      </w:pPr>
      <w:r>
        <w:rPr>
          <w:noProof/>
        </w:rPr>
        <w:drawing>
          <wp:inline distT="0" distB="0" distL="0" distR="0" wp14:anchorId="41AC87C4" wp14:editId="42A1C053">
            <wp:extent cx="5943600" cy="2696845"/>
            <wp:effectExtent l="0" t="0" r="0" b="8255"/>
            <wp:docPr id="6" name="Chart 6">
              <a:extLst xmlns:a="http://schemas.openxmlformats.org/drawingml/2006/main">
                <a:ext uri="{FF2B5EF4-FFF2-40B4-BE49-F238E27FC236}">
                  <a16:creationId xmlns:a16="http://schemas.microsoft.com/office/drawing/2014/main" id="{BFECA964-9AFE-AB64-9320-643B0B199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490C2A" w14:textId="77777777" w:rsidR="00E87107" w:rsidRDefault="00E87107" w:rsidP="00E87107">
      <w:pPr>
        <w:rPr>
          <w:lang w:val="en"/>
        </w:rPr>
      </w:pPr>
    </w:p>
    <w:p w14:paraId="3AFE4189" w14:textId="7BD41C27" w:rsidR="009636FA" w:rsidRDefault="009636FA" w:rsidP="006328B2">
      <w:pPr>
        <w:pStyle w:val="BodyTextFirstIndent"/>
        <w:rPr>
          <w:lang w:val="en"/>
        </w:rPr>
      </w:pPr>
      <w:r>
        <w:rPr>
          <w:lang w:val="en"/>
        </w:rPr>
        <w:lastRenderedPageBreak/>
        <w:t xml:space="preserve">Unfortunately, we </w:t>
      </w:r>
      <w:r w:rsidR="001D37A5">
        <w:rPr>
          <w:lang w:val="en"/>
        </w:rPr>
        <w:t>could gather little data about the MAP</w:t>
      </w:r>
      <w:r w:rsidR="000A6CEC">
        <w:rPr>
          <w:lang w:val="en"/>
        </w:rPr>
        <w:t xml:space="preserve">-certified population as a whole that would have enabled us to </w:t>
      </w:r>
      <w:r w:rsidR="000D29C5">
        <w:rPr>
          <w:lang w:val="en"/>
        </w:rPr>
        <w:t xml:space="preserve">verify that the respondents to our survey </w:t>
      </w:r>
      <w:r w:rsidR="004348B3">
        <w:rPr>
          <w:lang w:val="en"/>
        </w:rPr>
        <w:t xml:space="preserve">comprised a representative sample of the </w:t>
      </w:r>
      <w:r w:rsidR="00260439">
        <w:rPr>
          <w:lang w:val="en"/>
        </w:rPr>
        <w:t xml:space="preserve">entire MAP-certified </w:t>
      </w:r>
      <w:r w:rsidR="004348B3">
        <w:rPr>
          <w:lang w:val="en"/>
        </w:rPr>
        <w:t>population</w:t>
      </w:r>
      <w:r w:rsidR="00260439">
        <w:rPr>
          <w:lang w:val="en"/>
        </w:rPr>
        <w:t xml:space="preserve">. </w:t>
      </w:r>
      <w:r w:rsidR="000A6CEC">
        <w:rPr>
          <w:lang w:val="en"/>
        </w:rPr>
        <w:t xml:space="preserve"> </w:t>
      </w:r>
    </w:p>
    <w:p w14:paraId="58CAE7B1" w14:textId="68973AD3" w:rsidR="00A22932" w:rsidRDefault="0000559B" w:rsidP="006328B2">
      <w:pPr>
        <w:pStyle w:val="BodyTextFirstIndent"/>
        <w:rPr>
          <w:lang w:val="en"/>
        </w:rPr>
      </w:pPr>
      <w:r>
        <w:rPr>
          <w:lang w:val="en"/>
        </w:rPr>
        <w:t xml:space="preserve">Many MAP staff have English as a </w:t>
      </w:r>
      <w:r w:rsidR="00714C41">
        <w:rPr>
          <w:lang w:val="en"/>
        </w:rPr>
        <w:t>s</w:t>
      </w:r>
      <w:r>
        <w:rPr>
          <w:lang w:val="en"/>
        </w:rPr>
        <w:t xml:space="preserve">econd </w:t>
      </w:r>
      <w:r w:rsidR="00714C41">
        <w:rPr>
          <w:lang w:val="en"/>
        </w:rPr>
        <w:t>l</w:t>
      </w:r>
      <w:r>
        <w:rPr>
          <w:lang w:val="en"/>
        </w:rPr>
        <w:t xml:space="preserve">anguage (ESL). </w:t>
      </w:r>
      <w:r w:rsidR="00D562E3">
        <w:rPr>
          <w:lang w:val="en"/>
        </w:rPr>
        <w:t>O</w:t>
      </w:r>
      <w:r w:rsidR="00E533E5" w:rsidRPr="00E533E5">
        <w:rPr>
          <w:lang w:val="en"/>
        </w:rPr>
        <w:t xml:space="preserve">f the 2,305 respondents </w:t>
      </w:r>
      <w:r w:rsidR="0085411C">
        <w:rPr>
          <w:lang w:val="en"/>
        </w:rPr>
        <w:t xml:space="preserve">to our survey </w:t>
      </w:r>
      <w:r w:rsidR="00E533E5" w:rsidRPr="00E533E5">
        <w:rPr>
          <w:lang w:val="en"/>
        </w:rPr>
        <w:t>who say they “usually” pass meds</w:t>
      </w:r>
      <w:r w:rsidR="00CE1966">
        <w:rPr>
          <w:lang w:val="en"/>
        </w:rPr>
        <w:t>, 28</w:t>
      </w:r>
      <w:r w:rsidR="00CA1BB8">
        <w:rPr>
          <w:lang w:val="en"/>
        </w:rPr>
        <w:t>.</w:t>
      </w:r>
      <w:r w:rsidR="00016B6D">
        <w:rPr>
          <w:lang w:val="en"/>
        </w:rPr>
        <w:t xml:space="preserve">3 percent </w:t>
      </w:r>
      <w:r w:rsidR="00E533E5" w:rsidRPr="00E533E5">
        <w:rPr>
          <w:lang w:val="en"/>
        </w:rPr>
        <w:t>say that English is not their first language</w:t>
      </w:r>
      <w:r w:rsidR="00D4056D">
        <w:rPr>
          <w:lang w:val="en"/>
        </w:rPr>
        <w:t xml:space="preserve">, although this may under-represent </w:t>
      </w:r>
      <w:r w:rsidR="00411E62">
        <w:rPr>
          <w:lang w:val="en"/>
        </w:rPr>
        <w:t xml:space="preserve">the percentage of </w:t>
      </w:r>
      <w:r w:rsidR="003C2900">
        <w:rPr>
          <w:lang w:val="en"/>
        </w:rPr>
        <w:t xml:space="preserve">people with ESL in the </w:t>
      </w:r>
      <w:r w:rsidR="00A56891">
        <w:rPr>
          <w:lang w:val="en"/>
        </w:rPr>
        <w:t xml:space="preserve">MAP-certified </w:t>
      </w:r>
      <w:r w:rsidR="003C2900">
        <w:rPr>
          <w:lang w:val="en"/>
        </w:rPr>
        <w:t>population</w:t>
      </w:r>
      <w:r w:rsidR="00A56891">
        <w:rPr>
          <w:lang w:val="en"/>
        </w:rPr>
        <w:t xml:space="preserve"> as a whole.</w:t>
      </w:r>
      <w:r w:rsidR="00697867">
        <w:rPr>
          <w:rStyle w:val="FootnoteReference"/>
          <w:lang w:val="en"/>
        </w:rPr>
        <w:footnoteReference w:id="13"/>
      </w:r>
      <w:r w:rsidR="003C2900">
        <w:rPr>
          <w:lang w:val="en"/>
        </w:rPr>
        <w:t xml:space="preserve"> </w:t>
      </w:r>
      <w:r w:rsidR="007748B3">
        <w:rPr>
          <w:lang w:val="en"/>
        </w:rPr>
        <w:t>One</w:t>
      </w:r>
      <w:r w:rsidR="00C04646">
        <w:rPr>
          <w:lang w:val="en"/>
        </w:rPr>
        <w:t xml:space="preserve"> </w:t>
      </w:r>
      <w:r w:rsidR="007748B3">
        <w:rPr>
          <w:lang w:val="en"/>
        </w:rPr>
        <w:t>provider</w:t>
      </w:r>
      <w:r w:rsidR="00C04646">
        <w:rPr>
          <w:lang w:val="en"/>
        </w:rPr>
        <w:t xml:space="preserve"> estimate</w:t>
      </w:r>
      <w:r w:rsidR="007748B3">
        <w:rPr>
          <w:lang w:val="en"/>
        </w:rPr>
        <w:t>d</w:t>
      </w:r>
      <w:r w:rsidR="00C04646">
        <w:rPr>
          <w:lang w:val="en"/>
        </w:rPr>
        <w:t xml:space="preserve"> that </w:t>
      </w:r>
      <w:r w:rsidR="00C50584">
        <w:rPr>
          <w:lang w:val="en"/>
        </w:rPr>
        <w:t xml:space="preserve">staff with English as a second language comprise </w:t>
      </w:r>
      <w:r w:rsidR="00C04646">
        <w:rPr>
          <w:lang w:val="en"/>
        </w:rPr>
        <w:t xml:space="preserve">as much as </w:t>
      </w:r>
      <w:r w:rsidR="007748B3">
        <w:rPr>
          <w:lang w:val="en"/>
        </w:rPr>
        <w:t>90</w:t>
      </w:r>
      <w:r w:rsidR="00232E0E">
        <w:rPr>
          <w:lang w:val="en"/>
        </w:rPr>
        <w:t xml:space="preserve"> percent of </w:t>
      </w:r>
      <w:r w:rsidR="00BB1E58">
        <w:rPr>
          <w:lang w:val="en"/>
        </w:rPr>
        <w:t>their direct care workforce</w:t>
      </w:r>
      <w:r w:rsidR="00201E5B">
        <w:rPr>
          <w:lang w:val="en"/>
        </w:rPr>
        <w:t xml:space="preserve"> (DDS 7)</w:t>
      </w:r>
      <w:r w:rsidR="00A06AA2">
        <w:rPr>
          <w:lang w:val="en"/>
        </w:rPr>
        <w:t xml:space="preserve">. </w:t>
      </w:r>
      <w:r w:rsidR="007867DD">
        <w:rPr>
          <w:lang w:val="en"/>
        </w:rPr>
        <w:t>Some</w:t>
      </w:r>
      <w:r w:rsidR="002B3603">
        <w:rPr>
          <w:lang w:val="en"/>
        </w:rPr>
        <w:t xml:space="preserve"> </w:t>
      </w:r>
      <w:r w:rsidR="007748B3">
        <w:rPr>
          <w:lang w:val="en"/>
        </w:rPr>
        <w:t>providers</w:t>
      </w:r>
      <w:r w:rsidR="002B3603">
        <w:rPr>
          <w:lang w:val="en"/>
        </w:rPr>
        <w:t xml:space="preserve"> </w:t>
      </w:r>
      <w:r w:rsidR="007867DD">
        <w:rPr>
          <w:lang w:val="en"/>
        </w:rPr>
        <w:t xml:space="preserve">did </w:t>
      </w:r>
      <w:r w:rsidR="002B3603">
        <w:rPr>
          <w:lang w:val="en"/>
        </w:rPr>
        <w:t>report having few MAP staff</w:t>
      </w:r>
      <w:r w:rsidR="00983808">
        <w:rPr>
          <w:lang w:val="en"/>
        </w:rPr>
        <w:t xml:space="preserve"> with ESL</w:t>
      </w:r>
      <w:r w:rsidR="002B3603">
        <w:rPr>
          <w:lang w:val="en"/>
        </w:rPr>
        <w:t xml:space="preserve">. </w:t>
      </w:r>
      <w:r w:rsidR="00AC341D">
        <w:rPr>
          <w:lang w:val="en"/>
        </w:rPr>
        <w:t xml:space="preserve">MRC 6 </w:t>
      </w:r>
      <w:r w:rsidR="00993E59">
        <w:rPr>
          <w:lang w:val="en"/>
        </w:rPr>
        <w:t xml:space="preserve">reports </w:t>
      </w:r>
      <w:r w:rsidR="00E34E77">
        <w:rPr>
          <w:lang w:val="en"/>
        </w:rPr>
        <w:t>most of their staff a</w:t>
      </w:r>
      <w:r w:rsidR="007748B3">
        <w:rPr>
          <w:lang w:val="en"/>
        </w:rPr>
        <w:t>re</w:t>
      </w:r>
      <w:r w:rsidR="00E34E77">
        <w:rPr>
          <w:lang w:val="en"/>
        </w:rPr>
        <w:t xml:space="preserve"> </w:t>
      </w:r>
      <w:r w:rsidR="007F3DED">
        <w:rPr>
          <w:lang w:val="en"/>
        </w:rPr>
        <w:t>women who</w:t>
      </w:r>
      <w:r w:rsidR="007748B3">
        <w:rPr>
          <w:lang w:val="en"/>
        </w:rPr>
        <w:t xml:space="preserve">se </w:t>
      </w:r>
      <w:r w:rsidR="007F3DED">
        <w:rPr>
          <w:lang w:val="en"/>
        </w:rPr>
        <w:t>first language</w:t>
      </w:r>
      <w:r w:rsidR="007748B3">
        <w:rPr>
          <w:lang w:val="en"/>
        </w:rPr>
        <w:t xml:space="preserve"> is English</w:t>
      </w:r>
      <w:r w:rsidR="00AB085E">
        <w:rPr>
          <w:lang w:val="en"/>
        </w:rPr>
        <w:t>.</w:t>
      </w:r>
      <w:r w:rsidR="000F7A56">
        <w:rPr>
          <w:lang w:val="en"/>
        </w:rPr>
        <w:t xml:space="preserve"> The reason MRC 6 </w:t>
      </w:r>
      <w:r w:rsidR="009674AD">
        <w:rPr>
          <w:lang w:val="en"/>
        </w:rPr>
        <w:t xml:space="preserve">reported </w:t>
      </w:r>
      <w:r w:rsidR="008D28B0">
        <w:rPr>
          <w:lang w:val="en"/>
        </w:rPr>
        <w:t xml:space="preserve">for </w:t>
      </w:r>
      <w:r w:rsidR="008F2AC4">
        <w:rPr>
          <w:lang w:val="en"/>
        </w:rPr>
        <w:t>not h</w:t>
      </w:r>
      <w:r w:rsidR="00314127">
        <w:rPr>
          <w:lang w:val="en"/>
        </w:rPr>
        <w:t>aving</w:t>
      </w:r>
      <w:r w:rsidR="008F2AC4">
        <w:rPr>
          <w:lang w:val="en"/>
        </w:rPr>
        <w:t xml:space="preserve"> more ESL staff </w:t>
      </w:r>
      <w:r w:rsidR="001867E3">
        <w:rPr>
          <w:lang w:val="en"/>
        </w:rPr>
        <w:t xml:space="preserve">was that </w:t>
      </w:r>
      <w:r w:rsidR="004726DC">
        <w:rPr>
          <w:lang w:val="en"/>
        </w:rPr>
        <w:t xml:space="preserve">recent hires with </w:t>
      </w:r>
      <w:r w:rsidR="00421DB7">
        <w:rPr>
          <w:lang w:val="en"/>
        </w:rPr>
        <w:t xml:space="preserve">ESL </w:t>
      </w:r>
      <w:r w:rsidR="007748B3">
        <w:rPr>
          <w:lang w:val="en"/>
        </w:rPr>
        <w:t xml:space="preserve">had been less likely </w:t>
      </w:r>
      <w:r w:rsidR="00E94217">
        <w:rPr>
          <w:lang w:val="en"/>
        </w:rPr>
        <w:t xml:space="preserve">to pass the MAP examination and </w:t>
      </w:r>
      <w:r w:rsidR="007748B3">
        <w:rPr>
          <w:lang w:val="en"/>
        </w:rPr>
        <w:t xml:space="preserve">then </w:t>
      </w:r>
      <w:r w:rsidR="00E94217">
        <w:rPr>
          <w:lang w:val="en"/>
        </w:rPr>
        <w:t>had to be let go</w:t>
      </w:r>
      <w:r w:rsidR="004E0323">
        <w:rPr>
          <w:lang w:val="en"/>
        </w:rPr>
        <w:t xml:space="preserve"> as a result</w:t>
      </w:r>
      <w:r w:rsidR="00E94217">
        <w:rPr>
          <w:lang w:val="en"/>
        </w:rPr>
        <w:t xml:space="preserve">. </w:t>
      </w:r>
      <w:r w:rsidR="00993F9B">
        <w:rPr>
          <w:lang w:val="en"/>
        </w:rPr>
        <w:t xml:space="preserve">Many </w:t>
      </w:r>
      <w:r w:rsidR="007748B3">
        <w:rPr>
          <w:lang w:val="en"/>
        </w:rPr>
        <w:t>providers said</w:t>
      </w:r>
      <w:r w:rsidR="00993F9B">
        <w:rPr>
          <w:lang w:val="en"/>
        </w:rPr>
        <w:t xml:space="preserve"> </w:t>
      </w:r>
      <w:r w:rsidR="00CE0F54">
        <w:rPr>
          <w:lang w:val="en"/>
        </w:rPr>
        <w:t xml:space="preserve">MAP training and testing </w:t>
      </w:r>
      <w:r w:rsidR="007748B3">
        <w:rPr>
          <w:lang w:val="en"/>
        </w:rPr>
        <w:t>w</w:t>
      </w:r>
      <w:r w:rsidR="00CE0F54">
        <w:rPr>
          <w:lang w:val="en"/>
        </w:rPr>
        <w:t xml:space="preserve">as a barrier to hiring ESL staff. </w:t>
      </w:r>
      <w:r w:rsidR="003077DD">
        <w:rPr>
          <w:lang w:val="en"/>
        </w:rPr>
        <w:t xml:space="preserve">MRC 4 </w:t>
      </w:r>
      <w:r w:rsidR="00B837D8">
        <w:rPr>
          <w:lang w:val="en"/>
        </w:rPr>
        <w:t xml:space="preserve">described how having English as a second language makes MAP class comprehension difficult. </w:t>
      </w:r>
      <w:r w:rsidR="00F43D6B">
        <w:rPr>
          <w:lang w:val="en"/>
        </w:rPr>
        <w:t xml:space="preserve">MRC 3 </w:t>
      </w:r>
      <w:r w:rsidR="005B6F70">
        <w:rPr>
          <w:lang w:val="en"/>
        </w:rPr>
        <w:t xml:space="preserve">highlighted that online </w:t>
      </w:r>
      <w:r w:rsidR="006C09A6">
        <w:rPr>
          <w:lang w:val="en"/>
        </w:rPr>
        <w:t>classes are</w:t>
      </w:r>
      <w:r w:rsidR="00BD7F7F">
        <w:rPr>
          <w:lang w:val="en"/>
        </w:rPr>
        <w:t xml:space="preserve"> </w:t>
      </w:r>
      <w:r w:rsidR="006C09A6">
        <w:rPr>
          <w:lang w:val="en"/>
        </w:rPr>
        <w:t xml:space="preserve">especially difficult for ESL MAP students </w:t>
      </w:r>
      <w:r w:rsidR="00BD7F7F">
        <w:rPr>
          <w:lang w:val="en"/>
        </w:rPr>
        <w:t xml:space="preserve">because they cannot ask clarifying language questions. </w:t>
      </w:r>
      <w:r w:rsidR="006254D4">
        <w:rPr>
          <w:lang w:val="en"/>
        </w:rPr>
        <w:t xml:space="preserve">One staff member at </w:t>
      </w:r>
      <w:r w:rsidR="00F52545">
        <w:rPr>
          <w:lang w:val="en"/>
        </w:rPr>
        <w:t xml:space="preserve">DDS 1 described MAP </w:t>
      </w:r>
      <w:r w:rsidR="006254D4">
        <w:rPr>
          <w:lang w:val="en"/>
        </w:rPr>
        <w:t>training and testing as “multi-culturally insensitive</w:t>
      </w:r>
      <w:r w:rsidR="00276B1A">
        <w:rPr>
          <w:lang w:val="en"/>
        </w:rPr>
        <w:t>.</w:t>
      </w:r>
      <w:r w:rsidR="006254D4">
        <w:rPr>
          <w:lang w:val="en"/>
        </w:rPr>
        <w:t>”</w:t>
      </w:r>
      <w:r w:rsidR="00F456AC">
        <w:rPr>
          <w:lang w:val="en"/>
        </w:rPr>
        <w:t xml:space="preserve"> A staff member at DDS 5 explained that extra barriers </w:t>
      </w:r>
      <w:r w:rsidR="004E7E88">
        <w:rPr>
          <w:lang w:val="en"/>
        </w:rPr>
        <w:t xml:space="preserve">to passing MAP </w:t>
      </w:r>
      <w:r w:rsidR="003E2355">
        <w:rPr>
          <w:lang w:val="en"/>
        </w:rPr>
        <w:t xml:space="preserve">posed by having English as a second </w:t>
      </w:r>
      <w:r w:rsidR="00067C9C">
        <w:rPr>
          <w:lang w:val="en"/>
        </w:rPr>
        <w:t>language</w:t>
      </w:r>
      <w:r w:rsidR="003E2355">
        <w:rPr>
          <w:lang w:val="en"/>
        </w:rPr>
        <w:t xml:space="preserve"> </w:t>
      </w:r>
      <w:r w:rsidR="00600F3B">
        <w:rPr>
          <w:lang w:val="en"/>
        </w:rPr>
        <w:t xml:space="preserve">often compound any issues individuals have </w:t>
      </w:r>
      <w:r w:rsidR="00E9794D">
        <w:rPr>
          <w:lang w:val="en"/>
        </w:rPr>
        <w:t>using</w:t>
      </w:r>
      <w:r w:rsidR="00600F3B">
        <w:rPr>
          <w:lang w:val="en"/>
        </w:rPr>
        <w:t xml:space="preserve"> </w:t>
      </w:r>
      <w:r w:rsidR="00B3057E">
        <w:rPr>
          <w:lang w:val="en"/>
        </w:rPr>
        <w:t xml:space="preserve">the </w:t>
      </w:r>
      <w:r w:rsidR="00600F3B">
        <w:rPr>
          <w:lang w:val="en"/>
        </w:rPr>
        <w:t>technology</w:t>
      </w:r>
      <w:r w:rsidR="00B3057E">
        <w:rPr>
          <w:lang w:val="en"/>
        </w:rPr>
        <w:t xml:space="preserve"> </w:t>
      </w:r>
      <w:r w:rsidR="00E9794D">
        <w:rPr>
          <w:lang w:val="en"/>
        </w:rPr>
        <w:t>employed</w:t>
      </w:r>
      <w:r w:rsidR="00B3057E">
        <w:rPr>
          <w:lang w:val="en"/>
        </w:rPr>
        <w:t xml:space="preserve"> in </w:t>
      </w:r>
      <w:r w:rsidR="001011C5">
        <w:rPr>
          <w:lang w:val="en"/>
        </w:rPr>
        <w:t xml:space="preserve">MAP training and testing. </w:t>
      </w:r>
      <w:r w:rsidR="00B32708">
        <w:rPr>
          <w:lang w:val="en"/>
        </w:rPr>
        <w:t>The ba</w:t>
      </w:r>
      <w:r w:rsidR="00860BCB">
        <w:rPr>
          <w:lang w:val="en"/>
        </w:rPr>
        <w:t xml:space="preserve">rriers to </w:t>
      </w:r>
      <w:r w:rsidR="00B32708">
        <w:rPr>
          <w:lang w:val="en"/>
        </w:rPr>
        <w:t xml:space="preserve">MAP certification that confront many </w:t>
      </w:r>
      <w:r w:rsidR="00860BCB">
        <w:rPr>
          <w:lang w:val="en"/>
        </w:rPr>
        <w:t xml:space="preserve">individuals </w:t>
      </w:r>
      <w:r w:rsidR="00B32708">
        <w:rPr>
          <w:lang w:val="en"/>
        </w:rPr>
        <w:t xml:space="preserve">with ESL </w:t>
      </w:r>
      <w:r w:rsidR="00E42682">
        <w:rPr>
          <w:lang w:val="en"/>
        </w:rPr>
        <w:t xml:space="preserve">reduce the number of </w:t>
      </w:r>
      <w:r w:rsidR="00CC63F4">
        <w:rPr>
          <w:lang w:val="en"/>
        </w:rPr>
        <w:t>high</w:t>
      </w:r>
      <w:r w:rsidR="00E67883">
        <w:rPr>
          <w:lang w:val="en"/>
        </w:rPr>
        <w:t>-</w:t>
      </w:r>
      <w:r w:rsidR="00CC63F4">
        <w:rPr>
          <w:lang w:val="en"/>
        </w:rPr>
        <w:t>quality</w:t>
      </w:r>
      <w:r w:rsidR="00A260DE">
        <w:rPr>
          <w:lang w:val="en"/>
        </w:rPr>
        <w:t xml:space="preserve"> job applicants available to </w:t>
      </w:r>
      <w:r w:rsidR="00B32708">
        <w:rPr>
          <w:lang w:val="en"/>
        </w:rPr>
        <w:t>providers</w:t>
      </w:r>
      <w:r w:rsidR="00CC63F4">
        <w:rPr>
          <w:lang w:val="en"/>
        </w:rPr>
        <w:t xml:space="preserve"> and </w:t>
      </w:r>
      <w:r w:rsidR="008F73AD">
        <w:rPr>
          <w:lang w:val="en"/>
        </w:rPr>
        <w:t xml:space="preserve">exacerbates </w:t>
      </w:r>
      <w:r w:rsidR="00B32708">
        <w:rPr>
          <w:lang w:val="en"/>
        </w:rPr>
        <w:t>current</w:t>
      </w:r>
      <w:r w:rsidR="008F73AD">
        <w:rPr>
          <w:lang w:val="en"/>
        </w:rPr>
        <w:t xml:space="preserve"> staffing </w:t>
      </w:r>
      <w:r w:rsidR="00E074BC">
        <w:rPr>
          <w:lang w:val="en"/>
        </w:rPr>
        <w:t>issues</w:t>
      </w:r>
      <w:r w:rsidR="00BC440E">
        <w:rPr>
          <w:lang w:val="en"/>
        </w:rPr>
        <w:t>.</w:t>
      </w:r>
      <w:r w:rsidR="00FA71D3">
        <w:rPr>
          <w:lang w:val="en"/>
        </w:rPr>
        <w:t xml:space="preserve"> </w:t>
      </w:r>
    </w:p>
    <w:p w14:paraId="390B9BBC" w14:textId="490B906B" w:rsidR="55A76624" w:rsidRDefault="00936345" w:rsidP="163DD397">
      <w:pPr>
        <w:pStyle w:val="Heading4"/>
        <w:numPr>
          <w:ilvl w:val="3"/>
          <w:numId w:val="0"/>
        </w:numPr>
        <w:ind w:left="720"/>
        <w:rPr>
          <w:rFonts w:hint="eastAsia"/>
          <w:lang w:val="en"/>
        </w:rPr>
      </w:pPr>
      <w:bookmarkStart w:id="366" w:name="_Toc111827477"/>
      <w:r>
        <w:rPr>
          <w:lang w:val="en"/>
        </w:rPr>
        <w:t>MAP-certified Direct Care Staff Salaries</w:t>
      </w:r>
      <w:r w:rsidR="00DB2BA1">
        <w:rPr>
          <w:lang w:val="en"/>
        </w:rPr>
        <w:t xml:space="preserve"> and Career Trajectory</w:t>
      </w:r>
      <w:bookmarkEnd w:id="366"/>
      <w:r w:rsidR="00A26AFA">
        <w:rPr>
          <w:lang w:val="en"/>
        </w:rPr>
        <w:t xml:space="preserve"> </w:t>
      </w:r>
    </w:p>
    <w:p w14:paraId="5AC30856" w14:textId="52813963" w:rsidR="55A76624" w:rsidRDefault="005D5207" w:rsidP="00066B11">
      <w:pPr>
        <w:pStyle w:val="BodyTextFirstIndent"/>
        <w:rPr>
          <w:rFonts w:eastAsia="Calibri" w:cs="Arial"/>
          <w:lang w:val="en"/>
        </w:rPr>
      </w:pPr>
      <w:r>
        <w:t>W</w:t>
      </w:r>
      <w:r w:rsidR="630559CE" w:rsidRPr="00A17ED3">
        <w:t xml:space="preserve">e gathered data </w:t>
      </w:r>
      <w:r w:rsidR="777ACF3B" w:rsidRPr="00A17ED3">
        <w:t xml:space="preserve">on </w:t>
      </w:r>
      <w:r w:rsidR="7686A7A1" w:rsidRPr="00A17ED3">
        <w:t>starting</w:t>
      </w:r>
      <w:r w:rsidR="777ACF3B" w:rsidRPr="00A17ED3">
        <w:t xml:space="preserve"> wage rates </w:t>
      </w:r>
      <w:r w:rsidR="630559CE" w:rsidRPr="00A17ED3">
        <w:t xml:space="preserve">for </w:t>
      </w:r>
      <w:r w:rsidR="7686A7A1" w:rsidRPr="00A17ED3">
        <w:t>MAP-</w:t>
      </w:r>
      <w:r w:rsidR="52A42C3F">
        <w:t>c</w:t>
      </w:r>
      <w:r w:rsidR="18AC116D">
        <w:t>ertified</w:t>
      </w:r>
      <w:r w:rsidR="0CF5A815" w:rsidRPr="00A17ED3">
        <w:t xml:space="preserve"> </w:t>
      </w:r>
      <w:r w:rsidR="007748B3">
        <w:t>staff</w:t>
      </w:r>
      <w:r w:rsidR="0CF5A815" w:rsidRPr="00A17ED3">
        <w:t xml:space="preserve"> and MAP</w:t>
      </w:r>
      <w:r w:rsidR="00AB7E08">
        <w:t xml:space="preserve"> candidates</w:t>
      </w:r>
      <w:r w:rsidR="00303AFC">
        <w:t xml:space="preserve"> </w:t>
      </w:r>
      <w:r w:rsidR="008F4464">
        <w:t xml:space="preserve">from the </w:t>
      </w:r>
      <w:r w:rsidR="008F4464" w:rsidRPr="00B75A95">
        <w:t>2</w:t>
      </w:r>
      <w:r w:rsidR="00B75A95">
        <w:t>9</w:t>
      </w:r>
      <w:r w:rsidR="008F4464">
        <w:t xml:space="preserve"> service provider sites we visited for this study</w:t>
      </w:r>
      <w:r w:rsidR="18AC116D">
        <w:t>.</w:t>
      </w:r>
      <w:r w:rsidR="0CF5A815" w:rsidRPr="00A17ED3">
        <w:t xml:space="preserve"> </w:t>
      </w:r>
      <w:r w:rsidR="07DB46CA" w:rsidRPr="00A17ED3">
        <w:t xml:space="preserve">We also gathered information on </w:t>
      </w:r>
      <w:r w:rsidR="53EC1472" w:rsidRPr="00A17ED3">
        <w:t xml:space="preserve">the </w:t>
      </w:r>
      <w:r w:rsidR="163DD397" w:rsidRPr="00A17ED3">
        <w:t>pay</w:t>
      </w:r>
      <w:r w:rsidR="0CF5A815" w:rsidRPr="00A17ED3">
        <w:t xml:space="preserve"> </w:t>
      </w:r>
      <w:r w:rsidR="598DD2EA" w:rsidRPr="00A17ED3">
        <w:t xml:space="preserve">differential received by existing </w:t>
      </w:r>
      <w:r w:rsidR="07DB46CA" w:rsidRPr="00A17ED3">
        <w:t>MAP-</w:t>
      </w:r>
      <w:r w:rsidR="1C4B2BC3">
        <w:t>certified</w:t>
      </w:r>
      <w:r w:rsidR="07DB46CA" w:rsidRPr="00A17ED3">
        <w:t xml:space="preserve"> employees.</w:t>
      </w:r>
      <w:r w:rsidR="53EC1472" w:rsidRPr="00A17ED3">
        <w:t xml:space="preserve"> </w:t>
      </w:r>
      <w:r w:rsidR="000F7E71">
        <w:fldChar w:fldCharType="begin"/>
      </w:r>
      <w:r w:rsidR="000F7E71">
        <w:instrText xml:space="preserve"> REF _Ref114728113 \h </w:instrText>
      </w:r>
      <w:r w:rsidR="000F7E71">
        <w:fldChar w:fldCharType="separate"/>
      </w:r>
      <w:r w:rsidR="00D25964">
        <w:t xml:space="preserve">Table </w:t>
      </w:r>
      <w:r w:rsidR="00D25964">
        <w:rPr>
          <w:noProof/>
        </w:rPr>
        <w:t>34</w:t>
      </w:r>
      <w:r w:rsidR="000F7E71">
        <w:fldChar w:fldCharType="end"/>
      </w:r>
      <w:r w:rsidR="007748B3">
        <w:t xml:space="preserve"> </w:t>
      </w:r>
      <w:r w:rsidR="55A76624" w:rsidRPr="00A17ED3">
        <w:t xml:space="preserve">presents </w:t>
      </w:r>
      <w:r w:rsidR="00013F79">
        <w:t xml:space="preserve">the </w:t>
      </w:r>
      <w:r w:rsidR="55A76624" w:rsidRPr="00A17ED3">
        <w:t>hourly pay rates for entry-level</w:t>
      </w:r>
      <w:r w:rsidR="55A76624" w:rsidRPr="00A17ED3" w:rsidDel="0020563B">
        <w:t xml:space="preserve"> </w:t>
      </w:r>
      <w:r w:rsidR="55A76624" w:rsidRPr="00A17ED3">
        <w:t xml:space="preserve">direct </w:t>
      </w:r>
      <w:r w:rsidR="008F4464">
        <w:t xml:space="preserve">care staff </w:t>
      </w:r>
      <w:r w:rsidR="00013F79">
        <w:t xml:space="preserve">reported to us </w:t>
      </w:r>
      <w:r w:rsidR="55A76624" w:rsidRPr="00A17ED3">
        <w:t xml:space="preserve">across 15 sites. The average </w:t>
      </w:r>
      <w:r w:rsidR="79737903">
        <w:t xml:space="preserve">hourly </w:t>
      </w:r>
      <w:r w:rsidR="55A76624" w:rsidRPr="00A17ED3">
        <w:t xml:space="preserve">starting wage for </w:t>
      </w:r>
      <w:r w:rsidR="79737903">
        <w:t>MAP-certified</w:t>
      </w:r>
      <w:r w:rsidR="55A76624" w:rsidRPr="00A17ED3">
        <w:t xml:space="preserve"> </w:t>
      </w:r>
      <w:r w:rsidR="008F4464">
        <w:t>direct care staff</w:t>
      </w:r>
      <w:r w:rsidR="55A76624" w:rsidRPr="00A17ED3">
        <w:t xml:space="preserve"> is $16.54 with a</w:t>
      </w:r>
      <w:r w:rsidR="55A76624" w:rsidRPr="071EDC40">
        <w:rPr>
          <w:rFonts w:eastAsia="Calibri" w:cs="Calibri"/>
          <w:lang w:val="en"/>
        </w:rPr>
        <w:t xml:space="preserve"> range of $12.50 to $19.00</w:t>
      </w:r>
      <w:r w:rsidR="79737903" w:rsidRPr="630DD1A7">
        <w:rPr>
          <w:rFonts w:eastAsia="Calibri" w:cs="Calibri"/>
          <w:lang w:val="en"/>
        </w:rPr>
        <w:t>.</w:t>
      </w:r>
      <w:r w:rsidR="55A76624" w:rsidRPr="071EDC40">
        <w:rPr>
          <w:rFonts w:eastAsia="Calibri" w:cs="Calibri"/>
          <w:lang w:val="en"/>
        </w:rPr>
        <w:t xml:space="preserve"> The average starting wage for MAP</w:t>
      </w:r>
      <w:r w:rsidR="00AB7E08">
        <w:rPr>
          <w:rFonts w:eastAsia="Calibri" w:cs="Calibri"/>
          <w:lang w:val="en"/>
        </w:rPr>
        <w:t xml:space="preserve"> candidates</w:t>
      </w:r>
      <w:r w:rsidR="55A76624" w:rsidRPr="071EDC40">
        <w:rPr>
          <w:rFonts w:eastAsia="Calibri" w:cs="Calibri"/>
          <w:lang w:val="en"/>
        </w:rPr>
        <w:t xml:space="preserve"> </w:t>
      </w:r>
      <w:r w:rsidR="00F93CEC">
        <w:rPr>
          <w:rFonts w:eastAsia="Calibri" w:cs="Calibri"/>
          <w:lang w:val="en"/>
        </w:rPr>
        <w:t>wa</w:t>
      </w:r>
      <w:r w:rsidR="55A76624" w:rsidRPr="071EDC40">
        <w:rPr>
          <w:rFonts w:eastAsia="Calibri" w:cs="Calibri"/>
          <w:lang w:val="en"/>
        </w:rPr>
        <w:t xml:space="preserve">s $16.18, with a range of $12.50 to $16.50. </w:t>
      </w:r>
      <w:r w:rsidR="00B24BC1">
        <w:rPr>
          <w:rFonts w:eastAsia="Calibri" w:cs="Calibri"/>
          <w:lang w:val="en"/>
        </w:rPr>
        <w:t xml:space="preserve">The lower bound of this range reported by </w:t>
      </w:r>
      <w:r w:rsidR="55A76624" w:rsidRPr="2FE579F1">
        <w:rPr>
          <w:rFonts w:eastAsia="Calibri" w:cs="Calibri"/>
          <w:lang w:val="en"/>
        </w:rPr>
        <w:t xml:space="preserve">DDS 10 </w:t>
      </w:r>
      <w:r w:rsidR="55A76624" w:rsidRPr="5C6B81AE">
        <w:rPr>
          <w:rFonts w:eastAsia="Calibri" w:cs="Calibri"/>
          <w:lang w:val="en"/>
        </w:rPr>
        <w:t xml:space="preserve">is below </w:t>
      </w:r>
      <w:r w:rsidR="55A76624" w:rsidRPr="2FE579F1">
        <w:rPr>
          <w:rFonts w:eastAsia="Calibri" w:cs="Calibri"/>
          <w:lang w:val="en"/>
        </w:rPr>
        <w:t xml:space="preserve">the </w:t>
      </w:r>
      <w:r w:rsidR="55A76624" w:rsidRPr="5C6B81AE">
        <w:rPr>
          <w:rFonts w:eastAsia="Calibri" w:cs="Calibri"/>
          <w:lang w:val="en"/>
        </w:rPr>
        <w:t>Commonwealth’s $14.25</w:t>
      </w:r>
      <w:r w:rsidR="5C6B81AE" w:rsidRPr="5C6B81AE">
        <w:rPr>
          <w:rFonts w:eastAsia="Calibri" w:cs="Calibri"/>
          <w:lang w:val="en"/>
        </w:rPr>
        <w:t xml:space="preserve"> </w:t>
      </w:r>
      <w:r w:rsidR="55A76624" w:rsidRPr="5C6B81AE">
        <w:rPr>
          <w:rFonts w:eastAsia="Calibri" w:cs="Calibri"/>
          <w:lang w:val="en"/>
        </w:rPr>
        <w:t>minimum wage.</w:t>
      </w:r>
      <w:r w:rsidR="007748B3">
        <w:rPr>
          <w:rStyle w:val="FootnoteReference"/>
          <w:rFonts w:eastAsia="Calibri" w:cs="Calibri"/>
          <w:lang w:val="en"/>
        </w:rPr>
        <w:footnoteReference w:id="14"/>
      </w:r>
      <w:r w:rsidR="00E37CD4">
        <w:rPr>
          <w:rFonts w:eastAsia="Calibri" w:cs="Calibri"/>
          <w:lang w:val="en"/>
        </w:rPr>
        <w:t xml:space="preserve"> </w:t>
      </w:r>
      <w:r w:rsidR="007748B3">
        <w:rPr>
          <w:rFonts w:eastAsia="Calibri" w:cs="Calibri"/>
        </w:rPr>
        <w:t>Current</w:t>
      </w:r>
      <w:r w:rsidR="55A76624" w:rsidRPr="4E62E54D">
        <w:rPr>
          <w:rFonts w:eastAsia="Calibri" w:cs="Calibri"/>
        </w:rPr>
        <w:t xml:space="preserve"> staff who become MAP certified on the job receive an average wage differential of $0.73 per hour, with a range of $0.25 to $1.00 per hour.</w:t>
      </w:r>
      <w:r w:rsidR="55A76624" w:rsidRPr="4E62E54D">
        <w:rPr>
          <w:rFonts w:eastAsia="Calibri" w:cs="Calibri"/>
          <w:lang w:val="en"/>
        </w:rPr>
        <w:t xml:space="preserve"> </w:t>
      </w:r>
      <w:r w:rsidR="007748B3">
        <w:rPr>
          <w:rFonts w:eastAsia="Calibri" w:cs="Calibri"/>
          <w:lang w:val="en"/>
        </w:rPr>
        <w:t xml:space="preserve">Asked why the pay increase after MAP certification was so minimal, some providers said that direct care staff were </w:t>
      </w:r>
      <w:r w:rsidR="007748B3">
        <w:rPr>
          <w:rFonts w:eastAsia="Calibri" w:cs="Calibri"/>
          <w:lang w:val="en"/>
        </w:rPr>
        <w:lastRenderedPageBreak/>
        <w:t>hired with the understanding that they would become MAP certified, so their certification was already built into their entry level wage.</w:t>
      </w:r>
    </w:p>
    <w:p w14:paraId="2A4827D2" w14:textId="12F9709B" w:rsidR="00AC2F87" w:rsidRDefault="008F7216" w:rsidP="00AC2F87">
      <w:pPr>
        <w:pStyle w:val="Caption"/>
        <w:keepNext/>
      </w:pPr>
      <w:bookmarkStart w:id="367" w:name="_Ref114728113"/>
      <w:bookmarkStart w:id="368" w:name="_Toc115360214"/>
      <w:r>
        <w:t xml:space="preserve">Table </w:t>
      </w:r>
      <w:r>
        <w:fldChar w:fldCharType="begin"/>
      </w:r>
      <w:r>
        <w:instrText>SEQ Table \* ARABIC</w:instrText>
      </w:r>
      <w:r>
        <w:fldChar w:fldCharType="separate"/>
      </w:r>
      <w:r w:rsidR="00D25964">
        <w:rPr>
          <w:noProof/>
        </w:rPr>
        <w:t>34</w:t>
      </w:r>
      <w:r>
        <w:fldChar w:fldCharType="end"/>
      </w:r>
      <w:bookmarkEnd w:id="367"/>
      <w:r>
        <w:t xml:space="preserve">. </w:t>
      </w:r>
      <w:r w:rsidRPr="00862422">
        <w:t xml:space="preserve">Starting Hourly Wage Rates ($) of MAP-certified and MAP-track Direct Care Staff Reported by </w:t>
      </w:r>
      <w:r w:rsidR="00E24D96">
        <w:t xml:space="preserve">Personnel Interviewed at </w:t>
      </w:r>
      <w:r w:rsidRPr="00862422">
        <w:t>15 Service Providers</w:t>
      </w:r>
      <w:bookmarkEnd w:id="368"/>
    </w:p>
    <w:tbl>
      <w:tblPr>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595"/>
        <w:gridCol w:w="1122"/>
        <w:gridCol w:w="1123"/>
        <w:gridCol w:w="1122"/>
        <w:gridCol w:w="1123"/>
        <w:gridCol w:w="1122"/>
        <w:gridCol w:w="1123"/>
      </w:tblGrid>
      <w:tr w:rsidR="00BE1A61" w:rsidRPr="00BE1A61" w14:paraId="21EC6FEB" w14:textId="77777777" w:rsidTr="00D14417">
        <w:trPr>
          <w:jc w:val="center"/>
        </w:trPr>
        <w:tc>
          <w:tcPr>
            <w:tcW w:w="2595" w:type="dxa"/>
            <w:shd w:val="clear" w:color="auto" w:fill="D9E2F3" w:themeFill="accent1" w:themeFillTint="33"/>
            <w:vAlign w:val="center"/>
          </w:tcPr>
          <w:p w14:paraId="39A92BA9" w14:textId="2418AC80" w:rsidR="55A76624" w:rsidRPr="00BE1A61" w:rsidRDefault="00A7678C" w:rsidP="00A17ED3">
            <w:pPr>
              <w:rPr>
                <w:rFonts w:asciiTheme="minorHAnsi" w:eastAsia="Calibri" w:hAnsiTheme="minorHAnsi" w:cstheme="minorHAnsi"/>
                <w:b/>
                <w:color w:val="000000" w:themeColor="text1"/>
                <w:sz w:val="20"/>
                <w:szCs w:val="20"/>
              </w:rPr>
            </w:pPr>
            <w:r>
              <w:rPr>
                <w:rFonts w:asciiTheme="minorHAnsi" w:eastAsia="Calibri" w:hAnsiTheme="minorHAnsi" w:cstheme="minorHAnsi"/>
                <w:b/>
                <w:color w:val="000000" w:themeColor="text1"/>
                <w:sz w:val="20"/>
                <w:szCs w:val="20"/>
              </w:rPr>
              <w:t>Direct Care Staff</w:t>
            </w:r>
            <w:r w:rsidR="00E41B85">
              <w:rPr>
                <w:rFonts w:asciiTheme="minorHAnsi" w:eastAsia="Calibri" w:hAnsiTheme="minorHAnsi" w:cstheme="minorHAnsi"/>
                <w:b/>
                <w:color w:val="000000" w:themeColor="text1"/>
                <w:sz w:val="20"/>
                <w:szCs w:val="20"/>
              </w:rPr>
              <w:t xml:space="preserve"> MAP Status</w:t>
            </w:r>
          </w:p>
        </w:tc>
        <w:tc>
          <w:tcPr>
            <w:tcW w:w="1122" w:type="dxa"/>
            <w:shd w:val="clear" w:color="auto" w:fill="D9E2F3" w:themeFill="accent1" w:themeFillTint="33"/>
            <w:vAlign w:val="center"/>
          </w:tcPr>
          <w:p w14:paraId="493CE51E" w14:textId="610D8D67" w:rsidR="55A76624" w:rsidRPr="00BE1A61" w:rsidRDefault="55A76624" w:rsidP="5A71E178">
            <w:pPr>
              <w:jc w:val="center"/>
              <w:rPr>
                <w:rFonts w:asciiTheme="minorHAnsi" w:eastAsia="Calibri" w:hAnsiTheme="minorHAnsi" w:cstheme="minorHAnsi"/>
                <w:b/>
                <w:bCs/>
                <w:color w:val="000000" w:themeColor="text1"/>
                <w:sz w:val="20"/>
                <w:szCs w:val="20"/>
              </w:rPr>
            </w:pPr>
            <w:r w:rsidRPr="00BE1A61">
              <w:rPr>
                <w:rFonts w:asciiTheme="minorHAnsi" w:eastAsia="Calibri" w:hAnsiTheme="minorHAnsi" w:cstheme="minorHAnsi"/>
                <w:b/>
                <w:color w:val="000000" w:themeColor="text1"/>
                <w:sz w:val="20"/>
                <w:szCs w:val="20"/>
              </w:rPr>
              <w:t>Sites</w:t>
            </w:r>
          </w:p>
          <w:p w14:paraId="4911311D" w14:textId="43F03213" w:rsidR="55A76624" w:rsidRPr="00BE1A61" w:rsidRDefault="5A71E178" w:rsidP="07904F64">
            <w:pPr>
              <w:jc w:val="center"/>
              <w:rPr>
                <w:rFonts w:asciiTheme="minorHAnsi" w:eastAsia="Calibri" w:hAnsiTheme="minorHAnsi" w:cstheme="minorHAnsi"/>
                <w:b/>
                <w:color w:val="000000" w:themeColor="text1"/>
                <w:sz w:val="20"/>
                <w:szCs w:val="20"/>
              </w:rPr>
            </w:pPr>
            <w:r w:rsidRPr="00BE1A61">
              <w:rPr>
                <w:rFonts w:asciiTheme="minorHAnsi" w:eastAsia="Calibri" w:hAnsiTheme="minorHAnsi" w:cstheme="minorHAnsi"/>
                <w:b/>
                <w:bCs/>
                <w:color w:val="000000" w:themeColor="text1"/>
                <w:sz w:val="20"/>
                <w:szCs w:val="20"/>
              </w:rPr>
              <w:t>(#)</w:t>
            </w:r>
          </w:p>
        </w:tc>
        <w:tc>
          <w:tcPr>
            <w:tcW w:w="1123" w:type="dxa"/>
            <w:shd w:val="clear" w:color="auto" w:fill="D9E2F3" w:themeFill="accent1" w:themeFillTint="33"/>
            <w:vAlign w:val="center"/>
          </w:tcPr>
          <w:p w14:paraId="77D1FC7B" w14:textId="38E46F2A" w:rsidR="55A76624" w:rsidRPr="00BE1A61" w:rsidRDefault="55A76624" w:rsidP="0A465475">
            <w:pPr>
              <w:jc w:val="center"/>
              <w:rPr>
                <w:rFonts w:asciiTheme="minorHAnsi" w:eastAsia="Calibri" w:hAnsiTheme="minorHAnsi" w:cstheme="minorHAnsi"/>
                <w:color w:val="000000" w:themeColor="text1"/>
                <w:sz w:val="20"/>
                <w:szCs w:val="20"/>
              </w:rPr>
            </w:pPr>
            <w:r w:rsidRPr="00BE1A61">
              <w:rPr>
                <w:rFonts w:asciiTheme="minorHAnsi" w:eastAsia="Calibri" w:hAnsiTheme="minorHAnsi" w:cstheme="minorHAnsi"/>
                <w:b/>
                <w:color w:val="000000" w:themeColor="text1"/>
                <w:sz w:val="20"/>
                <w:szCs w:val="20"/>
              </w:rPr>
              <w:t>Mean ($/h</w:t>
            </w:r>
            <w:r w:rsidR="00D14417">
              <w:rPr>
                <w:rFonts w:asciiTheme="minorHAnsi" w:eastAsia="Calibri" w:hAnsiTheme="minorHAnsi" w:cstheme="minorHAnsi"/>
                <w:b/>
                <w:color w:val="000000" w:themeColor="text1"/>
                <w:sz w:val="20"/>
                <w:szCs w:val="20"/>
              </w:rPr>
              <w:t>our</w:t>
            </w:r>
            <w:r w:rsidRPr="00BE1A61">
              <w:rPr>
                <w:rFonts w:asciiTheme="minorHAnsi" w:eastAsia="Calibri" w:hAnsiTheme="minorHAnsi" w:cstheme="minorHAnsi"/>
                <w:b/>
                <w:color w:val="000000" w:themeColor="text1"/>
                <w:sz w:val="20"/>
                <w:szCs w:val="20"/>
              </w:rPr>
              <w:t>)</w:t>
            </w:r>
            <w:r w:rsidRPr="00BE1A61">
              <w:rPr>
                <w:rFonts w:asciiTheme="minorHAnsi" w:eastAsia="Calibri" w:hAnsiTheme="minorHAnsi" w:cstheme="minorHAnsi"/>
                <w:color w:val="000000" w:themeColor="text1"/>
                <w:sz w:val="20"/>
                <w:szCs w:val="20"/>
              </w:rPr>
              <w:t xml:space="preserve"> </w:t>
            </w:r>
          </w:p>
        </w:tc>
        <w:tc>
          <w:tcPr>
            <w:tcW w:w="1122" w:type="dxa"/>
            <w:shd w:val="clear" w:color="auto" w:fill="D9E2F3" w:themeFill="accent1" w:themeFillTint="33"/>
            <w:vAlign w:val="center"/>
          </w:tcPr>
          <w:p w14:paraId="11E0E8D0" w14:textId="0D55CAD6" w:rsidR="55A76624" w:rsidRPr="00BE1A61" w:rsidRDefault="55A76624" w:rsidP="0A465475">
            <w:pPr>
              <w:jc w:val="center"/>
              <w:rPr>
                <w:rFonts w:asciiTheme="minorHAnsi" w:eastAsia="Calibri" w:hAnsiTheme="minorHAnsi" w:cstheme="minorHAnsi"/>
                <w:color w:val="000000" w:themeColor="text1"/>
                <w:sz w:val="20"/>
                <w:szCs w:val="20"/>
              </w:rPr>
            </w:pPr>
            <w:r w:rsidRPr="00BE1A61">
              <w:rPr>
                <w:rFonts w:asciiTheme="minorHAnsi" w:eastAsia="Calibri" w:hAnsiTheme="minorHAnsi" w:cstheme="minorHAnsi"/>
                <w:b/>
                <w:bCs/>
                <w:color w:val="000000" w:themeColor="text1"/>
                <w:sz w:val="20"/>
                <w:szCs w:val="20"/>
              </w:rPr>
              <w:t>Standard</w:t>
            </w:r>
            <w:r w:rsidRPr="00BE1A61">
              <w:rPr>
                <w:rFonts w:asciiTheme="minorHAnsi" w:eastAsia="Calibri" w:hAnsiTheme="minorHAnsi" w:cstheme="minorHAnsi"/>
                <w:b/>
                <w:color w:val="000000" w:themeColor="text1"/>
                <w:sz w:val="20"/>
                <w:szCs w:val="20"/>
              </w:rPr>
              <w:t xml:space="preserve"> Deviation ($/h</w:t>
            </w:r>
            <w:r w:rsidR="00D14417">
              <w:rPr>
                <w:rFonts w:asciiTheme="minorHAnsi" w:eastAsia="Calibri" w:hAnsiTheme="minorHAnsi" w:cstheme="minorHAnsi"/>
                <w:b/>
                <w:color w:val="000000" w:themeColor="text1"/>
                <w:sz w:val="20"/>
                <w:szCs w:val="20"/>
              </w:rPr>
              <w:t>our</w:t>
            </w:r>
            <w:r w:rsidRPr="00BE1A61">
              <w:rPr>
                <w:rFonts w:asciiTheme="minorHAnsi" w:eastAsia="Calibri" w:hAnsiTheme="minorHAnsi" w:cstheme="minorHAnsi"/>
                <w:b/>
                <w:color w:val="000000" w:themeColor="text1"/>
                <w:sz w:val="20"/>
                <w:szCs w:val="20"/>
              </w:rPr>
              <w:t>)</w:t>
            </w:r>
            <w:r w:rsidRPr="00BE1A61">
              <w:rPr>
                <w:rFonts w:asciiTheme="minorHAnsi" w:eastAsia="Calibri" w:hAnsiTheme="minorHAnsi" w:cstheme="minorHAnsi"/>
                <w:color w:val="000000" w:themeColor="text1"/>
                <w:sz w:val="20"/>
                <w:szCs w:val="20"/>
              </w:rPr>
              <w:t xml:space="preserve"> </w:t>
            </w:r>
          </w:p>
        </w:tc>
        <w:tc>
          <w:tcPr>
            <w:tcW w:w="1123" w:type="dxa"/>
            <w:shd w:val="clear" w:color="auto" w:fill="D9E2F3" w:themeFill="accent1" w:themeFillTint="33"/>
            <w:vAlign w:val="center"/>
          </w:tcPr>
          <w:p w14:paraId="1E00F78A" w14:textId="4038DFE6" w:rsidR="55A76624" w:rsidRPr="00BE1A61" w:rsidRDefault="55A76624" w:rsidP="0A465475">
            <w:pPr>
              <w:jc w:val="center"/>
              <w:rPr>
                <w:rFonts w:asciiTheme="minorHAnsi" w:eastAsia="Calibri" w:hAnsiTheme="minorHAnsi" w:cstheme="minorHAnsi"/>
                <w:color w:val="000000" w:themeColor="text1"/>
                <w:sz w:val="20"/>
                <w:szCs w:val="20"/>
              </w:rPr>
            </w:pPr>
            <w:r w:rsidRPr="00BE1A61">
              <w:rPr>
                <w:rFonts w:asciiTheme="minorHAnsi" w:eastAsia="Calibri" w:hAnsiTheme="minorHAnsi" w:cstheme="minorHAnsi"/>
                <w:b/>
                <w:color w:val="000000" w:themeColor="text1"/>
                <w:sz w:val="20"/>
                <w:szCs w:val="20"/>
              </w:rPr>
              <w:t>Minimum ($/h</w:t>
            </w:r>
            <w:r w:rsidR="00D14417">
              <w:rPr>
                <w:rFonts w:asciiTheme="minorHAnsi" w:eastAsia="Calibri" w:hAnsiTheme="minorHAnsi" w:cstheme="minorHAnsi"/>
                <w:b/>
                <w:color w:val="000000" w:themeColor="text1"/>
                <w:sz w:val="20"/>
                <w:szCs w:val="20"/>
              </w:rPr>
              <w:t>our</w:t>
            </w:r>
            <w:r w:rsidRPr="00BE1A61">
              <w:rPr>
                <w:rFonts w:asciiTheme="minorHAnsi" w:eastAsia="Calibri" w:hAnsiTheme="minorHAnsi" w:cstheme="minorHAnsi"/>
                <w:b/>
                <w:color w:val="000000" w:themeColor="text1"/>
                <w:sz w:val="20"/>
                <w:szCs w:val="20"/>
              </w:rPr>
              <w:t>)</w:t>
            </w:r>
            <w:r w:rsidRPr="00BE1A61">
              <w:rPr>
                <w:rFonts w:asciiTheme="minorHAnsi" w:eastAsia="Calibri" w:hAnsiTheme="minorHAnsi" w:cstheme="minorHAnsi"/>
                <w:color w:val="000000" w:themeColor="text1"/>
                <w:sz w:val="20"/>
                <w:szCs w:val="20"/>
              </w:rPr>
              <w:t xml:space="preserve"> </w:t>
            </w:r>
          </w:p>
        </w:tc>
        <w:tc>
          <w:tcPr>
            <w:tcW w:w="1122" w:type="dxa"/>
            <w:shd w:val="clear" w:color="auto" w:fill="D9E2F3" w:themeFill="accent1" w:themeFillTint="33"/>
            <w:vAlign w:val="center"/>
          </w:tcPr>
          <w:p w14:paraId="51234DCA" w14:textId="3583C344" w:rsidR="55A76624" w:rsidRPr="00BE1A61" w:rsidRDefault="55A76624" w:rsidP="0A465475">
            <w:pPr>
              <w:jc w:val="center"/>
              <w:rPr>
                <w:rFonts w:asciiTheme="minorHAnsi" w:eastAsia="Calibri" w:hAnsiTheme="minorHAnsi" w:cstheme="minorHAnsi"/>
                <w:color w:val="000000" w:themeColor="text1"/>
                <w:sz w:val="20"/>
                <w:szCs w:val="20"/>
              </w:rPr>
            </w:pPr>
            <w:r w:rsidRPr="00BE1A61">
              <w:rPr>
                <w:rFonts w:asciiTheme="minorHAnsi" w:eastAsia="Calibri" w:hAnsiTheme="minorHAnsi" w:cstheme="minorHAnsi"/>
                <w:b/>
                <w:color w:val="000000" w:themeColor="text1"/>
                <w:sz w:val="20"/>
                <w:szCs w:val="20"/>
              </w:rPr>
              <w:t>Maximum ($/</w:t>
            </w:r>
            <w:r w:rsidR="00D14417">
              <w:rPr>
                <w:rFonts w:asciiTheme="minorHAnsi" w:eastAsia="Calibri" w:hAnsiTheme="minorHAnsi" w:cstheme="minorHAnsi"/>
                <w:b/>
                <w:color w:val="000000" w:themeColor="text1"/>
                <w:sz w:val="20"/>
                <w:szCs w:val="20"/>
              </w:rPr>
              <w:t>hour</w:t>
            </w:r>
            <w:r w:rsidRPr="00BE1A61">
              <w:rPr>
                <w:rFonts w:asciiTheme="minorHAnsi" w:eastAsia="Calibri" w:hAnsiTheme="minorHAnsi" w:cstheme="minorHAnsi"/>
                <w:b/>
                <w:color w:val="000000" w:themeColor="text1"/>
                <w:sz w:val="20"/>
                <w:szCs w:val="20"/>
              </w:rPr>
              <w:t>)</w:t>
            </w:r>
            <w:r w:rsidRPr="00BE1A61">
              <w:rPr>
                <w:rFonts w:asciiTheme="minorHAnsi" w:eastAsia="Calibri" w:hAnsiTheme="minorHAnsi" w:cstheme="minorHAnsi"/>
                <w:color w:val="000000" w:themeColor="text1"/>
                <w:sz w:val="20"/>
                <w:szCs w:val="20"/>
              </w:rPr>
              <w:t xml:space="preserve"> </w:t>
            </w:r>
          </w:p>
        </w:tc>
        <w:tc>
          <w:tcPr>
            <w:tcW w:w="1123" w:type="dxa"/>
            <w:shd w:val="clear" w:color="auto" w:fill="D9E2F3" w:themeFill="accent1" w:themeFillTint="33"/>
            <w:vAlign w:val="center"/>
          </w:tcPr>
          <w:p w14:paraId="6D218236" w14:textId="733BC663" w:rsidR="55A76624" w:rsidRPr="00BE1A61" w:rsidRDefault="55A76624" w:rsidP="0A465475">
            <w:pPr>
              <w:jc w:val="center"/>
              <w:rPr>
                <w:rFonts w:asciiTheme="minorHAnsi" w:eastAsia="Calibri" w:hAnsiTheme="minorHAnsi" w:cstheme="minorHAnsi"/>
                <w:color w:val="000000" w:themeColor="text1"/>
                <w:sz w:val="20"/>
                <w:szCs w:val="20"/>
              </w:rPr>
            </w:pPr>
            <w:r w:rsidRPr="00BE1A61">
              <w:rPr>
                <w:rFonts w:asciiTheme="minorHAnsi" w:eastAsia="Calibri" w:hAnsiTheme="minorHAnsi" w:cstheme="minorHAnsi"/>
                <w:b/>
                <w:color w:val="000000" w:themeColor="text1"/>
                <w:sz w:val="20"/>
                <w:szCs w:val="20"/>
              </w:rPr>
              <w:t>Median ($/h</w:t>
            </w:r>
            <w:r w:rsidR="00D14417">
              <w:rPr>
                <w:rFonts w:asciiTheme="minorHAnsi" w:eastAsia="Calibri" w:hAnsiTheme="minorHAnsi" w:cstheme="minorHAnsi"/>
                <w:b/>
                <w:color w:val="000000" w:themeColor="text1"/>
                <w:sz w:val="20"/>
                <w:szCs w:val="20"/>
              </w:rPr>
              <w:t>our</w:t>
            </w:r>
            <w:r w:rsidRPr="00BE1A61">
              <w:rPr>
                <w:rFonts w:asciiTheme="minorHAnsi" w:eastAsia="Calibri" w:hAnsiTheme="minorHAnsi" w:cstheme="minorHAnsi"/>
                <w:b/>
                <w:color w:val="000000" w:themeColor="text1"/>
                <w:sz w:val="20"/>
                <w:szCs w:val="20"/>
              </w:rPr>
              <w:t>)</w:t>
            </w:r>
            <w:r w:rsidRPr="00BE1A61">
              <w:rPr>
                <w:rFonts w:asciiTheme="minorHAnsi" w:eastAsia="Calibri" w:hAnsiTheme="minorHAnsi" w:cstheme="minorHAnsi"/>
                <w:color w:val="000000" w:themeColor="text1"/>
                <w:sz w:val="20"/>
                <w:szCs w:val="20"/>
              </w:rPr>
              <w:t xml:space="preserve"> </w:t>
            </w:r>
          </w:p>
        </w:tc>
      </w:tr>
      <w:tr w:rsidR="00D14417" w:rsidRPr="00BE1A61" w14:paraId="1F3E14CF" w14:textId="77777777" w:rsidTr="00D14417">
        <w:trPr>
          <w:jc w:val="center"/>
        </w:trPr>
        <w:tc>
          <w:tcPr>
            <w:tcW w:w="2595" w:type="dxa"/>
            <w:vAlign w:val="center"/>
          </w:tcPr>
          <w:p w14:paraId="0A0222D8" w14:textId="162B931A" w:rsidR="55A76624" w:rsidRPr="00BE1A61" w:rsidRDefault="0022543C" w:rsidP="00A17ED3">
            <w:pPr>
              <w:rPr>
                <w:rFonts w:asciiTheme="minorHAnsi" w:eastAsia="Calibri" w:hAnsiTheme="minorHAnsi" w:cstheme="minorHAnsi"/>
                <w:sz w:val="20"/>
                <w:szCs w:val="20"/>
              </w:rPr>
            </w:pPr>
            <w:r>
              <w:rPr>
                <w:rFonts w:asciiTheme="minorHAnsi" w:eastAsia="Calibri" w:hAnsiTheme="minorHAnsi" w:cstheme="minorHAnsi"/>
                <w:sz w:val="20"/>
                <w:szCs w:val="20"/>
              </w:rPr>
              <w:t xml:space="preserve">After </w:t>
            </w:r>
            <w:r w:rsidR="022D6DE2" w:rsidRPr="00BE1A61">
              <w:rPr>
                <w:rFonts w:asciiTheme="minorHAnsi" w:eastAsia="Calibri" w:hAnsiTheme="minorHAnsi" w:cstheme="minorHAnsi"/>
                <w:sz w:val="20"/>
                <w:szCs w:val="20"/>
              </w:rPr>
              <w:t>MAP</w:t>
            </w:r>
            <w:r w:rsidR="0055474A">
              <w:rPr>
                <w:rFonts w:asciiTheme="minorHAnsi" w:eastAsia="Calibri" w:hAnsiTheme="minorHAnsi" w:cstheme="minorHAnsi"/>
                <w:sz w:val="20"/>
                <w:szCs w:val="20"/>
              </w:rPr>
              <w:t xml:space="preserve"> C</w:t>
            </w:r>
            <w:r w:rsidR="46B001E0" w:rsidRPr="00BE1A61">
              <w:rPr>
                <w:rFonts w:asciiTheme="minorHAnsi" w:eastAsia="Calibri" w:hAnsiTheme="minorHAnsi" w:cstheme="minorHAnsi"/>
                <w:sz w:val="20"/>
                <w:szCs w:val="20"/>
              </w:rPr>
              <w:t>ertif</w:t>
            </w:r>
            <w:r>
              <w:rPr>
                <w:rFonts w:asciiTheme="minorHAnsi" w:eastAsia="Calibri" w:hAnsiTheme="minorHAnsi" w:cstheme="minorHAnsi"/>
                <w:sz w:val="20"/>
                <w:szCs w:val="20"/>
              </w:rPr>
              <w:t>ication</w:t>
            </w:r>
            <w:r w:rsidR="55A76624" w:rsidRPr="00BE1A61">
              <w:rPr>
                <w:rFonts w:asciiTheme="minorHAnsi" w:eastAsia="Calibri" w:hAnsiTheme="minorHAnsi" w:cstheme="minorHAnsi"/>
                <w:sz w:val="20"/>
                <w:szCs w:val="20"/>
              </w:rPr>
              <w:t xml:space="preserve"> </w:t>
            </w:r>
          </w:p>
        </w:tc>
        <w:tc>
          <w:tcPr>
            <w:tcW w:w="1122" w:type="dxa"/>
            <w:vAlign w:val="center"/>
          </w:tcPr>
          <w:p w14:paraId="0D838D02" w14:textId="212541C0" w:rsidR="55A76624" w:rsidRPr="00BE1A61" w:rsidRDefault="55A76624" w:rsidP="002A7CE5">
            <w:pPr>
              <w:jc w:val="right"/>
              <w:rPr>
                <w:rFonts w:asciiTheme="minorHAnsi" w:eastAsia="Calibri" w:hAnsiTheme="minorHAnsi" w:cstheme="minorHAnsi"/>
                <w:sz w:val="20"/>
                <w:szCs w:val="20"/>
              </w:rPr>
            </w:pPr>
            <w:r w:rsidRPr="00BE1A61">
              <w:rPr>
                <w:rFonts w:asciiTheme="minorHAnsi" w:eastAsia="Calibri" w:hAnsiTheme="minorHAnsi" w:cstheme="minorHAnsi"/>
                <w:sz w:val="20"/>
                <w:szCs w:val="20"/>
              </w:rPr>
              <w:t>15</w:t>
            </w:r>
          </w:p>
        </w:tc>
        <w:tc>
          <w:tcPr>
            <w:tcW w:w="1123" w:type="dxa"/>
            <w:vAlign w:val="center"/>
          </w:tcPr>
          <w:p w14:paraId="5033B541" w14:textId="36D93ECA" w:rsidR="55A76624" w:rsidRPr="00BE1A61" w:rsidRDefault="55A76624" w:rsidP="002A7CE5">
            <w:pPr>
              <w:jc w:val="right"/>
              <w:rPr>
                <w:rFonts w:asciiTheme="minorHAnsi" w:eastAsia="Calibri" w:hAnsiTheme="minorHAnsi" w:cstheme="minorHAnsi"/>
                <w:sz w:val="20"/>
                <w:szCs w:val="20"/>
              </w:rPr>
            </w:pPr>
            <w:r w:rsidRPr="00BE1A61">
              <w:rPr>
                <w:rFonts w:asciiTheme="minorHAnsi" w:eastAsia="Calibri" w:hAnsiTheme="minorHAnsi" w:cstheme="minorHAnsi"/>
                <w:sz w:val="20"/>
                <w:szCs w:val="20"/>
              </w:rPr>
              <w:t>$16.54</w:t>
            </w:r>
          </w:p>
        </w:tc>
        <w:tc>
          <w:tcPr>
            <w:tcW w:w="1122" w:type="dxa"/>
            <w:vAlign w:val="center"/>
          </w:tcPr>
          <w:p w14:paraId="255E6EEB" w14:textId="48BA23DD" w:rsidR="55A76624" w:rsidRPr="00BE1A61" w:rsidRDefault="55A76624" w:rsidP="002A7CE5">
            <w:pPr>
              <w:jc w:val="right"/>
              <w:rPr>
                <w:rFonts w:asciiTheme="minorHAnsi" w:eastAsia="Calibri" w:hAnsiTheme="minorHAnsi" w:cstheme="minorHAnsi"/>
                <w:sz w:val="20"/>
                <w:szCs w:val="20"/>
              </w:rPr>
            </w:pPr>
            <w:r w:rsidRPr="00BE1A61">
              <w:rPr>
                <w:rFonts w:asciiTheme="minorHAnsi" w:eastAsia="Calibri" w:hAnsiTheme="minorHAnsi" w:cstheme="minorHAnsi"/>
                <w:sz w:val="20"/>
                <w:szCs w:val="20"/>
              </w:rPr>
              <w:t>$1.60</w:t>
            </w:r>
          </w:p>
        </w:tc>
        <w:tc>
          <w:tcPr>
            <w:tcW w:w="1123" w:type="dxa"/>
            <w:vAlign w:val="center"/>
          </w:tcPr>
          <w:p w14:paraId="09C6AF0C" w14:textId="618A9934" w:rsidR="55A76624" w:rsidRPr="00BE1A61" w:rsidRDefault="55A76624" w:rsidP="002A7CE5">
            <w:pPr>
              <w:jc w:val="right"/>
              <w:rPr>
                <w:rFonts w:asciiTheme="minorHAnsi" w:eastAsia="Calibri" w:hAnsiTheme="minorHAnsi" w:cstheme="minorHAnsi"/>
                <w:sz w:val="20"/>
                <w:szCs w:val="20"/>
              </w:rPr>
            </w:pPr>
            <w:r w:rsidRPr="00BE1A61">
              <w:rPr>
                <w:rFonts w:asciiTheme="minorHAnsi" w:eastAsia="Calibri" w:hAnsiTheme="minorHAnsi" w:cstheme="minorHAnsi"/>
                <w:sz w:val="20"/>
                <w:szCs w:val="20"/>
              </w:rPr>
              <w:t xml:space="preserve">$12.50 </w:t>
            </w:r>
          </w:p>
        </w:tc>
        <w:tc>
          <w:tcPr>
            <w:tcW w:w="1122" w:type="dxa"/>
            <w:vAlign w:val="center"/>
          </w:tcPr>
          <w:p w14:paraId="210ACBC0" w14:textId="20B71C79" w:rsidR="55A76624" w:rsidRPr="00BE1A61" w:rsidRDefault="55A76624" w:rsidP="002A7CE5">
            <w:pPr>
              <w:jc w:val="right"/>
              <w:rPr>
                <w:rFonts w:asciiTheme="minorHAnsi" w:eastAsia="Calibri" w:hAnsiTheme="minorHAnsi" w:cstheme="minorHAnsi"/>
                <w:sz w:val="20"/>
                <w:szCs w:val="20"/>
              </w:rPr>
            </w:pPr>
            <w:r w:rsidRPr="00BE1A61">
              <w:rPr>
                <w:rFonts w:asciiTheme="minorHAnsi" w:eastAsia="Calibri" w:hAnsiTheme="minorHAnsi" w:cstheme="minorHAnsi"/>
                <w:sz w:val="20"/>
                <w:szCs w:val="20"/>
              </w:rPr>
              <w:t>$</w:t>
            </w:r>
            <w:r w:rsidR="00AE2538">
              <w:rPr>
                <w:rFonts w:asciiTheme="minorHAnsi" w:eastAsia="Calibri" w:hAnsiTheme="minorHAnsi" w:cstheme="minorHAnsi"/>
                <w:sz w:val="20"/>
                <w:szCs w:val="20"/>
              </w:rPr>
              <w:t>20</w:t>
            </w:r>
            <w:r w:rsidRPr="00BE1A61">
              <w:rPr>
                <w:rFonts w:asciiTheme="minorHAnsi" w:eastAsia="Calibri" w:hAnsiTheme="minorHAnsi" w:cstheme="minorHAnsi"/>
                <w:sz w:val="20"/>
                <w:szCs w:val="20"/>
              </w:rPr>
              <w:t xml:space="preserve">.00 </w:t>
            </w:r>
          </w:p>
        </w:tc>
        <w:tc>
          <w:tcPr>
            <w:tcW w:w="1123" w:type="dxa"/>
            <w:vAlign w:val="center"/>
          </w:tcPr>
          <w:p w14:paraId="3B059000" w14:textId="572200B9" w:rsidR="55A76624" w:rsidRPr="00BE1A61" w:rsidRDefault="55A76624" w:rsidP="002A7CE5">
            <w:pPr>
              <w:jc w:val="right"/>
              <w:rPr>
                <w:rFonts w:asciiTheme="minorHAnsi" w:eastAsia="Calibri" w:hAnsiTheme="minorHAnsi" w:cstheme="minorHAnsi"/>
                <w:sz w:val="20"/>
                <w:szCs w:val="20"/>
              </w:rPr>
            </w:pPr>
            <w:r w:rsidRPr="00BE1A61">
              <w:rPr>
                <w:rFonts w:asciiTheme="minorHAnsi" w:eastAsia="Calibri" w:hAnsiTheme="minorHAnsi" w:cstheme="minorHAnsi"/>
                <w:sz w:val="20"/>
                <w:szCs w:val="20"/>
              </w:rPr>
              <w:t>$17.00</w:t>
            </w:r>
          </w:p>
        </w:tc>
      </w:tr>
      <w:tr w:rsidR="00F80FB9" w:rsidRPr="00BE1A61" w14:paraId="548ABBD5" w14:textId="77777777" w:rsidTr="00D14417">
        <w:trPr>
          <w:jc w:val="center"/>
        </w:trPr>
        <w:tc>
          <w:tcPr>
            <w:tcW w:w="2595" w:type="dxa"/>
            <w:vAlign w:val="center"/>
          </w:tcPr>
          <w:p w14:paraId="75550D0E" w14:textId="59C7F876" w:rsidR="55A76624" w:rsidRPr="00BE1A61" w:rsidRDefault="004E5928" w:rsidP="00A17ED3">
            <w:pPr>
              <w:rPr>
                <w:rFonts w:asciiTheme="minorHAnsi" w:eastAsia="Times New Roman" w:hAnsiTheme="minorHAnsi" w:cstheme="minorHAnsi"/>
                <w:color w:val="000000" w:themeColor="text1"/>
                <w:sz w:val="20"/>
                <w:szCs w:val="20"/>
              </w:rPr>
            </w:pPr>
            <w:r>
              <w:rPr>
                <w:rFonts w:asciiTheme="minorHAnsi" w:eastAsia="Times New Roman" w:hAnsiTheme="minorHAnsi" w:cstheme="minorHAnsi"/>
                <w:color w:val="000000" w:themeColor="text1"/>
                <w:sz w:val="20"/>
                <w:szCs w:val="20"/>
              </w:rPr>
              <w:t xml:space="preserve">Before </w:t>
            </w:r>
            <w:r w:rsidR="022D6DE2" w:rsidRPr="00BE1A61">
              <w:rPr>
                <w:rFonts w:asciiTheme="minorHAnsi" w:eastAsia="Times New Roman" w:hAnsiTheme="minorHAnsi" w:cstheme="minorHAnsi"/>
                <w:color w:val="000000" w:themeColor="text1"/>
                <w:sz w:val="20"/>
                <w:szCs w:val="20"/>
              </w:rPr>
              <w:t>MAP</w:t>
            </w:r>
            <w:r w:rsidR="0055474A">
              <w:rPr>
                <w:rFonts w:asciiTheme="minorHAnsi" w:eastAsia="Times New Roman" w:hAnsiTheme="minorHAnsi" w:cstheme="minorHAnsi"/>
                <w:color w:val="000000" w:themeColor="text1"/>
                <w:sz w:val="20"/>
                <w:szCs w:val="20"/>
              </w:rPr>
              <w:t xml:space="preserve"> </w:t>
            </w:r>
            <w:r>
              <w:rPr>
                <w:rFonts w:asciiTheme="minorHAnsi" w:eastAsia="Times New Roman" w:hAnsiTheme="minorHAnsi" w:cstheme="minorHAnsi"/>
                <w:color w:val="000000" w:themeColor="text1"/>
                <w:sz w:val="20"/>
                <w:szCs w:val="20"/>
              </w:rPr>
              <w:t>Certification</w:t>
            </w:r>
            <w:r w:rsidR="55A76624" w:rsidRPr="00BE1A61">
              <w:rPr>
                <w:rFonts w:asciiTheme="minorHAnsi" w:eastAsia="Times New Roman" w:hAnsiTheme="minorHAnsi" w:cstheme="minorHAnsi"/>
                <w:color w:val="000000" w:themeColor="text1"/>
                <w:sz w:val="20"/>
                <w:szCs w:val="20"/>
              </w:rPr>
              <w:t xml:space="preserve"> </w:t>
            </w:r>
          </w:p>
        </w:tc>
        <w:tc>
          <w:tcPr>
            <w:tcW w:w="1122" w:type="dxa"/>
            <w:vAlign w:val="center"/>
          </w:tcPr>
          <w:p w14:paraId="78AA8165" w14:textId="016ACD90"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15</w:t>
            </w:r>
          </w:p>
        </w:tc>
        <w:tc>
          <w:tcPr>
            <w:tcW w:w="1123" w:type="dxa"/>
            <w:vAlign w:val="center"/>
          </w:tcPr>
          <w:p w14:paraId="2155210F" w14:textId="474A89A6"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$16.18</w:t>
            </w:r>
          </w:p>
        </w:tc>
        <w:tc>
          <w:tcPr>
            <w:tcW w:w="1122" w:type="dxa"/>
            <w:vAlign w:val="center"/>
          </w:tcPr>
          <w:p w14:paraId="015E08C7" w14:textId="27FEB319"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 xml:space="preserve">$1.57 </w:t>
            </w:r>
          </w:p>
        </w:tc>
        <w:tc>
          <w:tcPr>
            <w:tcW w:w="1123" w:type="dxa"/>
            <w:vAlign w:val="center"/>
          </w:tcPr>
          <w:p w14:paraId="0EA38B4D" w14:textId="1D244220"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 xml:space="preserve">$12.50 </w:t>
            </w:r>
          </w:p>
        </w:tc>
        <w:tc>
          <w:tcPr>
            <w:tcW w:w="1122" w:type="dxa"/>
            <w:vAlign w:val="center"/>
          </w:tcPr>
          <w:p w14:paraId="6540CAF6" w14:textId="6793B9F4"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w:t>
            </w:r>
            <w:r w:rsidR="00AE2538">
              <w:rPr>
                <w:rFonts w:asciiTheme="minorHAnsi" w:eastAsia="Times New Roman" w:hAnsiTheme="minorHAnsi" w:cstheme="minorHAnsi"/>
                <w:color w:val="000000" w:themeColor="text1"/>
                <w:sz w:val="20"/>
                <w:szCs w:val="20"/>
              </w:rPr>
              <w:t>20</w:t>
            </w:r>
            <w:r w:rsidRPr="00BE1A61">
              <w:rPr>
                <w:rFonts w:asciiTheme="minorHAnsi" w:eastAsia="Times New Roman" w:hAnsiTheme="minorHAnsi" w:cstheme="minorHAnsi"/>
                <w:color w:val="000000" w:themeColor="text1"/>
                <w:sz w:val="20"/>
                <w:szCs w:val="20"/>
              </w:rPr>
              <w:t xml:space="preserve">.00 </w:t>
            </w:r>
          </w:p>
        </w:tc>
        <w:tc>
          <w:tcPr>
            <w:tcW w:w="1123" w:type="dxa"/>
            <w:vAlign w:val="center"/>
          </w:tcPr>
          <w:p w14:paraId="604BC4D1" w14:textId="4E828CAE"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$16.50</w:t>
            </w:r>
          </w:p>
        </w:tc>
      </w:tr>
      <w:tr w:rsidR="00D14417" w:rsidRPr="00BE1A61" w14:paraId="4A1EF103" w14:textId="77777777" w:rsidTr="00D14417">
        <w:trPr>
          <w:jc w:val="center"/>
        </w:trPr>
        <w:tc>
          <w:tcPr>
            <w:tcW w:w="2595" w:type="dxa"/>
            <w:vAlign w:val="center"/>
          </w:tcPr>
          <w:p w14:paraId="505BD14F" w14:textId="657D61EB" w:rsidR="55A76624" w:rsidRPr="00BE1A61" w:rsidRDefault="0055474A" w:rsidP="00A17ED3">
            <w:pPr>
              <w:rPr>
                <w:rFonts w:asciiTheme="minorHAnsi" w:eastAsia="Times New Roman" w:hAnsiTheme="minorHAnsi" w:cstheme="minorHAnsi"/>
                <w:color w:val="000000" w:themeColor="text1"/>
                <w:sz w:val="20"/>
                <w:szCs w:val="20"/>
              </w:rPr>
            </w:pPr>
            <w:r>
              <w:rPr>
                <w:rFonts w:asciiTheme="minorHAnsi" w:eastAsia="Times New Roman" w:hAnsiTheme="minorHAnsi" w:cstheme="minorHAnsi"/>
                <w:color w:val="000000" w:themeColor="text1"/>
                <w:sz w:val="20"/>
                <w:szCs w:val="20"/>
              </w:rPr>
              <w:t>Pay D</w:t>
            </w:r>
            <w:r w:rsidR="55A76624" w:rsidRPr="00BE1A61">
              <w:rPr>
                <w:rFonts w:asciiTheme="minorHAnsi" w:eastAsia="Times New Roman" w:hAnsiTheme="minorHAnsi" w:cstheme="minorHAnsi"/>
                <w:color w:val="000000" w:themeColor="text1"/>
                <w:sz w:val="20"/>
                <w:szCs w:val="20"/>
              </w:rPr>
              <w:t>ifferential</w:t>
            </w:r>
          </w:p>
        </w:tc>
        <w:tc>
          <w:tcPr>
            <w:tcW w:w="1122" w:type="dxa"/>
            <w:vAlign w:val="center"/>
          </w:tcPr>
          <w:p w14:paraId="07054E42" w14:textId="2108148B"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8</w:t>
            </w:r>
          </w:p>
        </w:tc>
        <w:tc>
          <w:tcPr>
            <w:tcW w:w="1123" w:type="dxa"/>
            <w:vAlign w:val="center"/>
          </w:tcPr>
          <w:p w14:paraId="7817957E" w14:textId="118F7CF9"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 xml:space="preserve">$0.73 </w:t>
            </w:r>
          </w:p>
        </w:tc>
        <w:tc>
          <w:tcPr>
            <w:tcW w:w="1122" w:type="dxa"/>
            <w:vAlign w:val="center"/>
          </w:tcPr>
          <w:p w14:paraId="0FA8F1E0" w14:textId="71298971"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 xml:space="preserve">$0.29 </w:t>
            </w:r>
          </w:p>
        </w:tc>
        <w:tc>
          <w:tcPr>
            <w:tcW w:w="1123" w:type="dxa"/>
            <w:vAlign w:val="center"/>
          </w:tcPr>
          <w:p w14:paraId="4406711D" w14:textId="13097E20"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 xml:space="preserve">$0.25 </w:t>
            </w:r>
          </w:p>
        </w:tc>
        <w:tc>
          <w:tcPr>
            <w:tcW w:w="1122" w:type="dxa"/>
            <w:vAlign w:val="center"/>
          </w:tcPr>
          <w:p w14:paraId="421124D4" w14:textId="015FE6B3"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 xml:space="preserve">$1.00 </w:t>
            </w:r>
          </w:p>
        </w:tc>
        <w:tc>
          <w:tcPr>
            <w:tcW w:w="1123" w:type="dxa"/>
            <w:vAlign w:val="center"/>
          </w:tcPr>
          <w:p w14:paraId="2FAEED75" w14:textId="015BBB7E" w:rsidR="55A76624" w:rsidRPr="00BE1A61" w:rsidRDefault="55A76624" w:rsidP="002A7CE5">
            <w:pPr>
              <w:jc w:val="right"/>
              <w:rPr>
                <w:rFonts w:asciiTheme="minorHAnsi" w:eastAsia="Times New Roman" w:hAnsiTheme="minorHAnsi" w:cstheme="minorHAnsi"/>
                <w:color w:val="000000" w:themeColor="text1"/>
                <w:sz w:val="20"/>
                <w:szCs w:val="20"/>
              </w:rPr>
            </w:pPr>
            <w:r w:rsidRPr="00BE1A61">
              <w:rPr>
                <w:rFonts w:asciiTheme="minorHAnsi" w:eastAsia="Times New Roman" w:hAnsiTheme="minorHAnsi" w:cstheme="minorHAnsi"/>
                <w:color w:val="000000" w:themeColor="text1"/>
                <w:sz w:val="20"/>
                <w:szCs w:val="20"/>
              </w:rPr>
              <w:t>$0.80</w:t>
            </w:r>
          </w:p>
        </w:tc>
      </w:tr>
    </w:tbl>
    <w:p w14:paraId="6A6E1450" w14:textId="1AC2870B" w:rsidR="486AF50F" w:rsidRDefault="486AF50F" w:rsidP="00D14417">
      <w:pPr>
        <w:rPr>
          <w:lang w:val="en"/>
        </w:rPr>
      </w:pPr>
    </w:p>
    <w:p w14:paraId="561B8E63" w14:textId="6C2DC2B5" w:rsidR="4D4E1905" w:rsidRDefault="55A76624" w:rsidP="00D14417">
      <w:pPr>
        <w:pStyle w:val="BodyTextFirstIndent"/>
        <w:rPr>
          <w:rFonts w:eastAsia="Calibri" w:cs="Arial"/>
          <w:szCs w:val="24"/>
          <w:lang w:val="en"/>
        </w:rPr>
      </w:pPr>
      <w:r w:rsidRPr="2C7DA9E7">
        <w:rPr>
          <w:rFonts w:eastAsia="Calibri" w:cs="Calibri"/>
          <w:lang w:val="en"/>
        </w:rPr>
        <w:t>Regardless of certification status, starting wages observed in our sample fall more than $4</w:t>
      </w:r>
      <w:r w:rsidR="007D35BB">
        <w:rPr>
          <w:rFonts w:eastAsia="Calibri" w:cs="Calibri"/>
          <w:lang w:val="en"/>
        </w:rPr>
        <w:t>.00</w:t>
      </w:r>
      <w:r w:rsidRPr="2C7DA9E7">
        <w:rPr>
          <w:rFonts w:eastAsia="Calibri" w:cs="Calibri"/>
          <w:lang w:val="en"/>
        </w:rPr>
        <w:t xml:space="preserve"> below the average hourly wage for UAPs in 33 states</w:t>
      </w:r>
      <w:r w:rsidR="007748B3">
        <w:rPr>
          <w:rFonts w:eastAsia="Calibri" w:cs="Calibri"/>
          <w:lang w:val="en"/>
        </w:rPr>
        <w:t xml:space="preserve">, </w:t>
      </w:r>
      <w:r w:rsidR="00E24D96">
        <w:rPr>
          <w:rFonts w:eastAsia="Calibri" w:cs="Calibri"/>
          <w:lang w:val="en"/>
        </w:rPr>
        <w:t xml:space="preserve">which is </w:t>
      </w:r>
      <w:r w:rsidR="006214BA" w:rsidRPr="2C7DA9E7">
        <w:rPr>
          <w:rFonts w:eastAsia="Calibri" w:cs="Calibri"/>
          <w:lang w:val="en"/>
        </w:rPr>
        <w:t>$21.37</w:t>
      </w:r>
      <w:r w:rsidR="006214BA">
        <w:rPr>
          <w:rFonts w:eastAsia="Calibri" w:cs="Calibri"/>
          <w:lang w:val="en"/>
        </w:rPr>
        <w:t xml:space="preserve"> (</w:t>
      </w:r>
      <w:r w:rsidR="001225C5">
        <w:rPr>
          <w:rFonts w:eastAsia="Calibri" w:cs="Calibri"/>
          <w:lang w:val="en"/>
        </w:rPr>
        <w:t xml:space="preserve">adjusted </w:t>
      </w:r>
      <w:r w:rsidR="00C42B5E">
        <w:rPr>
          <w:rFonts w:eastAsia="Calibri" w:cs="Calibri"/>
          <w:lang w:val="en"/>
        </w:rPr>
        <w:t xml:space="preserve">to account for the </w:t>
      </w:r>
      <w:r w:rsidR="00140E6E">
        <w:rPr>
          <w:rFonts w:eastAsia="Calibri" w:cs="Calibri"/>
          <w:lang w:val="en"/>
        </w:rPr>
        <w:t xml:space="preserve">variation in </w:t>
      </w:r>
      <w:r w:rsidR="00C42B5E">
        <w:rPr>
          <w:rFonts w:eastAsia="Calibri" w:cs="Calibri"/>
          <w:lang w:val="en"/>
        </w:rPr>
        <w:t xml:space="preserve">cost of living </w:t>
      </w:r>
      <w:r w:rsidR="00140E6E">
        <w:rPr>
          <w:rFonts w:eastAsia="Calibri" w:cs="Calibri"/>
          <w:lang w:val="en"/>
        </w:rPr>
        <w:t>across states</w:t>
      </w:r>
      <w:r w:rsidR="00E34710">
        <w:rPr>
          <w:rFonts w:eastAsia="Calibri" w:cs="Calibri"/>
          <w:lang w:val="en"/>
        </w:rPr>
        <w:t xml:space="preserve">) </w:t>
      </w:r>
      <w:r w:rsidR="0024747C">
        <w:rPr>
          <w:rFonts w:eastAsia="Calibri" w:cs="Calibri"/>
          <w:lang w:val="en"/>
        </w:rPr>
        <w:t>(</w:t>
      </w:r>
      <w:r w:rsidR="007748B3">
        <w:rPr>
          <w:rFonts w:eastAsia="Calibri" w:cs="Calibri"/>
          <w:lang w:val="en"/>
        </w:rPr>
        <w:t xml:space="preserve">see </w:t>
      </w:r>
      <w:r w:rsidR="0024747C">
        <w:rPr>
          <w:rFonts w:eastAsia="Calibri" w:cs="Calibri"/>
          <w:lang w:val="en"/>
        </w:rPr>
        <w:fldChar w:fldCharType="begin"/>
      </w:r>
      <w:r w:rsidR="0024747C">
        <w:rPr>
          <w:rFonts w:eastAsia="Calibri" w:cs="Calibri"/>
          <w:lang w:val="en"/>
        </w:rPr>
        <w:instrText xml:space="preserve"> REF _Ref105152632 \h </w:instrText>
      </w:r>
      <w:r w:rsidR="0024747C">
        <w:rPr>
          <w:rFonts w:eastAsia="Calibri" w:cs="Calibri"/>
          <w:lang w:val="en"/>
        </w:rPr>
      </w:r>
      <w:r w:rsidR="0024747C">
        <w:rPr>
          <w:rFonts w:eastAsia="Calibri" w:cs="Calibri"/>
          <w:lang w:val="en"/>
        </w:rPr>
        <w:fldChar w:fldCharType="separate"/>
      </w:r>
      <w:r w:rsidR="00D25964">
        <w:t xml:space="preserve">Table </w:t>
      </w:r>
      <w:r w:rsidR="00D25964">
        <w:rPr>
          <w:noProof/>
        </w:rPr>
        <w:t>9</w:t>
      </w:r>
      <w:r w:rsidR="0024747C">
        <w:rPr>
          <w:rFonts w:eastAsia="Calibri" w:cs="Calibri"/>
          <w:lang w:val="en"/>
        </w:rPr>
        <w:fldChar w:fldCharType="end"/>
      </w:r>
      <w:r w:rsidR="007748B3">
        <w:rPr>
          <w:rFonts w:eastAsia="Calibri" w:cs="Calibri"/>
          <w:lang w:val="en"/>
        </w:rPr>
        <w:t>, above</w:t>
      </w:r>
      <w:r w:rsidR="0024747C">
        <w:rPr>
          <w:rFonts w:eastAsia="Calibri" w:cs="Calibri"/>
          <w:lang w:val="en"/>
        </w:rPr>
        <w:t>)</w:t>
      </w:r>
      <w:r w:rsidRPr="2C7DA9E7">
        <w:rPr>
          <w:rFonts w:eastAsia="Calibri" w:cs="Calibri"/>
        </w:rPr>
        <w:t xml:space="preserve">. </w:t>
      </w:r>
      <w:r w:rsidR="1C54CEA5" w:rsidRPr="4D4E1905">
        <w:rPr>
          <w:rFonts w:eastAsia="Calibri" w:cs="Calibri"/>
        </w:rPr>
        <w:t xml:space="preserve">DCF 2 struggles to attract applicants with what staff consider low starting wages. A program manager at DDS 6 knows the </w:t>
      </w:r>
      <w:r w:rsidR="00F9210E">
        <w:rPr>
          <w:rFonts w:eastAsia="Calibri" w:cs="Calibri"/>
        </w:rPr>
        <w:t>company</w:t>
      </w:r>
      <w:r w:rsidR="1C54CEA5" w:rsidRPr="4D4E1905">
        <w:rPr>
          <w:rFonts w:eastAsia="Calibri" w:cs="Calibri"/>
        </w:rPr>
        <w:t xml:space="preserve">’s $15 per hour starting wage is “on the low end” and presents a “problem” for hiring and retention. Although the </w:t>
      </w:r>
      <w:r w:rsidR="00EB3A93">
        <w:rPr>
          <w:rFonts w:eastAsia="Calibri" w:cs="Calibri"/>
        </w:rPr>
        <w:t>program</w:t>
      </w:r>
      <w:r w:rsidR="1C54CEA5" w:rsidRPr="4D4E1905">
        <w:rPr>
          <w:rFonts w:eastAsia="Calibri" w:cs="Calibri"/>
        </w:rPr>
        <w:t xml:space="preserve"> offers an $0.84 differential </w:t>
      </w:r>
      <w:r w:rsidR="008A4268">
        <w:rPr>
          <w:rFonts w:eastAsia="Calibri" w:cs="Calibri"/>
        </w:rPr>
        <w:t xml:space="preserve">once staff are </w:t>
      </w:r>
      <w:r w:rsidR="1C54CEA5" w:rsidRPr="4D4E1905">
        <w:rPr>
          <w:rFonts w:eastAsia="Calibri" w:cs="Calibri"/>
        </w:rPr>
        <w:t xml:space="preserve">MAP-certified, management expressed concern that this “may not be big enough.” </w:t>
      </w:r>
      <w:r w:rsidR="1C54CEA5" w:rsidRPr="3C47FB86">
        <w:rPr>
          <w:rFonts w:eastAsia="Calibri" w:cs="Calibri"/>
        </w:rPr>
        <w:t xml:space="preserve">Data gathered during our </w:t>
      </w:r>
      <w:r w:rsidR="006E3D62">
        <w:rPr>
          <w:rFonts w:eastAsia="Calibri" w:cs="Calibri"/>
        </w:rPr>
        <w:t xml:space="preserve">interviews with </w:t>
      </w:r>
      <w:r w:rsidR="00551530">
        <w:rPr>
          <w:rFonts w:eastAsia="Calibri" w:cs="Calibri"/>
        </w:rPr>
        <w:t xml:space="preserve">other service providers </w:t>
      </w:r>
      <w:r w:rsidR="1C54CEA5" w:rsidRPr="3C47FB86">
        <w:rPr>
          <w:rFonts w:eastAsia="Calibri" w:cs="Calibri"/>
        </w:rPr>
        <w:t>support this theory. DDS</w:t>
      </w:r>
      <w:r w:rsidR="1C54CEA5" w:rsidRPr="5501FD05">
        <w:rPr>
          <w:rFonts w:eastAsia="Calibri" w:cs="Calibri"/>
        </w:rPr>
        <w:t xml:space="preserve"> 7 offers three dollars more than</w:t>
      </w:r>
      <w:r w:rsidR="1C54CEA5" w:rsidRPr="4D4E1905">
        <w:rPr>
          <w:rFonts w:eastAsia="Calibri" w:cs="Calibri"/>
        </w:rPr>
        <w:t xml:space="preserve"> DDS </w:t>
      </w:r>
      <w:r w:rsidR="1C54CEA5" w:rsidRPr="04B62468">
        <w:rPr>
          <w:rFonts w:eastAsia="Calibri" w:cs="Calibri"/>
        </w:rPr>
        <w:t xml:space="preserve">6 and </w:t>
      </w:r>
      <w:r w:rsidR="1C54CEA5" w:rsidRPr="3B898842">
        <w:rPr>
          <w:rFonts w:eastAsia="Calibri" w:cs="Calibri"/>
        </w:rPr>
        <w:t>still struggles</w:t>
      </w:r>
      <w:r w:rsidR="1C54CEA5" w:rsidRPr="4D4E1905">
        <w:rPr>
          <w:rFonts w:eastAsia="Calibri" w:cs="Calibri"/>
        </w:rPr>
        <w:t xml:space="preserve"> to compete with Target and other </w:t>
      </w:r>
      <w:r w:rsidR="03CFDB88" w:rsidRPr="4D4E1905">
        <w:rPr>
          <w:rFonts w:eastAsia="Calibri" w:cs="Calibri"/>
        </w:rPr>
        <w:t>big</w:t>
      </w:r>
      <w:r w:rsidR="1C54CEA5" w:rsidRPr="4D4E1905">
        <w:rPr>
          <w:rFonts w:eastAsia="Calibri" w:cs="Calibri"/>
        </w:rPr>
        <w:t xml:space="preserve">-box retailers offering </w:t>
      </w:r>
      <w:r w:rsidR="00B32708">
        <w:rPr>
          <w:rFonts w:eastAsia="Calibri" w:cs="Calibri"/>
        </w:rPr>
        <w:t xml:space="preserve">comparable (or better) wages for jobs with </w:t>
      </w:r>
      <w:r w:rsidR="1C54CEA5" w:rsidRPr="4D4E1905">
        <w:rPr>
          <w:rFonts w:eastAsia="Calibri" w:cs="Calibri"/>
        </w:rPr>
        <w:t xml:space="preserve">less </w:t>
      </w:r>
      <w:r w:rsidR="00B32708">
        <w:rPr>
          <w:rFonts w:eastAsia="Calibri" w:cs="Calibri"/>
        </w:rPr>
        <w:t xml:space="preserve">pressure and </w:t>
      </w:r>
      <w:r w:rsidR="1C54CEA5" w:rsidRPr="4D4E1905">
        <w:rPr>
          <w:rFonts w:eastAsia="Calibri" w:cs="Calibri"/>
        </w:rPr>
        <w:t xml:space="preserve">responsibility. </w:t>
      </w:r>
      <w:r w:rsidR="1C54CEA5" w:rsidRPr="34EE1385">
        <w:rPr>
          <w:rFonts w:eastAsia="Calibri" w:cs="Calibri"/>
        </w:rPr>
        <w:t xml:space="preserve">DDS 6 is not </w:t>
      </w:r>
      <w:r w:rsidR="1C54CEA5" w:rsidRPr="4A187B19">
        <w:rPr>
          <w:rFonts w:eastAsia="Calibri" w:cs="Calibri"/>
        </w:rPr>
        <w:t>alone. Despite</w:t>
      </w:r>
      <w:r w:rsidR="1C54CEA5" w:rsidRPr="34EE1385">
        <w:rPr>
          <w:rFonts w:eastAsia="Calibri" w:cs="Calibri"/>
        </w:rPr>
        <w:t xml:space="preserve"> offering</w:t>
      </w:r>
      <w:r w:rsidR="1C54CEA5" w:rsidRPr="4A187B19">
        <w:rPr>
          <w:rFonts w:eastAsia="Calibri" w:cs="Calibri"/>
        </w:rPr>
        <w:t xml:space="preserve"> </w:t>
      </w:r>
      <w:r w:rsidR="4A187B19" w:rsidRPr="4A187B19">
        <w:rPr>
          <w:rFonts w:eastAsia="Calibri" w:cs="Calibri"/>
          <w:lang w:val="en"/>
        </w:rPr>
        <w:t>$17.</w:t>
      </w:r>
      <w:r w:rsidR="389E9924" w:rsidRPr="389E9924">
        <w:rPr>
          <w:rFonts w:eastAsia="Calibri" w:cs="Calibri"/>
          <w:lang w:val="en"/>
        </w:rPr>
        <w:t>25</w:t>
      </w:r>
      <w:r w:rsidR="4A187B19" w:rsidRPr="4A187B19">
        <w:rPr>
          <w:rFonts w:eastAsia="Calibri" w:cs="Calibri"/>
          <w:lang w:val="en"/>
        </w:rPr>
        <w:t>,</w:t>
      </w:r>
      <w:r w:rsidR="1C54CEA5" w:rsidRPr="4A187B19">
        <w:rPr>
          <w:rFonts w:eastAsia="Calibri" w:cs="Calibri"/>
          <w:lang w:val="en"/>
        </w:rPr>
        <w:t xml:space="preserve"> </w:t>
      </w:r>
      <w:r w:rsidR="7CB98AD2" w:rsidRPr="7CB98AD2">
        <w:rPr>
          <w:rFonts w:eastAsia="Calibri" w:cs="Calibri"/>
          <w:lang w:val="en"/>
        </w:rPr>
        <w:t>DDS 1 identifies</w:t>
      </w:r>
      <w:r w:rsidR="7386FADD" w:rsidRPr="7386FADD">
        <w:rPr>
          <w:rFonts w:eastAsia="Calibri" w:cs="Calibri"/>
          <w:lang w:val="en"/>
        </w:rPr>
        <w:t xml:space="preserve"> </w:t>
      </w:r>
      <w:r w:rsidR="0B610E8F" w:rsidRPr="0B610E8F">
        <w:rPr>
          <w:rFonts w:eastAsia="Calibri" w:cs="Calibri"/>
          <w:lang w:val="en"/>
        </w:rPr>
        <w:t>their</w:t>
      </w:r>
      <w:r w:rsidR="7CB98AD2" w:rsidRPr="7CB98AD2">
        <w:rPr>
          <w:rFonts w:eastAsia="Calibri" w:cs="Calibri"/>
          <w:lang w:val="en"/>
        </w:rPr>
        <w:t xml:space="preserve"> starting </w:t>
      </w:r>
      <w:r w:rsidR="0B610E8F" w:rsidRPr="0B610E8F">
        <w:rPr>
          <w:rFonts w:eastAsia="Calibri" w:cs="Calibri"/>
          <w:lang w:val="en"/>
        </w:rPr>
        <w:t>wage</w:t>
      </w:r>
      <w:r w:rsidR="7CB98AD2" w:rsidRPr="7CB98AD2">
        <w:rPr>
          <w:rFonts w:eastAsia="Calibri" w:cs="Calibri"/>
          <w:lang w:val="en"/>
        </w:rPr>
        <w:t xml:space="preserve"> as the “number one” reason they </w:t>
      </w:r>
      <w:r w:rsidR="00954DF1">
        <w:rPr>
          <w:rFonts w:eastAsia="Calibri" w:cs="Calibri"/>
          <w:lang w:val="en"/>
        </w:rPr>
        <w:t xml:space="preserve">are unable to </w:t>
      </w:r>
      <w:r w:rsidR="7CB98AD2" w:rsidRPr="7CB98AD2">
        <w:rPr>
          <w:rFonts w:eastAsia="Calibri" w:cs="Calibri"/>
          <w:lang w:val="en"/>
        </w:rPr>
        <w:t>hire staff</w:t>
      </w:r>
      <w:r w:rsidR="4A187B19" w:rsidRPr="4A187B19">
        <w:rPr>
          <w:rFonts w:eastAsia="Calibri" w:cs="Calibri"/>
          <w:lang w:val="en"/>
        </w:rPr>
        <w:t>.</w:t>
      </w:r>
      <w:r w:rsidR="7CB98AD2" w:rsidRPr="7CB98AD2">
        <w:rPr>
          <w:rFonts w:eastAsia="Calibri" w:cs="Calibri"/>
          <w:lang w:val="en"/>
        </w:rPr>
        <w:t xml:space="preserve"> </w:t>
      </w:r>
      <w:r w:rsidR="1C54CEA5" w:rsidRPr="4D4E1905">
        <w:rPr>
          <w:rFonts w:eastAsia="Calibri" w:cs="Calibri"/>
        </w:rPr>
        <w:t>To be</w:t>
      </w:r>
      <w:r w:rsidR="1C54CEA5" w:rsidRPr="3B898842">
        <w:rPr>
          <w:rFonts w:eastAsia="Calibri" w:cs="Calibri"/>
        </w:rPr>
        <w:t xml:space="preserve"> truly</w:t>
      </w:r>
      <w:r w:rsidR="1C54CEA5" w:rsidRPr="4D4E1905">
        <w:rPr>
          <w:rFonts w:eastAsia="Calibri" w:cs="Calibri"/>
        </w:rPr>
        <w:t xml:space="preserve"> competitive, an interviewee at MRC 3 believes the starting wage should be raised from $16.50 to $23 per hour.</w:t>
      </w:r>
    </w:p>
    <w:p w14:paraId="0FAD1CB1" w14:textId="0CB88F24" w:rsidR="5CF0FA3D" w:rsidRDefault="1E8315F9" w:rsidP="00AC0AB0">
      <w:pPr>
        <w:pStyle w:val="BodyTextFirstIndent"/>
        <w:rPr>
          <w:rFonts w:eastAsia="Calibri" w:cs="Arial"/>
          <w:lang w:val="en"/>
        </w:rPr>
      </w:pPr>
      <w:r w:rsidRPr="59658CAD">
        <w:rPr>
          <w:rFonts w:eastAsia="Calibri" w:cs="Calibri"/>
          <w:lang w:val="en"/>
        </w:rPr>
        <w:t>Participants</w:t>
      </w:r>
      <w:r w:rsidRPr="3C27196F">
        <w:rPr>
          <w:rFonts w:eastAsia="Calibri" w:cs="Calibri"/>
          <w:lang w:val="en"/>
        </w:rPr>
        <w:t xml:space="preserve"> at MRC 6 </w:t>
      </w:r>
      <w:r w:rsidR="008C7B58">
        <w:rPr>
          <w:rFonts w:eastAsia="Calibri" w:cs="Calibri"/>
          <w:lang w:val="en"/>
        </w:rPr>
        <w:t>noted</w:t>
      </w:r>
      <w:r w:rsidRPr="3C27196F">
        <w:rPr>
          <w:rFonts w:eastAsia="Calibri" w:cs="Calibri"/>
          <w:lang w:val="en"/>
        </w:rPr>
        <w:t xml:space="preserve"> that MAP positions are labor intensive and involve multiple responsibilities, including </w:t>
      </w:r>
      <w:r w:rsidR="17013C2F" w:rsidRPr="3C27196F">
        <w:rPr>
          <w:rFonts w:eastAsia="Calibri" w:cs="Calibri"/>
          <w:lang w:val="en"/>
        </w:rPr>
        <w:t>day trips, doctors</w:t>
      </w:r>
      <w:r w:rsidR="00EF7D21">
        <w:rPr>
          <w:rFonts w:eastAsia="Calibri" w:cs="Calibri"/>
          <w:lang w:val="en"/>
        </w:rPr>
        <w:t>’</w:t>
      </w:r>
      <w:r w:rsidR="17013C2F" w:rsidRPr="3C27196F">
        <w:rPr>
          <w:rFonts w:eastAsia="Calibri" w:cs="Calibri"/>
          <w:lang w:val="en"/>
        </w:rPr>
        <w:t xml:space="preserve"> visits, pharmacy visits – all for modest pay. </w:t>
      </w:r>
      <w:r w:rsidR="55A76624" w:rsidRPr="2C7DA9E7">
        <w:rPr>
          <w:rFonts w:eastAsia="Calibri" w:cs="Calibri"/>
        </w:rPr>
        <w:t xml:space="preserve">Data collected during our </w:t>
      </w:r>
      <w:r w:rsidR="00885602">
        <w:rPr>
          <w:rFonts w:eastAsia="Calibri" w:cs="Calibri"/>
        </w:rPr>
        <w:t>interviews</w:t>
      </w:r>
      <w:r w:rsidR="55A76624" w:rsidRPr="2C7DA9E7">
        <w:rPr>
          <w:rFonts w:eastAsia="Calibri" w:cs="Calibri"/>
        </w:rPr>
        <w:t xml:space="preserve"> offers evidence to suggest </w:t>
      </w:r>
      <w:r w:rsidR="003E0B61">
        <w:rPr>
          <w:rFonts w:eastAsia="Calibri" w:cs="Calibri"/>
        </w:rPr>
        <w:t xml:space="preserve">that </w:t>
      </w:r>
      <w:r w:rsidR="55A76624" w:rsidRPr="2C7DA9E7">
        <w:rPr>
          <w:rFonts w:eastAsia="Calibri" w:cs="Calibri"/>
        </w:rPr>
        <w:t xml:space="preserve">below-market compensation for MAP-certified staff and </w:t>
      </w:r>
      <w:r w:rsidR="00AB7E08">
        <w:rPr>
          <w:rFonts w:eastAsia="Calibri" w:cs="Calibri"/>
        </w:rPr>
        <w:t>candidates</w:t>
      </w:r>
      <w:r w:rsidR="55A76624" w:rsidRPr="2C7DA9E7">
        <w:rPr>
          <w:rFonts w:eastAsia="Calibri" w:cs="Calibri"/>
        </w:rPr>
        <w:t xml:space="preserve"> </w:t>
      </w:r>
      <w:r w:rsidR="254C7643" w:rsidRPr="1D09E73F">
        <w:rPr>
          <w:rFonts w:eastAsia="Calibri" w:cs="Calibri"/>
        </w:rPr>
        <w:t>takes</w:t>
      </w:r>
      <w:r w:rsidR="00EC6F90" w:rsidRPr="04C1605A">
        <w:rPr>
          <w:rFonts w:eastAsia="Calibri" w:cs="Calibri"/>
        </w:rPr>
        <w:t xml:space="preserve"> a toll.</w:t>
      </w:r>
      <w:r w:rsidR="55A76624" w:rsidRPr="2C7DA9E7">
        <w:rPr>
          <w:rFonts w:eastAsia="Calibri" w:cs="Calibri"/>
        </w:rPr>
        <w:t xml:space="preserve"> </w:t>
      </w:r>
      <w:r w:rsidR="00EC6F90" w:rsidRPr="6934CDD0">
        <w:rPr>
          <w:rFonts w:eastAsia="Calibri" w:cs="Calibri"/>
        </w:rPr>
        <w:t>Ten</w:t>
      </w:r>
      <w:r w:rsidR="55A76624" w:rsidRPr="2C7DA9E7">
        <w:rPr>
          <w:rFonts w:eastAsia="Calibri" w:cs="Calibri"/>
        </w:rPr>
        <w:t xml:space="preserve"> sites </w:t>
      </w:r>
      <w:r w:rsidR="5904EB2C" w:rsidRPr="7D0406CF">
        <w:rPr>
          <w:rFonts w:eastAsia="Calibri" w:cs="Calibri"/>
        </w:rPr>
        <w:t>identified</w:t>
      </w:r>
      <w:r w:rsidR="55A76624" w:rsidRPr="2C7DA9E7">
        <w:rPr>
          <w:rFonts w:eastAsia="Calibri" w:cs="Calibri"/>
        </w:rPr>
        <w:t xml:space="preserve"> hourly wages and/or non-wage compensation as a major issue for their </w:t>
      </w:r>
      <w:r w:rsidR="007748B3">
        <w:rPr>
          <w:rFonts w:eastAsia="Calibri" w:cs="Calibri"/>
        </w:rPr>
        <w:t>residence</w:t>
      </w:r>
      <w:r w:rsidR="55A76624" w:rsidRPr="2C7DA9E7">
        <w:rPr>
          <w:rFonts w:eastAsia="Calibri" w:cs="Calibri"/>
        </w:rPr>
        <w:t xml:space="preserve"> (</w:t>
      </w:r>
      <w:r w:rsidR="32826B93" w:rsidRPr="2C7DA9E7">
        <w:rPr>
          <w:rFonts w:eastAsia="Calibri" w:cs="Calibri"/>
        </w:rPr>
        <w:t xml:space="preserve">DDS 1, DDS </w:t>
      </w:r>
      <w:r w:rsidR="29FC147B" w:rsidRPr="2C7DA9E7">
        <w:rPr>
          <w:rFonts w:eastAsia="Calibri" w:cs="Calibri"/>
        </w:rPr>
        <w:t xml:space="preserve">5, </w:t>
      </w:r>
      <w:r w:rsidR="32826B93" w:rsidRPr="2C7DA9E7">
        <w:rPr>
          <w:rFonts w:eastAsia="Calibri" w:cs="Calibri"/>
        </w:rPr>
        <w:t xml:space="preserve">MRC 3, DDS 6, MRC 4, MRC 6, DCF 3, DDS 10, DCF 5, DDS 11). </w:t>
      </w:r>
      <w:r w:rsidR="1C54CEA5" w:rsidRPr="2435CB07">
        <w:rPr>
          <w:rFonts w:eastAsia="Calibri" w:cs="Calibri"/>
        </w:rPr>
        <w:t>To</w:t>
      </w:r>
      <w:r w:rsidR="32826B93" w:rsidRPr="72679096">
        <w:rPr>
          <w:rFonts w:eastAsia="Calibri" w:cs="Calibri"/>
        </w:rPr>
        <w:t xml:space="preserve"> comply with</w:t>
      </w:r>
      <w:r w:rsidR="32826B93" w:rsidRPr="73FC708B">
        <w:rPr>
          <w:rFonts w:eastAsia="Calibri" w:cs="Calibri"/>
        </w:rPr>
        <w:t xml:space="preserve"> minimum staffing </w:t>
      </w:r>
      <w:r w:rsidR="32826B93" w:rsidRPr="34C9C144">
        <w:rPr>
          <w:rFonts w:eastAsia="Calibri" w:cs="Calibri"/>
        </w:rPr>
        <w:t>requirements</w:t>
      </w:r>
      <w:r w:rsidR="32826B93" w:rsidRPr="797F452A">
        <w:rPr>
          <w:rFonts w:eastAsia="Calibri" w:cs="Calibri"/>
        </w:rPr>
        <w:t xml:space="preserve"> in the face of severe staff shortages</w:t>
      </w:r>
      <w:r w:rsidR="32826B93" w:rsidRPr="72679096">
        <w:rPr>
          <w:rFonts w:eastAsia="Calibri" w:cs="Calibri"/>
        </w:rPr>
        <w:t xml:space="preserve">, </w:t>
      </w:r>
      <w:r w:rsidR="1C54CEA5" w:rsidRPr="2435CB07">
        <w:rPr>
          <w:rFonts w:eastAsia="Calibri" w:cs="Calibri"/>
        </w:rPr>
        <w:t xml:space="preserve">many sites </w:t>
      </w:r>
      <w:r w:rsidR="1C54CEA5" w:rsidRPr="6AABCAA3">
        <w:rPr>
          <w:rFonts w:eastAsia="Calibri" w:cs="Calibri"/>
        </w:rPr>
        <w:t>depend on overtime</w:t>
      </w:r>
      <w:r w:rsidR="1C54CEA5" w:rsidRPr="2B9DF982">
        <w:rPr>
          <w:rFonts w:eastAsia="Calibri" w:cs="Calibri"/>
        </w:rPr>
        <w:t>,</w:t>
      </w:r>
      <w:r w:rsidR="1C54CEA5" w:rsidRPr="511CBE34">
        <w:rPr>
          <w:rFonts w:eastAsia="Calibri" w:cs="Calibri"/>
        </w:rPr>
        <w:t xml:space="preserve"> </w:t>
      </w:r>
      <w:r w:rsidR="1C54CEA5" w:rsidRPr="3FE7D32E">
        <w:rPr>
          <w:rFonts w:eastAsia="Calibri" w:cs="Calibri"/>
        </w:rPr>
        <w:t xml:space="preserve">while others </w:t>
      </w:r>
      <w:r w:rsidR="1C54CEA5" w:rsidRPr="2B9DF982">
        <w:rPr>
          <w:rFonts w:eastAsia="Calibri" w:cs="Calibri"/>
        </w:rPr>
        <w:t xml:space="preserve">ask MAP-certified staff </w:t>
      </w:r>
      <w:r w:rsidR="1C54CEA5" w:rsidRPr="07057B92">
        <w:rPr>
          <w:rFonts w:eastAsia="Calibri" w:cs="Calibri"/>
        </w:rPr>
        <w:t xml:space="preserve">to travel </w:t>
      </w:r>
      <w:r w:rsidR="00B043DA">
        <w:rPr>
          <w:rFonts w:eastAsia="Calibri" w:cs="Calibri"/>
        </w:rPr>
        <w:t>among</w:t>
      </w:r>
      <w:r w:rsidR="1C54CEA5" w:rsidRPr="02AC1E3C">
        <w:rPr>
          <w:rFonts w:eastAsia="Calibri" w:cs="Calibri"/>
        </w:rPr>
        <w:t xml:space="preserve"> multiple sites</w:t>
      </w:r>
      <w:r w:rsidR="1C54CEA5" w:rsidRPr="07057B92">
        <w:rPr>
          <w:rFonts w:eastAsia="Calibri" w:cs="Calibri"/>
        </w:rPr>
        <w:t xml:space="preserve"> to </w:t>
      </w:r>
      <w:r w:rsidR="00C13E83">
        <w:rPr>
          <w:rFonts w:eastAsia="Calibri" w:cs="Calibri"/>
        </w:rPr>
        <w:t xml:space="preserve">administer </w:t>
      </w:r>
      <w:r w:rsidR="1C54CEA5" w:rsidRPr="07057B92">
        <w:rPr>
          <w:rFonts w:eastAsia="Calibri" w:cs="Calibri"/>
        </w:rPr>
        <w:t>medications</w:t>
      </w:r>
      <w:r w:rsidR="1C54CEA5" w:rsidRPr="2B9DF982">
        <w:rPr>
          <w:rFonts w:eastAsia="Calibri" w:cs="Calibri"/>
        </w:rPr>
        <w:t xml:space="preserve"> </w:t>
      </w:r>
      <w:r w:rsidR="1C54CEA5" w:rsidRPr="3FE7D32E">
        <w:rPr>
          <w:rFonts w:eastAsia="Calibri" w:cs="Calibri"/>
        </w:rPr>
        <w:t>(</w:t>
      </w:r>
      <w:r w:rsidR="1C54CEA5" w:rsidRPr="6AABCAA3">
        <w:rPr>
          <w:rFonts w:eastAsia="Calibri" w:cs="Calibri"/>
        </w:rPr>
        <w:t xml:space="preserve">DDS </w:t>
      </w:r>
      <w:r w:rsidR="1C54CEA5" w:rsidRPr="3FE7D32E">
        <w:rPr>
          <w:rFonts w:eastAsia="Calibri" w:cs="Calibri"/>
        </w:rPr>
        <w:t>3</w:t>
      </w:r>
      <w:r w:rsidR="1C54CEA5" w:rsidRPr="07057B92">
        <w:rPr>
          <w:rFonts w:eastAsia="Calibri" w:cs="Calibri"/>
        </w:rPr>
        <w:t>).</w:t>
      </w:r>
      <w:r w:rsidR="1C54CEA5" w:rsidRPr="657A6D05">
        <w:rPr>
          <w:rFonts w:eastAsia="Calibri" w:cs="Calibri"/>
        </w:rPr>
        <w:t xml:space="preserve"> </w:t>
      </w:r>
      <w:r w:rsidR="657A6D05" w:rsidRPr="657A6D05">
        <w:rPr>
          <w:rFonts w:eastAsia="Calibri" w:cs="Calibri"/>
        </w:rPr>
        <w:t>Forty</w:t>
      </w:r>
      <w:r w:rsidR="009E0ABE">
        <w:rPr>
          <w:rFonts w:eastAsia="Calibri" w:cs="Calibri"/>
        </w:rPr>
        <w:t xml:space="preserve"> percent</w:t>
      </w:r>
      <w:r w:rsidR="657A6D05" w:rsidRPr="657A6D05">
        <w:rPr>
          <w:rFonts w:eastAsia="Calibri" w:cs="Calibri"/>
        </w:rPr>
        <w:t xml:space="preserve"> </w:t>
      </w:r>
      <w:r w:rsidR="1BDD3E30" w:rsidRPr="1BDD3E30">
        <w:rPr>
          <w:rFonts w:eastAsia="Calibri" w:cs="Calibri"/>
        </w:rPr>
        <w:t xml:space="preserve">to </w:t>
      </w:r>
      <w:r w:rsidR="0016630D">
        <w:rPr>
          <w:rFonts w:eastAsia="Calibri" w:cs="Calibri"/>
        </w:rPr>
        <w:t>50</w:t>
      </w:r>
      <w:r w:rsidR="516A6BF7" w:rsidRPr="516A6BF7">
        <w:rPr>
          <w:rFonts w:eastAsia="Calibri" w:cs="Calibri"/>
        </w:rPr>
        <w:t xml:space="preserve"> percent of staff at DDS 6 </w:t>
      </w:r>
      <w:r w:rsidR="2EFFD63A" w:rsidRPr="2EFFD63A">
        <w:rPr>
          <w:rFonts w:eastAsia="Calibri" w:cs="Calibri"/>
        </w:rPr>
        <w:t xml:space="preserve">work between 10 </w:t>
      </w:r>
      <w:r w:rsidR="009E0ABE">
        <w:rPr>
          <w:rFonts w:eastAsia="Calibri" w:cs="Calibri"/>
        </w:rPr>
        <w:t xml:space="preserve">hours </w:t>
      </w:r>
      <w:r w:rsidR="2EFFD63A" w:rsidRPr="2EFFD63A">
        <w:rPr>
          <w:rFonts w:eastAsia="Calibri" w:cs="Calibri"/>
        </w:rPr>
        <w:t>and 40 hours</w:t>
      </w:r>
      <w:r w:rsidR="516A6BF7" w:rsidRPr="516A6BF7">
        <w:rPr>
          <w:rFonts w:eastAsia="Calibri" w:cs="Calibri"/>
        </w:rPr>
        <w:t xml:space="preserve"> </w:t>
      </w:r>
      <w:r w:rsidR="098D8702" w:rsidRPr="098D8702">
        <w:rPr>
          <w:rFonts w:eastAsia="Calibri" w:cs="Calibri"/>
        </w:rPr>
        <w:t xml:space="preserve">of overtime weekly. </w:t>
      </w:r>
      <w:r w:rsidR="1C54CEA5" w:rsidRPr="4AA68C44">
        <w:rPr>
          <w:rFonts w:eastAsia="Calibri" w:cs="Calibri"/>
        </w:rPr>
        <w:t xml:space="preserve">Staff at DDS 5 </w:t>
      </w:r>
      <w:r w:rsidR="1C54CEA5" w:rsidRPr="49C2D633">
        <w:rPr>
          <w:rFonts w:eastAsia="Calibri" w:cs="Calibri"/>
        </w:rPr>
        <w:t xml:space="preserve">and </w:t>
      </w:r>
      <w:r w:rsidR="008F5B6F">
        <w:rPr>
          <w:rFonts w:eastAsia="Calibri" w:cs="Calibri"/>
        </w:rPr>
        <w:t xml:space="preserve">DDS </w:t>
      </w:r>
      <w:r w:rsidR="1C54CEA5" w:rsidRPr="49C2D633">
        <w:rPr>
          <w:rFonts w:eastAsia="Calibri" w:cs="Calibri"/>
        </w:rPr>
        <w:t>6</w:t>
      </w:r>
      <w:r w:rsidR="1C54CEA5" w:rsidRPr="4AA68C44">
        <w:rPr>
          <w:rFonts w:eastAsia="Calibri" w:cs="Calibri"/>
        </w:rPr>
        <w:t xml:space="preserve"> have not been able to take time off since the pandemic began</w:t>
      </w:r>
      <w:r w:rsidR="1C54CEA5" w:rsidRPr="4249D188">
        <w:rPr>
          <w:rFonts w:eastAsia="Calibri" w:cs="Calibri"/>
        </w:rPr>
        <w:t xml:space="preserve"> </w:t>
      </w:r>
      <w:r w:rsidR="1C54CEA5" w:rsidRPr="3D5D9CAF">
        <w:rPr>
          <w:rFonts w:eastAsia="Calibri" w:cs="Calibri"/>
        </w:rPr>
        <w:t xml:space="preserve">due to staffing shortages. </w:t>
      </w:r>
      <w:r w:rsidR="1C54CEA5" w:rsidRPr="52DAAB2F">
        <w:rPr>
          <w:rFonts w:eastAsia="Calibri" w:cs="Calibri"/>
        </w:rPr>
        <w:t>At</w:t>
      </w:r>
      <w:r w:rsidR="1C54CEA5" w:rsidRPr="7D811A8C">
        <w:rPr>
          <w:rFonts w:eastAsia="Calibri" w:cs="Calibri"/>
        </w:rPr>
        <w:t xml:space="preserve"> DDS 6, paid time off represents </w:t>
      </w:r>
      <w:r w:rsidR="1C54CEA5" w:rsidRPr="5994A51E">
        <w:rPr>
          <w:rFonts w:eastAsia="Calibri" w:cs="Calibri"/>
        </w:rPr>
        <w:t xml:space="preserve">a </w:t>
      </w:r>
      <w:r w:rsidR="1C54CEA5" w:rsidRPr="283B2C3E">
        <w:rPr>
          <w:rFonts w:eastAsia="Calibri" w:cs="Calibri"/>
        </w:rPr>
        <w:t>sizable</w:t>
      </w:r>
      <w:r w:rsidR="1C54CEA5" w:rsidRPr="5994A51E">
        <w:rPr>
          <w:rFonts w:eastAsia="Calibri" w:cs="Calibri"/>
        </w:rPr>
        <w:t xml:space="preserve"> portion of non-wage benefits. </w:t>
      </w:r>
      <w:r w:rsidR="1C54CEA5" w:rsidRPr="283B2C3E">
        <w:rPr>
          <w:rFonts w:eastAsia="Calibri" w:cs="Calibri"/>
        </w:rPr>
        <w:t>Staff</w:t>
      </w:r>
      <w:r w:rsidR="56124BF1" w:rsidRPr="56124BF1">
        <w:rPr>
          <w:rFonts w:eastAsia="Calibri" w:cs="Calibri"/>
        </w:rPr>
        <w:t xml:space="preserve"> earn 3 weeks</w:t>
      </w:r>
      <w:r w:rsidR="00096DD3">
        <w:rPr>
          <w:rFonts w:eastAsia="Calibri" w:cs="Calibri"/>
        </w:rPr>
        <w:t xml:space="preserve"> of </w:t>
      </w:r>
      <w:r w:rsidR="56124BF1" w:rsidRPr="56124BF1">
        <w:rPr>
          <w:rFonts w:eastAsia="Calibri" w:cs="Calibri"/>
        </w:rPr>
        <w:t xml:space="preserve"> vacation, 12 paid holidays, and can accrue up to 240 hours of </w:t>
      </w:r>
      <w:r w:rsidR="004A395C">
        <w:rPr>
          <w:rFonts w:eastAsia="Calibri" w:cs="Calibri"/>
        </w:rPr>
        <w:t>paid time off</w:t>
      </w:r>
      <w:r w:rsidR="00934363">
        <w:rPr>
          <w:rFonts w:eastAsia="Calibri" w:cs="Calibri"/>
        </w:rPr>
        <w:t>,</w:t>
      </w:r>
      <w:r w:rsidR="004A395C">
        <w:rPr>
          <w:rFonts w:eastAsia="Calibri" w:cs="Calibri"/>
        </w:rPr>
        <w:t xml:space="preserve"> </w:t>
      </w:r>
      <w:r w:rsidR="56124BF1" w:rsidRPr="56124BF1">
        <w:rPr>
          <w:rFonts w:eastAsia="Calibri" w:cs="Calibri"/>
        </w:rPr>
        <w:t xml:space="preserve">with a buyout option once they stop accruing. </w:t>
      </w:r>
      <w:r w:rsidR="65E83E29" w:rsidRPr="65E83E29">
        <w:rPr>
          <w:rFonts w:eastAsia="Calibri" w:cs="Calibri"/>
        </w:rPr>
        <w:t xml:space="preserve">Severe staffing shortages </w:t>
      </w:r>
      <w:r w:rsidR="05EBE8F2" w:rsidRPr="05EBE8F2">
        <w:rPr>
          <w:rFonts w:eastAsia="Calibri" w:cs="Calibri"/>
        </w:rPr>
        <w:t>do</w:t>
      </w:r>
      <w:r w:rsidR="65E83E29" w:rsidRPr="65E83E29">
        <w:rPr>
          <w:rFonts w:eastAsia="Calibri" w:cs="Calibri"/>
        </w:rPr>
        <w:t xml:space="preserve"> not accommodate time off, leaving staff with no </w:t>
      </w:r>
      <w:r w:rsidR="12ACE3E2" w:rsidRPr="12ACE3E2">
        <w:rPr>
          <w:rFonts w:eastAsia="Calibri" w:cs="Calibri"/>
        </w:rPr>
        <w:t xml:space="preserve">option but to </w:t>
      </w:r>
      <w:r w:rsidR="05EBE8F2" w:rsidRPr="05EBE8F2">
        <w:rPr>
          <w:rFonts w:eastAsia="Calibri" w:cs="Calibri"/>
        </w:rPr>
        <w:t>accept the buyout</w:t>
      </w:r>
      <w:r w:rsidR="7CFE4FEB" w:rsidRPr="7CFE4FEB">
        <w:rPr>
          <w:rFonts w:eastAsia="Calibri" w:cs="Calibri"/>
        </w:rPr>
        <w:t>.</w:t>
      </w:r>
      <w:r w:rsidR="2189847C" w:rsidRPr="2189847C">
        <w:rPr>
          <w:rFonts w:eastAsia="Calibri" w:cs="Calibri"/>
        </w:rPr>
        <w:t xml:space="preserve"> </w:t>
      </w:r>
      <w:r w:rsidR="1C54CEA5" w:rsidRPr="2189847C">
        <w:rPr>
          <w:rFonts w:eastAsia="Calibri" w:cs="Calibri"/>
        </w:rPr>
        <w:t xml:space="preserve">With little time </w:t>
      </w:r>
      <w:r w:rsidR="1C54CEA5" w:rsidRPr="280E618D">
        <w:rPr>
          <w:rFonts w:eastAsia="Calibri" w:cs="Calibri"/>
        </w:rPr>
        <w:t>off and</w:t>
      </w:r>
      <w:r w:rsidR="1C54CEA5" w:rsidRPr="1E569E7F">
        <w:rPr>
          <w:rFonts w:eastAsia="Calibri" w:cs="Calibri"/>
        </w:rPr>
        <w:t xml:space="preserve"> some staff working two jobs, it </w:t>
      </w:r>
      <w:r w:rsidR="1C54CEA5" w:rsidRPr="4F259209">
        <w:rPr>
          <w:rFonts w:eastAsia="Calibri" w:cs="Calibri"/>
        </w:rPr>
        <w:t xml:space="preserve">is </w:t>
      </w:r>
      <w:r w:rsidR="1C54CEA5" w:rsidRPr="0692FA41">
        <w:rPr>
          <w:rFonts w:eastAsia="Calibri" w:cs="Calibri"/>
        </w:rPr>
        <w:t>unsurprising</w:t>
      </w:r>
      <w:r w:rsidR="1E569E7F" w:rsidRPr="1E569E7F">
        <w:rPr>
          <w:rFonts w:eastAsia="Calibri" w:cs="Calibri"/>
        </w:rPr>
        <w:t xml:space="preserve"> that</w:t>
      </w:r>
      <w:r w:rsidR="4F259209" w:rsidRPr="4F259209">
        <w:rPr>
          <w:rFonts w:eastAsia="Calibri" w:cs="Calibri"/>
        </w:rPr>
        <w:t xml:space="preserve"> staff are slow to pursue </w:t>
      </w:r>
      <w:r w:rsidR="48690769" w:rsidRPr="48690769">
        <w:rPr>
          <w:rFonts w:eastAsia="Calibri" w:cs="Calibri"/>
        </w:rPr>
        <w:t>or complete MAP certification, especially when onsite training may be canceled</w:t>
      </w:r>
      <w:r w:rsidR="59901197" w:rsidRPr="59901197">
        <w:rPr>
          <w:rFonts w:eastAsia="Calibri" w:cs="Calibri"/>
        </w:rPr>
        <w:t xml:space="preserve"> or curtailed due to critical staffing shortages.</w:t>
      </w:r>
    </w:p>
    <w:p w14:paraId="38D22072" w14:textId="1F580D6E" w:rsidR="009451E3" w:rsidRDefault="00F9210E" w:rsidP="00AC0AB0">
      <w:pPr>
        <w:pStyle w:val="BodyTextFirstIndent"/>
        <w:rPr>
          <w:rFonts w:eastAsia="Calibri" w:cs="Calibri"/>
          <w:lang w:val="en"/>
        </w:rPr>
      </w:pPr>
      <w:r>
        <w:rPr>
          <w:rFonts w:eastAsia="Calibri" w:cs="Calibri"/>
          <w:lang w:val="en"/>
        </w:rPr>
        <w:t>When this report was written, 1</w:t>
      </w:r>
      <w:r w:rsidR="00C47042">
        <w:rPr>
          <w:rFonts w:eastAsia="Calibri" w:cs="Calibri"/>
          <w:lang w:val="en"/>
        </w:rPr>
        <w:t>5</w:t>
      </w:r>
      <w:r w:rsidR="040FF007" w:rsidRPr="43F6771E">
        <w:rPr>
          <w:rFonts w:eastAsia="Calibri" w:cs="Calibri"/>
          <w:lang w:val="en"/>
        </w:rPr>
        <w:t xml:space="preserve"> sites (DDS 1, MRC 1, MRC 2, MRC 3, DDS 4, DDS 6, DDS 11, MRC 5, MRC 6, DCF 2, DCF 3, DCF 7, DCF 5, DMH 1, DMH 2) </w:t>
      </w:r>
      <w:r>
        <w:rPr>
          <w:rFonts w:eastAsia="Calibri" w:cs="Calibri"/>
          <w:lang w:val="en"/>
        </w:rPr>
        <w:t xml:space="preserve">had </w:t>
      </w:r>
      <w:r w:rsidR="040FF007" w:rsidRPr="43F6771E">
        <w:rPr>
          <w:rFonts w:eastAsia="Calibri" w:cs="Calibri"/>
          <w:lang w:val="en"/>
        </w:rPr>
        <w:t>in</w:t>
      </w:r>
      <w:r w:rsidR="00B32708">
        <w:rPr>
          <w:rFonts w:eastAsia="Calibri" w:cs="Calibri"/>
          <w:lang w:val="en"/>
        </w:rPr>
        <w:t>creased</w:t>
      </w:r>
      <w:r w:rsidR="040FF007" w:rsidRPr="43F6771E">
        <w:rPr>
          <w:rFonts w:eastAsia="Calibri" w:cs="Calibri"/>
          <w:lang w:val="en"/>
        </w:rPr>
        <w:t xml:space="preserve"> compensation for </w:t>
      </w:r>
      <w:r w:rsidR="040FF007" w:rsidRPr="43F6771E">
        <w:rPr>
          <w:rFonts w:eastAsia="Calibri" w:cs="Calibri"/>
          <w:lang w:val="en"/>
        </w:rPr>
        <w:lastRenderedPageBreak/>
        <w:t xml:space="preserve">direct </w:t>
      </w:r>
      <w:r w:rsidR="00F101FA">
        <w:rPr>
          <w:rFonts w:eastAsia="Calibri" w:cs="Calibri"/>
          <w:lang w:val="en"/>
        </w:rPr>
        <w:t>care staff</w:t>
      </w:r>
      <w:r w:rsidR="040FF007" w:rsidRPr="43F6771E">
        <w:rPr>
          <w:rFonts w:eastAsia="Calibri" w:cs="Calibri"/>
          <w:lang w:val="en"/>
        </w:rPr>
        <w:t xml:space="preserve"> since the pandemic began. Eight sites (MRC 1, MRC 2, DMH 2, DDS 4, MRC 3, DDS 6, MRC 5, DDS 7) introduced or increased bonuses, eight increased starting wages (MRC 2, MRC 3, DCF 2, DDS 7, MRC 6, DCF 3, DMH 1, DCF 5), and three increased wages for </w:t>
      </w:r>
      <w:r>
        <w:rPr>
          <w:rFonts w:eastAsia="Calibri" w:cs="Calibri"/>
          <w:lang w:val="en"/>
        </w:rPr>
        <w:t>current</w:t>
      </w:r>
      <w:r w:rsidR="040FF007" w:rsidRPr="43F6771E">
        <w:rPr>
          <w:rFonts w:eastAsia="Calibri" w:cs="Calibri"/>
          <w:lang w:val="en"/>
        </w:rPr>
        <w:t xml:space="preserve"> staff (MRC 3, MRC 6, DCF 5). Five sites (MRC 2, MRC 3, DDS 7, MRC 6, DCF 5) expanded multiple forms of compensation (bonus, starting wages, wages for existing staff). </w:t>
      </w:r>
      <w:r w:rsidR="002D40BE">
        <w:rPr>
          <w:rFonts w:eastAsia="Calibri" w:cs="Calibri"/>
          <w:lang w:val="en"/>
        </w:rPr>
        <w:t>However, the h</w:t>
      </w:r>
      <w:r w:rsidR="051143C4" w:rsidRPr="4AB670ED">
        <w:rPr>
          <w:rFonts w:eastAsia="Calibri" w:cs="Calibri"/>
          <w:lang w:val="en"/>
        </w:rPr>
        <w:t>iring results are mixed.</w:t>
      </w:r>
      <w:r w:rsidR="4AB670ED" w:rsidRPr="4AB670ED">
        <w:rPr>
          <w:rFonts w:eastAsia="Calibri" w:cs="Calibri"/>
          <w:lang w:val="en"/>
        </w:rPr>
        <w:t xml:space="preserve"> </w:t>
      </w:r>
      <w:r w:rsidR="051143C4" w:rsidRPr="357CC6C0">
        <w:rPr>
          <w:rFonts w:eastAsia="Calibri" w:cs="Calibri"/>
          <w:lang w:val="en"/>
        </w:rPr>
        <w:t xml:space="preserve">Despite expanded compensation packages, </w:t>
      </w:r>
      <w:r w:rsidR="051143C4" w:rsidRPr="042A3E4C">
        <w:rPr>
          <w:rFonts w:eastAsia="Calibri" w:cs="Calibri"/>
          <w:lang w:val="en"/>
        </w:rPr>
        <w:t>five</w:t>
      </w:r>
      <w:r w:rsidR="040FF007" w:rsidRPr="43F6771E">
        <w:rPr>
          <w:rFonts w:eastAsia="Calibri" w:cs="Calibri"/>
          <w:lang w:val="en"/>
        </w:rPr>
        <w:t xml:space="preserve"> sites (DDS 1, MRC 6, DCF 3, DMH 1, DDS 11) </w:t>
      </w:r>
      <w:r w:rsidR="051143C4" w:rsidRPr="4AB670ED">
        <w:rPr>
          <w:rFonts w:eastAsia="Calibri" w:cs="Calibri"/>
          <w:lang w:val="en"/>
        </w:rPr>
        <w:t>failed to achieve</w:t>
      </w:r>
      <w:r w:rsidR="051143C4" w:rsidRPr="042A3E4C">
        <w:rPr>
          <w:rFonts w:eastAsia="Calibri" w:cs="Calibri"/>
          <w:lang w:val="en"/>
        </w:rPr>
        <w:t xml:space="preserve"> a corresponding</w:t>
      </w:r>
      <w:r w:rsidR="040FF007" w:rsidRPr="43F6771E">
        <w:rPr>
          <w:rFonts w:eastAsia="Calibri" w:cs="Calibri"/>
          <w:lang w:val="en"/>
        </w:rPr>
        <w:t xml:space="preserve"> increase in applicants</w:t>
      </w:r>
      <w:r w:rsidR="051143C4" w:rsidRPr="042A3E4C">
        <w:rPr>
          <w:rFonts w:eastAsia="Calibri" w:cs="Calibri"/>
          <w:lang w:val="en"/>
        </w:rPr>
        <w:t>.</w:t>
      </w:r>
      <w:r w:rsidR="040FF007" w:rsidRPr="43F6771E">
        <w:rPr>
          <w:rFonts w:eastAsia="Calibri" w:cs="Calibri"/>
          <w:lang w:val="en"/>
        </w:rPr>
        <w:t xml:space="preserve"> </w:t>
      </w:r>
      <w:r w:rsidR="00B11025">
        <w:rPr>
          <w:rFonts w:eastAsia="Calibri" w:cs="Calibri"/>
          <w:lang w:val="en"/>
        </w:rPr>
        <w:t>However</w:t>
      </w:r>
      <w:r w:rsidR="7558B360" w:rsidRPr="3C27196F">
        <w:rPr>
          <w:rFonts w:eastAsia="Calibri" w:cs="Calibri"/>
          <w:lang w:val="en"/>
        </w:rPr>
        <w:t xml:space="preserve">, </w:t>
      </w:r>
      <w:r w:rsidR="14EFBB21" w:rsidRPr="3C27196F">
        <w:rPr>
          <w:rFonts w:eastAsia="Calibri" w:cs="Calibri"/>
          <w:lang w:val="en"/>
        </w:rPr>
        <w:t xml:space="preserve">DCF 5 saw applications increase </w:t>
      </w:r>
      <w:r w:rsidR="50D1A208" w:rsidRPr="3C27196F">
        <w:rPr>
          <w:rFonts w:eastAsia="Calibri" w:cs="Calibri"/>
          <w:lang w:val="en"/>
        </w:rPr>
        <w:t>by</w:t>
      </w:r>
      <w:r w:rsidR="1E8315F9" w:rsidRPr="3C27196F">
        <w:rPr>
          <w:rFonts w:eastAsia="Calibri" w:cs="Calibri"/>
          <w:lang w:val="en"/>
        </w:rPr>
        <w:t xml:space="preserve"> 233</w:t>
      </w:r>
      <w:r w:rsidR="002D40BE">
        <w:rPr>
          <w:rFonts w:eastAsia="Calibri" w:cs="Calibri"/>
          <w:lang w:val="en"/>
        </w:rPr>
        <w:t xml:space="preserve"> percent</w:t>
      </w:r>
      <w:r w:rsidR="1E8315F9" w:rsidRPr="3C27196F">
        <w:rPr>
          <w:rFonts w:eastAsia="Calibri" w:cs="Calibri"/>
          <w:lang w:val="en"/>
        </w:rPr>
        <w:t xml:space="preserve"> over 6 months</w:t>
      </w:r>
      <w:r w:rsidR="7558B360" w:rsidRPr="3C27196F">
        <w:rPr>
          <w:rFonts w:eastAsia="Calibri" w:cs="Calibri"/>
          <w:lang w:val="en"/>
        </w:rPr>
        <w:t xml:space="preserve"> after increasing starting pay </w:t>
      </w:r>
      <w:r w:rsidR="1E8315F9" w:rsidRPr="3C27196F">
        <w:rPr>
          <w:rFonts w:eastAsia="Calibri" w:cs="Calibri"/>
          <w:lang w:val="en"/>
        </w:rPr>
        <w:t xml:space="preserve">from $15 </w:t>
      </w:r>
      <w:r w:rsidR="00437294">
        <w:rPr>
          <w:rFonts w:eastAsia="Calibri" w:cs="Calibri"/>
          <w:lang w:val="en"/>
        </w:rPr>
        <w:t xml:space="preserve">per hour </w:t>
      </w:r>
      <w:r w:rsidR="1E8315F9" w:rsidRPr="3C27196F">
        <w:rPr>
          <w:rFonts w:eastAsia="Calibri" w:cs="Calibri"/>
          <w:lang w:val="en"/>
        </w:rPr>
        <w:t>to $20</w:t>
      </w:r>
      <w:r w:rsidR="00437294">
        <w:rPr>
          <w:rFonts w:eastAsia="Calibri" w:cs="Calibri"/>
          <w:lang w:val="en"/>
        </w:rPr>
        <w:t xml:space="preserve"> per hour</w:t>
      </w:r>
      <w:r w:rsidR="1E8315F9" w:rsidRPr="3C27196F">
        <w:rPr>
          <w:rFonts w:eastAsia="Calibri" w:cs="Calibri"/>
          <w:lang w:val="en"/>
        </w:rPr>
        <w:t xml:space="preserve">. </w:t>
      </w:r>
      <w:r w:rsidR="7558B360" w:rsidRPr="3C27196F">
        <w:rPr>
          <w:rFonts w:eastAsia="Calibri" w:cs="Calibri"/>
          <w:lang w:val="en"/>
        </w:rPr>
        <w:t>MRC</w:t>
      </w:r>
      <w:r w:rsidR="040FF007" w:rsidRPr="43F6771E">
        <w:rPr>
          <w:rFonts w:eastAsia="Calibri" w:cs="Calibri"/>
          <w:lang w:val="en"/>
        </w:rPr>
        <w:t xml:space="preserve"> 1 has seen more applications since they began offering a $3,000 sign</w:t>
      </w:r>
      <w:r w:rsidR="62E67AEE" w:rsidRPr="43F6771E">
        <w:rPr>
          <w:rFonts w:eastAsia="Calibri" w:cs="Calibri"/>
          <w:lang w:val="en"/>
        </w:rPr>
        <w:t>-</w:t>
      </w:r>
      <w:r w:rsidR="040FF007" w:rsidRPr="43F6771E">
        <w:rPr>
          <w:rFonts w:eastAsia="Calibri" w:cs="Calibri"/>
          <w:lang w:val="en"/>
        </w:rPr>
        <w:t>on bonus</w:t>
      </w:r>
      <w:r w:rsidR="004A2E0F">
        <w:rPr>
          <w:rFonts w:eastAsia="Calibri" w:cs="Calibri"/>
          <w:lang w:val="en"/>
        </w:rPr>
        <w:t>, paid</w:t>
      </w:r>
      <w:r w:rsidR="040FF007" w:rsidRPr="43F6771E">
        <w:rPr>
          <w:rFonts w:eastAsia="Calibri" w:cs="Calibri"/>
          <w:lang w:val="en"/>
        </w:rPr>
        <w:t xml:space="preserve"> after </w:t>
      </w:r>
      <w:r w:rsidR="004A2E0F">
        <w:rPr>
          <w:rFonts w:eastAsia="Calibri" w:cs="Calibri"/>
          <w:lang w:val="en"/>
        </w:rPr>
        <w:t>three</w:t>
      </w:r>
      <w:r w:rsidR="040FF007" w:rsidRPr="43F6771E">
        <w:rPr>
          <w:rFonts w:eastAsia="Calibri" w:cs="Calibri"/>
          <w:lang w:val="en"/>
        </w:rPr>
        <w:t xml:space="preserve"> months of work.</w:t>
      </w:r>
    </w:p>
    <w:p w14:paraId="62C76A75" w14:textId="2B940164" w:rsidR="6808DA71" w:rsidRDefault="6808DA71" w:rsidP="009451E3">
      <w:pPr>
        <w:pStyle w:val="BodyTextFirstIndent"/>
      </w:pPr>
      <w:r w:rsidRPr="063050C4">
        <w:rPr>
          <w:rFonts w:eastAsia="Calibri" w:cs="Calibri"/>
          <w:color w:val="000000" w:themeColor="text1"/>
          <w:lang w:val="en"/>
        </w:rPr>
        <w:t xml:space="preserve">Staff and management at each </w:t>
      </w:r>
      <w:r w:rsidR="00C66115">
        <w:rPr>
          <w:rFonts w:eastAsia="Calibri" w:cs="Calibri"/>
          <w:color w:val="000000" w:themeColor="text1"/>
          <w:lang w:val="en"/>
        </w:rPr>
        <w:t xml:space="preserve">service provider </w:t>
      </w:r>
      <w:r w:rsidRPr="063050C4">
        <w:rPr>
          <w:rFonts w:eastAsia="Calibri" w:cs="Calibri"/>
          <w:color w:val="000000" w:themeColor="text1"/>
          <w:lang w:val="en"/>
        </w:rPr>
        <w:t xml:space="preserve">site </w:t>
      </w:r>
      <w:r w:rsidR="00C66115">
        <w:rPr>
          <w:rFonts w:eastAsia="Calibri" w:cs="Calibri"/>
          <w:color w:val="000000" w:themeColor="text1"/>
          <w:lang w:val="en"/>
        </w:rPr>
        <w:t xml:space="preserve">we visited </w:t>
      </w:r>
      <w:r w:rsidRPr="063050C4">
        <w:rPr>
          <w:rFonts w:eastAsia="Calibri" w:cs="Calibri"/>
          <w:color w:val="000000" w:themeColor="text1"/>
          <w:lang w:val="en"/>
        </w:rPr>
        <w:t xml:space="preserve">were asked to reflect on </w:t>
      </w:r>
      <w:r w:rsidRPr="063050C4">
        <w:rPr>
          <w:rFonts w:eastAsia="Calibri" w:cs="Calibri"/>
          <w:lang w:val="en"/>
        </w:rPr>
        <w:t>career path</w:t>
      </w:r>
      <w:r w:rsidR="007C113F">
        <w:rPr>
          <w:rFonts w:eastAsia="Calibri" w:cs="Calibri"/>
          <w:lang w:val="en"/>
        </w:rPr>
        <w:t>s</w:t>
      </w:r>
      <w:r w:rsidRPr="063050C4">
        <w:rPr>
          <w:rFonts w:eastAsia="Calibri" w:cs="Calibri"/>
          <w:lang w:val="en"/>
        </w:rPr>
        <w:t xml:space="preserve"> for entry level MAP</w:t>
      </w:r>
      <w:r w:rsidR="00AB7E08">
        <w:rPr>
          <w:rFonts w:eastAsia="Calibri" w:cs="Calibri"/>
          <w:lang w:val="en"/>
        </w:rPr>
        <w:t xml:space="preserve"> candidates</w:t>
      </w:r>
      <w:r w:rsidRPr="063050C4">
        <w:rPr>
          <w:rFonts w:eastAsia="Calibri" w:cs="Calibri"/>
          <w:lang w:val="en"/>
        </w:rPr>
        <w:t xml:space="preserve"> and MAP</w:t>
      </w:r>
      <w:r w:rsidR="073CF9CC" w:rsidRPr="4BBD145C">
        <w:rPr>
          <w:rFonts w:eastAsia="Calibri" w:cs="Calibri"/>
          <w:lang w:val="en"/>
        </w:rPr>
        <w:t>-certified</w:t>
      </w:r>
      <w:r w:rsidRPr="063050C4">
        <w:rPr>
          <w:rFonts w:eastAsia="Calibri" w:cs="Calibri"/>
          <w:lang w:val="en"/>
        </w:rPr>
        <w:t xml:space="preserve"> </w:t>
      </w:r>
      <w:r w:rsidR="005E2D15">
        <w:rPr>
          <w:rFonts w:eastAsia="Calibri" w:cs="Calibri"/>
          <w:lang w:val="en"/>
        </w:rPr>
        <w:t>direct care staff</w:t>
      </w:r>
      <w:r w:rsidRPr="063050C4">
        <w:rPr>
          <w:rFonts w:eastAsia="Calibri" w:cs="Calibri"/>
          <w:lang w:val="en"/>
        </w:rPr>
        <w:t xml:space="preserve">. Interviewees at seven sites were able to identify and describe a clear career path. </w:t>
      </w:r>
      <w:r w:rsidR="007C113F">
        <w:rPr>
          <w:rFonts w:eastAsia="Calibri" w:cs="Calibri"/>
          <w:lang w:val="en"/>
        </w:rPr>
        <w:t>They</w:t>
      </w:r>
      <w:r w:rsidRPr="063050C4">
        <w:rPr>
          <w:rFonts w:eastAsia="Calibri" w:cs="Calibri"/>
          <w:lang w:val="en"/>
        </w:rPr>
        <w:t xml:space="preserve"> </w:t>
      </w:r>
      <w:r w:rsidR="007C113F">
        <w:rPr>
          <w:rFonts w:eastAsia="Calibri" w:cs="Calibri"/>
          <w:lang w:val="en"/>
        </w:rPr>
        <w:t>said</w:t>
      </w:r>
      <w:r w:rsidRPr="063050C4">
        <w:rPr>
          <w:rFonts w:eastAsia="Calibri" w:cs="Calibri"/>
          <w:lang w:val="en"/>
        </w:rPr>
        <w:t xml:space="preserve"> that </w:t>
      </w:r>
      <w:r w:rsidR="004069C2">
        <w:rPr>
          <w:rFonts w:eastAsia="Calibri" w:cs="Calibri"/>
          <w:lang w:val="en"/>
        </w:rPr>
        <w:t>certi</w:t>
      </w:r>
      <w:r w:rsidR="006331B8">
        <w:rPr>
          <w:rFonts w:eastAsia="Calibri" w:cs="Calibri"/>
          <w:lang w:val="en"/>
        </w:rPr>
        <w:t>fi</w:t>
      </w:r>
      <w:r w:rsidRPr="063050C4">
        <w:rPr>
          <w:rFonts w:eastAsia="Calibri" w:cs="Calibri"/>
          <w:lang w:val="en"/>
        </w:rPr>
        <w:t xml:space="preserve">ed MAP personnel are reasonably positioned to pursue a career as a program manager (DMH 2, DDS 4, DDS 6, MRC 4, DDS 7) or shift supervisor (DCF 2, DCF 5). </w:t>
      </w:r>
      <w:r w:rsidR="073CF9CC" w:rsidRPr="145D64C4">
        <w:rPr>
          <w:rFonts w:eastAsia="Calibri" w:cs="Calibri"/>
          <w:lang w:val="en"/>
        </w:rPr>
        <w:t>A MAP-certified</w:t>
      </w:r>
      <w:r w:rsidRPr="063050C4">
        <w:rPr>
          <w:rFonts w:eastAsia="Calibri" w:cs="Calibri"/>
          <w:lang w:val="en"/>
        </w:rPr>
        <w:t xml:space="preserve"> staff member at DDS 6 was enrolled in nursing school at the time of our site visit. </w:t>
      </w:r>
      <w:r w:rsidR="667BB531" w:rsidRPr="063050C4">
        <w:rPr>
          <w:rFonts w:eastAsia="Calibri" w:cs="Calibri"/>
          <w:lang w:val="en"/>
        </w:rPr>
        <w:t xml:space="preserve">DDS 4, DCF 2, DDS 6, MRC4, and DDS 7 have seen entry level staff rise to supervisory positions, </w:t>
      </w:r>
      <w:r w:rsidR="36DBC79B" w:rsidRPr="063050C4">
        <w:rPr>
          <w:rFonts w:eastAsia="Calibri" w:cs="Calibri"/>
          <w:lang w:val="en"/>
        </w:rPr>
        <w:t>including</w:t>
      </w:r>
      <w:r w:rsidR="67A30070" w:rsidRPr="063050C4">
        <w:rPr>
          <w:rFonts w:eastAsia="Calibri" w:cs="Calibri"/>
          <w:lang w:val="en"/>
        </w:rPr>
        <w:t xml:space="preserve"> </w:t>
      </w:r>
      <w:r w:rsidR="295697EB" w:rsidRPr="063050C4">
        <w:rPr>
          <w:rFonts w:eastAsia="Calibri" w:cs="Calibri"/>
          <w:lang w:val="en"/>
        </w:rPr>
        <w:t xml:space="preserve">residential </w:t>
      </w:r>
      <w:r w:rsidR="573BCB47" w:rsidRPr="063050C4">
        <w:rPr>
          <w:rFonts w:eastAsia="Calibri" w:cs="Calibri"/>
          <w:lang w:val="en"/>
        </w:rPr>
        <w:t>management.</w:t>
      </w:r>
      <w:r w:rsidR="295697EB" w:rsidRPr="063050C4">
        <w:rPr>
          <w:rFonts w:eastAsia="Calibri" w:cs="Calibri"/>
          <w:lang w:val="en"/>
        </w:rPr>
        <w:t xml:space="preserve"> When</w:t>
      </w:r>
      <w:r w:rsidRPr="063050C4">
        <w:rPr>
          <w:rFonts w:eastAsia="Calibri" w:cs="Calibri"/>
          <w:lang w:val="en"/>
        </w:rPr>
        <w:t xml:space="preserve"> a career trajectory could be identified, interviewees emphasized the personal responsibility of MAP staff </w:t>
      </w:r>
      <w:r w:rsidR="00ED0881">
        <w:rPr>
          <w:rFonts w:eastAsia="Calibri" w:cs="Calibri"/>
          <w:lang w:val="en"/>
        </w:rPr>
        <w:t>and</w:t>
      </w:r>
      <w:r w:rsidRPr="063050C4">
        <w:rPr>
          <w:rFonts w:eastAsia="Calibri" w:cs="Calibri"/>
          <w:lang w:val="en"/>
        </w:rPr>
        <w:t xml:space="preserve"> their </w:t>
      </w:r>
      <w:r w:rsidR="073CF9CC" w:rsidRPr="3F58A521">
        <w:rPr>
          <w:rFonts w:eastAsia="Calibri" w:cs="Calibri"/>
          <w:lang w:val="en"/>
        </w:rPr>
        <w:t xml:space="preserve">own </w:t>
      </w:r>
      <w:r w:rsidRPr="063050C4">
        <w:rPr>
          <w:rFonts w:eastAsia="Calibri" w:cs="Calibri"/>
          <w:lang w:val="en"/>
        </w:rPr>
        <w:t xml:space="preserve">self-motivation </w:t>
      </w:r>
      <w:r w:rsidR="00133E97">
        <w:rPr>
          <w:rFonts w:eastAsia="Calibri" w:cs="Calibri"/>
          <w:lang w:val="en"/>
        </w:rPr>
        <w:t>in</w:t>
      </w:r>
      <w:r w:rsidRPr="063050C4">
        <w:rPr>
          <w:rFonts w:eastAsia="Calibri" w:cs="Calibri"/>
          <w:lang w:val="en"/>
        </w:rPr>
        <w:t xml:space="preserve"> pursu</w:t>
      </w:r>
      <w:r w:rsidR="00133E97">
        <w:rPr>
          <w:rFonts w:eastAsia="Calibri" w:cs="Calibri"/>
          <w:lang w:val="en"/>
        </w:rPr>
        <w:t>ing</w:t>
      </w:r>
      <w:r w:rsidRPr="063050C4">
        <w:rPr>
          <w:rFonts w:eastAsia="Calibri" w:cs="Calibri"/>
          <w:lang w:val="en"/>
        </w:rPr>
        <w:t xml:space="preserve"> opportunities for professional advancement. Interviewees at MRC 5 agreed that for most entry level staff, MAP certification is the ceiling for career advancement as a direct </w:t>
      </w:r>
      <w:r w:rsidR="00F515B6">
        <w:rPr>
          <w:rFonts w:eastAsia="Calibri" w:cs="Calibri"/>
          <w:lang w:val="en"/>
        </w:rPr>
        <w:t xml:space="preserve">care </w:t>
      </w:r>
      <w:r w:rsidRPr="063050C4">
        <w:rPr>
          <w:rFonts w:eastAsia="Calibri" w:cs="Calibri"/>
          <w:lang w:val="en"/>
        </w:rPr>
        <w:t>service professional in this field.</w:t>
      </w:r>
    </w:p>
    <w:p w14:paraId="2CC46E2D" w14:textId="61B57182" w:rsidR="00DB2BA1" w:rsidRDefault="00DB2BA1" w:rsidP="00643230">
      <w:pPr>
        <w:pStyle w:val="Heading4"/>
        <w:numPr>
          <w:ilvl w:val="3"/>
          <w:numId w:val="0"/>
        </w:numPr>
        <w:ind w:left="720"/>
        <w:rPr>
          <w:rFonts w:hint="eastAsia"/>
          <w:lang w:val="en"/>
        </w:rPr>
      </w:pPr>
      <w:bookmarkStart w:id="369" w:name="_Toc111827478"/>
      <w:r>
        <w:rPr>
          <w:lang w:val="en"/>
        </w:rPr>
        <w:t>MAP-certified Direct Care Staff Shortages</w:t>
      </w:r>
      <w:bookmarkEnd w:id="369"/>
    </w:p>
    <w:p w14:paraId="79F40A2C" w14:textId="24CB9B99" w:rsidR="00355B6D" w:rsidRDefault="00453727" w:rsidP="006328B2">
      <w:pPr>
        <w:pStyle w:val="BodyTextFirstIndent"/>
        <w:rPr>
          <w:lang w:val="en"/>
        </w:rPr>
      </w:pPr>
      <w:r>
        <w:rPr>
          <w:lang w:val="en"/>
        </w:rPr>
        <w:t xml:space="preserve">There is a staffing shortage </w:t>
      </w:r>
      <w:r w:rsidR="00B7456C">
        <w:rPr>
          <w:lang w:val="en"/>
        </w:rPr>
        <w:t xml:space="preserve">among MAP personnel across </w:t>
      </w:r>
      <w:r w:rsidR="00DA7A20">
        <w:rPr>
          <w:lang w:val="en"/>
        </w:rPr>
        <w:t>all but a few</w:t>
      </w:r>
      <w:r w:rsidR="00F515B6">
        <w:rPr>
          <w:lang w:val="en"/>
        </w:rPr>
        <w:t xml:space="preserve"> service pro</w:t>
      </w:r>
      <w:r w:rsidR="00075879">
        <w:rPr>
          <w:lang w:val="en"/>
        </w:rPr>
        <w:t xml:space="preserve">viders </w:t>
      </w:r>
      <w:r w:rsidR="007E259C">
        <w:rPr>
          <w:lang w:val="en"/>
        </w:rPr>
        <w:t xml:space="preserve">that </w:t>
      </w:r>
      <w:r w:rsidR="00075879">
        <w:rPr>
          <w:lang w:val="en"/>
        </w:rPr>
        <w:t xml:space="preserve">we visited </w:t>
      </w:r>
      <w:r w:rsidR="0028652A">
        <w:rPr>
          <w:lang w:val="en"/>
        </w:rPr>
        <w:t xml:space="preserve">in Massachusetts. </w:t>
      </w:r>
      <w:r w:rsidR="00222AF5">
        <w:rPr>
          <w:lang w:val="en"/>
        </w:rPr>
        <w:t xml:space="preserve">Staffing shortages </w:t>
      </w:r>
      <w:r w:rsidR="006909DF">
        <w:rPr>
          <w:lang w:val="en"/>
        </w:rPr>
        <w:t>are often severe</w:t>
      </w:r>
      <w:r w:rsidR="00A142FE">
        <w:rPr>
          <w:lang w:val="en"/>
        </w:rPr>
        <w:t>.</w:t>
      </w:r>
      <w:r w:rsidR="006909DF">
        <w:rPr>
          <w:lang w:val="en"/>
        </w:rPr>
        <w:t xml:space="preserve"> </w:t>
      </w:r>
      <w:r w:rsidR="00344740">
        <w:rPr>
          <w:lang w:val="en"/>
        </w:rPr>
        <w:t xml:space="preserve">For example, DDS 10 described staffing at their </w:t>
      </w:r>
      <w:r w:rsidR="007748B3">
        <w:rPr>
          <w:lang w:val="en"/>
        </w:rPr>
        <w:t>residence</w:t>
      </w:r>
      <w:r w:rsidR="00344740">
        <w:rPr>
          <w:lang w:val="en"/>
        </w:rPr>
        <w:t xml:space="preserve"> as “dangerously insufficient and underfunded</w:t>
      </w:r>
      <w:r w:rsidR="001435F3">
        <w:rPr>
          <w:lang w:val="en"/>
        </w:rPr>
        <w:t>.</w:t>
      </w:r>
      <w:r w:rsidR="00344740">
        <w:rPr>
          <w:lang w:val="en"/>
        </w:rPr>
        <w:t xml:space="preserve">” </w:t>
      </w:r>
      <w:r w:rsidR="008B7FD2">
        <w:rPr>
          <w:lang w:val="en"/>
        </w:rPr>
        <w:t xml:space="preserve">Vacancies for MAP personnel have been reported as high as </w:t>
      </w:r>
      <w:r w:rsidR="00C80076">
        <w:rPr>
          <w:lang w:val="en"/>
        </w:rPr>
        <w:t>fifty percent</w:t>
      </w:r>
      <w:r w:rsidR="003F43EE">
        <w:rPr>
          <w:lang w:val="en"/>
        </w:rPr>
        <w:t xml:space="preserve"> (</w:t>
      </w:r>
      <w:r w:rsidR="00816767">
        <w:rPr>
          <w:lang w:val="en"/>
        </w:rPr>
        <w:t>MRC 3, DDS 5, and DDS 6)</w:t>
      </w:r>
      <w:r w:rsidR="008B7FD2">
        <w:rPr>
          <w:lang w:val="en"/>
        </w:rPr>
        <w:t>.</w:t>
      </w:r>
      <w:r w:rsidR="00190EEC">
        <w:rPr>
          <w:lang w:val="en"/>
        </w:rPr>
        <w:t xml:space="preserve"> </w:t>
      </w:r>
      <w:r w:rsidR="00135303">
        <w:rPr>
          <w:lang w:val="en"/>
        </w:rPr>
        <w:t xml:space="preserve">In </w:t>
      </w:r>
      <w:r w:rsidR="004663DC">
        <w:rPr>
          <w:lang w:val="en"/>
        </w:rPr>
        <w:t>DDS 5</w:t>
      </w:r>
      <w:r w:rsidR="00135303">
        <w:rPr>
          <w:lang w:val="en"/>
        </w:rPr>
        <w:t xml:space="preserve">, the staffing shortage was so severe that the CEO </w:t>
      </w:r>
      <w:r w:rsidR="00FD5AFE">
        <w:rPr>
          <w:lang w:val="en"/>
        </w:rPr>
        <w:t>had begun</w:t>
      </w:r>
      <w:r w:rsidR="00135303">
        <w:rPr>
          <w:lang w:val="en"/>
        </w:rPr>
        <w:t xml:space="preserve"> picking up direct care </w:t>
      </w:r>
      <w:r w:rsidR="00F651F8">
        <w:rPr>
          <w:lang w:val="en"/>
        </w:rPr>
        <w:t xml:space="preserve">shifts to </w:t>
      </w:r>
      <w:r w:rsidR="000608E3">
        <w:rPr>
          <w:lang w:val="en"/>
        </w:rPr>
        <w:t xml:space="preserve">compensate for the lack of staff availability. </w:t>
      </w:r>
      <w:r w:rsidR="004F0E40">
        <w:rPr>
          <w:lang w:val="en"/>
        </w:rPr>
        <w:t>Additionally</w:t>
      </w:r>
      <w:r w:rsidR="00DB0CC9">
        <w:rPr>
          <w:lang w:val="en"/>
        </w:rPr>
        <w:t xml:space="preserve">, one staff member had </w:t>
      </w:r>
      <w:r w:rsidR="004E5D1A">
        <w:rPr>
          <w:lang w:val="en"/>
        </w:rPr>
        <w:t xml:space="preserve">moved into </w:t>
      </w:r>
      <w:r w:rsidR="00FC1FBE">
        <w:rPr>
          <w:lang w:val="en"/>
        </w:rPr>
        <w:t>a</w:t>
      </w:r>
      <w:r w:rsidR="004E5D1A">
        <w:rPr>
          <w:lang w:val="en"/>
        </w:rPr>
        <w:t xml:space="preserve"> </w:t>
      </w:r>
      <w:r w:rsidR="007748B3">
        <w:rPr>
          <w:lang w:val="en"/>
        </w:rPr>
        <w:t>residence</w:t>
      </w:r>
      <w:r w:rsidR="004E5D1A">
        <w:rPr>
          <w:lang w:val="en"/>
        </w:rPr>
        <w:t xml:space="preserve"> </w:t>
      </w:r>
      <w:r w:rsidR="00C82F51">
        <w:rPr>
          <w:lang w:val="en"/>
        </w:rPr>
        <w:t>full-time</w:t>
      </w:r>
      <w:r w:rsidR="005C2509">
        <w:rPr>
          <w:lang w:val="en"/>
        </w:rPr>
        <w:t xml:space="preserve"> because she was the only </w:t>
      </w:r>
      <w:r w:rsidR="00355B6D">
        <w:rPr>
          <w:lang w:val="en"/>
        </w:rPr>
        <w:t xml:space="preserve">MAP </w:t>
      </w:r>
      <w:r w:rsidR="007748B3">
        <w:rPr>
          <w:lang w:val="en"/>
        </w:rPr>
        <w:t>staff</w:t>
      </w:r>
      <w:r w:rsidR="005C2509">
        <w:rPr>
          <w:lang w:val="en"/>
        </w:rPr>
        <w:t xml:space="preserve"> available </w:t>
      </w:r>
      <w:r w:rsidR="007748B3">
        <w:rPr>
          <w:lang w:val="en"/>
        </w:rPr>
        <w:t xml:space="preserve">for that site. </w:t>
      </w:r>
      <w:r w:rsidR="006D5253">
        <w:rPr>
          <w:lang w:val="en"/>
        </w:rPr>
        <w:t xml:space="preserve">Some </w:t>
      </w:r>
      <w:r w:rsidR="00B32708">
        <w:rPr>
          <w:lang w:val="en"/>
        </w:rPr>
        <w:t>programs</w:t>
      </w:r>
      <w:r w:rsidR="006D5253">
        <w:rPr>
          <w:lang w:val="en"/>
        </w:rPr>
        <w:t xml:space="preserve">, such as DDS 10 and </w:t>
      </w:r>
      <w:r w:rsidR="00E262B0">
        <w:rPr>
          <w:lang w:val="en"/>
        </w:rPr>
        <w:t>DCF 2</w:t>
      </w:r>
      <w:r w:rsidR="009A40F9">
        <w:rPr>
          <w:lang w:val="en"/>
        </w:rPr>
        <w:t xml:space="preserve">, </w:t>
      </w:r>
      <w:r w:rsidR="00B32708">
        <w:rPr>
          <w:lang w:val="en"/>
        </w:rPr>
        <w:t>said their attempts to fill vacancies have slowed down or stopped completely</w:t>
      </w:r>
      <w:r w:rsidR="003A7DB3">
        <w:rPr>
          <w:lang w:val="en"/>
        </w:rPr>
        <w:t xml:space="preserve">. </w:t>
      </w:r>
    </w:p>
    <w:p w14:paraId="72C1CB76" w14:textId="68AD97C0" w:rsidR="00E5063C" w:rsidRDefault="00B32708" w:rsidP="006328B2">
      <w:pPr>
        <w:pStyle w:val="BodyTextFirstIndent"/>
        <w:rPr>
          <w:lang w:val="en"/>
        </w:rPr>
      </w:pPr>
      <w:r>
        <w:rPr>
          <w:lang w:val="en"/>
        </w:rPr>
        <w:t>It is apparent that most programs and providers</w:t>
      </w:r>
      <w:r w:rsidR="006C7D6E">
        <w:rPr>
          <w:lang w:val="en"/>
        </w:rPr>
        <w:t xml:space="preserve"> are struggling to </w:t>
      </w:r>
      <w:r w:rsidR="00054307">
        <w:rPr>
          <w:lang w:val="en"/>
        </w:rPr>
        <w:t xml:space="preserve">hire new staff. </w:t>
      </w:r>
      <w:r w:rsidR="008E08D3">
        <w:rPr>
          <w:lang w:val="en"/>
        </w:rPr>
        <w:t xml:space="preserve">Frequently identified reasons for </w:t>
      </w:r>
      <w:r w:rsidR="00274758">
        <w:rPr>
          <w:lang w:val="en"/>
        </w:rPr>
        <w:t>the lack of applicants to MAP</w:t>
      </w:r>
      <w:r w:rsidR="006D128A">
        <w:rPr>
          <w:lang w:val="en"/>
        </w:rPr>
        <w:t>-certified direct care staff</w:t>
      </w:r>
      <w:r w:rsidR="00274758">
        <w:rPr>
          <w:lang w:val="en"/>
        </w:rPr>
        <w:t xml:space="preserve"> </w:t>
      </w:r>
      <w:r w:rsidR="00AD3C50">
        <w:rPr>
          <w:lang w:val="en"/>
        </w:rPr>
        <w:t xml:space="preserve">positions </w:t>
      </w:r>
      <w:r w:rsidR="00E20D43">
        <w:rPr>
          <w:lang w:val="en"/>
        </w:rPr>
        <w:t xml:space="preserve">include: </w:t>
      </w:r>
    </w:p>
    <w:p w14:paraId="177B0EBA" w14:textId="788DE573" w:rsidR="00E20D43" w:rsidRDefault="00B32708" w:rsidP="000D61F1">
      <w:pPr>
        <w:pStyle w:val="ListBullet"/>
        <w:rPr>
          <w:lang w:val="en"/>
        </w:rPr>
      </w:pPr>
      <w:r>
        <w:rPr>
          <w:lang w:val="en"/>
        </w:rPr>
        <w:t>S</w:t>
      </w:r>
      <w:r w:rsidR="00EF6E13">
        <w:rPr>
          <w:lang w:val="en"/>
        </w:rPr>
        <w:t>tarting wages</w:t>
      </w:r>
      <w:r>
        <w:rPr>
          <w:lang w:val="en"/>
        </w:rPr>
        <w:t xml:space="preserve"> comparable or lower than entry-level jobs in retail or fast food services.</w:t>
      </w:r>
    </w:p>
    <w:p w14:paraId="13DCAE9B" w14:textId="5D15E8B9" w:rsidR="00EF6E13" w:rsidRPr="00BF0544" w:rsidRDefault="007529A3" w:rsidP="000D61F1">
      <w:pPr>
        <w:pStyle w:val="ListBullet"/>
        <w:rPr>
          <w:lang w:val="en"/>
        </w:rPr>
      </w:pPr>
      <w:r>
        <w:rPr>
          <w:lang w:val="en"/>
        </w:rPr>
        <w:t>Difficult job duties</w:t>
      </w:r>
      <w:r w:rsidR="00B32708">
        <w:rPr>
          <w:lang w:val="en"/>
        </w:rPr>
        <w:t>.</w:t>
      </w:r>
    </w:p>
    <w:p w14:paraId="27983708" w14:textId="16CDDEF3" w:rsidR="007529A3" w:rsidRDefault="00AE3EDB" w:rsidP="000D61F1">
      <w:pPr>
        <w:pStyle w:val="ListBullet"/>
        <w:rPr>
          <w:lang w:val="en"/>
        </w:rPr>
      </w:pPr>
      <w:r>
        <w:rPr>
          <w:lang w:val="en"/>
        </w:rPr>
        <w:lastRenderedPageBreak/>
        <w:t>Long work hours</w:t>
      </w:r>
      <w:r w:rsidR="00B32708">
        <w:rPr>
          <w:lang w:val="en"/>
        </w:rPr>
        <w:t>.</w:t>
      </w:r>
    </w:p>
    <w:p w14:paraId="25F151CE" w14:textId="159CFBFA" w:rsidR="00E5063C" w:rsidRDefault="008350CE" w:rsidP="000D61F1">
      <w:pPr>
        <w:pStyle w:val="ListBullet"/>
        <w:rPr>
          <w:lang w:val="en"/>
        </w:rPr>
      </w:pPr>
      <w:r>
        <w:rPr>
          <w:lang w:val="en"/>
        </w:rPr>
        <w:t xml:space="preserve">Inability and/or unwillingness to </w:t>
      </w:r>
      <w:r w:rsidR="004B7FFA">
        <w:rPr>
          <w:lang w:val="en"/>
        </w:rPr>
        <w:t xml:space="preserve">pass MAP </w:t>
      </w:r>
      <w:r w:rsidR="00F050B6">
        <w:rPr>
          <w:lang w:val="en"/>
        </w:rPr>
        <w:t>examination</w:t>
      </w:r>
      <w:r w:rsidR="00B32708">
        <w:rPr>
          <w:lang w:val="en"/>
        </w:rPr>
        <w:t>.</w:t>
      </w:r>
    </w:p>
    <w:p w14:paraId="307545A5" w14:textId="1007F507" w:rsidR="00E30B4F" w:rsidRDefault="006E6492" w:rsidP="006328B2">
      <w:pPr>
        <w:pStyle w:val="BodyTextFirstIndent"/>
        <w:rPr>
          <w:lang w:val="en"/>
        </w:rPr>
      </w:pPr>
      <w:r>
        <w:rPr>
          <w:lang w:val="en"/>
        </w:rPr>
        <w:t xml:space="preserve">MAP personnel in direct care </w:t>
      </w:r>
      <w:r w:rsidR="009A5733">
        <w:rPr>
          <w:lang w:val="en"/>
        </w:rPr>
        <w:t xml:space="preserve">positions </w:t>
      </w:r>
      <w:r w:rsidR="00B05CD1">
        <w:rPr>
          <w:lang w:val="en"/>
        </w:rPr>
        <w:t>face difficult daily duties</w:t>
      </w:r>
      <w:r w:rsidR="005F7664">
        <w:rPr>
          <w:lang w:val="en"/>
        </w:rPr>
        <w:t xml:space="preserve">. </w:t>
      </w:r>
      <w:r w:rsidR="002B0F4F">
        <w:rPr>
          <w:lang w:val="en"/>
        </w:rPr>
        <w:t xml:space="preserve">Providing care to </w:t>
      </w:r>
      <w:r w:rsidR="00C31C6E">
        <w:rPr>
          <w:lang w:val="en"/>
        </w:rPr>
        <w:t xml:space="preserve">clients requires </w:t>
      </w:r>
      <w:r w:rsidR="00B01661">
        <w:rPr>
          <w:lang w:val="en"/>
        </w:rPr>
        <w:t xml:space="preserve">careful action and diligent attention </w:t>
      </w:r>
      <w:r w:rsidR="00556BD0">
        <w:rPr>
          <w:lang w:val="en"/>
        </w:rPr>
        <w:t>by</w:t>
      </w:r>
      <w:r w:rsidR="00B01661">
        <w:rPr>
          <w:lang w:val="en"/>
        </w:rPr>
        <w:t xml:space="preserve"> MAP staff. </w:t>
      </w:r>
      <w:r w:rsidR="00AE1814">
        <w:rPr>
          <w:lang w:val="en"/>
        </w:rPr>
        <w:t>Additionally, e</w:t>
      </w:r>
      <w:r w:rsidR="00F07D12">
        <w:rPr>
          <w:lang w:val="en"/>
        </w:rPr>
        <w:t xml:space="preserve">mployees may be </w:t>
      </w:r>
      <w:r w:rsidR="003D1285">
        <w:rPr>
          <w:lang w:val="en"/>
        </w:rPr>
        <w:t xml:space="preserve">exposed to physical and verbal </w:t>
      </w:r>
      <w:r w:rsidR="0049592D">
        <w:rPr>
          <w:lang w:val="en"/>
        </w:rPr>
        <w:t>assaults from clients</w:t>
      </w:r>
      <w:r w:rsidR="00AE1814">
        <w:rPr>
          <w:lang w:val="en"/>
        </w:rPr>
        <w:t xml:space="preserve"> while performing daily duties</w:t>
      </w:r>
      <w:r w:rsidR="005E59AD">
        <w:rPr>
          <w:lang w:val="en"/>
        </w:rPr>
        <w:t>.</w:t>
      </w:r>
      <w:r w:rsidR="00C773D1">
        <w:rPr>
          <w:lang w:val="en"/>
        </w:rPr>
        <w:t xml:space="preserve"> </w:t>
      </w:r>
      <w:r w:rsidR="00B06E33">
        <w:rPr>
          <w:lang w:val="en"/>
        </w:rPr>
        <w:t>MRC 6 described</w:t>
      </w:r>
      <w:r w:rsidR="0063754B">
        <w:rPr>
          <w:lang w:val="en"/>
        </w:rPr>
        <w:t xml:space="preserve"> MAP staff being subject to </w:t>
      </w:r>
      <w:r w:rsidR="00CA04C0">
        <w:rPr>
          <w:lang w:val="en"/>
        </w:rPr>
        <w:t xml:space="preserve">racist and mean comments from </w:t>
      </w:r>
      <w:r w:rsidR="008F1378">
        <w:rPr>
          <w:lang w:val="en"/>
        </w:rPr>
        <w:t>clients</w:t>
      </w:r>
      <w:r w:rsidR="00FE010A">
        <w:rPr>
          <w:lang w:val="en"/>
        </w:rPr>
        <w:t xml:space="preserve">. </w:t>
      </w:r>
      <w:r w:rsidR="00A97726">
        <w:rPr>
          <w:lang w:val="en"/>
        </w:rPr>
        <w:t xml:space="preserve">DDS 5 staff described being hit by clients at work. </w:t>
      </w:r>
      <w:r w:rsidR="00E86487">
        <w:rPr>
          <w:lang w:val="en"/>
        </w:rPr>
        <w:t>Due to staffing shortages, employers often ask MAP personnel to work long hours</w:t>
      </w:r>
      <w:r w:rsidR="00150087">
        <w:rPr>
          <w:lang w:val="en"/>
        </w:rPr>
        <w:t>, which can lead to employee fatigue</w:t>
      </w:r>
      <w:r w:rsidR="00E86487">
        <w:rPr>
          <w:lang w:val="en"/>
        </w:rPr>
        <w:t xml:space="preserve">. </w:t>
      </w:r>
      <w:r w:rsidR="00646340">
        <w:rPr>
          <w:lang w:val="en"/>
        </w:rPr>
        <w:t>Some</w:t>
      </w:r>
      <w:r w:rsidR="00056E35" w:rsidDel="00646340">
        <w:rPr>
          <w:lang w:val="en"/>
        </w:rPr>
        <w:t xml:space="preserve"> </w:t>
      </w:r>
      <w:r w:rsidR="009C0848">
        <w:rPr>
          <w:lang w:val="en"/>
        </w:rPr>
        <w:t>MAP staff</w:t>
      </w:r>
      <w:r w:rsidR="00056E35">
        <w:rPr>
          <w:lang w:val="en"/>
        </w:rPr>
        <w:t xml:space="preserve"> </w:t>
      </w:r>
      <w:r w:rsidR="005160D3">
        <w:rPr>
          <w:lang w:val="en"/>
        </w:rPr>
        <w:t xml:space="preserve">expressed concern </w:t>
      </w:r>
      <w:r w:rsidR="00BA53AD">
        <w:rPr>
          <w:lang w:val="en"/>
        </w:rPr>
        <w:t>that if they</w:t>
      </w:r>
      <w:r w:rsidR="00056E35">
        <w:rPr>
          <w:lang w:val="en"/>
        </w:rPr>
        <w:t xml:space="preserve"> make mistakes or act negligently, </w:t>
      </w:r>
      <w:r w:rsidR="009E0D9A">
        <w:rPr>
          <w:lang w:val="en"/>
        </w:rPr>
        <w:t>whether real or perceived</w:t>
      </w:r>
      <w:r w:rsidR="00BD592E">
        <w:rPr>
          <w:lang w:val="en"/>
        </w:rPr>
        <w:t xml:space="preserve">, </w:t>
      </w:r>
      <w:r w:rsidR="00354D66">
        <w:rPr>
          <w:lang w:val="en"/>
        </w:rPr>
        <w:t>legal action may be taken against them</w:t>
      </w:r>
      <w:r w:rsidR="006611C1">
        <w:rPr>
          <w:lang w:val="en"/>
        </w:rPr>
        <w:t xml:space="preserve">. </w:t>
      </w:r>
      <w:r w:rsidR="00DA0A30">
        <w:rPr>
          <w:lang w:val="en"/>
        </w:rPr>
        <w:t xml:space="preserve">For a similar starting wage, MAP staff could choose instead to take a job </w:t>
      </w:r>
      <w:r w:rsidR="000B5700">
        <w:rPr>
          <w:lang w:val="en"/>
        </w:rPr>
        <w:t xml:space="preserve">with </w:t>
      </w:r>
      <w:r w:rsidR="00CF08EB">
        <w:rPr>
          <w:lang w:val="en"/>
        </w:rPr>
        <w:t xml:space="preserve">less difficult daily duties and lower legal risks. For example, </w:t>
      </w:r>
      <w:r w:rsidR="00516CC4">
        <w:rPr>
          <w:lang w:val="en"/>
        </w:rPr>
        <w:t xml:space="preserve">many </w:t>
      </w:r>
      <w:r w:rsidR="003F7DCD">
        <w:rPr>
          <w:lang w:val="en"/>
        </w:rPr>
        <w:t xml:space="preserve">retail and food service positions pay a </w:t>
      </w:r>
      <w:r w:rsidR="00333244">
        <w:rPr>
          <w:lang w:val="en"/>
        </w:rPr>
        <w:t xml:space="preserve">starting </w:t>
      </w:r>
      <w:r w:rsidR="003F7DCD">
        <w:rPr>
          <w:lang w:val="en"/>
        </w:rPr>
        <w:t>wage</w:t>
      </w:r>
      <w:r w:rsidR="00812ECF">
        <w:rPr>
          <w:lang w:val="en"/>
        </w:rPr>
        <w:t xml:space="preserve"> similar to</w:t>
      </w:r>
      <w:r w:rsidR="00644408">
        <w:rPr>
          <w:lang w:val="en"/>
        </w:rPr>
        <w:t>—or higher</w:t>
      </w:r>
      <w:r w:rsidR="00812ECF">
        <w:rPr>
          <w:lang w:val="en"/>
        </w:rPr>
        <w:t xml:space="preserve"> than</w:t>
      </w:r>
      <w:r w:rsidR="00644408">
        <w:rPr>
          <w:lang w:val="en"/>
        </w:rPr>
        <w:t>—</w:t>
      </w:r>
      <w:r w:rsidR="00342365">
        <w:rPr>
          <w:lang w:val="en"/>
        </w:rPr>
        <w:t xml:space="preserve">entry-level </w:t>
      </w:r>
      <w:r w:rsidR="00BD592E">
        <w:rPr>
          <w:lang w:val="en"/>
        </w:rPr>
        <w:t xml:space="preserve">direct care </w:t>
      </w:r>
      <w:r w:rsidR="002076C4">
        <w:rPr>
          <w:lang w:val="en"/>
        </w:rPr>
        <w:t>workers</w:t>
      </w:r>
      <w:r w:rsidR="003F7DCD">
        <w:rPr>
          <w:lang w:val="en"/>
        </w:rPr>
        <w:t>.</w:t>
      </w:r>
    </w:p>
    <w:p w14:paraId="202B8218" w14:textId="1C4FCCA3" w:rsidR="004240B3" w:rsidRDefault="007B6030" w:rsidP="006328B2">
      <w:pPr>
        <w:pStyle w:val="BodyTextFirstIndent"/>
        <w:rPr>
          <w:lang w:val="en"/>
        </w:rPr>
      </w:pPr>
      <w:r>
        <w:rPr>
          <w:lang w:val="en"/>
        </w:rPr>
        <w:t xml:space="preserve">The need for </w:t>
      </w:r>
      <w:r w:rsidR="007C4521">
        <w:rPr>
          <w:lang w:val="en"/>
        </w:rPr>
        <w:t xml:space="preserve">staff to </w:t>
      </w:r>
      <w:r w:rsidR="00B60760">
        <w:rPr>
          <w:lang w:val="en"/>
        </w:rPr>
        <w:t>obtain MAP</w:t>
      </w:r>
      <w:r w:rsidR="007C4521">
        <w:rPr>
          <w:lang w:val="en"/>
        </w:rPr>
        <w:t xml:space="preserve"> </w:t>
      </w:r>
      <w:r w:rsidR="001A30F4">
        <w:rPr>
          <w:lang w:val="en"/>
        </w:rPr>
        <w:t>certification</w:t>
      </w:r>
      <w:r w:rsidR="002F44FB">
        <w:rPr>
          <w:lang w:val="en"/>
        </w:rPr>
        <w:t xml:space="preserve"> exacerbates </w:t>
      </w:r>
      <w:r w:rsidR="008D2F36">
        <w:rPr>
          <w:lang w:val="en"/>
        </w:rPr>
        <w:t>staffing issues</w:t>
      </w:r>
      <w:r w:rsidR="00021304">
        <w:rPr>
          <w:lang w:val="en"/>
        </w:rPr>
        <w:t xml:space="preserve">. </w:t>
      </w:r>
      <w:r w:rsidR="00B32708">
        <w:rPr>
          <w:lang w:val="en"/>
        </w:rPr>
        <w:t>Interviewees</w:t>
      </w:r>
      <w:r w:rsidR="00682354">
        <w:rPr>
          <w:lang w:val="en"/>
        </w:rPr>
        <w:t xml:space="preserve"> noted that</w:t>
      </w:r>
      <w:r w:rsidR="00B32708">
        <w:rPr>
          <w:lang w:val="en"/>
        </w:rPr>
        <w:t xml:space="preserve">, in addition to new hires that genuinely struggle to pass the MAP examination, some </w:t>
      </w:r>
      <w:r w:rsidR="00DD4DC1">
        <w:rPr>
          <w:lang w:val="en"/>
        </w:rPr>
        <w:t xml:space="preserve">employees </w:t>
      </w:r>
      <w:r w:rsidR="00B32708">
        <w:rPr>
          <w:lang w:val="en"/>
        </w:rPr>
        <w:t xml:space="preserve">may be </w:t>
      </w:r>
      <w:r w:rsidR="00DD4DC1">
        <w:rPr>
          <w:lang w:val="en"/>
        </w:rPr>
        <w:t>fail</w:t>
      </w:r>
      <w:r w:rsidR="00B32708">
        <w:rPr>
          <w:lang w:val="en"/>
        </w:rPr>
        <w:t>ing</w:t>
      </w:r>
      <w:r w:rsidR="00DD4DC1">
        <w:rPr>
          <w:lang w:val="en"/>
        </w:rPr>
        <w:t xml:space="preserve"> MAP examinations intentionally to avoid </w:t>
      </w:r>
      <w:r w:rsidR="00B32708">
        <w:rPr>
          <w:lang w:val="en"/>
        </w:rPr>
        <w:t>assuming</w:t>
      </w:r>
      <w:r w:rsidR="00DD4DC1">
        <w:rPr>
          <w:lang w:val="en"/>
        </w:rPr>
        <w:t xml:space="preserve"> MAP</w:t>
      </w:r>
      <w:r w:rsidR="00B32708">
        <w:rPr>
          <w:lang w:val="en"/>
        </w:rPr>
        <w:t>-related</w:t>
      </w:r>
      <w:r w:rsidR="00DD4DC1">
        <w:rPr>
          <w:lang w:val="en"/>
        </w:rPr>
        <w:t xml:space="preserve"> responsibilities</w:t>
      </w:r>
      <w:r w:rsidR="00B32708">
        <w:rPr>
          <w:lang w:val="en"/>
        </w:rPr>
        <w:t xml:space="preserve">. </w:t>
      </w:r>
      <w:r w:rsidR="007C7611">
        <w:rPr>
          <w:lang w:val="en"/>
        </w:rPr>
        <w:t xml:space="preserve">Additionally, </w:t>
      </w:r>
      <w:r w:rsidR="00650B45">
        <w:rPr>
          <w:lang w:val="en"/>
        </w:rPr>
        <w:t xml:space="preserve">short-staffed </w:t>
      </w:r>
      <w:r w:rsidR="00B32708">
        <w:rPr>
          <w:lang w:val="en"/>
        </w:rPr>
        <w:t>program</w:t>
      </w:r>
      <w:r w:rsidR="00110579">
        <w:rPr>
          <w:lang w:val="en"/>
        </w:rPr>
        <w:t xml:space="preserve">s </w:t>
      </w:r>
      <w:r w:rsidR="000F7D91">
        <w:rPr>
          <w:lang w:val="en"/>
        </w:rPr>
        <w:t xml:space="preserve">struggle to set aside </w:t>
      </w:r>
      <w:r w:rsidR="0062143F">
        <w:rPr>
          <w:lang w:val="en"/>
        </w:rPr>
        <w:t xml:space="preserve">time for employees to focus </w:t>
      </w:r>
      <w:r w:rsidR="00210A6B">
        <w:rPr>
          <w:lang w:val="en"/>
        </w:rPr>
        <w:t xml:space="preserve">on MAP training and examination </w:t>
      </w:r>
      <w:r w:rsidR="00DD322E">
        <w:rPr>
          <w:lang w:val="en"/>
        </w:rPr>
        <w:t>preparation</w:t>
      </w:r>
      <w:r w:rsidR="00210A6B">
        <w:rPr>
          <w:lang w:val="en"/>
        </w:rPr>
        <w:t xml:space="preserve"> </w:t>
      </w:r>
      <w:r w:rsidR="0076501D">
        <w:rPr>
          <w:lang w:val="en"/>
        </w:rPr>
        <w:t xml:space="preserve">instead of daily care duties. </w:t>
      </w:r>
      <w:r w:rsidR="005F3E8D">
        <w:t>Until recent</w:t>
      </w:r>
      <w:r w:rsidR="00DD72C3" w:rsidRPr="006328B2">
        <w:t xml:space="preserve">ly, </w:t>
      </w:r>
      <w:r w:rsidR="00E32764">
        <w:t>most</w:t>
      </w:r>
      <w:r w:rsidR="007C17D0" w:rsidRPr="006328B2">
        <w:t xml:space="preserve"> </w:t>
      </w:r>
      <w:r w:rsidR="00B32708">
        <w:t>providers</w:t>
      </w:r>
      <w:r w:rsidR="007E4E68" w:rsidRPr="006328B2">
        <w:t xml:space="preserve"> </w:t>
      </w:r>
      <w:r w:rsidR="00D01695" w:rsidRPr="006328B2">
        <w:t xml:space="preserve">required </w:t>
      </w:r>
      <w:r w:rsidR="007C113F">
        <w:t xml:space="preserve">that new hires be </w:t>
      </w:r>
      <w:r w:rsidR="00D01695" w:rsidRPr="006328B2">
        <w:t>MAP</w:t>
      </w:r>
      <w:r w:rsidR="007C113F">
        <w:t>-</w:t>
      </w:r>
      <w:r w:rsidR="00D01695" w:rsidRPr="006328B2">
        <w:t>certifi</w:t>
      </w:r>
      <w:r w:rsidR="007C113F">
        <w:t>ed</w:t>
      </w:r>
      <w:r w:rsidR="00D01695" w:rsidRPr="006328B2">
        <w:t xml:space="preserve"> or </w:t>
      </w:r>
      <w:r w:rsidR="007C113F">
        <w:t>become certified within three to six months</w:t>
      </w:r>
      <w:r w:rsidR="00A20283" w:rsidRPr="006328B2">
        <w:t xml:space="preserve">, but </w:t>
      </w:r>
      <w:r w:rsidR="00492E7E" w:rsidRPr="006328B2">
        <w:t>such</w:t>
      </w:r>
      <w:r w:rsidR="00492E7E">
        <w:rPr>
          <w:lang w:val="en"/>
        </w:rPr>
        <w:t xml:space="preserve"> requirements have </w:t>
      </w:r>
      <w:r w:rsidR="006A0DFB">
        <w:rPr>
          <w:lang w:val="en"/>
        </w:rPr>
        <w:t xml:space="preserve">commonly been relaxed (at least temporarily) to </w:t>
      </w:r>
      <w:r w:rsidR="00934C1B">
        <w:rPr>
          <w:lang w:val="en"/>
        </w:rPr>
        <w:t>cope with staff</w:t>
      </w:r>
      <w:r w:rsidR="009D14A2">
        <w:rPr>
          <w:lang w:val="en"/>
        </w:rPr>
        <w:t>ing</w:t>
      </w:r>
      <w:r w:rsidR="00934C1B">
        <w:rPr>
          <w:lang w:val="en"/>
        </w:rPr>
        <w:t xml:space="preserve"> shortages. </w:t>
      </w:r>
      <w:r w:rsidR="00CB7BF2">
        <w:rPr>
          <w:lang w:val="en"/>
        </w:rPr>
        <w:t xml:space="preserve">Some </w:t>
      </w:r>
      <w:r w:rsidR="00B32708">
        <w:rPr>
          <w:lang w:val="en"/>
        </w:rPr>
        <w:t>interviewees</w:t>
      </w:r>
      <w:r w:rsidR="00CB7BF2">
        <w:rPr>
          <w:lang w:val="en"/>
        </w:rPr>
        <w:t xml:space="preserve"> </w:t>
      </w:r>
      <w:r w:rsidR="00B32708">
        <w:rPr>
          <w:lang w:val="en"/>
        </w:rPr>
        <w:t>said that</w:t>
      </w:r>
      <w:r w:rsidR="00CB7BF2">
        <w:rPr>
          <w:lang w:val="en"/>
        </w:rPr>
        <w:t xml:space="preserve"> the</w:t>
      </w:r>
      <w:r w:rsidR="00BD30E0">
        <w:rPr>
          <w:lang w:val="en"/>
        </w:rPr>
        <w:t xml:space="preserve"> education and experience</w:t>
      </w:r>
      <w:r w:rsidR="00CB7BF2">
        <w:rPr>
          <w:lang w:val="en"/>
        </w:rPr>
        <w:t xml:space="preserve"> of newly hired staff </w:t>
      </w:r>
      <w:r w:rsidR="00B32708">
        <w:rPr>
          <w:lang w:val="en"/>
        </w:rPr>
        <w:t xml:space="preserve">had </w:t>
      </w:r>
      <w:r w:rsidR="00336BF1">
        <w:rPr>
          <w:lang w:val="en"/>
        </w:rPr>
        <w:t xml:space="preserve">generally </w:t>
      </w:r>
      <w:r w:rsidR="00B32708">
        <w:rPr>
          <w:lang w:val="en"/>
        </w:rPr>
        <w:t xml:space="preserve">declined </w:t>
      </w:r>
      <w:r w:rsidR="00CB7BF2">
        <w:rPr>
          <w:lang w:val="en"/>
        </w:rPr>
        <w:t xml:space="preserve">since the onset of the COVID-19 pandemic. </w:t>
      </w:r>
      <w:r w:rsidR="003E579A">
        <w:rPr>
          <w:lang w:val="en"/>
        </w:rPr>
        <w:t>In</w:t>
      </w:r>
      <w:r w:rsidR="00962722">
        <w:rPr>
          <w:lang w:val="en"/>
        </w:rPr>
        <w:t xml:space="preserve"> cases where there are </w:t>
      </w:r>
      <w:r w:rsidR="009B265F">
        <w:rPr>
          <w:lang w:val="en"/>
        </w:rPr>
        <w:t xml:space="preserve">insufficient </w:t>
      </w:r>
      <w:r w:rsidR="00962722">
        <w:rPr>
          <w:lang w:val="en"/>
        </w:rPr>
        <w:t>MAP</w:t>
      </w:r>
      <w:r w:rsidR="009B265F">
        <w:rPr>
          <w:lang w:val="en"/>
        </w:rPr>
        <w:t xml:space="preserve">-certified </w:t>
      </w:r>
      <w:r w:rsidR="00962722">
        <w:rPr>
          <w:lang w:val="en"/>
        </w:rPr>
        <w:t xml:space="preserve">personnel to appropriately staff each </w:t>
      </w:r>
      <w:r w:rsidR="007748B3">
        <w:rPr>
          <w:lang w:val="en"/>
        </w:rPr>
        <w:t>site</w:t>
      </w:r>
      <w:r w:rsidR="00E16FFB">
        <w:rPr>
          <w:lang w:val="en"/>
        </w:rPr>
        <w:t>,</w:t>
      </w:r>
      <w:r w:rsidR="004240B3">
        <w:rPr>
          <w:lang w:val="en"/>
        </w:rPr>
        <w:t xml:space="preserve"> some companies </w:t>
      </w:r>
      <w:r w:rsidR="00962722">
        <w:rPr>
          <w:lang w:val="en"/>
        </w:rPr>
        <w:t xml:space="preserve">choose </w:t>
      </w:r>
      <w:r w:rsidR="004240B3">
        <w:rPr>
          <w:lang w:val="en"/>
        </w:rPr>
        <w:t xml:space="preserve">to </w:t>
      </w:r>
      <w:r w:rsidR="00F458E0">
        <w:rPr>
          <w:lang w:val="en"/>
        </w:rPr>
        <w:t xml:space="preserve">hire </w:t>
      </w:r>
      <w:r w:rsidR="00336BF1">
        <w:rPr>
          <w:lang w:val="en"/>
        </w:rPr>
        <w:t>un</w:t>
      </w:r>
      <w:r w:rsidR="00B5288A">
        <w:rPr>
          <w:lang w:val="en"/>
        </w:rPr>
        <w:t>certified</w:t>
      </w:r>
      <w:r w:rsidR="00F458E0">
        <w:rPr>
          <w:lang w:val="en"/>
        </w:rPr>
        <w:t xml:space="preserve"> staff </w:t>
      </w:r>
      <w:r w:rsidR="008C466E">
        <w:rPr>
          <w:lang w:val="en"/>
        </w:rPr>
        <w:t xml:space="preserve">to provide </w:t>
      </w:r>
      <w:r w:rsidR="00473513">
        <w:rPr>
          <w:lang w:val="en"/>
        </w:rPr>
        <w:t xml:space="preserve">direct care and </w:t>
      </w:r>
      <w:r w:rsidR="004240B3">
        <w:rPr>
          <w:lang w:val="en"/>
        </w:rPr>
        <w:t>move MAP</w:t>
      </w:r>
      <w:r w:rsidR="00336BF1">
        <w:rPr>
          <w:lang w:val="en"/>
        </w:rPr>
        <w:t>-</w:t>
      </w:r>
      <w:r w:rsidR="00B5288A">
        <w:rPr>
          <w:lang w:val="en"/>
        </w:rPr>
        <w:t xml:space="preserve">certified </w:t>
      </w:r>
      <w:r w:rsidR="004240B3">
        <w:rPr>
          <w:lang w:val="en"/>
        </w:rPr>
        <w:t xml:space="preserve">staff around from </w:t>
      </w:r>
      <w:r w:rsidR="007748B3">
        <w:rPr>
          <w:lang w:val="en"/>
        </w:rPr>
        <w:t>residence</w:t>
      </w:r>
      <w:r w:rsidR="004240B3">
        <w:rPr>
          <w:lang w:val="en"/>
        </w:rPr>
        <w:t xml:space="preserve"> to </w:t>
      </w:r>
      <w:r w:rsidR="007748B3">
        <w:rPr>
          <w:lang w:val="en"/>
        </w:rPr>
        <w:t>residence</w:t>
      </w:r>
      <w:r w:rsidR="004240B3">
        <w:rPr>
          <w:lang w:val="en"/>
        </w:rPr>
        <w:t xml:space="preserve"> to complete medication passes. </w:t>
      </w:r>
      <w:r w:rsidR="00B32708">
        <w:rPr>
          <w:lang w:val="en"/>
        </w:rPr>
        <w:t>This</w:t>
      </w:r>
      <w:r w:rsidR="004240B3">
        <w:rPr>
          <w:lang w:val="en"/>
        </w:rPr>
        <w:t xml:space="preserve"> is </w:t>
      </w:r>
      <w:r w:rsidR="00B32708">
        <w:rPr>
          <w:lang w:val="en"/>
        </w:rPr>
        <w:t>time</w:t>
      </w:r>
      <w:r w:rsidR="00B7291F">
        <w:rPr>
          <w:lang w:val="en"/>
        </w:rPr>
        <w:t xml:space="preserve"> </w:t>
      </w:r>
      <w:r w:rsidR="00B32708">
        <w:rPr>
          <w:lang w:val="en"/>
        </w:rPr>
        <w:t xml:space="preserve">consuming for supervisors to schedule and </w:t>
      </w:r>
      <w:r w:rsidR="004240B3">
        <w:rPr>
          <w:lang w:val="en"/>
        </w:rPr>
        <w:t xml:space="preserve">costly to </w:t>
      </w:r>
      <w:r w:rsidR="007748B3">
        <w:rPr>
          <w:lang w:val="en"/>
        </w:rPr>
        <w:t>providers</w:t>
      </w:r>
      <w:r w:rsidR="00B32708">
        <w:rPr>
          <w:lang w:val="en"/>
        </w:rPr>
        <w:t>.</w:t>
      </w:r>
      <w:r w:rsidR="004240B3">
        <w:rPr>
          <w:lang w:val="en"/>
        </w:rPr>
        <w:t xml:space="preserve"> </w:t>
      </w:r>
      <w:r w:rsidR="00B32708">
        <w:rPr>
          <w:lang w:val="en"/>
        </w:rPr>
        <w:t xml:space="preserve">Among </w:t>
      </w:r>
      <w:r w:rsidR="00B8070B">
        <w:rPr>
          <w:lang w:val="en"/>
        </w:rPr>
        <w:t xml:space="preserve">MAP </w:t>
      </w:r>
      <w:r w:rsidR="00B32708">
        <w:rPr>
          <w:lang w:val="en"/>
        </w:rPr>
        <w:t>staff responding to our survey,</w:t>
      </w:r>
      <w:r w:rsidR="00F5528A">
        <w:rPr>
          <w:lang w:val="en"/>
        </w:rPr>
        <w:t xml:space="preserve"> </w:t>
      </w:r>
      <w:r w:rsidR="00B8070B">
        <w:rPr>
          <w:lang w:val="en"/>
        </w:rPr>
        <w:t>13</w:t>
      </w:r>
      <w:r w:rsidR="003523EB">
        <w:rPr>
          <w:lang w:val="en"/>
        </w:rPr>
        <w:t xml:space="preserve"> percent</w:t>
      </w:r>
      <w:r w:rsidR="00B8070B">
        <w:rPr>
          <w:lang w:val="en"/>
        </w:rPr>
        <w:t xml:space="preserve"> </w:t>
      </w:r>
      <w:r w:rsidR="00B32708">
        <w:rPr>
          <w:lang w:val="en"/>
        </w:rPr>
        <w:t xml:space="preserve">said they </w:t>
      </w:r>
      <w:r w:rsidR="00050087">
        <w:rPr>
          <w:lang w:val="en"/>
        </w:rPr>
        <w:t xml:space="preserve">may not </w:t>
      </w:r>
      <w:r w:rsidR="00B32708">
        <w:rPr>
          <w:lang w:val="en"/>
        </w:rPr>
        <w:t xml:space="preserve">attempt recertification </w:t>
      </w:r>
      <w:r w:rsidR="00E84536">
        <w:rPr>
          <w:lang w:val="en"/>
        </w:rPr>
        <w:t xml:space="preserve">when the time comes. </w:t>
      </w:r>
    </w:p>
    <w:p w14:paraId="7180169D" w14:textId="26BB3418" w:rsidR="00A75894" w:rsidRDefault="00A75894" w:rsidP="00A75894">
      <w:pPr>
        <w:pStyle w:val="BodyTextFirstIndent"/>
        <w:rPr>
          <w:lang w:val="en"/>
        </w:rPr>
      </w:pPr>
      <w:r>
        <w:rPr>
          <w:lang w:val="en"/>
        </w:rPr>
        <w:t xml:space="preserve">Turnover among recently hired MAP personnel is often high. MRC 3 reported </w:t>
      </w:r>
      <w:r w:rsidR="004969FA">
        <w:rPr>
          <w:lang w:val="en"/>
        </w:rPr>
        <w:t xml:space="preserve">a </w:t>
      </w:r>
      <w:r>
        <w:rPr>
          <w:lang w:val="en"/>
        </w:rPr>
        <w:t xml:space="preserve">turnover rate of </w:t>
      </w:r>
      <w:r w:rsidR="00EB42BB">
        <w:rPr>
          <w:lang w:val="en"/>
        </w:rPr>
        <w:t xml:space="preserve">50 </w:t>
      </w:r>
      <w:r>
        <w:rPr>
          <w:lang w:val="en"/>
        </w:rPr>
        <w:t xml:space="preserve">percent. Another </w:t>
      </w:r>
      <w:r w:rsidR="007748B3">
        <w:rPr>
          <w:lang w:val="en"/>
        </w:rPr>
        <w:t>provider</w:t>
      </w:r>
      <w:r>
        <w:rPr>
          <w:lang w:val="en"/>
        </w:rPr>
        <w:t xml:space="preserve"> reported that MAP personnel stay on about one year, two years maximum. Many </w:t>
      </w:r>
      <w:r w:rsidR="007748B3">
        <w:rPr>
          <w:lang w:val="en"/>
        </w:rPr>
        <w:t>interviewees</w:t>
      </w:r>
      <w:r>
        <w:rPr>
          <w:lang w:val="en"/>
        </w:rPr>
        <w:t xml:space="preserve"> reported that MAP personnel who stay on longer than one or two years are likely to remain at the company for </w:t>
      </w:r>
      <w:r w:rsidR="003D3FE2">
        <w:rPr>
          <w:lang w:val="en"/>
        </w:rPr>
        <w:t>several</w:t>
      </w:r>
      <w:r>
        <w:rPr>
          <w:lang w:val="en"/>
        </w:rPr>
        <w:t xml:space="preserve"> years. </w:t>
      </w:r>
      <w:r w:rsidR="007748B3">
        <w:rPr>
          <w:lang w:val="en"/>
        </w:rPr>
        <w:t xml:space="preserve">Among direct care </w:t>
      </w:r>
      <w:r>
        <w:rPr>
          <w:lang w:val="en"/>
        </w:rPr>
        <w:t xml:space="preserve">MAP staff </w:t>
      </w:r>
      <w:r w:rsidR="007748B3">
        <w:rPr>
          <w:lang w:val="en"/>
        </w:rPr>
        <w:t xml:space="preserve">responding to our survey, </w:t>
      </w:r>
      <w:r w:rsidR="00981B66">
        <w:rPr>
          <w:lang w:val="en"/>
        </w:rPr>
        <w:t>6</w:t>
      </w:r>
      <w:r w:rsidR="003354A9">
        <w:rPr>
          <w:lang w:val="en"/>
        </w:rPr>
        <w:t>2</w:t>
      </w:r>
      <w:r w:rsidR="004D2F19">
        <w:rPr>
          <w:lang w:val="en"/>
        </w:rPr>
        <w:t xml:space="preserve"> percent </w:t>
      </w:r>
      <w:r w:rsidR="007748B3">
        <w:rPr>
          <w:lang w:val="en"/>
        </w:rPr>
        <w:t xml:space="preserve">said they were </w:t>
      </w:r>
      <w:r>
        <w:rPr>
          <w:lang w:val="en"/>
        </w:rPr>
        <w:t xml:space="preserve">highly likely </w:t>
      </w:r>
      <w:r w:rsidR="004D2F19">
        <w:rPr>
          <w:lang w:val="en"/>
        </w:rPr>
        <w:t xml:space="preserve">or very likely </w:t>
      </w:r>
      <w:r>
        <w:rPr>
          <w:lang w:val="en"/>
        </w:rPr>
        <w:t>to stay in their current job for the next year</w:t>
      </w:r>
      <w:r w:rsidR="00953CC4">
        <w:rPr>
          <w:lang w:val="en"/>
        </w:rPr>
        <w:t xml:space="preserve"> (</w:t>
      </w:r>
      <w:r w:rsidR="00E939D8">
        <w:rPr>
          <w:lang w:val="en"/>
        </w:rPr>
        <w:fldChar w:fldCharType="begin"/>
      </w:r>
      <w:r w:rsidR="00E939D8">
        <w:rPr>
          <w:lang w:val="en"/>
        </w:rPr>
        <w:instrText xml:space="preserve"> REF _Ref114728378 \h </w:instrText>
      </w:r>
      <w:r w:rsidR="00E939D8">
        <w:rPr>
          <w:lang w:val="en"/>
        </w:rPr>
      </w:r>
      <w:r w:rsidR="00E939D8">
        <w:rPr>
          <w:lang w:val="en"/>
        </w:rPr>
        <w:fldChar w:fldCharType="separate"/>
      </w:r>
      <w:r w:rsidR="00D25964">
        <w:t xml:space="preserve">Table </w:t>
      </w:r>
      <w:r w:rsidR="00D25964">
        <w:rPr>
          <w:noProof/>
        </w:rPr>
        <w:t>35</w:t>
      </w:r>
      <w:r w:rsidR="00E939D8">
        <w:rPr>
          <w:lang w:val="en"/>
        </w:rPr>
        <w:fldChar w:fldCharType="end"/>
      </w:r>
      <w:r w:rsidR="00953CC4">
        <w:rPr>
          <w:lang w:val="en"/>
        </w:rPr>
        <w:t>)</w:t>
      </w:r>
      <w:r>
        <w:rPr>
          <w:lang w:val="en"/>
        </w:rPr>
        <w:t xml:space="preserve">. </w:t>
      </w:r>
    </w:p>
    <w:p w14:paraId="0C8AC806" w14:textId="77777777" w:rsidR="001D51D4" w:rsidRDefault="001D51D4" w:rsidP="001D51D4">
      <w:pPr>
        <w:pStyle w:val="BodyTextFirstIndent"/>
        <w:rPr>
          <w:lang w:val="en"/>
        </w:rPr>
      </w:pPr>
      <w:r>
        <w:rPr>
          <w:lang w:val="en"/>
        </w:rPr>
        <w:t>Some providers and programs, such as DCF 3 and DDS 8, are exceptions to the trends presented above. They are successful in employing a full MAP staff and/or maintaining low turnover. Companies that are successful in hiring and maintaining MAP staff tend to report warm and friendly work environments. DCF 3 reported that their robust nursing staff relieves MAP staff of some of their work responsibilities.</w:t>
      </w:r>
    </w:p>
    <w:p w14:paraId="075308D1" w14:textId="45F222DC" w:rsidR="007B6C47" w:rsidRDefault="00F63D8E" w:rsidP="00541836">
      <w:pPr>
        <w:pStyle w:val="Caption"/>
        <w:keepNext/>
      </w:pPr>
      <w:bookmarkStart w:id="370" w:name="_Ref114728378"/>
      <w:bookmarkStart w:id="371" w:name="_Toc115360215"/>
      <w:bookmarkStart w:id="372" w:name="_Hlk115254464"/>
      <w:r>
        <w:lastRenderedPageBreak/>
        <w:t xml:space="preserve">Table </w:t>
      </w:r>
      <w:r>
        <w:fldChar w:fldCharType="begin"/>
      </w:r>
      <w:r>
        <w:instrText>SEQ Table \* ARABIC</w:instrText>
      </w:r>
      <w:r>
        <w:fldChar w:fldCharType="separate"/>
      </w:r>
      <w:r w:rsidR="00D25964">
        <w:rPr>
          <w:noProof/>
        </w:rPr>
        <w:t>35</w:t>
      </w:r>
      <w:r>
        <w:fldChar w:fldCharType="end"/>
      </w:r>
      <w:bookmarkEnd w:id="370"/>
      <w:r>
        <w:t xml:space="preserve">. </w:t>
      </w:r>
      <w:r w:rsidRPr="00477DDE">
        <w:t>Probability that MAP-certified Direct Care Staff Will Stay at Their Current Job for the Next 12 Months</w:t>
      </w:r>
      <w:bookmarkEnd w:id="371"/>
      <w:r w:rsidR="00541836">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85"/>
        <w:gridCol w:w="1972"/>
        <w:gridCol w:w="1973"/>
      </w:tblGrid>
      <w:tr w:rsidR="006E572C" w:rsidRPr="00FC1471" w14:paraId="014210C5" w14:textId="77777777" w:rsidTr="00E47E1D">
        <w:trPr>
          <w:jc w:val="center"/>
        </w:trPr>
        <w:tc>
          <w:tcPr>
            <w:tcW w:w="5385" w:type="dxa"/>
            <w:shd w:val="clear" w:color="000000" w:fill="D9E1F2"/>
            <w:vAlign w:val="bottom"/>
            <w:hideMark/>
          </w:tcPr>
          <w:bookmarkEnd w:id="372"/>
          <w:p w14:paraId="5719EBAB" w14:textId="77777777" w:rsidR="006E572C" w:rsidRPr="00FC1471" w:rsidRDefault="006E572C" w:rsidP="00E47E1D">
            <w:pPr>
              <w:rPr>
                <w:rFonts w:asciiTheme="minorHAnsi" w:eastAsia="Times New Roman" w:hAnsiTheme="minorHAnsi" w:cstheme="minorHAnsi"/>
                <w:b/>
                <w:bCs/>
                <w:color w:val="000000"/>
                <w:sz w:val="20"/>
                <w:szCs w:val="20"/>
              </w:rPr>
            </w:pPr>
            <w:r w:rsidRPr="00FC1471">
              <w:rPr>
                <w:rFonts w:asciiTheme="minorHAnsi" w:eastAsia="Times New Roman" w:hAnsiTheme="minorHAnsi" w:cstheme="minorHAnsi"/>
                <w:b/>
                <w:bCs/>
                <w:color w:val="000000"/>
                <w:sz w:val="20"/>
                <w:szCs w:val="20"/>
              </w:rPr>
              <w:t xml:space="preserve">Response </w:t>
            </w:r>
          </w:p>
        </w:tc>
        <w:tc>
          <w:tcPr>
            <w:tcW w:w="1972" w:type="dxa"/>
            <w:shd w:val="clear" w:color="000000" w:fill="D9E1F2"/>
          </w:tcPr>
          <w:p w14:paraId="1872EA45" w14:textId="77777777" w:rsidR="006E572C" w:rsidRPr="00FC1471" w:rsidRDefault="006E572C" w:rsidP="00E47E1D">
            <w:pPr>
              <w:jc w:val="center"/>
              <w:rPr>
                <w:rFonts w:asciiTheme="minorHAnsi" w:eastAsia="Times New Roman" w:hAnsiTheme="minorHAnsi" w:cstheme="minorHAnsi"/>
                <w:b/>
                <w:bCs/>
                <w:color w:val="000000"/>
                <w:sz w:val="20"/>
                <w:szCs w:val="20"/>
              </w:rPr>
            </w:pPr>
            <w:r w:rsidRPr="00FC1471">
              <w:rPr>
                <w:rFonts w:asciiTheme="minorHAnsi" w:eastAsia="Times New Roman" w:hAnsiTheme="minorHAnsi" w:cstheme="minorHAnsi"/>
                <w:b/>
                <w:bCs/>
                <w:color w:val="000000"/>
                <w:sz w:val="20"/>
                <w:szCs w:val="20"/>
              </w:rPr>
              <w:t>Count</w:t>
            </w:r>
          </w:p>
        </w:tc>
        <w:tc>
          <w:tcPr>
            <w:tcW w:w="1973" w:type="dxa"/>
            <w:shd w:val="clear" w:color="000000" w:fill="D9E1F2"/>
            <w:vAlign w:val="bottom"/>
            <w:hideMark/>
          </w:tcPr>
          <w:p w14:paraId="0B92292B" w14:textId="7E96EFC3" w:rsidR="006E572C" w:rsidRPr="00FC1471" w:rsidRDefault="006E572C" w:rsidP="00E47E1D">
            <w:pPr>
              <w:jc w:val="center"/>
              <w:rPr>
                <w:rFonts w:asciiTheme="minorHAnsi" w:eastAsia="Times New Roman" w:hAnsiTheme="minorHAnsi" w:cstheme="minorHAnsi"/>
                <w:b/>
                <w:bCs/>
                <w:color w:val="000000"/>
                <w:sz w:val="20"/>
                <w:szCs w:val="20"/>
              </w:rPr>
            </w:pPr>
            <w:r w:rsidRPr="00FC1471">
              <w:rPr>
                <w:rFonts w:asciiTheme="minorHAnsi" w:eastAsia="Times New Roman" w:hAnsiTheme="minorHAnsi" w:cstheme="minorHAnsi"/>
                <w:b/>
                <w:bCs/>
                <w:color w:val="000000"/>
                <w:sz w:val="20"/>
                <w:szCs w:val="20"/>
              </w:rPr>
              <w:t>Percent of Total</w:t>
            </w:r>
          </w:p>
        </w:tc>
      </w:tr>
      <w:tr w:rsidR="00994AFB" w:rsidRPr="00FC1471" w14:paraId="4574C594" w14:textId="77777777" w:rsidTr="00187D99">
        <w:trPr>
          <w:jc w:val="center"/>
        </w:trPr>
        <w:tc>
          <w:tcPr>
            <w:tcW w:w="5385" w:type="dxa"/>
            <w:shd w:val="clear" w:color="auto" w:fill="auto"/>
            <w:noWrap/>
            <w:vAlign w:val="center"/>
            <w:hideMark/>
          </w:tcPr>
          <w:p w14:paraId="508FF5D6" w14:textId="6C33FA45" w:rsidR="00994AFB" w:rsidRPr="00FC1471" w:rsidRDefault="00994AFB" w:rsidP="00994AFB">
            <w:pPr>
              <w:rPr>
                <w:rFonts w:asciiTheme="minorHAnsi" w:eastAsia="Times New Roman" w:hAnsiTheme="minorHAnsi" w:cstheme="minorHAnsi"/>
                <w:color w:val="000000"/>
                <w:sz w:val="20"/>
                <w:szCs w:val="20"/>
              </w:rPr>
            </w:pPr>
            <w:r>
              <w:rPr>
                <w:color w:val="000000"/>
                <w:sz w:val="20"/>
                <w:szCs w:val="20"/>
              </w:rPr>
              <w:t>Highly likely</w:t>
            </w:r>
          </w:p>
        </w:tc>
        <w:tc>
          <w:tcPr>
            <w:tcW w:w="1972" w:type="dxa"/>
            <w:shd w:val="clear" w:color="auto" w:fill="auto"/>
            <w:vAlign w:val="center"/>
          </w:tcPr>
          <w:p w14:paraId="3DD6E53D" w14:textId="2115103F" w:rsidR="00994AFB" w:rsidRPr="00FC1471" w:rsidRDefault="00994AFB" w:rsidP="00994AFB">
            <w:pPr>
              <w:jc w:val="right"/>
              <w:rPr>
                <w:rFonts w:asciiTheme="minorHAnsi" w:eastAsia="Times New Roman" w:hAnsiTheme="minorHAnsi" w:cstheme="minorHAnsi"/>
                <w:color w:val="000000"/>
                <w:sz w:val="20"/>
                <w:szCs w:val="20"/>
              </w:rPr>
            </w:pPr>
            <w:r>
              <w:rPr>
                <w:color w:val="000000"/>
                <w:sz w:val="20"/>
                <w:szCs w:val="20"/>
              </w:rPr>
              <w:t>512</w:t>
            </w:r>
          </w:p>
        </w:tc>
        <w:tc>
          <w:tcPr>
            <w:tcW w:w="1973" w:type="dxa"/>
            <w:noWrap/>
            <w:vAlign w:val="bottom"/>
            <w:hideMark/>
          </w:tcPr>
          <w:p w14:paraId="78252E79" w14:textId="5250E7DA" w:rsidR="00994AFB" w:rsidRPr="00FC1471" w:rsidRDefault="004601D4" w:rsidP="00994AFB">
            <w:pPr>
              <w:jc w:val="right"/>
              <w:rPr>
                <w:rFonts w:asciiTheme="minorHAnsi" w:eastAsia="Times New Roman" w:hAnsiTheme="minorHAnsi" w:cstheme="minorHAnsi"/>
                <w:color w:val="000000"/>
                <w:sz w:val="20"/>
                <w:szCs w:val="20"/>
              </w:rPr>
            </w:pPr>
            <w:r w:rsidRPr="00AB4C84">
              <w:rPr>
                <w:rFonts w:cs="Calibri"/>
                <w:color w:val="000000"/>
                <w:sz w:val="20"/>
                <w:szCs w:val="20"/>
              </w:rPr>
              <w:t>33.4%</w:t>
            </w:r>
          </w:p>
        </w:tc>
      </w:tr>
      <w:tr w:rsidR="00994AFB" w:rsidRPr="00FC1471" w14:paraId="551C27E8" w14:textId="77777777" w:rsidTr="00187D99">
        <w:trPr>
          <w:jc w:val="center"/>
        </w:trPr>
        <w:tc>
          <w:tcPr>
            <w:tcW w:w="5385" w:type="dxa"/>
            <w:shd w:val="clear" w:color="auto" w:fill="auto"/>
            <w:noWrap/>
            <w:vAlign w:val="center"/>
          </w:tcPr>
          <w:p w14:paraId="6940A0E2" w14:textId="5E46745E" w:rsidR="00994AFB" w:rsidRDefault="00994AFB" w:rsidP="00994AFB">
            <w:pPr>
              <w:rPr>
                <w:color w:val="000000"/>
                <w:sz w:val="20"/>
                <w:szCs w:val="20"/>
              </w:rPr>
            </w:pPr>
            <w:r>
              <w:rPr>
                <w:color w:val="000000"/>
                <w:sz w:val="20"/>
                <w:szCs w:val="20"/>
              </w:rPr>
              <w:t>Very likely</w:t>
            </w:r>
          </w:p>
        </w:tc>
        <w:tc>
          <w:tcPr>
            <w:tcW w:w="1972" w:type="dxa"/>
            <w:shd w:val="clear" w:color="auto" w:fill="auto"/>
            <w:vAlign w:val="center"/>
          </w:tcPr>
          <w:p w14:paraId="6F68DADC" w14:textId="4FEB2AD7" w:rsidR="00994AFB" w:rsidRDefault="00994AFB" w:rsidP="00994AFB">
            <w:pPr>
              <w:jc w:val="right"/>
              <w:rPr>
                <w:color w:val="000000"/>
                <w:sz w:val="20"/>
                <w:szCs w:val="20"/>
              </w:rPr>
            </w:pPr>
            <w:r>
              <w:rPr>
                <w:color w:val="000000"/>
                <w:sz w:val="20"/>
                <w:szCs w:val="20"/>
              </w:rPr>
              <w:t>433</w:t>
            </w:r>
          </w:p>
        </w:tc>
        <w:tc>
          <w:tcPr>
            <w:tcW w:w="1973" w:type="dxa"/>
            <w:noWrap/>
            <w:vAlign w:val="bottom"/>
          </w:tcPr>
          <w:p w14:paraId="24A1252E" w14:textId="04DB7821" w:rsidR="00994AFB" w:rsidRDefault="004601D4" w:rsidP="00994AFB">
            <w:pPr>
              <w:jc w:val="right"/>
              <w:rPr>
                <w:color w:val="000000"/>
                <w:sz w:val="20"/>
                <w:szCs w:val="20"/>
              </w:rPr>
            </w:pPr>
            <w:r w:rsidRPr="00AB4C84">
              <w:rPr>
                <w:rFonts w:cs="Calibri"/>
                <w:color w:val="000000"/>
                <w:sz w:val="20"/>
                <w:szCs w:val="20"/>
              </w:rPr>
              <w:t>28.3%</w:t>
            </w:r>
          </w:p>
        </w:tc>
      </w:tr>
      <w:tr w:rsidR="00994AFB" w:rsidRPr="00FC1471" w14:paraId="0160E8DB" w14:textId="77777777" w:rsidTr="00187D99">
        <w:trPr>
          <w:jc w:val="center"/>
        </w:trPr>
        <w:tc>
          <w:tcPr>
            <w:tcW w:w="5385" w:type="dxa"/>
            <w:shd w:val="clear" w:color="auto" w:fill="auto"/>
            <w:noWrap/>
            <w:vAlign w:val="center"/>
          </w:tcPr>
          <w:p w14:paraId="3D5F5BB1" w14:textId="4C8EFDEF" w:rsidR="00994AFB" w:rsidRDefault="00994AFB" w:rsidP="00994AFB">
            <w:pPr>
              <w:rPr>
                <w:color w:val="000000"/>
                <w:sz w:val="20"/>
                <w:szCs w:val="20"/>
              </w:rPr>
            </w:pPr>
            <w:r>
              <w:rPr>
                <w:color w:val="000000"/>
                <w:sz w:val="20"/>
                <w:szCs w:val="20"/>
              </w:rPr>
              <w:t>Somewhat likely</w:t>
            </w:r>
          </w:p>
        </w:tc>
        <w:tc>
          <w:tcPr>
            <w:tcW w:w="1972" w:type="dxa"/>
            <w:shd w:val="clear" w:color="auto" w:fill="auto"/>
            <w:vAlign w:val="center"/>
          </w:tcPr>
          <w:p w14:paraId="0E4D5E36" w14:textId="24B0886D" w:rsidR="00994AFB" w:rsidRDefault="00994AFB" w:rsidP="00994AFB">
            <w:pPr>
              <w:jc w:val="right"/>
              <w:rPr>
                <w:color w:val="000000"/>
                <w:sz w:val="20"/>
                <w:szCs w:val="20"/>
              </w:rPr>
            </w:pPr>
            <w:r>
              <w:rPr>
                <w:color w:val="000000"/>
                <w:sz w:val="20"/>
                <w:szCs w:val="20"/>
              </w:rPr>
              <w:t>254</w:t>
            </w:r>
          </w:p>
        </w:tc>
        <w:tc>
          <w:tcPr>
            <w:tcW w:w="1973" w:type="dxa"/>
            <w:noWrap/>
            <w:vAlign w:val="bottom"/>
          </w:tcPr>
          <w:p w14:paraId="4923E6FA" w14:textId="729C4CF9" w:rsidR="00994AFB" w:rsidRDefault="004601D4" w:rsidP="00994AFB">
            <w:pPr>
              <w:jc w:val="right"/>
              <w:rPr>
                <w:color w:val="000000"/>
                <w:sz w:val="20"/>
                <w:szCs w:val="20"/>
              </w:rPr>
            </w:pPr>
            <w:r w:rsidRPr="00AB4C84">
              <w:rPr>
                <w:rFonts w:cs="Calibri"/>
                <w:color w:val="000000"/>
                <w:sz w:val="20"/>
                <w:szCs w:val="20"/>
              </w:rPr>
              <w:t>16.6%</w:t>
            </w:r>
          </w:p>
        </w:tc>
      </w:tr>
      <w:tr w:rsidR="00994AFB" w:rsidRPr="00FC1471" w14:paraId="60CCF3DC" w14:textId="77777777" w:rsidTr="00187D99">
        <w:trPr>
          <w:jc w:val="center"/>
        </w:trPr>
        <w:tc>
          <w:tcPr>
            <w:tcW w:w="5385" w:type="dxa"/>
            <w:shd w:val="clear" w:color="auto" w:fill="auto"/>
            <w:noWrap/>
            <w:vAlign w:val="center"/>
          </w:tcPr>
          <w:p w14:paraId="2BCC8EB7" w14:textId="32899D71" w:rsidR="00994AFB" w:rsidRDefault="00994AFB" w:rsidP="00994AFB">
            <w:pPr>
              <w:rPr>
                <w:rFonts w:asciiTheme="minorHAnsi" w:eastAsia="Times New Roman" w:hAnsiTheme="minorHAnsi" w:cstheme="minorHAnsi"/>
                <w:color w:val="000000"/>
                <w:sz w:val="20"/>
                <w:szCs w:val="20"/>
              </w:rPr>
            </w:pPr>
            <w:r>
              <w:rPr>
                <w:color w:val="000000"/>
                <w:sz w:val="20"/>
                <w:szCs w:val="20"/>
              </w:rPr>
              <w:t>Not likely</w:t>
            </w:r>
          </w:p>
        </w:tc>
        <w:tc>
          <w:tcPr>
            <w:tcW w:w="1972" w:type="dxa"/>
            <w:shd w:val="clear" w:color="auto" w:fill="auto"/>
            <w:vAlign w:val="center"/>
          </w:tcPr>
          <w:p w14:paraId="618BD50D" w14:textId="6469B81D" w:rsidR="00994AFB" w:rsidRDefault="00994AFB" w:rsidP="00994AFB">
            <w:pPr>
              <w:jc w:val="right"/>
              <w:rPr>
                <w:rFonts w:cs="Calibri"/>
                <w:color w:val="000000"/>
                <w:sz w:val="22"/>
              </w:rPr>
            </w:pPr>
            <w:r>
              <w:rPr>
                <w:color w:val="000000"/>
                <w:sz w:val="20"/>
                <w:szCs w:val="20"/>
              </w:rPr>
              <w:t>91</w:t>
            </w:r>
          </w:p>
        </w:tc>
        <w:tc>
          <w:tcPr>
            <w:tcW w:w="1973" w:type="dxa"/>
            <w:noWrap/>
            <w:vAlign w:val="bottom"/>
          </w:tcPr>
          <w:p w14:paraId="4C793401" w14:textId="7141D521" w:rsidR="00994AFB" w:rsidRPr="00AB4C84" w:rsidRDefault="004601D4" w:rsidP="00994AFB">
            <w:pPr>
              <w:jc w:val="right"/>
              <w:rPr>
                <w:rFonts w:cs="Calibri"/>
                <w:color w:val="000000"/>
                <w:sz w:val="20"/>
                <w:szCs w:val="20"/>
              </w:rPr>
            </w:pPr>
            <w:r w:rsidRPr="00AB4C84">
              <w:rPr>
                <w:rFonts w:cs="Calibri"/>
                <w:color w:val="000000"/>
                <w:sz w:val="20"/>
                <w:szCs w:val="20"/>
              </w:rPr>
              <w:t>5.9%</w:t>
            </w:r>
          </w:p>
        </w:tc>
      </w:tr>
      <w:tr w:rsidR="00994AFB" w:rsidRPr="00FC1471" w14:paraId="252F4DA0" w14:textId="77777777" w:rsidTr="00187D99">
        <w:trPr>
          <w:jc w:val="center"/>
        </w:trPr>
        <w:tc>
          <w:tcPr>
            <w:tcW w:w="5385" w:type="dxa"/>
            <w:shd w:val="clear" w:color="auto" w:fill="auto"/>
            <w:noWrap/>
            <w:vAlign w:val="center"/>
          </w:tcPr>
          <w:p w14:paraId="7A50F7DB" w14:textId="6480696A" w:rsidR="00994AFB" w:rsidRDefault="00994AFB" w:rsidP="00994AFB">
            <w:pPr>
              <w:rPr>
                <w:color w:val="000000"/>
                <w:sz w:val="20"/>
                <w:szCs w:val="20"/>
              </w:rPr>
            </w:pPr>
            <w:r>
              <w:rPr>
                <w:color w:val="000000"/>
                <w:sz w:val="20"/>
                <w:szCs w:val="20"/>
              </w:rPr>
              <w:t>N</w:t>
            </w:r>
            <w:r w:rsidR="00981B66">
              <w:rPr>
                <w:color w:val="000000"/>
                <w:sz w:val="20"/>
                <w:szCs w:val="20"/>
              </w:rPr>
              <w:t xml:space="preserve">o </w:t>
            </w:r>
            <w:r>
              <w:rPr>
                <w:color w:val="000000"/>
                <w:sz w:val="20"/>
                <w:szCs w:val="20"/>
              </w:rPr>
              <w:t>R</w:t>
            </w:r>
            <w:r w:rsidR="00981B66">
              <w:rPr>
                <w:color w:val="000000"/>
                <w:sz w:val="20"/>
                <w:szCs w:val="20"/>
              </w:rPr>
              <w:t>esponse</w:t>
            </w:r>
          </w:p>
        </w:tc>
        <w:tc>
          <w:tcPr>
            <w:tcW w:w="1972" w:type="dxa"/>
            <w:shd w:val="clear" w:color="auto" w:fill="auto"/>
            <w:vAlign w:val="center"/>
          </w:tcPr>
          <w:p w14:paraId="0F419070" w14:textId="4523A6AC" w:rsidR="00994AFB" w:rsidRDefault="00994AFB" w:rsidP="00994AFB">
            <w:pPr>
              <w:jc w:val="right"/>
              <w:rPr>
                <w:color w:val="000000"/>
                <w:sz w:val="20"/>
                <w:szCs w:val="20"/>
              </w:rPr>
            </w:pPr>
            <w:r>
              <w:rPr>
                <w:color w:val="000000"/>
                <w:sz w:val="20"/>
                <w:szCs w:val="20"/>
              </w:rPr>
              <w:t>242</w:t>
            </w:r>
          </w:p>
        </w:tc>
        <w:tc>
          <w:tcPr>
            <w:tcW w:w="1973" w:type="dxa"/>
            <w:noWrap/>
            <w:vAlign w:val="bottom"/>
          </w:tcPr>
          <w:p w14:paraId="614EC02C" w14:textId="059A49C1" w:rsidR="00994AFB" w:rsidRDefault="004601D4" w:rsidP="00994AFB">
            <w:pPr>
              <w:jc w:val="right"/>
              <w:rPr>
                <w:color w:val="000000"/>
                <w:sz w:val="20"/>
                <w:szCs w:val="20"/>
              </w:rPr>
            </w:pPr>
            <w:r w:rsidRPr="00AB4C84">
              <w:rPr>
                <w:rFonts w:cs="Calibri"/>
                <w:color w:val="000000"/>
                <w:sz w:val="20"/>
                <w:szCs w:val="20"/>
              </w:rPr>
              <w:t>15.8%</w:t>
            </w:r>
          </w:p>
        </w:tc>
      </w:tr>
      <w:tr w:rsidR="00994AFB" w:rsidRPr="00FC1471" w14:paraId="2192705E" w14:textId="77777777" w:rsidTr="00875D1C">
        <w:trPr>
          <w:jc w:val="center"/>
        </w:trPr>
        <w:tc>
          <w:tcPr>
            <w:tcW w:w="5385" w:type="dxa"/>
            <w:tcBorders>
              <w:bottom w:val="single" w:sz="12" w:space="0" w:color="auto"/>
            </w:tcBorders>
            <w:shd w:val="clear" w:color="auto" w:fill="auto"/>
            <w:noWrap/>
            <w:vAlign w:val="center"/>
          </w:tcPr>
          <w:p w14:paraId="57094FC3" w14:textId="56D09BD1" w:rsidR="00994AFB" w:rsidRPr="00FC1471" w:rsidRDefault="00994AFB" w:rsidP="00994AFB">
            <w:pPr>
              <w:rPr>
                <w:rFonts w:asciiTheme="minorHAnsi" w:eastAsia="Times New Roman" w:hAnsiTheme="minorHAnsi" w:cstheme="minorHAnsi"/>
                <w:b/>
                <w:bCs/>
                <w:color w:val="000000"/>
                <w:sz w:val="20"/>
                <w:szCs w:val="20"/>
              </w:rPr>
            </w:pPr>
            <w:r>
              <w:rPr>
                <w:b/>
                <w:bCs/>
                <w:color w:val="000000"/>
                <w:sz w:val="20"/>
                <w:szCs w:val="20"/>
              </w:rPr>
              <w:t>Total</w:t>
            </w:r>
          </w:p>
        </w:tc>
        <w:tc>
          <w:tcPr>
            <w:tcW w:w="1972" w:type="dxa"/>
            <w:tcBorders>
              <w:bottom w:val="single" w:sz="12" w:space="0" w:color="auto"/>
            </w:tcBorders>
            <w:vAlign w:val="center"/>
          </w:tcPr>
          <w:p w14:paraId="1B45C049" w14:textId="5D7F5874" w:rsidR="00994AFB" w:rsidRPr="00FC1471" w:rsidRDefault="00994AFB" w:rsidP="00994AFB">
            <w:pPr>
              <w:jc w:val="right"/>
              <w:rPr>
                <w:rFonts w:asciiTheme="minorHAnsi" w:eastAsia="Times New Roman" w:hAnsiTheme="minorHAnsi" w:cstheme="minorHAnsi"/>
                <w:b/>
                <w:bCs/>
                <w:color w:val="000000"/>
                <w:sz w:val="20"/>
                <w:szCs w:val="20"/>
              </w:rPr>
            </w:pPr>
            <w:r>
              <w:rPr>
                <w:b/>
                <w:bCs/>
                <w:color w:val="000000"/>
                <w:sz w:val="20"/>
                <w:szCs w:val="20"/>
              </w:rPr>
              <w:t>1</w:t>
            </w:r>
            <w:r w:rsidR="00875D1C">
              <w:rPr>
                <w:b/>
                <w:bCs/>
                <w:color w:val="000000"/>
                <w:sz w:val="20"/>
                <w:szCs w:val="20"/>
              </w:rPr>
              <w:t>,</w:t>
            </w:r>
            <w:r>
              <w:rPr>
                <w:b/>
                <w:bCs/>
                <w:color w:val="000000"/>
                <w:sz w:val="20"/>
                <w:szCs w:val="20"/>
              </w:rPr>
              <w:t>532</w:t>
            </w:r>
          </w:p>
        </w:tc>
        <w:tc>
          <w:tcPr>
            <w:tcW w:w="1973" w:type="dxa"/>
            <w:tcBorders>
              <w:bottom w:val="single" w:sz="12" w:space="0" w:color="auto"/>
            </w:tcBorders>
            <w:shd w:val="clear" w:color="auto" w:fill="auto"/>
            <w:noWrap/>
            <w:vAlign w:val="center"/>
          </w:tcPr>
          <w:p w14:paraId="5DEE7F31" w14:textId="189DD0E0" w:rsidR="00994AFB" w:rsidRPr="00FC1471" w:rsidRDefault="00994AFB" w:rsidP="00994AFB">
            <w:pPr>
              <w:jc w:val="right"/>
              <w:rPr>
                <w:rFonts w:asciiTheme="minorHAnsi" w:eastAsia="Times New Roman" w:hAnsiTheme="minorHAnsi" w:cstheme="minorHAnsi"/>
                <w:b/>
                <w:bCs/>
                <w:color w:val="000000"/>
                <w:sz w:val="20"/>
                <w:szCs w:val="20"/>
              </w:rPr>
            </w:pPr>
            <w:r>
              <w:rPr>
                <w:b/>
                <w:bCs/>
                <w:color w:val="000000"/>
                <w:sz w:val="20"/>
                <w:szCs w:val="20"/>
              </w:rPr>
              <w:t>100</w:t>
            </w:r>
            <w:r w:rsidR="007D1626">
              <w:rPr>
                <w:b/>
                <w:bCs/>
                <w:color w:val="000000"/>
                <w:sz w:val="20"/>
                <w:szCs w:val="20"/>
              </w:rPr>
              <w:t>.0</w:t>
            </w:r>
            <w:r>
              <w:rPr>
                <w:b/>
                <w:bCs/>
                <w:color w:val="000000"/>
                <w:sz w:val="20"/>
                <w:szCs w:val="20"/>
              </w:rPr>
              <w:t>%</w:t>
            </w:r>
          </w:p>
        </w:tc>
      </w:tr>
      <w:tr w:rsidR="00994AFB" w:rsidRPr="00FC1471" w14:paraId="43D0AB44" w14:textId="77777777" w:rsidTr="00E47E1D">
        <w:trPr>
          <w:jc w:val="center"/>
        </w:trPr>
        <w:tc>
          <w:tcPr>
            <w:tcW w:w="9330" w:type="dxa"/>
            <w:gridSpan w:val="3"/>
            <w:tcBorders>
              <w:top w:val="single" w:sz="12" w:space="0" w:color="auto"/>
              <w:left w:val="nil"/>
              <w:bottom w:val="nil"/>
              <w:right w:val="nil"/>
            </w:tcBorders>
            <w:shd w:val="clear" w:color="auto" w:fill="auto"/>
            <w:noWrap/>
            <w:vAlign w:val="bottom"/>
          </w:tcPr>
          <w:p w14:paraId="07A0EDD5" w14:textId="550E780C" w:rsidR="00994AFB" w:rsidRPr="00FC1471" w:rsidRDefault="00994AFB" w:rsidP="00994AFB">
            <w:pPr>
              <w:rPr>
                <w:rFonts w:asciiTheme="minorHAnsi" w:eastAsia="Times New Roman" w:hAnsiTheme="minorHAnsi" w:cstheme="minorHAnsi"/>
                <w:color w:val="000000"/>
                <w:sz w:val="20"/>
                <w:szCs w:val="20"/>
              </w:rPr>
            </w:pPr>
            <w:r w:rsidRPr="0099691D">
              <w:rPr>
                <w:rFonts w:asciiTheme="minorHAnsi" w:hAnsiTheme="minorHAnsi" w:cstheme="minorHAnsi"/>
                <w:sz w:val="20"/>
                <w:szCs w:val="20"/>
                <w:lang w:val="en"/>
              </w:rPr>
              <w:t>Source: ERG Survey of Certified MAP Staff in Massachusetts, June 2022</w:t>
            </w:r>
          </w:p>
        </w:tc>
      </w:tr>
    </w:tbl>
    <w:p w14:paraId="6798B193" w14:textId="77777777" w:rsidR="0020513D" w:rsidRDefault="0020513D" w:rsidP="0037206E">
      <w:pPr>
        <w:rPr>
          <w:lang w:val="en"/>
        </w:rPr>
      </w:pPr>
    </w:p>
    <w:p w14:paraId="1C03F204" w14:textId="34327488" w:rsidR="00834904" w:rsidRDefault="00834904" w:rsidP="003D7BF2">
      <w:pPr>
        <w:pStyle w:val="Heading3"/>
        <w:rPr>
          <w:rFonts w:hint="eastAsia"/>
          <w:lang w:val="en"/>
        </w:rPr>
      </w:pPr>
      <w:bookmarkStart w:id="373" w:name="_Toc111827480"/>
      <w:bookmarkStart w:id="374" w:name="_Toc114783186"/>
      <w:bookmarkStart w:id="375" w:name="_Toc115360339"/>
      <w:r>
        <w:rPr>
          <w:lang w:val="en"/>
        </w:rPr>
        <w:t>Medication Error Reporting</w:t>
      </w:r>
      <w:bookmarkEnd w:id="373"/>
      <w:bookmarkEnd w:id="374"/>
      <w:bookmarkEnd w:id="375"/>
    </w:p>
    <w:p w14:paraId="34924072" w14:textId="056DBB3F" w:rsidR="4EF73AD3" w:rsidRDefault="4EF73AD3" w:rsidP="00081C30">
      <w:pPr>
        <w:pStyle w:val="BodyTextFirstIndent"/>
      </w:pPr>
      <w:r w:rsidRPr="48751EB7">
        <w:rPr>
          <w:rFonts w:eastAsia="Calibri" w:cs="Calibri"/>
          <w:lang w:val="en"/>
        </w:rPr>
        <w:t xml:space="preserve">The Massachusetts </w:t>
      </w:r>
      <w:r w:rsidR="00081C30">
        <w:rPr>
          <w:rFonts w:eastAsia="Calibri" w:cs="Calibri"/>
          <w:lang w:val="en"/>
        </w:rPr>
        <w:t xml:space="preserve">EOHHS </w:t>
      </w:r>
      <w:r w:rsidRPr="48751EB7">
        <w:rPr>
          <w:rFonts w:eastAsia="Calibri" w:cs="Calibri"/>
          <w:lang w:val="en"/>
        </w:rPr>
        <w:t xml:space="preserve">defines a </w:t>
      </w:r>
      <w:r w:rsidR="005D1483">
        <w:rPr>
          <w:rFonts w:eastAsia="Calibri" w:cs="Calibri"/>
          <w:lang w:val="en"/>
        </w:rPr>
        <w:t>m</w:t>
      </w:r>
      <w:r w:rsidRPr="48751EB7">
        <w:rPr>
          <w:rFonts w:eastAsia="Calibri" w:cs="Calibri"/>
          <w:lang w:val="en"/>
        </w:rPr>
        <w:t xml:space="preserve">edication </w:t>
      </w:r>
      <w:r w:rsidR="005D1483">
        <w:rPr>
          <w:rFonts w:eastAsia="Calibri" w:cs="Calibri"/>
          <w:lang w:val="en"/>
        </w:rPr>
        <w:t>o</w:t>
      </w:r>
      <w:r w:rsidRPr="48751EB7">
        <w:rPr>
          <w:rFonts w:eastAsia="Calibri" w:cs="Calibri"/>
          <w:lang w:val="en"/>
        </w:rPr>
        <w:t xml:space="preserve">ccurrence as a breach of one of the five patient rights: </w:t>
      </w:r>
      <w:r w:rsidR="002572A1" w:rsidRPr="48751EB7">
        <w:rPr>
          <w:rFonts w:eastAsia="Calibri" w:cs="Calibri"/>
          <w:lang w:val="en"/>
        </w:rPr>
        <w:t xml:space="preserve">right individual, right time, right </w:t>
      </w:r>
      <w:r w:rsidR="002572A1">
        <w:rPr>
          <w:rFonts w:eastAsia="Calibri" w:cs="Calibri"/>
          <w:lang w:val="en"/>
        </w:rPr>
        <w:t xml:space="preserve">medication, </w:t>
      </w:r>
      <w:r w:rsidR="002572A1" w:rsidRPr="48751EB7">
        <w:rPr>
          <w:rFonts w:eastAsia="Calibri" w:cs="Calibri"/>
          <w:lang w:val="en"/>
        </w:rPr>
        <w:t>right dose, and right route</w:t>
      </w:r>
      <w:r w:rsidRPr="48751EB7">
        <w:rPr>
          <w:rFonts w:eastAsia="Calibri" w:cs="Calibri"/>
          <w:lang w:val="en"/>
        </w:rPr>
        <w:t xml:space="preserve">. When one of these rights </w:t>
      </w:r>
      <w:r w:rsidR="00AB7F3E">
        <w:rPr>
          <w:rFonts w:eastAsia="Calibri" w:cs="Calibri"/>
          <w:lang w:val="en"/>
        </w:rPr>
        <w:t>is</w:t>
      </w:r>
      <w:r w:rsidRPr="48751EB7">
        <w:rPr>
          <w:rFonts w:eastAsia="Calibri" w:cs="Calibri"/>
          <w:lang w:val="en"/>
        </w:rPr>
        <w:t xml:space="preserve"> breached, MAP-registered sites are required to file a Medication Occurrence Report (MOR) with the Department(s) they serve. When errors take place in </w:t>
      </w:r>
      <w:r w:rsidR="007748B3">
        <w:rPr>
          <w:rFonts w:eastAsia="Calibri" w:cs="Calibri"/>
          <w:lang w:val="en"/>
        </w:rPr>
        <w:t>programs</w:t>
      </w:r>
      <w:r w:rsidRPr="48751EB7">
        <w:rPr>
          <w:rFonts w:eastAsia="Calibri" w:cs="Calibri"/>
          <w:lang w:val="en"/>
        </w:rPr>
        <w:t xml:space="preserve"> serving </w:t>
      </w:r>
      <w:r w:rsidR="007B61A7">
        <w:rPr>
          <w:rFonts w:eastAsia="Calibri" w:cs="Calibri"/>
          <w:lang w:val="en"/>
        </w:rPr>
        <w:t>DDS</w:t>
      </w:r>
      <w:r w:rsidRPr="48751EB7">
        <w:rPr>
          <w:rFonts w:eastAsia="Calibri" w:cs="Calibri"/>
          <w:lang w:val="en"/>
        </w:rPr>
        <w:t xml:space="preserve">, MORs are filed through the Home and Community Services Information System (HCSIS) </w:t>
      </w:r>
      <w:r w:rsidRPr="48751EB7">
        <w:rPr>
          <w:rFonts w:eastAsia="Calibri" w:cs="Calibri"/>
        </w:rPr>
        <w:t>(Massachusetts Executive Office of Health and Human Services, 2018)</w:t>
      </w:r>
      <w:r w:rsidRPr="48751EB7">
        <w:rPr>
          <w:rFonts w:eastAsia="Calibri" w:cs="Calibri"/>
          <w:lang w:val="en"/>
        </w:rPr>
        <w:t xml:space="preserve">. When a medication occurrence is followed by “medical intervention (including but not limited to lab work, tests, Emergency Room visit, HCP visit, etc.), illness, injury, or death,” a Hotline Medication Occurrence </w:t>
      </w:r>
      <w:r w:rsidRPr="4F17B6B1">
        <w:rPr>
          <w:rFonts w:eastAsia="Calibri" w:cs="Calibri"/>
          <w:lang w:val="en"/>
        </w:rPr>
        <w:t>(HMO</w:t>
      </w:r>
      <w:r w:rsidRPr="235FFC49">
        <w:rPr>
          <w:rFonts w:eastAsia="Calibri" w:cs="Calibri"/>
          <w:lang w:val="en"/>
        </w:rPr>
        <w:t xml:space="preserve">) </w:t>
      </w:r>
      <w:r w:rsidRPr="48751EB7">
        <w:rPr>
          <w:rFonts w:eastAsia="Calibri" w:cs="Calibri"/>
          <w:lang w:val="en"/>
        </w:rPr>
        <w:t xml:space="preserve">or “hotline call” is initiated </w:t>
      </w:r>
      <w:r w:rsidRPr="48751EB7">
        <w:rPr>
          <w:rFonts w:eastAsia="Calibri" w:cs="Calibri"/>
        </w:rPr>
        <w:t>(Hunt &amp; Whittemore, 2017)</w:t>
      </w:r>
      <w:r w:rsidRPr="48751EB7">
        <w:rPr>
          <w:rFonts w:eastAsia="Calibri" w:cs="Calibri"/>
          <w:lang w:val="en"/>
        </w:rPr>
        <w:t>.</w:t>
      </w:r>
    </w:p>
    <w:p w14:paraId="5341D34F" w14:textId="0D0E6419" w:rsidR="4EF73AD3" w:rsidRDefault="4EF73AD3" w:rsidP="00081C30">
      <w:pPr>
        <w:pStyle w:val="BodyTextFirstIndent"/>
        <w:rPr>
          <w:rFonts w:eastAsia="Calibri" w:cs="Arial"/>
          <w:lang w:val="en"/>
        </w:rPr>
      </w:pPr>
      <w:r w:rsidRPr="66648D3E">
        <w:rPr>
          <w:rFonts w:eastAsia="Calibri" w:cs="Calibri"/>
          <w:lang w:val="en"/>
        </w:rPr>
        <w:t xml:space="preserve">At each site visit, staff were asked about the number of </w:t>
      </w:r>
      <w:r w:rsidRPr="486D96D3">
        <w:rPr>
          <w:rFonts w:eastAsia="Calibri" w:cs="Calibri"/>
          <w:lang w:val="en"/>
        </w:rPr>
        <w:t xml:space="preserve">MORs </w:t>
      </w:r>
      <w:r w:rsidRPr="66648D3E">
        <w:rPr>
          <w:rFonts w:eastAsia="Calibri" w:cs="Calibri"/>
          <w:lang w:val="en"/>
        </w:rPr>
        <w:t xml:space="preserve">and </w:t>
      </w:r>
      <w:r w:rsidRPr="486D96D3">
        <w:rPr>
          <w:rFonts w:eastAsia="Calibri" w:cs="Calibri"/>
          <w:lang w:val="en"/>
        </w:rPr>
        <w:t>HMOs</w:t>
      </w:r>
      <w:r w:rsidRPr="66648D3E">
        <w:rPr>
          <w:rFonts w:eastAsia="Calibri" w:cs="Calibri"/>
          <w:lang w:val="en"/>
        </w:rPr>
        <w:t xml:space="preserve"> filed with the Commonwealth in recent history. Limited information was made available to quantify MOR activity by site, with data collection standards varying by agency and department served. MRC 4 was the only site to </w:t>
      </w:r>
      <w:r w:rsidRPr="231CFE93">
        <w:rPr>
          <w:rFonts w:eastAsia="Calibri" w:cs="Calibri"/>
          <w:lang w:val="en"/>
        </w:rPr>
        <w:t>disclose</w:t>
      </w:r>
      <w:r w:rsidRPr="66648D3E">
        <w:rPr>
          <w:rFonts w:eastAsia="Calibri" w:cs="Calibri"/>
          <w:lang w:val="en"/>
        </w:rPr>
        <w:t xml:space="preserve"> the number of MORs filed with the Commonwealth</w:t>
      </w:r>
      <w:r w:rsidRPr="231CFE93">
        <w:rPr>
          <w:rFonts w:eastAsia="Calibri" w:cs="Calibri"/>
          <w:lang w:val="en"/>
        </w:rPr>
        <w:t>. This site</w:t>
      </w:r>
      <w:r w:rsidRPr="66648D3E">
        <w:rPr>
          <w:rFonts w:eastAsia="Calibri" w:cs="Calibri"/>
          <w:lang w:val="en"/>
        </w:rPr>
        <w:t xml:space="preserve"> </w:t>
      </w:r>
      <w:r w:rsidRPr="0AC64664">
        <w:rPr>
          <w:rFonts w:eastAsia="Calibri" w:cs="Calibri"/>
          <w:lang w:val="en"/>
        </w:rPr>
        <w:t>filed</w:t>
      </w:r>
      <w:r w:rsidRPr="66648D3E">
        <w:rPr>
          <w:rFonts w:eastAsia="Calibri" w:cs="Calibri"/>
          <w:lang w:val="en"/>
        </w:rPr>
        <w:t xml:space="preserve"> </w:t>
      </w:r>
      <w:r w:rsidR="00643BB0">
        <w:rPr>
          <w:rFonts w:eastAsia="Calibri" w:cs="Calibri"/>
          <w:lang w:val="en"/>
        </w:rPr>
        <w:t>three</w:t>
      </w:r>
      <w:r w:rsidRPr="66648D3E">
        <w:rPr>
          <w:rFonts w:eastAsia="Calibri" w:cs="Calibri"/>
          <w:lang w:val="en"/>
        </w:rPr>
        <w:t xml:space="preserve"> MORs in the </w:t>
      </w:r>
      <w:r w:rsidR="00E43CBB">
        <w:rPr>
          <w:rFonts w:eastAsia="Calibri" w:cs="Calibri"/>
          <w:lang w:val="en"/>
        </w:rPr>
        <w:t>three</w:t>
      </w:r>
      <w:r w:rsidRPr="66648D3E">
        <w:rPr>
          <w:rFonts w:eastAsia="Calibri" w:cs="Calibri"/>
          <w:lang w:val="en"/>
        </w:rPr>
        <w:t xml:space="preserve"> weeks prior to our site visit and 63 in the past year. </w:t>
      </w:r>
      <w:r w:rsidRPr="4D745E6C">
        <w:rPr>
          <w:rFonts w:eastAsia="Calibri" w:cs="Calibri"/>
          <w:lang w:val="en"/>
        </w:rPr>
        <w:t>MRC</w:t>
      </w:r>
      <w:r w:rsidR="00A52EBF">
        <w:rPr>
          <w:rFonts w:eastAsia="Calibri" w:cs="Calibri"/>
          <w:lang w:val="en"/>
        </w:rPr>
        <w:t xml:space="preserve"> </w:t>
      </w:r>
      <w:r w:rsidRPr="4D745E6C">
        <w:rPr>
          <w:rFonts w:eastAsia="Calibri" w:cs="Calibri"/>
          <w:lang w:val="en"/>
        </w:rPr>
        <w:t>4 does not track the number of doses administered. Six</w:t>
      </w:r>
      <w:r w:rsidRPr="66648D3E">
        <w:rPr>
          <w:rFonts w:eastAsia="Calibri" w:cs="Calibri"/>
          <w:lang w:val="en"/>
        </w:rPr>
        <w:t xml:space="preserve"> sites </w:t>
      </w:r>
      <w:r w:rsidRPr="31CB72BB">
        <w:rPr>
          <w:rFonts w:eastAsia="Calibri" w:cs="Calibri"/>
          <w:lang w:val="en"/>
        </w:rPr>
        <w:t>filed HM</w:t>
      </w:r>
      <w:r w:rsidR="00A52EBF">
        <w:rPr>
          <w:rFonts w:eastAsia="Calibri" w:cs="Calibri"/>
          <w:lang w:val="en"/>
        </w:rPr>
        <w:t>O</w:t>
      </w:r>
      <w:r w:rsidRPr="31CB72BB">
        <w:rPr>
          <w:rFonts w:eastAsia="Calibri" w:cs="Calibri"/>
          <w:lang w:val="en"/>
        </w:rPr>
        <w:t xml:space="preserve">s in </w:t>
      </w:r>
      <w:r w:rsidRPr="66648D3E">
        <w:rPr>
          <w:rFonts w:eastAsia="Calibri" w:cs="Calibri"/>
          <w:lang w:val="en"/>
        </w:rPr>
        <w:t>recent</w:t>
      </w:r>
      <w:r w:rsidRPr="31CB72BB">
        <w:rPr>
          <w:rFonts w:eastAsia="Calibri" w:cs="Calibri"/>
          <w:lang w:val="en"/>
        </w:rPr>
        <w:t xml:space="preserve"> </w:t>
      </w:r>
      <w:r w:rsidRPr="3E0FC92D">
        <w:rPr>
          <w:rFonts w:eastAsia="Calibri" w:cs="Calibri"/>
          <w:lang w:val="en"/>
        </w:rPr>
        <w:t>history.</w:t>
      </w:r>
      <w:r w:rsidRPr="66648D3E">
        <w:rPr>
          <w:rFonts w:eastAsia="Calibri" w:cs="Calibri"/>
          <w:lang w:val="en"/>
        </w:rPr>
        <w:t xml:space="preserve"> Two sites (DDS 1 and MRC 2) reported their last HMO more than 10 years ago. </w:t>
      </w:r>
      <w:r w:rsidRPr="19B0FAA7">
        <w:rPr>
          <w:rFonts w:eastAsia="Calibri" w:cs="Calibri"/>
          <w:lang w:val="en"/>
        </w:rPr>
        <w:t>In the last year, MRC 1</w:t>
      </w:r>
      <w:r w:rsidRPr="66648D3E">
        <w:rPr>
          <w:rFonts w:eastAsia="Calibri" w:cs="Calibri"/>
          <w:lang w:val="en"/>
        </w:rPr>
        <w:t xml:space="preserve"> </w:t>
      </w:r>
      <w:r w:rsidRPr="25C1FAA3">
        <w:rPr>
          <w:rFonts w:eastAsia="Calibri" w:cs="Calibri"/>
          <w:lang w:val="en"/>
        </w:rPr>
        <w:t>filed</w:t>
      </w:r>
      <w:r w:rsidRPr="66648D3E">
        <w:rPr>
          <w:rFonts w:eastAsia="Calibri" w:cs="Calibri"/>
          <w:lang w:val="en"/>
        </w:rPr>
        <w:t xml:space="preserve"> </w:t>
      </w:r>
      <w:r w:rsidRPr="6C0374D9">
        <w:rPr>
          <w:rFonts w:eastAsia="Calibri" w:cs="Calibri"/>
          <w:lang w:val="en"/>
        </w:rPr>
        <w:t xml:space="preserve">one </w:t>
      </w:r>
      <w:r w:rsidRPr="4B1AE510">
        <w:rPr>
          <w:rFonts w:eastAsia="Calibri" w:cs="Calibri"/>
          <w:lang w:val="en"/>
        </w:rPr>
        <w:t>HMO</w:t>
      </w:r>
      <w:r w:rsidRPr="01A8BA84">
        <w:rPr>
          <w:rFonts w:eastAsia="Calibri" w:cs="Calibri"/>
          <w:lang w:val="en"/>
        </w:rPr>
        <w:t>,</w:t>
      </w:r>
      <w:r w:rsidRPr="3AB93E92">
        <w:rPr>
          <w:rFonts w:eastAsia="Calibri" w:cs="Calibri"/>
          <w:lang w:val="en"/>
        </w:rPr>
        <w:t xml:space="preserve"> </w:t>
      </w:r>
      <w:r w:rsidRPr="2E6D603C">
        <w:rPr>
          <w:rFonts w:eastAsia="Calibri" w:cs="Calibri"/>
          <w:lang w:val="en"/>
        </w:rPr>
        <w:t xml:space="preserve">DDS 3 </w:t>
      </w:r>
      <w:r w:rsidRPr="19B0FAA7">
        <w:rPr>
          <w:rFonts w:eastAsia="Calibri" w:cs="Calibri"/>
          <w:lang w:val="en"/>
        </w:rPr>
        <w:t>filed three</w:t>
      </w:r>
      <w:r w:rsidRPr="2E6D603C">
        <w:rPr>
          <w:rFonts w:eastAsia="Calibri" w:cs="Calibri"/>
          <w:lang w:val="en"/>
        </w:rPr>
        <w:t xml:space="preserve">, </w:t>
      </w:r>
      <w:r w:rsidRPr="66648D3E">
        <w:rPr>
          <w:rFonts w:eastAsia="Calibri" w:cs="Calibri"/>
          <w:lang w:val="en"/>
        </w:rPr>
        <w:t xml:space="preserve">and DMH 2 </w:t>
      </w:r>
      <w:r w:rsidRPr="2E6D603C">
        <w:rPr>
          <w:rFonts w:eastAsia="Calibri" w:cs="Calibri"/>
          <w:lang w:val="en"/>
        </w:rPr>
        <w:t xml:space="preserve">filed five. </w:t>
      </w:r>
    </w:p>
    <w:p w14:paraId="3C772540" w14:textId="10EFDD87" w:rsidR="4EF73AD3" w:rsidRDefault="4EF73AD3" w:rsidP="00081C30">
      <w:pPr>
        <w:pStyle w:val="BodyTextFirstIndent"/>
        <w:rPr>
          <w:rFonts w:eastAsia="Calibri" w:cs="Arial"/>
          <w:lang w:val="en"/>
        </w:rPr>
      </w:pPr>
      <w:r w:rsidRPr="7F0B7928">
        <w:rPr>
          <w:rFonts w:eastAsia="Calibri" w:cs="Calibri"/>
          <w:lang w:val="en"/>
        </w:rPr>
        <w:t>To provide</w:t>
      </w:r>
      <w:r w:rsidRPr="44AC6CDA">
        <w:rPr>
          <w:rFonts w:eastAsia="Calibri" w:cs="Calibri"/>
          <w:lang w:val="en"/>
        </w:rPr>
        <w:t xml:space="preserve"> context</w:t>
      </w:r>
      <w:r w:rsidRPr="20ED5A90">
        <w:rPr>
          <w:rFonts w:eastAsia="Calibri" w:cs="Calibri"/>
          <w:lang w:val="en"/>
        </w:rPr>
        <w:t xml:space="preserve"> for the frequency </w:t>
      </w:r>
      <w:r w:rsidRPr="2ED66B08">
        <w:rPr>
          <w:rFonts w:eastAsia="Calibri" w:cs="Calibri"/>
          <w:lang w:val="en"/>
        </w:rPr>
        <w:t xml:space="preserve">and severity </w:t>
      </w:r>
      <w:r w:rsidRPr="20ED5A90">
        <w:rPr>
          <w:rFonts w:eastAsia="Calibri" w:cs="Calibri"/>
          <w:lang w:val="en"/>
        </w:rPr>
        <w:t>of these errors</w:t>
      </w:r>
      <w:r w:rsidRPr="44AC6CDA">
        <w:rPr>
          <w:rFonts w:eastAsia="Calibri" w:cs="Calibri"/>
          <w:lang w:val="en"/>
        </w:rPr>
        <w:t>, we gathered state-level MOR data from DDS, MRC, and DCF.</w:t>
      </w:r>
      <w:r w:rsidR="0047314E" w:rsidRPr="44AC6CDA">
        <w:rPr>
          <w:rFonts w:eastAsia="Calibri" w:cs="Calibri"/>
          <w:lang w:val="en"/>
        </w:rPr>
        <w:t xml:space="preserve"> </w:t>
      </w:r>
      <w:r w:rsidR="00CD6701">
        <w:rPr>
          <w:rFonts w:eastAsia="Calibri" w:cs="Calibri"/>
          <w:lang w:val="en"/>
        </w:rPr>
        <w:fldChar w:fldCharType="begin"/>
      </w:r>
      <w:r w:rsidR="00CD6701">
        <w:rPr>
          <w:rFonts w:eastAsia="Calibri" w:cs="Calibri"/>
          <w:lang w:val="en"/>
        </w:rPr>
        <w:instrText xml:space="preserve"> REF _Ref114728538 \h </w:instrText>
      </w:r>
      <w:r w:rsidR="00CD6701">
        <w:rPr>
          <w:rFonts w:eastAsia="Calibri" w:cs="Calibri"/>
          <w:lang w:val="en"/>
        </w:rPr>
      </w:r>
      <w:r w:rsidR="00CD6701">
        <w:rPr>
          <w:rFonts w:eastAsia="Calibri" w:cs="Calibri"/>
          <w:lang w:val="en"/>
        </w:rPr>
        <w:fldChar w:fldCharType="separate"/>
      </w:r>
      <w:r w:rsidR="00D25964">
        <w:t xml:space="preserve">Table </w:t>
      </w:r>
      <w:r w:rsidR="00D25964">
        <w:rPr>
          <w:noProof/>
        </w:rPr>
        <w:t>36</w:t>
      </w:r>
      <w:r w:rsidR="00CD6701">
        <w:rPr>
          <w:rFonts w:eastAsia="Calibri" w:cs="Calibri"/>
          <w:lang w:val="en"/>
        </w:rPr>
        <w:fldChar w:fldCharType="end"/>
      </w:r>
      <w:r w:rsidR="00B32708">
        <w:rPr>
          <w:rFonts w:eastAsia="Calibri" w:cs="Calibri"/>
          <w:lang w:val="en"/>
        </w:rPr>
        <w:t xml:space="preserve"> </w:t>
      </w:r>
      <w:r w:rsidRPr="44AC6CDA">
        <w:rPr>
          <w:rFonts w:eastAsia="Calibri" w:cs="Calibri"/>
          <w:lang w:val="en"/>
        </w:rPr>
        <w:t xml:space="preserve">presents state-level MOR rates provided by </w:t>
      </w:r>
      <w:r w:rsidRPr="00591F19">
        <w:rPr>
          <w:rFonts w:eastAsia="Calibri" w:cs="Calibri"/>
          <w:bCs/>
          <w:lang w:val="en"/>
        </w:rPr>
        <w:t>DDS</w:t>
      </w:r>
      <w:r w:rsidRPr="44AC6CDA">
        <w:rPr>
          <w:rFonts w:eastAsia="Calibri" w:cs="Calibri"/>
          <w:lang w:val="en"/>
        </w:rPr>
        <w:t xml:space="preserve"> for fiscal years 2019, 2020, and 2021. Between FY 2019 and 2021, DDS received an annual average of 7.98 MORs for every 100,000 doses administered by MAP personnel. MOR rates declined by 30</w:t>
      </w:r>
      <w:r w:rsidR="006F6CF8">
        <w:rPr>
          <w:rFonts w:eastAsia="Calibri" w:cs="Calibri"/>
          <w:lang w:val="en"/>
        </w:rPr>
        <w:t xml:space="preserve"> percent</w:t>
      </w:r>
      <w:r w:rsidRPr="44AC6CDA">
        <w:rPr>
          <w:rFonts w:eastAsia="Calibri" w:cs="Calibri"/>
          <w:lang w:val="en"/>
        </w:rPr>
        <w:t xml:space="preserve"> during this period, even as the number of doses administered by MAP personnel climbed. </w:t>
      </w:r>
      <w:r w:rsidRPr="79D2C57C">
        <w:rPr>
          <w:rFonts w:eastAsia="Calibri" w:cs="Calibri"/>
          <w:lang w:val="en"/>
        </w:rPr>
        <w:t>Over three years, 260</w:t>
      </w:r>
      <w:r w:rsidRPr="44AC6CDA">
        <w:rPr>
          <w:rFonts w:eastAsia="Calibri" w:cs="Calibri"/>
          <w:lang w:val="en"/>
        </w:rPr>
        <w:t xml:space="preserve"> MORs (2</w:t>
      </w:r>
      <w:r w:rsidR="006F6CF8">
        <w:rPr>
          <w:rFonts w:eastAsia="Calibri" w:cs="Calibri"/>
          <w:lang w:val="en"/>
        </w:rPr>
        <w:t xml:space="preserve"> percent</w:t>
      </w:r>
      <w:r w:rsidRPr="44AC6CDA">
        <w:rPr>
          <w:rFonts w:eastAsia="Calibri" w:cs="Calibri"/>
          <w:lang w:val="en"/>
        </w:rPr>
        <w:t xml:space="preserve">) resulted in </w:t>
      </w:r>
      <w:r w:rsidRPr="79D2C57C">
        <w:rPr>
          <w:rFonts w:eastAsia="Calibri" w:cs="Calibri"/>
          <w:lang w:val="en"/>
        </w:rPr>
        <w:t>an HMO</w:t>
      </w:r>
      <w:r w:rsidRPr="44AC6CDA">
        <w:rPr>
          <w:rFonts w:eastAsia="Calibri" w:cs="Calibri"/>
          <w:lang w:val="en"/>
        </w:rPr>
        <w:t xml:space="preserve">. </w:t>
      </w:r>
    </w:p>
    <w:p w14:paraId="479C0E5D" w14:textId="2F1003E0" w:rsidR="00527E5B" w:rsidRDefault="00623A10" w:rsidP="005F5111">
      <w:pPr>
        <w:pStyle w:val="Caption"/>
      </w:pPr>
      <w:bookmarkStart w:id="376" w:name="_Ref108622544"/>
      <w:bookmarkStart w:id="377" w:name="_Ref114728538"/>
      <w:bookmarkStart w:id="378" w:name="_Toc115360216"/>
      <w:r>
        <w:t xml:space="preserve">Table </w:t>
      </w:r>
      <w:r w:rsidR="00170DFD">
        <w:fldChar w:fldCharType="begin"/>
      </w:r>
      <w:r w:rsidR="00170DFD">
        <w:instrText xml:space="preserve"> SEQ Table \* ARABIC </w:instrText>
      </w:r>
      <w:r w:rsidR="00170DFD">
        <w:fldChar w:fldCharType="separate"/>
      </w:r>
      <w:r w:rsidR="00D25964">
        <w:rPr>
          <w:noProof/>
        </w:rPr>
        <w:t>36</w:t>
      </w:r>
      <w:r w:rsidR="00170DFD">
        <w:rPr>
          <w:noProof/>
        </w:rPr>
        <w:fldChar w:fldCharType="end"/>
      </w:r>
      <w:bookmarkEnd w:id="376"/>
      <w:bookmarkEnd w:id="377"/>
      <w:r w:rsidR="00527E5B">
        <w:t xml:space="preserve">. </w:t>
      </w:r>
      <w:r w:rsidR="00527E5B" w:rsidRPr="00F146E9">
        <w:t xml:space="preserve">Medication Occurrence Records </w:t>
      </w:r>
      <w:r w:rsidR="00527E5B">
        <w:t xml:space="preserve">(MORs) </w:t>
      </w:r>
      <w:r w:rsidR="00527E5B" w:rsidRPr="00F146E9">
        <w:t>Filed with DDS</w:t>
      </w:r>
      <w:r w:rsidR="00527E5B">
        <w:t>, 2019 - 2021</w:t>
      </w:r>
      <w:bookmarkEnd w:id="378"/>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39"/>
        <w:gridCol w:w="1939"/>
        <w:gridCol w:w="1942"/>
      </w:tblGrid>
      <w:tr w:rsidR="00AD57AF" w:rsidRPr="0047314E" w14:paraId="147BBB29" w14:textId="77777777" w:rsidTr="0029304C">
        <w:trPr>
          <w:tblHeader/>
          <w:jc w:val="center"/>
        </w:trPr>
        <w:tc>
          <w:tcPr>
            <w:tcW w:w="3510" w:type="dxa"/>
            <w:shd w:val="clear" w:color="auto" w:fill="D9E1F2"/>
            <w:vAlign w:val="center"/>
          </w:tcPr>
          <w:p w14:paraId="5F17D9DF" w14:textId="33ED109D" w:rsidR="00CC65B6" w:rsidRPr="0047314E" w:rsidRDefault="0047314E" w:rsidP="10AF3B30">
            <w:pPr>
              <w:rPr>
                <w:rFonts w:asciiTheme="minorHAnsi" w:eastAsia="Times New Roman" w:hAnsiTheme="minorHAnsi" w:cstheme="minorHAnsi"/>
                <w:b/>
                <w:bCs/>
                <w:color w:val="000000" w:themeColor="text1"/>
                <w:sz w:val="20"/>
                <w:szCs w:val="20"/>
              </w:rPr>
            </w:pPr>
            <w:r w:rsidRPr="0047314E">
              <w:rPr>
                <w:rFonts w:asciiTheme="minorHAnsi" w:eastAsia="Times New Roman" w:hAnsiTheme="minorHAnsi" w:cstheme="minorHAnsi"/>
                <w:b/>
                <w:bCs/>
                <w:color w:val="000000" w:themeColor="text1"/>
                <w:sz w:val="20"/>
                <w:szCs w:val="20"/>
              </w:rPr>
              <w:t>Parameter</w:t>
            </w:r>
          </w:p>
        </w:tc>
        <w:tc>
          <w:tcPr>
            <w:tcW w:w="1939" w:type="dxa"/>
            <w:shd w:val="clear" w:color="auto" w:fill="D9E1F2"/>
            <w:vAlign w:val="center"/>
          </w:tcPr>
          <w:p w14:paraId="6030E4F9" w14:textId="7F213C39" w:rsidR="30ABA2B8" w:rsidRPr="0047314E" w:rsidRDefault="30ABA2B8" w:rsidP="4341F019">
            <w:pPr>
              <w:jc w:val="center"/>
              <w:rPr>
                <w:rFonts w:asciiTheme="minorHAnsi" w:eastAsia="Calibri" w:hAnsiTheme="minorHAnsi" w:cstheme="minorHAnsi"/>
                <w:b/>
                <w:bCs/>
                <w:color w:val="000000" w:themeColor="text1"/>
                <w:sz w:val="20"/>
                <w:szCs w:val="20"/>
              </w:rPr>
            </w:pPr>
            <w:r w:rsidRPr="0047314E">
              <w:rPr>
                <w:rFonts w:asciiTheme="minorHAnsi" w:eastAsia="Calibri" w:hAnsiTheme="minorHAnsi" w:cstheme="minorHAnsi"/>
                <w:b/>
                <w:bCs/>
                <w:color w:val="000000" w:themeColor="text1"/>
                <w:sz w:val="20"/>
                <w:szCs w:val="20"/>
              </w:rPr>
              <w:t>FY 2019</w:t>
            </w:r>
          </w:p>
        </w:tc>
        <w:tc>
          <w:tcPr>
            <w:tcW w:w="1939" w:type="dxa"/>
            <w:shd w:val="clear" w:color="auto" w:fill="D9E1F2"/>
            <w:vAlign w:val="center"/>
          </w:tcPr>
          <w:p w14:paraId="763C2C72" w14:textId="2D0E8EF2" w:rsidR="30ABA2B8" w:rsidRPr="0047314E" w:rsidRDefault="30ABA2B8" w:rsidP="4341F019">
            <w:pPr>
              <w:jc w:val="center"/>
              <w:rPr>
                <w:rFonts w:asciiTheme="minorHAnsi" w:eastAsia="Calibri" w:hAnsiTheme="minorHAnsi" w:cstheme="minorHAnsi"/>
                <w:b/>
                <w:bCs/>
                <w:color w:val="000000" w:themeColor="text1"/>
                <w:sz w:val="20"/>
                <w:szCs w:val="20"/>
              </w:rPr>
            </w:pPr>
            <w:r w:rsidRPr="0047314E">
              <w:rPr>
                <w:rFonts w:asciiTheme="minorHAnsi" w:eastAsia="Calibri" w:hAnsiTheme="minorHAnsi" w:cstheme="minorHAnsi"/>
                <w:b/>
                <w:bCs/>
                <w:color w:val="000000" w:themeColor="text1"/>
                <w:sz w:val="20"/>
                <w:szCs w:val="20"/>
              </w:rPr>
              <w:t>FY 2020</w:t>
            </w:r>
          </w:p>
        </w:tc>
        <w:tc>
          <w:tcPr>
            <w:tcW w:w="1942" w:type="dxa"/>
            <w:shd w:val="clear" w:color="auto" w:fill="D9E1F2"/>
            <w:vAlign w:val="center"/>
          </w:tcPr>
          <w:p w14:paraId="1EDEFAFA" w14:textId="2D0E8EF2" w:rsidR="30ABA2B8" w:rsidRPr="0047314E" w:rsidRDefault="30ABA2B8" w:rsidP="4341F019">
            <w:pPr>
              <w:jc w:val="center"/>
              <w:rPr>
                <w:rFonts w:asciiTheme="minorHAnsi" w:eastAsia="Calibri" w:hAnsiTheme="minorHAnsi" w:cstheme="minorHAnsi"/>
                <w:b/>
                <w:bCs/>
                <w:color w:val="000000" w:themeColor="text1"/>
                <w:sz w:val="20"/>
                <w:szCs w:val="20"/>
              </w:rPr>
            </w:pPr>
            <w:r w:rsidRPr="0047314E">
              <w:rPr>
                <w:rFonts w:asciiTheme="minorHAnsi" w:eastAsia="Calibri" w:hAnsiTheme="minorHAnsi" w:cstheme="minorHAnsi"/>
                <w:b/>
                <w:bCs/>
                <w:color w:val="000000" w:themeColor="text1"/>
                <w:sz w:val="20"/>
                <w:szCs w:val="20"/>
              </w:rPr>
              <w:t>FY 2021</w:t>
            </w:r>
          </w:p>
        </w:tc>
      </w:tr>
      <w:tr w:rsidR="00FE5F75" w:rsidRPr="0047314E" w14:paraId="054B6A9E" w14:textId="77777777" w:rsidTr="00527E5B">
        <w:trPr>
          <w:jc w:val="center"/>
        </w:trPr>
        <w:tc>
          <w:tcPr>
            <w:tcW w:w="3510" w:type="dxa"/>
            <w:shd w:val="clear" w:color="auto" w:fill="auto"/>
            <w:vAlign w:val="center"/>
          </w:tcPr>
          <w:p w14:paraId="5DB02226" w14:textId="143599FA" w:rsidR="30ABA2B8" w:rsidRPr="0047314E" w:rsidRDefault="30ABA2B8" w:rsidP="0C6D5D4F">
            <w:pPr>
              <w:rPr>
                <w:rFonts w:asciiTheme="minorHAnsi" w:eastAsia="Calibri" w:hAnsiTheme="minorHAnsi" w:cstheme="minorHAnsi"/>
                <w:sz w:val="20"/>
                <w:szCs w:val="20"/>
              </w:rPr>
            </w:pPr>
            <w:r w:rsidRPr="0047314E">
              <w:rPr>
                <w:rFonts w:asciiTheme="minorHAnsi" w:eastAsia="Calibri" w:hAnsiTheme="minorHAnsi" w:cstheme="minorHAnsi"/>
                <w:sz w:val="20"/>
                <w:szCs w:val="20"/>
              </w:rPr>
              <w:t xml:space="preserve">Doses </w:t>
            </w:r>
            <w:r w:rsidR="0047314E">
              <w:rPr>
                <w:rFonts w:asciiTheme="minorHAnsi" w:eastAsia="Calibri" w:hAnsiTheme="minorHAnsi" w:cstheme="minorHAnsi"/>
                <w:sz w:val="20"/>
                <w:szCs w:val="20"/>
              </w:rPr>
              <w:t>A</w:t>
            </w:r>
            <w:r w:rsidRPr="0047314E">
              <w:rPr>
                <w:rFonts w:asciiTheme="minorHAnsi" w:eastAsia="Calibri" w:hAnsiTheme="minorHAnsi" w:cstheme="minorHAnsi"/>
                <w:sz w:val="20"/>
                <w:szCs w:val="20"/>
              </w:rPr>
              <w:t>dministered</w:t>
            </w:r>
          </w:p>
        </w:tc>
        <w:tc>
          <w:tcPr>
            <w:tcW w:w="1939" w:type="dxa"/>
            <w:shd w:val="clear" w:color="auto" w:fill="auto"/>
            <w:vAlign w:val="center"/>
          </w:tcPr>
          <w:p w14:paraId="411C89BE"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50,221,080</w:t>
            </w:r>
          </w:p>
        </w:tc>
        <w:tc>
          <w:tcPr>
            <w:tcW w:w="1939" w:type="dxa"/>
            <w:shd w:val="clear" w:color="auto" w:fill="auto"/>
            <w:vAlign w:val="center"/>
          </w:tcPr>
          <w:p w14:paraId="391D99D9"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57,548,925</w:t>
            </w:r>
          </w:p>
        </w:tc>
        <w:tc>
          <w:tcPr>
            <w:tcW w:w="1942" w:type="dxa"/>
            <w:shd w:val="clear" w:color="auto" w:fill="auto"/>
            <w:vAlign w:val="center"/>
          </w:tcPr>
          <w:p w14:paraId="7F9DDC75"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58,600,020</w:t>
            </w:r>
          </w:p>
        </w:tc>
      </w:tr>
      <w:tr w:rsidR="00FE5F75" w:rsidRPr="0047314E" w14:paraId="3CCAA43B" w14:textId="77777777" w:rsidTr="00527E5B">
        <w:trPr>
          <w:jc w:val="center"/>
        </w:trPr>
        <w:tc>
          <w:tcPr>
            <w:tcW w:w="3510" w:type="dxa"/>
            <w:shd w:val="clear" w:color="auto" w:fill="auto"/>
            <w:vAlign w:val="center"/>
          </w:tcPr>
          <w:p w14:paraId="471D9757" w14:textId="09D2791F" w:rsidR="30ABA2B8" w:rsidRPr="0047314E" w:rsidRDefault="2A3E0078" w:rsidP="0C6D5D4F">
            <w:pPr>
              <w:rPr>
                <w:rFonts w:asciiTheme="minorHAnsi" w:eastAsia="Calibri" w:hAnsiTheme="minorHAnsi" w:cstheme="minorHAnsi"/>
                <w:sz w:val="20"/>
                <w:szCs w:val="20"/>
              </w:rPr>
            </w:pPr>
            <w:r w:rsidRPr="0047314E">
              <w:rPr>
                <w:rFonts w:asciiTheme="minorHAnsi" w:eastAsia="Calibri" w:hAnsiTheme="minorHAnsi" w:cstheme="minorHAnsi"/>
                <w:sz w:val="20"/>
                <w:szCs w:val="20"/>
              </w:rPr>
              <w:t>Medication Occurrence</w:t>
            </w:r>
            <w:r w:rsidR="68AAB497" w:rsidRPr="0047314E">
              <w:rPr>
                <w:rFonts w:asciiTheme="minorHAnsi" w:eastAsia="Calibri" w:hAnsiTheme="minorHAnsi" w:cstheme="minorHAnsi"/>
                <w:sz w:val="20"/>
                <w:szCs w:val="20"/>
              </w:rPr>
              <w:t>s</w:t>
            </w:r>
          </w:p>
        </w:tc>
        <w:tc>
          <w:tcPr>
            <w:tcW w:w="1939" w:type="dxa"/>
            <w:shd w:val="clear" w:color="auto" w:fill="auto"/>
            <w:vAlign w:val="center"/>
          </w:tcPr>
          <w:p w14:paraId="74A8CE23" w14:textId="5A25D3BF"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4</w:t>
            </w:r>
            <w:r w:rsidR="005F6052">
              <w:rPr>
                <w:rFonts w:asciiTheme="minorHAnsi" w:eastAsia="Calibri" w:hAnsiTheme="minorHAnsi" w:cstheme="minorHAnsi"/>
                <w:sz w:val="20"/>
                <w:szCs w:val="20"/>
              </w:rPr>
              <w:t>,</w:t>
            </w:r>
            <w:r w:rsidRPr="0047314E">
              <w:rPr>
                <w:rFonts w:asciiTheme="minorHAnsi" w:eastAsia="Calibri" w:hAnsiTheme="minorHAnsi" w:cstheme="minorHAnsi"/>
                <w:sz w:val="20"/>
                <w:szCs w:val="20"/>
              </w:rPr>
              <w:t>720</w:t>
            </w:r>
          </w:p>
        </w:tc>
        <w:tc>
          <w:tcPr>
            <w:tcW w:w="1939" w:type="dxa"/>
            <w:shd w:val="clear" w:color="auto" w:fill="auto"/>
            <w:vAlign w:val="center"/>
          </w:tcPr>
          <w:p w14:paraId="7FF6687B" w14:textId="6D76106A"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4</w:t>
            </w:r>
            <w:r w:rsidR="005F6052">
              <w:rPr>
                <w:rFonts w:asciiTheme="minorHAnsi" w:eastAsia="Calibri" w:hAnsiTheme="minorHAnsi" w:cstheme="minorHAnsi"/>
                <w:sz w:val="20"/>
                <w:szCs w:val="20"/>
              </w:rPr>
              <w:t>,</w:t>
            </w:r>
            <w:r w:rsidRPr="0047314E">
              <w:rPr>
                <w:rFonts w:asciiTheme="minorHAnsi" w:eastAsia="Calibri" w:hAnsiTheme="minorHAnsi" w:cstheme="minorHAnsi"/>
                <w:sz w:val="20"/>
                <w:szCs w:val="20"/>
              </w:rPr>
              <w:t>990</w:t>
            </w:r>
          </w:p>
        </w:tc>
        <w:tc>
          <w:tcPr>
            <w:tcW w:w="1942" w:type="dxa"/>
            <w:shd w:val="clear" w:color="auto" w:fill="auto"/>
            <w:vAlign w:val="center"/>
          </w:tcPr>
          <w:p w14:paraId="67C648ED" w14:textId="534FFBD2"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3</w:t>
            </w:r>
            <w:r w:rsidR="005F6052">
              <w:rPr>
                <w:rFonts w:asciiTheme="minorHAnsi" w:eastAsia="Calibri" w:hAnsiTheme="minorHAnsi" w:cstheme="minorHAnsi"/>
                <w:sz w:val="20"/>
                <w:szCs w:val="20"/>
              </w:rPr>
              <w:t>,</w:t>
            </w:r>
            <w:r w:rsidRPr="0047314E">
              <w:rPr>
                <w:rFonts w:asciiTheme="minorHAnsi" w:eastAsia="Calibri" w:hAnsiTheme="minorHAnsi" w:cstheme="minorHAnsi"/>
                <w:sz w:val="20"/>
                <w:szCs w:val="20"/>
              </w:rPr>
              <w:t>568</w:t>
            </w:r>
          </w:p>
        </w:tc>
      </w:tr>
      <w:tr w:rsidR="00FE5F75" w:rsidRPr="0047314E" w14:paraId="7FD4EFF7" w14:textId="77777777" w:rsidTr="00527E5B">
        <w:trPr>
          <w:jc w:val="center"/>
        </w:trPr>
        <w:tc>
          <w:tcPr>
            <w:tcW w:w="3510" w:type="dxa"/>
            <w:shd w:val="clear" w:color="auto" w:fill="auto"/>
            <w:vAlign w:val="center"/>
          </w:tcPr>
          <w:p w14:paraId="2F8DC2B6" w14:textId="0771E2F2" w:rsidR="30ABA2B8" w:rsidRPr="0047314E" w:rsidRDefault="30ABA2B8" w:rsidP="0C6D5D4F">
            <w:pPr>
              <w:rPr>
                <w:rFonts w:asciiTheme="minorHAnsi" w:eastAsia="Calibri" w:hAnsiTheme="minorHAnsi" w:cstheme="minorHAnsi"/>
                <w:sz w:val="20"/>
                <w:szCs w:val="20"/>
              </w:rPr>
            </w:pPr>
            <w:r w:rsidRPr="0047314E">
              <w:rPr>
                <w:rFonts w:asciiTheme="minorHAnsi" w:eastAsia="Calibri" w:hAnsiTheme="minorHAnsi" w:cstheme="minorHAnsi"/>
                <w:sz w:val="20"/>
                <w:szCs w:val="20"/>
              </w:rPr>
              <w:t xml:space="preserve">MORs per 100,000 </w:t>
            </w:r>
            <w:r w:rsidR="0047314E">
              <w:rPr>
                <w:rFonts w:asciiTheme="minorHAnsi" w:eastAsia="Calibri" w:hAnsiTheme="minorHAnsi" w:cstheme="minorHAnsi"/>
                <w:sz w:val="20"/>
                <w:szCs w:val="20"/>
              </w:rPr>
              <w:t>D</w:t>
            </w:r>
            <w:r w:rsidRPr="0047314E">
              <w:rPr>
                <w:rFonts w:asciiTheme="minorHAnsi" w:eastAsia="Calibri" w:hAnsiTheme="minorHAnsi" w:cstheme="minorHAnsi"/>
                <w:sz w:val="20"/>
                <w:szCs w:val="20"/>
              </w:rPr>
              <w:t>oses</w:t>
            </w:r>
          </w:p>
        </w:tc>
        <w:tc>
          <w:tcPr>
            <w:tcW w:w="1939" w:type="dxa"/>
            <w:shd w:val="clear" w:color="auto" w:fill="auto"/>
            <w:vAlign w:val="center"/>
          </w:tcPr>
          <w:p w14:paraId="661AB7C6"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9.4</w:t>
            </w:r>
          </w:p>
        </w:tc>
        <w:tc>
          <w:tcPr>
            <w:tcW w:w="1939" w:type="dxa"/>
            <w:shd w:val="clear" w:color="auto" w:fill="auto"/>
            <w:vAlign w:val="center"/>
          </w:tcPr>
          <w:p w14:paraId="116B3D03"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8.7</w:t>
            </w:r>
          </w:p>
        </w:tc>
        <w:tc>
          <w:tcPr>
            <w:tcW w:w="1942" w:type="dxa"/>
            <w:shd w:val="clear" w:color="auto" w:fill="auto"/>
            <w:vAlign w:val="center"/>
          </w:tcPr>
          <w:p w14:paraId="417EB538"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6.08</w:t>
            </w:r>
          </w:p>
        </w:tc>
      </w:tr>
      <w:tr w:rsidR="00FE5F75" w:rsidRPr="0047314E" w14:paraId="3520406C" w14:textId="77777777" w:rsidTr="00527E5B">
        <w:trPr>
          <w:jc w:val="center"/>
        </w:trPr>
        <w:tc>
          <w:tcPr>
            <w:tcW w:w="3510" w:type="dxa"/>
            <w:shd w:val="clear" w:color="auto" w:fill="auto"/>
            <w:vAlign w:val="center"/>
          </w:tcPr>
          <w:p w14:paraId="67320816" w14:textId="181A26B9" w:rsidR="30ABA2B8" w:rsidRPr="0047314E" w:rsidRDefault="0C6D5D4F" w:rsidP="0C6D5D4F">
            <w:pPr>
              <w:rPr>
                <w:rFonts w:asciiTheme="minorHAnsi" w:eastAsia="Calibri" w:hAnsiTheme="minorHAnsi" w:cstheme="minorHAnsi"/>
                <w:sz w:val="20"/>
                <w:szCs w:val="20"/>
              </w:rPr>
            </w:pPr>
            <w:r w:rsidRPr="0047314E">
              <w:rPr>
                <w:rFonts w:asciiTheme="minorHAnsi" w:eastAsia="Calibri" w:hAnsiTheme="minorHAnsi" w:cstheme="minorHAnsi"/>
                <w:sz w:val="20"/>
                <w:szCs w:val="20"/>
              </w:rPr>
              <w:t xml:space="preserve">Hotline Medication </w:t>
            </w:r>
            <w:r w:rsidR="648DCDEE" w:rsidRPr="0047314E">
              <w:rPr>
                <w:rFonts w:asciiTheme="minorHAnsi" w:eastAsia="Calibri" w:hAnsiTheme="minorHAnsi" w:cstheme="minorHAnsi"/>
                <w:sz w:val="20"/>
                <w:szCs w:val="20"/>
              </w:rPr>
              <w:t>Occ</w:t>
            </w:r>
            <w:r w:rsidR="30897884" w:rsidRPr="0047314E">
              <w:rPr>
                <w:rFonts w:asciiTheme="minorHAnsi" w:eastAsia="Calibri" w:hAnsiTheme="minorHAnsi" w:cstheme="minorHAnsi"/>
                <w:sz w:val="20"/>
                <w:szCs w:val="20"/>
              </w:rPr>
              <w:t>ur</w:t>
            </w:r>
            <w:r w:rsidR="648DCDEE" w:rsidRPr="0047314E">
              <w:rPr>
                <w:rFonts w:asciiTheme="minorHAnsi" w:eastAsia="Calibri" w:hAnsiTheme="minorHAnsi" w:cstheme="minorHAnsi"/>
                <w:sz w:val="20"/>
                <w:szCs w:val="20"/>
              </w:rPr>
              <w:t>rences</w:t>
            </w:r>
          </w:p>
        </w:tc>
        <w:tc>
          <w:tcPr>
            <w:tcW w:w="1939" w:type="dxa"/>
            <w:shd w:val="clear" w:color="auto" w:fill="auto"/>
            <w:vAlign w:val="center"/>
          </w:tcPr>
          <w:p w14:paraId="58F58C66"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99</w:t>
            </w:r>
          </w:p>
        </w:tc>
        <w:tc>
          <w:tcPr>
            <w:tcW w:w="1939" w:type="dxa"/>
            <w:shd w:val="clear" w:color="auto" w:fill="auto"/>
            <w:vAlign w:val="center"/>
          </w:tcPr>
          <w:p w14:paraId="5FFCDD6D"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80</w:t>
            </w:r>
          </w:p>
        </w:tc>
        <w:tc>
          <w:tcPr>
            <w:tcW w:w="1942" w:type="dxa"/>
            <w:shd w:val="clear" w:color="auto" w:fill="auto"/>
            <w:vAlign w:val="center"/>
          </w:tcPr>
          <w:p w14:paraId="39172C7A" w14:textId="735BF17C" w:rsidR="30ABA2B8" w:rsidRPr="0047314E" w:rsidRDefault="30ABA2B8" w:rsidP="00527E5B">
            <w:pPr>
              <w:jc w:val="right"/>
              <w:rPr>
                <w:rFonts w:asciiTheme="minorHAnsi" w:eastAsia="Calibri" w:hAnsiTheme="minorHAnsi" w:cstheme="minorHAnsi"/>
                <w:sz w:val="20"/>
                <w:szCs w:val="20"/>
              </w:rPr>
            </w:pPr>
            <w:r w:rsidRPr="0047314E">
              <w:rPr>
                <w:rFonts w:asciiTheme="minorHAnsi" w:eastAsia="Calibri" w:hAnsiTheme="minorHAnsi" w:cstheme="minorHAnsi"/>
                <w:sz w:val="20"/>
                <w:szCs w:val="20"/>
              </w:rPr>
              <w:t>81</w:t>
            </w:r>
          </w:p>
        </w:tc>
      </w:tr>
    </w:tbl>
    <w:p w14:paraId="5E616DC4" w14:textId="77777777" w:rsidR="00BC07C8" w:rsidRDefault="00BC07C8" w:rsidP="0037206E">
      <w:pPr>
        <w:rPr>
          <w:lang w:val="en"/>
        </w:rPr>
      </w:pPr>
    </w:p>
    <w:p w14:paraId="75127E74" w14:textId="290FCE13" w:rsidR="4EF73AD3" w:rsidRDefault="006D47A3" w:rsidP="0037206E">
      <w:pPr>
        <w:pStyle w:val="BodyTextFirstIndent"/>
        <w:rPr>
          <w:lang w:val="en"/>
        </w:rPr>
      </w:pPr>
      <w:r>
        <w:rPr>
          <w:lang w:val="en"/>
        </w:rPr>
        <w:lastRenderedPageBreak/>
        <w:t xml:space="preserve">The rate of </w:t>
      </w:r>
      <w:r w:rsidR="006F2EC9">
        <w:rPr>
          <w:lang w:val="en"/>
        </w:rPr>
        <w:t xml:space="preserve">hotline occurrences </w:t>
      </w:r>
      <w:r w:rsidR="009F6611">
        <w:rPr>
          <w:lang w:val="en"/>
        </w:rPr>
        <w:t xml:space="preserve">per medication doses administered </w:t>
      </w:r>
      <w:r w:rsidR="00FD6062">
        <w:rPr>
          <w:lang w:val="en"/>
        </w:rPr>
        <w:t xml:space="preserve">over the three years </w:t>
      </w:r>
      <w:r w:rsidR="009F6611">
        <w:rPr>
          <w:lang w:val="en"/>
        </w:rPr>
        <w:t xml:space="preserve">is </w:t>
      </w:r>
      <w:r w:rsidR="00E24530">
        <w:rPr>
          <w:lang w:val="en"/>
        </w:rPr>
        <w:t>one hotline event per 640,000 doses administered</w:t>
      </w:r>
      <w:r w:rsidR="00181418">
        <w:rPr>
          <w:lang w:val="en"/>
        </w:rPr>
        <w:t>, or</w:t>
      </w:r>
      <w:r w:rsidR="00E24530" w:rsidRPr="009F6611">
        <w:rPr>
          <w:lang w:val="en"/>
        </w:rPr>
        <w:t xml:space="preserve"> </w:t>
      </w:r>
      <w:r w:rsidR="009F6611" w:rsidRPr="009F6611">
        <w:rPr>
          <w:lang w:val="en"/>
        </w:rPr>
        <w:t>0.0001</w:t>
      </w:r>
      <w:r w:rsidR="00670E69">
        <w:rPr>
          <w:lang w:val="en"/>
        </w:rPr>
        <w:t>6%</w:t>
      </w:r>
      <w:r w:rsidR="00181418">
        <w:rPr>
          <w:lang w:val="en"/>
        </w:rPr>
        <w:t xml:space="preserve">. It should be noted that </w:t>
      </w:r>
      <w:r w:rsidR="005F6052">
        <w:rPr>
          <w:lang w:val="en"/>
        </w:rPr>
        <w:t>relatively</w:t>
      </w:r>
      <w:r w:rsidR="00442345">
        <w:rPr>
          <w:lang w:val="en"/>
        </w:rPr>
        <w:t xml:space="preserve"> few </w:t>
      </w:r>
      <w:r w:rsidR="005450C9">
        <w:rPr>
          <w:lang w:val="en"/>
        </w:rPr>
        <w:t xml:space="preserve">HMOs </w:t>
      </w:r>
      <w:r w:rsidR="00035370">
        <w:rPr>
          <w:lang w:val="en"/>
        </w:rPr>
        <w:t xml:space="preserve">result in </w:t>
      </w:r>
      <w:r w:rsidR="005F6052">
        <w:rPr>
          <w:lang w:val="en"/>
        </w:rPr>
        <w:t xml:space="preserve">illness or injury </w:t>
      </w:r>
      <w:r w:rsidR="00035370">
        <w:rPr>
          <w:lang w:val="en"/>
        </w:rPr>
        <w:t>to the client</w:t>
      </w:r>
      <w:r w:rsidR="002F4670">
        <w:rPr>
          <w:lang w:val="en"/>
        </w:rPr>
        <w:t>.</w:t>
      </w:r>
      <w:r w:rsidR="006F2EC9">
        <w:rPr>
          <w:lang w:val="en"/>
        </w:rPr>
        <w:t xml:space="preserve"> </w:t>
      </w:r>
    </w:p>
    <w:p w14:paraId="51DC2DA4" w14:textId="751E5E2D" w:rsidR="00B32708" w:rsidRDefault="4EF73AD3" w:rsidP="00081C30">
      <w:pPr>
        <w:pStyle w:val="BodyTextFirstIndent"/>
        <w:rPr>
          <w:rFonts w:eastAsia="Calibri" w:cs="Calibri"/>
          <w:lang w:val="en"/>
        </w:rPr>
      </w:pPr>
      <w:r w:rsidRPr="0029304C">
        <w:rPr>
          <w:rFonts w:eastAsia="Calibri" w:cs="Calibri"/>
          <w:bCs/>
          <w:lang w:val="en"/>
        </w:rPr>
        <w:t>MRC</w:t>
      </w:r>
      <w:r w:rsidRPr="21F34732">
        <w:rPr>
          <w:rFonts w:eastAsia="Calibri" w:cs="Calibri"/>
          <w:lang w:val="en"/>
        </w:rPr>
        <w:t xml:space="preserve"> began tracking medication occurrences in May 2021 when the</w:t>
      </w:r>
      <w:r w:rsidR="00981B66">
        <w:rPr>
          <w:rFonts w:eastAsia="Calibri" w:cs="Calibri"/>
          <w:lang w:val="en"/>
        </w:rPr>
        <w:t>y</w:t>
      </w:r>
      <w:r w:rsidRPr="21F34732">
        <w:rPr>
          <w:rFonts w:eastAsia="Calibri" w:cs="Calibri"/>
          <w:lang w:val="en"/>
        </w:rPr>
        <w:t xml:space="preserve"> </w:t>
      </w:r>
      <w:r w:rsidR="00B32708">
        <w:rPr>
          <w:rFonts w:eastAsia="Calibri" w:cs="Calibri"/>
          <w:lang w:val="en"/>
        </w:rPr>
        <w:t xml:space="preserve">began registering </w:t>
      </w:r>
      <w:r w:rsidR="00981B66">
        <w:rPr>
          <w:rFonts w:eastAsia="Calibri" w:cs="Calibri"/>
          <w:lang w:val="en"/>
        </w:rPr>
        <w:t>their</w:t>
      </w:r>
      <w:r w:rsidR="00B32708">
        <w:rPr>
          <w:rFonts w:eastAsia="Calibri" w:cs="Calibri"/>
          <w:lang w:val="en"/>
        </w:rPr>
        <w:t xml:space="preserve"> sites under MAP. </w:t>
      </w:r>
      <w:r w:rsidRPr="21F34732">
        <w:rPr>
          <w:rFonts w:eastAsia="Calibri" w:cs="Calibri"/>
          <w:lang w:val="en"/>
        </w:rPr>
        <w:t>MRC’s annual reporting cycle end</w:t>
      </w:r>
      <w:r w:rsidR="00B32708">
        <w:rPr>
          <w:rFonts w:eastAsia="Calibri" w:cs="Calibri"/>
          <w:lang w:val="en"/>
        </w:rPr>
        <w:t>ed</w:t>
      </w:r>
      <w:r w:rsidRPr="21F34732">
        <w:rPr>
          <w:rFonts w:eastAsia="Calibri" w:cs="Calibri"/>
          <w:lang w:val="en"/>
        </w:rPr>
        <w:t xml:space="preserve"> on June 30, 2022. As of April 4, 2022, MRC had received 45 MOR filings. Three MORs (6</w:t>
      </w:r>
      <w:r w:rsidR="00772855">
        <w:rPr>
          <w:rFonts w:eastAsia="Calibri" w:cs="Calibri"/>
          <w:lang w:val="en"/>
        </w:rPr>
        <w:t xml:space="preserve"> percent</w:t>
      </w:r>
      <w:r w:rsidRPr="21F34732">
        <w:rPr>
          <w:rFonts w:eastAsia="Calibri" w:cs="Calibri"/>
          <w:lang w:val="en"/>
        </w:rPr>
        <w:t xml:space="preserve">) resulted in </w:t>
      </w:r>
      <w:r w:rsidRPr="4ED28DEC">
        <w:rPr>
          <w:rFonts w:eastAsia="Calibri" w:cs="Calibri"/>
          <w:lang w:val="en"/>
        </w:rPr>
        <w:t>an HMO.</w:t>
      </w:r>
      <w:r w:rsidRPr="21F34732">
        <w:rPr>
          <w:rFonts w:eastAsia="Calibri" w:cs="Calibri"/>
          <w:lang w:val="en"/>
        </w:rPr>
        <w:t xml:space="preserve"> </w:t>
      </w:r>
    </w:p>
    <w:p w14:paraId="7C4361C0" w14:textId="608B8D4D" w:rsidR="4EF73AD3" w:rsidRDefault="4EF73AD3" w:rsidP="00081C30">
      <w:pPr>
        <w:pStyle w:val="BodyTextFirstIndent"/>
        <w:rPr>
          <w:rFonts w:eastAsia="Calibri" w:cs="Calibri"/>
          <w:lang w:val="en"/>
        </w:rPr>
      </w:pPr>
      <w:r w:rsidRPr="005F5111">
        <w:rPr>
          <w:rFonts w:eastAsia="Calibri" w:cs="Calibri"/>
          <w:lang w:val="en"/>
        </w:rPr>
        <w:t>DCF</w:t>
      </w:r>
      <w:r w:rsidRPr="21F34732">
        <w:rPr>
          <w:rFonts w:eastAsia="Calibri" w:cs="Calibri"/>
          <w:lang w:val="en"/>
        </w:rPr>
        <w:t xml:space="preserve"> </w:t>
      </w:r>
      <w:r w:rsidR="00B32708">
        <w:rPr>
          <w:rFonts w:eastAsia="Calibri" w:cs="Calibri"/>
          <w:lang w:val="en"/>
        </w:rPr>
        <w:t xml:space="preserve">programs reported </w:t>
      </w:r>
      <w:r w:rsidRPr="21F34732">
        <w:rPr>
          <w:rFonts w:eastAsia="Calibri" w:cs="Calibri"/>
          <w:lang w:val="en"/>
        </w:rPr>
        <w:t>approximately 300 MORs</w:t>
      </w:r>
      <w:r w:rsidR="000307AE">
        <w:rPr>
          <w:rFonts w:eastAsia="Calibri" w:cs="Calibri"/>
          <w:lang w:val="en"/>
        </w:rPr>
        <w:t xml:space="preserve"> in 20</w:t>
      </w:r>
      <w:r w:rsidR="004C7729">
        <w:rPr>
          <w:rFonts w:eastAsia="Calibri" w:cs="Calibri"/>
          <w:lang w:val="en"/>
        </w:rPr>
        <w:t>21</w:t>
      </w:r>
      <w:r w:rsidRPr="21F34732">
        <w:rPr>
          <w:rFonts w:eastAsia="Calibri" w:cs="Calibri"/>
          <w:lang w:val="en"/>
        </w:rPr>
        <w:t xml:space="preserve">, with </w:t>
      </w:r>
      <w:r w:rsidRPr="4ED28DEC">
        <w:rPr>
          <w:rFonts w:eastAsia="Calibri" w:cs="Calibri"/>
          <w:lang w:val="en"/>
        </w:rPr>
        <w:t>3</w:t>
      </w:r>
      <w:r w:rsidRPr="21F34732">
        <w:rPr>
          <w:rFonts w:eastAsia="Calibri" w:cs="Calibri"/>
          <w:lang w:val="en"/>
        </w:rPr>
        <w:t xml:space="preserve"> (1</w:t>
      </w:r>
      <w:r w:rsidR="00772855">
        <w:rPr>
          <w:rFonts w:eastAsia="Calibri" w:cs="Calibri"/>
          <w:lang w:val="en"/>
        </w:rPr>
        <w:t xml:space="preserve"> percent</w:t>
      </w:r>
      <w:r w:rsidRPr="21F34732">
        <w:rPr>
          <w:rFonts w:eastAsia="Calibri" w:cs="Calibri"/>
          <w:lang w:val="en"/>
        </w:rPr>
        <w:t>) result</w:t>
      </w:r>
      <w:r w:rsidR="4DE94835" w:rsidRPr="21F34732">
        <w:rPr>
          <w:rFonts w:eastAsia="Calibri" w:cs="Calibri"/>
          <w:lang w:val="en"/>
        </w:rPr>
        <w:t>ing</w:t>
      </w:r>
      <w:r w:rsidRPr="21F34732">
        <w:rPr>
          <w:rFonts w:eastAsia="Calibri" w:cs="Calibri"/>
          <w:lang w:val="en"/>
        </w:rPr>
        <w:t xml:space="preserve"> in a hotline call. </w:t>
      </w:r>
      <w:r w:rsidRPr="392B81DA">
        <w:rPr>
          <w:rFonts w:eastAsia="Calibri" w:cs="Calibri"/>
          <w:lang w:val="en"/>
        </w:rPr>
        <w:t>Th</w:t>
      </w:r>
      <w:r w:rsidR="005632F8">
        <w:rPr>
          <w:rFonts w:eastAsia="Calibri" w:cs="Calibri"/>
          <w:lang w:val="en"/>
        </w:rPr>
        <w:t xml:space="preserve">is </w:t>
      </w:r>
      <w:r w:rsidR="00A10034">
        <w:rPr>
          <w:rFonts w:eastAsia="Calibri" w:cs="Calibri"/>
          <w:lang w:val="en"/>
        </w:rPr>
        <w:t xml:space="preserve">was a </w:t>
      </w:r>
      <w:r w:rsidR="005632F8">
        <w:rPr>
          <w:rFonts w:eastAsia="Calibri" w:cs="Calibri"/>
          <w:lang w:val="en"/>
        </w:rPr>
        <w:t xml:space="preserve">marked improvement since 2018, </w:t>
      </w:r>
      <w:r w:rsidRPr="21F34732">
        <w:rPr>
          <w:rFonts w:eastAsia="Calibri" w:cs="Calibri"/>
          <w:lang w:val="en"/>
        </w:rPr>
        <w:t>when 3,000 MORs were filed with DCF, resulting in approximately 20 hotline calls (</w:t>
      </w:r>
      <w:r w:rsidR="00CA4E48">
        <w:rPr>
          <w:rFonts w:eastAsia="Calibri" w:cs="Calibri"/>
          <w:lang w:val="en"/>
        </w:rPr>
        <w:t>7</w:t>
      </w:r>
      <w:r w:rsidR="00772855">
        <w:rPr>
          <w:rFonts w:eastAsia="Calibri" w:cs="Calibri"/>
          <w:lang w:val="en"/>
        </w:rPr>
        <w:t xml:space="preserve"> percent</w:t>
      </w:r>
      <w:r w:rsidRPr="21F34732">
        <w:rPr>
          <w:rFonts w:eastAsia="Calibri" w:cs="Calibri"/>
          <w:lang w:val="en"/>
        </w:rPr>
        <w:t xml:space="preserve">). </w:t>
      </w:r>
    </w:p>
    <w:p w14:paraId="2AA83B54" w14:textId="6B6233C5" w:rsidR="001848A9" w:rsidRDefault="001848A9" w:rsidP="00081C30">
      <w:pPr>
        <w:pStyle w:val="BodyTextFirstIndent"/>
        <w:rPr>
          <w:rFonts w:eastAsia="Calibri" w:cs="Calibri"/>
          <w:lang w:val="en"/>
        </w:rPr>
      </w:pPr>
      <w:r>
        <w:rPr>
          <w:rFonts w:eastAsia="Calibri" w:cs="Calibri"/>
          <w:lang w:val="en"/>
        </w:rPr>
        <w:t>For historical context, in January 2011, DDS published a f</w:t>
      </w:r>
      <w:r w:rsidR="00162060">
        <w:rPr>
          <w:rFonts w:eastAsia="Calibri" w:cs="Calibri"/>
          <w:lang w:val="en"/>
        </w:rPr>
        <w:t>our</w:t>
      </w:r>
      <w:r>
        <w:rPr>
          <w:rFonts w:eastAsia="Calibri" w:cs="Calibri"/>
          <w:lang w:val="en"/>
        </w:rPr>
        <w:t xml:space="preserve"> page brief titled </w:t>
      </w:r>
      <w:r>
        <w:rPr>
          <w:rFonts w:eastAsia="Calibri" w:cs="Calibri"/>
          <w:i/>
          <w:iCs/>
          <w:lang w:val="en"/>
        </w:rPr>
        <w:t>Medication Occurrences</w:t>
      </w:r>
      <w:r w:rsidR="00B012CD">
        <w:rPr>
          <w:rFonts w:eastAsia="Calibri" w:cs="Calibri"/>
          <w:i/>
          <w:iCs/>
          <w:lang w:val="en"/>
        </w:rPr>
        <w:t xml:space="preserve"> </w:t>
      </w:r>
      <w:r w:rsidR="00B012CD">
        <w:rPr>
          <w:rFonts w:eastAsia="Calibri" w:cs="Calibri"/>
          <w:lang w:val="en"/>
        </w:rPr>
        <w:t xml:space="preserve">as one of its Quality is No Accident publications </w:t>
      </w:r>
      <w:sdt>
        <w:sdtPr>
          <w:rPr>
            <w:rFonts w:eastAsia="Calibri" w:cs="Calibri"/>
            <w:i/>
            <w:iCs/>
            <w:lang w:val="en"/>
          </w:rPr>
          <w:id w:val="770356275"/>
          <w:citation/>
        </w:sdtPr>
        <w:sdtEndPr/>
        <w:sdtContent>
          <w:r w:rsidR="005F6052">
            <w:rPr>
              <w:rFonts w:eastAsia="Calibri" w:cs="Calibri"/>
              <w:i/>
              <w:iCs/>
              <w:lang w:val="en"/>
            </w:rPr>
            <w:fldChar w:fldCharType="begin"/>
          </w:r>
          <w:r w:rsidR="005F6052">
            <w:rPr>
              <w:rFonts w:eastAsia="Calibri" w:cs="Calibri"/>
            </w:rPr>
            <w:instrText xml:space="preserve"> CITATION Mas11 \l 1033 </w:instrText>
          </w:r>
          <w:r w:rsidR="005F6052">
            <w:rPr>
              <w:rFonts w:eastAsia="Calibri" w:cs="Calibri"/>
              <w:i/>
              <w:iCs/>
              <w:lang w:val="en"/>
            </w:rPr>
            <w:fldChar w:fldCharType="separate"/>
          </w:r>
          <w:r w:rsidR="003A7FBC" w:rsidRPr="003A7FBC">
            <w:rPr>
              <w:rFonts w:eastAsia="Calibri" w:cs="Calibri"/>
              <w:noProof/>
            </w:rPr>
            <w:t>(Massachusetts DDS, 2011)</w:t>
          </w:r>
          <w:r w:rsidR="005F6052">
            <w:rPr>
              <w:rFonts w:eastAsia="Calibri" w:cs="Calibri"/>
              <w:i/>
              <w:iCs/>
              <w:lang w:val="en"/>
            </w:rPr>
            <w:fldChar w:fldCharType="end"/>
          </w:r>
        </w:sdtContent>
      </w:sdt>
      <w:r>
        <w:rPr>
          <w:rFonts w:eastAsia="Calibri" w:cs="Calibri"/>
          <w:i/>
          <w:iCs/>
          <w:lang w:val="en"/>
        </w:rPr>
        <w:t xml:space="preserve">. </w:t>
      </w:r>
      <w:r>
        <w:rPr>
          <w:rFonts w:eastAsia="Calibri" w:cs="Calibri"/>
          <w:lang w:val="en"/>
        </w:rPr>
        <w:t>In it</w:t>
      </w:r>
      <w:r w:rsidR="00F42C3A">
        <w:rPr>
          <w:rFonts w:eastAsia="Calibri" w:cs="Calibri"/>
          <w:lang w:val="en"/>
        </w:rPr>
        <w:t>,</w:t>
      </w:r>
      <w:r>
        <w:rPr>
          <w:rFonts w:eastAsia="Calibri" w:cs="Calibri"/>
          <w:lang w:val="en"/>
        </w:rPr>
        <w:t xml:space="preserve"> the</w:t>
      </w:r>
      <w:r w:rsidR="00B012CD">
        <w:rPr>
          <w:rFonts w:eastAsia="Calibri" w:cs="Calibri"/>
          <w:lang w:val="en"/>
        </w:rPr>
        <w:t xml:space="preserve"> authors </w:t>
      </w:r>
      <w:r>
        <w:rPr>
          <w:rFonts w:eastAsia="Calibri" w:cs="Calibri"/>
          <w:lang w:val="en"/>
        </w:rPr>
        <w:t xml:space="preserve">reported MOR data from </w:t>
      </w:r>
      <w:r w:rsidR="005F6052">
        <w:rPr>
          <w:rFonts w:eastAsia="Calibri" w:cs="Calibri"/>
          <w:lang w:val="en"/>
        </w:rPr>
        <w:t>FY</w:t>
      </w:r>
      <w:r>
        <w:rPr>
          <w:rFonts w:eastAsia="Calibri" w:cs="Calibri"/>
          <w:lang w:val="en"/>
        </w:rPr>
        <w:t>2009 that showed:</w:t>
      </w:r>
    </w:p>
    <w:p w14:paraId="466DD46F" w14:textId="2A15F3DA" w:rsidR="001848A9" w:rsidRDefault="008D3AEB" w:rsidP="0037206E">
      <w:pPr>
        <w:pStyle w:val="ListBullet"/>
      </w:pPr>
      <w:r>
        <w:t xml:space="preserve">DDS sites administered over 38.3 million doses of medication during </w:t>
      </w:r>
      <w:r w:rsidR="00B723A7">
        <w:t>FY</w:t>
      </w:r>
      <w:r>
        <w:t>2009.</w:t>
      </w:r>
    </w:p>
    <w:p w14:paraId="0E576309" w14:textId="2BA9E84D" w:rsidR="008D3AEB" w:rsidRDefault="00B012CD" w:rsidP="0037206E">
      <w:pPr>
        <w:pStyle w:val="ListBullet"/>
      </w:pPr>
      <w:r>
        <w:t xml:space="preserve">DDS sites reported </w:t>
      </w:r>
      <w:r w:rsidR="008D3AEB">
        <w:t>4,539 MORs, a rate of approximately 10.1 MORs per 100,000 doses.</w:t>
      </w:r>
    </w:p>
    <w:p w14:paraId="51CD7A17" w14:textId="6A1FC356" w:rsidR="008D3AEB" w:rsidRPr="001848A9" w:rsidRDefault="00AA2078" w:rsidP="0037206E">
      <w:pPr>
        <w:pStyle w:val="ListBullet"/>
      </w:pPr>
      <w:r>
        <w:t xml:space="preserve">According to the </w:t>
      </w:r>
      <w:r w:rsidR="00830171">
        <w:t xml:space="preserve">2011 </w:t>
      </w:r>
      <w:r>
        <w:t>brief, “</w:t>
      </w:r>
      <w:r w:rsidRPr="00AA2078">
        <w:t>44 incidents resulted in medical intervention, (defined as a visit to a health care provider or ER, lab work, vital signs or hospitalization), 11 in illness, and 1 in injury.</w:t>
      </w:r>
      <w:r>
        <w:t xml:space="preserve">” Thus, 12 medication administration </w:t>
      </w:r>
      <w:r w:rsidR="00B723A7">
        <w:t>occurrences</w:t>
      </w:r>
      <w:r>
        <w:t xml:space="preserve"> out of more than 38 million </w:t>
      </w:r>
      <w:r w:rsidR="00830171">
        <w:t xml:space="preserve">doses administered </w:t>
      </w:r>
      <w:r>
        <w:t>had clinically adverse effects.</w:t>
      </w:r>
      <w:r w:rsidR="00B012CD">
        <w:t xml:space="preserve"> </w:t>
      </w:r>
      <w:sdt>
        <w:sdtPr>
          <w:id w:val="-1959023433"/>
          <w:citation/>
        </w:sdtPr>
        <w:sdtEndPr/>
        <w:sdtContent>
          <w:r w:rsidR="00B012CD">
            <w:fldChar w:fldCharType="begin"/>
          </w:r>
          <w:r w:rsidR="00B012CD">
            <w:instrText xml:space="preserve"> CITATION Mas11 \l 1033 </w:instrText>
          </w:r>
          <w:r w:rsidR="00B012CD">
            <w:fldChar w:fldCharType="separate"/>
          </w:r>
          <w:r w:rsidR="003A7FBC" w:rsidRPr="003A7FBC">
            <w:rPr>
              <w:noProof/>
            </w:rPr>
            <w:t>(Massachusetts DDS, 2011)</w:t>
          </w:r>
          <w:r w:rsidR="00B012CD">
            <w:fldChar w:fldCharType="end"/>
          </w:r>
        </w:sdtContent>
      </w:sdt>
    </w:p>
    <w:p w14:paraId="64E0B1FE" w14:textId="5E64C520" w:rsidR="4EF73AD3" w:rsidRDefault="4EF73AD3" w:rsidP="00E865E7">
      <w:pPr>
        <w:pStyle w:val="BodyTextFirstIndent"/>
      </w:pPr>
      <w:r w:rsidRPr="48439846">
        <w:rPr>
          <w:rFonts w:eastAsia="Calibri" w:cs="Calibri"/>
          <w:lang w:val="en"/>
        </w:rPr>
        <w:t xml:space="preserve">Most medication errors are minor and do not result in injury or adverse health outcomes for clients. </w:t>
      </w:r>
      <w:r w:rsidR="65BF5421" w:rsidRPr="2BD2EB05">
        <w:rPr>
          <w:rFonts w:eastAsia="Calibri" w:cs="Calibri"/>
          <w:lang w:val="en"/>
        </w:rPr>
        <w:t>Frequently, MORs are filed due to a</w:t>
      </w:r>
      <w:r w:rsidR="00C557FB">
        <w:rPr>
          <w:rFonts w:eastAsia="Calibri" w:cs="Calibri"/>
          <w:lang w:val="en"/>
        </w:rPr>
        <w:t xml:space="preserve"> missed</w:t>
      </w:r>
      <w:r w:rsidR="65BF5421" w:rsidRPr="48439846">
        <w:rPr>
          <w:rFonts w:eastAsia="Calibri" w:cs="Calibri"/>
          <w:lang w:val="en"/>
        </w:rPr>
        <w:t xml:space="preserve"> </w:t>
      </w:r>
      <w:r w:rsidR="65BF5421" w:rsidRPr="2BD2EB05">
        <w:rPr>
          <w:rFonts w:eastAsia="Calibri" w:cs="Calibri"/>
          <w:lang w:val="en"/>
        </w:rPr>
        <w:t>dose.</w:t>
      </w:r>
      <w:r w:rsidR="65BF5421" w:rsidRPr="48439846">
        <w:rPr>
          <w:rFonts w:eastAsia="Calibri" w:cs="Calibri"/>
          <w:lang w:val="en"/>
        </w:rPr>
        <w:t xml:space="preserve"> </w:t>
      </w:r>
      <w:r w:rsidR="00BB4645">
        <w:rPr>
          <w:rFonts w:eastAsia="Calibri" w:cs="Calibri"/>
          <w:lang w:val="en"/>
        </w:rPr>
        <w:t xml:space="preserve">The </w:t>
      </w:r>
      <w:r w:rsidR="65BF5421" w:rsidRPr="2BD2EB05">
        <w:rPr>
          <w:rFonts w:eastAsia="Calibri" w:cs="Calibri"/>
          <w:lang w:val="en"/>
        </w:rPr>
        <w:t>HMOs</w:t>
      </w:r>
      <w:r w:rsidRPr="48439846">
        <w:rPr>
          <w:rFonts w:eastAsia="Calibri" w:cs="Calibri"/>
          <w:lang w:val="en"/>
        </w:rPr>
        <w:t xml:space="preserve"> </w:t>
      </w:r>
      <w:r w:rsidR="00BB4645">
        <w:rPr>
          <w:rFonts w:eastAsia="Calibri" w:cs="Calibri"/>
          <w:lang w:val="en"/>
        </w:rPr>
        <w:t xml:space="preserve">that were described to us </w:t>
      </w:r>
      <w:r w:rsidR="00855185">
        <w:rPr>
          <w:rFonts w:eastAsia="Calibri" w:cs="Calibri"/>
          <w:lang w:val="en"/>
        </w:rPr>
        <w:t>at the sites w</w:t>
      </w:r>
      <w:r w:rsidR="00BB4645">
        <w:rPr>
          <w:rFonts w:eastAsia="Calibri" w:cs="Calibri"/>
          <w:lang w:val="en"/>
        </w:rPr>
        <w:t>here they had happened</w:t>
      </w:r>
      <w:r w:rsidR="00855185">
        <w:rPr>
          <w:rFonts w:eastAsia="Calibri" w:cs="Calibri"/>
          <w:lang w:val="en"/>
        </w:rPr>
        <w:t xml:space="preserve"> </w:t>
      </w:r>
      <w:r w:rsidRPr="48439846">
        <w:rPr>
          <w:rFonts w:eastAsia="Calibri" w:cs="Calibri"/>
          <w:lang w:val="en"/>
        </w:rPr>
        <w:t xml:space="preserve">were </w:t>
      </w:r>
      <w:r w:rsidR="65BF5421" w:rsidRPr="2BD2EB05">
        <w:rPr>
          <w:rFonts w:eastAsia="Calibri" w:cs="Calibri"/>
          <w:lang w:val="en"/>
        </w:rPr>
        <w:t xml:space="preserve">triggered by </w:t>
      </w:r>
      <w:r w:rsidRPr="48439846">
        <w:rPr>
          <w:rFonts w:eastAsia="Calibri" w:cs="Calibri"/>
          <w:lang w:val="en"/>
        </w:rPr>
        <w:t xml:space="preserve">adverse reactions to coumadin (DDS 1, DDS 6, DDS 7), </w:t>
      </w:r>
      <w:r w:rsidR="00D84D20">
        <w:rPr>
          <w:rFonts w:eastAsia="Calibri" w:cs="Calibri"/>
          <w:lang w:val="en"/>
        </w:rPr>
        <w:t xml:space="preserve">or </w:t>
      </w:r>
      <w:r w:rsidRPr="48439846">
        <w:rPr>
          <w:rFonts w:eastAsia="Calibri" w:cs="Calibri"/>
          <w:lang w:val="en"/>
        </w:rPr>
        <w:t xml:space="preserve">a resident </w:t>
      </w:r>
      <w:r w:rsidR="65BF5421" w:rsidRPr="18CB1987">
        <w:rPr>
          <w:rFonts w:eastAsia="Calibri" w:cs="Calibri"/>
          <w:lang w:val="en"/>
        </w:rPr>
        <w:t>consuming</w:t>
      </w:r>
      <w:r w:rsidRPr="48439846">
        <w:rPr>
          <w:rFonts w:eastAsia="Calibri" w:cs="Calibri"/>
          <w:lang w:val="en"/>
        </w:rPr>
        <w:t xml:space="preserve"> another resident’s medication </w:t>
      </w:r>
      <w:r w:rsidR="00B32708" w:rsidRPr="48439846">
        <w:rPr>
          <w:rFonts w:eastAsia="Calibri" w:cs="Calibri"/>
          <w:lang w:val="en"/>
        </w:rPr>
        <w:t>(DMH 2</w:t>
      </w:r>
      <w:r w:rsidR="00B32708">
        <w:rPr>
          <w:rFonts w:eastAsia="Calibri" w:cs="Calibri"/>
          <w:lang w:val="en"/>
        </w:rPr>
        <w:t>, DDS 1)</w:t>
      </w:r>
      <w:r w:rsidR="00F455AC">
        <w:rPr>
          <w:rFonts w:eastAsia="Calibri" w:cs="Calibri"/>
          <w:lang w:val="en"/>
        </w:rPr>
        <w:t xml:space="preserve">. The latter events happened during </w:t>
      </w:r>
      <w:r w:rsidR="00B32708">
        <w:rPr>
          <w:rFonts w:eastAsia="Calibri" w:cs="Calibri"/>
          <w:lang w:val="en"/>
        </w:rPr>
        <w:t xml:space="preserve">momentary chaos on the floor </w:t>
      </w:r>
      <w:r w:rsidR="00F455AC">
        <w:rPr>
          <w:rFonts w:eastAsia="Calibri" w:cs="Calibri"/>
          <w:lang w:val="en"/>
        </w:rPr>
        <w:t xml:space="preserve">while </w:t>
      </w:r>
      <w:r w:rsidR="00B32708">
        <w:rPr>
          <w:rFonts w:eastAsia="Calibri" w:cs="Calibri"/>
          <w:lang w:val="en"/>
        </w:rPr>
        <w:t>med</w:t>
      </w:r>
      <w:r w:rsidR="008821BF">
        <w:rPr>
          <w:rFonts w:eastAsia="Calibri" w:cs="Calibri"/>
          <w:lang w:val="en"/>
        </w:rPr>
        <w:t>ications</w:t>
      </w:r>
      <w:r w:rsidR="00B32708">
        <w:rPr>
          <w:rFonts w:eastAsia="Calibri" w:cs="Calibri"/>
          <w:lang w:val="en"/>
        </w:rPr>
        <w:t xml:space="preserve"> </w:t>
      </w:r>
      <w:r w:rsidR="00F455AC">
        <w:rPr>
          <w:rFonts w:eastAsia="Calibri" w:cs="Calibri"/>
          <w:lang w:val="en"/>
        </w:rPr>
        <w:t xml:space="preserve">were </w:t>
      </w:r>
      <w:r w:rsidR="00B32708">
        <w:rPr>
          <w:rFonts w:eastAsia="Calibri" w:cs="Calibri"/>
          <w:lang w:val="en"/>
        </w:rPr>
        <w:t xml:space="preserve">being passed in a </w:t>
      </w:r>
      <w:r w:rsidRPr="48439846">
        <w:rPr>
          <w:rFonts w:eastAsia="Calibri" w:cs="Calibri"/>
          <w:lang w:val="en"/>
        </w:rPr>
        <w:t>common</w:t>
      </w:r>
      <w:r w:rsidR="00B32708">
        <w:rPr>
          <w:rFonts w:eastAsia="Calibri" w:cs="Calibri"/>
          <w:lang w:val="en"/>
        </w:rPr>
        <w:t xml:space="preserve"> area</w:t>
      </w:r>
      <w:r w:rsidR="00F455AC">
        <w:rPr>
          <w:rFonts w:eastAsia="Calibri" w:cs="Calibri"/>
          <w:lang w:val="en"/>
        </w:rPr>
        <w:t xml:space="preserve">, </w:t>
      </w:r>
      <w:r w:rsidR="00B32708">
        <w:rPr>
          <w:rFonts w:eastAsia="Calibri" w:cs="Calibri"/>
          <w:lang w:val="en"/>
        </w:rPr>
        <w:t>due to space limitations</w:t>
      </w:r>
      <w:r w:rsidR="00F455AC">
        <w:rPr>
          <w:rFonts w:eastAsia="Calibri" w:cs="Calibri"/>
          <w:lang w:val="en"/>
        </w:rPr>
        <w:t xml:space="preserve"> </w:t>
      </w:r>
      <w:r w:rsidRPr="48439846">
        <w:rPr>
          <w:rFonts w:eastAsia="Calibri" w:cs="Calibri"/>
          <w:lang w:val="en"/>
        </w:rPr>
        <w:t xml:space="preserve">(DDS 1), or while staff </w:t>
      </w:r>
      <w:r w:rsidR="65BF5421" w:rsidRPr="5831B6BC">
        <w:rPr>
          <w:rFonts w:eastAsia="Calibri" w:cs="Calibri"/>
          <w:lang w:val="en"/>
        </w:rPr>
        <w:t>were responding to</w:t>
      </w:r>
      <w:r w:rsidRPr="48439846">
        <w:rPr>
          <w:rFonts w:eastAsia="Calibri" w:cs="Calibri"/>
          <w:lang w:val="en"/>
        </w:rPr>
        <w:t xml:space="preserve"> behavioral issues (DDS 1, DDS 2, DDS 6). When asked to identify the major reasons for medication errors (regardless of hotline status), interviewees frequently identified</w:t>
      </w:r>
      <w:r w:rsidR="00830171">
        <w:rPr>
          <w:rFonts w:eastAsia="Calibri" w:cs="Calibri"/>
          <w:lang w:val="en"/>
        </w:rPr>
        <w:t xml:space="preserve"> </w:t>
      </w:r>
      <w:r w:rsidRPr="48439846">
        <w:rPr>
          <w:rFonts w:eastAsia="Calibri" w:cs="Calibri"/>
          <w:lang w:val="en"/>
        </w:rPr>
        <w:t xml:space="preserve"> the following</w:t>
      </w:r>
      <w:r w:rsidR="00F455AC">
        <w:rPr>
          <w:rFonts w:eastAsia="Calibri" w:cs="Calibri"/>
          <w:lang w:val="en"/>
        </w:rPr>
        <w:t xml:space="preserve"> factors</w:t>
      </w:r>
      <w:r w:rsidRPr="48439846">
        <w:rPr>
          <w:rFonts w:eastAsia="Calibri" w:cs="Calibri"/>
          <w:lang w:val="en"/>
        </w:rPr>
        <w:t>:</w:t>
      </w:r>
    </w:p>
    <w:p w14:paraId="109B90C0" w14:textId="35E54AE8" w:rsidR="4EF73AD3" w:rsidRDefault="4EF73AD3" w:rsidP="002B2C6C">
      <w:pPr>
        <w:pStyle w:val="ListBullet"/>
        <w:rPr>
          <w:rFonts w:asciiTheme="minorHAnsi" w:eastAsiaTheme="minorEastAsia" w:hAnsiTheme="minorHAnsi"/>
          <w:b/>
          <w:bCs/>
          <w:lang w:val="en"/>
        </w:rPr>
      </w:pPr>
      <w:r w:rsidRPr="002B2C6C">
        <w:rPr>
          <w:rFonts w:eastAsia="Calibri"/>
          <w:b/>
          <w:bCs/>
          <w:lang w:val="en"/>
        </w:rPr>
        <w:t xml:space="preserve">Clerical errors and discrepancies between </w:t>
      </w:r>
      <w:r w:rsidR="00294552" w:rsidRPr="002B2C6C">
        <w:rPr>
          <w:rFonts w:eastAsia="Calibri"/>
          <w:b/>
          <w:bCs/>
          <w:lang w:val="en"/>
        </w:rPr>
        <w:t xml:space="preserve">an HCP </w:t>
      </w:r>
      <w:r w:rsidRPr="002B2C6C">
        <w:rPr>
          <w:rFonts w:eastAsia="Calibri"/>
          <w:b/>
          <w:bCs/>
          <w:lang w:val="en"/>
        </w:rPr>
        <w:t>order and pharmacy label</w:t>
      </w:r>
      <w:r w:rsidR="00B32708">
        <w:rPr>
          <w:rFonts w:eastAsia="Calibri"/>
          <w:b/>
          <w:bCs/>
          <w:lang w:val="en"/>
        </w:rPr>
        <w:t xml:space="preserve">. </w:t>
      </w:r>
      <w:r w:rsidRPr="4EF73AD3">
        <w:rPr>
          <w:rFonts w:eastAsia="Calibri"/>
          <w:lang w:val="en"/>
        </w:rPr>
        <w:t xml:space="preserve">A staff member at DDS 6 described the MAP program as “rigid” and “very particular” </w:t>
      </w:r>
      <w:r w:rsidR="00B32708">
        <w:rPr>
          <w:rFonts w:eastAsia="Calibri"/>
          <w:lang w:val="en"/>
        </w:rPr>
        <w:t xml:space="preserve">regarding </w:t>
      </w:r>
      <w:r w:rsidRPr="3ACEA849">
        <w:rPr>
          <w:rFonts w:eastAsia="Calibri"/>
          <w:lang w:val="en"/>
        </w:rPr>
        <w:t>transcription.</w:t>
      </w:r>
      <w:r w:rsidRPr="4EF73AD3">
        <w:rPr>
          <w:rFonts w:eastAsia="Calibri"/>
          <w:lang w:val="en"/>
        </w:rPr>
        <w:t xml:space="preserve"> “Every word has to match,” they remarked, forcing nurse managers to create a fresh label or return a medication to the pharmacy for relabeling when labels are missing a letter</w:t>
      </w:r>
      <w:r w:rsidRPr="3ACEA849">
        <w:rPr>
          <w:rFonts w:eastAsia="Calibri"/>
          <w:lang w:val="en"/>
        </w:rPr>
        <w:t>, indication,</w:t>
      </w:r>
      <w:r w:rsidRPr="4EF73AD3">
        <w:rPr>
          <w:rFonts w:eastAsia="Calibri"/>
          <w:lang w:val="en"/>
        </w:rPr>
        <w:t xml:space="preserve"> or </w:t>
      </w:r>
      <w:r w:rsidRPr="41BD279E">
        <w:rPr>
          <w:rFonts w:eastAsia="Calibri"/>
          <w:lang w:val="en"/>
        </w:rPr>
        <w:t xml:space="preserve">timing </w:t>
      </w:r>
      <w:r w:rsidRPr="40D9718D">
        <w:rPr>
          <w:rFonts w:eastAsia="Calibri"/>
          <w:lang w:val="en"/>
        </w:rPr>
        <w:t>instructions.</w:t>
      </w:r>
      <w:r w:rsidRPr="4EF73AD3">
        <w:rPr>
          <w:rFonts w:eastAsia="Calibri"/>
          <w:lang w:val="en"/>
        </w:rPr>
        <w:t xml:space="preserve"> MRC 4 returns medications to the pharmacy for relabeling at least once every two months. This delays clients from receiving medications, especially </w:t>
      </w:r>
      <w:r w:rsidR="00B32708">
        <w:rPr>
          <w:rFonts w:eastAsia="Calibri"/>
          <w:lang w:val="en"/>
        </w:rPr>
        <w:t>OTCs</w:t>
      </w:r>
      <w:r w:rsidRPr="1F7E55DB">
        <w:rPr>
          <w:rFonts w:eastAsia="Calibri"/>
          <w:lang w:val="en"/>
        </w:rPr>
        <w:t>, which</w:t>
      </w:r>
      <w:r w:rsidRPr="4EF73AD3">
        <w:rPr>
          <w:rFonts w:eastAsia="Calibri"/>
          <w:lang w:val="en"/>
        </w:rPr>
        <w:t xml:space="preserve"> often arrive without a label. </w:t>
      </w:r>
      <w:r w:rsidRPr="17E66757">
        <w:rPr>
          <w:rFonts w:eastAsia="Calibri"/>
          <w:lang w:val="en"/>
        </w:rPr>
        <w:t>The same site has filed</w:t>
      </w:r>
      <w:r w:rsidR="37873978" w:rsidRPr="17E66757">
        <w:rPr>
          <w:rFonts w:eastAsia="Calibri"/>
          <w:lang w:val="en"/>
        </w:rPr>
        <w:t xml:space="preserve"> </w:t>
      </w:r>
      <w:r w:rsidRPr="17E66757">
        <w:rPr>
          <w:rFonts w:eastAsia="Calibri"/>
          <w:lang w:val="en"/>
        </w:rPr>
        <w:t>MORs</w:t>
      </w:r>
      <w:r w:rsidRPr="4EF73AD3">
        <w:rPr>
          <w:rFonts w:eastAsia="Calibri"/>
          <w:lang w:val="en"/>
        </w:rPr>
        <w:t xml:space="preserve"> due to non-material discrepancies </w:t>
      </w:r>
      <w:r w:rsidRPr="4EF73AD3">
        <w:rPr>
          <w:rFonts w:eastAsia="Calibri"/>
          <w:lang w:val="en"/>
        </w:rPr>
        <w:lastRenderedPageBreak/>
        <w:t xml:space="preserve">between the units </w:t>
      </w:r>
      <w:r w:rsidR="00BB4645">
        <w:rPr>
          <w:rFonts w:eastAsia="Calibri"/>
          <w:lang w:val="en"/>
        </w:rPr>
        <w:t>that doctors</w:t>
      </w:r>
      <w:r w:rsidR="00051329">
        <w:rPr>
          <w:rFonts w:eastAsia="Calibri"/>
          <w:lang w:val="en"/>
        </w:rPr>
        <w:t xml:space="preserve"> use for the dosage of </w:t>
      </w:r>
      <w:r w:rsidR="00714345">
        <w:rPr>
          <w:rFonts w:eastAsia="Calibri"/>
          <w:lang w:val="en"/>
        </w:rPr>
        <w:t xml:space="preserve">liquid </w:t>
      </w:r>
      <w:r w:rsidR="000A562A">
        <w:rPr>
          <w:rFonts w:eastAsia="Calibri"/>
          <w:lang w:val="en"/>
        </w:rPr>
        <w:t>medications</w:t>
      </w:r>
      <w:r w:rsidR="00051329">
        <w:rPr>
          <w:rFonts w:eastAsia="Calibri"/>
          <w:lang w:val="en"/>
        </w:rPr>
        <w:t xml:space="preserve"> (ml)</w:t>
      </w:r>
      <w:r w:rsidR="000A562A">
        <w:rPr>
          <w:rFonts w:eastAsia="Calibri"/>
          <w:lang w:val="en"/>
        </w:rPr>
        <w:t xml:space="preserve"> </w:t>
      </w:r>
      <w:r w:rsidRPr="4EF73AD3">
        <w:rPr>
          <w:rFonts w:eastAsia="Calibri"/>
          <w:lang w:val="en"/>
        </w:rPr>
        <w:t>and th</w:t>
      </w:r>
      <w:r w:rsidR="00051329">
        <w:rPr>
          <w:rFonts w:eastAsia="Calibri"/>
          <w:lang w:val="en"/>
        </w:rPr>
        <w:t xml:space="preserve">e dosage units </w:t>
      </w:r>
      <w:r w:rsidRPr="4EF73AD3">
        <w:rPr>
          <w:rFonts w:eastAsia="Calibri"/>
          <w:lang w:val="en"/>
        </w:rPr>
        <w:t xml:space="preserve">required by MAP (mg). One interviewee remarked that MAP requirements (specifically around PRN medications and </w:t>
      </w:r>
      <w:r w:rsidR="00EF52B6">
        <w:rPr>
          <w:rFonts w:eastAsia="Calibri"/>
          <w:lang w:val="en"/>
        </w:rPr>
        <w:t>OTC</w:t>
      </w:r>
      <w:r w:rsidR="00B32708">
        <w:rPr>
          <w:rFonts w:eastAsia="Calibri"/>
          <w:lang w:val="en"/>
        </w:rPr>
        <w:t>s</w:t>
      </w:r>
      <w:r w:rsidRPr="4EF73AD3">
        <w:rPr>
          <w:rFonts w:eastAsia="Calibri"/>
          <w:lang w:val="en"/>
        </w:rPr>
        <w:t xml:space="preserve">) create friction with </w:t>
      </w:r>
      <w:r w:rsidR="00B32708">
        <w:rPr>
          <w:rFonts w:eastAsia="Calibri"/>
          <w:lang w:val="en"/>
        </w:rPr>
        <w:t>physicians</w:t>
      </w:r>
      <w:r w:rsidRPr="4EF73AD3">
        <w:rPr>
          <w:rFonts w:eastAsia="Calibri"/>
          <w:lang w:val="en"/>
        </w:rPr>
        <w:t xml:space="preserve">, who have limited time to draft new orders </w:t>
      </w:r>
      <w:r w:rsidRPr="17E66757">
        <w:rPr>
          <w:rFonts w:eastAsia="Calibri"/>
          <w:lang w:val="en"/>
        </w:rPr>
        <w:t xml:space="preserve">solely </w:t>
      </w:r>
      <w:r w:rsidRPr="4EF73AD3">
        <w:rPr>
          <w:rFonts w:eastAsia="Calibri"/>
          <w:lang w:val="en"/>
        </w:rPr>
        <w:t xml:space="preserve">to adhere to seemingly esoteric MAP requirements. </w:t>
      </w:r>
      <w:r w:rsidRPr="17E66757">
        <w:rPr>
          <w:rFonts w:eastAsia="Calibri"/>
          <w:lang w:val="en"/>
        </w:rPr>
        <w:t xml:space="preserve">This raises concerns for </w:t>
      </w:r>
      <w:r w:rsidRPr="0F393B56">
        <w:rPr>
          <w:rFonts w:eastAsia="Calibri"/>
          <w:lang w:val="en"/>
        </w:rPr>
        <w:t>client welfare when some</w:t>
      </w:r>
      <w:r w:rsidRPr="4EF73AD3">
        <w:rPr>
          <w:rFonts w:eastAsia="Calibri"/>
          <w:lang w:val="en"/>
        </w:rPr>
        <w:t xml:space="preserve"> </w:t>
      </w:r>
      <w:r w:rsidR="00AD0FE1">
        <w:rPr>
          <w:rFonts w:eastAsia="Calibri"/>
          <w:lang w:val="en"/>
        </w:rPr>
        <w:t xml:space="preserve">HCPs </w:t>
      </w:r>
      <w:r w:rsidRPr="4EF73AD3">
        <w:rPr>
          <w:rFonts w:eastAsia="Calibri"/>
          <w:lang w:val="en"/>
        </w:rPr>
        <w:t>"refuse</w:t>
      </w:r>
      <w:r w:rsidR="027DFC2E" w:rsidRPr="1D3225DF">
        <w:rPr>
          <w:rFonts w:eastAsia="Calibri"/>
          <w:lang w:val="en"/>
        </w:rPr>
        <w:t>”</w:t>
      </w:r>
      <w:r w:rsidRPr="4EF73AD3">
        <w:rPr>
          <w:rFonts w:eastAsia="Calibri"/>
          <w:lang w:val="en"/>
        </w:rPr>
        <w:t xml:space="preserve"> to see </w:t>
      </w:r>
      <w:r w:rsidR="027DFC2E" w:rsidRPr="308EC85D">
        <w:rPr>
          <w:rFonts w:eastAsia="Calibri"/>
          <w:lang w:val="en"/>
        </w:rPr>
        <w:t>residents</w:t>
      </w:r>
      <w:r w:rsidRPr="4EF73AD3">
        <w:rPr>
          <w:rFonts w:eastAsia="Calibri"/>
          <w:lang w:val="en"/>
        </w:rPr>
        <w:t xml:space="preserve"> due to MAP. </w:t>
      </w:r>
      <w:r w:rsidR="005D1483">
        <w:rPr>
          <w:rFonts w:eastAsia="Calibri"/>
          <w:lang w:val="en"/>
        </w:rPr>
        <w:t xml:space="preserve">See </w:t>
      </w:r>
      <w:r w:rsidR="005D1483">
        <w:rPr>
          <w:rFonts w:eastAsia="Calibri"/>
          <w:lang w:val="en"/>
        </w:rPr>
        <w:fldChar w:fldCharType="begin"/>
      </w:r>
      <w:r w:rsidR="005D1483">
        <w:rPr>
          <w:rFonts w:eastAsia="Calibri"/>
          <w:lang w:val="en"/>
        </w:rPr>
        <w:instrText xml:space="preserve"> REF _Ref114723801 \h </w:instrText>
      </w:r>
      <w:r w:rsidR="005D1483">
        <w:rPr>
          <w:rFonts w:eastAsia="Calibri"/>
          <w:lang w:val="en"/>
        </w:rPr>
      </w:r>
      <w:r w:rsidR="005D1483">
        <w:rPr>
          <w:rFonts w:eastAsia="Calibri"/>
          <w:lang w:val="en"/>
        </w:rPr>
        <w:fldChar w:fldCharType="separate"/>
      </w:r>
      <w:r w:rsidR="00D25964">
        <w:t xml:space="preserve">Table </w:t>
      </w:r>
      <w:r w:rsidR="00D25964">
        <w:rPr>
          <w:noProof/>
        </w:rPr>
        <w:t>20</w:t>
      </w:r>
      <w:r w:rsidR="005D1483">
        <w:rPr>
          <w:rFonts w:eastAsia="Calibri"/>
          <w:lang w:val="en"/>
        </w:rPr>
        <w:fldChar w:fldCharType="end"/>
      </w:r>
      <w:r w:rsidR="005D1483">
        <w:rPr>
          <w:rFonts w:eastAsia="Calibri"/>
          <w:lang w:val="en"/>
        </w:rPr>
        <w:t xml:space="preserve"> and Section </w:t>
      </w:r>
      <w:r w:rsidR="00FA74C5">
        <w:rPr>
          <w:rFonts w:eastAsia="Calibri"/>
          <w:lang w:val="en"/>
        </w:rPr>
        <w:fldChar w:fldCharType="begin"/>
      </w:r>
      <w:r w:rsidR="00FA74C5">
        <w:rPr>
          <w:rFonts w:eastAsia="Calibri"/>
          <w:lang w:val="en"/>
        </w:rPr>
        <w:instrText xml:space="preserve"> REF _Ref115871508 \r \h </w:instrText>
      </w:r>
      <w:r w:rsidR="00FA74C5">
        <w:rPr>
          <w:rFonts w:eastAsia="Calibri"/>
          <w:lang w:val="en"/>
        </w:rPr>
      </w:r>
      <w:r w:rsidR="00FA74C5">
        <w:rPr>
          <w:rFonts w:eastAsia="Calibri"/>
          <w:lang w:val="en"/>
        </w:rPr>
        <w:fldChar w:fldCharType="separate"/>
      </w:r>
      <w:r w:rsidR="00D25964">
        <w:rPr>
          <w:rFonts w:eastAsia="Calibri"/>
          <w:lang w:val="en"/>
        </w:rPr>
        <w:t>3.2.2</w:t>
      </w:r>
      <w:r w:rsidR="00FA74C5">
        <w:rPr>
          <w:rFonts w:eastAsia="Calibri"/>
          <w:lang w:val="en"/>
        </w:rPr>
        <w:fldChar w:fldCharType="end"/>
      </w:r>
      <w:r w:rsidR="005D1483">
        <w:rPr>
          <w:rFonts w:eastAsia="Calibri"/>
          <w:lang w:val="en"/>
        </w:rPr>
        <w:t xml:space="preserve"> for additional interviewee assessments of MAP procedures.</w:t>
      </w:r>
    </w:p>
    <w:p w14:paraId="7E80B67B" w14:textId="4FD3F27B" w:rsidR="4EF73AD3" w:rsidRDefault="4EF73AD3" w:rsidP="002B2C6C">
      <w:pPr>
        <w:pStyle w:val="ListBullet"/>
        <w:rPr>
          <w:rFonts w:asciiTheme="minorHAnsi" w:eastAsiaTheme="minorEastAsia" w:hAnsiTheme="minorHAnsi"/>
          <w:b/>
          <w:lang w:val="en"/>
        </w:rPr>
      </w:pPr>
      <w:r w:rsidRPr="002B2C6C">
        <w:rPr>
          <w:rFonts w:eastAsia="Calibri" w:cs="Calibri"/>
          <w:b/>
          <w:bCs/>
          <w:lang w:val="en"/>
        </w:rPr>
        <w:t>Omitted dose</w:t>
      </w:r>
      <w:r w:rsidR="00B32708">
        <w:rPr>
          <w:rFonts w:eastAsia="Calibri" w:cs="Calibri"/>
          <w:b/>
          <w:bCs/>
          <w:lang w:val="en"/>
        </w:rPr>
        <w:t>s</w:t>
      </w:r>
      <w:r w:rsidR="00B32708">
        <w:rPr>
          <w:rFonts w:eastAsia="Calibri"/>
          <w:b/>
          <w:bCs/>
          <w:lang w:val="en"/>
        </w:rPr>
        <w:t xml:space="preserve">. </w:t>
      </w:r>
      <w:r w:rsidR="00D32692" w:rsidRPr="00D32692">
        <w:rPr>
          <w:rFonts w:eastAsia="Calibri"/>
          <w:lang w:val="en"/>
        </w:rPr>
        <w:t>These occur d</w:t>
      </w:r>
      <w:r w:rsidRPr="00D32692">
        <w:rPr>
          <w:rFonts w:eastAsia="Calibri" w:cs="Calibri"/>
          <w:lang w:val="en"/>
        </w:rPr>
        <w:t>ue</w:t>
      </w:r>
      <w:r w:rsidRPr="4EF73AD3">
        <w:rPr>
          <w:rFonts w:eastAsia="Calibri" w:cs="Calibri"/>
          <w:lang w:val="en"/>
        </w:rPr>
        <w:t xml:space="preserve"> to client refusal, client scheduling conflicts, difficulty filling prescriptions on time</w:t>
      </w:r>
      <w:r w:rsidRPr="70D91BA3">
        <w:rPr>
          <w:rFonts w:eastAsia="Calibri" w:cs="Calibri"/>
          <w:lang w:val="en"/>
        </w:rPr>
        <w:t xml:space="preserve">, </w:t>
      </w:r>
      <w:r w:rsidRPr="25B4EDB1">
        <w:rPr>
          <w:rFonts w:eastAsia="Calibri" w:cs="Calibri"/>
          <w:lang w:val="en"/>
        </w:rPr>
        <w:t>pharmaceutical supply chain issues,</w:t>
      </w:r>
      <w:r w:rsidRPr="4EF73AD3">
        <w:rPr>
          <w:rFonts w:eastAsia="Calibri" w:cs="Calibri"/>
          <w:lang w:val="en"/>
        </w:rPr>
        <w:t xml:space="preserve"> prior authorizations, pharmacy staff shortages, and pharmacy hours. Interviewees at DMH 2 </w:t>
      </w:r>
      <w:r w:rsidR="5E261B25" w:rsidRPr="50DDC308">
        <w:rPr>
          <w:rFonts w:eastAsia="Calibri" w:cs="Calibri"/>
          <w:lang w:val="en"/>
        </w:rPr>
        <w:t>asserted</w:t>
      </w:r>
      <w:r w:rsidRPr="4EF73AD3">
        <w:rPr>
          <w:rFonts w:eastAsia="Calibri" w:cs="Calibri"/>
          <w:lang w:val="en"/>
        </w:rPr>
        <w:t xml:space="preserve"> that pharmacies are critically understaffed</w:t>
      </w:r>
      <w:r w:rsidR="5E261B25" w:rsidRPr="50DDC308">
        <w:rPr>
          <w:rFonts w:eastAsia="Calibri" w:cs="Calibri"/>
          <w:lang w:val="en"/>
        </w:rPr>
        <w:t xml:space="preserve">. </w:t>
      </w:r>
      <w:r w:rsidR="00B32708">
        <w:rPr>
          <w:rFonts w:eastAsia="Calibri" w:cs="Calibri"/>
          <w:lang w:val="en"/>
        </w:rPr>
        <w:t>To get</w:t>
      </w:r>
      <w:r w:rsidR="5E261B25" w:rsidRPr="22C243DE">
        <w:rPr>
          <w:rFonts w:eastAsia="Calibri" w:cs="Calibri"/>
          <w:lang w:val="en"/>
        </w:rPr>
        <w:t xml:space="preserve"> nighttime deliver</w:t>
      </w:r>
      <w:r w:rsidR="00B32708">
        <w:rPr>
          <w:rFonts w:eastAsia="Calibri" w:cs="Calibri"/>
          <w:lang w:val="en"/>
        </w:rPr>
        <w:t>ies</w:t>
      </w:r>
      <w:r w:rsidR="5E261B25" w:rsidRPr="19618777">
        <w:rPr>
          <w:rFonts w:eastAsia="Calibri" w:cs="Calibri"/>
          <w:lang w:val="en"/>
        </w:rPr>
        <w:t xml:space="preserve"> at DMH 2</w:t>
      </w:r>
      <w:r w:rsidR="5E261B25" w:rsidRPr="2369ECA5">
        <w:rPr>
          <w:rFonts w:eastAsia="Calibri" w:cs="Calibri"/>
          <w:lang w:val="en"/>
        </w:rPr>
        <w:t>,</w:t>
      </w:r>
      <w:r w:rsidRPr="4EF73AD3">
        <w:rPr>
          <w:rFonts w:eastAsia="Calibri" w:cs="Calibri"/>
          <w:lang w:val="en"/>
        </w:rPr>
        <w:t xml:space="preserve"> orders need to arrive </w:t>
      </w:r>
      <w:r w:rsidR="5E261B25" w:rsidRPr="19618777">
        <w:rPr>
          <w:rFonts w:eastAsia="Calibri" w:cs="Calibri"/>
          <w:lang w:val="en"/>
        </w:rPr>
        <w:t>at their pharmacy no later than</w:t>
      </w:r>
      <w:r w:rsidRPr="4EF73AD3">
        <w:rPr>
          <w:rFonts w:eastAsia="Calibri" w:cs="Calibri"/>
          <w:lang w:val="en"/>
        </w:rPr>
        <w:t xml:space="preserve"> 3</w:t>
      </w:r>
      <w:r w:rsidR="007B6663">
        <w:rPr>
          <w:rFonts w:eastAsia="Calibri" w:cs="Calibri"/>
          <w:lang w:val="en"/>
        </w:rPr>
        <w:t xml:space="preserve"> </w:t>
      </w:r>
      <w:r w:rsidRPr="4EF73AD3">
        <w:rPr>
          <w:rFonts w:eastAsia="Calibri" w:cs="Calibri"/>
          <w:lang w:val="en"/>
        </w:rPr>
        <w:t>pm</w:t>
      </w:r>
      <w:r w:rsidR="5E261B25" w:rsidRPr="19618777">
        <w:rPr>
          <w:rFonts w:eastAsia="Calibri" w:cs="Calibri"/>
          <w:lang w:val="en"/>
        </w:rPr>
        <w:t xml:space="preserve">. </w:t>
      </w:r>
      <w:r w:rsidRPr="4EF73AD3">
        <w:rPr>
          <w:rFonts w:eastAsia="Calibri" w:cs="Calibri"/>
          <w:lang w:val="en"/>
        </w:rPr>
        <w:t>If orders do not arrive at the pharmacy before 3</w:t>
      </w:r>
      <w:r w:rsidR="007B6663">
        <w:rPr>
          <w:rFonts w:eastAsia="Calibri" w:cs="Calibri"/>
          <w:lang w:val="en"/>
        </w:rPr>
        <w:t xml:space="preserve"> </w:t>
      </w:r>
      <w:r w:rsidRPr="4EF73AD3">
        <w:rPr>
          <w:rFonts w:eastAsia="Calibri" w:cs="Calibri"/>
          <w:lang w:val="en"/>
        </w:rPr>
        <w:t>pm, the medication may not be delivered until the next business day, resulting in an omitted dose</w:t>
      </w:r>
      <w:r w:rsidR="6EE8159B" w:rsidRPr="29C857F9">
        <w:rPr>
          <w:rFonts w:eastAsia="Calibri" w:cs="Calibri"/>
          <w:lang w:val="en"/>
        </w:rPr>
        <w:t xml:space="preserve"> and a</w:t>
      </w:r>
      <w:r w:rsidRPr="4EF73AD3">
        <w:rPr>
          <w:rFonts w:eastAsia="Calibri" w:cs="Calibri"/>
          <w:lang w:val="en"/>
        </w:rPr>
        <w:t xml:space="preserve"> corresponding MOR. </w:t>
      </w:r>
      <w:r w:rsidR="5E261B25" w:rsidRPr="43C8C161">
        <w:rPr>
          <w:rFonts w:eastAsia="Calibri" w:cs="Calibri"/>
          <w:lang w:val="en"/>
        </w:rPr>
        <w:t>This can be challenging i</w:t>
      </w:r>
      <w:r w:rsidR="00EB4619">
        <w:rPr>
          <w:rFonts w:eastAsia="Calibri" w:cs="Calibri"/>
          <w:lang w:val="en"/>
        </w:rPr>
        <w:t>f</w:t>
      </w:r>
      <w:r w:rsidR="00267D9C">
        <w:rPr>
          <w:rFonts w:eastAsia="Calibri" w:cs="Calibri"/>
          <w:lang w:val="en"/>
        </w:rPr>
        <w:t xml:space="preserve"> a</w:t>
      </w:r>
      <w:r w:rsidR="5E261B25" w:rsidRPr="43C8C161">
        <w:rPr>
          <w:rFonts w:eastAsia="Calibri" w:cs="Calibri"/>
          <w:lang w:val="en"/>
        </w:rPr>
        <w:t xml:space="preserve"> client</w:t>
      </w:r>
      <w:r w:rsidR="00267D9C">
        <w:rPr>
          <w:rFonts w:eastAsia="Calibri" w:cs="Calibri"/>
          <w:lang w:val="en"/>
        </w:rPr>
        <w:t xml:space="preserve"> is</w:t>
      </w:r>
      <w:r w:rsidR="5E261B25" w:rsidRPr="43C8C161">
        <w:rPr>
          <w:rFonts w:eastAsia="Calibri" w:cs="Calibri"/>
          <w:lang w:val="en"/>
        </w:rPr>
        <w:t xml:space="preserve"> discharged in the afternoon with orders for a new nighttime prescription.</w:t>
      </w:r>
    </w:p>
    <w:p w14:paraId="41771D61" w14:textId="46DC96A7" w:rsidR="4EF73AD3" w:rsidRDefault="4EF73AD3" w:rsidP="002B2C6C">
      <w:pPr>
        <w:pStyle w:val="ListBullet"/>
        <w:rPr>
          <w:rFonts w:asciiTheme="minorHAnsi" w:eastAsiaTheme="minorEastAsia" w:hAnsiTheme="minorHAnsi"/>
          <w:b/>
          <w:lang w:val="en"/>
        </w:rPr>
      </w:pPr>
      <w:r w:rsidRPr="00CA4118">
        <w:rPr>
          <w:rFonts w:eastAsia="Calibri" w:cs="Calibri"/>
          <w:b/>
          <w:bCs/>
          <w:lang w:val="en"/>
        </w:rPr>
        <w:t>Difficulty reaching primary care providers and specialists to clarify or update instructions</w:t>
      </w:r>
      <w:r w:rsidR="00B32708">
        <w:rPr>
          <w:rFonts w:eastAsia="Calibri"/>
          <w:b/>
          <w:bCs/>
          <w:lang w:val="en"/>
        </w:rPr>
        <w:t xml:space="preserve">. </w:t>
      </w:r>
      <w:r w:rsidRPr="4EF73AD3">
        <w:rPr>
          <w:rFonts w:eastAsia="Calibri" w:cs="Calibri"/>
          <w:lang w:val="en"/>
        </w:rPr>
        <w:t xml:space="preserve">An interviewee at MRC 6 explained that MAP requirements cause friction with </w:t>
      </w:r>
      <w:r w:rsidR="00B32708">
        <w:rPr>
          <w:rFonts w:eastAsia="Calibri" w:cs="Calibri"/>
          <w:lang w:val="en"/>
        </w:rPr>
        <w:t>physicians</w:t>
      </w:r>
      <w:r w:rsidRPr="4EF73AD3">
        <w:rPr>
          <w:rFonts w:eastAsia="Calibri" w:cs="Calibri"/>
          <w:lang w:val="en"/>
        </w:rPr>
        <w:t xml:space="preserve">, especially around documentation. MRC 6 encountered one physician who “refused” to prescribe </w:t>
      </w:r>
      <w:r w:rsidR="00941BF8">
        <w:rPr>
          <w:rFonts w:eastAsia="Calibri" w:cs="Calibri"/>
          <w:lang w:val="en"/>
        </w:rPr>
        <w:t>acc</w:t>
      </w:r>
      <w:r w:rsidR="00EA5025">
        <w:rPr>
          <w:rFonts w:eastAsia="Calibri" w:cs="Calibri"/>
          <w:lang w:val="en"/>
        </w:rPr>
        <w:t xml:space="preserve">ording </w:t>
      </w:r>
      <w:r w:rsidRPr="4EF73AD3">
        <w:rPr>
          <w:rFonts w:eastAsia="Calibri" w:cs="Calibri"/>
          <w:lang w:val="en"/>
        </w:rPr>
        <w:t xml:space="preserve">to MAP standards, forcing the site to find </w:t>
      </w:r>
      <w:r w:rsidR="00B32708">
        <w:rPr>
          <w:rFonts w:eastAsia="Calibri" w:cs="Calibri"/>
          <w:lang w:val="en"/>
        </w:rPr>
        <w:t>a replacement</w:t>
      </w:r>
      <w:r w:rsidRPr="4EF73AD3">
        <w:rPr>
          <w:rFonts w:eastAsia="Calibri" w:cs="Calibri"/>
          <w:lang w:val="en"/>
        </w:rPr>
        <w:t xml:space="preserve">. The back and forth with </w:t>
      </w:r>
      <w:r w:rsidR="00B32708">
        <w:rPr>
          <w:rFonts w:eastAsia="Calibri" w:cs="Calibri"/>
          <w:lang w:val="en"/>
        </w:rPr>
        <w:t xml:space="preserve">HCPs </w:t>
      </w:r>
      <w:r w:rsidRPr="4EF73AD3">
        <w:rPr>
          <w:rFonts w:eastAsia="Calibri" w:cs="Calibri"/>
          <w:lang w:val="en"/>
        </w:rPr>
        <w:t xml:space="preserve">creates “undue burden” on staff and delays medication administration for clients, which may result in MORs. Staff at MRC 6 </w:t>
      </w:r>
      <w:r w:rsidR="00F748BE">
        <w:rPr>
          <w:rFonts w:eastAsia="Calibri" w:cs="Calibri"/>
          <w:lang w:val="en"/>
        </w:rPr>
        <w:t xml:space="preserve">reported waiting </w:t>
      </w:r>
      <w:r w:rsidR="00B32708">
        <w:rPr>
          <w:rFonts w:eastAsia="Calibri" w:cs="Calibri"/>
          <w:lang w:val="en"/>
        </w:rPr>
        <w:t>two</w:t>
      </w:r>
      <w:r w:rsidRPr="4EF73AD3">
        <w:rPr>
          <w:rFonts w:eastAsia="Calibri" w:cs="Calibri"/>
          <w:lang w:val="en"/>
        </w:rPr>
        <w:t xml:space="preserve"> weeks to get a medication order straightened out. “This gets in the way of patient safety,” they remarked.</w:t>
      </w:r>
      <w:r w:rsidRPr="541B5817">
        <w:rPr>
          <w:rFonts w:eastAsia="Calibri" w:cs="Calibri"/>
          <w:lang w:val="en"/>
        </w:rPr>
        <w:t xml:space="preserve"> </w:t>
      </w:r>
      <w:r w:rsidRPr="605F1711">
        <w:rPr>
          <w:rFonts w:eastAsia="Calibri" w:cs="Calibri"/>
          <w:lang w:val="en"/>
        </w:rPr>
        <w:t>The same issue persists</w:t>
      </w:r>
      <w:r w:rsidRPr="31CCAC43">
        <w:rPr>
          <w:rFonts w:eastAsia="Calibri" w:cs="Calibri"/>
          <w:lang w:val="en"/>
        </w:rPr>
        <w:t xml:space="preserve"> at DDS 6</w:t>
      </w:r>
      <w:r w:rsidRPr="605F1711">
        <w:rPr>
          <w:rFonts w:eastAsia="Calibri" w:cs="Calibri"/>
          <w:lang w:val="en"/>
        </w:rPr>
        <w:t>, where interviewees raised</w:t>
      </w:r>
      <w:r w:rsidRPr="1905F8DC">
        <w:rPr>
          <w:rFonts w:eastAsia="Calibri" w:cs="Calibri"/>
          <w:lang w:val="en"/>
        </w:rPr>
        <w:t xml:space="preserve"> concerns for client welfare when </w:t>
      </w:r>
      <w:r w:rsidR="027DFC2E" w:rsidRPr="1905F8DC">
        <w:rPr>
          <w:rFonts w:eastAsia="Calibri" w:cs="Calibri"/>
          <w:lang w:val="en"/>
        </w:rPr>
        <w:t>providers</w:t>
      </w:r>
      <w:r w:rsidRPr="1905F8DC">
        <w:rPr>
          <w:rFonts w:eastAsia="Calibri" w:cs="Calibri"/>
          <w:lang w:val="en"/>
        </w:rPr>
        <w:t xml:space="preserve"> "refuse</w:t>
      </w:r>
      <w:r w:rsidR="027DFC2E" w:rsidRPr="1905F8DC">
        <w:rPr>
          <w:rFonts w:eastAsia="Calibri" w:cs="Calibri"/>
          <w:lang w:val="en"/>
        </w:rPr>
        <w:t>”</w:t>
      </w:r>
      <w:r w:rsidRPr="1905F8DC">
        <w:rPr>
          <w:rFonts w:eastAsia="Calibri" w:cs="Calibri"/>
          <w:lang w:val="en"/>
        </w:rPr>
        <w:t xml:space="preserve"> to see </w:t>
      </w:r>
      <w:r w:rsidR="027DFC2E" w:rsidRPr="1905F8DC">
        <w:rPr>
          <w:rFonts w:eastAsia="Calibri" w:cs="Calibri"/>
          <w:lang w:val="en"/>
        </w:rPr>
        <w:t>residents</w:t>
      </w:r>
      <w:r w:rsidRPr="1905F8DC">
        <w:rPr>
          <w:rFonts w:eastAsia="Calibri" w:cs="Calibri"/>
          <w:lang w:val="en"/>
        </w:rPr>
        <w:t xml:space="preserve"> due to MAP.</w:t>
      </w:r>
      <w:r w:rsidR="00B32708">
        <w:rPr>
          <w:rFonts w:eastAsia="Calibri" w:cs="Calibri"/>
          <w:lang w:val="en"/>
        </w:rPr>
        <w:t xml:space="preserve"> </w:t>
      </w:r>
    </w:p>
    <w:p w14:paraId="20782A92" w14:textId="0DFE08FB" w:rsidR="4EF73AD3" w:rsidRDefault="4EF73AD3" w:rsidP="002B2C6C">
      <w:pPr>
        <w:pStyle w:val="ListBullet"/>
        <w:rPr>
          <w:rFonts w:asciiTheme="minorHAnsi" w:eastAsiaTheme="minorEastAsia" w:hAnsiTheme="minorHAnsi"/>
          <w:b/>
          <w:bCs/>
          <w:lang w:val="en"/>
        </w:rPr>
      </w:pPr>
      <w:r w:rsidRPr="0045073B">
        <w:rPr>
          <w:rFonts w:eastAsia="Calibri" w:cs="Calibri"/>
          <w:b/>
          <w:bCs/>
          <w:lang w:val="en"/>
        </w:rPr>
        <w:t xml:space="preserve">Failing to check the </w:t>
      </w:r>
      <w:r w:rsidR="0045073B">
        <w:rPr>
          <w:rFonts w:eastAsia="Calibri" w:cs="Calibri"/>
          <w:b/>
          <w:bCs/>
          <w:lang w:val="en"/>
        </w:rPr>
        <w:t>HCP</w:t>
      </w:r>
      <w:r w:rsidRPr="0045073B">
        <w:rPr>
          <w:rFonts w:eastAsia="Calibri" w:cs="Calibri"/>
          <w:b/>
          <w:bCs/>
          <w:lang w:val="en"/>
        </w:rPr>
        <w:t xml:space="preserve"> order against the prescription label and the medication administration record</w:t>
      </w:r>
      <w:r w:rsidR="00B32708">
        <w:rPr>
          <w:rFonts w:eastAsia="Calibri"/>
          <w:b/>
          <w:bCs/>
          <w:lang w:val="en"/>
        </w:rPr>
        <w:t xml:space="preserve">. </w:t>
      </w:r>
      <w:r w:rsidR="00E86A82" w:rsidRPr="00B71CA0">
        <w:rPr>
          <w:rFonts w:eastAsia="Calibri"/>
          <w:lang w:val="en"/>
        </w:rPr>
        <w:t>Interviewees at most</w:t>
      </w:r>
      <w:r w:rsidR="00CC139B">
        <w:rPr>
          <w:rFonts w:eastAsia="Calibri"/>
          <w:lang w:val="en"/>
        </w:rPr>
        <w:t xml:space="preserve"> </w:t>
      </w:r>
      <w:r w:rsidR="001C7C3D">
        <w:rPr>
          <w:rFonts w:eastAsia="Calibri" w:cs="Calibri"/>
          <w:lang w:val="en"/>
        </w:rPr>
        <w:t xml:space="preserve">sites we visited indicated that </w:t>
      </w:r>
      <w:r w:rsidR="00805BFC">
        <w:rPr>
          <w:rFonts w:eastAsia="Calibri" w:cs="Calibri"/>
          <w:lang w:val="en"/>
        </w:rPr>
        <w:t xml:space="preserve">MAP personnel </w:t>
      </w:r>
      <w:r w:rsidR="00982566">
        <w:rPr>
          <w:rFonts w:eastAsia="Calibri" w:cs="Calibri"/>
          <w:lang w:val="en"/>
        </w:rPr>
        <w:t xml:space="preserve">cut corners when it comes to the three </w:t>
      </w:r>
      <w:r w:rsidR="00D34817">
        <w:rPr>
          <w:rFonts w:eastAsia="Calibri" w:cs="Calibri"/>
          <w:lang w:val="en"/>
        </w:rPr>
        <w:t>documentation checks</w:t>
      </w:r>
      <w:r w:rsidR="00634567">
        <w:rPr>
          <w:rFonts w:eastAsia="Calibri" w:cs="Calibri"/>
          <w:lang w:val="en"/>
        </w:rPr>
        <w:t xml:space="preserve"> MAP requires for each dosage of medication.</w:t>
      </w:r>
      <w:r w:rsidR="007909B2">
        <w:rPr>
          <w:rFonts w:eastAsia="Calibri" w:cs="Calibri"/>
          <w:lang w:val="en"/>
        </w:rPr>
        <w:t xml:space="preserve"> </w:t>
      </w:r>
      <w:r w:rsidRPr="4EF73AD3">
        <w:rPr>
          <w:rFonts w:eastAsia="Calibri" w:cs="Calibri"/>
          <w:lang w:val="en"/>
        </w:rPr>
        <w:t xml:space="preserve">For MAP personnel </w:t>
      </w:r>
      <w:r w:rsidR="00EB1566">
        <w:rPr>
          <w:rFonts w:eastAsia="Calibri" w:cs="Calibri"/>
          <w:lang w:val="en"/>
        </w:rPr>
        <w:t xml:space="preserve">at DDS 6, for example, </w:t>
      </w:r>
      <w:r w:rsidRPr="4EF73AD3">
        <w:rPr>
          <w:rFonts w:eastAsia="Calibri" w:cs="Calibri"/>
          <w:lang w:val="en"/>
        </w:rPr>
        <w:t xml:space="preserve">working in </w:t>
      </w:r>
      <w:r w:rsidR="00E238A1">
        <w:rPr>
          <w:rFonts w:eastAsia="Calibri" w:cs="Calibri"/>
          <w:lang w:val="en"/>
        </w:rPr>
        <w:t xml:space="preserve">a typically </w:t>
      </w:r>
      <w:r w:rsidRPr="4EF73AD3">
        <w:rPr>
          <w:rFonts w:eastAsia="Calibri" w:cs="Calibri"/>
          <w:lang w:val="en"/>
        </w:rPr>
        <w:t xml:space="preserve">lean staffing </w:t>
      </w:r>
      <w:r w:rsidR="00B32708">
        <w:rPr>
          <w:rFonts w:eastAsia="Calibri" w:cs="Calibri"/>
          <w:lang w:val="en"/>
        </w:rPr>
        <w:t>situation</w:t>
      </w:r>
      <w:r w:rsidR="0028738B">
        <w:rPr>
          <w:rFonts w:eastAsia="Calibri" w:cs="Calibri"/>
          <w:lang w:val="en"/>
        </w:rPr>
        <w:t>,</w:t>
      </w:r>
      <w:r w:rsidRPr="4EF73AD3">
        <w:rPr>
          <w:rFonts w:eastAsia="Calibri" w:cs="Calibri"/>
          <w:lang w:val="en"/>
        </w:rPr>
        <w:t xml:space="preserve"> </w:t>
      </w:r>
      <w:r w:rsidR="008B5A6F">
        <w:rPr>
          <w:rFonts w:eastAsia="Calibri" w:cs="Calibri"/>
          <w:lang w:val="en"/>
        </w:rPr>
        <w:t>three 2-way</w:t>
      </w:r>
      <w:r w:rsidRPr="4EF73AD3">
        <w:rPr>
          <w:rFonts w:eastAsia="Calibri" w:cs="Calibri"/>
          <w:lang w:val="en"/>
        </w:rPr>
        <w:t xml:space="preserve"> check</w:t>
      </w:r>
      <w:r w:rsidR="005812CB">
        <w:rPr>
          <w:rFonts w:eastAsia="Calibri" w:cs="Calibri"/>
          <w:lang w:val="en"/>
        </w:rPr>
        <w:t>s</w:t>
      </w:r>
      <w:r w:rsidRPr="4EF73AD3">
        <w:rPr>
          <w:rFonts w:eastAsia="Calibri" w:cs="Calibri"/>
          <w:lang w:val="en"/>
        </w:rPr>
        <w:t xml:space="preserve"> can be prohibitively time consuming</w:t>
      </w:r>
      <w:r w:rsidRPr="304DFF53">
        <w:rPr>
          <w:rFonts w:eastAsia="Calibri" w:cs="Calibri"/>
          <w:lang w:val="en"/>
        </w:rPr>
        <w:t>.</w:t>
      </w:r>
      <w:r w:rsidRPr="4EF73AD3">
        <w:rPr>
          <w:rFonts w:eastAsia="Calibri" w:cs="Calibri"/>
          <w:lang w:val="en"/>
        </w:rPr>
        <w:t xml:space="preserve"> A manager at this site explained that staff under pressure “will cut corners," </w:t>
      </w:r>
      <w:r w:rsidRPr="304DFF53">
        <w:rPr>
          <w:rFonts w:eastAsia="Calibri" w:cs="Calibri"/>
          <w:lang w:val="en"/>
        </w:rPr>
        <w:t>often neglecting to</w:t>
      </w:r>
      <w:r w:rsidRPr="4EF73AD3">
        <w:rPr>
          <w:rFonts w:eastAsia="Calibri" w:cs="Calibri"/>
          <w:lang w:val="en"/>
        </w:rPr>
        <w:t xml:space="preserve"> compare the medication sheet and prescription label to the </w:t>
      </w:r>
      <w:r w:rsidR="007300FA">
        <w:rPr>
          <w:rFonts w:eastAsia="Calibri" w:cs="Calibri"/>
          <w:lang w:val="en"/>
        </w:rPr>
        <w:t>HCP</w:t>
      </w:r>
      <w:r w:rsidRPr="4EF73AD3">
        <w:rPr>
          <w:rFonts w:eastAsia="Calibri" w:cs="Calibri"/>
          <w:lang w:val="en"/>
        </w:rPr>
        <w:t xml:space="preserve"> order. Some staff at this location "don't pay attention to </w:t>
      </w:r>
      <w:r w:rsidR="007300FA">
        <w:rPr>
          <w:rFonts w:eastAsia="Calibri" w:cs="Calibri"/>
          <w:lang w:val="en"/>
        </w:rPr>
        <w:t>doctor’s</w:t>
      </w:r>
      <w:r w:rsidRPr="4EF73AD3">
        <w:rPr>
          <w:rFonts w:eastAsia="Calibri" w:cs="Calibri"/>
          <w:lang w:val="en"/>
        </w:rPr>
        <w:t xml:space="preserve"> order" or “don’t always look at the med sheet</w:t>
      </w:r>
      <w:r w:rsidR="00B32708">
        <w:rPr>
          <w:rFonts w:eastAsia="Calibri" w:cs="Calibri"/>
          <w:lang w:val="en"/>
        </w:rPr>
        <w:t>”</w:t>
      </w:r>
      <w:r w:rsidRPr="4EF73AD3">
        <w:rPr>
          <w:rFonts w:eastAsia="Calibri" w:cs="Calibri"/>
          <w:lang w:val="en"/>
        </w:rPr>
        <w:t xml:space="preserve"> before dispensing. Even the most rule-abiding MAP personnel may face challenges when attempting to complete </w:t>
      </w:r>
      <w:r w:rsidR="002E6F3B">
        <w:rPr>
          <w:rFonts w:eastAsia="Calibri" w:cs="Calibri"/>
          <w:lang w:val="en"/>
        </w:rPr>
        <w:t>three 2-way</w:t>
      </w:r>
      <w:r w:rsidR="002E6F3B" w:rsidRPr="4EF73AD3">
        <w:rPr>
          <w:rFonts w:eastAsia="Calibri" w:cs="Calibri"/>
          <w:lang w:val="en"/>
        </w:rPr>
        <w:t xml:space="preserve"> </w:t>
      </w:r>
      <w:r w:rsidRPr="4EF73AD3">
        <w:rPr>
          <w:rFonts w:eastAsia="Calibri" w:cs="Calibri"/>
          <w:lang w:val="en"/>
        </w:rPr>
        <w:t>check</w:t>
      </w:r>
      <w:r w:rsidR="002E6F3B">
        <w:rPr>
          <w:rFonts w:eastAsia="Calibri" w:cs="Calibri"/>
          <w:lang w:val="en"/>
        </w:rPr>
        <w:t>s</w:t>
      </w:r>
      <w:r w:rsidRPr="4EF73AD3">
        <w:rPr>
          <w:rFonts w:eastAsia="Calibri" w:cs="Calibri"/>
          <w:lang w:val="en"/>
        </w:rPr>
        <w:t xml:space="preserve">. A manager at DMH 2 reflected that not all clients are willing to sit for three full checks, especially those with behavioral challenges. </w:t>
      </w:r>
      <w:r w:rsidRPr="61FBB1BB">
        <w:rPr>
          <w:rFonts w:eastAsia="Calibri" w:cs="Calibri"/>
          <w:lang w:val="en"/>
        </w:rPr>
        <w:t xml:space="preserve">When staff follow MAP to the letter, medication passes can take multiple </w:t>
      </w:r>
      <w:r w:rsidRPr="6F5AD455">
        <w:rPr>
          <w:rFonts w:eastAsia="Calibri" w:cs="Calibri"/>
          <w:lang w:val="en"/>
        </w:rPr>
        <w:t>hours</w:t>
      </w:r>
      <w:r w:rsidRPr="1A431279">
        <w:rPr>
          <w:rFonts w:eastAsia="Calibri" w:cs="Calibri"/>
          <w:lang w:val="en"/>
        </w:rPr>
        <w:t xml:space="preserve">. </w:t>
      </w:r>
      <w:r w:rsidRPr="171BE340">
        <w:rPr>
          <w:rFonts w:eastAsia="Calibri" w:cs="Calibri"/>
          <w:lang w:val="en"/>
        </w:rPr>
        <w:t xml:space="preserve">This comes at the </w:t>
      </w:r>
      <w:r w:rsidRPr="6EB8ED0A">
        <w:rPr>
          <w:rFonts w:eastAsia="Calibri" w:cs="Calibri"/>
          <w:lang w:val="en"/>
        </w:rPr>
        <w:t xml:space="preserve">client’s </w:t>
      </w:r>
      <w:r w:rsidRPr="679550D7">
        <w:rPr>
          <w:rFonts w:eastAsia="Calibri" w:cs="Calibri"/>
          <w:lang w:val="en"/>
        </w:rPr>
        <w:t>cost</w:t>
      </w:r>
      <w:r w:rsidRPr="171BE340">
        <w:rPr>
          <w:rFonts w:eastAsia="Calibri" w:cs="Calibri"/>
          <w:lang w:val="en"/>
        </w:rPr>
        <w:t xml:space="preserve"> as staff are forced to allocate more time to medication </w:t>
      </w:r>
      <w:r w:rsidRPr="6EB8ED0A">
        <w:rPr>
          <w:rFonts w:eastAsia="Calibri" w:cs="Calibri"/>
          <w:lang w:val="en"/>
        </w:rPr>
        <w:t xml:space="preserve">administration </w:t>
      </w:r>
      <w:r w:rsidRPr="679550D7">
        <w:rPr>
          <w:rFonts w:eastAsia="Calibri" w:cs="Calibri"/>
          <w:lang w:val="en"/>
        </w:rPr>
        <w:t xml:space="preserve">and less to </w:t>
      </w:r>
      <w:r w:rsidRPr="611DBD26">
        <w:rPr>
          <w:rFonts w:eastAsia="Calibri" w:cs="Calibri"/>
          <w:lang w:val="en"/>
        </w:rPr>
        <w:lastRenderedPageBreak/>
        <w:t xml:space="preserve">their other </w:t>
      </w:r>
      <w:r w:rsidRPr="42CC15C4">
        <w:rPr>
          <w:rFonts w:eastAsia="Calibri" w:cs="Calibri"/>
          <w:lang w:val="en"/>
        </w:rPr>
        <w:t xml:space="preserve">essential </w:t>
      </w:r>
      <w:r w:rsidRPr="611DBD26">
        <w:rPr>
          <w:rFonts w:eastAsia="Calibri" w:cs="Calibri"/>
          <w:lang w:val="en"/>
        </w:rPr>
        <w:t xml:space="preserve">care tasks like cooking, cleaning, </w:t>
      </w:r>
      <w:r w:rsidRPr="42CC15C4">
        <w:rPr>
          <w:rFonts w:eastAsia="Calibri" w:cs="Calibri"/>
          <w:lang w:val="en"/>
        </w:rPr>
        <w:t>bathing</w:t>
      </w:r>
      <w:r w:rsidRPr="42BE34EC">
        <w:rPr>
          <w:rFonts w:eastAsia="Calibri" w:cs="Calibri"/>
          <w:lang w:val="en"/>
        </w:rPr>
        <w:t xml:space="preserve">, </w:t>
      </w:r>
      <w:r w:rsidRPr="3FD1E40D">
        <w:rPr>
          <w:rFonts w:eastAsia="Calibri" w:cs="Calibri"/>
          <w:lang w:val="en"/>
        </w:rPr>
        <w:t xml:space="preserve">dressing, </w:t>
      </w:r>
      <w:r w:rsidRPr="6B4D912B">
        <w:rPr>
          <w:rFonts w:eastAsia="Calibri" w:cs="Calibri"/>
          <w:lang w:val="en"/>
        </w:rPr>
        <w:t xml:space="preserve">strengthening </w:t>
      </w:r>
      <w:r w:rsidRPr="7F3918BA">
        <w:rPr>
          <w:rFonts w:eastAsia="Calibri" w:cs="Calibri"/>
          <w:lang w:val="en"/>
        </w:rPr>
        <w:t xml:space="preserve">life skills, </w:t>
      </w:r>
      <w:r w:rsidRPr="6B4D912B">
        <w:rPr>
          <w:rFonts w:eastAsia="Calibri" w:cs="Calibri"/>
          <w:lang w:val="en"/>
        </w:rPr>
        <w:t xml:space="preserve">building </w:t>
      </w:r>
      <w:r w:rsidRPr="2DC4931D">
        <w:rPr>
          <w:rFonts w:eastAsia="Calibri" w:cs="Calibri"/>
          <w:lang w:val="en"/>
        </w:rPr>
        <w:t>independence, and</w:t>
      </w:r>
      <w:r w:rsidRPr="42BE34EC">
        <w:rPr>
          <w:rFonts w:eastAsia="Calibri" w:cs="Calibri"/>
          <w:lang w:val="en"/>
        </w:rPr>
        <w:t xml:space="preserve"> </w:t>
      </w:r>
      <w:r w:rsidRPr="0A175322">
        <w:rPr>
          <w:rFonts w:eastAsia="Calibri" w:cs="Calibri"/>
          <w:lang w:val="en"/>
        </w:rPr>
        <w:t>interacting</w:t>
      </w:r>
      <w:r w:rsidRPr="4BE24C91">
        <w:rPr>
          <w:rFonts w:eastAsia="Calibri" w:cs="Calibri"/>
          <w:lang w:val="en"/>
        </w:rPr>
        <w:t xml:space="preserve"> with clients.</w:t>
      </w:r>
      <w:r w:rsidRPr="0A175322">
        <w:rPr>
          <w:rFonts w:eastAsia="Calibri" w:cs="Calibri"/>
          <w:lang w:val="en"/>
        </w:rPr>
        <w:t xml:space="preserve"> </w:t>
      </w:r>
    </w:p>
    <w:p w14:paraId="1555A710" w14:textId="76922714" w:rsidR="4EF73AD3" w:rsidRDefault="4EF73AD3" w:rsidP="002B2C6C">
      <w:pPr>
        <w:pStyle w:val="ListBullet"/>
        <w:rPr>
          <w:rFonts w:asciiTheme="minorHAnsi" w:eastAsiaTheme="minorEastAsia" w:hAnsiTheme="minorHAnsi"/>
          <w:b/>
          <w:bCs/>
          <w:lang w:val="en"/>
        </w:rPr>
      </w:pPr>
      <w:r w:rsidRPr="002043F0">
        <w:rPr>
          <w:rFonts w:eastAsia="Calibri" w:cs="Calibri"/>
          <w:b/>
          <w:bCs/>
          <w:lang w:val="en"/>
        </w:rPr>
        <w:t>Administration of PRN medications outside of uses expressly identified by provider</w:t>
      </w:r>
      <w:r w:rsidR="00B32708">
        <w:rPr>
          <w:rFonts w:eastAsia="Calibri"/>
          <w:b/>
          <w:bCs/>
          <w:lang w:val="en"/>
        </w:rPr>
        <w:t xml:space="preserve">. </w:t>
      </w:r>
      <w:r w:rsidRPr="4EF73AD3">
        <w:rPr>
          <w:rFonts w:eastAsia="Calibri" w:cs="Calibri"/>
          <w:lang w:val="en"/>
        </w:rPr>
        <w:t>DMH 2 incurred 7 MORs recently because they “gave [over</w:t>
      </w:r>
      <w:r w:rsidR="005D6B91">
        <w:rPr>
          <w:rFonts w:eastAsia="Calibri" w:cs="Calibri"/>
          <w:lang w:val="en"/>
        </w:rPr>
        <w:t>-</w:t>
      </w:r>
      <w:r w:rsidRPr="4EF73AD3">
        <w:rPr>
          <w:rFonts w:eastAsia="Calibri" w:cs="Calibri"/>
          <w:lang w:val="en"/>
        </w:rPr>
        <w:t>the</w:t>
      </w:r>
      <w:r w:rsidR="005D6B91">
        <w:rPr>
          <w:rFonts w:eastAsia="Calibri" w:cs="Calibri"/>
          <w:lang w:val="en"/>
        </w:rPr>
        <w:t>-</w:t>
      </w:r>
      <w:r w:rsidRPr="4EF73AD3">
        <w:rPr>
          <w:rFonts w:eastAsia="Calibri" w:cs="Calibri"/>
          <w:lang w:val="en"/>
        </w:rPr>
        <w:t xml:space="preserve">counter] Tylenol to a resident for tooth pain when it was only prescribed for hip pain.” An interviewee at DMH 2 </w:t>
      </w:r>
      <w:r w:rsidRPr="018BD47C">
        <w:rPr>
          <w:rFonts w:eastAsia="Calibri" w:cs="Calibri"/>
          <w:lang w:val="en"/>
        </w:rPr>
        <w:t>found</w:t>
      </w:r>
      <w:r w:rsidRPr="4EF73AD3">
        <w:rPr>
          <w:rFonts w:eastAsia="Calibri" w:cs="Calibri"/>
          <w:lang w:val="en"/>
        </w:rPr>
        <w:t xml:space="preserve"> safety "over</w:t>
      </w:r>
      <w:r w:rsidR="00487CFF">
        <w:rPr>
          <w:rFonts w:eastAsia="Calibri" w:cs="Calibri"/>
          <w:lang w:val="en"/>
        </w:rPr>
        <w:t>ly</w:t>
      </w:r>
      <w:r w:rsidRPr="4EF73AD3">
        <w:rPr>
          <w:rFonts w:eastAsia="Calibri" w:cs="Calibri"/>
          <w:lang w:val="en"/>
        </w:rPr>
        <w:t xml:space="preserve"> complex" under MAP. "Of course, we need to have the right med,” </w:t>
      </w:r>
      <w:r w:rsidRPr="018BD47C">
        <w:rPr>
          <w:rFonts w:eastAsia="Calibri" w:cs="Calibri"/>
          <w:lang w:val="en"/>
        </w:rPr>
        <w:t>they remarked</w:t>
      </w:r>
      <w:r w:rsidRPr="3E5A2789">
        <w:rPr>
          <w:rFonts w:eastAsia="Calibri" w:cs="Calibri"/>
          <w:lang w:val="en"/>
        </w:rPr>
        <w:t>,</w:t>
      </w:r>
      <w:r w:rsidRPr="018BD47C">
        <w:rPr>
          <w:rFonts w:eastAsia="Calibri" w:cs="Calibri"/>
          <w:lang w:val="en"/>
        </w:rPr>
        <w:t xml:space="preserve"> but</w:t>
      </w:r>
      <w:r w:rsidRPr="4EF73AD3">
        <w:rPr>
          <w:rFonts w:eastAsia="Calibri" w:cs="Calibri"/>
          <w:lang w:val="en"/>
        </w:rPr>
        <w:t xml:space="preserve"> </w:t>
      </w:r>
      <w:r w:rsidR="00C71CD4">
        <w:rPr>
          <w:rFonts w:eastAsia="Calibri" w:cs="Calibri"/>
          <w:lang w:val="en"/>
        </w:rPr>
        <w:t xml:space="preserve">MAP </w:t>
      </w:r>
      <w:r w:rsidR="005D63D3">
        <w:rPr>
          <w:rFonts w:eastAsia="Calibri" w:cs="Calibri"/>
          <w:lang w:val="en"/>
        </w:rPr>
        <w:t>procedure</w:t>
      </w:r>
      <w:r w:rsidRPr="4EF73AD3">
        <w:rPr>
          <w:rFonts w:eastAsia="Calibri" w:cs="Calibri"/>
          <w:lang w:val="en"/>
        </w:rPr>
        <w:t xml:space="preserve"> “goes out the window” when staff see a clear reason to administer a PRN, but the </w:t>
      </w:r>
      <w:r w:rsidR="00487CFF">
        <w:rPr>
          <w:rFonts w:eastAsia="Calibri" w:cs="Calibri"/>
          <w:lang w:val="en"/>
        </w:rPr>
        <w:t xml:space="preserve">HCP </w:t>
      </w:r>
      <w:r w:rsidRPr="4EF73AD3">
        <w:rPr>
          <w:rFonts w:eastAsia="Calibri" w:cs="Calibri"/>
          <w:lang w:val="en"/>
        </w:rPr>
        <w:t xml:space="preserve">order does not explicitly identify the symptoms the client is exhibiting. For example, when the client expresses discomfort due to a headache, staff may not administer the ibuprofen unless the </w:t>
      </w:r>
      <w:r w:rsidR="00487CFF">
        <w:rPr>
          <w:rFonts w:eastAsia="Calibri" w:cs="Calibri"/>
          <w:lang w:val="en"/>
        </w:rPr>
        <w:t xml:space="preserve">HCP </w:t>
      </w:r>
      <w:r w:rsidRPr="4EF73AD3">
        <w:rPr>
          <w:rFonts w:eastAsia="Calibri" w:cs="Calibri"/>
          <w:lang w:val="en"/>
        </w:rPr>
        <w:t>order expressly authorizes the use of said PRN in response to a headache.</w:t>
      </w:r>
      <w:r w:rsidRPr="0344C84E">
        <w:rPr>
          <w:rFonts w:eastAsia="Calibri" w:cs="Calibri"/>
          <w:lang w:val="en"/>
        </w:rPr>
        <w:t xml:space="preserve"> </w:t>
      </w:r>
      <w:r w:rsidRPr="64790D1E">
        <w:rPr>
          <w:rFonts w:eastAsia="Calibri" w:cs="Calibri"/>
          <w:lang w:val="en"/>
        </w:rPr>
        <w:t>This can leave clients in pain or result in a</w:t>
      </w:r>
      <w:r w:rsidR="00D00F89">
        <w:rPr>
          <w:rFonts w:eastAsia="Calibri" w:cs="Calibri"/>
          <w:lang w:val="en"/>
        </w:rPr>
        <w:t>n</w:t>
      </w:r>
      <w:r w:rsidRPr="64790D1E">
        <w:rPr>
          <w:rFonts w:eastAsia="Calibri" w:cs="Calibri"/>
          <w:lang w:val="en"/>
        </w:rPr>
        <w:t xml:space="preserve"> MOR if staff decide </w:t>
      </w:r>
      <w:r w:rsidR="00487CFF">
        <w:rPr>
          <w:rFonts w:eastAsia="Calibri" w:cs="Calibri"/>
          <w:lang w:val="en"/>
        </w:rPr>
        <w:t>to</w:t>
      </w:r>
      <w:r w:rsidRPr="64790D1E">
        <w:rPr>
          <w:rFonts w:eastAsia="Calibri" w:cs="Calibri"/>
          <w:lang w:val="en"/>
        </w:rPr>
        <w:t xml:space="preserve"> administer the medication.</w:t>
      </w:r>
    </w:p>
    <w:p w14:paraId="730CCB3E" w14:textId="126EBB2F" w:rsidR="4EF73AD3" w:rsidRDefault="4EF73AD3" w:rsidP="00081C30">
      <w:pPr>
        <w:pStyle w:val="BodyTextFirstIndent"/>
        <w:rPr>
          <w:rFonts w:eastAsia="Calibri" w:cs="Arial"/>
          <w:lang w:val="en"/>
        </w:rPr>
      </w:pPr>
      <w:r w:rsidRPr="096FDD2C">
        <w:rPr>
          <w:rFonts w:eastAsia="Calibri" w:cs="Calibri"/>
          <w:lang w:val="en"/>
        </w:rPr>
        <w:t xml:space="preserve">Staff and management at DMH 2 </w:t>
      </w:r>
      <w:r w:rsidR="00743F0B">
        <w:rPr>
          <w:rFonts w:eastAsia="Calibri" w:cs="Calibri"/>
          <w:lang w:val="en"/>
        </w:rPr>
        <w:t>discussed</w:t>
      </w:r>
      <w:r w:rsidRPr="096FDD2C">
        <w:rPr>
          <w:rFonts w:eastAsia="Calibri" w:cs="Calibri"/>
          <w:lang w:val="en"/>
        </w:rPr>
        <w:t xml:space="preserve"> the role medication error reporting plays in monitoring and client safety. “When we don’t get MORs, I’m actually concerned [about unreported errors]</w:t>
      </w:r>
      <w:r w:rsidR="006C4CE1">
        <w:rPr>
          <w:rFonts w:eastAsia="Calibri" w:cs="Calibri"/>
          <w:lang w:val="en"/>
        </w:rPr>
        <w:t>,</w:t>
      </w:r>
      <w:r w:rsidRPr="096FDD2C">
        <w:rPr>
          <w:rFonts w:eastAsia="Calibri" w:cs="Calibri"/>
          <w:lang w:val="en"/>
        </w:rPr>
        <w:t xml:space="preserve">” one manager </w:t>
      </w:r>
      <w:r w:rsidR="00154696">
        <w:rPr>
          <w:rFonts w:eastAsia="Calibri" w:cs="Calibri"/>
          <w:lang w:val="en"/>
        </w:rPr>
        <w:t>stated</w:t>
      </w:r>
      <w:r w:rsidRPr="096FDD2C">
        <w:rPr>
          <w:rFonts w:eastAsia="Calibri" w:cs="Calibri"/>
          <w:lang w:val="en"/>
        </w:rPr>
        <w:t xml:space="preserve">. </w:t>
      </w:r>
      <w:r w:rsidRPr="13B5B165">
        <w:rPr>
          <w:rFonts w:eastAsia="Calibri" w:cs="Calibri"/>
          <w:lang w:val="en"/>
        </w:rPr>
        <w:t>When audits</w:t>
      </w:r>
      <w:r w:rsidRPr="096FDD2C">
        <w:rPr>
          <w:rFonts w:eastAsia="Calibri" w:cs="Calibri"/>
          <w:lang w:val="en"/>
        </w:rPr>
        <w:t xml:space="preserve"> are </w:t>
      </w:r>
      <w:r w:rsidRPr="2D601ADD">
        <w:rPr>
          <w:rFonts w:eastAsia="Calibri" w:cs="Calibri"/>
          <w:lang w:val="en"/>
        </w:rPr>
        <w:t>“</w:t>
      </w:r>
      <w:r w:rsidRPr="096FDD2C">
        <w:rPr>
          <w:rFonts w:eastAsia="Calibri" w:cs="Calibri"/>
          <w:lang w:val="en"/>
        </w:rPr>
        <w:t xml:space="preserve">only triggered if you report an MOR,” </w:t>
      </w:r>
      <w:r w:rsidRPr="6E3DDD1E">
        <w:rPr>
          <w:rFonts w:eastAsia="Calibri" w:cs="Calibri"/>
          <w:lang w:val="en"/>
        </w:rPr>
        <w:t xml:space="preserve">this manager expressed concern that DPH </w:t>
      </w:r>
      <w:r w:rsidR="00337496">
        <w:rPr>
          <w:rFonts w:eastAsia="Calibri" w:cs="Calibri"/>
          <w:lang w:val="en"/>
        </w:rPr>
        <w:t xml:space="preserve">has </w:t>
      </w:r>
      <w:r w:rsidRPr="096FDD2C">
        <w:rPr>
          <w:rFonts w:eastAsia="Calibri" w:cs="Calibri"/>
          <w:lang w:val="en"/>
        </w:rPr>
        <w:t>create</w:t>
      </w:r>
      <w:r w:rsidR="00337496">
        <w:rPr>
          <w:rFonts w:eastAsia="Calibri" w:cs="Calibri"/>
          <w:lang w:val="en"/>
        </w:rPr>
        <w:t>d</w:t>
      </w:r>
      <w:r w:rsidRPr="096FDD2C">
        <w:rPr>
          <w:rFonts w:eastAsia="Calibri" w:cs="Calibri"/>
          <w:lang w:val="en"/>
        </w:rPr>
        <w:t xml:space="preserve"> a disincentive to report. A manager with 30 years of experience at DMH 2 acknowledged that medication administration prior to MAP was the “wild west,” but in general</w:t>
      </w:r>
      <w:r w:rsidR="00B32708">
        <w:rPr>
          <w:rFonts w:eastAsia="Calibri" w:cs="Calibri"/>
          <w:lang w:val="en"/>
        </w:rPr>
        <w:t xml:space="preserve"> opined that</w:t>
      </w:r>
      <w:r w:rsidRPr="096FDD2C">
        <w:rPr>
          <w:rFonts w:eastAsia="Calibri" w:cs="Calibri"/>
          <w:lang w:val="en"/>
        </w:rPr>
        <w:t xml:space="preserve"> “there are an equal number of errors.” This manager went on to say that </w:t>
      </w:r>
      <w:r w:rsidR="00337496">
        <w:rPr>
          <w:rFonts w:eastAsia="Calibri" w:cs="Calibri"/>
          <w:lang w:val="en"/>
        </w:rPr>
        <w:t>DPH</w:t>
      </w:r>
      <w:r w:rsidRPr="096FDD2C">
        <w:rPr>
          <w:rFonts w:eastAsia="Calibri" w:cs="Calibri"/>
          <w:lang w:val="en"/>
        </w:rPr>
        <w:t xml:space="preserve"> could “get rid of everything we have to do [for MAP] and it wouldn’t make things less safe.”</w:t>
      </w:r>
    </w:p>
    <w:p w14:paraId="0091BAD3" w14:textId="3218FA8E" w:rsidR="46D39716" w:rsidRDefault="46D39716" w:rsidP="00192FCC">
      <w:pPr>
        <w:pStyle w:val="Heading1"/>
        <w:rPr>
          <w:rFonts w:hint="eastAsia"/>
          <w:lang w:val="en"/>
        </w:rPr>
      </w:pPr>
      <w:bookmarkStart w:id="379" w:name="_Toc111827481"/>
      <w:bookmarkStart w:id="380" w:name="_Toc114783187"/>
      <w:bookmarkStart w:id="381" w:name="_Ref115357184"/>
      <w:bookmarkStart w:id="382" w:name="_Toc115360340"/>
      <w:r w:rsidRPr="184FA498">
        <w:rPr>
          <w:lang w:val="en"/>
        </w:rPr>
        <w:t>Recommendations and Discussion</w:t>
      </w:r>
      <w:bookmarkEnd w:id="379"/>
      <w:bookmarkEnd w:id="380"/>
      <w:bookmarkEnd w:id="381"/>
      <w:bookmarkEnd w:id="382"/>
    </w:p>
    <w:p w14:paraId="1963C32D" w14:textId="086446B2" w:rsidR="46D39716" w:rsidRPr="00B641D5" w:rsidRDefault="46D39716" w:rsidP="00875019">
      <w:pPr>
        <w:pStyle w:val="BodyTextFirstIndent"/>
        <w:rPr>
          <w:szCs w:val="24"/>
        </w:rPr>
      </w:pPr>
      <w:r w:rsidRPr="00875019">
        <w:rPr>
          <w:lang w:val="en"/>
        </w:rPr>
        <w:t xml:space="preserve">The recommendations that follow are based on our research into the literature on UAP medication administration; our </w:t>
      </w:r>
      <w:r w:rsidR="00D8626B">
        <w:rPr>
          <w:szCs w:val="24"/>
          <w:lang w:val="en"/>
        </w:rPr>
        <w:t xml:space="preserve">review of </w:t>
      </w:r>
      <w:r w:rsidR="00E35A16">
        <w:rPr>
          <w:szCs w:val="24"/>
          <w:lang w:val="en"/>
        </w:rPr>
        <w:t xml:space="preserve">other states’ laws </w:t>
      </w:r>
      <w:r w:rsidR="00294B7A">
        <w:rPr>
          <w:szCs w:val="24"/>
          <w:lang w:val="en"/>
        </w:rPr>
        <w:t xml:space="preserve">and policies; interviews </w:t>
      </w:r>
      <w:r w:rsidRPr="008E1EF4">
        <w:rPr>
          <w:lang w:val="en"/>
        </w:rPr>
        <w:t xml:space="preserve">with officials and service providers on how medication administration </w:t>
      </w:r>
      <w:r w:rsidR="002074F0">
        <w:rPr>
          <w:szCs w:val="24"/>
          <w:lang w:val="en"/>
        </w:rPr>
        <w:t>is</w:t>
      </w:r>
      <w:r w:rsidRPr="009236F4">
        <w:rPr>
          <w:szCs w:val="24"/>
          <w:lang w:val="en"/>
        </w:rPr>
        <w:t xml:space="preserve"> handled in </w:t>
      </w:r>
      <w:r w:rsidR="009236F4">
        <w:rPr>
          <w:szCs w:val="24"/>
          <w:lang w:val="en"/>
        </w:rPr>
        <w:t xml:space="preserve">other </w:t>
      </w:r>
      <w:r w:rsidRPr="0032197C">
        <w:rPr>
          <w:szCs w:val="24"/>
          <w:lang w:val="en"/>
        </w:rPr>
        <w:t xml:space="preserve">states; and, </w:t>
      </w:r>
      <w:r w:rsidRPr="008E1EF4">
        <w:rPr>
          <w:lang w:val="en"/>
        </w:rPr>
        <w:t xml:space="preserve">our interviews with staff at </w:t>
      </w:r>
      <w:r w:rsidR="00786E92">
        <w:rPr>
          <w:szCs w:val="24"/>
          <w:lang w:val="en"/>
        </w:rPr>
        <w:t>29</w:t>
      </w:r>
      <w:r w:rsidRPr="008E1EF4">
        <w:rPr>
          <w:lang w:val="en"/>
        </w:rPr>
        <w:t xml:space="preserve"> community residences of varying sizes and missions across the four state agencies that register MAP programs</w:t>
      </w:r>
      <w:r w:rsidR="00786E92">
        <w:rPr>
          <w:szCs w:val="24"/>
          <w:lang w:val="en"/>
        </w:rPr>
        <w:t xml:space="preserve"> in Massachusetts</w:t>
      </w:r>
      <w:r w:rsidRPr="008E1EF4">
        <w:rPr>
          <w:lang w:val="en"/>
        </w:rPr>
        <w:t xml:space="preserve">, as well as interviews with DPH and agency officers, physicians, pharmacists, and interest group representatives. All recommendations we made </w:t>
      </w:r>
      <w:r w:rsidR="00622152">
        <w:rPr>
          <w:szCs w:val="24"/>
          <w:lang w:val="en"/>
        </w:rPr>
        <w:t xml:space="preserve">as a result </w:t>
      </w:r>
      <w:r w:rsidR="00025F8B">
        <w:rPr>
          <w:szCs w:val="24"/>
          <w:lang w:val="en"/>
        </w:rPr>
        <w:t xml:space="preserve">of this research </w:t>
      </w:r>
      <w:r w:rsidRPr="008E1EF4">
        <w:rPr>
          <w:lang w:val="en"/>
        </w:rPr>
        <w:t xml:space="preserve">had to meet </w:t>
      </w:r>
      <w:r w:rsidR="008C7F47" w:rsidRPr="00025F8B">
        <w:rPr>
          <w:szCs w:val="24"/>
          <w:lang w:val="en"/>
        </w:rPr>
        <w:t>four</w:t>
      </w:r>
      <w:r w:rsidRPr="00025F8B">
        <w:rPr>
          <w:szCs w:val="24"/>
          <w:lang w:val="en"/>
        </w:rPr>
        <w:t xml:space="preserve"> </w:t>
      </w:r>
      <w:r w:rsidRPr="008E1EF4">
        <w:rPr>
          <w:lang w:val="en"/>
        </w:rPr>
        <w:t>criteria:</w:t>
      </w:r>
    </w:p>
    <w:p w14:paraId="33402D74" w14:textId="5AD9C79B" w:rsidR="46D39716" w:rsidRPr="00B641D5" w:rsidRDefault="46D39716" w:rsidP="00B74075">
      <w:pPr>
        <w:pStyle w:val="ListParagraph"/>
        <w:numPr>
          <w:ilvl w:val="0"/>
          <w:numId w:val="10"/>
        </w:numPr>
        <w:rPr>
          <w:lang w:val="en"/>
        </w:rPr>
      </w:pPr>
      <w:r w:rsidRPr="00B641D5">
        <w:rPr>
          <w:i/>
          <w:iCs/>
          <w:lang w:val="en"/>
        </w:rPr>
        <w:t xml:space="preserve">Feasibility. </w:t>
      </w:r>
      <w:r w:rsidRPr="00B641D5">
        <w:rPr>
          <w:lang w:val="en"/>
        </w:rPr>
        <w:t xml:space="preserve">Our recommendations have to be practical and </w:t>
      </w:r>
      <w:r w:rsidR="00552129" w:rsidRPr="00B641D5">
        <w:rPr>
          <w:lang w:val="en"/>
        </w:rPr>
        <w:t>realizable</w:t>
      </w:r>
      <w:r w:rsidRPr="00B641D5">
        <w:rPr>
          <w:lang w:val="en"/>
        </w:rPr>
        <w:t xml:space="preserve"> within specific constraints of time and resources.</w:t>
      </w:r>
    </w:p>
    <w:p w14:paraId="7D97925C" w14:textId="7C8C56AC" w:rsidR="46D39716" w:rsidRPr="00B641D5" w:rsidRDefault="46D39716" w:rsidP="00B74075">
      <w:pPr>
        <w:pStyle w:val="ListParagraph"/>
        <w:numPr>
          <w:ilvl w:val="0"/>
          <w:numId w:val="10"/>
        </w:numPr>
        <w:rPr>
          <w:szCs w:val="24"/>
          <w:lang w:val="en"/>
        </w:rPr>
      </w:pPr>
      <w:r w:rsidRPr="00B641D5">
        <w:rPr>
          <w:i/>
          <w:iCs/>
          <w:szCs w:val="24"/>
          <w:lang w:val="en"/>
        </w:rPr>
        <w:t xml:space="preserve">Predictability. </w:t>
      </w:r>
      <w:r w:rsidRPr="00B641D5">
        <w:rPr>
          <w:szCs w:val="24"/>
          <w:lang w:val="en"/>
        </w:rPr>
        <w:t>The desired effects of our recommendations should be predictable by logical analysis based on current knowledge</w:t>
      </w:r>
      <w:r w:rsidR="004A5235">
        <w:rPr>
          <w:szCs w:val="24"/>
          <w:lang w:val="en"/>
        </w:rPr>
        <w:t xml:space="preserve"> </w:t>
      </w:r>
      <w:r w:rsidR="00A81F05">
        <w:rPr>
          <w:szCs w:val="24"/>
          <w:lang w:val="en"/>
        </w:rPr>
        <w:t xml:space="preserve">while </w:t>
      </w:r>
      <w:r w:rsidR="004A5235">
        <w:rPr>
          <w:szCs w:val="24"/>
          <w:lang w:val="en"/>
        </w:rPr>
        <w:t>r</w:t>
      </w:r>
      <w:r w:rsidRPr="00B641D5">
        <w:rPr>
          <w:szCs w:val="24"/>
          <w:lang w:val="en"/>
        </w:rPr>
        <w:t xml:space="preserve">ecognizing that actions can have unforeseen effects, </w:t>
      </w:r>
      <w:r w:rsidR="00181F46">
        <w:rPr>
          <w:szCs w:val="24"/>
          <w:lang w:val="en"/>
        </w:rPr>
        <w:t xml:space="preserve">but that </w:t>
      </w:r>
      <w:r w:rsidRPr="00B641D5">
        <w:rPr>
          <w:szCs w:val="24"/>
          <w:lang w:val="en"/>
        </w:rPr>
        <w:t>such effects should be minor or even beneficial.</w:t>
      </w:r>
    </w:p>
    <w:p w14:paraId="77EEF836" w14:textId="545D0B33" w:rsidR="46D39716" w:rsidRPr="00B641D5" w:rsidRDefault="46D39716" w:rsidP="00B74075">
      <w:pPr>
        <w:pStyle w:val="ListParagraph"/>
        <w:numPr>
          <w:ilvl w:val="0"/>
          <w:numId w:val="10"/>
        </w:numPr>
        <w:rPr>
          <w:szCs w:val="24"/>
          <w:lang w:val="en"/>
        </w:rPr>
      </w:pPr>
      <w:r w:rsidRPr="00B641D5">
        <w:rPr>
          <w:i/>
          <w:iCs/>
          <w:szCs w:val="24"/>
          <w:lang w:val="en"/>
        </w:rPr>
        <w:t xml:space="preserve">Necessity. </w:t>
      </w:r>
      <w:r w:rsidRPr="00B641D5">
        <w:rPr>
          <w:szCs w:val="24"/>
          <w:lang w:val="en"/>
        </w:rPr>
        <w:t>Our recommendations should be necessary to ameliorate the specific issue</w:t>
      </w:r>
      <w:r w:rsidR="000F4C0C">
        <w:rPr>
          <w:szCs w:val="24"/>
          <w:lang w:val="en"/>
        </w:rPr>
        <w:t>s</w:t>
      </w:r>
      <w:r w:rsidRPr="00B641D5">
        <w:rPr>
          <w:szCs w:val="24"/>
          <w:lang w:val="en"/>
        </w:rPr>
        <w:t xml:space="preserve"> or problem</w:t>
      </w:r>
      <w:r w:rsidR="000F4C0C">
        <w:rPr>
          <w:szCs w:val="24"/>
          <w:lang w:val="en"/>
        </w:rPr>
        <w:t>s</w:t>
      </w:r>
      <w:r w:rsidRPr="00B641D5">
        <w:rPr>
          <w:szCs w:val="24"/>
          <w:lang w:val="en"/>
        </w:rPr>
        <w:t xml:space="preserve"> they address. This criterion helped us to avoid extreme or extravagant measures.</w:t>
      </w:r>
    </w:p>
    <w:p w14:paraId="6B854A3D" w14:textId="511C5CA7" w:rsidR="00EC008E" w:rsidRPr="00B641D5" w:rsidRDefault="00EC008E" w:rsidP="00B74075">
      <w:pPr>
        <w:pStyle w:val="ListParagraph"/>
        <w:numPr>
          <w:ilvl w:val="0"/>
          <w:numId w:val="10"/>
        </w:numPr>
        <w:rPr>
          <w:szCs w:val="24"/>
          <w:lang w:val="en"/>
        </w:rPr>
      </w:pPr>
      <w:r w:rsidRPr="00B641D5">
        <w:rPr>
          <w:i/>
          <w:iCs/>
          <w:szCs w:val="24"/>
          <w:lang w:val="en"/>
        </w:rPr>
        <w:lastRenderedPageBreak/>
        <w:t>Urgency</w:t>
      </w:r>
      <w:r w:rsidR="00076E0F" w:rsidRPr="00B641D5">
        <w:rPr>
          <w:i/>
          <w:iCs/>
          <w:szCs w:val="24"/>
          <w:lang w:val="en"/>
        </w:rPr>
        <w:t>.</w:t>
      </w:r>
      <w:r w:rsidR="00076E0F" w:rsidRPr="00B641D5">
        <w:rPr>
          <w:szCs w:val="24"/>
          <w:lang w:val="en"/>
        </w:rPr>
        <w:t xml:space="preserve"> </w:t>
      </w:r>
      <w:r w:rsidR="00AC6462" w:rsidRPr="00B641D5">
        <w:rPr>
          <w:szCs w:val="24"/>
          <w:lang w:val="en"/>
        </w:rPr>
        <w:t xml:space="preserve">The problems </w:t>
      </w:r>
      <w:r w:rsidR="0043159D" w:rsidRPr="00B641D5">
        <w:rPr>
          <w:szCs w:val="24"/>
          <w:lang w:val="en"/>
        </w:rPr>
        <w:t>and issues that our recommendations address</w:t>
      </w:r>
      <w:r w:rsidR="000917C5" w:rsidRPr="00B641D5">
        <w:rPr>
          <w:szCs w:val="24"/>
          <w:lang w:val="en"/>
        </w:rPr>
        <w:t xml:space="preserve"> </w:t>
      </w:r>
      <w:r w:rsidR="00D16BF6" w:rsidRPr="00B641D5">
        <w:rPr>
          <w:szCs w:val="24"/>
          <w:lang w:val="en"/>
        </w:rPr>
        <w:t xml:space="preserve">are those that </w:t>
      </w:r>
      <w:r w:rsidR="00E65546" w:rsidRPr="00B641D5">
        <w:rPr>
          <w:szCs w:val="24"/>
          <w:lang w:val="en"/>
        </w:rPr>
        <w:t xml:space="preserve">have </w:t>
      </w:r>
      <w:r w:rsidR="008E7AFD">
        <w:rPr>
          <w:szCs w:val="24"/>
          <w:lang w:val="en"/>
        </w:rPr>
        <w:t xml:space="preserve">put </w:t>
      </w:r>
      <w:r w:rsidR="00D16BF6" w:rsidRPr="00B641D5">
        <w:rPr>
          <w:szCs w:val="24"/>
          <w:lang w:val="en"/>
        </w:rPr>
        <w:t xml:space="preserve">MAP </w:t>
      </w:r>
      <w:r w:rsidR="00D74FA5" w:rsidRPr="00B641D5">
        <w:rPr>
          <w:szCs w:val="24"/>
          <w:lang w:val="en"/>
        </w:rPr>
        <w:t xml:space="preserve">in a state of </w:t>
      </w:r>
      <w:r w:rsidR="00D62E76" w:rsidRPr="00B641D5">
        <w:rPr>
          <w:szCs w:val="24"/>
          <w:lang w:val="en"/>
        </w:rPr>
        <w:t>crisis or near crisis</w:t>
      </w:r>
      <w:r w:rsidR="008F3590" w:rsidRPr="00B641D5">
        <w:rPr>
          <w:szCs w:val="24"/>
          <w:lang w:val="en"/>
        </w:rPr>
        <w:t>.</w:t>
      </w:r>
    </w:p>
    <w:p w14:paraId="4DC87060" w14:textId="1A6419B0" w:rsidR="008453C6" w:rsidRDefault="008453C6" w:rsidP="00A86CBE">
      <w:pPr>
        <w:pStyle w:val="BodyTextFirstIndent"/>
        <w:rPr>
          <w:rFonts w:eastAsia="Calibri" w:cs="Calibri"/>
          <w:szCs w:val="24"/>
          <w:lang w:val="en"/>
        </w:rPr>
      </w:pPr>
      <w:r>
        <w:rPr>
          <w:rFonts w:eastAsia="Calibri" w:cs="Calibri"/>
          <w:szCs w:val="24"/>
          <w:lang w:val="en"/>
        </w:rPr>
        <w:t xml:space="preserve">We also aimed to make each recommendation </w:t>
      </w:r>
      <w:r w:rsidR="002477AA">
        <w:rPr>
          <w:rFonts w:eastAsia="Calibri" w:cs="Calibri"/>
          <w:szCs w:val="24"/>
          <w:lang w:val="en"/>
        </w:rPr>
        <w:t>independent</w:t>
      </w:r>
      <w:r w:rsidR="0035512D">
        <w:rPr>
          <w:rFonts w:eastAsia="Calibri" w:cs="Calibri"/>
          <w:szCs w:val="24"/>
          <w:lang w:val="en"/>
        </w:rPr>
        <w:t>,</w:t>
      </w:r>
      <w:r w:rsidR="002477AA">
        <w:rPr>
          <w:rFonts w:eastAsia="Calibri" w:cs="Calibri"/>
          <w:szCs w:val="24"/>
          <w:lang w:val="en"/>
        </w:rPr>
        <w:t xml:space="preserve"> </w:t>
      </w:r>
      <w:r w:rsidR="007F56C8">
        <w:rPr>
          <w:rFonts w:eastAsia="Calibri" w:cs="Calibri"/>
          <w:szCs w:val="24"/>
          <w:lang w:val="en"/>
        </w:rPr>
        <w:t xml:space="preserve">such that its adoption is not predicated on the adoption of </w:t>
      </w:r>
      <w:r w:rsidR="00517504">
        <w:rPr>
          <w:rFonts w:eastAsia="Calibri" w:cs="Calibri"/>
          <w:szCs w:val="24"/>
          <w:lang w:val="en"/>
        </w:rPr>
        <w:t>another</w:t>
      </w:r>
      <w:r w:rsidR="00C57299">
        <w:rPr>
          <w:rFonts w:eastAsia="Calibri" w:cs="Calibri"/>
          <w:szCs w:val="24"/>
          <w:lang w:val="en"/>
        </w:rPr>
        <w:t xml:space="preserve">. However, </w:t>
      </w:r>
      <w:r w:rsidR="007541D1">
        <w:rPr>
          <w:rFonts w:eastAsia="Calibri" w:cs="Calibri"/>
          <w:szCs w:val="24"/>
          <w:lang w:val="en"/>
        </w:rPr>
        <w:t xml:space="preserve">we recognize that </w:t>
      </w:r>
      <w:r w:rsidR="00061CAE">
        <w:rPr>
          <w:rFonts w:eastAsia="Calibri" w:cs="Calibri"/>
          <w:szCs w:val="24"/>
          <w:lang w:val="en"/>
        </w:rPr>
        <w:t xml:space="preserve">adoption of </w:t>
      </w:r>
      <w:r w:rsidR="007541D1">
        <w:rPr>
          <w:rFonts w:eastAsia="Calibri" w:cs="Calibri"/>
          <w:szCs w:val="24"/>
          <w:lang w:val="en"/>
        </w:rPr>
        <w:t xml:space="preserve">certain </w:t>
      </w:r>
      <w:r w:rsidR="00061CAE">
        <w:rPr>
          <w:rFonts w:eastAsia="Calibri" w:cs="Calibri"/>
          <w:szCs w:val="24"/>
          <w:lang w:val="en"/>
        </w:rPr>
        <w:t xml:space="preserve">recommendations may make </w:t>
      </w:r>
      <w:r w:rsidR="007437E4">
        <w:rPr>
          <w:rFonts w:eastAsia="Calibri" w:cs="Calibri"/>
          <w:szCs w:val="24"/>
          <w:lang w:val="en"/>
        </w:rPr>
        <w:t>others moot. For example,</w:t>
      </w:r>
      <w:r w:rsidR="00E33826">
        <w:rPr>
          <w:rFonts w:eastAsia="Calibri" w:cs="Calibri"/>
          <w:szCs w:val="24"/>
          <w:lang w:val="en"/>
        </w:rPr>
        <w:t xml:space="preserve"> adoption of </w:t>
      </w:r>
      <w:r w:rsidR="00E22FEA">
        <w:rPr>
          <w:rFonts w:eastAsia="Calibri" w:cs="Calibri"/>
          <w:szCs w:val="24"/>
          <w:lang w:val="en"/>
        </w:rPr>
        <w:t xml:space="preserve">an </w:t>
      </w:r>
      <w:r w:rsidR="00463E80">
        <w:rPr>
          <w:rFonts w:eastAsia="Calibri" w:cs="Calibri"/>
          <w:szCs w:val="24"/>
          <w:lang w:val="en"/>
        </w:rPr>
        <w:t>electronic medication administration record (</w:t>
      </w:r>
      <w:r w:rsidR="00332C77">
        <w:rPr>
          <w:rFonts w:eastAsia="Calibri" w:cs="Calibri"/>
          <w:szCs w:val="24"/>
          <w:lang w:val="en"/>
        </w:rPr>
        <w:t>eMAR</w:t>
      </w:r>
      <w:r w:rsidR="00463E80">
        <w:rPr>
          <w:rFonts w:eastAsia="Calibri" w:cs="Calibri"/>
          <w:szCs w:val="24"/>
          <w:lang w:val="en"/>
        </w:rPr>
        <w:t>)</w:t>
      </w:r>
      <w:r w:rsidR="00332C77">
        <w:rPr>
          <w:rFonts w:eastAsia="Calibri" w:cs="Calibri"/>
          <w:szCs w:val="24"/>
          <w:lang w:val="en"/>
        </w:rPr>
        <w:t xml:space="preserve"> system</w:t>
      </w:r>
      <w:r w:rsidR="00E22FEA">
        <w:rPr>
          <w:rFonts w:eastAsia="Calibri" w:cs="Calibri"/>
          <w:szCs w:val="24"/>
          <w:lang w:val="en"/>
        </w:rPr>
        <w:t xml:space="preserve"> (</w:t>
      </w:r>
      <w:r w:rsidR="007523A6">
        <w:rPr>
          <w:rFonts w:eastAsia="Calibri" w:cs="Calibri"/>
          <w:szCs w:val="24"/>
          <w:lang w:val="en"/>
        </w:rPr>
        <w:t>R</w:t>
      </w:r>
      <w:r w:rsidR="00C570ED">
        <w:rPr>
          <w:rFonts w:eastAsia="Calibri" w:cs="Calibri"/>
          <w:szCs w:val="24"/>
          <w:lang w:val="en"/>
        </w:rPr>
        <w:t>2</w:t>
      </w:r>
      <w:r w:rsidR="00B43FCF">
        <w:rPr>
          <w:rFonts w:eastAsia="Calibri" w:cs="Calibri"/>
          <w:szCs w:val="24"/>
          <w:lang w:val="en"/>
        </w:rPr>
        <w:t xml:space="preserve">.1) may </w:t>
      </w:r>
      <w:r w:rsidR="004B75A7">
        <w:rPr>
          <w:rFonts w:eastAsia="Calibri" w:cs="Calibri"/>
          <w:szCs w:val="24"/>
          <w:lang w:val="en"/>
        </w:rPr>
        <w:t xml:space="preserve">eliminate the need for </w:t>
      </w:r>
      <w:r w:rsidR="00557663">
        <w:rPr>
          <w:rFonts w:eastAsia="Calibri" w:cs="Calibri"/>
          <w:szCs w:val="24"/>
          <w:lang w:val="en"/>
        </w:rPr>
        <w:t xml:space="preserve">adopting </w:t>
      </w:r>
      <w:r w:rsidR="006D4047">
        <w:rPr>
          <w:rFonts w:eastAsia="Calibri" w:cs="Calibri"/>
          <w:szCs w:val="24"/>
          <w:lang w:val="en"/>
        </w:rPr>
        <w:t>R</w:t>
      </w:r>
      <w:r w:rsidR="00F97BE0">
        <w:rPr>
          <w:rFonts w:eastAsia="Calibri" w:cs="Calibri"/>
          <w:szCs w:val="24"/>
          <w:lang w:val="en"/>
        </w:rPr>
        <w:t>4</w:t>
      </w:r>
      <w:r w:rsidR="005E66D6">
        <w:rPr>
          <w:rFonts w:eastAsia="Calibri" w:cs="Calibri"/>
          <w:szCs w:val="24"/>
          <w:lang w:val="en"/>
        </w:rPr>
        <w:t>.2</w:t>
      </w:r>
      <w:r w:rsidR="00C627B1">
        <w:rPr>
          <w:rFonts w:eastAsia="Calibri" w:cs="Calibri"/>
          <w:szCs w:val="24"/>
          <w:lang w:val="en"/>
        </w:rPr>
        <w:t>,</w:t>
      </w:r>
      <w:r w:rsidR="005E66D6">
        <w:rPr>
          <w:rFonts w:eastAsia="Calibri" w:cs="Calibri"/>
          <w:szCs w:val="24"/>
          <w:lang w:val="en"/>
        </w:rPr>
        <w:t xml:space="preserve"> which </w:t>
      </w:r>
      <w:r w:rsidR="006D4047">
        <w:rPr>
          <w:rFonts w:eastAsia="Calibri" w:cs="Calibri"/>
          <w:szCs w:val="24"/>
          <w:lang w:val="en"/>
        </w:rPr>
        <w:t>recommends e</w:t>
      </w:r>
      <w:r w:rsidR="006D4047" w:rsidRPr="006D4047">
        <w:rPr>
          <w:rFonts w:eastAsia="Calibri" w:cs="Calibri"/>
          <w:szCs w:val="24"/>
          <w:lang w:val="en"/>
        </w:rPr>
        <w:t>nabl</w:t>
      </w:r>
      <w:r w:rsidR="006D4047">
        <w:rPr>
          <w:rFonts w:eastAsia="Calibri" w:cs="Calibri"/>
          <w:szCs w:val="24"/>
          <w:lang w:val="en"/>
        </w:rPr>
        <w:t>ing</w:t>
      </w:r>
      <w:r w:rsidR="006D4047" w:rsidRPr="006D4047">
        <w:rPr>
          <w:rFonts w:eastAsia="Calibri" w:cs="Calibri"/>
          <w:szCs w:val="24"/>
          <w:lang w:val="en"/>
        </w:rPr>
        <w:t xml:space="preserve"> a resident nurse and/or pharmacist to resolve common </w:t>
      </w:r>
      <w:r w:rsidR="006D4047">
        <w:rPr>
          <w:rFonts w:eastAsia="Calibri" w:cs="Calibri"/>
          <w:szCs w:val="24"/>
          <w:lang w:val="en"/>
        </w:rPr>
        <w:t>HCP</w:t>
      </w:r>
      <w:r w:rsidR="002A1086">
        <w:rPr>
          <w:rFonts w:eastAsia="Calibri" w:cs="Calibri"/>
          <w:szCs w:val="24"/>
          <w:lang w:val="en"/>
        </w:rPr>
        <w:t xml:space="preserve">-pharmacy label-medication sheet discrepancies, </w:t>
      </w:r>
      <w:r w:rsidR="006D4047" w:rsidRPr="006D4047">
        <w:rPr>
          <w:rFonts w:eastAsia="Calibri" w:cs="Calibri"/>
          <w:szCs w:val="24"/>
          <w:lang w:val="en"/>
        </w:rPr>
        <w:t xml:space="preserve">such as </w:t>
      </w:r>
      <w:r w:rsidR="002A1086">
        <w:rPr>
          <w:rFonts w:eastAsia="Calibri" w:cs="Calibri"/>
          <w:szCs w:val="24"/>
          <w:lang w:val="en"/>
        </w:rPr>
        <w:t xml:space="preserve">an HCP </w:t>
      </w:r>
      <w:r w:rsidR="006D4047" w:rsidRPr="006D4047">
        <w:rPr>
          <w:rFonts w:eastAsia="Calibri" w:cs="Calibri"/>
          <w:szCs w:val="24"/>
          <w:lang w:val="en"/>
        </w:rPr>
        <w:t xml:space="preserve">order stating “twice a day” rather than </w:t>
      </w:r>
      <w:r w:rsidR="00462109">
        <w:rPr>
          <w:rFonts w:eastAsia="Calibri" w:cs="Calibri"/>
          <w:szCs w:val="24"/>
          <w:lang w:val="en"/>
        </w:rPr>
        <w:t>“</w:t>
      </w:r>
      <w:r w:rsidR="006D4047" w:rsidRPr="006D4047">
        <w:rPr>
          <w:rFonts w:eastAsia="Calibri" w:cs="Calibri"/>
          <w:szCs w:val="24"/>
          <w:lang w:val="en"/>
        </w:rPr>
        <w:t>twice daily AM and PM</w:t>
      </w:r>
      <w:r w:rsidR="00576E58">
        <w:rPr>
          <w:rFonts w:eastAsia="Calibri" w:cs="Calibri"/>
          <w:szCs w:val="24"/>
          <w:lang w:val="en"/>
        </w:rPr>
        <w:t>.</w:t>
      </w:r>
      <w:r w:rsidR="00E20B79">
        <w:rPr>
          <w:rFonts w:eastAsia="Calibri" w:cs="Calibri"/>
          <w:szCs w:val="24"/>
          <w:lang w:val="en"/>
        </w:rPr>
        <w:t>”</w:t>
      </w:r>
      <w:r w:rsidR="00152DCB">
        <w:rPr>
          <w:rFonts w:eastAsia="Calibri" w:cs="Calibri"/>
          <w:szCs w:val="24"/>
          <w:lang w:val="en"/>
        </w:rPr>
        <w:t xml:space="preserve"> </w:t>
      </w:r>
      <w:r w:rsidR="00C37F69">
        <w:rPr>
          <w:rFonts w:eastAsia="Calibri" w:cs="Calibri"/>
          <w:szCs w:val="24"/>
          <w:lang w:val="en"/>
        </w:rPr>
        <w:t xml:space="preserve">We recognize that </w:t>
      </w:r>
      <w:r w:rsidR="00953699">
        <w:rPr>
          <w:rFonts w:eastAsia="Calibri" w:cs="Calibri"/>
          <w:szCs w:val="24"/>
          <w:lang w:val="en"/>
        </w:rPr>
        <w:t xml:space="preserve">the </w:t>
      </w:r>
      <w:r w:rsidR="007C65DF">
        <w:rPr>
          <w:rFonts w:eastAsia="Calibri" w:cs="Calibri"/>
          <w:szCs w:val="24"/>
          <w:lang w:val="en"/>
        </w:rPr>
        <w:t xml:space="preserve">transition to eMARs from the current </w:t>
      </w:r>
      <w:r w:rsidR="00953699">
        <w:rPr>
          <w:rFonts w:eastAsia="Calibri" w:cs="Calibri"/>
          <w:szCs w:val="24"/>
          <w:lang w:val="en"/>
        </w:rPr>
        <w:t xml:space="preserve">paper-based system </w:t>
      </w:r>
      <w:r w:rsidR="00CA0372">
        <w:rPr>
          <w:rFonts w:eastAsia="Calibri" w:cs="Calibri"/>
          <w:szCs w:val="24"/>
          <w:lang w:val="en"/>
        </w:rPr>
        <w:t>will take some time</w:t>
      </w:r>
      <w:r w:rsidR="00440794">
        <w:rPr>
          <w:rFonts w:eastAsia="Calibri" w:cs="Calibri"/>
          <w:szCs w:val="24"/>
          <w:lang w:val="en"/>
        </w:rPr>
        <w:t xml:space="preserve">, </w:t>
      </w:r>
      <w:r w:rsidR="000E30AF">
        <w:rPr>
          <w:rFonts w:eastAsia="Calibri" w:cs="Calibri"/>
          <w:szCs w:val="24"/>
          <w:lang w:val="en"/>
        </w:rPr>
        <w:t xml:space="preserve">so many of our recommendations are meant to alleviate </w:t>
      </w:r>
      <w:r w:rsidR="00685573">
        <w:rPr>
          <w:rFonts w:eastAsia="Calibri" w:cs="Calibri"/>
          <w:szCs w:val="24"/>
          <w:lang w:val="en"/>
        </w:rPr>
        <w:t xml:space="preserve">problems </w:t>
      </w:r>
      <w:r w:rsidR="00AE0C0F">
        <w:rPr>
          <w:rFonts w:eastAsia="Calibri" w:cs="Calibri"/>
          <w:szCs w:val="24"/>
          <w:lang w:val="en"/>
        </w:rPr>
        <w:t>within the paper-based s</w:t>
      </w:r>
      <w:r w:rsidR="008D501D">
        <w:rPr>
          <w:rFonts w:eastAsia="Calibri" w:cs="Calibri"/>
          <w:szCs w:val="24"/>
          <w:lang w:val="en"/>
        </w:rPr>
        <w:t>y</w:t>
      </w:r>
      <w:r w:rsidR="00AE0C0F">
        <w:rPr>
          <w:rFonts w:eastAsia="Calibri" w:cs="Calibri"/>
          <w:szCs w:val="24"/>
          <w:lang w:val="en"/>
        </w:rPr>
        <w:t xml:space="preserve">stem that </w:t>
      </w:r>
      <w:r w:rsidR="00231889">
        <w:rPr>
          <w:rFonts w:eastAsia="Calibri" w:cs="Calibri"/>
          <w:szCs w:val="24"/>
          <w:lang w:val="en"/>
        </w:rPr>
        <w:t xml:space="preserve">will </w:t>
      </w:r>
      <w:r w:rsidR="006B6FA4">
        <w:rPr>
          <w:rFonts w:eastAsia="Calibri" w:cs="Calibri"/>
          <w:szCs w:val="24"/>
          <w:lang w:val="en"/>
        </w:rPr>
        <w:t xml:space="preserve">eventually </w:t>
      </w:r>
      <w:r w:rsidR="00231889">
        <w:rPr>
          <w:rFonts w:eastAsia="Calibri" w:cs="Calibri"/>
          <w:szCs w:val="24"/>
          <w:lang w:val="en"/>
        </w:rPr>
        <w:t xml:space="preserve">be eliminated </w:t>
      </w:r>
      <w:r w:rsidR="00ED398A">
        <w:rPr>
          <w:rFonts w:eastAsia="Calibri" w:cs="Calibri"/>
          <w:szCs w:val="24"/>
          <w:lang w:val="en"/>
        </w:rPr>
        <w:t>by</w:t>
      </w:r>
      <w:r w:rsidR="00D24D51">
        <w:rPr>
          <w:rFonts w:eastAsia="Calibri" w:cs="Calibri"/>
          <w:szCs w:val="24"/>
          <w:lang w:val="en"/>
        </w:rPr>
        <w:t xml:space="preserve"> widespread </w:t>
      </w:r>
      <w:r w:rsidR="00ED398A">
        <w:rPr>
          <w:rFonts w:eastAsia="Calibri" w:cs="Calibri"/>
          <w:szCs w:val="24"/>
          <w:lang w:val="en"/>
        </w:rPr>
        <w:t xml:space="preserve"> eMARs</w:t>
      </w:r>
      <w:r w:rsidR="00D24D51">
        <w:rPr>
          <w:rFonts w:eastAsia="Calibri" w:cs="Calibri"/>
          <w:szCs w:val="24"/>
          <w:lang w:val="en"/>
        </w:rPr>
        <w:t xml:space="preserve"> adoption.</w:t>
      </w:r>
      <w:r w:rsidR="008D501D">
        <w:rPr>
          <w:rFonts w:eastAsia="Calibri" w:cs="Calibri"/>
          <w:szCs w:val="24"/>
          <w:lang w:val="en"/>
        </w:rPr>
        <w:t xml:space="preserve"> </w:t>
      </w:r>
    </w:p>
    <w:p w14:paraId="3FD421B4" w14:textId="2CAEED0A" w:rsidR="46D39716" w:rsidRDefault="46D39716" w:rsidP="00A86CBE">
      <w:pPr>
        <w:pStyle w:val="BodyTextFirstIndent"/>
        <w:rPr>
          <w:rFonts w:eastAsia="Calibri" w:cs="Calibri"/>
          <w:szCs w:val="24"/>
          <w:lang w:val="en"/>
        </w:rPr>
      </w:pPr>
      <w:r w:rsidRPr="004171AE">
        <w:rPr>
          <w:rFonts w:eastAsia="Calibri" w:cs="Calibri"/>
          <w:szCs w:val="24"/>
          <w:lang w:val="en"/>
        </w:rPr>
        <w:t xml:space="preserve">The guiding principle of these recommendations is the same as that of MAP itself, i.e., to ensure and improve upon the safety of medication administration to clients of MAP-registered programs. MAP has been extraordinarily successful at this. </w:t>
      </w:r>
      <w:r w:rsidR="001A0E57" w:rsidRPr="004171AE">
        <w:rPr>
          <w:rFonts w:eastAsia="Calibri" w:cs="Calibri"/>
          <w:szCs w:val="24"/>
          <w:lang w:val="en"/>
        </w:rPr>
        <w:t xml:space="preserve">As mentioned </w:t>
      </w:r>
      <w:r w:rsidR="00DB5352" w:rsidRPr="004171AE">
        <w:rPr>
          <w:rFonts w:eastAsia="Calibri" w:cs="Calibri"/>
          <w:szCs w:val="24"/>
          <w:lang w:val="en"/>
        </w:rPr>
        <w:t>above, o</w:t>
      </w:r>
      <w:r w:rsidRPr="004171AE">
        <w:rPr>
          <w:rFonts w:eastAsia="Calibri" w:cs="Calibri"/>
          <w:szCs w:val="24"/>
          <w:lang w:val="en"/>
        </w:rPr>
        <w:t xml:space="preserve">ne of our interviewees whose experience stretches back to pre-MAP days described those times as “the wild west.” However, factors internal to MAP and detailed in the previous sections have been exacerbated by the pandemic, its direct impacts on employment levels and wages, and the effects of government’s efforts to stabilize the economy and avert widespread economic displacement. </w:t>
      </w:r>
    </w:p>
    <w:p w14:paraId="6480462F" w14:textId="4C061F5C" w:rsidR="00EF7BE9" w:rsidRDefault="006B604F" w:rsidP="005E0C70">
      <w:pPr>
        <w:pStyle w:val="BodyTextFirstIndent"/>
        <w:rPr>
          <w:rFonts w:eastAsia="Calibri" w:cs="Calibri"/>
          <w:lang w:val="en"/>
        </w:rPr>
      </w:pPr>
      <w:r w:rsidRPr="005E0C70">
        <w:rPr>
          <w:lang w:val="en"/>
        </w:rPr>
        <w:t xml:space="preserve">While the guiding principle of MAP is to maximize the safety </w:t>
      </w:r>
      <w:r w:rsidR="002079A2" w:rsidRPr="005E0C70">
        <w:rPr>
          <w:lang w:val="en"/>
        </w:rPr>
        <w:t xml:space="preserve">of </w:t>
      </w:r>
      <w:r w:rsidR="00B8356D" w:rsidRPr="005E0C70">
        <w:rPr>
          <w:lang w:val="en"/>
        </w:rPr>
        <w:t>clients</w:t>
      </w:r>
      <w:r w:rsidR="00235A98" w:rsidRPr="005E0C70">
        <w:rPr>
          <w:lang w:val="en"/>
        </w:rPr>
        <w:t xml:space="preserve"> during medication administration, the operating principle </w:t>
      </w:r>
      <w:r w:rsidR="005A4C96" w:rsidRPr="005E0C70">
        <w:rPr>
          <w:lang w:val="en"/>
        </w:rPr>
        <w:t>has been t</w:t>
      </w:r>
      <w:r w:rsidR="00D659F5" w:rsidRPr="005E0C70">
        <w:rPr>
          <w:lang w:val="en"/>
        </w:rPr>
        <w:t xml:space="preserve">o </w:t>
      </w:r>
      <w:r w:rsidR="002F0722" w:rsidRPr="005E0C70">
        <w:rPr>
          <w:lang w:val="en"/>
        </w:rPr>
        <w:t>min</w:t>
      </w:r>
      <w:r w:rsidR="008E42C5" w:rsidRPr="005E0C70">
        <w:rPr>
          <w:lang w:val="en"/>
        </w:rPr>
        <w:t>i</w:t>
      </w:r>
      <w:r w:rsidR="002F0722" w:rsidRPr="005E0C70">
        <w:rPr>
          <w:rFonts w:eastAsia="Calibri" w:cs="Calibri"/>
          <w:szCs w:val="24"/>
          <w:lang w:val="en"/>
        </w:rPr>
        <w:t>mize</w:t>
      </w:r>
      <w:r w:rsidR="00F66266" w:rsidRPr="005E0C70">
        <w:rPr>
          <w:rFonts w:eastAsia="Calibri" w:cs="Calibri"/>
          <w:szCs w:val="24"/>
          <w:lang w:val="en"/>
        </w:rPr>
        <w:t xml:space="preserve"> to the greatest extent possible </w:t>
      </w:r>
      <w:r w:rsidR="00422B75" w:rsidRPr="005E0C70">
        <w:rPr>
          <w:lang w:val="en"/>
        </w:rPr>
        <w:t xml:space="preserve">any </w:t>
      </w:r>
      <w:r w:rsidR="007A40F5" w:rsidRPr="005E0C70">
        <w:rPr>
          <w:rFonts w:eastAsia="Calibri" w:cs="Calibri"/>
          <w:szCs w:val="24"/>
          <w:lang w:val="en"/>
        </w:rPr>
        <w:t xml:space="preserve">decision-making </w:t>
      </w:r>
      <w:r w:rsidR="001A4AAC" w:rsidRPr="005E0C70">
        <w:rPr>
          <w:lang w:val="en"/>
        </w:rPr>
        <w:t xml:space="preserve">or judgment </w:t>
      </w:r>
      <w:r w:rsidR="00233326" w:rsidRPr="005E0C70">
        <w:rPr>
          <w:lang w:val="en"/>
        </w:rPr>
        <w:t xml:space="preserve">by </w:t>
      </w:r>
      <w:r w:rsidR="00591A79" w:rsidRPr="005E0C70">
        <w:rPr>
          <w:rFonts w:eastAsia="Calibri" w:cs="Calibri"/>
          <w:szCs w:val="24"/>
          <w:lang w:val="en"/>
        </w:rPr>
        <w:t xml:space="preserve">the direct care person </w:t>
      </w:r>
      <w:r w:rsidR="00740F4C" w:rsidRPr="005E0C70">
        <w:rPr>
          <w:rFonts w:eastAsia="Calibri" w:cs="Calibri"/>
          <w:szCs w:val="24"/>
          <w:lang w:val="en"/>
        </w:rPr>
        <w:t xml:space="preserve">administering </w:t>
      </w:r>
      <w:r w:rsidR="0080634F" w:rsidRPr="005E0C70">
        <w:rPr>
          <w:rFonts w:eastAsia="Calibri" w:cs="Calibri"/>
          <w:szCs w:val="24"/>
          <w:lang w:val="en"/>
        </w:rPr>
        <w:t xml:space="preserve">medication. </w:t>
      </w:r>
      <w:r w:rsidR="001F021C" w:rsidRPr="005E0C70">
        <w:rPr>
          <w:rFonts w:eastAsia="Calibri" w:cs="Calibri"/>
          <w:szCs w:val="24"/>
          <w:lang w:val="en"/>
        </w:rPr>
        <w:t xml:space="preserve">By establishing </w:t>
      </w:r>
      <w:r w:rsidR="004B1F19" w:rsidRPr="005E0C70">
        <w:rPr>
          <w:lang w:val="en"/>
        </w:rPr>
        <w:t xml:space="preserve">a </w:t>
      </w:r>
      <w:r w:rsidR="001F021C" w:rsidRPr="005E0C70">
        <w:rPr>
          <w:rFonts w:eastAsia="Calibri" w:cs="Calibri"/>
          <w:szCs w:val="24"/>
          <w:lang w:val="en"/>
        </w:rPr>
        <w:t>detailed</w:t>
      </w:r>
      <w:r w:rsidR="002B0919" w:rsidRPr="005E0C70">
        <w:rPr>
          <w:lang w:val="en"/>
        </w:rPr>
        <w:t xml:space="preserve"> and</w:t>
      </w:r>
      <w:r w:rsidR="000644D1" w:rsidRPr="005E0C70">
        <w:rPr>
          <w:rFonts w:eastAsia="Calibri" w:cs="Calibri"/>
          <w:szCs w:val="24"/>
          <w:lang w:val="en"/>
        </w:rPr>
        <w:t xml:space="preserve"> </w:t>
      </w:r>
      <w:r w:rsidR="00A11A68" w:rsidRPr="005E0C70">
        <w:rPr>
          <w:rFonts w:eastAsia="Calibri" w:cs="Calibri"/>
          <w:szCs w:val="24"/>
          <w:lang w:val="en"/>
        </w:rPr>
        <w:t xml:space="preserve">unvarying </w:t>
      </w:r>
      <w:r w:rsidR="00DE3A1C" w:rsidRPr="005E0C70">
        <w:rPr>
          <w:rFonts w:eastAsia="Calibri" w:cs="Calibri"/>
          <w:szCs w:val="24"/>
          <w:lang w:val="en"/>
        </w:rPr>
        <w:t xml:space="preserve">series of </w:t>
      </w:r>
      <w:r w:rsidR="00292D69" w:rsidRPr="005E0C70">
        <w:rPr>
          <w:lang w:val="en"/>
        </w:rPr>
        <w:t xml:space="preserve">prescribed </w:t>
      </w:r>
      <w:r w:rsidR="00DE3A1C" w:rsidRPr="005E0C70">
        <w:rPr>
          <w:rFonts w:eastAsia="Calibri" w:cs="Calibri"/>
          <w:szCs w:val="24"/>
          <w:lang w:val="en"/>
        </w:rPr>
        <w:t xml:space="preserve">actions </w:t>
      </w:r>
      <w:r w:rsidR="00CD1AB4" w:rsidRPr="005E0C70">
        <w:rPr>
          <w:rFonts w:eastAsia="Calibri" w:cs="Calibri"/>
          <w:szCs w:val="24"/>
          <w:lang w:val="en"/>
        </w:rPr>
        <w:t xml:space="preserve">and record-keeping </w:t>
      </w:r>
      <w:r w:rsidR="00545F5A" w:rsidRPr="005E0C70">
        <w:rPr>
          <w:rFonts w:eastAsia="Calibri" w:cs="Calibri"/>
          <w:szCs w:val="24"/>
          <w:lang w:val="en"/>
        </w:rPr>
        <w:t xml:space="preserve">rules </w:t>
      </w:r>
      <w:r w:rsidR="005E6E9D" w:rsidRPr="005E0C70">
        <w:rPr>
          <w:rFonts w:eastAsia="Calibri" w:cs="Calibri"/>
          <w:szCs w:val="24"/>
          <w:lang w:val="en"/>
        </w:rPr>
        <w:t>when administering meds</w:t>
      </w:r>
      <w:r w:rsidR="005D6611" w:rsidRPr="005E0C70">
        <w:rPr>
          <w:rFonts w:eastAsia="Calibri" w:cs="Calibri"/>
          <w:szCs w:val="24"/>
          <w:lang w:val="en"/>
        </w:rPr>
        <w:t xml:space="preserve">, </w:t>
      </w:r>
      <w:r w:rsidR="00A5625F" w:rsidRPr="005E0C70">
        <w:rPr>
          <w:rFonts w:eastAsia="Calibri" w:cs="Calibri"/>
          <w:szCs w:val="24"/>
          <w:lang w:val="en"/>
        </w:rPr>
        <w:t xml:space="preserve">MAP </w:t>
      </w:r>
      <w:r w:rsidR="00DA4288" w:rsidRPr="005E0C70">
        <w:rPr>
          <w:rFonts w:eastAsia="Calibri" w:cs="Calibri"/>
          <w:szCs w:val="24"/>
          <w:lang w:val="en"/>
        </w:rPr>
        <w:t xml:space="preserve">seeks to </w:t>
      </w:r>
      <w:r w:rsidR="001E4E1C" w:rsidRPr="005E0C70">
        <w:rPr>
          <w:lang w:val="en"/>
        </w:rPr>
        <w:t xml:space="preserve">prevent administration errors </w:t>
      </w:r>
      <w:r w:rsidR="00302B8F" w:rsidRPr="005E0C70">
        <w:rPr>
          <w:lang w:val="en"/>
        </w:rPr>
        <w:t xml:space="preserve">by </w:t>
      </w:r>
      <w:r w:rsidR="002F3E47" w:rsidRPr="005E0C70">
        <w:rPr>
          <w:lang w:val="en"/>
        </w:rPr>
        <w:t xml:space="preserve">direct care staff </w:t>
      </w:r>
      <w:r w:rsidR="00D31448" w:rsidRPr="005E0C70">
        <w:rPr>
          <w:lang w:val="en"/>
        </w:rPr>
        <w:t xml:space="preserve">and </w:t>
      </w:r>
      <w:r w:rsidR="006B6A88" w:rsidRPr="005E0C70">
        <w:rPr>
          <w:lang w:val="en"/>
        </w:rPr>
        <w:t xml:space="preserve">thereby </w:t>
      </w:r>
      <w:r w:rsidR="00E705DB" w:rsidRPr="005E0C70">
        <w:rPr>
          <w:rFonts w:eastAsia="Calibri" w:cs="Calibri"/>
          <w:szCs w:val="24"/>
          <w:lang w:val="en"/>
        </w:rPr>
        <w:t>ensure th</w:t>
      </w:r>
      <w:r w:rsidR="00D43693" w:rsidRPr="005E0C70">
        <w:rPr>
          <w:rFonts w:eastAsia="Calibri" w:cs="Calibri"/>
          <w:szCs w:val="24"/>
          <w:lang w:val="en"/>
        </w:rPr>
        <w:t xml:space="preserve">e </w:t>
      </w:r>
      <w:r w:rsidR="006B6A88" w:rsidRPr="005E0C70">
        <w:rPr>
          <w:lang w:val="en"/>
        </w:rPr>
        <w:t xml:space="preserve">clients’ </w:t>
      </w:r>
      <w:r w:rsidR="00D43693" w:rsidRPr="005E0C70">
        <w:rPr>
          <w:rFonts w:eastAsia="Calibri" w:cs="Calibri"/>
          <w:szCs w:val="24"/>
          <w:lang w:val="en"/>
        </w:rPr>
        <w:t>five “rights</w:t>
      </w:r>
      <w:r w:rsidR="00D20F6D" w:rsidRPr="005E0C70">
        <w:rPr>
          <w:rFonts w:eastAsia="Calibri" w:cs="Calibri"/>
          <w:szCs w:val="24"/>
          <w:lang w:val="en"/>
        </w:rPr>
        <w:t>.</w:t>
      </w:r>
      <w:r w:rsidR="00D43693" w:rsidRPr="005E0C70">
        <w:rPr>
          <w:rFonts w:eastAsia="Calibri" w:cs="Calibri"/>
          <w:szCs w:val="24"/>
          <w:lang w:val="en"/>
        </w:rPr>
        <w:t>”</w:t>
      </w:r>
      <w:r w:rsidR="00292491" w:rsidRPr="005E0C70">
        <w:rPr>
          <w:lang w:val="en"/>
        </w:rPr>
        <w:t xml:space="preserve"> </w:t>
      </w:r>
      <w:r w:rsidR="00A8114F" w:rsidRPr="005E0C70">
        <w:rPr>
          <w:lang w:val="en"/>
        </w:rPr>
        <w:t>T</w:t>
      </w:r>
      <w:r w:rsidR="00446AB8" w:rsidRPr="005E0C70">
        <w:rPr>
          <w:lang w:val="en"/>
        </w:rPr>
        <w:t>his approach</w:t>
      </w:r>
      <w:r w:rsidR="00883365" w:rsidRPr="005E0C70">
        <w:rPr>
          <w:lang w:val="en"/>
        </w:rPr>
        <w:t xml:space="preserve"> undoubtedly </w:t>
      </w:r>
      <w:r w:rsidR="00E9241A" w:rsidRPr="005E0C70">
        <w:rPr>
          <w:lang w:val="en"/>
        </w:rPr>
        <w:t xml:space="preserve">improved client safety </w:t>
      </w:r>
      <w:r w:rsidR="00972597" w:rsidRPr="005E0C70">
        <w:rPr>
          <w:lang w:val="en"/>
        </w:rPr>
        <w:t xml:space="preserve">effectively </w:t>
      </w:r>
      <w:r w:rsidR="009A6525" w:rsidRPr="005E0C70">
        <w:rPr>
          <w:lang w:val="en"/>
        </w:rPr>
        <w:t xml:space="preserve">in the </w:t>
      </w:r>
      <w:r w:rsidR="008F12D8" w:rsidRPr="005E0C70">
        <w:rPr>
          <w:lang w:val="en"/>
        </w:rPr>
        <w:t>1990s and 2000s</w:t>
      </w:r>
      <w:r w:rsidR="001A03E6" w:rsidRPr="005E0C70">
        <w:rPr>
          <w:lang w:val="en"/>
        </w:rPr>
        <w:t xml:space="preserve"> and enabled </w:t>
      </w:r>
      <w:r w:rsidR="009949B5" w:rsidRPr="005E0C70">
        <w:rPr>
          <w:lang w:val="en"/>
        </w:rPr>
        <w:t>safe</w:t>
      </w:r>
      <w:r w:rsidR="0053307C">
        <w:rPr>
          <w:lang w:val="en"/>
        </w:rPr>
        <w:t>r</w:t>
      </w:r>
      <w:r w:rsidR="009949B5" w:rsidRPr="005E0C70">
        <w:rPr>
          <w:lang w:val="en"/>
        </w:rPr>
        <w:t xml:space="preserve"> </w:t>
      </w:r>
      <w:r w:rsidR="00D93ED8" w:rsidRPr="005E0C70">
        <w:rPr>
          <w:lang w:val="en"/>
        </w:rPr>
        <w:t>medication administration</w:t>
      </w:r>
      <w:r w:rsidR="009949B5" w:rsidRPr="005E0C70">
        <w:rPr>
          <w:lang w:val="en"/>
        </w:rPr>
        <w:t xml:space="preserve"> by unlicensed personnel</w:t>
      </w:r>
      <w:r w:rsidR="00C14F72" w:rsidRPr="005E0C70">
        <w:rPr>
          <w:lang w:val="en"/>
        </w:rPr>
        <w:t>—i.e., non-nurses</w:t>
      </w:r>
      <w:r w:rsidR="00D116F7" w:rsidRPr="005E0C70">
        <w:rPr>
          <w:lang w:val="en"/>
        </w:rPr>
        <w:t>.</w:t>
      </w:r>
      <w:r w:rsidR="0039527F">
        <w:rPr>
          <w:lang w:val="en"/>
        </w:rPr>
        <w:t xml:space="preserve"> </w:t>
      </w:r>
      <w:r w:rsidR="007312DE" w:rsidRPr="005F5111">
        <w:t>C</w:t>
      </w:r>
      <w:r w:rsidR="000C448D" w:rsidRPr="005F5111">
        <w:t>hange</w:t>
      </w:r>
      <w:r w:rsidR="007312DE" w:rsidRPr="005F5111">
        <w:t>s</w:t>
      </w:r>
      <w:r w:rsidR="000C448D" w:rsidRPr="005F5111">
        <w:t xml:space="preserve"> </w:t>
      </w:r>
      <w:r w:rsidR="00492EB3" w:rsidRPr="005F5111">
        <w:t>since then</w:t>
      </w:r>
      <w:r w:rsidR="00A71CB6" w:rsidRPr="005F5111">
        <w:t xml:space="preserve">—the </w:t>
      </w:r>
      <w:r w:rsidR="00541AB0" w:rsidRPr="005F5111">
        <w:t xml:space="preserve">expansion </w:t>
      </w:r>
      <w:r w:rsidR="00FB1C43" w:rsidRPr="005F5111">
        <w:t xml:space="preserve">of </w:t>
      </w:r>
      <w:r w:rsidR="00E1400B" w:rsidRPr="005F5111">
        <w:t>MAP to additional agencies</w:t>
      </w:r>
      <w:r w:rsidR="00563F85" w:rsidRPr="005F5111">
        <w:t>;</w:t>
      </w:r>
      <w:r w:rsidR="00703DBC" w:rsidRPr="005F5111">
        <w:t xml:space="preserve"> the steady increase in the numbers of MAP-registered programs and </w:t>
      </w:r>
      <w:r w:rsidR="00551E50" w:rsidRPr="005F5111">
        <w:t>clients</w:t>
      </w:r>
      <w:r w:rsidR="00563F85" w:rsidRPr="005F5111">
        <w:t>;</w:t>
      </w:r>
      <w:r w:rsidR="006C635A" w:rsidRPr="005F5111">
        <w:t xml:space="preserve"> </w:t>
      </w:r>
      <w:r w:rsidR="00714208" w:rsidRPr="005F5111">
        <w:t xml:space="preserve">and </w:t>
      </w:r>
      <w:r w:rsidR="00304F66" w:rsidRPr="005F5111">
        <w:t>increas</w:t>
      </w:r>
      <w:r w:rsidR="008E74ED" w:rsidRPr="005F5111">
        <w:t xml:space="preserve">es in the numbers and kinds of drugs prescribed </w:t>
      </w:r>
      <w:r w:rsidR="00787FE1" w:rsidRPr="005F5111">
        <w:t>to</w:t>
      </w:r>
      <w:r w:rsidR="00E1400B" w:rsidRPr="005F5111">
        <w:t xml:space="preserve"> </w:t>
      </w:r>
      <w:r w:rsidR="00FB1276" w:rsidRPr="005F5111">
        <w:t>clients</w:t>
      </w:r>
      <w:r w:rsidR="006B3A26" w:rsidRPr="005F5111">
        <w:t>—</w:t>
      </w:r>
      <w:r w:rsidR="002144A9" w:rsidRPr="005F5111">
        <w:t xml:space="preserve">have </w:t>
      </w:r>
      <w:r w:rsidR="00CF3B0E" w:rsidRPr="005F5111">
        <w:t xml:space="preserve">made the med passes of </w:t>
      </w:r>
      <w:r w:rsidR="003023AC" w:rsidRPr="005F5111">
        <w:t xml:space="preserve">2022 </w:t>
      </w:r>
      <w:r w:rsidR="00E416C9" w:rsidRPr="005F5111">
        <w:t xml:space="preserve">much </w:t>
      </w:r>
      <w:r w:rsidR="007074DC" w:rsidRPr="005F5111">
        <w:t xml:space="preserve">more time and labor intensive than </w:t>
      </w:r>
      <w:r w:rsidR="00EC444D" w:rsidRPr="005F5111">
        <w:t xml:space="preserve">those of </w:t>
      </w:r>
      <w:r w:rsidR="00935D0F" w:rsidRPr="005F5111">
        <w:t>15 year</w:t>
      </w:r>
      <w:r w:rsidR="00616AE6" w:rsidRPr="005F5111">
        <w:t xml:space="preserve">s ago. </w:t>
      </w:r>
      <w:r w:rsidR="00B66977" w:rsidRPr="005F5111">
        <w:t xml:space="preserve">After the pandemic struck </w:t>
      </w:r>
      <w:r w:rsidR="00402A98" w:rsidRPr="005F5111">
        <w:t>and</w:t>
      </w:r>
      <w:r w:rsidR="00B415BC" w:rsidRPr="005F5111">
        <w:t xml:space="preserve"> </w:t>
      </w:r>
      <w:r w:rsidR="00711DDF" w:rsidRPr="005F5111">
        <w:t xml:space="preserve">labor shortages and </w:t>
      </w:r>
      <w:r w:rsidR="00FB7835" w:rsidRPr="005F5111">
        <w:t>entry-level</w:t>
      </w:r>
      <w:r w:rsidR="00711DDF" w:rsidRPr="005F5111">
        <w:t xml:space="preserve"> wage</w:t>
      </w:r>
      <w:r w:rsidR="00A21C1D" w:rsidRPr="005F5111">
        <w:t xml:space="preserve"> increases</w:t>
      </w:r>
      <w:r w:rsidR="00711DDF" w:rsidRPr="005F5111">
        <w:t xml:space="preserve"> </w:t>
      </w:r>
      <w:r w:rsidR="006E64FE" w:rsidRPr="005F5111">
        <w:t xml:space="preserve">set </w:t>
      </w:r>
      <w:r w:rsidR="009B36DA" w:rsidRPr="005F5111">
        <w:t>in</w:t>
      </w:r>
      <w:r w:rsidR="00124D71">
        <w:t xml:space="preserve"> </w:t>
      </w:r>
      <w:r w:rsidR="00684C7E">
        <w:t>virtually everywhere</w:t>
      </w:r>
      <w:r w:rsidR="001C5DF2" w:rsidRPr="005F5111">
        <w:t xml:space="preserve">, </w:t>
      </w:r>
      <w:r w:rsidR="00FE46DE" w:rsidRPr="005F5111">
        <w:t xml:space="preserve">the pressures on </w:t>
      </w:r>
      <w:r w:rsidR="00D13EFB">
        <w:t xml:space="preserve">remaining </w:t>
      </w:r>
      <w:r w:rsidR="00FE46DE" w:rsidRPr="005F5111">
        <w:t xml:space="preserve">MAP staff </w:t>
      </w:r>
      <w:r w:rsidR="00135089" w:rsidRPr="005F5111">
        <w:t>bec</w:t>
      </w:r>
      <w:r w:rsidR="000911CF" w:rsidRPr="005F5111">
        <w:t>a</w:t>
      </w:r>
      <w:r w:rsidR="00135089" w:rsidRPr="005F5111">
        <w:t xml:space="preserve">me </w:t>
      </w:r>
      <w:r w:rsidR="009D48BE">
        <w:t>intense</w:t>
      </w:r>
      <w:r w:rsidR="00F50875">
        <w:t>.</w:t>
      </w:r>
      <w:r w:rsidR="00931901" w:rsidRPr="005F5111">
        <w:t xml:space="preserve"> </w:t>
      </w:r>
      <w:r w:rsidR="00E4358E" w:rsidRPr="005F5111">
        <w:t xml:space="preserve">Unfortunately, </w:t>
      </w:r>
      <w:r w:rsidR="003F6690" w:rsidRPr="005F5111">
        <w:t>a</w:t>
      </w:r>
      <w:r w:rsidR="00675C75" w:rsidRPr="005F5111">
        <w:t xml:space="preserve">s one respondent to our survey of MAP-certified </w:t>
      </w:r>
      <w:r w:rsidR="0058217B" w:rsidRPr="005F5111">
        <w:t>employees put it, “</w:t>
      </w:r>
      <w:r w:rsidR="002C6359" w:rsidRPr="005F5111">
        <w:t>MAP has become so intricate in an attempt to make it idiot</w:t>
      </w:r>
      <w:r w:rsidR="00781ABA" w:rsidRPr="005F5111">
        <w:t>-</w:t>
      </w:r>
      <w:r w:rsidR="002C6359" w:rsidRPr="005F5111">
        <w:t>proof and easier to understand that there are almost too many rules now and it has become more confusing.</w:t>
      </w:r>
      <w:r w:rsidR="006C2C9C" w:rsidRPr="005F5111">
        <w:t>”</w:t>
      </w:r>
      <w:r w:rsidR="00B23206">
        <w:t xml:space="preserve"> </w:t>
      </w:r>
      <w:r w:rsidR="46D39716" w:rsidRPr="008462F0">
        <w:rPr>
          <w:rFonts w:eastAsia="Calibri" w:cs="Calibri"/>
          <w:lang w:val="en"/>
        </w:rPr>
        <w:t xml:space="preserve">None of these recommendations and suggestions should be interpreted as criticisms of past or present MAP administrative personnel, all of whom are committed to the same principle of ensuring and improving client safety and well-being when receiving their medications. </w:t>
      </w:r>
      <w:r w:rsidR="006B2DD0">
        <w:rPr>
          <w:rFonts w:eastAsia="Calibri" w:cs="Calibri"/>
          <w:lang w:val="en"/>
        </w:rPr>
        <w:fldChar w:fldCharType="begin"/>
      </w:r>
      <w:r w:rsidR="006B2DD0">
        <w:rPr>
          <w:rFonts w:eastAsia="Calibri" w:cs="Calibri"/>
          <w:lang w:val="en"/>
        </w:rPr>
        <w:instrText xml:space="preserve"> REF _Ref114778680 \h </w:instrText>
      </w:r>
      <w:r w:rsidR="006B2DD0">
        <w:rPr>
          <w:rFonts w:eastAsia="Calibri" w:cs="Calibri"/>
          <w:lang w:val="en"/>
        </w:rPr>
      </w:r>
      <w:r w:rsidR="006B2DD0">
        <w:rPr>
          <w:rFonts w:eastAsia="Calibri" w:cs="Calibri"/>
          <w:lang w:val="en"/>
        </w:rPr>
        <w:fldChar w:fldCharType="separate"/>
      </w:r>
      <w:r w:rsidR="00D25964">
        <w:t xml:space="preserve">Table </w:t>
      </w:r>
      <w:r w:rsidR="00D25964">
        <w:rPr>
          <w:noProof/>
        </w:rPr>
        <w:t>37</w:t>
      </w:r>
      <w:r w:rsidR="006B2DD0">
        <w:rPr>
          <w:rFonts w:eastAsia="Calibri" w:cs="Calibri"/>
          <w:lang w:val="en"/>
        </w:rPr>
        <w:fldChar w:fldCharType="end"/>
      </w:r>
      <w:r w:rsidR="006B2DD0">
        <w:rPr>
          <w:rFonts w:eastAsia="Calibri" w:cs="Calibri"/>
          <w:lang w:val="en"/>
        </w:rPr>
        <w:t xml:space="preserve"> </w:t>
      </w:r>
      <w:r w:rsidR="007F1ED1">
        <w:rPr>
          <w:rFonts w:eastAsia="Calibri" w:cs="Calibri"/>
          <w:lang w:val="en"/>
        </w:rPr>
        <w:t>presents a summary of all our recommendations by category</w:t>
      </w:r>
      <w:r w:rsidR="00952C09">
        <w:rPr>
          <w:rFonts w:eastAsia="Calibri" w:cs="Calibri"/>
          <w:lang w:val="en"/>
        </w:rPr>
        <w:t xml:space="preserve">. We discuss each recommendation and its </w:t>
      </w:r>
      <w:r w:rsidR="00380198">
        <w:rPr>
          <w:rFonts w:eastAsia="Calibri" w:cs="Calibri"/>
          <w:lang w:val="en"/>
        </w:rPr>
        <w:t>rationale</w:t>
      </w:r>
      <w:r w:rsidR="00431836">
        <w:rPr>
          <w:rFonts w:eastAsia="Calibri" w:cs="Calibri"/>
          <w:lang w:val="en"/>
        </w:rPr>
        <w:t xml:space="preserve"> in further detail in the </w:t>
      </w:r>
      <w:r w:rsidR="00037968">
        <w:rPr>
          <w:rFonts w:eastAsia="Calibri" w:cs="Calibri"/>
          <w:lang w:val="en"/>
        </w:rPr>
        <w:t xml:space="preserve">sections </w:t>
      </w:r>
      <w:r w:rsidR="00431836">
        <w:rPr>
          <w:rFonts w:eastAsia="Calibri" w:cs="Calibri"/>
          <w:lang w:val="en"/>
        </w:rPr>
        <w:t>following</w:t>
      </w:r>
      <w:r w:rsidR="006B2DD0">
        <w:rPr>
          <w:rFonts w:eastAsia="Calibri" w:cs="Calibri"/>
          <w:lang w:val="en"/>
        </w:rPr>
        <w:t xml:space="preserve"> </w:t>
      </w:r>
      <w:r w:rsidR="006B2DD0">
        <w:rPr>
          <w:rFonts w:eastAsia="Calibri" w:cs="Calibri"/>
          <w:lang w:val="en"/>
        </w:rPr>
        <w:fldChar w:fldCharType="begin"/>
      </w:r>
      <w:r w:rsidR="006B2DD0">
        <w:rPr>
          <w:rFonts w:eastAsia="Calibri" w:cs="Calibri"/>
          <w:lang w:val="en"/>
        </w:rPr>
        <w:instrText xml:space="preserve"> REF _Ref114778680 \h </w:instrText>
      </w:r>
      <w:r w:rsidR="006B2DD0">
        <w:rPr>
          <w:rFonts w:eastAsia="Calibri" w:cs="Calibri"/>
          <w:lang w:val="en"/>
        </w:rPr>
      </w:r>
      <w:r w:rsidR="006B2DD0">
        <w:rPr>
          <w:rFonts w:eastAsia="Calibri" w:cs="Calibri"/>
          <w:lang w:val="en"/>
        </w:rPr>
        <w:fldChar w:fldCharType="separate"/>
      </w:r>
      <w:r w:rsidR="00D25964">
        <w:t xml:space="preserve">Table </w:t>
      </w:r>
      <w:r w:rsidR="00D25964">
        <w:rPr>
          <w:noProof/>
        </w:rPr>
        <w:t>37</w:t>
      </w:r>
      <w:r w:rsidR="006B2DD0">
        <w:rPr>
          <w:rFonts w:eastAsia="Calibri" w:cs="Calibri"/>
          <w:lang w:val="en"/>
        </w:rPr>
        <w:fldChar w:fldCharType="end"/>
      </w:r>
      <w:r w:rsidR="00431836">
        <w:rPr>
          <w:rFonts w:eastAsia="Calibri" w:cs="Calibri"/>
          <w:lang w:val="en"/>
        </w:rPr>
        <w:t>.</w:t>
      </w:r>
    </w:p>
    <w:p w14:paraId="40F2D350" w14:textId="77777777" w:rsidR="00EF7BE9" w:rsidRDefault="00EF7BE9" w:rsidP="005E0C70">
      <w:pPr>
        <w:pStyle w:val="BodyTextFirstIndent"/>
        <w:rPr>
          <w:rFonts w:eastAsia="Calibri" w:cs="Calibri"/>
          <w:lang w:val="en"/>
        </w:rPr>
        <w:sectPr w:rsidR="00EF7BE9" w:rsidSect="00C414B9">
          <w:pgSz w:w="12240" w:h="15840"/>
          <w:pgMar w:top="1440" w:right="1440" w:bottom="1440" w:left="1440" w:header="720" w:footer="720" w:gutter="0"/>
          <w:cols w:space="720"/>
          <w:docGrid w:linePitch="360"/>
        </w:sectPr>
      </w:pPr>
    </w:p>
    <w:p w14:paraId="716ADC64" w14:textId="559B3430" w:rsidR="00722E79" w:rsidRDefault="00C341B7" w:rsidP="005F5111">
      <w:pPr>
        <w:pStyle w:val="Caption"/>
      </w:pPr>
      <w:bookmarkStart w:id="383" w:name="_Ref114778680"/>
      <w:bookmarkStart w:id="384" w:name="_Ref111826363"/>
      <w:bookmarkStart w:id="385" w:name="_Toc115360217"/>
      <w:r>
        <w:lastRenderedPageBreak/>
        <w:t xml:space="preserve">Table </w:t>
      </w:r>
      <w:r w:rsidDel="000D4D87">
        <w:fldChar w:fldCharType="begin"/>
      </w:r>
      <w:r w:rsidDel="000D4D87">
        <w:instrText>SEQ Table \* ARABIC</w:instrText>
      </w:r>
      <w:r w:rsidDel="000D4D87">
        <w:fldChar w:fldCharType="separate"/>
      </w:r>
      <w:r w:rsidR="00D25964">
        <w:rPr>
          <w:noProof/>
        </w:rPr>
        <w:t>37</w:t>
      </w:r>
      <w:r w:rsidDel="000D4D87">
        <w:fldChar w:fldCharType="end"/>
      </w:r>
      <w:bookmarkEnd w:id="383"/>
      <w:r>
        <w:t>. Summary of Recommendations</w:t>
      </w:r>
      <w:bookmarkEnd w:id="384"/>
      <w:bookmarkEnd w:id="385"/>
    </w:p>
    <w:tbl>
      <w:tblPr>
        <w:tblStyle w:val="TableGrid"/>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0"/>
        <w:gridCol w:w="11110"/>
      </w:tblGrid>
      <w:tr w:rsidR="00722E79" w:rsidRPr="00FA622A" w14:paraId="0D6B82C7" w14:textId="77777777" w:rsidTr="00BE0F85">
        <w:trPr>
          <w:tblHeader/>
          <w:jc w:val="center"/>
        </w:trPr>
        <w:tc>
          <w:tcPr>
            <w:tcW w:w="1820" w:type="dxa"/>
            <w:tcBorders>
              <w:top w:val="single" w:sz="12" w:space="0" w:color="auto"/>
              <w:bottom w:val="single" w:sz="4" w:space="0" w:color="auto"/>
            </w:tcBorders>
            <w:shd w:val="clear" w:color="auto" w:fill="D9E2F3" w:themeFill="accent1" w:themeFillTint="33"/>
            <w:tcMar>
              <w:left w:w="29" w:type="dxa"/>
              <w:right w:w="29" w:type="dxa"/>
            </w:tcMar>
            <w:vAlign w:val="center"/>
          </w:tcPr>
          <w:p w14:paraId="4CC9CF2C" w14:textId="0471B477" w:rsidR="00722E79" w:rsidRPr="00FA622A" w:rsidRDefault="00FA622A" w:rsidP="00FA622A">
            <w:pPr>
              <w:pStyle w:val="BodyTextFirstIndent"/>
              <w:spacing w:after="0"/>
              <w:ind w:firstLine="0"/>
              <w:rPr>
                <w:rFonts w:asciiTheme="minorHAnsi" w:eastAsia="Calibri" w:hAnsiTheme="minorHAnsi" w:cstheme="minorHAnsi"/>
                <w:b/>
                <w:bCs/>
                <w:sz w:val="20"/>
                <w:szCs w:val="20"/>
                <w:lang w:val="en"/>
              </w:rPr>
            </w:pPr>
            <w:r w:rsidRPr="00FA622A">
              <w:rPr>
                <w:rFonts w:asciiTheme="minorHAnsi" w:eastAsia="Calibri" w:hAnsiTheme="minorHAnsi" w:cstheme="minorHAnsi"/>
                <w:b/>
                <w:bCs/>
                <w:sz w:val="20"/>
                <w:szCs w:val="20"/>
                <w:lang w:val="en"/>
              </w:rPr>
              <w:t>Area</w:t>
            </w:r>
          </w:p>
        </w:tc>
        <w:tc>
          <w:tcPr>
            <w:tcW w:w="11110" w:type="dxa"/>
            <w:tcBorders>
              <w:top w:val="single" w:sz="12" w:space="0" w:color="auto"/>
              <w:bottom w:val="single" w:sz="4" w:space="0" w:color="auto"/>
            </w:tcBorders>
            <w:shd w:val="clear" w:color="auto" w:fill="D9E2F3" w:themeFill="accent1" w:themeFillTint="33"/>
            <w:tcMar>
              <w:left w:w="29" w:type="dxa"/>
              <w:right w:w="29" w:type="dxa"/>
            </w:tcMar>
            <w:vAlign w:val="center"/>
          </w:tcPr>
          <w:p w14:paraId="751DA5B8" w14:textId="1F7C8551" w:rsidR="00722E79" w:rsidRPr="00FA622A" w:rsidRDefault="00FA622A" w:rsidP="00FA622A">
            <w:pPr>
              <w:pStyle w:val="BodyTextFirstIndent"/>
              <w:spacing w:after="0"/>
              <w:ind w:firstLine="0"/>
              <w:rPr>
                <w:rFonts w:asciiTheme="minorHAnsi" w:eastAsia="Calibri" w:hAnsiTheme="minorHAnsi" w:cstheme="minorHAnsi"/>
                <w:b/>
                <w:bCs/>
                <w:sz w:val="20"/>
                <w:szCs w:val="20"/>
                <w:lang w:val="en"/>
              </w:rPr>
            </w:pPr>
            <w:r w:rsidRPr="00FA622A">
              <w:rPr>
                <w:rFonts w:asciiTheme="minorHAnsi" w:eastAsia="Calibri" w:hAnsiTheme="minorHAnsi" w:cstheme="minorHAnsi"/>
                <w:b/>
                <w:bCs/>
                <w:sz w:val="20"/>
                <w:szCs w:val="20"/>
                <w:lang w:val="en"/>
              </w:rPr>
              <w:t>Recommendation</w:t>
            </w:r>
            <w:r w:rsidR="00463996">
              <w:rPr>
                <w:rFonts w:asciiTheme="minorHAnsi" w:eastAsia="Calibri" w:hAnsiTheme="minorHAnsi" w:cstheme="minorHAnsi"/>
                <w:b/>
                <w:bCs/>
                <w:sz w:val="20"/>
                <w:szCs w:val="20"/>
                <w:lang w:val="en"/>
              </w:rPr>
              <w:t>s</w:t>
            </w:r>
          </w:p>
        </w:tc>
      </w:tr>
      <w:tr w:rsidR="007967F8" w:rsidRPr="00722E79" w14:paraId="2AB71C55" w14:textId="77777777" w:rsidTr="00BE0F85">
        <w:trPr>
          <w:jc w:val="center"/>
        </w:trPr>
        <w:tc>
          <w:tcPr>
            <w:tcW w:w="1820" w:type="dxa"/>
            <w:vMerge w:val="restart"/>
            <w:tcBorders>
              <w:top w:val="single" w:sz="4" w:space="0" w:color="auto"/>
            </w:tcBorders>
            <w:tcMar>
              <w:left w:w="29" w:type="dxa"/>
              <w:right w:w="29" w:type="dxa"/>
            </w:tcMar>
            <w:vAlign w:val="center"/>
          </w:tcPr>
          <w:p w14:paraId="3637FC6C" w14:textId="34076F19" w:rsidR="007967F8" w:rsidRDefault="002C211B" w:rsidP="006B2DD0">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Establishing an Interagency MAP Data Center</w:t>
            </w:r>
          </w:p>
        </w:tc>
        <w:tc>
          <w:tcPr>
            <w:tcW w:w="11110" w:type="dxa"/>
            <w:tcBorders>
              <w:top w:val="single" w:sz="4" w:space="0" w:color="auto"/>
              <w:bottom w:val="single" w:sz="4" w:space="0" w:color="auto"/>
            </w:tcBorders>
            <w:shd w:val="clear" w:color="auto" w:fill="D9D9D9" w:themeFill="background1" w:themeFillShade="D9"/>
            <w:tcMar>
              <w:left w:w="29" w:type="dxa"/>
              <w:right w:w="29" w:type="dxa"/>
            </w:tcMar>
            <w:vAlign w:val="center"/>
          </w:tcPr>
          <w:p w14:paraId="1CDB78D4" w14:textId="6428BC14" w:rsidR="007967F8" w:rsidRPr="005F5111" w:rsidRDefault="002C211B" w:rsidP="00FA622A">
            <w:pPr>
              <w:pStyle w:val="BodyTextFirstIndent"/>
              <w:spacing w:after="0"/>
              <w:ind w:firstLine="0"/>
              <w:rPr>
                <w:rFonts w:asciiTheme="minorHAnsi" w:eastAsia="Calibri" w:hAnsiTheme="minorHAnsi" w:cstheme="minorHAnsi"/>
                <w:b/>
                <w:sz w:val="20"/>
                <w:szCs w:val="20"/>
                <w:lang w:val="en"/>
              </w:rPr>
            </w:pPr>
            <w:r w:rsidRPr="005F5111">
              <w:rPr>
                <w:rFonts w:asciiTheme="minorHAnsi" w:eastAsia="Calibri" w:hAnsiTheme="minorHAnsi" w:cstheme="minorHAnsi"/>
                <w:b/>
                <w:sz w:val="20"/>
                <w:szCs w:val="20"/>
                <w:lang w:val="en"/>
              </w:rPr>
              <w:t>Interagency MAP Data Center</w:t>
            </w:r>
          </w:p>
        </w:tc>
      </w:tr>
      <w:tr w:rsidR="007C4BBC" w:rsidRPr="00722E79" w14:paraId="2372CF0A" w14:textId="77777777" w:rsidTr="00BE0F85">
        <w:trPr>
          <w:jc w:val="center"/>
        </w:trPr>
        <w:tc>
          <w:tcPr>
            <w:tcW w:w="1820" w:type="dxa"/>
            <w:vMerge/>
            <w:tcBorders>
              <w:top w:val="single" w:sz="4" w:space="0" w:color="auto"/>
            </w:tcBorders>
            <w:tcMar>
              <w:left w:w="29" w:type="dxa"/>
              <w:right w:w="29" w:type="dxa"/>
            </w:tcMar>
            <w:vAlign w:val="center"/>
          </w:tcPr>
          <w:p w14:paraId="1201981B" w14:textId="77777777" w:rsidR="007C4BBC" w:rsidRDefault="007C4BBC">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bottom w:val="single" w:sz="4" w:space="0" w:color="auto"/>
            </w:tcBorders>
            <w:shd w:val="clear" w:color="auto" w:fill="FFFFFF" w:themeFill="background1"/>
            <w:tcMar>
              <w:left w:w="29" w:type="dxa"/>
              <w:right w:w="29" w:type="dxa"/>
            </w:tcMar>
            <w:vAlign w:val="center"/>
          </w:tcPr>
          <w:p w14:paraId="6234ECF1" w14:textId="5FF21FFA" w:rsidR="007C4BBC" w:rsidRPr="005F5111" w:rsidRDefault="002C211B" w:rsidP="002C211B">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R1.1</w:t>
            </w:r>
            <w:r w:rsidR="0003542D">
              <w:rPr>
                <w:rFonts w:asciiTheme="minorHAnsi" w:eastAsia="Calibri" w:hAnsiTheme="minorHAnsi" w:cstheme="minorHAnsi"/>
                <w:sz w:val="20"/>
                <w:szCs w:val="20"/>
                <w:lang w:val="en"/>
              </w:rPr>
              <w:t>.</w:t>
            </w:r>
            <w:r>
              <w:rPr>
                <w:rFonts w:asciiTheme="minorHAnsi" w:eastAsia="Calibri" w:hAnsiTheme="minorHAnsi" w:cstheme="minorHAnsi"/>
                <w:sz w:val="20"/>
                <w:szCs w:val="20"/>
                <w:lang w:val="en"/>
              </w:rPr>
              <w:t xml:space="preserve"> </w:t>
            </w:r>
            <w:r w:rsidRPr="005F5111">
              <w:rPr>
                <w:rFonts w:asciiTheme="minorHAnsi" w:eastAsia="Calibri" w:hAnsiTheme="minorHAnsi" w:cstheme="minorHAnsi"/>
                <w:sz w:val="20"/>
                <w:szCs w:val="20"/>
                <w:lang w:val="en"/>
              </w:rPr>
              <w:t>Establish an interagency data center to which EOHHS agencies regularly submit MAP-related data (e.g., number of site closures</w:t>
            </w:r>
            <w:r w:rsidR="00FF3D03">
              <w:rPr>
                <w:rFonts w:asciiTheme="minorHAnsi" w:eastAsia="Calibri" w:hAnsiTheme="minorHAnsi" w:cstheme="minorHAnsi"/>
                <w:sz w:val="20"/>
                <w:szCs w:val="20"/>
                <w:lang w:val="en"/>
              </w:rPr>
              <w:t xml:space="preserve"> and openings</w:t>
            </w:r>
            <w:r w:rsidRPr="005F5111">
              <w:rPr>
                <w:rFonts w:asciiTheme="minorHAnsi" w:eastAsia="Calibri" w:hAnsiTheme="minorHAnsi" w:cstheme="minorHAnsi"/>
                <w:sz w:val="20"/>
                <w:szCs w:val="20"/>
                <w:lang w:val="en"/>
              </w:rPr>
              <w:t>, number of clients served, client demographics, number of staff with active MAP-certifications, number and type of medications administered per patient, number of medication occurrence reports and hotline calls received, etc.) to inform MAP decision making and conduct of epidemiological studies.</w:t>
            </w:r>
            <w:r>
              <w:rPr>
                <w:rFonts w:asciiTheme="minorHAnsi" w:eastAsia="Calibri" w:hAnsiTheme="minorHAnsi" w:cstheme="minorHAnsi"/>
                <w:sz w:val="20"/>
                <w:szCs w:val="20"/>
                <w:lang w:val="en"/>
              </w:rPr>
              <w:t xml:space="preserve"> Client-related data will have to be scrubbed of identifiers, per HIPAA. These kinds of data are necessary to make informed long-term plan</w:t>
            </w:r>
            <w:r w:rsidR="001F7043">
              <w:rPr>
                <w:rFonts w:asciiTheme="minorHAnsi" w:eastAsia="Calibri" w:hAnsiTheme="minorHAnsi" w:cstheme="minorHAnsi"/>
                <w:sz w:val="20"/>
                <w:szCs w:val="20"/>
                <w:lang w:val="en"/>
              </w:rPr>
              <w:t>s</w:t>
            </w:r>
            <w:r>
              <w:rPr>
                <w:rFonts w:asciiTheme="minorHAnsi" w:eastAsia="Calibri" w:hAnsiTheme="minorHAnsi" w:cstheme="minorHAnsi"/>
                <w:sz w:val="20"/>
                <w:szCs w:val="20"/>
                <w:lang w:val="en"/>
              </w:rPr>
              <w:t xml:space="preserve"> and resource allocation decisions; identifying any health outcome trends, potential problem areas, and to avoid being less than prepared when another disease or climate change effect </w:t>
            </w:r>
            <w:r w:rsidR="00FA6F44">
              <w:rPr>
                <w:rFonts w:asciiTheme="minorHAnsi" w:eastAsia="Calibri" w:hAnsiTheme="minorHAnsi" w:cstheme="minorHAnsi"/>
                <w:sz w:val="20"/>
                <w:szCs w:val="20"/>
                <w:lang w:val="en"/>
              </w:rPr>
              <w:t>occurs</w:t>
            </w:r>
            <w:r w:rsidR="00837A07">
              <w:rPr>
                <w:rFonts w:asciiTheme="minorHAnsi" w:eastAsia="Calibri" w:hAnsiTheme="minorHAnsi" w:cstheme="minorHAnsi"/>
                <w:sz w:val="20"/>
                <w:szCs w:val="20"/>
                <w:lang w:val="en"/>
              </w:rPr>
              <w:t>.</w:t>
            </w:r>
            <w:r>
              <w:rPr>
                <w:rFonts w:asciiTheme="minorHAnsi" w:eastAsia="Calibri" w:hAnsiTheme="minorHAnsi" w:cstheme="minorHAnsi"/>
                <w:sz w:val="20"/>
                <w:szCs w:val="20"/>
                <w:lang w:val="en"/>
              </w:rPr>
              <w:t xml:space="preserve">. </w:t>
            </w:r>
          </w:p>
        </w:tc>
      </w:tr>
      <w:tr w:rsidR="002C211B" w:rsidRPr="00722E79" w14:paraId="4B883CF1" w14:textId="77777777" w:rsidTr="00BE0F85">
        <w:trPr>
          <w:jc w:val="center"/>
        </w:trPr>
        <w:tc>
          <w:tcPr>
            <w:tcW w:w="1820" w:type="dxa"/>
            <w:vMerge w:val="restart"/>
            <w:tcBorders>
              <w:top w:val="single" w:sz="4" w:space="0" w:color="auto"/>
            </w:tcBorders>
            <w:tcMar>
              <w:left w:w="29" w:type="dxa"/>
              <w:right w:w="29" w:type="dxa"/>
            </w:tcMar>
            <w:vAlign w:val="center"/>
          </w:tcPr>
          <w:p w14:paraId="74A3FEE6" w14:textId="7093EAC0" w:rsidR="002C211B" w:rsidRDefault="002C211B" w:rsidP="002C211B">
            <w:pPr>
              <w:pStyle w:val="BodyTextFirstIndent"/>
              <w:spacing w:after="0"/>
              <w:ind w:firstLine="0"/>
              <w:rPr>
                <w:rFonts w:asciiTheme="minorHAnsi" w:eastAsia="Calibri" w:hAnsiTheme="minorHAnsi" w:cstheme="minorHAnsi"/>
                <w:sz w:val="20"/>
                <w:szCs w:val="20"/>
                <w:lang w:val="en"/>
              </w:rPr>
            </w:pPr>
            <w:r w:rsidRPr="002C211B">
              <w:rPr>
                <w:rFonts w:asciiTheme="minorHAnsi" w:eastAsia="Calibri" w:hAnsiTheme="minorHAnsi" w:cstheme="minorHAnsi"/>
                <w:sz w:val="20"/>
                <w:szCs w:val="20"/>
                <w:lang w:val="en"/>
              </w:rPr>
              <w:t>Technology-based Medication Administration</w:t>
            </w:r>
          </w:p>
          <w:p w14:paraId="5FF3BB9C" w14:textId="77777777" w:rsidR="002C211B" w:rsidRDefault="002C211B" w:rsidP="002C211B">
            <w:pPr>
              <w:pStyle w:val="BodyTextFirstIndent"/>
              <w:spacing w:after="0"/>
              <w:ind w:firstLine="0"/>
              <w:rPr>
                <w:rFonts w:asciiTheme="minorHAnsi" w:eastAsia="Calibri" w:hAnsiTheme="minorHAnsi" w:cstheme="minorHAnsi"/>
                <w:sz w:val="20"/>
                <w:szCs w:val="20"/>
                <w:lang w:val="en"/>
              </w:rPr>
            </w:pPr>
          </w:p>
          <w:p w14:paraId="013E53E2" w14:textId="7D4C74FF" w:rsidR="002C211B" w:rsidRPr="002C211B" w:rsidRDefault="002C211B" w:rsidP="002C211B">
            <w:pPr>
              <w:pStyle w:val="BodyTextFirstIndent"/>
              <w:spacing w:after="0"/>
              <w:ind w:firstLine="0"/>
              <w:rPr>
                <w:rFonts w:asciiTheme="minorHAnsi" w:eastAsia="Calibri" w:hAnsiTheme="minorHAnsi" w:cstheme="minorHAnsi"/>
                <w:sz w:val="20"/>
                <w:szCs w:val="20"/>
                <w:lang w:val="en"/>
              </w:rPr>
            </w:pPr>
            <w:r w:rsidRPr="005F5111">
              <w:rPr>
                <w:rFonts w:asciiTheme="minorHAnsi" w:eastAsia="Calibri" w:hAnsiTheme="minorHAnsi" w:cstheme="minorHAnsi"/>
                <w:sz w:val="20"/>
                <w:szCs w:val="20"/>
                <w:lang w:val="en"/>
              </w:rPr>
              <w:t>Electronic Medication Administration Record (eMAR) Systems</w:t>
            </w:r>
          </w:p>
        </w:tc>
        <w:tc>
          <w:tcPr>
            <w:tcW w:w="11110" w:type="dxa"/>
            <w:tcBorders>
              <w:top w:val="single" w:sz="4" w:space="0" w:color="auto"/>
            </w:tcBorders>
            <w:shd w:val="clear" w:color="auto" w:fill="D0CECE" w:themeFill="background2" w:themeFillShade="E6"/>
            <w:tcMar>
              <w:left w:w="29" w:type="dxa"/>
              <w:right w:w="29" w:type="dxa"/>
            </w:tcMar>
            <w:vAlign w:val="center"/>
          </w:tcPr>
          <w:p w14:paraId="4F24A2D9" w14:textId="5E140486" w:rsidR="002C211B" w:rsidRPr="00394F97" w:rsidDel="00A34AE3" w:rsidRDefault="002C211B" w:rsidP="005F5111">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b/>
                <w:bCs/>
                <w:sz w:val="20"/>
                <w:szCs w:val="20"/>
                <w:lang w:val="en"/>
              </w:rPr>
              <w:t>Electronic Medication Administration Record (eMAR) Systems</w:t>
            </w:r>
          </w:p>
        </w:tc>
      </w:tr>
      <w:tr w:rsidR="002C211B" w:rsidRPr="00722E79" w14:paraId="37208292" w14:textId="77777777" w:rsidTr="00BE0F85">
        <w:trPr>
          <w:jc w:val="center"/>
        </w:trPr>
        <w:tc>
          <w:tcPr>
            <w:tcW w:w="1820" w:type="dxa"/>
            <w:vMerge/>
            <w:tcMar>
              <w:left w:w="29" w:type="dxa"/>
              <w:right w:w="29" w:type="dxa"/>
            </w:tcMar>
            <w:vAlign w:val="center"/>
          </w:tcPr>
          <w:p w14:paraId="4EED2C58" w14:textId="77777777" w:rsidR="002C211B" w:rsidRDefault="002C211B" w:rsidP="002C211B">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tcBorders>
            <w:shd w:val="clear" w:color="auto" w:fill="FFFFFF" w:themeFill="background1"/>
            <w:tcMar>
              <w:left w:w="29" w:type="dxa"/>
              <w:right w:w="29" w:type="dxa"/>
            </w:tcMar>
            <w:vAlign w:val="center"/>
          </w:tcPr>
          <w:p w14:paraId="7BCB08E0" w14:textId="25C4BA4D" w:rsidR="002C211B" w:rsidRPr="00394F97" w:rsidDel="00A34AE3" w:rsidRDefault="002C211B" w:rsidP="005F5111">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R2</w:t>
            </w:r>
            <w:r w:rsidRPr="00394F97">
              <w:rPr>
                <w:rFonts w:asciiTheme="minorHAnsi" w:eastAsia="Calibri" w:hAnsiTheme="minorHAnsi" w:cstheme="minorHAnsi"/>
                <w:sz w:val="20"/>
                <w:szCs w:val="20"/>
                <w:lang w:val="en"/>
              </w:rPr>
              <w:t>.1</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Change MAP policy to allow implementation of Electronic Medication Administration Record (eMAR) systems, enabling service providers to move away from a paper-based system.</w:t>
            </w:r>
          </w:p>
        </w:tc>
      </w:tr>
      <w:tr w:rsidR="002C211B" w:rsidRPr="00722E79" w14:paraId="07D51A30" w14:textId="77777777" w:rsidTr="00BE0F85">
        <w:trPr>
          <w:jc w:val="center"/>
        </w:trPr>
        <w:tc>
          <w:tcPr>
            <w:tcW w:w="1820" w:type="dxa"/>
            <w:vMerge/>
            <w:tcMar>
              <w:left w:w="29" w:type="dxa"/>
              <w:right w:w="29" w:type="dxa"/>
            </w:tcMar>
            <w:vAlign w:val="center"/>
          </w:tcPr>
          <w:p w14:paraId="2AFF3F6F" w14:textId="77777777" w:rsidR="002C211B" w:rsidRDefault="002C211B" w:rsidP="002C211B">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tcBorders>
            <w:shd w:val="clear" w:color="auto" w:fill="FFFFFF" w:themeFill="background1"/>
            <w:tcMar>
              <w:left w:w="29" w:type="dxa"/>
              <w:right w:w="29" w:type="dxa"/>
            </w:tcMar>
            <w:vAlign w:val="center"/>
          </w:tcPr>
          <w:p w14:paraId="1D314FF5" w14:textId="2D590A80" w:rsidR="002C211B" w:rsidRPr="00394F97" w:rsidDel="00A34AE3" w:rsidRDefault="002C211B" w:rsidP="005F5111">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R2</w:t>
            </w:r>
            <w:r w:rsidRPr="00394F97">
              <w:rPr>
                <w:rFonts w:asciiTheme="minorHAnsi" w:eastAsia="Calibri" w:hAnsiTheme="minorHAnsi" w:cstheme="minorHAnsi"/>
                <w:sz w:val="20"/>
                <w:szCs w:val="20"/>
                <w:lang w:val="en"/>
              </w:rPr>
              <w:t>.2</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Incentivize </w:t>
            </w:r>
            <w:r w:rsidR="00C86E0A">
              <w:rPr>
                <w:rFonts w:asciiTheme="minorHAnsi" w:eastAsia="Calibri" w:hAnsiTheme="minorHAnsi" w:cstheme="minorHAnsi"/>
                <w:sz w:val="20"/>
                <w:szCs w:val="20"/>
                <w:lang w:val="en"/>
              </w:rPr>
              <w:t>programs and providers to implement</w:t>
            </w:r>
            <w:r w:rsidRPr="00394F97">
              <w:rPr>
                <w:rFonts w:asciiTheme="minorHAnsi" w:eastAsia="Calibri" w:hAnsiTheme="minorHAnsi" w:cstheme="minorHAnsi"/>
                <w:sz w:val="20"/>
                <w:szCs w:val="20"/>
                <w:lang w:val="en"/>
              </w:rPr>
              <w:t xml:space="preserve"> eMAR systems by funding</w:t>
            </w:r>
            <w:r w:rsidR="006F6940">
              <w:rPr>
                <w:rFonts w:asciiTheme="minorHAnsi" w:eastAsia="Calibri" w:hAnsiTheme="minorHAnsi" w:cstheme="minorHAnsi"/>
                <w:sz w:val="20"/>
                <w:szCs w:val="20"/>
                <w:lang w:val="en"/>
              </w:rPr>
              <w:t xml:space="preserve"> the costs</w:t>
            </w:r>
            <w:r w:rsidR="00BB03CE">
              <w:rPr>
                <w:rFonts w:asciiTheme="minorHAnsi" w:eastAsia="Calibri" w:hAnsiTheme="minorHAnsi" w:cstheme="minorHAnsi"/>
                <w:sz w:val="20"/>
                <w:szCs w:val="20"/>
                <w:lang w:val="en"/>
              </w:rPr>
              <w:t xml:space="preserve"> of</w:t>
            </w:r>
            <w:r w:rsidRPr="00394F97">
              <w:rPr>
                <w:rFonts w:asciiTheme="minorHAnsi" w:eastAsia="Calibri" w:hAnsiTheme="minorHAnsi" w:cstheme="minorHAnsi"/>
                <w:sz w:val="20"/>
                <w:szCs w:val="20"/>
                <w:lang w:val="en"/>
              </w:rPr>
              <w:t xml:space="preserve"> implementation and ongoing charges for a single eMAR system, chosen through the appropriate selection process. Once selected, the eMAR system should be made available to service providers free of charge</w:t>
            </w:r>
            <w:r w:rsidR="0025467E">
              <w:rPr>
                <w:rFonts w:asciiTheme="minorHAnsi" w:eastAsia="Calibri" w:hAnsiTheme="minorHAnsi" w:cstheme="minorHAnsi"/>
                <w:sz w:val="20"/>
                <w:szCs w:val="20"/>
                <w:lang w:val="en"/>
              </w:rPr>
              <w:t xml:space="preserve"> </w:t>
            </w:r>
            <w:r w:rsidR="0071615A">
              <w:rPr>
                <w:rFonts w:asciiTheme="minorHAnsi" w:eastAsia="Calibri" w:hAnsiTheme="minorHAnsi" w:cstheme="minorHAnsi"/>
                <w:sz w:val="20"/>
                <w:szCs w:val="20"/>
                <w:lang w:val="en"/>
              </w:rPr>
              <w:t>or at minimal cost.</w:t>
            </w:r>
          </w:p>
        </w:tc>
      </w:tr>
      <w:tr w:rsidR="002C211B" w:rsidRPr="00722E79" w14:paraId="03CB694F" w14:textId="77777777" w:rsidTr="00BE0F85">
        <w:trPr>
          <w:jc w:val="center"/>
        </w:trPr>
        <w:tc>
          <w:tcPr>
            <w:tcW w:w="1820" w:type="dxa"/>
            <w:vMerge/>
            <w:tcMar>
              <w:left w:w="29" w:type="dxa"/>
              <w:right w:w="29" w:type="dxa"/>
            </w:tcMar>
            <w:vAlign w:val="center"/>
          </w:tcPr>
          <w:p w14:paraId="38486F62" w14:textId="77777777" w:rsidR="002C211B" w:rsidRDefault="002C211B" w:rsidP="002C211B">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tcBorders>
            <w:shd w:val="clear" w:color="auto" w:fill="FFFFFF" w:themeFill="background1"/>
            <w:tcMar>
              <w:left w:w="29" w:type="dxa"/>
              <w:right w:w="29" w:type="dxa"/>
            </w:tcMar>
            <w:vAlign w:val="center"/>
          </w:tcPr>
          <w:p w14:paraId="4DE5CBE2" w14:textId="2395414A" w:rsidR="002C211B" w:rsidRPr="00394F97" w:rsidDel="00A34AE3" w:rsidRDefault="002C211B" w:rsidP="005F5111">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R2</w:t>
            </w:r>
            <w:r w:rsidRPr="00394F97">
              <w:rPr>
                <w:rFonts w:asciiTheme="minorHAnsi" w:eastAsia="Calibri" w:hAnsiTheme="minorHAnsi" w:cstheme="minorHAnsi"/>
                <w:sz w:val="20"/>
                <w:szCs w:val="20"/>
                <w:lang w:val="en"/>
              </w:rPr>
              <w:t>.3</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Promote eMAR adoption throughout the Commonwealth with an outreach program.</w:t>
            </w:r>
          </w:p>
        </w:tc>
      </w:tr>
      <w:tr w:rsidR="00E8435E" w:rsidRPr="00722E79" w14:paraId="7CB8F385" w14:textId="77777777" w:rsidTr="00BE0F85">
        <w:trPr>
          <w:jc w:val="center"/>
        </w:trPr>
        <w:tc>
          <w:tcPr>
            <w:tcW w:w="1820" w:type="dxa"/>
            <w:vMerge/>
            <w:tcMar>
              <w:left w:w="29" w:type="dxa"/>
              <w:right w:w="29" w:type="dxa"/>
            </w:tcMar>
            <w:vAlign w:val="center"/>
          </w:tcPr>
          <w:p w14:paraId="7EAADF06" w14:textId="77777777" w:rsidR="00E8435E"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tcBorders>
            <w:shd w:val="clear" w:color="auto" w:fill="FFFFFF" w:themeFill="background1"/>
            <w:tcMar>
              <w:left w:w="29" w:type="dxa"/>
              <w:right w:w="29" w:type="dxa"/>
            </w:tcMar>
            <w:vAlign w:val="center"/>
          </w:tcPr>
          <w:p w14:paraId="7C3AF43E" w14:textId="2D5B7446" w:rsidR="00E8435E" w:rsidRPr="00394F97" w:rsidDel="00A34AE3" w:rsidRDefault="00E8435E" w:rsidP="005F5111">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R2</w:t>
            </w:r>
            <w:r w:rsidRPr="00394F97">
              <w:rPr>
                <w:rFonts w:asciiTheme="minorHAnsi" w:eastAsia="Calibri" w:hAnsiTheme="minorHAnsi" w:cstheme="minorHAnsi"/>
                <w:sz w:val="20"/>
                <w:szCs w:val="20"/>
                <w:lang w:val="en"/>
              </w:rPr>
              <w:t>.</w:t>
            </w:r>
            <w:r>
              <w:rPr>
                <w:rFonts w:asciiTheme="minorHAnsi" w:eastAsia="Calibri" w:hAnsiTheme="minorHAnsi" w:cstheme="minorHAnsi"/>
                <w:sz w:val="20"/>
                <w:szCs w:val="20"/>
                <w:lang w:val="en"/>
              </w:rPr>
              <w:t>4</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Enable pharmacies to provide multi-pack dosing for residents </w:t>
            </w:r>
            <w:r w:rsidR="009840D2">
              <w:rPr>
                <w:rFonts w:asciiTheme="minorHAnsi" w:eastAsia="Calibri" w:hAnsiTheme="minorHAnsi" w:cstheme="minorHAnsi"/>
                <w:sz w:val="20"/>
                <w:szCs w:val="20"/>
                <w:lang w:val="en"/>
              </w:rPr>
              <w:t xml:space="preserve">whose prescriptions </w:t>
            </w:r>
            <w:r w:rsidR="00AB651D">
              <w:rPr>
                <w:rFonts w:asciiTheme="minorHAnsi" w:eastAsia="Calibri" w:hAnsiTheme="minorHAnsi" w:cstheme="minorHAnsi"/>
                <w:sz w:val="20"/>
                <w:szCs w:val="20"/>
                <w:lang w:val="en"/>
              </w:rPr>
              <w:t>are less likely to change</w:t>
            </w:r>
            <w:r w:rsidR="00DF41CD">
              <w:rPr>
                <w:rFonts w:asciiTheme="minorHAnsi" w:eastAsia="Calibri" w:hAnsiTheme="minorHAnsi" w:cstheme="minorHAnsi"/>
                <w:sz w:val="20"/>
                <w:szCs w:val="20"/>
                <w:lang w:val="en"/>
              </w:rPr>
              <w:t xml:space="preserve">. </w:t>
            </w:r>
          </w:p>
        </w:tc>
      </w:tr>
      <w:tr w:rsidR="00E8435E" w:rsidRPr="00722E79" w14:paraId="571E7947" w14:textId="77777777" w:rsidTr="00BE0F85">
        <w:trPr>
          <w:jc w:val="center"/>
        </w:trPr>
        <w:tc>
          <w:tcPr>
            <w:tcW w:w="1820" w:type="dxa"/>
            <w:vMerge w:val="restart"/>
            <w:tcMar>
              <w:left w:w="29" w:type="dxa"/>
              <w:right w:w="29" w:type="dxa"/>
            </w:tcMar>
            <w:vAlign w:val="center"/>
          </w:tcPr>
          <w:p w14:paraId="64C6400B" w14:textId="73FB40FE" w:rsidR="00E8435E" w:rsidRPr="00394F97" w:rsidRDefault="00E8435E" w:rsidP="005F5111">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t>Practice of Medication Administration</w:t>
            </w:r>
          </w:p>
        </w:tc>
        <w:tc>
          <w:tcPr>
            <w:tcW w:w="11110" w:type="dxa"/>
            <w:tcBorders>
              <w:top w:val="single" w:sz="4" w:space="0" w:color="auto"/>
              <w:bottom w:val="single" w:sz="4" w:space="0" w:color="auto"/>
            </w:tcBorders>
            <w:shd w:val="clear" w:color="auto" w:fill="D9D9D9" w:themeFill="background1" w:themeFillShade="D9"/>
            <w:tcMar>
              <w:left w:w="29" w:type="dxa"/>
              <w:right w:w="29" w:type="dxa"/>
            </w:tcMar>
            <w:vAlign w:val="center"/>
          </w:tcPr>
          <w:p w14:paraId="2493D9FD" w14:textId="17F62357" w:rsidR="00E8435E" w:rsidRPr="00394F97" w:rsidRDefault="00E8435E" w:rsidP="00E8435E">
            <w:pPr>
              <w:pStyle w:val="BodyTextFirstIndent"/>
              <w:spacing w:after="0"/>
              <w:ind w:firstLine="0"/>
              <w:rPr>
                <w:rFonts w:asciiTheme="minorHAnsi" w:eastAsia="Calibri" w:hAnsiTheme="minorHAnsi" w:cstheme="minorHAnsi"/>
                <w:sz w:val="20"/>
                <w:szCs w:val="20"/>
                <w:lang w:val="en"/>
              </w:rPr>
            </w:pPr>
            <w:r w:rsidRPr="005F5111">
              <w:rPr>
                <w:rFonts w:asciiTheme="minorHAnsi" w:eastAsia="Calibri" w:hAnsiTheme="minorHAnsi" w:cstheme="minorHAnsi"/>
                <w:b/>
                <w:sz w:val="20"/>
                <w:szCs w:val="20"/>
                <w:lang w:val="en"/>
              </w:rPr>
              <w:t xml:space="preserve">Medication Administration </w:t>
            </w:r>
          </w:p>
        </w:tc>
      </w:tr>
      <w:tr w:rsidR="00E8435E" w:rsidRPr="00722E79" w14:paraId="65E9B576" w14:textId="77777777" w:rsidTr="00BE0F85">
        <w:trPr>
          <w:jc w:val="center"/>
        </w:trPr>
        <w:tc>
          <w:tcPr>
            <w:tcW w:w="1820" w:type="dxa"/>
            <w:vMerge/>
            <w:tcMar>
              <w:left w:w="29" w:type="dxa"/>
              <w:right w:w="29" w:type="dxa"/>
            </w:tcMar>
            <w:vAlign w:val="center"/>
          </w:tcPr>
          <w:p w14:paraId="7A6D5871" w14:textId="5EACDEE0"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tcBorders>
            <w:tcMar>
              <w:left w:w="29" w:type="dxa"/>
              <w:right w:w="29" w:type="dxa"/>
            </w:tcMar>
            <w:vAlign w:val="center"/>
          </w:tcPr>
          <w:p w14:paraId="4FE6D798" w14:textId="28885D73"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t>R</w:t>
            </w:r>
            <w:r w:rsidR="0003542D">
              <w:rPr>
                <w:rFonts w:asciiTheme="minorHAnsi" w:eastAsia="Calibri" w:hAnsiTheme="minorHAnsi" w:cstheme="minorHAnsi"/>
                <w:sz w:val="20"/>
                <w:szCs w:val="20"/>
                <w:lang w:val="en"/>
              </w:rPr>
              <w:t>3</w:t>
            </w:r>
            <w:r w:rsidRPr="00394F97">
              <w:rPr>
                <w:rFonts w:asciiTheme="minorHAnsi" w:eastAsia="Calibri" w:hAnsiTheme="minorHAnsi" w:cstheme="minorHAnsi"/>
                <w:sz w:val="20"/>
                <w:szCs w:val="20"/>
                <w:lang w:val="en"/>
              </w:rPr>
              <w:t>.1</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Provide guidelines and flexibilities that promote self-administration of medications</w:t>
            </w:r>
            <w:r w:rsidR="003706EB">
              <w:rPr>
                <w:rFonts w:asciiTheme="minorHAnsi" w:eastAsia="Calibri" w:hAnsiTheme="minorHAnsi" w:cstheme="minorHAnsi"/>
                <w:sz w:val="20"/>
                <w:szCs w:val="20"/>
                <w:lang w:val="en"/>
              </w:rPr>
              <w:t xml:space="preserve">, while accounting for a potentially higher risk of </w:t>
            </w:r>
            <w:r w:rsidR="00C56A25">
              <w:rPr>
                <w:rFonts w:asciiTheme="minorHAnsi" w:eastAsia="Calibri" w:hAnsiTheme="minorHAnsi" w:cstheme="minorHAnsi"/>
                <w:sz w:val="20"/>
                <w:szCs w:val="20"/>
                <w:lang w:val="en"/>
              </w:rPr>
              <w:t>MORs</w:t>
            </w:r>
            <w:r w:rsidR="0025683F">
              <w:rPr>
                <w:rFonts w:asciiTheme="minorHAnsi" w:eastAsia="Calibri" w:hAnsiTheme="minorHAnsi" w:cstheme="minorHAnsi"/>
                <w:sz w:val="20"/>
                <w:szCs w:val="20"/>
                <w:lang w:val="en"/>
              </w:rPr>
              <w:t>.</w:t>
            </w:r>
          </w:p>
        </w:tc>
      </w:tr>
      <w:tr w:rsidR="00E8435E" w:rsidRPr="00722E79" w14:paraId="00CB0E0E" w14:textId="77777777" w:rsidTr="00BE0F85">
        <w:trPr>
          <w:jc w:val="center"/>
        </w:trPr>
        <w:tc>
          <w:tcPr>
            <w:tcW w:w="1820" w:type="dxa"/>
            <w:vMerge/>
            <w:tcMar>
              <w:left w:w="29" w:type="dxa"/>
              <w:right w:w="29" w:type="dxa"/>
            </w:tcMar>
            <w:vAlign w:val="center"/>
          </w:tcPr>
          <w:p w14:paraId="51E36880"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1C2CE146" w14:textId="1275CB37"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R3</w:t>
            </w:r>
            <w:r w:rsidR="00E8435E" w:rsidRPr="00394F97">
              <w:rPr>
                <w:rFonts w:asciiTheme="minorHAnsi" w:eastAsia="Calibri" w:hAnsiTheme="minorHAnsi" w:cstheme="minorHAnsi"/>
                <w:sz w:val="20"/>
                <w:szCs w:val="20"/>
                <w:lang w:val="en"/>
              </w:rPr>
              <w:t>.2</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Enable a resident nurse and/or pharmacist to resolve common issues such as orders stating “twice a day” rather than </w:t>
            </w:r>
            <w:r w:rsidR="00B53914">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twice daily AM and PM</w:t>
            </w:r>
            <w:r w:rsidR="00B53914">
              <w:rPr>
                <w:rFonts w:asciiTheme="minorHAnsi" w:eastAsia="Calibri" w:hAnsiTheme="minorHAnsi" w:cstheme="minorHAnsi"/>
                <w:sz w:val="20"/>
                <w:szCs w:val="20"/>
                <w:lang w:val="en"/>
              </w:rPr>
              <w:t>”</w:t>
            </w:r>
            <w:r w:rsidR="00892087">
              <w:rPr>
                <w:rFonts w:asciiTheme="minorHAnsi" w:eastAsia="Calibri" w:hAnsiTheme="minorHAnsi" w:cstheme="minorHAnsi"/>
                <w:sz w:val="20"/>
                <w:szCs w:val="20"/>
                <w:lang w:val="en"/>
              </w:rPr>
              <w:t xml:space="preserve"> without </w:t>
            </w:r>
            <w:r w:rsidR="0002424E">
              <w:rPr>
                <w:rFonts w:asciiTheme="minorHAnsi" w:eastAsia="Calibri" w:hAnsiTheme="minorHAnsi" w:cstheme="minorHAnsi"/>
                <w:sz w:val="20"/>
                <w:szCs w:val="20"/>
                <w:lang w:val="en"/>
              </w:rPr>
              <w:t>calling the HCP or pharmacy.</w:t>
            </w:r>
          </w:p>
        </w:tc>
      </w:tr>
      <w:tr w:rsidR="00E8435E" w:rsidRPr="00722E79" w14:paraId="20BCAF61" w14:textId="77777777" w:rsidTr="00BE0F85">
        <w:trPr>
          <w:jc w:val="center"/>
        </w:trPr>
        <w:tc>
          <w:tcPr>
            <w:tcW w:w="1820" w:type="dxa"/>
            <w:vMerge/>
            <w:tcMar>
              <w:left w:w="29" w:type="dxa"/>
              <w:right w:w="29" w:type="dxa"/>
            </w:tcMar>
            <w:vAlign w:val="center"/>
          </w:tcPr>
          <w:p w14:paraId="6E057FE2"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6407F7DC" w14:textId="2755B85F"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R3</w:t>
            </w:r>
            <w:r w:rsidR="00E8435E" w:rsidRPr="00394F97">
              <w:rPr>
                <w:rFonts w:asciiTheme="minorHAnsi" w:eastAsia="Calibri" w:hAnsiTheme="minorHAnsi" w:cstheme="minorHAnsi"/>
                <w:sz w:val="20"/>
                <w:szCs w:val="20"/>
                <w:lang w:val="en"/>
              </w:rPr>
              <w:t>.3</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Reach out to programs that are using current waivers that allow insulin administration by MAP staff, rescue inhaler</w:t>
            </w:r>
            <w:r w:rsidR="004B3871">
              <w:rPr>
                <w:rFonts w:asciiTheme="minorHAnsi" w:eastAsia="Calibri" w:hAnsiTheme="minorHAnsi" w:cstheme="minorHAnsi"/>
                <w:sz w:val="20"/>
                <w:szCs w:val="20"/>
                <w:lang w:val="en"/>
              </w:rPr>
              <w:t>s</w:t>
            </w:r>
            <w:r w:rsidR="00E8435E" w:rsidRPr="00394F97">
              <w:rPr>
                <w:rFonts w:asciiTheme="minorHAnsi" w:eastAsia="Calibri" w:hAnsiTheme="minorHAnsi" w:cstheme="minorHAnsi"/>
                <w:sz w:val="20"/>
                <w:szCs w:val="20"/>
                <w:lang w:val="en"/>
              </w:rPr>
              <w:t xml:space="preserve">, and epinephrine auto-injector (EpiPen) administration by MAP staff, and pre-packing of medications by MAP staff to be administered by non-MAP staff. Assess the degree of benefit these flexibilities </w:t>
            </w:r>
            <w:r w:rsidR="004D7077">
              <w:rPr>
                <w:rFonts w:asciiTheme="minorHAnsi" w:eastAsia="Calibri" w:hAnsiTheme="minorHAnsi" w:cstheme="minorHAnsi"/>
                <w:sz w:val="20"/>
                <w:szCs w:val="20"/>
                <w:lang w:val="en"/>
              </w:rPr>
              <w:t xml:space="preserve">have </w:t>
            </w:r>
            <w:r w:rsidR="00E8435E" w:rsidRPr="00394F97">
              <w:rPr>
                <w:rFonts w:asciiTheme="minorHAnsi" w:eastAsia="Calibri" w:hAnsiTheme="minorHAnsi" w:cstheme="minorHAnsi"/>
                <w:sz w:val="20"/>
                <w:szCs w:val="20"/>
                <w:lang w:val="en"/>
              </w:rPr>
              <w:t xml:space="preserve">provided, as well as the levels of risk and actual harm to clients they </w:t>
            </w:r>
            <w:r w:rsidR="005838BE">
              <w:rPr>
                <w:rFonts w:asciiTheme="minorHAnsi" w:eastAsia="Calibri" w:hAnsiTheme="minorHAnsi" w:cstheme="minorHAnsi"/>
                <w:sz w:val="20"/>
                <w:szCs w:val="20"/>
                <w:lang w:val="en"/>
              </w:rPr>
              <w:t xml:space="preserve">may have </w:t>
            </w:r>
            <w:r w:rsidR="00E8435E" w:rsidRPr="00394F97">
              <w:rPr>
                <w:rFonts w:asciiTheme="minorHAnsi" w:eastAsia="Calibri" w:hAnsiTheme="minorHAnsi" w:cstheme="minorHAnsi"/>
                <w:sz w:val="20"/>
                <w:szCs w:val="20"/>
                <w:lang w:val="en"/>
              </w:rPr>
              <w:t>caused.</w:t>
            </w:r>
          </w:p>
        </w:tc>
      </w:tr>
      <w:tr w:rsidR="00E8435E" w:rsidRPr="00722E79" w14:paraId="64461116" w14:textId="77777777" w:rsidTr="00BE0F85">
        <w:trPr>
          <w:jc w:val="center"/>
        </w:trPr>
        <w:tc>
          <w:tcPr>
            <w:tcW w:w="1820" w:type="dxa"/>
            <w:vMerge/>
            <w:tcMar>
              <w:left w:w="29" w:type="dxa"/>
              <w:right w:w="29" w:type="dxa"/>
            </w:tcMar>
            <w:vAlign w:val="center"/>
          </w:tcPr>
          <w:p w14:paraId="01A0EAC4"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155B2278" w14:textId="44AACA54"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R3</w:t>
            </w:r>
            <w:r w:rsidR="00E8435E" w:rsidRPr="00394F97">
              <w:rPr>
                <w:rFonts w:asciiTheme="minorHAnsi" w:eastAsia="Calibri" w:hAnsiTheme="minorHAnsi" w:cstheme="minorHAnsi"/>
                <w:sz w:val="20"/>
                <w:szCs w:val="20"/>
                <w:lang w:val="en"/>
              </w:rPr>
              <w:t>.4</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Simplify HCP Orders and reduce the emphasis on HCP signatures.</w:t>
            </w:r>
          </w:p>
        </w:tc>
      </w:tr>
      <w:tr w:rsidR="00E8435E" w:rsidRPr="00722E79" w14:paraId="181288E5" w14:textId="77777777" w:rsidTr="00BE0F85">
        <w:trPr>
          <w:jc w:val="center"/>
        </w:trPr>
        <w:tc>
          <w:tcPr>
            <w:tcW w:w="1820" w:type="dxa"/>
            <w:vMerge/>
            <w:tcMar>
              <w:left w:w="29" w:type="dxa"/>
              <w:right w:w="29" w:type="dxa"/>
            </w:tcMar>
            <w:vAlign w:val="center"/>
          </w:tcPr>
          <w:p w14:paraId="426A9BBE"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0EE591AE" w14:textId="4C01A691"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R3</w:t>
            </w:r>
            <w:r w:rsidR="00E8435E" w:rsidRPr="00394F97">
              <w:rPr>
                <w:rFonts w:asciiTheme="minorHAnsi" w:eastAsia="Calibri" w:hAnsiTheme="minorHAnsi" w:cstheme="minorHAnsi"/>
                <w:sz w:val="20"/>
                <w:szCs w:val="20"/>
                <w:lang w:val="en"/>
              </w:rPr>
              <w:t>.5</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Allow MAP staff to administer medications based on hospital</w:t>
            </w:r>
            <w:r w:rsidR="005F63B8">
              <w:rPr>
                <w:rFonts w:asciiTheme="minorHAnsi" w:eastAsia="Calibri" w:hAnsiTheme="minorHAnsi" w:cstheme="minorHAnsi"/>
                <w:sz w:val="20"/>
                <w:szCs w:val="20"/>
                <w:lang w:val="en"/>
              </w:rPr>
              <w:t>/medical facility</w:t>
            </w:r>
            <w:r w:rsidR="006308B6">
              <w:rPr>
                <w:rFonts w:asciiTheme="minorHAnsi" w:eastAsia="Calibri" w:hAnsiTheme="minorHAnsi" w:cstheme="minorHAnsi"/>
                <w:sz w:val="20"/>
                <w:szCs w:val="20"/>
                <w:lang w:val="en"/>
              </w:rPr>
              <w:t xml:space="preserve"> </w:t>
            </w:r>
            <w:r w:rsidR="00E8435E" w:rsidRPr="00394F97">
              <w:rPr>
                <w:rFonts w:asciiTheme="minorHAnsi" w:eastAsia="Calibri" w:hAnsiTheme="minorHAnsi" w:cstheme="minorHAnsi"/>
                <w:sz w:val="20"/>
                <w:szCs w:val="20"/>
                <w:lang w:val="en"/>
              </w:rPr>
              <w:t>discharge orders.</w:t>
            </w:r>
          </w:p>
        </w:tc>
      </w:tr>
      <w:tr w:rsidR="00E8435E" w:rsidRPr="00722E79" w14:paraId="7857A76B" w14:textId="77777777" w:rsidTr="00BE0F85">
        <w:trPr>
          <w:jc w:val="center"/>
        </w:trPr>
        <w:tc>
          <w:tcPr>
            <w:tcW w:w="1820" w:type="dxa"/>
            <w:vMerge/>
            <w:tcMar>
              <w:left w:w="29" w:type="dxa"/>
              <w:right w:w="29" w:type="dxa"/>
            </w:tcMar>
            <w:vAlign w:val="center"/>
          </w:tcPr>
          <w:p w14:paraId="1A1A7403"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03E1611F" w14:textId="765FDB3E"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R3</w:t>
            </w:r>
            <w:r w:rsidR="00E8435E" w:rsidRPr="00394F97">
              <w:rPr>
                <w:rFonts w:asciiTheme="minorHAnsi" w:eastAsia="Calibri" w:hAnsiTheme="minorHAnsi" w:cstheme="minorHAnsi"/>
                <w:sz w:val="20"/>
                <w:szCs w:val="20"/>
                <w:lang w:val="en"/>
              </w:rPr>
              <w:t>.6</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Broaden allowances for </w:t>
            </w:r>
            <w:r w:rsidR="006308B6">
              <w:rPr>
                <w:rFonts w:asciiTheme="minorHAnsi" w:eastAsia="Calibri" w:hAnsiTheme="minorHAnsi" w:cstheme="minorHAnsi"/>
                <w:sz w:val="20"/>
                <w:szCs w:val="20"/>
                <w:lang w:val="en"/>
              </w:rPr>
              <w:t xml:space="preserve">MAP staff to take </w:t>
            </w:r>
            <w:r w:rsidR="00E8435E" w:rsidRPr="00394F97">
              <w:rPr>
                <w:rFonts w:asciiTheme="minorHAnsi" w:eastAsia="Calibri" w:hAnsiTheme="minorHAnsi" w:cstheme="minorHAnsi"/>
                <w:sz w:val="20"/>
                <w:szCs w:val="20"/>
                <w:lang w:val="en"/>
              </w:rPr>
              <w:t>telephone orders</w:t>
            </w:r>
            <w:r w:rsidR="009370B7">
              <w:rPr>
                <w:rFonts w:asciiTheme="minorHAnsi" w:eastAsia="Calibri" w:hAnsiTheme="minorHAnsi" w:cstheme="minorHAnsi"/>
                <w:sz w:val="20"/>
                <w:szCs w:val="20"/>
                <w:lang w:val="en"/>
              </w:rPr>
              <w:t xml:space="preserve"> from HCPs</w:t>
            </w:r>
            <w:r w:rsidR="00E8435E" w:rsidRPr="00394F97">
              <w:rPr>
                <w:rFonts w:asciiTheme="minorHAnsi" w:eastAsia="Calibri" w:hAnsiTheme="minorHAnsi" w:cstheme="minorHAnsi"/>
                <w:sz w:val="20"/>
                <w:szCs w:val="20"/>
                <w:lang w:val="en"/>
              </w:rPr>
              <w:t xml:space="preserve"> and eliminate the need for follow</w:t>
            </w:r>
            <w:r w:rsidR="008768C4">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up signatures.</w:t>
            </w:r>
          </w:p>
        </w:tc>
      </w:tr>
      <w:tr w:rsidR="00E8435E" w:rsidRPr="00722E79" w14:paraId="358A2B37" w14:textId="77777777" w:rsidTr="00BE0F85">
        <w:trPr>
          <w:jc w:val="center"/>
        </w:trPr>
        <w:tc>
          <w:tcPr>
            <w:tcW w:w="1820" w:type="dxa"/>
            <w:vMerge/>
            <w:tcMar>
              <w:left w:w="29" w:type="dxa"/>
              <w:right w:w="29" w:type="dxa"/>
            </w:tcMar>
            <w:vAlign w:val="center"/>
          </w:tcPr>
          <w:p w14:paraId="1F88DFD1"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2923E20E" w14:textId="77777777" w:rsidR="00DE46B1" w:rsidRDefault="00E8435E" w:rsidP="00E8435E">
            <w:pPr>
              <w:pStyle w:val="BodyTextFirstIndent"/>
              <w:spacing w:after="0"/>
              <w:ind w:firstLine="0"/>
              <w:rPr>
                <w:rFonts w:asciiTheme="minorHAnsi" w:eastAsia="Calibri" w:hAnsiTheme="minorHAnsi" w:cstheme="minorHAnsi"/>
                <w:sz w:val="20"/>
                <w:szCs w:val="20"/>
                <w:lang w:val="en"/>
              </w:rPr>
            </w:pPr>
            <w:r w:rsidRPr="00F81E91">
              <w:rPr>
                <w:rFonts w:asciiTheme="minorHAnsi" w:eastAsia="Calibri" w:hAnsiTheme="minorHAnsi" w:cstheme="minorHAnsi"/>
                <w:sz w:val="20"/>
                <w:szCs w:val="20"/>
                <w:lang w:val="en"/>
              </w:rPr>
              <w:t>R</w:t>
            </w:r>
            <w:r w:rsidR="0003542D">
              <w:rPr>
                <w:rFonts w:asciiTheme="minorHAnsi" w:eastAsia="Calibri" w:hAnsiTheme="minorHAnsi" w:cstheme="minorHAnsi"/>
                <w:sz w:val="20"/>
                <w:szCs w:val="20"/>
                <w:lang w:val="en"/>
              </w:rPr>
              <w:t>3</w:t>
            </w:r>
            <w:r w:rsidRPr="00F81E91">
              <w:rPr>
                <w:rFonts w:asciiTheme="minorHAnsi" w:eastAsia="Calibri" w:hAnsiTheme="minorHAnsi" w:cstheme="minorHAnsi"/>
                <w:sz w:val="20"/>
                <w:szCs w:val="20"/>
                <w:lang w:val="en"/>
              </w:rPr>
              <w:t>.7</w:t>
            </w:r>
            <w:r w:rsidR="0003542D">
              <w:rPr>
                <w:rFonts w:asciiTheme="minorHAnsi" w:eastAsia="Calibri" w:hAnsiTheme="minorHAnsi" w:cstheme="minorHAnsi"/>
                <w:sz w:val="20"/>
                <w:szCs w:val="20"/>
                <w:lang w:val="en"/>
              </w:rPr>
              <w:t>.</w:t>
            </w:r>
            <w:r w:rsidRPr="00F81E91">
              <w:rPr>
                <w:rFonts w:asciiTheme="minorHAnsi" w:eastAsia="Calibri" w:hAnsiTheme="minorHAnsi" w:cstheme="minorHAnsi"/>
                <w:sz w:val="20"/>
                <w:szCs w:val="20"/>
                <w:lang w:val="en"/>
              </w:rPr>
              <w:t xml:space="preserve"> </w:t>
            </w:r>
            <w:r w:rsidRPr="00987CE7">
              <w:rPr>
                <w:rFonts w:asciiTheme="minorHAnsi" w:eastAsia="Calibri" w:hAnsiTheme="minorHAnsi" w:cstheme="minorHAnsi"/>
                <w:sz w:val="20"/>
                <w:szCs w:val="20"/>
                <w:lang w:val="en"/>
              </w:rPr>
              <w:t>For MAP direct care staff, replace the three</w:t>
            </w:r>
            <w:r>
              <w:rPr>
                <w:rFonts w:asciiTheme="minorHAnsi" w:eastAsia="Calibri" w:hAnsiTheme="minorHAnsi" w:cstheme="minorHAnsi"/>
                <w:sz w:val="20"/>
                <w:szCs w:val="20"/>
                <w:lang w:val="en"/>
              </w:rPr>
              <w:t xml:space="preserve"> 2-</w:t>
            </w:r>
            <w:r w:rsidRPr="00987CE7">
              <w:rPr>
                <w:rFonts w:asciiTheme="minorHAnsi" w:eastAsia="Calibri" w:hAnsiTheme="minorHAnsi" w:cstheme="minorHAnsi"/>
                <w:sz w:val="20"/>
                <w:szCs w:val="20"/>
                <w:lang w:val="en"/>
              </w:rPr>
              <w:t xml:space="preserve">way matching procedures for each medication they administer with a </w:t>
            </w:r>
            <w:r>
              <w:rPr>
                <w:rFonts w:asciiTheme="minorHAnsi" w:eastAsia="Calibri" w:hAnsiTheme="minorHAnsi" w:cstheme="minorHAnsi"/>
                <w:sz w:val="20"/>
                <w:szCs w:val="20"/>
                <w:lang w:val="en"/>
              </w:rPr>
              <w:t xml:space="preserve">single </w:t>
            </w:r>
            <w:r w:rsidRPr="00987CE7">
              <w:rPr>
                <w:rFonts w:asciiTheme="minorHAnsi" w:eastAsia="Calibri" w:hAnsiTheme="minorHAnsi" w:cstheme="minorHAnsi"/>
                <w:sz w:val="20"/>
                <w:szCs w:val="20"/>
                <w:lang w:val="en"/>
              </w:rPr>
              <w:t>two-way check prior to administration. Have direct care staff perform the following steps for each medication being administered</w:t>
            </w:r>
            <w:r w:rsidR="0003542D">
              <w:rPr>
                <w:rFonts w:asciiTheme="minorHAnsi" w:eastAsia="Calibri" w:hAnsiTheme="minorHAnsi" w:cstheme="minorHAnsi"/>
                <w:sz w:val="20"/>
                <w:szCs w:val="20"/>
                <w:lang w:val="en"/>
              </w:rPr>
              <w:t>.</w:t>
            </w:r>
            <w:r>
              <w:rPr>
                <w:rFonts w:asciiTheme="minorHAnsi" w:eastAsia="Calibri" w:hAnsiTheme="minorHAnsi" w:cstheme="minorHAnsi"/>
                <w:sz w:val="20"/>
                <w:szCs w:val="20"/>
                <w:lang w:val="en"/>
              </w:rPr>
              <w:t xml:space="preserve">  </w:t>
            </w:r>
          </w:p>
          <w:p w14:paraId="19F273F0" w14:textId="4D89CD19" w:rsidR="00DE46B1" w:rsidRDefault="00E8435E" w:rsidP="008D78DE">
            <w:pPr>
              <w:pStyle w:val="BodyTextFirstIndent"/>
              <w:numPr>
                <w:ilvl w:val="0"/>
                <w:numId w:val="85"/>
              </w:numPr>
              <w:spacing w:after="0"/>
              <w:rPr>
                <w:rFonts w:asciiTheme="minorHAnsi" w:eastAsia="Calibri" w:hAnsiTheme="minorHAnsi" w:cstheme="minorHAnsi"/>
                <w:sz w:val="20"/>
                <w:szCs w:val="20"/>
                <w:lang w:val="en"/>
              </w:rPr>
            </w:pPr>
            <w:r w:rsidRPr="00987CE7">
              <w:rPr>
                <w:rFonts w:asciiTheme="minorHAnsi" w:eastAsia="Calibri" w:hAnsiTheme="minorHAnsi" w:cstheme="minorHAnsi"/>
                <w:sz w:val="20"/>
                <w:szCs w:val="20"/>
                <w:lang w:val="en"/>
              </w:rPr>
              <w:t>Check if there are any medication changes flagged on the med sheet, noted in Progress notes, or flagged on the medication container/closure</w:t>
            </w:r>
            <w:r w:rsidR="00DE46B1">
              <w:rPr>
                <w:rFonts w:asciiTheme="minorHAnsi" w:eastAsia="Calibri" w:hAnsiTheme="minorHAnsi" w:cstheme="minorHAnsi"/>
                <w:sz w:val="20"/>
                <w:szCs w:val="20"/>
                <w:lang w:val="en"/>
              </w:rPr>
              <w:t>.</w:t>
            </w:r>
          </w:p>
          <w:p w14:paraId="008B3368" w14:textId="77DA5777" w:rsidR="004730F5" w:rsidRDefault="00DE46B1" w:rsidP="00DE46B1">
            <w:pPr>
              <w:pStyle w:val="BodyTextFirstIndent"/>
              <w:numPr>
                <w:ilvl w:val="0"/>
                <w:numId w:val="85"/>
              </w:numPr>
              <w:spacing w:after="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C</w:t>
            </w:r>
            <w:r w:rsidR="00E8435E" w:rsidRPr="00987CE7">
              <w:rPr>
                <w:rFonts w:asciiTheme="minorHAnsi" w:eastAsia="Calibri" w:hAnsiTheme="minorHAnsi" w:cstheme="minorHAnsi"/>
                <w:sz w:val="20"/>
                <w:szCs w:val="20"/>
                <w:lang w:val="en"/>
              </w:rPr>
              <w:t>heck that the pharmacy label and med sheet agree as to person, medication, dose, frequency, and route</w:t>
            </w:r>
            <w:r w:rsidR="004730F5">
              <w:rPr>
                <w:rFonts w:asciiTheme="minorHAnsi" w:eastAsia="Calibri" w:hAnsiTheme="minorHAnsi" w:cstheme="minorHAnsi"/>
                <w:sz w:val="20"/>
                <w:szCs w:val="20"/>
                <w:lang w:val="en"/>
              </w:rPr>
              <w:t>.</w:t>
            </w:r>
          </w:p>
          <w:p w14:paraId="03CF14B0" w14:textId="5B51F0BD" w:rsidR="004730F5" w:rsidRDefault="00E8435E" w:rsidP="00DE46B1">
            <w:pPr>
              <w:pStyle w:val="BodyTextFirstIndent"/>
              <w:numPr>
                <w:ilvl w:val="0"/>
                <w:numId w:val="85"/>
              </w:numPr>
              <w:spacing w:after="0"/>
              <w:rPr>
                <w:rFonts w:asciiTheme="minorHAnsi" w:eastAsia="Calibri" w:hAnsiTheme="minorHAnsi" w:cstheme="minorHAnsi"/>
                <w:sz w:val="20"/>
                <w:szCs w:val="20"/>
                <w:lang w:val="en"/>
              </w:rPr>
            </w:pPr>
            <w:r w:rsidRPr="00987CE7">
              <w:rPr>
                <w:rFonts w:asciiTheme="minorHAnsi" w:eastAsia="Calibri" w:hAnsiTheme="minorHAnsi" w:cstheme="minorHAnsi"/>
                <w:sz w:val="20"/>
                <w:szCs w:val="20"/>
                <w:lang w:val="en"/>
              </w:rPr>
              <w:t>“Pour” the medication if label and med sheet agree.</w:t>
            </w:r>
          </w:p>
          <w:p w14:paraId="4BC23971" w14:textId="26F0E843" w:rsidR="00402934" w:rsidRDefault="00E8435E" w:rsidP="008D78DE">
            <w:pPr>
              <w:pStyle w:val="BodyTextFirstIndent"/>
              <w:numPr>
                <w:ilvl w:val="0"/>
                <w:numId w:val="85"/>
              </w:numPr>
              <w:spacing w:after="0"/>
              <w:rPr>
                <w:rFonts w:asciiTheme="minorHAnsi" w:eastAsia="Calibri" w:hAnsiTheme="minorHAnsi" w:cstheme="minorHAnsi"/>
                <w:sz w:val="20"/>
                <w:szCs w:val="20"/>
                <w:lang w:val="en"/>
              </w:rPr>
            </w:pPr>
            <w:r w:rsidRPr="00987CE7">
              <w:rPr>
                <w:rFonts w:asciiTheme="minorHAnsi" w:eastAsia="Calibri" w:hAnsiTheme="minorHAnsi" w:cstheme="minorHAnsi"/>
                <w:sz w:val="20"/>
                <w:szCs w:val="20"/>
                <w:lang w:val="en"/>
              </w:rPr>
              <w:t>Administer the med(s) and document the administration.</w:t>
            </w:r>
          </w:p>
          <w:p w14:paraId="60FF19B5" w14:textId="46E7F581" w:rsidR="00402934" w:rsidRPr="00394F97" w:rsidRDefault="00402934" w:rsidP="00E8435E">
            <w:pPr>
              <w:pStyle w:val="BodyTextFirstIndent"/>
              <w:spacing w:after="0"/>
              <w:ind w:firstLine="0"/>
              <w:rPr>
                <w:rFonts w:asciiTheme="minorHAnsi" w:eastAsia="Calibri" w:hAnsiTheme="minorHAnsi" w:cstheme="minorHAnsi"/>
                <w:sz w:val="20"/>
                <w:szCs w:val="20"/>
                <w:lang w:val="en"/>
              </w:rPr>
            </w:pPr>
          </w:p>
        </w:tc>
      </w:tr>
      <w:tr w:rsidR="00E8435E" w:rsidRPr="00722E79" w14:paraId="1AD0DD34" w14:textId="77777777" w:rsidTr="00BE0F85">
        <w:trPr>
          <w:jc w:val="center"/>
        </w:trPr>
        <w:tc>
          <w:tcPr>
            <w:tcW w:w="1820" w:type="dxa"/>
            <w:vMerge w:val="restart"/>
            <w:tcMar>
              <w:left w:w="29" w:type="dxa"/>
              <w:right w:w="29" w:type="dxa"/>
            </w:tcMar>
            <w:vAlign w:val="center"/>
          </w:tcPr>
          <w:p w14:paraId="60D75A04" w14:textId="2F392EB3" w:rsidR="00E8435E" w:rsidRPr="00394F97" w:rsidRDefault="00E8435E" w:rsidP="005F5111">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lastRenderedPageBreak/>
              <w:t>OTC</w:t>
            </w:r>
            <w:r w:rsidRPr="00394F97" w:rsidDel="00AA48BB">
              <w:rPr>
                <w:rFonts w:asciiTheme="minorHAnsi" w:eastAsia="Calibri" w:hAnsiTheme="minorHAnsi" w:cstheme="minorHAnsi"/>
                <w:sz w:val="20"/>
                <w:szCs w:val="20"/>
                <w:lang w:val="en"/>
              </w:rPr>
              <w:t xml:space="preserve"> </w:t>
            </w:r>
            <w:r w:rsidRPr="00394F97">
              <w:rPr>
                <w:rFonts w:asciiTheme="minorHAnsi" w:eastAsia="Calibri" w:hAnsiTheme="minorHAnsi" w:cstheme="minorHAnsi"/>
                <w:sz w:val="20"/>
                <w:szCs w:val="20"/>
                <w:lang w:val="en"/>
              </w:rPr>
              <w:t>Medication</w:t>
            </w:r>
            <w:r>
              <w:rPr>
                <w:rFonts w:asciiTheme="minorHAnsi" w:eastAsia="Calibri" w:hAnsiTheme="minorHAnsi" w:cstheme="minorHAnsi"/>
                <w:sz w:val="20"/>
                <w:szCs w:val="20"/>
                <w:lang w:val="en"/>
              </w:rPr>
              <w:t>s</w:t>
            </w:r>
          </w:p>
        </w:tc>
        <w:tc>
          <w:tcPr>
            <w:tcW w:w="11110" w:type="dxa"/>
            <w:tcBorders>
              <w:top w:val="single" w:sz="4" w:space="0" w:color="auto"/>
              <w:bottom w:val="single" w:sz="4" w:space="0" w:color="auto"/>
            </w:tcBorders>
            <w:shd w:val="clear" w:color="auto" w:fill="D9D9D9" w:themeFill="background1" w:themeFillShade="D9"/>
            <w:tcMar>
              <w:left w:w="29" w:type="dxa"/>
              <w:right w:w="29" w:type="dxa"/>
            </w:tcMar>
            <w:vAlign w:val="center"/>
          </w:tcPr>
          <w:p w14:paraId="40A526DE" w14:textId="4A71CE34" w:rsidR="00E8435E" w:rsidRPr="005F5111" w:rsidRDefault="0003542D" w:rsidP="00E8435E">
            <w:pPr>
              <w:pStyle w:val="BodyTextFirstIndent"/>
              <w:spacing w:after="0"/>
              <w:ind w:firstLine="0"/>
              <w:rPr>
                <w:rFonts w:asciiTheme="minorHAnsi" w:eastAsia="Calibri" w:hAnsiTheme="minorHAnsi" w:cstheme="minorHAnsi"/>
                <w:b/>
                <w:sz w:val="20"/>
                <w:szCs w:val="20"/>
                <w:lang w:val="en"/>
              </w:rPr>
            </w:pPr>
            <w:r>
              <w:rPr>
                <w:rFonts w:asciiTheme="minorHAnsi" w:eastAsia="Calibri" w:hAnsiTheme="minorHAnsi" w:cstheme="minorHAnsi"/>
                <w:b/>
                <w:bCs/>
                <w:sz w:val="20"/>
                <w:szCs w:val="20"/>
                <w:lang w:val="en"/>
              </w:rPr>
              <w:t>E</w:t>
            </w:r>
            <w:r w:rsidR="00E8435E">
              <w:rPr>
                <w:rFonts w:asciiTheme="minorHAnsi" w:eastAsia="Calibri" w:hAnsiTheme="minorHAnsi" w:cstheme="minorHAnsi"/>
                <w:b/>
                <w:bCs/>
                <w:sz w:val="20"/>
                <w:szCs w:val="20"/>
                <w:lang w:val="en"/>
              </w:rPr>
              <w:t xml:space="preserve">xpand </w:t>
            </w:r>
            <w:r w:rsidR="00E8435E" w:rsidRPr="005F5111">
              <w:rPr>
                <w:rFonts w:asciiTheme="minorHAnsi" w:eastAsia="Calibri" w:hAnsiTheme="minorHAnsi" w:cstheme="minorHAnsi"/>
                <w:b/>
                <w:sz w:val="20"/>
                <w:szCs w:val="20"/>
                <w:lang w:val="en"/>
              </w:rPr>
              <w:t>OTC Exempt Tier</w:t>
            </w:r>
          </w:p>
        </w:tc>
      </w:tr>
      <w:tr w:rsidR="00E8435E" w:rsidRPr="00722E79" w14:paraId="1DFB0E19" w14:textId="77777777" w:rsidTr="00BE0F85">
        <w:trPr>
          <w:jc w:val="center"/>
        </w:trPr>
        <w:tc>
          <w:tcPr>
            <w:tcW w:w="1820" w:type="dxa"/>
            <w:vMerge/>
            <w:tcMar>
              <w:left w:w="29" w:type="dxa"/>
              <w:right w:w="29" w:type="dxa"/>
            </w:tcMar>
            <w:vAlign w:val="center"/>
          </w:tcPr>
          <w:p w14:paraId="24658F02" w14:textId="7C2712B1"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tcBorders>
            <w:tcMar>
              <w:left w:w="29" w:type="dxa"/>
              <w:right w:w="29" w:type="dxa"/>
            </w:tcMar>
            <w:vAlign w:val="center"/>
          </w:tcPr>
          <w:p w14:paraId="672BFFA3" w14:textId="09333198"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R4</w:t>
            </w:r>
            <w:r w:rsidR="00E8435E" w:rsidRPr="00394F97">
              <w:rPr>
                <w:rFonts w:asciiTheme="minorHAnsi" w:eastAsia="Calibri" w:hAnsiTheme="minorHAnsi" w:cstheme="minorHAnsi"/>
                <w:sz w:val="20"/>
                <w:szCs w:val="20"/>
                <w:lang w:val="en"/>
              </w:rPr>
              <w:t>.1</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Expand the tier </w:t>
            </w:r>
            <w:r w:rsidR="00E8435E">
              <w:rPr>
                <w:rFonts w:asciiTheme="minorHAnsi" w:eastAsia="Calibri" w:hAnsiTheme="minorHAnsi" w:cstheme="minorHAnsi"/>
                <w:sz w:val="20"/>
                <w:szCs w:val="20"/>
                <w:lang w:val="en"/>
              </w:rPr>
              <w:t xml:space="preserve">of OTC medications </w:t>
            </w:r>
            <w:r w:rsidR="00E8435E" w:rsidRPr="00394F97">
              <w:rPr>
                <w:rFonts w:asciiTheme="minorHAnsi" w:eastAsia="Calibri" w:hAnsiTheme="minorHAnsi" w:cstheme="minorHAnsi"/>
                <w:sz w:val="20"/>
                <w:szCs w:val="20"/>
                <w:lang w:val="en"/>
              </w:rPr>
              <w:t xml:space="preserve">that </w:t>
            </w:r>
            <w:r w:rsidR="00E8435E">
              <w:rPr>
                <w:rFonts w:asciiTheme="minorHAnsi" w:eastAsia="Calibri" w:hAnsiTheme="minorHAnsi" w:cstheme="minorHAnsi"/>
                <w:sz w:val="20"/>
                <w:szCs w:val="20"/>
                <w:lang w:val="en"/>
              </w:rPr>
              <w:t>are</w:t>
            </w:r>
            <w:r w:rsidR="00E8435E" w:rsidRPr="00394F97">
              <w:rPr>
                <w:rFonts w:asciiTheme="minorHAnsi" w:eastAsia="Calibri" w:hAnsiTheme="minorHAnsi" w:cstheme="minorHAnsi"/>
                <w:sz w:val="20"/>
                <w:szCs w:val="20"/>
                <w:lang w:val="en"/>
              </w:rPr>
              <w:t xml:space="preserve"> exempt from needing an HCP order for administration, e.g., dandruff shampoos, fluoride toothpaste, certain topicals such as non-steroidal skin moisturizers, anti-perspirant deodorants, non-alcoholic mouthwashes, and others to be determined by DPH.</w:t>
            </w:r>
          </w:p>
        </w:tc>
      </w:tr>
      <w:tr w:rsidR="00E8435E" w:rsidRPr="00722E79" w14:paraId="36DB6F68" w14:textId="77777777" w:rsidTr="00BE0F85">
        <w:trPr>
          <w:jc w:val="center"/>
        </w:trPr>
        <w:tc>
          <w:tcPr>
            <w:tcW w:w="1820" w:type="dxa"/>
            <w:vMerge/>
            <w:tcMar>
              <w:left w:w="29" w:type="dxa"/>
              <w:right w:w="29" w:type="dxa"/>
            </w:tcMar>
            <w:vAlign w:val="center"/>
          </w:tcPr>
          <w:p w14:paraId="43588E8D"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37619D47" w14:textId="1B3778FA"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R4</w:t>
            </w:r>
            <w:r w:rsidR="00E8435E" w:rsidRPr="00394F97">
              <w:rPr>
                <w:rFonts w:asciiTheme="minorHAnsi" w:eastAsia="Calibri" w:hAnsiTheme="minorHAnsi" w:cstheme="minorHAnsi"/>
                <w:sz w:val="20"/>
                <w:szCs w:val="20"/>
                <w:lang w:val="en"/>
              </w:rPr>
              <w:t>.2</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Educate all stakeholders </w:t>
            </w:r>
            <w:r w:rsidR="00E8435E">
              <w:rPr>
                <w:rFonts w:asciiTheme="minorHAnsi" w:eastAsia="Calibri" w:hAnsiTheme="minorHAnsi" w:cstheme="minorHAnsi"/>
                <w:sz w:val="20"/>
                <w:szCs w:val="20"/>
                <w:lang w:val="en"/>
              </w:rPr>
              <w:t>regarding</w:t>
            </w:r>
            <w:r w:rsidR="00E8435E" w:rsidRPr="00394F97">
              <w:rPr>
                <w:rFonts w:asciiTheme="minorHAnsi" w:eastAsia="Calibri" w:hAnsiTheme="minorHAnsi" w:cstheme="minorHAnsi"/>
                <w:sz w:val="20"/>
                <w:szCs w:val="20"/>
                <w:lang w:val="en"/>
              </w:rPr>
              <w:t xml:space="preserve"> the </w:t>
            </w:r>
            <w:r w:rsidR="00E8435E">
              <w:rPr>
                <w:rFonts w:asciiTheme="minorHAnsi" w:eastAsia="Calibri" w:hAnsiTheme="minorHAnsi" w:cstheme="minorHAnsi"/>
                <w:sz w:val="20"/>
                <w:szCs w:val="20"/>
                <w:lang w:val="en"/>
              </w:rPr>
              <w:t xml:space="preserve">products that are on </w:t>
            </w:r>
            <w:r w:rsidR="00E8435E" w:rsidRPr="00394F97">
              <w:rPr>
                <w:rFonts w:asciiTheme="minorHAnsi" w:eastAsia="Calibri" w:hAnsiTheme="minorHAnsi" w:cstheme="minorHAnsi"/>
                <w:sz w:val="20"/>
                <w:szCs w:val="20"/>
                <w:lang w:val="en"/>
              </w:rPr>
              <w:t>the exempt OTC</w:t>
            </w:r>
            <w:r w:rsidR="00E8435E">
              <w:rPr>
                <w:rFonts w:asciiTheme="minorHAnsi" w:eastAsia="Calibri" w:hAnsiTheme="minorHAnsi" w:cstheme="minorHAnsi"/>
                <w:sz w:val="20"/>
                <w:szCs w:val="20"/>
                <w:lang w:val="en"/>
              </w:rPr>
              <w:t xml:space="preserve"> </w:t>
            </w:r>
            <w:r w:rsidR="00E8435E" w:rsidRPr="00394F97">
              <w:rPr>
                <w:rFonts w:asciiTheme="minorHAnsi" w:eastAsia="Calibri" w:hAnsiTheme="minorHAnsi" w:cstheme="minorHAnsi"/>
                <w:sz w:val="20"/>
                <w:szCs w:val="20"/>
                <w:lang w:val="en"/>
              </w:rPr>
              <w:t>tier.</w:t>
            </w:r>
          </w:p>
        </w:tc>
      </w:tr>
      <w:tr w:rsidR="00E8435E" w:rsidRPr="00722E79" w14:paraId="7AC24DE7" w14:textId="77777777" w:rsidTr="00BE0F85">
        <w:trPr>
          <w:jc w:val="center"/>
        </w:trPr>
        <w:tc>
          <w:tcPr>
            <w:tcW w:w="1820" w:type="dxa"/>
            <w:vMerge/>
            <w:tcMar>
              <w:left w:w="29" w:type="dxa"/>
              <w:right w:w="29" w:type="dxa"/>
            </w:tcMar>
            <w:vAlign w:val="center"/>
          </w:tcPr>
          <w:p w14:paraId="1B4DAE9E"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0E30A1F8" w14:textId="56A3F213" w:rsidR="00E8435E" w:rsidRPr="00722E79"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R4</w:t>
            </w:r>
            <w:r w:rsidR="00E8435E" w:rsidRPr="00394F97">
              <w:rPr>
                <w:rFonts w:asciiTheme="minorHAnsi" w:eastAsia="Calibri" w:hAnsiTheme="minorHAnsi" w:cstheme="minorHAnsi"/>
                <w:sz w:val="20"/>
                <w:szCs w:val="20"/>
                <w:lang w:val="en"/>
              </w:rPr>
              <w:t>.3</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Allow service providers to obtain standing orders from HCPs for non-exempt OTC tier medications, during the client’s regular physical check-up.</w:t>
            </w:r>
          </w:p>
        </w:tc>
      </w:tr>
      <w:tr w:rsidR="00E8435E" w:rsidRPr="00722E79" w14:paraId="0872C659" w14:textId="77777777" w:rsidTr="00BE0F85">
        <w:trPr>
          <w:jc w:val="center"/>
        </w:trPr>
        <w:tc>
          <w:tcPr>
            <w:tcW w:w="1820" w:type="dxa"/>
            <w:vMerge w:val="restart"/>
            <w:tcMar>
              <w:left w:w="29" w:type="dxa"/>
              <w:right w:w="29" w:type="dxa"/>
            </w:tcMar>
            <w:vAlign w:val="center"/>
          </w:tcPr>
          <w:p w14:paraId="24578DEE" w14:textId="08A5DB1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MAP Training and Testing</w:t>
            </w:r>
          </w:p>
        </w:tc>
        <w:tc>
          <w:tcPr>
            <w:tcW w:w="11110" w:type="dxa"/>
            <w:tcBorders>
              <w:bottom w:val="single" w:sz="4" w:space="0" w:color="auto"/>
            </w:tcBorders>
            <w:shd w:val="clear" w:color="auto" w:fill="D0CECE" w:themeFill="background2" w:themeFillShade="E6"/>
            <w:tcMar>
              <w:left w:w="29" w:type="dxa"/>
              <w:right w:w="29" w:type="dxa"/>
            </w:tcMar>
            <w:vAlign w:val="center"/>
          </w:tcPr>
          <w:p w14:paraId="4DEC973C" w14:textId="5A9E9894" w:rsidR="00E8435E" w:rsidRPr="00394F97" w:rsidRDefault="00E8435E"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b/>
                <w:bCs/>
                <w:sz w:val="20"/>
                <w:szCs w:val="20"/>
                <w:lang w:val="en"/>
              </w:rPr>
              <w:t>MAP Training</w:t>
            </w:r>
            <w:r w:rsidRPr="00394F97" w:rsidDel="00A34AE3">
              <w:rPr>
                <w:rFonts w:asciiTheme="minorHAnsi" w:eastAsia="Calibri" w:hAnsiTheme="minorHAnsi" w:cstheme="minorHAnsi"/>
                <w:sz w:val="20"/>
                <w:szCs w:val="20"/>
                <w:lang w:val="en"/>
              </w:rPr>
              <w:t xml:space="preserve"> </w:t>
            </w:r>
          </w:p>
        </w:tc>
      </w:tr>
      <w:tr w:rsidR="00E8435E" w:rsidRPr="00722E79" w14:paraId="14A4EF83" w14:textId="77777777" w:rsidTr="00BE0F85">
        <w:trPr>
          <w:jc w:val="center"/>
        </w:trPr>
        <w:tc>
          <w:tcPr>
            <w:tcW w:w="1820" w:type="dxa"/>
            <w:vMerge/>
            <w:tcMar>
              <w:left w:w="29" w:type="dxa"/>
              <w:right w:w="29" w:type="dxa"/>
            </w:tcMar>
            <w:vAlign w:val="center"/>
          </w:tcPr>
          <w:p w14:paraId="40346C5B"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362DC32A" w14:textId="0F119A77"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.1</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Examine MAP curriculum</w:t>
            </w:r>
            <w:r w:rsidR="00E8435E">
              <w:rPr>
                <w:rFonts w:asciiTheme="minorHAnsi" w:eastAsia="Calibri" w:hAnsiTheme="minorHAnsi" w:cstheme="minorHAnsi"/>
                <w:sz w:val="20"/>
                <w:szCs w:val="20"/>
                <w:lang w:val="en"/>
              </w:rPr>
              <w:t xml:space="preserve">, </w:t>
            </w:r>
            <w:r w:rsidR="00E8435E">
              <w:rPr>
                <w:rFonts w:asciiTheme="minorHAnsi" w:eastAsia="Calibri" w:hAnsiTheme="minorHAnsi" w:cstheme="minorHAnsi"/>
                <w:i/>
                <w:iCs/>
                <w:sz w:val="20"/>
                <w:szCs w:val="20"/>
                <w:lang w:val="en"/>
              </w:rPr>
              <w:t xml:space="preserve">Responsibilities in Action, </w:t>
            </w:r>
            <w:r w:rsidR="00E8435E" w:rsidRPr="00394F97">
              <w:rPr>
                <w:rFonts w:asciiTheme="minorHAnsi" w:eastAsia="Calibri" w:hAnsiTheme="minorHAnsi" w:cstheme="minorHAnsi"/>
                <w:sz w:val="20"/>
                <w:szCs w:val="20"/>
                <w:lang w:val="en"/>
              </w:rPr>
              <w:t>to correct content and instructions inconsistent with MAP policy and revise curriculum accordingly.</w:t>
            </w:r>
          </w:p>
        </w:tc>
      </w:tr>
      <w:tr w:rsidR="00E8435E" w:rsidRPr="00722E79" w14:paraId="5663C5ED" w14:textId="77777777" w:rsidTr="00BE0F85">
        <w:trPr>
          <w:jc w:val="center"/>
        </w:trPr>
        <w:tc>
          <w:tcPr>
            <w:tcW w:w="1820" w:type="dxa"/>
            <w:vMerge/>
            <w:tcMar>
              <w:left w:w="29" w:type="dxa"/>
              <w:right w:w="29" w:type="dxa"/>
            </w:tcMar>
            <w:vAlign w:val="center"/>
          </w:tcPr>
          <w:p w14:paraId="08384A50" w14:textId="06ED2D3A"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728794C9" w14:textId="350A996A"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.2</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Establish a channel of communication between MAP candidates and trainers and MAP policy officials—for instance, a</w:t>
            </w:r>
            <w:r w:rsidR="00E8435E">
              <w:rPr>
                <w:rFonts w:asciiTheme="minorHAnsi" w:eastAsia="Calibri" w:hAnsiTheme="minorHAnsi" w:cstheme="minorHAnsi"/>
                <w:sz w:val="20"/>
                <w:szCs w:val="20"/>
                <w:lang w:val="en"/>
              </w:rPr>
              <w:t xml:space="preserve">n FAQ web page with </w:t>
            </w:r>
            <w:r w:rsidR="00E8435E" w:rsidRPr="00394F97">
              <w:rPr>
                <w:rFonts w:asciiTheme="minorHAnsi" w:eastAsia="Calibri" w:hAnsiTheme="minorHAnsi" w:cstheme="minorHAnsi"/>
                <w:sz w:val="20"/>
                <w:szCs w:val="20"/>
                <w:lang w:val="en"/>
              </w:rPr>
              <w:t>a dedicated email account-- where candidates and trainers can get authoritative information and answers to questions about MAP policy, acceptable MAP procedures, MAP curriculum, and certification exams.</w:t>
            </w:r>
          </w:p>
        </w:tc>
      </w:tr>
      <w:tr w:rsidR="00E8435E" w:rsidRPr="00722E79" w14:paraId="387FAE6F" w14:textId="77777777" w:rsidTr="00BE0F85">
        <w:trPr>
          <w:jc w:val="center"/>
        </w:trPr>
        <w:tc>
          <w:tcPr>
            <w:tcW w:w="1820" w:type="dxa"/>
            <w:vMerge/>
            <w:tcMar>
              <w:left w:w="29" w:type="dxa"/>
              <w:right w:w="29" w:type="dxa"/>
            </w:tcMar>
            <w:vAlign w:val="center"/>
          </w:tcPr>
          <w:p w14:paraId="15CA7ABF"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13D39ECC" w14:textId="2354C435"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.3 (Suggestion)</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w:t>
            </w:r>
            <w:r w:rsidR="00E8435E">
              <w:rPr>
                <w:rFonts w:asciiTheme="minorHAnsi" w:eastAsia="Calibri" w:hAnsiTheme="minorHAnsi" w:cstheme="minorHAnsi"/>
                <w:sz w:val="20"/>
                <w:szCs w:val="20"/>
                <w:lang w:val="en"/>
              </w:rPr>
              <w:t xml:space="preserve">Agencies and </w:t>
            </w:r>
            <w:r w:rsidR="00E8435E" w:rsidRPr="00394F97">
              <w:rPr>
                <w:rFonts w:asciiTheme="minorHAnsi" w:eastAsia="Calibri" w:hAnsiTheme="minorHAnsi" w:cstheme="minorHAnsi"/>
                <w:sz w:val="20"/>
                <w:szCs w:val="20"/>
                <w:lang w:val="en"/>
              </w:rPr>
              <w:t>DPH should consider ways to encourage and facilitate</w:t>
            </w:r>
            <w:r w:rsidR="00DF6D99">
              <w:rPr>
                <w:rFonts w:asciiTheme="minorHAnsi" w:eastAsia="Calibri" w:hAnsiTheme="minorHAnsi" w:cstheme="minorHAnsi"/>
                <w:sz w:val="20"/>
                <w:szCs w:val="20"/>
                <w:lang w:val="en"/>
              </w:rPr>
              <w:t xml:space="preserve"> adding</w:t>
            </w:r>
            <w:r w:rsidR="00E8435E" w:rsidRPr="00394F97">
              <w:rPr>
                <w:rFonts w:asciiTheme="minorHAnsi" w:eastAsia="Calibri" w:hAnsiTheme="minorHAnsi" w:cstheme="minorHAnsi"/>
                <w:sz w:val="20"/>
                <w:szCs w:val="20"/>
                <w:lang w:val="en"/>
              </w:rPr>
              <w:t xml:space="preserve"> in-person training for programs that now rely </w:t>
            </w:r>
            <w:r w:rsidR="00E8435E">
              <w:rPr>
                <w:rFonts w:asciiTheme="minorHAnsi" w:eastAsia="Calibri" w:hAnsiTheme="minorHAnsi" w:cstheme="minorHAnsi"/>
                <w:sz w:val="20"/>
                <w:szCs w:val="20"/>
                <w:lang w:val="en"/>
              </w:rPr>
              <w:t>primaril</w:t>
            </w:r>
            <w:r w:rsidR="00E8435E" w:rsidRPr="00394F97">
              <w:rPr>
                <w:rFonts w:asciiTheme="minorHAnsi" w:eastAsia="Calibri" w:hAnsiTheme="minorHAnsi" w:cstheme="minorHAnsi"/>
                <w:sz w:val="20"/>
                <w:szCs w:val="20"/>
                <w:lang w:val="en"/>
              </w:rPr>
              <w:t>y on the online training.</w:t>
            </w:r>
          </w:p>
        </w:tc>
      </w:tr>
      <w:tr w:rsidR="00E8435E" w:rsidRPr="00722E79" w14:paraId="2ED944D3" w14:textId="77777777" w:rsidTr="00BE0F85">
        <w:trPr>
          <w:jc w:val="center"/>
        </w:trPr>
        <w:tc>
          <w:tcPr>
            <w:tcW w:w="1820" w:type="dxa"/>
            <w:vMerge/>
            <w:tcMar>
              <w:left w:w="29" w:type="dxa"/>
              <w:right w:w="29" w:type="dxa"/>
            </w:tcMar>
            <w:vAlign w:val="center"/>
          </w:tcPr>
          <w:p w14:paraId="620B2BB3"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619867F6" w14:textId="7900CC37"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.4</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Allow flexibility in the requirement that a candidate’s identification at the time of the test match their test registration information exactly. If a proctor at the test site vouches for the test taker’s identity, that should be enough to allow the candidate to take the exam.</w:t>
            </w:r>
          </w:p>
        </w:tc>
      </w:tr>
      <w:tr w:rsidR="00E8435E" w:rsidRPr="00722E79" w14:paraId="757D331D" w14:textId="77777777" w:rsidTr="00BE0F85">
        <w:trPr>
          <w:jc w:val="center"/>
        </w:trPr>
        <w:tc>
          <w:tcPr>
            <w:tcW w:w="1820" w:type="dxa"/>
            <w:vMerge/>
            <w:tcMar>
              <w:left w:w="29" w:type="dxa"/>
              <w:right w:w="29" w:type="dxa"/>
            </w:tcMar>
            <w:vAlign w:val="center"/>
          </w:tcPr>
          <w:p w14:paraId="2EA76424"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bottom w:val="single" w:sz="4" w:space="0" w:color="auto"/>
            </w:tcBorders>
            <w:shd w:val="clear" w:color="auto" w:fill="D0CECE" w:themeFill="background2" w:themeFillShade="E6"/>
            <w:tcMar>
              <w:left w:w="29" w:type="dxa"/>
              <w:right w:w="29" w:type="dxa"/>
            </w:tcMar>
            <w:vAlign w:val="center"/>
          </w:tcPr>
          <w:p w14:paraId="66B98055" w14:textId="04B16A01" w:rsidR="00E8435E" w:rsidRPr="00394F97" w:rsidRDefault="00E8435E"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b/>
                <w:bCs/>
                <w:sz w:val="20"/>
                <w:szCs w:val="20"/>
                <w:lang w:val="en"/>
              </w:rPr>
              <w:t>MAP Certification Testing</w:t>
            </w:r>
          </w:p>
        </w:tc>
      </w:tr>
      <w:tr w:rsidR="00E8435E" w:rsidRPr="00722E79" w14:paraId="50DC0BDB" w14:textId="77777777" w:rsidTr="00BE0F85">
        <w:trPr>
          <w:jc w:val="center"/>
        </w:trPr>
        <w:tc>
          <w:tcPr>
            <w:tcW w:w="1820" w:type="dxa"/>
            <w:vMerge/>
            <w:tcMar>
              <w:left w:w="29" w:type="dxa"/>
              <w:right w:w="29" w:type="dxa"/>
            </w:tcMar>
            <w:vAlign w:val="center"/>
          </w:tcPr>
          <w:p w14:paraId="2B50FB98"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5CD0C9D6" w14:textId="6352E4CE"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.5</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Eliminate the transcription test as a requirement for MAP certification; keep transcription as part of the curriculum and training.</w:t>
            </w:r>
          </w:p>
        </w:tc>
      </w:tr>
      <w:tr w:rsidR="00E8435E" w:rsidRPr="00722E79" w14:paraId="3B208307" w14:textId="77777777" w:rsidTr="00BE0F85">
        <w:trPr>
          <w:jc w:val="center"/>
        </w:trPr>
        <w:tc>
          <w:tcPr>
            <w:tcW w:w="1820" w:type="dxa"/>
            <w:vMerge/>
            <w:tcMar>
              <w:left w:w="29" w:type="dxa"/>
              <w:right w:w="29" w:type="dxa"/>
            </w:tcMar>
            <w:vAlign w:val="center"/>
          </w:tcPr>
          <w:p w14:paraId="7DE77926"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341F983F" w14:textId="443CDDF0"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.6</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Apply the “100%” performance level required to pass the </w:t>
            </w:r>
            <w:r w:rsidR="00E8435E">
              <w:rPr>
                <w:rFonts w:asciiTheme="minorHAnsi" w:eastAsia="Calibri" w:hAnsiTheme="minorHAnsi" w:cstheme="minorHAnsi"/>
                <w:sz w:val="20"/>
                <w:szCs w:val="20"/>
                <w:lang w:val="en"/>
              </w:rPr>
              <w:t>M</w:t>
            </w:r>
            <w:r w:rsidR="00E8435E" w:rsidRPr="00394F97">
              <w:rPr>
                <w:rFonts w:asciiTheme="minorHAnsi" w:eastAsia="Calibri" w:hAnsiTheme="minorHAnsi" w:cstheme="minorHAnsi"/>
                <w:sz w:val="20"/>
                <w:szCs w:val="20"/>
                <w:lang w:val="en"/>
              </w:rPr>
              <w:t xml:space="preserve">ed </w:t>
            </w:r>
            <w:r w:rsidR="00E8435E">
              <w:rPr>
                <w:rFonts w:asciiTheme="minorHAnsi" w:eastAsia="Calibri" w:hAnsiTheme="minorHAnsi" w:cstheme="minorHAnsi"/>
                <w:sz w:val="20"/>
                <w:szCs w:val="20"/>
                <w:lang w:val="en"/>
              </w:rPr>
              <w:t>P</w:t>
            </w:r>
            <w:r w:rsidR="00E8435E" w:rsidRPr="00394F97">
              <w:rPr>
                <w:rFonts w:asciiTheme="minorHAnsi" w:eastAsia="Calibri" w:hAnsiTheme="minorHAnsi" w:cstheme="minorHAnsi"/>
                <w:sz w:val="20"/>
                <w:szCs w:val="20"/>
                <w:lang w:val="en"/>
              </w:rPr>
              <w:t>ass test only to administering the medications correctly per the 5 rights; verifying that the HCP order, the pharmacy label, and the med sheet are all consistent; and properly administering the medication and recording its administration. Further, have the med pass test performance of each candidate recorded and evaluated by a proctor at the test site, rather than by the contracted remote evaluator.</w:t>
            </w:r>
          </w:p>
        </w:tc>
      </w:tr>
      <w:tr w:rsidR="00E8435E" w:rsidRPr="00722E79" w14:paraId="098E3610" w14:textId="77777777" w:rsidTr="00BE0F85">
        <w:trPr>
          <w:jc w:val="center"/>
        </w:trPr>
        <w:tc>
          <w:tcPr>
            <w:tcW w:w="1820" w:type="dxa"/>
            <w:vMerge/>
            <w:tcMar>
              <w:left w:w="29" w:type="dxa"/>
              <w:right w:w="29" w:type="dxa"/>
            </w:tcMar>
            <w:vAlign w:val="center"/>
          </w:tcPr>
          <w:p w14:paraId="09FE0DA1" w14:textId="71952540"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725D8A44" w14:textId="22323FAA"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.7</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Increase the time permitted for completing the Med Pass Test from 15 to 25 minutes.</w:t>
            </w:r>
          </w:p>
        </w:tc>
      </w:tr>
      <w:tr w:rsidR="00E8435E" w:rsidRPr="00722E79" w14:paraId="40AA07B4" w14:textId="77777777" w:rsidTr="00BE0F85">
        <w:trPr>
          <w:jc w:val="center"/>
        </w:trPr>
        <w:tc>
          <w:tcPr>
            <w:tcW w:w="1820" w:type="dxa"/>
            <w:vMerge/>
            <w:tcMar>
              <w:left w:w="29" w:type="dxa"/>
              <w:right w:w="29" w:type="dxa"/>
            </w:tcMar>
            <w:vAlign w:val="center"/>
          </w:tcPr>
          <w:p w14:paraId="7438543E"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3004BBEC" w14:textId="16FD0F6F"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.8</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Edit the Knowledge test questions and response options to simplify sentence structure, syntax, and vocabulary</w:t>
            </w:r>
            <w:r w:rsidR="00E8435E">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and eliminate potential ambiguities. This will benefit all test takers and will help mitigate inequity experienced by people with ESL that are taking the test. Further, increase the time allowed for the 50-question test from 75 minutes to 100 minutes.</w:t>
            </w:r>
          </w:p>
        </w:tc>
      </w:tr>
      <w:tr w:rsidR="00E8435E" w:rsidRPr="00722E79" w14:paraId="1B2E0357" w14:textId="77777777" w:rsidTr="00BE0F85">
        <w:trPr>
          <w:jc w:val="center"/>
        </w:trPr>
        <w:tc>
          <w:tcPr>
            <w:tcW w:w="1820" w:type="dxa"/>
            <w:vMerge/>
            <w:tcMar>
              <w:left w:w="29" w:type="dxa"/>
              <w:right w:w="29" w:type="dxa"/>
            </w:tcMar>
            <w:vAlign w:val="center"/>
          </w:tcPr>
          <w:p w14:paraId="0C86833F"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1F65B06D" w14:textId="651205A8"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.9</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Allow people with ESL to bring online or hard copy translational dictionaries that translate between English and their first language.</w:t>
            </w:r>
          </w:p>
        </w:tc>
      </w:tr>
      <w:tr w:rsidR="00E8435E" w:rsidRPr="00722E79" w14:paraId="4DA8D0DE" w14:textId="77777777" w:rsidTr="00BE0F85">
        <w:trPr>
          <w:jc w:val="center"/>
        </w:trPr>
        <w:tc>
          <w:tcPr>
            <w:tcW w:w="1820" w:type="dxa"/>
            <w:vMerge/>
            <w:tcMar>
              <w:left w:w="29" w:type="dxa"/>
              <w:right w:w="29" w:type="dxa"/>
            </w:tcMar>
            <w:vAlign w:val="center"/>
          </w:tcPr>
          <w:p w14:paraId="79A31F54"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01F5CC3C" w14:textId="00ED155C"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.10</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w:t>
            </w:r>
            <w:r w:rsidR="00E8435E">
              <w:rPr>
                <w:rFonts w:asciiTheme="minorHAnsi" w:eastAsia="Calibri" w:hAnsiTheme="minorHAnsi" w:cstheme="minorHAnsi"/>
                <w:sz w:val="20"/>
                <w:szCs w:val="20"/>
                <w:lang w:val="en"/>
              </w:rPr>
              <w:t>Candidates must take and pass a 30-question Knowledge pretest before they are allowed to take the 50-question Knowledge certification test.</w:t>
            </w:r>
            <w:r w:rsidR="00E8435E" w:rsidRPr="00394F97">
              <w:rPr>
                <w:rFonts w:asciiTheme="minorHAnsi" w:eastAsia="Calibri" w:hAnsiTheme="minorHAnsi" w:cstheme="minorHAnsi"/>
                <w:sz w:val="20"/>
                <w:szCs w:val="20"/>
                <w:lang w:val="en"/>
              </w:rPr>
              <w:t xml:space="preserve"> </w:t>
            </w:r>
            <w:r w:rsidR="00E8435E">
              <w:rPr>
                <w:rFonts w:asciiTheme="minorHAnsi" w:eastAsia="Calibri" w:hAnsiTheme="minorHAnsi" w:cstheme="minorHAnsi"/>
                <w:sz w:val="20"/>
                <w:szCs w:val="20"/>
                <w:lang w:val="en"/>
              </w:rPr>
              <w:t xml:space="preserve">The Knowledge pretest is part of MAP training and can be taken as often as needed. </w:t>
            </w:r>
            <w:r w:rsidR="00E8435E" w:rsidRPr="00394F97">
              <w:rPr>
                <w:rFonts w:asciiTheme="minorHAnsi" w:eastAsia="Calibri" w:hAnsiTheme="minorHAnsi" w:cstheme="minorHAnsi"/>
                <w:sz w:val="20"/>
                <w:szCs w:val="20"/>
                <w:lang w:val="en"/>
              </w:rPr>
              <w:t xml:space="preserve">To ensure that the 30-question Knowledge pretest provides suitable preparation for the </w:t>
            </w:r>
            <w:r w:rsidR="00E8435E">
              <w:rPr>
                <w:rFonts w:asciiTheme="minorHAnsi" w:eastAsia="Calibri" w:hAnsiTheme="minorHAnsi" w:cstheme="minorHAnsi"/>
                <w:sz w:val="20"/>
                <w:szCs w:val="20"/>
                <w:lang w:val="en"/>
              </w:rPr>
              <w:t xml:space="preserve">Knowledge </w:t>
            </w:r>
            <w:r w:rsidR="00E8435E" w:rsidRPr="00394F97">
              <w:rPr>
                <w:rFonts w:asciiTheme="minorHAnsi" w:eastAsia="Calibri" w:hAnsiTheme="minorHAnsi" w:cstheme="minorHAnsi"/>
                <w:sz w:val="20"/>
                <w:szCs w:val="20"/>
                <w:lang w:val="en"/>
              </w:rPr>
              <w:t>certification test, draw at least half of the 30 pretest questions at random from the current pool of 620 certification test questions.</w:t>
            </w:r>
          </w:p>
        </w:tc>
      </w:tr>
      <w:tr w:rsidR="00E8435E" w:rsidRPr="00722E79" w14:paraId="125E1EC7" w14:textId="77777777" w:rsidTr="00BE0F85">
        <w:trPr>
          <w:jc w:val="center"/>
        </w:trPr>
        <w:tc>
          <w:tcPr>
            <w:tcW w:w="1820" w:type="dxa"/>
            <w:vMerge/>
            <w:tcMar>
              <w:left w:w="29" w:type="dxa"/>
              <w:right w:w="29" w:type="dxa"/>
            </w:tcMar>
            <w:vAlign w:val="center"/>
          </w:tcPr>
          <w:p w14:paraId="25C49BA9"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bottom w:val="single" w:sz="4" w:space="0" w:color="auto"/>
            </w:tcBorders>
            <w:tcMar>
              <w:left w:w="29" w:type="dxa"/>
              <w:right w:w="29" w:type="dxa"/>
            </w:tcMar>
            <w:vAlign w:val="center"/>
          </w:tcPr>
          <w:p w14:paraId="029467C8" w14:textId="4466C33A" w:rsidR="00E8435E" w:rsidRPr="00394F97" w:rsidRDefault="0003542D" w:rsidP="00E8435E">
            <w:pPr>
              <w:pStyle w:val="BodyTextFirstIndent"/>
              <w:spacing w:after="0"/>
              <w:ind w:firstLine="0"/>
              <w:rPr>
                <w:rFonts w:asciiTheme="minorHAnsi" w:eastAsia="Calibri" w:hAnsiTheme="minorHAnsi" w:cstheme="minorHAnsi"/>
                <w:sz w:val="20"/>
                <w:szCs w:val="20"/>
                <w:lang w:val="en"/>
              </w:rPr>
            </w:pPr>
            <w:r>
              <w:rPr>
                <w:rFonts w:asciiTheme="minorHAnsi" w:eastAsia="Calibri" w:hAnsiTheme="minorHAnsi" w:cstheme="minorHAnsi"/>
                <w:sz w:val="20"/>
                <w:szCs w:val="20"/>
                <w:lang w:val="en"/>
              </w:rPr>
              <w:t>R5</w:t>
            </w:r>
            <w:r w:rsidR="00E8435E" w:rsidRPr="00394F97">
              <w:rPr>
                <w:rFonts w:asciiTheme="minorHAnsi" w:eastAsia="Calibri" w:hAnsiTheme="minorHAnsi" w:cstheme="minorHAnsi"/>
                <w:sz w:val="20"/>
                <w:szCs w:val="20"/>
                <w:lang w:val="en"/>
              </w:rPr>
              <w:t>.11</w:t>
            </w:r>
            <w:r>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 Allow all candidates to refer to the curriculum </w:t>
            </w:r>
            <w:r w:rsidR="00E8435E" w:rsidRPr="000D4452">
              <w:rPr>
                <w:rFonts w:asciiTheme="minorHAnsi" w:eastAsia="Calibri" w:hAnsiTheme="minorHAnsi" w:cstheme="minorHAnsi"/>
                <w:i/>
                <w:sz w:val="20"/>
                <w:szCs w:val="20"/>
                <w:lang w:val="en"/>
              </w:rPr>
              <w:t>Responsibilities in Action</w:t>
            </w:r>
            <w:r w:rsidR="00E8435E">
              <w:rPr>
                <w:rFonts w:asciiTheme="minorHAnsi" w:eastAsia="Calibri" w:hAnsiTheme="minorHAnsi" w:cstheme="minorHAnsi"/>
                <w:sz w:val="20"/>
                <w:szCs w:val="20"/>
                <w:lang w:val="en"/>
              </w:rPr>
              <w:t>—</w:t>
            </w:r>
            <w:r w:rsidR="00E8435E" w:rsidRPr="00394F97">
              <w:rPr>
                <w:rFonts w:asciiTheme="minorHAnsi" w:eastAsia="Calibri" w:hAnsiTheme="minorHAnsi" w:cstheme="minorHAnsi"/>
                <w:sz w:val="20"/>
                <w:szCs w:val="20"/>
                <w:lang w:val="en"/>
              </w:rPr>
              <w:t xml:space="preserve">either in hard copy or </w:t>
            </w:r>
            <w:r w:rsidR="00E8435E">
              <w:rPr>
                <w:rFonts w:asciiTheme="minorHAnsi" w:eastAsia="Calibri" w:hAnsiTheme="minorHAnsi" w:cstheme="minorHAnsi"/>
                <w:sz w:val="20"/>
                <w:szCs w:val="20"/>
                <w:lang w:val="en"/>
              </w:rPr>
              <w:t xml:space="preserve">the </w:t>
            </w:r>
            <w:r w:rsidR="00E8435E" w:rsidRPr="00394F97">
              <w:rPr>
                <w:rFonts w:asciiTheme="minorHAnsi" w:eastAsia="Calibri" w:hAnsiTheme="minorHAnsi" w:cstheme="minorHAnsi"/>
                <w:sz w:val="20"/>
                <w:szCs w:val="20"/>
                <w:lang w:val="en"/>
              </w:rPr>
              <w:t>online version</w:t>
            </w:r>
            <w:r w:rsidR="00E8435E">
              <w:rPr>
                <w:rFonts w:asciiTheme="minorHAnsi" w:eastAsia="Calibri" w:hAnsiTheme="minorHAnsi" w:cstheme="minorHAnsi"/>
                <w:sz w:val="20"/>
                <w:szCs w:val="20"/>
                <w:lang w:val="en"/>
              </w:rPr>
              <w:t>— as well as</w:t>
            </w:r>
            <w:r w:rsidR="00E8435E" w:rsidRPr="00394F97">
              <w:rPr>
                <w:rFonts w:asciiTheme="minorHAnsi" w:eastAsia="Calibri" w:hAnsiTheme="minorHAnsi" w:cstheme="minorHAnsi"/>
                <w:sz w:val="20"/>
                <w:szCs w:val="20"/>
                <w:lang w:val="en"/>
              </w:rPr>
              <w:t xml:space="preserve"> their notes and other training materials when taking the Knowledge</w:t>
            </w:r>
            <w:r w:rsidR="00D36BBF">
              <w:rPr>
                <w:rFonts w:asciiTheme="minorHAnsi" w:eastAsia="Calibri" w:hAnsiTheme="minorHAnsi" w:cstheme="minorHAnsi"/>
                <w:sz w:val="20"/>
                <w:szCs w:val="20"/>
                <w:lang w:val="en"/>
              </w:rPr>
              <w:t xml:space="preserve"> certification</w:t>
            </w:r>
            <w:r w:rsidR="00E8435E" w:rsidRPr="00394F97">
              <w:rPr>
                <w:rFonts w:asciiTheme="minorHAnsi" w:eastAsia="Calibri" w:hAnsiTheme="minorHAnsi" w:cstheme="minorHAnsi"/>
                <w:sz w:val="20"/>
                <w:szCs w:val="20"/>
                <w:lang w:val="en"/>
              </w:rPr>
              <w:t xml:space="preserve"> test.</w:t>
            </w:r>
          </w:p>
        </w:tc>
      </w:tr>
      <w:tr w:rsidR="00E8435E" w:rsidRPr="00722E79" w14:paraId="1082A50C" w14:textId="77777777" w:rsidTr="00BE0F85">
        <w:trPr>
          <w:jc w:val="center"/>
        </w:trPr>
        <w:tc>
          <w:tcPr>
            <w:tcW w:w="1820" w:type="dxa"/>
            <w:vMerge w:val="restart"/>
            <w:tcMar>
              <w:left w:w="29" w:type="dxa"/>
              <w:right w:w="29" w:type="dxa"/>
            </w:tcMar>
            <w:vAlign w:val="center"/>
          </w:tcPr>
          <w:p w14:paraId="6B449535" w14:textId="6D4F7080" w:rsidR="00E8435E" w:rsidRPr="00394F97" w:rsidRDefault="00E8435E" w:rsidP="005F5111">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t>MAP Staffing and Career Trajectory</w:t>
            </w:r>
          </w:p>
        </w:tc>
        <w:tc>
          <w:tcPr>
            <w:tcW w:w="11110" w:type="dxa"/>
            <w:tcBorders>
              <w:top w:val="single" w:sz="4" w:space="0" w:color="auto"/>
              <w:bottom w:val="single" w:sz="4" w:space="0" w:color="auto"/>
            </w:tcBorders>
            <w:shd w:val="clear" w:color="auto" w:fill="D9D9D9" w:themeFill="background1" w:themeFillShade="D9"/>
            <w:tcMar>
              <w:left w:w="29" w:type="dxa"/>
              <w:right w:w="29" w:type="dxa"/>
            </w:tcMar>
            <w:vAlign w:val="center"/>
          </w:tcPr>
          <w:p w14:paraId="411CFF80" w14:textId="13003CE2" w:rsidR="00E8435E" w:rsidRPr="005F5111" w:rsidRDefault="00E8435E" w:rsidP="00E8435E">
            <w:pPr>
              <w:pStyle w:val="BodyTextFirstIndent"/>
              <w:spacing w:after="0"/>
              <w:ind w:firstLine="0"/>
              <w:rPr>
                <w:rFonts w:asciiTheme="minorHAnsi" w:eastAsia="Calibri" w:hAnsiTheme="minorHAnsi" w:cstheme="minorHAnsi"/>
                <w:b/>
                <w:sz w:val="20"/>
                <w:szCs w:val="20"/>
                <w:lang w:val="en"/>
              </w:rPr>
            </w:pPr>
            <w:r w:rsidRPr="005F5111">
              <w:rPr>
                <w:rFonts w:asciiTheme="minorHAnsi" w:eastAsia="Calibri" w:hAnsiTheme="minorHAnsi" w:cstheme="minorHAnsi"/>
                <w:b/>
                <w:sz w:val="20"/>
                <w:szCs w:val="20"/>
                <w:lang w:val="en"/>
              </w:rPr>
              <w:t xml:space="preserve">MAP Staffing and MAP Career Trajectories </w:t>
            </w:r>
          </w:p>
        </w:tc>
      </w:tr>
      <w:tr w:rsidR="00E8435E" w:rsidRPr="00722E79" w14:paraId="7BA9D06D" w14:textId="77777777" w:rsidTr="00BE0F85">
        <w:trPr>
          <w:jc w:val="center"/>
        </w:trPr>
        <w:tc>
          <w:tcPr>
            <w:tcW w:w="1820" w:type="dxa"/>
            <w:vMerge/>
            <w:tcMar>
              <w:left w:w="29" w:type="dxa"/>
              <w:right w:w="29" w:type="dxa"/>
            </w:tcMar>
            <w:vAlign w:val="center"/>
          </w:tcPr>
          <w:p w14:paraId="7F7227D1" w14:textId="5A236025"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Borders>
              <w:top w:val="single" w:sz="4" w:space="0" w:color="auto"/>
            </w:tcBorders>
            <w:tcMar>
              <w:left w:w="29" w:type="dxa"/>
              <w:right w:w="29" w:type="dxa"/>
            </w:tcMar>
            <w:vAlign w:val="center"/>
          </w:tcPr>
          <w:p w14:paraId="596E6872" w14:textId="2AF04922"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t>R</w:t>
            </w:r>
            <w:r>
              <w:rPr>
                <w:rFonts w:asciiTheme="minorHAnsi" w:eastAsia="Calibri" w:hAnsiTheme="minorHAnsi" w:cstheme="minorHAnsi"/>
                <w:sz w:val="20"/>
                <w:szCs w:val="20"/>
                <w:lang w:val="en"/>
              </w:rPr>
              <w:t>6</w:t>
            </w:r>
            <w:r w:rsidRPr="00394F97">
              <w:rPr>
                <w:rFonts w:asciiTheme="minorHAnsi" w:eastAsia="Calibri" w:hAnsiTheme="minorHAnsi" w:cstheme="minorHAnsi"/>
                <w:sz w:val="20"/>
                <w:szCs w:val="20"/>
                <w:lang w:val="en"/>
              </w:rPr>
              <w:t>.1</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Increase compensation for direct care workers.</w:t>
            </w:r>
          </w:p>
        </w:tc>
      </w:tr>
      <w:tr w:rsidR="00E8435E" w:rsidRPr="00722E79" w14:paraId="611B939E" w14:textId="77777777" w:rsidTr="00BE0F85">
        <w:trPr>
          <w:jc w:val="center"/>
        </w:trPr>
        <w:tc>
          <w:tcPr>
            <w:tcW w:w="1820" w:type="dxa"/>
            <w:vMerge/>
            <w:tcMar>
              <w:left w:w="29" w:type="dxa"/>
              <w:right w:w="29" w:type="dxa"/>
            </w:tcMar>
            <w:vAlign w:val="center"/>
          </w:tcPr>
          <w:p w14:paraId="08E6D77A"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1AE51321" w14:textId="2AFCE80A"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t>R</w:t>
            </w:r>
            <w:r>
              <w:rPr>
                <w:rFonts w:asciiTheme="minorHAnsi" w:eastAsia="Calibri" w:hAnsiTheme="minorHAnsi" w:cstheme="minorHAnsi"/>
                <w:sz w:val="20"/>
                <w:szCs w:val="20"/>
                <w:lang w:val="en"/>
              </w:rPr>
              <w:t>6</w:t>
            </w:r>
            <w:r w:rsidRPr="00394F97">
              <w:rPr>
                <w:rFonts w:asciiTheme="minorHAnsi" w:eastAsia="Calibri" w:hAnsiTheme="minorHAnsi" w:cstheme="minorHAnsi"/>
                <w:sz w:val="20"/>
                <w:szCs w:val="20"/>
                <w:lang w:val="en"/>
              </w:rPr>
              <w:t>.2</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Develop a course and externship program on direct care for students enrolled in Career/Vocational Technical Education (VTE) Medical Assisting Programs with a unit dedicated to medication administration.</w:t>
            </w:r>
          </w:p>
        </w:tc>
      </w:tr>
      <w:tr w:rsidR="00E8435E" w:rsidRPr="00722E79" w14:paraId="167F6D5B" w14:textId="77777777" w:rsidTr="00BE0F85">
        <w:trPr>
          <w:jc w:val="center"/>
        </w:trPr>
        <w:tc>
          <w:tcPr>
            <w:tcW w:w="1820" w:type="dxa"/>
            <w:vMerge/>
            <w:tcMar>
              <w:left w:w="29" w:type="dxa"/>
              <w:right w:w="29" w:type="dxa"/>
            </w:tcMar>
            <w:vAlign w:val="center"/>
          </w:tcPr>
          <w:p w14:paraId="79FB068C"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2E3731D4" w14:textId="1DB0AFCC"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t>R</w:t>
            </w:r>
            <w:r>
              <w:rPr>
                <w:rFonts w:asciiTheme="minorHAnsi" w:eastAsia="Calibri" w:hAnsiTheme="minorHAnsi" w:cstheme="minorHAnsi"/>
                <w:sz w:val="20"/>
                <w:szCs w:val="20"/>
                <w:lang w:val="en"/>
              </w:rPr>
              <w:t>6</w:t>
            </w:r>
            <w:r w:rsidRPr="00394F97">
              <w:rPr>
                <w:rFonts w:asciiTheme="minorHAnsi" w:eastAsia="Calibri" w:hAnsiTheme="minorHAnsi" w:cstheme="minorHAnsi"/>
                <w:sz w:val="20"/>
                <w:szCs w:val="20"/>
                <w:lang w:val="en"/>
              </w:rPr>
              <w:t>.3</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Offer grant funding to support MAP-certified staff in pursuing additional training or education in the health or community-service fields.</w:t>
            </w:r>
          </w:p>
        </w:tc>
      </w:tr>
      <w:tr w:rsidR="00E8435E" w:rsidRPr="00722E79" w14:paraId="3E64B2EF" w14:textId="77777777" w:rsidTr="00BE0F85">
        <w:trPr>
          <w:jc w:val="center"/>
        </w:trPr>
        <w:tc>
          <w:tcPr>
            <w:tcW w:w="1820" w:type="dxa"/>
            <w:vMerge/>
            <w:tcMar>
              <w:left w:w="29" w:type="dxa"/>
              <w:right w:w="29" w:type="dxa"/>
            </w:tcMar>
            <w:vAlign w:val="center"/>
          </w:tcPr>
          <w:p w14:paraId="3192FFA5" w14:textId="77777777"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p>
        </w:tc>
        <w:tc>
          <w:tcPr>
            <w:tcW w:w="11110" w:type="dxa"/>
            <w:tcMar>
              <w:left w:w="29" w:type="dxa"/>
              <w:right w:w="29" w:type="dxa"/>
            </w:tcMar>
            <w:vAlign w:val="center"/>
          </w:tcPr>
          <w:p w14:paraId="6F6630A2" w14:textId="3D106A19" w:rsidR="00E8435E" w:rsidRPr="00722E79" w:rsidRDefault="00E8435E" w:rsidP="00E8435E">
            <w:pPr>
              <w:pStyle w:val="BodyTextFirstIndent"/>
              <w:spacing w:after="0"/>
              <w:ind w:firstLine="0"/>
              <w:rPr>
                <w:rFonts w:asciiTheme="minorHAnsi" w:eastAsia="Calibri" w:hAnsiTheme="minorHAnsi" w:cstheme="minorHAnsi"/>
                <w:sz w:val="20"/>
                <w:szCs w:val="20"/>
                <w:lang w:val="en"/>
              </w:rPr>
            </w:pPr>
            <w:r w:rsidRPr="00394F97">
              <w:rPr>
                <w:rFonts w:asciiTheme="minorHAnsi" w:eastAsia="Calibri" w:hAnsiTheme="minorHAnsi" w:cstheme="minorHAnsi"/>
                <w:sz w:val="20"/>
                <w:szCs w:val="20"/>
                <w:lang w:val="en"/>
              </w:rPr>
              <w:t>R</w:t>
            </w:r>
            <w:r>
              <w:rPr>
                <w:rFonts w:asciiTheme="minorHAnsi" w:eastAsia="Calibri" w:hAnsiTheme="minorHAnsi" w:cstheme="minorHAnsi"/>
                <w:sz w:val="20"/>
                <w:szCs w:val="20"/>
                <w:lang w:val="en"/>
              </w:rPr>
              <w:t>6</w:t>
            </w:r>
            <w:r w:rsidRPr="00394F97">
              <w:rPr>
                <w:rFonts w:asciiTheme="minorHAnsi" w:eastAsia="Calibri" w:hAnsiTheme="minorHAnsi" w:cstheme="minorHAnsi"/>
                <w:sz w:val="20"/>
                <w:szCs w:val="20"/>
                <w:lang w:val="en"/>
              </w:rPr>
              <w:t>.4</w:t>
            </w:r>
            <w:r w:rsidR="0003542D">
              <w:rPr>
                <w:rFonts w:asciiTheme="minorHAnsi" w:eastAsia="Calibri" w:hAnsiTheme="minorHAnsi" w:cstheme="minorHAnsi"/>
                <w:sz w:val="20"/>
                <w:szCs w:val="20"/>
                <w:lang w:val="en"/>
              </w:rPr>
              <w:t>.</w:t>
            </w:r>
            <w:r w:rsidRPr="00394F97">
              <w:rPr>
                <w:rFonts w:asciiTheme="minorHAnsi" w:eastAsia="Calibri" w:hAnsiTheme="minorHAnsi" w:cstheme="minorHAnsi"/>
                <w:sz w:val="20"/>
                <w:szCs w:val="20"/>
                <w:lang w:val="en"/>
              </w:rPr>
              <w:t xml:space="preserve"> Consider counting MAP certification toward the requirements of other medical certification or licensure programs.</w:t>
            </w:r>
          </w:p>
        </w:tc>
      </w:tr>
    </w:tbl>
    <w:p w14:paraId="0C610245" w14:textId="77777777" w:rsidR="00EF7BE9" w:rsidRDefault="00EF7BE9" w:rsidP="00EF7BE9">
      <w:pPr>
        <w:pStyle w:val="BodyTextFirstIndent"/>
        <w:ind w:firstLine="0"/>
        <w:rPr>
          <w:rFonts w:eastAsia="Calibri" w:cs="Calibri"/>
          <w:lang w:val="en"/>
        </w:rPr>
      </w:pPr>
    </w:p>
    <w:p w14:paraId="1AA16015" w14:textId="587218B5" w:rsidR="00EF7BE9" w:rsidRDefault="00EF7BE9" w:rsidP="00EF7BE9">
      <w:pPr>
        <w:pStyle w:val="BodyTextFirstIndent"/>
        <w:ind w:firstLine="0"/>
        <w:rPr>
          <w:rFonts w:eastAsia="Calibri" w:cs="Calibri"/>
          <w:lang w:val="en"/>
        </w:rPr>
        <w:sectPr w:rsidR="00EF7BE9" w:rsidSect="00EF7BE9">
          <w:pgSz w:w="15840" w:h="12240" w:orient="landscape"/>
          <w:pgMar w:top="1440" w:right="1440" w:bottom="1440" w:left="1440" w:header="720" w:footer="720" w:gutter="0"/>
          <w:cols w:space="720"/>
          <w:docGrid w:linePitch="360"/>
        </w:sectPr>
      </w:pPr>
    </w:p>
    <w:p w14:paraId="6347999C" w14:textId="4DE0514C" w:rsidR="00882D47" w:rsidRPr="005F5111" w:rsidRDefault="00AA348E" w:rsidP="00A153FF">
      <w:pPr>
        <w:pStyle w:val="Heading2"/>
        <w:rPr>
          <w:rFonts w:hint="eastAsia"/>
        </w:rPr>
      </w:pPr>
      <w:bookmarkStart w:id="386" w:name="_Access_to_MAP"/>
      <w:bookmarkStart w:id="387" w:name="_Toc114783188"/>
      <w:bookmarkStart w:id="388" w:name="_Toc115360341"/>
      <w:bookmarkStart w:id="389" w:name="_Toc111827482"/>
      <w:bookmarkEnd w:id="386"/>
      <w:r w:rsidRPr="005F5111">
        <w:lastRenderedPageBreak/>
        <w:t>Access to MAP</w:t>
      </w:r>
      <w:r w:rsidR="00EF40B2" w:rsidRPr="005F5111">
        <w:t xml:space="preserve"> </w:t>
      </w:r>
      <w:r w:rsidR="00CA7FF5">
        <w:t xml:space="preserve">Data </w:t>
      </w:r>
      <w:r w:rsidRPr="005F5111">
        <w:t>and other Program</w:t>
      </w:r>
      <w:r w:rsidR="00EF40B2" w:rsidRPr="005F5111">
        <w:t>-related</w:t>
      </w:r>
      <w:r w:rsidRPr="005F5111">
        <w:t xml:space="preserve"> Data Required for Strategic Planning</w:t>
      </w:r>
      <w:bookmarkEnd w:id="387"/>
      <w:bookmarkEnd w:id="388"/>
    </w:p>
    <w:p w14:paraId="75887DCB" w14:textId="38A98C0B" w:rsidR="002C211B" w:rsidRDefault="002C211B" w:rsidP="002C211B">
      <w:pPr>
        <w:pStyle w:val="Heading4"/>
        <w:numPr>
          <w:ilvl w:val="0"/>
          <w:numId w:val="0"/>
        </w:numPr>
        <w:ind w:left="720"/>
        <w:rPr>
          <w:rFonts w:hint="eastAsia"/>
          <w:lang w:val="en"/>
        </w:rPr>
      </w:pPr>
      <w:bookmarkStart w:id="390" w:name="_Toc111827483"/>
      <w:bookmarkEnd w:id="389"/>
      <w:r w:rsidRPr="002C211B">
        <w:rPr>
          <w:lang w:val="en"/>
        </w:rPr>
        <w:t>R1.1</w:t>
      </w:r>
      <w:r w:rsidR="0003542D">
        <w:rPr>
          <w:lang w:val="en"/>
        </w:rPr>
        <w:t>.</w:t>
      </w:r>
      <w:r w:rsidRPr="002C211B">
        <w:rPr>
          <w:lang w:val="en"/>
        </w:rPr>
        <w:t xml:space="preserve"> Establish an </w:t>
      </w:r>
      <w:r>
        <w:rPr>
          <w:lang w:val="en"/>
        </w:rPr>
        <w:t>I</w:t>
      </w:r>
      <w:r w:rsidRPr="002C211B">
        <w:rPr>
          <w:lang w:val="en"/>
        </w:rPr>
        <w:t>nteragency MAP Data Center</w:t>
      </w:r>
      <w:r>
        <w:rPr>
          <w:lang w:val="en"/>
        </w:rPr>
        <w:t xml:space="preserve"> </w:t>
      </w:r>
      <w:r w:rsidRPr="002C211B">
        <w:rPr>
          <w:lang w:val="en"/>
        </w:rPr>
        <w:t>to which EOHHS agencies regularly submit MAP-related data (e.g., number of site closures</w:t>
      </w:r>
      <w:r>
        <w:rPr>
          <w:lang w:val="en"/>
        </w:rPr>
        <w:t xml:space="preserve"> and openings</w:t>
      </w:r>
      <w:r w:rsidRPr="002C211B">
        <w:rPr>
          <w:lang w:val="en"/>
        </w:rPr>
        <w:t>, number of clients served, client demographics, number of staff with active MAP-certifications, number and type</w:t>
      </w:r>
      <w:r w:rsidR="00C26B7B">
        <w:rPr>
          <w:lang w:val="en"/>
        </w:rPr>
        <w:t>s</w:t>
      </w:r>
      <w:r w:rsidRPr="002C211B">
        <w:rPr>
          <w:lang w:val="en"/>
        </w:rPr>
        <w:t xml:space="preserve"> of medications administered per patient, number of medication occurrence reports and hotline calls received, etc.)</w:t>
      </w:r>
      <w:r w:rsidR="005415CB">
        <w:rPr>
          <w:lang w:val="en"/>
        </w:rPr>
        <w:t>.</w:t>
      </w:r>
      <w:r w:rsidRPr="002C211B">
        <w:rPr>
          <w:lang w:val="en"/>
        </w:rPr>
        <w:t xml:space="preserve"> </w:t>
      </w:r>
    </w:p>
    <w:p w14:paraId="4BA6FDA3" w14:textId="5AA15195" w:rsidR="002C211B" w:rsidRPr="005F5111" w:rsidRDefault="002C211B" w:rsidP="00A153FF">
      <w:pPr>
        <w:pStyle w:val="BodyTextFirstIndent"/>
        <w:rPr>
          <w:lang w:val="en"/>
        </w:rPr>
      </w:pPr>
      <w:r w:rsidRPr="005F5111">
        <w:rPr>
          <w:lang w:val="en"/>
        </w:rPr>
        <w:t xml:space="preserve">Although DDS, DMH, DCF, and MRC all have access to some </w:t>
      </w:r>
      <w:r w:rsidR="0003542D" w:rsidRPr="005F5111">
        <w:rPr>
          <w:lang w:val="en"/>
        </w:rPr>
        <w:t xml:space="preserve">data from </w:t>
      </w:r>
      <w:r w:rsidR="003C1F56">
        <w:rPr>
          <w:lang w:val="en"/>
        </w:rPr>
        <w:t xml:space="preserve">the </w:t>
      </w:r>
      <w:r w:rsidR="00AA348E" w:rsidRPr="005F5111">
        <w:rPr>
          <w:lang w:val="en"/>
        </w:rPr>
        <w:t xml:space="preserve">residential </w:t>
      </w:r>
      <w:r w:rsidRPr="005F5111">
        <w:rPr>
          <w:lang w:val="en"/>
        </w:rPr>
        <w:t>program</w:t>
      </w:r>
      <w:r w:rsidR="0003542D" w:rsidRPr="005F5111">
        <w:rPr>
          <w:lang w:val="en"/>
        </w:rPr>
        <w:t>s</w:t>
      </w:r>
      <w:r w:rsidR="00AA348E" w:rsidRPr="005F5111">
        <w:rPr>
          <w:lang w:val="en"/>
        </w:rPr>
        <w:t xml:space="preserve"> and service providers</w:t>
      </w:r>
      <w:r w:rsidRPr="005F5111">
        <w:rPr>
          <w:lang w:val="en"/>
        </w:rPr>
        <w:t xml:space="preserve"> </w:t>
      </w:r>
      <w:r w:rsidR="003C1F56">
        <w:rPr>
          <w:lang w:val="en"/>
        </w:rPr>
        <w:t xml:space="preserve">registered </w:t>
      </w:r>
      <w:r w:rsidRPr="005F5111">
        <w:rPr>
          <w:lang w:val="en"/>
        </w:rPr>
        <w:t>with their own agencies, there is an apparent lack of coordination between them in determining the content, format, frequency of updates, etc. of the data they are gathering.</w:t>
      </w:r>
      <w:r w:rsidR="00AA348E" w:rsidRPr="005F5111">
        <w:rPr>
          <w:lang w:val="en"/>
        </w:rPr>
        <w:t xml:space="preserve"> </w:t>
      </w:r>
      <w:r w:rsidRPr="005F5111">
        <w:rPr>
          <w:lang w:val="en"/>
        </w:rPr>
        <w:t xml:space="preserve">For a program like MAP, which operates across all four </w:t>
      </w:r>
      <w:r w:rsidR="00A243D0">
        <w:rPr>
          <w:lang w:val="en"/>
        </w:rPr>
        <w:t>a</w:t>
      </w:r>
      <w:r w:rsidRPr="005F5111">
        <w:rPr>
          <w:lang w:val="en"/>
        </w:rPr>
        <w:t>gencies, the lack of systematic longitudinal data is problematic. DPH is the organizing entity for programs like MAP</w:t>
      </w:r>
      <w:r w:rsidR="00230353" w:rsidRPr="005F5111">
        <w:rPr>
          <w:lang w:val="en"/>
        </w:rPr>
        <w:t>.</w:t>
      </w:r>
      <w:r w:rsidRPr="005F5111">
        <w:rPr>
          <w:lang w:val="en"/>
        </w:rPr>
        <w:t xml:space="preserve"> </w:t>
      </w:r>
      <w:r w:rsidR="00AA348E" w:rsidRPr="005F5111">
        <w:rPr>
          <w:lang w:val="en"/>
        </w:rPr>
        <w:t xml:space="preserve">Detailed data on the number and types of </w:t>
      </w:r>
      <w:r w:rsidR="00B43390">
        <w:rPr>
          <w:lang w:val="en"/>
        </w:rPr>
        <w:t xml:space="preserve">residential </w:t>
      </w:r>
      <w:r w:rsidR="00AA348E" w:rsidRPr="005F5111">
        <w:rPr>
          <w:lang w:val="en"/>
        </w:rPr>
        <w:t xml:space="preserve">programs, service providers, </w:t>
      </w:r>
      <w:r w:rsidR="004E0D1D" w:rsidRPr="005F5111">
        <w:rPr>
          <w:lang w:val="en"/>
        </w:rPr>
        <w:t xml:space="preserve">clients and their demographics, morbidities, and health status; medications prescribed and administered; MOR reports and hotline calls—must be accessible </w:t>
      </w:r>
      <w:r w:rsidRPr="005F5111">
        <w:rPr>
          <w:lang w:val="en"/>
        </w:rPr>
        <w:t>to inform long-term plans and allocate resources optimally</w:t>
      </w:r>
      <w:r w:rsidR="004648A3">
        <w:rPr>
          <w:lang w:val="en"/>
        </w:rPr>
        <w:t>, to</w:t>
      </w:r>
      <w:r w:rsidR="005E042B">
        <w:rPr>
          <w:lang w:val="en"/>
        </w:rPr>
        <w:t xml:space="preserve"> </w:t>
      </w:r>
      <w:r w:rsidRPr="005F5111">
        <w:rPr>
          <w:lang w:val="en"/>
        </w:rPr>
        <w:t xml:space="preserve">identify any health outcome trends, potential problem areas, and to </w:t>
      </w:r>
      <w:r w:rsidR="00EF40B2" w:rsidRPr="005F5111">
        <w:rPr>
          <w:lang w:val="en"/>
        </w:rPr>
        <w:t xml:space="preserve">be adequately prepared </w:t>
      </w:r>
      <w:r w:rsidRPr="005F5111">
        <w:rPr>
          <w:lang w:val="en"/>
        </w:rPr>
        <w:t xml:space="preserve">when another disease or climate change </w:t>
      </w:r>
      <w:r w:rsidR="00932DFA">
        <w:rPr>
          <w:lang w:val="en"/>
        </w:rPr>
        <w:t xml:space="preserve">related </w:t>
      </w:r>
      <w:r w:rsidRPr="005F5111">
        <w:rPr>
          <w:lang w:val="en"/>
        </w:rPr>
        <w:t>crisis hits.</w:t>
      </w:r>
    </w:p>
    <w:p w14:paraId="00898FF3" w14:textId="32231DD8" w:rsidR="00BA0C48" w:rsidRPr="00A153FF" w:rsidRDefault="00882D47" w:rsidP="00A153FF">
      <w:pPr>
        <w:pStyle w:val="Heading2"/>
        <w:rPr>
          <w:rFonts w:hint="eastAsia"/>
        </w:rPr>
      </w:pPr>
      <w:bookmarkStart w:id="391" w:name="_Toc114783189"/>
      <w:bookmarkStart w:id="392" w:name="_Toc115360342"/>
      <w:r w:rsidRPr="00A153FF">
        <w:t>Technology-based Medication Administration and Recordkeeping Systems</w:t>
      </w:r>
      <w:bookmarkEnd w:id="391"/>
      <w:bookmarkEnd w:id="392"/>
    </w:p>
    <w:p w14:paraId="6DC03E82" w14:textId="77777777" w:rsidR="005F7266" w:rsidRPr="00143ED6" w:rsidRDefault="005F7266" w:rsidP="00A153FF">
      <w:pPr>
        <w:pStyle w:val="BodyTextFirstIndent"/>
        <w:rPr>
          <w:szCs w:val="24"/>
          <w:lang w:val="en"/>
        </w:rPr>
      </w:pPr>
      <w:r w:rsidRPr="00143ED6">
        <w:rPr>
          <w:szCs w:val="24"/>
          <w:lang w:val="en"/>
        </w:rPr>
        <w:t>Many of the issues that are manifesting as MAP problems—med passes bogged down by tedious and repetitive MAP procedures, such as comparisons between orders, labels, and med sheets; error-prone manual transcription of med changes; repeated calls to HCPs with requests to sign this order or make that order MAP compliant—can all be obviated by widespread adoption of an effective eMAR system by MAP-registered service providers. Our recommendations below are, we believe, the necessary first steps toward widespread implementation of eMAR by MAP-registered service providers</w:t>
      </w:r>
    </w:p>
    <w:p w14:paraId="2805F596" w14:textId="202EE333" w:rsidR="00CD72A9" w:rsidRPr="00143ED6" w:rsidRDefault="005F7266" w:rsidP="00A153FF">
      <w:pPr>
        <w:pStyle w:val="BodyTextFirstIndent"/>
        <w:rPr>
          <w:szCs w:val="24"/>
          <w:lang w:val="en"/>
        </w:rPr>
      </w:pPr>
      <w:r w:rsidRPr="00143ED6">
        <w:rPr>
          <w:szCs w:val="24"/>
          <w:lang w:val="en"/>
        </w:rPr>
        <w:t xml:space="preserve">We have spoken with representatives of several community service providers in other states and </w:t>
      </w:r>
      <w:r w:rsidR="00D07305">
        <w:rPr>
          <w:szCs w:val="24"/>
          <w:lang w:val="en"/>
        </w:rPr>
        <w:t xml:space="preserve">in </w:t>
      </w:r>
      <w:r w:rsidRPr="00143ED6">
        <w:rPr>
          <w:szCs w:val="24"/>
          <w:lang w:val="en"/>
        </w:rPr>
        <w:t xml:space="preserve">Massachusetts who have implemented </w:t>
      </w:r>
      <w:r w:rsidR="000F0E67">
        <w:rPr>
          <w:szCs w:val="24"/>
          <w:lang w:val="en"/>
        </w:rPr>
        <w:t xml:space="preserve">a range of </w:t>
      </w:r>
      <w:r w:rsidRPr="00143ED6">
        <w:rPr>
          <w:szCs w:val="24"/>
          <w:lang w:val="en"/>
        </w:rPr>
        <w:t>eMAR systems from different companies. All have been enthusiastic regarding the labor savings, time saved during med passes, and virtual elimination of medication errors they experienced since implementing their systems. Replacing the paper-based system that is still the basis of MAP recordkeeping after 32 years with an electronic system is inevitable; the advantages are simply too great. Gains in medication safety, medication error reduction, complete and automatic recordkeeping, improved MAP staff morale and job satisfaction—these are a few of the advantages that we consider probable, based on our research and interviews.</w:t>
      </w:r>
    </w:p>
    <w:p w14:paraId="51423F56" w14:textId="08201A42" w:rsidR="002C211B" w:rsidRPr="00366F02" w:rsidRDefault="002C211B" w:rsidP="005F5111">
      <w:pPr>
        <w:pStyle w:val="Heading4"/>
        <w:numPr>
          <w:ilvl w:val="0"/>
          <w:numId w:val="0"/>
        </w:numPr>
        <w:ind w:left="720"/>
        <w:rPr>
          <w:rFonts w:hint="eastAsia"/>
          <w:szCs w:val="24"/>
          <w:lang w:val="en"/>
        </w:rPr>
      </w:pPr>
      <w:r w:rsidRPr="00366F02">
        <w:rPr>
          <w:szCs w:val="24"/>
          <w:lang w:val="en"/>
        </w:rPr>
        <w:lastRenderedPageBreak/>
        <w:t>R2.1</w:t>
      </w:r>
      <w:r w:rsidR="00C26B7B" w:rsidRPr="00366F02">
        <w:rPr>
          <w:szCs w:val="24"/>
          <w:lang w:val="en"/>
        </w:rPr>
        <w:t>.</w:t>
      </w:r>
      <w:r w:rsidRPr="00366F02">
        <w:rPr>
          <w:szCs w:val="24"/>
          <w:lang w:val="en"/>
        </w:rPr>
        <w:t xml:space="preserve"> Change MAP policy to allow implementation of Electronic Medication Administration Record (eMAR) systems, enabling service providers to move away from a paper-based system.</w:t>
      </w:r>
    </w:p>
    <w:p w14:paraId="7584B1E9" w14:textId="6C7DB717" w:rsidR="002C211B" w:rsidRPr="005F5111" w:rsidRDefault="002C211B" w:rsidP="00A153FF">
      <w:pPr>
        <w:pStyle w:val="BodyTextFirstIndent"/>
        <w:rPr>
          <w:rFonts w:asciiTheme="minorHAnsi" w:hAnsiTheme="minorHAnsi" w:cstheme="minorHAnsi"/>
          <w:szCs w:val="24"/>
          <w:lang w:val="en"/>
        </w:rPr>
      </w:pPr>
      <w:r w:rsidRPr="005F5111">
        <w:rPr>
          <w:rFonts w:asciiTheme="minorHAnsi" w:hAnsiTheme="minorHAnsi" w:cstheme="minorHAnsi"/>
          <w:szCs w:val="24"/>
          <w:lang w:val="en"/>
        </w:rPr>
        <w:t>MAP is currently a paper-based system</w:t>
      </w:r>
      <w:r w:rsidR="00C26B7B" w:rsidRPr="005F5111">
        <w:rPr>
          <w:rFonts w:asciiTheme="minorHAnsi" w:hAnsiTheme="minorHAnsi" w:cstheme="minorHAnsi"/>
          <w:szCs w:val="24"/>
          <w:lang w:val="en"/>
        </w:rPr>
        <w:t xml:space="preserve"> and</w:t>
      </w:r>
      <w:r w:rsidRPr="005F5111">
        <w:rPr>
          <w:rFonts w:asciiTheme="minorHAnsi" w:hAnsiTheme="minorHAnsi" w:cstheme="minorHAnsi"/>
          <w:szCs w:val="24"/>
          <w:lang w:val="en"/>
        </w:rPr>
        <w:t xml:space="preserve"> requires staff to perform </w:t>
      </w:r>
      <w:r w:rsidR="00C26B7B" w:rsidRPr="005F5111">
        <w:rPr>
          <w:rFonts w:asciiTheme="minorHAnsi" w:hAnsiTheme="minorHAnsi" w:cstheme="minorHAnsi"/>
          <w:szCs w:val="24"/>
          <w:lang w:val="en"/>
        </w:rPr>
        <w:t xml:space="preserve">three </w:t>
      </w:r>
      <w:r w:rsidRPr="005F5111">
        <w:rPr>
          <w:rFonts w:asciiTheme="minorHAnsi" w:hAnsiTheme="minorHAnsi" w:cstheme="minorHAnsi"/>
          <w:szCs w:val="24"/>
          <w:lang w:val="en"/>
        </w:rPr>
        <w:t>checks between the HCP order and the pharmacy label and the pharmacy label and the med sheet, as a three-pronged safeguard to ensure that the five rights are correctly provided to all clients during medication administration. These three 2-way checks are time consuming, and, owing to</w:t>
      </w:r>
      <w:r w:rsidR="00C26B7B" w:rsidRPr="005F5111">
        <w:rPr>
          <w:rFonts w:asciiTheme="minorHAnsi" w:hAnsiTheme="minorHAnsi" w:cstheme="minorHAnsi"/>
          <w:szCs w:val="24"/>
          <w:lang w:val="en"/>
        </w:rPr>
        <w:t xml:space="preserve"> how MAP policy has been implemented</w:t>
      </w:r>
      <w:r w:rsidRPr="005F5111">
        <w:rPr>
          <w:rFonts w:asciiTheme="minorHAnsi" w:hAnsiTheme="minorHAnsi" w:cstheme="minorHAnsi"/>
          <w:szCs w:val="24"/>
          <w:lang w:val="en"/>
        </w:rPr>
        <w:t xml:space="preserve">, a small inconsequential discrepancy between the three documents (see </w:t>
      </w:r>
      <w:r w:rsidR="00BA7542">
        <w:rPr>
          <w:rFonts w:asciiTheme="minorHAnsi" w:hAnsiTheme="minorHAnsi" w:cstheme="minorHAnsi"/>
          <w:i/>
          <w:iCs/>
          <w:szCs w:val="24"/>
          <w:lang w:val="en"/>
        </w:rPr>
        <w:fldChar w:fldCharType="begin"/>
      </w:r>
      <w:r w:rsidR="00BA7542">
        <w:rPr>
          <w:rFonts w:asciiTheme="minorHAnsi" w:hAnsiTheme="minorHAnsi" w:cstheme="minorHAnsi"/>
          <w:szCs w:val="24"/>
          <w:lang w:val="en"/>
        </w:rPr>
        <w:instrText xml:space="preserve"> REF Example1 \h </w:instrText>
      </w:r>
      <w:r w:rsidR="00BA7542">
        <w:rPr>
          <w:rFonts w:asciiTheme="minorHAnsi" w:hAnsiTheme="minorHAnsi" w:cstheme="minorHAnsi"/>
          <w:i/>
          <w:iCs/>
          <w:szCs w:val="24"/>
          <w:lang w:val="en"/>
        </w:rPr>
      </w:r>
      <w:r w:rsidR="00BA7542">
        <w:rPr>
          <w:rFonts w:asciiTheme="minorHAnsi" w:hAnsiTheme="minorHAnsi" w:cstheme="minorHAnsi"/>
          <w:i/>
          <w:iCs/>
          <w:szCs w:val="24"/>
          <w:lang w:val="en"/>
        </w:rPr>
        <w:fldChar w:fldCharType="separate"/>
      </w:r>
      <w:r w:rsidR="00D25964" w:rsidRPr="003A58E6">
        <w:rPr>
          <w:rFonts w:eastAsia="Calibri"/>
          <w:i/>
          <w:iCs/>
          <w:lang w:val="en"/>
        </w:rPr>
        <w:t>Example 1</w:t>
      </w:r>
      <w:r w:rsidR="00BA7542">
        <w:rPr>
          <w:rFonts w:asciiTheme="minorHAnsi" w:hAnsiTheme="minorHAnsi" w:cstheme="minorHAnsi"/>
          <w:i/>
          <w:iCs/>
          <w:szCs w:val="24"/>
          <w:lang w:val="en"/>
        </w:rPr>
        <w:fldChar w:fldCharType="end"/>
      </w:r>
      <w:r w:rsidR="007E68AA">
        <w:rPr>
          <w:rFonts w:asciiTheme="minorHAnsi" w:hAnsiTheme="minorHAnsi" w:cstheme="minorHAnsi"/>
          <w:i/>
          <w:iCs/>
          <w:szCs w:val="24"/>
          <w:lang w:val="en"/>
        </w:rPr>
        <w:t xml:space="preserve"> </w:t>
      </w:r>
      <w:r w:rsidR="007E68AA">
        <w:rPr>
          <w:rFonts w:asciiTheme="minorHAnsi" w:hAnsiTheme="minorHAnsi" w:cstheme="minorHAnsi"/>
          <w:szCs w:val="24"/>
          <w:lang w:val="en"/>
        </w:rPr>
        <w:t xml:space="preserve">for the </w:t>
      </w:r>
      <w:r w:rsidRPr="005F5111">
        <w:rPr>
          <w:rFonts w:asciiTheme="minorHAnsi" w:hAnsiTheme="minorHAnsi" w:cstheme="minorHAnsi"/>
          <w:szCs w:val="24"/>
          <w:lang w:val="en"/>
        </w:rPr>
        <w:t xml:space="preserve">comparison of “daily in the evening” and “every evening at 8:00 p.m.” on </w:t>
      </w:r>
      <w:bookmarkStart w:id="393" w:name="pp5960"/>
      <w:r w:rsidRPr="005F5111">
        <w:rPr>
          <w:rFonts w:asciiTheme="minorHAnsi" w:hAnsiTheme="minorHAnsi" w:cstheme="minorHAnsi"/>
          <w:szCs w:val="24"/>
          <w:lang w:val="en"/>
        </w:rPr>
        <w:t>p</w:t>
      </w:r>
      <w:r w:rsidR="007E68AA">
        <w:rPr>
          <w:rFonts w:asciiTheme="minorHAnsi" w:hAnsiTheme="minorHAnsi" w:cstheme="minorHAnsi"/>
          <w:szCs w:val="24"/>
          <w:lang w:val="en"/>
        </w:rPr>
        <w:t xml:space="preserve"> 84</w:t>
      </w:r>
      <w:bookmarkEnd w:id="393"/>
      <w:r w:rsidR="00C26B7B" w:rsidRPr="005F5111">
        <w:rPr>
          <w:rFonts w:asciiTheme="minorHAnsi" w:hAnsiTheme="minorHAnsi" w:cstheme="minorHAnsi"/>
          <w:szCs w:val="24"/>
          <w:lang w:val="en"/>
        </w:rPr>
        <w:t xml:space="preserve"> of this report</w:t>
      </w:r>
      <w:r w:rsidRPr="005F5111">
        <w:rPr>
          <w:rFonts w:asciiTheme="minorHAnsi" w:hAnsiTheme="minorHAnsi" w:cstheme="minorHAnsi"/>
          <w:szCs w:val="24"/>
          <w:lang w:val="en"/>
        </w:rPr>
        <w:t xml:space="preserve">) can result in hours spent contacting an HCP, delays in medication administration, relabeling medications, and, occasionally, friction between HCPs and residential service providers. We also found, through our interviews, that many MAP staff routinely skip the three-way check to save time; they do often compare the pharmacy label with the med sheet but feel that the three 2-way checks are unnecessary.  </w:t>
      </w:r>
    </w:p>
    <w:p w14:paraId="7EAA3885" w14:textId="46D4B264" w:rsidR="002C211B" w:rsidRPr="005F5111" w:rsidRDefault="002C211B" w:rsidP="00A153FF">
      <w:pPr>
        <w:pStyle w:val="BodyTextFirstIndent"/>
        <w:rPr>
          <w:rFonts w:asciiTheme="minorHAnsi" w:hAnsiTheme="minorHAnsi" w:cstheme="minorHAnsi"/>
          <w:szCs w:val="24"/>
          <w:lang w:val="en"/>
        </w:rPr>
      </w:pPr>
      <w:r w:rsidRPr="005F5111">
        <w:rPr>
          <w:rFonts w:asciiTheme="minorHAnsi" w:hAnsiTheme="minorHAnsi" w:cstheme="minorHAnsi"/>
          <w:szCs w:val="24"/>
          <w:lang w:val="en"/>
        </w:rPr>
        <w:t xml:space="preserve">The issue of reconciling discrepancies between the three documents is one that we heard universally from sites, often as </w:t>
      </w:r>
      <w:r w:rsidR="007A348F">
        <w:rPr>
          <w:rFonts w:asciiTheme="minorHAnsi" w:hAnsiTheme="minorHAnsi" w:cstheme="minorHAnsi"/>
          <w:szCs w:val="24"/>
          <w:lang w:val="en"/>
        </w:rPr>
        <w:t>a</w:t>
      </w:r>
      <w:r w:rsidR="00675FA9">
        <w:rPr>
          <w:rFonts w:asciiTheme="minorHAnsi" w:hAnsiTheme="minorHAnsi" w:cstheme="minorHAnsi"/>
          <w:szCs w:val="24"/>
          <w:lang w:val="en"/>
        </w:rPr>
        <w:t xml:space="preserve"> </w:t>
      </w:r>
      <w:r w:rsidRPr="005F5111">
        <w:rPr>
          <w:rFonts w:asciiTheme="minorHAnsi" w:hAnsiTheme="minorHAnsi" w:cstheme="minorHAnsi"/>
          <w:szCs w:val="24"/>
          <w:lang w:val="en"/>
        </w:rPr>
        <w:t>primary complaint. The introduction of eMARs and their ability to interface directly with the pharmacy will eliminate the need for three</w:t>
      </w:r>
      <w:r w:rsidR="002643B0" w:rsidRPr="005F5111">
        <w:rPr>
          <w:rFonts w:asciiTheme="minorHAnsi" w:hAnsiTheme="minorHAnsi" w:cstheme="minorHAnsi"/>
          <w:szCs w:val="24"/>
          <w:lang w:val="en"/>
        </w:rPr>
        <w:t xml:space="preserve"> 2</w:t>
      </w:r>
      <w:r w:rsidRPr="005F5111">
        <w:rPr>
          <w:rFonts w:asciiTheme="minorHAnsi" w:hAnsiTheme="minorHAnsi" w:cstheme="minorHAnsi"/>
          <w:szCs w:val="24"/>
          <w:lang w:val="en"/>
        </w:rPr>
        <w:t>-way check</w:t>
      </w:r>
      <w:r w:rsidR="002643B0" w:rsidRPr="005F5111">
        <w:rPr>
          <w:rFonts w:asciiTheme="minorHAnsi" w:hAnsiTheme="minorHAnsi" w:cstheme="minorHAnsi"/>
          <w:szCs w:val="24"/>
          <w:lang w:val="en"/>
        </w:rPr>
        <w:t>s</w:t>
      </w:r>
      <w:r w:rsidRPr="005F5111">
        <w:rPr>
          <w:rFonts w:asciiTheme="minorHAnsi" w:hAnsiTheme="minorHAnsi" w:cstheme="minorHAnsi"/>
          <w:szCs w:val="24"/>
          <w:lang w:val="en"/>
        </w:rPr>
        <w:t>, because the pharmacy would receive the prescription from the HCP and update the information in the eMAR</w:t>
      </w:r>
      <w:r w:rsidR="0065215A">
        <w:rPr>
          <w:rFonts w:asciiTheme="minorHAnsi" w:hAnsiTheme="minorHAnsi" w:cstheme="minorHAnsi"/>
          <w:szCs w:val="24"/>
          <w:lang w:val="en"/>
        </w:rPr>
        <w:t>, visible at the program</w:t>
      </w:r>
      <w:r w:rsidRPr="005F5111">
        <w:rPr>
          <w:rFonts w:asciiTheme="minorHAnsi" w:hAnsiTheme="minorHAnsi" w:cstheme="minorHAnsi"/>
          <w:szCs w:val="24"/>
          <w:lang w:val="en"/>
        </w:rPr>
        <w:t xml:space="preserve"> in real time</w:t>
      </w:r>
      <w:r w:rsidR="005F7762" w:rsidRPr="005F5111">
        <w:rPr>
          <w:rFonts w:asciiTheme="minorHAnsi" w:hAnsiTheme="minorHAnsi" w:cstheme="minorHAnsi"/>
          <w:szCs w:val="24"/>
          <w:lang w:val="en"/>
        </w:rPr>
        <w:t>. This</w:t>
      </w:r>
      <w:r w:rsidRPr="005F5111">
        <w:rPr>
          <w:rFonts w:asciiTheme="minorHAnsi" w:hAnsiTheme="minorHAnsi" w:cstheme="minorHAnsi"/>
          <w:szCs w:val="24"/>
          <w:lang w:val="en"/>
        </w:rPr>
        <w:t xml:space="preserve"> build</w:t>
      </w:r>
      <w:r w:rsidR="005F7762" w:rsidRPr="005F5111">
        <w:rPr>
          <w:rFonts w:asciiTheme="minorHAnsi" w:hAnsiTheme="minorHAnsi" w:cstheme="minorHAnsi"/>
          <w:szCs w:val="24"/>
          <w:lang w:val="en"/>
        </w:rPr>
        <w:t>s</w:t>
      </w:r>
      <w:r w:rsidRPr="005F5111">
        <w:rPr>
          <w:rFonts w:asciiTheme="minorHAnsi" w:hAnsiTheme="minorHAnsi" w:cstheme="minorHAnsi"/>
          <w:szCs w:val="24"/>
          <w:lang w:val="en"/>
        </w:rPr>
        <w:t xml:space="preserve"> a more harmonious system that eliminates the need for MAP</w:t>
      </w:r>
      <w:r w:rsidR="00C51F63" w:rsidRPr="005F5111">
        <w:rPr>
          <w:rFonts w:asciiTheme="minorHAnsi" w:hAnsiTheme="minorHAnsi" w:cstheme="minorHAnsi"/>
          <w:szCs w:val="24"/>
          <w:lang w:val="en"/>
        </w:rPr>
        <w:t>-registered</w:t>
      </w:r>
      <w:r w:rsidRPr="005F5111">
        <w:rPr>
          <w:rFonts w:asciiTheme="minorHAnsi" w:hAnsiTheme="minorHAnsi" w:cstheme="minorHAnsi"/>
          <w:szCs w:val="24"/>
          <w:lang w:val="en"/>
        </w:rPr>
        <w:t xml:space="preserve"> providers to keep track of the three separate documents and eliminates the need for direct care staff to perform transcription. This change would reduce unnecessary HCP consultations as well, improving the efficiency of the overall system. These benefits also reduce the stress on direct care staff, freeing them up to perform other duties, and could lead to higher job satisfaction, lower turnover, and </w:t>
      </w:r>
      <w:r w:rsidR="00ED1D37">
        <w:rPr>
          <w:rFonts w:asciiTheme="minorHAnsi" w:hAnsiTheme="minorHAnsi" w:cstheme="minorHAnsi"/>
          <w:szCs w:val="24"/>
          <w:lang w:val="en"/>
        </w:rPr>
        <w:t>making MAP</w:t>
      </w:r>
      <w:r w:rsidR="00C36D98">
        <w:rPr>
          <w:rFonts w:asciiTheme="minorHAnsi" w:hAnsiTheme="minorHAnsi" w:cstheme="minorHAnsi"/>
          <w:szCs w:val="24"/>
          <w:lang w:val="en"/>
        </w:rPr>
        <w:t>-</w:t>
      </w:r>
      <w:r w:rsidR="00ED1D37">
        <w:rPr>
          <w:rFonts w:asciiTheme="minorHAnsi" w:hAnsiTheme="minorHAnsi" w:cstheme="minorHAnsi"/>
          <w:szCs w:val="24"/>
          <w:lang w:val="en"/>
        </w:rPr>
        <w:t xml:space="preserve">certified direct care a </w:t>
      </w:r>
      <w:r w:rsidRPr="005F5111">
        <w:rPr>
          <w:rFonts w:asciiTheme="minorHAnsi" w:hAnsiTheme="minorHAnsi" w:cstheme="minorHAnsi"/>
          <w:szCs w:val="24"/>
          <w:lang w:val="en"/>
        </w:rPr>
        <w:t>more</w:t>
      </w:r>
      <w:r w:rsidR="00ED1D37">
        <w:rPr>
          <w:rFonts w:asciiTheme="minorHAnsi" w:hAnsiTheme="minorHAnsi" w:cstheme="minorHAnsi"/>
          <w:szCs w:val="24"/>
          <w:lang w:val="en"/>
        </w:rPr>
        <w:t xml:space="preserve"> </w:t>
      </w:r>
      <w:r w:rsidRPr="005F5111">
        <w:rPr>
          <w:rFonts w:asciiTheme="minorHAnsi" w:hAnsiTheme="minorHAnsi" w:cstheme="minorHAnsi"/>
          <w:szCs w:val="24"/>
          <w:lang w:val="en"/>
        </w:rPr>
        <w:t xml:space="preserve">attractive job in </w:t>
      </w:r>
      <w:r w:rsidR="00C36D98">
        <w:rPr>
          <w:rFonts w:asciiTheme="minorHAnsi" w:hAnsiTheme="minorHAnsi" w:cstheme="minorHAnsi"/>
          <w:szCs w:val="24"/>
          <w:lang w:val="en"/>
        </w:rPr>
        <w:t>healthcare.</w:t>
      </w:r>
      <w:r w:rsidRPr="005F5111">
        <w:rPr>
          <w:rFonts w:asciiTheme="minorHAnsi" w:hAnsiTheme="minorHAnsi" w:cstheme="minorHAnsi"/>
          <w:szCs w:val="24"/>
          <w:lang w:val="en"/>
        </w:rPr>
        <w:t xml:space="preserve"> </w:t>
      </w:r>
    </w:p>
    <w:p w14:paraId="63473057" w14:textId="235C9D5C" w:rsidR="002C211B" w:rsidRPr="005F5111" w:rsidRDefault="002C211B" w:rsidP="00A153FF">
      <w:pPr>
        <w:pStyle w:val="BodyTextFirstIndent"/>
        <w:rPr>
          <w:rFonts w:asciiTheme="minorHAnsi" w:hAnsiTheme="minorHAnsi" w:cstheme="minorHAnsi"/>
          <w:szCs w:val="24"/>
          <w:lang w:val="en"/>
        </w:rPr>
      </w:pPr>
      <w:r w:rsidRPr="005F5111">
        <w:rPr>
          <w:rFonts w:asciiTheme="minorHAnsi" w:hAnsiTheme="minorHAnsi" w:cstheme="minorHAnsi"/>
          <w:szCs w:val="24"/>
          <w:lang w:val="en"/>
        </w:rPr>
        <w:t>During our interviews at various sites, we frequently spoke with people experienced with eMARs who said that they would love to be able to use an eMAR for MAP</w:t>
      </w:r>
      <w:r w:rsidR="00E90732">
        <w:rPr>
          <w:rFonts w:asciiTheme="minorHAnsi" w:hAnsiTheme="minorHAnsi" w:cstheme="minorHAnsi"/>
          <w:szCs w:val="24"/>
          <w:lang w:val="en"/>
        </w:rPr>
        <w:t xml:space="preserve"> duties</w:t>
      </w:r>
      <w:r w:rsidRPr="005F5111">
        <w:rPr>
          <w:rFonts w:asciiTheme="minorHAnsi" w:hAnsiTheme="minorHAnsi" w:cstheme="minorHAnsi"/>
          <w:szCs w:val="24"/>
          <w:lang w:val="en"/>
        </w:rPr>
        <w:t xml:space="preserve">. Other MAP staff who had not yet used an eMAR were very enthusiastic about the idea as well. Multiple sites we visited were already using systems with eMAR capabilities but were not using the med pass module because it is not allowed under MAP. There is demand for an electronic system to simplify med passes and allow real time communication between pharmacies, MAP-registered programs, and HCPs. There is no reason MAP should continue to be a paper-only system when there are proven alternatives. </w:t>
      </w:r>
    </w:p>
    <w:p w14:paraId="3D165458" w14:textId="63992487" w:rsidR="002C211B" w:rsidRPr="00366F02" w:rsidRDefault="002C211B" w:rsidP="005F5111">
      <w:pPr>
        <w:pStyle w:val="Heading4"/>
        <w:numPr>
          <w:ilvl w:val="0"/>
          <w:numId w:val="0"/>
        </w:numPr>
        <w:ind w:left="720"/>
        <w:rPr>
          <w:rFonts w:hint="eastAsia"/>
          <w:szCs w:val="24"/>
          <w:lang w:val="en"/>
        </w:rPr>
      </w:pPr>
      <w:r w:rsidRPr="00366F02">
        <w:rPr>
          <w:szCs w:val="24"/>
          <w:lang w:val="en"/>
        </w:rPr>
        <w:t>R2.2</w:t>
      </w:r>
      <w:r w:rsidR="00625E17" w:rsidRPr="00366F02">
        <w:rPr>
          <w:szCs w:val="24"/>
          <w:lang w:val="en"/>
        </w:rPr>
        <w:t>.</w:t>
      </w:r>
      <w:r w:rsidRPr="00366F02">
        <w:rPr>
          <w:szCs w:val="24"/>
          <w:lang w:val="en"/>
        </w:rPr>
        <w:t xml:space="preserve"> </w:t>
      </w:r>
      <w:r w:rsidR="00687808" w:rsidRPr="00366F02">
        <w:rPr>
          <w:szCs w:val="24"/>
          <w:lang w:val="en"/>
        </w:rPr>
        <w:t xml:space="preserve">Through </w:t>
      </w:r>
      <w:r w:rsidR="00295B96" w:rsidRPr="00366F02">
        <w:rPr>
          <w:szCs w:val="24"/>
          <w:lang w:val="en"/>
        </w:rPr>
        <w:t xml:space="preserve">the appropriate process, </w:t>
      </w:r>
      <w:r w:rsidR="005341CD" w:rsidRPr="00366F02">
        <w:rPr>
          <w:szCs w:val="24"/>
          <w:lang w:val="en"/>
        </w:rPr>
        <w:t>DPH</w:t>
      </w:r>
      <w:r w:rsidR="008C53E1" w:rsidRPr="00366F02">
        <w:rPr>
          <w:szCs w:val="24"/>
          <w:lang w:val="en"/>
        </w:rPr>
        <w:t xml:space="preserve"> </w:t>
      </w:r>
      <w:r w:rsidR="00586972" w:rsidRPr="00366F02">
        <w:rPr>
          <w:szCs w:val="24"/>
          <w:lang w:val="en"/>
        </w:rPr>
        <w:t xml:space="preserve">should select a single eMAR </w:t>
      </w:r>
      <w:r w:rsidR="005231E1" w:rsidRPr="00366F02">
        <w:rPr>
          <w:szCs w:val="24"/>
          <w:lang w:val="en"/>
        </w:rPr>
        <w:t xml:space="preserve">system </w:t>
      </w:r>
      <w:r w:rsidR="006F214C" w:rsidRPr="00366F02">
        <w:rPr>
          <w:szCs w:val="24"/>
          <w:lang w:val="en"/>
        </w:rPr>
        <w:t xml:space="preserve">and offer it free of charge </w:t>
      </w:r>
      <w:r w:rsidR="00166921" w:rsidRPr="00366F02">
        <w:rPr>
          <w:szCs w:val="24"/>
          <w:lang w:val="en"/>
        </w:rPr>
        <w:t xml:space="preserve">to all </w:t>
      </w:r>
      <w:r w:rsidR="00062E8E" w:rsidRPr="00366F02">
        <w:rPr>
          <w:szCs w:val="24"/>
          <w:lang w:val="en"/>
        </w:rPr>
        <w:t>MAP</w:t>
      </w:r>
      <w:r w:rsidR="00721092" w:rsidRPr="00366F02">
        <w:rPr>
          <w:szCs w:val="24"/>
          <w:lang w:val="en"/>
        </w:rPr>
        <w:t>-</w:t>
      </w:r>
      <w:r w:rsidR="00062E8E" w:rsidRPr="00366F02">
        <w:rPr>
          <w:szCs w:val="24"/>
          <w:lang w:val="en"/>
        </w:rPr>
        <w:t xml:space="preserve">registered </w:t>
      </w:r>
      <w:r w:rsidR="00166921" w:rsidRPr="00366F02">
        <w:rPr>
          <w:szCs w:val="24"/>
          <w:lang w:val="en"/>
        </w:rPr>
        <w:t>service providers</w:t>
      </w:r>
      <w:r w:rsidR="00231110" w:rsidRPr="00366F02">
        <w:rPr>
          <w:szCs w:val="24"/>
          <w:lang w:val="en"/>
        </w:rPr>
        <w:t>.</w:t>
      </w:r>
      <w:r w:rsidR="005341CD" w:rsidRPr="00366F02">
        <w:rPr>
          <w:szCs w:val="24"/>
          <w:lang w:val="en"/>
        </w:rPr>
        <w:t xml:space="preserve"> </w:t>
      </w:r>
      <w:r w:rsidR="0000303F" w:rsidRPr="00366F02">
        <w:rPr>
          <w:szCs w:val="24"/>
          <w:lang w:val="en"/>
        </w:rPr>
        <w:t xml:space="preserve">With the Commonwealth </w:t>
      </w:r>
      <w:r w:rsidR="007A416B" w:rsidRPr="00366F02">
        <w:rPr>
          <w:szCs w:val="24"/>
          <w:lang w:val="en"/>
        </w:rPr>
        <w:t>funding the</w:t>
      </w:r>
      <w:r w:rsidR="000F304B" w:rsidRPr="00366F02">
        <w:rPr>
          <w:szCs w:val="24"/>
          <w:lang w:val="en"/>
        </w:rPr>
        <w:t xml:space="preserve"> costs of </w:t>
      </w:r>
      <w:r w:rsidR="00D30183" w:rsidRPr="00366F02">
        <w:rPr>
          <w:szCs w:val="24"/>
          <w:lang w:val="en"/>
        </w:rPr>
        <w:t xml:space="preserve">licensing, </w:t>
      </w:r>
      <w:r w:rsidR="007A416B" w:rsidRPr="00366F02">
        <w:rPr>
          <w:szCs w:val="24"/>
          <w:lang w:val="en"/>
        </w:rPr>
        <w:t>installation</w:t>
      </w:r>
      <w:r w:rsidR="00AD27FF" w:rsidRPr="00366F02">
        <w:rPr>
          <w:szCs w:val="24"/>
          <w:lang w:val="en"/>
        </w:rPr>
        <w:t xml:space="preserve">, and monthly service charges, </w:t>
      </w:r>
      <w:r w:rsidR="00C474B9" w:rsidRPr="00366F02">
        <w:rPr>
          <w:szCs w:val="24"/>
          <w:lang w:val="en"/>
        </w:rPr>
        <w:t>eMAR</w:t>
      </w:r>
      <w:r w:rsidR="00B537FA">
        <w:rPr>
          <w:szCs w:val="24"/>
          <w:lang w:val="en"/>
        </w:rPr>
        <w:t xml:space="preserve"> </w:t>
      </w:r>
      <w:r w:rsidR="00C474B9" w:rsidRPr="00366F02">
        <w:rPr>
          <w:szCs w:val="24"/>
          <w:lang w:val="en"/>
        </w:rPr>
        <w:t>s</w:t>
      </w:r>
      <w:r w:rsidR="00B537FA">
        <w:rPr>
          <w:szCs w:val="24"/>
          <w:lang w:val="en"/>
        </w:rPr>
        <w:t>ystem</w:t>
      </w:r>
      <w:r w:rsidR="00C474B9" w:rsidRPr="00366F02">
        <w:rPr>
          <w:szCs w:val="24"/>
          <w:lang w:val="en"/>
        </w:rPr>
        <w:t xml:space="preserve"> </w:t>
      </w:r>
      <w:r w:rsidR="00DD571B">
        <w:rPr>
          <w:szCs w:val="24"/>
          <w:lang w:val="en"/>
        </w:rPr>
        <w:t xml:space="preserve">implementation </w:t>
      </w:r>
      <w:r w:rsidR="0094118E">
        <w:rPr>
          <w:szCs w:val="24"/>
          <w:lang w:val="en"/>
        </w:rPr>
        <w:t xml:space="preserve">at </w:t>
      </w:r>
      <w:r w:rsidR="000E4CD1" w:rsidRPr="00366F02">
        <w:rPr>
          <w:szCs w:val="24"/>
          <w:lang w:val="en"/>
        </w:rPr>
        <w:t>MAP</w:t>
      </w:r>
      <w:r w:rsidR="004911C3">
        <w:rPr>
          <w:szCs w:val="24"/>
          <w:lang w:val="en"/>
        </w:rPr>
        <w:t>-</w:t>
      </w:r>
      <w:r w:rsidR="0094118E">
        <w:rPr>
          <w:szCs w:val="24"/>
          <w:lang w:val="en"/>
        </w:rPr>
        <w:t xml:space="preserve">registered </w:t>
      </w:r>
      <w:r w:rsidR="00EC32A3">
        <w:rPr>
          <w:szCs w:val="24"/>
          <w:lang w:val="en"/>
        </w:rPr>
        <w:t xml:space="preserve">programs </w:t>
      </w:r>
      <w:r w:rsidR="003C530F" w:rsidRPr="00366F02">
        <w:rPr>
          <w:szCs w:val="24"/>
          <w:lang w:val="en"/>
        </w:rPr>
        <w:t>should accelerate quickly</w:t>
      </w:r>
      <w:r w:rsidR="004B5492" w:rsidRPr="00366F02">
        <w:rPr>
          <w:szCs w:val="24"/>
          <w:lang w:val="en"/>
        </w:rPr>
        <w:t xml:space="preserve">. </w:t>
      </w:r>
    </w:p>
    <w:p w14:paraId="1CAE8C89" w14:textId="6EF56F88" w:rsidR="002C211B" w:rsidRPr="005F5111" w:rsidRDefault="002C211B" w:rsidP="00A153FF">
      <w:pPr>
        <w:pStyle w:val="BodyTextFirstIndent"/>
        <w:rPr>
          <w:rFonts w:asciiTheme="minorHAnsi" w:hAnsiTheme="minorHAnsi" w:cstheme="minorHAnsi"/>
          <w:szCs w:val="24"/>
          <w:lang w:val="en"/>
        </w:rPr>
      </w:pPr>
      <w:r w:rsidRPr="005F5111">
        <w:rPr>
          <w:rFonts w:asciiTheme="minorHAnsi" w:hAnsiTheme="minorHAnsi" w:cstheme="minorHAnsi"/>
          <w:szCs w:val="24"/>
          <w:lang w:val="en"/>
        </w:rPr>
        <w:t>eMAR</w:t>
      </w:r>
      <w:r w:rsidR="00B537FA">
        <w:rPr>
          <w:rFonts w:asciiTheme="minorHAnsi" w:hAnsiTheme="minorHAnsi" w:cstheme="minorHAnsi"/>
          <w:szCs w:val="24"/>
          <w:lang w:val="en"/>
        </w:rPr>
        <w:t xml:space="preserve"> systems</w:t>
      </w:r>
      <w:r w:rsidRPr="005F5111">
        <w:rPr>
          <w:rFonts w:asciiTheme="minorHAnsi" w:hAnsiTheme="minorHAnsi" w:cstheme="minorHAnsi"/>
          <w:szCs w:val="24"/>
          <w:lang w:val="en"/>
        </w:rPr>
        <w:t xml:space="preserve"> have multiple advantages over a paper-based system. They streamline medication administration, reduce burdens on direct care staff, enable real-time monitoring of </w:t>
      </w:r>
      <w:r w:rsidRPr="005F5111">
        <w:rPr>
          <w:rFonts w:asciiTheme="minorHAnsi" w:hAnsiTheme="minorHAnsi" w:cstheme="minorHAnsi"/>
          <w:szCs w:val="24"/>
          <w:lang w:val="en"/>
        </w:rPr>
        <w:lastRenderedPageBreak/>
        <w:t>med passes by administrators, provide safeguards from misadministration of meds (e.g., eMAR</w:t>
      </w:r>
      <w:r w:rsidR="00A741DB">
        <w:rPr>
          <w:rFonts w:asciiTheme="minorHAnsi" w:hAnsiTheme="minorHAnsi" w:cstheme="minorHAnsi"/>
          <w:szCs w:val="24"/>
          <w:lang w:val="en"/>
        </w:rPr>
        <w:t xml:space="preserve"> </w:t>
      </w:r>
      <w:r w:rsidRPr="005F5111">
        <w:rPr>
          <w:rFonts w:asciiTheme="minorHAnsi" w:hAnsiTheme="minorHAnsi" w:cstheme="minorHAnsi"/>
          <w:szCs w:val="24"/>
          <w:lang w:val="en"/>
        </w:rPr>
        <w:t>s</w:t>
      </w:r>
      <w:r w:rsidR="00A741DB">
        <w:rPr>
          <w:rFonts w:asciiTheme="minorHAnsi" w:hAnsiTheme="minorHAnsi" w:cstheme="minorHAnsi"/>
          <w:szCs w:val="24"/>
          <w:lang w:val="en"/>
        </w:rPr>
        <w:t>ystems</w:t>
      </w:r>
      <w:r w:rsidRPr="005F5111">
        <w:rPr>
          <w:rFonts w:asciiTheme="minorHAnsi" w:hAnsiTheme="minorHAnsi" w:cstheme="minorHAnsi"/>
          <w:szCs w:val="24"/>
          <w:lang w:val="en"/>
        </w:rPr>
        <w:t xml:space="preserve"> will not allow medications to be given before they are due), expedite MAP audits, </w:t>
      </w:r>
      <w:r w:rsidR="00567F11" w:rsidRPr="005F5111">
        <w:rPr>
          <w:rFonts w:asciiTheme="minorHAnsi" w:hAnsiTheme="minorHAnsi" w:cstheme="minorHAnsi"/>
          <w:szCs w:val="24"/>
          <w:lang w:val="en"/>
        </w:rPr>
        <w:t>etc.</w:t>
      </w:r>
      <w:r w:rsidRPr="005F5111">
        <w:rPr>
          <w:rFonts w:asciiTheme="minorHAnsi" w:hAnsiTheme="minorHAnsi" w:cstheme="minorHAnsi"/>
          <w:szCs w:val="24"/>
          <w:lang w:val="en"/>
        </w:rPr>
        <w:t xml:space="preserve"> eMAR</w:t>
      </w:r>
      <w:r w:rsidR="00A741DB">
        <w:rPr>
          <w:rFonts w:asciiTheme="minorHAnsi" w:hAnsiTheme="minorHAnsi" w:cstheme="minorHAnsi"/>
          <w:szCs w:val="24"/>
          <w:lang w:val="en"/>
        </w:rPr>
        <w:t xml:space="preserve"> </w:t>
      </w:r>
      <w:r w:rsidRPr="005F5111">
        <w:rPr>
          <w:rFonts w:asciiTheme="minorHAnsi" w:hAnsiTheme="minorHAnsi" w:cstheme="minorHAnsi"/>
          <w:szCs w:val="24"/>
          <w:lang w:val="en"/>
        </w:rPr>
        <w:t>s</w:t>
      </w:r>
      <w:r w:rsidR="00A741DB">
        <w:rPr>
          <w:rFonts w:asciiTheme="minorHAnsi" w:hAnsiTheme="minorHAnsi" w:cstheme="minorHAnsi"/>
          <w:szCs w:val="24"/>
          <w:lang w:val="en"/>
        </w:rPr>
        <w:t>ystems</w:t>
      </w:r>
      <w:r w:rsidRPr="005F5111">
        <w:rPr>
          <w:rFonts w:asciiTheme="minorHAnsi" w:hAnsiTheme="minorHAnsi" w:cstheme="minorHAnsi"/>
          <w:szCs w:val="24"/>
          <w:lang w:val="en"/>
        </w:rPr>
        <w:t xml:space="preserve"> are being used more widely throughout the country, with other states</w:t>
      </w:r>
      <w:r w:rsidR="00B13EDA" w:rsidRPr="005F5111">
        <w:rPr>
          <w:rFonts w:asciiTheme="minorHAnsi" w:hAnsiTheme="minorHAnsi" w:cstheme="minorHAnsi"/>
          <w:szCs w:val="24"/>
          <w:lang w:val="en"/>
        </w:rPr>
        <w:t xml:space="preserve">, e.g., </w:t>
      </w:r>
      <w:r w:rsidRPr="005F5111">
        <w:rPr>
          <w:rFonts w:asciiTheme="minorHAnsi" w:hAnsiTheme="minorHAnsi" w:cstheme="minorHAnsi"/>
          <w:szCs w:val="24"/>
          <w:lang w:val="en"/>
        </w:rPr>
        <w:t>New Jersey, Nebraska, and Delaware</w:t>
      </w:r>
      <w:r w:rsidR="00DE355F" w:rsidRPr="005F5111">
        <w:rPr>
          <w:rFonts w:asciiTheme="minorHAnsi" w:hAnsiTheme="minorHAnsi" w:cstheme="minorHAnsi"/>
          <w:szCs w:val="24"/>
          <w:lang w:val="en"/>
        </w:rPr>
        <w:t>,</w:t>
      </w:r>
      <w:r w:rsidRPr="005F5111">
        <w:rPr>
          <w:rFonts w:asciiTheme="minorHAnsi" w:hAnsiTheme="minorHAnsi" w:cstheme="minorHAnsi"/>
          <w:szCs w:val="24"/>
          <w:lang w:val="en"/>
        </w:rPr>
        <w:t xml:space="preserve"> mandating eMAR use in certain community care settings. Massachusetts should strongly incentivize the use of eMAR</w:t>
      </w:r>
      <w:r w:rsidR="00A741DB">
        <w:rPr>
          <w:rFonts w:asciiTheme="minorHAnsi" w:hAnsiTheme="minorHAnsi" w:cstheme="minorHAnsi"/>
          <w:szCs w:val="24"/>
          <w:lang w:val="en"/>
        </w:rPr>
        <w:t xml:space="preserve"> </w:t>
      </w:r>
      <w:r w:rsidRPr="005F5111">
        <w:rPr>
          <w:rFonts w:asciiTheme="minorHAnsi" w:hAnsiTheme="minorHAnsi" w:cstheme="minorHAnsi"/>
          <w:szCs w:val="24"/>
          <w:lang w:val="en"/>
        </w:rPr>
        <w:t>s</w:t>
      </w:r>
      <w:r w:rsidR="00A741DB">
        <w:rPr>
          <w:rFonts w:asciiTheme="minorHAnsi" w:hAnsiTheme="minorHAnsi" w:cstheme="minorHAnsi"/>
          <w:szCs w:val="24"/>
          <w:lang w:val="en"/>
        </w:rPr>
        <w:t>ystems</w:t>
      </w:r>
      <w:r w:rsidRPr="005F5111">
        <w:rPr>
          <w:rFonts w:asciiTheme="minorHAnsi" w:hAnsiTheme="minorHAnsi" w:cstheme="minorHAnsi"/>
          <w:szCs w:val="24"/>
          <w:lang w:val="en"/>
        </w:rPr>
        <w:t xml:space="preserve"> </w:t>
      </w:r>
      <w:r w:rsidR="00C5783E">
        <w:rPr>
          <w:rFonts w:asciiTheme="minorHAnsi" w:hAnsiTheme="minorHAnsi" w:cstheme="minorHAnsi"/>
          <w:szCs w:val="24"/>
          <w:lang w:val="en"/>
        </w:rPr>
        <w:t>at</w:t>
      </w:r>
      <w:r w:rsidRPr="005F5111">
        <w:rPr>
          <w:rFonts w:asciiTheme="minorHAnsi" w:hAnsiTheme="minorHAnsi" w:cstheme="minorHAnsi"/>
          <w:szCs w:val="24"/>
          <w:lang w:val="en"/>
        </w:rPr>
        <w:t xml:space="preserve"> MAP-registered sites for two reasons:</w:t>
      </w:r>
    </w:p>
    <w:p w14:paraId="646954A8" w14:textId="5B8D9825" w:rsidR="002C211B" w:rsidRPr="005F5111" w:rsidRDefault="00B0012A" w:rsidP="004B40F5">
      <w:pPr>
        <w:pStyle w:val="ListParagraph"/>
        <w:numPr>
          <w:ilvl w:val="0"/>
          <w:numId w:val="75"/>
        </w:numPr>
        <w:rPr>
          <w:rFonts w:asciiTheme="minorHAnsi" w:hAnsiTheme="minorHAnsi" w:cstheme="minorHAnsi"/>
          <w:szCs w:val="24"/>
          <w:lang w:val="en"/>
        </w:rPr>
      </w:pPr>
      <w:r w:rsidRPr="005F5111">
        <w:rPr>
          <w:rFonts w:asciiTheme="minorHAnsi" w:hAnsiTheme="minorHAnsi" w:cstheme="minorHAnsi"/>
          <w:szCs w:val="24"/>
          <w:lang w:val="en"/>
        </w:rPr>
        <w:t>eMAR</w:t>
      </w:r>
      <w:r w:rsidR="00A741DB">
        <w:rPr>
          <w:rFonts w:asciiTheme="minorHAnsi" w:hAnsiTheme="minorHAnsi" w:cstheme="minorHAnsi"/>
          <w:szCs w:val="24"/>
          <w:lang w:val="en"/>
        </w:rPr>
        <w:t xml:space="preserve"> </w:t>
      </w:r>
      <w:r w:rsidRPr="005F5111">
        <w:rPr>
          <w:rFonts w:asciiTheme="minorHAnsi" w:hAnsiTheme="minorHAnsi" w:cstheme="minorHAnsi"/>
          <w:szCs w:val="24"/>
          <w:lang w:val="en"/>
        </w:rPr>
        <w:t>s</w:t>
      </w:r>
      <w:r w:rsidR="00A741DB">
        <w:rPr>
          <w:rFonts w:asciiTheme="minorHAnsi" w:hAnsiTheme="minorHAnsi" w:cstheme="minorHAnsi"/>
          <w:szCs w:val="24"/>
          <w:lang w:val="en"/>
        </w:rPr>
        <w:t>ystems</w:t>
      </w:r>
      <w:r w:rsidR="002C211B" w:rsidRPr="005F5111">
        <w:rPr>
          <w:rFonts w:asciiTheme="minorHAnsi" w:hAnsiTheme="minorHAnsi" w:cstheme="minorHAnsi"/>
          <w:szCs w:val="24"/>
          <w:lang w:val="en"/>
        </w:rPr>
        <w:t xml:space="preserve"> are quick and easy to use and provide safeguards against maladministration.</w:t>
      </w:r>
    </w:p>
    <w:p w14:paraId="3F57AF43" w14:textId="6F4CB4C9" w:rsidR="002C211B" w:rsidRPr="005F5111" w:rsidRDefault="002C211B" w:rsidP="004B40F5">
      <w:pPr>
        <w:pStyle w:val="ListParagraph"/>
        <w:numPr>
          <w:ilvl w:val="0"/>
          <w:numId w:val="75"/>
        </w:numPr>
        <w:rPr>
          <w:rFonts w:asciiTheme="minorHAnsi" w:hAnsiTheme="minorHAnsi" w:cstheme="minorHAnsi"/>
          <w:szCs w:val="24"/>
          <w:lang w:val="en"/>
        </w:rPr>
      </w:pPr>
      <w:r w:rsidRPr="005F5111">
        <w:rPr>
          <w:rFonts w:asciiTheme="minorHAnsi" w:hAnsiTheme="minorHAnsi" w:cstheme="minorHAnsi"/>
          <w:szCs w:val="24"/>
          <w:lang w:val="en"/>
        </w:rPr>
        <w:t>The benefits of eMAR</w:t>
      </w:r>
      <w:r w:rsidR="00A741DB">
        <w:rPr>
          <w:rFonts w:asciiTheme="minorHAnsi" w:hAnsiTheme="minorHAnsi" w:cstheme="minorHAnsi"/>
          <w:szCs w:val="24"/>
          <w:lang w:val="en"/>
        </w:rPr>
        <w:t xml:space="preserve"> </w:t>
      </w:r>
      <w:r w:rsidRPr="005F5111">
        <w:rPr>
          <w:rFonts w:asciiTheme="minorHAnsi" w:hAnsiTheme="minorHAnsi" w:cstheme="minorHAnsi"/>
          <w:szCs w:val="24"/>
          <w:lang w:val="en"/>
        </w:rPr>
        <w:t>s</w:t>
      </w:r>
      <w:r w:rsidR="00A741DB">
        <w:rPr>
          <w:rFonts w:asciiTheme="minorHAnsi" w:hAnsiTheme="minorHAnsi" w:cstheme="minorHAnsi"/>
          <w:szCs w:val="24"/>
          <w:lang w:val="en"/>
        </w:rPr>
        <w:t>ystems</w:t>
      </w:r>
      <w:r w:rsidRPr="005F5111">
        <w:rPr>
          <w:rFonts w:asciiTheme="minorHAnsi" w:hAnsiTheme="minorHAnsi" w:cstheme="minorHAnsi"/>
          <w:szCs w:val="24"/>
          <w:lang w:val="en"/>
        </w:rPr>
        <w:t xml:space="preserve"> are realized more fully with higher buy-in</w:t>
      </w:r>
      <w:r w:rsidR="009A162B">
        <w:rPr>
          <w:rFonts w:asciiTheme="minorHAnsi" w:hAnsiTheme="minorHAnsi" w:cstheme="minorHAnsi"/>
          <w:szCs w:val="24"/>
          <w:lang w:val="en"/>
        </w:rPr>
        <w:t>.</w:t>
      </w:r>
      <w:r w:rsidR="008F0812" w:rsidRPr="005F5111">
        <w:rPr>
          <w:rFonts w:asciiTheme="minorHAnsi" w:hAnsiTheme="minorHAnsi" w:cstheme="minorHAnsi"/>
          <w:szCs w:val="24"/>
          <w:lang w:val="en"/>
        </w:rPr>
        <w:t xml:space="preserve"> </w:t>
      </w:r>
    </w:p>
    <w:p w14:paraId="21EB6533" w14:textId="1CF81098" w:rsidR="002C211B" w:rsidRPr="005F5111" w:rsidRDefault="002C211B" w:rsidP="00A153FF">
      <w:pPr>
        <w:pStyle w:val="BodyTextFirstIndent"/>
        <w:rPr>
          <w:rFonts w:asciiTheme="minorHAnsi" w:hAnsiTheme="minorHAnsi" w:cstheme="minorHAnsi"/>
          <w:szCs w:val="24"/>
          <w:lang w:val="en"/>
        </w:rPr>
      </w:pPr>
      <w:r w:rsidRPr="00A153FF">
        <w:rPr>
          <w:iCs/>
          <w:lang w:val="en"/>
        </w:rPr>
        <w:t>eMAR benefits are fully realized with buy-in from pharmacies that can adopt the chosen</w:t>
      </w:r>
      <w:r w:rsidRPr="005F5111">
        <w:rPr>
          <w:rFonts w:asciiTheme="minorHAnsi" w:hAnsiTheme="minorHAnsi" w:cstheme="minorHAnsi"/>
          <w:szCs w:val="24"/>
          <w:lang w:val="en"/>
        </w:rPr>
        <w:t xml:space="preserve"> eMAR pharmacy interface. We believe that if the state </w:t>
      </w:r>
      <w:r w:rsidR="008F6D90" w:rsidRPr="005F5111">
        <w:rPr>
          <w:rFonts w:asciiTheme="minorHAnsi" w:hAnsiTheme="minorHAnsi" w:cstheme="minorHAnsi"/>
          <w:szCs w:val="24"/>
          <w:lang w:val="en"/>
        </w:rPr>
        <w:t xml:space="preserve">were to </w:t>
      </w:r>
      <w:r w:rsidRPr="005F5111">
        <w:rPr>
          <w:rFonts w:asciiTheme="minorHAnsi" w:hAnsiTheme="minorHAnsi" w:cstheme="minorHAnsi"/>
          <w:szCs w:val="24"/>
          <w:lang w:val="en"/>
        </w:rPr>
        <w:t>provid</w:t>
      </w:r>
      <w:r w:rsidR="008F6D90" w:rsidRPr="005F5111">
        <w:rPr>
          <w:rFonts w:asciiTheme="minorHAnsi" w:hAnsiTheme="minorHAnsi" w:cstheme="minorHAnsi"/>
          <w:szCs w:val="24"/>
          <w:lang w:val="en"/>
        </w:rPr>
        <w:t>e</w:t>
      </w:r>
      <w:r w:rsidRPr="005F5111">
        <w:rPr>
          <w:rFonts w:asciiTheme="minorHAnsi" w:hAnsiTheme="minorHAnsi" w:cstheme="minorHAnsi"/>
          <w:szCs w:val="24"/>
          <w:lang w:val="en"/>
        </w:rPr>
        <w:t xml:space="preserve"> one eMAR system, at either a highly discounted rate or free of charge, that many pharmacies would adopt this interface quickly. Additionally, the standardization would be good for MAP auditors, and relief agency staff. One possible challenge of partial adoption of eMAR</w:t>
      </w:r>
      <w:r w:rsidR="00A741DB">
        <w:rPr>
          <w:rFonts w:asciiTheme="minorHAnsi" w:hAnsiTheme="minorHAnsi" w:cstheme="minorHAnsi"/>
          <w:szCs w:val="24"/>
          <w:lang w:val="en"/>
        </w:rPr>
        <w:t xml:space="preserve"> </w:t>
      </w:r>
      <w:r w:rsidRPr="005F5111">
        <w:rPr>
          <w:rFonts w:asciiTheme="minorHAnsi" w:hAnsiTheme="minorHAnsi" w:cstheme="minorHAnsi"/>
          <w:szCs w:val="24"/>
          <w:lang w:val="en"/>
        </w:rPr>
        <w:t>s</w:t>
      </w:r>
      <w:r w:rsidR="00A741DB">
        <w:rPr>
          <w:rFonts w:asciiTheme="minorHAnsi" w:hAnsiTheme="minorHAnsi" w:cstheme="minorHAnsi"/>
          <w:szCs w:val="24"/>
          <w:lang w:val="en"/>
        </w:rPr>
        <w:t>ystems</w:t>
      </w:r>
      <w:r w:rsidRPr="005F5111">
        <w:rPr>
          <w:rFonts w:asciiTheme="minorHAnsi" w:hAnsiTheme="minorHAnsi" w:cstheme="minorHAnsi"/>
          <w:szCs w:val="24"/>
          <w:lang w:val="en"/>
        </w:rPr>
        <w:t xml:space="preserve"> is that certain relief agency staff who do not have login credentials or are not familiar with certain eMAR systems would not be able </w:t>
      </w:r>
      <w:r w:rsidR="00E74837">
        <w:rPr>
          <w:rFonts w:asciiTheme="minorHAnsi" w:hAnsiTheme="minorHAnsi" w:cstheme="minorHAnsi"/>
          <w:szCs w:val="24"/>
          <w:lang w:val="en"/>
        </w:rPr>
        <w:t xml:space="preserve">to work </w:t>
      </w:r>
      <w:r w:rsidR="00123B82">
        <w:rPr>
          <w:rFonts w:asciiTheme="minorHAnsi" w:hAnsiTheme="minorHAnsi" w:cstheme="minorHAnsi"/>
          <w:szCs w:val="24"/>
          <w:lang w:val="en"/>
        </w:rPr>
        <w:t xml:space="preserve">at </w:t>
      </w:r>
      <w:r w:rsidRPr="005F5111">
        <w:rPr>
          <w:rFonts w:asciiTheme="minorHAnsi" w:hAnsiTheme="minorHAnsi" w:cstheme="minorHAnsi"/>
          <w:szCs w:val="24"/>
          <w:lang w:val="en"/>
        </w:rPr>
        <w:t xml:space="preserve">providers who use systems </w:t>
      </w:r>
      <w:r w:rsidR="00123B82">
        <w:rPr>
          <w:rFonts w:asciiTheme="minorHAnsi" w:hAnsiTheme="minorHAnsi" w:cstheme="minorHAnsi"/>
          <w:szCs w:val="24"/>
          <w:lang w:val="en"/>
        </w:rPr>
        <w:t xml:space="preserve">unfamiliar to them. </w:t>
      </w:r>
      <w:r w:rsidRPr="005F5111">
        <w:rPr>
          <w:rFonts w:asciiTheme="minorHAnsi" w:hAnsiTheme="minorHAnsi" w:cstheme="minorHAnsi"/>
          <w:szCs w:val="24"/>
          <w:lang w:val="en"/>
        </w:rPr>
        <w:t xml:space="preserve">This </w:t>
      </w:r>
      <w:r w:rsidR="00FD638D">
        <w:rPr>
          <w:rFonts w:asciiTheme="minorHAnsi" w:hAnsiTheme="minorHAnsi" w:cstheme="minorHAnsi"/>
          <w:szCs w:val="24"/>
          <w:lang w:val="en"/>
        </w:rPr>
        <w:t xml:space="preserve">might </w:t>
      </w:r>
      <w:r w:rsidRPr="005F5111">
        <w:rPr>
          <w:rFonts w:asciiTheme="minorHAnsi" w:hAnsiTheme="minorHAnsi" w:cstheme="minorHAnsi"/>
          <w:szCs w:val="24"/>
          <w:lang w:val="en"/>
        </w:rPr>
        <w:t xml:space="preserve">make eMAR adoption difficult for sites that are dependent on relief agency staff, as adoption of an eMAR could diminish their available workforce. A state contract with a specific eMAR that provides the platform to </w:t>
      </w:r>
      <w:r w:rsidR="00031E1D">
        <w:rPr>
          <w:rFonts w:asciiTheme="minorHAnsi" w:hAnsiTheme="minorHAnsi" w:cstheme="minorHAnsi"/>
          <w:szCs w:val="24"/>
          <w:lang w:val="en"/>
        </w:rPr>
        <w:t xml:space="preserve">service </w:t>
      </w:r>
      <w:r w:rsidRPr="005F5111">
        <w:rPr>
          <w:rFonts w:asciiTheme="minorHAnsi" w:hAnsiTheme="minorHAnsi" w:cstheme="minorHAnsi"/>
          <w:szCs w:val="24"/>
          <w:lang w:val="en"/>
        </w:rPr>
        <w:t xml:space="preserve">providers at low or no cost would likely lead to wider and more rapid adoption, without precluding </w:t>
      </w:r>
      <w:r w:rsidR="001C1DE1" w:rsidRPr="005F5111">
        <w:rPr>
          <w:rFonts w:asciiTheme="minorHAnsi" w:hAnsiTheme="minorHAnsi" w:cstheme="minorHAnsi"/>
          <w:szCs w:val="24"/>
          <w:lang w:val="en"/>
        </w:rPr>
        <w:t xml:space="preserve">other </w:t>
      </w:r>
      <w:r w:rsidRPr="005F5111">
        <w:rPr>
          <w:rFonts w:asciiTheme="minorHAnsi" w:hAnsiTheme="minorHAnsi" w:cstheme="minorHAnsi"/>
          <w:szCs w:val="24"/>
          <w:lang w:val="en"/>
        </w:rPr>
        <w:t>sites from continuing to use their own systems if they cho</w:t>
      </w:r>
      <w:r w:rsidR="0083292E" w:rsidRPr="005F5111">
        <w:rPr>
          <w:rFonts w:asciiTheme="minorHAnsi" w:hAnsiTheme="minorHAnsi" w:cstheme="minorHAnsi"/>
          <w:szCs w:val="24"/>
          <w:lang w:val="en"/>
        </w:rPr>
        <w:t>o</w:t>
      </w:r>
      <w:r w:rsidRPr="005F5111">
        <w:rPr>
          <w:rFonts w:asciiTheme="minorHAnsi" w:hAnsiTheme="minorHAnsi" w:cstheme="minorHAnsi"/>
          <w:szCs w:val="24"/>
          <w:lang w:val="en"/>
        </w:rPr>
        <w:t>se to do so. For these reasons, we recommend that Massachusetts evaluate proposals from several different eMAR systems, and then select the optimum one (based on pre-established criteria) to offer to service providers at no or minimal cost.</w:t>
      </w:r>
    </w:p>
    <w:p w14:paraId="5E96106B" w14:textId="6C291EF6" w:rsidR="002C211B" w:rsidRPr="00943CF9" w:rsidRDefault="002C211B" w:rsidP="005F5111">
      <w:pPr>
        <w:pStyle w:val="Heading4"/>
        <w:numPr>
          <w:ilvl w:val="0"/>
          <w:numId w:val="0"/>
        </w:numPr>
        <w:ind w:left="720"/>
        <w:rPr>
          <w:rFonts w:hint="eastAsia"/>
          <w:szCs w:val="24"/>
          <w:lang w:val="en"/>
        </w:rPr>
      </w:pPr>
      <w:r w:rsidRPr="00943CF9">
        <w:rPr>
          <w:szCs w:val="24"/>
          <w:lang w:val="en"/>
        </w:rPr>
        <w:t>R2.3</w:t>
      </w:r>
      <w:r w:rsidR="00625E17" w:rsidRPr="00943CF9">
        <w:rPr>
          <w:szCs w:val="24"/>
          <w:lang w:val="en"/>
        </w:rPr>
        <w:t>.</w:t>
      </w:r>
      <w:r w:rsidRPr="00943CF9">
        <w:rPr>
          <w:szCs w:val="24"/>
          <w:lang w:val="en"/>
        </w:rPr>
        <w:t xml:space="preserve"> Promote eMAR </w:t>
      </w:r>
      <w:r w:rsidR="00EA71D4">
        <w:rPr>
          <w:szCs w:val="24"/>
          <w:lang w:val="en"/>
        </w:rPr>
        <w:t xml:space="preserve">system </w:t>
      </w:r>
      <w:r w:rsidRPr="00943CF9">
        <w:rPr>
          <w:szCs w:val="24"/>
          <w:lang w:val="en"/>
        </w:rPr>
        <w:t xml:space="preserve">adoption throughout the Commonwealth with an outreach program. </w:t>
      </w:r>
    </w:p>
    <w:p w14:paraId="3E00D03B" w14:textId="35AC8E81" w:rsidR="002C211B" w:rsidRPr="005F5111" w:rsidRDefault="002C211B" w:rsidP="00A153FF">
      <w:pPr>
        <w:pStyle w:val="BodyTextFirstIndent"/>
        <w:rPr>
          <w:rFonts w:asciiTheme="minorHAnsi" w:hAnsiTheme="minorHAnsi" w:cstheme="minorHAnsi"/>
          <w:szCs w:val="24"/>
          <w:lang w:val="en"/>
        </w:rPr>
      </w:pPr>
      <w:r w:rsidRPr="005F5111">
        <w:rPr>
          <w:rFonts w:asciiTheme="minorHAnsi" w:hAnsiTheme="minorHAnsi" w:cstheme="minorHAnsi"/>
          <w:szCs w:val="24"/>
          <w:lang w:val="en"/>
        </w:rPr>
        <w:t>In order to ensure a s</w:t>
      </w:r>
      <w:r w:rsidR="0044420F">
        <w:rPr>
          <w:rFonts w:asciiTheme="minorHAnsi" w:hAnsiTheme="minorHAnsi" w:cstheme="minorHAnsi"/>
          <w:szCs w:val="24"/>
          <w:lang w:val="en"/>
        </w:rPr>
        <w:t>mooth</w:t>
      </w:r>
      <w:r w:rsidRPr="005F5111">
        <w:rPr>
          <w:rFonts w:asciiTheme="minorHAnsi" w:hAnsiTheme="minorHAnsi" w:cstheme="minorHAnsi"/>
          <w:szCs w:val="24"/>
          <w:lang w:val="en"/>
        </w:rPr>
        <w:t xml:space="preserve"> transition from paper, we recommend that DPH and the </w:t>
      </w:r>
      <w:r w:rsidR="00161F80">
        <w:rPr>
          <w:rFonts w:asciiTheme="minorHAnsi" w:hAnsiTheme="minorHAnsi" w:cstheme="minorHAnsi"/>
          <w:szCs w:val="24"/>
          <w:lang w:val="en"/>
        </w:rPr>
        <w:t xml:space="preserve">four </w:t>
      </w:r>
      <w:r w:rsidRPr="005F5111">
        <w:rPr>
          <w:rFonts w:asciiTheme="minorHAnsi" w:hAnsiTheme="minorHAnsi" w:cstheme="minorHAnsi"/>
          <w:szCs w:val="24"/>
          <w:lang w:val="en"/>
        </w:rPr>
        <w:t xml:space="preserve">Agencies develop an outreach program to DMH, DDS, MRC, and DCF affiliated sites and work with trade groups to explicate the benefits of an eMAR system and answer any questions from staff. A substantial majority of our </w:t>
      </w:r>
      <w:r w:rsidR="009F5FA2">
        <w:rPr>
          <w:rFonts w:asciiTheme="minorHAnsi" w:hAnsiTheme="minorHAnsi" w:cstheme="minorHAnsi"/>
          <w:szCs w:val="24"/>
          <w:lang w:val="en"/>
        </w:rPr>
        <w:t xml:space="preserve">interview </w:t>
      </w:r>
      <w:r w:rsidRPr="005F5111">
        <w:rPr>
          <w:rFonts w:asciiTheme="minorHAnsi" w:hAnsiTheme="minorHAnsi" w:cstheme="minorHAnsi"/>
          <w:szCs w:val="24"/>
          <w:lang w:val="en"/>
        </w:rPr>
        <w:t xml:space="preserve">sites responded very positively to the idea of an eMAR system, and eMAR </w:t>
      </w:r>
      <w:r w:rsidR="00507DEF">
        <w:rPr>
          <w:rFonts w:asciiTheme="minorHAnsi" w:hAnsiTheme="minorHAnsi" w:cstheme="minorHAnsi"/>
          <w:szCs w:val="24"/>
          <w:lang w:val="en"/>
        </w:rPr>
        <w:t xml:space="preserve">system </w:t>
      </w:r>
      <w:r w:rsidRPr="005F5111">
        <w:rPr>
          <w:rFonts w:asciiTheme="minorHAnsi" w:hAnsiTheme="minorHAnsi" w:cstheme="minorHAnsi"/>
          <w:szCs w:val="24"/>
          <w:lang w:val="en"/>
        </w:rPr>
        <w:t xml:space="preserve">adoption would likely happen at most sites if the system were provided free of charge and allowable under MAP policy. However, to expedite implementation and to encourage service providers that are on the fence about adopting an eMAR, a program sponsored by DPH to further inform providers and direct care staff would be beneficial. </w:t>
      </w:r>
    </w:p>
    <w:p w14:paraId="7F44590B" w14:textId="60897B2F" w:rsidR="002C211B" w:rsidRPr="00943CF9" w:rsidRDefault="002C211B" w:rsidP="005F5111">
      <w:pPr>
        <w:pStyle w:val="Heading4"/>
        <w:numPr>
          <w:ilvl w:val="0"/>
          <w:numId w:val="0"/>
        </w:numPr>
        <w:ind w:left="720"/>
        <w:rPr>
          <w:rFonts w:hint="eastAsia"/>
          <w:szCs w:val="24"/>
          <w:lang w:val="en"/>
        </w:rPr>
      </w:pPr>
      <w:r w:rsidRPr="00943CF9">
        <w:rPr>
          <w:szCs w:val="24"/>
          <w:lang w:val="en"/>
        </w:rPr>
        <w:t>R2.</w:t>
      </w:r>
      <w:r w:rsidR="00625E17" w:rsidRPr="00943CF9">
        <w:rPr>
          <w:szCs w:val="24"/>
          <w:lang w:val="en"/>
        </w:rPr>
        <w:t>4.</w:t>
      </w:r>
      <w:r w:rsidRPr="00943CF9">
        <w:rPr>
          <w:szCs w:val="24"/>
          <w:lang w:val="en"/>
        </w:rPr>
        <w:t xml:space="preserve"> Enable pharmacies to provide multi-</w:t>
      </w:r>
      <w:r w:rsidR="002C374F">
        <w:rPr>
          <w:szCs w:val="24"/>
          <w:lang w:val="en"/>
        </w:rPr>
        <w:t>dose packaging</w:t>
      </w:r>
      <w:r w:rsidRPr="00943CF9">
        <w:rPr>
          <w:szCs w:val="24"/>
          <w:lang w:val="en"/>
        </w:rPr>
        <w:t xml:space="preserve"> for residents deemed stable on their medications.</w:t>
      </w:r>
    </w:p>
    <w:p w14:paraId="4A7D171B" w14:textId="6B3E9AFF" w:rsidR="002C211B" w:rsidRPr="005F5111" w:rsidRDefault="002C211B" w:rsidP="00A153FF">
      <w:pPr>
        <w:pStyle w:val="BodyTextFirstIndent"/>
        <w:rPr>
          <w:rFonts w:asciiTheme="minorHAnsi" w:hAnsiTheme="minorHAnsi" w:cstheme="minorHAnsi"/>
          <w:szCs w:val="24"/>
          <w:lang w:val="en"/>
        </w:rPr>
      </w:pPr>
      <w:bookmarkStart w:id="394" w:name="Popping"/>
      <w:bookmarkEnd w:id="394"/>
      <w:r w:rsidRPr="005F5111">
        <w:rPr>
          <w:rFonts w:asciiTheme="minorHAnsi" w:hAnsiTheme="minorHAnsi" w:cstheme="minorHAnsi"/>
          <w:szCs w:val="24"/>
          <w:lang w:val="en"/>
        </w:rPr>
        <w:t xml:space="preserve">Popping individual </w:t>
      </w:r>
      <w:r w:rsidR="0099121C">
        <w:rPr>
          <w:rFonts w:asciiTheme="minorHAnsi" w:hAnsiTheme="minorHAnsi" w:cstheme="minorHAnsi"/>
          <w:szCs w:val="24"/>
          <w:lang w:val="en"/>
        </w:rPr>
        <w:t xml:space="preserve">tablets out of </w:t>
      </w:r>
      <w:r w:rsidRPr="005F5111">
        <w:rPr>
          <w:rFonts w:asciiTheme="minorHAnsi" w:hAnsiTheme="minorHAnsi" w:cstheme="minorHAnsi"/>
          <w:szCs w:val="24"/>
          <w:lang w:val="en"/>
        </w:rPr>
        <w:t xml:space="preserve">blister packs is time consuming for direct care staff, especially when also performing three 2-way checks for every medication. Our survey of </w:t>
      </w:r>
      <w:r w:rsidR="006F5F21">
        <w:rPr>
          <w:rFonts w:asciiTheme="minorHAnsi" w:hAnsiTheme="minorHAnsi" w:cstheme="minorHAnsi"/>
          <w:szCs w:val="24"/>
          <w:lang w:val="en"/>
        </w:rPr>
        <w:t>MAP-</w:t>
      </w:r>
      <w:r w:rsidR="006F5F21">
        <w:rPr>
          <w:rFonts w:asciiTheme="minorHAnsi" w:hAnsiTheme="minorHAnsi" w:cstheme="minorHAnsi"/>
          <w:szCs w:val="24"/>
          <w:lang w:val="en"/>
        </w:rPr>
        <w:lastRenderedPageBreak/>
        <w:t xml:space="preserve">certified </w:t>
      </w:r>
      <w:r w:rsidRPr="005F5111">
        <w:rPr>
          <w:rFonts w:asciiTheme="minorHAnsi" w:hAnsiTheme="minorHAnsi" w:cstheme="minorHAnsi"/>
          <w:szCs w:val="24"/>
          <w:lang w:val="en"/>
        </w:rPr>
        <w:t>staff asked them to tell us, within specific ranges, how many meds per client they administered and how many clients they served per med pass. The median ranges selected were 6 to 9 meds per client and 3 to 5 clients per med pass, though it is not uncommon for MAP staff to administer and serve more than that. For populations that have relatively stable medications, multi-dose packaging should be allowed to save time and improve efficiency. With adoption of eMAR</w:t>
      </w:r>
      <w:r w:rsidR="00507DEF">
        <w:rPr>
          <w:rFonts w:asciiTheme="minorHAnsi" w:hAnsiTheme="minorHAnsi" w:cstheme="minorHAnsi"/>
          <w:szCs w:val="24"/>
          <w:lang w:val="en"/>
        </w:rPr>
        <w:t xml:space="preserve"> </w:t>
      </w:r>
      <w:r w:rsidRPr="005F5111">
        <w:rPr>
          <w:rFonts w:asciiTheme="minorHAnsi" w:hAnsiTheme="minorHAnsi" w:cstheme="minorHAnsi"/>
          <w:szCs w:val="24"/>
          <w:lang w:val="en"/>
        </w:rPr>
        <w:t>s</w:t>
      </w:r>
      <w:r w:rsidR="00507DEF">
        <w:rPr>
          <w:rFonts w:asciiTheme="minorHAnsi" w:hAnsiTheme="minorHAnsi" w:cstheme="minorHAnsi"/>
          <w:szCs w:val="24"/>
          <w:lang w:val="en"/>
        </w:rPr>
        <w:t>ystems</w:t>
      </w:r>
      <w:r w:rsidRPr="005F5111">
        <w:rPr>
          <w:rFonts w:asciiTheme="minorHAnsi" w:hAnsiTheme="minorHAnsi" w:cstheme="minorHAnsi"/>
          <w:szCs w:val="24"/>
          <w:lang w:val="en"/>
        </w:rPr>
        <w:t xml:space="preserve">, multi-dose packaging can be done with a barcode scanner, and this process eliminates the need for MAP staff to use blister packs (excepting PRNs and certain drugs that are packaged separately). </w:t>
      </w:r>
      <w:bookmarkStart w:id="395" w:name="Pelmeds"/>
      <w:r w:rsidRPr="005F5111">
        <w:rPr>
          <w:rFonts w:asciiTheme="minorHAnsi" w:hAnsiTheme="minorHAnsi" w:cstheme="minorHAnsi"/>
          <w:szCs w:val="24"/>
          <w:lang w:val="en"/>
        </w:rPr>
        <w:t>PelMeds</w:t>
      </w:r>
      <w:bookmarkEnd w:id="395"/>
      <w:r w:rsidRPr="005F5111">
        <w:rPr>
          <w:rFonts w:asciiTheme="minorHAnsi" w:hAnsiTheme="minorHAnsi" w:cstheme="minorHAnsi"/>
          <w:szCs w:val="24"/>
          <w:lang w:val="en"/>
        </w:rPr>
        <w:t xml:space="preserve"> pharmacy is currently piloting a multi-dose packaging </w:t>
      </w:r>
      <w:r w:rsidR="003C3B76">
        <w:rPr>
          <w:rFonts w:asciiTheme="minorHAnsi" w:hAnsiTheme="minorHAnsi" w:cstheme="minorHAnsi"/>
          <w:szCs w:val="24"/>
          <w:lang w:val="en"/>
        </w:rPr>
        <w:t>sys</w:t>
      </w:r>
      <w:r w:rsidR="00402E64">
        <w:rPr>
          <w:rFonts w:asciiTheme="minorHAnsi" w:hAnsiTheme="minorHAnsi" w:cstheme="minorHAnsi"/>
          <w:szCs w:val="24"/>
          <w:lang w:val="en"/>
        </w:rPr>
        <w:t>t</w:t>
      </w:r>
      <w:r w:rsidR="003C3B76">
        <w:rPr>
          <w:rFonts w:asciiTheme="minorHAnsi" w:hAnsiTheme="minorHAnsi" w:cstheme="minorHAnsi"/>
          <w:szCs w:val="24"/>
          <w:lang w:val="en"/>
        </w:rPr>
        <w:t>em</w:t>
      </w:r>
      <w:r w:rsidRPr="005F5111">
        <w:rPr>
          <w:rFonts w:asciiTheme="minorHAnsi" w:hAnsiTheme="minorHAnsi" w:cstheme="minorHAnsi"/>
          <w:szCs w:val="24"/>
          <w:lang w:val="en"/>
        </w:rPr>
        <w:t xml:space="preserve"> with its own </w:t>
      </w:r>
      <w:r w:rsidR="00F6417C">
        <w:rPr>
          <w:rFonts w:asciiTheme="minorHAnsi" w:hAnsiTheme="minorHAnsi" w:cstheme="minorHAnsi"/>
          <w:szCs w:val="24"/>
          <w:lang w:val="en"/>
        </w:rPr>
        <w:t>eMAR</w:t>
      </w:r>
      <w:r w:rsidR="00507DEF">
        <w:rPr>
          <w:rFonts w:asciiTheme="minorHAnsi" w:hAnsiTheme="minorHAnsi" w:cstheme="minorHAnsi"/>
          <w:szCs w:val="24"/>
          <w:lang w:val="en"/>
        </w:rPr>
        <w:t xml:space="preserve"> </w:t>
      </w:r>
      <w:r w:rsidR="00402E64">
        <w:rPr>
          <w:rFonts w:asciiTheme="minorHAnsi" w:hAnsiTheme="minorHAnsi" w:cstheme="minorHAnsi"/>
          <w:szCs w:val="24"/>
          <w:lang w:val="en"/>
        </w:rPr>
        <w:t>software</w:t>
      </w:r>
      <w:r w:rsidRPr="005F5111">
        <w:rPr>
          <w:rFonts w:asciiTheme="minorHAnsi" w:hAnsiTheme="minorHAnsi" w:cstheme="minorHAnsi"/>
          <w:szCs w:val="24"/>
          <w:lang w:val="en"/>
        </w:rPr>
        <w:t xml:space="preserve"> in four programs and reports that feedback from staff has been overwhelmingly positive. One program estimated that multi-dose packaging and PelMeds software have reduced medication administration time by 75 percent; another program reported that before the pilot their med passes took an hour-and-a-half and now they take 30 minutes with PelMeds, and another site reported that PelMeds has reduced medication administration times from an hour-and-a-half to 10 minutes. These time savings are </w:t>
      </w:r>
      <w:r w:rsidR="00040DD5" w:rsidRPr="005F5111">
        <w:rPr>
          <w:rFonts w:asciiTheme="minorHAnsi" w:hAnsiTheme="minorHAnsi" w:cstheme="minorHAnsi"/>
          <w:szCs w:val="24"/>
          <w:lang w:val="en"/>
        </w:rPr>
        <w:t>significant,</w:t>
      </w:r>
      <w:r w:rsidRPr="005F5111">
        <w:rPr>
          <w:rFonts w:asciiTheme="minorHAnsi" w:hAnsiTheme="minorHAnsi" w:cstheme="minorHAnsi"/>
          <w:szCs w:val="24"/>
          <w:lang w:val="en"/>
        </w:rPr>
        <w:t xml:space="preserve"> and these systems have safeguards against administering meds at the wrong time.</w:t>
      </w:r>
    </w:p>
    <w:p w14:paraId="45A56B88" w14:textId="722081D1" w:rsidR="00FA2CCC" w:rsidRPr="00A153FF" w:rsidRDefault="002776C7" w:rsidP="00A153FF">
      <w:pPr>
        <w:pStyle w:val="Heading2"/>
        <w:rPr>
          <w:rFonts w:hint="eastAsia"/>
        </w:rPr>
      </w:pPr>
      <w:bookmarkStart w:id="396" w:name="_Toc114676133"/>
      <w:bookmarkStart w:id="397" w:name="_Toc114676134"/>
      <w:bookmarkStart w:id="398" w:name="_Toc114676135"/>
      <w:bookmarkStart w:id="399" w:name="_Toc114676136"/>
      <w:bookmarkStart w:id="400" w:name="_Toc114676137"/>
      <w:bookmarkStart w:id="401" w:name="_Toc114676138"/>
      <w:bookmarkStart w:id="402" w:name="_Toc114676139"/>
      <w:bookmarkStart w:id="403" w:name="_Toc114676140"/>
      <w:bookmarkStart w:id="404" w:name="_Toc114676141"/>
      <w:bookmarkStart w:id="405" w:name="_Toc114676142"/>
      <w:bookmarkStart w:id="406" w:name="_Toc114676143"/>
      <w:bookmarkStart w:id="407" w:name="_Toc114676144"/>
      <w:bookmarkStart w:id="408" w:name="_Toc114676145"/>
      <w:bookmarkStart w:id="409" w:name="_Toc114676146"/>
      <w:bookmarkStart w:id="410" w:name="_Toc114676147"/>
      <w:bookmarkStart w:id="411" w:name="_Toc114676148"/>
      <w:bookmarkStart w:id="412" w:name="_Toc114676149"/>
      <w:bookmarkStart w:id="413" w:name="_Toc114676150"/>
      <w:bookmarkStart w:id="414" w:name="_Toc114676151"/>
      <w:bookmarkStart w:id="415" w:name="_Toc114676152"/>
      <w:bookmarkStart w:id="416" w:name="_Toc114676153"/>
      <w:bookmarkStart w:id="417" w:name="_Toc114676154"/>
      <w:bookmarkStart w:id="418" w:name="_Toc114676155"/>
      <w:bookmarkStart w:id="419" w:name="_Toc114676156"/>
      <w:bookmarkStart w:id="420" w:name="_Toc114676157"/>
      <w:bookmarkStart w:id="421" w:name="_Toc114676158"/>
      <w:bookmarkStart w:id="422" w:name="_Toc114676159"/>
      <w:bookmarkStart w:id="423" w:name="_Toc114676160"/>
      <w:bookmarkStart w:id="424" w:name="_Toc114676161"/>
      <w:bookmarkStart w:id="425" w:name="_Toc114676162"/>
      <w:bookmarkStart w:id="426" w:name="_Toc114676163"/>
      <w:bookmarkStart w:id="427" w:name="_Toc114676164"/>
      <w:bookmarkStart w:id="428" w:name="_Toc114676165"/>
      <w:bookmarkStart w:id="429" w:name="_Toc114676166"/>
      <w:bookmarkStart w:id="430" w:name="_Practice_of_Medication"/>
      <w:bookmarkStart w:id="431" w:name="_Toc114783190"/>
      <w:bookmarkStart w:id="432" w:name="_Toc115360343"/>
      <w:bookmarkStart w:id="433" w:name="_Toc111827494"/>
      <w:bookmarkEnd w:id="390"/>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A153FF">
        <w:t xml:space="preserve">Practice of </w:t>
      </w:r>
      <w:r w:rsidR="00FA2CCC" w:rsidRPr="00A153FF">
        <w:t>Medication Administration</w:t>
      </w:r>
      <w:bookmarkEnd w:id="431"/>
      <w:bookmarkEnd w:id="432"/>
      <w:r w:rsidR="00FA2CCC" w:rsidRPr="00A153FF">
        <w:t xml:space="preserve"> </w:t>
      </w:r>
      <w:bookmarkEnd w:id="433"/>
    </w:p>
    <w:p w14:paraId="761B1A64" w14:textId="659FA480" w:rsidR="00FA2CCC" w:rsidRPr="00943CF9" w:rsidRDefault="00B578B1" w:rsidP="008E140D">
      <w:pPr>
        <w:pStyle w:val="Heading4"/>
        <w:numPr>
          <w:ilvl w:val="0"/>
          <w:numId w:val="0"/>
        </w:numPr>
        <w:ind w:left="720"/>
        <w:rPr>
          <w:rFonts w:hint="eastAsia"/>
          <w:szCs w:val="24"/>
          <w:lang w:val="en"/>
        </w:rPr>
      </w:pPr>
      <w:bookmarkStart w:id="434" w:name="_Toc111827495"/>
      <w:r w:rsidRPr="00943CF9">
        <w:rPr>
          <w:szCs w:val="24"/>
          <w:lang w:val="en"/>
        </w:rPr>
        <w:t>R</w:t>
      </w:r>
      <w:r w:rsidR="00297ADB" w:rsidRPr="00943CF9">
        <w:rPr>
          <w:szCs w:val="24"/>
          <w:lang w:val="en"/>
        </w:rPr>
        <w:t>3</w:t>
      </w:r>
      <w:r w:rsidRPr="00943CF9">
        <w:rPr>
          <w:szCs w:val="24"/>
          <w:lang w:val="en"/>
        </w:rPr>
        <w:t>.1</w:t>
      </w:r>
      <w:r w:rsidR="00297ADB" w:rsidRPr="00943CF9">
        <w:rPr>
          <w:szCs w:val="24"/>
          <w:lang w:val="en"/>
        </w:rPr>
        <w:t>.</w:t>
      </w:r>
      <w:r w:rsidRPr="00943CF9">
        <w:rPr>
          <w:szCs w:val="24"/>
          <w:lang w:val="en"/>
        </w:rPr>
        <w:t xml:space="preserve"> </w:t>
      </w:r>
      <w:r w:rsidR="00FA2CCC" w:rsidRPr="00943CF9">
        <w:rPr>
          <w:szCs w:val="24"/>
          <w:lang w:val="en"/>
        </w:rPr>
        <w:t>Provide guidelines and flexibilities that promote self-administration of medication</w:t>
      </w:r>
      <w:r w:rsidR="00BC1DF9" w:rsidRPr="00943CF9">
        <w:rPr>
          <w:szCs w:val="24"/>
          <w:lang w:val="en"/>
        </w:rPr>
        <w:t>s</w:t>
      </w:r>
      <w:r w:rsidR="00FA2CCC" w:rsidRPr="00943CF9">
        <w:rPr>
          <w:szCs w:val="24"/>
          <w:lang w:val="en"/>
        </w:rPr>
        <w:t>.</w:t>
      </w:r>
      <w:bookmarkEnd w:id="434"/>
    </w:p>
    <w:p w14:paraId="76D339C2" w14:textId="36C4DF05" w:rsidR="00464507" w:rsidRPr="00943CF9" w:rsidRDefault="00FA2CCC" w:rsidP="00BC1DF9">
      <w:pPr>
        <w:pStyle w:val="BodyTextFirstIndent"/>
        <w:rPr>
          <w:szCs w:val="24"/>
        </w:rPr>
      </w:pPr>
      <w:r w:rsidRPr="00943CF9">
        <w:rPr>
          <w:szCs w:val="24"/>
        </w:rPr>
        <w:t xml:space="preserve">Additional guidelines on how to develop self-administration training plans and support self-administration of medication under MAP may make MAP staff more confident about encouraging residents to self-administer medication. </w:t>
      </w:r>
      <w:r w:rsidR="00595F46" w:rsidRPr="00943CF9">
        <w:rPr>
          <w:szCs w:val="24"/>
        </w:rPr>
        <w:t>Self-administration is recognized as having therapeutic value</w:t>
      </w:r>
      <w:r w:rsidR="0066501B" w:rsidRPr="00943CF9">
        <w:rPr>
          <w:szCs w:val="24"/>
        </w:rPr>
        <w:t xml:space="preserve"> for residential clients</w:t>
      </w:r>
      <w:r w:rsidR="00E350C9" w:rsidRPr="00943CF9">
        <w:rPr>
          <w:szCs w:val="24"/>
        </w:rPr>
        <w:t xml:space="preserve">, promoting </w:t>
      </w:r>
      <w:r w:rsidR="009A6F7F" w:rsidRPr="00943CF9">
        <w:rPr>
          <w:szCs w:val="24"/>
        </w:rPr>
        <w:t xml:space="preserve">their </w:t>
      </w:r>
      <w:r w:rsidR="00C25FB8" w:rsidRPr="00943CF9">
        <w:rPr>
          <w:szCs w:val="24"/>
        </w:rPr>
        <w:t>sense of autonomy and self-efficacy</w:t>
      </w:r>
      <w:r w:rsidR="0005449D" w:rsidRPr="00943CF9">
        <w:rPr>
          <w:szCs w:val="24"/>
        </w:rPr>
        <w:t xml:space="preserve">. </w:t>
      </w:r>
      <w:r w:rsidR="00996FFA" w:rsidRPr="00943CF9">
        <w:rPr>
          <w:szCs w:val="24"/>
        </w:rPr>
        <w:t xml:space="preserve">Further, every </w:t>
      </w:r>
      <w:r w:rsidR="003A092D" w:rsidRPr="00943CF9">
        <w:rPr>
          <w:szCs w:val="24"/>
        </w:rPr>
        <w:t xml:space="preserve">medication self-administered is a medication </w:t>
      </w:r>
      <w:r w:rsidR="00170250" w:rsidRPr="00943CF9">
        <w:rPr>
          <w:szCs w:val="24"/>
        </w:rPr>
        <w:t xml:space="preserve">removed from the </w:t>
      </w:r>
      <w:r w:rsidR="006E672C" w:rsidRPr="00943CF9">
        <w:rPr>
          <w:szCs w:val="24"/>
        </w:rPr>
        <w:t>med pass</w:t>
      </w:r>
      <w:r w:rsidR="00BF3CF2" w:rsidRPr="00943CF9">
        <w:rPr>
          <w:szCs w:val="24"/>
        </w:rPr>
        <w:t xml:space="preserve">, lightening the </w:t>
      </w:r>
      <w:r w:rsidR="00472F9E" w:rsidRPr="00943CF9">
        <w:rPr>
          <w:szCs w:val="24"/>
        </w:rPr>
        <w:t>burden</w:t>
      </w:r>
      <w:r w:rsidR="00A06D3A" w:rsidRPr="00943CF9">
        <w:rPr>
          <w:szCs w:val="24"/>
        </w:rPr>
        <w:t>, however slightly,</w:t>
      </w:r>
      <w:r w:rsidR="00472F9E" w:rsidRPr="00943CF9">
        <w:rPr>
          <w:szCs w:val="24"/>
        </w:rPr>
        <w:t xml:space="preserve"> of </w:t>
      </w:r>
      <w:r w:rsidR="00455A56" w:rsidRPr="00943CF9">
        <w:rPr>
          <w:szCs w:val="24"/>
        </w:rPr>
        <w:t>medication administration</w:t>
      </w:r>
      <w:r w:rsidR="00B0288D" w:rsidRPr="00943CF9">
        <w:rPr>
          <w:szCs w:val="24"/>
        </w:rPr>
        <w:t>.</w:t>
      </w:r>
      <w:r w:rsidR="00C60504">
        <w:rPr>
          <w:rStyle w:val="FootnoteReference"/>
          <w:szCs w:val="24"/>
        </w:rPr>
        <w:footnoteReference w:id="15"/>
      </w:r>
    </w:p>
    <w:p w14:paraId="08D0744E" w14:textId="569F2C40" w:rsidR="00FA2CCC" w:rsidRPr="00943CF9" w:rsidRDefault="00FA2CCC" w:rsidP="00BC1DF9">
      <w:pPr>
        <w:pStyle w:val="BodyTextFirstIndent"/>
        <w:rPr>
          <w:szCs w:val="24"/>
        </w:rPr>
      </w:pPr>
      <w:r w:rsidRPr="00943CF9">
        <w:rPr>
          <w:szCs w:val="24"/>
        </w:rPr>
        <w:t xml:space="preserve">Currently, </w:t>
      </w:r>
      <w:r w:rsidR="00ED2C4E" w:rsidRPr="00943CF9">
        <w:rPr>
          <w:szCs w:val="24"/>
        </w:rPr>
        <w:t xml:space="preserve">however, </w:t>
      </w:r>
      <w:r w:rsidRPr="00943CF9">
        <w:rPr>
          <w:szCs w:val="24"/>
        </w:rPr>
        <w:t xml:space="preserve">staff report feeling </w:t>
      </w:r>
      <w:r w:rsidR="00DD5AE9" w:rsidRPr="00943CF9">
        <w:rPr>
          <w:szCs w:val="24"/>
        </w:rPr>
        <w:t xml:space="preserve">challenged </w:t>
      </w:r>
      <w:r w:rsidR="00816B9A" w:rsidRPr="00943CF9">
        <w:rPr>
          <w:szCs w:val="24"/>
        </w:rPr>
        <w:t xml:space="preserve">when </w:t>
      </w:r>
      <w:r w:rsidRPr="00943CF9">
        <w:rPr>
          <w:szCs w:val="24"/>
        </w:rPr>
        <w:t>promot</w:t>
      </w:r>
      <w:r w:rsidR="00170548" w:rsidRPr="00943CF9">
        <w:rPr>
          <w:szCs w:val="24"/>
        </w:rPr>
        <w:t>ing</w:t>
      </w:r>
      <w:r w:rsidRPr="00943CF9">
        <w:rPr>
          <w:szCs w:val="24"/>
        </w:rPr>
        <w:t xml:space="preserve"> self-administration to residents while adhering to MAP policy. Providing clear recommendations as to how MAP staff can encourage resident self-administration of medication may increase staff’s ability and confidence in supporting self-administration. </w:t>
      </w:r>
    </w:p>
    <w:p w14:paraId="400A7F1F" w14:textId="15479231" w:rsidR="00FA2CCC" w:rsidRPr="00943CF9" w:rsidRDefault="00FA2CCC" w:rsidP="00BC1DF9">
      <w:pPr>
        <w:pStyle w:val="BodyTextFirstIndent"/>
        <w:rPr>
          <w:szCs w:val="24"/>
        </w:rPr>
      </w:pPr>
      <w:r w:rsidRPr="00943CF9">
        <w:rPr>
          <w:szCs w:val="24"/>
        </w:rPr>
        <w:t>A residential coordinator that we spoke with stated that MAP should spe</w:t>
      </w:r>
      <w:r w:rsidR="00747B4F" w:rsidRPr="00943CF9">
        <w:rPr>
          <w:szCs w:val="24"/>
        </w:rPr>
        <w:t>cify</w:t>
      </w:r>
      <w:r w:rsidRPr="00943CF9">
        <w:rPr>
          <w:szCs w:val="24"/>
        </w:rPr>
        <w:t xml:space="preserve"> additional guidelines to widen the opportunity for residents to self-administer medications. The MAP policy manual does not currently include guidance on legal liability for potential adverse medical outcomes (i.e., damages) resulting from errors made by a </w:t>
      </w:r>
      <w:r w:rsidR="00FC5C9B" w:rsidRPr="00943CF9">
        <w:rPr>
          <w:szCs w:val="24"/>
        </w:rPr>
        <w:t>client</w:t>
      </w:r>
      <w:r w:rsidRPr="00943CF9">
        <w:rPr>
          <w:szCs w:val="24"/>
        </w:rPr>
        <w:t xml:space="preserve"> while self-administering medication (or </w:t>
      </w:r>
      <w:r w:rsidR="00FC5C9B" w:rsidRPr="00943CF9">
        <w:rPr>
          <w:szCs w:val="24"/>
        </w:rPr>
        <w:t xml:space="preserve">while </w:t>
      </w:r>
      <w:r w:rsidRPr="00943CF9">
        <w:rPr>
          <w:szCs w:val="24"/>
        </w:rPr>
        <w:t xml:space="preserve">training to self-administer) result in adverse medical outcomes. </w:t>
      </w:r>
      <w:r w:rsidR="00F934D3" w:rsidRPr="00943CF9">
        <w:rPr>
          <w:szCs w:val="24"/>
        </w:rPr>
        <w:t xml:space="preserve">Providing </w:t>
      </w:r>
      <w:r w:rsidRPr="00943CF9">
        <w:rPr>
          <w:szCs w:val="24"/>
        </w:rPr>
        <w:t xml:space="preserve">guidance on liability for adverse events associated with self-administration </w:t>
      </w:r>
      <w:r w:rsidRPr="00943CF9">
        <w:rPr>
          <w:szCs w:val="24"/>
        </w:rPr>
        <w:lastRenderedPageBreak/>
        <w:t>would help MAP staff to understand the scale of the risks that they assume when facilitat</w:t>
      </w:r>
      <w:r w:rsidR="00693614">
        <w:rPr>
          <w:szCs w:val="24"/>
        </w:rPr>
        <w:t>ing</w:t>
      </w:r>
      <w:r w:rsidRPr="00943CF9">
        <w:rPr>
          <w:szCs w:val="24"/>
        </w:rPr>
        <w:t xml:space="preserve"> residents to self-administer medication. </w:t>
      </w:r>
    </w:p>
    <w:p w14:paraId="26A50469" w14:textId="7963FB39" w:rsidR="0027705D" w:rsidRPr="00943CF9" w:rsidRDefault="0027705D" w:rsidP="00BC1DF9">
      <w:pPr>
        <w:pStyle w:val="BodyTextFirstIndent"/>
        <w:rPr>
          <w:szCs w:val="24"/>
        </w:rPr>
      </w:pPr>
      <w:r w:rsidRPr="00943CF9">
        <w:rPr>
          <w:szCs w:val="24"/>
        </w:rPr>
        <w:t xml:space="preserve">Staff at some DMH facilities reported that </w:t>
      </w:r>
      <w:r w:rsidR="00647B40" w:rsidRPr="00943CF9">
        <w:rPr>
          <w:szCs w:val="24"/>
        </w:rPr>
        <w:t xml:space="preserve">encouraging </w:t>
      </w:r>
      <w:r w:rsidRPr="00943CF9">
        <w:rPr>
          <w:szCs w:val="24"/>
        </w:rPr>
        <w:t xml:space="preserve">self-administration </w:t>
      </w:r>
      <w:r w:rsidR="00E528A9" w:rsidRPr="00943CF9">
        <w:rPr>
          <w:szCs w:val="24"/>
        </w:rPr>
        <w:t xml:space="preserve">is challenging </w:t>
      </w:r>
      <w:r w:rsidRPr="00943CF9">
        <w:rPr>
          <w:szCs w:val="24"/>
        </w:rPr>
        <w:t xml:space="preserve">due to concerns that residents might intentionally harm themselves with their medication. </w:t>
      </w:r>
      <w:r w:rsidR="009416AC" w:rsidRPr="00943CF9">
        <w:rPr>
          <w:szCs w:val="24"/>
        </w:rPr>
        <w:t>For m</w:t>
      </w:r>
      <w:r w:rsidRPr="00943CF9">
        <w:rPr>
          <w:szCs w:val="24"/>
        </w:rPr>
        <w:t xml:space="preserve">any residents </w:t>
      </w:r>
      <w:r w:rsidR="00322D5F" w:rsidRPr="00943CF9">
        <w:rPr>
          <w:szCs w:val="24"/>
        </w:rPr>
        <w:t>that</w:t>
      </w:r>
      <w:r w:rsidRPr="00943CF9">
        <w:rPr>
          <w:szCs w:val="24"/>
        </w:rPr>
        <w:t xml:space="preserve"> </w:t>
      </w:r>
      <w:r w:rsidR="00A127C6" w:rsidRPr="00943CF9">
        <w:rPr>
          <w:szCs w:val="24"/>
        </w:rPr>
        <w:t>pose a danger to themselves</w:t>
      </w:r>
      <w:r w:rsidRPr="00943CF9">
        <w:rPr>
          <w:szCs w:val="24"/>
        </w:rPr>
        <w:t xml:space="preserve"> or have engaged in self-harming behavior</w:t>
      </w:r>
      <w:r w:rsidR="002A70CA" w:rsidRPr="00943CF9">
        <w:rPr>
          <w:szCs w:val="24"/>
        </w:rPr>
        <w:t>,</w:t>
      </w:r>
      <w:r w:rsidR="00D91115" w:rsidRPr="00943CF9">
        <w:rPr>
          <w:szCs w:val="24"/>
        </w:rPr>
        <w:t xml:space="preserve"> </w:t>
      </w:r>
      <w:r w:rsidR="002E7807" w:rsidRPr="00943CF9">
        <w:rPr>
          <w:szCs w:val="24"/>
        </w:rPr>
        <w:t>it</w:t>
      </w:r>
      <w:r w:rsidRPr="00943CF9">
        <w:rPr>
          <w:szCs w:val="24"/>
        </w:rPr>
        <w:t xml:space="preserve"> may not be safe </w:t>
      </w:r>
      <w:r w:rsidR="00255834" w:rsidRPr="00943CF9">
        <w:rPr>
          <w:szCs w:val="24"/>
        </w:rPr>
        <w:t xml:space="preserve">to keep </w:t>
      </w:r>
      <w:r w:rsidRPr="00943CF9">
        <w:rPr>
          <w:szCs w:val="24"/>
        </w:rPr>
        <w:t xml:space="preserve">their own medications, </w:t>
      </w:r>
      <w:r w:rsidR="002A350F" w:rsidRPr="00943CF9">
        <w:rPr>
          <w:szCs w:val="24"/>
        </w:rPr>
        <w:t>despite being</w:t>
      </w:r>
      <w:r w:rsidRPr="00943CF9">
        <w:rPr>
          <w:szCs w:val="24"/>
        </w:rPr>
        <w:t xml:space="preserve"> otherwise capable of self-administ</w:t>
      </w:r>
      <w:r w:rsidR="00762609" w:rsidRPr="00943CF9">
        <w:rPr>
          <w:szCs w:val="24"/>
        </w:rPr>
        <w:t>ration</w:t>
      </w:r>
      <w:r w:rsidRPr="00943CF9">
        <w:rPr>
          <w:szCs w:val="24"/>
        </w:rPr>
        <w:t xml:space="preserve">. Currently under MAP policy, self-administering residents must store their medications so that they are inaccessible to individuals who are not self-administering. Incorporating additional flexibilities will encourage staff to further encourage self-administration. For example, allowing self-administering individuals to store their medications in the medication closet or a separate lockbox accessible to staff may encourage individuals to self-administer. </w:t>
      </w:r>
    </w:p>
    <w:p w14:paraId="50A5C3DE" w14:textId="4D854FF3" w:rsidR="00FA2CCC" w:rsidRPr="00943CF9" w:rsidRDefault="00685C6A" w:rsidP="00685C6A">
      <w:pPr>
        <w:pStyle w:val="Heading4"/>
        <w:numPr>
          <w:ilvl w:val="0"/>
          <w:numId w:val="0"/>
        </w:numPr>
        <w:ind w:left="720"/>
        <w:rPr>
          <w:rFonts w:hint="eastAsia"/>
          <w:szCs w:val="24"/>
          <w:lang w:val="en"/>
        </w:rPr>
      </w:pPr>
      <w:bookmarkStart w:id="435" w:name="_Toc111827496"/>
      <w:r w:rsidRPr="00943CF9">
        <w:rPr>
          <w:szCs w:val="24"/>
          <w:lang w:val="en"/>
        </w:rPr>
        <w:t>R</w:t>
      </w:r>
      <w:r w:rsidR="00297ADB" w:rsidRPr="00943CF9">
        <w:rPr>
          <w:szCs w:val="24"/>
          <w:lang w:val="en"/>
        </w:rPr>
        <w:t>3</w:t>
      </w:r>
      <w:r w:rsidRPr="00943CF9">
        <w:rPr>
          <w:szCs w:val="24"/>
          <w:lang w:val="en"/>
        </w:rPr>
        <w:t>.2</w:t>
      </w:r>
      <w:r w:rsidR="00297ADB" w:rsidRPr="00943CF9">
        <w:rPr>
          <w:szCs w:val="24"/>
          <w:lang w:val="en"/>
        </w:rPr>
        <w:t>.</w:t>
      </w:r>
      <w:r w:rsidRPr="00943CF9">
        <w:rPr>
          <w:szCs w:val="24"/>
          <w:lang w:val="en"/>
        </w:rPr>
        <w:t xml:space="preserve"> </w:t>
      </w:r>
      <w:r w:rsidR="00FA2CCC" w:rsidRPr="00943CF9">
        <w:rPr>
          <w:szCs w:val="24"/>
          <w:lang w:val="en"/>
        </w:rPr>
        <w:t>Enable a resident nurse and/or pharmacist to resolve common issues</w:t>
      </w:r>
      <w:r w:rsidR="00E60452">
        <w:rPr>
          <w:szCs w:val="24"/>
          <w:lang w:val="en"/>
        </w:rPr>
        <w:t>,</w:t>
      </w:r>
      <w:r w:rsidR="00FA2CCC" w:rsidRPr="00943CF9">
        <w:rPr>
          <w:szCs w:val="24"/>
          <w:lang w:val="en"/>
        </w:rPr>
        <w:t xml:space="preserve"> such as orders stating “twice a day” rather than </w:t>
      </w:r>
      <w:r w:rsidR="00E60452">
        <w:rPr>
          <w:szCs w:val="24"/>
          <w:lang w:val="en"/>
        </w:rPr>
        <w:t>“</w:t>
      </w:r>
      <w:r w:rsidR="00FA2CCC" w:rsidRPr="00943CF9">
        <w:rPr>
          <w:szCs w:val="24"/>
          <w:lang w:val="en"/>
        </w:rPr>
        <w:t>twice daily AM and PM</w:t>
      </w:r>
      <w:bookmarkEnd w:id="435"/>
      <w:r w:rsidR="001F5F54" w:rsidRPr="00943CF9">
        <w:rPr>
          <w:szCs w:val="24"/>
          <w:lang w:val="en"/>
        </w:rPr>
        <w:t>.</w:t>
      </w:r>
      <w:r w:rsidR="00E60452">
        <w:rPr>
          <w:szCs w:val="24"/>
          <w:lang w:val="en"/>
        </w:rPr>
        <w:t>”</w:t>
      </w:r>
    </w:p>
    <w:p w14:paraId="0F5403FE" w14:textId="7CC367AA" w:rsidR="004E7233" w:rsidRPr="00943CF9" w:rsidRDefault="004E7233" w:rsidP="001F5F54">
      <w:pPr>
        <w:pStyle w:val="BodyTextFirstIndent"/>
        <w:rPr>
          <w:szCs w:val="24"/>
        </w:rPr>
      </w:pPr>
      <w:r w:rsidRPr="00943CF9">
        <w:rPr>
          <w:szCs w:val="24"/>
        </w:rPr>
        <w:t xml:space="preserve">MAP staff we interviewed often cited the rigidity of MAP policy as a time-consuming barrier to providing quality care. MAP staff commonly reported </w:t>
      </w:r>
      <w:r w:rsidR="00D755D2" w:rsidRPr="00943CF9">
        <w:rPr>
          <w:szCs w:val="24"/>
        </w:rPr>
        <w:t xml:space="preserve">seeing </w:t>
      </w:r>
      <w:r w:rsidRPr="00943CF9">
        <w:rPr>
          <w:szCs w:val="24"/>
        </w:rPr>
        <w:t xml:space="preserve">minor discrepancies between pharmacy labels and doctor’s orders, such as the above-mentioned “twice a day” and “twice daily AM and PM.” MAP staff reported that minor discrepancies are MAP noncompliant and must be corrected, but fixing such discrepancies </w:t>
      </w:r>
      <w:r w:rsidR="00C816E9">
        <w:rPr>
          <w:szCs w:val="24"/>
        </w:rPr>
        <w:t xml:space="preserve">can </w:t>
      </w:r>
      <w:r w:rsidR="007B747C" w:rsidRPr="00943CF9">
        <w:rPr>
          <w:szCs w:val="24"/>
        </w:rPr>
        <w:t xml:space="preserve">take a </w:t>
      </w:r>
      <w:r w:rsidRPr="00943CF9">
        <w:rPr>
          <w:szCs w:val="24"/>
        </w:rPr>
        <w:t>long</w:t>
      </w:r>
      <w:r w:rsidR="007B747C" w:rsidRPr="00943CF9">
        <w:rPr>
          <w:szCs w:val="24"/>
        </w:rPr>
        <w:t xml:space="preserve"> time</w:t>
      </w:r>
      <w:r w:rsidRPr="00943CF9">
        <w:rPr>
          <w:szCs w:val="24"/>
        </w:rPr>
        <w:t xml:space="preserve"> and require significant effort. Some MAP staff </w:t>
      </w:r>
      <w:r w:rsidR="00FC6F46" w:rsidRPr="00943CF9">
        <w:rPr>
          <w:szCs w:val="24"/>
        </w:rPr>
        <w:t xml:space="preserve">said </w:t>
      </w:r>
      <w:r w:rsidR="00A35E7F" w:rsidRPr="00943CF9">
        <w:rPr>
          <w:szCs w:val="24"/>
        </w:rPr>
        <w:t xml:space="preserve">sometimes </w:t>
      </w:r>
      <w:r w:rsidR="0061011D" w:rsidRPr="00943CF9">
        <w:rPr>
          <w:szCs w:val="24"/>
        </w:rPr>
        <w:t>it took</w:t>
      </w:r>
      <w:r w:rsidRPr="00943CF9">
        <w:rPr>
          <w:szCs w:val="24"/>
        </w:rPr>
        <w:t xml:space="preserve"> up to a month to fix labeling discrepancies on a medication. During this time, staff, per MAP policy, are not allowed to administer the medication. Some staff reported that their program will still administer the medication, despite the noncompliant label or order, if they are confident that they understand the discrepancy. The frequency of such discrepancies varies by site. Some programs report discrepancies only a few times a year, while others report frequent labeling discrepancies. Enabling a </w:t>
      </w:r>
      <w:r w:rsidR="00984524" w:rsidRPr="00943CF9">
        <w:rPr>
          <w:szCs w:val="24"/>
        </w:rPr>
        <w:t xml:space="preserve">program </w:t>
      </w:r>
      <w:r w:rsidRPr="00943CF9">
        <w:rPr>
          <w:szCs w:val="24"/>
        </w:rPr>
        <w:t>nurse and/or pharmacist to resolve common labeling issues without requiring further attention from the HCP or pharmacy would save MAP staff substantial time and effort now spent on the phone or writing emails, trying to get busy doctors to make minor (in their view) changes to paperwork that they considered done. In addition, minimizing or eliminating situations in which medication is withheld due to noncompliant HCP orders or pharmacy labels and would improve residents’ access to prescribed medications.</w:t>
      </w:r>
    </w:p>
    <w:p w14:paraId="2529D4C2" w14:textId="65213639" w:rsidR="004E7233" w:rsidRPr="00943CF9" w:rsidRDefault="006E6CB2" w:rsidP="006E6CB2">
      <w:pPr>
        <w:pStyle w:val="Heading4"/>
        <w:numPr>
          <w:ilvl w:val="0"/>
          <w:numId w:val="0"/>
        </w:numPr>
        <w:ind w:left="720"/>
        <w:rPr>
          <w:rFonts w:hint="eastAsia"/>
          <w:szCs w:val="24"/>
          <w:lang w:val="en"/>
        </w:rPr>
      </w:pPr>
      <w:bookmarkStart w:id="436" w:name="_Toc111827497"/>
      <w:r w:rsidRPr="00943CF9">
        <w:rPr>
          <w:szCs w:val="24"/>
          <w:lang w:val="en"/>
        </w:rPr>
        <w:t>R</w:t>
      </w:r>
      <w:r w:rsidR="00516078" w:rsidRPr="00943CF9">
        <w:rPr>
          <w:szCs w:val="24"/>
          <w:lang w:val="en"/>
        </w:rPr>
        <w:t>3</w:t>
      </w:r>
      <w:r w:rsidRPr="00943CF9">
        <w:rPr>
          <w:szCs w:val="24"/>
          <w:lang w:val="en"/>
        </w:rPr>
        <w:t xml:space="preserve">.3: </w:t>
      </w:r>
      <w:r w:rsidR="0047381F" w:rsidRPr="00943CF9">
        <w:rPr>
          <w:szCs w:val="24"/>
          <w:lang w:val="en"/>
        </w:rPr>
        <w:t>Reach out</w:t>
      </w:r>
      <w:r w:rsidR="004E7233" w:rsidRPr="00943CF9">
        <w:rPr>
          <w:szCs w:val="24"/>
          <w:lang w:val="en"/>
        </w:rPr>
        <w:t xml:space="preserve"> to </w:t>
      </w:r>
      <w:r w:rsidR="00344505" w:rsidRPr="00943CF9">
        <w:rPr>
          <w:szCs w:val="24"/>
          <w:lang w:val="en"/>
        </w:rPr>
        <w:t>programs</w:t>
      </w:r>
      <w:r w:rsidR="00FB5086" w:rsidRPr="00943CF9">
        <w:rPr>
          <w:szCs w:val="24"/>
          <w:lang w:val="en"/>
        </w:rPr>
        <w:t xml:space="preserve"> that are</w:t>
      </w:r>
      <w:r w:rsidR="004E7233" w:rsidRPr="00943CF9">
        <w:rPr>
          <w:szCs w:val="24"/>
          <w:lang w:val="en"/>
        </w:rPr>
        <w:t xml:space="preserve"> </w:t>
      </w:r>
      <w:r w:rsidR="00FC273F" w:rsidRPr="00943CF9">
        <w:rPr>
          <w:szCs w:val="24"/>
          <w:lang w:val="en"/>
        </w:rPr>
        <w:t xml:space="preserve">using </w:t>
      </w:r>
      <w:r w:rsidR="001319C7" w:rsidRPr="00943CF9">
        <w:rPr>
          <w:szCs w:val="24"/>
          <w:lang w:val="en"/>
        </w:rPr>
        <w:t xml:space="preserve">current </w:t>
      </w:r>
      <w:r w:rsidR="00B27674" w:rsidRPr="00943CF9">
        <w:rPr>
          <w:szCs w:val="24"/>
          <w:lang w:val="en"/>
        </w:rPr>
        <w:t>waiver</w:t>
      </w:r>
      <w:r w:rsidR="00953BA0" w:rsidRPr="00943CF9">
        <w:rPr>
          <w:szCs w:val="24"/>
          <w:lang w:val="en"/>
        </w:rPr>
        <w:t xml:space="preserve">s </w:t>
      </w:r>
      <w:r w:rsidR="004E7233" w:rsidRPr="00943CF9">
        <w:rPr>
          <w:szCs w:val="24"/>
          <w:lang w:val="en"/>
        </w:rPr>
        <w:t>that allow insulin administration by MAP staff, rescue inhaler</w:t>
      </w:r>
      <w:r w:rsidR="00DA4270" w:rsidRPr="00943CF9">
        <w:rPr>
          <w:szCs w:val="24"/>
          <w:lang w:val="en"/>
        </w:rPr>
        <w:t>,</w:t>
      </w:r>
      <w:r w:rsidR="004E7233" w:rsidRPr="00943CF9">
        <w:rPr>
          <w:szCs w:val="24"/>
          <w:lang w:val="en"/>
        </w:rPr>
        <w:t xml:space="preserve"> and epinephrine auto-injector </w:t>
      </w:r>
      <w:r w:rsidR="001702A1" w:rsidRPr="00943CF9">
        <w:rPr>
          <w:szCs w:val="24"/>
          <w:lang w:val="en"/>
        </w:rPr>
        <w:t xml:space="preserve">(EpiPen) </w:t>
      </w:r>
      <w:r w:rsidR="004E7233" w:rsidRPr="00943CF9">
        <w:rPr>
          <w:szCs w:val="24"/>
          <w:lang w:val="en"/>
        </w:rPr>
        <w:t xml:space="preserve">administration by MAP staff, and pre-packing </w:t>
      </w:r>
      <w:r w:rsidR="00DB3A6F" w:rsidRPr="00943CF9">
        <w:rPr>
          <w:szCs w:val="24"/>
          <w:lang w:val="en"/>
        </w:rPr>
        <w:t xml:space="preserve">of </w:t>
      </w:r>
      <w:r w:rsidR="004E7233" w:rsidRPr="00943CF9">
        <w:rPr>
          <w:szCs w:val="24"/>
          <w:lang w:val="en"/>
        </w:rPr>
        <w:t>medications by MAP staff to be administered by non-MAP staff.</w:t>
      </w:r>
      <w:r w:rsidR="00487702" w:rsidRPr="00943CF9">
        <w:rPr>
          <w:szCs w:val="24"/>
          <w:lang w:val="en"/>
        </w:rPr>
        <w:t xml:space="preserve"> Assess </w:t>
      </w:r>
      <w:r w:rsidR="00047B7B" w:rsidRPr="00943CF9">
        <w:rPr>
          <w:szCs w:val="24"/>
          <w:lang w:val="en"/>
        </w:rPr>
        <w:t>the degree of benefit</w:t>
      </w:r>
      <w:r w:rsidR="00A776A3" w:rsidRPr="00943CF9">
        <w:rPr>
          <w:szCs w:val="24"/>
          <w:lang w:val="en"/>
        </w:rPr>
        <w:t xml:space="preserve"> </w:t>
      </w:r>
      <w:r w:rsidR="00B2141C" w:rsidRPr="00943CF9">
        <w:rPr>
          <w:szCs w:val="24"/>
          <w:lang w:val="en"/>
        </w:rPr>
        <w:t xml:space="preserve">these </w:t>
      </w:r>
      <w:r w:rsidR="00B90EA1" w:rsidRPr="00943CF9">
        <w:rPr>
          <w:szCs w:val="24"/>
          <w:lang w:val="en"/>
        </w:rPr>
        <w:t>flexibilities</w:t>
      </w:r>
      <w:r w:rsidR="00636D1C" w:rsidRPr="00943CF9">
        <w:rPr>
          <w:szCs w:val="24"/>
          <w:lang w:val="en"/>
        </w:rPr>
        <w:t xml:space="preserve"> </w:t>
      </w:r>
      <w:r w:rsidR="004A7839">
        <w:rPr>
          <w:szCs w:val="24"/>
          <w:lang w:val="en"/>
        </w:rPr>
        <w:t xml:space="preserve">have </w:t>
      </w:r>
      <w:r w:rsidR="00636D1C" w:rsidRPr="00943CF9">
        <w:rPr>
          <w:szCs w:val="24"/>
          <w:lang w:val="en"/>
        </w:rPr>
        <w:t>provided</w:t>
      </w:r>
      <w:r w:rsidR="00A566A3" w:rsidRPr="00943CF9">
        <w:rPr>
          <w:szCs w:val="24"/>
          <w:lang w:val="en"/>
        </w:rPr>
        <w:t>,</w:t>
      </w:r>
      <w:r w:rsidR="00034B96" w:rsidRPr="00943CF9">
        <w:rPr>
          <w:szCs w:val="24"/>
          <w:lang w:val="en"/>
        </w:rPr>
        <w:t xml:space="preserve"> a</w:t>
      </w:r>
      <w:r w:rsidR="00EA491A" w:rsidRPr="00943CF9">
        <w:rPr>
          <w:szCs w:val="24"/>
          <w:lang w:val="en"/>
        </w:rPr>
        <w:t xml:space="preserve">s well as </w:t>
      </w:r>
      <w:r w:rsidR="00320810" w:rsidRPr="00943CF9">
        <w:rPr>
          <w:szCs w:val="24"/>
          <w:lang w:val="en"/>
        </w:rPr>
        <w:t xml:space="preserve">the levels of risk and actual harm </w:t>
      </w:r>
      <w:r w:rsidR="00A172B2" w:rsidRPr="00943CF9">
        <w:rPr>
          <w:szCs w:val="24"/>
          <w:lang w:val="en"/>
        </w:rPr>
        <w:t xml:space="preserve">to clients they </w:t>
      </w:r>
      <w:r w:rsidR="00FA1CC0">
        <w:rPr>
          <w:szCs w:val="24"/>
          <w:lang w:val="en"/>
        </w:rPr>
        <w:t xml:space="preserve">may have </w:t>
      </w:r>
      <w:r w:rsidR="00993B95" w:rsidRPr="00943CF9">
        <w:rPr>
          <w:szCs w:val="24"/>
          <w:lang w:val="en"/>
        </w:rPr>
        <w:t>caused</w:t>
      </w:r>
      <w:r w:rsidR="00AA7CC4" w:rsidRPr="00943CF9">
        <w:rPr>
          <w:szCs w:val="24"/>
          <w:lang w:val="en"/>
        </w:rPr>
        <w:t>.</w:t>
      </w:r>
      <w:bookmarkEnd w:id="436"/>
    </w:p>
    <w:p w14:paraId="50D3D3C4" w14:textId="6EC7C628" w:rsidR="004E7233" w:rsidRPr="00943CF9" w:rsidRDefault="004E7233" w:rsidP="00DA4270">
      <w:pPr>
        <w:pStyle w:val="BodyTextFirstIndent"/>
        <w:rPr>
          <w:szCs w:val="24"/>
        </w:rPr>
      </w:pPr>
      <w:r w:rsidRPr="00943CF9">
        <w:rPr>
          <w:szCs w:val="24"/>
        </w:rPr>
        <w:t>Under MAP policy 06-01(1), only licensed professionals are authorized to administer injectables</w:t>
      </w:r>
      <w:r w:rsidR="00516078" w:rsidRPr="00943CF9">
        <w:rPr>
          <w:szCs w:val="24"/>
        </w:rPr>
        <w:t xml:space="preserve"> </w:t>
      </w:r>
      <w:sdt>
        <w:sdtPr>
          <w:rPr>
            <w:szCs w:val="24"/>
          </w:rPr>
          <w:id w:val="-860280246"/>
          <w:citation/>
        </w:sdtPr>
        <w:sdtEndPr/>
        <w:sdtContent>
          <w:r w:rsidR="00516078" w:rsidRPr="00943CF9">
            <w:rPr>
              <w:szCs w:val="24"/>
            </w:rPr>
            <w:fldChar w:fldCharType="begin"/>
          </w:r>
          <w:r w:rsidR="00516078" w:rsidRPr="00943CF9">
            <w:rPr>
              <w:szCs w:val="24"/>
            </w:rPr>
            <w:instrText xml:space="preserve">CITATION Exe15 \t  \l 1033 </w:instrText>
          </w:r>
          <w:r w:rsidR="00516078" w:rsidRPr="00943CF9">
            <w:rPr>
              <w:szCs w:val="24"/>
            </w:rPr>
            <w:fldChar w:fldCharType="separate"/>
          </w:r>
          <w:r w:rsidR="003A7FBC" w:rsidRPr="003A7FBC">
            <w:rPr>
              <w:noProof/>
              <w:szCs w:val="24"/>
            </w:rPr>
            <w:t xml:space="preserve">(Executive Office of Health and Human Services Drug Control Program, September 1, </w:t>
          </w:r>
          <w:r w:rsidR="003A7FBC" w:rsidRPr="003A7FBC">
            <w:rPr>
              <w:noProof/>
              <w:szCs w:val="24"/>
            </w:rPr>
            <w:lastRenderedPageBreak/>
            <w:t>2015)</w:t>
          </w:r>
          <w:r w:rsidR="00516078" w:rsidRPr="00943CF9">
            <w:rPr>
              <w:szCs w:val="24"/>
            </w:rPr>
            <w:fldChar w:fldCharType="end"/>
          </w:r>
        </w:sdtContent>
      </w:sdt>
      <w:r w:rsidRPr="00943CF9">
        <w:rPr>
          <w:szCs w:val="24"/>
        </w:rPr>
        <w:t>. COVID</w:t>
      </w:r>
      <w:r w:rsidR="00516078" w:rsidRPr="00943CF9">
        <w:rPr>
          <w:szCs w:val="24"/>
        </w:rPr>
        <w:t xml:space="preserve"> </w:t>
      </w:r>
      <w:r w:rsidRPr="00943CF9">
        <w:rPr>
          <w:szCs w:val="24"/>
        </w:rPr>
        <w:t>19-related staffing shortages challenged compliance with MAP policy 06-01(1). In response,</w:t>
      </w:r>
      <w:r w:rsidRPr="00943CF9" w:rsidDel="008E01E7">
        <w:rPr>
          <w:szCs w:val="24"/>
        </w:rPr>
        <w:t xml:space="preserve"> </w:t>
      </w:r>
      <w:r w:rsidR="00DA4270" w:rsidRPr="00943CF9">
        <w:rPr>
          <w:szCs w:val="24"/>
        </w:rPr>
        <w:t xml:space="preserve">DPH </w:t>
      </w:r>
      <w:r w:rsidRPr="00943CF9">
        <w:rPr>
          <w:szCs w:val="24"/>
        </w:rPr>
        <w:t xml:space="preserve">waived MAP policy 06-01(1) as it pertains to insulin. The waiver allows MAP staff to administer insulin if they are trained to do so by a licensed professional and adhere to specified documentation practices. The MAP policy manual includes guidelines on injectables, citing insulin and epinephrine injection by MAP staff specifically (p. 40). MAP policy 06-01(1) stipulates that for MAP staff to administer insulin or epinephrine they must complete a DPH-approved course on insulin administration. No such course has been approved for insulin injection, so MAP staff can only administer insulin under the 06-01(1) MAP policy waiver. An approved insulin administration course would support sites’ ability to provide care to residents with diabetes, especially at sites with severe staffing shortages. </w:t>
      </w:r>
    </w:p>
    <w:p w14:paraId="696FF65E" w14:textId="2A86577D" w:rsidR="004E7233" w:rsidRPr="00943CF9" w:rsidRDefault="004E7233" w:rsidP="00DA4270">
      <w:pPr>
        <w:pStyle w:val="BodyTextFirstIndent"/>
        <w:rPr>
          <w:szCs w:val="24"/>
        </w:rPr>
      </w:pPr>
      <w:r w:rsidRPr="00943CF9">
        <w:rPr>
          <w:szCs w:val="24"/>
        </w:rPr>
        <w:t>Injectable medications are kept in a locked medication closet, accessible only to MAP-trained staff and licensed professionals. Keeping insulin and epinephrine in a locked medicine closet increases reaction times to emergency medical situations and endangers the health of affected individuals. Keeping at least one MAP staff member or licensed professional on site at all times is un</w:t>
      </w:r>
      <w:r w:rsidR="00945F0F" w:rsidRPr="00943CF9">
        <w:rPr>
          <w:szCs w:val="24"/>
        </w:rPr>
        <w:t xml:space="preserve">attainable </w:t>
      </w:r>
      <w:r w:rsidRPr="00943CF9">
        <w:rPr>
          <w:szCs w:val="24"/>
        </w:rPr>
        <w:t xml:space="preserve">for some programs experiencing staffing shortages. If a program resident experiences a health emergency, such as anaphylaxis, and no MAP staff or licensed professional is on site, emergency </w:t>
      </w:r>
      <w:r w:rsidR="006E1062" w:rsidRPr="00943CF9">
        <w:rPr>
          <w:szCs w:val="24"/>
        </w:rPr>
        <w:t>treatment</w:t>
      </w:r>
      <w:r w:rsidRPr="00943CF9">
        <w:rPr>
          <w:szCs w:val="24"/>
        </w:rPr>
        <w:t xml:space="preserve"> may be severely delayed</w:t>
      </w:r>
      <w:r w:rsidR="00830085" w:rsidRPr="00943CF9">
        <w:rPr>
          <w:szCs w:val="24"/>
        </w:rPr>
        <w:t xml:space="preserve">, which </w:t>
      </w:r>
      <w:r w:rsidRPr="00943CF9">
        <w:rPr>
          <w:szCs w:val="24"/>
        </w:rPr>
        <w:t>could result in serious harm or even the death of the affected resident. Non-MAP staff should be trained in responding to emergency-level allergic reactions with an epi-pen injection, and</w:t>
      </w:r>
      <w:r w:rsidR="00A669B7" w:rsidRPr="00943CF9">
        <w:rPr>
          <w:szCs w:val="24"/>
        </w:rPr>
        <w:t xml:space="preserve">, </w:t>
      </w:r>
      <w:r w:rsidRPr="00943CF9">
        <w:rPr>
          <w:szCs w:val="24"/>
        </w:rPr>
        <w:t>if any program residents are diabetic</w:t>
      </w:r>
      <w:r w:rsidR="00A669B7" w:rsidRPr="00943CF9">
        <w:rPr>
          <w:szCs w:val="24"/>
        </w:rPr>
        <w:t xml:space="preserve">, </w:t>
      </w:r>
      <w:r w:rsidRPr="00943CF9">
        <w:rPr>
          <w:szCs w:val="24"/>
        </w:rPr>
        <w:t xml:space="preserve">to sudden </w:t>
      </w:r>
      <w:r w:rsidR="00701B42" w:rsidRPr="00943CF9">
        <w:rPr>
          <w:szCs w:val="24"/>
        </w:rPr>
        <w:t xml:space="preserve">severe </w:t>
      </w:r>
      <w:r w:rsidRPr="00943CF9">
        <w:rPr>
          <w:szCs w:val="24"/>
        </w:rPr>
        <w:t>drops in blood sugar</w:t>
      </w:r>
      <w:r w:rsidR="00701B42" w:rsidRPr="00943CF9">
        <w:rPr>
          <w:szCs w:val="24"/>
        </w:rPr>
        <w:t xml:space="preserve"> </w:t>
      </w:r>
      <w:r w:rsidRPr="00943CF9">
        <w:rPr>
          <w:szCs w:val="24"/>
        </w:rPr>
        <w:t xml:space="preserve">with a glucagon injection kit or a pre-filled insulin pen. </w:t>
      </w:r>
      <w:r w:rsidR="00F24C52" w:rsidRPr="00943CF9">
        <w:rPr>
          <w:szCs w:val="24"/>
        </w:rPr>
        <w:t>T</w:t>
      </w:r>
      <w:r w:rsidRPr="00943CF9">
        <w:rPr>
          <w:szCs w:val="24"/>
        </w:rPr>
        <w:t xml:space="preserve">hese delivery systems require minimal training and </w:t>
      </w:r>
      <w:r w:rsidR="006C1CB7" w:rsidRPr="00943CF9">
        <w:rPr>
          <w:szCs w:val="24"/>
        </w:rPr>
        <w:t>are</w:t>
      </w:r>
      <w:r w:rsidRPr="00943CF9">
        <w:rPr>
          <w:szCs w:val="24"/>
        </w:rPr>
        <w:t xml:space="preserve"> often </w:t>
      </w:r>
      <w:r w:rsidR="0072210A" w:rsidRPr="00943CF9">
        <w:rPr>
          <w:szCs w:val="24"/>
        </w:rPr>
        <w:t>p</w:t>
      </w:r>
      <w:r w:rsidRPr="00943CF9">
        <w:rPr>
          <w:szCs w:val="24"/>
        </w:rPr>
        <w:t xml:space="preserve">art of first-aid training. All direct care staff, including uncertified staff, should have access to EpiPens, pre-filled insulin pens, and/or glucagon injection kits. </w:t>
      </w:r>
      <w:r w:rsidR="000339EB" w:rsidRPr="00943CF9">
        <w:rPr>
          <w:szCs w:val="24"/>
        </w:rPr>
        <w:t>Additionally,</w:t>
      </w:r>
      <w:r w:rsidRPr="00943CF9">
        <w:rPr>
          <w:szCs w:val="24"/>
        </w:rPr>
        <w:t xml:space="preserve"> many sites have LPNs on </w:t>
      </w:r>
      <w:r w:rsidR="00A9295E" w:rsidRPr="00943CF9">
        <w:rPr>
          <w:szCs w:val="24"/>
        </w:rPr>
        <w:t>site,</w:t>
      </w:r>
      <w:r w:rsidRPr="00943CF9">
        <w:rPr>
          <w:szCs w:val="24"/>
        </w:rPr>
        <w:t xml:space="preserve"> and it may be effective and efficient to allow LPNs to monitor and train all staff in using epinephrine and insulin administration devices.</w:t>
      </w:r>
    </w:p>
    <w:p w14:paraId="1CCDAAFB" w14:textId="03556279" w:rsidR="00090ED4" w:rsidRPr="00943CF9" w:rsidRDefault="00416061" w:rsidP="00416061">
      <w:pPr>
        <w:pStyle w:val="Heading4"/>
        <w:numPr>
          <w:ilvl w:val="0"/>
          <w:numId w:val="0"/>
        </w:numPr>
        <w:ind w:left="720"/>
        <w:rPr>
          <w:rFonts w:hint="eastAsia"/>
          <w:szCs w:val="24"/>
          <w:lang w:val="en"/>
        </w:rPr>
      </w:pPr>
      <w:bookmarkStart w:id="437" w:name="_Toc111827498"/>
      <w:r w:rsidRPr="00943CF9">
        <w:rPr>
          <w:szCs w:val="24"/>
          <w:lang w:val="en"/>
        </w:rPr>
        <w:t>R</w:t>
      </w:r>
      <w:r w:rsidR="008E01E7" w:rsidRPr="00943CF9">
        <w:rPr>
          <w:szCs w:val="24"/>
          <w:lang w:val="en"/>
        </w:rPr>
        <w:t>3</w:t>
      </w:r>
      <w:r w:rsidRPr="00943CF9">
        <w:rPr>
          <w:szCs w:val="24"/>
          <w:lang w:val="en"/>
        </w:rPr>
        <w:t>.4</w:t>
      </w:r>
      <w:r w:rsidR="008E01E7" w:rsidRPr="00943CF9">
        <w:rPr>
          <w:szCs w:val="24"/>
          <w:lang w:val="en"/>
        </w:rPr>
        <w:t>.</w:t>
      </w:r>
      <w:r w:rsidRPr="00943CF9">
        <w:rPr>
          <w:szCs w:val="24"/>
          <w:lang w:val="en"/>
        </w:rPr>
        <w:t xml:space="preserve"> </w:t>
      </w:r>
      <w:r w:rsidR="00090ED4" w:rsidRPr="00943CF9">
        <w:rPr>
          <w:szCs w:val="24"/>
          <w:lang w:val="en"/>
        </w:rPr>
        <w:t xml:space="preserve">Simplify HCP Orders and </w:t>
      </w:r>
      <w:r w:rsidRPr="00943CF9">
        <w:rPr>
          <w:szCs w:val="24"/>
          <w:lang w:val="en"/>
        </w:rPr>
        <w:t>r</w:t>
      </w:r>
      <w:r w:rsidR="00090ED4" w:rsidRPr="00943CF9">
        <w:rPr>
          <w:szCs w:val="24"/>
          <w:lang w:val="en"/>
        </w:rPr>
        <w:t xml:space="preserve">educe the </w:t>
      </w:r>
      <w:r w:rsidRPr="00943CF9">
        <w:rPr>
          <w:szCs w:val="24"/>
          <w:lang w:val="en"/>
        </w:rPr>
        <w:t>e</w:t>
      </w:r>
      <w:r w:rsidR="00090ED4" w:rsidRPr="00943CF9">
        <w:rPr>
          <w:szCs w:val="24"/>
          <w:lang w:val="en"/>
        </w:rPr>
        <w:t xml:space="preserve">mphasis on HCP </w:t>
      </w:r>
      <w:r w:rsidRPr="00943CF9">
        <w:rPr>
          <w:szCs w:val="24"/>
          <w:lang w:val="en"/>
        </w:rPr>
        <w:t>s</w:t>
      </w:r>
      <w:r w:rsidR="00090ED4" w:rsidRPr="00943CF9">
        <w:rPr>
          <w:szCs w:val="24"/>
          <w:lang w:val="en"/>
        </w:rPr>
        <w:t>ignatures</w:t>
      </w:r>
      <w:r w:rsidRPr="00943CF9">
        <w:rPr>
          <w:szCs w:val="24"/>
          <w:lang w:val="en"/>
        </w:rPr>
        <w:t>.</w:t>
      </w:r>
      <w:bookmarkEnd w:id="437"/>
      <w:r w:rsidR="00090ED4" w:rsidRPr="00943CF9">
        <w:rPr>
          <w:szCs w:val="24"/>
          <w:lang w:val="en"/>
        </w:rPr>
        <w:t xml:space="preserve"> </w:t>
      </w:r>
    </w:p>
    <w:p w14:paraId="407755FA" w14:textId="687DC2DB" w:rsidR="00090ED4" w:rsidRPr="00943CF9" w:rsidRDefault="00090ED4" w:rsidP="00DC1A46">
      <w:pPr>
        <w:pStyle w:val="BodyTextFirstIndent"/>
        <w:rPr>
          <w:rStyle w:val="eop"/>
          <w:szCs w:val="24"/>
        </w:rPr>
      </w:pPr>
      <w:r w:rsidRPr="00DC1A46">
        <w:t>One</w:t>
      </w:r>
      <w:r w:rsidRPr="00943CF9">
        <w:rPr>
          <w:rStyle w:val="eop"/>
          <w:szCs w:val="24"/>
        </w:rPr>
        <w:t xml:space="preserve"> common complaint </w:t>
      </w:r>
      <w:r w:rsidR="004B68D1" w:rsidRPr="00943CF9">
        <w:rPr>
          <w:rStyle w:val="eop"/>
          <w:szCs w:val="24"/>
        </w:rPr>
        <w:t>about</w:t>
      </w:r>
      <w:r w:rsidRPr="00943CF9">
        <w:rPr>
          <w:rStyle w:val="eop"/>
          <w:szCs w:val="24"/>
        </w:rPr>
        <w:t xml:space="preserve"> MAP procedures that we have heard from physicians and MAP staff is that the emphasis on requiring physicians’ signatures on HCP orders is very onerous. A Chief Medical Officer </w:t>
      </w:r>
      <w:r w:rsidR="002F4274" w:rsidRPr="00943CF9">
        <w:rPr>
          <w:rStyle w:val="eop"/>
          <w:szCs w:val="24"/>
        </w:rPr>
        <w:t xml:space="preserve">(CMO) </w:t>
      </w:r>
      <w:r w:rsidRPr="00943CF9">
        <w:rPr>
          <w:rStyle w:val="eop"/>
          <w:szCs w:val="24"/>
        </w:rPr>
        <w:t xml:space="preserve">that we spoke with indicated that the need to sign and date every page of a paper form following a discharge </w:t>
      </w:r>
      <w:r w:rsidR="003B211A">
        <w:rPr>
          <w:rStyle w:val="eop"/>
          <w:szCs w:val="24"/>
        </w:rPr>
        <w:t xml:space="preserve">from a health care facility </w:t>
      </w:r>
      <w:r w:rsidRPr="00943CF9">
        <w:rPr>
          <w:rStyle w:val="eop"/>
          <w:szCs w:val="24"/>
        </w:rPr>
        <w:t xml:space="preserve">is unreasonable and continued that “documents shouldn’t require multiple signatures.” These sentiments were echoed by MAP staff at several programs. Staff at MRC 3, DDS 5, DMH 2, and other sites, all reported troubles stemming from the requirements of getting signatures from HCPs. Some interviewees reported that documentation requirements create friction between HCPs and MAP-registered programs, sometimes leading to MAP programs needing to find new, more amenable HCPs for some residents. Once electronic systems are more widespread, this should not be a problem, but for the transition period MAP should be amended to reduce the need for physician signatures; allow other licensed personnel to sign orders; and eliminate the requirement that HCPs sign every page of discharge orders from hospitals and other medical </w:t>
      </w:r>
      <w:r w:rsidRPr="00943CF9">
        <w:rPr>
          <w:rStyle w:val="eop"/>
          <w:szCs w:val="24"/>
        </w:rPr>
        <w:lastRenderedPageBreak/>
        <w:t>facilities.</w:t>
      </w:r>
      <w:r w:rsidRPr="00943CF9">
        <w:rPr>
          <w:rStyle w:val="FootnoteReference"/>
          <w:szCs w:val="24"/>
        </w:rPr>
        <w:footnoteReference w:id="16"/>
      </w:r>
      <w:r w:rsidRPr="00943CF9">
        <w:rPr>
          <w:rStyle w:val="eop"/>
          <w:szCs w:val="24"/>
        </w:rPr>
        <w:t xml:space="preserve"> Additionally, HCP orders should be simplified. In their general practices, HCPs do not write out information to the level of specificity demanded by MAP, and this often presents a problem. MAP also directs physicians not to use abbreviations on their orders, </w:t>
      </w:r>
      <w:r w:rsidR="00884CB8">
        <w:rPr>
          <w:rStyle w:val="eop"/>
          <w:szCs w:val="24"/>
        </w:rPr>
        <w:t xml:space="preserve">a restriction </w:t>
      </w:r>
      <w:r w:rsidR="003C5FD9">
        <w:rPr>
          <w:rStyle w:val="eop"/>
          <w:szCs w:val="24"/>
        </w:rPr>
        <w:t xml:space="preserve">that </w:t>
      </w:r>
      <w:r w:rsidR="00E03677">
        <w:rPr>
          <w:rStyle w:val="eop"/>
          <w:szCs w:val="24"/>
        </w:rPr>
        <w:t xml:space="preserve">doctors </w:t>
      </w:r>
      <w:r w:rsidR="00DC166F">
        <w:rPr>
          <w:rStyle w:val="eop"/>
          <w:szCs w:val="24"/>
        </w:rPr>
        <w:t>are often unaware of</w:t>
      </w:r>
      <w:r w:rsidR="00644FA5">
        <w:rPr>
          <w:rStyle w:val="eop"/>
          <w:szCs w:val="24"/>
        </w:rPr>
        <w:t xml:space="preserve">. </w:t>
      </w:r>
      <w:r w:rsidRPr="00943CF9">
        <w:rPr>
          <w:rStyle w:val="eop"/>
          <w:szCs w:val="24"/>
        </w:rPr>
        <w:t xml:space="preserve">Many sites we visited indicated that physicians do not write MAP compliant orders because they are not used to them, and because they do not have time for them. </w:t>
      </w:r>
    </w:p>
    <w:p w14:paraId="179A683E" w14:textId="1F782A16" w:rsidR="00090ED4" w:rsidRPr="00943CF9" w:rsidRDefault="00090ED4" w:rsidP="00DC1A46">
      <w:pPr>
        <w:pStyle w:val="BodyTextFirstIndent"/>
        <w:rPr>
          <w:rStyle w:val="eop"/>
          <w:szCs w:val="24"/>
        </w:rPr>
      </w:pPr>
      <w:r w:rsidRPr="00DC1A46">
        <w:t>In</w:t>
      </w:r>
      <w:r w:rsidRPr="00943CF9">
        <w:rPr>
          <w:rStyle w:val="eop"/>
          <w:szCs w:val="24"/>
        </w:rPr>
        <w:t xml:space="preserve"> the interim before electronic systems are more widely adopted, HCP order forms should mimic the information needed for a prescription – name of individual, dose, route, date, and space for additional information. For topicals, specifications surrounding the amount of topical to be used (“small” vs “dime sized”) should be relaxed. MAP compliant HCP orders do not reflect standard medical practices. Requirements found on page 136 of the MAP Policy Manual should be reevaluated to exclude unnecessary fields that can cause clerical errors.</w:t>
      </w:r>
    </w:p>
    <w:p w14:paraId="53BF0B4F" w14:textId="5FF3485C" w:rsidR="00090ED4" w:rsidRPr="00943CF9" w:rsidRDefault="00A25FAA" w:rsidP="00416061">
      <w:pPr>
        <w:pStyle w:val="Heading4"/>
        <w:numPr>
          <w:ilvl w:val="0"/>
          <w:numId w:val="0"/>
        </w:numPr>
        <w:ind w:left="720"/>
        <w:rPr>
          <w:rFonts w:hint="eastAsia"/>
          <w:szCs w:val="24"/>
          <w:lang w:val="en"/>
        </w:rPr>
      </w:pPr>
      <w:bookmarkStart w:id="438" w:name="_Toc111827499"/>
      <w:r w:rsidRPr="00943CF9">
        <w:rPr>
          <w:szCs w:val="24"/>
          <w:lang w:val="en"/>
        </w:rPr>
        <w:t>R</w:t>
      </w:r>
      <w:r w:rsidR="008E01E7" w:rsidRPr="00943CF9">
        <w:rPr>
          <w:szCs w:val="24"/>
          <w:lang w:val="en"/>
        </w:rPr>
        <w:t>3</w:t>
      </w:r>
      <w:r w:rsidRPr="00943CF9">
        <w:rPr>
          <w:szCs w:val="24"/>
          <w:lang w:val="en"/>
        </w:rPr>
        <w:t xml:space="preserve">.5: </w:t>
      </w:r>
      <w:r w:rsidR="00090ED4" w:rsidRPr="00943CF9">
        <w:rPr>
          <w:szCs w:val="24"/>
          <w:lang w:val="en"/>
        </w:rPr>
        <w:t>Allow MAP staff to administer medications based on hospital discharge orders</w:t>
      </w:r>
      <w:r w:rsidR="00EE3700" w:rsidRPr="00943CF9">
        <w:rPr>
          <w:szCs w:val="24"/>
          <w:lang w:val="en"/>
        </w:rPr>
        <w:t>.</w:t>
      </w:r>
      <w:bookmarkEnd w:id="438"/>
    </w:p>
    <w:p w14:paraId="221DE75A" w14:textId="5D6634B3" w:rsidR="00090ED4" w:rsidRPr="00943CF9" w:rsidRDefault="00090ED4" w:rsidP="00DC1A46">
      <w:pPr>
        <w:pStyle w:val="BodyTextFirstIndent"/>
        <w:rPr>
          <w:rStyle w:val="eop"/>
          <w:szCs w:val="24"/>
        </w:rPr>
      </w:pPr>
      <w:r w:rsidRPr="00943CF9">
        <w:rPr>
          <w:rStyle w:val="eop"/>
          <w:szCs w:val="24"/>
        </w:rPr>
        <w:t xml:space="preserve">To further mitigate the above problems, we suggest that MAP staff be allowed to administer medications from discharge summaries or after-visit paperwork. Time is wasted, and sometimes medication administration is delayed, in getting orders to be MAP compliant. Allowing medication administration based on discharge orders from hospitals and ERs would greatly improve the efficiency of MAP. </w:t>
      </w:r>
      <w:r w:rsidR="00BB00CC">
        <w:rPr>
          <w:rStyle w:val="eop"/>
          <w:szCs w:val="24"/>
        </w:rPr>
        <w:t>W</w:t>
      </w:r>
      <w:r w:rsidR="006701B6">
        <w:rPr>
          <w:rStyle w:val="eop"/>
          <w:szCs w:val="24"/>
        </w:rPr>
        <w:t xml:space="preserve">e recognize the importance of </w:t>
      </w:r>
      <w:r w:rsidR="00CB6F53">
        <w:rPr>
          <w:rStyle w:val="eop"/>
          <w:szCs w:val="24"/>
        </w:rPr>
        <w:t xml:space="preserve">reconciling the discharge medication orders and the client’s </w:t>
      </w:r>
      <w:r w:rsidR="00527F2E">
        <w:rPr>
          <w:rStyle w:val="eop"/>
          <w:szCs w:val="24"/>
        </w:rPr>
        <w:t xml:space="preserve">medication </w:t>
      </w:r>
      <w:r w:rsidR="001D4981">
        <w:rPr>
          <w:rStyle w:val="eop"/>
          <w:szCs w:val="24"/>
        </w:rPr>
        <w:t xml:space="preserve">regimen when at the program. MAP policy calls for </w:t>
      </w:r>
      <w:r w:rsidR="00E31D17">
        <w:rPr>
          <w:rStyle w:val="eop"/>
          <w:szCs w:val="24"/>
        </w:rPr>
        <w:t xml:space="preserve">the program </w:t>
      </w:r>
      <w:r w:rsidR="00F45CBD">
        <w:rPr>
          <w:rStyle w:val="eop"/>
          <w:szCs w:val="24"/>
        </w:rPr>
        <w:t xml:space="preserve">MAP </w:t>
      </w:r>
      <w:r w:rsidR="00E31D17">
        <w:rPr>
          <w:rStyle w:val="eop"/>
          <w:szCs w:val="24"/>
        </w:rPr>
        <w:t>staff</w:t>
      </w:r>
      <w:r w:rsidR="00550EE4">
        <w:rPr>
          <w:rStyle w:val="eop"/>
          <w:szCs w:val="24"/>
        </w:rPr>
        <w:t xml:space="preserve">er </w:t>
      </w:r>
      <w:r w:rsidR="00E31D17">
        <w:rPr>
          <w:rStyle w:val="eop"/>
          <w:szCs w:val="24"/>
        </w:rPr>
        <w:t xml:space="preserve">to go over </w:t>
      </w:r>
      <w:r w:rsidR="00BC2813">
        <w:rPr>
          <w:rStyle w:val="eop"/>
          <w:szCs w:val="24"/>
        </w:rPr>
        <w:t xml:space="preserve">both medication orders with the discharging physician and </w:t>
      </w:r>
      <w:r w:rsidR="004D15A0">
        <w:rPr>
          <w:rStyle w:val="eop"/>
          <w:szCs w:val="24"/>
        </w:rPr>
        <w:t xml:space="preserve">then </w:t>
      </w:r>
      <w:r w:rsidR="00A17939">
        <w:rPr>
          <w:rStyle w:val="eop"/>
          <w:szCs w:val="24"/>
        </w:rPr>
        <w:t xml:space="preserve">again </w:t>
      </w:r>
      <w:r w:rsidR="00550EE4">
        <w:rPr>
          <w:rStyle w:val="eop"/>
          <w:szCs w:val="24"/>
        </w:rPr>
        <w:t xml:space="preserve">with </w:t>
      </w:r>
      <w:r w:rsidR="00BC2813">
        <w:rPr>
          <w:rStyle w:val="eop"/>
          <w:szCs w:val="24"/>
        </w:rPr>
        <w:t xml:space="preserve">the client’s </w:t>
      </w:r>
      <w:r w:rsidR="00F45CBD">
        <w:rPr>
          <w:rStyle w:val="eop"/>
          <w:szCs w:val="24"/>
        </w:rPr>
        <w:t>usual prescribing HCP</w:t>
      </w:r>
      <w:r w:rsidR="00550EE4">
        <w:rPr>
          <w:rStyle w:val="eop"/>
          <w:szCs w:val="24"/>
        </w:rPr>
        <w:t xml:space="preserve"> to reconcile the list</w:t>
      </w:r>
      <w:r w:rsidR="00D7695C">
        <w:rPr>
          <w:rStyle w:val="eop"/>
          <w:szCs w:val="24"/>
        </w:rPr>
        <w:t xml:space="preserve">s and avoid any potential adverse medication interactions. </w:t>
      </w:r>
      <w:r w:rsidR="009A672C">
        <w:rPr>
          <w:rStyle w:val="eop"/>
          <w:szCs w:val="24"/>
        </w:rPr>
        <w:t xml:space="preserve">In practice, it is often very difficult </w:t>
      </w:r>
      <w:r w:rsidR="00931A20">
        <w:rPr>
          <w:rStyle w:val="eop"/>
          <w:szCs w:val="24"/>
        </w:rPr>
        <w:t xml:space="preserve">for MAP staff </w:t>
      </w:r>
      <w:r w:rsidR="009A672C">
        <w:rPr>
          <w:rStyle w:val="eop"/>
          <w:szCs w:val="24"/>
        </w:rPr>
        <w:t xml:space="preserve">to </w:t>
      </w:r>
      <w:r w:rsidR="0044046A">
        <w:rPr>
          <w:rStyle w:val="eop"/>
          <w:szCs w:val="24"/>
        </w:rPr>
        <w:t xml:space="preserve">get the attention of a busy hospitalist </w:t>
      </w:r>
      <w:r w:rsidR="0048658B">
        <w:rPr>
          <w:rStyle w:val="eop"/>
          <w:szCs w:val="24"/>
        </w:rPr>
        <w:t>or ER physician at the time of discharge</w:t>
      </w:r>
      <w:r w:rsidR="008B19F0">
        <w:rPr>
          <w:rStyle w:val="eop"/>
          <w:szCs w:val="24"/>
        </w:rPr>
        <w:t xml:space="preserve">; it can also be difficult to get the attention of the prescribing HCP </w:t>
      </w:r>
      <w:r w:rsidR="0058098F">
        <w:rPr>
          <w:rStyle w:val="eop"/>
          <w:szCs w:val="24"/>
        </w:rPr>
        <w:t>in a timely manner to review the discharge orders</w:t>
      </w:r>
      <w:r w:rsidR="008E5A63">
        <w:rPr>
          <w:rStyle w:val="eop"/>
          <w:szCs w:val="24"/>
        </w:rPr>
        <w:t xml:space="preserve"> and re-issue prescriptions that </w:t>
      </w:r>
      <w:r w:rsidR="00B20307">
        <w:rPr>
          <w:rStyle w:val="eop"/>
          <w:szCs w:val="24"/>
        </w:rPr>
        <w:t xml:space="preserve">the client was taking before </w:t>
      </w:r>
      <w:r w:rsidR="008924A8">
        <w:rPr>
          <w:rStyle w:val="eop"/>
          <w:szCs w:val="24"/>
        </w:rPr>
        <w:t>hospitalization.</w:t>
      </w:r>
      <w:r w:rsidR="00340FA9">
        <w:rPr>
          <w:rStyle w:val="eop"/>
          <w:szCs w:val="24"/>
        </w:rPr>
        <w:t xml:space="preserve"> The main purpose of this recommendation </w:t>
      </w:r>
      <w:r w:rsidR="007F27E4">
        <w:rPr>
          <w:rStyle w:val="eop"/>
          <w:szCs w:val="24"/>
        </w:rPr>
        <w:t xml:space="preserve">is to avoid delays in </w:t>
      </w:r>
      <w:r w:rsidR="00B746DB">
        <w:rPr>
          <w:rStyle w:val="eop"/>
          <w:szCs w:val="24"/>
        </w:rPr>
        <w:t xml:space="preserve">administering medication </w:t>
      </w:r>
      <w:r w:rsidR="00491E0B">
        <w:rPr>
          <w:rStyle w:val="eop"/>
          <w:szCs w:val="24"/>
        </w:rPr>
        <w:t xml:space="preserve">after discharge caused by tracking down </w:t>
      </w:r>
      <w:r w:rsidR="000D6411">
        <w:rPr>
          <w:rStyle w:val="eop"/>
          <w:szCs w:val="24"/>
        </w:rPr>
        <w:t xml:space="preserve">extra signatures or getting </w:t>
      </w:r>
      <w:r w:rsidR="00212BD7">
        <w:rPr>
          <w:rStyle w:val="eop"/>
          <w:szCs w:val="24"/>
        </w:rPr>
        <w:t xml:space="preserve">healthcare facility physicians or staff to </w:t>
      </w:r>
      <w:r w:rsidR="00111907">
        <w:rPr>
          <w:rStyle w:val="eop"/>
          <w:szCs w:val="24"/>
        </w:rPr>
        <w:t xml:space="preserve">correct clerical errors that have no effect </w:t>
      </w:r>
      <w:r w:rsidR="00FB250A">
        <w:rPr>
          <w:rStyle w:val="eop"/>
          <w:szCs w:val="24"/>
        </w:rPr>
        <w:t>on medication administration.</w:t>
      </w:r>
      <w:r w:rsidR="00A226BB">
        <w:rPr>
          <w:rStyle w:val="eop"/>
          <w:szCs w:val="24"/>
        </w:rPr>
        <w:t xml:space="preserve"> </w:t>
      </w:r>
    </w:p>
    <w:p w14:paraId="11E0BD6E" w14:textId="538D20FF" w:rsidR="00090ED4" w:rsidRPr="003A58E6" w:rsidRDefault="000F2451" w:rsidP="00416061">
      <w:pPr>
        <w:pStyle w:val="Heading4"/>
        <w:numPr>
          <w:ilvl w:val="0"/>
          <w:numId w:val="0"/>
        </w:numPr>
        <w:ind w:left="720"/>
        <w:rPr>
          <w:rFonts w:hint="eastAsia"/>
          <w:szCs w:val="24"/>
          <w:lang w:val="en"/>
        </w:rPr>
      </w:pPr>
      <w:bookmarkStart w:id="439" w:name="_Toc111827500"/>
      <w:r w:rsidRPr="00943CF9">
        <w:rPr>
          <w:szCs w:val="24"/>
          <w:lang w:val="en"/>
        </w:rPr>
        <w:t>R</w:t>
      </w:r>
      <w:r w:rsidR="008E01E7" w:rsidRPr="00943CF9">
        <w:rPr>
          <w:szCs w:val="24"/>
          <w:lang w:val="en"/>
        </w:rPr>
        <w:t>3</w:t>
      </w:r>
      <w:r w:rsidRPr="00943CF9">
        <w:rPr>
          <w:szCs w:val="24"/>
          <w:lang w:val="en"/>
        </w:rPr>
        <w:t>.6</w:t>
      </w:r>
      <w:r w:rsidR="008E01E7" w:rsidRPr="003A58E6">
        <w:rPr>
          <w:szCs w:val="24"/>
          <w:lang w:val="en"/>
        </w:rPr>
        <w:t>.</w:t>
      </w:r>
      <w:r w:rsidRPr="003A58E6">
        <w:rPr>
          <w:szCs w:val="24"/>
          <w:lang w:val="en"/>
        </w:rPr>
        <w:t xml:space="preserve"> </w:t>
      </w:r>
      <w:r w:rsidR="00090ED4" w:rsidRPr="003A58E6">
        <w:rPr>
          <w:szCs w:val="24"/>
          <w:lang w:val="en"/>
        </w:rPr>
        <w:t xml:space="preserve">Broaden </w:t>
      </w:r>
      <w:r w:rsidR="004928A7" w:rsidRPr="003A58E6">
        <w:rPr>
          <w:szCs w:val="24"/>
          <w:lang w:val="en"/>
        </w:rPr>
        <w:t>a</w:t>
      </w:r>
      <w:r w:rsidR="00090ED4" w:rsidRPr="003A58E6">
        <w:rPr>
          <w:szCs w:val="24"/>
          <w:lang w:val="en"/>
        </w:rPr>
        <w:t xml:space="preserve">llowances for </w:t>
      </w:r>
      <w:r w:rsidRPr="003A58E6">
        <w:rPr>
          <w:szCs w:val="24"/>
          <w:lang w:val="en"/>
        </w:rPr>
        <w:t>t</w:t>
      </w:r>
      <w:r w:rsidR="00090ED4" w:rsidRPr="003A58E6">
        <w:rPr>
          <w:szCs w:val="24"/>
          <w:lang w:val="en"/>
        </w:rPr>
        <w:t xml:space="preserve">elephone </w:t>
      </w:r>
      <w:r w:rsidRPr="003A58E6">
        <w:rPr>
          <w:szCs w:val="24"/>
          <w:lang w:val="en"/>
        </w:rPr>
        <w:t>o</w:t>
      </w:r>
      <w:r w:rsidR="00090ED4" w:rsidRPr="003A58E6">
        <w:rPr>
          <w:szCs w:val="24"/>
          <w:lang w:val="en"/>
        </w:rPr>
        <w:t>rders and eliminate the need for follow-up signatures</w:t>
      </w:r>
      <w:r w:rsidRPr="003A58E6">
        <w:rPr>
          <w:szCs w:val="24"/>
          <w:lang w:val="en"/>
        </w:rPr>
        <w:t>.</w:t>
      </w:r>
      <w:bookmarkEnd w:id="439"/>
    </w:p>
    <w:p w14:paraId="1953BAF2" w14:textId="7F4B036D" w:rsidR="00090ED4" w:rsidRPr="003A58E6" w:rsidRDefault="00090ED4" w:rsidP="00DC1A46">
      <w:pPr>
        <w:pStyle w:val="BodyTextFirstIndent"/>
        <w:rPr>
          <w:rStyle w:val="eop"/>
          <w:szCs w:val="24"/>
        </w:rPr>
      </w:pPr>
      <w:r w:rsidRPr="00DC1A46">
        <w:t>The</w:t>
      </w:r>
      <w:r w:rsidRPr="003A58E6">
        <w:rPr>
          <w:rStyle w:val="eop"/>
          <w:szCs w:val="24"/>
        </w:rPr>
        <w:t xml:space="preserve"> requirement, per section 13-3 of the MAP Policy Manual, that the service provider must obtain an HCP signature within 72 hours of taking a telephone order to continue administering the medication as indicated by the order should be eliminated. This is a burdensome policy which does not improve safety of residents. If an order is taken over the </w:t>
      </w:r>
      <w:r w:rsidRPr="003A58E6">
        <w:rPr>
          <w:rStyle w:val="eop"/>
          <w:szCs w:val="24"/>
        </w:rPr>
        <w:lastRenderedPageBreak/>
        <w:t xml:space="preserve">phone, and there is no confusion on the part of the MAP staff or the doctor, then there is no need for additional paperwork. </w:t>
      </w:r>
      <w:r w:rsidR="00B02879" w:rsidRPr="003A58E6">
        <w:rPr>
          <w:rStyle w:val="eop"/>
          <w:szCs w:val="24"/>
        </w:rPr>
        <w:t>(</w:t>
      </w:r>
      <w:r w:rsidR="00A30755" w:rsidRPr="003A58E6">
        <w:rPr>
          <w:rStyle w:val="eop"/>
          <w:szCs w:val="24"/>
        </w:rPr>
        <w:t xml:space="preserve">If there is confusion, then MAP staff or </w:t>
      </w:r>
      <w:r w:rsidR="00DA6CFC">
        <w:rPr>
          <w:rStyle w:val="eop"/>
          <w:szCs w:val="24"/>
        </w:rPr>
        <w:t>a</w:t>
      </w:r>
      <w:r w:rsidR="00B02879" w:rsidRPr="003A58E6">
        <w:rPr>
          <w:rStyle w:val="eop"/>
          <w:szCs w:val="24"/>
        </w:rPr>
        <w:t xml:space="preserve"> </w:t>
      </w:r>
      <w:r w:rsidR="00A30755" w:rsidRPr="003A58E6">
        <w:rPr>
          <w:rStyle w:val="eop"/>
          <w:szCs w:val="24"/>
        </w:rPr>
        <w:t>program supervisor can phone the HCP for clarification.</w:t>
      </w:r>
      <w:r w:rsidR="00B02879" w:rsidRPr="003A58E6">
        <w:rPr>
          <w:rStyle w:val="eop"/>
          <w:szCs w:val="24"/>
        </w:rPr>
        <w:t>)</w:t>
      </w:r>
      <w:r w:rsidR="00A30755" w:rsidRPr="003A58E6">
        <w:rPr>
          <w:rStyle w:val="eop"/>
          <w:szCs w:val="24"/>
        </w:rPr>
        <w:t xml:space="preserve"> </w:t>
      </w:r>
      <w:r w:rsidRPr="003A58E6">
        <w:rPr>
          <w:rStyle w:val="eop"/>
          <w:szCs w:val="24"/>
        </w:rPr>
        <w:t xml:space="preserve">In these instances, the pharmacy label and crosschecks serve as a safeguard against </w:t>
      </w:r>
      <w:r w:rsidR="00E30959" w:rsidRPr="003A58E6">
        <w:rPr>
          <w:rStyle w:val="eop"/>
          <w:szCs w:val="24"/>
        </w:rPr>
        <w:t>medication error</w:t>
      </w:r>
      <w:r w:rsidRPr="003A58E6">
        <w:rPr>
          <w:rStyle w:val="eop"/>
          <w:szCs w:val="24"/>
        </w:rPr>
        <w:t>, and an HCP signature is not necessary. We heard from interviewees that it is often impractical to get an HCP signature within 72 hours of receiving a</w:t>
      </w:r>
      <w:r w:rsidR="001F7F14">
        <w:rPr>
          <w:rStyle w:val="eop"/>
          <w:szCs w:val="24"/>
        </w:rPr>
        <w:t xml:space="preserve"> telephone</w:t>
      </w:r>
      <w:r w:rsidRPr="003A58E6">
        <w:rPr>
          <w:rStyle w:val="eop"/>
          <w:szCs w:val="24"/>
        </w:rPr>
        <w:t xml:space="preserve"> order, especially when the provider does not understand that it is required by MAP, and if the order is received at the end of </w:t>
      </w:r>
      <w:r w:rsidR="00E30959" w:rsidRPr="003A58E6">
        <w:rPr>
          <w:rStyle w:val="eop"/>
          <w:szCs w:val="24"/>
        </w:rPr>
        <w:t>the</w:t>
      </w:r>
      <w:r w:rsidRPr="003A58E6">
        <w:rPr>
          <w:rStyle w:val="eop"/>
          <w:szCs w:val="24"/>
        </w:rPr>
        <w:t xml:space="preserve"> week. With the current staffing crisis throughout the healthcare industry, doctors sometimes </w:t>
      </w:r>
      <w:r w:rsidR="00E30959" w:rsidRPr="003A58E6">
        <w:rPr>
          <w:rStyle w:val="eop"/>
          <w:szCs w:val="24"/>
        </w:rPr>
        <w:t xml:space="preserve">do not respond </w:t>
      </w:r>
      <w:r w:rsidRPr="003A58E6">
        <w:rPr>
          <w:rStyle w:val="eop"/>
          <w:szCs w:val="24"/>
        </w:rPr>
        <w:t>within 72</w:t>
      </w:r>
      <w:r w:rsidR="00E30959" w:rsidRPr="003A58E6">
        <w:rPr>
          <w:rStyle w:val="eop"/>
          <w:szCs w:val="24"/>
        </w:rPr>
        <w:t xml:space="preserve"> </w:t>
      </w:r>
      <w:r w:rsidRPr="003A58E6">
        <w:rPr>
          <w:rStyle w:val="eop"/>
          <w:szCs w:val="24"/>
        </w:rPr>
        <w:t>hour</w:t>
      </w:r>
      <w:r w:rsidR="00E30959" w:rsidRPr="003A58E6">
        <w:rPr>
          <w:rStyle w:val="eop"/>
          <w:szCs w:val="24"/>
        </w:rPr>
        <w:t>s.</w:t>
      </w:r>
      <w:r w:rsidRPr="003A58E6">
        <w:rPr>
          <w:rStyle w:val="eop"/>
          <w:szCs w:val="24"/>
        </w:rPr>
        <w:t xml:space="preserve"> Some programs resort to scheduling in</w:t>
      </w:r>
      <w:r w:rsidR="009B35F7">
        <w:rPr>
          <w:rStyle w:val="eop"/>
          <w:szCs w:val="24"/>
        </w:rPr>
        <w:t>-</w:t>
      </w:r>
      <w:r w:rsidRPr="003A58E6">
        <w:rPr>
          <w:rStyle w:val="eop"/>
          <w:szCs w:val="24"/>
        </w:rPr>
        <w:t xml:space="preserve">person appointments solely to get paperwork filled out so they can meet the 72-hour deadline. Other programs will call to get </w:t>
      </w:r>
      <w:r w:rsidR="00473968">
        <w:rPr>
          <w:rStyle w:val="eop"/>
          <w:szCs w:val="24"/>
        </w:rPr>
        <w:t xml:space="preserve">a </w:t>
      </w:r>
      <w:r w:rsidRPr="003A58E6">
        <w:rPr>
          <w:rStyle w:val="eop"/>
          <w:szCs w:val="24"/>
        </w:rPr>
        <w:t>new phone order within the 72-hour window just to reset the 72 hour</w:t>
      </w:r>
      <w:r w:rsidR="004D62AD">
        <w:rPr>
          <w:rStyle w:val="eop"/>
          <w:szCs w:val="24"/>
        </w:rPr>
        <w:t xml:space="preserve"> clock</w:t>
      </w:r>
      <w:r w:rsidR="00A92B06">
        <w:rPr>
          <w:rStyle w:val="eop"/>
          <w:szCs w:val="24"/>
        </w:rPr>
        <w:t>, in what could be called “evergreening</w:t>
      </w:r>
      <w:r w:rsidR="004D62AD">
        <w:rPr>
          <w:rStyle w:val="eop"/>
          <w:szCs w:val="24"/>
        </w:rPr>
        <w:t>” the phone order</w:t>
      </w:r>
      <w:r w:rsidRPr="003A58E6">
        <w:rPr>
          <w:rStyle w:val="eop"/>
          <w:szCs w:val="24"/>
        </w:rPr>
        <w:t xml:space="preserve"> Additionally, this policy was written when faxing was more prevalent. As more providers work from home, and more healthcare paperwork goes online, it has gotten more difficult to obtain physician signatures. This policy is forcing MAP program</w:t>
      </w:r>
      <w:r w:rsidR="00E342E5" w:rsidRPr="003A58E6">
        <w:rPr>
          <w:rStyle w:val="eop"/>
          <w:szCs w:val="24"/>
        </w:rPr>
        <w:t xml:space="preserve"> staff </w:t>
      </w:r>
      <w:r w:rsidRPr="003A58E6">
        <w:rPr>
          <w:rStyle w:val="eop"/>
          <w:szCs w:val="24"/>
        </w:rPr>
        <w:t>to do additional work</w:t>
      </w:r>
      <w:r w:rsidR="00E342E5" w:rsidRPr="003A58E6">
        <w:rPr>
          <w:rStyle w:val="eop"/>
          <w:szCs w:val="24"/>
        </w:rPr>
        <w:t xml:space="preserve">, </w:t>
      </w:r>
      <w:r w:rsidRPr="003A58E6">
        <w:rPr>
          <w:rStyle w:val="eop"/>
          <w:szCs w:val="24"/>
        </w:rPr>
        <w:t xml:space="preserve">burdens both them and </w:t>
      </w:r>
      <w:r w:rsidR="00E342E5" w:rsidRPr="003A58E6">
        <w:rPr>
          <w:rStyle w:val="eop"/>
          <w:szCs w:val="24"/>
        </w:rPr>
        <w:t xml:space="preserve">the </w:t>
      </w:r>
      <w:r w:rsidRPr="003A58E6">
        <w:rPr>
          <w:rStyle w:val="eop"/>
          <w:szCs w:val="24"/>
        </w:rPr>
        <w:t xml:space="preserve">HCPs, </w:t>
      </w:r>
      <w:r w:rsidR="00E342E5" w:rsidRPr="003A58E6">
        <w:rPr>
          <w:rStyle w:val="eop"/>
          <w:szCs w:val="24"/>
        </w:rPr>
        <w:t xml:space="preserve">and (we were told) </w:t>
      </w:r>
      <w:r w:rsidRPr="003A58E6">
        <w:rPr>
          <w:rStyle w:val="eop"/>
          <w:szCs w:val="24"/>
        </w:rPr>
        <w:t xml:space="preserve">creates tension between physicians and programs. Because there is already a safeguard against improper administration (the pharmacy label </w:t>
      </w:r>
      <w:r w:rsidR="0057050A">
        <w:rPr>
          <w:rStyle w:val="eop"/>
          <w:szCs w:val="24"/>
        </w:rPr>
        <w:t>can</w:t>
      </w:r>
      <w:r w:rsidRPr="003A58E6">
        <w:rPr>
          <w:rStyle w:val="eop"/>
          <w:szCs w:val="24"/>
        </w:rPr>
        <w:t xml:space="preserve"> be checked against the telephone order), the requirement of an HCP signature </w:t>
      </w:r>
      <w:r w:rsidR="009F0A80" w:rsidRPr="003A58E6">
        <w:rPr>
          <w:rStyle w:val="eop"/>
          <w:szCs w:val="24"/>
        </w:rPr>
        <w:t xml:space="preserve">for telephone orders </w:t>
      </w:r>
      <w:r w:rsidRPr="003A58E6">
        <w:rPr>
          <w:rStyle w:val="eop"/>
          <w:szCs w:val="24"/>
        </w:rPr>
        <w:t xml:space="preserve">should be eliminated. </w:t>
      </w:r>
    </w:p>
    <w:p w14:paraId="1762A092" w14:textId="616DD0B2" w:rsidR="00A216AB" w:rsidRPr="003A58E6" w:rsidRDefault="000E3B3E" w:rsidP="00DC1A46">
      <w:pPr>
        <w:pStyle w:val="Heading4"/>
        <w:numPr>
          <w:ilvl w:val="0"/>
          <w:numId w:val="0"/>
        </w:numPr>
        <w:ind w:left="720"/>
        <w:rPr>
          <w:rFonts w:hint="eastAsia"/>
          <w:szCs w:val="24"/>
          <w:lang w:val="en"/>
        </w:rPr>
      </w:pPr>
      <w:r w:rsidRPr="003A58E6">
        <w:rPr>
          <w:szCs w:val="24"/>
          <w:lang w:val="en"/>
        </w:rPr>
        <w:t>R</w:t>
      </w:r>
      <w:r w:rsidR="00B02879" w:rsidRPr="003A58E6">
        <w:rPr>
          <w:szCs w:val="24"/>
          <w:lang w:val="en"/>
        </w:rPr>
        <w:t>3</w:t>
      </w:r>
      <w:r w:rsidR="00A27D8B" w:rsidRPr="003A58E6">
        <w:rPr>
          <w:szCs w:val="24"/>
          <w:lang w:val="en"/>
        </w:rPr>
        <w:t>.7</w:t>
      </w:r>
      <w:r w:rsidR="00B02879" w:rsidRPr="003A58E6">
        <w:rPr>
          <w:szCs w:val="24"/>
          <w:lang w:val="en"/>
        </w:rPr>
        <w:t>.</w:t>
      </w:r>
      <w:r w:rsidR="00A27D8B" w:rsidRPr="003A58E6">
        <w:rPr>
          <w:szCs w:val="24"/>
          <w:lang w:val="en"/>
        </w:rPr>
        <w:t xml:space="preserve"> </w:t>
      </w:r>
      <w:r w:rsidRPr="003A58E6">
        <w:rPr>
          <w:szCs w:val="24"/>
          <w:lang w:val="en"/>
        </w:rPr>
        <w:t xml:space="preserve">For MAP direct care staff, </w:t>
      </w:r>
      <w:r w:rsidR="00EE32F9" w:rsidRPr="003A58E6">
        <w:rPr>
          <w:szCs w:val="24"/>
          <w:lang w:val="en"/>
        </w:rPr>
        <w:t xml:space="preserve">replace </w:t>
      </w:r>
      <w:r w:rsidRPr="003A58E6">
        <w:rPr>
          <w:szCs w:val="24"/>
          <w:lang w:val="en"/>
        </w:rPr>
        <w:t>the three</w:t>
      </w:r>
      <w:r w:rsidR="002C211B" w:rsidRPr="003A58E6">
        <w:rPr>
          <w:szCs w:val="24"/>
          <w:lang w:val="en"/>
        </w:rPr>
        <w:t xml:space="preserve"> 2-</w:t>
      </w:r>
      <w:r w:rsidRPr="003A58E6">
        <w:rPr>
          <w:szCs w:val="24"/>
          <w:lang w:val="en"/>
        </w:rPr>
        <w:t>way matching procedures for each medication they administer</w:t>
      </w:r>
      <w:r w:rsidR="00584BBD" w:rsidRPr="003A58E6">
        <w:rPr>
          <w:szCs w:val="24"/>
          <w:lang w:val="en"/>
        </w:rPr>
        <w:t xml:space="preserve"> with a 2-way </w:t>
      </w:r>
      <w:r w:rsidR="008C39CB" w:rsidRPr="003A58E6">
        <w:rPr>
          <w:szCs w:val="24"/>
          <w:lang w:val="en"/>
        </w:rPr>
        <w:t xml:space="preserve">check prior </w:t>
      </w:r>
      <w:r w:rsidR="004D3394" w:rsidRPr="003A58E6">
        <w:rPr>
          <w:szCs w:val="24"/>
          <w:lang w:val="en"/>
        </w:rPr>
        <w:t>to administration</w:t>
      </w:r>
      <w:r w:rsidRPr="003A58E6">
        <w:rPr>
          <w:szCs w:val="24"/>
          <w:lang w:val="en"/>
        </w:rPr>
        <w:t xml:space="preserve">. </w:t>
      </w:r>
      <w:r w:rsidR="004D3394" w:rsidRPr="003A58E6">
        <w:rPr>
          <w:szCs w:val="24"/>
          <w:lang w:val="en"/>
        </w:rPr>
        <w:t>H</w:t>
      </w:r>
      <w:r w:rsidR="007F689F" w:rsidRPr="003A58E6">
        <w:rPr>
          <w:szCs w:val="24"/>
          <w:lang w:val="en"/>
        </w:rPr>
        <w:t>ave direct care staff perform the following steps for each medication being administered:</w:t>
      </w:r>
      <w:r w:rsidR="00064911">
        <w:rPr>
          <w:szCs w:val="24"/>
          <w:lang w:val="en"/>
        </w:rPr>
        <w:br/>
        <w:t xml:space="preserve">a. </w:t>
      </w:r>
      <w:r w:rsidR="007F689F" w:rsidRPr="003A58E6">
        <w:rPr>
          <w:szCs w:val="24"/>
          <w:lang w:val="en"/>
        </w:rPr>
        <w:t>Check if there are any medication changes flagged on the med sheet, noted in Progress notes, or flagged on the medication container/closure</w:t>
      </w:r>
      <w:r w:rsidR="005820AC" w:rsidRPr="003A58E6">
        <w:rPr>
          <w:szCs w:val="24"/>
          <w:lang w:val="en"/>
        </w:rPr>
        <w:t>.</w:t>
      </w:r>
      <w:r w:rsidR="00ED7AF6">
        <w:rPr>
          <w:szCs w:val="24"/>
          <w:lang w:val="en"/>
        </w:rPr>
        <w:br/>
        <w:t xml:space="preserve">b. </w:t>
      </w:r>
      <w:r w:rsidR="007F689F" w:rsidRPr="003A58E6">
        <w:rPr>
          <w:szCs w:val="24"/>
          <w:lang w:val="en"/>
        </w:rPr>
        <w:t>Check that the pharmacy label and med sheet agree as to person, medication, dose, frequency, and route</w:t>
      </w:r>
      <w:r w:rsidR="005820AC" w:rsidRPr="003A58E6">
        <w:rPr>
          <w:szCs w:val="24"/>
          <w:lang w:val="en"/>
        </w:rPr>
        <w:t>.</w:t>
      </w:r>
      <w:r w:rsidR="00ED7AF6">
        <w:rPr>
          <w:szCs w:val="24"/>
          <w:lang w:val="en"/>
        </w:rPr>
        <w:br/>
        <w:t xml:space="preserve">c. </w:t>
      </w:r>
      <w:r w:rsidR="009F19B3">
        <w:rPr>
          <w:szCs w:val="24"/>
          <w:lang w:val="en"/>
        </w:rPr>
        <w:t>I</w:t>
      </w:r>
      <w:r w:rsidR="009F19B3" w:rsidRPr="003A58E6">
        <w:rPr>
          <w:szCs w:val="24"/>
          <w:lang w:val="en"/>
        </w:rPr>
        <w:t xml:space="preserve">f </w:t>
      </w:r>
      <w:r w:rsidR="00176FA1">
        <w:rPr>
          <w:szCs w:val="24"/>
          <w:lang w:val="en"/>
        </w:rPr>
        <w:t xml:space="preserve">the drug </w:t>
      </w:r>
      <w:r w:rsidR="009F19B3" w:rsidRPr="003A58E6">
        <w:rPr>
          <w:szCs w:val="24"/>
          <w:lang w:val="en"/>
        </w:rPr>
        <w:t>label and med sheet agree</w:t>
      </w:r>
      <w:r w:rsidR="00176FA1">
        <w:rPr>
          <w:szCs w:val="24"/>
          <w:lang w:val="en"/>
        </w:rPr>
        <w:t>,</w:t>
      </w:r>
      <w:r w:rsidR="009F19B3" w:rsidRPr="003A58E6">
        <w:rPr>
          <w:szCs w:val="24"/>
          <w:lang w:val="en"/>
        </w:rPr>
        <w:t xml:space="preserve"> </w:t>
      </w:r>
      <w:r w:rsidR="007F689F" w:rsidRPr="003A58E6">
        <w:rPr>
          <w:szCs w:val="24"/>
          <w:lang w:val="en"/>
        </w:rPr>
        <w:t>“</w:t>
      </w:r>
      <w:r w:rsidR="00176FA1">
        <w:rPr>
          <w:szCs w:val="24"/>
          <w:lang w:val="en"/>
        </w:rPr>
        <w:t>p</w:t>
      </w:r>
      <w:r w:rsidR="007F689F" w:rsidRPr="003A58E6">
        <w:rPr>
          <w:szCs w:val="24"/>
          <w:lang w:val="en"/>
        </w:rPr>
        <w:t>our” the medication</w:t>
      </w:r>
      <w:r w:rsidR="005820AC" w:rsidRPr="003A58E6">
        <w:rPr>
          <w:szCs w:val="24"/>
          <w:lang w:val="en"/>
        </w:rPr>
        <w:t>.</w:t>
      </w:r>
      <w:r w:rsidR="00ED7AF6">
        <w:rPr>
          <w:szCs w:val="24"/>
          <w:lang w:val="en"/>
        </w:rPr>
        <w:br/>
        <w:t xml:space="preserve">d. </w:t>
      </w:r>
      <w:r w:rsidR="007F689F" w:rsidRPr="003A58E6">
        <w:rPr>
          <w:szCs w:val="24"/>
          <w:lang w:val="en"/>
        </w:rPr>
        <w:t xml:space="preserve">Administer the med(s) </w:t>
      </w:r>
      <w:r w:rsidR="005147D4">
        <w:rPr>
          <w:szCs w:val="24"/>
          <w:lang w:val="en"/>
        </w:rPr>
        <w:t xml:space="preserve">to the client </w:t>
      </w:r>
      <w:r w:rsidR="007F689F" w:rsidRPr="003A58E6">
        <w:rPr>
          <w:szCs w:val="24"/>
          <w:lang w:val="en"/>
        </w:rPr>
        <w:t>and document the administration.</w:t>
      </w:r>
    </w:p>
    <w:p w14:paraId="28230063" w14:textId="4257BAAD" w:rsidR="00513222" w:rsidRPr="003A58E6" w:rsidRDefault="00564081" w:rsidP="00CF476A">
      <w:pPr>
        <w:pStyle w:val="BodyTextFirstIndent"/>
        <w:rPr>
          <w:szCs w:val="24"/>
        </w:rPr>
      </w:pPr>
      <w:r w:rsidRPr="003A58E6">
        <w:rPr>
          <w:szCs w:val="24"/>
        </w:rPr>
        <w:t xml:space="preserve">The common practice </w:t>
      </w:r>
      <w:r w:rsidR="000215B7" w:rsidRPr="003A58E6">
        <w:rPr>
          <w:szCs w:val="24"/>
        </w:rPr>
        <w:t xml:space="preserve">among numerous states of having unlicensed </w:t>
      </w:r>
      <w:r w:rsidR="00D715C7" w:rsidRPr="003A58E6">
        <w:rPr>
          <w:szCs w:val="24"/>
        </w:rPr>
        <w:t xml:space="preserve">direct care staff administer medications </w:t>
      </w:r>
      <w:r w:rsidR="00E95072" w:rsidRPr="003A58E6">
        <w:rPr>
          <w:szCs w:val="24"/>
        </w:rPr>
        <w:t xml:space="preserve">has been facilitated by the application of </w:t>
      </w:r>
      <w:r w:rsidR="00B83495" w:rsidRPr="003A58E6">
        <w:rPr>
          <w:szCs w:val="24"/>
        </w:rPr>
        <w:t xml:space="preserve">one of two distinct models of professional </w:t>
      </w:r>
      <w:r w:rsidR="00237E63" w:rsidRPr="003A58E6">
        <w:rPr>
          <w:szCs w:val="24"/>
        </w:rPr>
        <w:t xml:space="preserve">oversight: nurse delegation and direct physician authorization. </w:t>
      </w:r>
      <w:r w:rsidR="000E3B3E" w:rsidRPr="003A58E6">
        <w:rPr>
          <w:szCs w:val="24"/>
        </w:rPr>
        <w:t xml:space="preserve">The current practice of comparing the HCP order, the pharmacy label, and/or the medication sheet three times before administering each </w:t>
      </w:r>
      <w:r w:rsidR="00645A7D" w:rsidRPr="003A58E6">
        <w:rPr>
          <w:szCs w:val="24"/>
        </w:rPr>
        <w:t xml:space="preserve">dose of </w:t>
      </w:r>
      <w:r w:rsidR="000E3B3E" w:rsidRPr="003A58E6">
        <w:rPr>
          <w:szCs w:val="24"/>
        </w:rPr>
        <w:t xml:space="preserve">medication </w:t>
      </w:r>
      <w:r w:rsidR="00CC3665" w:rsidRPr="003A58E6">
        <w:rPr>
          <w:szCs w:val="24"/>
        </w:rPr>
        <w:t xml:space="preserve">is a result of </w:t>
      </w:r>
      <w:r w:rsidR="00AD1A1F" w:rsidRPr="003A58E6">
        <w:rPr>
          <w:szCs w:val="24"/>
        </w:rPr>
        <w:t xml:space="preserve">the Commonwealth’s policy </w:t>
      </w:r>
      <w:r w:rsidR="00F173FB" w:rsidRPr="003A58E6">
        <w:rPr>
          <w:szCs w:val="24"/>
        </w:rPr>
        <w:t>abjuring nurse delegation</w:t>
      </w:r>
      <w:r w:rsidR="002F3488" w:rsidRPr="003A58E6">
        <w:rPr>
          <w:szCs w:val="24"/>
        </w:rPr>
        <w:t xml:space="preserve"> </w:t>
      </w:r>
      <w:r w:rsidR="004549C5" w:rsidRPr="003A58E6">
        <w:rPr>
          <w:szCs w:val="24"/>
        </w:rPr>
        <w:t xml:space="preserve">in favor of </w:t>
      </w:r>
      <w:r w:rsidR="006E351F" w:rsidRPr="003A58E6">
        <w:rPr>
          <w:szCs w:val="24"/>
        </w:rPr>
        <w:t>direct authorization</w:t>
      </w:r>
      <w:r w:rsidR="00AB67F1" w:rsidRPr="003A58E6">
        <w:rPr>
          <w:szCs w:val="24"/>
        </w:rPr>
        <w:t xml:space="preserve"> by </w:t>
      </w:r>
      <w:r w:rsidR="00513222" w:rsidRPr="003A58E6">
        <w:rPr>
          <w:szCs w:val="24"/>
        </w:rPr>
        <w:t>prescribers</w:t>
      </w:r>
      <w:r w:rsidR="00E46817" w:rsidRPr="003A58E6">
        <w:rPr>
          <w:szCs w:val="24"/>
        </w:rPr>
        <w:t xml:space="preserve"> as the </w:t>
      </w:r>
      <w:r w:rsidR="007A3433" w:rsidRPr="003A58E6">
        <w:rPr>
          <w:szCs w:val="24"/>
        </w:rPr>
        <w:t xml:space="preserve">model for assigning </w:t>
      </w:r>
      <w:r w:rsidR="00AF16A6" w:rsidRPr="003A58E6">
        <w:rPr>
          <w:szCs w:val="24"/>
        </w:rPr>
        <w:t xml:space="preserve">medication administration to unlicensed personnel. </w:t>
      </w:r>
    </w:p>
    <w:p w14:paraId="67D4B20E" w14:textId="173BB65E" w:rsidR="009B43D7" w:rsidRPr="003A58E6" w:rsidRDefault="00D94CE3" w:rsidP="00CF476A">
      <w:pPr>
        <w:pStyle w:val="BodyTextFirstIndent"/>
        <w:rPr>
          <w:szCs w:val="24"/>
        </w:rPr>
      </w:pPr>
      <w:r w:rsidRPr="003A58E6">
        <w:rPr>
          <w:szCs w:val="24"/>
        </w:rPr>
        <w:t xml:space="preserve">The mechanism </w:t>
      </w:r>
      <w:r w:rsidR="00B54F6A" w:rsidRPr="003A58E6">
        <w:rPr>
          <w:szCs w:val="24"/>
        </w:rPr>
        <w:t>for</w:t>
      </w:r>
      <w:r w:rsidRPr="003A58E6">
        <w:rPr>
          <w:szCs w:val="24"/>
        </w:rPr>
        <w:t xml:space="preserve"> </w:t>
      </w:r>
      <w:r w:rsidR="000316F8" w:rsidRPr="003A58E6">
        <w:rPr>
          <w:szCs w:val="24"/>
        </w:rPr>
        <w:t>direct authorization is the physician’s order</w:t>
      </w:r>
      <w:r w:rsidR="0025634B" w:rsidRPr="003A58E6">
        <w:rPr>
          <w:szCs w:val="24"/>
        </w:rPr>
        <w:t xml:space="preserve">, or HCP order, which primarily </w:t>
      </w:r>
      <w:r w:rsidR="0085559C" w:rsidRPr="003A58E6">
        <w:rPr>
          <w:szCs w:val="24"/>
        </w:rPr>
        <w:t>comprises the prescription</w:t>
      </w:r>
      <w:r w:rsidR="004C7B1F" w:rsidRPr="003A58E6">
        <w:rPr>
          <w:szCs w:val="24"/>
        </w:rPr>
        <w:t xml:space="preserve">. </w:t>
      </w:r>
      <w:r w:rsidR="008E540A" w:rsidRPr="003A58E6">
        <w:rPr>
          <w:szCs w:val="24"/>
        </w:rPr>
        <w:t xml:space="preserve">By sending their </w:t>
      </w:r>
      <w:r w:rsidR="00D65DB8" w:rsidRPr="003A58E6">
        <w:rPr>
          <w:szCs w:val="24"/>
        </w:rPr>
        <w:t xml:space="preserve">care </w:t>
      </w:r>
      <w:r w:rsidR="008E540A" w:rsidRPr="003A58E6">
        <w:rPr>
          <w:szCs w:val="24"/>
        </w:rPr>
        <w:t>order to the service provider, the health care provider</w:t>
      </w:r>
      <w:r w:rsidR="00E948C4" w:rsidRPr="003A58E6">
        <w:rPr>
          <w:szCs w:val="24"/>
        </w:rPr>
        <w:t xml:space="preserve"> authorizes the service provider to </w:t>
      </w:r>
      <w:r w:rsidR="00D65DB8" w:rsidRPr="003A58E6">
        <w:rPr>
          <w:szCs w:val="24"/>
        </w:rPr>
        <w:t xml:space="preserve">administer </w:t>
      </w:r>
      <w:r w:rsidR="00A8712E" w:rsidRPr="003A58E6">
        <w:rPr>
          <w:szCs w:val="24"/>
        </w:rPr>
        <w:t xml:space="preserve">the medication </w:t>
      </w:r>
      <w:r w:rsidR="00C47B22" w:rsidRPr="003A58E6">
        <w:rPr>
          <w:szCs w:val="24"/>
        </w:rPr>
        <w:t>as described in the</w:t>
      </w:r>
      <w:r w:rsidR="00A03316" w:rsidRPr="003A58E6">
        <w:rPr>
          <w:szCs w:val="24"/>
        </w:rPr>
        <w:t>ir</w:t>
      </w:r>
      <w:r w:rsidR="00C47B22" w:rsidRPr="003A58E6">
        <w:rPr>
          <w:szCs w:val="24"/>
        </w:rPr>
        <w:t xml:space="preserve"> order. </w:t>
      </w:r>
      <w:r w:rsidR="00DD2DB0" w:rsidRPr="003A58E6">
        <w:rPr>
          <w:szCs w:val="24"/>
        </w:rPr>
        <w:t xml:space="preserve">This </w:t>
      </w:r>
      <w:r w:rsidR="001E0A48" w:rsidRPr="003A58E6">
        <w:rPr>
          <w:szCs w:val="24"/>
        </w:rPr>
        <w:t xml:space="preserve">means that the HCP order must match the prescription label </w:t>
      </w:r>
      <w:r w:rsidR="00316F2C" w:rsidRPr="003A58E6">
        <w:rPr>
          <w:szCs w:val="24"/>
        </w:rPr>
        <w:t xml:space="preserve">for the authorized service provider to be sure they are administering the </w:t>
      </w:r>
      <w:r w:rsidR="00181EDA" w:rsidRPr="003A58E6">
        <w:rPr>
          <w:szCs w:val="24"/>
        </w:rPr>
        <w:t xml:space="preserve">medication as ordered by the HCP. </w:t>
      </w:r>
    </w:p>
    <w:p w14:paraId="398FA091" w14:textId="045116F8" w:rsidR="00CF476A" w:rsidRPr="003A58E6" w:rsidRDefault="00E55D5A" w:rsidP="00CF476A">
      <w:pPr>
        <w:pStyle w:val="BodyTextFirstIndent"/>
        <w:rPr>
          <w:szCs w:val="24"/>
        </w:rPr>
      </w:pPr>
      <w:r w:rsidRPr="003A58E6">
        <w:rPr>
          <w:szCs w:val="24"/>
        </w:rPr>
        <w:lastRenderedPageBreak/>
        <w:t>Fulfilling this</w:t>
      </w:r>
      <w:r w:rsidR="00373825" w:rsidRPr="003A58E6">
        <w:rPr>
          <w:szCs w:val="24"/>
        </w:rPr>
        <w:t xml:space="preserve"> </w:t>
      </w:r>
      <w:r w:rsidR="009C6A77" w:rsidRPr="003A58E6">
        <w:rPr>
          <w:szCs w:val="24"/>
        </w:rPr>
        <w:t xml:space="preserve">responsibility </w:t>
      </w:r>
      <w:r w:rsidR="000E3B3E" w:rsidRPr="003A58E6">
        <w:rPr>
          <w:szCs w:val="24"/>
        </w:rPr>
        <w:t xml:space="preserve">has </w:t>
      </w:r>
      <w:r w:rsidR="00A1241E" w:rsidRPr="003A58E6">
        <w:rPr>
          <w:szCs w:val="24"/>
        </w:rPr>
        <w:t>evolved into the three-time</w:t>
      </w:r>
      <w:r w:rsidR="00EB2A65" w:rsidRPr="003A58E6">
        <w:rPr>
          <w:szCs w:val="24"/>
        </w:rPr>
        <w:t>,</w:t>
      </w:r>
      <w:r w:rsidR="00A1241E" w:rsidRPr="003A58E6">
        <w:rPr>
          <w:szCs w:val="24"/>
        </w:rPr>
        <w:t xml:space="preserve"> </w:t>
      </w:r>
      <w:r w:rsidR="00AF7268" w:rsidRPr="003A58E6">
        <w:rPr>
          <w:szCs w:val="24"/>
        </w:rPr>
        <w:t>2</w:t>
      </w:r>
      <w:r w:rsidR="00A1241E" w:rsidRPr="003A58E6">
        <w:rPr>
          <w:szCs w:val="24"/>
        </w:rPr>
        <w:t xml:space="preserve">-way matching protocol </w:t>
      </w:r>
      <w:r w:rsidR="00066341" w:rsidRPr="003A58E6">
        <w:rPr>
          <w:szCs w:val="24"/>
        </w:rPr>
        <w:t xml:space="preserve">that </w:t>
      </w:r>
      <w:r w:rsidR="000E3B3E" w:rsidRPr="003A58E6">
        <w:rPr>
          <w:szCs w:val="24"/>
        </w:rPr>
        <w:t>has proven too time consuming and onerous</w:t>
      </w:r>
      <w:r w:rsidR="00066341" w:rsidRPr="003A58E6">
        <w:rPr>
          <w:szCs w:val="24"/>
        </w:rPr>
        <w:t xml:space="preserve"> for many providers.</w:t>
      </w:r>
      <w:r w:rsidR="00BD7690" w:rsidRPr="003A58E6">
        <w:rPr>
          <w:rStyle w:val="FootnoteReference"/>
          <w:szCs w:val="24"/>
        </w:rPr>
        <w:footnoteReference w:id="17"/>
      </w:r>
      <w:r w:rsidR="000E3B3E" w:rsidRPr="003A58E6">
        <w:rPr>
          <w:szCs w:val="24"/>
        </w:rPr>
        <w:t xml:space="preserve"> Many MAP staff now apparently bypass at least some of these steps. </w:t>
      </w:r>
      <w:r w:rsidR="00CF476A" w:rsidRPr="003A58E6">
        <w:rPr>
          <w:szCs w:val="24"/>
        </w:rPr>
        <w:t xml:space="preserve">MAP policies currently in place make the </w:t>
      </w:r>
      <w:r w:rsidR="007D7E89" w:rsidRPr="003A58E6">
        <w:rPr>
          <w:szCs w:val="24"/>
        </w:rPr>
        <w:t>three</w:t>
      </w:r>
      <w:r w:rsidR="00CF476A" w:rsidRPr="003A58E6">
        <w:rPr>
          <w:szCs w:val="24"/>
        </w:rPr>
        <w:t xml:space="preserve">-time, </w:t>
      </w:r>
      <w:r w:rsidR="00EE5E39" w:rsidRPr="003A58E6">
        <w:rPr>
          <w:szCs w:val="24"/>
        </w:rPr>
        <w:t>2</w:t>
      </w:r>
      <w:r w:rsidR="00CF476A" w:rsidRPr="003A58E6">
        <w:rPr>
          <w:szCs w:val="24"/>
        </w:rPr>
        <w:t xml:space="preserve">-way checks by MAP direct care staff redundant. MAP Policies 13-1 and 13-2 specify the required procedures that certified or licensed service provider personnel must follow when receiving ongoing HCP orders, changes in current HCP orders, or new HCP orders. Ongoing HCP orders for prescription drugs supplied monthly are transcribed into the new monthly med sheets by certified or licensed personnel (often supervisory personnel), using Medsoft, another </w:t>
      </w:r>
      <w:r w:rsidR="00DC17AD" w:rsidRPr="003A58E6">
        <w:rPr>
          <w:szCs w:val="24"/>
        </w:rPr>
        <w:t>electronic medication record</w:t>
      </w:r>
      <w:r w:rsidR="008E530B" w:rsidRPr="003A58E6">
        <w:rPr>
          <w:szCs w:val="24"/>
        </w:rPr>
        <w:t xml:space="preserve"> platform</w:t>
      </w:r>
      <w:r w:rsidR="00CF476A" w:rsidRPr="003A58E6">
        <w:rPr>
          <w:szCs w:val="24"/>
        </w:rPr>
        <w:t>, or by hand. Before med sheets are posted</w:t>
      </w:r>
      <w:r w:rsidR="00841D53">
        <w:rPr>
          <w:szCs w:val="24"/>
        </w:rPr>
        <w:t xml:space="preserve"> </w:t>
      </w:r>
      <w:r w:rsidR="007E61F0">
        <w:rPr>
          <w:szCs w:val="24"/>
        </w:rPr>
        <w:t>at the med stations</w:t>
      </w:r>
      <w:r w:rsidR="00CF476A" w:rsidRPr="003A58E6">
        <w:rPr>
          <w:szCs w:val="24"/>
        </w:rPr>
        <w:t xml:space="preserve">, a second certified, licensed, or supervisory person </w:t>
      </w:r>
      <w:r w:rsidR="008E530B" w:rsidRPr="003A58E6">
        <w:rPr>
          <w:szCs w:val="24"/>
        </w:rPr>
        <w:t xml:space="preserve">often </w:t>
      </w:r>
      <w:r w:rsidR="00CF476A" w:rsidRPr="003A58E6">
        <w:rPr>
          <w:szCs w:val="24"/>
        </w:rPr>
        <w:t>performs quality assurance on the transcription. When the med</w:t>
      </w:r>
      <w:r w:rsidR="003D5E9C" w:rsidRPr="003A58E6">
        <w:rPr>
          <w:szCs w:val="24"/>
        </w:rPr>
        <w:t>ication</w:t>
      </w:r>
      <w:r w:rsidR="00CF476A" w:rsidRPr="003A58E6">
        <w:rPr>
          <w:szCs w:val="24"/>
        </w:rPr>
        <w:t>s associated with the HCP orders arrive</w:t>
      </w:r>
      <w:r w:rsidR="00342102">
        <w:rPr>
          <w:szCs w:val="24"/>
        </w:rPr>
        <w:t xml:space="preserve"> from the pharmacy</w:t>
      </w:r>
      <w:r w:rsidR="00CF476A" w:rsidRPr="003A58E6">
        <w:rPr>
          <w:szCs w:val="24"/>
        </w:rPr>
        <w:t xml:space="preserve">, the labels are checked against the HCP orders and the med sheet entries. </w:t>
      </w:r>
      <w:r w:rsidR="0002069B" w:rsidRPr="003A58E6">
        <w:rPr>
          <w:szCs w:val="24"/>
        </w:rPr>
        <w:t>Per the policy, i</w:t>
      </w:r>
      <w:r w:rsidR="00CF476A" w:rsidRPr="003A58E6">
        <w:rPr>
          <w:szCs w:val="24"/>
        </w:rPr>
        <w:t>f any HCP order is “unclear or confusing,” the program must contact the HCP for clarification before administering the med</w:t>
      </w:r>
      <w:r w:rsidR="003D5E9C" w:rsidRPr="003A58E6">
        <w:rPr>
          <w:szCs w:val="24"/>
        </w:rPr>
        <w:t>ication</w:t>
      </w:r>
      <w:r w:rsidR="00CF476A" w:rsidRPr="003A58E6">
        <w:rPr>
          <w:szCs w:val="24"/>
        </w:rPr>
        <w:t>.</w:t>
      </w:r>
    </w:p>
    <w:p w14:paraId="345354B4" w14:textId="5C960EEA" w:rsidR="00CF476A" w:rsidRPr="003A58E6" w:rsidRDefault="00CF476A" w:rsidP="00CF476A">
      <w:pPr>
        <w:pStyle w:val="BodyTextFirstIndent"/>
        <w:rPr>
          <w:szCs w:val="24"/>
        </w:rPr>
      </w:pPr>
      <w:r w:rsidRPr="003A58E6">
        <w:rPr>
          <w:szCs w:val="24"/>
        </w:rPr>
        <w:t xml:space="preserve">For mid-month, new HCP orders or </w:t>
      </w:r>
      <w:r w:rsidR="00DB384F" w:rsidRPr="003A58E6">
        <w:rPr>
          <w:szCs w:val="24"/>
        </w:rPr>
        <w:t xml:space="preserve">mid-month </w:t>
      </w:r>
      <w:r w:rsidRPr="003A58E6">
        <w:rPr>
          <w:szCs w:val="24"/>
        </w:rPr>
        <w:t xml:space="preserve">changes to ongoing orders, the procedure called for by MAP policies is the same—one certified or licensed person transcribes the order into the med </w:t>
      </w:r>
      <w:r w:rsidR="0021526E" w:rsidRPr="003A58E6">
        <w:rPr>
          <w:szCs w:val="24"/>
        </w:rPr>
        <w:t>sheet,</w:t>
      </w:r>
      <w:r w:rsidRPr="003A58E6">
        <w:rPr>
          <w:szCs w:val="24"/>
        </w:rPr>
        <w:t xml:space="preserve"> and another performs QA</w:t>
      </w:r>
      <w:r w:rsidR="00C5729B" w:rsidRPr="003A58E6">
        <w:rPr>
          <w:szCs w:val="24"/>
        </w:rPr>
        <w:t xml:space="preserve"> on the transcription</w:t>
      </w:r>
      <w:r w:rsidRPr="003A58E6">
        <w:rPr>
          <w:szCs w:val="24"/>
        </w:rPr>
        <w:t>. If an HCP order is changed, it must be prominently flagged on the med sheet and the med container/closure</w:t>
      </w:r>
      <w:r w:rsidR="00672BA5" w:rsidRPr="003A58E6">
        <w:rPr>
          <w:szCs w:val="24"/>
        </w:rPr>
        <w:t>,</w:t>
      </w:r>
      <w:r w:rsidRPr="003A58E6">
        <w:rPr>
          <w:szCs w:val="24"/>
        </w:rPr>
        <w:t xml:space="preserve"> and all staff must be verbally informed of the change. When the medication arrives, the drug label is checked against the order and the med sheet transcription. Again, if any HCP order is “unclear or confusing,” the program must contact the HCP for clarification before administering the med</w:t>
      </w:r>
      <w:r w:rsidR="00570213" w:rsidRPr="003A58E6">
        <w:rPr>
          <w:szCs w:val="24"/>
        </w:rPr>
        <w:t>ication</w:t>
      </w:r>
      <w:r w:rsidRPr="003A58E6">
        <w:rPr>
          <w:szCs w:val="24"/>
        </w:rPr>
        <w:t>.</w:t>
      </w:r>
    </w:p>
    <w:p w14:paraId="7BE546F8" w14:textId="75C02CA7" w:rsidR="00CF476A" w:rsidRPr="003A58E6" w:rsidRDefault="00CF476A" w:rsidP="00CF476A">
      <w:pPr>
        <w:pStyle w:val="BodyTextFirstIndent"/>
        <w:rPr>
          <w:szCs w:val="24"/>
        </w:rPr>
      </w:pPr>
      <w:r w:rsidRPr="003A58E6">
        <w:rPr>
          <w:szCs w:val="24"/>
        </w:rPr>
        <w:t>Given these procedures, the daily repetitive, time</w:t>
      </w:r>
      <w:r w:rsidR="00183880">
        <w:rPr>
          <w:szCs w:val="24"/>
        </w:rPr>
        <w:t>-</w:t>
      </w:r>
      <w:r w:rsidRPr="003A58E6">
        <w:rPr>
          <w:szCs w:val="24"/>
        </w:rPr>
        <w:t xml:space="preserve">consuming </w:t>
      </w:r>
      <w:r w:rsidR="006F1743" w:rsidRPr="003A58E6">
        <w:rPr>
          <w:szCs w:val="24"/>
        </w:rPr>
        <w:t>three</w:t>
      </w:r>
      <w:r w:rsidR="00022F1E" w:rsidRPr="003A58E6">
        <w:rPr>
          <w:szCs w:val="24"/>
        </w:rPr>
        <w:t xml:space="preserve"> 2</w:t>
      </w:r>
      <w:r w:rsidRPr="003A58E6">
        <w:rPr>
          <w:szCs w:val="24"/>
        </w:rPr>
        <w:t xml:space="preserve">-way checks by MAP staff for every dose they administer during med passes seem to contribute little to client safety from medication error. As a check on the accuracy of the transcription or pharmacy label relative to the HCP order, it is unnecessary, as two experienced certified or licensed employees have already checked and QA’ed that the three documents agree and are neither unclear nor confusing. If the purpose of the </w:t>
      </w:r>
      <w:r w:rsidR="00546861" w:rsidRPr="003A58E6">
        <w:rPr>
          <w:szCs w:val="24"/>
        </w:rPr>
        <w:t>three 2</w:t>
      </w:r>
      <w:r w:rsidRPr="003A58E6">
        <w:rPr>
          <w:szCs w:val="24"/>
        </w:rPr>
        <w:t>-way check</w:t>
      </w:r>
      <w:r w:rsidR="00C147AD" w:rsidRPr="003A58E6">
        <w:rPr>
          <w:szCs w:val="24"/>
        </w:rPr>
        <w:t>s</w:t>
      </w:r>
      <w:r w:rsidRPr="003A58E6">
        <w:rPr>
          <w:szCs w:val="24"/>
        </w:rPr>
        <w:t xml:space="preserve"> is to prevent the MAP </w:t>
      </w:r>
      <w:r w:rsidR="00AE4A09" w:rsidRPr="003A58E6">
        <w:rPr>
          <w:szCs w:val="24"/>
        </w:rPr>
        <w:t>direct care staff</w:t>
      </w:r>
      <w:r w:rsidRPr="003A58E6">
        <w:rPr>
          <w:szCs w:val="24"/>
        </w:rPr>
        <w:t xml:space="preserve"> from making an error like popping a tablet from the wrong blister pack, the simpler steps outlined above should serve the function. As the transcription has already been verified by experienced personnel to be parallel to the HCP order, matching the med</w:t>
      </w:r>
      <w:r w:rsidR="00696FAC" w:rsidRPr="003A58E6">
        <w:rPr>
          <w:szCs w:val="24"/>
        </w:rPr>
        <w:t>ication</w:t>
      </w:r>
      <w:r w:rsidRPr="003A58E6">
        <w:rPr>
          <w:szCs w:val="24"/>
        </w:rPr>
        <w:t xml:space="preserve"> label to the transcription just before “pouring” the med</w:t>
      </w:r>
      <w:r w:rsidR="00696FAC" w:rsidRPr="003A58E6">
        <w:rPr>
          <w:szCs w:val="24"/>
        </w:rPr>
        <w:t>ication</w:t>
      </w:r>
      <w:r w:rsidRPr="003A58E6">
        <w:rPr>
          <w:szCs w:val="24"/>
        </w:rPr>
        <w:t xml:space="preserve"> is protection enough against a basic “wrong med</w:t>
      </w:r>
      <w:r w:rsidR="00696FAC" w:rsidRPr="003A58E6">
        <w:rPr>
          <w:szCs w:val="24"/>
        </w:rPr>
        <w:t>ication</w:t>
      </w:r>
      <w:r w:rsidRPr="003A58E6">
        <w:rPr>
          <w:szCs w:val="24"/>
        </w:rPr>
        <w:t xml:space="preserve">” or “wrong person” error by the MAP-certified staff. </w:t>
      </w:r>
    </w:p>
    <w:p w14:paraId="25E0802C" w14:textId="18BA99DD" w:rsidR="00CF476A" w:rsidRPr="003A58E6" w:rsidRDefault="00CF476A" w:rsidP="00CF476A">
      <w:pPr>
        <w:pStyle w:val="BodyTextFirstIndent"/>
        <w:rPr>
          <w:szCs w:val="24"/>
        </w:rPr>
      </w:pPr>
      <w:r w:rsidRPr="003A58E6">
        <w:rPr>
          <w:szCs w:val="24"/>
        </w:rPr>
        <w:lastRenderedPageBreak/>
        <w:t xml:space="preserve">The </w:t>
      </w:r>
      <w:r w:rsidR="00DD1F41" w:rsidRPr="003A58E6">
        <w:rPr>
          <w:szCs w:val="24"/>
        </w:rPr>
        <w:t>three 2-way</w:t>
      </w:r>
      <w:r w:rsidRPr="003A58E6">
        <w:rPr>
          <w:szCs w:val="24"/>
        </w:rPr>
        <w:t xml:space="preserve"> checks have unintended negative impacts on the MAP mission. It is plausible, if not probable, that some of the negative effects of the </w:t>
      </w:r>
      <w:r w:rsidR="00DD1F41" w:rsidRPr="003A58E6">
        <w:rPr>
          <w:szCs w:val="24"/>
        </w:rPr>
        <w:t>three 2-way</w:t>
      </w:r>
      <w:r w:rsidRPr="003A58E6">
        <w:rPr>
          <w:szCs w:val="24"/>
        </w:rPr>
        <w:t xml:space="preserve"> check</w:t>
      </w:r>
      <w:r w:rsidR="00DD1F41" w:rsidRPr="003A58E6">
        <w:rPr>
          <w:szCs w:val="24"/>
        </w:rPr>
        <w:t>s</w:t>
      </w:r>
      <w:r w:rsidRPr="003A58E6">
        <w:rPr>
          <w:szCs w:val="24"/>
        </w:rPr>
        <w:t xml:space="preserve"> are undermining client well-being to some extent. Such effects include: widespread bypassing of the multiple checks by many MAP staff (intentionally bypassing a prescribed practice like the </w:t>
      </w:r>
      <w:r w:rsidR="00DD1F41" w:rsidRPr="003A58E6">
        <w:rPr>
          <w:szCs w:val="24"/>
        </w:rPr>
        <w:t>three 2-way checks</w:t>
      </w:r>
      <w:r w:rsidRPr="003A58E6">
        <w:rPr>
          <w:szCs w:val="24"/>
        </w:rPr>
        <w:t xml:space="preserve"> probably disaffects employees from MAP, and tends to lower morale); time pressures experienced by MAP staff that are doing the </w:t>
      </w:r>
      <w:r w:rsidR="00DD1F41" w:rsidRPr="003A58E6">
        <w:rPr>
          <w:szCs w:val="24"/>
        </w:rPr>
        <w:t>three 2-way checks</w:t>
      </w:r>
      <w:r w:rsidRPr="003A58E6">
        <w:rPr>
          <w:szCs w:val="24"/>
        </w:rPr>
        <w:t xml:space="preserve"> during med passes; annoyance and even anger </w:t>
      </w:r>
      <w:r w:rsidR="000034B5" w:rsidRPr="003A58E6">
        <w:rPr>
          <w:szCs w:val="24"/>
        </w:rPr>
        <w:t xml:space="preserve">vented by </w:t>
      </w:r>
      <w:r w:rsidRPr="003A58E6">
        <w:rPr>
          <w:szCs w:val="24"/>
        </w:rPr>
        <w:t xml:space="preserve">some clients owing to the time consumed by the med pass due to </w:t>
      </w:r>
      <w:r w:rsidR="000034B5" w:rsidRPr="003A58E6">
        <w:rPr>
          <w:szCs w:val="24"/>
        </w:rPr>
        <w:t xml:space="preserve">the </w:t>
      </w:r>
      <w:r w:rsidR="00DD1F41" w:rsidRPr="003A58E6">
        <w:rPr>
          <w:szCs w:val="24"/>
        </w:rPr>
        <w:t>three 2-way checks</w:t>
      </w:r>
      <w:r w:rsidRPr="003A58E6">
        <w:rPr>
          <w:szCs w:val="24"/>
        </w:rPr>
        <w:t xml:space="preserve">; and the stumbling block to passing the med administration part of the certification test that the </w:t>
      </w:r>
      <w:r w:rsidR="00DD1F41" w:rsidRPr="003A58E6">
        <w:rPr>
          <w:szCs w:val="24"/>
        </w:rPr>
        <w:t>three 2-way checks</w:t>
      </w:r>
      <w:r w:rsidRPr="003A58E6">
        <w:rPr>
          <w:szCs w:val="24"/>
        </w:rPr>
        <w:t xml:space="preserve"> present to MAP test takers (candidates must read out loud the </w:t>
      </w:r>
      <w:r w:rsidR="00DD1F41" w:rsidRPr="003A58E6">
        <w:rPr>
          <w:szCs w:val="24"/>
        </w:rPr>
        <w:t xml:space="preserve">5 rights on the HCP </w:t>
      </w:r>
      <w:r w:rsidRPr="003A58E6">
        <w:rPr>
          <w:szCs w:val="24"/>
        </w:rPr>
        <w:t xml:space="preserve">order, </w:t>
      </w:r>
      <w:r w:rsidR="00DD1F41" w:rsidRPr="003A58E6">
        <w:rPr>
          <w:szCs w:val="24"/>
        </w:rPr>
        <w:t xml:space="preserve">Rx </w:t>
      </w:r>
      <w:r w:rsidRPr="003A58E6">
        <w:rPr>
          <w:szCs w:val="24"/>
        </w:rPr>
        <w:t>label, and transcription three times during the test).</w:t>
      </w:r>
    </w:p>
    <w:p w14:paraId="30A1D700" w14:textId="12B88D08" w:rsidR="00CF476A" w:rsidRPr="003A58E6" w:rsidRDefault="00CF476A" w:rsidP="00CF476A">
      <w:pPr>
        <w:pStyle w:val="BodyTextFirstIndent"/>
        <w:rPr>
          <w:szCs w:val="24"/>
        </w:rPr>
      </w:pPr>
      <w:r w:rsidRPr="003A58E6">
        <w:rPr>
          <w:szCs w:val="24"/>
        </w:rPr>
        <w:t xml:space="preserve">The </w:t>
      </w:r>
      <w:r w:rsidR="00DD1F41" w:rsidRPr="003A58E6">
        <w:rPr>
          <w:szCs w:val="24"/>
        </w:rPr>
        <w:t>three 2-way checks</w:t>
      </w:r>
      <w:r w:rsidRPr="003A58E6">
        <w:rPr>
          <w:szCs w:val="24"/>
        </w:rPr>
        <w:t xml:space="preserve"> do not contribute appreciably to preventing medication errors that require medical attention</w:t>
      </w:r>
      <w:r w:rsidR="000034B5" w:rsidRPr="003A58E6">
        <w:rPr>
          <w:szCs w:val="24"/>
        </w:rPr>
        <w:t xml:space="preserve"> (i.e., hotline calls)</w:t>
      </w:r>
      <w:r w:rsidRPr="003A58E6">
        <w:rPr>
          <w:szCs w:val="24"/>
        </w:rPr>
        <w:t xml:space="preserve">. Interviewees at residences where we were told that MAP direct care staff routinely or often bypass the </w:t>
      </w:r>
      <w:r w:rsidR="00DD1F41" w:rsidRPr="003A58E6">
        <w:rPr>
          <w:szCs w:val="24"/>
        </w:rPr>
        <w:t>three 2-way checks</w:t>
      </w:r>
      <w:r w:rsidR="00DF68BE" w:rsidRPr="003A58E6">
        <w:rPr>
          <w:szCs w:val="24"/>
        </w:rPr>
        <w:t>,</w:t>
      </w:r>
      <w:r w:rsidRPr="003A58E6">
        <w:rPr>
          <w:szCs w:val="24"/>
        </w:rPr>
        <w:t xml:space="preserve"> did not report having more hotline MORs since this practice began to widen. Because of the small numbers of programs and MORs involved, no statistical inferences can be drawn from this. Other practices, such as over</w:t>
      </w:r>
      <w:r w:rsidR="00524849" w:rsidRPr="003A58E6">
        <w:rPr>
          <w:szCs w:val="24"/>
        </w:rPr>
        <w:t>-</w:t>
      </w:r>
      <w:r w:rsidRPr="003A58E6">
        <w:rPr>
          <w:szCs w:val="24"/>
        </w:rPr>
        <w:t xml:space="preserve">flagging med sheets for minor adjustments to labels or HCP orders, to the point where </w:t>
      </w:r>
      <w:r w:rsidR="000034B5" w:rsidRPr="003A58E6">
        <w:rPr>
          <w:szCs w:val="24"/>
        </w:rPr>
        <w:t xml:space="preserve">real </w:t>
      </w:r>
      <w:r w:rsidRPr="003A58E6">
        <w:rPr>
          <w:szCs w:val="24"/>
        </w:rPr>
        <w:t>med</w:t>
      </w:r>
      <w:r w:rsidR="004C5EF3" w:rsidRPr="003A58E6">
        <w:rPr>
          <w:szCs w:val="24"/>
        </w:rPr>
        <w:t>ication</w:t>
      </w:r>
      <w:r w:rsidRPr="003A58E6">
        <w:rPr>
          <w:szCs w:val="24"/>
        </w:rPr>
        <w:t xml:space="preserve"> change flags become less noticeable, are reportedly a greater source of MORs. </w:t>
      </w:r>
    </w:p>
    <w:p w14:paraId="58D44A4F" w14:textId="63517B75" w:rsidR="004B743B" w:rsidRPr="003A58E6" w:rsidRDefault="00CF476A" w:rsidP="000E3B3E">
      <w:pPr>
        <w:pStyle w:val="BodyTextFirstIndent"/>
        <w:rPr>
          <w:szCs w:val="24"/>
        </w:rPr>
      </w:pPr>
      <w:r w:rsidRPr="003A58E6">
        <w:rPr>
          <w:szCs w:val="24"/>
        </w:rPr>
        <w:t>MORs and potential hotline MORs can also result when an HCP sends a med</w:t>
      </w:r>
      <w:r w:rsidR="00A83F6A" w:rsidRPr="003A58E6">
        <w:rPr>
          <w:szCs w:val="24"/>
        </w:rPr>
        <w:t>ication</w:t>
      </w:r>
      <w:r w:rsidRPr="003A58E6">
        <w:rPr>
          <w:szCs w:val="24"/>
        </w:rPr>
        <w:t xml:space="preserve"> change order to the service provider but does not send a corresponding prescription to the pharmacy. One </w:t>
      </w:r>
      <w:r w:rsidR="00A83F6A" w:rsidRPr="003A58E6">
        <w:rPr>
          <w:szCs w:val="24"/>
        </w:rPr>
        <w:t>closed-door</w:t>
      </w:r>
      <w:r w:rsidRPr="003A58E6">
        <w:rPr>
          <w:szCs w:val="24"/>
        </w:rPr>
        <w:t xml:space="preserve"> </w:t>
      </w:r>
      <w:r w:rsidR="0084421D" w:rsidRPr="003A58E6">
        <w:rPr>
          <w:szCs w:val="24"/>
        </w:rPr>
        <w:t>(i.e., non-retail)</w:t>
      </w:r>
      <w:r w:rsidRPr="003A58E6">
        <w:rPr>
          <w:szCs w:val="24"/>
        </w:rPr>
        <w:t xml:space="preserve"> pharmacy we spoke with that handles over 20,000 group home prescriptions per month, </w:t>
      </w:r>
      <w:r w:rsidR="00A83F6A" w:rsidRPr="003A58E6">
        <w:rPr>
          <w:szCs w:val="24"/>
        </w:rPr>
        <w:t xml:space="preserve">indicated </w:t>
      </w:r>
      <w:r w:rsidRPr="003A58E6">
        <w:rPr>
          <w:szCs w:val="24"/>
        </w:rPr>
        <w:t>tha</w:t>
      </w:r>
      <w:r w:rsidR="005067DF" w:rsidRPr="003A58E6">
        <w:rPr>
          <w:szCs w:val="24"/>
        </w:rPr>
        <w:t>t</w:t>
      </w:r>
      <w:r w:rsidRPr="003A58E6">
        <w:rPr>
          <w:szCs w:val="24"/>
        </w:rPr>
        <w:t xml:space="preserve"> “about a third” of the </w:t>
      </w:r>
      <w:r w:rsidR="005067DF" w:rsidRPr="003A58E6">
        <w:rPr>
          <w:szCs w:val="24"/>
        </w:rPr>
        <w:t xml:space="preserve">HCP orders for </w:t>
      </w:r>
      <w:r w:rsidRPr="003A58E6">
        <w:rPr>
          <w:szCs w:val="24"/>
        </w:rPr>
        <w:t>med</w:t>
      </w:r>
      <w:r w:rsidR="00E9778A" w:rsidRPr="003A58E6">
        <w:rPr>
          <w:szCs w:val="24"/>
        </w:rPr>
        <w:t>ication</w:t>
      </w:r>
      <w:r w:rsidRPr="003A58E6">
        <w:rPr>
          <w:szCs w:val="24"/>
        </w:rPr>
        <w:t xml:space="preserve"> change</w:t>
      </w:r>
      <w:r w:rsidR="005067DF" w:rsidRPr="003A58E6">
        <w:rPr>
          <w:szCs w:val="24"/>
        </w:rPr>
        <w:t>s</w:t>
      </w:r>
      <w:r w:rsidRPr="003A58E6" w:rsidDel="005067DF">
        <w:rPr>
          <w:szCs w:val="24"/>
        </w:rPr>
        <w:t xml:space="preserve"> </w:t>
      </w:r>
      <w:r w:rsidR="005067DF" w:rsidRPr="003A58E6">
        <w:rPr>
          <w:szCs w:val="24"/>
        </w:rPr>
        <w:t xml:space="preserve">sent to group homes are not sent to their pharmacy. </w:t>
      </w:r>
      <w:r w:rsidRPr="003A58E6">
        <w:rPr>
          <w:szCs w:val="24"/>
        </w:rPr>
        <w:t>Eventually, communications between the three entities produce a prescription for the pharmacy to fill and send to the program, but meanwhile wrong dose</w:t>
      </w:r>
      <w:r w:rsidR="000034B5" w:rsidRPr="003A58E6">
        <w:rPr>
          <w:szCs w:val="24"/>
        </w:rPr>
        <w:t xml:space="preserve"> or omitted dose </w:t>
      </w:r>
      <w:r w:rsidRPr="003A58E6">
        <w:rPr>
          <w:szCs w:val="24"/>
        </w:rPr>
        <w:t xml:space="preserve">or other errors may result. Following </w:t>
      </w:r>
      <w:r w:rsidR="00E9778A" w:rsidRPr="003A58E6">
        <w:rPr>
          <w:szCs w:val="24"/>
        </w:rPr>
        <w:t xml:space="preserve">the </w:t>
      </w:r>
      <w:r w:rsidRPr="003A58E6">
        <w:rPr>
          <w:szCs w:val="24"/>
        </w:rPr>
        <w:t xml:space="preserve">recommended steps </w:t>
      </w:r>
      <w:r w:rsidR="00EB5159" w:rsidRPr="003A58E6">
        <w:rPr>
          <w:szCs w:val="24"/>
        </w:rPr>
        <w:t>(</w:t>
      </w:r>
      <w:r w:rsidRPr="003A58E6">
        <w:rPr>
          <w:szCs w:val="24"/>
        </w:rPr>
        <w:t>a</w:t>
      </w:r>
      <w:r w:rsidR="00EB5159" w:rsidRPr="003A58E6">
        <w:rPr>
          <w:szCs w:val="24"/>
        </w:rPr>
        <w:t>)</w:t>
      </w:r>
      <w:r w:rsidRPr="003A58E6">
        <w:rPr>
          <w:szCs w:val="24"/>
        </w:rPr>
        <w:t xml:space="preserve"> and </w:t>
      </w:r>
      <w:r w:rsidR="00EB5159" w:rsidRPr="003A58E6">
        <w:rPr>
          <w:szCs w:val="24"/>
        </w:rPr>
        <w:t>(</w:t>
      </w:r>
      <w:r w:rsidRPr="003A58E6">
        <w:rPr>
          <w:szCs w:val="24"/>
        </w:rPr>
        <w:t>b</w:t>
      </w:r>
      <w:r w:rsidR="00EB5159" w:rsidRPr="003A58E6">
        <w:rPr>
          <w:szCs w:val="24"/>
        </w:rPr>
        <w:t>)</w:t>
      </w:r>
      <w:r w:rsidRPr="003A58E6">
        <w:rPr>
          <w:szCs w:val="24"/>
        </w:rPr>
        <w:t xml:space="preserve"> above would alert staff that there was no new prescription available to correspond to the transcri</w:t>
      </w:r>
      <w:r w:rsidR="000034B5" w:rsidRPr="003A58E6">
        <w:rPr>
          <w:szCs w:val="24"/>
        </w:rPr>
        <w:t>ption of the changed</w:t>
      </w:r>
      <w:r w:rsidRPr="003A58E6">
        <w:rPr>
          <w:szCs w:val="24"/>
        </w:rPr>
        <w:t xml:space="preserve"> HCP order.</w:t>
      </w:r>
    </w:p>
    <w:p w14:paraId="743FD7ED" w14:textId="6B5E2B96" w:rsidR="004E7233" w:rsidRPr="003A58E6" w:rsidRDefault="00BF231C" w:rsidP="008F0B73">
      <w:pPr>
        <w:pStyle w:val="Heading2"/>
        <w:rPr>
          <w:rFonts w:hint="eastAsia"/>
        </w:rPr>
      </w:pPr>
      <w:bookmarkStart w:id="440" w:name="_OTC_Medication_Related"/>
      <w:bookmarkStart w:id="441" w:name="_Toc111827501"/>
      <w:bookmarkStart w:id="442" w:name="_Toc114783191"/>
      <w:bookmarkStart w:id="443" w:name="_Toc115360344"/>
      <w:bookmarkEnd w:id="440"/>
      <w:r w:rsidRPr="003A58E6">
        <w:t>Over-the-Counter (</w:t>
      </w:r>
      <w:r w:rsidR="004E7233" w:rsidRPr="003A58E6">
        <w:t>OTC</w:t>
      </w:r>
      <w:r w:rsidRPr="003A58E6">
        <w:t>)</w:t>
      </w:r>
      <w:r w:rsidR="004E7233" w:rsidRPr="003A58E6" w:rsidDel="00834106">
        <w:t xml:space="preserve"> </w:t>
      </w:r>
      <w:r w:rsidR="004E7233" w:rsidRPr="003A58E6">
        <w:t>Medication</w:t>
      </w:r>
      <w:r w:rsidR="00C219CA" w:rsidRPr="003A58E6">
        <w:t xml:space="preserve"> </w:t>
      </w:r>
      <w:r w:rsidR="00A42117" w:rsidRPr="003A58E6">
        <w:t xml:space="preserve">Exempt Tier </w:t>
      </w:r>
      <w:r w:rsidR="00C219CA" w:rsidRPr="003A58E6">
        <w:t>Recommendations</w:t>
      </w:r>
      <w:bookmarkEnd w:id="441"/>
      <w:bookmarkEnd w:id="442"/>
      <w:bookmarkEnd w:id="443"/>
    </w:p>
    <w:p w14:paraId="504B903D" w14:textId="647B8614" w:rsidR="004E7233" w:rsidRPr="003A58E6" w:rsidRDefault="002C211B" w:rsidP="00C219CA">
      <w:pPr>
        <w:pStyle w:val="Heading4"/>
        <w:numPr>
          <w:ilvl w:val="0"/>
          <w:numId w:val="0"/>
        </w:numPr>
        <w:ind w:left="720"/>
        <w:rPr>
          <w:rFonts w:hint="eastAsia"/>
          <w:szCs w:val="24"/>
          <w:lang w:val="en"/>
        </w:rPr>
      </w:pPr>
      <w:bookmarkStart w:id="444" w:name="_Toc111827502"/>
      <w:r w:rsidRPr="003A58E6">
        <w:rPr>
          <w:szCs w:val="24"/>
          <w:lang w:val="en"/>
        </w:rPr>
        <w:t>R4</w:t>
      </w:r>
      <w:r w:rsidR="00C219CA" w:rsidRPr="003A58E6">
        <w:rPr>
          <w:szCs w:val="24"/>
          <w:lang w:val="en"/>
        </w:rPr>
        <w:t xml:space="preserve">.1: </w:t>
      </w:r>
      <w:r w:rsidR="004E7233" w:rsidRPr="003A58E6">
        <w:rPr>
          <w:szCs w:val="24"/>
          <w:lang w:val="en"/>
        </w:rPr>
        <w:t>Expand the OTC tier that is exempt from needing an HCP order for administration, e.g., dandruff shampoos, fluoride toothpaste, certain topicals such as non-steroidal skin moisturizers, anti-perspirant deodorants, non-alcoholic mouthwashes, and others to be determined by DPH</w:t>
      </w:r>
      <w:r w:rsidR="001D28B4" w:rsidRPr="003A58E6">
        <w:rPr>
          <w:szCs w:val="24"/>
          <w:lang w:val="en"/>
        </w:rPr>
        <w:t>.</w:t>
      </w:r>
      <w:bookmarkEnd w:id="444"/>
    </w:p>
    <w:p w14:paraId="7DE958C9" w14:textId="204BF0A4" w:rsidR="004E7233" w:rsidRPr="003A58E6" w:rsidRDefault="004E7233" w:rsidP="001D28B4">
      <w:pPr>
        <w:pStyle w:val="BodyTextFirstIndent"/>
        <w:rPr>
          <w:szCs w:val="24"/>
        </w:rPr>
      </w:pPr>
      <w:r w:rsidRPr="003A58E6">
        <w:rPr>
          <w:szCs w:val="24"/>
        </w:rPr>
        <w:t>During our interviews, MAP staff reported needing to obtain HCP orders for many common OTCs</w:t>
      </w:r>
      <w:r w:rsidRPr="003A58E6" w:rsidDel="00834106">
        <w:rPr>
          <w:szCs w:val="24"/>
        </w:rPr>
        <w:t xml:space="preserve"> and </w:t>
      </w:r>
      <w:r w:rsidR="00111D2F" w:rsidRPr="003A58E6">
        <w:rPr>
          <w:szCs w:val="24"/>
        </w:rPr>
        <w:t>OTC PRNs</w:t>
      </w:r>
      <w:r w:rsidRPr="003A58E6">
        <w:rPr>
          <w:szCs w:val="24"/>
        </w:rPr>
        <w:t>, even including dandruff shampoo, fluoride toothpaste, and topicals such as sunscreen. One MAP staff member recounted seeing a</w:t>
      </w:r>
      <w:r w:rsidR="0047465B">
        <w:rPr>
          <w:szCs w:val="24"/>
        </w:rPr>
        <w:t xml:space="preserve"> pharmacy label</w:t>
      </w:r>
      <w:r w:rsidRPr="003A58E6">
        <w:rPr>
          <w:szCs w:val="24"/>
        </w:rPr>
        <w:t xml:space="preserve"> </w:t>
      </w:r>
      <w:r w:rsidR="00EF64A6">
        <w:rPr>
          <w:szCs w:val="24"/>
        </w:rPr>
        <w:t>on a container of</w:t>
      </w:r>
      <w:r w:rsidRPr="003A58E6">
        <w:rPr>
          <w:szCs w:val="24"/>
        </w:rPr>
        <w:t xml:space="preserve"> lactose-free milk</w:t>
      </w:r>
      <w:r w:rsidR="00632751" w:rsidRPr="003A58E6">
        <w:rPr>
          <w:szCs w:val="24"/>
        </w:rPr>
        <w:t>, although f</w:t>
      </w:r>
      <w:r w:rsidRPr="003A58E6">
        <w:rPr>
          <w:szCs w:val="24"/>
        </w:rPr>
        <w:t xml:space="preserve">ood products, including nutritional supplements, are not under MAP purview. </w:t>
      </w:r>
    </w:p>
    <w:p w14:paraId="41F095E3" w14:textId="48544633" w:rsidR="0077322B" w:rsidRPr="003A58E6" w:rsidRDefault="004E7233" w:rsidP="001D28B4">
      <w:pPr>
        <w:pStyle w:val="BodyTextFirstIndent"/>
        <w:rPr>
          <w:b/>
          <w:bCs/>
          <w:szCs w:val="24"/>
        </w:rPr>
      </w:pPr>
      <w:r w:rsidRPr="003A58E6">
        <w:rPr>
          <w:szCs w:val="24"/>
        </w:rPr>
        <w:lastRenderedPageBreak/>
        <w:t xml:space="preserve">Staff often expressed frustration </w:t>
      </w:r>
      <w:r w:rsidR="00006F55" w:rsidRPr="003A58E6">
        <w:rPr>
          <w:szCs w:val="24"/>
        </w:rPr>
        <w:t xml:space="preserve">in our interviews </w:t>
      </w:r>
      <w:r w:rsidRPr="003A58E6">
        <w:rPr>
          <w:szCs w:val="24"/>
        </w:rPr>
        <w:t>about personal care items requiring an HCP order under MAP</w:t>
      </w:r>
      <w:r w:rsidR="003B3EEA" w:rsidRPr="003A58E6">
        <w:rPr>
          <w:szCs w:val="24"/>
        </w:rPr>
        <w:t>,</w:t>
      </w:r>
      <w:r w:rsidRPr="003A58E6">
        <w:rPr>
          <w:szCs w:val="24"/>
        </w:rPr>
        <w:t xml:space="preserve"> due to the significant time and effort they expend to obtain HCP orders and pharmacy labels for such items. Yet, the September 2020 revision of the MAP Curriculum states on p. 38 that “Sunscreen, insect repellent, and personal hygiene cleansing products do not require an HCP order.” Expanding the OTC tier of products exempt from needing an HCP order</w:t>
      </w:r>
      <w:r w:rsidR="00EF089C" w:rsidRPr="003A58E6">
        <w:rPr>
          <w:szCs w:val="24"/>
        </w:rPr>
        <w:t xml:space="preserve"> </w:t>
      </w:r>
      <w:r w:rsidRPr="003A58E6">
        <w:rPr>
          <w:szCs w:val="24"/>
        </w:rPr>
        <w:t xml:space="preserve">would increase residents’ access to products important for everyday personal care and free up MAP staff members’ time to focus on resident care. </w:t>
      </w:r>
    </w:p>
    <w:p w14:paraId="2A345B48" w14:textId="67F09447" w:rsidR="004E7233" w:rsidRPr="003A58E6" w:rsidRDefault="002C211B" w:rsidP="00C219CA">
      <w:pPr>
        <w:pStyle w:val="Heading4"/>
        <w:numPr>
          <w:ilvl w:val="0"/>
          <w:numId w:val="0"/>
        </w:numPr>
        <w:ind w:left="720"/>
        <w:rPr>
          <w:rFonts w:hint="eastAsia"/>
          <w:szCs w:val="24"/>
          <w:lang w:val="en"/>
        </w:rPr>
      </w:pPr>
      <w:bookmarkStart w:id="445" w:name="_Toc111827503"/>
      <w:r w:rsidRPr="003A58E6">
        <w:rPr>
          <w:szCs w:val="24"/>
          <w:lang w:val="en"/>
        </w:rPr>
        <w:t>R4</w:t>
      </w:r>
      <w:r w:rsidR="00BA5967" w:rsidRPr="003A58E6">
        <w:rPr>
          <w:szCs w:val="24"/>
          <w:lang w:val="en"/>
        </w:rPr>
        <w:t xml:space="preserve">.2: </w:t>
      </w:r>
      <w:r w:rsidR="004E7233" w:rsidRPr="003A58E6">
        <w:rPr>
          <w:szCs w:val="24"/>
          <w:lang w:val="en"/>
        </w:rPr>
        <w:t xml:space="preserve">Educate all stakeholders on </w:t>
      </w:r>
      <w:r w:rsidR="00251F14" w:rsidRPr="003A58E6">
        <w:rPr>
          <w:szCs w:val="24"/>
          <w:lang w:val="en"/>
        </w:rPr>
        <w:t xml:space="preserve">what medications are on </w:t>
      </w:r>
      <w:r w:rsidR="004E7233" w:rsidRPr="003A58E6">
        <w:rPr>
          <w:szCs w:val="24"/>
          <w:lang w:val="en"/>
        </w:rPr>
        <w:t>the exempt OTC tier.</w:t>
      </w:r>
      <w:bookmarkEnd w:id="445"/>
    </w:p>
    <w:p w14:paraId="3D7A635D" w14:textId="7E856823" w:rsidR="004C620A" w:rsidRPr="003A58E6" w:rsidRDefault="004E7233" w:rsidP="001D28B4">
      <w:pPr>
        <w:pStyle w:val="BodyTextFirstIndent"/>
        <w:rPr>
          <w:b/>
          <w:bCs/>
          <w:szCs w:val="24"/>
        </w:rPr>
      </w:pPr>
      <w:r w:rsidRPr="003A58E6">
        <w:rPr>
          <w:szCs w:val="24"/>
        </w:rPr>
        <w:t xml:space="preserve">The fact that staff members at MAP sites often </w:t>
      </w:r>
      <w:r w:rsidR="00FB69CC">
        <w:rPr>
          <w:szCs w:val="24"/>
        </w:rPr>
        <w:t>manifest</w:t>
      </w:r>
      <w:r w:rsidRPr="003A58E6">
        <w:rPr>
          <w:szCs w:val="24"/>
        </w:rPr>
        <w:t xml:space="preserve">ed confusion about what products are exempt from </w:t>
      </w:r>
      <w:r w:rsidR="005E2459">
        <w:rPr>
          <w:szCs w:val="24"/>
        </w:rPr>
        <w:t>requiring</w:t>
      </w:r>
      <w:r w:rsidRPr="003A58E6">
        <w:rPr>
          <w:szCs w:val="24"/>
        </w:rPr>
        <w:t xml:space="preserve"> an HCP order highlights the need for DPH </w:t>
      </w:r>
      <w:r w:rsidR="009A1B59">
        <w:rPr>
          <w:szCs w:val="24"/>
        </w:rPr>
        <w:t xml:space="preserve">and the four </w:t>
      </w:r>
      <w:r w:rsidR="006E3925">
        <w:rPr>
          <w:szCs w:val="24"/>
        </w:rPr>
        <w:t xml:space="preserve">agencies </w:t>
      </w:r>
      <w:r w:rsidRPr="003A58E6">
        <w:rPr>
          <w:szCs w:val="24"/>
        </w:rPr>
        <w:t xml:space="preserve">to conduct outreach to programs regarding which products are on the exempt tier. Staff </w:t>
      </w:r>
      <w:r w:rsidR="006E3925">
        <w:rPr>
          <w:szCs w:val="24"/>
        </w:rPr>
        <w:t xml:space="preserve">we interviewed </w:t>
      </w:r>
      <w:r w:rsidRPr="003A58E6">
        <w:rPr>
          <w:szCs w:val="24"/>
        </w:rPr>
        <w:t>have described historical and ongoing uncertainty about which products were exempt</w:t>
      </w:r>
      <w:r w:rsidR="00E04CBD" w:rsidRPr="003A58E6">
        <w:rPr>
          <w:szCs w:val="24"/>
        </w:rPr>
        <w:t>,</w:t>
      </w:r>
      <w:r w:rsidRPr="003A58E6">
        <w:rPr>
          <w:szCs w:val="24"/>
        </w:rPr>
        <w:t xml:space="preserve"> </w:t>
      </w:r>
      <w:r w:rsidR="00805BC5">
        <w:rPr>
          <w:szCs w:val="24"/>
        </w:rPr>
        <w:t xml:space="preserve">mainly </w:t>
      </w:r>
      <w:r w:rsidRPr="003A58E6">
        <w:rPr>
          <w:szCs w:val="24"/>
        </w:rPr>
        <w:t xml:space="preserve">due to frequent changes in which products are </w:t>
      </w:r>
      <w:r w:rsidR="00602EF6" w:rsidRPr="003A58E6">
        <w:rPr>
          <w:szCs w:val="24"/>
        </w:rPr>
        <w:t xml:space="preserve">so </w:t>
      </w:r>
      <w:r w:rsidRPr="003A58E6">
        <w:rPr>
          <w:szCs w:val="24"/>
        </w:rPr>
        <w:t>designated</w:t>
      </w:r>
      <w:r w:rsidR="00602EF6" w:rsidRPr="003A58E6">
        <w:rPr>
          <w:szCs w:val="24"/>
        </w:rPr>
        <w:t xml:space="preserve">. </w:t>
      </w:r>
      <w:r w:rsidR="002627B4" w:rsidRPr="003A58E6">
        <w:rPr>
          <w:szCs w:val="24"/>
        </w:rPr>
        <w:t xml:space="preserve">Once an </w:t>
      </w:r>
      <w:r w:rsidR="00B641CC" w:rsidRPr="003A58E6">
        <w:rPr>
          <w:szCs w:val="24"/>
        </w:rPr>
        <w:t xml:space="preserve">initial </w:t>
      </w:r>
      <w:r w:rsidR="00EC5255" w:rsidRPr="003A58E6">
        <w:rPr>
          <w:szCs w:val="24"/>
        </w:rPr>
        <w:t xml:space="preserve">list of </w:t>
      </w:r>
      <w:r w:rsidR="005766E2" w:rsidRPr="003A58E6">
        <w:rPr>
          <w:szCs w:val="24"/>
        </w:rPr>
        <w:t xml:space="preserve">additional </w:t>
      </w:r>
      <w:r w:rsidR="00EC5255" w:rsidRPr="003A58E6">
        <w:rPr>
          <w:szCs w:val="24"/>
        </w:rPr>
        <w:t>exempt products has been drawn up</w:t>
      </w:r>
      <w:r w:rsidR="0041078A" w:rsidRPr="003A58E6">
        <w:rPr>
          <w:szCs w:val="24"/>
        </w:rPr>
        <w:t xml:space="preserve">, </w:t>
      </w:r>
      <w:r w:rsidR="0084108F" w:rsidRPr="003A58E6">
        <w:rPr>
          <w:szCs w:val="24"/>
        </w:rPr>
        <w:t xml:space="preserve">MAP administrators </w:t>
      </w:r>
      <w:r w:rsidR="00507716" w:rsidRPr="003A58E6">
        <w:rPr>
          <w:szCs w:val="24"/>
        </w:rPr>
        <w:t>should reach out</w:t>
      </w:r>
      <w:r w:rsidR="0039027D" w:rsidRPr="003A58E6">
        <w:rPr>
          <w:szCs w:val="24"/>
        </w:rPr>
        <w:t xml:space="preserve"> repeatedly</w:t>
      </w:r>
      <w:r w:rsidR="00507716" w:rsidRPr="003A58E6">
        <w:rPr>
          <w:szCs w:val="24"/>
        </w:rPr>
        <w:t xml:space="preserve"> to </w:t>
      </w:r>
      <w:r w:rsidR="005B1E6C" w:rsidRPr="003A58E6">
        <w:rPr>
          <w:szCs w:val="24"/>
        </w:rPr>
        <w:t>apprise</w:t>
      </w:r>
      <w:r w:rsidRPr="003A58E6">
        <w:rPr>
          <w:szCs w:val="24"/>
        </w:rPr>
        <w:t xml:space="preserve"> all stakeholders </w:t>
      </w:r>
      <w:r w:rsidR="00BA28FE" w:rsidRPr="003A58E6">
        <w:rPr>
          <w:szCs w:val="24"/>
        </w:rPr>
        <w:t xml:space="preserve">regarding </w:t>
      </w:r>
      <w:r w:rsidR="00BA01FF" w:rsidRPr="003A58E6">
        <w:rPr>
          <w:szCs w:val="24"/>
        </w:rPr>
        <w:t xml:space="preserve">the new </w:t>
      </w:r>
      <w:r w:rsidR="00CF4066" w:rsidRPr="003A58E6">
        <w:rPr>
          <w:szCs w:val="24"/>
        </w:rPr>
        <w:t xml:space="preserve">products on the </w:t>
      </w:r>
      <w:r w:rsidRPr="003A58E6">
        <w:rPr>
          <w:szCs w:val="24"/>
        </w:rPr>
        <w:t>OTC tier</w:t>
      </w:r>
      <w:r w:rsidR="009D6526" w:rsidRPr="003A58E6">
        <w:rPr>
          <w:szCs w:val="24"/>
        </w:rPr>
        <w:t xml:space="preserve">, thereby </w:t>
      </w:r>
      <w:r w:rsidR="00075307" w:rsidRPr="003A58E6">
        <w:rPr>
          <w:szCs w:val="24"/>
        </w:rPr>
        <w:t xml:space="preserve">limiting </w:t>
      </w:r>
      <w:r w:rsidR="001524FF" w:rsidRPr="003A58E6">
        <w:rPr>
          <w:szCs w:val="24"/>
        </w:rPr>
        <w:t>superfluous eff</w:t>
      </w:r>
      <w:r w:rsidR="00162482" w:rsidRPr="003A58E6">
        <w:rPr>
          <w:szCs w:val="24"/>
        </w:rPr>
        <w:t xml:space="preserve">orts by MAP staff to obtain unnecessary HCP orders for </w:t>
      </w:r>
      <w:r w:rsidR="00EC0609" w:rsidRPr="003A58E6">
        <w:rPr>
          <w:szCs w:val="24"/>
        </w:rPr>
        <w:t xml:space="preserve">products not </w:t>
      </w:r>
      <w:r w:rsidR="000139EF" w:rsidRPr="003A58E6">
        <w:rPr>
          <w:szCs w:val="24"/>
        </w:rPr>
        <w:t xml:space="preserve">requiring one. </w:t>
      </w:r>
    </w:p>
    <w:p w14:paraId="2137D57D" w14:textId="14C73D76" w:rsidR="004E7233" w:rsidRPr="003A58E6" w:rsidRDefault="002C211B" w:rsidP="00C219CA">
      <w:pPr>
        <w:pStyle w:val="Heading4"/>
        <w:numPr>
          <w:ilvl w:val="0"/>
          <w:numId w:val="0"/>
        </w:numPr>
        <w:ind w:left="720"/>
        <w:rPr>
          <w:rFonts w:hint="eastAsia"/>
          <w:szCs w:val="24"/>
          <w:lang w:val="en"/>
        </w:rPr>
      </w:pPr>
      <w:bookmarkStart w:id="446" w:name="_Toc111827504"/>
      <w:r w:rsidRPr="003A58E6">
        <w:rPr>
          <w:szCs w:val="24"/>
          <w:lang w:val="en"/>
        </w:rPr>
        <w:t>R4</w:t>
      </w:r>
      <w:r w:rsidR="00D679BA" w:rsidRPr="003A58E6">
        <w:rPr>
          <w:szCs w:val="24"/>
          <w:lang w:val="en"/>
        </w:rPr>
        <w:t xml:space="preserve">.3: </w:t>
      </w:r>
      <w:r w:rsidR="006C449F" w:rsidRPr="003A58E6">
        <w:rPr>
          <w:szCs w:val="24"/>
          <w:lang w:val="en"/>
        </w:rPr>
        <w:t>A</w:t>
      </w:r>
      <w:r w:rsidR="004E7233" w:rsidRPr="003A58E6">
        <w:rPr>
          <w:szCs w:val="24"/>
          <w:lang w:val="en"/>
        </w:rPr>
        <w:t xml:space="preserve">llow </w:t>
      </w:r>
      <w:r w:rsidR="00114B44" w:rsidRPr="003A58E6">
        <w:rPr>
          <w:szCs w:val="24"/>
          <w:lang w:val="en"/>
        </w:rPr>
        <w:t xml:space="preserve">service </w:t>
      </w:r>
      <w:r w:rsidR="004E7233" w:rsidRPr="003A58E6">
        <w:rPr>
          <w:szCs w:val="24"/>
          <w:lang w:val="en"/>
        </w:rPr>
        <w:t>providers to obtain standing order</w:t>
      </w:r>
      <w:r w:rsidR="000667BA" w:rsidRPr="003A58E6">
        <w:rPr>
          <w:szCs w:val="24"/>
          <w:lang w:val="en"/>
        </w:rPr>
        <w:t>s</w:t>
      </w:r>
      <w:r w:rsidR="004E7233" w:rsidRPr="003A58E6">
        <w:rPr>
          <w:szCs w:val="24"/>
          <w:lang w:val="en"/>
        </w:rPr>
        <w:t xml:space="preserve"> </w:t>
      </w:r>
      <w:r w:rsidR="00EE0122" w:rsidRPr="003A58E6">
        <w:rPr>
          <w:szCs w:val="24"/>
          <w:lang w:val="en"/>
        </w:rPr>
        <w:t xml:space="preserve">from HCPs </w:t>
      </w:r>
      <w:r w:rsidR="004E7233" w:rsidRPr="003A58E6">
        <w:rPr>
          <w:szCs w:val="24"/>
          <w:lang w:val="en"/>
        </w:rPr>
        <w:t xml:space="preserve">for </w:t>
      </w:r>
      <w:r w:rsidR="000667BA" w:rsidRPr="003A58E6">
        <w:rPr>
          <w:szCs w:val="24"/>
          <w:lang w:val="en"/>
        </w:rPr>
        <w:t xml:space="preserve">non-exempt OTC medications, </w:t>
      </w:r>
      <w:r w:rsidR="004E7233" w:rsidRPr="003A58E6">
        <w:rPr>
          <w:szCs w:val="24"/>
          <w:lang w:val="en"/>
        </w:rPr>
        <w:t xml:space="preserve">during the </w:t>
      </w:r>
      <w:r w:rsidR="003A186F" w:rsidRPr="003A58E6">
        <w:rPr>
          <w:szCs w:val="24"/>
          <w:lang w:val="en"/>
        </w:rPr>
        <w:t>c</w:t>
      </w:r>
      <w:r w:rsidR="00D339B1" w:rsidRPr="003A58E6">
        <w:rPr>
          <w:szCs w:val="24"/>
          <w:lang w:val="en"/>
        </w:rPr>
        <w:t>lient’s</w:t>
      </w:r>
      <w:r w:rsidR="004E7233" w:rsidRPr="003A58E6">
        <w:rPr>
          <w:szCs w:val="24"/>
          <w:lang w:val="en"/>
        </w:rPr>
        <w:t xml:space="preserve"> regular </w:t>
      </w:r>
      <w:r w:rsidR="00EC2157" w:rsidRPr="003A58E6">
        <w:rPr>
          <w:szCs w:val="24"/>
          <w:lang w:val="en"/>
        </w:rPr>
        <w:t xml:space="preserve">physical </w:t>
      </w:r>
      <w:r w:rsidR="004E7233" w:rsidRPr="003A58E6">
        <w:rPr>
          <w:szCs w:val="24"/>
          <w:lang w:val="en"/>
        </w:rPr>
        <w:t>checkup</w:t>
      </w:r>
      <w:r w:rsidR="000E4F63" w:rsidRPr="003A58E6">
        <w:rPr>
          <w:szCs w:val="24"/>
          <w:lang w:val="en"/>
        </w:rPr>
        <w:t>.</w:t>
      </w:r>
      <w:bookmarkEnd w:id="446"/>
    </w:p>
    <w:p w14:paraId="1014C027" w14:textId="63022252" w:rsidR="002F3E54" w:rsidRPr="003A58E6" w:rsidRDefault="004E7233" w:rsidP="001D28B4">
      <w:pPr>
        <w:pStyle w:val="BodyTextFirstIndent"/>
        <w:rPr>
          <w:szCs w:val="24"/>
        </w:rPr>
      </w:pPr>
      <w:r w:rsidRPr="003A58E6">
        <w:rPr>
          <w:szCs w:val="24"/>
        </w:rPr>
        <w:t xml:space="preserve">MAP staff across </w:t>
      </w:r>
      <w:r w:rsidR="001D71F8" w:rsidRPr="003A58E6">
        <w:rPr>
          <w:szCs w:val="24"/>
        </w:rPr>
        <w:t xml:space="preserve">our </w:t>
      </w:r>
      <w:r w:rsidR="00C37733" w:rsidRPr="003A58E6">
        <w:rPr>
          <w:szCs w:val="24"/>
        </w:rPr>
        <w:t>interview sites</w:t>
      </w:r>
      <w:r w:rsidRPr="003A58E6">
        <w:rPr>
          <w:szCs w:val="24"/>
        </w:rPr>
        <w:t xml:space="preserve"> reported that MAP created barriers to treatment for individuals suffering from mild ailments that could easily be treated using non-exempt OTC medications. MAP staff complained about the time and level of effort required to obtain HCP</w:t>
      </w:r>
      <w:r w:rsidR="00A8144E" w:rsidRPr="003A58E6">
        <w:rPr>
          <w:szCs w:val="24"/>
        </w:rPr>
        <w:t xml:space="preserve"> orders</w:t>
      </w:r>
      <w:r w:rsidRPr="003A58E6">
        <w:rPr>
          <w:szCs w:val="24"/>
        </w:rPr>
        <w:t xml:space="preserve"> for OTC medications </w:t>
      </w:r>
      <w:r w:rsidR="006B1BBE">
        <w:rPr>
          <w:szCs w:val="24"/>
        </w:rPr>
        <w:t>to treat</w:t>
      </w:r>
      <w:r w:rsidRPr="003A58E6">
        <w:rPr>
          <w:szCs w:val="24"/>
        </w:rPr>
        <w:t xml:space="preserve"> minor ailments such as headaches. MAP staff reported that such minor ailments may clear up before MAP staff can administer the medication under MAP policy. Such short-term ailments </w:t>
      </w:r>
      <w:r w:rsidR="00FF4295" w:rsidRPr="003A58E6">
        <w:rPr>
          <w:szCs w:val="24"/>
        </w:rPr>
        <w:t xml:space="preserve">sometimes go untreated </w:t>
      </w:r>
      <w:r w:rsidRPr="003A58E6">
        <w:rPr>
          <w:szCs w:val="24"/>
        </w:rPr>
        <w:t xml:space="preserve">due to MAP policy restrictions, and residents are left </w:t>
      </w:r>
      <w:r w:rsidR="007503E6" w:rsidRPr="003A58E6">
        <w:rPr>
          <w:szCs w:val="24"/>
        </w:rPr>
        <w:t>in ne</w:t>
      </w:r>
      <w:r w:rsidR="00635ECC" w:rsidRPr="003A58E6">
        <w:rPr>
          <w:szCs w:val="24"/>
        </w:rPr>
        <w:t>edless pain or discomfort</w:t>
      </w:r>
      <w:r w:rsidR="009C775A" w:rsidRPr="003A58E6">
        <w:rPr>
          <w:szCs w:val="24"/>
        </w:rPr>
        <w:t xml:space="preserve"> </w:t>
      </w:r>
      <w:r w:rsidRPr="003A58E6">
        <w:rPr>
          <w:szCs w:val="24"/>
        </w:rPr>
        <w:t xml:space="preserve">without treatment options. </w:t>
      </w:r>
      <w:r w:rsidR="00C965FE" w:rsidRPr="003A58E6">
        <w:rPr>
          <w:szCs w:val="24"/>
        </w:rPr>
        <w:t>Once</w:t>
      </w:r>
      <w:r w:rsidRPr="003A58E6">
        <w:rPr>
          <w:szCs w:val="24"/>
        </w:rPr>
        <w:t xml:space="preserve"> an HCP</w:t>
      </w:r>
      <w:r w:rsidR="007512F2" w:rsidRPr="003A58E6">
        <w:rPr>
          <w:szCs w:val="24"/>
        </w:rPr>
        <w:t xml:space="preserve"> order</w:t>
      </w:r>
      <w:r w:rsidRPr="003A58E6">
        <w:rPr>
          <w:szCs w:val="24"/>
        </w:rPr>
        <w:t xml:space="preserve"> is received </w:t>
      </w:r>
      <w:r w:rsidR="00E90A4A" w:rsidRPr="003A58E6">
        <w:rPr>
          <w:szCs w:val="24"/>
        </w:rPr>
        <w:t>and the medication is available</w:t>
      </w:r>
      <w:r w:rsidR="00212BDA" w:rsidRPr="003A58E6">
        <w:rPr>
          <w:szCs w:val="24"/>
        </w:rPr>
        <w:t xml:space="preserve">, </w:t>
      </w:r>
      <w:r w:rsidRPr="003A58E6">
        <w:rPr>
          <w:szCs w:val="24"/>
        </w:rPr>
        <w:t xml:space="preserve">residents often </w:t>
      </w:r>
      <w:r w:rsidR="00ED6DE1" w:rsidRPr="003A58E6">
        <w:rPr>
          <w:szCs w:val="24"/>
        </w:rPr>
        <w:t xml:space="preserve">have </w:t>
      </w:r>
      <w:r w:rsidRPr="003A58E6">
        <w:rPr>
          <w:szCs w:val="24"/>
        </w:rPr>
        <w:t>OTC medication</w:t>
      </w:r>
      <w:r w:rsidR="0036298C" w:rsidRPr="003A58E6">
        <w:rPr>
          <w:szCs w:val="24"/>
        </w:rPr>
        <w:t xml:space="preserve"> left over</w:t>
      </w:r>
      <w:r w:rsidRPr="003A58E6">
        <w:rPr>
          <w:szCs w:val="24"/>
        </w:rPr>
        <w:t xml:space="preserve">. According to MAP policy, the </w:t>
      </w:r>
      <w:r w:rsidR="00A63B1A">
        <w:rPr>
          <w:szCs w:val="24"/>
        </w:rPr>
        <w:t>leftover</w:t>
      </w:r>
      <w:r w:rsidRPr="003A58E6">
        <w:rPr>
          <w:szCs w:val="24"/>
        </w:rPr>
        <w:t xml:space="preserve"> medication can only be used for the specific reason cited on the HCP order. </w:t>
      </w:r>
      <w:r w:rsidR="00834FF7" w:rsidRPr="003A58E6">
        <w:rPr>
          <w:szCs w:val="24"/>
        </w:rPr>
        <w:t>I</w:t>
      </w:r>
      <w:r w:rsidRPr="003A58E6">
        <w:rPr>
          <w:szCs w:val="24"/>
        </w:rPr>
        <w:t xml:space="preserve">f the resident develops a different ailment for which the same OTC medication could be administered for treatment, a </w:t>
      </w:r>
      <w:r w:rsidR="00CF42CF" w:rsidRPr="003A58E6">
        <w:rPr>
          <w:szCs w:val="24"/>
        </w:rPr>
        <w:t>new</w:t>
      </w:r>
      <w:r w:rsidRPr="003A58E6">
        <w:rPr>
          <w:szCs w:val="24"/>
        </w:rPr>
        <w:t xml:space="preserve"> HCP order must be obtained, and new medication must be purchased. The excess medication from the prior HCP order cannot be used to treat a different ailment from the one listed on its HCP order. </w:t>
      </w:r>
    </w:p>
    <w:p w14:paraId="261340AE" w14:textId="2B50668D" w:rsidR="00FE02F7" w:rsidRPr="003A58E6" w:rsidRDefault="00872A30" w:rsidP="001D28B4">
      <w:pPr>
        <w:pStyle w:val="BodyTextFirstIndent"/>
        <w:rPr>
          <w:szCs w:val="24"/>
        </w:rPr>
      </w:pPr>
      <w:r w:rsidRPr="003A58E6">
        <w:rPr>
          <w:szCs w:val="24"/>
        </w:rPr>
        <w:t>F</w:t>
      </w:r>
      <w:r w:rsidR="004E7233" w:rsidRPr="003A58E6">
        <w:rPr>
          <w:szCs w:val="24"/>
        </w:rPr>
        <w:t>or example</w:t>
      </w:r>
      <w:r w:rsidR="008A5D87" w:rsidRPr="003A58E6">
        <w:rPr>
          <w:szCs w:val="24"/>
        </w:rPr>
        <w:t>:</w:t>
      </w:r>
      <w:r w:rsidR="004E7233" w:rsidRPr="003A58E6">
        <w:rPr>
          <w:szCs w:val="24"/>
        </w:rPr>
        <w:t xml:space="preserve"> a resident </w:t>
      </w:r>
      <w:r w:rsidR="00277C15" w:rsidRPr="003A58E6">
        <w:rPr>
          <w:szCs w:val="24"/>
        </w:rPr>
        <w:t>has</w:t>
      </w:r>
      <w:r w:rsidR="004E7233" w:rsidRPr="003A58E6">
        <w:rPr>
          <w:szCs w:val="24"/>
        </w:rPr>
        <w:t xml:space="preserve"> a headache, obtain</w:t>
      </w:r>
      <w:r w:rsidR="00277C15" w:rsidRPr="003A58E6">
        <w:rPr>
          <w:szCs w:val="24"/>
        </w:rPr>
        <w:t>s</w:t>
      </w:r>
      <w:r w:rsidR="004E7233" w:rsidRPr="003A58E6">
        <w:rPr>
          <w:szCs w:val="24"/>
        </w:rPr>
        <w:t xml:space="preserve"> an HCP order for OTC Tylenol to treat </w:t>
      </w:r>
      <w:r w:rsidR="006E33C6">
        <w:rPr>
          <w:szCs w:val="24"/>
        </w:rPr>
        <w:t xml:space="preserve">a </w:t>
      </w:r>
      <w:r w:rsidR="004E7233" w:rsidRPr="003A58E6">
        <w:rPr>
          <w:szCs w:val="24"/>
        </w:rPr>
        <w:t>head</w:t>
      </w:r>
      <w:r w:rsidR="006E33C6">
        <w:rPr>
          <w:szCs w:val="24"/>
        </w:rPr>
        <w:t>ache</w:t>
      </w:r>
      <w:r w:rsidR="004E7233" w:rsidRPr="003A58E6">
        <w:rPr>
          <w:szCs w:val="24"/>
        </w:rPr>
        <w:t>, and use</w:t>
      </w:r>
      <w:r w:rsidR="009A14FE" w:rsidRPr="003A58E6">
        <w:rPr>
          <w:szCs w:val="24"/>
        </w:rPr>
        <w:t>s</w:t>
      </w:r>
      <w:r w:rsidR="004E7233" w:rsidRPr="003A58E6">
        <w:rPr>
          <w:szCs w:val="24"/>
        </w:rPr>
        <w:t xml:space="preserve"> </w:t>
      </w:r>
      <w:r w:rsidR="008B5F26" w:rsidRPr="003A58E6">
        <w:rPr>
          <w:szCs w:val="24"/>
        </w:rPr>
        <w:t>just</w:t>
      </w:r>
      <w:r w:rsidR="004E7233" w:rsidRPr="003A58E6">
        <w:rPr>
          <w:szCs w:val="24"/>
        </w:rPr>
        <w:t xml:space="preserve"> </w:t>
      </w:r>
      <w:r w:rsidR="00EC47A8" w:rsidRPr="003A58E6">
        <w:rPr>
          <w:szCs w:val="24"/>
        </w:rPr>
        <w:t>six</w:t>
      </w:r>
      <w:r w:rsidR="004E7233" w:rsidRPr="003A58E6">
        <w:rPr>
          <w:szCs w:val="24"/>
        </w:rPr>
        <w:t xml:space="preserve"> Tylenol pills out of a blister pack of 20. If the same resident develops a toothache</w:t>
      </w:r>
      <w:r w:rsidR="00632186">
        <w:rPr>
          <w:szCs w:val="24"/>
        </w:rPr>
        <w:t xml:space="preserve"> a few </w:t>
      </w:r>
      <w:r w:rsidR="00411E40">
        <w:rPr>
          <w:szCs w:val="24"/>
        </w:rPr>
        <w:t>days or weeks later</w:t>
      </w:r>
      <w:r w:rsidR="00DB4590">
        <w:rPr>
          <w:szCs w:val="24"/>
        </w:rPr>
        <w:t xml:space="preserve">, </w:t>
      </w:r>
      <w:r w:rsidR="00F93578">
        <w:rPr>
          <w:szCs w:val="24"/>
        </w:rPr>
        <w:t>the resident cannot be given</w:t>
      </w:r>
      <w:r w:rsidR="003D6B14">
        <w:rPr>
          <w:szCs w:val="24"/>
        </w:rPr>
        <w:t xml:space="preserve"> </w:t>
      </w:r>
      <w:r w:rsidR="00B34397">
        <w:rPr>
          <w:szCs w:val="24"/>
        </w:rPr>
        <w:t xml:space="preserve">any of the remaining Tylenol because it was </w:t>
      </w:r>
      <w:r w:rsidR="003A5404">
        <w:rPr>
          <w:szCs w:val="24"/>
        </w:rPr>
        <w:t xml:space="preserve">prescribed for headache, not toothache. The resident must </w:t>
      </w:r>
      <w:r w:rsidR="004E7233" w:rsidRPr="003A58E6">
        <w:rPr>
          <w:szCs w:val="24"/>
        </w:rPr>
        <w:t>obtain an</w:t>
      </w:r>
      <w:r w:rsidR="004966DB">
        <w:rPr>
          <w:szCs w:val="24"/>
        </w:rPr>
        <w:t>other</w:t>
      </w:r>
      <w:r w:rsidR="004E7233" w:rsidRPr="003A58E6">
        <w:rPr>
          <w:szCs w:val="24"/>
        </w:rPr>
        <w:t xml:space="preserve"> HCP order for Tylenol</w:t>
      </w:r>
      <w:r w:rsidR="0028043D">
        <w:rPr>
          <w:szCs w:val="24"/>
        </w:rPr>
        <w:t xml:space="preserve"> specifying that it is </w:t>
      </w:r>
      <w:r w:rsidR="004E7233" w:rsidRPr="003A58E6">
        <w:rPr>
          <w:szCs w:val="24"/>
        </w:rPr>
        <w:t>to treat tooth pain</w:t>
      </w:r>
      <w:r w:rsidR="00DC57EC">
        <w:rPr>
          <w:szCs w:val="24"/>
        </w:rPr>
        <w:t xml:space="preserve">. </w:t>
      </w:r>
      <w:r w:rsidR="004E7233" w:rsidRPr="003A58E6">
        <w:rPr>
          <w:szCs w:val="24"/>
        </w:rPr>
        <w:t>In situations like th</w:t>
      </w:r>
      <w:r w:rsidR="00D87A6D" w:rsidRPr="003A58E6">
        <w:rPr>
          <w:szCs w:val="24"/>
        </w:rPr>
        <w:t xml:space="preserve">is, </w:t>
      </w:r>
      <w:r w:rsidR="004E7233" w:rsidRPr="003A58E6">
        <w:rPr>
          <w:szCs w:val="24"/>
        </w:rPr>
        <w:t xml:space="preserve">MAP policy technicalities </w:t>
      </w:r>
      <w:r w:rsidR="0020118C" w:rsidRPr="003A58E6">
        <w:rPr>
          <w:szCs w:val="24"/>
        </w:rPr>
        <w:t xml:space="preserve">diminish </w:t>
      </w:r>
      <w:r w:rsidR="004E7233" w:rsidRPr="003A58E6">
        <w:rPr>
          <w:szCs w:val="24"/>
        </w:rPr>
        <w:t xml:space="preserve">access to treatment and increase medical </w:t>
      </w:r>
      <w:r w:rsidR="005D7C3A" w:rsidRPr="003A58E6">
        <w:rPr>
          <w:szCs w:val="24"/>
        </w:rPr>
        <w:t>cost</w:t>
      </w:r>
      <w:r w:rsidR="004E7233" w:rsidRPr="003A58E6">
        <w:rPr>
          <w:szCs w:val="24"/>
        </w:rPr>
        <w:t xml:space="preserve">s </w:t>
      </w:r>
      <w:r w:rsidR="005D7C3A" w:rsidRPr="003A58E6">
        <w:rPr>
          <w:szCs w:val="24"/>
        </w:rPr>
        <w:t xml:space="preserve">to </w:t>
      </w:r>
      <w:r w:rsidR="004E7233" w:rsidRPr="003A58E6">
        <w:rPr>
          <w:szCs w:val="24"/>
        </w:rPr>
        <w:t xml:space="preserve">residents </w:t>
      </w:r>
      <w:r w:rsidR="00042B5F" w:rsidRPr="003A58E6">
        <w:rPr>
          <w:szCs w:val="24"/>
        </w:rPr>
        <w:t>(because</w:t>
      </w:r>
      <w:r w:rsidR="004E7233" w:rsidRPr="003A58E6">
        <w:rPr>
          <w:szCs w:val="24"/>
        </w:rPr>
        <w:t xml:space="preserve"> they must purchase and then wait for additional OTC medication to be </w:t>
      </w:r>
      <w:r w:rsidR="004E7233" w:rsidRPr="003A58E6">
        <w:rPr>
          <w:szCs w:val="24"/>
        </w:rPr>
        <w:lastRenderedPageBreak/>
        <w:t>obtained</w:t>
      </w:r>
      <w:r w:rsidR="00DD73A1" w:rsidRPr="003A58E6">
        <w:rPr>
          <w:szCs w:val="24"/>
        </w:rPr>
        <w:t>,</w:t>
      </w:r>
      <w:r w:rsidR="004E7233" w:rsidRPr="003A58E6">
        <w:rPr>
          <w:szCs w:val="24"/>
        </w:rPr>
        <w:t xml:space="preserve"> despite having the same medication on site</w:t>
      </w:r>
      <w:r w:rsidR="00F01AE0" w:rsidRPr="003A58E6">
        <w:rPr>
          <w:szCs w:val="24"/>
        </w:rPr>
        <w:t>)</w:t>
      </w:r>
      <w:r w:rsidR="004E7233" w:rsidRPr="003A58E6">
        <w:rPr>
          <w:szCs w:val="24"/>
        </w:rPr>
        <w:t>. Some MAP</w:t>
      </w:r>
      <w:r w:rsidR="00660B0D" w:rsidRPr="003A58E6">
        <w:rPr>
          <w:szCs w:val="24"/>
        </w:rPr>
        <w:t xml:space="preserve">-registered sites </w:t>
      </w:r>
      <w:r w:rsidR="004E7233" w:rsidRPr="003A58E6">
        <w:rPr>
          <w:szCs w:val="24"/>
        </w:rPr>
        <w:t xml:space="preserve">reported trying to </w:t>
      </w:r>
      <w:r w:rsidR="00EE5C84" w:rsidRPr="003A58E6">
        <w:rPr>
          <w:szCs w:val="24"/>
        </w:rPr>
        <w:t xml:space="preserve">skirt </w:t>
      </w:r>
      <w:r w:rsidR="004E7233" w:rsidRPr="003A58E6">
        <w:rPr>
          <w:szCs w:val="24"/>
        </w:rPr>
        <w:t xml:space="preserve">this MAP restriction by </w:t>
      </w:r>
      <w:r w:rsidR="00897F73" w:rsidRPr="003A58E6">
        <w:rPr>
          <w:szCs w:val="24"/>
        </w:rPr>
        <w:t xml:space="preserve">suggesting </w:t>
      </w:r>
      <w:r w:rsidR="00684CE6" w:rsidRPr="003A58E6">
        <w:rPr>
          <w:szCs w:val="24"/>
        </w:rPr>
        <w:t xml:space="preserve">to </w:t>
      </w:r>
      <w:r w:rsidR="004E7233" w:rsidRPr="003A58E6">
        <w:rPr>
          <w:szCs w:val="24"/>
        </w:rPr>
        <w:t xml:space="preserve">HCPs </w:t>
      </w:r>
      <w:r w:rsidR="00684CE6" w:rsidRPr="003A58E6">
        <w:rPr>
          <w:szCs w:val="24"/>
        </w:rPr>
        <w:t xml:space="preserve">that they </w:t>
      </w:r>
      <w:r w:rsidR="008D2B05" w:rsidRPr="003A58E6">
        <w:rPr>
          <w:szCs w:val="24"/>
        </w:rPr>
        <w:t>provide</w:t>
      </w:r>
      <w:r w:rsidR="004E7233" w:rsidRPr="003A58E6">
        <w:rPr>
          <w:szCs w:val="24"/>
        </w:rPr>
        <w:t xml:space="preserve"> broad</w:t>
      </w:r>
      <w:r w:rsidR="007D2594" w:rsidRPr="003A58E6">
        <w:rPr>
          <w:szCs w:val="24"/>
        </w:rPr>
        <w:t>er</w:t>
      </w:r>
      <w:r w:rsidR="004E7233" w:rsidRPr="003A58E6">
        <w:rPr>
          <w:szCs w:val="24"/>
        </w:rPr>
        <w:t xml:space="preserve"> reasons </w:t>
      </w:r>
      <w:r w:rsidR="00EF02A8" w:rsidRPr="003A58E6">
        <w:rPr>
          <w:szCs w:val="24"/>
        </w:rPr>
        <w:t xml:space="preserve">for treatment </w:t>
      </w:r>
      <w:r w:rsidR="004E7233" w:rsidRPr="003A58E6">
        <w:rPr>
          <w:szCs w:val="24"/>
        </w:rPr>
        <w:t xml:space="preserve">on </w:t>
      </w:r>
      <w:r w:rsidR="00673193" w:rsidRPr="003A58E6">
        <w:rPr>
          <w:szCs w:val="24"/>
        </w:rPr>
        <w:t xml:space="preserve">their </w:t>
      </w:r>
      <w:r w:rsidR="004E7233" w:rsidRPr="003A58E6">
        <w:rPr>
          <w:szCs w:val="24"/>
        </w:rPr>
        <w:t>orders for OTC medications</w:t>
      </w:r>
      <w:r w:rsidR="003302B7" w:rsidRPr="003A58E6">
        <w:rPr>
          <w:szCs w:val="24"/>
        </w:rPr>
        <w:t>,</w:t>
      </w:r>
      <w:r w:rsidR="004E7233" w:rsidRPr="003A58E6">
        <w:rPr>
          <w:szCs w:val="24"/>
        </w:rPr>
        <w:t xml:space="preserve"> such as “general pain” or “general body pain.</w:t>
      </w:r>
      <w:r w:rsidR="00835925" w:rsidRPr="003A58E6">
        <w:rPr>
          <w:szCs w:val="24"/>
        </w:rPr>
        <w:t>”</w:t>
      </w:r>
      <w:r w:rsidR="004E7233" w:rsidRPr="003A58E6">
        <w:rPr>
          <w:szCs w:val="24"/>
        </w:rPr>
        <w:t xml:space="preserve"> </w:t>
      </w:r>
      <w:r w:rsidR="00E8729A" w:rsidRPr="003A58E6">
        <w:rPr>
          <w:szCs w:val="24"/>
        </w:rPr>
        <w:t>Interviewees</w:t>
      </w:r>
      <w:r w:rsidR="004E7233" w:rsidRPr="003A58E6">
        <w:rPr>
          <w:szCs w:val="24"/>
        </w:rPr>
        <w:t xml:space="preserve"> indicated that they missed being able to have standing orders from HCPs</w:t>
      </w:r>
      <w:r w:rsidR="00AE5534" w:rsidRPr="003A58E6">
        <w:rPr>
          <w:szCs w:val="24"/>
        </w:rPr>
        <w:t>, which</w:t>
      </w:r>
      <w:r w:rsidR="004E7233" w:rsidRPr="003A58E6">
        <w:rPr>
          <w:szCs w:val="24"/>
        </w:rPr>
        <w:t xml:space="preserve"> allowed them to administer certain OTC medications as needed</w:t>
      </w:r>
      <w:r w:rsidR="00FB2819" w:rsidRPr="003A58E6">
        <w:rPr>
          <w:szCs w:val="24"/>
        </w:rPr>
        <w:t>,</w:t>
      </w:r>
      <w:r w:rsidR="004E7233" w:rsidRPr="003A58E6">
        <w:rPr>
          <w:szCs w:val="24"/>
        </w:rPr>
        <w:t xml:space="preserve"> </w:t>
      </w:r>
      <w:r w:rsidR="00E12FF4" w:rsidRPr="003A58E6">
        <w:rPr>
          <w:szCs w:val="24"/>
        </w:rPr>
        <w:t xml:space="preserve">while </w:t>
      </w:r>
      <w:r w:rsidR="004E7233" w:rsidRPr="003A58E6">
        <w:rPr>
          <w:szCs w:val="24"/>
        </w:rPr>
        <w:t>adher</w:t>
      </w:r>
      <w:r w:rsidR="00E12FF4" w:rsidRPr="003A58E6">
        <w:rPr>
          <w:szCs w:val="24"/>
        </w:rPr>
        <w:t>ing</w:t>
      </w:r>
      <w:r w:rsidR="004E7233" w:rsidRPr="003A58E6">
        <w:rPr>
          <w:szCs w:val="24"/>
        </w:rPr>
        <w:t xml:space="preserve"> to the OTC’s label directions</w:t>
      </w:r>
      <w:r w:rsidR="00FE02F7" w:rsidRPr="003A58E6">
        <w:rPr>
          <w:szCs w:val="24"/>
        </w:rPr>
        <w:t>.</w:t>
      </w:r>
      <w:r w:rsidR="004E7233" w:rsidRPr="003A58E6">
        <w:rPr>
          <w:szCs w:val="24"/>
        </w:rPr>
        <w:t xml:space="preserve"> </w:t>
      </w:r>
    </w:p>
    <w:p w14:paraId="7605D7D3" w14:textId="467AF415" w:rsidR="004E7233" w:rsidRPr="003A58E6" w:rsidRDefault="00766DD4" w:rsidP="001D28B4">
      <w:pPr>
        <w:pStyle w:val="BodyTextFirstIndent"/>
        <w:rPr>
          <w:szCs w:val="24"/>
        </w:rPr>
      </w:pPr>
      <w:r w:rsidRPr="003A58E6">
        <w:rPr>
          <w:szCs w:val="24"/>
        </w:rPr>
        <w:t>A</w:t>
      </w:r>
      <w:r w:rsidR="004E7233" w:rsidRPr="003A58E6">
        <w:rPr>
          <w:szCs w:val="24"/>
        </w:rPr>
        <w:t xml:space="preserve"> standing order for each resident</w:t>
      </w:r>
      <w:r w:rsidR="00F64439" w:rsidRPr="003A58E6">
        <w:rPr>
          <w:szCs w:val="24"/>
        </w:rPr>
        <w:t>, obtained</w:t>
      </w:r>
      <w:r w:rsidR="004E7233" w:rsidRPr="003A58E6">
        <w:rPr>
          <w:szCs w:val="24"/>
        </w:rPr>
        <w:t xml:space="preserve"> during the resident’s regular checkup</w:t>
      </w:r>
      <w:r w:rsidR="0043152D" w:rsidRPr="003A58E6">
        <w:rPr>
          <w:szCs w:val="24"/>
        </w:rPr>
        <w:t xml:space="preserve">, </w:t>
      </w:r>
      <w:r w:rsidR="004E7233" w:rsidRPr="003A58E6">
        <w:rPr>
          <w:szCs w:val="24"/>
        </w:rPr>
        <w:t xml:space="preserve">can </w:t>
      </w:r>
      <w:r w:rsidR="00A66F4C" w:rsidRPr="003A58E6">
        <w:rPr>
          <w:szCs w:val="24"/>
        </w:rPr>
        <w:t xml:space="preserve">be </w:t>
      </w:r>
      <w:r w:rsidR="004E7233" w:rsidRPr="003A58E6">
        <w:rPr>
          <w:szCs w:val="24"/>
        </w:rPr>
        <w:t>use</w:t>
      </w:r>
      <w:r w:rsidR="00A66F4C" w:rsidRPr="003A58E6">
        <w:rPr>
          <w:szCs w:val="24"/>
        </w:rPr>
        <w:t>d</w:t>
      </w:r>
      <w:r w:rsidR="004E7233" w:rsidRPr="003A58E6">
        <w:rPr>
          <w:szCs w:val="24"/>
        </w:rPr>
        <w:t xml:space="preserve"> </w:t>
      </w:r>
      <w:r w:rsidR="004120B6" w:rsidRPr="003A58E6">
        <w:rPr>
          <w:szCs w:val="24"/>
        </w:rPr>
        <w:t xml:space="preserve">by MAP staff </w:t>
      </w:r>
      <w:r w:rsidR="004E7233" w:rsidRPr="003A58E6">
        <w:rPr>
          <w:szCs w:val="24"/>
        </w:rPr>
        <w:t>to administer the OTC on an as</w:t>
      </w:r>
      <w:r w:rsidR="00B71BC8" w:rsidRPr="003A58E6">
        <w:rPr>
          <w:szCs w:val="24"/>
        </w:rPr>
        <w:t>-</w:t>
      </w:r>
      <w:r w:rsidR="004E7233" w:rsidRPr="003A58E6">
        <w:rPr>
          <w:szCs w:val="24"/>
        </w:rPr>
        <w:t xml:space="preserve">needed basis </w:t>
      </w:r>
      <w:r w:rsidR="0050083E" w:rsidRPr="003A58E6">
        <w:rPr>
          <w:szCs w:val="24"/>
        </w:rPr>
        <w:t xml:space="preserve">(following </w:t>
      </w:r>
      <w:r w:rsidR="004E7233" w:rsidRPr="003A58E6">
        <w:rPr>
          <w:szCs w:val="24"/>
        </w:rPr>
        <w:t xml:space="preserve">the OTC’s label directions </w:t>
      </w:r>
      <w:r w:rsidR="00316FF7" w:rsidRPr="003A58E6">
        <w:rPr>
          <w:szCs w:val="24"/>
        </w:rPr>
        <w:t xml:space="preserve">and </w:t>
      </w:r>
      <w:r w:rsidR="004E7233" w:rsidRPr="003A58E6">
        <w:rPr>
          <w:szCs w:val="24"/>
        </w:rPr>
        <w:t>given that there are no changes to the resident’s non-OTC medications)</w:t>
      </w:r>
      <w:r w:rsidR="00D7613C" w:rsidRPr="003A58E6">
        <w:rPr>
          <w:szCs w:val="24"/>
        </w:rPr>
        <w:t>. This</w:t>
      </w:r>
      <w:r w:rsidR="004E7233" w:rsidRPr="003A58E6">
        <w:rPr>
          <w:szCs w:val="24"/>
        </w:rPr>
        <w:t xml:space="preserve"> would </w:t>
      </w:r>
      <w:r w:rsidR="00692416" w:rsidRPr="003A58E6">
        <w:rPr>
          <w:szCs w:val="24"/>
        </w:rPr>
        <w:t xml:space="preserve">allow more </w:t>
      </w:r>
      <w:r w:rsidR="004E7233" w:rsidRPr="003A58E6">
        <w:rPr>
          <w:szCs w:val="24"/>
        </w:rPr>
        <w:t>time</w:t>
      </w:r>
      <w:r w:rsidR="00692416" w:rsidRPr="003A58E6">
        <w:rPr>
          <w:szCs w:val="24"/>
        </w:rPr>
        <w:t>ly</w:t>
      </w:r>
      <w:r w:rsidR="004E7233" w:rsidRPr="003A58E6">
        <w:rPr>
          <w:szCs w:val="24"/>
        </w:rPr>
        <w:t xml:space="preserve"> treatment for residents, reduce </w:t>
      </w:r>
      <w:r w:rsidR="00E64394" w:rsidRPr="003A58E6">
        <w:rPr>
          <w:szCs w:val="24"/>
        </w:rPr>
        <w:t xml:space="preserve">their </w:t>
      </w:r>
      <w:r w:rsidR="004E7233" w:rsidRPr="003A58E6">
        <w:rPr>
          <w:szCs w:val="24"/>
        </w:rPr>
        <w:t>medical expenses</w:t>
      </w:r>
      <w:r w:rsidR="00D42839" w:rsidRPr="003A58E6">
        <w:rPr>
          <w:szCs w:val="24"/>
        </w:rPr>
        <w:t xml:space="preserve"> for OTC meds</w:t>
      </w:r>
      <w:r w:rsidR="00617FE1" w:rsidRPr="003A58E6">
        <w:rPr>
          <w:szCs w:val="24"/>
        </w:rPr>
        <w:t xml:space="preserve">, </w:t>
      </w:r>
      <w:r w:rsidR="004E7233" w:rsidRPr="003A58E6">
        <w:rPr>
          <w:szCs w:val="24"/>
        </w:rPr>
        <w:t xml:space="preserve">and reduce the time and energy MAP staff </w:t>
      </w:r>
      <w:r w:rsidR="004730D0" w:rsidRPr="003A58E6">
        <w:rPr>
          <w:szCs w:val="24"/>
        </w:rPr>
        <w:t xml:space="preserve">currently expend </w:t>
      </w:r>
      <w:r w:rsidR="004E7233" w:rsidRPr="003A58E6">
        <w:rPr>
          <w:szCs w:val="24"/>
        </w:rPr>
        <w:t>obtaining HCP orders.</w:t>
      </w:r>
      <w:r w:rsidR="00F223C5" w:rsidRPr="003A58E6">
        <w:rPr>
          <w:rStyle w:val="FootnoteReference"/>
          <w:szCs w:val="24"/>
        </w:rPr>
        <w:footnoteReference w:id="18"/>
      </w:r>
    </w:p>
    <w:p w14:paraId="79A02E2E" w14:textId="09891CD2" w:rsidR="007509D9" w:rsidRPr="008F0B73" w:rsidRDefault="007509D9" w:rsidP="008F0B73">
      <w:pPr>
        <w:pStyle w:val="Heading2"/>
        <w:rPr>
          <w:rFonts w:hint="eastAsia"/>
          <w:bCs/>
        </w:rPr>
      </w:pPr>
      <w:bookmarkStart w:id="447" w:name="_MAP_Certification_Training"/>
      <w:bookmarkStart w:id="448" w:name="_Toc114783192"/>
      <w:bookmarkStart w:id="449" w:name="_Toc115360345"/>
      <w:bookmarkEnd w:id="447"/>
      <w:r w:rsidRPr="008F0B73">
        <w:rPr>
          <w:bCs/>
        </w:rPr>
        <w:t>M</w:t>
      </w:r>
      <w:bookmarkStart w:id="450" w:name="_Toc111827506"/>
      <w:r w:rsidRPr="008F0B73">
        <w:rPr>
          <w:bCs/>
        </w:rPr>
        <w:t>AP Certification Training and Testing</w:t>
      </w:r>
      <w:bookmarkEnd w:id="448"/>
      <w:bookmarkEnd w:id="449"/>
    </w:p>
    <w:p w14:paraId="456A4ACA" w14:textId="0875312C"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451130" w:rsidRPr="003A58E6">
        <w:rPr>
          <w:szCs w:val="24"/>
          <w:lang w:val="en"/>
        </w:rPr>
        <w:t>5</w:t>
      </w:r>
      <w:r w:rsidRPr="003A58E6">
        <w:rPr>
          <w:szCs w:val="24"/>
          <w:lang w:val="en"/>
        </w:rPr>
        <w:t>.1: Examine MAP curriculum to correct content and instructions inconsistent with MAP policy and revise curriculum accordingly.</w:t>
      </w:r>
    </w:p>
    <w:p w14:paraId="19C3F636" w14:textId="02DCA1F8" w:rsidR="00BA0C48" w:rsidRPr="003A58E6" w:rsidRDefault="00BA0C48" w:rsidP="00BA0C48">
      <w:pPr>
        <w:pStyle w:val="BodyTextFirstIndent"/>
        <w:rPr>
          <w:rFonts w:eastAsia="Calibri" w:cs="Calibri"/>
          <w:szCs w:val="24"/>
          <w:lang w:val="en"/>
        </w:rPr>
      </w:pPr>
      <w:r w:rsidRPr="003A58E6">
        <w:rPr>
          <w:rFonts w:eastAsia="Calibri" w:cs="Calibri"/>
          <w:szCs w:val="24"/>
          <w:lang w:val="en"/>
        </w:rPr>
        <w:t xml:space="preserve">MAP training is based on the curriculum published in </w:t>
      </w:r>
      <w:r w:rsidRPr="003A58E6">
        <w:rPr>
          <w:rFonts w:eastAsia="Calibri" w:cs="Calibri"/>
          <w:i/>
          <w:iCs/>
          <w:szCs w:val="24"/>
          <w:lang w:val="en"/>
        </w:rPr>
        <w:t xml:space="preserve">The Massachusetts Medication Administration Program Certification Training: Responsibilities in Action. </w:t>
      </w:r>
      <w:r w:rsidRPr="003A58E6">
        <w:rPr>
          <w:rFonts w:eastAsia="Calibri" w:cs="Calibri"/>
          <w:szCs w:val="24"/>
          <w:lang w:val="en"/>
        </w:rPr>
        <w:t>The curriculum was last revised in September 2020. Some of our interviewees said that MAP auditors were requiring procedures that were in the curriculum but not in the MAP Policy Manual. A couple of examples of potential misinterpretations of MAP policy or internal inconsistencies within the curriculum follow.</w:t>
      </w:r>
    </w:p>
    <w:p w14:paraId="0DC92C65" w14:textId="77777777" w:rsidR="00BA0C48" w:rsidRPr="003A58E6" w:rsidRDefault="00BA0C48" w:rsidP="004479E2">
      <w:pPr>
        <w:pStyle w:val="ListBullet"/>
        <w:rPr>
          <w:rFonts w:eastAsia="Calibri" w:cs="Calibri"/>
          <w:lang w:val="en"/>
        </w:rPr>
      </w:pPr>
      <w:bookmarkStart w:id="451" w:name="Example1"/>
      <w:r w:rsidRPr="003A58E6">
        <w:rPr>
          <w:rFonts w:eastAsia="Calibri"/>
          <w:i/>
          <w:iCs/>
          <w:lang w:val="en"/>
        </w:rPr>
        <w:t>Example 1</w:t>
      </w:r>
      <w:bookmarkEnd w:id="451"/>
      <w:r w:rsidRPr="003A58E6">
        <w:rPr>
          <w:rFonts w:eastAsia="Calibri"/>
          <w:i/>
          <w:iCs/>
          <w:lang w:val="en"/>
        </w:rPr>
        <w:t>.</w:t>
      </w:r>
      <w:r w:rsidRPr="003A58E6">
        <w:rPr>
          <w:rFonts w:eastAsia="Calibri"/>
          <w:lang w:val="en"/>
        </w:rPr>
        <w:t xml:space="preserve"> An exercise on p. 131 of the curriculum asks the student to “compare the 5 rights between” a sample HCP order and the accompanying medication label sent from the pharmacy. Students are asked, “Do the 5 rights agree? If not why not?”</w:t>
      </w:r>
      <w:r w:rsidRPr="003A58E6">
        <w:rPr>
          <w:rFonts w:eastAsia="Calibri"/>
        </w:rPr>
        <w:br/>
      </w:r>
      <w:r w:rsidRPr="003A58E6">
        <w:rPr>
          <w:rFonts w:eastAsia="Calibri"/>
        </w:rPr>
        <w:br/>
      </w:r>
      <w:r w:rsidRPr="003A58E6">
        <w:rPr>
          <w:rFonts w:eastAsia="Calibri" w:cs="Calibri"/>
          <w:lang w:val="en"/>
        </w:rPr>
        <w:t>The answer on p. 266 is: “No. The frequency listed on the HCP order is ‘daily in the evening’ and the frequency listed on the pharmacy label is ‘every evening at 8 p.m.’”</w:t>
      </w:r>
    </w:p>
    <w:p w14:paraId="79B8C9B2" w14:textId="5A7484A0" w:rsidR="00BA0C48" w:rsidRPr="003A58E6" w:rsidRDefault="00BA0C48" w:rsidP="00BA0C48">
      <w:pPr>
        <w:pStyle w:val="BodyTextFirstIndent"/>
        <w:rPr>
          <w:szCs w:val="24"/>
        </w:rPr>
      </w:pPr>
      <w:r w:rsidRPr="003A58E6">
        <w:rPr>
          <w:szCs w:val="24"/>
        </w:rPr>
        <w:t xml:space="preserve">MAP policy on medication administration times (p. 44 of the MAP Policy Manual) </w:t>
      </w:r>
      <w:sdt>
        <w:sdtPr>
          <w:rPr>
            <w:szCs w:val="24"/>
          </w:rPr>
          <w:id w:val="-1343006283"/>
          <w:citation/>
        </w:sdtPr>
        <w:sdtEndPr/>
        <w:sdtContent>
          <w:r w:rsidRPr="003A58E6">
            <w:rPr>
              <w:szCs w:val="24"/>
            </w:rPr>
            <w:fldChar w:fldCharType="begin"/>
          </w:r>
          <w:r w:rsidRPr="003A58E6">
            <w:rPr>
              <w:szCs w:val="24"/>
            </w:rPr>
            <w:instrText xml:space="preserve"> CITATION Exe15 \l 1033 </w:instrText>
          </w:r>
          <w:r w:rsidRPr="003A58E6">
            <w:rPr>
              <w:szCs w:val="24"/>
            </w:rPr>
            <w:fldChar w:fldCharType="separate"/>
          </w:r>
          <w:r w:rsidR="003A7FBC" w:rsidRPr="003A7FBC">
            <w:rPr>
              <w:noProof/>
              <w:szCs w:val="24"/>
            </w:rPr>
            <w:t>(Executive Office of Health and Human Services Drug Control Program, September 1, 2015)</w:t>
          </w:r>
          <w:r w:rsidRPr="003A58E6">
            <w:rPr>
              <w:szCs w:val="24"/>
            </w:rPr>
            <w:fldChar w:fldCharType="end"/>
          </w:r>
        </w:sdtContent>
      </w:sdt>
      <w:r w:rsidRPr="003A58E6">
        <w:rPr>
          <w:szCs w:val="24"/>
        </w:rPr>
        <w:t xml:space="preserve"> states that HCP Orders “are not required to have exact administration times” but “should specify the time of day daily medications should be given.”</w:t>
      </w:r>
      <w:r w:rsidR="000D3C18">
        <w:rPr>
          <w:rStyle w:val="FootnoteReference"/>
          <w:szCs w:val="24"/>
        </w:rPr>
        <w:footnoteReference w:id="19"/>
      </w:r>
      <w:r w:rsidRPr="003A58E6">
        <w:rPr>
          <w:rStyle w:val="Hyperlink"/>
          <w:color w:val="auto"/>
          <w:szCs w:val="24"/>
          <w:u w:val="none"/>
        </w:rPr>
        <w:t xml:space="preserve"> Quite obviously, the five rights in this example do agree; there is no discrepancy between “daily in the evening” and “every evening at 8 p.m.” Following either </w:t>
      </w:r>
      <w:r w:rsidRPr="003A58E6">
        <w:rPr>
          <w:szCs w:val="24"/>
        </w:rPr>
        <w:t xml:space="preserve">direction would comply with the doctor’s order regarding timing and frequency. The purpose of calling this innocuous difference in wording (not meaning) a disagreement between the order and the label may be to reinforce to MAP </w:t>
      </w:r>
      <w:r w:rsidRPr="003A58E6">
        <w:rPr>
          <w:szCs w:val="24"/>
        </w:rPr>
        <w:lastRenderedPageBreak/>
        <w:t xml:space="preserve">candidates that all such differences count and should be referred to a supervisor or MAP consultant. At best, doing so would interrupt the med pass for a few minutes. At worst, given current staffing problems, a supervisor may not be on duty and there may be a delay in reaching a MAP consultant, which could then escalate this alleged discrepancy into a missed med MOR. </w:t>
      </w:r>
    </w:p>
    <w:p w14:paraId="411EBBE8" w14:textId="77777777" w:rsidR="00BA0C48" w:rsidRPr="003A58E6" w:rsidRDefault="00BA0C48" w:rsidP="00BA0C48">
      <w:pPr>
        <w:pStyle w:val="ListBullet"/>
      </w:pPr>
      <w:r w:rsidRPr="003A58E6">
        <w:rPr>
          <w:rFonts w:eastAsiaTheme="minorHAnsi" w:cstheme="minorBidi"/>
          <w:i/>
          <w:iCs/>
          <w:lang w:val="en"/>
        </w:rPr>
        <w:t>Example 2.</w:t>
      </w:r>
      <w:r w:rsidRPr="003A58E6">
        <w:rPr>
          <w:rFonts w:eastAsiaTheme="minorHAnsi" w:cstheme="minorBidi"/>
          <w:lang w:val="en"/>
        </w:rPr>
        <w:t xml:space="preserve"> Page 137 of the Curriculum presents a summary of the Medication Administration Process</w:t>
      </w:r>
      <w:r w:rsidRPr="003A58E6">
        <w:rPr>
          <w:lang w:val="en"/>
        </w:rPr>
        <w:t xml:space="preserve"> “if you are administering multiple medications due at the same time, to one person.”</w:t>
      </w:r>
      <w:r w:rsidRPr="003A58E6">
        <w:rPr>
          <w:rFonts w:eastAsiaTheme="minorHAnsi" w:cstheme="minorBidi"/>
          <w:lang w:val="en"/>
        </w:rPr>
        <w:t xml:space="preserve"> </w:t>
      </w:r>
      <w:r w:rsidRPr="003A58E6">
        <w:rPr>
          <w:lang w:val="en"/>
        </w:rPr>
        <w:t>For each medication, u</w:t>
      </w:r>
      <w:r w:rsidRPr="003A58E6">
        <w:rPr>
          <w:rFonts w:eastAsiaTheme="minorHAnsi" w:cstheme="minorBidi"/>
          <w:lang w:val="en"/>
        </w:rPr>
        <w:t>nder the second stage</w:t>
      </w:r>
      <w:r w:rsidRPr="003A58E6">
        <w:rPr>
          <w:lang w:val="en"/>
        </w:rPr>
        <w:t xml:space="preserve"> (“</w:t>
      </w:r>
      <w:r w:rsidRPr="003A58E6">
        <w:rPr>
          <w:rFonts w:eastAsiaTheme="minorHAnsi" w:cstheme="minorBidi"/>
          <w:lang w:val="en"/>
        </w:rPr>
        <w:t>Administer</w:t>
      </w:r>
      <w:r w:rsidRPr="003A58E6">
        <w:rPr>
          <w:lang w:val="en"/>
        </w:rPr>
        <w:t>”)</w:t>
      </w:r>
      <w:r w:rsidRPr="003A58E6">
        <w:rPr>
          <w:rFonts w:eastAsiaTheme="minorHAnsi" w:cstheme="minorBidi"/>
          <w:lang w:val="en"/>
        </w:rPr>
        <w:t xml:space="preserve">, the curriculum states: </w:t>
      </w:r>
      <w:r w:rsidRPr="003A58E6">
        <w:rPr>
          <w:rFonts w:eastAsiaTheme="minorHAnsi" w:cstheme="minorBidi"/>
          <w:lang w:val="en"/>
        </w:rPr>
        <w:br/>
      </w:r>
      <w:r w:rsidRPr="003A58E6">
        <w:rPr>
          <w:rFonts w:eastAsia="Calibri" w:cs="Calibri"/>
          <w:lang w:val="en"/>
        </w:rPr>
        <w:br/>
        <w:t>“Check 1-verbalize and point to compare the 5 rights (HCP order and pharmacy label)</w:t>
      </w:r>
      <w:r w:rsidRPr="003A58E6">
        <w:br/>
      </w:r>
      <w:r w:rsidRPr="003A58E6">
        <w:rPr>
          <w:rFonts w:eastAsia="Calibri" w:cs="Calibri"/>
          <w:lang w:val="en"/>
        </w:rPr>
        <w:t>“Check 2-verbalize and point to compare the 5 rights (pharmacy label and med sheet)</w:t>
      </w:r>
      <w:r w:rsidRPr="003A58E6">
        <w:rPr>
          <w:rFonts w:eastAsia="Calibri" w:cs="Calibri"/>
          <w:lang w:val="en"/>
        </w:rPr>
        <w:br/>
      </w:r>
      <w:r w:rsidRPr="003A58E6">
        <w:rPr>
          <w:rFonts w:eastAsiaTheme="minorHAnsi" w:cstheme="minorBidi"/>
          <w:i/>
          <w:iCs/>
          <w:lang w:val="en"/>
        </w:rPr>
        <w:t>“Prepare the medication</w:t>
      </w:r>
      <w:r w:rsidRPr="003A58E6">
        <w:rPr>
          <w:rFonts w:eastAsiaTheme="minorHAnsi" w:cstheme="minorBidi"/>
          <w:i/>
          <w:iCs/>
          <w:lang w:val="en"/>
        </w:rPr>
        <w:br/>
      </w:r>
      <w:r w:rsidRPr="003A58E6">
        <w:rPr>
          <w:rFonts w:eastAsia="Calibri" w:cs="Calibri"/>
          <w:lang w:val="en"/>
        </w:rPr>
        <w:t>“Check 3- verbalize and point to compare the 5 rights (pharmacy label and med sheet)</w:t>
      </w:r>
      <w:r w:rsidRPr="003A58E6">
        <w:rPr>
          <w:rFonts w:eastAsia="Calibri" w:cs="Calibri"/>
          <w:lang w:val="en"/>
        </w:rPr>
        <w:br/>
        <w:t>“Give the med</w:t>
      </w:r>
      <w:r w:rsidRPr="003A58E6">
        <w:rPr>
          <w:rFonts w:eastAsia="Calibri" w:cs="Calibri"/>
          <w:lang w:val="en"/>
        </w:rPr>
        <w:br/>
        <w:t>“Look back (silent comparison between pharmacy label and med sheet)”</w:t>
      </w:r>
    </w:p>
    <w:p w14:paraId="531B9211" w14:textId="02AF6349" w:rsidR="00BA0C48" w:rsidRPr="003A58E6" w:rsidRDefault="00BA0C48" w:rsidP="00BA0C48">
      <w:pPr>
        <w:pStyle w:val="BodyTextFirstIndent"/>
        <w:rPr>
          <w:rFonts w:eastAsia="Calibri" w:cs="Calibri"/>
          <w:szCs w:val="24"/>
          <w:lang w:val="en"/>
        </w:rPr>
      </w:pPr>
      <w:r w:rsidRPr="003A58E6">
        <w:rPr>
          <w:rFonts w:eastAsia="Calibri" w:cs="Calibri"/>
          <w:szCs w:val="24"/>
          <w:lang w:val="en"/>
        </w:rPr>
        <w:t>At one residence where we interviewed the MAP coordinator, we were assured that MAP staff do read the HCP orders, labels, and med sheet</w:t>
      </w:r>
      <w:r w:rsidR="00DB3B7A">
        <w:rPr>
          <w:rFonts w:eastAsia="Calibri" w:cs="Calibri"/>
          <w:szCs w:val="24"/>
          <w:lang w:val="en"/>
        </w:rPr>
        <w:t xml:space="preserve"> transcriptions</w:t>
      </w:r>
      <w:r w:rsidRPr="003A58E6">
        <w:rPr>
          <w:rFonts w:eastAsia="Calibri" w:cs="Calibri"/>
          <w:szCs w:val="24"/>
          <w:lang w:val="en"/>
        </w:rPr>
        <w:t xml:space="preserve"> out loud, repetitively, when administering meds and that this was required by MAP. Reading these out loud does not appear in the Policy Manual, and interviewees at other MAP-registered programs expressed surprise at the idea. The Med Pass test does require </w:t>
      </w:r>
      <w:r w:rsidR="008E2BC3">
        <w:rPr>
          <w:rFonts w:eastAsia="Calibri" w:cs="Calibri"/>
          <w:szCs w:val="24"/>
          <w:lang w:val="en"/>
        </w:rPr>
        <w:t>candidates</w:t>
      </w:r>
      <w:r w:rsidRPr="003A58E6">
        <w:rPr>
          <w:rFonts w:eastAsia="Calibri" w:cs="Calibri"/>
          <w:szCs w:val="24"/>
          <w:lang w:val="en"/>
        </w:rPr>
        <w:t xml:space="preserve"> to read these three items out loud, but this is to demonstrate to the test evaluator that the candidate is actually performing the required checks. It is not required by the MAP Policy Manual. Some MAP staff may choose to describe the name and dose of each medication conversationally to the client as they pop them out of the blister pack into a paper cup, but it is not required by policy to do so. </w:t>
      </w:r>
    </w:p>
    <w:p w14:paraId="63BF6765" w14:textId="5B909943"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C855D6" w:rsidRPr="003A58E6">
        <w:rPr>
          <w:szCs w:val="24"/>
          <w:lang w:val="en"/>
        </w:rPr>
        <w:t>5</w:t>
      </w:r>
      <w:r w:rsidRPr="003A58E6">
        <w:rPr>
          <w:szCs w:val="24"/>
          <w:lang w:val="en"/>
        </w:rPr>
        <w:t>.2</w:t>
      </w:r>
      <w:r w:rsidR="00B84105" w:rsidRPr="003A58E6">
        <w:rPr>
          <w:szCs w:val="24"/>
          <w:lang w:val="en"/>
        </w:rPr>
        <w:t>.</w:t>
      </w:r>
      <w:r w:rsidRPr="003A58E6">
        <w:rPr>
          <w:szCs w:val="24"/>
          <w:lang w:val="en"/>
        </w:rPr>
        <w:t xml:space="preserve"> Establish an ongoing channel of communication between and among  MAP candidates, trainers, program managers, and service provider officials to communicate with MAP policy officials at the </w:t>
      </w:r>
      <w:r w:rsidR="00E35E53">
        <w:rPr>
          <w:szCs w:val="24"/>
          <w:lang w:val="en"/>
        </w:rPr>
        <w:t xml:space="preserve">four </w:t>
      </w:r>
      <w:r w:rsidRPr="003A58E6">
        <w:rPr>
          <w:szCs w:val="24"/>
          <w:lang w:val="en"/>
        </w:rPr>
        <w:t>Agencies. For instance, an FAQ page and a dedicated email account where candidates and trainers can get authoritative information and answers to questions about MAP policy, acceptable MAP procedures, MAP curriculum, and certification exams.</w:t>
      </w:r>
    </w:p>
    <w:p w14:paraId="40EE89FF" w14:textId="3A96A469" w:rsidR="00BA0C48" w:rsidRPr="003A58E6" w:rsidRDefault="00BA0C48" w:rsidP="00BA0C48">
      <w:pPr>
        <w:pStyle w:val="BodyTextFirstIndent"/>
        <w:rPr>
          <w:rFonts w:eastAsia="Calibri" w:cs="Calibri"/>
          <w:szCs w:val="24"/>
          <w:lang w:val="en"/>
        </w:rPr>
      </w:pPr>
      <w:r w:rsidRPr="003A58E6">
        <w:rPr>
          <w:rFonts w:eastAsia="Calibri" w:cs="Calibri"/>
          <w:szCs w:val="24"/>
          <w:lang w:val="en"/>
        </w:rPr>
        <w:t>At a time when many smaller programs rely on the online MAP training, and staffing shortages limit opportunities for on</w:t>
      </w:r>
      <w:r w:rsidR="003843F2">
        <w:rPr>
          <w:rFonts w:eastAsia="Calibri" w:cs="Calibri"/>
          <w:szCs w:val="24"/>
          <w:lang w:val="en"/>
        </w:rPr>
        <w:t>-</w:t>
      </w:r>
      <w:r w:rsidRPr="003A58E6">
        <w:rPr>
          <w:rFonts w:eastAsia="Calibri" w:cs="Calibri"/>
          <w:szCs w:val="24"/>
          <w:lang w:val="en"/>
        </w:rPr>
        <w:t>the</w:t>
      </w:r>
      <w:r w:rsidR="00324AF8">
        <w:rPr>
          <w:rFonts w:eastAsia="Calibri" w:cs="Calibri"/>
          <w:szCs w:val="24"/>
          <w:lang w:val="en"/>
        </w:rPr>
        <w:t>-</w:t>
      </w:r>
      <w:r w:rsidRPr="003A58E6">
        <w:rPr>
          <w:rFonts w:eastAsia="Calibri" w:cs="Calibri"/>
          <w:szCs w:val="24"/>
          <w:lang w:val="en"/>
        </w:rPr>
        <w:t xml:space="preserve">job tutoring by experienced coworkers, it would be very helpful to MAP candidates—as well as trainers and program supervisors—to be able to submit questions about the curriculum or acceptable MAP procedures to knowledgeable people at their program’s state agency. An initial step toward this, for example, would be a web page with FAQs about the training and certification tests, with an invitation to send questions </w:t>
      </w:r>
      <w:r w:rsidRPr="003A58E6">
        <w:rPr>
          <w:rFonts w:eastAsia="Calibri" w:cs="Calibri"/>
          <w:szCs w:val="24"/>
          <w:lang w:val="en"/>
        </w:rPr>
        <w:lastRenderedPageBreak/>
        <w:t>to a dedicated email address. We are not aware of a communication channel that affords direct care workers this kind of access.</w:t>
      </w:r>
    </w:p>
    <w:p w14:paraId="1A30E297" w14:textId="2C0FA9F2" w:rsidR="00BA0C48" w:rsidRPr="003A58E6" w:rsidRDefault="00BA0C48" w:rsidP="00BA0C48">
      <w:pPr>
        <w:pStyle w:val="BodyTextFirstIndent"/>
        <w:rPr>
          <w:rFonts w:eastAsia="Calibri" w:cs="Calibri"/>
          <w:szCs w:val="24"/>
          <w:lang w:val="en"/>
        </w:rPr>
      </w:pPr>
      <w:r w:rsidRPr="003A58E6">
        <w:rPr>
          <w:rFonts w:eastAsia="Calibri" w:cs="Calibri"/>
          <w:szCs w:val="24"/>
          <w:lang w:val="en"/>
        </w:rPr>
        <w:t>While our focus is MAP, it is also apparent that some details and intent</w:t>
      </w:r>
      <w:r w:rsidR="0013113B">
        <w:rPr>
          <w:rFonts w:eastAsia="Calibri" w:cs="Calibri"/>
          <w:szCs w:val="24"/>
          <w:lang w:val="en"/>
        </w:rPr>
        <w:t>ions</w:t>
      </w:r>
      <w:r w:rsidRPr="003A58E6">
        <w:rPr>
          <w:rFonts w:eastAsia="Calibri" w:cs="Calibri"/>
          <w:szCs w:val="24"/>
          <w:lang w:val="en"/>
        </w:rPr>
        <w:t xml:space="preserve"> of MAP policy and recent flexibilities</w:t>
      </w:r>
      <w:r w:rsidRPr="003A58E6">
        <w:rPr>
          <w:rStyle w:val="FootnoteReference"/>
          <w:rFonts w:eastAsia="Calibri" w:cs="Calibri"/>
          <w:szCs w:val="24"/>
          <w:lang w:val="en"/>
        </w:rPr>
        <w:footnoteReference w:id="20"/>
      </w:r>
      <w:r w:rsidRPr="003A58E6">
        <w:rPr>
          <w:rFonts w:eastAsia="Calibri" w:cs="Calibri"/>
          <w:szCs w:val="24"/>
          <w:lang w:val="en"/>
        </w:rPr>
        <w:t xml:space="preserve"> have occasionally been misunderstood or misinterpreted by some providers and staff. More formal and more open avenues of mutual communication are desirable, to facilitate communications between and among DPH, the four agencies registering MAP programs</w:t>
      </w:r>
      <w:r w:rsidR="00246F68">
        <w:rPr>
          <w:rFonts w:eastAsia="Calibri" w:cs="Calibri"/>
          <w:szCs w:val="24"/>
          <w:lang w:val="en"/>
        </w:rPr>
        <w:t>,</w:t>
      </w:r>
      <w:r w:rsidRPr="003A58E6">
        <w:rPr>
          <w:rFonts w:eastAsia="Calibri" w:cs="Calibri"/>
          <w:szCs w:val="24"/>
          <w:lang w:val="en"/>
        </w:rPr>
        <w:t xml:space="preserve"> across the four agencies</w:t>
      </w:r>
      <w:r w:rsidR="00246F68">
        <w:rPr>
          <w:rFonts w:eastAsia="Calibri" w:cs="Calibri"/>
          <w:szCs w:val="24"/>
          <w:lang w:val="en"/>
        </w:rPr>
        <w:t>,</w:t>
      </w:r>
      <w:r w:rsidRPr="003A58E6">
        <w:rPr>
          <w:rFonts w:eastAsia="Calibri" w:cs="Calibri"/>
          <w:szCs w:val="24"/>
          <w:lang w:val="en"/>
        </w:rPr>
        <w:t xml:space="preserve"> and between the four agencies and service providers</w:t>
      </w:r>
      <w:r w:rsidR="0002581F">
        <w:rPr>
          <w:rFonts w:eastAsia="Calibri" w:cs="Calibri"/>
          <w:szCs w:val="24"/>
          <w:lang w:val="en"/>
        </w:rPr>
        <w:t>’</w:t>
      </w:r>
      <w:r w:rsidRPr="003A58E6">
        <w:rPr>
          <w:rFonts w:eastAsia="Calibri" w:cs="Calibri"/>
          <w:szCs w:val="24"/>
          <w:lang w:val="en"/>
        </w:rPr>
        <w:t xml:space="preserve"> management and program personnel. Within each of the four agencies, vertical communication should be encouraged and facilitated so that agency management can be more in touch with what their MAP coordinators are encountering. </w:t>
      </w:r>
    </w:p>
    <w:p w14:paraId="6071845C" w14:textId="5EFA0CA4"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B84105" w:rsidRPr="003A58E6">
        <w:rPr>
          <w:szCs w:val="24"/>
          <w:lang w:val="en"/>
        </w:rPr>
        <w:t>5</w:t>
      </w:r>
      <w:r w:rsidRPr="003A58E6">
        <w:rPr>
          <w:szCs w:val="24"/>
          <w:lang w:val="en"/>
        </w:rPr>
        <w:t>.3</w:t>
      </w:r>
      <w:r w:rsidR="00B84105" w:rsidRPr="003A58E6">
        <w:rPr>
          <w:szCs w:val="24"/>
          <w:lang w:val="en"/>
        </w:rPr>
        <w:t>.</w:t>
      </w:r>
      <w:r w:rsidRPr="003A58E6">
        <w:rPr>
          <w:szCs w:val="24"/>
          <w:lang w:val="en"/>
        </w:rPr>
        <w:t xml:space="preserve"> In-person training should be encouraged and facilitated for programs that now rely </w:t>
      </w:r>
      <w:r w:rsidR="00DD54E3" w:rsidRPr="003A58E6">
        <w:rPr>
          <w:szCs w:val="24"/>
          <w:lang w:val="en"/>
        </w:rPr>
        <w:t>primari</w:t>
      </w:r>
      <w:r w:rsidRPr="003A58E6">
        <w:rPr>
          <w:szCs w:val="24"/>
          <w:lang w:val="en"/>
        </w:rPr>
        <w:t xml:space="preserve">ly on the online training. </w:t>
      </w:r>
    </w:p>
    <w:p w14:paraId="7DEF9E87" w14:textId="77777777" w:rsidR="00BA0C48" w:rsidRPr="003A58E6" w:rsidRDefault="00BA0C48" w:rsidP="00BA0C48">
      <w:pPr>
        <w:pStyle w:val="BodyTextFirstIndent"/>
        <w:rPr>
          <w:rFonts w:eastAsia="Calibri" w:cs="Calibri"/>
          <w:szCs w:val="24"/>
          <w:lang w:val="en"/>
        </w:rPr>
      </w:pPr>
      <w:r w:rsidRPr="003A58E6">
        <w:rPr>
          <w:rFonts w:eastAsia="Calibri" w:cs="Calibri"/>
          <w:szCs w:val="24"/>
          <w:lang w:val="en"/>
        </w:rPr>
        <w:t>We heard numerous complaints about the self-directed online training, which was rushed into service after the State of Emergency caused all in-person MAP training to be suspended as of March 10, 2020. Most programs that we visited now combine the online training with in-person classes –i.e., hybrid training—conducted by trained staff or by outside trainers, or virtual classes on Zoom. Other programs offer less formal support sessions to varying extents. The Department and registering Agencies undoubtedly can assess avenues and opportunities for encouraging smaller companies or stand-alone residences to augment online training with in-person instruction.</w:t>
      </w:r>
    </w:p>
    <w:p w14:paraId="6CA18A77" w14:textId="77FECCD7"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6672CF" w:rsidRPr="003A58E6">
        <w:rPr>
          <w:szCs w:val="24"/>
          <w:lang w:val="en"/>
        </w:rPr>
        <w:t>5</w:t>
      </w:r>
      <w:r w:rsidRPr="003A58E6">
        <w:rPr>
          <w:szCs w:val="24"/>
          <w:lang w:val="en"/>
        </w:rPr>
        <w:t>.4</w:t>
      </w:r>
      <w:r w:rsidR="006672CF" w:rsidRPr="003A58E6">
        <w:rPr>
          <w:szCs w:val="24"/>
          <w:lang w:val="en"/>
        </w:rPr>
        <w:t>.</w:t>
      </w:r>
      <w:r w:rsidRPr="003A58E6">
        <w:rPr>
          <w:szCs w:val="24"/>
          <w:lang w:val="en"/>
        </w:rPr>
        <w:t xml:space="preserve"> Allow flexibility in the requirement that a candidate’s identification at the time of the certification tests match their test registration information exactly. If a proctor at the test site vouches for the test taker’s identity, that should be enough to allow the candidate to take the exam.</w:t>
      </w:r>
    </w:p>
    <w:p w14:paraId="0C49E6F4" w14:textId="062F1D49" w:rsidR="00BA0C48" w:rsidRPr="003A58E6" w:rsidRDefault="00BA0C48" w:rsidP="00BA0C48">
      <w:pPr>
        <w:pStyle w:val="BodyTextFirstIndent"/>
        <w:rPr>
          <w:szCs w:val="24"/>
          <w:lang w:val="en"/>
        </w:rPr>
      </w:pPr>
      <w:r w:rsidRPr="003A58E6">
        <w:rPr>
          <w:szCs w:val="24"/>
          <w:lang w:val="en"/>
        </w:rPr>
        <w:t xml:space="preserve">Many of our interviewees related experiences of one or more of their candidates that were not permitted to take the test by contracted test administrators due to apparent “zero tolerance” for the slightest difference between the candidate’s official identification and the information the contractor had on their registration form. Discrepancies could be as slight as a missing middle initial, a name misspelled by the contractor, or a different address on the identification card/license. Despite the test proctor vouching for the candidate’s identity, candidates have been denied the test for such trivial reasons. However rare or common such injustices are, they should not occur at all. This form of zero tolerance potentially disadvantages certain people who, by choice or necessity, have changed their names since obtaining their most recent state-issued identification, including transgender </w:t>
      </w:r>
      <w:r w:rsidR="00690EBF">
        <w:rPr>
          <w:szCs w:val="24"/>
          <w:lang w:val="en"/>
        </w:rPr>
        <w:t>and</w:t>
      </w:r>
      <w:r w:rsidRPr="003A58E6">
        <w:rPr>
          <w:szCs w:val="24"/>
          <w:lang w:val="en"/>
        </w:rPr>
        <w:t xml:space="preserve"> gender neutral people, married or divorced women, and battered spouses who may be shielding their identity. This inflexibility on the part of the test contractor must be modified, at the least to allow the test proctor to attest to the candidate’s identity. </w:t>
      </w:r>
    </w:p>
    <w:p w14:paraId="0A2DCB87" w14:textId="7C44CB4A" w:rsidR="00BA0C48" w:rsidRPr="003A58E6" w:rsidRDefault="00BA0C48" w:rsidP="00BA0C48">
      <w:pPr>
        <w:pStyle w:val="Heading4"/>
        <w:numPr>
          <w:ilvl w:val="0"/>
          <w:numId w:val="0"/>
        </w:numPr>
        <w:ind w:left="720"/>
        <w:rPr>
          <w:rFonts w:hint="eastAsia"/>
          <w:szCs w:val="24"/>
          <w:lang w:val="en"/>
        </w:rPr>
      </w:pPr>
      <w:r w:rsidRPr="003A58E6">
        <w:rPr>
          <w:szCs w:val="24"/>
          <w:lang w:val="en"/>
        </w:rPr>
        <w:lastRenderedPageBreak/>
        <w:t>R</w:t>
      </w:r>
      <w:r w:rsidR="00845B9E" w:rsidRPr="003A58E6">
        <w:rPr>
          <w:szCs w:val="24"/>
          <w:lang w:val="en"/>
        </w:rPr>
        <w:t>5</w:t>
      </w:r>
      <w:r w:rsidRPr="003A58E6">
        <w:rPr>
          <w:szCs w:val="24"/>
          <w:lang w:val="en"/>
        </w:rPr>
        <w:t>.5: Eliminate the transcription test as a requirement for MAP certification; keep transcription as part of the curriculum and training.</w:t>
      </w:r>
    </w:p>
    <w:p w14:paraId="19E5A5F4" w14:textId="02DCB8B8" w:rsidR="00BA0C48" w:rsidRPr="003A58E6" w:rsidRDefault="00BA0C48" w:rsidP="00BA0C48">
      <w:pPr>
        <w:pStyle w:val="BodyTextFirstIndent"/>
        <w:rPr>
          <w:rFonts w:eastAsia="Calibri" w:cs="Calibri"/>
          <w:szCs w:val="24"/>
          <w:lang w:val="en"/>
        </w:rPr>
      </w:pPr>
      <w:r w:rsidRPr="003A58E6">
        <w:rPr>
          <w:rFonts w:eastAsia="Calibri" w:cs="Calibri"/>
          <w:szCs w:val="24"/>
          <w:lang w:val="en"/>
        </w:rPr>
        <w:t xml:space="preserve">As described above in Section </w:t>
      </w:r>
      <w:r w:rsidR="003D6367">
        <w:rPr>
          <w:rFonts w:eastAsia="Calibri" w:cs="Calibri"/>
          <w:szCs w:val="24"/>
          <w:lang w:val="en"/>
        </w:rPr>
        <w:fldChar w:fldCharType="begin"/>
      </w:r>
      <w:r w:rsidR="003D6367">
        <w:rPr>
          <w:rFonts w:eastAsia="Calibri" w:cs="Calibri"/>
          <w:szCs w:val="24"/>
          <w:lang w:val="en"/>
        </w:rPr>
        <w:instrText xml:space="preserve"> REF _Ref115872825 \r \h </w:instrText>
      </w:r>
      <w:r w:rsidR="003D6367">
        <w:rPr>
          <w:rFonts w:eastAsia="Calibri" w:cs="Calibri"/>
          <w:szCs w:val="24"/>
          <w:lang w:val="en"/>
        </w:rPr>
      </w:r>
      <w:r w:rsidR="003D6367">
        <w:rPr>
          <w:rFonts w:eastAsia="Calibri" w:cs="Calibri"/>
          <w:szCs w:val="24"/>
          <w:lang w:val="en"/>
        </w:rPr>
        <w:fldChar w:fldCharType="separate"/>
      </w:r>
      <w:r w:rsidR="00D25964">
        <w:rPr>
          <w:rFonts w:eastAsia="Calibri" w:cs="Calibri"/>
          <w:szCs w:val="24"/>
          <w:lang w:val="en"/>
        </w:rPr>
        <w:t>3.2.4</w:t>
      </w:r>
      <w:r w:rsidR="003D6367">
        <w:rPr>
          <w:rFonts w:eastAsia="Calibri" w:cs="Calibri"/>
          <w:szCs w:val="24"/>
          <w:lang w:val="en"/>
        </w:rPr>
        <w:fldChar w:fldCharType="end"/>
      </w:r>
      <w:r w:rsidRPr="003A58E6">
        <w:rPr>
          <w:rFonts w:eastAsia="Calibri" w:cs="Calibri"/>
          <w:szCs w:val="24"/>
          <w:lang w:val="en"/>
        </w:rPr>
        <w:t>, MAP direct care workers perform transcription infrequently, if at all. Nearly all programs we visited have nurses or other supervisory personnel transcribe incoming monthly medication deliveries to create the monthly med sheets by computer. The med sheet files are then distributed to or printed at each residence or med station. Thus, the only transcription a MAP staffer might perform is when an HCP calls in a med change or orders a new prescription mid-month. Even then, if the new order is called in or the medication delivered when no supervisor or house manager is present, and the MAP staff does transcribe the new medication order, their work will be checked and corrected when a certified supervisor or house manager arrives.</w:t>
      </w:r>
    </w:p>
    <w:p w14:paraId="1A1C460E" w14:textId="77777777" w:rsidR="00BA0C48" w:rsidRPr="003A58E6" w:rsidRDefault="00BA0C48" w:rsidP="00BA0C48">
      <w:pPr>
        <w:pStyle w:val="BodyTextFirstIndent"/>
        <w:rPr>
          <w:szCs w:val="24"/>
        </w:rPr>
      </w:pPr>
      <w:r w:rsidRPr="003A58E6">
        <w:rPr>
          <w:rFonts w:eastAsia="Calibri" w:cs="Calibri"/>
          <w:szCs w:val="24"/>
          <w:lang w:val="en"/>
        </w:rPr>
        <w:t>Programs where med changes are more frequent are more likely to require transcription by MAP staff. Some interviewees at DMH sites were concerned that MAP staff should know how to transcribe accurately. But even they stated that their MAP staff did transcription just once or twice a month and agreed that the current testing for transcription was so cumbersome and unrelated to the actual experience of transcription as practiced that the testing could be eliminated. Keeping the training for transcription and eliminating the transcription test would eliminate a major source of anxiety and cause of failure for MAP candidates, and a source of frustration for trainers, who currently must waste instruction time teaching MAP students the mechanics of how to take the transcription test on a computer, rather than explaining the content being tested.</w:t>
      </w:r>
    </w:p>
    <w:p w14:paraId="49B83458" w14:textId="77777777" w:rsidR="00BA0C48" w:rsidRPr="003A58E6" w:rsidRDefault="00BA0C48" w:rsidP="00BA0C48">
      <w:pPr>
        <w:pStyle w:val="BodyTextFirstIndent"/>
        <w:rPr>
          <w:szCs w:val="24"/>
        </w:rPr>
      </w:pPr>
      <w:r w:rsidRPr="003A58E6">
        <w:rPr>
          <w:rFonts w:eastAsia="Calibri" w:cs="Calibri"/>
          <w:szCs w:val="24"/>
          <w:lang w:val="en"/>
        </w:rPr>
        <w:t>For these reasons, we recommend eliminating the transcription test as a requirement for MAP certification, while retaining transcription training.</w:t>
      </w:r>
    </w:p>
    <w:p w14:paraId="3ABCE2B8" w14:textId="7496DDD1"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1E1EB3">
        <w:rPr>
          <w:szCs w:val="24"/>
          <w:lang w:val="en"/>
        </w:rPr>
        <w:t>5</w:t>
      </w:r>
      <w:r w:rsidRPr="003A58E6">
        <w:rPr>
          <w:szCs w:val="24"/>
          <w:lang w:val="en"/>
        </w:rPr>
        <w:t>.6</w:t>
      </w:r>
      <w:r w:rsidR="00F305A6" w:rsidRPr="003A58E6">
        <w:rPr>
          <w:szCs w:val="24"/>
          <w:lang w:val="en"/>
        </w:rPr>
        <w:t>.</w:t>
      </w:r>
      <w:r w:rsidRPr="003A58E6">
        <w:rPr>
          <w:szCs w:val="24"/>
          <w:lang w:val="en"/>
        </w:rPr>
        <w:t xml:space="preserve"> Apply the “100%” performance level required to pass the Med Pass test only to administering the medications correctly per the 5 rights; verifying that the HCP order, the pharmacy label, and the med sheet are all consistent; and properly administering the medication and recording its administration. Further, have the Med Pass test performance of each candidate recorded and evaluated by a proctor at the test site, rather than by the contracted remote evaluator. </w:t>
      </w:r>
    </w:p>
    <w:p w14:paraId="7B528302" w14:textId="77777777" w:rsidR="00BA0C48" w:rsidRPr="003A58E6" w:rsidRDefault="00BA0C48" w:rsidP="00BA0C48">
      <w:pPr>
        <w:pStyle w:val="BodyTextFirstIndent"/>
        <w:rPr>
          <w:rFonts w:eastAsia="Calibri" w:cs="Calibri"/>
          <w:szCs w:val="24"/>
          <w:lang w:val="en"/>
        </w:rPr>
      </w:pPr>
      <w:r w:rsidRPr="003A58E6">
        <w:rPr>
          <w:rFonts w:eastAsia="Calibri" w:cs="Calibri"/>
          <w:szCs w:val="24"/>
          <w:lang w:val="en"/>
        </w:rPr>
        <w:t xml:space="preserve">Many interviewees involved in preparing MAP candidates for the certification tests related anecdotes about competent and valued direct care staff who failed the Med Pass test due to errors caused by anxiety or due to the de facto “zero tolerance” policy arbitrarily applied by remote evaluators to “errors” such as: (1) test taker entering the initials of their middle and last names instead of the initials of their first and last names; (2) writing a word or abbreviation in which one of the letters “looks wrong;” (3) using a pencil point to count empty rectangles on the med sheet and thereby leaving (invisible) “stray marks” in some of the squares; and (4), in one instance, told to us by the MAP trainer, passing a candidate who that trainer felt had surely failed the test. </w:t>
      </w:r>
    </w:p>
    <w:p w14:paraId="2778DF96" w14:textId="77777777" w:rsidR="00BA0C48" w:rsidRPr="003A58E6" w:rsidRDefault="00BA0C48" w:rsidP="00BA0C48">
      <w:pPr>
        <w:pStyle w:val="BodyTextFirstIndent"/>
        <w:rPr>
          <w:rFonts w:eastAsia="Calibri" w:cs="Calibri"/>
          <w:szCs w:val="24"/>
          <w:lang w:val="en"/>
        </w:rPr>
      </w:pPr>
      <w:r w:rsidRPr="003A58E6">
        <w:rPr>
          <w:rFonts w:eastAsia="Calibri" w:cs="Calibri"/>
          <w:szCs w:val="24"/>
          <w:lang w:val="en"/>
        </w:rPr>
        <w:lastRenderedPageBreak/>
        <w:t xml:space="preserve">We are aware that anecdotes are not data and believe that most Med Pass tests are well conducted and properly evaluated. Nevertheless, stories about a small number of arbitrary or unjust med pass failures travel through the MAP community and are likely to have heightened anxiety and soured attitudes about the test among MAP candidates. </w:t>
      </w:r>
    </w:p>
    <w:p w14:paraId="63263AB5" w14:textId="77777777" w:rsidR="00BA0C48" w:rsidRPr="003A58E6" w:rsidRDefault="00BA0C48" w:rsidP="00BA0C48">
      <w:pPr>
        <w:pStyle w:val="BodyTextFirstIndent"/>
        <w:rPr>
          <w:rFonts w:eastAsia="Calibri" w:cs="Calibri"/>
          <w:szCs w:val="24"/>
          <w:lang w:val="en"/>
        </w:rPr>
      </w:pPr>
      <w:r w:rsidRPr="003A58E6">
        <w:rPr>
          <w:rFonts w:eastAsia="Calibri" w:cs="Calibri"/>
          <w:szCs w:val="24"/>
          <w:lang w:val="en"/>
        </w:rPr>
        <w:t>For all these reasons, we recommend that the 100% standard for passing the Med Pass Test be applied only to the candidate’s performance of the 5 rights and that the performance of the candidates be evaluated by an on-site proctor.</w:t>
      </w:r>
    </w:p>
    <w:p w14:paraId="4CA71AF4" w14:textId="081B34EB"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2D7205" w:rsidRPr="003A58E6">
        <w:rPr>
          <w:szCs w:val="24"/>
          <w:lang w:val="en"/>
        </w:rPr>
        <w:t>5</w:t>
      </w:r>
      <w:r w:rsidRPr="003A58E6">
        <w:rPr>
          <w:szCs w:val="24"/>
          <w:lang w:val="en"/>
        </w:rPr>
        <w:t>.7</w:t>
      </w:r>
      <w:r w:rsidR="002D7205" w:rsidRPr="003A58E6">
        <w:rPr>
          <w:szCs w:val="24"/>
          <w:lang w:val="en"/>
        </w:rPr>
        <w:t>.</w:t>
      </w:r>
      <w:r w:rsidRPr="003A58E6">
        <w:rPr>
          <w:szCs w:val="24"/>
          <w:lang w:val="en"/>
        </w:rPr>
        <w:t xml:space="preserve"> Increase the time permitted for completing the Med Pass Test from 15 to 25 minutes.</w:t>
      </w:r>
    </w:p>
    <w:p w14:paraId="41C1DD61" w14:textId="77777777" w:rsidR="00BA0C48" w:rsidRPr="003A58E6" w:rsidRDefault="00BA0C48" w:rsidP="00BA0C48">
      <w:pPr>
        <w:pStyle w:val="BodyTextFirstIndent"/>
        <w:rPr>
          <w:rFonts w:eastAsia="Calibri" w:cs="Calibri"/>
          <w:szCs w:val="24"/>
          <w:lang w:val="en"/>
        </w:rPr>
      </w:pPr>
      <w:r w:rsidRPr="003A58E6">
        <w:rPr>
          <w:rFonts w:eastAsia="Calibri" w:cs="Calibri"/>
          <w:szCs w:val="24"/>
          <w:lang w:val="en"/>
        </w:rPr>
        <w:t>Allowing some extra time for candidates to complete the Med Pass Test will help diminish test anxiety, as will replacing the remote test evaluator with an onsite neutral evaluator. Also, allowing the extra time should be a small benefit to some candidates with ESL and diminish the inherent inequities many face when taking the test.</w:t>
      </w:r>
    </w:p>
    <w:p w14:paraId="4556AACE" w14:textId="588335C3"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C168ED" w:rsidRPr="003A58E6">
        <w:rPr>
          <w:szCs w:val="24"/>
          <w:lang w:val="en"/>
        </w:rPr>
        <w:t>5</w:t>
      </w:r>
      <w:r w:rsidRPr="003A58E6">
        <w:rPr>
          <w:szCs w:val="24"/>
          <w:lang w:val="en"/>
        </w:rPr>
        <w:t>.8: Edit the Knowledge test questions and response options to simplify sentence structure, syntax, and vocabulary; eliminate potential ambiguities. This will benefit all test takers and will help mitigate inequity experienced by people with ESL that are taking the test. Further, increase the time allowed for the 50-question test from 75 minutes to 100 minutes.</w:t>
      </w:r>
    </w:p>
    <w:p w14:paraId="28E36F23" w14:textId="6CEFD0B9" w:rsidR="00BA0C48" w:rsidRPr="003A58E6" w:rsidRDefault="00BA0C48" w:rsidP="00BA0C48">
      <w:pPr>
        <w:pStyle w:val="BodyTextFirstIndent"/>
        <w:rPr>
          <w:rFonts w:eastAsia="Calibri" w:cs="Calibri"/>
          <w:szCs w:val="24"/>
          <w:lang w:val="en"/>
        </w:rPr>
      </w:pPr>
      <w:r w:rsidRPr="003A58E6">
        <w:rPr>
          <w:rFonts w:eastAsia="Calibri" w:cs="Calibri"/>
          <w:szCs w:val="24"/>
          <w:lang w:val="en"/>
        </w:rPr>
        <w:t>The Knowledge certification test comprises 50 multiple choice questions on various aspects of MAP policy and procedure. As detailed in Section</w:t>
      </w:r>
      <w:r w:rsidR="00F0333D">
        <w:rPr>
          <w:rFonts w:eastAsia="Calibri" w:cs="Calibri"/>
          <w:szCs w:val="24"/>
          <w:lang w:val="en"/>
        </w:rPr>
        <w:t xml:space="preserve"> </w:t>
      </w:r>
      <w:r w:rsidR="00CF331A">
        <w:rPr>
          <w:rFonts w:eastAsia="Calibri" w:cs="Calibri"/>
          <w:szCs w:val="24"/>
          <w:lang w:val="en"/>
        </w:rPr>
        <w:fldChar w:fldCharType="begin"/>
      </w:r>
      <w:r w:rsidR="00CF331A">
        <w:rPr>
          <w:rFonts w:eastAsia="Calibri" w:cs="Calibri"/>
          <w:szCs w:val="24"/>
          <w:lang w:val="en"/>
        </w:rPr>
        <w:instrText xml:space="preserve"> REF _Ref115872294 \r \h </w:instrText>
      </w:r>
      <w:r w:rsidR="00CF331A">
        <w:rPr>
          <w:rFonts w:eastAsia="Calibri" w:cs="Calibri"/>
          <w:szCs w:val="24"/>
          <w:lang w:val="en"/>
        </w:rPr>
      </w:r>
      <w:r w:rsidR="00CF331A">
        <w:rPr>
          <w:rFonts w:eastAsia="Calibri" w:cs="Calibri"/>
          <w:szCs w:val="24"/>
          <w:lang w:val="en"/>
        </w:rPr>
        <w:fldChar w:fldCharType="separate"/>
      </w:r>
      <w:r w:rsidR="00D25964">
        <w:rPr>
          <w:rFonts w:eastAsia="Calibri" w:cs="Calibri"/>
          <w:szCs w:val="24"/>
          <w:lang w:val="en"/>
        </w:rPr>
        <w:t>3.2.4</w:t>
      </w:r>
      <w:r w:rsidR="00CF331A">
        <w:rPr>
          <w:rFonts w:eastAsia="Calibri" w:cs="Calibri"/>
          <w:szCs w:val="24"/>
          <w:lang w:val="en"/>
        </w:rPr>
        <w:fldChar w:fldCharType="end"/>
      </w:r>
      <w:r w:rsidRPr="003A58E6">
        <w:rPr>
          <w:rFonts w:eastAsia="Calibri" w:cs="Calibri"/>
          <w:szCs w:val="24"/>
          <w:lang w:val="en"/>
        </w:rPr>
        <w:t>, an author of this report took the Knowledge pre-test,</w:t>
      </w:r>
      <w:r w:rsidRPr="003A58E6">
        <w:rPr>
          <w:rStyle w:val="FootnoteReference"/>
          <w:rFonts w:eastAsia="Calibri" w:cs="Calibri"/>
          <w:szCs w:val="24"/>
          <w:lang w:val="en"/>
        </w:rPr>
        <w:footnoteReference w:id="21"/>
      </w:r>
      <w:r w:rsidRPr="003A58E6">
        <w:rPr>
          <w:rFonts w:eastAsia="Calibri" w:cs="Calibri"/>
          <w:szCs w:val="24"/>
          <w:lang w:val="en"/>
        </w:rPr>
        <w:t xml:space="preserve"> which has 30 questions, to try and assess how justified the many complaints are that our interviewees voiced about this test. The main issues raised repeatedly were that many of the questions are “tricky</w:t>
      </w:r>
      <w:r w:rsidR="00D34DB3">
        <w:rPr>
          <w:rFonts w:eastAsia="Calibri" w:cs="Calibri"/>
          <w:szCs w:val="24"/>
          <w:lang w:val="en"/>
        </w:rPr>
        <w:t>,</w:t>
      </w:r>
      <w:r w:rsidRPr="003A58E6">
        <w:rPr>
          <w:rFonts w:eastAsia="Calibri" w:cs="Calibri"/>
          <w:szCs w:val="24"/>
          <w:lang w:val="en"/>
        </w:rPr>
        <w:t>” are testing material not directly relevant to MAP staff duties, are difficult for many candidates with ESL to interpret, and are too technical and difficult (we heard the phrase “more like a nursing school exam” more than once). Based on taking the 30 question pretest and scrutinizing the questions and response options, we found all but the last criticism (i.e., the test is “too technical”) to be appropriate.</w:t>
      </w:r>
    </w:p>
    <w:p w14:paraId="0E436303" w14:textId="5FFD8F53" w:rsidR="00881BBD" w:rsidRDefault="00BA0C48" w:rsidP="00E63AD2">
      <w:pPr>
        <w:pStyle w:val="BodyTextFirstIndent"/>
        <w:rPr>
          <w:szCs w:val="24"/>
        </w:rPr>
      </w:pPr>
      <w:r w:rsidRPr="003A58E6">
        <w:rPr>
          <w:rFonts w:eastAsia="Calibri" w:cs="Calibri"/>
          <w:szCs w:val="24"/>
          <w:lang w:val="en"/>
        </w:rPr>
        <w:t>Simplification of language and disambiguation of test questions ha</w:t>
      </w:r>
      <w:r w:rsidR="004240DC">
        <w:rPr>
          <w:rFonts w:eastAsia="Calibri" w:cs="Calibri"/>
          <w:szCs w:val="24"/>
          <w:lang w:val="en"/>
        </w:rPr>
        <w:t>ve</w:t>
      </w:r>
      <w:r w:rsidRPr="003A58E6">
        <w:rPr>
          <w:rFonts w:eastAsia="Calibri" w:cs="Calibri"/>
          <w:szCs w:val="24"/>
          <w:lang w:val="en"/>
        </w:rPr>
        <w:t xml:space="preserve"> been investigated by researchers over the past two decades, with specific attention to accommodation of English language learners (ELLs) in middle and high schools being assessed for mathematics achievement. In general, the effect of simplifying language in story-type math problems has been shown to raise performance levels of ELLs</w:t>
      </w:r>
      <w:r w:rsidR="009E3F94">
        <w:rPr>
          <w:rFonts w:eastAsia="Calibri" w:cs="Calibri"/>
          <w:szCs w:val="24"/>
          <w:lang w:val="en"/>
        </w:rPr>
        <w:t xml:space="preserve"> </w:t>
      </w:r>
      <w:sdt>
        <w:sdtPr>
          <w:rPr>
            <w:rFonts w:eastAsia="Calibri" w:cs="Calibri"/>
            <w:szCs w:val="24"/>
            <w:lang w:val="en"/>
          </w:rPr>
          <w:id w:val="1748306976"/>
          <w:citation/>
        </w:sdtPr>
        <w:sdtEndPr/>
        <w:sdtContent>
          <w:r w:rsidRPr="003A58E6">
            <w:rPr>
              <w:rFonts w:eastAsia="Calibri" w:cs="Calibri"/>
              <w:szCs w:val="24"/>
              <w:lang w:val="en"/>
            </w:rPr>
            <w:fldChar w:fldCharType="begin"/>
          </w:r>
          <w:r w:rsidR="00DF74E0">
            <w:rPr>
              <w:rFonts w:eastAsia="Calibri" w:cs="Calibri"/>
              <w:szCs w:val="24"/>
            </w:rPr>
            <w:instrText xml:space="preserve">CITATION Buo21 \m Pen11 \m Abe01 \l 1033 </w:instrText>
          </w:r>
          <w:r w:rsidRPr="003A58E6">
            <w:rPr>
              <w:rFonts w:eastAsia="Calibri" w:cs="Calibri"/>
              <w:szCs w:val="24"/>
              <w:lang w:val="en"/>
            </w:rPr>
            <w:fldChar w:fldCharType="separate"/>
          </w:r>
          <w:r w:rsidR="00DF74E0" w:rsidRPr="00DF74E0">
            <w:rPr>
              <w:rFonts w:eastAsia="Calibri" w:cs="Calibri"/>
              <w:noProof/>
              <w:szCs w:val="24"/>
            </w:rPr>
            <w:t>(Buono &amp; Jang, 2021; Pennock‐Roman &amp; Rivera, 2011; Abedi &amp; Lord, 2001)</w:t>
          </w:r>
          <w:r w:rsidRPr="003A58E6">
            <w:rPr>
              <w:rFonts w:eastAsia="Calibri" w:cs="Calibri"/>
              <w:szCs w:val="24"/>
              <w:lang w:val="en"/>
            </w:rPr>
            <w:fldChar w:fldCharType="end"/>
          </w:r>
        </w:sdtContent>
      </w:sdt>
      <w:r w:rsidRPr="003A58E6">
        <w:rPr>
          <w:rFonts w:eastAsia="Calibri" w:cs="Calibri"/>
          <w:szCs w:val="24"/>
          <w:lang w:val="en"/>
        </w:rPr>
        <w:t>. In Virginia, since 2009, the state has accommodated “</w:t>
      </w:r>
      <w:r w:rsidRPr="003A58E6">
        <w:rPr>
          <w:szCs w:val="24"/>
        </w:rPr>
        <w:t xml:space="preserve">limited English </w:t>
      </w:r>
      <w:r w:rsidRPr="003A58E6">
        <w:rPr>
          <w:szCs w:val="24"/>
        </w:rPr>
        <w:lastRenderedPageBreak/>
        <w:t xml:space="preserve">proficient” (LEP) students with a Plain English version of their mathematics Standards of Learning (SOL) tests </w:t>
      </w:r>
      <w:sdt>
        <w:sdtPr>
          <w:rPr>
            <w:szCs w:val="24"/>
          </w:rPr>
          <w:id w:val="1683557288"/>
          <w:citation/>
        </w:sdtPr>
        <w:sdtEndPr/>
        <w:sdtContent>
          <w:r w:rsidRPr="003A58E6">
            <w:rPr>
              <w:szCs w:val="24"/>
            </w:rPr>
            <w:fldChar w:fldCharType="begin"/>
          </w:r>
          <w:r w:rsidRPr="003A58E6">
            <w:rPr>
              <w:szCs w:val="24"/>
            </w:rPr>
            <w:instrText xml:space="preserve"> CITATION Vir14 \l 1033 </w:instrText>
          </w:r>
          <w:r w:rsidRPr="003A58E6">
            <w:rPr>
              <w:szCs w:val="24"/>
            </w:rPr>
            <w:fldChar w:fldCharType="separate"/>
          </w:r>
          <w:r w:rsidR="003A7FBC" w:rsidRPr="003A7FBC">
            <w:rPr>
              <w:noProof/>
              <w:szCs w:val="24"/>
            </w:rPr>
            <w:t>(Virginia Department of Education, 2014)</w:t>
          </w:r>
          <w:r w:rsidRPr="003A58E6">
            <w:rPr>
              <w:szCs w:val="24"/>
            </w:rPr>
            <w:fldChar w:fldCharType="end"/>
          </w:r>
        </w:sdtContent>
      </w:sdt>
      <w:r w:rsidRPr="003A58E6">
        <w:rPr>
          <w:szCs w:val="24"/>
        </w:rPr>
        <w:t xml:space="preserve">. The simplification of language has no impact on the difficulty of the mathematical problems that test takers are asked to solve. The steps that the Virginia DOE took to simplify the language in their tests are summarized in Appendix C. </w:t>
      </w:r>
      <w:r w:rsidR="00A94A0E">
        <w:rPr>
          <w:szCs w:val="24"/>
        </w:rPr>
        <w:t xml:space="preserve">Also, the </w:t>
      </w:r>
      <w:r w:rsidR="00A01BCC">
        <w:rPr>
          <w:szCs w:val="24"/>
        </w:rPr>
        <w:t xml:space="preserve">Federal </w:t>
      </w:r>
      <w:r w:rsidR="00A94A0E">
        <w:rPr>
          <w:szCs w:val="24"/>
        </w:rPr>
        <w:t xml:space="preserve">government </w:t>
      </w:r>
      <w:r w:rsidR="00081699">
        <w:rPr>
          <w:szCs w:val="24"/>
        </w:rPr>
        <w:t>has made recommendations to achieve plain English writing</w:t>
      </w:r>
      <w:r w:rsidR="00C0519E">
        <w:rPr>
          <w:szCs w:val="24"/>
        </w:rPr>
        <w:t xml:space="preserve">, </w:t>
      </w:r>
      <w:r w:rsidR="001F5C85">
        <w:rPr>
          <w:szCs w:val="24"/>
        </w:rPr>
        <w:t xml:space="preserve">secondary to the </w:t>
      </w:r>
      <w:r w:rsidR="001F5C85" w:rsidRPr="001F5C85">
        <w:rPr>
          <w:szCs w:val="24"/>
        </w:rPr>
        <w:t>Plain Writing Act of 2010</w:t>
      </w:r>
      <w:r w:rsidR="00463E83">
        <w:rPr>
          <w:szCs w:val="24"/>
        </w:rPr>
        <w:t xml:space="preserve">, </w:t>
      </w:r>
      <w:r w:rsidR="00463E83" w:rsidRPr="00463E83">
        <w:rPr>
          <w:szCs w:val="24"/>
        </w:rPr>
        <w:t>5 U.S.C. 105</w:t>
      </w:r>
      <w:r w:rsidR="00994E6E">
        <w:rPr>
          <w:szCs w:val="24"/>
        </w:rPr>
        <w:t xml:space="preserve">. </w:t>
      </w:r>
      <w:r w:rsidR="003E1226">
        <w:rPr>
          <w:szCs w:val="24"/>
        </w:rPr>
        <w:t>T</w:t>
      </w:r>
      <w:r w:rsidR="00685414">
        <w:rPr>
          <w:szCs w:val="24"/>
        </w:rPr>
        <w:t xml:space="preserve">he </w:t>
      </w:r>
      <w:r w:rsidR="005A4451">
        <w:rPr>
          <w:szCs w:val="24"/>
        </w:rPr>
        <w:t xml:space="preserve">major </w:t>
      </w:r>
      <w:r w:rsidR="00685414">
        <w:rPr>
          <w:szCs w:val="24"/>
        </w:rPr>
        <w:t xml:space="preserve">purpose of the legislation is </w:t>
      </w:r>
      <w:r w:rsidR="00071075">
        <w:rPr>
          <w:szCs w:val="24"/>
        </w:rPr>
        <w:t>that “</w:t>
      </w:r>
      <w:r w:rsidR="00071075" w:rsidRPr="00071075">
        <w:rPr>
          <w:szCs w:val="24"/>
        </w:rPr>
        <w:t>Government documents issued to the public must be written clearly</w:t>
      </w:r>
      <w:r w:rsidR="003E1226">
        <w:rPr>
          <w:szCs w:val="24"/>
        </w:rPr>
        <w:t xml:space="preserve">,” </w:t>
      </w:r>
      <w:r w:rsidR="00685414">
        <w:rPr>
          <w:szCs w:val="24"/>
        </w:rPr>
        <w:t xml:space="preserve"> </w:t>
      </w:r>
      <w:r w:rsidR="00994E6E">
        <w:rPr>
          <w:szCs w:val="24"/>
        </w:rPr>
        <w:t xml:space="preserve">In </w:t>
      </w:r>
      <w:r w:rsidR="00E63AD2">
        <w:rPr>
          <w:szCs w:val="24"/>
        </w:rPr>
        <w:t xml:space="preserve">the </w:t>
      </w:r>
      <w:r w:rsidR="00EC0C3D" w:rsidRPr="00472984">
        <w:rPr>
          <w:i/>
          <w:iCs/>
          <w:szCs w:val="24"/>
        </w:rPr>
        <w:t>Federal Plain Language Guidelines</w:t>
      </w:r>
      <w:r w:rsidR="00D56D19">
        <w:rPr>
          <w:i/>
          <w:iCs/>
          <w:szCs w:val="24"/>
        </w:rPr>
        <w:t xml:space="preserve"> </w:t>
      </w:r>
      <w:r w:rsidR="00D56D19" w:rsidRPr="00472984">
        <w:rPr>
          <w:szCs w:val="24"/>
        </w:rPr>
        <w:t>(2011)</w:t>
      </w:r>
      <w:r w:rsidR="00EC0C3D" w:rsidRPr="00EC0C3D">
        <w:rPr>
          <w:szCs w:val="24"/>
        </w:rPr>
        <w:t xml:space="preserve">, </w:t>
      </w:r>
      <w:r w:rsidR="00580866">
        <w:rPr>
          <w:szCs w:val="24"/>
        </w:rPr>
        <w:t xml:space="preserve">the authors’ </w:t>
      </w:r>
      <w:r w:rsidR="007734D6">
        <w:rPr>
          <w:szCs w:val="24"/>
        </w:rPr>
        <w:t xml:space="preserve">primary emphasis and first guideline is </w:t>
      </w:r>
      <w:r w:rsidR="00FD54FB">
        <w:rPr>
          <w:szCs w:val="24"/>
        </w:rPr>
        <w:t xml:space="preserve">to “Write for your audience.” </w:t>
      </w:r>
      <w:sdt>
        <w:sdtPr>
          <w:rPr>
            <w:szCs w:val="24"/>
          </w:rPr>
          <w:id w:val="719023694"/>
          <w:citation/>
        </w:sdtPr>
        <w:sdtEndPr/>
        <w:sdtContent>
          <w:r w:rsidR="005B4D57">
            <w:rPr>
              <w:szCs w:val="24"/>
            </w:rPr>
            <w:fldChar w:fldCharType="begin"/>
          </w:r>
          <w:r w:rsidR="005B4D57">
            <w:rPr>
              <w:szCs w:val="24"/>
            </w:rPr>
            <w:instrText xml:space="preserve"> CITATION Pla11 \l 1033 </w:instrText>
          </w:r>
          <w:r w:rsidR="005B4D57">
            <w:rPr>
              <w:szCs w:val="24"/>
            </w:rPr>
            <w:fldChar w:fldCharType="separate"/>
          </w:r>
          <w:r w:rsidR="003A7FBC" w:rsidRPr="003A7FBC">
            <w:rPr>
              <w:noProof/>
              <w:szCs w:val="24"/>
            </w:rPr>
            <w:t>(Plain Language Action and Information Network, 2011)</w:t>
          </w:r>
          <w:r w:rsidR="005B4D57">
            <w:rPr>
              <w:szCs w:val="24"/>
            </w:rPr>
            <w:fldChar w:fldCharType="end"/>
          </w:r>
        </w:sdtContent>
      </w:sdt>
    </w:p>
    <w:p w14:paraId="382B6470" w14:textId="55DA881F" w:rsidR="00BA0C48" w:rsidRPr="00472984" w:rsidRDefault="00CF47E7" w:rsidP="00BA0C48">
      <w:pPr>
        <w:pStyle w:val="BodyTextFirstIndent"/>
        <w:rPr>
          <w:szCs w:val="24"/>
        </w:rPr>
      </w:pPr>
      <w:r>
        <w:rPr>
          <w:rFonts w:eastAsia="Calibri" w:cs="Calibri"/>
          <w:szCs w:val="24"/>
          <w:lang w:val="en"/>
        </w:rPr>
        <w:t xml:space="preserve">A large percentage of the </w:t>
      </w:r>
      <w:r w:rsidR="006376AC">
        <w:rPr>
          <w:rFonts w:eastAsia="Calibri" w:cs="Calibri"/>
          <w:szCs w:val="24"/>
          <w:lang w:val="en"/>
        </w:rPr>
        <w:t>”audience” for the MAP Knowledge test</w:t>
      </w:r>
      <w:r>
        <w:rPr>
          <w:rFonts w:eastAsia="Calibri" w:cs="Calibri"/>
          <w:szCs w:val="24"/>
          <w:lang w:val="en"/>
        </w:rPr>
        <w:t xml:space="preserve"> </w:t>
      </w:r>
      <w:r w:rsidR="00E940D1">
        <w:rPr>
          <w:rFonts w:eastAsia="Calibri" w:cs="Calibri"/>
          <w:szCs w:val="24"/>
          <w:lang w:val="en"/>
        </w:rPr>
        <w:t>comprise</w:t>
      </w:r>
      <w:r w:rsidR="005F2D2B">
        <w:rPr>
          <w:rFonts w:eastAsia="Calibri" w:cs="Calibri"/>
          <w:szCs w:val="24"/>
          <w:lang w:val="en"/>
        </w:rPr>
        <w:t>s</w:t>
      </w:r>
      <w:r w:rsidR="00AA1970">
        <w:rPr>
          <w:rFonts w:eastAsia="Calibri" w:cs="Calibri"/>
          <w:szCs w:val="24"/>
          <w:lang w:val="en"/>
        </w:rPr>
        <w:t xml:space="preserve"> candidates with ESL.</w:t>
      </w:r>
      <w:r w:rsidR="006376AC">
        <w:rPr>
          <w:rFonts w:eastAsia="Calibri" w:cs="Calibri"/>
          <w:szCs w:val="24"/>
          <w:lang w:val="en"/>
        </w:rPr>
        <w:t xml:space="preserve"> </w:t>
      </w:r>
      <w:r w:rsidR="00BA0C48" w:rsidRPr="003A58E6">
        <w:rPr>
          <w:rFonts w:eastAsia="Calibri" w:cs="Calibri"/>
          <w:szCs w:val="24"/>
          <w:lang w:val="en"/>
        </w:rPr>
        <w:t xml:space="preserve">Although MAP candidates with ESL have, at a minimum, achieved competency in English sufficient to be hired </w:t>
      </w:r>
      <w:r w:rsidR="00D555F9">
        <w:rPr>
          <w:rFonts w:eastAsia="Calibri" w:cs="Calibri"/>
          <w:szCs w:val="24"/>
          <w:lang w:val="en"/>
        </w:rPr>
        <w:t xml:space="preserve">by service providers </w:t>
      </w:r>
      <w:r w:rsidR="00BA0C48" w:rsidRPr="003A58E6">
        <w:rPr>
          <w:rFonts w:eastAsia="Calibri" w:cs="Calibri"/>
          <w:szCs w:val="24"/>
          <w:lang w:val="en"/>
        </w:rPr>
        <w:t xml:space="preserve">for positions requiring English competency, many will still have more difficulty interpreting test questions than candidates with English as their first language. Further, simplification of the language and disambiguation of the Knowledge test questions will benefit all test takers, those with ESL and those with English as their first language. </w:t>
      </w:r>
    </w:p>
    <w:p w14:paraId="73B8E48A" w14:textId="17F1FC4F" w:rsidR="00BA0C48" w:rsidRPr="003A58E6" w:rsidRDefault="00BA0C48" w:rsidP="00BA0C48">
      <w:pPr>
        <w:pStyle w:val="BodyTextFirstIndent"/>
        <w:rPr>
          <w:rFonts w:eastAsia="Calibri" w:cs="Calibri"/>
          <w:szCs w:val="24"/>
          <w:lang w:val="en"/>
        </w:rPr>
      </w:pPr>
      <w:r w:rsidRPr="003A58E6">
        <w:rPr>
          <w:rFonts w:eastAsia="Calibri" w:cs="Calibri"/>
          <w:szCs w:val="24"/>
          <w:lang w:val="en"/>
        </w:rPr>
        <w:t>Appendix C presents a table with the 30 original questions from the pretest reviewed by our team member in May 2022 (in the left column) and the same questions edited to reduce ambiguities, simplify sentence structure, minimize potential confusion, and improve comprehension. This is the sort of review we recommend for all the Knowledge test questions. Simpler synonyms are used for words potentially unfamiliar to people with ESL, such as “obscenities” or “incidents;” present tense and active voice are applied</w:t>
      </w:r>
      <w:r w:rsidR="00BB16D0">
        <w:rPr>
          <w:rFonts w:eastAsia="Calibri" w:cs="Calibri"/>
          <w:szCs w:val="24"/>
          <w:lang w:val="en"/>
        </w:rPr>
        <w:t>;</w:t>
      </w:r>
      <w:r w:rsidRPr="003A58E6">
        <w:rPr>
          <w:rFonts w:eastAsia="Calibri" w:cs="Calibri"/>
          <w:szCs w:val="24"/>
          <w:lang w:val="en"/>
        </w:rPr>
        <w:t xml:space="preserve"> and the second person is used to personalize the situations described in many of the questions. Ambiguous phrases are rewritten. For instance, in question 3 (“When completing medication administration, the last thing you should do is…”), does “completing medication administration” mean when finishing the med pass, or when finishing the administration of one medication dose to a single client? The available response options make clear that the question intends to ask: “What do you do after you finish giving a resident one of their medications?” We can infer this from the available responses, but there is no reason a MAP candidate should have to confront questions that slow them down as they try to interpret just what they are being asked. This issue is compounded for many people with ESL. </w:t>
      </w:r>
    </w:p>
    <w:p w14:paraId="172489C1" w14:textId="42FD7D85"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C168ED" w:rsidRPr="003A58E6">
        <w:rPr>
          <w:szCs w:val="24"/>
          <w:lang w:val="en"/>
        </w:rPr>
        <w:t>5</w:t>
      </w:r>
      <w:r w:rsidRPr="003A58E6">
        <w:rPr>
          <w:szCs w:val="24"/>
          <w:lang w:val="en"/>
        </w:rPr>
        <w:t>.9</w:t>
      </w:r>
      <w:r w:rsidR="00CB5B59" w:rsidRPr="003A58E6">
        <w:rPr>
          <w:szCs w:val="24"/>
          <w:lang w:val="en"/>
        </w:rPr>
        <w:t>.</w:t>
      </w:r>
      <w:r w:rsidRPr="003A58E6">
        <w:rPr>
          <w:szCs w:val="24"/>
          <w:lang w:val="en"/>
        </w:rPr>
        <w:t xml:space="preserve"> Allow people with ESL to bring online or hard copy translational dictionaries that translate between English and their first language. </w:t>
      </w:r>
    </w:p>
    <w:p w14:paraId="6FC58242" w14:textId="1F65AF86" w:rsidR="00BA0C48" w:rsidRPr="003A58E6" w:rsidRDefault="00BA0C48" w:rsidP="00BA0C48">
      <w:pPr>
        <w:pStyle w:val="BodyTextFirstIndent"/>
        <w:rPr>
          <w:rFonts w:eastAsia="Calibri" w:cs="Calibri"/>
          <w:szCs w:val="24"/>
          <w:lang w:val="en"/>
        </w:rPr>
      </w:pPr>
      <w:r w:rsidRPr="003A58E6">
        <w:rPr>
          <w:rFonts w:eastAsia="Calibri" w:cs="Calibri"/>
          <w:szCs w:val="24"/>
          <w:lang w:val="en"/>
        </w:rPr>
        <w:t xml:space="preserve">One of our </w:t>
      </w:r>
      <w:r w:rsidR="00E172E7" w:rsidRPr="003A58E6">
        <w:rPr>
          <w:rFonts w:eastAsia="Calibri" w:cs="Calibri"/>
          <w:szCs w:val="24"/>
          <w:lang w:val="en"/>
        </w:rPr>
        <w:t xml:space="preserve">site visit </w:t>
      </w:r>
      <w:r w:rsidRPr="003A58E6">
        <w:rPr>
          <w:rFonts w:eastAsia="Calibri" w:cs="Calibri"/>
          <w:szCs w:val="24"/>
          <w:lang w:val="en"/>
        </w:rPr>
        <w:t xml:space="preserve">interviewees stressed that MAP candidates with ESL deserved special recognition for their diligence and fortitude in meeting the added difficulties of being tested in a foreign language. One way of recognizing these extra difficulties and levelling the playing field a little is to allow people with ESL to access dictionaries </w:t>
      </w:r>
      <w:r w:rsidR="00A033AC">
        <w:rPr>
          <w:rFonts w:eastAsia="Calibri" w:cs="Calibri"/>
          <w:szCs w:val="24"/>
          <w:lang w:val="en"/>
        </w:rPr>
        <w:t xml:space="preserve">that translate </w:t>
      </w:r>
      <w:r w:rsidRPr="003A58E6">
        <w:rPr>
          <w:rFonts w:eastAsia="Calibri" w:cs="Calibri"/>
          <w:szCs w:val="24"/>
          <w:lang w:val="en"/>
        </w:rPr>
        <w:t xml:space="preserve">between English and their first language while taking the test. This idea was greeted enthusiastically by interviewees to whom we mentioned it. It is also consistent with the goals of diversity, </w:t>
      </w:r>
      <w:r w:rsidRPr="003A58E6">
        <w:rPr>
          <w:rFonts w:eastAsia="Calibri" w:cs="Calibri"/>
          <w:szCs w:val="24"/>
          <w:lang w:val="en"/>
        </w:rPr>
        <w:lastRenderedPageBreak/>
        <w:t xml:space="preserve">inclusion, and equal opportunity expressed in Governor Baker’s executive order #592 </w:t>
      </w:r>
      <w:sdt>
        <w:sdtPr>
          <w:rPr>
            <w:rFonts w:eastAsia="Calibri" w:cs="Calibri"/>
            <w:szCs w:val="24"/>
            <w:lang w:val="en"/>
          </w:rPr>
          <w:id w:val="1317150438"/>
          <w:citation/>
        </w:sdtPr>
        <w:sdtEndPr/>
        <w:sdtContent>
          <w:r w:rsidRPr="003A58E6">
            <w:rPr>
              <w:rFonts w:eastAsia="Calibri" w:cs="Calibri"/>
              <w:szCs w:val="24"/>
              <w:lang w:val="en"/>
            </w:rPr>
            <w:fldChar w:fldCharType="begin"/>
          </w:r>
          <w:r w:rsidRPr="003A58E6">
            <w:rPr>
              <w:rFonts w:eastAsia="Calibri" w:cs="Calibri"/>
              <w:szCs w:val="24"/>
            </w:rPr>
            <w:instrText xml:space="preserve"> CITATION Cha20 \l 1033 </w:instrText>
          </w:r>
          <w:r w:rsidRPr="003A58E6">
            <w:rPr>
              <w:rFonts w:eastAsia="Calibri" w:cs="Calibri"/>
              <w:szCs w:val="24"/>
              <w:lang w:val="en"/>
            </w:rPr>
            <w:fldChar w:fldCharType="separate"/>
          </w:r>
          <w:r w:rsidR="003A7FBC" w:rsidRPr="003A7FBC">
            <w:rPr>
              <w:rFonts w:eastAsia="Calibri" w:cs="Calibri"/>
              <w:noProof/>
              <w:szCs w:val="24"/>
            </w:rPr>
            <w:t>(Baker, 2020)</w:t>
          </w:r>
          <w:r w:rsidRPr="003A58E6">
            <w:rPr>
              <w:rFonts w:eastAsia="Calibri" w:cs="Calibri"/>
              <w:szCs w:val="24"/>
              <w:lang w:val="en"/>
            </w:rPr>
            <w:fldChar w:fldCharType="end"/>
          </w:r>
        </w:sdtContent>
      </w:sdt>
      <w:r w:rsidRPr="003A58E6">
        <w:rPr>
          <w:rFonts w:eastAsia="Calibri" w:cs="Calibri"/>
          <w:szCs w:val="24"/>
          <w:lang w:val="en"/>
        </w:rPr>
        <w:t>.</w:t>
      </w:r>
    </w:p>
    <w:p w14:paraId="07231351" w14:textId="2EE1F359"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440BF1" w:rsidRPr="003A58E6">
        <w:rPr>
          <w:szCs w:val="24"/>
          <w:lang w:val="en"/>
        </w:rPr>
        <w:t>5</w:t>
      </w:r>
      <w:r w:rsidRPr="003A58E6">
        <w:rPr>
          <w:szCs w:val="24"/>
          <w:lang w:val="en"/>
        </w:rPr>
        <w:t>.10</w:t>
      </w:r>
      <w:r w:rsidR="00CF0E1F" w:rsidRPr="003A58E6">
        <w:rPr>
          <w:szCs w:val="24"/>
          <w:lang w:val="en"/>
        </w:rPr>
        <w:t>.</w:t>
      </w:r>
      <w:r w:rsidRPr="003A58E6">
        <w:rPr>
          <w:szCs w:val="24"/>
          <w:lang w:val="en"/>
        </w:rPr>
        <w:t xml:space="preserve"> To ensure that the 30-question Knowledge pretest provides suitable preparation for the 50-question Knowledge certification test, draw at least half of the 30 pretest questions at random from the current pool of 620 certification test questions. </w:t>
      </w:r>
    </w:p>
    <w:p w14:paraId="67A8CF48" w14:textId="77777777" w:rsidR="00BA0C48" w:rsidRPr="003A58E6" w:rsidRDefault="00BA0C48" w:rsidP="00BA0C48">
      <w:pPr>
        <w:pStyle w:val="BodyTextFirstIndent"/>
        <w:rPr>
          <w:rFonts w:eastAsia="Calibri" w:cs="Calibri"/>
          <w:szCs w:val="24"/>
          <w:lang w:val="en"/>
        </w:rPr>
      </w:pPr>
      <w:r w:rsidRPr="003A58E6">
        <w:rPr>
          <w:rFonts w:eastAsia="Calibri" w:cs="Calibri"/>
          <w:szCs w:val="24"/>
          <w:lang w:val="en"/>
        </w:rPr>
        <w:t>Currently, MAP test designers have developed a pool of 620 questions designated for the Knowledge certification test and approximately 200 questions for use in the Knowledge pretest. During some of our later site interviews, we were told MAP trainers and residential supervisors that the pretest questions no longer fairly represented the topics or complexity of the questions in the certification test. It is entirely possible that recent pretests have randomly presented a disproportionate number of easier questions, while the certification test questions have been (again by chance) more difficult than usual. Using 15 or more random certification test questions in the pretest should lower the probability of a wide divergence in difficulty between pretest and certification test. With such a large pool of potential questions, the probability of the same question appearing in a pretest and a near-term certification test is small enough to be of no concern.</w:t>
      </w:r>
    </w:p>
    <w:p w14:paraId="5224FA96" w14:textId="6C143911" w:rsidR="00BA0C48" w:rsidRPr="003A58E6" w:rsidRDefault="00BA0C48" w:rsidP="00BA0C48">
      <w:pPr>
        <w:pStyle w:val="Heading4"/>
        <w:numPr>
          <w:ilvl w:val="0"/>
          <w:numId w:val="0"/>
        </w:numPr>
        <w:ind w:left="720"/>
        <w:rPr>
          <w:rFonts w:hint="eastAsia"/>
          <w:szCs w:val="24"/>
          <w:lang w:val="en"/>
        </w:rPr>
      </w:pPr>
      <w:r w:rsidRPr="003A58E6">
        <w:rPr>
          <w:szCs w:val="24"/>
          <w:lang w:val="en"/>
        </w:rPr>
        <w:t>R</w:t>
      </w:r>
      <w:r w:rsidR="00CF0E1F" w:rsidRPr="003A58E6">
        <w:rPr>
          <w:szCs w:val="24"/>
          <w:lang w:val="en"/>
        </w:rPr>
        <w:t>5</w:t>
      </w:r>
      <w:r w:rsidRPr="003A58E6">
        <w:rPr>
          <w:szCs w:val="24"/>
          <w:lang w:val="en"/>
        </w:rPr>
        <w:t>.11</w:t>
      </w:r>
      <w:r w:rsidR="00CF0E1F" w:rsidRPr="003A58E6">
        <w:rPr>
          <w:szCs w:val="24"/>
          <w:lang w:val="en"/>
        </w:rPr>
        <w:t>.</w:t>
      </w:r>
      <w:r w:rsidRPr="003A58E6">
        <w:rPr>
          <w:szCs w:val="24"/>
          <w:lang w:val="en"/>
        </w:rPr>
        <w:t xml:space="preserve"> Allow all candidates to refer to the curriculum </w:t>
      </w:r>
      <w:r w:rsidRPr="005F5111">
        <w:rPr>
          <w:i w:val="0"/>
          <w:szCs w:val="24"/>
          <w:lang w:val="en"/>
        </w:rPr>
        <w:t>Responsibilities in Action</w:t>
      </w:r>
      <w:r w:rsidRPr="003A58E6">
        <w:rPr>
          <w:szCs w:val="24"/>
          <w:lang w:val="en"/>
        </w:rPr>
        <w:t xml:space="preserve">, either in hard copy or online version, their notes, and other training materials when taking the Knowledge test. </w:t>
      </w:r>
    </w:p>
    <w:p w14:paraId="6FAE28E0" w14:textId="3969120E" w:rsidR="00BA0C48" w:rsidRPr="003A58E6" w:rsidRDefault="00BA0C48" w:rsidP="00BA0C48">
      <w:pPr>
        <w:pStyle w:val="BodyTextFirstIndent"/>
        <w:rPr>
          <w:iCs/>
          <w:szCs w:val="24"/>
          <w:lang w:val="en"/>
        </w:rPr>
      </w:pPr>
      <w:r w:rsidRPr="003A58E6">
        <w:rPr>
          <w:iCs/>
          <w:szCs w:val="24"/>
          <w:lang w:val="en"/>
        </w:rPr>
        <w:t>Research and experimentation in cognitive psychology have shown: (1) that studying material, then testing with feedback after the test</w:t>
      </w:r>
      <w:r w:rsidR="00F73E19" w:rsidRPr="003A58E6">
        <w:rPr>
          <w:iCs/>
          <w:szCs w:val="24"/>
          <w:lang w:val="en"/>
        </w:rPr>
        <w:t>,</w:t>
      </w:r>
      <w:r w:rsidRPr="003A58E6">
        <w:rPr>
          <w:iCs/>
          <w:szCs w:val="24"/>
          <w:lang w:val="en"/>
        </w:rPr>
        <w:t xml:space="preserve"> enhance retention of the material being tested more than studying without testing, a phenomenon called the </w:t>
      </w:r>
      <w:r w:rsidRPr="003A58E6">
        <w:rPr>
          <w:i/>
          <w:szCs w:val="24"/>
          <w:lang w:val="en"/>
        </w:rPr>
        <w:t>testing effect</w:t>
      </w:r>
      <w:sdt>
        <w:sdtPr>
          <w:rPr>
            <w:iCs/>
            <w:szCs w:val="24"/>
            <w:lang w:val="en"/>
          </w:rPr>
          <w:id w:val="-253283865"/>
          <w:citation/>
        </w:sdtPr>
        <w:sdtEndPr/>
        <w:sdtContent>
          <w:r w:rsidRPr="003A58E6">
            <w:rPr>
              <w:iCs/>
              <w:szCs w:val="24"/>
              <w:lang w:val="en"/>
            </w:rPr>
            <w:fldChar w:fldCharType="begin"/>
          </w:r>
          <w:r w:rsidRPr="003A58E6">
            <w:rPr>
              <w:iCs/>
              <w:szCs w:val="24"/>
            </w:rPr>
            <w:instrText xml:space="preserve"> CITATION Row14 \l 1033 </w:instrText>
          </w:r>
          <w:r w:rsidRPr="003A58E6">
            <w:rPr>
              <w:iCs/>
              <w:szCs w:val="24"/>
              <w:lang w:val="en"/>
            </w:rPr>
            <w:fldChar w:fldCharType="separate"/>
          </w:r>
          <w:r w:rsidR="003A7FBC">
            <w:rPr>
              <w:iCs/>
              <w:noProof/>
              <w:szCs w:val="24"/>
            </w:rPr>
            <w:t xml:space="preserve"> </w:t>
          </w:r>
          <w:r w:rsidR="003A7FBC" w:rsidRPr="003A7FBC">
            <w:rPr>
              <w:noProof/>
              <w:szCs w:val="24"/>
            </w:rPr>
            <w:t>(Rowland, 2014)</w:t>
          </w:r>
          <w:r w:rsidRPr="003A58E6">
            <w:rPr>
              <w:iCs/>
              <w:szCs w:val="24"/>
              <w:lang w:val="en"/>
            </w:rPr>
            <w:fldChar w:fldCharType="end"/>
          </w:r>
        </w:sdtContent>
      </w:sdt>
      <w:r w:rsidRPr="003A58E6">
        <w:rPr>
          <w:iCs/>
          <w:szCs w:val="24"/>
          <w:lang w:val="en"/>
        </w:rPr>
        <w:t xml:space="preserve">; and (2) that open-book testing and closed-book testing with feedback are equally effective at enhancing long-term retention of material being tested, viz., “both produced equivalent retention on a delayed test.” Agarwal et al. </w:t>
      </w:r>
      <w:sdt>
        <w:sdtPr>
          <w:rPr>
            <w:iCs/>
            <w:szCs w:val="24"/>
            <w:lang w:val="en"/>
          </w:rPr>
          <w:id w:val="1880585552"/>
          <w:citation/>
        </w:sdtPr>
        <w:sdtEndPr/>
        <w:sdtContent>
          <w:r w:rsidRPr="003A58E6">
            <w:rPr>
              <w:iCs/>
              <w:szCs w:val="24"/>
              <w:lang w:val="en"/>
            </w:rPr>
            <w:fldChar w:fldCharType="begin"/>
          </w:r>
          <w:r w:rsidRPr="003A58E6">
            <w:rPr>
              <w:iCs/>
              <w:szCs w:val="24"/>
            </w:rPr>
            <w:instrText xml:space="preserve">CITATION Aga08 \n  \t  \l 1033 </w:instrText>
          </w:r>
          <w:r w:rsidRPr="003A58E6">
            <w:rPr>
              <w:iCs/>
              <w:szCs w:val="24"/>
              <w:lang w:val="en"/>
            </w:rPr>
            <w:fldChar w:fldCharType="separate"/>
          </w:r>
          <w:r w:rsidR="003A7FBC" w:rsidRPr="003A7FBC">
            <w:rPr>
              <w:noProof/>
              <w:szCs w:val="24"/>
            </w:rPr>
            <w:t>(2008)</w:t>
          </w:r>
          <w:r w:rsidRPr="003A58E6">
            <w:rPr>
              <w:iCs/>
              <w:szCs w:val="24"/>
              <w:lang w:val="en"/>
            </w:rPr>
            <w:fldChar w:fldCharType="end"/>
          </w:r>
        </w:sdtContent>
      </w:sdt>
      <w:r w:rsidRPr="003A58E6">
        <w:rPr>
          <w:iCs/>
          <w:szCs w:val="24"/>
          <w:lang w:val="en"/>
        </w:rPr>
        <w:t xml:space="preserve">. There has been some debate about the latter finding, and some researchers have obtained conflicting results. However, recent experimentation using a longer gap (four months) between the closed- and open-book tests and the subsequent assessment of retained knowledge did not produce significant differences in long-term retention </w:t>
      </w:r>
      <w:sdt>
        <w:sdtPr>
          <w:rPr>
            <w:iCs/>
            <w:szCs w:val="24"/>
            <w:lang w:val="en"/>
          </w:rPr>
          <w:id w:val="-1741006937"/>
          <w:citation/>
        </w:sdtPr>
        <w:sdtEndPr/>
        <w:sdtContent>
          <w:r w:rsidRPr="003A58E6">
            <w:rPr>
              <w:iCs/>
              <w:szCs w:val="24"/>
              <w:lang w:val="en"/>
            </w:rPr>
            <w:fldChar w:fldCharType="begin"/>
          </w:r>
          <w:r w:rsidRPr="003A58E6">
            <w:rPr>
              <w:iCs/>
              <w:szCs w:val="24"/>
            </w:rPr>
            <w:instrText xml:space="preserve"> CITATION Tal21 \l 1033 </w:instrText>
          </w:r>
          <w:r w:rsidRPr="003A58E6">
            <w:rPr>
              <w:iCs/>
              <w:szCs w:val="24"/>
              <w:lang w:val="en"/>
            </w:rPr>
            <w:fldChar w:fldCharType="separate"/>
          </w:r>
          <w:r w:rsidR="003A7FBC" w:rsidRPr="003A7FBC">
            <w:rPr>
              <w:noProof/>
              <w:szCs w:val="24"/>
            </w:rPr>
            <w:t>(Spiegel &amp; Nivette, 2021)</w:t>
          </w:r>
          <w:r w:rsidRPr="003A58E6">
            <w:rPr>
              <w:iCs/>
              <w:szCs w:val="24"/>
              <w:lang w:val="en"/>
            </w:rPr>
            <w:fldChar w:fldCharType="end"/>
          </w:r>
        </w:sdtContent>
      </w:sdt>
      <w:r w:rsidRPr="003A58E6">
        <w:rPr>
          <w:iCs/>
          <w:szCs w:val="24"/>
          <w:lang w:val="en"/>
        </w:rPr>
        <w:t xml:space="preserve">. An additional (if unsurprising) advantage of open-book testing was elicited by a survey of dental students in Britain, 85 percent of whom disagreed with the statement that “open book testing is stressful” </w:t>
      </w:r>
      <w:sdt>
        <w:sdtPr>
          <w:rPr>
            <w:iCs/>
            <w:szCs w:val="24"/>
            <w:lang w:val="en"/>
          </w:rPr>
          <w:id w:val="-81538701"/>
          <w:citation/>
        </w:sdtPr>
        <w:sdtEndPr/>
        <w:sdtContent>
          <w:r w:rsidRPr="003A58E6">
            <w:rPr>
              <w:iCs/>
              <w:szCs w:val="24"/>
              <w:lang w:val="en"/>
            </w:rPr>
            <w:fldChar w:fldCharType="begin"/>
          </w:r>
          <w:r w:rsidRPr="003A58E6">
            <w:rPr>
              <w:iCs/>
              <w:szCs w:val="24"/>
            </w:rPr>
            <w:instrText xml:space="preserve"> CITATION Dav20 \l 1033 </w:instrText>
          </w:r>
          <w:r w:rsidRPr="003A58E6">
            <w:rPr>
              <w:iCs/>
              <w:szCs w:val="24"/>
              <w:lang w:val="en"/>
            </w:rPr>
            <w:fldChar w:fldCharType="separate"/>
          </w:r>
          <w:r w:rsidR="003A7FBC" w:rsidRPr="003A7FBC">
            <w:rPr>
              <w:noProof/>
              <w:szCs w:val="24"/>
            </w:rPr>
            <w:t>(Dave, et al., 2020)</w:t>
          </w:r>
          <w:r w:rsidRPr="003A58E6">
            <w:rPr>
              <w:iCs/>
              <w:szCs w:val="24"/>
              <w:lang w:val="en"/>
            </w:rPr>
            <w:fldChar w:fldCharType="end"/>
          </w:r>
        </w:sdtContent>
      </w:sdt>
      <w:r w:rsidRPr="003A58E6">
        <w:rPr>
          <w:iCs/>
          <w:szCs w:val="24"/>
          <w:lang w:val="en"/>
        </w:rPr>
        <w:t xml:space="preserve">. </w:t>
      </w:r>
    </w:p>
    <w:p w14:paraId="49D69F50" w14:textId="42195041" w:rsidR="46D39716" w:rsidRPr="003A58E6" w:rsidRDefault="00BA0C48" w:rsidP="002B766F">
      <w:pPr>
        <w:pStyle w:val="BodyTextFirstIndent"/>
        <w:rPr>
          <w:rFonts w:eastAsia="Calibri" w:cs="Calibri"/>
          <w:szCs w:val="24"/>
        </w:rPr>
      </w:pPr>
      <w:r w:rsidRPr="003A58E6">
        <w:rPr>
          <w:szCs w:val="24"/>
          <w:lang w:val="en"/>
        </w:rPr>
        <w:lastRenderedPageBreak/>
        <w:t>A thorough review of the literature on open book v</w:t>
      </w:r>
      <w:r w:rsidR="00E113FE">
        <w:rPr>
          <w:szCs w:val="24"/>
          <w:lang w:val="en"/>
        </w:rPr>
        <w:t xml:space="preserve">ersus </w:t>
      </w:r>
      <w:r w:rsidRPr="003A58E6">
        <w:rPr>
          <w:szCs w:val="24"/>
          <w:lang w:val="en"/>
        </w:rPr>
        <w:t>closed book testing is out of place here.</w:t>
      </w:r>
      <w:r w:rsidRPr="00E113FE">
        <w:rPr>
          <w:rStyle w:val="FootnoteReference"/>
          <w:iCs/>
          <w:szCs w:val="24"/>
          <w:lang w:val="en"/>
        </w:rPr>
        <w:footnoteReference w:id="22"/>
      </w:r>
      <w:r w:rsidRPr="003A58E6">
        <w:rPr>
          <w:szCs w:val="24"/>
          <w:lang w:val="en"/>
        </w:rPr>
        <w:t xml:space="preserve"> There seems little reason not to make the Knowledge test open book. A common rationale for open-book testing is that it more closely resembles decision-making and problem solving in most jobs, in which people have numerous resources to draw upon for applicable knowledge. This is certainly true for MAP-certified staff. When on the job, the candidates will have access to the curriculum to refer to in case any of the matters on the Knowledge test arise and confound them. Further, as shown by the research cited above, looking up answers to test questions is educative in itself, evidently just as much as guessing and being told the correct answer later. MAP testing should be viewed more as part of the training than as an assessment of a candidate’s ability to do the job without looking anything up.</w:t>
      </w:r>
      <w:bookmarkEnd w:id="450"/>
    </w:p>
    <w:p w14:paraId="0A458C94" w14:textId="6CBD8792" w:rsidR="00982EC0" w:rsidRPr="00E113FE" w:rsidRDefault="0012357F" w:rsidP="00E113FE">
      <w:pPr>
        <w:pStyle w:val="Heading2"/>
        <w:rPr>
          <w:rFonts w:hint="eastAsia"/>
          <w:bCs/>
        </w:rPr>
      </w:pPr>
      <w:bookmarkStart w:id="452" w:name="_MAP_Staffing_Issues"/>
      <w:bookmarkStart w:id="453" w:name="_Toc111827511"/>
      <w:bookmarkStart w:id="454" w:name="_Toc114783193"/>
      <w:bookmarkStart w:id="455" w:name="_Toc115360346"/>
      <w:bookmarkEnd w:id="452"/>
      <w:r w:rsidRPr="00E113FE">
        <w:rPr>
          <w:bCs/>
        </w:rPr>
        <w:t xml:space="preserve">MAP </w:t>
      </w:r>
      <w:r w:rsidR="00982EC0" w:rsidRPr="00E113FE">
        <w:rPr>
          <w:bCs/>
        </w:rPr>
        <w:t xml:space="preserve">Staffing </w:t>
      </w:r>
      <w:r w:rsidR="0057275D" w:rsidRPr="00E113FE">
        <w:rPr>
          <w:bCs/>
        </w:rPr>
        <w:t xml:space="preserve">Issues </w:t>
      </w:r>
      <w:r w:rsidR="00982EC0" w:rsidRPr="00E113FE">
        <w:rPr>
          <w:bCs/>
        </w:rPr>
        <w:t xml:space="preserve">and Career </w:t>
      </w:r>
      <w:bookmarkEnd w:id="453"/>
      <w:r w:rsidR="00982EC0" w:rsidRPr="00E113FE">
        <w:rPr>
          <w:bCs/>
        </w:rPr>
        <w:t>Trajector</w:t>
      </w:r>
      <w:r w:rsidR="00C17AEC" w:rsidRPr="00E113FE">
        <w:rPr>
          <w:bCs/>
        </w:rPr>
        <w:t>ies</w:t>
      </w:r>
      <w:bookmarkEnd w:id="454"/>
      <w:bookmarkEnd w:id="455"/>
    </w:p>
    <w:p w14:paraId="3A40D8E1" w14:textId="3792A9D3" w:rsidR="00EF7928" w:rsidRPr="003A58E6" w:rsidRDefault="006744E5" w:rsidP="003B01B8">
      <w:pPr>
        <w:pStyle w:val="Heading4"/>
        <w:numPr>
          <w:ilvl w:val="0"/>
          <w:numId w:val="0"/>
        </w:numPr>
        <w:ind w:left="720"/>
        <w:rPr>
          <w:rFonts w:hint="eastAsia"/>
          <w:szCs w:val="24"/>
          <w:lang w:val="en"/>
        </w:rPr>
      </w:pPr>
      <w:bookmarkStart w:id="456" w:name="_Toc111827512"/>
      <w:r w:rsidRPr="003A58E6">
        <w:rPr>
          <w:szCs w:val="24"/>
          <w:lang w:val="en"/>
        </w:rPr>
        <w:t>R</w:t>
      </w:r>
      <w:r w:rsidR="004B40F5">
        <w:rPr>
          <w:szCs w:val="24"/>
          <w:lang w:val="en"/>
        </w:rPr>
        <w:t>6</w:t>
      </w:r>
      <w:r w:rsidRPr="003A58E6">
        <w:rPr>
          <w:szCs w:val="24"/>
          <w:lang w:val="en"/>
        </w:rPr>
        <w:t>.1</w:t>
      </w:r>
      <w:r w:rsidR="00C17AEC" w:rsidRPr="003A58E6">
        <w:rPr>
          <w:szCs w:val="24"/>
          <w:lang w:val="en"/>
        </w:rPr>
        <w:t>.</w:t>
      </w:r>
      <w:r w:rsidRPr="003A58E6">
        <w:rPr>
          <w:szCs w:val="24"/>
          <w:lang w:val="en"/>
        </w:rPr>
        <w:t xml:space="preserve"> </w:t>
      </w:r>
      <w:r w:rsidR="009570E7" w:rsidRPr="003A58E6">
        <w:rPr>
          <w:szCs w:val="24"/>
          <w:lang w:val="en"/>
        </w:rPr>
        <w:t>Increase compensation for direct care workers.</w:t>
      </w:r>
      <w:bookmarkEnd w:id="456"/>
    </w:p>
    <w:p w14:paraId="038B5C93" w14:textId="3A286F38" w:rsidR="00EF7928" w:rsidRPr="003A58E6" w:rsidRDefault="00EF7928" w:rsidP="00EF7928">
      <w:pPr>
        <w:pStyle w:val="BodyTextFirstIndent"/>
        <w:rPr>
          <w:rFonts w:eastAsia="Calibri" w:cs="Calibri"/>
          <w:szCs w:val="24"/>
        </w:rPr>
      </w:pPr>
      <w:r w:rsidRPr="003A58E6">
        <w:rPr>
          <w:rFonts w:eastAsia="Calibri" w:cs="Calibri"/>
          <w:szCs w:val="24"/>
          <w:lang w:val="en"/>
        </w:rPr>
        <w:t xml:space="preserve">Starting wages among direct care workers in Massachusetts observed in our sample fall more than $4 below the average hourly wage for UAPs in 33 states when controlling for cost-of-living </w:t>
      </w:r>
      <w:r w:rsidR="00B172A6" w:rsidRPr="003A58E6">
        <w:rPr>
          <w:rFonts w:eastAsia="Calibri" w:cs="Calibri"/>
          <w:szCs w:val="24"/>
          <w:lang w:val="en"/>
        </w:rPr>
        <w:t xml:space="preserve">differences between Massachusetts and </w:t>
      </w:r>
      <w:r w:rsidR="00655203">
        <w:rPr>
          <w:rFonts w:eastAsia="Calibri" w:cs="Calibri"/>
          <w:szCs w:val="24"/>
          <w:lang w:val="en"/>
        </w:rPr>
        <w:t xml:space="preserve">the </w:t>
      </w:r>
      <w:r w:rsidR="00B172A6" w:rsidRPr="003A58E6">
        <w:rPr>
          <w:rFonts w:eastAsia="Calibri" w:cs="Calibri"/>
          <w:szCs w:val="24"/>
          <w:lang w:val="en"/>
        </w:rPr>
        <w:t>other states</w:t>
      </w:r>
      <w:r w:rsidR="00BA596E" w:rsidRPr="003A58E6">
        <w:rPr>
          <w:rFonts w:eastAsia="Calibri" w:cs="Calibri"/>
          <w:szCs w:val="24"/>
          <w:lang w:val="en"/>
        </w:rPr>
        <w:t>.</w:t>
      </w:r>
      <w:r w:rsidRPr="003A58E6">
        <w:rPr>
          <w:rFonts w:eastAsia="Calibri" w:cs="Calibri"/>
          <w:szCs w:val="24"/>
        </w:rPr>
        <w:t xml:space="preserve"> As agencies struggle to attract quality candidates and retain existing talent, managers are keenly aware that below market wages present a serious challenge for hiring and retention. </w:t>
      </w:r>
      <w:r w:rsidRPr="003A58E6">
        <w:rPr>
          <w:rFonts w:eastAsia="Calibri" w:cs="Calibri"/>
          <w:szCs w:val="24"/>
          <w:lang w:val="en"/>
        </w:rPr>
        <w:t>Direct care roles are labor intensive and involve multiple responsibilities, including day trips, visits to the doctor and pharmacy, and preparing meals. In addition to meeting these demands, MAP</w:t>
      </w:r>
      <w:r w:rsidR="00AB7E08">
        <w:rPr>
          <w:rFonts w:eastAsia="Calibri" w:cs="Calibri"/>
          <w:szCs w:val="24"/>
          <w:lang w:val="en"/>
        </w:rPr>
        <w:t>-</w:t>
      </w:r>
      <w:r w:rsidRPr="003A58E6">
        <w:rPr>
          <w:rFonts w:eastAsia="Calibri" w:cs="Calibri"/>
          <w:szCs w:val="24"/>
          <w:lang w:val="en"/>
        </w:rPr>
        <w:t xml:space="preserve">certified staff are responsible for safely administering medications multiple times a day – all for modest pay. </w:t>
      </w:r>
      <w:r w:rsidRPr="003A58E6">
        <w:rPr>
          <w:rFonts w:eastAsia="Calibri" w:cs="Calibri"/>
          <w:szCs w:val="24"/>
        </w:rPr>
        <w:t xml:space="preserve">Data collected during our interviews offers evidence to suggest that below-market compensation takes a toll. To comply with minimum staffing requirements in the face of severe staff shortages, many sites depend on overtime, while others ask MAP-certified staff to travel </w:t>
      </w:r>
      <w:r w:rsidR="00F71441">
        <w:rPr>
          <w:rFonts w:eastAsia="Calibri" w:cs="Calibri"/>
          <w:szCs w:val="24"/>
        </w:rPr>
        <w:t>to</w:t>
      </w:r>
      <w:r w:rsidRPr="003A58E6">
        <w:rPr>
          <w:rFonts w:eastAsia="Calibri" w:cs="Calibri"/>
          <w:szCs w:val="24"/>
        </w:rPr>
        <w:t xml:space="preserve"> multiple sites to administer medications. With long hours, little time off, and some staff working multiple jobs, it is unsurprising that staff have left the field.</w:t>
      </w:r>
    </w:p>
    <w:p w14:paraId="0F212379" w14:textId="7E270E43" w:rsidR="00B32D5E" w:rsidRPr="003A58E6" w:rsidRDefault="00EF7928" w:rsidP="0012357F">
      <w:pPr>
        <w:pStyle w:val="BodyTextFirstIndent"/>
        <w:rPr>
          <w:rFonts w:eastAsia="Calibri" w:cs="Calibri"/>
          <w:szCs w:val="24"/>
          <w:lang w:val="en"/>
        </w:rPr>
      </w:pPr>
      <w:r w:rsidRPr="003A58E6">
        <w:rPr>
          <w:rFonts w:eastAsia="Calibri" w:cs="Calibri"/>
          <w:szCs w:val="24"/>
          <w:lang w:val="en"/>
        </w:rPr>
        <w:t>The Massachusetts Coalition of Families and Advocates (COFAR) is a statewide nonprofit that advocates for people with intellectual and developmental disabilities, their families, and guardians. In response to deep, prolonged staffing shortages, the Coalition has urged the state legislature to increase compensation for direct care workers using reserve funds, with a budget provision that would direct 75</w:t>
      </w:r>
      <w:r w:rsidR="0060626E" w:rsidRPr="003A58E6">
        <w:rPr>
          <w:rFonts w:eastAsia="Calibri" w:cs="Calibri"/>
          <w:szCs w:val="24"/>
          <w:lang w:val="en"/>
        </w:rPr>
        <w:t xml:space="preserve"> percent</w:t>
      </w:r>
      <w:r w:rsidRPr="003A58E6">
        <w:rPr>
          <w:rFonts w:eastAsia="Calibri" w:cs="Calibri"/>
          <w:szCs w:val="24"/>
          <w:lang w:val="en"/>
        </w:rPr>
        <w:t xml:space="preserve"> of funds to direct care workers</w:t>
      </w:r>
      <w:sdt>
        <w:sdtPr>
          <w:rPr>
            <w:rFonts w:eastAsia="Calibri" w:cs="Calibri"/>
            <w:szCs w:val="24"/>
            <w:lang w:val="en"/>
          </w:rPr>
          <w:id w:val="1142620414"/>
          <w:citation/>
        </w:sdtPr>
        <w:sdtEndPr/>
        <w:sdtContent>
          <w:r w:rsidR="00FB3295" w:rsidRPr="00806BA0">
            <w:rPr>
              <w:rFonts w:eastAsia="Calibri" w:cs="Calibri"/>
              <w:szCs w:val="24"/>
              <w:lang w:val="en"/>
            </w:rPr>
            <w:fldChar w:fldCharType="begin"/>
          </w:r>
          <w:r w:rsidR="00FB3295" w:rsidRPr="00806BA0">
            <w:rPr>
              <w:rFonts w:eastAsia="Calibri" w:cs="Calibri"/>
              <w:szCs w:val="24"/>
            </w:rPr>
            <w:instrText xml:space="preserve"> CITATION Cof22 \l 1033 </w:instrText>
          </w:r>
          <w:r w:rsidR="00FB3295" w:rsidRPr="00806BA0">
            <w:rPr>
              <w:rFonts w:eastAsia="Calibri" w:cs="Calibri"/>
              <w:szCs w:val="24"/>
              <w:lang w:val="en"/>
            </w:rPr>
            <w:fldChar w:fldCharType="separate"/>
          </w:r>
          <w:r w:rsidR="003A7FBC">
            <w:rPr>
              <w:rFonts w:eastAsia="Calibri" w:cs="Calibri"/>
              <w:noProof/>
              <w:szCs w:val="24"/>
            </w:rPr>
            <w:t xml:space="preserve"> </w:t>
          </w:r>
          <w:r w:rsidR="003A7FBC" w:rsidRPr="003A7FBC">
            <w:rPr>
              <w:rFonts w:eastAsia="Calibri" w:cs="Calibri"/>
              <w:noProof/>
              <w:szCs w:val="24"/>
            </w:rPr>
            <w:t>(Coffey, 2022)</w:t>
          </w:r>
          <w:r w:rsidR="00FB3295" w:rsidRPr="00806BA0">
            <w:rPr>
              <w:rFonts w:eastAsia="Calibri" w:cs="Calibri"/>
              <w:szCs w:val="24"/>
              <w:lang w:val="en"/>
            </w:rPr>
            <w:fldChar w:fldCharType="end"/>
          </w:r>
        </w:sdtContent>
      </w:sdt>
      <w:r w:rsidRPr="003A58E6">
        <w:rPr>
          <w:rFonts w:eastAsia="Calibri" w:cs="Calibri"/>
          <w:szCs w:val="24"/>
          <w:lang w:val="en"/>
        </w:rPr>
        <w:t>. On July 18, 2022, Governor Baker signed a $52.7 billion fiscal year 2023 state budget, which include</w:t>
      </w:r>
      <w:r w:rsidR="00F71441">
        <w:rPr>
          <w:rFonts w:eastAsia="Calibri" w:cs="Calibri"/>
          <w:szCs w:val="24"/>
          <w:lang w:val="en"/>
        </w:rPr>
        <w:t>d</w:t>
      </w:r>
      <w:r w:rsidRPr="003A58E6">
        <w:rPr>
          <w:rFonts w:eastAsia="Calibri" w:cs="Calibri"/>
          <w:szCs w:val="24"/>
          <w:lang w:val="en"/>
        </w:rPr>
        <w:t xml:space="preserve"> th</w:t>
      </w:r>
      <w:r w:rsidR="00F71441">
        <w:rPr>
          <w:rFonts w:eastAsia="Calibri" w:cs="Calibri"/>
          <w:szCs w:val="24"/>
          <w:lang w:val="en"/>
        </w:rPr>
        <w:t xml:space="preserve">e </w:t>
      </w:r>
      <w:r w:rsidR="00DD0B91">
        <w:rPr>
          <w:rFonts w:eastAsia="Calibri" w:cs="Calibri"/>
          <w:szCs w:val="24"/>
          <w:lang w:val="en"/>
        </w:rPr>
        <w:t>75 percent</w:t>
      </w:r>
      <w:r w:rsidRPr="003A58E6">
        <w:rPr>
          <w:rFonts w:eastAsia="Calibri" w:cs="Calibri"/>
          <w:szCs w:val="24"/>
          <w:lang w:val="en"/>
        </w:rPr>
        <w:t xml:space="preserve"> provision, which will direct up to $173 million in state funding to direct care workers through DDS and other human services agencies </w:t>
      </w:r>
      <w:sdt>
        <w:sdtPr>
          <w:rPr>
            <w:rFonts w:eastAsia="Calibri" w:cs="Calibri"/>
            <w:szCs w:val="24"/>
            <w:lang w:val="en"/>
          </w:rPr>
          <w:id w:val="1424458710"/>
          <w:citation/>
        </w:sdtPr>
        <w:sdtEndPr/>
        <w:sdtContent>
          <w:r w:rsidR="00E4451E" w:rsidRPr="00BE3D6C">
            <w:rPr>
              <w:rFonts w:eastAsia="Calibri" w:cs="Calibri"/>
              <w:szCs w:val="24"/>
              <w:lang w:val="en"/>
            </w:rPr>
            <w:fldChar w:fldCharType="begin"/>
          </w:r>
          <w:r w:rsidR="00E4451E" w:rsidRPr="00806BA0">
            <w:rPr>
              <w:rFonts w:eastAsia="Calibri" w:cs="Calibri"/>
              <w:szCs w:val="24"/>
            </w:rPr>
            <w:instrText xml:space="preserve"> CITATION Dav22 \l 1033 </w:instrText>
          </w:r>
          <w:r w:rsidR="00E4451E" w:rsidRPr="00BE3D6C">
            <w:rPr>
              <w:rFonts w:eastAsia="Calibri" w:cs="Calibri"/>
              <w:szCs w:val="24"/>
              <w:lang w:val="en"/>
            </w:rPr>
            <w:fldChar w:fldCharType="separate"/>
          </w:r>
          <w:r w:rsidR="003A7FBC" w:rsidRPr="003A7FBC">
            <w:rPr>
              <w:rFonts w:eastAsia="Calibri" w:cs="Calibri"/>
              <w:noProof/>
              <w:szCs w:val="24"/>
            </w:rPr>
            <w:t>(Kassel, 2022)</w:t>
          </w:r>
          <w:r w:rsidR="00E4451E" w:rsidRPr="00BE3D6C">
            <w:rPr>
              <w:rFonts w:eastAsia="Calibri" w:cs="Calibri"/>
              <w:szCs w:val="24"/>
              <w:lang w:val="en"/>
            </w:rPr>
            <w:fldChar w:fldCharType="end"/>
          </w:r>
        </w:sdtContent>
      </w:sdt>
      <w:r w:rsidRPr="003A58E6">
        <w:rPr>
          <w:rFonts w:eastAsia="Calibri" w:cs="Calibri"/>
          <w:szCs w:val="24"/>
          <w:lang w:val="en"/>
        </w:rPr>
        <w:t>.</w:t>
      </w:r>
      <w:r w:rsidR="009570E7" w:rsidRPr="003A58E6">
        <w:rPr>
          <w:rFonts w:eastAsia="Calibri" w:cs="Calibri"/>
          <w:szCs w:val="24"/>
          <w:lang w:val="en"/>
        </w:rPr>
        <w:t xml:space="preserve"> We recommend </w:t>
      </w:r>
      <w:r w:rsidR="00512FE1" w:rsidRPr="003A58E6">
        <w:rPr>
          <w:rFonts w:eastAsia="Calibri" w:cs="Calibri"/>
          <w:szCs w:val="24"/>
          <w:lang w:val="en"/>
        </w:rPr>
        <w:t xml:space="preserve">raising </w:t>
      </w:r>
      <w:r w:rsidR="00512FE1" w:rsidRPr="003A58E6">
        <w:rPr>
          <w:rFonts w:eastAsia="Calibri" w:cs="Calibri"/>
          <w:szCs w:val="24"/>
          <w:lang w:val="en"/>
        </w:rPr>
        <w:lastRenderedPageBreak/>
        <w:t>wages for direct care workers</w:t>
      </w:r>
      <w:r w:rsidR="00CF139E" w:rsidRPr="003A58E6">
        <w:rPr>
          <w:rFonts w:eastAsia="Calibri" w:cs="Calibri"/>
          <w:szCs w:val="24"/>
          <w:lang w:val="en"/>
        </w:rPr>
        <w:t>.</w:t>
      </w:r>
      <w:r w:rsidR="009570E7" w:rsidRPr="003A58E6">
        <w:rPr>
          <w:rFonts w:eastAsia="Calibri" w:cs="Calibri"/>
          <w:szCs w:val="24"/>
          <w:lang w:val="en"/>
        </w:rPr>
        <w:t xml:space="preserve"> </w:t>
      </w:r>
      <w:r w:rsidR="0024234A" w:rsidRPr="003A58E6">
        <w:rPr>
          <w:rFonts w:eastAsia="Calibri" w:cs="Calibri"/>
          <w:szCs w:val="24"/>
          <w:lang w:val="en"/>
        </w:rPr>
        <w:t xml:space="preserve">MAP agencies </w:t>
      </w:r>
      <w:r w:rsidR="00762F32" w:rsidRPr="003A58E6">
        <w:rPr>
          <w:rFonts w:eastAsia="Calibri" w:cs="Calibri"/>
          <w:szCs w:val="24"/>
          <w:lang w:val="en"/>
        </w:rPr>
        <w:t>could</w:t>
      </w:r>
      <w:r w:rsidR="009570E7" w:rsidRPr="003A58E6">
        <w:rPr>
          <w:rFonts w:eastAsia="Calibri" w:cs="Calibri"/>
          <w:szCs w:val="24"/>
          <w:lang w:val="en"/>
        </w:rPr>
        <w:t xml:space="preserve"> </w:t>
      </w:r>
      <w:r w:rsidR="00B75BDD" w:rsidRPr="003A58E6">
        <w:rPr>
          <w:rFonts w:eastAsia="Calibri" w:cs="Calibri"/>
          <w:szCs w:val="24"/>
          <w:lang w:val="en"/>
        </w:rPr>
        <w:t>monitor the enforcement of this provision and evaluate the impact on direct care worker salaries.</w:t>
      </w:r>
    </w:p>
    <w:p w14:paraId="42B7A7CF" w14:textId="6CF9A1C8" w:rsidR="00B77456" w:rsidRPr="003A58E6" w:rsidRDefault="00926128" w:rsidP="0012357F">
      <w:pPr>
        <w:pStyle w:val="BodyTextFirstIndent"/>
        <w:rPr>
          <w:rFonts w:eastAsia="Calibri" w:cs="Calibri"/>
          <w:szCs w:val="24"/>
          <w:lang w:val="en"/>
        </w:rPr>
      </w:pPr>
      <w:r w:rsidRPr="003A58E6">
        <w:rPr>
          <w:rFonts w:eastAsia="Calibri" w:cs="Calibri"/>
          <w:szCs w:val="24"/>
          <w:lang w:val="en"/>
        </w:rPr>
        <w:t xml:space="preserve">Currently, service providers are remunerated </w:t>
      </w:r>
      <w:r w:rsidR="00962A1B" w:rsidRPr="003A58E6">
        <w:rPr>
          <w:rFonts w:eastAsia="Calibri" w:cs="Calibri"/>
          <w:szCs w:val="24"/>
          <w:lang w:val="en"/>
        </w:rPr>
        <w:t xml:space="preserve">under their state contracts for the labor </w:t>
      </w:r>
      <w:r w:rsidR="00A731A2" w:rsidRPr="003A58E6">
        <w:rPr>
          <w:rFonts w:eastAsia="Calibri" w:cs="Calibri"/>
          <w:szCs w:val="24"/>
          <w:lang w:val="en"/>
        </w:rPr>
        <w:t xml:space="preserve">of </w:t>
      </w:r>
      <w:r w:rsidR="0054646C" w:rsidRPr="003A58E6">
        <w:rPr>
          <w:rFonts w:eastAsia="Calibri" w:cs="Calibri"/>
          <w:szCs w:val="24"/>
          <w:lang w:val="en"/>
        </w:rPr>
        <w:t>MAP direct care workers</w:t>
      </w:r>
      <w:r w:rsidR="00962A1B" w:rsidRPr="003A58E6">
        <w:rPr>
          <w:rFonts w:eastAsia="Calibri" w:cs="Calibri"/>
          <w:szCs w:val="24"/>
          <w:lang w:val="en"/>
        </w:rPr>
        <w:t xml:space="preserve"> </w:t>
      </w:r>
      <w:r w:rsidR="00A731A2" w:rsidRPr="003A58E6">
        <w:rPr>
          <w:rFonts w:eastAsia="Calibri" w:cs="Calibri"/>
          <w:szCs w:val="24"/>
          <w:lang w:val="en"/>
        </w:rPr>
        <w:t xml:space="preserve">at an hourly rate based on </w:t>
      </w:r>
      <w:r w:rsidR="0054646C" w:rsidRPr="003A58E6">
        <w:rPr>
          <w:rFonts w:eastAsia="Calibri" w:cs="Calibri"/>
          <w:szCs w:val="24"/>
          <w:lang w:val="en"/>
        </w:rPr>
        <w:t xml:space="preserve">the median hourly rate </w:t>
      </w:r>
      <w:r w:rsidR="00B54D75" w:rsidRPr="003A58E6">
        <w:rPr>
          <w:rFonts w:eastAsia="Calibri" w:cs="Calibri"/>
          <w:szCs w:val="24"/>
          <w:lang w:val="en"/>
        </w:rPr>
        <w:t>reported by the Bureau of Labor Statistics (BLS)</w:t>
      </w:r>
      <w:r w:rsidR="00DF2A46" w:rsidRPr="003A58E6">
        <w:rPr>
          <w:rFonts w:eastAsia="Calibri" w:cs="Calibri"/>
          <w:szCs w:val="24"/>
          <w:lang w:val="en"/>
        </w:rPr>
        <w:t xml:space="preserve"> </w:t>
      </w:r>
      <w:r w:rsidR="0030462C" w:rsidRPr="003A58E6">
        <w:rPr>
          <w:rFonts w:eastAsia="Calibri" w:cs="Calibri"/>
          <w:szCs w:val="24"/>
          <w:lang w:val="en"/>
        </w:rPr>
        <w:t xml:space="preserve">for </w:t>
      </w:r>
      <w:r w:rsidR="00F933D6" w:rsidRPr="003A58E6">
        <w:rPr>
          <w:rFonts w:eastAsia="Calibri" w:cs="Calibri"/>
          <w:szCs w:val="24"/>
          <w:lang w:val="en"/>
        </w:rPr>
        <w:t xml:space="preserve">workers in Massachusetts with corresponding </w:t>
      </w:r>
      <w:r w:rsidR="00314E65" w:rsidRPr="003A58E6">
        <w:rPr>
          <w:rFonts w:eastAsia="Calibri" w:cs="Calibri"/>
          <w:szCs w:val="24"/>
          <w:lang w:val="en"/>
        </w:rPr>
        <w:t xml:space="preserve">job titles. </w:t>
      </w:r>
      <w:r w:rsidR="0096501D" w:rsidRPr="003A58E6">
        <w:rPr>
          <w:rFonts w:eastAsia="Calibri" w:cs="Calibri"/>
          <w:szCs w:val="24"/>
          <w:lang w:val="en"/>
        </w:rPr>
        <w:t>A recent analysis by</w:t>
      </w:r>
      <w:r w:rsidR="00A21A1E" w:rsidRPr="003A58E6">
        <w:rPr>
          <w:rFonts w:eastAsia="Calibri" w:cs="Calibri"/>
          <w:szCs w:val="24"/>
          <w:lang w:val="en"/>
        </w:rPr>
        <w:t xml:space="preserve"> </w:t>
      </w:r>
      <w:r w:rsidR="008350FC" w:rsidRPr="003A58E6">
        <w:rPr>
          <w:rFonts w:eastAsia="Calibri" w:cs="Calibri"/>
          <w:szCs w:val="24"/>
          <w:lang w:val="en"/>
        </w:rPr>
        <w:t>the leadership of four stakeholder organizations</w:t>
      </w:r>
      <w:r w:rsidR="005C188F" w:rsidRPr="003A58E6">
        <w:rPr>
          <w:rFonts w:eastAsia="Calibri" w:cs="Calibri"/>
          <w:szCs w:val="24"/>
          <w:lang w:val="en"/>
        </w:rPr>
        <w:t xml:space="preserve"> </w:t>
      </w:r>
      <w:r w:rsidR="00A70B9F" w:rsidRPr="003A58E6">
        <w:rPr>
          <w:rFonts w:eastAsia="Calibri" w:cs="Calibri"/>
          <w:szCs w:val="24"/>
          <w:lang w:val="en"/>
        </w:rPr>
        <w:t>argues for using the 75</w:t>
      </w:r>
      <w:r w:rsidR="00A70B9F" w:rsidRPr="005F5111">
        <w:rPr>
          <w:rFonts w:eastAsia="Calibri" w:cs="Calibri"/>
          <w:szCs w:val="24"/>
          <w:vertAlign w:val="superscript"/>
          <w:lang w:val="en"/>
        </w:rPr>
        <w:t>th</w:t>
      </w:r>
      <w:r w:rsidR="00A70B9F" w:rsidRPr="003A58E6">
        <w:rPr>
          <w:rFonts w:eastAsia="Calibri" w:cs="Calibri"/>
          <w:szCs w:val="24"/>
          <w:lang w:val="en"/>
        </w:rPr>
        <w:t xml:space="preserve"> percentile hourly wage </w:t>
      </w:r>
      <w:r w:rsidR="00BD47F4" w:rsidRPr="003A58E6">
        <w:rPr>
          <w:rFonts w:eastAsia="Calibri" w:cs="Calibri"/>
          <w:szCs w:val="24"/>
          <w:lang w:val="en"/>
        </w:rPr>
        <w:t>rate as a benchmark for direct care wages, rather than the median (50</w:t>
      </w:r>
      <w:r w:rsidR="00BD47F4" w:rsidRPr="005F5111">
        <w:rPr>
          <w:rFonts w:eastAsia="Calibri" w:cs="Calibri"/>
          <w:szCs w:val="24"/>
          <w:vertAlign w:val="superscript"/>
          <w:lang w:val="en"/>
        </w:rPr>
        <w:t>th</w:t>
      </w:r>
      <w:r w:rsidR="00BD47F4" w:rsidRPr="003A58E6">
        <w:rPr>
          <w:rFonts w:eastAsia="Calibri" w:cs="Calibri"/>
          <w:szCs w:val="24"/>
          <w:lang w:val="en"/>
        </w:rPr>
        <w:t xml:space="preserve"> percentile). </w:t>
      </w:r>
      <w:r w:rsidR="00EF7909" w:rsidRPr="003A58E6">
        <w:rPr>
          <w:rFonts w:eastAsia="Calibri" w:cs="Calibri"/>
          <w:szCs w:val="24"/>
          <w:lang w:val="en"/>
        </w:rPr>
        <w:t xml:space="preserve">Using the 2020 BLS data, this would have raised the benchmark rate from $16.79 to </w:t>
      </w:r>
      <w:r w:rsidR="00B102FC" w:rsidRPr="003A58E6">
        <w:rPr>
          <w:rFonts w:eastAsia="Calibri" w:cs="Calibri"/>
          <w:szCs w:val="24"/>
          <w:lang w:val="en"/>
        </w:rPr>
        <w:t>$20.30</w:t>
      </w:r>
      <w:r w:rsidR="00900737" w:rsidRPr="003A58E6">
        <w:rPr>
          <w:rFonts w:eastAsia="Calibri" w:cs="Calibri"/>
          <w:szCs w:val="24"/>
          <w:lang w:val="en"/>
        </w:rPr>
        <w:t xml:space="preserve"> </w:t>
      </w:r>
      <w:sdt>
        <w:sdtPr>
          <w:rPr>
            <w:rFonts w:eastAsia="Calibri" w:cs="Calibri"/>
            <w:szCs w:val="24"/>
            <w:lang w:val="en"/>
          </w:rPr>
          <w:id w:val="491456045"/>
          <w:citation/>
        </w:sdtPr>
        <w:sdtEndPr/>
        <w:sdtContent>
          <w:r w:rsidR="003E4F30" w:rsidRPr="003A58E6">
            <w:rPr>
              <w:rFonts w:eastAsia="Calibri" w:cs="Calibri"/>
              <w:szCs w:val="24"/>
              <w:lang w:val="en"/>
            </w:rPr>
            <w:fldChar w:fldCharType="begin"/>
          </w:r>
          <w:r w:rsidR="003E4F30" w:rsidRPr="003A58E6">
            <w:rPr>
              <w:rFonts w:eastAsia="Calibri" w:cs="Calibri"/>
              <w:szCs w:val="24"/>
            </w:rPr>
            <w:instrText xml:space="preserve"> CITATION Ell22 \l 1033 </w:instrText>
          </w:r>
          <w:r w:rsidR="003E4F30" w:rsidRPr="003A58E6">
            <w:rPr>
              <w:rFonts w:eastAsia="Calibri" w:cs="Calibri"/>
              <w:szCs w:val="24"/>
              <w:lang w:val="en"/>
            </w:rPr>
            <w:fldChar w:fldCharType="separate"/>
          </w:r>
          <w:r w:rsidR="003A7FBC" w:rsidRPr="003A7FBC">
            <w:rPr>
              <w:rFonts w:eastAsia="Calibri" w:cs="Calibri"/>
              <w:noProof/>
              <w:szCs w:val="24"/>
            </w:rPr>
            <w:t>(Attaliades, et al., 2022)</w:t>
          </w:r>
          <w:r w:rsidR="003E4F30" w:rsidRPr="003A58E6">
            <w:rPr>
              <w:rFonts w:eastAsia="Calibri" w:cs="Calibri"/>
              <w:szCs w:val="24"/>
              <w:lang w:val="en"/>
            </w:rPr>
            <w:fldChar w:fldCharType="end"/>
          </w:r>
        </w:sdtContent>
      </w:sdt>
      <w:r w:rsidR="00A203B3">
        <w:rPr>
          <w:rFonts w:eastAsia="Calibri" w:cs="Calibri"/>
          <w:szCs w:val="24"/>
          <w:lang w:val="en"/>
        </w:rPr>
        <w:t>.</w:t>
      </w:r>
    </w:p>
    <w:p w14:paraId="68C7A39E" w14:textId="532412F8" w:rsidR="009D14A6" w:rsidRPr="003A58E6" w:rsidRDefault="001B4161" w:rsidP="0012357F">
      <w:pPr>
        <w:pStyle w:val="BodyTextFirstIndent"/>
        <w:rPr>
          <w:szCs w:val="24"/>
        </w:rPr>
      </w:pPr>
      <w:r w:rsidRPr="003A58E6">
        <w:rPr>
          <w:rFonts w:eastAsia="Calibri" w:cs="Calibri"/>
          <w:szCs w:val="24"/>
          <w:lang w:val="en"/>
        </w:rPr>
        <w:t>T</w:t>
      </w:r>
      <w:r w:rsidR="00503890" w:rsidRPr="003A58E6">
        <w:rPr>
          <w:rFonts w:eastAsia="Calibri" w:cs="Calibri"/>
          <w:szCs w:val="24"/>
          <w:lang w:val="en"/>
        </w:rPr>
        <w:t>he remuneration rate is set every two years,</w:t>
      </w:r>
      <w:r w:rsidRPr="003A58E6">
        <w:rPr>
          <w:rFonts w:eastAsia="Calibri" w:cs="Calibri"/>
          <w:szCs w:val="24"/>
          <w:lang w:val="en"/>
        </w:rPr>
        <w:t xml:space="preserve"> </w:t>
      </w:r>
      <w:r w:rsidR="00F1180B" w:rsidRPr="003A58E6">
        <w:rPr>
          <w:rFonts w:eastAsia="Calibri" w:cs="Calibri"/>
          <w:szCs w:val="24"/>
          <w:lang w:val="en"/>
        </w:rPr>
        <w:t>which, as</w:t>
      </w:r>
      <w:r w:rsidR="00792888" w:rsidRPr="003A58E6">
        <w:rPr>
          <w:rFonts w:eastAsia="Calibri" w:cs="Calibri"/>
          <w:szCs w:val="24"/>
          <w:lang w:val="en"/>
        </w:rPr>
        <w:t xml:space="preserve"> </w:t>
      </w:r>
      <w:r w:rsidR="00B53FF9" w:rsidRPr="003A58E6">
        <w:rPr>
          <w:rFonts w:eastAsia="Calibri" w:cs="Calibri"/>
          <w:szCs w:val="24"/>
          <w:lang w:val="en"/>
        </w:rPr>
        <w:t xml:space="preserve">the </w:t>
      </w:r>
      <w:r w:rsidR="000E65A5" w:rsidRPr="003A58E6">
        <w:rPr>
          <w:rFonts w:eastAsia="Calibri" w:cs="Calibri"/>
          <w:szCs w:val="24"/>
          <w:lang w:val="en"/>
        </w:rPr>
        <w:t xml:space="preserve">authors pointed </w:t>
      </w:r>
      <w:r w:rsidR="005D15A0" w:rsidRPr="003A58E6">
        <w:rPr>
          <w:rFonts w:eastAsia="Calibri" w:cs="Calibri"/>
          <w:szCs w:val="24"/>
          <w:lang w:val="en"/>
        </w:rPr>
        <w:t xml:space="preserve">out, </w:t>
      </w:r>
      <w:r w:rsidR="00B53FF9" w:rsidRPr="003A58E6">
        <w:rPr>
          <w:rFonts w:eastAsia="Calibri" w:cs="Calibri"/>
          <w:szCs w:val="24"/>
          <w:lang w:val="en"/>
        </w:rPr>
        <w:t xml:space="preserve">can </w:t>
      </w:r>
      <w:r w:rsidR="00F2034D" w:rsidRPr="003A58E6">
        <w:rPr>
          <w:rFonts w:eastAsia="Calibri" w:cs="Calibri"/>
          <w:szCs w:val="24"/>
          <w:lang w:val="en"/>
        </w:rPr>
        <w:t xml:space="preserve">make the benchmark wage </w:t>
      </w:r>
      <w:r w:rsidR="00EF7F75" w:rsidRPr="003A58E6">
        <w:rPr>
          <w:rFonts w:eastAsia="Calibri" w:cs="Calibri"/>
          <w:szCs w:val="24"/>
          <w:lang w:val="en"/>
        </w:rPr>
        <w:t xml:space="preserve">even less </w:t>
      </w:r>
      <w:r w:rsidR="008836F5" w:rsidRPr="003A58E6">
        <w:rPr>
          <w:rFonts w:eastAsia="Calibri" w:cs="Calibri"/>
          <w:szCs w:val="24"/>
          <w:lang w:val="en"/>
        </w:rPr>
        <w:t xml:space="preserve">competitive </w:t>
      </w:r>
      <w:r w:rsidR="009F24E7" w:rsidRPr="003A58E6">
        <w:rPr>
          <w:rFonts w:eastAsia="Calibri" w:cs="Calibri"/>
          <w:szCs w:val="24"/>
          <w:lang w:val="en"/>
        </w:rPr>
        <w:t>in the second year</w:t>
      </w:r>
      <w:r w:rsidR="00E459DD" w:rsidRPr="003A58E6">
        <w:rPr>
          <w:rFonts w:eastAsia="Calibri" w:cs="Calibri"/>
          <w:szCs w:val="24"/>
          <w:lang w:val="en"/>
        </w:rPr>
        <w:t>, even without upward pressure on wages due to a labor shortage and inflation</w:t>
      </w:r>
      <w:r w:rsidR="00BB7FA3" w:rsidRPr="003A58E6">
        <w:rPr>
          <w:rFonts w:eastAsia="Calibri" w:cs="Calibri"/>
          <w:szCs w:val="24"/>
          <w:lang w:val="en"/>
        </w:rPr>
        <w:t xml:space="preserve"> </w:t>
      </w:r>
      <w:sdt>
        <w:sdtPr>
          <w:rPr>
            <w:rFonts w:eastAsia="Calibri" w:cs="Calibri"/>
            <w:szCs w:val="24"/>
            <w:lang w:val="en"/>
          </w:rPr>
          <w:id w:val="-1482996632"/>
          <w:citation/>
        </w:sdtPr>
        <w:sdtEndPr/>
        <w:sdtContent>
          <w:r w:rsidR="00BB14E8" w:rsidRPr="003A58E6">
            <w:rPr>
              <w:rFonts w:eastAsia="Calibri" w:cs="Calibri"/>
              <w:szCs w:val="24"/>
              <w:lang w:val="en"/>
            </w:rPr>
            <w:fldChar w:fldCharType="begin"/>
          </w:r>
          <w:r w:rsidR="00BB14E8" w:rsidRPr="003A58E6">
            <w:rPr>
              <w:rFonts w:eastAsia="Calibri" w:cs="Calibri"/>
              <w:szCs w:val="24"/>
            </w:rPr>
            <w:instrText xml:space="preserve"> CITATION Ell22 \l 1033 </w:instrText>
          </w:r>
          <w:r w:rsidR="00BB14E8" w:rsidRPr="003A58E6">
            <w:rPr>
              <w:rFonts w:eastAsia="Calibri" w:cs="Calibri"/>
              <w:szCs w:val="24"/>
              <w:lang w:val="en"/>
            </w:rPr>
            <w:fldChar w:fldCharType="separate"/>
          </w:r>
          <w:r w:rsidR="003A7FBC" w:rsidRPr="003A7FBC">
            <w:rPr>
              <w:rFonts w:eastAsia="Calibri" w:cs="Calibri"/>
              <w:noProof/>
              <w:szCs w:val="24"/>
            </w:rPr>
            <w:t>(Attaliades, et al., 2022)</w:t>
          </w:r>
          <w:r w:rsidR="00BB14E8" w:rsidRPr="003A58E6">
            <w:rPr>
              <w:rFonts w:eastAsia="Calibri" w:cs="Calibri"/>
              <w:szCs w:val="24"/>
              <w:lang w:val="en"/>
            </w:rPr>
            <w:fldChar w:fldCharType="end"/>
          </w:r>
        </w:sdtContent>
      </w:sdt>
      <w:r w:rsidR="00EE7711" w:rsidRPr="003A58E6">
        <w:rPr>
          <w:rFonts w:eastAsia="Calibri" w:cs="Calibri"/>
          <w:szCs w:val="24"/>
          <w:lang w:val="en"/>
        </w:rPr>
        <w:t xml:space="preserve">. </w:t>
      </w:r>
      <w:r w:rsidR="00776404" w:rsidRPr="003A58E6">
        <w:rPr>
          <w:rFonts w:eastAsia="Calibri" w:cs="Calibri"/>
          <w:szCs w:val="24"/>
          <w:lang w:val="en"/>
        </w:rPr>
        <w:t>An entry-level wage of $20</w:t>
      </w:r>
      <w:r w:rsidR="00E02CC2" w:rsidRPr="003A58E6">
        <w:rPr>
          <w:rFonts w:eastAsia="Calibri" w:cs="Calibri"/>
          <w:szCs w:val="24"/>
          <w:lang w:val="en"/>
        </w:rPr>
        <w:t>/hr</w:t>
      </w:r>
      <w:r w:rsidR="00F673A1" w:rsidRPr="003A58E6">
        <w:rPr>
          <w:rFonts w:eastAsia="Calibri" w:cs="Calibri"/>
          <w:szCs w:val="24"/>
          <w:lang w:val="en"/>
        </w:rPr>
        <w:t xml:space="preserve"> for community residence direct care workers </w:t>
      </w:r>
      <w:r w:rsidR="00A54E0E" w:rsidRPr="003A58E6">
        <w:rPr>
          <w:rFonts w:eastAsia="Calibri" w:cs="Calibri"/>
          <w:szCs w:val="24"/>
          <w:lang w:val="en"/>
        </w:rPr>
        <w:t xml:space="preserve">in Massachusetts </w:t>
      </w:r>
      <w:r w:rsidR="00705E21" w:rsidRPr="003A58E6">
        <w:rPr>
          <w:rFonts w:eastAsia="Calibri" w:cs="Calibri"/>
          <w:szCs w:val="24"/>
          <w:lang w:val="en"/>
        </w:rPr>
        <w:t xml:space="preserve">would at least </w:t>
      </w:r>
      <w:r w:rsidR="00186202" w:rsidRPr="003A58E6">
        <w:rPr>
          <w:rFonts w:eastAsia="Calibri" w:cs="Calibri"/>
          <w:szCs w:val="24"/>
          <w:lang w:val="en"/>
        </w:rPr>
        <w:t>put those jobs close</w:t>
      </w:r>
      <w:r w:rsidR="00AA06CE" w:rsidRPr="003A58E6">
        <w:rPr>
          <w:rFonts w:eastAsia="Calibri" w:cs="Calibri"/>
          <w:szCs w:val="24"/>
          <w:lang w:val="en"/>
        </w:rPr>
        <w:t>r</w:t>
      </w:r>
      <w:r w:rsidR="00186202" w:rsidRPr="003A58E6">
        <w:rPr>
          <w:rFonts w:eastAsia="Calibri" w:cs="Calibri"/>
          <w:szCs w:val="24"/>
          <w:lang w:val="en"/>
        </w:rPr>
        <w:t xml:space="preserve"> to </w:t>
      </w:r>
      <w:r w:rsidR="00AA06CE" w:rsidRPr="003A58E6">
        <w:rPr>
          <w:rFonts w:eastAsia="Calibri" w:cs="Calibri"/>
          <w:szCs w:val="24"/>
          <w:lang w:val="en"/>
        </w:rPr>
        <w:t xml:space="preserve">an </w:t>
      </w:r>
      <w:r w:rsidR="00186202" w:rsidRPr="003A58E6">
        <w:rPr>
          <w:rFonts w:eastAsia="Calibri" w:cs="Calibri"/>
          <w:szCs w:val="24"/>
          <w:lang w:val="en"/>
        </w:rPr>
        <w:t xml:space="preserve">equal footing </w:t>
      </w:r>
      <w:r w:rsidR="00054605" w:rsidRPr="003A58E6">
        <w:rPr>
          <w:rFonts w:eastAsia="Calibri" w:cs="Calibri"/>
          <w:szCs w:val="24"/>
          <w:lang w:val="en"/>
        </w:rPr>
        <w:t xml:space="preserve">with other entry-level opportunities in </w:t>
      </w:r>
      <w:r w:rsidR="007A3BCC" w:rsidRPr="003A58E6">
        <w:rPr>
          <w:rFonts w:eastAsia="Calibri" w:cs="Calibri"/>
          <w:szCs w:val="24"/>
          <w:lang w:val="en"/>
        </w:rPr>
        <w:t xml:space="preserve">the </w:t>
      </w:r>
      <w:r w:rsidR="00054605" w:rsidRPr="003A58E6">
        <w:rPr>
          <w:rFonts w:eastAsia="Calibri" w:cs="Calibri"/>
          <w:szCs w:val="24"/>
          <w:lang w:val="en"/>
        </w:rPr>
        <w:t xml:space="preserve">food service and retail </w:t>
      </w:r>
      <w:r w:rsidR="00A54E0E" w:rsidRPr="003A58E6">
        <w:rPr>
          <w:rFonts w:eastAsia="Calibri" w:cs="Calibri"/>
          <w:szCs w:val="24"/>
          <w:lang w:val="en"/>
        </w:rPr>
        <w:t>industries.</w:t>
      </w:r>
      <w:r w:rsidR="007A3BCC" w:rsidRPr="003A58E6">
        <w:rPr>
          <w:rFonts w:eastAsia="Calibri" w:cs="Calibri"/>
          <w:szCs w:val="24"/>
          <w:lang w:val="en"/>
        </w:rPr>
        <w:t xml:space="preserve"> </w:t>
      </w:r>
      <w:r w:rsidR="00B23578" w:rsidRPr="003A58E6">
        <w:rPr>
          <w:rFonts w:eastAsia="Calibri" w:cs="Calibri"/>
          <w:szCs w:val="24"/>
          <w:lang w:val="en"/>
        </w:rPr>
        <w:t xml:space="preserve">We also note that the </w:t>
      </w:r>
      <w:r w:rsidR="00DB39C6" w:rsidRPr="003A58E6">
        <w:rPr>
          <w:rFonts w:eastAsia="Calibri" w:cs="Calibri"/>
          <w:szCs w:val="24"/>
          <w:lang w:val="en"/>
        </w:rPr>
        <w:t xml:space="preserve">2020 </w:t>
      </w:r>
      <w:r w:rsidR="00B23578" w:rsidRPr="003A58E6">
        <w:rPr>
          <w:rFonts w:eastAsia="Calibri" w:cs="Calibri"/>
          <w:szCs w:val="24"/>
          <w:lang w:val="en"/>
        </w:rPr>
        <w:t xml:space="preserve">BLS wage data </w:t>
      </w:r>
      <w:r w:rsidR="003A58E6">
        <w:rPr>
          <w:rFonts w:eastAsia="Calibri" w:cs="Calibri"/>
          <w:szCs w:val="24"/>
          <w:lang w:val="en"/>
        </w:rPr>
        <w:t xml:space="preserve">mainly </w:t>
      </w:r>
      <w:r w:rsidR="000F18B4" w:rsidRPr="003A58E6">
        <w:rPr>
          <w:rFonts w:eastAsia="Calibri" w:cs="Calibri"/>
          <w:szCs w:val="24"/>
          <w:lang w:val="en"/>
        </w:rPr>
        <w:t xml:space="preserve">reflects conditions before </w:t>
      </w:r>
      <w:r w:rsidR="00A21931" w:rsidRPr="003A58E6">
        <w:rPr>
          <w:rFonts w:eastAsia="Calibri" w:cs="Calibri"/>
          <w:szCs w:val="24"/>
          <w:lang w:val="en"/>
        </w:rPr>
        <w:t>and</w:t>
      </w:r>
      <w:r w:rsidR="000F18B4" w:rsidRPr="003A58E6">
        <w:rPr>
          <w:rFonts w:eastAsia="Calibri" w:cs="Calibri"/>
          <w:szCs w:val="24"/>
          <w:lang w:val="en"/>
        </w:rPr>
        <w:t xml:space="preserve"> at the very beginning of the pandemic</w:t>
      </w:r>
      <w:r w:rsidR="00D20237" w:rsidRPr="003A58E6">
        <w:rPr>
          <w:rFonts w:eastAsia="Calibri" w:cs="Calibri"/>
          <w:szCs w:val="24"/>
          <w:lang w:val="en"/>
        </w:rPr>
        <w:t xml:space="preserve">, i.e., </w:t>
      </w:r>
      <w:r w:rsidR="00194D1F" w:rsidRPr="003A58E6">
        <w:rPr>
          <w:rFonts w:eastAsia="Calibri" w:cs="Calibri"/>
          <w:szCs w:val="24"/>
          <w:lang w:val="en"/>
        </w:rPr>
        <w:t xml:space="preserve">before </w:t>
      </w:r>
      <w:r w:rsidR="009B091D" w:rsidRPr="003A58E6">
        <w:rPr>
          <w:rFonts w:eastAsia="Calibri" w:cs="Calibri"/>
          <w:szCs w:val="24"/>
          <w:lang w:val="en"/>
        </w:rPr>
        <w:t xml:space="preserve">the labor shortage caused </w:t>
      </w:r>
      <w:r w:rsidR="00330A7C" w:rsidRPr="003A58E6">
        <w:rPr>
          <w:rFonts w:eastAsia="Calibri" w:cs="Calibri"/>
          <w:szCs w:val="24"/>
          <w:lang w:val="en"/>
        </w:rPr>
        <w:t>many organizations to increase entry-level wage rates</w:t>
      </w:r>
      <w:r w:rsidR="005D0965" w:rsidRPr="003A58E6">
        <w:rPr>
          <w:rFonts w:eastAsia="Calibri" w:cs="Calibri"/>
          <w:szCs w:val="24"/>
          <w:lang w:val="en"/>
        </w:rPr>
        <w:t xml:space="preserve">, and before inflation began to </w:t>
      </w:r>
      <w:r w:rsidR="00F13CDC" w:rsidRPr="003A58E6">
        <w:rPr>
          <w:rFonts w:eastAsia="Calibri" w:cs="Calibri"/>
          <w:szCs w:val="24"/>
          <w:lang w:val="en"/>
        </w:rPr>
        <w:t xml:space="preserve">gain momentum. </w:t>
      </w:r>
      <w:r w:rsidR="00AF2A7B" w:rsidRPr="003A58E6">
        <w:rPr>
          <w:rFonts w:eastAsia="Calibri" w:cs="Calibri"/>
          <w:szCs w:val="24"/>
          <w:lang w:val="en"/>
        </w:rPr>
        <w:t xml:space="preserve">The real and perceived value of </w:t>
      </w:r>
      <w:r w:rsidR="0029617F" w:rsidRPr="003A58E6">
        <w:rPr>
          <w:rFonts w:eastAsia="Calibri" w:cs="Calibri"/>
          <w:szCs w:val="24"/>
          <w:lang w:val="en"/>
        </w:rPr>
        <w:t>a wage rate of $16.79 per hour is certainly much lower now than it was just before the pandemic.</w:t>
      </w:r>
      <w:r w:rsidR="00A6382A" w:rsidRPr="003A58E6">
        <w:rPr>
          <w:rFonts w:eastAsia="Calibri" w:cs="Calibri"/>
          <w:szCs w:val="24"/>
          <w:lang w:val="en"/>
        </w:rPr>
        <w:t xml:space="preserve"> </w:t>
      </w:r>
      <w:r w:rsidR="0031432F" w:rsidRPr="003A58E6">
        <w:rPr>
          <w:rFonts w:eastAsia="Calibri" w:cs="Calibri"/>
          <w:szCs w:val="24"/>
          <w:lang w:val="en"/>
        </w:rPr>
        <w:t xml:space="preserve">Based on </w:t>
      </w:r>
      <w:r w:rsidR="00E24323" w:rsidRPr="003A58E6">
        <w:rPr>
          <w:rFonts w:eastAsia="Calibri" w:cs="Calibri"/>
          <w:szCs w:val="24"/>
          <w:lang w:val="en"/>
        </w:rPr>
        <w:t>the experience</w:t>
      </w:r>
      <w:r w:rsidR="006406F6" w:rsidRPr="003A58E6">
        <w:rPr>
          <w:rFonts w:eastAsia="Calibri" w:cs="Calibri"/>
          <w:szCs w:val="24"/>
          <w:lang w:val="en"/>
        </w:rPr>
        <w:t>s</w:t>
      </w:r>
      <w:r w:rsidR="00E24323" w:rsidRPr="003A58E6">
        <w:rPr>
          <w:rFonts w:eastAsia="Calibri" w:cs="Calibri"/>
          <w:szCs w:val="24"/>
          <w:lang w:val="en"/>
        </w:rPr>
        <w:t xml:space="preserve"> of our interviewees, a </w:t>
      </w:r>
      <w:r w:rsidR="00BC3DBA" w:rsidRPr="003A58E6">
        <w:rPr>
          <w:rFonts w:eastAsia="Calibri" w:cs="Calibri"/>
          <w:szCs w:val="24"/>
          <w:lang w:val="en"/>
        </w:rPr>
        <w:t xml:space="preserve">jump to $20/hr will at least </w:t>
      </w:r>
      <w:r w:rsidR="00BB72D0">
        <w:rPr>
          <w:rFonts w:eastAsia="Calibri" w:cs="Calibri"/>
          <w:szCs w:val="24"/>
          <w:lang w:val="en"/>
        </w:rPr>
        <w:t xml:space="preserve">help </w:t>
      </w:r>
      <w:r w:rsidR="00BC3DBA" w:rsidRPr="003A58E6">
        <w:rPr>
          <w:rFonts w:eastAsia="Calibri" w:cs="Calibri"/>
          <w:szCs w:val="24"/>
          <w:lang w:val="en"/>
        </w:rPr>
        <w:t xml:space="preserve">attract </w:t>
      </w:r>
      <w:r w:rsidR="002A0B5B">
        <w:rPr>
          <w:rFonts w:eastAsia="Calibri" w:cs="Calibri"/>
          <w:szCs w:val="24"/>
          <w:lang w:val="en"/>
        </w:rPr>
        <w:t xml:space="preserve">some </w:t>
      </w:r>
      <w:r w:rsidR="00BC3DBA" w:rsidRPr="003A58E6">
        <w:rPr>
          <w:rFonts w:eastAsia="Calibri" w:cs="Calibri"/>
          <w:szCs w:val="24"/>
          <w:lang w:val="en"/>
        </w:rPr>
        <w:t xml:space="preserve">more candidates </w:t>
      </w:r>
      <w:r w:rsidR="005E417C" w:rsidRPr="003A58E6">
        <w:rPr>
          <w:rFonts w:eastAsia="Calibri" w:cs="Calibri"/>
          <w:szCs w:val="24"/>
          <w:lang w:val="en"/>
        </w:rPr>
        <w:t xml:space="preserve">to schedule job interviews. </w:t>
      </w:r>
      <w:r w:rsidR="00DC4A05" w:rsidRPr="003A58E6">
        <w:rPr>
          <w:rFonts w:eastAsia="Calibri" w:cs="Calibri"/>
          <w:szCs w:val="24"/>
          <w:lang w:val="en"/>
        </w:rPr>
        <w:t>Other incentives and efforts</w:t>
      </w:r>
      <w:r w:rsidR="003B3152" w:rsidRPr="003A58E6">
        <w:rPr>
          <w:rFonts w:eastAsia="Calibri" w:cs="Calibri"/>
          <w:szCs w:val="24"/>
          <w:lang w:val="en"/>
        </w:rPr>
        <w:t>, described below,</w:t>
      </w:r>
      <w:r w:rsidR="00DC4A05" w:rsidRPr="003A58E6">
        <w:rPr>
          <w:rFonts w:eastAsia="Calibri" w:cs="Calibri"/>
          <w:szCs w:val="24"/>
          <w:lang w:val="en"/>
        </w:rPr>
        <w:t xml:space="preserve"> </w:t>
      </w:r>
      <w:r w:rsidR="003B3152" w:rsidRPr="003A58E6">
        <w:rPr>
          <w:rFonts w:eastAsia="Calibri" w:cs="Calibri"/>
          <w:szCs w:val="24"/>
          <w:lang w:val="en"/>
        </w:rPr>
        <w:t xml:space="preserve">will be needed to </w:t>
      </w:r>
      <w:r w:rsidR="00691415" w:rsidRPr="003A58E6">
        <w:rPr>
          <w:rFonts w:eastAsia="Calibri" w:cs="Calibri"/>
          <w:szCs w:val="24"/>
          <w:lang w:val="en"/>
        </w:rPr>
        <w:t xml:space="preserve">build a larger pool of candidates </w:t>
      </w:r>
      <w:r w:rsidR="00DF5E8F" w:rsidRPr="003A58E6">
        <w:rPr>
          <w:rFonts w:eastAsia="Calibri" w:cs="Calibri"/>
          <w:szCs w:val="24"/>
          <w:lang w:val="en"/>
        </w:rPr>
        <w:t>for MAP direct care jobs.</w:t>
      </w:r>
    </w:p>
    <w:p w14:paraId="433FFBF7" w14:textId="1E77C7A2" w:rsidR="00664A54" w:rsidRPr="003A58E6" w:rsidRDefault="007B2BA1" w:rsidP="003B01B8">
      <w:pPr>
        <w:pStyle w:val="Heading4"/>
        <w:numPr>
          <w:ilvl w:val="0"/>
          <w:numId w:val="0"/>
        </w:numPr>
        <w:ind w:left="720"/>
        <w:rPr>
          <w:rFonts w:hint="eastAsia"/>
          <w:szCs w:val="24"/>
          <w:lang w:val="en"/>
        </w:rPr>
      </w:pPr>
      <w:bookmarkStart w:id="457" w:name="_Toc111827513"/>
      <w:r w:rsidRPr="003A58E6">
        <w:rPr>
          <w:szCs w:val="24"/>
          <w:lang w:val="en"/>
        </w:rPr>
        <w:t>R</w:t>
      </w:r>
      <w:r w:rsidR="004B40F5">
        <w:rPr>
          <w:szCs w:val="24"/>
          <w:lang w:val="en"/>
        </w:rPr>
        <w:t>6</w:t>
      </w:r>
      <w:r w:rsidRPr="003A58E6">
        <w:rPr>
          <w:szCs w:val="24"/>
          <w:lang w:val="en"/>
        </w:rPr>
        <w:t xml:space="preserve">.2: </w:t>
      </w:r>
      <w:r w:rsidR="001B0DFD" w:rsidRPr="003A58E6">
        <w:rPr>
          <w:szCs w:val="24"/>
          <w:lang w:val="en"/>
        </w:rPr>
        <w:t>Develop</w:t>
      </w:r>
      <w:r w:rsidR="003532B0" w:rsidRPr="003A58E6">
        <w:rPr>
          <w:szCs w:val="24"/>
          <w:lang w:val="en"/>
        </w:rPr>
        <w:t xml:space="preserve"> a course </w:t>
      </w:r>
      <w:r w:rsidR="001B0DFD" w:rsidRPr="003A58E6">
        <w:rPr>
          <w:szCs w:val="24"/>
          <w:lang w:val="en"/>
        </w:rPr>
        <w:t xml:space="preserve">and externship program </w:t>
      </w:r>
      <w:r w:rsidR="003532B0" w:rsidRPr="003A58E6">
        <w:rPr>
          <w:szCs w:val="24"/>
          <w:lang w:val="en"/>
        </w:rPr>
        <w:t xml:space="preserve">on direct care for students enrolled in </w:t>
      </w:r>
      <w:r w:rsidR="00F5141F" w:rsidRPr="003A58E6">
        <w:rPr>
          <w:szCs w:val="24"/>
          <w:lang w:val="en"/>
        </w:rPr>
        <w:t>Career/Vocational Technical Education (VTE)</w:t>
      </w:r>
      <w:r w:rsidR="003532B0" w:rsidRPr="003A58E6">
        <w:rPr>
          <w:szCs w:val="24"/>
          <w:lang w:val="en"/>
        </w:rPr>
        <w:t xml:space="preserve"> Medical Assisting Programs with a unit dedicated to medication administration.</w:t>
      </w:r>
      <w:bookmarkEnd w:id="457"/>
      <w:r w:rsidR="003532B0" w:rsidRPr="003A58E6">
        <w:rPr>
          <w:szCs w:val="24"/>
          <w:lang w:val="en"/>
        </w:rPr>
        <w:t xml:space="preserve"> </w:t>
      </w:r>
    </w:p>
    <w:p w14:paraId="52CDAD8D" w14:textId="62AB0E3F" w:rsidR="007B3DCF" w:rsidRPr="003A58E6" w:rsidRDefault="007B3DCF" w:rsidP="009C71C2">
      <w:pPr>
        <w:pStyle w:val="BodyTextFirstIndent"/>
        <w:rPr>
          <w:rFonts w:asciiTheme="minorHAnsi" w:hAnsiTheme="minorHAnsi"/>
          <w:szCs w:val="24"/>
        </w:rPr>
      </w:pPr>
      <w:r w:rsidRPr="003A58E6">
        <w:rPr>
          <w:rFonts w:asciiTheme="minorHAnsi" w:hAnsiTheme="minorHAnsi"/>
          <w:szCs w:val="24"/>
        </w:rPr>
        <w:t xml:space="preserve">The </w:t>
      </w:r>
      <w:r w:rsidRPr="003A58E6">
        <w:rPr>
          <w:szCs w:val="24"/>
        </w:rPr>
        <w:t xml:space="preserve">Massachusetts Department of Elementary and Secondary Education </w:t>
      </w:r>
      <w:r w:rsidRPr="003A58E6">
        <w:rPr>
          <w:rFonts w:asciiTheme="minorHAnsi" w:hAnsiTheme="minorHAnsi"/>
          <w:szCs w:val="24"/>
        </w:rPr>
        <w:t>Office for Career/Vocational Technical Education (VTE) administers state and federal law governing vocational technical education programs in public schools. As of this writing, more than 900 students are enrolled in Medical Assisting Programs administered by 16 Career/Vocational Technical Education schools regulated by VTE. These programs adhere to the topics, standards, and objectives published in the 2014 Medical Assisting Vocational Technical Education Framework under the Health Services Occupational Cluster</w:t>
      </w:r>
      <w:sdt>
        <w:sdtPr>
          <w:rPr>
            <w:rFonts w:asciiTheme="minorHAnsi" w:hAnsiTheme="minorHAnsi"/>
            <w:szCs w:val="24"/>
          </w:rPr>
          <w:id w:val="-824814096"/>
          <w:citation/>
        </w:sdtPr>
        <w:sdtEndPr/>
        <w:sdtContent>
          <w:r w:rsidR="000E0902">
            <w:rPr>
              <w:rFonts w:asciiTheme="minorHAnsi" w:hAnsiTheme="minorHAnsi"/>
              <w:szCs w:val="24"/>
            </w:rPr>
            <w:fldChar w:fldCharType="begin"/>
          </w:r>
          <w:r w:rsidR="000E0902">
            <w:rPr>
              <w:rFonts w:asciiTheme="minorHAnsi" w:hAnsiTheme="minorHAnsi"/>
              <w:szCs w:val="24"/>
            </w:rPr>
            <w:instrText xml:space="preserve"> CITATION Mas14 \l 1033 </w:instrText>
          </w:r>
          <w:r w:rsidR="000E0902">
            <w:rPr>
              <w:rFonts w:asciiTheme="minorHAnsi" w:hAnsiTheme="minorHAnsi"/>
              <w:szCs w:val="24"/>
            </w:rPr>
            <w:fldChar w:fldCharType="separate"/>
          </w:r>
          <w:r w:rsidR="003A7FBC">
            <w:rPr>
              <w:rFonts w:asciiTheme="minorHAnsi" w:hAnsiTheme="minorHAnsi"/>
              <w:noProof/>
              <w:szCs w:val="24"/>
            </w:rPr>
            <w:t xml:space="preserve"> </w:t>
          </w:r>
          <w:r w:rsidR="003A7FBC" w:rsidRPr="003A7FBC">
            <w:rPr>
              <w:rFonts w:asciiTheme="minorHAnsi" w:hAnsiTheme="minorHAnsi"/>
              <w:noProof/>
              <w:szCs w:val="24"/>
            </w:rPr>
            <w:t>(Massachusetts Department of Elementary &amp; Secondary Education, 2014)</w:t>
          </w:r>
          <w:r w:rsidR="000E0902">
            <w:rPr>
              <w:rFonts w:asciiTheme="minorHAnsi" w:hAnsiTheme="minorHAnsi"/>
              <w:szCs w:val="24"/>
            </w:rPr>
            <w:fldChar w:fldCharType="end"/>
          </w:r>
        </w:sdtContent>
      </w:sdt>
      <w:r w:rsidRPr="003A58E6">
        <w:rPr>
          <w:rFonts w:asciiTheme="minorHAnsi" w:hAnsiTheme="minorHAnsi"/>
          <w:szCs w:val="24"/>
        </w:rPr>
        <w:t xml:space="preserve">. Medications are one of fifteen Technical Knowledge and Skills topics covered </w:t>
      </w:r>
      <w:r w:rsidR="002B685D" w:rsidRPr="003A58E6">
        <w:rPr>
          <w:rFonts w:asciiTheme="minorHAnsi" w:hAnsiTheme="minorHAnsi"/>
          <w:szCs w:val="24"/>
        </w:rPr>
        <w:t>in this Framework</w:t>
      </w:r>
      <w:r w:rsidRPr="003A58E6">
        <w:rPr>
          <w:rFonts w:asciiTheme="minorHAnsi" w:hAnsiTheme="minorHAnsi"/>
          <w:szCs w:val="24"/>
        </w:rPr>
        <w:t xml:space="preserve">. </w:t>
      </w:r>
      <w:r w:rsidR="002D47E9">
        <w:rPr>
          <w:rFonts w:asciiTheme="minorHAnsi" w:hAnsiTheme="minorHAnsi"/>
          <w:szCs w:val="24"/>
        </w:rPr>
        <w:t>The c</w:t>
      </w:r>
      <w:r w:rsidRPr="003A58E6">
        <w:rPr>
          <w:rFonts w:asciiTheme="minorHAnsi" w:hAnsiTheme="minorHAnsi"/>
          <w:szCs w:val="24"/>
        </w:rPr>
        <w:t>urriculum on this topic is designed to support the standards and objectives</w:t>
      </w:r>
      <w:r w:rsidR="00185BCA" w:rsidRPr="003A58E6">
        <w:rPr>
          <w:rFonts w:asciiTheme="minorHAnsi" w:hAnsiTheme="minorHAnsi"/>
          <w:szCs w:val="24"/>
        </w:rPr>
        <w:t xml:space="preserve"> drawn directly from </w:t>
      </w:r>
      <w:r w:rsidR="002B685D" w:rsidRPr="003A58E6">
        <w:rPr>
          <w:rFonts w:asciiTheme="minorHAnsi" w:hAnsiTheme="minorHAnsi"/>
          <w:szCs w:val="24"/>
        </w:rPr>
        <w:t>the VTE Medical Assisting Framework</w:t>
      </w:r>
      <w:r w:rsidR="00FD113A" w:rsidRPr="003A58E6">
        <w:rPr>
          <w:rFonts w:asciiTheme="minorHAnsi" w:hAnsiTheme="minorHAnsi"/>
          <w:szCs w:val="24"/>
        </w:rPr>
        <w:t xml:space="preserve"> (see </w:t>
      </w:r>
      <w:r w:rsidR="00FE2774" w:rsidRPr="003A58E6">
        <w:rPr>
          <w:rFonts w:asciiTheme="minorHAnsi" w:hAnsiTheme="minorHAnsi"/>
          <w:szCs w:val="24"/>
        </w:rPr>
        <w:t>Exhibit</w:t>
      </w:r>
      <w:r w:rsidR="00FD113A" w:rsidRPr="003A58E6">
        <w:rPr>
          <w:rFonts w:asciiTheme="minorHAnsi" w:hAnsiTheme="minorHAnsi"/>
          <w:szCs w:val="24"/>
        </w:rPr>
        <w:t>).</w:t>
      </w:r>
    </w:p>
    <w:p w14:paraId="36979625" w14:textId="0B7DB25A" w:rsidR="007B3DCF" w:rsidRDefault="007B3DCF" w:rsidP="003D5575">
      <w:pPr>
        <w:pStyle w:val="BodyTextFirstIndent"/>
        <w:rPr>
          <w:rFonts w:asciiTheme="minorHAnsi" w:hAnsiTheme="minorHAnsi"/>
          <w:szCs w:val="24"/>
        </w:rPr>
      </w:pPr>
      <w:r w:rsidRPr="003A58E6">
        <w:rPr>
          <w:rFonts w:asciiTheme="minorHAnsi" w:hAnsiTheme="minorHAnsi"/>
          <w:szCs w:val="24"/>
        </w:rPr>
        <w:t xml:space="preserve">These standards and objectives demonstrate meaningful overlap with the </w:t>
      </w:r>
      <w:r w:rsidR="006666A0">
        <w:rPr>
          <w:rFonts w:asciiTheme="minorHAnsi" w:hAnsiTheme="minorHAnsi"/>
          <w:szCs w:val="24"/>
        </w:rPr>
        <w:t xml:space="preserve">MAP </w:t>
      </w:r>
      <w:r w:rsidRPr="003A58E6">
        <w:rPr>
          <w:rFonts w:asciiTheme="minorHAnsi" w:hAnsiTheme="minorHAnsi"/>
          <w:szCs w:val="24"/>
        </w:rPr>
        <w:t>curriculum</w:t>
      </w:r>
      <w:r w:rsidR="006666A0">
        <w:rPr>
          <w:rFonts w:asciiTheme="minorHAnsi" w:hAnsiTheme="minorHAnsi"/>
          <w:szCs w:val="24"/>
        </w:rPr>
        <w:t xml:space="preserve">, </w:t>
      </w:r>
      <w:r w:rsidRPr="003A58E6">
        <w:rPr>
          <w:rFonts w:asciiTheme="minorHAnsi" w:hAnsiTheme="minorHAnsi"/>
          <w:i/>
          <w:iCs/>
          <w:szCs w:val="24"/>
        </w:rPr>
        <w:t>Responsibilities in Action</w:t>
      </w:r>
      <w:r w:rsidR="00B967FE">
        <w:rPr>
          <w:rFonts w:asciiTheme="minorHAnsi" w:hAnsiTheme="minorHAnsi"/>
          <w:szCs w:val="24"/>
        </w:rPr>
        <w:t xml:space="preserve"> </w:t>
      </w:r>
      <w:sdt>
        <w:sdtPr>
          <w:rPr>
            <w:rFonts w:asciiTheme="minorHAnsi" w:hAnsiTheme="minorHAnsi"/>
            <w:szCs w:val="24"/>
          </w:rPr>
          <w:id w:val="666358696"/>
          <w:citation/>
        </w:sdtPr>
        <w:sdtEndPr/>
        <w:sdtContent>
          <w:r w:rsidR="002A3924">
            <w:rPr>
              <w:rFonts w:asciiTheme="minorHAnsi" w:hAnsiTheme="minorHAnsi"/>
              <w:szCs w:val="24"/>
            </w:rPr>
            <w:fldChar w:fldCharType="begin"/>
          </w:r>
          <w:r w:rsidR="002A3924">
            <w:rPr>
              <w:rFonts w:asciiTheme="minorHAnsi" w:hAnsiTheme="minorHAnsi"/>
              <w:szCs w:val="24"/>
            </w:rPr>
            <w:instrText xml:space="preserve"> CITATION Mas20 \l 1033 </w:instrText>
          </w:r>
          <w:r w:rsidR="002A3924">
            <w:rPr>
              <w:rFonts w:asciiTheme="minorHAnsi" w:hAnsiTheme="minorHAnsi"/>
              <w:szCs w:val="24"/>
            </w:rPr>
            <w:fldChar w:fldCharType="separate"/>
          </w:r>
          <w:r w:rsidR="003A7FBC" w:rsidRPr="003A7FBC">
            <w:rPr>
              <w:rFonts w:asciiTheme="minorHAnsi" w:hAnsiTheme="minorHAnsi"/>
              <w:noProof/>
              <w:szCs w:val="24"/>
            </w:rPr>
            <w:t>(Massachusetts Medication Administration Program, 2020)</w:t>
          </w:r>
          <w:r w:rsidR="002A3924">
            <w:rPr>
              <w:rFonts w:asciiTheme="minorHAnsi" w:hAnsiTheme="minorHAnsi"/>
              <w:szCs w:val="24"/>
            </w:rPr>
            <w:fldChar w:fldCharType="end"/>
          </w:r>
        </w:sdtContent>
      </w:sdt>
      <w:r w:rsidRPr="003A58E6">
        <w:rPr>
          <w:rFonts w:asciiTheme="minorHAnsi" w:hAnsiTheme="minorHAnsi"/>
          <w:i/>
          <w:iCs/>
          <w:szCs w:val="24"/>
        </w:rPr>
        <w:t>.</w:t>
      </w:r>
      <w:r w:rsidRPr="003A58E6">
        <w:rPr>
          <w:rFonts w:asciiTheme="minorHAnsi" w:hAnsiTheme="minorHAnsi"/>
          <w:szCs w:val="24"/>
        </w:rPr>
        <w:t xml:space="preserve"> </w:t>
      </w:r>
      <w:r w:rsidR="003B1E7F">
        <w:rPr>
          <w:rFonts w:asciiTheme="minorHAnsi" w:hAnsiTheme="minorHAnsi"/>
          <w:szCs w:val="24"/>
        </w:rPr>
        <w:t>DPH</w:t>
      </w:r>
      <w:r w:rsidR="009937E3">
        <w:rPr>
          <w:rFonts w:asciiTheme="minorHAnsi" w:hAnsiTheme="minorHAnsi"/>
          <w:szCs w:val="24"/>
        </w:rPr>
        <w:t>, with support</w:t>
      </w:r>
      <w:r w:rsidR="00BF3C4F">
        <w:rPr>
          <w:rFonts w:asciiTheme="minorHAnsi" w:hAnsiTheme="minorHAnsi"/>
          <w:szCs w:val="24"/>
        </w:rPr>
        <w:t xml:space="preserve">ive </w:t>
      </w:r>
      <w:r w:rsidRPr="003A58E6">
        <w:rPr>
          <w:rFonts w:asciiTheme="minorHAnsi" w:hAnsiTheme="minorHAnsi"/>
          <w:szCs w:val="24"/>
        </w:rPr>
        <w:t xml:space="preserve">partnership </w:t>
      </w:r>
      <w:r w:rsidR="00BF3C4F">
        <w:rPr>
          <w:rFonts w:asciiTheme="minorHAnsi" w:hAnsiTheme="minorHAnsi"/>
          <w:szCs w:val="24"/>
        </w:rPr>
        <w:t>from</w:t>
      </w:r>
      <w:r w:rsidRPr="003A58E6">
        <w:rPr>
          <w:rFonts w:asciiTheme="minorHAnsi" w:hAnsiTheme="minorHAnsi"/>
          <w:szCs w:val="24"/>
        </w:rPr>
        <w:t xml:space="preserve"> the Office for Career/Vocational Technical Education (CVTE), the </w:t>
      </w:r>
      <w:r w:rsidRPr="005F5111">
        <w:rPr>
          <w:rFonts w:asciiTheme="minorHAnsi" w:hAnsiTheme="minorHAnsi"/>
          <w:szCs w:val="24"/>
        </w:rPr>
        <w:t>Massachusetts</w:t>
      </w:r>
      <w:r w:rsidRPr="003A58E6">
        <w:rPr>
          <w:rFonts w:asciiTheme="minorHAnsi" w:hAnsiTheme="minorHAnsi"/>
          <w:szCs w:val="24"/>
        </w:rPr>
        <w:t xml:space="preserve"> Association of Vocational Administrators (MAVA), and the </w:t>
      </w:r>
      <w:r w:rsidRPr="003A58E6">
        <w:rPr>
          <w:rFonts w:asciiTheme="minorHAnsi" w:hAnsiTheme="minorHAnsi"/>
          <w:szCs w:val="24"/>
        </w:rPr>
        <w:lastRenderedPageBreak/>
        <w:t xml:space="preserve">Massachusetts Vocational Association (MVA), </w:t>
      </w:r>
      <w:r w:rsidR="006A6067">
        <w:rPr>
          <w:rFonts w:asciiTheme="minorHAnsi" w:hAnsiTheme="minorHAnsi"/>
          <w:szCs w:val="24"/>
        </w:rPr>
        <w:t>could</w:t>
      </w:r>
      <w:r w:rsidRPr="003A58E6" w:rsidDel="00802B01">
        <w:rPr>
          <w:rFonts w:asciiTheme="minorHAnsi" w:hAnsiTheme="minorHAnsi"/>
          <w:szCs w:val="24"/>
        </w:rPr>
        <w:t xml:space="preserve"> </w:t>
      </w:r>
      <w:r w:rsidRPr="003A58E6">
        <w:rPr>
          <w:rFonts w:asciiTheme="minorHAnsi" w:hAnsiTheme="minorHAnsi"/>
          <w:szCs w:val="24"/>
        </w:rPr>
        <w:t>potential</w:t>
      </w:r>
      <w:r w:rsidR="00802B01">
        <w:rPr>
          <w:rFonts w:asciiTheme="minorHAnsi" w:hAnsiTheme="minorHAnsi"/>
          <w:szCs w:val="24"/>
        </w:rPr>
        <w:t>ly convince</w:t>
      </w:r>
      <w:r w:rsidRPr="003A58E6" w:rsidDel="005B254C">
        <w:rPr>
          <w:rFonts w:asciiTheme="minorHAnsi" w:hAnsiTheme="minorHAnsi"/>
          <w:szCs w:val="24"/>
        </w:rPr>
        <w:t xml:space="preserve"> </w:t>
      </w:r>
      <w:r w:rsidRPr="003A58E6">
        <w:rPr>
          <w:rFonts w:asciiTheme="minorHAnsi" w:hAnsiTheme="minorHAnsi"/>
          <w:szCs w:val="24"/>
        </w:rPr>
        <w:t xml:space="preserve">Medical Assisting Programs across the state to prepare students for </w:t>
      </w:r>
      <w:r w:rsidR="009A72CE" w:rsidRPr="003A58E6">
        <w:rPr>
          <w:rFonts w:asciiTheme="minorHAnsi" w:hAnsiTheme="minorHAnsi"/>
          <w:szCs w:val="24"/>
        </w:rPr>
        <w:t xml:space="preserve">MAP certification </w:t>
      </w:r>
      <w:r w:rsidR="009A72CE">
        <w:rPr>
          <w:rFonts w:asciiTheme="minorHAnsi" w:hAnsiTheme="minorHAnsi"/>
          <w:szCs w:val="24"/>
        </w:rPr>
        <w:t xml:space="preserve">and </w:t>
      </w:r>
      <w:r w:rsidRPr="003A58E6">
        <w:rPr>
          <w:rFonts w:asciiTheme="minorHAnsi" w:hAnsiTheme="minorHAnsi"/>
          <w:szCs w:val="24"/>
        </w:rPr>
        <w:t xml:space="preserve">entry level direct care </w:t>
      </w:r>
      <w:r w:rsidR="005B4C04">
        <w:rPr>
          <w:rFonts w:asciiTheme="minorHAnsi" w:hAnsiTheme="minorHAnsi"/>
          <w:szCs w:val="24"/>
        </w:rPr>
        <w:t>employment</w:t>
      </w:r>
      <w:r w:rsidRPr="003A58E6">
        <w:rPr>
          <w:rFonts w:asciiTheme="minorHAnsi" w:hAnsiTheme="minorHAnsi"/>
          <w:szCs w:val="24"/>
        </w:rPr>
        <w:t>. Relevant initiatives might include:</w:t>
      </w:r>
      <w:r w:rsidR="00850BF6" w:rsidRPr="00850BF6">
        <w:rPr>
          <w:rFonts w:asciiTheme="minorHAnsi" w:hAnsiTheme="minorHAnsi"/>
          <w:noProof/>
          <w:szCs w:val="24"/>
        </w:rPr>
        <w:t xml:space="preserve"> </w:t>
      </w:r>
      <w:r w:rsidR="00850BF6" w:rsidRPr="003A58E6">
        <w:rPr>
          <w:rFonts w:asciiTheme="minorHAnsi" w:hAnsiTheme="minorHAnsi"/>
          <w:noProof/>
          <w:szCs w:val="24"/>
        </w:rPr>
        <mc:AlternateContent>
          <mc:Choice Requires="wps">
            <w:drawing>
              <wp:anchor distT="0" distB="0" distL="114300" distR="114300" simplePos="0" relativeHeight="251658241" behindDoc="0" locked="0" layoutInCell="1" allowOverlap="1" wp14:anchorId="6EF97BF9" wp14:editId="4CACEC77">
                <wp:simplePos x="0" y="0"/>
                <wp:positionH relativeFrom="margin">
                  <wp:align>right</wp:align>
                </wp:positionH>
                <wp:positionV relativeFrom="paragraph">
                  <wp:posOffset>706755</wp:posOffset>
                </wp:positionV>
                <wp:extent cx="3438144" cy="3648456"/>
                <wp:effectExtent l="0" t="0" r="10160" b="28575"/>
                <wp:wrapThrough wrapText="bothSides">
                  <wp:wrapPolygon edited="0">
                    <wp:start x="0" y="0"/>
                    <wp:lineTo x="0" y="21656"/>
                    <wp:lineTo x="21544" y="21656"/>
                    <wp:lineTo x="21544"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3438144" cy="3648456"/>
                        </a:xfrm>
                        <a:prstGeom prst="rect">
                          <a:avLst/>
                        </a:prstGeom>
                        <a:solidFill>
                          <a:schemeClr val="accent6">
                            <a:lumMod val="40000"/>
                            <a:lumOff val="60000"/>
                          </a:schemeClr>
                        </a:solidFill>
                        <a:ln w="6350">
                          <a:solidFill>
                            <a:prstClr val="black"/>
                          </a:solidFill>
                        </a:ln>
                        <a:effectLst/>
                      </wps:spPr>
                      <wps:txbx>
                        <w:txbxContent>
                          <w:p w14:paraId="00149863" w14:textId="77777777" w:rsidR="00850BF6" w:rsidRPr="00643598" w:rsidRDefault="00850BF6" w:rsidP="00850BF6">
                            <w:pPr>
                              <w:jc w:val="center"/>
                              <w:rPr>
                                <w:b/>
                                <w:bCs/>
                                <w:sz w:val="20"/>
                                <w:szCs w:val="20"/>
                              </w:rPr>
                            </w:pPr>
                            <w:r w:rsidRPr="00643598">
                              <w:rPr>
                                <w:b/>
                                <w:bCs/>
                                <w:sz w:val="20"/>
                                <w:szCs w:val="20"/>
                              </w:rPr>
                              <w:t>VTE Medical Assisting Framework – Standards and Objectives</w:t>
                            </w:r>
                          </w:p>
                          <w:p w14:paraId="3126CDCE" w14:textId="77777777" w:rsidR="00850BF6" w:rsidRDefault="00850BF6" w:rsidP="00850BF6">
                            <w:pPr>
                              <w:rPr>
                                <w:sz w:val="20"/>
                                <w:szCs w:val="20"/>
                              </w:rPr>
                            </w:pPr>
                          </w:p>
                          <w:p w14:paraId="38B22863" w14:textId="77777777" w:rsidR="00850BF6" w:rsidRPr="00A703F5" w:rsidRDefault="00850BF6" w:rsidP="00850BF6">
                            <w:pPr>
                              <w:tabs>
                                <w:tab w:val="left" w:pos="360"/>
                                <w:tab w:val="left" w:pos="720"/>
                                <w:tab w:val="left" w:pos="1080"/>
                              </w:tabs>
                              <w:rPr>
                                <w:sz w:val="20"/>
                                <w:szCs w:val="20"/>
                              </w:rPr>
                            </w:pPr>
                            <w:r w:rsidRPr="00A703F5">
                              <w:rPr>
                                <w:sz w:val="20"/>
                                <w:szCs w:val="20"/>
                              </w:rPr>
                              <w:t>2.M Medications</w:t>
                            </w:r>
                          </w:p>
                          <w:p w14:paraId="25C42932" w14:textId="77777777" w:rsidR="00850BF6" w:rsidRPr="00A703F5" w:rsidRDefault="00850BF6" w:rsidP="00850BF6">
                            <w:pPr>
                              <w:tabs>
                                <w:tab w:val="left" w:pos="360"/>
                                <w:tab w:val="left" w:pos="720"/>
                                <w:tab w:val="left" w:pos="1080"/>
                              </w:tabs>
                              <w:rPr>
                                <w:sz w:val="20"/>
                                <w:szCs w:val="20"/>
                              </w:rPr>
                            </w:pPr>
                            <w:r>
                              <w:rPr>
                                <w:sz w:val="20"/>
                                <w:szCs w:val="20"/>
                              </w:rPr>
                              <w:tab/>
                            </w:r>
                            <w:r w:rsidRPr="00A703F5">
                              <w:rPr>
                                <w:sz w:val="20"/>
                                <w:szCs w:val="20"/>
                              </w:rPr>
                              <w:t xml:space="preserve">2.M.01 Demonstrate an understanding of pharmacology. </w:t>
                            </w:r>
                          </w:p>
                          <w:p w14:paraId="716D24B9"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 xml:space="preserve">2.M.01.01 Differentiate among various drug classifications. </w:t>
                            </w:r>
                          </w:p>
                          <w:p w14:paraId="0326CAF1"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 xml:space="preserve">2.M.01.02 Explain the role of governing agencies (e.g., Drug Enforcement Administration (DEA), U.S. Food and Drug Administration (FDA), etc.). </w:t>
                            </w:r>
                          </w:p>
                          <w:p w14:paraId="02442B3D"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 xml:space="preserve">2.M.01.03 Demonstrate the use of the Physician’s Desk Reference. </w:t>
                            </w:r>
                          </w:p>
                          <w:p w14:paraId="0C3B72AC"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2.M.01.04 Understand principal actions of drugs.</w:t>
                            </w:r>
                          </w:p>
                          <w:p w14:paraId="5FAADABD" w14:textId="77777777" w:rsidR="00850BF6" w:rsidRPr="00A703F5" w:rsidRDefault="00850BF6" w:rsidP="00850BF6">
                            <w:pPr>
                              <w:tabs>
                                <w:tab w:val="left" w:pos="360"/>
                                <w:tab w:val="left" w:pos="720"/>
                                <w:tab w:val="left" w:pos="1080"/>
                              </w:tabs>
                              <w:rPr>
                                <w:sz w:val="20"/>
                                <w:szCs w:val="20"/>
                              </w:rPr>
                            </w:pPr>
                            <w:r w:rsidRPr="00A703F5">
                              <w:rPr>
                                <w:sz w:val="20"/>
                                <w:szCs w:val="20"/>
                              </w:rPr>
                              <w:tab/>
                              <w:t xml:space="preserve">2.M.02 Prepare medications for administration. </w:t>
                            </w:r>
                          </w:p>
                          <w:p w14:paraId="389667F6"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2.M.02.01 Reconstitute medication from a powder. </w:t>
                            </w:r>
                          </w:p>
                          <w:p w14:paraId="7D1F0DD3"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2.M.02.02 Withdraw medication from a vial. </w:t>
                            </w:r>
                          </w:p>
                          <w:p w14:paraId="2B62401B"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2.M.02.03 Calculate medication dosage as ordered. </w:t>
                            </w:r>
                          </w:p>
                          <w:p w14:paraId="73420760"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2.M.02.04 Identify the Six Rights of Medication Administration.</w:t>
                            </w:r>
                          </w:p>
                          <w:p w14:paraId="4721D739" w14:textId="77777777" w:rsidR="00850BF6" w:rsidRPr="00A703F5" w:rsidRDefault="00850BF6" w:rsidP="00850BF6">
                            <w:pPr>
                              <w:tabs>
                                <w:tab w:val="left" w:pos="360"/>
                                <w:tab w:val="left" w:pos="720"/>
                                <w:tab w:val="left" w:pos="1080"/>
                              </w:tabs>
                              <w:ind w:left="360"/>
                              <w:rPr>
                                <w:sz w:val="20"/>
                                <w:szCs w:val="20"/>
                              </w:rPr>
                            </w:pPr>
                            <w:r w:rsidRPr="00A703F5">
                              <w:rPr>
                                <w:sz w:val="20"/>
                                <w:szCs w:val="20"/>
                              </w:rPr>
                              <w:t>2.M.03 Perform and state the common routes of medication administration.</w:t>
                            </w:r>
                          </w:p>
                          <w:p w14:paraId="784A8E87"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2.M.03.01 Perform oral administration. </w:t>
                            </w:r>
                          </w:p>
                          <w:p w14:paraId="5F4AD5AA"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2.M.03.02 Perform intramuscular administration. </w:t>
                            </w:r>
                          </w:p>
                          <w:p w14:paraId="54F3C814"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2.M.03.03 Perform intradermal administration. </w:t>
                            </w:r>
                          </w:p>
                          <w:p w14:paraId="274F81A2" w14:textId="77777777" w:rsidR="00850BF6" w:rsidRPr="00A703F5" w:rsidRDefault="00850BF6" w:rsidP="00850BF6">
                            <w:pPr>
                              <w:tabs>
                                <w:tab w:val="left" w:pos="360"/>
                                <w:tab w:val="left" w:pos="720"/>
                                <w:tab w:val="left" w:pos="1080"/>
                              </w:tabs>
                              <w:rPr>
                                <w:sz w:val="20"/>
                                <w:szCs w:val="20"/>
                              </w:rPr>
                            </w:pPr>
                            <w:r w:rsidRPr="00A703F5">
                              <w:rPr>
                                <w:sz w:val="20"/>
                                <w:szCs w:val="20"/>
                              </w:rPr>
                              <w:t xml:space="preserve">2.M.03.04 Perform subcutaneous administration. </w:t>
                            </w:r>
                          </w:p>
                          <w:p w14:paraId="302CD994" w14:textId="77777777" w:rsidR="00850BF6" w:rsidRPr="00A703F5" w:rsidRDefault="00850BF6" w:rsidP="00850BF6">
                            <w:pPr>
                              <w:tabs>
                                <w:tab w:val="left" w:pos="360"/>
                                <w:tab w:val="left" w:pos="720"/>
                                <w:tab w:val="left" w:pos="1080"/>
                              </w:tabs>
                              <w:rPr>
                                <w:sz w:val="20"/>
                                <w:szCs w:val="20"/>
                              </w:rPr>
                            </w:pPr>
                            <w:r w:rsidRPr="00A703F5">
                              <w:rPr>
                                <w:sz w:val="20"/>
                                <w:szCs w:val="20"/>
                              </w:rPr>
                              <w:t xml:space="preserve">2.M.03.05 Perform transdermal administration. </w:t>
                            </w:r>
                          </w:p>
                          <w:p w14:paraId="43A3BF4F" w14:textId="77777777" w:rsidR="00850BF6" w:rsidRPr="00A703F5" w:rsidRDefault="00850BF6" w:rsidP="00850BF6">
                            <w:pPr>
                              <w:rPr>
                                <w:sz w:val="20"/>
                                <w:szCs w:val="20"/>
                              </w:rPr>
                            </w:pPr>
                            <w:r w:rsidRPr="00A703F5">
                              <w:rPr>
                                <w:sz w:val="20"/>
                                <w:szCs w:val="20"/>
                              </w:rPr>
                              <w:t xml:space="preserve">2.M.03.06 Perform inhalation administration. </w:t>
                            </w:r>
                          </w:p>
                          <w:p w14:paraId="7BEF0A8B" w14:textId="77777777" w:rsidR="00850BF6" w:rsidRPr="00A703F5" w:rsidRDefault="00850BF6" w:rsidP="00850BF6">
                            <w:pPr>
                              <w:rPr>
                                <w:sz w:val="20"/>
                                <w:szCs w:val="20"/>
                              </w:rPr>
                            </w:pPr>
                            <w:r w:rsidRPr="00A703F5">
                              <w:rPr>
                                <w:sz w:val="20"/>
                                <w:szCs w:val="20"/>
                              </w:rPr>
                              <w:t>2.M.03.07 Describe rectal administration.</w:t>
                            </w:r>
                          </w:p>
                          <w:p w14:paraId="1C747654" w14:textId="77777777" w:rsidR="00850BF6" w:rsidRPr="00A703F5" w:rsidRDefault="00850BF6" w:rsidP="00850BF6">
                            <w:pPr>
                              <w:rPr>
                                <w:sz w:val="20"/>
                                <w:szCs w:val="20"/>
                              </w:rPr>
                            </w:pPr>
                            <w:r w:rsidRPr="00A703F5">
                              <w:rPr>
                                <w:sz w:val="20"/>
                                <w:szCs w:val="20"/>
                              </w:rPr>
                              <w:tab/>
                              <w:t xml:space="preserve">2.M.04 Educate patients regarding medication administration. </w:t>
                            </w:r>
                          </w:p>
                          <w:p w14:paraId="3AEC237F" w14:textId="77777777" w:rsidR="00850BF6" w:rsidRPr="00A703F5" w:rsidRDefault="00850BF6" w:rsidP="00850BF6">
                            <w:pPr>
                              <w:rPr>
                                <w:sz w:val="20"/>
                                <w:szCs w:val="20"/>
                              </w:rPr>
                            </w:pPr>
                            <w:r w:rsidRPr="00A703F5">
                              <w:rPr>
                                <w:sz w:val="20"/>
                                <w:szCs w:val="20"/>
                              </w:rPr>
                              <w:t xml:space="preserve">2.M.04.01 List and describe the possible adverse effects of medication. </w:t>
                            </w:r>
                          </w:p>
                          <w:p w14:paraId="101A94B5" w14:textId="77777777" w:rsidR="00850BF6" w:rsidRPr="00A703F5" w:rsidRDefault="00850BF6" w:rsidP="00850BF6">
                            <w:pPr>
                              <w:rPr>
                                <w:sz w:val="20"/>
                                <w:szCs w:val="20"/>
                              </w:rPr>
                            </w:pPr>
                            <w:r w:rsidRPr="00A703F5">
                              <w:rPr>
                                <w:sz w:val="20"/>
                                <w:szCs w:val="20"/>
                              </w:rPr>
                              <w:t>2.M.04.02 Reinforce safety warnings and guidelines.</w:t>
                            </w:r>
                          </w:p>
                          <w:p w14:paraId="66C7A7DD" w14:textId="77777777" w:rsidR="00850BF6" w:rsidRPr="00A703F5" w:rsidRDefault="00850BF6" w:rsidP="00850BF6">
                            <w:pPr>
                              <w:rPr>
                                <w:sz w:val="20"/>
                                <w:szCs w:val="20"/>
                              </w:rPr>
                            </w:pPr>
                            <w:r w:rsidRPr="00A703F5">
                              <w:rPr>
                                <w:sz w:val="20"/>
                                <w:szCs w:val="20"/>
                              </w:rPr>
                              <w:t xml:space="preserve">2.M.05 Describe basic elements of a prescription. </w:t>
                            </w:r>
                          </w:p>
                          <w:p w14:paraId="147FA766" w14:textId="77777777" w:rsidR="00850BF6" w:rsidRPr="00A703F5" w:rsidRDefault="00850BF6" w:rsidP="00850BF6">
                            <w:pPr>
                              <w:rPr>
                                <w:sz w:val="20"/>
                                <w:szCs w:val="20"/>
                              </w:rPr>
                            </w:pPr>
                            <w:r w:rsidRPr="00A703F5">
                              <w:rPr>
                                <w:sz w:val="20"/>
                                <w:szCs w:val="20"/>
                              </w:rPr>
                              <w:t xml:space="preserve">2.M.05.01 List and explain the parts of a prescription. </w:t>
                            </w:r>
                          </w:p>
                          <w:p w14:paraId="0045ACEE" w14:textId="77777777" w:rsidR="00850BF6" w:rsidRPr="00A703F5" w:rsidRDefault="00850BF6" w:rsidP="00850BF6">
                            <w:pPr>
                              <w:rPr>
                                <w:sz w:val="20"/>
                                <w:szCs w:val="20"/>
                              </w:rPr>
                            </w:pPr>
                            <w:r w:rsidRPr="00A703F5">
                              <w:rPr>
                                <w:sz w:val="20"/>
                                <w:szCs w:val="20"/>
                              </w:rPr>
                              <w:t>2.M.05.02 Order medication to a pharmacy using appropriate telephone protocol.</w:t>
                            </w:r>
                          </w:p>
                          <w:p w14:paraId="0C07D4C5" w14:textId="77777777" w:rsidR="00850BF6" w:rsidRPr="00A703F5" w:rsidRDefault="00850BF6" w:rsidP="00850BF6">
                            <w:pPr>
                              <w:rPr>
                                <w:sz w:val="20"/>
                                <w:szCs w:val="20"/>
                              </w:rPr>
                            </w:pPr>
                            <w:r w:rsidRPr="00A703F5">
                              <w:rPr>
                                <w:sz w:val="20"/>
                                <w:szCs w:val="20"/>
                              </w:rPr>
                              <w:t xml:space="preserve">2.M.06 Prepare and maintain a drug inventory. </w:t>
                            </w:r>
                          </w:p>
                          <w:p w14:paraId="237A46C9" w14:textId="77777777" w:rsidR="00850BF6" w:rsidRPr="00A703F5" w:rsidRDefault="00850BF6" w:rsidP="00850BF6">
                            <w:pPr>
                              <w:rPr>
                                <w:sz w:val="20"/>
                                <w:szCs w:val="20"/>
                              </w:rPr>
                            </w:pPr>
                            <w:r w:rsidRPr="00A703F5">
                              <w:rPr>
                                <w:sz w:val="20"/>
                                <w:szCs w:val="20"/>
                              </w:rPr>
                              <w:t>2.M.06.01 Identify outdated medication.</w:t>
                            </w:r>
                          </w:p>
                          <w:p w14:paraId="24FA5E3C" w14:textId="77777777" w:rsidR="00850BF6" w:rsidRPr="00A703F5" w:rsidRDefault="00850BF6" w:rsidP="00850BF6">
                            <w:pPr>
                              <w:rPr>
                                <w:sz w:val="20"/>
                                <w:szCs w:val="20"/>
                              </w:rPr>
                            </w:pPr>
                            <w:r w:rsidRPr="00A703F5">
                              <w:rPr>
                                <w:sz w:val="20"/>
                                <w:szCs w:val="20"/>
                              </w:rPr>
                              <w:t>2.M.06.02 Arrange for appropriate disposal of outdated medication.</w:t>
                            </w:r>
                          </w:p>
                          <w:p w14:paraId="33FDEA7E" w14:textId="77777777" w:rsidR="00850BF6" w:rsidRPr="00A703F5" w:rsidRDefault="00850BF6" w:rsidP="00850BF6">
                            <w:pPr>
                              <w:rPr>
                                <w:sz w:val="20"/>
                                <w:szCs w:val="20"/>
                              </w:rPr>
                            </w:pPr>
                            <w:r w:rsidRPr="00A703F5">
                              <w:rPr>
                                <w:sz w:val="20"/>
                                <w:szCs w:val="20"/>
                              </w:rPr>
                              <w:t xml:space="preserve">2.M.07 Demonstrate needle safety. </w:t>
                            </w:r>
                          </w:p>
                          <w:p w14:paraId="2F19B8EE" w14:textId="77777777" w:rsidR="00850BF6" w:rsidRPr="00A703F5" w:rsidRDefault="00850BF6" w:rsidP="00850BF6">
                            <w:pPr>
                              <w:rPr>
                                <w:sz w:val="20"/>
                                <w:szCs w:val="20"/>
                              </w:rPr>
                            </w:pPr>
                            <w:r w:rsidRPr="00A703F5">
                              <w:rPr>
                                <w:sz w:val="20"/>
                                <w:szCs w:val="20"/>
                              </w:rPr>
                              <w:t>2.M.07.01 Follow OSHA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EF97BF9" id="_x0000_t202" coordsize="21600,21600" o:spt="202" path="m,l,21600r21600,l21600,xe">
                <v:stroke joinstyle="miter"/>
                <v:path gradientshapeok="t" o:connecttype="rect"/>
              </v:shapetype>
              <v:shape id="Text Box 1" o:spid="_x0000_s1026" type="#_x0000_t202" style="position:absolute;left:0;text-align:left;margin-left:219.5pt;margin-top:55.65pt;width:270.7pt;height:287.3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" fillcolor="#c5e0b3 [1305]" strokeweight=".5pt">
                <v:textbox>
                  <w:txbxContent>
                    <w:p w14:paraId="00149863" w14:textId="77777777" w:rsidR="00850BF6" w:rsidRPr="00643598" w:rsidRDefault="00850BF6" w:rsidP="00850BF6">
                      <w:pPr>
                        <w:jc w:val="center"/>
                        <w:rPr>
                          <w:b/>
                          <w:bCs/>
                          <w:sz w:val="20"/>
                          <w:szCs w:val="20"/>
                        </w:rPr>
                      </w:pPr>
                      <w:r w:rsidRPr="00643598">
                        <w:rPr>
                          <w:b/>
                          <w:bCs/>
                          <w:sz w:val="20"/>
                          <w:szCs w:val="20"/>
                        </w:rPr>
                        <w:t>VTE Medical Assisting Framework – Standards and Objectives</w:t>
                      </w:r>
                    </w:p>
                    <w:p w14:paraId="3126CDCE" w14:textId="77777777" w:rsidR="00850BF6" w:rsidRDefault="00850BF6" w:rsidP="00850BF6">
                      <w:pPr>
                        <w:rPr>
                          <w:sz w:val="20"/>
                          <w:szCs w:val="20"/>
                        </w:rPr>
                      </w:pPr>
                    </w:p>
                    <w:p w14:paraId="38B22863" w14:textId="77777777" w:rsidR="00850BF6" w:rsidRPr="00A703F5" w:rsidRDefault="00850BF6" w:rsidP="00850BF6">
                      <w:pPr>
                        <w:tabs>
                          <w:tab w:val="left" w:pos="360"/>
                          <w:tab w:val="left" w:pos="720"/>
                          <w:tab w:val="left" w:pos="1080"/>
                        </w:tabs>
                        <w:rPr>
                          <w:sz w:val="20"/>
                          <w:szCs w:val="20"/>
                        </w:rPr>
                      </w:pPr>
                      <w:r w:rsidRPr="00A703F5">
                        <w:rPr>
                          <w:sz w:val="20"/>
                          <w:szCs w:val="20"/>
                        </w:rPr>
                        <w:t>2.M Medications</w:t>
                      </w:r>
                    </w:p>
                    <w:p w14:paraId="25C42932" w14:textId="77777777" w:rsidR="00850BF6" w:rsidRPr="00A703F5" w:rsidRDefault="00850BF6" w:rsidP="00850BF6">
                      <w:pPr>
                        <w:tabs>
                          <w:tab w:val="left" w:pos="360"/>
                          <w:tab w:val="left" w:pos="720"/>
                          <w:tab w:val="left" w:pos="1080"/>
                        </w:tabs>
                        <w:rPr>
                          <w:sz w:val="20"/>
                          <w:szCs w:val="20"/>
                        </w:rPr>
                      </w:pPr>
                      <w:r>
                        <w:rPr>
                          <w:sz w:val="20"/>
                          <w:szCs w:val="20"/>
                        </w:rPr>
                        <w:tab/>
                      </w:r>
                      <w:r w:rsidRPr="00A703F5">
                        <w:rPr>
                          <w:sz w:val="20"/>
                          <w:szCs w:val="20"/>
                        </w:rPr>
                        <w:t xml:space="preserve">2.M.01 Demonstrate an understanding of pharmacology. </w:t>
                      </w:r>
                    </w:p>
                    <w:p w14:paraId="716D24B9"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 xml:space="preserve">2.M.01.01 Differentiate among various drug classifications. </w:t>
                      </w:r>
                    </w:p>
                    <w:p w14:paraId="0326CAF1"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 xml:space="preserve">2.M.01.02 Explain the role of governing agencies (e.g., Drug Enforcement Administration (DEA), U.S. Food and Drug Administration (FDA), etc.). </w:t>
                      </w:r>
                    </w:p>
                    <w:p w14:paraId="02442B3D"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 xml:space="preserve">2.M.01.03 Demonstrate the use of the Physician’s Desk Reference. </w:t>
                      </w:r>
                    </w:p>
                    <w:p w14:paraId="0C3B72AC"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2.M.01.04 Understand principal actions of drugs.</w:t>
                      </w:r>
                    </w:p>
                    <w:p w14:paraId="5FAADABD" w14:textId="77777777" w:rsidR="00850BF6" w:rsidRPr="00A703F5" w:rsidRDefault="00850BF6" w:rsidP="00850BF6">
                      <w:pPr>
                        <w:tabs>
                          <w:tab w:val="left" w:pos="360"/>
                          <w:tab w:val="left" w:pos="720"/>
                          <w:tab w:val="left" w:pos="1080"/>
                        </w:tabs>
                        <w:rPr>
                          <w:sz w:val="20"/>
                          <w:szCs w:val="20"/>
                        </w:rPr>
                      </w:pPr>
                      <w:r w:rsidRPr="00A703F5">
                        <w:rPr>
                          <w:sz w:val="20"/>
                          <w:szCs w:val="20"/>
                        </w:rPr>
                        <w:tab/>
                        <w:t xml:space="preserve">2.M.02 Prepare medications for administration. </w:t>
                      </w:r>
                    </w:p>
                    <w:p w14:paraId="389667F6"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2.M.02.01 Reconstitute medication from a powder. </w:t>
                      </w:r>
                    </w:p>
                    <w:p w14:paraId="7D1F0DD3"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2.M.02.02 Withdraw medication from a vial. </w:t>
                      </w:r>
                    </w:p>
                    <w:p w14:paraId="2B62401B"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2.M.02.03 Calculate medication dosage as ordered. </w:t>
                      </w:r>
                    </w:p>
                    <w:p w14:paraId="73420760" w14:textId="77777777" w:rsidR="00850BF6" w:rsidRPr="00A703F5" w:rsidRDefault="00850BF6" w:rsidP="00850BF6">
                      <w:pPr>
                        <w:tabs>
                          <w:tab w:val="left" w:pos="360"/>
                          <w:tab w:val="left" w:pos="720"/>
                          <w:tab w:val="left" w:pos="1080"/>
                        </w:tabs>
                        <w:ind w:left="720"/>
                        <w:rPr>
                          <w:sz w:val="20"/>
                          <w:szCs w:val="20"/>
                        </w:rPr>
                      </w:pPr>
                      <w:r w:rsidRPr="00A703F5">
                        <w:rPr>
                          <w:sz w:val="20"/>
                          <w:szCs w:val="20"/>
                        </w:rPr>
                        <w:t>2.M.02.04 Identify the Six Rights of Medication Administration.</w:t>
                      </w:r>
                    </w:p>
                    <w:p w14:paraId="4721D739" w14:textId="77777777" w:rsidR="00850BF6" w:rsidRPr="00A703F5" w:rsidRDefault="00850BF6" w:rsidP="00850BF6">
                      <w:pPr>
                        <w:tabs>
                          <w:tab w:val="left" w:pos="360"/>
                          <w:tab w:val="left" w:pos="720"/>
                          <w:tab w:val="left" w:pos="1080"/>
                        </w:tabs>
                        <w:ind w:left="360"/>
                        <w:rPr>
                          <w:sz w:val="20"/>
                          <w:szCs w:val="20"/>
                        </w:rPr>
                      </w:pPr>
                      <w:r w:rsidRPr="00A703F5">
                        <w:rPr>
                          <w:sz w:val="20"/>
                          <w:szCs w:val="20"/>
                        </w:rPr>
                        <w:t>2.M.03 Perform and state the common routes of medication administration.</w:t>
                      </w:r>
                    </w:p>
                    <w:p w14:paraId="784A8E87"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2.M.03.01 Perform oral administration. </w:t>
                      </w:r>
                    </w:p>
                    <w:p w14:paraId="5F4AD5AA"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2.M.03.02 Perform intramuscular administration. </w:t>
                      </w:r>
                    </w:p>
                    <w:p w14:paraId="54F3C814" w14:textId="77777777" w:rsidR="00850BF6" w:rsidRPr="00A703F5" w:rsidRDefault="00850BF6" w:rsidP="00850BF6">
                      <w:pPr>
                        <w:tabs>
                          <w:tab w:val="left" w:pos="360"/>
                          <w:tab w:val="left" w:pos="720"/>
                          <w:tab w:val="left" w:pos="1080"/>
                        </w:tabs>
                        <w:rPr>
                          <w:sz w:val="20"/>
                          <w:szCs w:val="20"/>
                        </w:rPr>
                      </w:pPr>
                      <w:r>
                        <w:rPr>
                          <w:sz w:val="20"/>
                          <w:szCs w:val="20"/>
                        </w:rPr>
                        <w:tab/>
                      </w:r>
                      <w:r>
                        <w:rPr>
                          <w:sz w:val="20"/>
                          <w:szCs w:val="20"/>
                        </w:rPr>
                        <w:tab/>
                      </w:r>
                      <w:r w:rsidRPr="00A703F5">
                        <w:rPr>
                          <w:sz w:val="20"/>
                          <w:szCs w:val="20"/>
                        </w:rPr>
                        <w:t xml:space="preserve">2.M.03.03 Perform intradermal administration. </w:t>
                      </w:r>
                    </w:p>
                    <w:p w14:paraId="274F81A2" w14:textId="77777777" w:rsidR="00850BF6" w:rsidRPr="00A703F5" w:rsidRDefault="00850BF6" w:rsidP="00850BF6">
                      <w:pPr>
                        <w:tabs>
                          <w:tab w:val="left" w:pos="360"/>
                          <w:tab w:val="left" w:pos="720"/>
                          <w:tab w:val="left" w:pos="1080"/>
                        </w:tabs>
                        <w:rPr>
                          <w:sz w:val="20"/>
                          <w:szCs w:val="20"/>
                        </w:rPr>
                      </w:pPr>
                      <w:r w:rsidRPr="00A703F5">
                        <w:rPr>
                          <w:sz w:val="20"/>
                          <w:szCs w:val="20"/>
                        </w:rPr>
                        <w:t xml:space="preserve">2.M.03.04 Perform subcutaneous administration. </w:t>
                      </w:r>
                    </w:p>
                    <w:p w14:paraId="302CD994" w14:textId="77777777" w:rsidR="00850BF6" w:rsidRPr="00A703F5" w:rsidRDefault="00850BF6" w:rsidP="00850BF6">
                      <w:pPr>
                        <w:tabs>
                          <w:tab w:val="left" w:pos="360"/>
                          <w:tab w:val="left" w:pos="720"/>
                          <w:tab w:val="left" w:pos="1080"/>
                        </w:tabs>
                        <w:rPr>
                          <w:sz w:val="20"/>
                          <w:szCs w:val="20"/>
                        </w:rPr>
                      </w:pPr>
                      <w:r w:rsidRPr="00A703F5">
                        <w:rPr>
                          <w:sz w:val="20"/>
                          <w:szCs w:val="20"/>
                        </w:rPr>
                        <w:t xml:space="preserve">2.M.03.05 Perform transdermal administration. </w:t>
                      </w:r>
                    </w:p>
                    <w:p w14:paraId="43A3BF4F" w14:textId="77777777" w:rsidR="00850BF6" w:rsidRPr="00A703F5" w:rsidRDefault="00850BF6" w:rsidP="00850BF6">
                      <w:pPr>
                        <w:rPr>
                          <w:sz w:val="20"/>
                          <w:szCs w:val="20"/>
                        </w:rPr>
                      </w:pPr>
                      <w:r w:rsidRPr="00A703F5">
                        <w:rPr>
                          <w:sz w:val="20"/>
                          <w:szCs w:val="20"/>
                        </w:rPr>
                        <w:t xml:space="preserve">2.M.03.06 Perform inhalation administration. </w:t>
                      </w:r>
                    </w:p>
                    <w:p w14:paraId="7BEF0A8B" w14:textId="77777777" w:rsidR="00850BF6" w:rsidRPr="00A703F5" w:rsidRDefault="00850BF6" w:rsidP="00850BF6">
                      <w:pPr>
                        <w:rPr>
                          <w:sz w:val="20"/>
                          <w:szCs w:val="20"/>
                        </w:rPr>
                      </w:pPr>
                      <w:r w:rsidRPr="00A703F5">
                        <w:rPr>
                          <w:sz w:val="20"/>
                          <w:szCs w:val="20"/>
                        </w:rPr>
                        <w:t>2.M.03.07 Describe rectal administration.</w:t>
                      </w:r>
                    </w:p>
                    <w:p w14:paraId="1C747654" w14:textId="77777777" w:rsidR="00850BF6" w:rsidRPr="00A703F5" w:rsidRDefault="00850BF6" w:rsidP="00850BF6">
                      <w:pPr>
                        <w:rPr>
                          <w:sz w:val="20"/>
                          <w:szCs w:val="20"/>
                        </w:rPr>
                      </w:pPr>
                      <w:r w:rsidRPr="00A703F5">
                        <w:rPr>
                          <w:sz w:val="20"/>
                          <w:szCs w:val="20"/>
                        </w:rPr>
                        <w:tab/>
                        <w:t xml:space="preserve">2.M.04 Educate patients regarding medication administration. </w:t>
                      </w:r>
                    </w:p>
                    <w:p w14:paraId="3AEC237F" w14:textId="77777777" w:rsidR="00850BF6" w:rsidRPr="00A703F5" w:rsidRDefault="00850BF6" w:rsidP="00850BF6">
                      <w:pPr>
                        <w:rPr>
                          <w:sz w:val="20"/>
                          <w:szCs w:val="20"/>
                        </w:rPr>
                      </w:pPr>
                      <w:r w:rsidRPr="00A703F5">
                        <w:rPr>
                          <w:sz w:val="20"/>
                          <w:szCs w:val="20"/>
                        </w:rPr>
                        <w:t xml:space="preserve">2.M.04.01 List and describe the possible adverse effects of medication. </w:t>
                      </w:r>
                    </w:p>
                    <w:p w14:paraId="101A94B5" w14:textId="77777777" w:rsidR="00850BF6" w:rsidRPr="00A703F5" w:rsidRDefault="00850BF6" w:rsidP="00850BF6">
                      <w:pPr>
                        <w:rPr>
                          <w:sz w:val="20"/>
                          <w:szCs w:val="20"/>
                        </w:rPr>
                      </w:pPr>
                      <w:r w:rsidRPr="00A703F5">
                        <w:rPr>
                          <w:sz w:val="20"/>
                          <w:szCs w:val="20"/>
                        </w:rPr>
                        <w:t>2.M.04.02 Reinforce safety warnings and guidelines.</w:t>
                      </w:r>
                    </w:p>
                    <w:p w14:paraId="66C7A7DD" w14:textId="77777777" w:rsidR="00850BF6" w:rsidRPr="00A703F5" w:rsidRDefault="00850BF6" w:rsidP="00850BF6">
                      <w:pPr>
                        <w:rPr>
                          <w:sz w:val="20"/>
                          <w:szCs w:val="20"/>
                        </w:rPr>
                      </w:pPr>
                      <w:r w:rsidRPr="00A703F5">
                        <w:rPr>
                          <w:sz w:val="20"/>
                          <w:szCs w:val="20"/>
                        </w:rPr>
                        <w:t xml:space="preserve">2.M.05 Describe basic elements of a prescription. </w:t>
                      </w:r>
                    </w:p>
                    <w:p w14:paraId="147FA766" w14:textId="77777777" w:rsidR="00850BF6" w:rsidRPr="00A703F5" w:rsidRDefault="00850BF6" w:rsidP="00850BF6">
                      <w:pPr>
                        <w:rPr>
                          <w:sz w:val="20"/>
                          <w:szCs w:val="20"/>
                        </w:rPr>
                      </w:pPr>
                      <w:r w:rsidRPr="00A703F5">
                        <w:rPr>
                          <w:sz w:val="20"/>
                          <w:szCs w:val="20"/>
                        </w:rPr>
                        <w:t xml:space="preserve">2.M.05.01 List and explain the parts of a prescription. </w:t>
                      </w:r>
                    </w:p>
                    <w:p w14:paraId="0045ACEE" w14:textId="77777777" w:rsidR="00850BF6" w:rsidRPr="00A703F5" w:rsidRDefault="00850BF6" w:rsidP="00850BF6">
                      <w:pPr>
                        <w:rPr>
                          <w:sz w:val="20"/>
                          <w:szCs w:val="20"/>
                        </w:rPr>
                      </w:pPr>
                      <w:r w:rsidRPr="00A703F5">
                        <w:rPr>
                          <w:sz w:val="20"/>
                          <w:szCs w:val="20"/>
                        </w:rPr>
                        <w:t>2.M.05.02 Order medication to a pharmacy using appropriate telephone protocol.</w:t>
                      </w:r>
                    </w:p>
                    <w:p w14:paraId="0C07D4C5" w14:textId="77777777" w:rsidR="00850BF6" w:rsidRPr="00A703F5" w:rsidRDefault="00850BF6" w:rsidP="00850BF6">
                      <w:pPr>
                        <w:rPr>
                          <w:sz w:val="20"/>
                          <w:szCs w:val="20"/>
                        </w:rPr>
                      </w:pPr>
                      <w:r w:rsidRPr="00A703F5">
                        <w:rPr>
                          <w:sz w:val="20"/>
                          <w:szCs w:val="20"/>
                        </w:rPr>
                        <w:t xml:space="preserve">2.M.06 Prepare and maintain a drug inventory. </w:t>
                      </w:r>
                    </w:p>
                    <w:p w14:paraId="237A46C9" w14:textId="77777777" w:rsidR="00850BF6" w:rsidRPr="00A703F5" w:rsidRDefault="00850BF6" w:rsidP="00850BF6">
                      <w:pPr>
                        <w:rPr>
                          <w:sz w:val="20"/>
                          <w:szCs w:val="20"/>
                        </w:rPr>
                      </w:pPr>
                      <w:r w:rsidRPr="00A703F5">
                        <w:rPr>
                          <w:sz w:val="20"/>
                          <w:szCs w:val="20"/>
                        </w:rPr>
                        <w:t>2.M.06.01 Identify outdated medication.</w:t>
                      </w:r>
                    </w:p>
                    <w:p w14:paraId="24FA5E3C" w14:textId="77777777" w:rsidR="00850BF6" w:rsidRPr="00A703F5" w:rsidRDefault="00850BF6" w:rsidP="00850BF6">
                      <w:pPr>
                        <w:rPr>
                          <w:sz w:val="20"/>
                          <w:szCs w:val="20"/>
                        </w:rPr>
                      </w:pPr>
                      <w:r w:rsidRPr="00A703F5">
                        <w:rPr>
                          <w:sz w:val="20"/>
                          <w:szCs w:val="20"/>
                        </w:rPr>
                        <w:t>2.M.06.02 Arrange for appropriate disposal of outdated medication.</w:t>
                      </w:r>
                    </w:p>
                    <w:p w14:paraId="33FDEA7E" w14:textId="77777777" w:rsidR="00850BF6" w:rsidRPr="00A703F5" w:rsidRDefault="00850BF6" w:rsidP="00850BF6">
                      <w:pPr>
                        <w:rPr>
                          <w:sz w:val="20"/>
                          <w:szCs w:val="20"/>
                        </w:rPr>
                      </w:pPr>
                      <w:r w:rsidRPr="00A703F5">
                        <w:rPr>
                          <w:sz w:val="20"/>
                          <w:szCs w:val="20"/>
                        </w:rPr>
                        <w:t xml:space="preserve">2.M.07 Demonstrate needle safety. </w:t>
                      </w:r>
                    </w:p>
                    <w:p w14:paraId="2F19B8EE" w14:textId="77777777" w:rsidR="00850BF6" w:rsidRPr="00A703F5" w:rsidRDefault="00850BF6" w:rsidP="00850BF6">
                      <w:pPr>
                        <w:rPr>
                          <w:sz w:val="20"/>
                          <w:szCs w:val="20"/>
                        </w:rPr>
                      </w:pPr>
                      <w:r w:rsidRPr="00A703F5">
                        <w:rPr>
                          <w:sz w:val="20"/>
                          <w:szCs w:val="20"/>
                        </w:rPr>
                        <w:t>2.M.07.01 Follow OSHA guidelines.</w:t>
                      </w:r>
                    </w:p>
                  </w:txbxContent>
                </v:textbox>
                <w10:wrap type="through" anchorx="margin"/>
              </v:shape>
            </w:pict>
          </mc:Fallback>
        </mc:AlternateContent>
      </w:r>
    </w:p>
    <w:p w14:paraId="7067E2D4" w14:textId="74C972D1" w:rsidR="007B3DCF" w:rsidRPr="003A58E6" w:rsidRDefault="007B3DCF" w:rsidP="00D3343D">
      <w:pPr>
        <w:pStyle w:val="ListBullet"/>
      </w:pPr>
      <w:r w:rsidRPr="003A58E6">
        <w:t>Form</w:t>
      </w:r>
      <w:r w:rsidR="003D5575" w:rsidRPr="003A58E6">
        <w:t>ing</w:t>
      </w:r>
      <w:r w:rsidRPr="003A58E6">
        <w:t xml:space="preserve"> a Model Curriculum Unit (MCU) Team through the Massachusetts Department of Elementary and Secondary Education to develop a course on direct care for students enrolled VTE Medical Assisting Programs with a unit dedicated to medication administration</w:t>
      </w:r>
      <w:r w:rsidR="008A50FA" w:rsidRPr="003A58E6">
        <w:t>; and d</w:t>
      </w:r>
      <w:r w:rsidRPr="003A58E6">
        <w:rPr>
          <w:rFonts w:cstheme="minorBidi"/>
        </w:rPr>
        <w:t>esign</w:t>
      </w:r>
      <w:r w:rsidR="008A50FA" w:rsidRPr="003A58E6">
        <w:rPr>
          <w:rFonts w:cstheme="minorBidi"/>
        </w:rPr>
        <w:t>ing</w:t>
      </w:r>
      <w:r w:rsidRPr="003A58E6">
        <w:rPr>
          <w:rFonts w:cstheme="minorBidi"/>
        </w:rPr>
        <w:t xml:space="preserve"> this unit based on </w:t>
      </w:r>
      <w:r w:rsidRPr="003A58E6">
        <w:rPr>
          <w:i/>
          <w:iCs/>
        </w:rPr>
        <w:t>VTE Medical Assisting Framework, Section 2M Medications</w:t>
      </w:r>
      <w:r w:rsidRPr="003A58E6">
        <w:t>, and MAP curriculum published in the</w:t>
      </w:r>
      <w:r w:rsidRPr="003A58E6">
        <w:rPr>
          <w:i/>
          <w:iCs/>
        </w:rPr>
        <w:t xml:space="preserve"> MAP Certification Training: Responsibilities in Action (RIA)</w:t>
      </w:r>
      <w:r w:rsidRPr="003A58E6">
        <w:t>, including preparation for the state MAP examination.</w:t>
      </w:r>
      <w:r w:rsidR="00D7665A" w:rsidRPr="003A58E6">
        <w:t xml:space="preserve"> </w:t>
      </w:r>
    </w:p>
    <w:p w14:paraId="5C75D39A" w14:textId="471FD45A" w:rsidR="007B3DCF" w:rsidRPr="003A58E6" w:rsidRDefault="007B3DCF" w:rsidP="00D3343D">
      <w:pPr>
        <w:pStyle w:val="ListBullet"/>
        <w:rPr>
          <w:rFonts w:asciiTheme="minorHAnsi" w:hAnsiTheme="minorHAnsi" w:cstheme="minorBidi"/>
        </w:rPr>
      </w:pPr>
      <w:r w:rsidRPr="003A58E6">
        <w:rPr>
          <w:rFonts w:asciiTheme="minorHAnsi" w:hAnsiTheme="minorHAnsi"/>
        </w:rPr>
        <w:t>Collaborat</w:t>
      </w:r>
      <w:r w:rsidR="009556DD" w:rsidRPr="003A58E6">
        <w:rPr>
          <w:rFonts w:asciiTheme="minorHAnsi" w:hAnsiTheme="minorHAnsi"/>
        </w:rPr>
        <w:t>ing</w:t>
      </w:r>
      <w:r w:rsidRPr="003A58E6">
        <w:rPr>
          <w:rFonts w:asciiTheme="minorHAnsi" w:hAnsiTheme="minorHAnsi"/>
        </w:rPr>
        <w:t xml:space="preserve"> with providers and the Office for Career/Vocational Technical Education (CVTE) to establish a direct care externship program at community residences and programs across the Commonwealth for students enrolled in VTE Medical Assisting Programs. </w:t>
      </w:r>
      <w:r w:rsidR="009556DD" w:rsidRPr="003A58E6">
        <w:rPr>
          <w:rFonts w:asciiTheme="minorHAnsi" w:hAnsiTheme="minorHAnsi"/>
        </w:rPr>
        <w:t xml:space="preserve">(Students enrolled in VTE Medical Assisting Programs are required to complete a supervised student practicum as part of their course of study in accordance with </w:t>
      </w:r>
      <w:r w:rsidR="009556DD" w:rsidRPr="003A58E6">
        <w:rPr>
          <w:rFonts w:asciiTheme="minorHAnsi" w:hAnsiTheme="minorHAnsi"/>
          <w:i/>
          <w:iCs/>
        </w:rPr>
        <w:t>VTE Medical Assisting Framework Section 2.</w:t>
      </w:r>
      <w:r w:rsidR="000974E9" w:rsidRPr="003A58E6">
        <w:rPr>
          <w:rFonts w:asciiTheme="minorHAnsi" w:hAnsiTheme="minorHAnsi"/>
          <w:i/>
          <w:iCs/>
        </w:rPr>
        <w:t>0</w:t>
      </w:r>
      <w:r w:rsidR="009556DD" w:rsidRPr="003A58E6">
        <w:rPr>
          <w:rFonts w:asciiTheme="minorHAnsi" w:hAnsiTheme="minorHAnsi"/>
          <w:i/>
          <w:iCs/>
        </w:rPr>
        <w:t>, Externship</w:t>
      </w:r>
      <w:r w:rsidR="009556DD" w:rsidRPr="003A58E6">
        <w:rPr>
          <w:rFonts w:asciiTheme="minorHAnsi" w:hAnsiTheme="minorHAnsi"/>
        </w:rPr>
        <w:t>.)</w:t>
      </w:r>
    </w:p>
    <w:p w14:paraId="60301717" w14:textId="267E13FE" w:rsidR="00982EC0" w:rsidRPr="003A58E6" w:rsidRDefault="00DE35D9" w:rsidP="000974E9">
      <w:pPr>
        <w:pStyle w:val="BodyTextFirstIndent"/>
        <w:rPr>
          <w:rFonts w:eastAsia="Calibri" w:cs="Calibri"/>
          <w:szCs w:val="24"/>
        </w:rPr>
      </w:pPr>
      <w:r w:rsidRPr="003A58E6">
        <w:rPr>
          <w:rFonts w:asciiTheme="minorHAnsi" w:hAnsiTheme="minorHAnsi"/>
          <w:szCs w:val="24"/>
        </w:rPr>
        <w:t>To support this work, eligible parties might consider applying for a Career and Technical Education (CTE) Partnership Planning Grant, a federal program for regional and local partnerships to expand existing</w:t>
      </w:r>
      <w:r w:rsidR="00987257">
        <w:rPr>
          <w:rFonts w:asciiTheme="minorHAnsi" w:hAnsiTheme="minorHAnsi"/>
          <w:szCs w:val="24"/>
        </w:rPr>
        <w:t>,</w:t>
      </w:r>
      <w:r w:rsidRPr="003A58E6">
        <w:rPr>
          <w:rFonts w:asciiTheme="minorHAnsi" w:hAnsiTheme="minorHAnsi"/>
          <w:szCs w:val="24"/>
        </w:rPr>
        <w:t xml:space="preserve"> and/or develop new</w:t>
      </w:r>
      <w:r w:rsidR="00987257">
        <w:rPr>
          <w:rFonts w:asciiTheme="minorHAnsi" w:hAnsiTheme="minorHAnsi"/>
          <w:szCs w:val="24"/>
        </w:rPr>
        <w:t>,</w:t>
      </w:r>
      <w:r w:rsidRPr="003A58E6">
        <w:rPr>
          <w:rFonts w:asciiTheme="minorHAnsi" w:hAnsiTheme="minorHAnsi"/>
          <w:szCs w:val="24"/>
        </w:rPr>
        <w:t xml:space="preserve"> CTE programs and initiatives that increase student access to CTE opportunities, primarily through more effective use and integration of </w:t>
      </w:r>
      <w:r w:rsidR="00E02232">
        <w:rPr>
          <w:rFonts w:asciiTheme="minorHAnsi" w:hAnsiTheme="minorHAnsi"/>
          <w:szCs w:val="24"/>
        </w:rPr>
        <w:t>current</w:t>
      </w:r>
      <w:r w:rsidRPr="003A58E6">
        <w:rPr>
          <w:rFonts w:asciiTheme="minorHAnsi" w:hAnsiTheme="minorHAnsi"/>
          <w:szCs w:val="24"/>
        </w:rPr>
        <w:t xml:space="preserve"> capacity and resources.</w:t>
      </w:r>
    </w:p>
    <w:p w14:paraId="26EA5B55" w14:textId="183FBBDB" w:rsidR="002330DF" w:rsidRPr="003A58E6" w:rsidRDefault="0082178C" w:rsidP="003B01B8">
      <w:pPr>
        <w:pStyle w:val="Heading4"/>
        <w:numPr>
          <w:ilvl w:val="0"/>
          <w:numId w:val="0"/>
        </w:numPr>
        <w:ind w:left="720"/>
        <w:rPr>
          <w:rFonts w:hint="eastAsia"/>
          <w:szCs w:val="24"/>
          <w:lang w:val="en"/>
        </w:rPr>
      </w:pPr>
      <w:bookmarkStart w:id="458" w:name="_Toc111827514"/>
      <w:r w:rsidRPr="003A58E6">
        <w:rPr>
          <w:szCs w:val="24"/>
          <w:lang w:val="en"/>
        </w:rPr>
        <w:t>R</w:t>
      </w:r>
      <w:r w:rsidR="004B40F5">
        <w:rPr>
          <w:szCs w:val="24"/>
          <w:lang w:val="en"/>
        </w:rPr>
        <w:t>6</w:t>
      </w:r>
      <w:r w:rsidRPr="003A58E6">
        <w:rPr>
          <w:szCs w:val="24"/>
          <w:lang w:val="en"/>
        </w:rPr>
        <w:t xml:space="preserve">.3: </w:t>
      </w:r>
      <w:r w:rsidR="00184028" w:rsidRPr="003A58E6">
        <w:rPr>
          <w:szCs w:val="24"/>
          <w:lang w:val="en"/>
        </w:rPr>
        <w:t>Offer grant funding to support</w:t>
      </w:r>
      <w:r w:rsidR="002330DF" w:rsidRPr="003A58E6">
        <w:rPr>
          <w:szCs w:val="24"/>
          <w:lang w:val="en"/>
        </w:rPr>
        <w:t xml:space="preserve"> MAP-certified staff </w:t>
      </w:r>
      <w:r w:rsidR="00184028" w:rsidRPr="003A58E6">
        <w:rPr>
          <w:szCs w:val="24"/>
          <w:lang w:val="en"/>
        </w:rPr>
        <w:t>in</w:t>
      </w:r>
      <w:r w:rsidR="002330DF" w:rsidRPr="003A58E6">
        <w:rPr>
          <w:szCs w:val="24"/>
          <w:lang w:val="en"/>
        </w:rPr>
        <w:t xml:space="preserve"> purs</w:t>
      </w:r>
      <w:r w:rsidR="00184028" w:rsidRPr="003A58E6">
        <w:rPr>
          <w:szCs w:val="24"/>
          <w:lang w:val="en"/>
        </w:rPr>
        <w:t>uing</w:t>
      </w:r>
      <w:r w:rsidR="002330DF" w:rsidRPr="003A58E6">
        <w:rPr>
          <w:szCs w:val="24"/>
          <w:lang w:val="en"/>
        </w:rPr>
        <w:t xml:space="preserve"> additional training or education in</w:t>
      </w:r>
      <w:r w:rsidR="00D8407D" w:rsidRPr="003A58E6">
        <w:rPr>
          <w:szCs w:val="24"/>
          <w:lang w:val="en"/>
        </w:rPr>
        <w:t xml:space="preserve"> </w:t>
      </w:r>
      <w:r w:rsidR="002330DF" w:rsidRPr="003A58E6">
        <w:rPr>
          <w:szCs w:val="24"/>
          <w:lang w:val="en"/>
        </w:rPr>
        <w:t>health</w:t>
      </w:r>
      <w:r w:rsidR="00D8407D" w:rsidRPr="003A58E6">
        <w:rPr>
          <w:szCs w:val="24"/>
          <w:lang w:val="en"/>
        </w:rPr>
        <w:t xml:space="preserve"> </w:t>
      </w:r>
      <w:r w:rsidR="00D0016F" w:rsidRPr="003A58E6">
        <w:rPr>
          <w:szCs w:val="24"/>
          <w:lang w:val="en"/>
        </w:rPr>
        <w:t>care</w:t>
      </w:r>
      <w:r w:rsidR="002330DF" w:rsidRPr="003A58E6">
        <w:rPr>
          <w:szCs w:val="24"/>
          <w:lang w:val="en"/>
        </w:rPr>
        <w:t xml:space="preserve"> or community</w:t>
      </w:r>
      <w:r w:rsidR="00D8407D" w:rsidRPr="003A58E6">
        <w:rPr>
          <w:szCs w:val="24"/>
          <w:lang w:val="en"/>
        </w:rPr>
        <w:t xml:space="preserve"> </w:t>
      </w:r>
      <w:r w:rsidR="002330DF" w:rsidRPr="003A58E6">
        <w:rPr>
          <w:szCs w:val="24"/>
          <w:lang w:val="en"/>
        </w:rPr>
        <w:t>service</w:t>
      </w:r>
      <w:r w:rsidR="00D8407D" w:rsidRPr="003A58E6">
        <w:rPr>
          <w:szCs w:val="24"/>
          <w:lang w:val="en"/>
        </w:rPr>
        <w:t>s.</w:t>
      </w:r>
      <w:bookmarkEnd w:id="458"/>
    </w:p>
    <w:p w14:paraId="7480FB72" w14:textId="779B4556" w:rsidR="00DE36E5" w:rsidRPr="003A58E6" w:rsidRDefault="00DE36E5" w:rsidP="00152B8E">
      <w:pPr>
        <w:pStyle w:val="BodyTextFirstIndent"/>
        <w:rPr>
          <w:szCs w:val="24"/>
        </w:rPr>
      </w:pPr>
      <w:r w:rsidRPr="003A58E6">
        <w:rPr>
          <w:rFonts w:eastAsia="Calibri" w:cs="Calibri"/>
          <w:color w:val="000000" w:themeColor="text1"/>
          <w:szCs w:val="24"/>
          <w:lang w:val="en"/>
        </w:rPr>
        <w:t>During our interviews with M</w:t>
      </w:r>
      <w:r w:rsidR="00DB2054" w:rsidRPr="003A58E6">
        <w:rPr>
          <w:rFonts w:eastAsia="Calibri" w:cs="Calibri"/>
          <w:color w:val="000000" w:themeColor="text1"/>
          <w:szCs w:val="24"/>
          <w:lang w:val="en"/>
        </w:rPr>
        <w:t xml:space="preserve">AP-registered service </w:t>
      </w:r>
      <w:r w:rsidRPr="003A58E6">
        <w:rPr>
          <w:rFonts w:eastAsia="Calibri" w:cs="Calibri"/>
          <w:color w:val="000000" w:themeColor="text1"/>
          <w:szCs w:val="24"/>
          <w:lang w:val="en"/>
        </w:rPr>
        <w:t xml:space="preserve">providers, </w:t>
      </w:r>
      <w:r w:rsidR="000C41A0" w:rsidRPr="003A58E6">
        <w:rPr>
          <w:rFonts w:eastAsia="Calibri" w:cs="Calibri"/>
          <w:color w:val="000000" w:themeColor="text1"/>
          <w:szCs w:val="24"/>
          <w:lang w:val="en"/>
        </w:rPr>
        <w:t>we asked</w:t>
      </w:r>
      <w:r w:rsidRPr="003A58E6">
        <w:rPr>
          <w:rFonts w:eastAsia="Calibri" w:cs="Calibri"/>
          <w:color w:val="000000" w:themeColor="text1"/>
          <w:szCs w:val="24"/>
          <w:lang w:val="en"/>
        </w:rPr>
        <w:t xml:space="preserve"> staff and management </w:t>
      </w:r>
      <w:r w:rsidR="005F7EE9" w:rsidRPr="003A58E6">
        <w:rPr>
          <w:rFonts w:eastAsia="Calibri" w:cs="Calibri"/>
          <w:color w:val="000000" w:themeColor="text1"/>
          <w:szCs w:val="24"/>
          <w:lang w:val="en"/>
        </w:rPr>
        <w:t>about</w:t>
      </w:r>
      <w:r w:rsidRPr="003A58E6">
        <w:rPr>
          <w:rFonts w:eastAsia="Calibri" w:cs="Calibri"/>
          <w:color w:val="000000" w:themeColor="text1"/>
          <w:szCs w:val="24"/>
          <w:lang w:val="en"/>
        </w:rPr>
        <w:t xml:space="preserve"> </w:t>
      </w:r>
      <w:r w:rsidRPr="003A58E6">
        <w:rPr>
          <w:rFonts w:eastAsia="Calibri" w:cs="Calibri"/>
          <w:szCs w:val="24"/>
          <w:lang w:val="en"/>
        </w:rPr>
        <w:t>career path</w:t>
      </w:r>
      <w:r w:rsidR="00E94EDC" w:rsidRPr="003A58E6">
        <w:rPr>
          <w:rFonts w:eastAsia="Calibri" w:cs="Calibri"/>
          <w:szCs w:val="24"/>
          <w:lang w:val="en"/>
        </w:rPr>
        <w:t>s</w:t>
      </w:r>
      <w:r w:rsidRPr="003A58E6">
        <w:rPr>
          <w:rFonts w:eastAsia="Calibri" w:cs="Calibri"/>
          <w:szCs w:val="24"/>
          <w:lang w:val="en"/>
        </w:rPr>
        <w:t xml:space="preserve"> </w:t>
      </w:r>
      <w:r w:rsidR="00001D24" w:rsidRPr="003A58E6">
        <w:rPr>
          <w:rFonts w:eastAsia="Calibri" w:cs="Calibri"/>
          <w:szCs w:val="24"/>
          <w:lang w:val="en"/>
        </w:rPr>
        <w:t>a</w:t>
      </w:r>
      <w:r w:rsidR="000F5FE3" w:rsidRPr="003A58E6">
        <w:rPr>
          <w:rFonts w:eastAsia="Calibri" w:cs="Calibri"/>
          <w:szCs w:val="24"/>
          <w:lang w:val="en"/>
        </w:rPr>
        <w:t>v</w:t>
      </w:r>
      <w:r w:rsidR="00001D24" w:rsidRPr="003A58E6">
        <w:rPr>
          <w:rFonts w:eastAsia="Calibri" w:cs="Calibri"/>
          <w:szCs w:val="24"/>
          <w:lang w:val="en"/>
        </w:rPr>
        <w:t>ailable to</w:t>
      </w:r>
      <w:r w:rsidRPr="003A58E6">
        <w:rPr>
          <w:rFonts w:eastAsia="Calibri" w:cs="Calibri"/>
          <w:szCs w:val="24"/>
          <w:lang w:val="en"/>
        </w:rPr>
        <w:t xml:space="preserve"> entry level MAP</w:t>
      </w:r>
      <w:r w:rsidR="00AB7E08">
        <w:rPr>
          <w:rFonts w:eastAsia="Calibri" w:cs="Calibri"/>
          <w:szCs w:val="24"/>
          <w:lang w:val="en"/>
        </w:rPr>
        <w:t xml:space="preserve"> candidates</w:t>
      </w:r>
      <w:r w:rsidRPr="003A58E6">
        <w:rPr>
          <w:rFonts w:eastAsia="Calibri" w:cs="Calibri"/>
          <w:szCs w:val="24"/>
          <w:lang w:val="en"/>
        </w:rPr>
        <w:t xml:space="preserve"> and MAP-certified direct care staff. </w:t>
      </w:r>
      <w:r w:rsidR="00AB7E08">
        <w:rPr>
          <w:rFonts w:eastAsia="Calibri" w:cs="Calibri"/>
          <w:szCs w:val="24"/>
          <w:lang w:val="en"/>
        </w:rPr>
        <w:t>Service p</w:t>
      </w:r>
      <w:r w:rsidRPr="003A58E6">
        <w:rPr>
          <w:rFonts w:eastAsia="Calibri" w:cs="Calibri"/>
          <w:szCs w:val="24"/>
          <w:lang w:val="en"/>
        </w:rPr>
        <w:t>roviders asserted that MAP</w:t>
      </w:r>
      <w:r w:rsidR="00AB7E08">
        <w:rPr>
          <w:rFonts w:eastAsia="Calibri" w:cs="Calibri"/>
          <w:szCs w:val="24"/>
          <w:lang w:val="en"/>
        </w:rPr>
        <w:t>-certifi</w:t>
      </w:r>
      <w:r w:rsidR="00AB7E08" w:rsidRPr="003A58E6">
        <w:rPr>
          <w:rFonts w:eastAsia="Calibri" w:cs="Calibri"/>
          <w:szCs w:val="24"/>
          <w:lang w:val="en"/>
        </w:rPr>
        <w:t>ed</w:t>
      </w:r>
      <w:r w:rsidRPr="003A58E6">
        <w:rPr>
          <w:rFonts w:eastAsia="Calibri" w:cs="Calibri"/>
          <w:szCs w:val="24"/>
          <w:lang w:val="en"/>
        </w:rPr>
        <w:t xml:space="preserve"> personnel </w:t>
      </w:r>
      <w:r w:rsidR="00C61A3E" w:rsidRPr="003A58E6">
        <w:rPr>
          <w:rFonts w:eastAsia="Calibri" w:cs="Calibri"/>
          <w:szCs w:val="24"/>
          <w:lang w:val="en"/>
        </w:rPr>
        <w:t xml:space="preserve">were </w:t>
      </w:r>
      <w:r w:rsidRPr="003A58E6">
        <w:rPr>
          <w:rFonts w:eastAsia="Calibri" w:cs="Calibri"/>
          <w:szCs w:val="24"/>
          <w:lang w:val="en"/>
        </w:rPr>
        <w:t xml:space="preserve">reasonably </w:t>
      </w:r>
      <w:r w:rsidRPr="003A58E6">
        <w:rPr>
          <w:rFonts w:eastAsia="Calibri" w:cs="Calibri"/>
          <w:szCs w:val="24"/>
          <w:lang w:val="en"/>
        </w:rPr>
        <w:lastRenderedPageBreak/>
        <w:t xml:space="preserve">positioned to pursue </w:t>
      </w:r>
      <w:r w:rsidR="00E8566C" w:rsidRPr="003A58E6">
        <w:rPr>
          <w:rFonts w:eastAsia="Calibri" w:cs="Calibri"/>
          <w:szCs w:val="24"/>
          <w:lang w:val="en"/>
        </w:rPr>
        <w:t>jobs</w:t>
      </w:r>
      <w:r w:rsidRPr="003A58E6">
        <w:rPr>
          <w:rFonts w:eastAsia="Calibri" w:cs="Calibri"/>
          <w:szCs w:val="24"/>
          <w:lang w:val="en"/>
        </w:rPr>
        <w:t xml:space="preserve"> as a program manager or shift supervisor and </w:t>
      </w:r>
      <w:r w:rsidR="0030640B" w:rsidRPr="003A58E6">
        <w:rPr>
          <w:rFonts w:eastAsia="Calibri" w:cs="Calibri"/>
          <w:szCs w:val="24"/>
          <w:lang w:val="en"/>
        </w:rPr>
        <w:t xml:space="preserve">that they </w:t>
      </w:r>
      <w:r w:rsidRPr="003A58E6">
        <w:rPr>
          <w:rFonts w:eastAsia="Calibri" w:cs="Calibri"/>
          <w:szCs w:val="24"/>
          <w:lang w:val="en"/>
        </w:rPr>
        <w:t>have seen entry</w:t>
      </w:r>
      <w:r w:rsidR="0039310C" w:rsidRPr="003A58E6">
        <w:rPr>
          <w:rFonts w:eastAsia="Calibri" w:cs="Calibri"/>
          <w:szCs w:val="24"/>
          <w:lang w:val="en"/>
        </w:rPr>
        <w:t>-</w:t>
      </w:r>
      <w:r w:rsidRPr="003A58E6">
        <w:rPr>
          <w:rFonts w:eastAsia="Calibri" w:cs="Calibri"/>
          <w:szCs w:val="24"/>
          <w:lang w:val="en"/>
        </w:rPr>
        <w:t xml:space="preserve">level staff rise to supervisory positions, including residential management. While </w:t>
      </w:r>
      <w:r w:rsidR="00711962" w:rsidRPr="003A58E6">
        <w:rPr>
          <w:rFonts w:eastAsia="Calibri" w:cs="Calibri"/>
          <w:szCs w:val="24"/>
          <w:lang w:val="en"/>
        </w:rPr>
        <w:t xml:space="preserve">some </w:t>
      </w:r>
      <w:r w:rsidR="00706F2D" w:rsidRPr="003A58E6">
        <w:rPr>
          <w:rFonts w:eastAsia="Calibri" w:cs="Calibri"/>
          <w:szCs w:val="24"/>
          <w:lang w:val="en"/>
        </w:rPr>
        <w:t xml:space="preserve">certified staff advance their careers within </w:t>
      </w:r>
      <w:r w:rsidR="00C6589B" w:rsidRPr="003A58E6">
        <w:rPr>
          <w:rFonts w:eastAsia="Calibri" w:cs="Calibri"/>
          <w:szCs w:val="24"/>
          <w:lang w:val="en"/>
        </w:rPr>
        <w:t>their companies,</w:t>
      </w:r>
      <w:r w:rsidR="00711962" w:rsidRPr="003A58E6">
        <w:rPr>
          <w:rFonts w:eastAsia="Calibri" w:cs="Calibri"/>
          <w:szCs w:val="24"/>
          <w:lang w:val="en"/>
        </w:rPr>
        <w:t xml:space="preserve"> </w:t>
      </w:r>
      <w:r w:rsidRPr="003A58E6">
        <w:rPr>
          <w:rFonts w:eastAsia="Calibri" w:cs="Calibri"/>
          <w:szCs w:val="24"/>
          <w:lang w:val="en"/>
        </w:rPr>
        <w:t xml:space="preserve">MAP certification is </w:t>
      </w:r>
      <w:r w:rsidR="009D1381" w:rsidRPr="003A58E6">
        <w:rPr>
          <w:rFonts w:eastAsia="Calibri" w:cs="Calibri"/>
          <w:szCs w:val="24"/>
          <w:lang w:val="en"/>
        </w:rPr>
        <w:t xml:space="preserve">not widely </w:t>
      </w:r>
      <w:r w:rsidR="00FA29E4" w:rsidRPr="003A58E6">
        <w:rPr>
          <w:rFonts w:eastAsia="Calibri" w:cs="Calibri"/>
          <w:szCs w:val="24"/>
          <w:lang w:val="en"/>
        </w:rPr>
        <w:t xml:space="preserve">viewed as the first rung on a career ladder. </w:t>
      </w:r>
      <w:r w:rsidRPr="003A58E6">
        <w:rPr>
          <w:szCs w:val="24"/>
        </w:rPr>
        <w:t xml:space="preserve">To incentivize MAP certification and support retention, we recommend </w:t>
      </w:r>
      <w:r w:rsidR="00E4555D" w:rsidRPr="003A58E6">
        <w:rPr>
          <w:szCs w:val="24"/>
        </w:rPr>
        <w:t>establish</w:t>
      </w:r>
      <w:r w:rsidR="0039310C" w:rsidRPr="003A58E6">
        <w:rPr>
          <w:szCs w:val="24"/>
        </w:rPr>
        <w:t>ing</w:t>
      </w:r>
      <w:r w:rsidR="001F3375" w:rsidRPr="003A58E6">
        <w:rPr>
          <w:szCs w:val="24"/>
        </w:rPr>
        <w:t xml:space="preserve"> </w:t>
      </w:r>
      <w:r w:rsidR="009644CC" w:rsidRPr="003A58E6">
        <w:rPr>
          <w:szCs w:val="24"/>
        </w:rPr>
        <w:t>a professional development/educational grant program</w:t>
      </w:r>
      <w:r w:rsidR="001F3375" w:rsidRPr="003A58E6">
        <w:rPr>
          <w:szCs w:val="24"/>
        </w:rPr>
        <w:t xml:space="preserve"> </w:t>
      </w:r>
      <w:r w:rsidR="003653CC" w:rsidRPr="003A58E6">
        <w:rPr>
          <w:szCs w:val="24"/>
        </w:rPr>
        <w:t xml:space="preserve">to </w:t>
      </w:r>
      <w:r w:rsidR="0006326F" w:rsidRPr="003A58E6">
        <w:rPr>
          <w:szCs w:val="24"/>
        </w:rPr>
        <w:t>support</w:t>
      </w:r>
      <w:r w:rsidR="001F3375" w:rsidRPr="003A58E6">
        <w:rPr>
          <w:szCs w:val="24"/>
        </w:rPr>
        <w:t xml:space="preserve"> </w:t>
      </w:r>
      <w:r w:rsidRPr="003A58E6">
        <w:rPr>
          <w:szCs w:val="24"/>
        </w:rPr>
        <w:t>MAP-certified staff pursu</w:t>
      </w:r>
      <w:r w:rsidR="00FB0807" w:rsidRPr="003A58E6">
        <w:rPr>
          <w:szCs w:val="24"/>
        </w:rPr>
        <w:t>ing</w:t>
      </w:r>
      <w:r w:rsidRPr="003A58E6">
        <w:rPr>
          <w:szCs w:val="24"/>
        </w:rPr>
        <w:t xml:space="preserve"> </w:t>
      </w:r>
      <w:r w:rsidR="00192218" w:rsidRPr="003A58E6">
        <w:rPr>
          <w:szCs w:val="24"/>
        </w:rPr>
        <w:t>further</w:t>
      </w:r>
      <w:r w:rsidRPr="003A58E6">
        <w:rPr>
          <w:szCs w:val="24"/>
        </w:rPr>
        <w:t xml:space="preserve"> training or education in community-</w:t>
      </w:r>
      <w:r w:rsidR="0006326F" w:rsidRPr="003A58E6">
        <w:rPr>
          <w:szCs w:val="24"/>
        </w:rPr>
        <w:t>services</w:t>
      </w:r>
      <w:r w:rsidRPr="003A58E6">
        <w:rPr>
          <w:szCs w:val="24"/>
        </w:rPr>
        <w:t>.</w:t>
      </w:r>
    </w:p>
    <w:p w14:paraId="3A9C0DAD" w14:textId="3A754084" w:rsidR="0013444B" w:rsidRPr="003A58E6" w:rsidRDefault="00DE36E5" w:rsidP="00152B8E">
      <w:pPr>
        <w:pStyle w:val="BodyTextFirstIndent"/>
        <w:rPr>
          <w:szCs w:val="24"/>
        </w:rPr>
      </w:pPr>
      <w:r w:rsidRPr="003A58E6">
        <w:rPr>
          <w:szCs w:val="24"/>
        </w:rPr>
        <w:t xml:space="preserve">The Commonwealth Corporation offers a model for grant-funded workforce training. Designed to “help businesses respond quickly to change and keep employees engaged” the Training Fund Express Program matches employers up to $3,000 ($30,000 per year) for employees that complete a course from a flexible directory of trainings approved by the Corporation. Express is the fastest path to funding offered by the Corporation, with grants awarded in as few as 21 days. As of this writing, the Express Fund Directory offers a limited number of approved healthcare courses and just one certificate program. However, training providers may </w:t>
      </w:r>
      <w:r w:rsidR="00896081" w:rsidRPr="003A58E6">
        <w:rPr>
          <w:szCs w:val="24"/>
        </w:rPr>
        <w:t>request to register new courses with</w:t>
      </w:r>
      <w:r w:rsidRPr="003A58E6">
        <w:rPr>
          <w:szCs w:val="24"/>
        </w:rPr>
        <w:t xml:space="preserve"> the directory. We recommend</w:t>
      </w:r>
      <w:r w:rsidR="0013444B" w:rsidRPr="003A58E6">
        <w:rPr>
          <w:szCs w:val="24"/>
        </w:rPr>
        <w:t>:</w:t>
      </w:r>
    </w:p>
    <w:p w14:paraId="6EDEFF14" w14:textId="63135874" w:rsidR="004B304F" w:rsidRPr="003A58E6" w:rsidRDefault="0013444B" w:rsidP="00D3343D">
      <w:pPr>
        <w:pStyle w:val="ListBullet"/>
      </w:pPr>
      <w:r w:rsidRPr="003A58E6">
        <w:t>P</w:t>
      </w:r>
      <w:r w:rsidR="00DE36E5" w:rsidRPr="003A58E6">
        <w:t>artner</w:t>
      </w:r>
      <w:r w:rsidR="00D3343D" w:rsidRPr="003A58E6">
        <w:t>ing</w:t>
      </w:r>
      <w:r w:rsidR="00DE36E5" w:rsidRPr="003A58E6">
        <w:t xml:space="preserve"> with healthcare and community-service training providers to register courses and certificate programs with the Training Fund Express Program</w:t>
      </w:r>
      <w:r w:rsidR="000C3852" w:rsidRPr="003A58E6">
        <w:t>,</w:t>
      </w:r>
      <w:r w:rsidR="004B304F" w:rsidRPr="003A58E6">
        <w:t xml:space="preserve"> </w:t>
      </w:r>
      <w:r w:rsidR="00F106C3" w:rsidRPr="003A58E6">
        <w:t>o</w:t>
      </w:r>
      <w:r w:rsidR="00D3343D" w:rsidRPr="003A58E6">
        <w:t>r</w:t>
      </w:r>
    </w:p>
    <w:p w14:paraId="5F068EDA" w14:textId="1ABFFBB7" w:rsidR="004B304F" w:rsidRPr="003A58E6" w:rsidRDefault="004B304F" w:rsidP="00D3343D">
      <w:pPr>
        <w:pStyle w:val="ListBullet"/>
      </w:pPr>
      <w:r w:rsidRPr="003A58E6">
        <w:t>E</w:t>
      </w:r>
      <w:r w:rsidR="00DE36E5" w:rsidRPr="003A58E6">
        <w:t>stablish</w:t>
      </w:r>
      <w:r w:rsidR="000C3852" w:rsidRPr="003A58E6">
        <w:t>ing</w:t>
      </w:r>
      <w:r w:rsidR="00DE36E5" w:rsidRPr="003A58E6">
        <w:t xml:space="preserve"> a new grant fund exclusively available to MAP</w:t>
      </w:r>
      <w:r w:rsidR="00AB7E08">
        <w:t>-</w:t>
      </w:r>
      <w:r w:rsidR="00DE36E5" w:rsidRPr="003A58E6">
        <w:t>certified direct care workers</w:t>
      </w:r>
      <w:r w:rsidR="006F2FB7" w:rsidRPr="003A58E6">
        <w:t xml:space="preserve"> modeled after the Express Program</w:t>
      </w:r>
      <w:r w:rsidR="00DE36E5" w:rsidRPr="003A58E6">
        <w:t xml:space="preserve">. </w:t>
      </w:r>
    </w:p>
    <w:p w14:paraId="62B03F8F" w14:textId="52285E8A" w:rsidR="00DE36E5" w:rsidRPr="003A58E6" w:rsidRDefault="00DE36E5" w:rsidP="00152B8E">
      <w:pPr>
        <w:pStyle w:val="BodyTextFirstIndent"/>
        <w:rPr>
          <w:szCs w:val="24"/>
        </w:rPr>
      </w:pPr>
      <w:r w:rsidRPr="003A58E6">
        <w:rPr>
          <w:szCs w:val="24"/>
        </w:rPr>
        <w:t>Because</w:t>
      </w:r>
      <w:r w:rsidRPr="003A58E6">
        <w:rPr>
          <w:rFonts w:eastAsia="Calibri" w:cs="Calibri"/>
          <w:szCs w:val="24"/>
          <w:lang w:val="en"/>
        </w:rPr>
        <w:t xml:space="preserve"> </w:t>
      </w:r>
      <w:r w:rsidR="00AB7E08">
        <w:rPr>
          <w:rFonts w:eastAsia="Calibri" w:cs="Calibri"/>
          <w:szCs w:val="24"/>
          <w:lang w:val="en"/>
        </w:rPr>
        <w:t>MAP-certified</w:t>
      </w:r>
      <w:r w:rsidRPr="003A58E6">
        <w:rPr>
          <w:rFonts w:eastAsia="Calibri" w:cs="Calibri"/>
          <w:szCs w:val="24"/>
          <w:lang w:val="en"/>
        </w:rPr>
        <w:t xml:space="preserve"> direct care workers are reasonably positioned to pursue a career as a shift supervisor, program manager, or residential manager, we recommend</w:t>
      </w:r>
      <w:r w:rsidR="004B304F" w:rsidRPr="003A58E6">
        <w:rPr>
          <w:rFonts w:eastAsia="Calibri" w:cs="Calibri"/>
          <w:szCs w:val="24"/>
          <w:lang w:val="en"/>
        </w:rPr>
        <w:t xml:space="preserve"> including</w:t>
      </w:r>
      <w:r w:rsidRPr="003A58E6">
        <w:rPr>
          <w:rFonts w:eastAsia="Calibri" w:cs="Calibri"/>
          <w:szCs w:val="24"/>
          <w:lang w:val="en"/>
        </w:rPr>
        <w:t xml:space="preserve"> coursework and training opportunities that prepare staff for advancement and excellence in these roles</w:t>
      </w:r>
      <w:r w:rsidR="004B304F" w:rsidRPr="003A58E6">
        <w:rPr>
          <w:rFonts w:eastAsia="Calibri" w:cs="Calibri"/>
          <w:szCs w:val="24"/>
          <w:lang w:val="en"/>
        </w:rPr>
        <w:t>.</w:t>
      </w:r>
    </w:p>
    <w:p w14:paraId="5889D0C8" w14:textId="1A730EBC" w:rsidR="00A87675" w:rsidRPr="003A58E6" w:rsidRDefault="000C3852" w:rsidP="003B01B8">
      <w:pPr>
        <w:pStyle w:val="Heading4"/>
        <w:numPr>
          <w:ilvl w:val="0"/>
          <w:numId w:val="0"/>
        </w:numPr>
        <w:ind w:left="720"/>
        <w:rPr>
          <w:rFonts w:hint="eastAsia"/>
          <w:szCs w:val="24"/>
          <w:lang w:val="en"/>
        </w:rPr>
      </w:pPr>
      <w:bookmarkStart w:id="459" w:name="_Toc111827515"/>
      <w:r w:rsidRPr="003A58E6">
        <w:rPr>
          <w:szCs w:val="24"/>
          <w:lang w:val="en"/>
        </w:rPr>
        <w:t>R</w:t>
      </w:r>
      <w:r w:rsidR="004B40F5">
        <w:rPr>
          <w:szCs w:val="24"/>
          <w:lang w:val="en"/>
        </w:rPr>
        <w:t>6</w:t>
      </w:r>
      <w:r w:rsidRPr="003A58E6">
        <w:rPr>
          <w:szCs w:val="24"/>
          <w:lang w:val="en"/>
        </w:rPr>
        <w:t xml:space="preserve">.4: </w:t>
      </w:r>
      <w:r w:rsidR="00A87675" w:rsidRPr="003A58E6">
        <w:rPr>
          <w:szCs w:val="24"/>
          <w:lang w:val="en"/>
        </w:rPr>
        <w:t>Consider counting MAP certification toward the requirements of other medical certification or licensure programs.</w:t>
      </w:r>
      <w:bookmarkEnd w:id="459"/>
    </w:p>
    <w:p w14:paraId="375526DB" w14:textId="12B91343" w:rsidR="00A87675" w:rsidRPr="003A58E6" w:rsidRDefault="00A87675" w:rsidP="000049C8">
      <w:pPr>
        <w:pStyle w:val="BodyTextFirstIndent"/>
        <w:rPr>
          <w:szCs w:val="24"/>
        </w:rPr>
      </w:pPr>
      <w:r w:rsidRPr="003A58E6">
        <w:rPr>
          <w:szCs w:val="24"/>
        </w:rPr>
        <w:t xml:space="preserve">To qualify for MAP certification, staff are required to complete 16 hours of training based on the curriculum published in </w:t>
      </w:r>
      <w:r w:rsidRPr="003A58E6">
        <w:rPr>
          <w:i/>
          <w:iCs/>
          <w:szCs w:val="24"/>
        </w:rPr>
        <w:t>The Massachusetts Medication Administration Program Certification Training: Responsibilities in Action (RIA).</w:t>
      </w:r>
      <w:r w:rsidRPr="003A58E6">
        <w:rPr>
          <w:szCs w:val="24"/>
        </w:rPr>
        <w:t xml:space="preserve"> This curriculum covers handwashing, indirect care, vital signs, and patient rights, clinical skills and concepts that are fundamental to a wide range of direct care roles. To incentivize MAP certification and support career development among direct care personnel, we recommend the Bureau of Health Care Safety and Quality Division of Health Care Facility Licensure &amp; Certification consider counting MAP certification toward the requirements of other medical certification or licensure programs.</w:t>
      </w:r>
    </w:p>
    <w:p w14:paraId="426D0882" w14:textId="34D95C2C" w:rsidR="00A87675" w:rsidRPr="003A58E6" w:rsidRDefault="00A87675" w:rsidP="000049C8">
      <w:pPr>
        <w:pStyle w:val="BodyTextFirstIndent"/>
        <w:rPr>
          <w:szCs w:val="24"/>
        </w:rPr>
      </w:pPr>
      <w:r w:rsidRPr="003A58E6">
        <w:rPr>
          <w:szCs w:val="24"/>
        </w:rPr>
        <w:t xml:space="preserve">One example might be the Nurse Aide Certification Program, which requires 75 hours of training through an approved Nurse Aide Training (NAT) Program, including 25 hours of clinical experience. NAT programs cover clinical skills like taking vital signs; patient care; safety; food service; personal care; elimination; hygiene and infection control. These skills are exercised by MAP-certified direct care workers in residential and community programs every day. Some (vital signs, resident care, hygiene, infection control) are covered directly in the RIA curriculum. </w:t>
      </w:r>
      <w:r w:rsidRPr="003A58E6">
        <w:rPr>
          <w:szCs w:val="24"/>
        </w:rPr>
        <w:lastRenderedPageBreak/>
        <w:t xml:space="preserve">Given this overlap, </w:t>
      </w:r>
      <w:r w:rsidR="00346DA3" w:rsidRPr="003A58E6">
        <w:rPr>
          <w:szCs w:val="24"/>
        </w:rPr>
        <w:t xml:space="preserve">DPH </w:t>
      </w:r>
      <w:r w:rsidRPr="003A58E6">
        <w:rPr>
          <w:szCs w:val="24"/>
        </w:rPr>
        <w:t xml:space="preserve">might consider extending a partial waiver of training hours or clinical experience required for Nurse Aide Certification. </w:t>
      </w:r>
    </w:p>
    <w:p w14:paraId="6BEC46F4" w14:textId="71BFC3C6" w:rsidR="00A87675" w:rsidRPr="003A58E6" w:rsidRDefault="00A87675" w:rsidP="000049C8">
      <w:pPr>
        <w:pStyle w:val="BodyTextFirstIndent"/>
        <w:rPr>
          <w:szCs w:val="24"/>
        </w:rPr>
      </w:pPr>
      <w:r w:rsidRPr="003A58E6">
        <w:rPr>
          <w:szCs w:val="24"/>
        </w:rPr>
        <w:t xml:space="preserve">Waiver provisions are already available for individuals that can verify they meet the qualifications listed at 105 CMR 156.100: </w:t>
      </w:r>
      <w:r w:rsidRPr="003A58E6">
        <w:rPr>
          <w:i/>
          <w:iCs/>
          <w:szCs w:val="24"/>
        </w:rPr>
        <w:t>The training of nurses' aides in long-term care facilities</w:t>
      </w:r>
      <w:r w:rsidRPr="003A58E6">
        <w:rPr>
          <w:szCs w:val="24"/>
        </w:rPr>
        <w:t xml:space="preserve">. Individuals are eligible for the Nurse Aide Training Waiver to take the Massachusetts Nurse Aide Competency Evaluation if (a) the individual is currently certified as a nurse aide in another state; (b) </w:t>
      </w:r>
      <w:r w:rsidR="00346DA3" w:rsidRPr="003A58E6">
        <w:rPr>
          <w:szCs w:val="24"/>
        </w:rPr>
        <w:t>t</w:t>
      </w:r>
      <w:r w:rsidRPr="003A58E6">
        <w:rPr>
          <w:szCs w:val="24"/>
        </w:rPr>
        <w:t xml:space="preserve">he individual has successfully completed a nurse aide training program in another state that has been approved by that state; or (c) </w:t>
      </w:r>
      <w:r w:rsidR="00346DA3" w:rsidRPr="003A58E6">
        <w:rPr>
          <w:szCs w:val="24"/>
        </w:rPr>
        <w:t>t</w:t>
      </w:r>
      <w:r w:rsidRPr="003A58E6">
        <w:rPr>
          <w:szCs w:val="24"/>
        </w:rPr>
        <w:t xml:space="preserve">he individual has successfully completed a clinical course in an approved school of nursing. A similar waiver might be extended to </w:t>
      </w:r>
      <w:r w:rsidR="00AB7E08">
        <w:rPr>
          <w:szCs w:val="24"/>
        </w:rPr>
        <w:t>MAP-cert</w:t>
      </w:r>
      <w:r w:rsidRPr="003A58E6">
        <w:rPr>
          <w:szCs w:val="24"/>
        </w:rPr>
        <w:t>ified direct care workers if they choose to pursue nurse aide certification, or other applicable medical licensure programs.</w:t>
      </w:r>
    </w:p>
    <w:p w14:paraId="033B5EB4" w14:textId="5DFB8518" w:rsidR="00C84BF4" w:rsidRDefault="00C84BF4" w:rsidP="009B59D9">
      <w:pPr>
        <w:pStyle w:val="Heading1"/>
        <w:rPr>
          <w:rFonts w:hint="eastAsia"/>
          <w:lang w:val="en"/>
        </w:rPr>
      </w:pPr>
      <w:bookmarkStart w:id="460" w:name="_Toc111827516"/>
      <w:bookmarkStart w:id="461" w:name="_Toc114783194"/>
      <w:bookmarkStart w:id="462" w:name="_Toc115360347"/>
      <w:r>
        <w:rPr>
          <w:lang w:val="en"/>
        </w:rPr>
        <w:t>References</w:t>
      </w:r>
      <w:bookmarkEnd w:id="460"/>
      <w:bookmarkEnd w:id="461"/>
      <w:bookmarkEnd w:id="462"/>
    </w:p>
    <w:p w14:paraId="3F50E5A4" w14:textId="16199CFF" w:rsidR="00154EDF" w:rsidRDefault="00C84BF4" w:rsidP="00154EDF">
      <w:pPr>
        <w:pStyle w:val="Bibliography"/>
        <w:rPr>
          <w:noProof/>
          <w:szCs w:val="24"/>
        </w:rPr>
      </w:pPr>
      <w:r>
        <w:rPr>
          <w:lang w:val="en"/>
        </w:rPr>
        <w:fldChar w:fldCharType="begin"/>
      </w:r>
      <w:r>
        <w:instrText xml:space="preserve"> BIBLIOGRAPHY  \l 1033 </w:instrText>
      </w:r>
      <w:r>
        <w:rPr>
          <w:lang w:val="en"/>
        </w:rPr>
        <w:fldChar w:fldCharType="separate"/>
      </w:r>
      <w:r w:rsidR="00154EDF">
        <w:rPr>
          <w:noProof/>
        </w:rPr>
        <w:t xml:space="preserve">Abedi, J. &amp; Lord, C., 2001. The language factor in mathematics tests. </w:t>
      </w:r>
      <w:r w:rsidR="00154EDF">
        <w:rPr>
          <w:i/>
          <w:iCs/>
          <w:noProof/>
        </w:rPr>
        <w:t xml:space="preserve">Applied Measurement in Education, </w:t>
      </w:r>
      <w:r w:rsidR="00154EDF">
        <w:rPr>
          <w:noProof/>
        </w:rPr>
        <w:t>14(3), pp. 219-234.</w:t>
      </w:r>
    </w:p>
    <w:p w14:paraId="1D869787" w14:textId="77777777" w:rsidR="00154EDF" w:rsidRDefault="00154EDF" w:rsidP="00154EDF">
      <w:pPr>
        <w:pStyle w:val="Bibliography"/>
        <w:rPr>
          <w:noProof/>
        </w:rPr>
      </w:pPr>
      <w:r>
        <w:rPr>
          <w:noProof/>
        </w:rPr>
        <w:t xml:space="preserve">Agarwal, P. K. et al., 2008. Examining the testing effect with open‐and closed‐book tests. </w:t>
      </w:r>
      <w:r>
        <w:rPr>
          <w:i/>
          <w:iCs/>
          <w:noProof/>
        </w:rPr>
        <w:t xml:space="preserve">Applied Cognitive Psychology: The Official Journal of the Society for Applied Research in Memory and Cognition, </w:t>
      </w:r>
      <w:r>
        <w:rPr>
          <w:noProof/>
        </w:rPr>
        <w:t>22(7), pp. 861-876.</w:t>
      </w:r>
    </w:p>
    <w:p w14:paraId="4F6FCC71" w14:textId="77777777" w:rsidR="00154EDF" w:rsidRDefault="00154EDF" w:rsidP="00154EDF">
      <w:pPr>
        <w:pStyle w:val="Bibliography"/>
        <w:rPr>
          <w:noProof/>
        </w:rPr>
      </w:pPr>
      <w:r>
        <w:rPr>
          <w:noProof/>
        </w:rPr>
        <w:t xml:space="preserve">American Nurses Association, 2013. </w:t>
      </w:r>
      <w:r>
        <w:rPr>
          <w:i/>
          <w:iCs/>
          <w:noProof/>
        </w:rPr>
        <w:t xml:space="preserve">ANA’s Principles for Delegation by Registered Nurses to Unlicensed Assistive Personnel (UAP). </w:t>
      </w:r>
      <w:r>
        <w:rPr>
          <w:noProof/>
        </w:rPr>
        <w:t xml:space="preserve">[Online] </w:t>
      </w:r>
      <w:r>
        <w:rPr>
          <w:noProof/>
        </w:rPr>
        <w:br/>
        <w:t xml:space="preserve">Available at: </w:t>
      </w:r>
      <w:r>
        <w:rPr>
          <w:noProof/>
          <w:u w:val="single"/>
        </w:rPr>
        <w:t>https://www.nursingworld.org/~4af4f2/globalassets/docs/ana/ethics/principlesofdelegation.pdf</w:t>
      </w:r>
    </w:p>
    <w:p w14:paraId="0F02DFF3" w14:textId="304BF6F4" w:rsidR="00154EDF" w:rsidRDefault="00154EDF" w:rsidP="00154EDF">
      <w:pPr>
        <w:pStyle w:val="Bibliography"/>
        <w:rPr>
          <w:noProof/>
        </w:rPr>
      </w:pPr>
      <w:r>
        <w:rPr>
          <w:noProof/>
        </w:rPr>
        <w:t xml:space="preserve">Attaliades, E., Conley, L., Gwaltney, R. &amp; Weekes, M., 2022. </w:t>
      </w:r>
      <w:r>
        <w:rPr>
          <w:i/>
          <w:iCs/>
          <w:noProof/>
        </w:rPr>
        <w:t>The Collaborative’s FY23 Chapter 257 Rate Reserve Request (Line Item 1599-6903).</w:t>
      </w:r>
    </w:p>
    <w:p w14:paraId="7C561908" w14:textId="77777777" w:rsidR="00154EDF" w:rsidRDefault="00154EDF" w:rsidP="00154EDF">
      <w:pPr>
        <w:pStyle w:val="Bibliography"/>
        <w:rPr>
          <w:noProof/>
        </w:rPr>
      </w:pPr>
      <w:r>
        <w:rPr>
          <w:noProof/>
        </w:rPr>
        <w:t xml:space="preserve">Baker, C., 2020. </w:t>
      </w:r>
      <w:r>
        <w:rPr>
          <w:i/>
          <w:iCs/>
          <w:noProof/>
        </w:rPr>
        <w:t xml:space="preserve">Executive Order No. 592: Advancing Workforce Diversity, Inclusion, Equal Opportunity, Non-Discrimination, and Affirmative Action. </w:t>
      </w:r>
      <w:r>
        <w:rPr>
          <w:noProof/>
        </w:rPr>
        <w:t xml:space="preserve">[Online] </w:t>
      </w:r>
      <w:r>
        <w:rPr>
          <w:noProof/>
        </w:rPr>
        <w:br/>
        <w:t xml:space="preserve">Available at: </w:t>
      </w:r>
      <w:r>
        <w:rPr>
          <w:noProof/>
          <w:u w:val="single"/>
        </w:rPr>
        <w:t>https://www.mass.gov/executive-orders/no-592-advancing-workforce-diversity-inclusion-equal-opportunity-non-discrimination-and-affirmative-action</w:t>
      </w:r>
    </w:p>
    <w:p w14:paraId="0E0B4B1C" w14:textId="77777777" w:rsidR="00154EDF" w:rsidRDefault="00154EDF" w:rsidP="00154EDF">
      <w:pPr>
        <w:pStyle w:val="Bibliography"/>
        <w:rPr>
          <w:noProof/>
        </w:rPr>
      </w:pPr>
      <w:r>
        <w:rPr>
          <w:noProof/>
        </w:rPr>
        <w:t xml:space="preserve">Budden, J. S., 2011a. The Safety and Regulation of Medication Aides. </w:t>
      </w:r>
      <w:r>
        <w:rPr>
          <w:i/>
          <w:iCs/>
          <w:noProof/>
        </w:rPr>
        <w:t xml:space="preserve">Journal of Nursing Regulation, </w:t>
      </w:r>
      <w:r>
        <w:rPr>
          <w:noProof/>
        </w:rPr>
        <w:t>2(2), pp. 18-23.</w:t>
      </w:r>
    </w:p>
    <w:p w14:paraId="624D26BE" w14:textId="77777777" w:rsidR="00154EDF" w:rsidRDefault="00154EDF" w:rsidP="00154EDF">
      <w:pPr>
        <w:pStyle w:val="Bibliography"/>
        <w:rPr>
          <w:noProof/>
        </w:rPr>
      </w:pPr>
      <w:r>
        <w:rPr>
          <w:noProof/>
        </w:rPr>
        <w:t xml:space="preserve">Budden, J. S., 2011b. The First National Survey of Medication Aides. </w:t>
      </w:r>
      <w:r>
        <w:rPr>
          <w:i/>
          <w:iCs/>
          <w:noProof/>
        </w:rPr>
        <w:t xml:space="preserve">Journal of Nursing Regulation, </w:t>
      </w:r>
      <w:r>
        <w:rPr>
          <w:noProof/>
        </w:rPr>
        <w:t>2(3), pp. 4-12.</w:t>
      </w:r>
    </w:p>
    <w:p w14:paraId="44D4425B" w14:textId="77777777" w:rsidR="00154EDF" w:rsidRDefault="00154EDF" w:rsidP="00154EDF">
      <w:pPr>
        <w:pStyle w:val="Bibliography"/>
        <w:rPr>
          <w:noProof/>
        </w:rPr>
      </w:pPr>
      <w:r>
        <w:rPr>
          <w:noProof/>
        </w:rPr>
        <w:t xml:space="preserve">Buono, S. &amp; Jang, E. E., 2021. The Effect of Linguistic Factors on Assessment of English Language Learners’ Mathematical Ability: A Differential Item Functioning Analysis. </w:t>
      </w:r>
      <w:r>
        <w:rPr>
          <w:i/>
          <w:iCs/>
          <w:noProof/>
        </w:rPr>
        <w:t xml:space="preserve">Educational Assessment, </w:t>
      </w:r>
      <w:r>
        <w:rPr>
          <w:noProof/>
        </w:rPr>
        <w:t>26(2), pp. 125-144.</w:t>
      </w:r>
    </w:p>
    <w:p w14:paraId="1E027627" w14:textId="77777777" w:rsidR="00154EDF" w:rsidRDefault="00154EDF" w:rsidP="00154EDF">
      <w:pPr>
        <w:pStyle w:val="Bibliography"/>
        <w:rPr>
          <w:noProof/>
        </w:rPr>
      </w:pPr>
      <w:r>
        <w:rPr>
          <w:noProof/>
        </w:rPr>
        <w:lastRenderedPageBreak/>
        <w:t xml:space="preserve">California Department of Social Services, undated. </w:t>
      </w:r>
      <w:r>
        <w:rPr>
          <w:i/>
          <w:iCs/>
          <w:noProof/>
        </w:rPr>
        <w:t xml:space="preserve">Medications Guide, Residential Care Facilities for the Elderly. </w:t>
      </w:r>
      <w:r>
        <w:rPr>
          <w:noProof/>
        </w:rPr>
        <w:t xml:space="preserve">[Online] </w:t>
      </w:r>
      <w:r>
        <w:rPr>
          <w:noProof/>
        </w:rPr>
        <w:br/>
        <w:t xml:space="preserve">Available at: </w:t>
      </w:r>
      <w:r>
        <w:rPr>
          <w:noProof/>
          <w:u w:val="single"/>
        </w:rPr>
        <w:t>https://caassistedliving.org/pdf/resources/dss_meds_guide.pdf</w:t>
      </w:r>
    </w:p>
    <w:p w14:paraId="5F7B6885" w14:textId="77777777" w:rsidR="00154EDF" w:rsidRDefault="00154EDF" w:rsidP="00154EDF">
      <w:pPr>
        <w:pStyle w:val="Bibliography"/>
        <w:rPr>
          <w:noProof/>
        </w:rPr>
      </w:pPr>
      <w:r>
        <w:rPr>
          <w:noProof/>
        </w:rPr>
        <w:t xml:space="preserve">Carder, P. C. &amp; O’Keeffe, J., 2016. State Regulation of Medication Administration by Unlicensed Assistive Personnel in Residential Care and Adult Day Services Settings. </w:t>
      </w:r>
      <w:r>
        <w:rPr>
          <w:i/>
          <w:iCs/>
          <w:noProof/>
        </w:rPr>
        <w:t xml:space="preserve">Research in Gerontological Nursing, </w:t>
      </w:r>
      <w:r>
        <w:rPr>
          <w:noProof/>
        </w:rPr>
        <w:t>9(5), pp. 209-222.</w:t>
      </w:r>
    </w:p>
    <w:p w14:paraId="1C65928E" w14:textId="6D4DAB1B" w:rsidR="00154EDF" w:rsidRDefault="00154EDF" w:rsidP="00154EDF">
      <w:pPr>
        <w:pStyle w:val="Bibliography"/>
        <w:rPr>
          <w:noProof/>
        </w:rPr>
      </w:pPr>
      <w:r>
        <w:rPr>
          <w:noProof/>
        </w:rPr>
        <w:t xml:space="preserve">Coffey, D., 2022. Is Help for the Helpers on the Way? </w:t>
      </w:r>
      <w:r>
        <w:rPr>
          <w:i/>
          <w:iCs/>
          <w:noProof/>
        </w:rPr>
        <w:t>Cape Cod Times</w:t>
      </w:r>
      <w:r>
        <w:rPr>
          <w:noProof/>
        </w:rPr>
        <w:t xml:space="preserve">, 29 May. </w:t>
      </w:r>
    </w:p>
    <w:p w14:paraId="7FB41C10" w14:textId="77777777" w:rsidR="00154EDF" w:rsidRDefault="00154EDF" w:rsidP="00154EDF">
      <w:pPr>
        <w:pStyle w:val="Bibliography"/>
        <w:rPr>
          <w:noProof/>
        </w:rPr>
      </w:pPr>
      <w:r>
        <w:rPr>
          <w:noProof/>
        </w:rPr>
        <w:t xml:space="preserve">Dave, M., Dixon, C. &amp; Patel, N., 2020. Open-book exams. </w:t>
      </w:r>
      <w:r>
        <w:rPr>
          <w:i/>
          <w:iCs/>
          <w:noProof/>
        </w:rPr>
        <w:t xml:space="preserve">British Dental Journal, </w:t>
      </w:r>
      <w:r>
        <w:rPr>
          <w:noProof/>
        </w:rPr>
        <w:t>Volume 229 , p. 759.</w:t>
      </w:r>
    </w:p>
    <w:p w14:paraId="3BA580C8" w14:textId="77777777" w:rsidR="00154EDF" w:rsidRDefault="00154EDF" w:rsidP="00154EDF">
      <w:pPr>
        <w:pStyle w:val="Bibliography"/>
        <w:rPr>
          <w:noProof/>
        </w:rPr>
      </w:pPr>
      <w:r>
        <w:rPr>
          <w:noProof/>
        </w:rPr>
        <w:t xml:space="preserve">Eastern Iowa Community College, 2022. </w:t>
      </w:r>
      <w:r>
        <w:rPr>
          <w:i/>
          <w:iCs/>
          <w:noProof/>
        </w:rPr>
        <w:t xml:space="preserve">Medication Manager. </w:t>
      </w:r>
      <w:r>
        <w:rPr>
          <w:noProof/>
        </w:rPr>
        <w:t xml:space="preserve">[Online] </w:t>
      </w:r>
      <w:r>
        <w:rPr>
          <w:noProof/>
        </w:rPr>
        <w:br/>
        <w:t xml:space="preserve">Available at: </w:t>
      </w:r>
      <w:r>
        <w:rPr>
          <w:noProof/>
          <w:u w:val="single"/>
        </w:rPr>
        <w:t>https://www.eicc.edu/future-students/our-programs/health-short-term/medication-manager.aspx</w:t>
      </w:r>
    </w:p>
    <w:p w14:paraId="574A52F2" w14:textId="77777777" w:rsidR="00154EDF" w:rsidRDefault="00154EDF" w:rsidP="00154EDF">
      <w:pPr>
        <w:pStyle w:val="Bibliography"/>
        <w:rPr>
          <w:noProof/>
        </w:rPr>
      </w:pPr>
      <w:r>
        <w:rPr>
          <w:noProof/>
        </w:rPr>
        <w:t xml:space="preserve">Elite Medical Academy, 2022. </w:t>
      </w:r>
      <w:r>
        <w:rPr>
          <w:i/>
          <w:iCs/>
          <w:noProof/>
        </w:rPr>
        <w:t xml:space="preserve">Med Tech Training – (Online) 6 Hour Course. </w:t>
      </w:r>
      <w:r>
        <w:rPr>
          <w:noProof/>
        </w:rPr>
        <w:t xml:space="preserve">[Online] </w:t>
      </w:r>
      <w:r>
        <w:rPr>
          <w:noProof/>
        </w:rPr>
        <w:br/>
        <w:t xml:space="preserve">Available at: </w:t>
      </w:r>
      <w:r>
        <w:rPr>
          <w:noProof/>
          <w:u w:val="single"/>
        </w:rPr>
        <w:t>https://www.elitemedacademy.com/product/med-tech-6-hour-medication-assist/</w:t>
      </w:r>
      <w:r>
        <w:rPr>
          <w:noProof/>
        </w:rPr>
        <w:br/>
        <w:t>[Accessed 2 June 2022].</w:t>
      </w:r>
    </w:p>
    <w:p w14:paraId="595CE308" w14:textId="77777777" w:rsidR="00154EDF" w:rsidRDefault="00154EDF" w:rsidP="00154EDF">
      <w:pPr>
        <w:pStyle w:val="Bibliography"/>
        <w:rPr>
          <w:noProof/>
        </w:rPr>
      </w:pPr>
      <w:r>
        <w:rPr>
          <w:noProof/>
        </w:rPr>
        <w:t xml:space="preserve">Executive Office of Health and Human Services Drug Control Program, September 1, 2015. </w:t>
      </w:r>
      <w:r>
        <w:rPr>
          <w:i/>
          <w:iCs/>
          <w:noProof/>
        </w:rPr>
        <w:t xml:space="preserve">MAP Policy Manual. </w:t>
      </w:r>
      <w:r>
        <w:rPr>
          <w:noProof/>
        </w:rPr>
        <w:t xml:space="preserve">[Online] </w:t>
      </w:r>
      <w:r>
        <w:rPr>
          <w:noProof/>
        </w:rPr>
        <w:br/>
        <w:t xml:space="preserve">Available at: </w:t>
      </w:r>
      <w:r>
        <w:rPr>
          <w:noProof/>
          <w:u w:val="single"/>
        </w:rPr>
        <w:t>https://www.mass.gov/doc/medication-administration-program-map-policy-manual-0/download</w:t>
      </w:r>
    </w:p>
    <w:p w14:paraId="5B7E90EE" w14:textId="57AA1B0D" w:rsidR="00154EDF" w:rsidRDefault="00154EDF" w:rsidP="00154EDF">
      <w:pPr>
        <w:pStyle w:val="Bibliography"/>
        <w:rPr>
          <w:noProof/>
        </w:rPr>
      </w:pPr>
      <w:r>
        <w:rPr>
          <w:noProof/>
        </w:rPr>
        <w:t xml:space="preserve">Indiana Association of Rehabilitation Facilities, Inc. &amp; The Arc Indiana, 2018. </w:t>
      </w:r>
      <w:r>
        <w:rPr>
          <w:i/>
          <w:iCs/>
          <w:noProof/>
        </w:rPr>
        <w:t xml:space="preserve">Work Force Crisis Creates Critical Gap in Services, </w:t>
      </w:r>
      <w:r>
        <w:rPr>
          <w:noProof/>
        </w:rPr>
        <w:t>https://www.in.gov/fssa/ddrs/files/WP-Work-Force-Shortage.pdf.</w:t>
      </w:r>
    </w:p>
    <w:p w14:paraId="218AF14D" w14:textId="33DC9F76" w:rsidR="00154EDF" w:rsidRPr="00903DFD" w:rsidRDefault="00154EDF" w:rsidP="00154EDF">
      <w:pPr>
        <w:pStyle w:val="Bibliography"/>
        <w:rPr>
          <w:u w:val="single"/>
        </w:rPr>
      </w:pPr>
      <w:r>
        <w:rPr>
          <w:noProof/>
        </w:rPr>
        <w:t xml:space="preserve">Iowa Association of Community Providers, 2022. </w:t>
      </w:r>
      <w:r>
        <w:rPr>
          <w:i/>
          <w:iCs/>
          <w:noProof/>
        </w:rPr>
        <w:t xml:space="preserve">Close the Gap on Iowa's DSP Workforce Crisis., </w:t>
      </w:r>
      <w:r>
        <w:rPr>
          <w:noProof/>
        </w:rPr>
        <w:t>Urbandale</w:t>
      </w:r>
      <w:r w:rsidR="003114DA">
        <w:rPr>
          <w:noProof/>
        </w:rPr>
        <w:t xml:space="preserve">. </w:t>
      </w:r>
      <w:r w:rsidR="000F3CB1">
        <w:rPr>
          <w:noProof/>
        </w:rPr>
        <w:t>Available at</w:t>
      </w:r>
      <w:r w:rsidR="00B733C6">
        <w:rPr>
          <w:noProof/>
        </w:rPr>
        <w:t xml:space="preserve">: </w:t>
      </w:r>
      <w:r w:rsidR="000F3CB1" w:rsidRPr="00903DFD">
        <w:rPr>
          <w:noProof/>
          <w:u w:val="single"/>
        </w:rPr>
        <w:t>https://theiacp.memberclicks.net/assets/2022%20DSP%20Workforce%20Crisis%20One-pager.pdf</w:t>
      </w:r>
    </w:p>
    <w:p w14:paraId="6A57CD98" w14:textId="77777777" w:rsidR="00154EDF" w:rsidRDefault="00154EDF" w:rsidP="00154EDF">
      <w:pPr>
        <w:pStyle w:val="Bibliography"/>
        <w:rPr>
          <w:noProof/>
        </w:rPr>
      </w:pPr>
      <w:r>
        <w:rPr>
          <w:noProof/>
        </w:rPr>
        <w:t xml:space="preserve">Iowa Department of Inspections and Appeals, 2016. </w:t>
      </w:r>
      <w:r>
        <w:rPr>
          <w:i/>
          <w:iCs/>
          <w:noProof/>
        </w:rPr>
        <w:t xml:space="preserve">New Rules Ease Restrictions on Certified Medication Aide Training for Some Individuals. </w:t>
      </w:r>
      <w:r>
        <w:rPr>
          <w:noProof/>
        </w:rPr>
        <w:t xml:space="preserve">[Online] </w:t>
      </w:r>
      <w:r>
        <w:rPr>
          <w:noProof/>
        </w:rPr>
        <w:br/>
        <w:t xml:space="preserve">Available at: </w:t>
      </w:r>
      <w:r>
        <w:rPr>
          <w:noProof/>
          <w:u w:val="single"/>
        </w:rPr>
        <w:t>https://dia.iowa.gov/press-release/2016-11-04/new-rules-ease-restrictions-certified-medication-aide-training-some</w:t>
      </w:r>
    </w:p>
    <w:p w14:paraId="45772A04" w14:textId="77777777" w:rsidR="00154EDF" w:rsidRDefault="00154EDF" w:rsidP="00154EDF">
      <w:pPr>
        <w:pStyle w:val="Bibliography"/>
        <w:rPr>
          <w:noProof/>
        </w:rPr>
      </w:pPr>
      <w:r>
        <w:rPr>
          <w:noProof/>
        </w:rPr>
        <w:t xml:space="preserve">Kassel, D., 2022. DDS emails show concern that governor’s COVID vaccination mandate could worsen staffing shortage in state-op group homes. </w:t>
      </w:r>
      <w:r>
        <w:rPr>
          <w:i/>
          <w:iCs/>
          <w:noProof/>
        </w:rPr>
        <w:t xml:space="preserve">COFAR Blog, </w:t>
      </w:r>
      <w:r>
        <w:rPr>
          <w:noProof/>
        </w:rPr>
        <w:t>8 August .pp. https://cofarblog.com/2022/08/08/dds-emails-show-concern-that-governors-covid-vaccination-mandate-could-worsen-staffing-shortage-in-state-op-group-homes/.</w:t>
      </w:r>
    </w:p>
    <w:p w14:paraId="0793C794" w14:textId="77777777" w:rsidR="00154EDF" w:rsidRDefault="00154EDF" w:rsidP="00154EDF">
      <w:pPr>
        <w:pStyle w:val="Bibliography"/>
        <w:rPr>
          <w:noProof/>
        </w:rPr>
      </w:pPr>
      <w:r>
        <w:rPr>
          <w:noProof/>
        </w:rPr>
        <w:lastRenderedPageBreak/>
        <w:t xml:space="preserve">Macris, G., n.d. "Significant" Raises Proposed For RI DD Workers After Court-Ordered Talks. </w:t>
      </w:r>
      <w:r>
        <w:rPr>
          <w:i/>
          <w:iCs/>
          <w:noProof/>
        </w:rPr>
        <w:t>Developmental Disability News</w:t>
      </w:r>
      <w:r>
        <w:rPr>
          <w:noProof/>
        </w:rPr>
        <w:t xml:space="preserve">. </w:t>
      </w:r>
    </w:p>
    <w:p w14:paraId="4B5C305D" w14:textId="33A18340" w:rsidR="00154EDF" w:rsidRDefault="00154EDF" w:rsidP="00154EDF">
      <w:pPr>
        <w:pStyle w:val="Bibliography"/>
        <w:rPr>
          <w:noProof/>
        </w:rPr>
      </w:pPr>
      <w:r>
        <w:rPr>
          <w:noProof/>
        </w:rPr>
        <w:t xml:space="preserve">Massachusetts DDS, 2011. </w:t>
      </w:r>
      <w:r>
        <w:rPr>
          <w:i/>
          <w:iCs/>
          <w:noProof/>
        </w:rPr>
        <w:t xml:space="preserve">Quality Is No Accident: Medication Occurrences. </w:t>
      </w:r>
      <w:r w:rsidR="00714C13">
        <w:rPr>
          <w:noProof/>
        </w:rPr>
        <w:t>Available at</w:t>
      </w:r>
      <w:r>
        <w:rPr>
          <w:noProof/>
        </w:rPr>
        <w:t>:</w:t>
      </w:r>
      <w:r w:rsidR="00257C91">
        <w:rPr>
          <w:noProof/>
        </w:rPr>
        <w:t xml:space="preserve"> </w:t>
      </w:r>
      <w:r>
        <w:rPr>
          <w:noProof/>
        </w:rPr>
        <w:t>https://www.mass.gov/doc/qa-qina-brief-morpdf/download.</w:t>
      </w:r>
    </w:p>
    <w:p w14:paraId="2AB83115" w14:textId="4CB1FE73" w:rsidR="00154EDF" w:rsidRDefault="00154EDF" w:rsidP="00154EDF">
      <w:pPr>
        <w:pStyle w:val="Bibliography"/>
        <w:rPr>
          <w:noProof/>
        </w:rPr>
      </w:pPr>
      <w:r>
        <w:rPr>
          <w:noProof/>
        </w:rPr>
        <w:t xml:space="preserve">Massachusetts Department of Elementary &amp; Secondary Education, 2014. </w:t>
      </w:r>
      <w:r>
        <w:rPr>
          <w:i/>
          <w:iCs/>
          <w:noProof/>
        </w:rPr>
        <w:t xml:space="preserve">Vocational Technical Education Framework Medical Assisting (VMED). </w:t>
      </w:r>
      <w:r w:rsidR="00BD79E1">
        <w:rPr>
          <w:noProof/>
        </w:rPr>
        <w:t xml:space="preserve">Available at: </w:t>
      </w:r>
      <w:r w:rsidR="00BD79E1" w:rsidRPr="00903DFD">
        <w:rPr>
          <w:noProof/>
          <w:u w:val="single"/>
        </w:rPr>
        <w:t>https://www.doe.mass.edu/ccte/cvte/frameworks/medicalassisting.pdf</w:t>
      </w:r>
      <w:r w:rsidR="00BD79E1" w:rsidRPr="00BC3317" w:rsidDel="00BC3317">
        <w:rPr>
          <w:noProof/>
        </w:rPr>
        <w:t xml:space="preserve"> </w:t>
      </w:r>
    </w:p>
    <w:p w14:paraId="773FCF89" w14:textId="77777777" w:rsidR="00154EDF" w:rsidRDefault="00154EDF" w:rsidP="00154EDF">
      <w:pPr>
        <w:pStyle w:val="Bibliography"/>
        <w:rPr>
          <w:noProof/>
        </w:rPr>
      </w:pPr>
      <w:r>
        <w:rPr>
          <w:noProof/>
        </w:rPr>
        <w:t xml:space="preserve">Massachusetts Department of Public Health Drug Control Program, 2022. </w:t>
      </w:r>
      <w:r>
        <w:rPr>
          <w:i/>
          <w:iCs/>
          <w:noProof/>
        </w:rPr>
        <w:t xml:space="preserve">MAP Information for Service Providers. </w:t>
      </w:r>
      <w:r>
        <w:rPr>
          <w:noProof/>
        </w:rPr>
        <w:t xml:space="preserve">[Online] </w:t>
      </w:r>
      <w:r>
        <w:rPr>
          <w:noProof/>
        </w:rPr>
        <w:br/>
        <w:t xml:space="preserve">Available at: </w:t>
      </w:r>
      <w:r>
        <w:rPr>
          <w:noProof/>
          <w:u w:val="single"/>
        </w:rPr>
        <w:t>https://www.mass.gov/service-details/map-information-for-service-providers</w:t>
      </w:r>
      <w:r>
        <w:rPr>
          <w:noProof/>
        </w:rPr>
        <w:br/>
        <w:t>[Accessed 2 June 2022].</w:t>
      </w:r>
    </w:p>
    <w:p w14:paraId="6609C3F6" w14:textId="77777777" w:rsidR="00154EDF" w:rsidRDefault="00154EDF" w:rsidP="00154EDF">
      <w:pPr>
        <w:pStyle w:val="Bibliography"/>
        <w:rPr>
          <w:noProof/>
        </w:rPr>
      </w:pPr>
      <w:r>
        <w:rPr>
          <w:noProof/>
        </w:rPr>
        <w:t xml:space="preserve">Massachusetts Medication Administration Program, 2020. </w:t>
      </w:r>
      <w:r>
        <w:rPr>
          <w:i/>
          <w:iCs/>
          <w:noProof/>
        </w:rPr>
        <w:t xml:space="preserve">The Massachusetts Medication Administration Program Certification Training--Responsibilities in Action. </w:t>
      </w:r>
      <w:r>
        <w:rPr>
          <w:noProof/>
        </w:rPr>
        <w:t>September 2020 ed. s.l.:s.n.</w:t>
      </w:r>
    </w:p>
    <w:p w14:paraId="1FAFA4B0" w14:textId="77777777" w:rsidR="00154EDF" w:rsidRDefault="00154EDF" w:rsidP="00154EDF">
      <w:pPr>
        <w:pStyle w:val="Bibliography"/>
        <w:rPr>
          <w:noProof/>
        </w:rPr>
      </w:pPr>
      <w:r>
        <w:rPr>
          <w:noProof/>
        </w:rPr>
        <w:t xml:space="preserve">Medicaid and CHIP Payment and Access Commission, 2022. </w:t>
      </w:r>
      <w:r>
        <w:rPr>
          <w:i/>
          <w:iCs/>
          <w:noProof/>
        </w:rPr>
        <w:t xml:space="preserve">State Efforts to Address Medicaid Home-and Community-Based Services Workforce Shortages, </w:t>
      </w:r>
      <w:r>
        <w:rPr>
          <w:noProof/>
        </w:rPr>
        <w:t>Washington, D.C.: s.n.</w:t>
      </w:r>
    </w:p>
    <w:p w14:paraId="304DB221" w14:textId="77777777" w:rsidR="00154EDF" w:rsidRDefault="00154EDF" w:rsidP="00154EDF">
      <w:pPr>
        <w:pStyle w:val="Bibliography"/>
        <w:rPr>
          <w:noProof/>
        </w:rPr>
      </w:pPr>
      <w:r>
        <w:rPr>
          <w:noProof/>
        </w:rPr>
        <w:t xml:space="preserve">Middlesex Community College, 2022. </w:t>
      </w:r>
      <w:r>
        <w:rPr>
          <w:i/>
          <w:iCs/>
          <w:noProof/>
        </w:rPr>
        <w:t xml:space="preserve">Nurse Assistant / Home Health Aide Certificate. </w:t>
      </w:r>
      <w:r>
        <w:rPr>
          <w:noProof/>
        </w:rPr>
        <w:t xml:space="preserve">[Online] </w:t>
      </w:r>
      <w:r>
        <w:rPr>
          <w:noProof/>
        </w:rPr>
        <w:br/>
        <w:t xml:space="preserve">Available at: </w:t>
      </w:r>
      <w:r>
        <w:rPr>
          <w:noProof/>
          <w:u w:val="single"/>
        </w:rPr>
        <w:t>https://www.middlesex.mass.edu/careertraining/nahhc.aspx</w:t>
      </w:r>
      <w:r>
        <w:rPr>
          <w:noProof/>
        </w:rPr>
        <w:br/>
        <w:t>[Accessed 2 June 2022].</w:t>
      </w:r>
    </w:p>
    <w:p w14:paraId="2FB76CB0" w14:textId="77777777" w:rsidR="00154EDF" w:rsidRDefault="00154EDF" w:rsidP="00154EDF">
      <w:pPr>
        <w:pStyle w:val="Bibliography"/>
        <w:rPr>
          <w:noProof/>
        </w:rPr>
      </w:pPr>
      <w:r>
        <w:rPr>
          <w:noProof/>
        </w:rPr>
        <w:t xml:space="preserve">Minnesota Network of Hospice and Palliative Care, 2012. </w:t>
      </w:r>
      <w:r>
        <w:rPr>
          <w:i/>
          <w:iCs/>
          <w:noProof/>
        </w:rPr>
        <w:t xml:space="preserve">Position Statement: Delegation of Medication Administration to Unlicensed Personnel. </w:t>
      </w:r>
      <w:r>
        <w:rPr>
          <w:noProof/>
        </w:rPr>
        <w:t xml:space="preserve">[Online] </w:t>
      </w:r>
      <w:r>
        <w:rPr>
          <w:noProof/>
        </w:rPr>
        <w:br/>
        <w:t xml:space="preserve">Available at: </w:t>
      </w:r>
      <w:r>
        <w:rPr>
          <w:noProof/>
          <w:u w:val="single"/>
        </w:rPr>
        <w:t>https://www.leadingagemn.org/assets/docs/MNHPC_Position_Statement___Delegation_of_Medication_Administration_rev.pdf</w:t>
      </w:r>
    </w:p>
    <w:p w14:paraId="2AD16778" w14:textId="77777777" w:rsidR="00154EDF" w:rsidRDefault="00154EDF" w:rsidP="00154EDF">
      <w:pPr>
        <w:pStyle w:val="Bibliography"/>
        <w:rPr>
          <w:noProof/>
        </w:rPr>
      </w:pPr>
      <w:r>
        <w:rPr>
          <w:noProof/>
        </w:rPr>
        <w:t xml:space="preserve">Missouri Economic Research and Information Center, 2021. </w:t>
      </w:r>
      <w:r>
        <w:rPr>
          <w:i/>
          <w:iCs/>
          <w:noProof/>
        </w:rPr>
        <w:t xml:space="preserve">Cost of Living Data Series. </w:t>
      </w:r>
      <w:r>
        <w:rPr>
          <w:noProof/>
        </w:rPr>
        <w:t xml:space="preserve">[Online] </w:t>
      </w:r>
      <w:r>
        <w:rPr>
          <w:noProof/>
        </w:rPr>
        <w:br/>
        <w:t xml:space="preserve">Available at: </w:t>
      </w:r>
      <w:r>
        <w:rPr>
          <w:noProof/>
          <w:u w:val="single"/>
        </w:rPr>
        <w:t>https://meric.mo.gov/data/cost-living-data-series</w:t>
      </w:r>
      <w:r>
        <w:rPr>
          <w:noProof/>
        </w:rPr>
        <w:br/>
        <w:t>[Accessed 3 June 2022].</w:t>
      </w:r>
    </w:p>
    <w:p w14:paraId="3E7B1DAB" w14:textId="77777777" w:rsidR="00154EDF" w:rsidRDefault="00154EDF" w:rsidP="00154EDF">
      <w:pPr>
        <w:pStyle w:val="Bibliography"/>
        <w:rPr>
          <w:noProof/>
        </w:rPr>
      </w:pPr>
      <w:r>
        <w:rPr>
          <w:noProof/>
        </w:rPr>
        <w:t xml:space="preserve">Mitty, E., 2009. Medication Management in Assisted Living: A National Survey of Policies and Practices. </w:t>
      </w:r>
      <w:r>
        <w:rPr>
          <w:i/>
          <w:iCs/>
          <w:noProof/>
        </w:rPr>
        <w:t xml:space="preserve">Journal of the American Medical Directors Association, </w:t>
      </w:r>
      <w:r>
        <w:rPr>
          <w:noProof/>
        </w:rPr>
        <w:t>Volume 10, pp. 107-114. doi:10.1016/j.jamda.2008.08.006.</w:t>
      </w:r>
    </w:p>
    <w:p w14:paraId="142DF002" w14:textId="77777777" w:rsidR="00154EDF" w:rsidRDefault="00154EDF" w:rsidP="00154EDF">
      <w:pPr>
        <w:pStyle w:val="Bibliography"/>
        <w:rPr>
          <w:noProof/>
        </w:rPr>
      </w:pPr>
      <w:r>
        <w:rPr>
          <w:noProof/>
        </w:rPr>
        <w:t xml:space="preserve">Murray, A., 2011. The implementation of a self‐administration of medication programmes within Older Persons Mental Health. </w:t>
      </w:r>
      <w:r>
        <w:rPr>
          <w:i/>
          <w:iCs/>
          <w:noProof/>
        </w:rPr>
        <w:t xml:space="preserve">Journal of Psychiatric and Mental Health Nursing, </w:t>
      </w:r>
      <w:r>
        <w:rPr>
          <w:noProof/>
        </w:rPr>
        <w:t>18(2), pp. 113-121.</w:t>
      </w:r>
    </w:p>
    <w:p w14:paraId="415D29C2" w14:textId="77777777" w:rsidR="00154EDF" w:rsidRDefault="00154EDF" w:rsidP="00154EDF">
      <w:pPr>
        <w:pStyle w:val="Bibliography"/>
        <w:rPr>
          <w:noProof/>
        </w:rPr>
      </w:pPr>
      <w:r>
        <w:rPr>
          <w:noProof/>
        </w:rPr>
        <w:lastRenderedPageBreak/>
        <w:t xml:space="preserve">National Council of State Boards of Nursing, 2007. </w:t>
      </w:r>
      <w:r>
        <w:rPr>
          <w:i/>
          <w:iCs/>
          <w:noProof/>
        </w:rPr>
        <w:t xml:space="preserve">Medication Assistant-Certified (MA-C) Model Curriculum, </w:t>
      </w:r>
      <w:r>
        <w:rPr>
          <w:noProof/>
        </w:rPr>
        <w:t>Chicago: National Council of State Boards of Nursing.</w:t>
      </w:r>
    </w:p>
    <w:p w14:paraId="2E17D7B0" w14:textId="77777777" w:rsidR="00154EDF" w:rsidRDefault="00154EDF" w:rsidP="00154EDF">
      <w:pPr>
        <w:pStyle w:val="Bibliography"/>
        <w:rPr>
          <w:noProof/>
        </w:rPr>
      </w:pPr>
      <w:r>
        <w:rPr>
          <w:noProof/>
        </w:rPr>
        <w:t xml:space="preserve">NIA, 2017. </w:t>
      </w:r>
      <w:r>
        <w:rPr>
          <w:i/>
          <w:iCs/>
          <w:noProof/>
        </w:rPr>
        <w:t xml:space="preserve">Residential Facilities, Assisted Living, and Nursing Homes. </w:t>
      </w:r>
      <w:r>
        <w:rPr>
          <w:noProof/>
        </w:rPr>
        <w:t xml:space="preserve">[Online] </w:t>
      </w:r>
      <w:r>
        <w:rPr>
          <w:noProof/>
        </w:rPr>
        <w:br/>
        <w:t xml:space="preserve">Available at: </w:t>
      </w:r>
      <w:r>
        <w:rPr>
          <w:noProof/>
          <w:u w:val="single"/>
        </w:rPr>
        <w:t>https://www.nia.nih.gov/health/residential-facilities-assisted-living-and-nursing-homes</w:t>
      </w:r>
      <w:r>
        <w:rPr>
          <w:noProof/>
        </w:rPr>
        <w:br/>
        <w:t>[Accessed 03 06 2022].</w:t>
      </w:r>
    </w:p>
    <w:p w14:paraId="63BA371A" w14:textId="77777777" w:rsidR="00154EDF" w:rsidRDefault="00154EDF" w:rsidP="00154EDF">
      <w:pPr>
        <w:pStyle w:val="Bibliography"/>
        <w:rPr>
          <w:noProof/>
        </w:rPr>
      </w:pPr>
      <w:r>
        <w:rPr>
          <w:noProof/>
        </w:rPr>
        <w:t xml:space="preserve">O'Callaghan, S., 2021. My Turn: Sustainable raises, training will help address direct-care provider shortage in NH. </w:t>
      </w:r>
      <w:r>
        <w:rPr>
          <w:i/>
          <w:iCs/>
          <w:noProof/>
        </w:rPr>
        <w:t>Concord Monitor</w:t>
      </w:r>
      <w:r>
        <w:rPr>
          <w:noProof/>
        </w:rPr>
        <w:t xml:space="preserve">, 31 July. </w:t>
      </w:r>
    </w:p>
    <w:p w14:paraId="79E0DB2D" w14:textId="77777777" w:rsidR="00154EDF" w:rsidRDefault="00154EDF" w:rsidP="00154EDF">
      <w:pPr>
        <w:pStyle w:val="Bibliography"/>
        <w:rPr>
          <w:noProof/>
        </w:rPr>
      </w:pPr>
      <w:r>
        <w:rPr>
          <w:noProof/>
        </w:rPr>
        <w:t xml:space="preserve">Ochieng, N. &amp; Chidambaram, P., 2022. </w:t>
      </w:r>
      <w:r>
        <w:rPr>
          <w:i/>
          <w:iCs/>
          <w:noProof/>
        </w:rPr>
        <w:t xml:space="preserve">Nursing Facility Staffing Shortages During the COVID-19 Pandemic, </w:t>
      </w:r>
      <w:r>
        <w:rPr>
          <w:noProof/>
        </w:rPr>
        <w:t>San Francisco: Kaiser Family Foudnation.</w:t>
      </w:r>
    </w:p>
    <w:p w14:paraId="42453B6B" w14:textId="77777777" w:rsidR="00154EDF" w:rsidRDefault="00154EDF" w:rsidP="00154EDF">
      <w:pPr>
        <w:pStyle w:val="Bibliography"/>
        <w:rPr>
          <w:noProof/>
        </w:rPr>
      </w:pPr>
      <w:r>
        <w:rPr>
          <w:noProof/>
        </w:rPr>
        <w:t xml:space="preserve">Oregon Secretary of State, 2019. </w:t>
      </w:r>
      <w:r>
        <w:rPr>
          <w:i/>
          <w:iCs/>
          <w:noProof/>
        </w:rPr>
        <w:t xml:space="preserve">Department of Human Services, Administrative Rules, Chapter 411, Division 54: Residential Care and Assisted Living Facilities. </w:t>
      </w:r>
      <w:r>
        <w:rPr>
          <w:noProof/>
        </w:rPr>
        <w:t xml:space="preserve">[Online] </w:t>
      </w:r>
      <w:r>
        <w:rPr>
          <w:noProof/>
        </w:rPr>
        <w:br/>
        <w:t xml:space="preserve">Available at: </w:t>
      </w:r>
      <w:r>
        <w:rPr>
          <w:noProof/>
          <w:u w:val="single"/>
        </w:rPr>
        <w:t>https://secure.sos.state.or.us/oard/viewSingleRule.action?ruleVrsnRsn=260635#:~:text=(h)</w:t>
      </w:r>
    </w:p>
    <w:p w14:paraId="75054B43" w14:textId="77777777" w:rsidR="00154EDF" w:rsidRDefault="00154EDF" w:rsidP="00154EDF">
      <w:pPr>
        <w:pStyle w:val="Bibliography"/>
        <w:rPr>
          <w:noProof/>
        </w:rPr>
      </w:pPr>
      <w:r>
        <w:rPr>
          <w:noProof/>
        </w:rPr>
        <w:t xml:space="preserve">Patel &amp; Sharma, 2022. Credentialing. </w:t>
      </w:r>
      <w:r>
        <w:rPr>
          <w:i/>
          <w:iCs/>
          <w:noProof/>
        </w:rPr>
        <w:t xml:space="preserve">StatPearls Publishing, </w:t>
      </w:r>
      <w:r>
        <w:rPr>
          <w:noProof/>
        </w:rPr>
        <w:t>Jan..p. https://www.ncbi.nlm.nih.gov/books/NBK519504/.</w:t>
      </w:r>
    </w:p>
    <w:p w14:paraId="67254FE9" w14:textId="77777777" w:rsidR="00154EDF" w:rsidRDefault="00154EDF" w:rsidP="00154EDF">
      <w:pPr>
        <w:pStyle w:val="Bibliography"/>
        <w:rPr>
          <w:noProof/>
        </w:rPr>
      </w:pPr>
      <w:r>
        <w:rPr>
          <w:noProof/>
        </w:rPr>
        <w:t xml:space="preserve">Pennock‐Roman, M. &amp; Rivera, C., 2011. Mean effects of test accommodations for ELLs and non‐ELLs: A meta‐analysis of experimental studies. </w:t>
      </w:r>
      <w:r>
        <w:rPr>
          <w:i/>
          <w:iCs/>
          <w:noProof/>
        </w:rPr>
        <w:t xml:space="preserve">Educational Measurement: Issues and Practice, </w:t>
      </w:r>
      <w:r>
        <w:rPr>
          <w:noProof/>
        </w:rPr>
        <w:t>30(3), pp. 10-28.</w:t>
      </w:r>
    </w:p>
    <w:p w14:paraId="1D77802D" w14:textId="637B5073" w:rsidR="00154EDF" w:rsidRDefault="00154EDF" w:rsidP="00154EDF">
      <w:pPr>
        <w:pStyle w:val="Bibliography"/>
        <w:rPr>
          <w:noProof/>
        </w:rPr>
      </w:pPr>
      <w:r>
        <w:rPr>
          <w:noProof/>
        </w:rPr>
        <w:t xml:space="preserve">Plain Language Action and Information Network, 2011. </w:t>
      </w:r>
      <w:r>
        <w:rPr>
          <w:i/>
          <w:iCs/>
          <w:noProof/>
        </w:rPr>
        <w:t xml:space="preserve">Federal Plain Language Guidelines. </w:t>
      </w:r>
      <w:r w:rsidR="00E954D7">
        <w:rPr>
          <w:noProof/>
        </w:rPr>
        <w:t xml:space="preserve">Available at: </w:t>
      </w:r>
      <w:r w:rsidR="00E954D7" w:rsidRPr="00903DFD">
        <w:rPr>
          <w:noProof/>
          <w:u w:val="single"/>
        </w:rPr>
        <w:t>https://www.plainlanguage.gov/media/FederalPLGuidelines.pdf</w:t>
      </w:r>
      <w:r w:rsidR="00E954D7" w:rsidRPr="00903DFD" w:rsidDel="00263754">
        <w:rPr>
          <w:noProof/>
          <w:u w:val="single"/>
        </w:rPr>
        <w:t xml:space="preserve"> </w:t>
      </w:r>
    </w:p>
    <w:p w14:paraId="0C7D12B8" w14:textId="77777777" w:rsidR="00154EDF" w:rsidRDefault="00154EDF" w:rsidP="00154EDF">
      <w:pPr>
        <w:pStyle w:val="Bibliography"/>
        <w:rPr>
          <w:noProof/>
        </w:rPr>
      </w:pPr>
      <w:r>
        <w:rPr>
          <w:noProof/>
        </w:rPr>
        <w:t xml:space="preserve">Randolph, P. &amp; Scott-Cawiezell, J., 2010. Developing a Statewide Medication Technician Pilot Program in Nursing Homes. </w:t>
      </w:r>
      <w:r>
        <w:rPr>
          <w:i/>
          <w:iCs/>
          <w:noProof/>
        </w:rPr>
        <w:t xml:space="preserve">Journal of Gerontological Nursing, </w:t>
      </w:r>
      <w:r>
        <w:rPr>
          <w:noProof/>
        </w:rPr>
        <w:t>Volume 36, pp. 36-44. doi:10.3928/00989134-20100330-06.</w:t>
      </w:r>
    </w:p>
    <w:p w14:paraId="3543E48D" w14:textId="77777777" w:rsidR="00154EDF" w:rsidRDefault="00154EDF" w:rsidP="00154EDF">
      <w:pPr>
        <w:pStyle w:val="Bibliography"/>
        <w:rPr>
          <w:noProof/>
        </w:rPr>
      </w:pPr>
      <w:r>
        <w:rPr>
          <w:noProof/>
        </w:rPr>
        <w:t xml:space="preserve">Rowland, C., 2014. The effect of testing versus restudy on retention: a meta-analytic review of the testing effect. </w:t>
      </w:r>
      <w:r>
        <w:rPr>
          <w:i/>
          <w:iCs/>
          <w:noProof/>
        </w:rPr>
        <w:t xml:space="preserve">Psychological bulletin, </w:t>
      </w:r>
      <w:r>
        <w:rPr>
          <w:noProof/>
        </w:rPr>
        <w:t>140(6), p. 1432.</w:t>
      </w:r>
    </w:p>
    <w:p w14:paraId="08A3C88C" w14:textId="77777777" w:rsidR="00154EDF" w:rsidRDefault="00154EDF" w:rsidP="00154EDF">
      <w:pPr>
        <w:pStyle w:val="Bibliography"/>
        <w:rPr>
          <w:noProof/>
        </w:rPr>
      </w:pPr>
      <w:r>
        <w:rPr>
          <w:noProof/>
        </w:rPr>
        <w:t xml:space="preserve">Scott-Cawiezell, J. et al., 2007. Nursing home error and level of staff credentials. </w:t>
      </w:r>
      <w:r>
        <w:rPr>
          <w:i/>
          <w:iCs/>
          <w:noProof/>
        </w:rPr>
        <w:t xml:space="preserve">Clinical Nursing Research, </w:t>
      </w:r>
      <w:r>
        <w:rPr>
          <w:noProof/>
        </w:rPr>
        <w:t>Issue 16, pp. 72-78.</w:t>
      </w:r>
    </w:p>
    <w:p w14:paraId="0E5155BD" w14:textId="77777777" w:rsidR="00154EDF" w:rsidRDefault="00154EDF" w:rsidP="00154EDF">
      <w:pPr>
        <w:pStyle w:val="Bibliography"/>
        <w:rPr>
          <w:noProof/>
        </w:rPr>
      </w:pPr>
      <w:r>
        <w:rPr>
          <w:noProof/>
        </w:rPr>
        <w:t xml:space="preserve">Spiegel, T. &amp; Nivette, A., 2021. The relative impact of in-class closed book versus take-home open-book examination type on academic performance, student knowledge retention and wellbeing. </w:t>
      </w:r>
      <w:r>
        <w:rPr>
          <w:i/>
          <w:iCs/>
          <w:noProof/>
        </w:rPr>
        <w:t>Assessment &amp; Evaluation in Higher Education.</w:t>
      </w:r>
    </w:p>
    <w:p w14:paraId="6152F3F2" w14:textId="77777777" w:rsidR="00154EDF" w:rsidRDefault="00154EDF" w:rsidP="00154EDF">
      <w:pPr>
        <w:pStyle w:val="Bibliography"/>
        <w:rPr>
          <w:noProof/>
        </w:rPr>
      </w:pPr>
      <w:r>
        <w:rPr>
          <w:noProof/>
        </w:rPr>
        <w:lastRenderedPageBreak/>
        <w:t xml:space="preserve">Therap, 2022. </w:t>
      </w:r>
      <w:r>
        <w:rPr>
          <w:i/>
          <w:iCs/>
          <w:noProof/>
        </w:rPr>
        <w:t xml:space="preserve">Therap for States. </w:t>
      </w:r>
      <w:r>
        <w:rPr>
          <w:noProof/>
        </w:rPr>
        <w:t xml:space="preserve">[Online] </w:t>
      </w:r>
      <w:r>
        <w:rPr>
          <w:noProof/>
        </w:rPr>
        <w:br/>
        <w:t xml:space="preserve">Available at: </w:t>
      </w:r>
      <w:r>
        <w:rPr>
          <w:noProof/>
          <w:u w:val="single"/>
        </w:rPr>
        <w:t>https://help.therapservices.net/app/states</w:t>
      </w:r>
      <w:r>
        <w:rPr>
          <w:noProof/>
        </w:rPr>
        <w:br/>
        <w:t>[Accessed 3 6 2022].</w:t>
      </w:r>
    </w:p>
    <w:p w14:paraId="46658546" w14:textId="77777777" w:rsidR="00154EDF" w:rsidRDefault="00154EDF" w:rsidP="00154EDF">
      <w:pPr>
        <w:pStyle w:val="Bibliography"/>
        <w:rPr>
          <w:noProof/>
        </w:rPr>
      </w:pPr>
      <w:r>
        <w:rPr>
          <w:noProof/>
        </w:rPr>
        <w:t xml:space="preserve">U.S. Food and Drug Administration, 2017. Drugs@FDA Glossary of Terms. </w:t>
      </w:r>
    </w:p>
    <w:p w14:paraId="3FB699A8" w14:textId="77777777" w:rsidR="00154EDF" w:rsidRDefault="00154EDF" w:rsidP="00154EDF">
      <w:pPr>
        <w:pStyle w:val="Bibliography"/>
        <w:rPr>
          <w:noProof/>
        </w:rPr>
      </w:pPr>
      <w:r>
        <w:rPr>
          <w:noProof/>
        </w:rPr>
        <w:t xml:space="preserve">Vanwesemael, T., Dilles, T., Van Rompaey, B. &amp; Boussery, K., 2018. An evidence-based procedure for self-management of medication in hospital: development and validation of the SelfMED procedure. </w:t>
      </w:r>
      <w:r>
        <w:rPr>
          <w:i/>
          <w:iCs/>
          <w:noProof/>
        </w:rPr>
        <w:t xml:space="preserve">Pharmacy, </w:t>
      </w:r>
      <w:r>
        <w:rPr>
          <w:noProof/>
        </w:rPr>
        <w:t>6(3), p. 77.</w:t>
      </w:r>
    </w:p>
    <w:p w14:paraId="5B31A9F5" w14:textId="77777777" w:rsidR="00154EDF" w:rsidRDefault="00154EDF" w:rsidP="00154EDF">
      <w:pPr>
        <w:pStyle w:val="Bibliography"/>
        <w:rPr>
          <w:noProof/>
        </w:rPr>
      </w:pPr>
      <w:r>
        <w:rPr>
          <w:noProof/>
        </w:rPr>
        <w:t>Virginia Department of Education, 2014. 2009 Mathematics Standards of Learning. Plain English Mathematics Tests Information. 14 May.</w:t>
      </w:r>
    </w:p>
    <w:p w14:paraId="1B51F35F" w14:textId="77777777" w:rsidR="00154EDF" w:rsidRDefault="00154EDF" w:rsidP="00154EDF">
      <w:pPr>
        <w:pStyle w:val="Bibliography"/>
        <w:rPr>
          <w:noProof/>
        </w:rPr>
      </w:pPr>
      <w:r>
        <w:rPr>
          <w:noProof/>
        </w:rPr>
        <w:t xml:space="preserve">Vogelsmeier, A., 2011. Medication Administration in Nursing Homes: RN Delegation to Unlicensed Assistive Personnel. </w:t>
      </w:r>
      <w:r>
        <w:rPr>
          <w:i/>
          <w:iCs/>
          <w:noProof/>
        </w:rPr>
        <w:t xml:space="preserve">Journal of Nursing Regulation, </w:t>
      </w:r>
      <w:r>
        <w:rPr>
          <w:noProof/>
        </w:rPr>
        <w:t>2(3), pp. 49-55.</w:t>
      </w:r>
    </w:p>
    <w:p w14:paraId="31F25569" w14:textId="77777777" w:rsidR="00154EDF" w:rsidRDefault="00154EDF" w:rsidP="00154EDF">
      <w:pPr>
        <w:pStyle w:val="Bibliography"/>
        <w:rPr>
          <w:noProof/>
        </w:rPr>
      </w:pPr>
      <w:r>
        <w:rPr>
          <w:noProof/>
        </w:rPr>
        <w:t xml:space="preserve">Young, H. et al., 2008. Types, Prevalence, and Potential Clinical Significance of Medication Administration Errors in Assisted Living. </w:t>
      </w:r>
      <w:r>
        <w:rPr>
          <w:i/>
          <w:iCs/>
          <w:noProof/>
        </w:rPr>
        <w:t xml:space="preserve">Journal of the American Geriatrics Society, </w:t>
      </w:r>
      <w:r>
        <w:rPr>
          <w:noProof/>
        </w:rPr>
        <w:t>Volume 56, pp. 1199-1205. doi:10.1111/j.1532-5415.2008.01754.x.</w:t>
      </w:r>
    </w:p>
    <w:p w14:paraId="70207F83" w14:textId="6991994A" w:rsidR="002264F5" w:rsidRPr="002264F5" w:rsidRDefault="00C84BF4" w:rsidP="00154EDF">
      <w:pPr>
        <w:rPr>
          <w:lang w:val="en"/>
        </w:rPr>
      </w:pPr>
      <w:r>
        <w:rPr>
          <w:lang w:val="en"/>
        </w:rPr>
        <w:fldChar w:fldCharType="end"/>
      </w:r>
    </w:p>
    <w:p w14:paraId="3A3AB432" w14:textId="2F74FB77" w:rsidR="002F62DF" w:rsidRDefault="002F62DF" w:rsidP="00891BDE">
      <w:pPr>
        <w:pStyle w:val="BodyTextFirstIndent"/>
        <w:sectPr w:rsidR="002F62DF" w:rsidSect="00C414B9">
          <w:pgSz w:w="12240" w:h="15840"/>
          <w:pgMar w:top="1440" w:right="1440" w:bottom="1440" w:left="1440" w:header="720" w:footer="720" w:gutter="0"/>
          <w:cols w:space="720"/>
          <w:docGrid w:linePitch="360"/>
        </w:sectPr>
      </w:pPr>
    </w:p>
    <w:p w14:paraId="3D1F11A6" w14:textId="77777777" w:rsidR="009D7ABE" w:rsidRDefault="002F62DF" w:rsidP="006B06F8">
      <w:pPr>
        <w:pStyle w:val="Heading1"/>
        <w:numPr>
          <w:ilvl w:val="0"/>
          <w:numId w:val="0"/>
        </w:numPr>
        <w:jc w:val="center"/>
        <w:rPr>
          <w:rFonts w:hint="eastAsia"/>
        </w:rPr>
      </w:pPr>
      <w:bookmarkStart w:id="463" w:name="_Toc111827517"/>
      <w:bookmarkStart w:id="464" w:name="_Toc114783195"/>
      <w:bookmarkStart w:id="465" w:name="_Toc115360348"/>
      <w:r>
        <w:lastRenderedPageBreak/>
        <w:t xml:space="preserve">Appendix A: </w:t>
      </w:r>
      <w:r w:rsidR="00156E01">
        <w:t xml:space="preserve">Data Collection Form for </w:t>
      </w:r>
      <w:r w:rsidR="00273B29" w:rsidRPr="00343717">
        <w:t>Compil</w:t>
      </w:r>
      <w:r w:rsidR="00156E01">
        <w:t>ing</w:t>
      </w:r>
      <w:r w:rsidR="00273B29" w:rsidRPr="00343717">
        <w:t xml:space="preserve"> </w:t>
      </w:r>
      <w:r w:rsidR="00192B8A">
        <w:t xml:space="preserve">Information on </w:t>
      </w:r>
      <w:r w:rsidR="00273B29" w:rsidRPr="00343717">
        <w:t>State Laws, Regulations, and Policies on Medication Administration by Unlicensed Assistive Personnel (UAP)</w:t>
      </w:r>
      <w:bookmarkEnd w:id="463"/>
      <w:bookmarkEnd w:id="464"/>
      <w:bookmarkEnd w:id="465"/>
    </w:p>
    <w:p w14:paraId="61DFFB3A" w14:textId="77777777" w:rsidR="00A53F9D" w:rsidRPr="00860898" w:rsidRDefault="00A53F9D" w:rsidP="00A53F9D">
      <w:pPr>
        <w:pStyle w:val="ListNumber"/>
        <w:numPr>
          <w:ilvl w:val="0"/>
          <w:numId w:val="4"/>
        </w:numPr>
      </w:pPr>
      <w:r w:rsidRPr="00860898">
        <w:t>Does the state allow administration of medications by UAPs?</w:t>
      </w:r>
    </w:p>
    <w:p w14:paraId="68B5D10F" w14:textId="77777777" w:rsidR="00A53F9D" w:rsidRPr="00860898" w:rsidRDefault="00A53F9D" w:rsidP="00A53F9D">
      <w:pPr>
        <w:pStyle w:val="ListNumber"/>
        <w:numPr>
          <w:ilvl w:val="1"/>
          <w:numId w:val="4"/>
        </w:numPr>
      </w:pPr>
      <w:r w:rsidRPr="00860898">
        <w:t>Assisting with self-administration</w:t>
      </w:r>
    </w:p>
    <w:p w14:paraId="2222295B" w14:textId="77777777" w:rsidR="00A53F9D" w:rsidRPr="00860898" w:rsidRDefault="00A53F9D" w:rsidP="00A53F9D">
      <w:pPr>
        <w:pStyle w:val="ListNumber"/>
        <w:numPr>
          <w:ilvl w:val="1"/>
          <w:numId w:val="4"/>
        </w:numPr>
      </w:pPr>
      <w:r w:rsidRPr="00860898">
        <w:t>Direct administration</w:t>
      </w:r>
    </w:p>
    <w:p w14:paraId="13995A08" w14:textId="77777777" w:rsidR="00A53F9D" w:rsidRPr="00860898" w:rsidRDefault="00A53F9D" w:rsidP="00A53F9D">
      <w:pPr>
        <w:pStyle w:val="ListNumber"/>
        <w:numPr>
          <w:ilvl w:val="0"/>
          <w:numId w:val="4"/>
        </w:numPr>
      </w:pPr>
      <w:r w:rsidRPr="00860898">
        <w:t xml:space="preserve">What are the categories (job titles) of unlicensed medication assistants recognized by the state? </w:t>
      </w:r>
    </w:p>
    <w:p w14:paraId="7D1FB3CD" w14:textId="77777777" w:rsidR="00A53F9D" w:rsidRPr="00860898" w:rsidRDefault="00A53F9D" w:rsidP="00A53F9D">
      <w:pPr>
        <w:pStyle w:val="ListNumber"/>
        <w:numPr>
          <w:ilvl w:val="0"/>
          <w:numId w:val="4"/>
        </w:numPr>
      </w:pPr>
      <w:r w:rsidRPr="00860898">
        <w:t>What type of settings are UAPs allowed to administer medications (e.g., residential care, schools, adult day programs, etc.)?</w:t>
      </w:r>
    </w:p>
    <w:p w14:paraId="4441C9F1" w14:textId="77777777" w:rsidR="00A53F9D" w:rsidRPr="00860898" w:rsidRDefault="00A53F9D" w:rsidP="00A53F9D">
      <w:pPr>
        <w:pStyle w:val="ListNumber"/>
        <w:numPr>
          <w:ilvl w:val="0"/>
          <w:numId w:val="4"/>
        </w:numPr>
      </w:pPr>
      <w:r w:rsidRPr="00860898">
        <w:t>What are the limitations on the types of medications UAPs are allowed to administer?</w:t>
      </w:r>
    </w:p>
    <w:p w14:paraId="2AECEFCE" w14:textId="77777777" w:rsidR="00A53F9D" w:rsidRPr="00860898" w:rsidRDefault="00A53F9D" w:rsidP="00A53F9D">
      <w:pPr>
        <w:pStyle w:val="ListNumber"/>
        <w:numPr>
          <w:ilvl w:val="0"/>
          <w:numId w:val="4"/>
        </w:numPr>
      </w:pPr>
      <w:r w:rsidRPr="00860898">
        <w:t>Do the state’s laws allow registered nurses (RNs) to delegate medication administration to UAPs? Are there any limitations by setting or type of medication?</w:t>
      </w:r>
    </w:p>
    <w:p w14:paraId="5EB86FBA" w14:textId="77777777" w:rsidR="00A53F9D" w:rsidRPr="00860898" w:rsidRDefault="00A53F9D" w:rsidP="00A53F9D">
      <w:pPr>
        <w:pStyle w:val="ListNumber"/>
        <w:numPr>
          <w:ilvl w:val="0"/>
          <w:numId w:val="4"/>
        </w:numPr>
      </w:pPr>
      <w:r w:rsidRPr="00860898">
        <w:t>What are the eligibility criteria for becoming a UAP that administers medication?</w:t>
      </w:r>
    </w:p>
    <w:p w14:paraId="64A30DC2" w14:textId="77777777" w:rsidR="00A53F9D" w:rsidRPr="00860898" w:rsidRDefault="00A53F9D" w:rsidP="00A53F9D">
      <w:pPr>
        <w:pStyle w:val="ListNumber"/>
        <w:numPr>
          <w:ilvl w:val="1"/>
          <w:numId w:val="4"/>
        </w:numPr>
      </w:pPr>
      <w:r w:rsidRPr="00860898">
        <w:t>Age</w:t>
      </w:r>
    </w:p>
    <w:p w14:paraId="5E53A77D" w14:textId="77777777" w:rsidR="00A53F9D" w:rsidRPr="00860898" w:rsidRDefault="00A53F9D" w:rsidP="00A53F9D">
      <w:pPr>
        <w:pStyle w:val="ListNumber"/>
        <w:numPr>
          <w:ilvl w:val="1"/>
          <w:numId w:val="4"/>
        </w:numPr>
      </w:pPr>
      <w:r w:rsidRPr="00860898">
        <w:t>Education</w:t>
      </w:r>
    </w:p>
    <w:p w14:paraId="4A4D4259" w14:textId="77777777" w:rsidR="00A53F9D" w:rsidRPr="00860898" w:rsidRDefault="00A53F9D" w:rsidP="00A53F9D">
      <w:pPr>
        <w:pStyle w:val="ListNumber"/>
        <w:numPr>
          <w:ilvl w:val="1"/>
          <w:numId w:val="4"/>
        </w:numPr>
      </w:pPr>
      <w:r w:rsidRPr="00860898">
        <w:t>Other</w:t>
      </w:r>
    </w:p>
    <w:p w14:paraId="10F7254E" w14:textId="77777777" w:rsidR="00A53F9D" w:rsidRPr="00860898" w:rsidRDefault="00A53F9D" w:rsidP="00A53F9D">
      <w:pPr>
        <w:pStyle w:val="ListNumber"/>
        <w:numPr>
          <w:ilvl w:val="0"/>
          <w:numId w:val="4"/>
        </w:numPr>
      </w:pPr>
      <w:r w:rsidRPr="00860898">
        <w:t>Is there a UAP training program?</w:t>
      </w:r>
    </w:p>
    <w:p w14:paraId="745ED40F" w14:textId="77777777" w:rsidR="00A53F9D" w:rsidRPr="00860898" w:rsidRDefault="00A53F9D" w:rsidP="00A53F9D">
      <w:pPr>
        <w:pStyle w:val="ListNumber"/>
        <w:numPr>
          <w:ilvl w:val="1"/>
          <w:numId w:val="4"/>
        </w:numPr>
      </w:pPr>
      <w:r w:rsidRPr="00860898">
        <w:t>Duration</w:t>
      </w:r>
    </w:p>
    <w:p w14:paraId="74FA4286" w14:textId="77777777" w:rsidR="00A53F9D" w:rsidRPr="00860898" w:rsidRDefault="00A53F9D" w:rsidP="00A53F9D">
      <w:pPr>
        <w:pStyle w:val="ListNumber"/>
        <w:numPr>
          <w:ilvl w:val="1"/>
          <w:numId w:val="4"/>
        </w:numPr>
      </w:pPr>
      <w:r w:rsidRPr="00860898">
        <w:t>Type (e.g., on-the-job with physician supervision, classroom training, online training, etc.)</w:t>
      </w:r>
    </w:p>
    <w:p w14:paraId="3FD71148" w14:textId="77777777" w:rsidR="00A53F9D" w:rsidRPr="00860898" w:rsidRDefault="00A53F9D" w:rsidP="00A53F9D">
      <w:pPr>
        <w:pStyle w:val="ListNumber"/>
        <w:numPr>
          <w:ilvl w:val="1"/>
          <w:numId w:val="4"/>
        </w:numPr>
      </w:pPr>
      <w:r w:rsidRPr="00860898">
        <w:t>Other</w:t>
      </w:r>
    </w:p>
    <w:p w14:paraId="38BEC1B6" w14:textId="77777777" w:rsidR="00A53F9D" w:rsidRPr="00860898" w:rsidRDefault="00A53F9D" w:rsidP="00A53F9D">
      <w:pPr>
        <w:pStyle w:val="ListNumber"/>
        <w:numPr>
          <w:ilvl w:val="0"/>
          <w:numId w:val="4"/>
        </w:numPr>
      </w:pPr>
      <w:r w:rsidRPr="00860898">
        <w:t>Are there exams that UAPs need to pass to become certified?</w:t>
      </w:r>
    </w:p>
    <w:p w14:paraId="091A32B2" w14:textId="77777777" w:rsidR="00A53F9D" w:rsidRPr="00860898" w:rsidRDefault="00A53F9D" w:rsidP="00A53F9D">
      <w:pPr>
        <w:pStyle w:val="ListNumber"/>
        <w:numPr>
          <w:ilvl w:val="1"/>
          <w:numId w:val="4"/>
        </w:numPr>
      </w:pPr>
      <w:r w:rsidRPr="00860898">
        <w:t>Expense</w:t>
      </w:r>
    </w:p>
    <w:p w14:paraId="4D178665" w14:textId="77777777" w:rsidR="00A53F9D" w:rsidRPr="00860898" w:rsidRDefault="00A53F9D" w:rsidP="00A53F9D">
      <w:pPr>
        <w:pStyle w:val="ListNumber"/>
        <w:numPr>
          <w:ilvl w:val="1"/>
          <w:numId w:val="4"/>
        </w:numPr>
      </w:pPr>
      <w:r w:rsidRPr="00860898">
        <w:t>Pass rates</w:t>
      </w:r>
    </w:p>
    <w:p w14:paraId="1A8B9F38" w14:textId="77777777" w:rsidR="00A53F9D" w:rsidRPr="00860898" w:rsidRDefault="00A53F9D" w:rsidP="00A53F9D">
      <w:pPr>
        <w:pStyle w:val="ListNumber"/>
        <w:numPr>
          <w:ilvl w:val="1"/>
          <w:numId w:val="4"/>
        </w:numPr>
      </w:pPr>
      <w:r w:rsidRPr="00860898">
        <w:t>Limitations by care setting and/or type of medication</w:t>
      </w:r>
    </w:p>
    <w:p w14:paraId="7967E89A" w14:textId="77777777" w:rsidR="00A53F9D" w:rsidRPr="00860898" w:rsidRDefault="00A53F9D" w:rsidP="00A53F9D">
      <w:pPr>
        <w:pStyle w:val="ListNumber"/>
        <w:numPr>
          <w:ilvl w:val="1"/>
          <w:numId w:val="4"/>
        </w:numPr>
      </w:pPr>
      <w:r w:rsidRPr="00860898">
        <w:t>Transferability of credentials</w:t>
      </w:r>
    </w:p>
    <w:p w14:paraId="2253642B" w14:textId="77777777" w:rsidR="00A53F9D" w:rsidRPr="00860898" w:rsidRDefault="00A53F9D" w:rsidP="00A53F9D">
      <w:pPr>
        <w:pStyle w:val="ListNumber"/>
        <w:numPr>
          <w:ilvl w:val="1"/>
          <w:numId w:val="4"/>
        </w:numPr>
      </w:pPr>
      <w:r w:rsidRPr="00860898">
        <w:t>Transcription skills</w:t>
      </w:r>
    </w:p>
    <w:p w14:paraId="743681C9" w14:textId="77777777" w:rsidR="00A53F9D" w:rsidRPr="00860898" w:rsidRDefault="00A53F9D" w:rsidP="00A53F9D">
      <w:pPr>
        <w:pStyle w:val="ListNumber"/>
        <w:numPr>
          <w:ilvl w:val="1"/>
          <w:numId w:val="4"/>
        </w:numPr>
      </w:pPr>
      <w:r w:rsidRPr="00860898">
        <w:t>Other</w:t>
      </w:r>
    </w:p>
    <w:p w14:paraId="6A1DF6C0" w14:textId="77777777" w:rsidR="00A53F9D" w:rsidRPr="00860898" w:rsidRDefault="21CEA39C" w:rsidP="00A53F9D">
      <w:pPr>
        <w:pStyle w:val="ListNumber"/>
        <w:numPr>
          <w:ilvl w:val="0"/>
          <w:numId w:val="4"/>
        </w:numPr>
      </w:pPr>
      <w:r>
        <w:t xml:space="preserve">What are the reporting/transcription requirements for UAPs when administering medications? </w:t>
      </w:r>
    </w:p>
    <w:p w14:paraId="1A9011F9" w14:textId="77777777" w:rsidR="00A53F9D" w:rsidRPr="00860898" w:rsidRDefault="00A53F9D" w:rsidP="00A53F9D">
      <w:pPr>
        <w:pStyle w:val="ListNumber"/>
        <w:numPr>
          <w:ilvl w:val="0"/>
          <w:numId w:val="4"/>
        </w:numPr>
      </w:pPr>
      <w:r w:rsidRPr="00860898">
        <w:t>What percent of a UAP’s time is spent on medication administration and reporting compared to their other job responsibilities?</w:t>
      </w:r>
    </w:p>
    <w:p w14:paraId="240E385A" w14:textId="77777777" w:rsidR="00A53F9D" w:rsidRPr="00860898" w:rsidRDefault="00A53F9D" w:rsidP="00A53F9D">
      <w:pPr>
        <w:pStyle w:val="ListNumber"/>
        <w:numPr>
          <w:ilvl w:val="0"/>
          <w:numId w:val="4"/>
        </w:numPr>
      </w:pPr>
      <w:r w:rsidRPr="00860898">
        <w:t>How do the medical orders (and changes in orders) get to the UAP? Is there someone else responsible for taking the order, clarifying if necessary, then passing the list of medications to be administered to the UAP?</w:t>
      </w:r>
    </w:p>
    <w:p w14:paraId="5094A5B1" w14:textId="77777777" w:rsidR="00A53F9D" w:rsidRPr="00860898" w:rsidRDefault="00A53F9D" w:rsidP="00A53F9D">
      <w:pPr>
        <w:pStyle w:val="ListNumber"/>
        <w:numPr>
          <w:ilvl w:val="0"/>
          <w:numId w:val="4"/>
        </w:numPr>
      </w:pPr>
      <w:r w:rsidRPr="00860898">
        <w:t>Are there well-defined laws regarding UAP liability?</w:t>
      </w:r>
    </w:p>
    <w:p w14:paraId="71A55EB3" w14:textId="77777777" w:rsidR="00A53F9D" w:rsidRPr="00860898" w:rsidRDefault="00A53F9D" w:rsidP="00A53F9D">
      <w:pPr>
        <w:pStyle w:val="ListNumber"/>
        <w:numPr>
          <w:ilvl w:val="0"/>
          <w:numId w:val="4"/>
        </w:numPr>
      </w:pPr>
      <w:r w:rsidRPr="00860898">
        <w:t xml:space="preserve">What role, if any, do pharmacists play in the medication administration process? </w:t>
      </w:r>
    </w:p>
    <w:p w14:paraId="702EEC57" w14:textId="77777777" w:rsidR="00A53F9D" w:rsidRPr="00860898" w:rsidRDefault="00A53F9D" w:rsidP="00A53F9D">
      <w:pPr>
        <w:pStyle w:val="ListNumber"/>
        <w:numPr>
          <w:ilvl w:val="0"/>
          <w:numId w:val="4"/>
        </w:numPr>
      </w:pPr>
      <w:r w:rsidRPr="00860898">
        <w:t>What are some of the common problems UAPs encounter when administering medications? Do these problems vary by setting, and if so, how?</w:t>
      </w:r>
    </w:p>
    <w:p w14:paraId="532DB46C" w14:textId="77777777" w:rsidR="00A53F9D" w:rsidRPr="00860898" w:rsidRDefault="00A53F9D" w:rsidP="00A53F9D">
      <w:pPr>
        <w:pStyle w:val="ListNumber"/>
        <w:numPr>
          <w:ilvl w:val="0"/>
          <w:numId w:val="4"/>
        </w:numPr>
      </w:pPr>
      <w:r w:rsidRPr="00860898">
        <w:t>What type of support do UAPs have (e.g., on-call nurse for consultations, etc.) for addressing any issues that come up during medication administration?</w:t>
      </w:r>
    </w:p>
    <w:p w14:paraId="1B6F85F4" w14:textId="77777777" w:rsidR="00A53F9D" w:rsidRPr="00860898" w:rsidRDefault="00A53F9D" w:rsidP="00A53F9D">
      <w:pPr>
        <w:pStyle w:val="ListNumber"/>
        <w:numPr>
          <w:ilvl w:val="0"/>
          <w:numId w:val="4"/>
        </w:numPr>
      </w:pPr>
      <w:r w:rsidRPr="00860898">
        <w:lastRenderedPageBreak/>
        <w:t xml:space="preserve">Has the state adopted any new approaches to streamline medication administration by UAPs and/or minimize medication errors such as use of electronic systems (e.g., eMARs or other tools)? </w:t>
      </w:r>
    </w:p>
    <w:p w14:paraId="207298A4" w14:textId="77777777" w:rsidR="00A53F9D" w:rsidRPr="00860898" w:rsidRDefault="00A53F9D" w:rsidP="00A53F9D">
      <w:pPr>
        <w:pStyle w:val="ListNumber"/>
        <w:numPr>
          <w:ilvl w:val="1"/>
          <w:numId w:val="4"/>
        </w:numPr>
      </w:pPr>
      <w:r w:rsidRPr="00860898">
        <w:t>Lessons learned during adoption</w:t>
      </w:r>
    </w:p>
    <w:p w14:paraId="67568B7D" w14:textId="77777777" w:rsidR="00A53F9D" w:rsidRPr="00860898" w:rsidRDefault="00A53F9D" w:rsidP="00A53F9D">
      <w:pPr>
        <w:pStyle w:val="ListNumber"/>
        <w:numPr>
          <w:ilvl w:val="1"/>
          <w:numId w:val="4"/>
        </w:numPr>
      </w:pPr>
      <w:r w:rsidRPr="00860898">
        <w:t>Program outcomes</w:t>
      </w:r>
    </w:p>
    <w:p w14:paraId="7E323849" w14:textId="77777777" w:rsidR="00A53F9D" w:rsidRPr="00860898" w:rsidRDefault="00A53F9D" w:rsidP="00A53F9D">
      <w:pPr>
        <w:pStyle w:val="ListNumber"/>
        <w:numPr>
          <w:ilvl w:val="1"/>
          <w:numId w:val="4"/>
        </w:numPr>
      </w:pPr>
      <w:r w:rsidRPr="00860898">
        <w:t>Regulatory changes</w:t>
      </w:r>
    </w:p>
    <w:p w14:paraId="67A64EB7" w14:textId="77777777" w:rsidR="00A53F9D" w:rsidRPr="00860898" w:rsidRDefault="00A53F9D" w:rsidP="00A53F9D">
      <w:pPr>
        <w:pStyle w:val="ListNumber"/>
        <w:numPr>
          <w:ilvl w:val="1"/>
          <w:numId w:val="4"/>
        </w:numPr>
      </w:pPr>
      <w:r w:rsidRPr="00860898">
        <w:t>Other</w:t>
      </w:r>
    </w:p>
    <w:p w14:paraId="7226A89B" w14:textId="77777777" w:rsidR="00A53F9D" w:rsidRPr="00860898" w:rsidRDefault="00A53F9D" w:rsidP="00A53F9D">
      <w:pPr>
        <w:pStyle w:val="ListNumber"/>
        <w:numPr>
          <w:ilvl w:val="0"/>
          <w:numId w:val="4"/>
        </w:numPr>
      </w:pPr>
      <w:r w:rsidRPr="00860898">
        <w:t>Is there a shortage of UAPs that administer medication? How is that shortage being addressed by the state? By providers?</w:t>
      </w:r>
    </w:p>
    <w:p w14:paraId="501F3240" w14:textId="77777777" w:rsidR="00A53F9D" w:rsidRPr="00860898" w:rsidRDefault="00A53F9D" w:rsidP="00A53F9D">
      <w:pPr>
        <w:pStyle w:val="ListNumber"/>
        <w:numPr>
          <w:ilvl w:val="0"/>
          <w:numId w:val="4"/>
        </w:numPr>
      </w:pPr>
      <w:r w:rsidRPr="00860898">
        <w:t>Approximately, how many UAPs are there in the state? Is there information on their demographics?</w:t>
      </w:r>
    </w:p>
    <w:p w14:paraId="57D7A979" w14:textId="77777777" w:rsidR="00A53F9D" w:rsidRPr="00860898" w:rsidRDefault="00A53F9D" w:rsidP="00A53F9D">
      <w:pPr>
        <w:pStyle w:val="ListNumber"/>
        <w:numPr>
          <w:ilvl w:val="1"/>
          <w:numId w:val="4"/>
        </w:numPr>
      </w:pPr>
      <w:r w:rsidRPr="00860898">
        <w:t>Pre-COVID</w:t>
      </w:r>
    </w:p>
    <w:p w14:paraId="078D7A33" w14:textId="77777777" w:rsidR="00A53F9D" w:rsidRPr="00860898" w:rsidRDefault="00A53F9D" w:rsidP="00A53F9D">
      <w:pPr>
        <w:pStyle w:val="ListNumber"/>
        <w:numPr>
          <w:ilvl w:val="1"/>
          <w:numId w:val="4"/>
        </w:numPr>
      </w:pPr>
      <w:r w:rsidRPr="00860898">
        <w:t>COVID</w:t>
      </w:r>
    </w:p>
    <w:p w14:paraId="5995B7F0" w14:textId="77777777" w:rsidR="00A53F9D" w:rsidRPr="00860898" w:rsidRDefault="00A53F9D" w:rsidP="00A53F9D">
      <w:pPr>
        <w:pStyle w:val="ListNumber"/>
        <w:numPr>
          <w:ilvl w:val="1"/>
          <w:numId w:val="4"/>
        </w:numPr>
      </w:pPr>
      <w:r w:rsidRPr="00860898">
        <w:t>Current</w:t>
      </w:r>
    </w:p>
    <w:p w14:paraId="5FBE61FB" w14:textId="77777777" w:rsidR="00A53F9D" w:rsidRPr="00860898" w:rsidRDefault="00A53F9D" w:rsidP="00A53F9D">
      <w:pPr>
        <w:pStyle w:val="ListNumber"/>
        <w:numPr>
          <w:ilvl w:val="0"/>
          <w:numId w:val="4"/>
        </w:numPr>
      </w:pPr>
      <w:r w:rsidRPr="00860898">
        <w:t>What is the average state-wide hourly wage for UAPs?</w:t>
      </w:r>
    </w:p>
    <w:p w14:paraId="25C1B453" w14:textId="77777777" w:rsidR="00A53F9D" w:rsidRPr="00860898" w:rsidRDefault="00A53F9D" w:rsidP="00A53F9D">
      <w:pPr>
        <w:pStyle w:val="ListNumber"/>
        <w:numPr>
          <w:ilvl w:val="0"/>
          <w:numId w:val="4"/>
        </w:numPr>
      </w:pPr>
      <w:r w:rsidRPr="00860898">
        <w:t>What is the turnover rate for UAPs?</w:t>
      </w:r>
    </w:p>
    <w:p w14:paraId="132F9B56" w14:textId="77777777" w:rsidR="00A53F9D" w:rsidRPr="00860898" w:rsidRDefault="00A53F9D" w:rsidP="00A53F9D">
      <w:pPr>
        <w:pStyle w:val="ListNumber"/>
        <w:numPr>
          <w:ilvl w:val="1"/>
          <w:numId w:val="4"/>
        </w:numPr>
      </w:pPr>
      <w:r w:rsidRPr="00860898">
        <w:t>Pre-COVID</w:t>
      </w:r>
    </w:p>
    <w:p w14:paraId="2466FB26" w14:textId="77777777" w:rsidR="00A53F9D" w:rsidRPr="00860898" w:rsidRDefault="00A53F9D" w:rsidP="00A53F9D">
      <w:pPr>
        <w:pStyle w:val="ListNumber"/>
        <w:numPr>
          <w:ilvl w:val="1"/>
          <w:numId w:val="4"/>
        </w:numPr>
      </w:pPr>
      <w:r w:rsidRPr="00860898">
        <w:t>COVID</w:t>
      </w:r>
    </w:p>
    <w:p w14:paraId="1DBDB088" w14:textId="77777777" w:rsidR="00A53F9D" w:rsidRPr="00860898" w:rsidRDefault="00A53F9D" w:rsidP="00A53F9D">
      <w:pPr>
        <w:pStyle w:val="ListNumber"/>
        <w:numPr>
          <w:ilvl w:val="1"/>
          <w:numId w:val="4"/>
        </w:numPr>
      </w:pPr>
      <w:r w:rsidRPr="00860898">
        <w:t>Current</w:t>
      </w:r>
    </w:p>
    <w:p w14:paraId="112A0F13" w14:textId="77777777" w:rsidR="00A53F9D" w:rsidRPr="00860898" w:rsidRDefault="00A53F9D" w:rsidP="00A53F9D">
      <w:pPr>
        <w:pStyle w:val="ListNumber"/>
        <w:numPr>
          <w:ilvl w:val="0"/>
          <w:numId w:val="4"/>
        </w:numPr>
      </w:pPr>
      <w:r w:rsidRPr="00860898">
        <w:t>What does a career trajectory look like for a UAP?</w:t>
      </w:r>
    </w:p>
    <w:p w14:paraId="15911230" w14:textId="77777777" w:rsidR="00A53F9D" w:rsidRPr="00860898" w:rsidRDefault="00A53F9D" w:rsidP="00A53F9D">
      <w:pPr>
        <w:pStyle w:val="ListNumber"/>
        <w:numPr>
          <w:ilvl w:val="0"/>
          <w:numId w:val="4"/>
        </w:numPr>
      </w:pPr>
      <w:r w:rsidRPr="00860898">
        <w:t>Does the state have a medication error reporting program?</w:t>
      </w:r>
    </w:p>
    <w:p w14:paraId="79737D72" w14:textId="77777777" w:rsidR="00A53F9D" w:rsidRPr="00860898" w:rsidRDefault="00A53F9D" w:rsidP="00A53F9D">
      <w:pPr>
        <w:pStyle w:val="ListNumber"/>
        <w:numPr>
          <w:ilvl w:val="0"/>
          <w:numId w:val="4"/>
        </w:numPr>
      </w:pPr>
      <w:r w:rsidRPr="00860898">
        <w:t>Are there data on medication errors by UAPs?</w:t>
      </w:r>
    </w:p>
    <w:p w14:paraId="5EA07F97" w14:textId="77777777" w:rsidR="00A53F9D" w:rsidRPr="00860898" w:rsidRDefault="00A53F9D" w:rsidP="00A53F9D">
      <w:pPr>
        <w:pStyle w:val="ListNumber"/>
        <w:numPr>
          <w:ilvl w:val="1"/>
          <w:numId w:val="4"/>
        </w:numPr>
      </w:pPr>
      <w:r w:rsidRPr="00860898">
        <w:t>Trends</w:t>
      </w:r>
    </w:p>
    <w:p w14:paraId="4E4BA363" w14:textId="77777777" w:rsidR="00A53F9D" w:rsidRPr="00860898" w:rsidRDefault="00A53F9D" w:rsidP="00A53F9D">
      <w:pPr>
        <w:pStyle w:val="ListNumber"/>
        <w:numPr>
          <w:ilvl w:val="1"/>
          <w:numId w:val="4"/>
        </w:numPr>
      </w:pPr>
      <w:r w:rsidRPr="00860898">
        <w:t>Impact of COVID-19</w:t>
      </w:r>
    </w:p>
    <w:p w14:paraId="46C7FD82" w14:textId="77777777" w:rsidR="00A53F9D" w:rsidRPr="00860898" w:rsidRDefault="00A53F9D" w:rsidP="00A53F9D">
      <w:pPr>
        <w:pStyle w:val="ListNumber"/>
        <w:numPr>
          <w:ilvl w:val="1"/>
          <w:numId w:val="4"/>
        </w:numPr>
      </w:pPr>
      <w:r w:rsidRPr="00860898">
        <w:t>Other</w:t>
      </w:r>
    </w:p>
    <w:p w14:paraId="1F4766CD" w14:textId="01553754" w:rsidR="00273B29" w:rsidRPr="00860898" w:rsidRDefault="00A53F9D" w:rsidP="00A53F9D">
      <w:pPr>
        <w:pStyle w:val="ListNumber"/>
        <w:numPr>
          <w:ilvl w:val="0"/>
          <w:numId w:val="4"/>
        </w:numPr>
      </w:pPr>
      <w:r w:rsidRPr="00860898">
        <w:t>Are programs that use UAPs for medication administration audited by a state or other independent entity? How frequently?</w:t>
      </w:r>
    </w:p>
    <w:p w14:paraId="04A857AC" w14:textId="77777777" w:rsidR="00F16135" w:rsidRDefault="00F16135" w:rsidP="00891BDE">
      <w:pPr>
        <w:pStyle w:val="BodyTextFirstIndent"/>
        <w:sectPr w:rsidR="00F16135" w:rsidSect="00843F0D">
          <w:footerReference w:type="default" r:id="rId21"/>
          <w:pgSz w:w="12240" w:h="15840"/>
          <w:pgMar w:top="1440" w:right="1440" w:bottom="1440" w:left="1440" w:header="720" w:footer="720" w:gutter="0"/>
          <w:pgNumType w:start="1"/>
          <w:cols w:space="720"/>
          <w:docGrid w:linePitch="360"/>
        </w:sectPr>
      </w:pPr>
    </w:p>
    <w:p w14:paraId="5C72A98F" w14:textId="09ADB1CA" w:rsidR="00273B29" w:rsidRDefault="00F16135" w:rsidP="00A112C5">
      <w:pPr>
        <w:pStyle w:val="Heading1"/>
        <w:numPr>
          <w:ilvl w:val="0"/>
          <w:numId w:val="0"/>
        </w:numPr>
        <w:jc w:val="center"/>
        <w:rPr>
          <w:rFonts w:hint="eastAsia"/>
        </w:rPr>
      </w:pPr>
      <w:bookmarkStart w:id="466" w:name="_Toc111827518"/>
      <w:bookmarkStart w:id="467" w:name="_Toc114783196"/>
      <w:bookmarkStart w:id="468" w:name="_Toc115360349"/>
      <w:r>
        <w:lastRenderedPageBreak/>
        <w:t xml:space="preserve">Appendix B </w:t>
      </w:r>
      <w:r w:rsidR="00AB29D8">
        <w:t xml:space="preserve">Survey of </w:t>
      </w:r>
      <w:r>
        <w:t>MAP</w:t>
      </w:r>
      <w:r w:rsidR="001171BC">
        <w:t>-</w:t>
      </w:r>
      <w:r w:rsidR="00AB29D8">
        <w:t>c</w:t>
      </w:r>
      <w:r w:rsidR="001171BC">
        <w:t xml:space="preserve">ertified </w:t>
      </w:r>
      <w:r w:rsidR="00417745">
        <w:t xml:space="preserve">Direct Care </w:t>
      </w:r>
      <w:r w:rsidR="00AB29D8">
        <w:t>Staff</w:t>
      </w:r>
      <w:r w:rsidR="00060C74">
        <w:t xml:space="preserve"> - </w:t>
      </w:r>
      <w:r w:rsidR="00AB29D8">
        <w:t>Survey Questionnaire</w:t>
      </w:r>
      <w:bookmarkEnd w:id="466"/>
      <w:bookmarkEnd w:id="467"/>
      <w:bookmarkEnd w:id="468"/>
    </w:p>
    <w:p w14:paraId="252B0477" w14:textId="704872FC" w:rsidR="00A112C5" w:rsidRDefault="00A112C5" w:rsidP="00A112C5">
      <w:r>
        <w:t xml:space="preserve">Thank you for taking the time to answer a few questions about your experience with the Medication Administration Program, also known as MAP. The Department of Public Health (DPH) needs your feedback to improve how MAP works and to improve medication administration safety for all people in group homes and day programs registered with MAP. </w:t>
      </w:r>
    </w:p>
    <w:p w14:paraId="7E572158" w14:textId="77777777" w:rsidR="00A112C5" w:rsidRDefault="00A112C5" w:rsidP="00A112C5"/>
    <w:p w14:paraId="6FA71E2F" w14:textId="77777777" w:rsidR="00A112C5" w:rsidRDefault="00A112C5" w:rsidP="00A112C5">
      <w:r>
        <w:t xml:space="preserve">The survey will only take </w:t>
      </w:r>
      <w:r w:rsidRPr="00F13B25">
        <w:rPr>
          <w:b/>
          <w:bCs/>
        </w:rPr>
        <w:t>5 minutes</w:t>
      </w:r>
      <w:r>
        <w:t xml:space="preserve"> of your time. </w:t>
      </w:r>
    </w:p>
    <w:p w14:paraId="793DDC98" w14:textId="77777777" w:rsidR="00A112C5" w:rsidRDefault="00A112C5" w:rsidP="00A112C5"/>
    <w:p w14:paraId="5544A63C" w14:textId="5DB51A31" w:rsidR="00A112C5" w:rsidRDefault="00A112C5" w:rsidP="00A112C5">
      <w:r>
        <w:t xml:space="preserve">This survey is being conducted for DPH by Eastern Research Group, Inc. (ERG), in Lexington MA. Your name, email address, and all your survey responses will be </w:t>
      </w:r>
      <w:r w:rsidRPr="007B13B3">
        <w:rPr>
          <w:b/>
        </w:rPr>
        <w:t>PRIVATE</w:t>
      </w:r>
      <w:r>
        <w:t>. ERG will not identify you or your workplace to DPH, to your employer, or to anyone else. Your answers to the questions will be combined with the answers from other people taking the survey. The combined results will help DPH decide how to improve</w:t>
      </w:r>
      <w:r w:rsidDel="00B3009F">
        <w:t xml:space="preserve"> </w:t>
      </w:r>
      <w:r>
        <w:t xml:space="preserve">MAP training, testing, procedures, and policies. </w:t>
      </w:r>
    </w:p>
    <w:p w14:paraId="45AA1EBE" w14:textId="77777777" w:rsidR="00A112C5" w:rsidRDefault="00A112C5" w:rsidP="00A112C5"/>
    <w:p w14:paraId="2A6A3BC9" w14:textId="77777777" w:rsidR="00A112C5" w:rsidRPr="00D40027" w:rsidRDefault="00A112C5" w:rsidP="00A112C5">
      <w:pPr>
        <w:rPr>
          <w:b/>
          <w:bCs/>
        </w:rPr>
      </w:pPr>
      <w:r w:rsidRPr="00D40027">
        <w:rPr>
          <w:b/>
          <w:bCs/>
        </w:rPr>
        <w:t>QUESTIONS ABOUT THE SURVEY?</w:t>
      </w:r>
    </w:p>
    <w:p w14:paraId="488462EA" w14:textId="77777777" w:rsidR="00A112C5" w:rsidRDefault="00A112C5" w:rsidP="00A112C5">
      <w:r>
        <w:t xml:space="preserve">Please call the Survey Helpline at </w:t>
      </w:r>
      <w:r w:rsidRPr="00FE3496">
        <w:t>1-866-623-8999</w:t>
      </w:r>
      <w:r>
        <w:t xml:space="preserve"> or email </w:t>
      </w:r>
      <w:hyperlink r:id="rId22">
        <w:r w:rsidRPr="21678BE5">
          <w:rPr>
            <w:rStyle w:val="Hyperlink"/>
          </w:rPr>
          <w:t>MAPsurveyhelp@erg.com</w:t>
        </w:r>
      </w:hyperlink>
      <w:r>
        <w:t>. Please note that your responses are saved each time you click “Next.” You may stop at any time by closing your browser window. You can start again at the last saved question by clicking the survey link in your email again.</w:t>
      </w:r>
    </w:p>
    <w:p w14:paraId="19D37D22" w14:textId="77777777" w:rsidR="00A112C5" w:rsidRDefault="00A112C5" w:rsidP="00A112C5"/>
    <w:p w14:paraId="617437D3" w14:textId="1FD0FAC8" w:rsidR="00A112C5" w:rsidRDefault="00A112C5" w:rsidP="00B94665">
      <w:pPr>
        <w:pStyle w:val="ListNumber"/>
      </w:pPr>
      <w:r>
        <w:t>Do you hold an active MAP certification?</w:t>
      </w:r>
    </w:p>
    <w:p w14:paraId="428E7584" w14:textId="6C332CF7" w:rsidR="00A112C5" w:rsidRDefault="00A112C5" w:rsidP="00B74602">
      <w:pPr>
        <w:pStyle w:val="ListParagraph"/>
        <w:numPr>
          <w:ilvl w:val="0"/>
          <w:numId w:val="8"/>
        </w:numPr>
        <w:spacing w:after="0"/>
      </w:pPr>
      <w:r>
        <w:t>Yes</w:t>
      </w:r>
    </w:p>
    <w:p w14:paraId="6E3F16F3" w14:textId="77777777" w:rsidR="00A112C5" w:rsidRPr="00021137" w:rsidRDefault="00A112C5" w:rsidP="00B74602">
      <w:pPr>
        <w:pStyle w:val="ListParagraph"/>
        <w:numPr>
          <w:ilvl w:val="0"/>
          <w:numId w:val="8"/>
        </w:numPr>
        <w:spacing w:after="0"/>
      </w:pPr>
      <w:r w:rsidRPr="00021137">
        <w:t>No</w:t>
      </w:r>
      <w:r w:rsidRPr="00021137">
        <w:tab/>
        <w:t>[Go to END]</w:t>
      </w:r>
    </w:p>
    <w:p w14:paraId="05606BDB" w14:textId="77777777" w:rsidR="00A112C5" w:rsidRPr="00E743A7" w:rsidRDefault="00A112C5" w:rsidP="00A112C5"/>
    <w:p w14:paraId="5F166289" w14:textId="66CE1C2A" w:rsidR="00A112C5" w:rsidRPr="007816A6" w:rsidRDefault="00A112C5" w:rsidP="00B94665">
      <w:pPr>
        <w:pStyle w:val="ListNumber"/>
      </w:pPr>
      <w:r>
        <w:t>What is your first language?</w:t>
      </w:r>
    </w:p>
    <w:p w14:paraId="78CF0186" w14:textId="49B94F86" w:rsidR="00A112C5" w:rsidRDefault="00A112C5" w:rsidP="00B74602">
      <w:pPr>
        <w:pStyle w:val="ListParagraph"/>
        <w:numPr>
          <w:ilvl w:val="0"/>
          <w:numId w:val="8"/>
        </w:numPr>
        <w:spacing w:after="0"/>
      </w:pPr>
      <w:r>
        <w:t>Akan Twi</w:t>
      </w:r>
    </w:p>
    <w:p w14:paraId="387A7721" w14:textId="1003057F" w:rsidR="00A112C5" w:rsidRDefault="00A112C5" w:rsidP="00B74602">
      <w:pPr>
        <w:pStyle w:val="ListParagraph"/>
        <w:numPr>
          <w:ilvl w:val="0"/>
          <w:numId w:val="8"/>
        </w:numPr>
        <w:spacing w:after="0"/>
      </w:pPr>
      <w:r>
        <w:t>Chinese</w:t>
      </w:r>
    </w:p>
    <w:p w14:paraId="4D38F3CC" w14:textId="2B84D581" w:rsidR="00A112C5" w:rsidRDefault="00A112C5" w:rsidP="00B74602">
      <w:pPr>
        <w:pStyle w:val="ListParagraph"/>
        <w:numPr>
          <w:ilvl w:val="0"/>
          <w:numId w:val="8"/>
        </w:numPr>
        <w:spacing w:after="0"/>
      </w:pPr>
      <w:r>
        <w:t>Creole</w:t>
      </w:r>
    </w:p>
    <w:p w14:paraId="1CEDA58A" w14:textId="5B0E84E9" w:rsidR="00A112C5" w:rsidRDefault="00A112C5" w:rsidP="00B74602">
      <w:pPr>
        <w:pStyle w:val="ListParagraph"/>
        <w:numPr>
          <w:ilvl w:val="0"/>
          <w:numId w:val="8"/>
        </w:numPr>
        <w:spacing w:after="0"/>
      </w:pPr>
      <w:r>
        <w:t>English</w:t>
      </w:r>
    </w:p>
    <w:p w14:paraId="63F45D19" w14:textId="27DFF0AF" w:rsidR="00A112C5" w:rsidRDefault="00A112C5" w:rsidP="00B74602">
      <w:pPr>
        <w:pStyle w:val="ListParagraph"/>
        <w:numPr>
          <w:ilvl w:val="0"/>
          <w:numId w:val="8"/>
        </w:numPr>
        <w:spacing w:after="0"/>
      </w:pPr>
      <w:r>
        <w:t>Ethiopian</w:t>
      </w:r>
    </w:p>
    <w:p w14:paraId="30A46A3D" w14:textId="6EAC0425" w:rsidR="00A112C5" w:rsidRDefault="00A112C5" w:rsidP="00B74602">
      <w:pPr>
        <w:pStyle w:val="ListParagraph"/>
        <w:numPr>
          <w:ilvl w:val="0"/>
          <w:numId w:val="8"/>
        </w:numPr>
        <w:spacing w:after="0"/>
      </w:pPr>
      <w:r>
        <w:t>French</w:t>
      </w:r>
    </w:p>
    <w:p w14:paraId="2E8C7E0D" w14:textId="5660CD3E" w:rsidR="00A112C5" w:rsidRDefault="00A112C5" w:rsidP="00B74602">
      <w:pPr>
        <w:pStyle w:val="ListParagraph"/>
        <w:numPr>
          <w:ilvl w:val="0"/>
          <w:numId w:val="8"/>
        </w:numPr>
        <w:spacing w:after="0"/>
      </w:pPr>
      <w:r>
        <w:t>Hausa</w:t>
      </w:r>
    </w:p>
    <w:p w14:paraId="5ECC9508" w14:textId="709A0590" w:rsidR="00A112C5" w:rsidRDefault="00A112C5" w:rsidP="00B74602">
      <w:pPr>
        <w:pStyle w:val="ListParagraph"/>
        <w:numPr>
          <w:ilvl w:val="0"/>
          <w:numId w:val="8"/>
        </w:numPr>
        <w:spacing w:after="0"/>
      </w:pPr>
      <w:r>
        <w:t>Portuguese</w:t>
      </w:r>
    </w:p>
    <w:p w14:paraId="697E4BB7" w14:textId="17D44563" w:rsidR="00A112C5" w:rsidRDefault="00A112C5" w:rsidP="00B74602">
      <w:pPr>
        <w:pStyle w:val="ListParagraph"/>
        <w:numPr>
          <w:ilvl w:val="0"/>
          <w:numId w:val="8"/>
        </w:numPr>
        <w:spacing w:after="0"/>
      </w:pPr>
      <w:r>
        <w:t>Romanian</w:t>
      </w:r>
    </w:p>
    <w:p w14:paraId="2D2B9654" w14:textId="34FE21A7" w:rsidR="00A112C5" w:rsidRDefault="00A112C5" w:rsidP="00B74602">
      <w:pPr>
        <w:pStyle w:val="ListParagraph"/>
        <w:numPr>
          <w:ilvl w:val="0"/>
          <w:numId w:val="8"/>
        </w:numPr>
        <w:spacing w:after="0"/>
      </w:pPr>
      <w:r>
        <w:t>Russian</w:t>
      </w:r>
    </w:p>
    <w:p w14:paraId="7C32EF1A" w14:textId="1DB74A7D" w:rsidR="00A112C5" w:rsidRDefault="00A112C5" w:rsidP="00B74602">
      <w:pPr>
        <w:pStyle w:val="ListParagraph"/>
        <w:numPr>
          <w:ilvl w:val="0"/>
          <w:numId w:val="8"/>
        </w:numPr>
        <w:spacing w:after="0"/>
      </w:pPr>
      <w:r>
        <w:t>Spanish</w:t>
      </w:r>
    </w:p>
    <w:p w14:paraId="490BA970" w14:textId="68E70583" w:rsidR="00A112C5" w:rsidRDefault="00A112C5" w:rsidP="00B74602">
      <w:pPr>
        <w:pStyle w:val="ListParagraph"/>
        <w:numPr>
          <w:ilvl w:val="0"/>
          <w:numId w:val="8"/>
        </w:numPr>
        <w:spacing w:after="0"/>
      </w:pPr>
      <w:r>
        <w:t>Somali</w:t>
      </w:r>
    </w:p>
    <w:p w14:paraId="5F70043A" w14:textId="77777777" w:rsidR="00A112C5" w:rsidRDefault="00A112C5" w:rsidP="00B74602">
      <w:pPr>
        <w:pStyle w:val="ListParagraph"/>
        <w:numPr>
          <w:ilvl w:val="0"/>
          <w:numId w:val="8"/>
        </w:numPr>
        <w:spacing w:after="0"/>
      </w:pPr>
      <w:r>
        <w:t>Swahili</w:t>
      </w:r>
    </w:p>
    <w:p w14:paraId="675F1D67" w14:textId="77777777" w:rsidR="00A112C5" w:rsidRDefault="00A112C5" w:rsidP="00B74602">
      <w:pPr>
        <w:pStyle w:val="ListParagraph"/>
        <w:numPr>
          <w:ilvl w:val="0"/>
          <w:numId w:val="8"/>
        </w:numPr>
        <w:spacing w:after="0"/>
      </w:pPr>
      <w:r>
        <w:t>Vietnamese</w:t>
      </w:r>
    </w:p>
    <w:p w14:paraId="46F7EDAE" w14:textId="493340C5" w:rsidR="00A112C5" w:rsidRDefault="00A112C5" w:rsidP="00B74602">
      <w:pPr>
        <w:pStyle w:val="ListParagraph"/>
        <w:numPr>
          <w:ilvl w:val="0"/>
          <w:numId w:val="8"/>
        </w:numPr>
        <w:spacing w:after="0"/>
      </w:pPr>
      <w:r>
        <w:lastRenderedPageBreak/>
        <w:t>Other (please specify)_______________</w:t>
      </w:r>
    </w:p>
    <w:p w14:paraId="30661051" w14:textId="77777777" w:rsidR="00A112C5" w:rsidRPr="001841C4" w:rsidRDefault="00A112C5" w:rsidP="00A112C5"/>
    <w:p w14:paraId="568CC0AD" w14:textId="2C9658A3" w:rsidR="00A112C5" w:rsidRDefault="00A112C5" w:rsidP="00B94665">
      <w:pPr>
        <w:pStyle w:val="ListNumber"/>
      </w:pPr>
      <w:bookmarkStart w:id="469" w:name="_Ref103774155"/>
      <w:r>
        <w:t xml:space="preserve">How long have you been </w:t>
      </w:r>
      <w:r w:rsidR="00AB7E08">
        <w:t>MAP-cert</w:t>
      </w:r>
      <w:r>
        <w:t>ified?</w:t>
      </w:r>
      <w:bookmarkEnd w:id="469"/>
    </w:p>
    <w:p w14:paraId="70C89119" w14:textId="77777777" w:rsidR="00A112C5" w:rsidRDefault="00A112C5" w:rsidP="00B74602">
      <w:pPr>
        <w:pStyle w:val="ListParagraph"/>
        <w:numPr>
          <w:ilvl w:val="0"/>
          <w:numId w:val="8"/>
        </w:numPr>
        <w:spacing w:after="0"/>
      </w:pPr>
      <w:r>
        <w:t>Less than 1 year</w:t>
      </w:r>
    </w:p>
    <w:p w14:paraId="59736DA2" w14:textId="77777777" w:rsidR="00A112C5" w:rsidRDefault="00A112C5" w:rsidP="00B74602">
      <w:pPr>
        <w:pStyle w:val="ListParagraph"/>
        <w:numPr>
          <w:ilvl w:val="0"/>
          <w:numId w:val="8"/>
        </w:numPr>
        <w:spacing w:after="0"/>
      </w:pPr>
      <w:r>
        <w:t>1 to 2 years</w:t>
      </w:r>
    </w:p>
    <w:p w14:paraId="3C41BBF0" w14:textId="77777777" w:rsidR="00A112C5" w:rsidRDefault="00A112C5" w:rsidP="00B74602">
      <w:pPr>
        <w:pStyle w:val="ListParagraph"/>
        <w:numPr>
          <w:ilvl w:val="0"/>
          <w:numId w:val="8"/>
        </w:numPr>
        <w:spacing w:after="0"/>
      </w:pPr>
      <w:r>
        <w:t>2+ to 3 years</w:t>
      </w:r>
    </w:p>
    <w:p w14:paraId="40D3C918" w14:textId="77777777" w:rsidR="00A112C5" w:rsidRDefault="00A112C5" w:rsidP="00B74602">
      <w:pPr>
        <w:pStyle w:val="ListParagraph"/>
        <w:numPr>
          <w:ilvl w:val="0"/>
          <w:numId w:val="8"/>
        </w:numPr>
        <w:spacing w:after="0"/>
      </w:pPr>
      <w:r>
        <w:t>3+ to 4 years</w:t>
      </w:r>
    </w:p>
    <w:p w14:paraId="17D66E92" w14:textId="77777777" w:rsidR="00A112C5" w:rsidRDefault="00A112C5" w:rsidP="00B74602">
      <w:pPr>
        <w:pStyle w:val="ListParagraph"/>
        <w:numPr>
          <w:ilvl w:val="0"/>
          <w:numId w:val="8"/>
        </w:numPr>
        <w:spacing w:after="0"/>
      </w:pPr>
      <w:r>
        <w:t>4+ to 5 years</w:t>
      </w:r>
    </w:p>
    <w:p w14:paraId="185C8A25" w14:textId="77777777" w:rsidR="00A112C5" w:rsidRDefault="00A112C5" w:rsidP="00B74602">
      <w:pPr>
        <w:pStyle w:val="ListParagraph"/>
        <w:numPr>
          <w:ilvl w:val="0"/>
          <w:numId w:val="8"/>
        </w:numPr>
        <w:spacing w:after="0"/>
      </w:pPr>
      <w:r>
        <w:t>More than 5 years</w:t>
      </w:r>
    </w:p>
    <w:p w14:paraId="312C5C46" w14:textId="77777777" w:rsidR="00A112C5" w:rsidRDefault="00A112C5" w:rsidP="00A112C5"/>
    <w:p w14:paraId="0DDCB111" w14:textId="779307D1" w:rsidR="00A112C5" w:rsidRDefault="00A112C5" w:rsidP="00B94665">
      <w:pPr>
        <w:pStyle w:val="ListNumber"/>
      </w:pPr>
      <w:r>
        <w:t>What type of MAP training did you have before you passed the state test?</w:t>
      </w:r>
    </w:p>
    <w:p w14:paraId="66817F2A" w14:textId="77777777" w:rsidR="00A112C5" w:rsidRDefault="00A112C5" w:rsidP="00B74602">
      <w:pPr>
        <w:pStyle w:val="ListParagraph"/>
        <w:numPr>
          <w:ilvl w:val="0"/>
          <w:numId w:val="8"/>
        </w:numPr>
        <w:spacing w:after="0"/>
      </w:pPr>
      <w:r>
        <w:t>In-class training only</w:t>
      </w:r>
    </w:p>
    <w:p w14:paraId="10F84B9F" w14:textId="6C442EB0" w:rsidR="00A112C5" w:rsidRDefault="00A112C5" w:rsidP="00B74602">
      <w:pPr>
        <w:pStyle w:val="ListParagraph"/>
        <w:numPr>
          <w:ilvl w:val="0"/>
          <w:numId w:val="8"/>
        </w:numPr>
        <w:spacing w:after="0"/>
      </w:pPr>
      <w:r>
        <w:t>Online classes with a MAP trainer</w:t>
      </w:r>
    </w:p>
    <w:p w14:paraId="2079D2AE" w14:textId="77777777" w:rsidR="00A112C5" w:rsidRDefault="00A112C5" w:rsidP="00B74602">
      <w:pPr>
        <w:pStyle w:val="ListParagraph"/>
        <w:numPr>
          <w:ilvl w:val="0"/>
          <w:numId w:val="8"/>
        </w:numPr>
        <w:spacing w:after="0"/>
      </w:pPr>
      <w:r>
        <w:t>Online training on my own</w:t>
      </w:r>
    </w:p>
    <w:p w14:paraId="7C940E5C" w14:textId="77777777" w:rsidR="00A112C5" w:rsidRDefault="00A112C5" w:rsidP="00B74602">
      <w:pPr>
        <w:pStyle w:val="ListParagraph"/>
        <w:numPr>
          <w:ilvl w:val="0"/>
          <w:numId w:val="8"/>
        </w:numPr>
        <w:spacing w:after="0"/>
      </w:pPr>
      <w:r>
        <w:t>Both in-class and online training</w:t>
      </w:r>
    </w:p>
    <w:p w14:paraId="56F7E59E" w14:textId="77777777" w:rsidR="00A112C5" w:rsidRPr="00090C34" w:rsidRDefault="00A112C5" w:rsidP="00A112C5"/>
    <w:p w14:paraId="7F30C486" w14:textId="32FD9FC9" w:rsidR="00A112C5" w:rsidRDefault="03237017" w:rsidP="00B94665">
      <w:pPr>
        <w:pStyle w:val="ListNumber"/>
      </w:pPr>
      <w:r>
        <w:t>Many people have to try two or more times to pass all three parts of the state MAP test. How many times did you have to take each part of the MAP test before you passed?</w:t>
      </w:r>
    </w:p>
    <w:tbl>
      <w:tblPr>
        <w:tblStyle w:val="TableGrid"/>
        <w:tblW w:w="5000"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1296"/>
        <w:gridCol w:w="1297"/>
        <w:gridCol w:w="1296"/>
        <w:gridCol w:w="1297"/>
        <w:gridCol w:w="1297"/>
      </w:tblGrid>
      <w:tr w:rsidR="00A112C5" w14:paraId="62BA0B04" w14:textId="77777777" w:rsidTr="00E47E1D">
        <w:tc>
          <w:tcPr>
            <w:tcW w:w="2877" w:type="dxa"/>
            <w:tcMar>
              <w:left w:w="0" w:type="dxa"/>
              <w:right w:w="0" w:type="dxa"/>
            </w:tcMar>
            <w:vAlign w:val="center"/>
          </w:tcPr>
          <w:p w14:paraId="0CF038A0" w14:textId="77777777" w:rsidR="00A112C5" w:rsidRDefault="00A112C5" w:rsidP="00E47E1D">
            <w:bookmarkStart w:id="470" w:name="_Hlk103804061"/>
          </w:p>
        </w:tc>
        <w:tc>
          <w:tcPr>
            <w:tcW w:w="1296" w:type="dxa"/>
            <w:tcMar>
              <w:left w:w="0" w:type="dxa"/>
              <w:right w:w="0" w:type="dxa"/>
            </w:tcMar>
            <w:vAlign w:val="center"/>
          </w:tcPr>
          <w:p w14:paraId="76B913FC" w14:textId="77777777" w:rsidR="00A112C5" w:rsidRPr="00D510AE" w:rsidRDefault="00A112C5" w:rsidP="00E47E1D">
            <w:pPr>
              <w:jc w:val="center"/>
              <w:rPr>
                <w:b/>
                <w:bCs/>
              </w:rPr>
            </w:pPr>
            <w:r w:rsidRPr="00D510AE">
              <w:rPr>
                <w:b/>
                <w:bCs/>
              </w:rPr>
              <w:t>1 time</w:t>
            </w:r>
          </w:p>
        </w:tc>
        <w:tc>
          <w:tcPr>
            <w:tcW w:w="1297" w:type="dxa"/>
            <w:tcMar>
              <w:left w:w="0" w:type="dxa"/>
              <w:right w:w="0" w:type="dxa"/>
            </w:tcMar>
            <w:vAlign w:val="center"/>
          </w:tcPr>
          <w:p w14:paraId="35409DCA" w14:textId="77777777" w:rsidR="00A112C5" w:rsidRPr="00D510AE" w:rsidRDefault="00A112C5" w:rsidP="00E47E1D">
            <w:pPr>
              <w:jc w:val="center"/>
              <w:rPr>
                <w:b/>
                <w:bCs/>
              </w:rPr>
            </w:pPr>
            <w:r w:rsidRPr="00D510AE">
              <w:rPr>
                <w:b/>
                <w:bCs/>
              </w:rPr>
              <w:t>2 times</w:t>
            </w:r>
          </w:p>
        </w:tc>
        <w:tc>
          <w:tcPr>
            <w:tcW w:w="1296" w:type="dxa"/>
            <w:tcMar>
              <w:left w:w="0" w:type="dxa"/>
              <w:right w:w="0" w:type="dxa"/>
            </w:tcMar>
            <w:vAlign w:val="center"/>
          </w:tcPr>
          <w:p w14:paraId="0AF20FF3" w14:textId="77777777" w:rsidR="00A112C5" w:rsidRPr="00D510AE" w:rsidRDefault="00A112C5" w:rsidP="00E47E1D">
            <w:pPr>
              <w:jc w:val="center"/>
              <w:rPr>
                <w:b/>
                <w:bCs/>
              </w:rPr>
            </w:pPr>
            <w:r w:rsidRPr="00D510AE">
              <w:rPr>
                <w:b/>
                <w:bCs/>
              </w:rPr>
              <w:t>3 times</w:t>
            </w:r>
          </w:p>
        </w:tc>
        <w:tc>
          <w:tcPr>
            <w:tcW w:w="1297" w:type="dxa"/>
            <w:tcMar>
              <w:left w:w="0" w:type="dxa"/>
              <w:right w:w="0" w:type="dxa"/>
            </w:tcMar>
            <w:vAlign w:val="center"/>
          </w:tcPr>
          <w:p w14:paraId="035A8E49" w14:textId="77777777" w:rsidR="00A112C5" w:rsidRPr="00D510AE" w:rsidRDefault="00A112C5" w:rsidP="00E47E1D">
            <w:pPr>
              <w:jc w:val="center"/>
              <w:rPr>
                <w:b/>
                <w:bCs/>
              </w:rPr>
            </w:pPr>
            <w:r w:rsidRPr="00D510AE">
              <w:rPr>
                <w:b/>
                <w:bCs/>
              </w:rPr>
              <w:t>4 times</w:t>
            </w:r>
          </w:p>
        </w:tc>
        <w:tc>
          <w:tcPr>
            <w:tcW w:w="1297" w:type="dxa"/>
            <w:tcMar>
              <w:left w:w="0" w:type="dxa"/>
              <w:right w:w="0" w:type="dxa"/>
            </w:tcMar>
            <w:vAlign w:val="center"/>
          </w:tcPr>
          <w:p w14:paraId="4411320E" w14:textId="77777777" w:rsidR="00A112C5" w:rsidRPr="00D510AE" w:rsidRDefault="00A112C5" w:rsidP="00E47E1D">
            <w:pPr>
              <w:jc w:val="center"/>
              <w:rPr>
                <w:b/>
                <w:bCs/>
              </w:rPr>
            </w:pPr>
            <w:r w:rsidRPr="00D510AE">
              <w:rPr>
                <w:b/>
                <w:bCs/>
              </w:rPr>
              <w:t>5 times or more</w:t>
            </w:r>
          </w:p>
        </w:tc>
      </w:tr>
      <w:tr w:rsidR="00A112C5" w14:paraId="39FF3F3A" w14:textId="77777777" w:rsidTr="00E47E1D">
        <w:tc>
          <w:tcPr>
            <w:tcW w:w="2877" w:type="dxa"/>
            <w:tcMar>
              <w:left w:w="0" w:type="dxa"/>
              <w:right w:w="0" w:type="dxa"/>
            </w:tcMar>
            <w:vAlign w:val="center"/>
          </w:tcPr>
          <w:p w14:paraId="164580AE" w14:textId="77777777" w:rsidR="00A112C5" w:rsidRDefault="00A112C5" w:rsidP="00E47E1D">
            <w:r>
              <w:t>Knowledge</w:t>
            </w:r>
          </w:p>
        </w:tc>
        <w:tc>
          <w:tcPr>
            <w:tcW w:w="1296" w:type="dxa"/>
            <w:tcMar>
              <w:left w:w="0" w:type="dxa"/>
              <w:right w:w="0" w:type="dxa"/>
            </w:tcMar>
            <w:vAlign w:val="center"/>
          </w:tcPr>
          <w:p w14:paraId="03666017" w14:textId="77777777" w:rsidR="00A112C5" w:rsidRPr="00642B87" w:rsidRDefault="00A112C5" w:rsidP="00E47E1D">
            <w:pPr>
              <w:jc w:val="center"/>
            </w:pPr>
            <w:r>
              <w:rPr>
                <w:rFonts w:ascii="Wingdings" w:eastAsia="Wingdings" w:hAnsi="Wingdings" w:cs="Wingdings"/>
              </w:rPr>
              <w:t>¦</w:t>
            </w:r>
          </w:p>
        </w:tc>
        <w:tc>
          <w:tcPr>
            <w:tcW w:w="1297" w:type="dxa"/>
            <w:tcMar>
              <w:left w:w="0" w:type="dxa"/>
              <w:right w:w="0" w:type="dxa"/>
            </w:tcMar>
          </w:tcPr>
          <w:p w14:paraId="098113C6" w14:textId="77777777" w:rsidR="00A112C5" w:rsidRPr="00642B87" w:rsidRDefault="00A112C5" w:rsidP="00E47E1D">
            <w:pPr>
              <w:jc w:val="center"/>
            </w:pPr>
            <w:r w:rsidRPr="003571C7">
              <w:rPr>
                <w:rFonts w:ascii="Wingdings" w:eastAsia="Wingdings" w:hAnsi="Wingdings" w:cs="Wingdings"/>
              </w:rPr>
              <w:t>¦</w:t>
            </w:r>
          </w:p>
        </w:tc>
        <w:tc>
          <w:tcPr>
            <w:tcW w:w="1296" w:type="dxa"/>
            <w:tcMar>
              <w:left w:w="0" w:type="dxa"/>
              <w:right w:w="0" w:type="dxa"/>
            </w:tcMar>
          </w:tcPr>
          <w:p w14:paraId="37E035FF" w14:textId="77777777" w:rsidR="00A112C5" w:rsidRPr="00642B87" w:rsidRDefault="00A112C5" w:rsidP="00E47E1D">
            <w:pPr>
              <w:jc w:val="center"/>
            </w:pPr>
            <w:r w:rsidRPr="003571C7">
              <w:rPr>
                <w:rFonts w:ascii="Wingdings" w:eastAsia="Wingdings" w:hAnsi="Wingdings" w:cs="Wingdings"/>
              </w:rPr>
              <w:t>¦</w:t>
            </w:r>
          </w:p>
        </w:tc>
        <w:tc>
          <w:tcPr>
            <w:tcW w:w="1297" w:type="dxa"/>
            <w:tcMar>
              <w:left w:w="0" w:type="dxa"/>
              <w:right w:w="0" w:type="dxa"/>
            </w:tcMar>
          </w:tcPr>
          <w:p w14:paraId="2F8451C7" w14:textId="77777777" w:rsidR="00A112C5" w:rsidRPr="00642B87" w:rsidRDefault="00A112C5" w:rsidP="00E47E1D">
            <w:pPr>
              <w:jc w:val="center"/>
            </w:pPr>
            <w:r w:rsidRPr="003571C7">
              <w:rPr>
                <w:rFonts w:ascii="Wingdings" w:eastAsia="Wingdings" w:hAnsi="Wingdings" w:cs="Wingdings"/>
              </w:rPr>
              <w:t>¦</w:t>
            </w:r>
          </w:p>
        </w:tc>
        <w:tc>
          <w:tcPr>
            <w:tcW w:w="1297" w:type="dxa"/>
            <w:tcMar>
              <w:left w:w="0" w:type="dxa"/>
              <w:right w:w="0" w:type="dxa"/>
            </w:tcMar>
          </w:tcPr>
          <w:p w14:paraId="0242067B" w14:textId="77777777" w:rsidR="00A112C5" w:rsidRPr="00642B87" w:rsidRDefault="00A112C5" w:rsidP="00E47E1D">
            <w:pPr>
              <w:jc w:val="center"/>
            </w:pPr>
            <w:r w:rsidRPr="003571C7">
              <w:rPr>
                <w:rFonts w:ascii="Wingdings" w:eastAsia="Wingdings" w:hAnsi="Wingdings" w:cs="Wingdings"/>
              </w:rPr>
              <w:t>¦</w:t>
            </w:r>
          </w:p>
        </w:tc>
      </w:tr>
      <w:tr w:rsidR="00A112C5" w14:paraId="19E9FB94" w14:textId="77777777" w:rsidTr="00E47E1D">
        <w:tc>
          <w:tcPr>
            <w:tcW w:w="2877" w:type="dxa"/>
            <w:tcMar>
              <w:left w:w="0" w:type="dxa"/>
              <w:right w:w="0" w:type="dxa"/>
            </w:tcMar>
            <w:vAlign w:val="center"/>
          </w:tcPr>
          <w:p w14:paraId="102963CD" w14:textId="77777777" w:rsidR="00A112C5" w:rsidRDefault="00A112C5" w:rsidP="00E47E1D">
            <w:r>
              <w:t>Transcription</w:t>
            </w:r>
          </w:p>
        </w:tc>
        <w:tc>
          <w:tcPr>
            <w:tcW w:w="1296" w:type="dxa"/>
            <w:tcMar>
              <w:left w:w="0" w:type="dxa"/>
              <w:right w:w="0" w:type="dxa"/>
            </w:tcMar>
          </w:tcPr>
          <w:p w14:paraId="1EE65DC8" w14:textId="77777777" w:rsidR="00A112C5" w:rsidRPr="00642B87" w:rsidRDefault="00A112C5" w:rsidP="00E47E1D">
            <w:pPr>
              <w:jc w:val="center"/>
            </w:pPr>
            <w:r w:rsidRPr="007F7070">
              <w:rPr>
                <w:rFonts w:ascii="Wingdings" w:eastAsia="Wingdings" w:hAnsi="Wingdings" w:cs="Wingdings"/>
              </w:rPr>
              <w:t>¦</w:t>
            </w:r>
          </w:p>
        </w:tc>
        <w:tc>
          <w:tcPr>
            <w:tcW w:w="1297" w:type="dxa"/>
            <w:tcMar>
              <w:left w:w="0" w:type="dxa"/>
              <w:right w:w="0" w:type="dxa"/>
            </w:tcMar>
          </w:tcPr>
          <w:p w14:paraId="06A87EE0" w14:textId="77777777" w:rsidR="00A112C5" w:rsidRPr="00642B87" w:rsidRDefault="00A112C5" w:rsidP="00E47E1D">
            <w:pPr>
              <w:jc w:val="center"/>
            </w:pPr>
            <w:r w:rsidRPr="003571C7">
              <w:rPr>
                <w:rFonts w:ascii="Wingdings" w:eastAsia="Wingdings" w:hAnsi="Wingdings" w:cs="Wingdings"/>
              </w:rPr>
              <w:t>¦</w:t>
            </w:r>
          </w:p>
        </w:tc>
        <w:tc>
          <w:tcPr>
            <w:tcW w:w="1296" w:type="dxa"/>
            <w:tcMar>
              <w:left w:w="0" w:type="dxa"/>
              <w:right w:w="0" w:type="dxa"/>
            </w:tcMar>
          </w:tcPr>
          <w:p w14:paraId="09181A37" w14:textId="77777777" w:rsidR="00A112C5" w:rsidRPr="00642B87" w:rsidRDefault="00A112C5" w:rsidP="00E47E1D">
            <w:pPr>
              <w:jc w:val="center"/>
            </w:pPr>
            <w:r w:rsidRPr="003571C7">
              <w:rPr>
                <w:rFonts w:ascii="Wingdings" w:eastAsia="Wingdings" w:hAnsi="Wingdings" w:cs="Wingdings"/>
              </w:rPr>
              <w:t>¦</w:t>
            </w:r>
          </w:p>
        </w:tc>
        <w:tc>
          <w:tcPr>
            <w:tcW w:w="1297" w:type="dxa"/>
            <w:tcMar>
              <w:left w:w="0" w:type="dxa"/>
              <w:right w:w="0" w:type="dxa"/>
            </w:tcMar>
          </w:tcPr>
          <w:p w14:paraId="7CB2645A" w14:textId="77777777" w:rsidR="00A112C5" w:rsidRPr="00642B87" w:rsidRDefault="00A112C5" w:rsidP="00E47E1D">
            <w:pPr>
              <w:jc w:val="center"/>
            </w:pPr>
            <w:r w:rsidRPr="003571C7">
              <w:rPr>
                <w:rFonts w:ascii="Wingdings" w:eastAsia="Wingdings" w:hAnsi="Wingdings" w:cs="Wingdings"/>
              </w:rPr>
              <w:t>¦</w:t>
            </w:r>
          </w:p>
        </w:tc>
        <w:tc>
          <w:tcPr>
            <w:tcW w:w="1297" w:type="dxa"/>
            <w:tcMar>
              <w:left w:w="0" w:type="dxa"/>
              <w:right w:w="0" w:type="dxa"/>
            </w:tcMar>
          </w:tcPr>
          <w:p w14:paraId="62C0CF9F" w14:textId="77777777" w:rsidR="00A112C5" w:rsidRPr="00642B87" w:rsidRDefault="00A112C5" w:rsidP="00E47E1D">
            <w:pPr>
              <w:jc w:val="center"/>
            </w:pPr>
            <w:r w:rsidRPr="003571C7">
              <w:rPr>
                <w:rFonts w:ascii="Wingdings" w:eastAsia="Wingdings" w:hAnsi="Wingdings" w:cs="Wingdings"/>
              </w:rPr>
              <w:t>¦</w:t>
            </w:r>
          </w:p>
        </w:tc>
      </w:tr>
      <w:tr w:rsidR="00A112C5" w14:paraId="4AB2CA93" w14:textId="77777777" w:rsidTr="00E47E1D">
        <w:tc>
          <w:tcPr>
            <w:tcW w:w="2877" w:type="dxa"/>
            <w:tcMar>
              <w:left w:w="0" w:type="dxa"/>
              <w:right w:w="0" w:type="dxa"/>
            </w:tcMar>
            <w:vAlign w:val="center"/>
          </w:tcPr>
          <w:p w14:paraId="4065170F" w14:textId="77777777" w:rsidR="00A112C5" w:rsidRDefault="00A112C5" w:rsidP="00E47E1D">
            <w:r>
              <w:t>Medication Administration</w:t>
            </w:r>
          </w:p>
        </w:tc>
        <w:tc>
          <w:tcPr>
            <w:tcW w:w="1296" w:type="dxa"/>
            <w:tcMar>
              <w:left w:w="0" w:type="dxa"/>
              <w:right w:w="0" w:type="dxa"/>
            </w:tcMar>
          </w:tcPr>
          <w:p w14:paraId="0132806E" w14:textId="77777777" w:rsidR="00A112C5" w:rsidRPr="00642B87" w:rsidRDefault="00A112C5" w:rsidP="00E47E1D">
            <w:pPr>
              <w:jc w:val="center"/>
            </w:pPr>
            <w:r w:rsidRPr="007F7070">
              <w:rPr>
                <w:rFonts w:ascii="Wingdings" w:eastAsia="Wingdings" w:hAnsi="Wingdings" w:cs="Wingdings"/>
              </w:rPr>
              <w:t>¦</w:t>
            </w:r>
          </w:p>
        </w:tc>
        <w:tc>
          <w:tcPr>
            <w:tcW w:w="1297" w:type="dxa"/>
            <w:tcMar>
              <w:left w:w="0" w:type="dxa"/>
              <w:right w:w="0" w:type="dxa"/>
            </w:tcMar>
          </w:tcPr>
          <w:p w14:paraId="0975B79C" w14:textId="77777777" w:rsidR="00A112C5" w:rsidRPr="00642B87" w:rsidRDefault="00A112C5" w:rsidP="00E47E1D">
            <w:pPr>
              <w:jc w:val="center"/>
            </w:pPr>
            <w:r w:rsidRPr="003571C7">
              <w:rPr>
                <w:rFonts w:ascii="Wingdings" w:eastAsia="Wingdings" w:hAnsi="Wingdings" w:cs="Wingdings"/>
              </w:rPr>
              <w:t>¦</w:t>
            </w:r>
          </w:p>
        </w:tc>
        <w:tc>
          <w:tcPr>
            <w:tcW w:w="1296" w:type="dxa"/>
            <w:tcMar>
              <w:left w:w="0" w:type="dxa"/>
              <w:right w:w="0" w:type="dxa"/>
            </w:tcMar>
          </w:tcPr>
          <w:p w14:paraId="04117F45" w14:textId="77777777" w:rsidR="00A112C5" w:rsidRPr="00642B87" w:rsidRDefault="00A112C5" w:rsidP="00E47E1D">
            <w:pPr>
              <w:jc w:val="center"/>
            </w:pPr>
            <w:r w:rsidRPr="003571C7">
              <w:rPr>
                <w:rFonts w:ascii="Wingdings" w:eastAsia="Wingdings" w:hAnsi="Wingdings" w:cs="Wingdings"/>
              </w:rPr>
              <w:t>¦</w:t>
            </w:r>
          </w:p>
        </w:tc>
        <w:tc>
          <w:tcPr>
            <w:tcW w:w="1297" w:type="dxa"/>
            <w:tcMar>
              <w:left w:w="0" w:type="dxa"/>
              <w:right w:w="0" w:type="dxa"/>
            </w:tcMar>
          </w:tcPr>
          <w:p w14:paraId="2E4C1D66" w14:textId="77777777" w:rsidR="00A112C5" w:rsidRPr="00642B87" w:rsidRDefault="00A112C5" w:rsidP="00E47E1D">
            <w:pPr>
              <w:jc w:val="center"/>
            </w:pPr>
            <w:r w:rsidRPr="003571C7">
              <w:rPr>
                <w:rFonts w:ascii="Wingdings" w:eastAsia="Wingdings" w:hAnsi="Wingdings" w:cs="Wingdings"/>
              </w:rPr>
              <w:t>¦</w:t>
            </w:r>
          </w:p>
        </w:tc>
        <w:tc>
          <w:tcPr>
            <w:tcW w:w="1297" w:type="dxa"/>
            <w:tcMar>
              <w:left w:w="0" w:type="dxa"/>
              <w:right w:w="0" w:type="dxa"/>
            </w:tcMar>
          </w:tcPr>
          <w:p w14:paraId="39108B0A" w14:textId="77777777" w:rsidR="00A112C5" w:rsidRPr="00642B87" w:rsidRDefault="00A112C5" w:rsidP="00E47E1D">
            <w:pPr>
              <w:jc w:val="center"/>
            </w:pPr>
            <w:r w:rsidRPr="003571C7">
              <w:rPr>
                <w:rFonts w:ascii="Wingdings" w:eastAsia="Wingdings" w:hAnsi="Wingdings" w:cs="Wingdings"/>
              </w:rPr>
              <w:t>¦</w:t>
            </w:r>
          </w:p>
        </w:tc>
      </w:tr>
      <w:bookmarkEnd w:id="470"/>
    </w:tbl>
    <w:p w14:paraId="48123395" w14:textId="77777777" w:rsidR="00A112C5" w:rsidRDefault="00A112C5" w:rsidP="00A112C5"/>
    <w:p w14:paraId="7D51AE39" w14:textId="77777777" w:rsidR="00A112C5" w:rsidRDefault="00A112C5" w:rsidP="00B94665">
      <w:pPr>
        <w:pStyle w:val="ListNumber"/>
      </w:pPr>
      <w:r>
        <w:t xml:space="preserve">Please check one job title on the list below that is closest to the job you are doing </w:t>
      </w:r>
      <w:r w:rsidRPr="003F3C3C">
        <w:rPr>
          <w:u w:val="single"/>
        </w:rPr>
        <w:t>now</w:t>
      </w:r>
      <w:r>
        <w:t>.</w:t>
      </w:r>
    </w:p>
    <w:p w14:paraId="4195AB68" w14:textId="77777777" w:rsidR="00A112C5" w:rsidRDefault="00A112C5" w:rsidP="00B74602">
      <w:pPr>
        <w:pStyle w:val="ListParagraph"/>
        <w:numPr>
          <w:ilvl w:val="0"/>
          <w:numId w:val="8"/>
        </w:numPr>
        <w:spacing w:after="0"/>
      </w:pPr>
      <w:r>
        <w:t>Administration staff</w:t>
      </w:r>
    </w:p>
    <w:p w14:paraId="25DD816F" w14:textId="77777777" w:rsidR="00A112C5" w:rsidRDefault="00A112C5" w:rsidP="00B74602">
      <w:pPr>
        <w:pStyle w:val="ListParagraph"/>
        <w:numPr>
          <w:ilvl w:val="0"/>
          <w:numId w:val="8"/>
        </w:numPr>
        <w:spacing w:after="0"/>
      </w:pPr>
      <w:r>
        <w:t>Program manager</w:t>
      </w:r>
    </w:p>
    <w:p w14:paraId="3DBB5232" w14:textId="77777777" w:rsidR="00A112C5" w:rsidRDefault="00A112C5" w:rsidP="00B74602">
      <w:pPr>
        <w:pStyle w:val="ListParagraph"/>
        <w:numPr>
          <w:ilvl w:val="0"/>
          <w:numId w:val="8"/>
        </w:numPr>
        <w:spacing w:after="0"/>
      </w:pPr>
      <w:r>
        <w:t>Site manager</w:t>
      </w:r>
    </w:p>
    <w:p w14:paraId="564D1DF5" w14:textId="2B8C6697" w:rsidR="00A112C5" w:rsidRDefault="00A112C5" w:rsidP="00B74602">
      <w:pPr>
        <w:pStyle w:val="ListParagraph"/>
        <w:numPr>
          <w:ilvl w:val="0"/>
          <w:numId w:val="8"/>
        </w:numPr>
        <w:spacing w:after="0"/>
      </w:pPr>
      <w:r>
        <w:t>House supervisor</w:t>
      </w:r>
    </w:p>
    <w:p w14:paraId="67831904" w14:textId="5288D476" w:rsidR="00A112C5" w:rsidRDefault="00A112C5" w:rsidP="00B74602">
      <w:pPr>
        <w:pStyle w:val="ListParagraph"/>
        <w:numPr>
          <w:ilvl w:val="0"/>
          <w:numId w:val="8"/>
        </w:numPr>
        <w:spacing w:after="0"/>
      </w:pPr>
      <w:r>
        <w:t>Registered nurse (RN)</w:t>
      </w:r>
    </w:p>
    <w:p w14:paraId="2B63A691" w14:textId="5A9E2647" w:rsidR="00A112C5" w:rsidRDefault="00A112C5" w:rsidP="00B74602">
      <w:pPr>
        <w:pStyle w:val="ListParagraph"/>
        <w:numPr>
          <w:ilvl w:val="0"/>
          <w:numId w:val="8"/>
        </w:numPr>
        <w:spacing w:after="0"/>
      </w:pPr>
      <w:r>
        <w:t>Licensed nurse practitioner (LPN)</w:t>
      </w:r>
    </w:p>
    <w:p w14:paraId="28F9C2AC" w14:textId="3268E275" w:rsidR="00A112C5" w:rsidRDefault="00A112C5" w:rsidP="00B74602">
      <w:pPr>
        <w:pStyle w:val="ListParagraph"/>
        <w:numPr>
          <w:ilvl w:val="0"/>
          <w:numId w:val="8"/>
        </w:numPr>
        <w:spacing w:after="0"/>
      </w:pPr>
      <w:r>
        <w:t>Direct care staff</w:t>
      </w:r>
    </w:p>
    <w:p w14:paraId="10AE0A97" w14:textId="5C8AA169" w:rsidR="00A112C5" w:rsidRDefault="00A112C5" w:rsidP="00B74602">
      <w:pPr>
        <w:pStyle w:val="ListParagraph"/>
        <w:numPr>
          <w:ilvl w:val="0"/>
          <w:numId w:val="8"/>
        </w:numPr>
        <w:spacing w:after="0"/>
      </w:pPr>
      <w:r>
        <w:t>Relief staff</w:t>
      </w:r>
    </w:p>
    <w:p w14:paraId="7FD90EFB" w14:textId="3D787BA7" w:rsidR="00A112C5" w:rsidRDefault="00A112C5" w:rsidP="00B74602">
      <w:pPr>
        <w:pStyle w:val="ListParagraph"/>
        <w:numPr>
          <w:ilvl w:val="0"/>
          <w:numId w:val="8"/>
        </w:numPr>
        <w:spacing w:after="0"/>
      </w:pPr>
      <w:r>
        <w:t>Per-diem staff</w:t>
      </w:r>
    </w:p>
    <w:p w14:paraId="4520A201" w14:textId="31E8AF94" w:rsidR="00A112C5" w:rsidRDefault="00A112C5" w:rsidP="00B74602">
      <w:pPr>
        <w:pStyle w:val="ListParagraph"/>
        <w:numPr>
          <w:ilvl w:val="0"/>
          <w:numId w:val="8"/>
        </w:numPr>
        <w:spacing w:after="0"/>
      </w:pPr>
      <w:r>
        <w:t>Other (please specify)_________________________</w:t>
      </w:r>
    </w:p>
    <w:p w14:paraId="0FF3CCB8" w14:textId="77777777" w:rsidR="00A112C5" w:rsidRDefault="00A112C5" w:rsidP="00A112C5"/>
    <w:p w14:paraId="170165D8" w14:textId="1D365747" w:rsidR="00A112C5" w:rsidRPr="00310C7D" w:rsidRDefault="00A112C5" w:rsidP="00B94665">
      <w:pPr>
        <w:pStyle w:val="ListNumber"/>
      </w:pPr>
      <w:r w:rsidRPr="00310C7D">
        <w:t>What type of program do you work at?</w:t>
      </w:r>
    </w:p>
    <w:p w14:paraId="2BACCF62" w14:textId="33D3B65B" w:rsidR="00A112C5" w:rsidRPr="00310C7D" w:rsidRDefault="00A112C5" w:rsidP="00B74602">
      <w:pPr>
        <w:pStyle w:val="ListParagraph"/>
        <w:numPr>
          <w:ilvl w:val="0"/>
          <w:numId w:val="8"/>
        </w:numPr>
        <w:spacing w:after="0"/>
      </w:pPr>
      <w:r w:rsidRPr="00310C7D">
        <w:t>Adult program</w:t>
      </w:r>
    </w:p>
    <w:p w14:paraId="1F9CBA1F" w14:textId="77777777" w:rsidR="00A112C5" w:rsidRPr="00310C7D" w:rsidRDefault="00A112C5" w:rsidP="00B74602">
      <w:pPr>
        <w:pStyle w:val="ListParagraph"/>
        <w:numPr>
          <w:ilvl w:val="0"/>
          <w:numId w:val="8"/>
        </w:numPr>
        <w:spacing w:after="0"/>
      </w:pPr>
      <w:r w:rsidRPr="00310C7D">
        <w:t>Youth program</w:t>
      </w:r>
    </w:p>
    <w:p w14:paraId="5A9CF0BB" w14:textId="504D45A7" w:rsidR="00A112C5" w:rsidRPr="00310C7D" w:rsidRDefault="00A112C5" w:rsidP="00B74602">
      <w:pPr>
        <w:pStyle w:val="ListParagraph"/>
        <w:numPr>
          <w:ilvl w:val="0"/>
          <w:numId w:val="8"/>
        </w:numPr>
        <w:spacing w:after="0"/>
      </w:pPr>
      <w:r w:rsidRPr="00310C7D">
        <w:t>Other (please specify)_________________________</w:t>
      </w:r>
    </w:p>
    <w:p w14:paraId="1E5A7B86" w14:textId="77777777" w:rsidR="00A112C5" w:rsidRPr="00BE69FD" w:rsidRDefault="00A112C5" w:rsidP="00B94665">
      <w:pPr>
        <w:pStyle w:val="ListNumber"/>
      </w:pPr>
      <w:r w:rsidRPr="00BE69FD">
        <w:lastRenderedPageBreak/>
        <w:t>Which of the Massachusetts state agencies is your program registered with? Please check all that apply.</w:t>
      </w:r>
    </w:p>
    <w:p w14:paraId="10418984" w14:textId="77777777" w:rsidR="00A112C5" w:rsidRPr="00BE69FD" w:rsidRDefault="00A112C5" w:rsidP="00B74602">
      <w:pPr>
        <w:pStyle w:val="ListParagraph"/>
        <w:numPr>
          <w:ilvl w:val="0"/>
          <w:numId w:val="9"/>
        </w:numPr>
        <w:spacing w:after="0"/>
      </w:pPr>
      <w:r w:rsidRPr="00BE69FD">
        <w:t>Department of Children and Families (DCF)</w:t>
      </w:r>
    </w:p>
    <w:p w14:paraId="3D454B85" w14:textId="77777777" w:rsidR="00A112C5" w:rsidRPr="00BE69FD" w:rsidRDefault="00A112C5" w:rsidP="00B74602">
      <w:pPr>
        <w:pStyle w:val="ListParagraph"/>
        <w:numPr>
          <w:ilvl w:val="0"/>
          <w:numId w:val="9"/>
        </w:numPr>
        <w:spacing w:after="0"/>
      </w:pPr>
      <w:r w:rsidRPr="00BE69FD">
        <w:t>Department of Mental Health (DMH)</w:t>
      </w:r>
    </w:p>
    <w:p w14:paraId="266EFA7F" w14:textId="77777777" w:rsidR="00A112C5" w:rsidRPr="00BE69FD" w:rsidRDefault="00A112C5" w:rsidP="00B74602">
      <w:pPr>
        <w:pStyle w:val="ListParagraph"/>
        <w:numPr>
          <w:ilvl w:val="0"/>
          <w:numId w:val="9"/>
        </w:numPr>
        <w:spacing w:after="0"/>
      </w:pPr>
      <w:r w:rsidRPr="00BE69FD">
        <w:t xml:space="preserve">Department of </w:t>
      </w:r>
      <w:r>
        <w:t>Developmental</w:t>
      </w:r>
      <w:r w:rsidRPr="00BE69FD">
        <w:t xml:space="preserve"> Services (DDS)</w:t>
      </w:r>
    </w:p>
    <w:p w14:paraId="0A8C9110" w14:textId="77777777" w:rsidR="00A112C5" w:rsidRPr="00BE69FD" w:rsidRDefault="00A112C5" w:rsidP="00B74602">
      <w:pPr>
        <w:pStyle w:val="ListParagraph"/>
        <w:numPr>
          <w:ilvl w:val="0"/>
          <w:numId w:val="9"/>
        </w:numPr>
        <w:spacing w:after="0"/>
      </w:pPr>
      <w:r w:rsidRPr="00BE69FD">
        <w:t xml:space="preserve">Massachusetts Rehabilitation Commission (MRC) </w:t>
      </w:r>
    </w:p>
    <w:p w14:paraId="4DA5CBC2" w14:textId="77777777" w:rsidR="00A112C5" w:rsidRPr="00BE69FD" w:rsidRDefault="00A112C5" w:rsidP="00B74602">
      <w:pPr>
        <w:pStyle w:val="ListParagraph"/>
        <w:numPr>
          <w:ilvl w:val="0"/>
          <w:numId w:val="9"/>
        </w:numPr>
        <w:spacing w:after="0"/>
      </w:pPr>
      <w:r>
        <w:t>Not sure</w:t>
      </w:r>
    </w:p>
    <w:p w14:paraId="6C86AD1D" w14:textId="77777777" w:rsidR="00A112C5" w:rsidRDefault="00A112C5" w:rsidP="00A112C5"/>
    <w:p w14:paraId="05AC10FF" w14:textId="77777777" w:rsidR="00A112C5" w:rsidRDefault="00A112C5" w:rsidP="00B94665">
      <w:pPr>
        <w:pStyle w:val="ListNumber"/>
      </w:pPr>
      <w:r>
        <w:t>Do you usually give medications to people under your care?</w:t>
      </w:r>
    </w:p>
    <w:p w14:paraId="3514CA00" w14:textId="77777777" w:rsidR="00A112C5" w:rsidRDefault="00A112C5" w:rsidP="00B74602">
      <w:pPr>
        <w:pStyle w:val="ListParagraph"/>
        <w:numPr>
          <w:ilvl w:val="0"/>
          <w:numId w:val="8"/>
        </w:numPr>
        <w:spacing w:after="0"/>
      </w:pPr>
      <w:r>
        <w:t>Yes</w:t>
      </w:r>
    </w:p>
    <w:p w14:paraId="799620C9" w14:textId="5A282AC2" w:rsidR="00A112C5" w:rsidRPr="0080088C" w:rsidRDefault="00A112C5" w:rsidP="00B74602">
      <w:pPr>
        <w:pStyle w:val="ListParagraph"/>
        <w:numPr>
          <w:ilvl w:val="0"/>
          <w:numId w:val="8"/>
        </w:numPr>
        <w:spacing w:after="0"/>
      </w:pPr>
      <w:r w:rsidRPr="0080088C">
        <w:t>No</w:t>
      </w:r>
      <w:r w:rsidRPr="0080088C">
        <w:tab/>
        <w:t>[Go to Q</w:t>
      </w:r>
      <w:r w:rsidR="00B94665" w:rsidRPr="0080088C">
        <w:t>21</w:t>
      </w:r>
      <w:r w:rsidRPr="0080088C">
        <w:t>]</w:t>
      </w:r>
    </w:p>
    <w:p w14:paraId="0F74C778" w14:textId="77777777" w:rsidR="00A112C5" w:rsidRDefault="00A112C5" w:rsidP="00A112C5"/>
    <w:p w14:paraId="0E14F13B" w14:textId="77777777" w:rsidR="00A112C5" w:rsidRDefault="00A112C5" w:rsidP="00B94665">
      <w:pPr>
        <w:pStyle w:val="ListNumber"/>
      </w:pPr>
      <w:r>
        <w:t>On a normal med pass, how many people do you give medications to?</w:t>
      </w:r>
    </w:p>
    <w:p w14:paraId="54772578" w14:textId="77777777" w:rsidR="00A112C5" w:rsidRDefault="00A112C5" w:rsidP="00B74602">
      <w:pPr>
        <w:pStyle w:val="ListParagraph"/>
        <w:numPr>
          <w:ilvl w:val="0"/>
          <w:numId w:val="8"/>
        </w:numPr>
        <w:spacing w:after="0"/>
      </w:pPr>
      <w:r>
        <w:t>1 or 2 people</w:t>
      </w:r>
    </w:p>
    <w:p w14:paraId="79E55FE8" w14:textId="77777777" w:rsidR="00A112C5" w:rsidRDefault="00A112C5" w:rsidP="00B74602">
      <w:pPr>
        <w:pStyle w:val="ListParagraph"/>
        <w:numPr>
          <w:ilvl w:val="0"/>
          <w:numId w:val="8"/>
        </w:numPr>
        <w:spacing w:after="0"/>
      </w:pPr>
      <w:r>
        <w:t>3 to 5 people</w:t>
      </w:r>
    </w:p>
    <w:p w14:paraId="6F9D3606" w14:textId="77777777" w:rsidR="00A112C5" w:rsidRDefault="00A112C5" w:rsidP="00B74602">
      <w:pPr>
        <w:pStyle w:val="ListParagraph"/>
        <w:numPr>
          <w:ilvl w:val="0"/>
          <w:numId w:val="8"/>
        </w:numPr>
        <w:spacing w:after="0"/>
      </w:pPr>
      <w:r>
        <w:t>More than 5 people</w:t>
      </w:r>
    </w:p>
    <w:p w14:paraId="7D2E7000" w14:textId="77777777" w:rsidR="00A112C5" w:rsidRDefault="00A112C5" w:rsidP="00A112C5"/>
    <w:p w14:paraId="798B9886" w14:textId="77777777" w:rsidR="00A112C5" w:rsidRDefault="00A112C5" w:rsidP="00B94665">
      <w:pPr>
        <w:pStyle w:val="ListNumber"/>
      </w:pPr>
      <w:bookmarkStart w:id="471" w:name="_Hlk103803238"/>
      <w:r>
        <w:t xml:space="preserve">On average, about how many medications do you give </w:t>
      </w:r>
      <w:r w:rsidRPr="0040675B">
        <w:rPr>
          <w:u w:val="single"/>
        </w:rPr>
        <w:t>per person</w:t>
      </w:r>
      <w:r>
        <w:t xml:space="preserve"> during a typical med pass?</w:t>
      </w:r>
    </w:p>
    <w:p w14:paraId="7B673580" w14:textId="77777777" w:rsidR="00A112C5" w:rsidRDefault="00A112C5" w:rsidP="00B74602">
      <w:pPr>
        <w:pStyle w:val="ListParagraph"/>
        <w:numPr>
          <w:ilvl w:val="0"/>
          <w:numId w:val="8"/>
        </w:numPr>
        <w:spacing w:after="0"/>
      </w:pPr>
      <w:r>
        <w:t>Less than 3 medications per person</w:t>
      </w:r>
    </w:p>
    <w:p w14:paraId="417C7433" w14:textId="77777777" w:rsidR="00A112C5" w:rsidRDefault="00A112C5" w:rsidP="00B74602">
      <w:pPr>
        <w:pStyle w:val="ListParagraph"/>
        <w:numPr>
          <w:ilvl w:val="0"/>
          <w:numId w:val="8"/>
        </w:numPr>
        <w:spacing w:after="0"/>
      </w:pPr>
      <w:r>
        <w:t>3 to 5 medications per person</w:t>
      </w:r>
    </w:p>
    <w:p w14:paraId="5E829660" w14:textId="77777777" w:rsidR="00A112C5" w:rsidRDefault="00A112C5" w:rsidP="00B74602">
      <w:pPr>
        <w:pStyle w:val="ListParagraph"/>
        <w:numPr>
          <w:ilvl w:val="0"/>
          <w:numId w:val="8"/>
        </w:numPr>
        <w:spacing w:after="0"/>
      </w:pPr>
      <w:r>
        <w:t>6 to 9 medications per person</w:t>
      </w:r>
    </w:p>
    <w:p w14:paraId="52CFD683" w14:textId="77777777" w:rsidR="00A112C5" w:rsidRDefault="00A112C5" w:rsidP="00B74602">
      <w:pPr>
        <w:pStyle w:val="ListParagraph"/>
        <w:numPr>
          <w:ilvl w:val="0"/>
          <w:numId w:val="8"/>
        </w:numPr>
        <w:spacing w:after="0"/>
      </w:pPr>
      <w:r>
        <w:t>10 to 14 medications per person</w:t>
      </w:r>
    </w:p>
    <w:p w14:paraId="0A65402D" w14:textId="77777777" w:rsidR="00A112C5" w:rsidRDefault="00A112C5" w:rsidP="00B74602">
      <w:pPr>
        <w:pStyle w:val="ListParagraph"/>
        <w:numPr>
          <w:ilvl w:val="0"/>
          <w:numId w:val="8"/>
        </w:numPr>
        <w:spacing w:after="0"/>
      </w:pPr>
      <w:r>
        <w:t>15 to 19 medications per person</w:t>
      </w:r>
    </w:p>
    <w:p w14:paraId="695BB6FE" w14:textId="77777777" w:rsidR="00A112C5" w:rsidRDefault="00A112C5" w:rsidP="00B74602">
      <w:pPr>
        <w:pStyle w:val="ListParagraph"/>
        <w:numPr>
          <w:ilvl w:val="0"/>
          <w:numId w:val="8"/>
        </w:numPr>
        <w:spacing w:after="0"/>
      </w:pPr>
      <w:r>
        <w:t>20 or more medications per person</w:t>
      </w:r>
    </w:p>
    <w:bookmarkEnd w:id="471"/>
    <w:p w14:paraId="7E881466" w14:textId="77777777" w:rsidR="00A112C5" w:rsidRDefault="00A112C5" w:rsidP="00A112C5"/>
    <w:p w14:paraId="45837CFF" w14:textId="77777777" w:rsidR="00A112C5" w:rsidRPr="00BE69FD" w:rsidRDefault="00A112C5" w:rsidP="00B94665">
      <w:pPr>
        <w:pStyle w:val="ListNumber"/>
      </w:pPr>
      <w:r w:rsidRPr="00BE69FD">
        <w:t xml:space="preserve">Do any of the people you </w:t>
      </w:r>
      <w:r>
        <w:t>give</w:t>
      </w:r>
      <w:r w:rsidRPr="00BE69FD">
        <w:t xml:space="preserve"> medications to get upset or frustrated by how long it takes </w:t>
      </w:r>
      <w:r>
        <w:t>to</w:t>
      </w:r>
      <w:r w:rsidRPr="00BE69FD">
        <w:t xml:space="preserve"> get all their meds?</w:t>
      </w:r>
    </w:p>
    <w:p w14:paraId="605F2ADC" w14:textId="77777777" w:rsidR="00A112C5" w:rsidRPr="00BE69FD" w:rsidRDefault="00A112C5" w:rsidP="00B74602">
      <w:pPr>
        <w:pStyle w:val="ListParagraph"/>
        <w:numPr>
          <w:ilvl w:val="0"/>
          <w:numId w:val="8"/>
        </w:numPr>
        <w:spacing w:after="0"/>
      </w:pPr>
      <w:r w:rsidRPr="00BE69FD">
        <w:t>No, never</w:t>
      </w:r>
    </w:p>
    <w:p w14:paraId="3DFC2D29" w14:textId="77777777" w:rsidR="00A112C5" w:rsidRPr="00BE69FD" w:rsidRDefault="00A112C5" w:rsidP="00B74602">
      <w:pPr>
        <w:pStyle w:val="ListParagraph"/>
        <w:numPr>
          <w:ilvl w:val="0"/>
          <w:numId w:val="8"/>
        </w:numPr>
        <w:spacing w:after="0"/>
      </w:pPr>
      <w:r w:rsidRPr="00BE69FD">
        <w:t>Yes, sometimes</w:t>
      </w:r>
    </w:p>
    <w:p w14:paraId="0E5D65AC" w14:textId="77777777" w:rsidR="00A112C5" w:rsidRPr="00BE69FD" w:rsidRDefault="00A112C5" w:rsidP="00B74602">
      <w:pPr>
        <w:pStyle w:val="ListParagraph"/>
        <w:numPr>
          <w:ilvl w:val="0"/>
          <w:numId w:val="8"/>
        </w:numPr>
        <w:spacing w:after="0"/>
      </w:pPr>
      <w:r w:rsidRPr="00BE69FD">
        <w:t>Yes, regularly</w:t>
      </w:r>
    </w:p>
    <w:p w14:paraId="301240EA" w14:textId="77777777" w:rsidR="00A112C5" w:rsidRDefault="00A112C5" w:rsidP="00A112C5"/>
    <w:p w14:paraId="47512B25" w14:textId="72DCB541" w:rsidR="00A112C5" w:rsidRDefault="00A112C5" w:rsidP="00B94665">
      <w:pPr>
        <w:pStyle w:val="ListNumber"/>
      </w:pPr>
      <w:r>
        <w:t>Have you pre-packaged medications before a med pass so that a staff person that is not MAP-certified can give out the meds?</w:t>
      </w:r>
    </w:p>
    <w:p w14:paraId="0FF117FD" w14:textId="77777777" w:rsidR="00A112C5" w:rsidRDefault="00A112C5" w:rsidP="00B74602">
      <w:pPr>
        <w:pStyle w:val="ListParagraph"/>
        <w:numPr>
          <w:ilvl w:val="0"/>
          <w:numId w:val="8"/>
        </w:numPr>
        <w:spacing w:after="0"/>
      </w:pPr>
      <w:r>
        <w:t>Yes</w:t>
      </w:r>
    </w:p>
    <w:p w14:paraId="2F320DD1" w14:textId="695A8D8A" w:rsidR="00A112C5" w:rsidRPr="0080088C" w:rsidRDefault="00A112C5" w:rsidP="00B74602">
      <w:pPr>
        <w:pStyle w:val="ListParagraph"/>
        <w:numPr>
          <w:ilvl w:val="0"/>
          <w:numId w:val="8"/>
        </w:numPr>
        <w:spacing w:after="0"/>
      </w:pPr>
      <w:r w:rsidRPr="0080088C">
        <w:t>No</w:t>
      </w:r>
      <w:r w:rsidRPr="0080088C">
        <w:tab/>
        <w:t>[Go to Q</w:t>
      </w:r>
      <w:r w:rsidR="00B94665" w:rsidRPr="0080088C">
        <w:t>15</w:t>
      </w:r>
      <w:r w:rsidRPr="0080088C">
        <w:t>]</w:t>
      </w:r>
    </w:p>
    <w:p w14:paraId="2E48DAA7" w14:textId="77777777" w:rsidR="00A112C5" w:rsidRDefault="00A112C5" w:rsidP="00A112C5"/>
    <w:p w14:paraId="3BF8F656" w14:textId="61F6F44B" w:rsidR="00A112C5" w:rsidRDefault="00A112C5" w:rsidP="00B94665">
      <w:pPr>
        <w:pStyle w:val="ListNumber"/>
      </w:pPr>
      <w:r>
        <w:t>How often do you pre-package medications to be given out by a staff member that is not MAP-certified?</w:t>
      </w:r>
    </w:p>
    <w:p w14:paraId="590F0786" w14:textId="77777777" w:rsidR="00A112C5" w:rsidRDefault="00A112C5" w:rsidP="00B74602">
      <w:pPr>
        <w:pStyle w:val="ListParagraph"/>
        <w:numPr>
          <w:ilvl w:val="0"/>
          <w:numId w:val="8"/>
        </w:numPr>
        <w:spacing w:after="0"/>
      </w:pPr>
      <w:r>
        <w:lastRenderedPageBreak/>
        <w:t>Occasionally, a few times per month</w:t>
      </w:r>
    </w:p>
    <w:p w14:paraId="30A0880E" w14:textId="77777777" w:rsidR="00A112C5" w:rsidRDefault="00A112C5" w:rsidP="00B74602">
      <w:pPr>
        <w:pStyle w:val="ListParagraph"/>
        <w:numPr>
          <w:ilvl w:val="0"/>
          <w:numId w:val="8"/>
        </w:numPr>
        <w:spacing w:after="0"/>
      </w:pPr>
      <w:r>
        <w:t>Regularly, a few times per week</w:t>
      </w:r>
    </w:p>
    <w:p w14:paraId="19905BE7" w14:textId="77777777" w:rsidR="00A112C5" w:rsidRDefault="00A112C5" w:rsidP="00B74602">
      <w:pPr>
        <w:pStyle w:val="ListParagraph"/>
        <w:numPr>
          <w:ilvl w:val="0"/>
          <w:numId w:val="8"/>
        </w:numPr>
        <w:spacing w:after="0"/>
      </w:pPr>
      <w:r>
        <w:t>Every day</w:t>
      </w:r>
    </w:p>
    <w:p w14:paraId="52226616" w14:textId="77777777" w:rsidR="00A112C5" w:rsidRDefault="00A112C5" w:rsidP="00A112C5"/>
    <w:p w14:paraId="0CB34A8A" w14:textId="68E59915" w:rsidR="00A112C5" w:rsidRDefault="00A112C5" w:rsidP="00B94665">
      <w:pPr>
        <w:pStyle w:val="ListNumber"/>
      </w:pPr>
      <w:bookmarkStart w:id="472" w:name="_Ref103804830"/>
      <w:r>
        <w:t>On a scale from 1 to 10, how difficult is it to do all the MAP procedures when you are giving medication?</w:t>
      </w:r>
      <w:r w:rsidDel="00672C9D">
        <w:t xml:space="preserve"> </w:t>
      </w:r>
      <w:bookmarkEnd w:id="472"/>
    </w:p>
    <w:tbl>
      <w:tblPr>
        <w:tblStyle w:val="TableGrid"/>
        <w:tblW w:w="5000"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
        <w:gridCol w:w="936"/>
        <w:gridCol w:w="936"/>
        <w:gridCol w:w="936"/>
        <w:gridCol w:w="936"/>
        <w:gridCol w:w="936"/>
        <w:gridCol w:w="936"/>
        <w:gridCol w:w="936"/>
        <w:gridCol w:w="612"/>
        <w:gridCol w:w="1260"/>
      </w:tblGrid>
      <w:tr w:rsidR="00A112C5" w:rsidRPr="00084EE0" w14:paraId="1CC210D7" w14:textId="77777777" w:rsidTr="00E47E1D">
        <w:tc>
          <w:tcPr>
            <w:tcW w:w="936" w:type="dxa"/>
            <w:tcMar>
              <w:left w:w="0" w:type="dxa"/>
              <w:right w:w="0" w:type="dxa"/>
            </w:tcMar>
            <w:vAlign w:val="center"/>
          </w:tcPr>
          <w:p w14:paraId="553F3CDD" w14:textId="77777777" w:rsidR="00A112C5" w:rsidRPr="00473E04" w:rsidRDefault="00A112C5" w:rsidP="00E47E1D">
            <w:pPr>
              <w:jc w:val="center"/>
              <w:rPr>
                <w:b/>
                <w:szCs w:val="24"/>
              </w:rPr>
            </w:pPr>
            <w:r w:rsidRPr="00473E04">
              <w:rPr>
                <w:b/>
                <w:szCs w:val="24"/>
              </w:rPr>
              <w:t>1</w:t>
            </w:r>
          </w:p>
          <w:p w14:paraId="760ED4FB" w14:textId="77777777" w:rsidR="00A112C5" w:rsidRPr="00473E04" w:rsidRDefault="00A112C5" w:rsidP="00E47E1D">
            <w:pPr>
              <w:jc w:val="center"/>
              <w:rPr>
                <w:b/>
                <w:szCs w:val="24"/>
              </w:rPr>
            </w:pPr>
            <w:r w:rsidRPr="00473E04">
              <w:rPr>
                <w:b/>
                <w:szCs w:val="24"/>
              </w:rPr>
              <w:t>Very Simple</w:t>
            </w:r>
          </w:p>
        </w:tc>
        <w:tc>
          <w:tcPr>
            <w:tcW w:w="936" w:type="dxa"/>
            <w:tcMar>
              <w:left w:w="0" w:type="dxa"/>
              <w:right w:w="0" w:type="dxa"/>
            </w:tcMar>
            <w:vAlign w:val="center"/>
          </w:tcPr>
          <w:p w14:paraId="320D9433" w14:textId="77777777" w:rsidR="00A112C5" w:rsidRPr="00473E04" w:rsidRDefault="00A112C5" w:rsidP="00E47E1D">
            <w:pPr>
              <w:jc w:val="center"/>
              <w:rPr>
                <w:b/>
                <w:szCs w:val="24"/>
              </w:rPr>
            </w:pPr>
            <w:r w:rsidRPr="00473E04">
              <w:rPr>
                <w:b/>
                <w:szCs w:val="24"/>
              </w:rPr>
              <w:t>2</w:t>
            </w:r>
          </w:p>
        </w:tc>
        <w:tc>
          <w:tcPr>
            <w:tcW w:w="936" w:type="dxa"/>
            <w:tcMar>
              <w:left w:w="0" w:type="dxa"/>
              <w:right w:w="0" w:type="dxa"/>
            </w:tcMar>
            <w:vAlign w:val="center"/>
          </w:tcPr>
          <w:p w14:paraId="4DFB3B79" w14:textId="77777777" w:rsidR="00A112C5" w:rsidRPr="00473E04" w:rsidRDefault="00A112C5" w:rsidP="00E47E1D">
            <w:pPr>
              <w:jc w:val="center"/>
              <w:rPr>
                <w:b/>
                <w:szCs w:val="24"/>
              </w:rPr>
            </w:pPr>
            <w:r w:rsidRPr="00473E04">
              <w:rPr>
                <w:b/>
                <w:szCs w:val="24"/>
              </w:rPr>
              <w:t>3</w:t>
            </w:r>
          </w:p>
        </w:tc>
        <w:tc>
          <w:tcPr>
            <w:tcW w:w="936" w:type="dxa"/>
            <w:tcMar>
              <w:left w:w="0" w:type="dxa"/>
              <w:right w:w="0" w:type="dxa"/>
            </w:tcMar>
            <w:vAlign w:val="center"/>
          </w:tcPr>
          <w:p w14:paraId="3A256DB8" w14:textId="77777777" w:rsidR="00A112C5" w:rsidRPr="00473E04" w:rsidRDefault="00A112C5" w:rsidP="00E47E1D">
            <w:pPr>
              <w:jc w:val="center"/>
              <w:rPr>
                <w:b/>
                <w:szCs w:val="24"/>
              </w:rPr>
            </w:pPr>
            <w:r w:rsidRPr="00473E04">
              <w:rPr>
                <w:b/>
                <w:szCs w:val="24"/>
              </w:rPr>
              <w:t>4</w:t>
            </w:r>
          </w:p>
        </w:tc>
        <w:tc>
          <w:tcPr>
            <w:tcW w:w="936" w:type="dxa"/>
            <w:tcMar>
              <w:left w:w="0" w:type="dxa"/>
              <w:right w:w="0" w:type="dxa"/>
            </w:tcMar>
            <w:vAlign w:val="center"/>
          </w:tcPr>
          <w:p w14:paraId="48EF00BD" w14:textId="77777777" w:rsidR="00A112C5" w:rsidRPr="00473E04" w:rsidRDefault="00A112C5" w:rsidP="00E47E1D">
            <w:pPr>
              <w:jc w:val="center"/>
              <w:rPr>
                <w:b/>
                <w:szCs w:val="24"/>
              </w:rPr>
            </w:pPr>
            <w:r w:rsidRPr="00473E04">
              <w:rPr>
                <w:b/>
                <w:szCs w:val="24"/>
              </w:rPr>
              <w:t>5</w:t>
            </w:r>
          </w:p>
        </w:tc>
        <w:tc>
          <w:tcPr>
            <w:tcW w:w="936" w:type="dxa"/>
            <w:vAlign w:val="center"/>
          </w:tcPr>
          <w:p w14:paraId="13FC24C9" w14:textId="77777777" w:rsidR="00A112C5" w:rsidRPr="00473E04" w:rsidRDefault="00A112C5" w:rsidP="00E47E1D">
            <w:pPr>
              <w:jc w:val="center"/>
              <w:rPr>
                <w:b/>
                <w:szCs w:val="24"/>
              </w:rPr>
            </w:pPr>
            <w:r w:rsidRPr="00473E04">
              <w:rPr>
                <w:b/>
                <w:szCs w:val="24"/>
              </w:rPr>
              <w:t>6</w:t>
            </w:r>
          </w:p>
        </w:tc>
        <w:tc>
          <w:tcPr>
            <w:tcW w:w="936" w:type="dxa"/>
            <w:vAlign w:val="center"/>
          </w:tcPr>
          <w:p w14:paraId="4B1BE97E" w14:textId="77777777" w:rsidR="00A112C5" w:rsidRPr="00473E04" w:rsidRDefault="00A112C5" w:rsidP="00E47E1D">
            <w:pPr>
              <w:jc w:val="center"/>
              <w:rPr>
                <w:b/>
                <w:szCs w:val="24"/>
              </w:rPr>
            </w:pPr>
            <w:r w:rsidRPr="00473E04">
              <w:rPr>
                <w:b/>
                <w:szCs w:val="24"/>
              </w:rPr>
              <w:t>7</w:t>
            </w:r>
          </w:p>
        </w:tc>
        <w:tc>
          <w:tcPr>
            <w:tcW w:w="936" w:type="dxa"/>
            <w:vAlign w:val="center"/>
          </w:tcPr>
          <w:p w14:paraId="08D962A4" w14:textId="77777777" w:rsidR="00A112C5" w:rsidRPr="00473E04" w:rsidRDefault="00A112C5" w:rsidP="00E47E1D">
            <w:pPr>
              <w:jc w:val="center"/>
              <w:rPr>
                <w:b/>
                <w:szCs w:val="24"/>
              </w:rPr>
            </w:pPr>
            <w:r w:rsidRPr="00473E04">
              <w:rPr>
                <w:b/>
                <w:szCs w:val="24"/>
              </w:rPr>
              <w:t>8</w:t>
            </w:r>
          </w:p>
        </w:tc>
        <w:tc>
          <w:tcPr>
            <w:tcW w:w="612" w:type="dxa"/>
            <w:vAlign w:val="center"/>
          </w:tcPr>
          <w:p w14:paraId="16A9D538" w14:textId="77777777" w:rsidR="00A112C5" w:rsidRPr="00473E04" w:rsidRDefault="00A112C5" w:rsidP="00E47E1D">
            <w:pPr>
              <w:jc w:val="center"/>
              <w:rPr>
                <w:b/>
                <w:szCs w:val="24"/>
              </w:rPr>
            </w:pPr>
            <w:r w:rsidRPr="00473E04">
              <w:rPr>
                <w:b/>
                <w:szCs w:val="24"/>
              </w:rPr>
              <w:t>9</w:t>
            </w:r>
          </w:p>
        </w:tc>
        <w:tc>
          <w:tcPr>
            <w:tcW w:w="1260" w:type="dxa"/>
            <w:tcMar>
              <w:left w:w="0" w:type="dxa"/>
              <w:right w:w="0" w:type="dxa"/>
            </w:tcMar>
            <w:vAlign w:val="center"/>
          </w:tcPr>
          <w:p w14:paraId="0C657C32" w14:textId="77777777" w:rsidR="00A112C5" w:rsidRPr="00473E04" w:rsidRDefault="00A112C5" w:rsidP="00E47E1D">
            <w:pPr>
              <w:jc w:val="center"/>
              <w:rPr>
                <w:b/>
                <w:bCs/>
                <w:szCs w:val="24"/>
              </w:rPr>
            </w:pPr>
            <w:r w:rsidRPr="00473E04">
              <w:rPr>
                <w:b/>
                <w:bCs/>
                <w:szCs w:val="24"/>
              </w:rPr>
              <w:t>10</w:t>
            </w:r>
          </w:p>
          <w:p w14:paraId="2C5A3C25" w14:textId="77777777" w:rsidR="00A112C5" w:rsidRPr="00473E04" w:rsidRDefault="00A112C5" w:rsidP="00E47E1D">
            <w:pPr>
              <w:jc w:val="center"/>
              <w:rPr>
                <w:b/>
                <w:szCs w:val="24"/>
              </w:rPr>
            </w:pPr>
            <w:r w:rsidRPr="00473E04">
              <w:rPr>
                <w:b/>
                <w:szCs w:val="24"/>
              </w:rPr>
              <w:t xml:space="preserve">Very </w:t>
            </w:r>
            <w:r w:rsidRPr="00473E04" w:rsidDel="00DD2032">
              <w:rPr>
                <w:b/>
                <w:szCs w:val="24"/>
              </w:rPr>
              <w:t>D</w:t>
            </w:r>
            <w:r w:rsidRPr="00473E04">
              <w:rPr>
                <w:b/>
                <w:szCs w:val="24"/>
              </w:rPr>
              <w:t>ifficult</w:t>
            </w:r>
          </w:p>
        </w:tc>
      </w:tr>
      <w:tr w:rsidR="00A112C5" w14:paraId="2469D4E0" w14:textId="77777777" w:rsidTr="00E47E1D">
        <w:tc>
          <w:tcPr>
            <w:tcW w:w="936" w:type="dxa"/>
            <w:tcMar>
              <w:left w:w="0" w:type="dxa"/>
              <w:right w:w="0" w:type="dxa"/>
            </w:tcMar>
          </w:tcPr>
          <w:p w14:paraId="5C0CC0D3" w14:textId="77777777" w:rsidR="00A112C5" w:rsidRDefault="00A112C5" w:rsidP="00E47E1D">
            <w:pPr>
              <w:jc w:val="center"/>
            </w:pPr>
            <w:r w:rsidRPr="009368D5">
              <w:rPr>
                <w:rFonts w:ascii="Wingdings" w:eastAsia="Wingdings" w:hAnsi="Wingdings" w:cs="Wingdings"/>
              </w:rPr>
              <w:t>¦</w:t>
            </w:r>
          </w:p>
        </w:tc>
        <w:tc>
          <w:tcPr>
            <w:tcW w:w="936" w:type="dxa"/>
            <w:tcMar>
              <w:left w:w="0" w:type="dxa"/>
              <w:right w:w="0" w:type="dxa"/>
            </w:tcMar>
          </w:tcPr>
          <w:p w14:paraId="704E4BBF" w14:textId="77777777" w:rsidR="00A112C5" w:rsidRPr="00642B87" w:rsidRDefault="00A112C5" w:rsidP="00E47E1D">
            <w:pPr>
              <w:jc w:val="center"/>
            </w:pPr>
            <w:r w:rsidRPr="009368D5">
              <w:rPr>
                <w:rFonts w:ascii="Wingdings" w:eastAsia="Wingdings" w:hAnsi="Wingdings" w:cs="Wingdings"/>
              </w:rPr>
              <w:t>¦</w:t>
            </w:r>
          </w:p>
        </w:tc>
        <w:tc>
          <w:tcPr>
            <w:tcW w:w="936" w:type="dxa"/>
            <w:tcMar>
              <w:left w:w="0" w:type="dxa"/>
              <w:right w:w="0" w:type="dxa"/>
            </w:tcMar>
          </w:tcPr>
          <w:p w14:paraId="06BCCA36" w14:textId="77777777" w:rsidR="00A112C5" w:rsidRPr="00642B87" w:rsidRDefault="00A112C5" w:rsidP="00E47E1D">
            <w:pPr>
              <w:jc w:val="center"/>
            </w:pPr>
            <w:r w:rsidRPr="009368D5">
              <w:rPr>
                <w:rFonts w:ascii="Wingdings" w:eastAsia="Wingdings" w:hAnsi="Wingdings" w:cs="Wingdings"/>
              </w:rPr>
              <w:t>¦</w:t>
            </w:r>
          </w:p>
        </w:tc>
        <w:tc>
          <w:tcPr>
            <w:tcW w:w="936" w:type="dxa"/>
            <w:tcMar>
              <w:left w:w="0" w:type="dxa"/>
              <w:right w:w="0" w:type="dxa"/>
            </w:tcMar>
          </w:tcPr>
          <w:p w14:paraId="13A63BC8" w14:textId="77777777" w:rsidR="00A112C5" w:rsidRPr="00642B87" w:rsidRDefault="00A112C5" w:rsidP="00E47E1D">
            <w:pPr>
              <w:jc w:val="center"/>
            </w:pPr>
            <w:r w:rsidRPr="009368D5">
              <w:rPr>
                <w:rFonts w:ascii="Wingdings" w:eastAsia="Wingdings" w:hAnsi="Wingdings" w:cs="Wingdings"/>
              </w:rPr>
              <w:t>¦</w:t>
            </w:r>
          </w:p>
        </w:tc>
        <w:tc>
          <w:tcPr>
            <w:tcW w:w="936" w:type="dxa"/>
            <w:tcMar>
              <w:left w:w="0" w:type="dxa"/>
              <w:right w:w="0" w:type="dxa"/>
            </w:tcMar>
          </w:tcPr>
          <w:p w14:paraId="6B502A0A" w14:textId="77777777" w:rsidR="00A112C5" w:rsidRPr="00642B87" w:rsidRDefault="00A112C5" w:rsidP="00E47E1D">
            <w:pPr>
              <w:jc w:val="center"/>
            </w:pPr>
            <w:r w:rsidRPr="009368D5">
              <w:rPr>
                <w:rFonts w:ascii="Wingdings" w:eastAsia="Wingdings" w:hAnsi="Wingdings" w:cs="Wingdings"/>
              </w:rPr>
              <w:t>¦</w:t>
            </w:r>
          </w:p>
        </w:tc>
        <w:tc>
          <w:tcPr>
            <w:tcW w:w="936" w:type="dxa"/>
          </w:tcPr>
          <w:p w14:paraId="7D69BF49" w14:textId="77777777" w:rsidR="00A112C5" w:rsidRPr="003571C7" w:rsidRDefault="00A112C5" w:rsidP="00E47E1D">
            <w:pPr>
              <w:jc w:val="center"/>
            </w:pPr>
            <w:r w:rsidRPr="009368D5">
              <w:rPr>
                <w:rFonts w:ascii="Wingdings" w:eastAsia="Wingdings" w:hAnsi="Wingdings" w:cs="Wingdings"/>
              </w:rPr>
              <w:t>¦</w:t>
            </w:r>
          </w:p>
        </w:tc>
        <w:tc>
          <w:tcPr>
            <w:tcW w:w="936" w:type="dxa"/>
          </w:tcPr>
          <w:p w14:paraId="5CDC44E2" w14:textId="77777777" w:rsidR="00A112C5" w:rsidRPr="003571C7" w:rsidRDefault="00A112C5" w:rsidP="00E47E1D">
            <w:pPr>
              <w:jc w:val="center"/>
            </w:pPr>
            <w:r w:rsidRPr="009368D5">
              <w:rPr>
                <w:rFonts w:ascii="Wingdings" w:eastAsia="Wingdings" w:hAnsi="Wingdings" w:cs="Wingdings"/>
              </w:rPr>
              <w:t>¦</w:t>
            </w:r>
          </w:p>
        </w:tc>
        <w:tc>
          <w:tcPr>
            <w:tcW w:w="936" w:type="dxa"/>
          </w:tcPr>
          <w:p w14:paraId="094B8B90" w14:textId="77777777" w:rsidR="00A112C5" w:rsidRPr="003571C7" w:rsidRDefault="00A112C5" w:rsidP="00E47E1D">
            <w:pPr>
              <w:jc w:val="center"/>
            </w:pPr>
            <w:r w:rsidRPr="009368D5">
              <w:rPr>
                <w:rFonts w:ascii="Wingdings" w:eastAsia="Wingdings" w:hAnsi="Wingdings" w:cs="Wingdings"/>
              </w:rPr>
              <w:t>¦</w:t>
            </w:r>
          </w:p>
        </w:tc>
        <w:tc>
          <w:tcPr>
            <w:tcW w:w="612" w:type="dxa"/>
          </w:tcPr>
          <w:p w14:paraId="3235D7A6" w14:textId="77777777" w:rsidR="00A112C5" w:rsidRPr="003571C7" w:rsidRDefault="00A112C5" w:rsidP="00E47E1D">
            <w:pPr>
              <w:jc w:val="center"/>
            </w:pPr>
            <w:r w:rsidRPr="009368D5">
              <w:rPr>
                <w:rFonts w:ascii="Wingdings" w:eastAsia="Wingdings" w:hAnsi="Wingdings" w:cs="Wingdings"/>
              </w:rPr>
              <w:t>¦</w:t>
            </w:r>
          </w:p>
        </w:tc>
        <w:tc>
          <w:tcPr>
            <w:tcW w:w="1260" w:type="dxa"/>
            <w:tcMar>
              <w:left w:w="0" w:type="dxa"/>
              <w:right w:w="0" w:type="dxa"/>
            </w:tcMar>
            <w:vAlign w:val="center"/>
          </w:tcPr>
          <w:p w14:paraId="569EC7F5" w14:textId="77777777" w:rsidR="00A112C5" w:rsidRPr="00642B87" w:rsidRDefault="00A112C5" w:rsidP="00E47E1D">
            <w:pPr>
              <w:jc w:val="center"/>
            </w:pPr>
            <w:r w:rsidRPr="003571C7">
              <w:rPr>
                <w:rFonts w:ascii="Wingdings" w:eastAsia="Wingdings" w:hAnsi="Wingdings" w:cs="Wingdings"/>
              </w:rPr>
              <w:t>¦</w:t>
            </w:r>
          </w:p>
        </w:tc>
      </w:tr>
    </w:tbl>
    <w:p w14:paraId="0B186B2C" w14:textId="77777777" w:rsidR="00A112C5" w:rsidRDefault="00A112C5" w:rsidP="00A112C5"/>
    <w:p w14:paraId="42D429A3" w14:textId="77777777" w:rsidR="00A112C5" w:rsidRDefault="00A112C5" w:rsidP="00B94665">
      <w:pPr>
        <w:pStyle w:val="ListNumber"/>
      </w:pPr>
      <w:r>
        <w:t xml:space="preserve">How often do you do transcription? </w:t>
      </w:r>
    </w:p>
    <w:p w14:paraId="604E23F6" w14:textId="77777777" w:rsidR="00A112C5" w:rsidRDefault="00A112C5" w:rsidP="00B74602">
      <w:pPr>
        <w:pStyle w:val="ListParagraph"/>
        <w:numPr>
          <w:ilvl w:val="0"/>
          <w:numId w:val="8"/>
        </w:numPr>
        <w:spacing w:after="0"/>
      </w:pPr>
      <w:r>
        <w:t>Never</w:t>
      </w:r>
    </w:p>
    <w:p w14:paraId="30C674BA" w14:textId="77777777" w:rsidR="00A112C5" w:rsidRDefault="00A112C5" w:rsidP="00B74602">
      <w:pPr>
        <w:pStyle w:val="ListParagraph"/>
        <w:numPr>
          <w:ilvl w:val="0"/>
          <w:numId w:val="8"/>
        </w:numPr>
        <w:spacing w:after="0"/>
      </w:pPr>
      <w:r>
        <w:t>Less than 6 times a year</w:t>
      </w:r>
    </w:p>
    <w:p w14:paraId="4878CDAD" w14:textId="77777777" w:rsidR="00A112C5" w:rsidRDefault="00A112C5" w:rsidP="00B74602">
      <w:pPr>
        <w:pStyle w:val="ListParagraph"/>
        <w:numPr>
          <w:ilvl w:val="0"/>
          <w:numId w:val="8"/>
        </w:numPr>
        <w:spacing w:after="0"/>
      </w:pPr>
      <w:r>
        <w:t>6 to 12 times a year</w:t>
      </w:r>
    </w:p>
    <w:p w14:paraId="5D7731F9" w14:textId="77777777" w:rsidR="00A112C5" w:rsidRDefault="00A112C5" w:rsidP="00B74602">
      <w:pPr>
        <w:pStyle w:val="ListParagraph"/>
        <w:numPr>
          <w:ilvl w:val="0"/>
          <w:numId w:val="8"/>
        </w:numPr>
        <w:spacing w:after="0"/>
      </w:pPr>
      <w:r>
        <w:t>Once or twice a month</w:t>
      </w:r>
    </w:p>
    <w:p w14:paraId="40C50C47" w14:textId="77777777" w:rsidR="00A112C5" w:rsidRDefault="00A112C5" w:rsidP="00B74602">
      <w:pPr>
        <w:pStyle w:val="ListParagraph"/>
        <w:numPr>
          <w:ilvl w:val="0"/>
          <w:numId w:val="8"/>
        </w:numPr>
        <w:spacing w:after="0"/>
      </w:pPr>
      <w:r>
        <w:t>Once a week</w:t>
      </w:r>
    </w:p>
    <w:p w14:paraId="6274CC11" w14:textId="77777777" w:rsidR="00A112C5" w:rsidRDefault="00A112C5" w:rsidP="00B74602">
      <w:pPr>
        <w:pStyle w:val="ListParagraph"/>
        <w:numPr>
          <w:ilvl w:val="0"/>
          <w:numId w:val="8"/>
        </w:numPr>
        <w:spacing w:after="0"/>
      </w:pPr>
      <w:r>
        <w:t>More than once a week</w:t>
      </w:r>
    </w:p>
    <w:p w14:paraId="35C5A4EF" w14:textId="77777777" w:rsidR="00A112C5" w:rsidRDefault="00A112C5" w:rsidP="00A112C5"/>
    <w:p w14:paraId="7A5528DB" w14:textId="65BD446F" w:rsidR="00A112C5" w:rsidRDefault="00A112C5" w:rsidP="00B94665">
      <w:pPr>
        <w:pStyle w:val="ListNumber"/>
      </w:pPr>
      <w:r>
        <w:t xml:space="preserve">About how many times </w:t>
      </w:r>
      <w:r w:rsidRPr="00DE25B8">
        <w:rPr>
          <w:u w:val="single"/>
        </w:rPr>
        <w:t xml:space="preserve">per </w:t>
      </w:r>
      <w:r>
        <w:rPr>
          <w:u w:val="single"/>
        </w:rPr>
        <w:t>month</w:t>
      </w:r>
      <w:r>
        <w:t xml:space="preserve"> do you call a MAP consultant, pharmacist, doctor, or others to resolve differences between a doctor’s order and the pharmacy’s label?</w:t>
      </w:r>
    </w:p>
    <w:p w14:paraId="300D5711" w14:textId="0E9A988B" w:rsidR="00A112C5" w:rsidRPr="0080088C" w:rsidRDefault="00A112C5" w:rsidP="00B74602">
      <w:pPr>
        <w:pStyle w:val="ListParagraph"/>
        <w:numPr>
          <w:ilvl w:val="0"/>
          <w:numId w:val="8"/>
        </w:numPr>
        <w:spacing w:after="0"/>
      </w:pPr>
      <w:r w:rsidRPr="0080088C">
        <w:t>Never</w:t>
      </w:r>
      <w:r w:rsidRPr="0080088C">
        <w:tab/>
        <w:t>[Go to Q</w:t>
      </w:r>
      <w:r w:rsidR="00B94665" w:rsidRPr="0080088C">
        <w:t>19</w:t>
      </w:r>
      <w:r w:rsidRPr="0080088C">
        <w:t>]</w:t>
      </w:r>
    </w:p>
    <w:p w14:paraId="0AD1E43F" w14:textId="77777777" w:rsidR="00A112C5" w:rsidRDefault="00A112C5" w:rsidP="00B74602">
      <w:pPr>
        <w:pStyle w:val="ListParagraph"/>
        <w:numPr>
          <w:ilvl w:val="0"/>
          <w:numId w:val="8"/>
        </w:numPr>
        <w:spacing w:after="0"/>
      </w:pPr>
      <w:r>
        <w:t>1 to 4 times a month</w:t>
      </w:r>
    </w:p>
    <w:p w14:paraId="312DF9CA" w14:textId="75CF9EBB" w:rsidR="00A112C5" w:rsidRDefault="00A112C5" w:rsidP="00B74602">
      <w:pPr>
        <w:pStyle w:val="ListParagraph"/>
        <w:numPr>
          <w:ilvl w:val="0"/>
          <w:numId w:val="8"/>
        </w:numPr>
        <w:spacing w:after="0"/>
      </w:pPr>
      <w:r>
        <w:t xml:space="preserve">5 to 8 times a month </w:t>
      </w:r>
    </w:p>
    <w:p w14:paraId="4BD47700" w14:textId="42DD7555" w:rsidR="00A112C5" w:rsidRDefault="00A112C5" w:rsidP="00B74602">
      <w:pPr>
        <w:pStyle w:val="ListParagraph"/>
        <w:numPr>
          <w:ilvl w:val="0"/>
          <w:numId w:val="8"/>
        </w:numPr>
        <w:spacing w:after="0"/>
      </w:pPr>
      <w:r>
        <w:t>9 to 12 times a month</w:t>
      </w:r>
    </w:p>
    <w:p w14:paraId="30E612D1" w14:textId="4D2E78F4" w:rsidR="00A112C5" w:rsidRDefault="00A112C5" w:rsidP="00B74602">
      <w:pPr>
        <w:pStyle w:val="ListParagraph"/>
        <w:numPr>
          <w:ilvl w:val="0"/>
          <w:numId w:val="8"/>
        </w:numPr>
        <w:spacing w:after="0"/>
      </w:pPr>
      <w:r>
        <w:t>More than 12 times a month</w:t>
      </w:r>
    </w:p>
    <w:p w14:paraId="056CB146" w14:textId="77777777" w:rsidR="00A112C5" w:rsidRDefault="00A112C5" w:rsidP="00A112C5"/>
    <w:p w14:paraId="35D979A3" w14:textId="51CEF3BC" w:rsidR="00A112C5" w:rsidRDefault="00A112C5" w:rsidP="00B94665">
      <w:pPr>
        <w:pStyle w:val="ListNumber"/>
      </w:pPr>
      <w:r>
        <w:t>How long does it usually take to resolve a difference between a doctor’s order and the pharmacy label?</w:t>
      </w:r>
    </w:p>
    <w:p w14:paraId="731C2652" w14:textId="0D2E0124" w:rsidR="00A112C5" w:rsidRDefault="00A112C5" w:rsidP="00B74602">
      <w:pPr>
        <w:pStyle w:val="ListParagraph"/>
        <w:numPr>
          <w:ilvl w:val="0"/>
          <w:numId w:val="8"/>
        </w:numPr>
        <w:spacing w:after="0"/>
      </w:pPr>
      <w:r>
        <w:t>Less than 15 minutes</w:t>
      </w:r>
    </w:p>
    <w:p w14:paraId="19F71C44" w14:textId="5CC19A00" w:rsidR="00A112C5" w:rsidRDefault="00A112C5" w:rsidP="00B74602">
      <w:pPr>
        <w:pStyle w:val="ListParagraph"/>
        <w:numPr>
          <w:ilvl w:val="0"/>
          <w:numId w:val="8"/>
        </w:numPr>
        <w:spacing w:after="0"/>
      </w:pPr>
      <w:r>
        <w:t>15 minutes to 1 hour</w:t>
      </w:r>
    </w:p>
    <w:p w14:paraId="38041593" w14:textId="072772AE" w:rsidR="00A112C5" w:rsidRDefault="00A112C5" w:rsidP="00B74602">
      <w:pPr>
        <w:pStyle w:val="ListParagraph"/>
        <w:numPr>
          <w:ilvl w:val="0"/>
          <w:numId w:val="8"/>
        </w:numPr>
        <w:spacing w:after="0"/>
      </w:pPr>
      <w:r>
        <w:t>1 to 2 hours</w:t>
      </w:r>
    </w:p>
    <w:p w14:paraId="0FBC7D13" w14:textId="77777777" w:rsidR="00A112C5" w:rsidRDefault="00A112C5" w:rsidP="00B74602">
      <w:pPr>
        <w:pStyle w:val="ListParagraph"/>
        <w:numPr>
          <w:ilvl w:val="0"/>
          <w:numId w:val="8"/>
        </w:numPr>
        <w:spacing w:after="0"/>
      </w:pPr>
      <w:r>
        <w:t>2 to 8 hours</w:t>
      </w:r>
    </w:p>
    <w:p w14:paraId="4D16FF1E" w14:textId="77777777" w:rsidR="00A112C5" w:rsidRDefault="00A112C5" w:rsidP="00B74602">
      <w:pPr>
        <w:pStyle w:val="ListParagraph"/>
        <w:numPr>
          <w:ilvl w:val="0"/>
          <w:numId w:val="8"/>
        </w:numPr>
        <w:spacing w:after="0"/>
      </w:pPr>
      <w:r>
        <w:t>8 to 12 hours</w:t>
      </w:r>
    </w:p>
    <w:p w14:paraId="06460B1A" w14:textId="77777777" w:rsidR="00A112C5" w:rsidRDefault="00A112C5" w:rsidP="00B74602">
      <w:pPr>
        <w:pStyle w:val="ListParagraph"/>
        <w:numPr>
          <w:ilvl w:val="0"/>
          <w:numId w:val="8"/>
        </w:numPr>
        <w:spacing w:after="0"/>
      </w:pPr>
      <w:r>
        <w:t>12 to 24 hours</w:t>
      </w:r>
    </w:p>
    <w:p w14:paraId="482498D2" w14:textId="77777777" w:rsidR="00A112C5" w:rsidRDefault="00A112C5" w:rsidP="00B74602">
      <w:pPr>
        <w:pStyle w:val="ListParagraph"/>
        <w:numPr>
          <w:ilvl w:val="0"/>
          <w:numId w:val="8"/>
        </w:numPr>
        <w:spacing w:after="0"/>
      </w:pPr>
      <w:r>
        <w:t>More than 24 hours</w:t>
      </w:r>
    </w:p>
    <w:p w14:paraId="3F0788DB" w14:textId="774F8170" w:rsidR="00A112C5" w:rsidRDefault="2FF7DE0F" w:rsidP="00B74602">
      <w:pPr>
        <w:pStyle w:val="ListParagraph"/>
        <w:numPr>
          <w:ilvl w:val="0"/>
          <w:numId w:val="8"/>
        </w:numPr>
        <w:spacing w:after="0"/>
      </w:pPr>
      <w:r>
        <w:t>Don’t Know</w:t>
      </w:r>
    </w:p>
    <w:p w14:paraId="1F1A07DC" w14:textId="77777777" w:rsidR="00A112C5" w:rsidRDefault="00A112C5" w:rsidP="00A112C5"/>
    <w:p w14:paraId="44AC55A5" w14:textId="68E59915" w:rsidR="00A112C5" w:rsidRDefault="00A112C5" w:rsidP="00B94665">
      <w:pPr>
        <w:pStyle w:val="ListNumber"/>
      </w:pPr>
      <w:bookmarkStart w:id="473" w:name="_Ref103849378"/>
      <w:r>
        <w:t>What kind of differences between a doctor’s order and the pharmacy label have you seen</w:t>
      </w:r>
      <w:r w:rsidDel="00125ACF">
        <w:t>?</w:t>
      </w:r>
      <w:r>
        <w:t xml:space="preserve"> </w:t>
      </w:r>
      <w:r w:rsidRPr="00FD489C">
        <w:rPr>
          <w:i/>
          <w:iCs/>
        </w:rPr>
        <w:t>Please check all that apply</w:t>
      </w:r>
      <w:r>
        <w:t>.</w:t>
      </w:r>
      <w:bookmarkEnd w:id="473"/>
    </w:p>
    <w:p w14:paraId="225E62CD" w14:textId="77777777" w:rsidR="00A112C5" w:rsidRDefault="00A112C5" w:rsidP="00B74602">
      <w:pPr>
        <w:pStyle w:val="ListParagraph"/>
        <w:numPr>
          <w:ilvl w:val="0"/>
          <w:numId w:val="9"/>
        </w:numPr>
        <w:spacing w:after="0"/>
      </w:pPr>
      <w:r>
        <w:lastRenderedPageBreak/>
        <w:t>Timing of the medication is not specific (for example, the doctor’s order indicates that the medication needs to be taken daily but does not specify morning (a.m.), afternoon (p.m.), or time of day)</w:t>
      </w:r>
    </w:p>
    <w:p w14:paraId="1A010D5E" w14:textId="685BA10B" w:rsidR="00A112C5" w:rsidRDefault="00A112C5" w:rsidP="00B74602">
      <w:pPr>
        <w:pStyle w:val="ListParagraph"/>
        <w:numPr>
          <w:ilvl w:val="0"/>
          <w:numId w:val="9"/>
        </w:numPr>
        <w:spacing w:after="0"/>
      </w:pPr>
      <w:r>
        <w:t>Dosage of the medication is not specific (for example, the doctor’s order indicates that a “small amount” of a cream or ointment needs to be applied but does not describe the amount by saying “pea-sized</w:t>
      </w:r>
      <w:r w:rsidR="00D34DB3">
        <w:t>,</w:t>
      </w:r>
      <w:r>
        <w:t>” “quarter-sized</w:t>
      </w:r>
      <w:r w:rsidR="00D34DB3">
        <w:t>,</w:t>
      </w:r>
      <w:r>
        <w:t>” etc.)</w:t>
      </w:r>
    </w:p>
    <w:p w14:paraId="356AA026" w14:textId="77777777" w:rsidR="00A112C5" w:rsidRDefault="00A112C5" w:rsidP="00B74602">
      <w:pPr>
        <w:pStyle w:val="ListParagraph"/>
        <w:numPr>
          <w:ilvl w:val="0"/>
          <w:numId w:val="9"/>
        </w:numPr>
        <w:spacing w:after="0"/>
      </w:pPr>
      <w:r>
        <w:t>Medication name is spelled wrong</w:t>
      </w:r>
    </w:p>
    <w:p w14:paraId="568E92D7" w14:textId="3F99B63D" w:rsidR="00A112C5" w:rsidRDefault="00A112C5" w:rsidP="00B74602">
      <w:pPr>
        <w:pStyle w:val="ListParagraph"/>
        <w:numPr>
          <w:ilvl w:val="0"/>
          <w:numId w:val="9"/>
        </w:numPr>
        <w:spacing w:after="0"/>
      </w:pPr>
      <w:r>
        <w:t>Other (please specify)______________________</w:t>
      </w:r>
    </w:p>
    <w:p w14:paraId="732B97CE" w14:textId="77777777" w:rsidR="00B94665" w:rsidRDefault="00B94665" w:rsidP="00B94665">
      <w:pPr>
        <w:pStyle w:val="ListNumber"/>
        <w:numPr>
          <w:ilvl w:val="0"/>
          <w:numId w:val="0"/>
        </w:numPr>
        <w:ind w:left="360" w:hanging="360"/>
      </w:pPr>
    </w:p>
    <w:p w14:paraId="36A4356C" w14:textId="5BDAC7B0" w:rsidR="00A112C5" w:rsidRPr="00A96044" w:rsidRDefault="00A112C5" w:rsidP="00B94665">
      <w:pPr>
        <w:pStyle w:val="ListNumber"/>
      </w:pPr>
      <w:r w:rsidRPr="00125ACF">
        <w:t xml:space="preserve">Consider that you are doing a typical med pass. Please write about how much time (in minutes) it takes to do each of the activities on the list below. Your estimate should be the total time each activity takes for an average patient getting meds. Your best estimate is fine. </w:t>
      </w:r>
    </w:p>
    <w:tbl>
      <w:tblPr>
        <w:tblStyle w:val="TableGrid"/>
        <w:tblW w:w="5000"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4"/>
        <w:gridCol w:w="1166"/>
      </w:tblGrid>
      <w:tr w:rsidR="00A112C5" w:rsidRPr="00125ACF" w14:paraId="5F075C44" w14:textId="77777777" w:rsidTr="00E47E1D">
        <w:tc>
          <w:tcPr>
            <w:tcW w:w="8194" w:type="dxa"/>
            <w:tcMar>
              <w:left w:w="0" w:type="dxa"/>
              <w:right w:w="0" w:type="dxa"/>
            </w:tcMar>
            <w:vAlign w:val="center"/>
          </w:tcPr>
          <w:p w14:paraId="54A2389D" w14:textId="77777777" w:rsidR="00A112C5" w:rsidRPr="007846BC" w:rsidRDefault="00A112C5" w:rsidP="00E47E1D">
            <w:pPr>
              <w:rPr>
                <w:b/>
              </w:rPr>
            </w:pPr>
          </w:p>
        </w:tc>
        <w:tc>
          <w:tcPr>
            <w:tcW w:w="1166" w:type="dxa"/>
            <w:tcMar>
              <w:left w:w="0" w:type="dxa"/>
              <w:right w:w="0" w:type="dxa"/>
            </w:tcMar>
          </w:tcPr>
          <w:p w14:paraId="6E62CAB4" w14:textId="77777777" w:rsidR="00A112C5" w:rsidRPr="007846BC" w:rsidRDefault="00A112C5" w:rsidP="00E47E1D">
            <w:pPr>
              <w:jc w:val="center"/>
              <w:rPr>
                <w:b/>
              </w:rPr>
            </w:pPr>
            <w:r w:rsidRPr="007846BC">
              <w:rPr>
                <w:b/>
              </w:rPr>
              <w:t>Time Required Minutes</w:t>
            </w:r>
          </w:p>
        </w:tc>
      </w:tr>
      <w:tr w:rsidR="00A112C5" w14:paraId="2CD79765" w14:textId="77777777" w:rsidTr="00E47E1D">
        <w:tc>
          <w:tcPr>
            <w:tcW w:w="8194" w:type="dxa"/>
            <w:tcMar>
              <w:left w:w="0" w:type="dxa"/>
              <w:right w:w="0" w:type="dxa"/>
            </w:tcMar>
            <w:vAlign w:val="center"/>
          </w:tcPr>
          <w:p w14:paraId="386B86BA" w14:textId="77777777" w:rsidR="00A112C5" w:rsidRDefault="00A112C5" w:rsidP="00E47E1D">
            <w:r>
              <w:t>Checking the doctor’s order against the pharmacy label of the medication(s) and resolving inconsistencies</w:t>
            </w:r>
          </w:p>
        </w:tc>
        <w:tc>
          <w:tcPr>
            <w:tcW w:w="1166" w:type="dxa"/>
            <w:tcMar>
              <w:left w:w="0" w:type="dxa"/>
              <w:right w:w="0" w:type="dxa"/>
            </w:tcMar>
          </w:tcPr>
          <w:p w14:paraId="101C683D" w14:textId="77777777" w:rsidR="00A112C5" w:rsidRPr="00642B87" w:rsidRDefault="00A112C5" w:rsidP="00E47E1D">
            <w:pPr>
              <w:jc w:val="center"/>
            </w:pPr>
            <w:r>
              <w:t>____</w:t>
            </w:r>
          </w:p>
        </w:tc>
      </w:tr>
      <w:tr w:rsidR="00A112C5" w14:paraId="77A93B7A" w14:textId="77777777" w:rsidTr="00E47E1D">
        <w:tc>
          <w:tcPr>
            <w:tcW w:w="8194" w:type="dxa"/>
            <w:tcMar>
              <w:left w:w="0" w:type="dxa"/>
              <w:right w:w="0" w:type="dxa"/>
            </w:tcMar>
            <w:vAlign w:val="center"/>
          </w:tcPr>
          <w:p w14:paraId="65D7D01C" w14:textId="77777777" w:rsidR="00A112C5" w:rsidRDefault="00A112C5" w:rsidP="00E47E1D">
            <w:r>
              <w:t>Transcribing the doctor’s order to the medication sheet</w:t>
            </w:r>
          </w:p>
        </w:tc>
        <w:tc>
          <w:tcPr>
            <w:tcW w:w="1166" w:type="dxa"/>
            <w:tcMar>
              <w:left w:w="0" w:type="dxa"/>
              <w:right w:w="0" w:type="dxa"/>
            </w:tcMar>
          </w:tcPr>
          <w:p w14:paraId="2357BAE2" w14:textId="77777777" w:rsidR="00A112C5" w:rsidRPr="003571C7" w:rsidRDefault="00A112C5" w:rsidP="00E47E1D">
            <w:pPr>
              <w:jc w:val="center"/>
            </w:pPr>
            <w:r>
              <w:t>____</w:t>
            </w:r>
          </w:p>
        </w:tc>
      </w:tr>
      <w:tr w:rsidR="00A112C5" w14:paraId="2F5D5E0C" w14:textId="77777777" w:rsidTr="00E47E1D">
        <w:tc>
          <w:tcPr>
            <w:tcW w:w="8194" w:type="dxa"/>
            <w:tcMar>
              <w:left w:w="0" w:type="dxa"/>
              <w:right w:w="0" w:type="dxa"/>
            </w:tcMar>
            <w:vAlign w:val="center"/>
          </w:tcPr>
          <w:p w14:paraId="325BAD2F" w14:textId="77777777" w:rsidR="00A112C5" w:rsidRDefault="00A112C5" w:rsidP="00E47E1D">
            <w:r>
              <w:t>Removing the medications from their containers</w:t>
            </w:r>
          </w:p>
        </w:tc>
        <w:tc>
          <w:tcPr>
            <w:tcW w:w="1166" w:type="dxa"/>
            <w:tcMar>
              <w:left w:w="0" w:type="dxa"/>
              <w:right w:w="0" w:type="dxa"/>
            </w:tcMar>
          </w:tcPr>
          <w:p w14:paraId="020FB347" w14:textId="77777777" w:rsidR="00A112C5" w:rsidRPr="003571C7" w:rsidRDefault="00A112C5" w:rsidP="00E47E1D">
            <w:pPr>
              <w:jc w:val="center"/>
            </w:pPr>
            <w:r>
              <w:t>____</w:t>
            </w:r>
          </w:p>
        </w:tc>
      </w:tr>
      <w:tr w:rsidR="00A112C5" w14:paraId="1D1282A4" w14:textId="77777777" w:rsidTr="00E47E1D">
        <w:tc>
          <w:tcPr>
            <w:tcW w:w="8194" w:type="dxa"/>
            <w:tcMar>
              <w:left w:w="0" w:type="dxa"/>
              <w:right w:w="0" w:type="dxa"/>
            </w:tcMar>
            <w:vAlign w:val="center"/>
          </w:tcPr>
          <w:p w14:paraId="2BEDAF21" w14:textId="77777777" w:rsidR="00A112C5" w:rsidRDefault="00A112C5" w:rsidP="00E47E1D">
            <w:r>
              <w:t>Administering the medication to the person</w:t>
            </w:r>
          </w:p>
        </w:tc>
        <w:tc>
          <w:tcPr>
            <w:tcW w:w="1166" w:type="dxa"/>
            <w:tcMar>
              <w:left w:w="0" w:type="dxa"/>
              <w:right w:w="0" w:type="dxa"/>
            </w:tcMar>
          </w:tcPr>
          <w:p w14:paraId="58645B61" w14:textId="77777777" w:rsidR="00A112C5" w:rsidRPr="00642B87" w:rsidRDefault="00A112C5" w:rsidP="00E47E1D">
            <w:pPr>
              <w:jc w:val="center"/>
            </w:pPr>
            <w:r>
              <w:t>____</w:t>
            </w:r>
          </w:p>
        </w:tc>
      </w:tr>
      <w:tr w:rsidR="00A112C5" w14:paraId="200652CE" w14:textId="77777777" w:rsidTr="00E47E1D">
        <w:tc>
          <w:tcPr>
            <w:tcW w:w="8194" w:type="dxa"/>
            <w:tcMar>
              <w:left w:w="0" w:type="dxa"/>
              <w:right w:w="0" w:type="dxa"/>
            </w:tcMar>
            <w:vAlign w:val="center"/>
          </w:tcPr>
          <w:p w14:paraId="6A2A7E5B" w14:textId="77777777" w:rsidR="00A112C5" w:rsidRDefault="00A112C5" w:rsidP="00E47E1D">
            <w:r>
              <w:t>Monitoring the person after medication administration</w:t>
            </w:r>
          </w:p>
        </w:tc>
        <w:tc>
          <w:tcPr>
            <w:tcW w:w="1166" w:type="dxa"/>
            <w:tcMar>
              <w:left w:w="0" w:type="dxa"/>
              <w:right w:w="0" w:type="dxa"/>
            </w:tcMar>
          </w:tcPr>
          <w:p w14:paraId="7B3E4C69" w14:textId="77777777" w:rsidR="00A112C5" w:rsidRPr="003571C7" w:rsidRDefault="00A112C5" w:rsidP="00E47E1D">
            <w:pPr>
              <w:jc w:val="center"/>
            </w:pPr>
            <w:r>
              <w:t>____</w:t>
            </w:r>
          </w:p>
        </w:tc>
      </w:tr>
      <w:tr w:rsidR="00A112C5" w14:paraId="62E4B839" w14:textId="77777777" w:rsidTr="00E47E1D">
        <w:tc>
          <w:tcPr>
            <w:tcW w:w="8194" w:type="dxa"/>
            <w:tcMar>
              <w:left w:w="0" w:type="dxa"/>
              <w:right w:w="0" w:type="dxa"/>
            </w:tcMar>
            <w:vAlign w:val="center"/>
          </w:tcPr>
          <w:p w14:paraId="2DA369A6" w14:textId="77777777" w:rsidR="00A112C5" w:rsidRDefault="00A112C5" w:rsidP="00E47E1D">
            <w:r>
              <w:t>Other (please specify)________________</w:t>
            </w:r>
          </w:p>
        </w:tc>
        <w:tc>
          <w:tcPr>
            <w:tcW w:w="1166" w:type="dxa"/>
            <w:tcMar>
              <w:left w:w="0" w:type="dxa"/>
              <w:right w:w="0" w:type="dxa"/>
            </w:tcMar>
          </w:tcPr>
          <w:p w14:paraId="7118E3B6" w14:textId="77777777" w:rsidR="00A112C5" w:rsidRPr="00642B87" w:rsidRDefault="00A112C5" w:rsidP="00E47E1D">
            <w:pPr>
              <w:jc w:val="center"/>
            </w:pPr>
            <w:r>
              <w:t>____</w:t>
            </w:r>
          </w:p>
        </w:tc>
      </w:tr>
    </w:tbl>
    <w:p w14:paraId="7B7C4D54" w14:textId="77777777" w:rsidR="00A112C5" w:rsidRDefault="00A112C5" w:rsidP="00A112C5"/>
    <w:p w14:paraId="0536C2BB" w14:textId="774F8170" w:rsidR="00A112C5" w:rsidRDefault="2FF7DE0F" w:rsidP="00B94665">
      <w:pPr>
        <w:pStyle w:val="ListNumber"/>
      </w:pPr>
      <w:bookmarkStart w:id="474" w:name="_Ref103849420"/>
      <w:bookmarkStart w:id="475" w:name="_Ref103804998"/>
      <w:r>
        <w:t>Do you plan on doing MAP recertification when the time comes?</w:t>
      </w:r>
      <w:bookmarkEnd w:id="474"/>
    </w:p>
    <w:p w14:paraId="20D93369" w14:textId="77777777" w:rsidR="00A112C5" w:rsidRDefault="00A112C5" w:rsidP="00B74602">
      <w:pPr>
        <w:pStyle w:val="ListParagraph"/>
        <w:numPr>
          <w:ilvl w:val="0"/>
          <w:numId w:val="8"/>
        </w:numPr>
        <w:spacing w:after="0"/>
      </w:pPr>
      <w:r>
        <w:t>No</w:t>
      </w:r>
    </w:p>
    <w:p w14:paraId="479614D1" w14:textId="77777777" w:rsidR="00A112C5" w:rsidRDefault="00A112C5" w:rsidP="00B74602">
      <w:pPr>
        <w:pStyle w:val="ListParagraph"/>
        <w:numPr>
          <w:ilvl w:val="0"/>
          <w:numId w:val="8"/>
        </w:numPr>
        <w:spacing w:after="0"/>
      </w:pPr>
      <w:r>
        <w:t>Probably will not</w:t>
      </w:r>
    </w:p>
    <w:p w14:paraId="63A96F50" w14:textId="77777777" w:rsidR="00A112C5" w:rsidRDefault="00A112C5" w:rsidP="00B74602">
      <w:pPr>
        <w:pStyle w:val="ListParagraph"/>
        <w:numPr>
          <w:ilvl w:val="0"/>
          <w:numId w:val="8"/>
        </w:numPr>
        <w:spacing w:after="0"/>
      </w:pPr>
      <w:r>
        <w:t>Not sure</w:t>
      </w:r>
    </w:p>
    <w:p w14:paraId="762044A6" w14:textId="77777777" w:rsidR="00A112C5" w:rsidRDefault="00A112C5" w:rsidP="00B74602">
      <w:pPr>
        <w:pStyle w:val="ListParagraph"/>
        <w:numPr>
          <w:ilvl w:val="0"/>
          <w:numId w:val="8"/>
        </w:numPr>
        <w:spacing w:after="0"/>
      </w:pPr>
      <w:r>
        <w:t xml:space="preserve">Probably will </w:t>
      </w:r>
    </w:p>
    <w:p w14:paraId="4EF6866B" w14:textId="77777777" w:rsidR="00A112C5" w:rsidRDefault="00A112C5" w:rsidP="00B74602">
      <w:pPr>
        <w:pStyle w:val="ListParagraph"/>
        <w:numPr>
          <w:ilvl w:val="0"/>
          <w:numId w:val="8"/>
        </w:numPr>
        <w:spacing w:after="0"/>
      </w:pPr>
      <w:r>
        <w:t>Yes</w:t>
      </w:r>
    </w:p>
    <w:p w14:paraId="628FA949" w14:textId="77777777" w:rsidR="00A112C5" w:rsidRPr="00F03C6F" w:rsidRDefault="00A112C5" w:rsidP="00A112C5">
      <w:pPr>
        <w:pStyle w:val="ListParagraph"/>
      </w:pPr>
    </w:p>
    <w:p w14:paraId="3C5E3D5F" w14:textId="77777777" w:rsidR="00A112C5" w:rsidRDefault="00A112C5" w:rsidP="00B94665">
      <w:pPr>
        <w:pStyle w:val="ListNumber"/>
      </w:pPr>
      <w:r>
        <w:t>How likely are you to stay at your current job for the next 12 months?</w:t>
      </w:r>
      <w:bookmarkEnd w:id="475"/>
    </w:p>
    <w:p w14:paraId="066535EA" w14:textId="77777777" w:rsidR="00A112C5" w:rsidRDefault="00A112C5" w:rsidP="00B74602">
      <w:pPr>
        <w:pStyle w:val="ListParagraph"/>
        <w:numPr>
          <w:ilvl w:val="0"/>
          <w:numId w:val="8"/>
        </w:numPr>
        <w:spacing w:after="0"/>
      </w:pPr>
      <w:r>
        <w:t>Not likely</w:t>
      </w:r>
    </w:p>
    <w:p w14:paraId="73D201A9" w14:textId="1E508354" w:rsidR="00A112C5" w:rsidRDefault="2FF7DE0F" w:rsidP="00B74602">
      <w:pPr>
        <w:pStyle w:val="ListParagraph"/>
        <w:numPr>
          <w:ilvl w:val="0"/>
          <w:numId w:val="8"/>
        </w:numPr>
        <w:spacing w:after="0"/>
      </w:pPr>
      <w:r>
        <w:t xml:space="preserve">Somewhat likely </w:t>
      </w:r>
    </w:p>
    <w:p w14:paraId="5A969E50" w14:textId="5D07200B" w:rsidR="00A112C5" w:rsidRDefault="2FF7DE0F" w:rsidP="00B74602">
      <w:pPr>
        <w:pStyle w:val="ListParagraph"/>
        <w:numPr>
          <w:ilvl w:val="0"/>
          <w:numId w:val="8"/>
        </w:numPr>
        <w:spacing w:after="0"/>
      </w:pPr>
      <w:r>
        <w:t xml:space="preserve">Very likely </w:t>
      </w:r>
    </w:p>
    <w:p w14:paraId="5F444EE2" w14:textId="77777777" w:rsidR="00A112C5" w:rsidRDefault="00A112C5" w:rsidP="00B74602">
      <w:pPr>
        <w:pStyle w:val="ListParagraph"/>
        <w:numPr>
          <w:ilvl w:val="0"/>
          <w:numId w:val="8"/>
        </w:numPr>
        <w:spacing w:after="0"/>
      </w:pPr>
      <w:r>
        <w:t>Highly likely</w:t>
      </w:r>
    </w:p>
    <w:p w14:paraId="5A931C8D" w14:textId="77777777" w:rsidR="00A112C5" w:rsidRDefault="00A112C5" w:rsidP="00A112C5"/>
    <w:p w14:paraId="58BB2F01" w14:textId="77777777" w:rsidR="00A112C5" w:rsidRDefault="00A112C5" w:rsidP="00B94665">
      <w:pPr>
        <w:pStyle w:val="ListNumber"/>
      </w:pPr>
      <w:r>
        <w:t>What is your current hourly pay?</w:t>
      </w:r>
    </w:p>
    <w:p w14:paraId="200714C7" w14:textId="77777777" w:rsidR="00A112C5" w:rsidRDefault="00A112C5" w:rsidP="00A112C5">
      <w:r>
        <w:t>$______ per hour</w:t>
      </w:r>
    </w:p>
    <w:p w14:paraId="4AB4E0D9" w14:textId="77777777" w:rsidR="00A112C5" w:rsidRDefault="00A112C5" w:rsidP="00A112C5"/>
    <w:p w14:paraId="487FF7CD" w14:textId="77777777" w:rsidR="00CD1AEB" w:rsidRDefault="00A112C5" w:rsidP="006B528C">
      <w:pPr>
        <w:sectPr w:rsidR="00CD1AEB" w:rsidSect="001D48F2">
          <w:footerReference w:type="default" r:id="rId23"/>
          <w:pgSz w:w="12240" w:h="15840"/>
          <w:pgMar w:top="1440" w:right="1440" w:bottom="1440" w:left="1440" w:header="720" w:footer="720" w:gutter="0"/>
          <w:pgNumType w:start="1"/>
          <w:cols w:space="720"/>
          <w:docGrid w:linePitch="360"/>
        </w:sectPr>
      </w:pPr>
      <w:r>
        <w:t>Thank you very much for your participation.</w:t>
      </w:r>
    </w:p>
    <w:p w14:paraId="50D3CA58" w14:textId="76FA78A3" w:rsidR="00CD1AEB" w:rsidRDefault="00CD1AEB" w:rsidP="00CC1BAF">
      <w:pPr>
        <w:pStyle w:val="Heading1"/>
        <w:numPr>
          <w:ilvl w:val="0"/>
          <w:numId w:val="0"/>
        </w:numPr>
        <w:jc w:val="center"/>
        <w:rPr>
          <w:rFonts w:hint="eastAsia"/>
        </w:rPr>
      </w:pPr>
      <w:bookmarkStart w:id="476" w:name="_Ref111774283"/>
      <w:bookmarkStart w:id="477" w:name="_Ref111774633"/>
      <w:bookmarkStart w:id="478" w:name="_Toc111827519"/>
      <w:bookmarkStart w:id="479" w:name="_Toc114783197"/>
      <w:bookmarkStart w:id="480" w:name="_Toc115360350"/>
      <w:r w:rsidRPr="00403CE7">
        <w:lastRenderedPageBreak/>
        <w:t>APPENDIX</w:t>
      </w:r>
      <w:r w:rsidRPr="00CC1BAF">
        <w:t xml:space="preserve"> </w:t>
      </w:r>
      <w:bookmarkEnd w:id="476"/>
      <w:r>
        <w:t>C</w:t>
      </w:r>
      <w:bookmarkEnd w:id="477"/>
      <w:r w:rsidR="00CC1BAF">
        <w:t xml:space="preserve">: </w:t>
      </w:r>
      <w:r>
        <w:t>Thirty Knowledge Pretest Questions—Original Text and Text Edited to Improve Comprehension of Question</w:t>
      </w:r>
      <w:bookmarkEnd w:id="478"/>
      <w:bookmarkEnd w:id="479"/>
      <w:bookmarkEnd w:id="480"/>
    </w:p>
    <w:tbl>
      <w:tblPr>
        <w:tblStyle w:val="TableGrid"/>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465"/>
        <w:gridCol w:w="6465"/>
      </w:tblGrid>
      <w:tr w:rsidR="007932E9" w:rsidRPr="00A91775" w14:paraId="06D49194" w14:textId="77777777" w:rsidTr="00776DD6">
        <w:trPr>
          <w:cantSplit/>
          <w:tblHeader/>
          <w:jc w:val="center"/>
        </w:trPr>
        <w:tc>
          <w:tcPr>
            <w:tcW w:w="6465" w:type="dxa"/>
            <w:tcBorders>
              <w:top w:val="single" w:sz="12" w:space="0" w:color="auto"/>
              <w:bottom w:val="single" w:sz="4" w:space="0" w:color="auto"/>
            </w:tcBorders>
            <w:shd w:val="clear" w:color="auto" w:fill="D9E2F3" w:themeFill="accent1" w:themeFillTint="33"/>
          </w:tcPr>
          <w:p w14:paraId="43AF44FC" w14:textId="7B8BBF5B" w:rsidR="00725DFF" w:rsidRPr="00A91775" w:rsidRDefault="009E6E06" w:rsidP="00B233E4">
            <w:pPr>
              <w:pStyle w:val="ListParagraph"/>
              <w:numPr>
                <w:ilvl w:val="0"/>
                <w:numId w:val="0"/>
              </w:numPr>
              <w:spacing w:after="0"/>
              <w:rPr>
                <w:rFonts w:asciiTheme="minorHAnsi" w:hAnsiTheme="minorHAnsi" w:cstheme="minorHAnsi"/>
                <w:b/>
                <w:bCs/>
                <w:sz w:val="20"/>
                <w:szCs w:val="20"/>
              </w:rPr>
            </w:pPr>
            <w:r w:rsidRPr="00A91775">
              <w:rPr>
                <w:rFonts w:asciiTheme="minorHAnsi" w:hAnsiTheme="minorHAnsi" w:cstheme="minorHAnsi"/>
                <w:b/>
                <w:bCs/>
                <w:sz w:val="20"/>
                <w:szCs w:val="20"/>
              </w:rPr>
              <w:t xml:space="preserve">Original </w:t>
            </w:r>
            <w:r w:rsidR="00725DFF" w:rsidRPr="00A91775">
              <w:rPr>
                <w:rFonts w:asciiTheme="minorHAnsi" w:hAnsiTheme="minorHAnsi" w:cstheme="minorHAnsi"/>
                <w:b/>
                <w:bCs/>
                <w:sz w:val="20"/>
                <w:szCs w:val="20"/>
              </w:rPr>
              <w:t>Questions from Knowledge Pretest</w:t>
            </w:r>
          </w:p>
        </w:tc>
        <w:tc>
          <w:tcPr>
            <w:tcW w:w="6465" w:type="dxa"/>
            <w:tcBorders>
              <w:top w:val="single" w:sz="12" w:space="0" w:color="auto"/>
              <w:bottom w:val="single" w:sz="4" w:space="0" w:color="auto"/>
            </w:tcBorders>
            <w:shd w:val="clear" w:color="auto" w:fill="D9E2F3" w:themeFill="accent1" w:themeFillTint="33"/>
          </w:tcPr>
          <w:p w14:paraId="35F654D5" w14:textId="77777777" w:rsidR="00725DFF" w:rsidRPr="00A91775" w:rsidRDefault="00725DFF" w:rsidP="00124EED">
            <w:pPr>
              <w:pStyle w:val="ListParagraph"/>
              <w:numPr>
                <w:ilvl w:val="0"/>
                <w:numId w:val="0"/>
              </w:numPr>
              <w:spacing w:after="0"/>
              <w:ind w:left="252"/>
              <w:rPr>
                <w:rFonts w:asciiTheme="minorHAnsi" w:hAnsiTheme="minorHAnsi" w:cstheme="minorHAnsi"/>
                <w:b/>
                <w:bCs/>
                <w:color w:val="000000" w:themeColor="text1"/>
                <w:sz w:val="20"/>
                <w:szCs w:val="20"/>
              </w:rPr>
            </w:pPr>
            <w:r w:rsidRPr="00A91775">
              <w:rPr>
                <w:rFonts w:asciiTheme="minorHAnsi" w:hAnsiTheme="minorHAnsi" w:cstheme="minorHAnsi"/>
                <w:b/>
                <w:bCs/>
                <w:color w:val="000000" w:themeColor="text1"/>
                <w:sz w:val="20"/>
                <w:szCs w:val="20"/>
              </w:rPr>
              <w:t>Questions Edited to Improve Comprehension</w:t>
            </w:r>
          </w:p>
          <w:p w14:paraId="46214EB0" w14:textId="77777777" w:rsidR="00725DFF" w:rsidRPr="00A91775" w:rsidRDefault="00725DFF" w:rsidP="00124EED">
            <w:pPr>
              <w:pStyle w:val="ListParagraph"/>
              <w:numPr>
                <w:ilvl w:val="0"/>
                <w:numId w:val="0"/>
              </w:numPr>
              <w:spacing w:after="0"/>
              <w:ind w:left="252"/>
              <w:rPr>
                <w:rFonts w:asciiTheme="minorHAnsi" w:hAnsiTheme="minorHAnsi" w:cstheme="minorHAnsi"/>
                <w:b/>
                <w:bCs/>
                <w:color w:val="FF0000"/>
                <w:sz w:val="20"/>
                <w:szCs w:val="20"/>
              </w:rPr>
            </w:pPr>
            <w:r w:rsidRPr="00A91775">
              <w:rPr>
                <w:rFonts w:asciiTheme="minorHAnsi" w:hAnsiTheme="minorHAnsi" w:cstheme="minorHAnsi"/>
                <w:b/>
                <w:bCs/>
                <w:color w:val="FF0000"/>
                <w:sz w:val="20"/>
                <w:szCs w:val="20"/>
              </w:rPr>
              <w:t>Edits in Red</w:t>
            </w:r>
          </w:p>
        </w:tc>
      </w:tr>
      <w:tr w:rsidR="00DA29C4" w:rsidRPr="00A91775" w14:paraId="710C4F77" w14:textId="77777777" w:rsidTr="00776DD6">
        <w:trPr>
          <w:cantSplit/>
          <w:jc w:val="center"/>
        </w:trPr>
        <w:tc>
          <w:tcPr>
            <w:tcW w:w="6465" w:type="dxa"/>
            <w:tcBorders>
              <w:top w:val="single" w:sz="4" w:space="0" w:color="auto"/>
            </w:tcBorders>
          </w:tcPr>
          <w:p w14:paraId="23E193DD"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You observe John shouting obscenities at a staff person. You should report this incident by telling</w:t>
            </w:r>
          </w:p>
          <w:p w14:paraId="1FF24880" w14:textId="72BA16B2" w:rsidR="00725DFF" w:rsidRPr="00A91775" w:rsidRDefault="00725DFF" w:rsidP="00B74075">
            <w:pPr>
              <w:pStyle w:val="ListParagraph"/>
              <w:numPr>
                <w:ilvl w:val="1"/>
                <w:numId w:val="13"/>
              </w:numPr>
              <w:spacing w:after="0"/>
              <w:ind w:left="690"/>
              <w:rPr>
                <w:rFonts w:asciiTheme="minorHAnsi" w:hAnsiTheme="minorHAnsi" w:cstheme="minorHAnsi"/>
                <w:sz w:val="20"/>
                <w:szCs w:val="20"/>
              </w:rPr>
            </w:pPr>
            <w:r w:rsidRPr="00A91775">
              <w:rPr>
                <w:rFonts w:asciiTheme="minorHAnsi" w:hAnsiTheme="minorHAnsi" w:cstheme="minorHAnsi"/>
                <w:sz w:val="20"/>
                <w:szCs w:val="20"/>
              </w:rPr>
              <w:t>your supervisor that John is angry</w:t>
            </w:r>
          </w:p>
          <w:p w14:paraId="2CD4075B" w14:textId="3C6D58EA" w:rsidR="00725DFF" w:rsidRPr="00A91775" w:rsidRDefault="00725DFF" w:rsidP="00B74075">
            <w:pPr>
              <w:pStyle w:val="ListParagraph"/>
              <w:numPr>
                <w:ilvl w:val="1"/>
                <w:numId w:val="13"/>
              </w:numPr>
              <w:spacing w:after="0"/>
              <w:ind w:left="690"/>
              <w:rPr>
                <w:rFonts w:asciiTheme="minorHAnsi" w:hAnsiTheme="minorHAnsi" w:cstheme="minorHAnsi"/>
                <w:sz w:val="20"/>
                <w:szCs w:val="20"/>
              </w:rPr>
            </w:pPr>
            <w:r w:rsidRPr="00A91775">
              <w:rPr>
                <w:rFonts w:asciiTheme="minorHAnsi" w:hAnsiTheme="minorHAnsi" w:cstheme="minorHAnsi"/>
                <w:sz w:val="20"/>
                <w:szCs w:val="20"/>
              </w:rPr>
              <w:t>other staff that John is acting out</w:t>
            </w:r>
          </w:p>
          <w:p w14:paraId="5D2AF204" w14:textId="583D12AA" w:rsidR="00725DFF" w:rsidRPr="00A91775" w:rsidRDefault="00725DFF" w:rsidP="00B74075">
            <w:pPr>
              <w:pStyle w:val="ListParagraph"/>
              <w:numPr>
                <w:ilvl w:val="1"/>
                <w:numId w:val="13"/>
              </w:numPr>
              <w:spacing w:after="0"/>
              <w:ind w:left="690"/>
              <w:rPr>
                <w:rFonts w:asciiTheme="minorHAnsi" w:hAnsiTheme="minorHAnsi" w:cstheme="minorHAnsi"/>
                <w:sz w:val="20"/>
                <w:szCs w:val="20"/>
              </w:rPr>
            </w:pPr>
            <w:r w:rsidRPr="00A91775">
              <w:rPr>
                <w:rFonts w:asciiTheme="minorHAnsi" w:hAnsiTheme="minorHAnsi" w:cstheme="minorHAnsi"/>
                <w:sz w:val="20"/>
                <w:szCs w:val="20"/>
              </w:rPr>
              <w:t>the pharmacist to provide a different medication</w:t>
            </w:r>
          </w:p>
          <w:p w14:paraId="539379FD" w14:textId="6DF7C014" w:rsidR="00725DFF" w:rsidRPr="00A91775" w:rsidRDefault="00725DFF" w:rsidP="00B74075">
            <w:pPr>
              <w:pStyle w:val="ListParagraph"/>
              <w:numPr>
                <w:ilvl w:val="1"/>
                <w:numId w:val="13"/>
              </w:numPr>
              <w:spacing w:after="0"/>
              <w:ind w:left="690"/>
              <w:rPr>
                <w:rFonts w:asciiTheme="minorHAnsi" w:hAnsiTheme="minorHAnsi" w:cstheme="minorHAnsi"/>
                <w:sz w:val="20"/>
                <w:szCs w:val="20"/>
              </w:rPr>
            </w:pPr>
            <w:r w:rsidRPr="00A91775">
              <w:rPr>
                <w:rFonts w:asciiTheme="minorHAnsi" w:hAnsiTheme="minorHAnsi" w:cstheme="minorHAnsi"/>
                <w:sz w:val="20"/>
                <w:szCs w:val="20"/>
              </w:rPr>
              <w:t>your supervisor that you observed John shouting obscenities at a staff person previously</w:t>
            </w:r>
          </w:p>
        </w:tc>
        <w:tc>
          <w:tcPr>
            <w:tcW w:w="6465" w:type="dxa"/>
            <w:tcBorders>
              <w:top w:val="single" w:sz="4" w:space="0" w:color="auto"/>
            </w:tcBorders>
          </w:tcPr>
          <w:p w14:paraId="5BBBC662"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You </w:t>
            </w:r>
            <w:r w:rsidRPr="00A91775">
              <w:rPr>
                <w:rFonts w:asciiTheme="minorHAnsi" w:hAnsiTheme="minorHAnsi" w:cstheme="minorHAnsi"/>
                <w:color w:val="FF0000"/>
                <w:sz w:val="20"/>
                <w:szCs w:val="20"/>
              </w:rPr>
              <w:t>see a resident</w:t>
            </w:r>
            <w:r w:rsidRPr="00A91775">
              <w:rPr>
                <w:rFonts w:asciiTheme="minorHAnsi" w:hAnsiTheme="minorHAnsi" w:cstheme="minorHAnsi"/>
                <w:sz w:val="20"/>
                <w:szCs w:val="20"/>
              </w:rPr>
              <w:t xml:space="preserve">, John, shouting </w:t>
            </w:r>
            <w:r w:rsidRPr="00A91775">
              <w:rPr>
                <w:rFonts w:asciiTheme="minorHAnsi" w:hAnsiTheme="minorHAnsi" w:cstheme="minorHAnsi"/>
                <w:color w:val="FF0000"/>
                <w:sz w:val="20"/>
                <w:szCs w:val="20"/>
              </w:rPr>
              <w:t>curses</w:t>
            </w:r>
            <w:r w:rsidRPr="00A91775">
              <w:rPr>
                <w:rFonts w:asciiTheme="minorHAnsi" w:hAnsiTheme="minorHAnsi" w:cstheme="minorHAnsi"/>
                <w:sz w:val="20"/>
                <w:szCs w:val="20"/>
              </w:rPr>
              <w:t xml:space="preserve"> at a staff person. You should report this by telling…</w:t>
            </w:r>
          </w:p>
          <w:p w14:paraId="4DB697E2" w14:textId="469C255F" w:rsidR="00725DFF" w:rsidRPr="00A91775" w:rsidRDefault="009871D5" w:rsidP="009871D5">
            <w:pPr>
              <w:pStyle w:val="ListParagraph"/>
              <w:numPr>
                <w:ilvl w:val="7"/>
                <w:numId w:val="12"/>
              </w:numPr>
              <w:spacing w:after="0"/>
              <w:ind w:left="702" w:hanging="354"/>
              <w:rPr>
                <w:rFonts w:asciiTheme="minorHAnsi" w:hAnsiTheme="minorHAnsi" w:cstheme="minorHAnsi"/>
                <w:sz w:val="20"/>
                <w:szCs w:val="20"/>
              </w:rPr>
            </w:pPr>
            <w:r>
              <w:rPr>
                <w:rFonts w:asciiTheme="minorHAnsi" w:hAnsiTheme="minorHAnsi" w:cstheme="minorHAnsi"/>
                <w:sz w:val="20"/>
                <w:szCs w:val="20"/>
              </w:rPr>
              <w:t>y</w:t>
            </w:r>
            <w:r w:rsidR="00725DFF" w:rsidRPr="00A91775">
              <w:rPr>
                <w:rFonts w:asciiTheme="minorHAnsi" w:hAnsiTheme="minorHAnsi" w:cstheme="minorHAnsi"/>
                <w:sz w:val="20"/>
                <w:szCs w:val="20"/>
              </w:rPr>
              <w:t xml:space="preserve">our supervisor that John is angry. </w:t>
            </w:r>
          </w:p>
          <w:p w14:paraId="70EDA3B9" w14:textId="36245B28" w:rsidR="00725DFF" w:rsidRPr="00A91775" w:rsidRDefault="009871D5" w:rsidP="009871D5">
            <w:pPr>
              <w:pStyle w:val="ListParagraph"/>
              <w:numPr>
                <w:ilvl w:val="7"/>
                <w:numId w:val="12"/>
              </w:numPr>
              <w:spacing w:after="0"/>
              <w:ind w:left="702" w:hanging="354"/>
              <w:rPr>
                <w:rFonts w:asciiTheme="minorHAnsi" w:hAnsiTheme="minorHAnsi" w:cstheme="minorHAnsi"/>
                <w:sz w:val="20"/>
                <w:szCs w:val="20"/>
              </w:rPr>
            </w:pPr>
            <w:r>
              <w:rPr>
                <w:rFonts w:asciiTheme="minorHAnsi" w:hAnsiTheme="minorHAnsi" w:cstheme="minorHAnsi"/>
                <w:sz w:val="20"/>
                <w:szCs w:val="20"/>
              </w:rPr>
              <w:t>o</w:t>
            </w:r>
            <w:r w:rsidR="00725DFF" w:rsidRPr="00A91775">
              <w:rPr>
                <w:rFonts w:asciiTheme="minorHAnsi" w:hAnsiTheme="minorHAnsi" w:cstheme="minorHAnsi"/>
                <w:sz w:val="20"/>
                <w:szCs w:val="20"/>
              </w:rPr>
              <w:t xml:space="preserve">ther staff that John is acting out.   </w:t>
            </w:r>
          </w:p>
          <w:p w14:paraId="67AEDC40" w14:textId="58112C21" w:rsidR="00725DFF" w:rsidRPr="00A91775" w:rsidRDefault="00725DFF" w:rsidP="009871D5">
            <w:pPr>
              <w:pStyle w:val="ListParagraph"/>
              <w:numPr>
                <w:ilvl w:val="7"/>
                <w:numId w:val="12"/>
              </w:numPr>
              <w:spacing w:after="0"/>
              <w:ind w:left="702" w:hanging="354"/>
              <w:rPr>
                <w:rFonts w:asciiTheme="minorHAnsi" w:hAnsiTheme="minorHAnsi" w:cstheme="minorHAnsi"/>
                <w:sz w:val="20"/>
                <w:szCs w:val="20"/>
              </w:rPr>
            </w:pPr>
            <w:r w:rsidRPr="00A91775">
              <w:rPr>
                <w:rFonts w:asciiTheme="minorHAnsi" w:hAnsiTheme="minorHAnsi" w:cstheme="minorHAnsi"/>
                <w:sz w:val="20"/>
                <w:szCs w:val="20"/>
              </w:rPr>
              <w:t>the pharmacist to provide a different medication.</w:t>
            </w:r>
          </w:p>
          <w:p w14:paraId="3A4480C1" w14:textId="1D40BB3C" w:rsidR="00F76BE8" w:rsidRPr="00F76BE8" w:rsidRDefault="009871D5" w:rsidP="00F76BE8">
            <w:pPr>
              <w:pStyle w:val="ListParagraph"/>
              <w:numPr>
                <w:ilvl w:val="7"/>
                <w:numId w:val="12"/>
              </w:numPr>
              <w:spacing w:after="0"/>
              <w:ind w:left="702" w:hanging="354"/>
              <w:rPr>
                <w:rFonts w:asciiTheme="minorHAnsi" w:hAnsiTheme="minorHAnsi" w:cstheme="minorHAnsi"/>
                <w:sz w:val="20"/>
                <w:szCs w:val="20"/>
              </w:rPr>
            </w:pPr>
            <w:r>
              <w:rPr>
                <w:rFonts w:asciiTheme="minorHAnsi" w:hAnsiTheme="minorHAnsi" w:cstheme="minorHAnsi"/>
                <w:sz w:val="20"/>
                <w:szCs w:val="20"/>
              </w:rPr>
              <w:t>y</w:t>
            </w:r>
            <w:r w:rsidR="00725DFF" w:rsidRPr="00A91775">
              <w:rPr>
                <w:rFonts w:asciiTheme="minorHAnsi" w:hAnsiTheme="minorHAnsi" w:cstheme="minorHAnsi"/>
                <w:sz w:val="20"/>
                <w:szCs w:val="20"/>
              </w:rPr>
              <w:t>our supervisor that you saw John shouting curses at a staff person.</w:t>
            </w:r>
          </w:p>
        </w:tc>
      </w:tr>
      <w:tr w:rsidR="00DA29C4" w:rsidRPr="00A91775" w14:paraId="5EE437FD" w14:textId="77777777" w:rsidTr="00776DD6">
        <w:trPr>
          <w:cantSplit/>
          <w:jc w:val="center"/>
        </w:trPr>
        <w:tc>
          <w:tcPr>
            <w:tcW w:w="6465" w:type="dxa"/>
          </w:tcPr>
          <w:p w14:paraId="005182E4"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The best way to treat the people you support is to</w:t>
            </w:r>
          </w:p>
          <w:p w14:paraId="521725A4" w14:textId="77777777" w:rsidR="00725DFF" w:rsidRPr="00A91775" w:rsidRDefault="00725DFF" w:rsidP="007932E9">
            <w:pPr>
              <w:pStyle w:val="ListParagraph"/>
              <w:numPr>
                <w:ilvl w:val="0"/>
                <w:numId w:val="1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do everything for them.</w:t>
            </w:r>
          </w:p>
          <w:p w14:paraId="5D0BE2FD" w14:textId="77777777" w:rsidR="00725DFF" w:rsidRPr="00A91775" w:rsidRDefault="00725DFF" w:rsidP="007932E9">
            <w:pPr>
              <w:pStyle w:val="ListParagraph"/>
              <w:numPr>
                <w:ilvl w:val="0"/>
                <w:numId w:val="1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respect their rights as individuals.</w:t>
            </w:r>
          </w:p>
          <w:p w14:paraId="2C0FE70B" w14:textId="77777777" w:rsidR="00725DFF" w:rsidRPr="00A91775" w:rsidRDefault="00725DFF" w:rsidP="007932E9">
            <w:pPr>
              <w:pStyle w:val="ListParagraph"/>
              <w:numPr>
                <w:ilvl w:val="0"/>
                <w:numId w:val="1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speak to their HCP for them.</w:t>
            </w:r>
          </w:p>
          <w:p w14:paraId="791F5062" w14:textId="77777777" w:rsidR="00725DFF" w:rsidRPr="00A91775" w:rsidRDefault="00725DFF" w:rsidP="007932E9">
            <w:pPr>
              <w:pStyle w:val="ListParagraph"/>
              <w:numPr>
                <w:ilvl w:val="0"/>
                <w:numId w:val="1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convince them you know what is best.</w:t>
            </w:r>
          </w:p>
        </w:tc>
        <w:tc>
          <w:tcPr>
            <w:tcW w:w="6465" w:type="dxa"/>
          </w:tcPr>
          <w:p w14:paraId="415BB311"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2. The best way to treat the people you support is to…</w:t>
            </w:r>
          </w:p>
          <w:p w14:paraId="75F16991" w14:textId="77777777" w:rsidR="00725DFF" w:rsidRPr="00A91775" w:rsidRDefault="00725DFF" w:rsidP="007932E9">
            <w:pPr>
              <w:pStyle w:val="ListParagraph"/>
              <w:numPr>
                <w:ilvl w:val="7"/>
                <w:numId w:val="71"/>
              </w:numPr>
              <w:spacing w:after="0"/>
              <w:rPr>
                <w:rFonts w:asciiTheme="minorHAnsi" w:hAnsiTheme="minorHAnsi" w:cstheme="minorHAnsi"/>
                <w:sz w:val="20"/>
                <w:szCs w:val="20"/>
              </w:rPr>
            </w:pPr>
            <w:r w:rsidRPr="00A91775">
              <w:rPr>
                <w:rFonts w:asciiTheme="minorHAnsi" w:hAnsiTheme="minorHAnsi" w:cstheme="minorHAnsi"/>
                <w:sz w:val="20"/>
                <w:szCs w:val="20"/>
              </w:rPr>
              <w:t>do everything for them.</w:t>
            </w:r>
          </w:p>
          <w:p w14:paraId="496BCA13" w14:textId="77777777" w:rsidR="00725DFF" w:rsidRPr="00A91775" w:rsidRDefault="00725DFF" w:rsidP="007932E9">
            <w:pPr>
              <w:pStyle w:val="ListParagraph"/>
              <w:numPr>
                <w:ilvl w:val="7"/>
                <w:numId w:val="7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respect </w:t>
            </w:r>
            <w:r w:rsidRPr="00A91775">
              <w:rPr>
                <w:rFonts w:asciiTheme="minorHAnsi" w:hAnsiTheme="minorHAnsi" w:cstheme="minorHAnsi"/>
                <w:color w:val="FF0000"/>
                <w:sz w:val="20"/>
                <w:szCs w:val="20"/>
              </w:rPr>
              <w:t xml:space="preserve">them and </w:t>
            </w:r>
            <w:r w:rsidRPr="00A91775">
              <w:rPr>
                <w:rFonts w:asciiTheme="minorHAnsi" w:hAnsiTheme="minorHAnsi" w:cstheme="minorHAnsi"/>
                <w:sz w:val="20"/>
                <w:szCs w:val="20"/>
              </w:rPr>
              <w:t>their rights as individuals.</w:t>
            </w:r>
          </w:p>
          <w:p w14:paraId="4734120B" w14:textId="77777777" w:rsidR="00725DFF" w:rsidRPr="00A91775" w:rsidRDefault="00725DFF" w:rsidP="007932E9">
            <w:pPr>
              <w:pStyle w:val="ListParagraph"/>
              <w:numPr>
                <w:ilvl w:val="7"/>
                <w:numId w:val="7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speak to their HCP for them. </w:t>
            </w:r>
          </w:p>
          <w:p w14:paraId="33A5135A" w14:textId="7D3885D1" w:rsidR="00F76BE8" w:rsidRPr="00F76BE8" w:rsidRDefault="00725DFF" w:rsidP="00F76BE8">
            <w:pPr>
              <w:pStyle w:val="ListParagraph"/>
              <w:numPr>
                <w:ilvl w:val="7"/>
                <w:numId w:val="71"/>
              </w:numPr>
              <w:spacing w:after="0"/>
              <w:rPr>
                <w:rFonts w:asciiTheme="minorHAnsi" w:hAnsiTheme="minorHAnsi" w:cstheme="minorHAnsi"/>
                <w:sz w:val="20"/>
                <w:szCs w:val="20"/>
              </w:rPr>
            </w:pPr>
            <w:r w:rsidRPr="00A91775">
              <w:rPr>
                <w:rFonts w:asciiTheme="minorHAnsi" w:hAnsiTheme="minorHAnsi" w:cstheme="minorHAnsi"/>
                <w:sz w:val="20"/>
                <w:szCs w:val="20"/>
              </w:rPr>
              <w:t>convince them you know what is best</w:t>
            </w:r>
          </w:p>
        </w:tc>
      </w:tr>
      <w:tr w:rsidR="00DA29C4" w:rsidRPr="00A91775" w14:paraId="1CD7A1FA" w14:textId="77777777" w:rsidTr="00776DD6">
        <w:trPr>
          <w:cantSplit/>
          <w:jc w:val="center"/>
        </w:trPr>
        <w:tc>
          <w:tcPr>
            <w:tcW w:w="6465" w:type="dxa"/>
          </w:tcPr>
          <w:p w14:paraId="7444CC02"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When completing medication administration, the last thing you should do is</w:t>
            </w:r>
          </w:p>
          <w:p w14:paraId="0E536689" w14:textId="77777777" w:rsidR="00725DFF" w:rsidRPr="00A91775" w:rsidRDefault="00725DFF" w:rsidP="007932E9">
            <w:pPr>
              <w:pStyle w:val="ListParagraph"/>
              <w:numPr>
                <w:ilvl w:val="0"/>
                <w:numId w:val="1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identify the individual receiving the medication</w:t>
            </w:r>
          </w:p>
          <w:p w14:paraId="30914859" w14:textId="77777777" w:rsidR="00725DFF" w:rsidRPr="00A91775" w:rsidRDefault="00725DFF" w:rsidP="007932E9">
            <w:pPr>
              <w:pStyle w:val="ListParagraph"/>
              <w:numPr>
                <w:ilvl w:val="0"/>
                <w:numId w:val="1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document the administration of the medication</w:t>
            </w:r>
          </w:p>
          <w:p w14:paraId="5091491C" w14:textId="77777777" w:rsidR="00725DFF" w:rsidRPr="00A91775" w:rsidRDefault="00725DFF" w:rsidP="007932E9">
            <w:pPr>
              <w:pStyle w:val="ListParagraph"/>
              <w:numPr>
                <w:ilvl w:val="0"/>
                <w:numId w:val="1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administer the medication by the right route</w:t>
            </w:r>
          </w:p>
          <w:p w14:paraId="75961F65" w14:textId="3DA9C718" w:rsidR="00725DFF" w:rsidRPr="006A3F24" w:rsidRDefault="00725DFF" w:rsidP="007932E9">
            <w:pPr>
              <w:pStyle w:val="ListParagraph"/>
              <w:numPr>
                <w:ilvl w:val="0"/>
                <w:numId w:val="1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compare the medication sheet to the order</w:t>
            </w:r>
          </w:p>
        </w:tc>
        <w:tc>
          <w:tcPr>
            <w:tcW w:w="6465" w:type="dxa"/>
          </w:tcPr>
          <w:p w14:paraId="1B3F5BB5"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The last thing you should do when you are finished giving a resident one of their medications is…</w:t>
            </w:r>
          </w:p>
          <w:p w14:paraId="68ADE586" w14:textId="77777777" w:rsidR="00725DFF" w:rsidRPr="00A91775" w:rsidRDefault="00725DFF" w:rsidP="007932E9">
            <w:pPr>
              <w:pStyle w:val="ListParagraph"/>
              <w:numPr>
                <w:ilvl w:val="7"/>
                <w:numId w:val="7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identify the individual receiving the medication </w:t>
            </w:r>
          </w:p>
          <w:p w14:paraId="724B3D6A" w14:textId="77777777" w:rsidR="00725DFF" w:rsidRPr="00A91775" w:rsidRDefault="00725DFF" w:rsidP="007932E9">
            <w:pPr>
              <w:pStyle w:val="ListParagraph"/>
              <w:numPr>
                <w:ilvl w:val="7"/>
                <w:numId w:val="7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document the administration of the medication </w:t>
            </w:r>
          </w:p>
          <w:p w14:paraId="4B7FEF63" w14:textId="77777777" w:rsidR="00725DFF" w:rsidRPr="00A91775" w:rsidRDefault="00725DFF" w:rsidP="007932E9">
            <w:pPr>
              <w:pStyle w:val="ListParagraph"/>
              <w:numPr>
                <w:ilvl w:val="7"/>
                <w:numId w:val="7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administer the medication by the right route </w:t>
            </w:r>
          </w:p>
          <w:p w14:paraId="060F87C1" w14:textId="7FB863E8" w:rsidR="00F76BE8" w:rsidRPr="00F76BE8" w:rsidRDefault="00725DFF" w:rsidP="00F76BE8">
            <w:pPr>
              <w:pStyle w:val="ListParagraph"/>
              <w:numPr>
                <w:ilvl w:val="7"/>
                <w:numId w:val="70"/>
              </w:numPr>
              <w:spacing w:after="0"/>
              <w:rPr>
                <w:rFonts w:asciiTheme="minorHAnsi" w:hAnsiTheme="minorHAnsi" w:cstheme="minorHAnsi"/>
                <w:sz w:val="20"/>
                <w:szCs w:val="20"/>
              </w:rPr>
            </w:pPr>
            <w:r w:rsidRPr="00A91775">
              <w:rPr>
                <w:rFonts w:asciiTheme="minorHAnsi" w:hAnsiTheme="minorHAnsi" w:cstheme="minorHAnsi"/>
                <w:sz w:val="20"/>
                <w:szCs w:val="20"/>
              </w:rPr>
              <w:t>compare the medication sheet to the order</w:t>
            </w:r>
          </w:p>
        </w:tc>
      </w:tr>
      <w:tr w:rsidR="00DA29C4" w:rsidRPr="00A91775" w14:paraId="2F603AA4" w14:textId="77777777" w:rsidTr="00776DD6">
        <w:trPr>
          <w:cantSplit/>
          <w:jc w:val="center"/>
        </w:trPr>
        <w:tc>
          <w:tcPr>
            <w:tcW w:w="6465" w:type="dxa"/>
          </w:tcPr>
          <w:p w14:paraId="176DA367"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The abbreviation "mg" means</w:t>
            </w:r>
          </w:p>
          <w:p w14:paraId="64226701" w14:textId="77777777" w:rsidR="00725DFF" w:rsidRPr="00A91775" w:rsidRDefault="00725DFF" w:rsidP="007932E9">
            <w:pPr>
              <w:pStyle w:val="ListParagraph"/>
              <w:numPr>
                <w:ilvl w:val="0"/>
                <w:numId w:val="44"/>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milligram</w:t>
            </w:r>
          </w:p>
          <w:p w14:paraId="16D6813C" w14:textId="77777777" w:rsidR="00725DFF" w:rsidRPr="00A91775" w:rsidRDefault="00725DFF" w:rsidP="007932E9">
            <w:pPr>
              <w:pStyle w:val="ListParagraph"/>
              <w:numPr>
                <w:ilvl w:val="0"/>
                <w:numId w:val="44"/>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microliter</w:t>
            </w:r>
          </w:p>
          <w:p w14:paraId="3E28958B" w14:textId="77777777" w:rsidR="00725DFF" w:rsidRPr="00A91775" w:rsidRDefault="00725DFF" w:rsidP="007932E9">
            <w:pPr>
              <w:pStyle w:val="ListParagraph"/>
              <w:numPr>
                <w:ilvl w:val="0"/>
                <w:numId w:val="44"/>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microgram</w:t>
            </w:r>
          </w:p>
          <w:p w14:paraId="619E0F3A" w14:textId="603F92CB" w:rsidR="00725DFF" w:rsidRPr="006A3F24" w:rsidRDefault="00725DFF" w:rsidP="007932E9">
            <w:pPr>
              <w:pStyle w:val="ListParagraph"/>
              <w:numPr>
                <w:ilvl w:val="0"/>
                <w:numId w:val="44"/>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w:t>
            </w:r>
            <w:r w:rsidR="006A3F24" w:rsidRPr="00A91775">
              <w:rPr>
                <w:rFonts w:asciiTheme="minorHAnsi" w:hAnsiTheme="minorHAnsi" w:cstheme="minorHAnsi"/>
                <w:sz w:val="20"/>
                <w:szCs w:val="20"/>
              </w:rPr>
              <w:t>M</w:t>
            </w:r>
            <w:r w:rsidRPr="00A91775">
              <w:rPr>
                <w:rFonts w:asciiTheme="minorHAnsi" w:hAnsiTheme="minorHAnsi" w:cstheme="minorHAnsi"/>
                <w:sz w:val="20"/>
                <w:szCs w:val="20"/>
              </w:rPr>
              <w:t>illiliter</w:t>
            </w:r>
          </w:p>
        </w:tc>
        <w:tc>
          <w:tcPr>
            <w:tcW w:w="6465" w:type="dxa"/>
          </w:tcPr>
          <w:p w14:paraId="07BB16A4" w14:textId="56F69794" w:rsidR="00F76BE8" w:rsidRPr="00F76BE8" w:rsidRDefault="00725DFF" w:rsidP="00F76BE8">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[No edits.]</w:t>
            </w:r>
          </w:p>
        </w:tc>
      </w:tr>
      <w:tr w:rsidR="00DA29C4" w:rsidRPr="00A91775" w14:paraId="66C3F1D4" w14:textId="77777777" w:rsidTr="00776DD6">
        <w:trPr>
          <w:cantSplit/>
          <w:jc w:val="center"/>
        </w:trPr>
        <w:tc>
          <w:tcPr>
            <w:tcW w:w="6465" w:type="dxa"/>
          </w:tcPr>
          <w:p w14:paraId="19B66DBD"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When disposing of medications, the number of staff required to be present with the supervisor is</w:t>
            </w:r>
          </w:p>
          <w:p w14:paraId="069C9C11" w14:textId="77777777" w:rsidR="00725DFF" w:rsidRPr="00A91775" w:rsidRDefault="00725DFF" w:rsidP="007932E9">
            <w:pPr>
              <w:pStyle w:val="ListParagraph"/>
              <w:numPr>
                <w:ilvl w:val="0"/>
                <w:numId w:val="4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1</w:t>
            </w:r>
          </w:p>
          <w:p w14:paraId="411BF8B0" w14:textId="77777777" w:rsidR="00725DFF" w:rsidRPr="00A91775" w:rsidRDefault="00725DFF" w:rsidP="007932E9">
            <w:pPr>
              <w:pStyle w:val="ListParagraph"/>
              <w:numPr>
                <w:ilvl w:val="0"/>
                <w:numId w:val="4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2</w:t>
            </w:r>
          </w:p>
          <w:p w14:paraId="692060D6" w14:textId="77777777" w:rsidR="00725DFF" w:rsidRPr="00A91775" w:rsidRDefault="00725DFF" w:rsidP="007932E9">
            <w:pPr>
              <w:pStyle w:val="ListParagraph"/>
              <w:numPr>
                <w:ilvl w:val="0"/>
                <w:numId w:val="4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3</w:t>
            </w:r>
          </w:p>
          <w:p w14:paraId="1A2FD6F9" w14:textId="77777777" w:rsidR="00725DFF" w:rsidRPr="00A91775" w:rsidRDefault="00725DFF" w:rsidP="007932E9">
            <w:pPr>
              <w:pStyle w:val="ListParagraph"/>
              <w:numPr>
                <w:ilvl w:val="0"/>
                <w:numId w:val="4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4</w:t>
            </w:r>
          </w:p>
        </w:tc>
        <w:tc>
          <w:tcPr>
            <w:tcW w:w="6465" w:type="dxa"/>
          </w:tcPr>
          <w:p w14:paraId="3856D125"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How many staff people must be there when medications are being disposed of?</w:t>
            </w:r>
          </w:p>
          <w:p w14:paraId="75A2453D" w14:textId="136B138E" w:rsidR="00725DFF" w:rsidRPr="00A91775" w:rsidRDefault="00725DFF" w:rsidP="007932E9">
            <w:pPr>
              <w:pStyle w:val="ListParagraph"/>
              <w:numPr>
                <w:ilvl w:val="7"/>
                <w:numId w:val="69"/>
              </w:numPr>
              <w:spacing w:after="0"/>
              <w:rPr>
                <w:rFonts w:asciiTheme="minorHAnsi" w:hAnsiTheme="minorHAnsi" w:cstheme="minorHAnsi"/>
                <w:sz w:val="20"/>
                <w:szCs w:val="20"/>
              </w:rPr>
            </w:pPr>
            <w:r w:rsidRPr="00A91775">
              <w:rPr>
                <w:rFonts w:asciiTheme="minorHAnsi" w:hAnsiTheme="minorHAnsi" w:cstheme="minorHAnsi"/>
                <w:sz w:val="20"/>
                <w:szCs w:val="20"/>
              </w:rPr>
              <w:t>1</w:t>
            </w:r>
          </w:p>
          <w:p w14:paraId="6D473C54" w14:textId="6D32F88C" w:rsidR="00725DFF" w:rsidRPr="00A91775" w:rsidRDefault="00725DFF" w:rsidP="007932E9">
            <w:pPr>
              <w:pStyle w:val="ListParagraph"/>
              <w:numPr>
                <w:ilvl w:val="7"/>
                <w:numId w:val="69"/>
              </w:numPr>
              <w:spacing w:after="0"/>
              <w:rPr>
                <w:rFonts w:asciiTheme="minorHAnsi" w:hAnsiTheme="minorHAnsi" w:cstheme="minorHAnsi"/>
                <w:sz w:val="20"/>
                <w:szCs w:val="20"/>
              </w:rPr>
            </w:pPr>
            <w:r w:rsidRPr="00A91775">
              <w:rPr>
                <w:rFonts w:asciiTheme="minorHAnsi" w:hAnsiTheme="minorHAnsi" w:cstheme="minorHAnsi"/>
                <w:sz w:val="20"/>
                <w:szCs w:val="20"/>
              </w:rPr>
              <w:t>2</w:t>
            </w:r>
          </w:p>
          <w:p w14:paraId="60E2566E" w14:textId="0FCD2D2B" w:rsidR="00725DFF" w:rsidRPr="00A91775" w:rsidRDefault="00725DFF" w:rsidP="007932E9">
            <w:pPr>
              <w:pStyle w:val="ListParagraph"/>
              <w:numPr>
                <w:ilvl w:val="7"/>
                <w:numId w:val="69"/>
              </w:numPr>
              <w:spacing w:after="0"/>
              <w:rPr>
                <w:rFonts w:asciiTheme="minorHAnsi" w:hAnsiTheme="minorHAnsi" w:cstheme="minorHAnsi"/>
                <w:sz w:val="20"/>
                <w:szCs w:val="20"/>
              </w:rPr>
            </w:pPr>
            <w:r w:rsidRPr="00A91775">
              <w:rPr>
                <w:rFonts w:asciiTheme="minorHAnsi" w:hAnsiTheme="minorHAnsi" w:cstheme="minorHAnsi"/>
                <w:sz w:val="20"/>
                <w:szCs w:val="20"/>
              </w:rPr>
              <w:t>3</w:t>
            </w:r>
          </w:p>
          <w:p w14:paraId="24A4F126" w14:textId="22E41FFE" w:rsidR="00F76BE8" w:rsidRPr="00F76BE8" w:rsidRDefault="00725DFF" w:rsidP="00F76BE8">
            <w:pPr>
              <w:pStyle w:val="ListParagraph"/>
              <w:numPr>
                <w:ilvl w:val="7"/>
                <w:numId w:val="69"/>
              </w:numPr>
              <w:spacing w:after="0"/>
              <w:rPr>
                <w:rFonts w:asciiTheme="minorHAnsi" w:hAnsiTheme="minorHAnsi" w:cstheme="minorHAnsi"/>
                <w:sz w:val="20"/>
                <w:szCs w:val="20"/>
              </w:rPr>
            </w:pPr>
            <w:r w:rsidRPr="00A91775">
              <w:rPr>
                <w:rFonts w:asciiTheme="minorHAnsi" w:hAnsiTheme="minorHAnsi" w:cstheme="minorHAnsi"/>
                <w:sz w:val="20"/>
                <w:szCs w:val="20"/>
              </w:rPr>
              <w:t>4</w:t>
            </w:r>
          </w:p>
        </w:tc>
      </w:tr>
      <w:tr w:rsidR="00DA29C4" w:rsidRPr="00A91775" w14:paraId="72FC42FE" w14:textId="77777777" w:rsidTr="00776DD6">
        <w:trPr>
          <w:cantSplit/>
          <w:jc w:val="center"/>
        </w:trPr>
        <w:tc>
          <w:tcPr>
            <w:tcW w:w="6465" w:type="dxa"/>
          </w:tcPr>
          <w:p w14:paraId="0621469C"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lastRenderedPageBreak/>
              <w:t>Mary Stevens takes a medication four times a day. She usually gets up at 7:30 AM and likes to go to bed at 9 PM. Appropriate times to administer her medication are</w:t>
            </w:r>
          </w:p>
          <w:p w14:paraId="459E7410" w14:textId="77777777" w:rsidR="00725DFF" w:rsidRPr="00A91775" w:rsidRDefault="00725DFF" w:rsidP="007932E9">
            <w:pPr>
              <w:pStyle w:val="ListParagraph"/>
              <w:numPr>
                <w:ilvl w:val="0"/>
                <w:numId w:val="42"/>
              </w:numPr>
              <w:spacing w:after="0"/>
              <w:rPr>
                <w:rFonts w:asciiTheme="minorHAnsi" w:hAnsiTheme="minorHAnsi" w:cstheme="minorHAnsi"/>
                <w:sz w:val="20"/>
                <w:szCs w:val="20"/>
              </w:rPr>
            </w:pPr>
            <w:r w:rsidRPr="00A91775">
              <w:rPr>
                <w:rFonts w:asciiTheme="minorHAnsi" w:hAnsiTheme="minorHAnsi" w:cstheme="minorHAnsi"/>
                <w:sz w:val="20"/>
                <w:szCs w:val="20"/>
              </w:rPr>
              <w:t>7 AM, 11 AM, 6 PM, and 9 PM</w:t>
            </w:r>
          </w:p>
          <w:p w14:paraId="6AD755CA" w14:textId="77777777" w:rsidR="00725DFF" w:rsidRPr="00A91775" w:rsidRDefault="00725DFF" w:rsidP="007932E9">
            <w:pPr>
              <w:pStyle w:val="ListParagraph"/>
              <w:numPr>
                <w:ilvl w:val="0"/>
                <w:numId w:val="42"/>
              </w:numPr>
              <w:spacing w:after="0"/>
              <w:rPr>
                <w:rFonts w:asciiTheme="minorHAnsi" w:hAnsiTheme="minorHAnsi" w:cstheme="minorHAnsi"/>
                <w:sz w:val="20"/>
                <w:szCs w:val="20"/>
              </w:rPr>
            </w:pPr>
            <w:r w:rsidRPr="00A91775">
              <w:rPr>
                <w:rFonts w:asciiTheme="minorHAnsi" w:hAnsiTheme="minorHAnsi" w:cstheme="minorHAnsi"/>
                <w:sz w:val="20"/>
                <w:szCs w:val="20"/>
              </w:rPr>
              <w:t>7 AM, 10AM, 5 PM, and 9 PM</w:t>
            </w:r>
          </w:p>
          <w:p w14:paraId="62030743" w14:textId="77777777" w:rsidR="00725DFF" w:rsidRPr="00A91775" w:rsidRDefault="00725DFF" w:rsidP="007932E9">
            <w:pPr>
              <w:pStyle w:val="ListParagraph"/>
              <w:numPr>
                <w:ilvl w:val="0"/>
                <w:numId w:val="42"/>
              </w:numPr>
              <w:spacing w:after="0"/>
              <w:rPr>
                <w:rFonts w:asciiTheme="minorHAnsi" w:hAnsiTheme="minorHAnsi" w:cstheme="minorHAnsi"/>
                <w:sz w:val="20"/>
                <w:szCs w:val="20"/>
              </w:rPr>
            </w:pPr>
            <w:r w:rsidRPr="00A91775">
              <w:rPr>
                <w:rFonts w:asciiTheme="minorHAnsi" w:hAnsiTheme="minorHAnsi" w:cstheme="minorHAnsi"/>
                <w:sz w:val="20"/>
                <w:szCs w:val="20"/>
              </w:rPr>
              <w:t>8 AM, 12 PM, 4 PM, and 8 PM</w:t>
            </w:r>
          </w:p>
          <w:p w14:paraId="46BE9038" w14:textId="70E8B2A4" w:rsidR="00725DFF" w:rsidRPr="006A3F24" w:rsidRDefault="00725DFF" w:rsidP="007932E9">
            <w:pPr>
              <w:pStyle w:val="ListParagraph"/>
              <w:numPr>
                <w:ilvl w:val="0"/>
                <w:numId w:val="42"/>
              </w:numPr>
              <w:spacing w:after="0"/>
              <w:rPr>
                <w:rFonts w:asciiTheme="minorHAnsi" w:hAnsiTheme="minorHAnsi" w:cstheme="minorHAnsi"/>
                <w:sz w:val="20"/>
                <w:szCs w:val="20"/>
              </w:rPr>
            </w:pPr>
            <w:r w:rsidRPr="00A91775">
              <w:rPr>
                <w:rFonts w:asciiTheme="minorHAnsi" w:hAnsiTheme="minorHAnsi" w:cstheme="minorHAnsi"/>
                <w:sz w:val="20"/>
                <w:szCs w:val="20"/>
              </w:rPr>
              <w:t>10 AM, noon, 2 PM, and 4 PM</w:t>
            </w:r>
          </w:p>
        </w:tc>
        <w:tc>
          <w:tcPr>
            <w:tcW w:w="6465" w:type="dxa"/>
          </w:tcPr>
          <w:p w14:paraId="17AFA1AB"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 xml:space="preserve">A resident, Mary, has to take </w:t>
            </w:r>
            <w:r w:rsidRPr="00A91775">
              <w:rPr>
                <w:rFonts w:asciiTheme="minorHAnsi" w:hAnsiTheme="minorHAnsi" w:cstheme="minorHAnsi"/>
                <w:sz w:val="20"/>
                <w:szCs w:val="20"/>
              </w:rPr>
              <w:t xml:space="preserve">a medication four times a day. She usually gets up at 7:30 a.m. </w:t>
            </w:r>
            <w:r w:rsidRPr="00A91775">
              <w:rPr>
                <w:rFonts w:asciiTheme="minorHAnsi" w:hAnsiTheme="minorHAnsi" w:cstheme="minorHAnsi"/>
                <w:color w:val="FF0000"/>
                <w:sz w:val="20"/>
                <w:szCs w:val="20"/>
              </w:rPr>
              <w:t>and goes to bed at 9 p.m. What are the best times to give Mary her medication?</w:t>
            </w:r>
          </w:p>
          <w:p w14:paraId="47D9D11F" w14:textId="77777777" w:rsidR="00725DFF" w:rsidRPr="00A91775" w:rsidRDefault="00725DFF" w:rsidP="007932E9">
            <w:pPr>
              <w:pStyle w:val="ListParagraph"/>
              <w:numPr>
                <w:ilvl w:val="7"/>
                <w:numId w:val="68"/>
              </w:numPr>
              <w:spacing w:after="0"/>
              <w:rPr>
                <w:rFonts w:asciiTheme="minorHAnsi" w:hAnsiTheme="minorHAnsi" w:cstheme="minorHAnsi"/>
                <w:sz w:val="20"/>
                <w:szCs w:val="20"/>
              </w:rPr>
            </w:pPr>
            <w:r w:rsidRPr="00A91775">
              <w:rPr>
                <w:rFonts w:asciiTheme="minorHAnsi" w:hAnsiTheme="minorHAnsi" w:cstheme="minorHAnsi"/>
                <w:sz w:val="20"/>
                <w:szCs w:val="20"/>
              </w:rPr>
              <w:t xml:space="preserve">7 a.m., 11 a.m., 6 p.m., and 9 p.m. </w:t>
            </w:r>
          </w:p>
          <w:p w14:paraId="0A386E5A" w14:textId="77777777" w:rsidR="00725DFF" w:rsidRPr="00A91775" w:rsidRDefault="00725DFF" w:rsidP="007932E9">
            <w:pPr>
              <w:pStyle w:val="ListParagraph"/>
              <w:numPr>
                <w:ilvl w:val="7"/>
                <w:numId w:val="68"/>
              </w:numPr>
              <w:spacing w:after="0"/>
              <w:rPr>
                <w:rFonts w:asciiTheme="minorHAnsi" w:hAnsiTheme="minorHAnsi" w:cstheme="minorHAnsi"/>
                <w:sz w:val="20"/>
                <w:szCs w:val="20"/>
              </w:rPr>
            </w:pPr>
            <w:r w:rsidRPr="00A91775">
              <w:rPr>
                <w:rFonts w:asciiTheme="minorHAnsi" w:hAnsiTheme="minorHAnsi" w:cstheme="minorHAnsi"/>
                <w:sz w:val="20"/>
                <w:szCs w:val="20"/>
              </w:rPr>
              <w:t xml:space="preserve">7 a.m., 10 a.m., 5 p.m., and 9 p.m. </w:t>
            </w:r>
          </w:p>
          <w:p w14:paraId="31EE2F3D" w14:textId="77777777" w:rsidR="00725DFF" w:rsidRPr="00A91775" w:rsidRDefault="00725DFF" w:rsidP="007932E9">
            <w:pPr>
              <w:pStyle w:val="ListParagraph"/>
              <w:numPr>
                <w:ilvl w:val="7"/>
                <w:numId w:val="68"/>
              </w:numPr>
              <w:spacing w:after="0"/>
              <w:rPr>
                <w:rFonts w:asciiTheme="minorHAnsi" w:hAnsiTheme="minorHAnsi" w:cstheme="minorHAnsi"/>
                <w:sz w:val="20"/>
                <w:szCs w:val="20"/>
              </w:rPr>
            </w:pPr>
            <w:r w:rsidRPr="00A91775">
              <w:rPr>
                <w:rFonts w:asciiTheme="minorHAnsi" w:hAnsiTheme="minorHAnsi" w:cstheme="minorHAnsi"/>
                <w:sz w:val="20"/>
                <w:szCs w:val="20"/>
              </w:rPr>
              <w:t xml:space="preserve">8 a.m., 12 p.m., 4 p.m., and 8 p.m. </w:t>
            </w:r>
          </w:p>
          <w:p w14:paraId="19970803" w14:textId="77777777" w:rsidR="00725DFF" w:rsidRPr="00A91775" w:rsidRDefault="00725DFF" w:rsidP="007932E9">
            <w:pPr>
              <w:pStyle w:val="ListParagraph"/>
              <w:numPr>
                <w:ilvl w:val="7"/>
                <w:numId w:val="68"/>
              </w:numPr>
              <w:spacing w:after="0"/>
              <w:rPr>
                <w:rFonts w:asciiTheme="minorHAnsi" w:hAnsiTheme="minorHAnsi" w:cstheme="minorHAnsi"/>
                <w:sz w:val="20"/>
                <w:szCs w:val="20"/>
              </w:rPr>
            </w:pPr>
            <w:r w:rsidRPr="00A91775">
              <w:rPr>
                <w:rFonts w:asciiTheme="minorHAnsi" w:hAnsiTheme="minorHAnsi" w:cstheme="minorHAnsi"/>
                <w:sz w:val="20"/>
                <w:szCs w:val="20"/>
              </w:rPr>
              <w:t>10 a.m., 12 noon, 2 p.m., and 4 p.m.</w:t>
            </w:r>
          </w:p>
          <w:p w14:paraId="521B0E31" w14:textId="77777777" w:rsidR="00725DFF" w:rsidRPr="007932E9" w:rsidRDefault="00725DFF" w:rsidP="007932E9">
            <w:pPr>
              <w:rPr>
                <w:rFonts w:asciiTheme="minorHAnsi" w:hAnsiTheme="minorHAnsi" w:cstheme="minorHAnsi"/>
                <w:sz w:val="20"/>
                <w:szCs w:val="20"/>
              </w:rPr>
            </w:pPr>
            <w:r w:rsidRPr="007932E9">
              <w:rPr>
                <w:rFonts w:asciiTheme="minorHAnsi" w:hAnsiTheme="minorHAnsi" w:cstheme="minorHAnsi"/>
                <w:sz w:val="20"/>
                <w:szCs w:val="20"/>
              </w:rPr>
              <w:t>[Is scheduling the times to administer meds a MAP direct care person’s responsibility?]</w:t>
            </w:r>
          </w:p>
        </w:tc>
      </w:tr>
      <w:tr w:rsidR="00DA29C4" w:rsidRPr="00A91775" w14:paraId="77320DFD" w14:textId="77777777" w:rsidTr="00776DD6">
        <w:trPr>
          <w:cantSplit/>
          <w:jc w:val="center"/>
        </w:trPr>
        <w:tc>
          <w:tcPr>
            <w:tcW w:w="6465" w:type="dxa"/>
          </w:tcPr>
          <w:p w14:paraId="52A2F844"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Harry is starting a new day program. Sharing information about his medications is the responsibility of</w:t>
            </w:r>
          </w:p>
          <w:p w14:paraId="511B3B6B" w14:textId="77777777" w:rsidR="00725DFF" w:rsidRPr="00A91775" w:rsidRDefault="00725DFF" w:rsidP="007932E9">
            <w:pPr>
              <w:pStyle w:val="ListParagraph"/>
              <w:numPr>
                <w:ilvl w:val="0"/>
                <w:numId w:val="4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the residential staff</w:t>
            </w:r>
          </w:p>
          <w:p w14:paraId="1CC3553C" w14:textId="77777777" w:rsidR="00725DFF" w:rsidRPr="00A91775" w:rsidRDefault="00725DFF" w:rsidP="007932E9">
            <w:pPr>
              <w:pStyle w:val="ListParagraph"/>
              <w:numPr>
                <w:ilvl w:val="0"/>
                <w:numId w:val="4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Harry's family</w:t>
            </w:r>
          </w:p>
          <w:p w14:paraId="0CA99EB7" w14:textId="77777777" w:rsidR="00725DFF" w:rsidRPr="00A91775" w:rsidRDefault="00725DFF" w:rsidP="007932E9">
            <w:pPr>
              <w:pStyle w:val="ListParagraph"/>
              <w:numPr>
                <w:ilvl w:val="0"/>
                <w:numId w:val="4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Harry's HCP</w:t>
            </w:r>
          </w:p>
          <w:p w14:paraId="79D8BDAF" w14:textId="399C851F" w:rsidR="00725DFF" w:rsidRPr="006A3F24" w:rsidRDefault="72AF09A9" w:rsidP="007932E9">
            <w:pPr>
              <w:pStyle w:val="ListParagraph"/>
              <w:numPr>
                <w:ilvl w:val="0"/>
                <w:numId w:val="4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the day program staff</w:t>
            </w:r>
          </w:p>
        </w:tc>
        <w:tc>
          <w:tcPr>
            <w:tcW w:w="6465" w:type="dxa"/>
          </w:tcPr>
          <w:p w14:paraId="0AF1C8A1" w14:textId="528AFC4D"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Harry is </w:t>
            </w:r>
            <w:r w:rsidR="001643B7" w:rsidRPr="005F5111">
              <w:rPr>
                <w:rFonts w:asciiTheme="minorHAnsi" w:hAnsiTheme="minorHAnsi" w:cstheme="minorHAnsi"/>
                <w:color w:val="FF0000"/>
                <w:sz w:val="20"/>
                <w:szCs w:val="20"/>
              </w:rPr>
              <w:t>a resident</w:t>
            </w:r>
            <w:r w:rsidR="00C02D90">
              <w:rPr>
                <w:rFonts w:asciiTheme="minorHAnsi" w:hAnsiTheme="minorHAnsi" w:cstheme="minorHAnsi"/>
                <w:color w:val="FF0000"/>
                <w:sz w:val="20"/>
                <w:szCs w:val="20"/>
              </w:rPr>
              <w:t>. He is</w:t>
            </w:r>
            <w:r w:rsidR="001643B7" w:rsidRPr="005F5111">
              <w:rPr>
                <w:rFonts w:asciiTheme="minorHAnsi" w:hAnsiTheme="minorHAnsi" w:cstheme="minorHAnsi"/>
                <w:color w:val="FF0000"/>
                <w:sz w:val="20"/>
                <w:szCs w:val="20"/>
              </w:rPr>
              <w:t xml:space="preserve"> </w:t>
            </w:r>
            <w:r w:rsidRPr="00A91775">
              <w:rPr>
                <w:rFonts w:asciiTheme="minorHAnsi" w:hAnsiTheme="minorHAnsi" w:cstheme="minorHAnsi"/>
                <w:sz w:val="20"/>
                <w:szCs w:val="20"/>
              </w:rPr>
              <w:t xml:space="preserve">starting a new day program. </w:t>
            </w:r>
            <w:r w:rsidRPr="00A91775">
              <w:rPr>
                <w:rFonts w:asciiTheme="minorHAnsi" w:hAnsiTheme="minorHAnsi" w:cstheme="minorHAnsi"/>
                <w:color w:val="FF0000"/>
                <w:sz w:val="20"/>
                <w:szCs w:val="20"/>
              </w:rPr>
              <w:t>Who should tell</w:t>
            </w:r>
            <w:r w:rsidRPr="00A91775">
              <w:rPr>
                <w:rFonts w:asciiTheme="minorHAnsi" w:hAnsiTheme="minorHAnsi" w:cstheme="minorHAnsi"/>
                <w:sz w:val="20"/>
                <w:szCs w:val="20"/>
              </w:rPr>
              <w:t xml:space="preserve"> </w:t>
            </w:r>
            <w:r w:rsidRPr="00A91775">
              <w:rPr>
                <w:rFonts w:asciiTheme="minorHAnsi" w:hAnsiTheme="minorHAnsi" w:cstheme="minorHAnsi"/>
                <w:color w:val="FF0000"/>
                <w:sz w:val="20"/>
                <w:szCs w:val="20"/>
              </w:rPr>
              <w:t>the day program about his medication?</w:t>
            </w:r>
          </w:p>
          <w:p w14:paraId="78AA8B3F" w14:textId="77777777" w:rsidR="00725DFF" w:rsidRPr="00A91775" w:rsidRDefault="00725DFF" w:rsidP="007932E9">
            <w:pPr>
              <w:pStyle w:val="ListParagraph"/>
              <w:numPr>
                <w:ilvl w:val="7"/>
                <w:numId w:val="67"/>
              </w:numPr>
              <w:spacing w:after="0"/>
              <w:rPr>
                <w:rFonts w:asciiTheme="minorHAnsi" w:hAnsiTheme="minorHAnsi" w:cstheme="minorHAnsi"/>
                <w:sz w:val="20"/>
                <w:szCs w:val="20"/>
              </w:rPr>
            </w:pPr>
            <w:r w:rsidRPr="00A91775">
              <w:rPr>
                <w:rFonts w:asciiTheme="minorHAnsi" w:hAnsiTheme="minorHAnsi" w:cstheme="minorHAnsi"/>
                <w:sz w:val="20"/>
                <w:szCs w:val="20"/>
              </w:rPr>
              <w:t>the residential staff</w:t>
            </w:r>
          </w:p>
          <w:p w14:paraId="41ACEA05" w14:textId="77777777" w:rsidR="00725DFF" w:rsidRPr="00A91775" w:rsidRDefault="00725DFF" w:rsidP="007932E9">
            <w:pPr>
              <w:pStyle w:val="ListParagraph"/>
              <w:numPr>
                <w:ilvl w:val="7"/>
                <w:numId w:val="6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Harry's family </w:t>
            </w:r>
          </w:p>
          <w:p w14:paraId="219A9EA8" w14:textId="77777777" w:rsidR="00725DFF" w:rsidRPr="00A91775" w:rsidRDefault="00725DFF" w:rsidP="007932E9">
            <w:pPr>
              <w:pStyle w:val="ListParagraph"/>
              <w:numPr>
                <w:ilvl w:val="7"/>
                <w:numId w:val="6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Harry's HCP </w:t>
            </w:r>
          </w:p>
          <w:p w14:paraId="027C5769" w14:textId="627D42DB" w:rsidR="00725DFF" w:rsidRPr="007932E9" w:rsidRDefault="72AF09A9" w:rsidP="007932E9">
            <w:pPr>
              <w:pStyle w:val="ListParagraph"/>
              <w:numPr>
                <w:ilvl w:val="7"/>
                <w:numId w:val="67"/>
              </w:numPr>
              <w:spacing w:after="0"/>
              <w:rPr>
                <w:rFonts w:asciiTheme="minorHAnsi" w:hAnsiTheme="minorHAnsi" w:cstheme="minorHAnsi"/>
                <w:sz w:val="20"/>
                <w:szCs w:val="20"/>
              </w:rPr>
            </w:pPr>
            <w:r w:rsidRPr="00A91775">
              <w:rPr>
                <w:rFonts w:asciiTheme="minorHAnsi" w:hAnsiTheme="minorHAnsi" w:cstheme="minorHAnsi"/>
                <w:sz w:val="20"/>
                <w:szCs w:val="20"/>
              </w:rPr>
              <w:t>the day program staff</w:t>
            </w:r>
          </w:p>
        </w:tc>
      </w:tr>
      <w:tr w:rsidR="00DA29C4" w:rsidRPr="00A91775" w14:paraId="60554198" w14:textId="77777777" w:rsidTr="00776DD6">
        <w:trPr>
          <w:cantSplit/>
          <w:jc w:val="center"/>
        </w:trPr>
        <w:tc>
          <w:tcPr>
            <w:tcW w:w="6465" w:type="dxa"/>
          </w:tcPr>
          <w:p w14:paraId="564FA19D"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Medications that can be bought in a drug store without a prescription are called</w:t>
            </w:r>
          </w:p>
          <w:p w14:paraId="47F7FACC" w14:textId="77777777" w:rsidR="00725DFF" w:rsidRPr="00A91775" w:rsidRDefault="00725DFF" w:rsidP="007932E9">
            <w:pPr>
              <w:pStyle w:val="ListParagraph"/>
              <w:numPr>
                <w:ilvl w:val="0"/>
                <w:numId w:val="4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controlled substances</w:t>
            </w:r>
          </w:p>
          <w:p w14:paraId="0F5D3A21" w14:textId="77777777" w:rsidR="00725DFF" w:rsidRPr="00A91775" w:rsidRDefault="00725DFF" w:rsidP="007932E9">
            <w:pPr>
              <w:pStyle w:val="ListParagraph"/>
              <w:numPr>
                <w:ilvl w:val="0"/>
                <w:numId w:val="4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over the counter</w:t>
            </w:r>
          </w:p>
          <w:p w14:paraId="068BCB8C" w14:textId="77777777" w:rsidR="00725DFF" w:rsidRPr="00A91775" w:rsidRDefault="00725DFF" w:rsidP="007932E9">
            <w:pPr>
              <w:pStyle w:val="ListParagraph"/>
              <w:numPr>
                <w:ilvl w:val="0"/>
                <w:numId w:val="4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schedule II-V medications</w:t>
            </w:r>
          </w:p>
          <w:p w14:paraId="467A4F01" w14:textId="29E00C44" w:rsidR="00725DFF" w:rsidRPr="006A3F24" w:rsidRDefault="00725DFF" w:rsidP="007932E9">
            <w:pPr>
              <w:pStyle w:val="ListParagraph"/>
              <w:numPr>
                <w:ilvl w:val="0"/>
                <w:numId w:val="4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antipsychotic medications</w:t>
            </w:r>
          </w:p>
        </w:tc>
        <w:tc>
          <w:tcPr>
            <w:tcW w:w="6465" w:type="dxa"/>
          </w:tcPr>
          <w:p w14:paraId="5D35BF44"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Medications that </w:t>
            </w:r>
            <w:r w:rsidRPr="00A91775">
              <w:rPr>
                <w:rFonts w:asciiTheme="minorHAnsi" w:hAnsiTheme="minorHAnsi" w:cstheme="minorHAnsi"/>
                <w:color w:val="FF0000"/>
                <w:sz w:val="20"/>
                <w:szCs w:val="20"/>
              </w:rPr>
              <w:t>you can buy</w:t>
            </w:r>
            <w:r w:rsidRPr="00A91775">
              <w:rPr>
                <w:rFonts w:asciiTheme="minorHAnsi" w:hAnsiTheme="minorHAnsi" w:cstheme="minorHAnsi"/>
                <w:sz w:val="20"/>
                <w:szCs w:val="20"/>
              </w:rPr>
              <w:t xml:space="preserve"> in a drug store without a prescription are called</w:t>
            </w:r>
          </w:p>
          <w:p w14:paraId="71F76EBD" w14:textId="5F5FEC40" w:rsidR="00725DFF" w:rsidRPr="00A91775" w:rsidRDefault="00725DFF" w:rsidP="007932E9">
            <w:pPr>
              <w:pStyle w:val="ListParagraph"/>
              <w:numPr>
                <w:ilvl w:val="7"/>
                <w:numId w:val="66"/>
              </w:numPr>
              <w:spacing w:after="0"/>
              <w:rPr>
                <w:rFonts w:asciiTheme="minorHAnsi" w:hAnsiTheme="minorHAnsi" w:cstheme="minorHAnsi"/>
                <w:sz w:val="20"/>
                <w:szCs w:val="20"/>
              </w:rPr>
            </w:pPr>
            <w:r w:rsidRPr="00A91775">
              <w:rPr>
                <w:rFonts w:asciiTheme="minorHAnsi" w:hAnsiTheme="minorHAnsi" w:cstheme="minorHAnsi"/>
                <w:sz w:val="20"/>
                <w:szCs w:val="20"/>
              </w:rPr>
              <w:t>controlled substances</w:t>
            </w:r>
          </w:p>
          <w:p w14:paraId="3C603D19" w14:textId="278BC041" w:rsidR="00725DFF" w:rsidRPr="00A91775" w:rsidRDefault="00725DFF" w:rsidP="007932E9">
            <w:pPr>
              <w:pStyle w:val="ListParagraph"/>
              <w:numPr>
                <w:ilvl w:val="7"/>
                <w:numId w:val="66"/>
              </w:numPr>
              <w:spacing w:after="0"/>
              <w:rPr>
                <w:rFonts w:asciiTheme="minorHAnsi" w:hAnsiTheme="minorHAnsi" w:cstheme="minorHAnsi"/>
                <w:sz w:val="20"/>
                <w:szCs w:val="20"/>
              </w:rPr>
            </w:pPr>
            <w:r w:rsidRPr="00A91775">
              <w:rPr>
                <w:rFonts w:asciiTheme="minorHAnsi" w:hAnsiTheme="minorHAnsi" w:cstheme="minorHAnsi"/>
                <w:sz w:val="20"/>
                <w:szCs w:val="20"/>
              </w:rPr>
              <w:t>over</w:t>
            </w:r>
            <w:r w:rsidR="00B334EC">
              <w:rPr>
                <w:rFonts w:asciiTheme="minorHAnsi" w:hAnsiTheme="minorHAnsi" w:cstheme="minorHAnsi"/>
                <w:sz w:val="20"/>
                <w:szCs w:val="20"/>
              </w:rPr>
              <w:t>-</w:t>
            </w:r>
            <w:r w:rsidRPr="00A91775">
              <w:rPr>
                <w:rFonts w:asciiTheme="minorHAnsi" w:hAnsiTheme="minorHAnsi" w:cstheme="minorHAnsi"/>
                <w:sz w:val="20"/>
                <w:szCs w:val="20"/>
              </w:rPr>
              <w:t>the</w:t>
            </w:r>
            <w:r w:rsidR="00B334EC">
              <w:rPr>
                <w:rFonts w:asciiTheme="minorHAnsi" w:hAnsiTheme="minorHAnsi" w:cstheme="minorHAnsi"/>
                <w:sz w:val="20"/>
                <w:szCs w:val="20"/>
              </w:rPr>
              <w:t>-</w:t>
            </w:r>
            <w:r w:rsidRPr="00A91775">
              <w:rPr>
                <w:rFonts w:asciiTheme="minorHAnsi" w:hAnsiTheme="minorHAnsi" w:cstheme="minorHAnsi"/>
                <w:sz w:val="20"/>
                <w:szCs w:val="20"/>
              </w:rPr>
              <w:t xml:space="preserve">counter </w:t>
            </w:r>
            <w:r w:rsidRPr="00A91775">
              <w:rPr>
                <w:rFonts w:asciiTheme="minorHAnsi" w:hAnsiTheme="minorHAnsi" w:cstheme="minorHAnsi"/>
                <w:color w:val="FF0000"/>
                <w:sz w:val="20"/>
                <w:szCs w:val="20"/>
              </w:rPr>
              <w:t>(OTC) meds</w:t>
            </w:r>
          </w:p>
          <w:p w14:paraId="5314CC69" w14:textId="61F4838E" w:rsidR="00725DFF" w:rsidRPr="00A91775" w:rsidRDefault="00725DFF" w:rsidP="007932E9">
            <w:pPr>
              <w:pStyle w:val="ListParagraph"/>
              <w:numPr>
                <w:ilvl w:val="7"/>
                <w:numId w:val="66"/>
              </w:numPr>
              <w:spacing w:after="0"/>
              <w:rPr>
                <w:rFonts w:asciiTheme="minorHAnsi" w:hAnsiTheme="minorHAnsi" w:cstheme="minorHAnsi"/>
                <w:sz w:val="20"/>
                <w:szCs w:val="20"/>
              </w:rPr>
            </w:pPr>
            <w:r w:rsidRPr="00A91775">
              <w:rPr>
                <w:rFonts w:asciiTheme="minorHAnsi" w:hAnsiTheme="minorHAnsi" w:cstheme="minorHAnsi"/>
                <w:sz w:val="20"/>
                <w:szCs w:val="20"/>
              </w:rPr>
              <w:t>schedule II-V medications</w:t>
            </w:r>
          </w:p>
          <w:p w14:paraId="7DE1F3DC" w14:textId="261EEF34" w:rsidR="00725DFF" w:rsidRPr="007932E9" w:rsidRDefault="00725DFF" w:rsidP="007932E9">
            <w:pPr>
              <w:pStyle w:val="ListParagraph"/>
              <w:numPr>
                <w:ilvl w:val="7"/>
                <w:numId w:val="66"/>
              </w:numPr>
              <w:spacing w:after="0"/>
              <w:rPr>
                <w:rFonts w:asciiTheme="minorHAnsi" w:hAnsiTheme="minorHAnsi" w:cstheme="minorHAnsi"/>
                <w:sz w:val="20"/>
                <w:szCs w:val="20"/>
              </w:rPr>
            </w:pPr>
            <w:r w:rsidRPr="00A91775">
              <w:rPr>
                <w:rFonts w:asciiTheme="minorHAnsi" w:hAnsiTheme="minorHAnsi" w:cstheme="minorHAnsi"/>
                <w:sz w:val="20"/>
                <w:szCs w:val="20"/>
              </w:rPr>
              <w:t>antipsychotic medications</w:t>
            </w:r>
          </w:p>
        </w:tc>
      </w:tr>
      <w:tr w:rsidR="00DA29C4" w:rsidRPr="00A91775" w14:paraId="5EB5C19B" w14:textId="77777777" w:rsidTr="00776DD6">
        <w:trPr>
          <w:cantSplit/>
          <w:jc w:val="center"/>
        </w:trPr>
        <w:tc>
          <w:tcPr>
            <w:tcW w:w="6465" w:type="dxa"/>
          </w:tcPr>
          <w:p w14:paraId="41C25C08"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When a mistake in documentation is made while completing the medication count sheet you should</w:t>
            </w:r>
          </w:p>
          <w:p w14:paraId="58516364" w14:textId="77777777" w:rsidR="00725DFF" w:rsidRPr="00A91775" w:rsidRDefault="00725DFF" w:rsidP="007932E9">
            <w:pPr>
              <w:pStyle w:val="ListParagraph"/>
              <w:numPr>
                <w:ilvl w:val="0"/>
                <w:numId w:val="39"/>
              </w:numPr>
              <w:spacing w:after="0"/>
              <w:rPr>
                <w:rFonts w:asciiTheme="minorHAnsi" w:hAnsiTheme="minorHAnsi" w:cstheme="minorHAnsi"/>
                <w:sz w:val="20"/>
                <w:szCs w:val="20"/>
              </w:rPr>
            </w:pPr>
            <w:r w:rsidRPr="00A91775">
              <w:rPr>
                <w:rFonts w:asciiTheme="minorHAnsi" w:hAnsiTheme="minorHAnsi" w:cstheme="minorHAnsi"/>
                <w:sz w:val="20"/>
                <w:szCs w:val="20"/>
              </w:rPr>
              <w:t xml:space="preserve">draw a line through the mistake, write the correct information, and write your initials </w:t>
            </w:r>
          </w:p>
          <w:p w14:paraId="455ECDEB" w14:textId="77777777" w:rsidR="00725DFF" w:rsidRPr="00A91775" w:rsidRDefault="00725DFF" w:rsidP="007932E9">
            <w:pPr>
              <w:pStyle w:val="ListParagraph"/>
              <w:numPr>
                <w:ilvl w:val="0"/>
                <w:numId w:val="39"/>
              </w:numPr>
              <w:spacing w:after="0"/>
              <w:rPr>
                <w:rFonts w:asciiTheme="minorHAnsi" w:hAnsiTheme="minorHAnsi" w:cstheme="minorHAnsi"/>
                <w:sz w:val="20"/>
                <w:szCs w:val="20"/>
              </w:rPr>
            </w:pPr>
            <w:r w:rsidRPr="00A91775">
              <w:rPr>
                <w:rFonts w:asciiTheme="minorHAnsi" w:hAnsiTheme="minorHAnsi" w:cstheme="minorHAnsi"/>
                <w:sz w:val="20"/>
                <w:szCs w:val="20"/>
              </w:rPr>
              <w:t xml:space="preserve">cover the mistake with liquid paper, write the correct information and write your initials </w:t>
            </w:r>
          </w:p>
          <w:p w14:paraId="610E7AFF" w14:textId="77777777" w:rsidR="00725DFF" w:rsidRPr="00A91775" w:rsidRDefault="00725DFF" w:rsidP="007932E9">
            <w:pPr>
              <w:pStyle w:val="ListParagraph"/>
              <w:numPr>
                <w:ilvl w:val="0"/>
                <w:numId w:val="39"/>
              </w:numPr>
              <w:spacing w:after="0"/>
              <w:rPr>
                <w:rFonts w:asciiTheme="minorHAnsi" w:hAnsiTheme="minorHAnsi" w:cstheme="minorHAnsi"/>
                <w:sz w:val="20"/>
                <w:szCs w:val="20"/>
              </w:rPr>
            </w:pPr>
            <w:r w:rsidRPr="00A91775">
              <w:rPr>
                <w:rFonts w:asciiTheme="minorHAnsi" w:hAnsiTheme="minorHAnsi" w:cstheme="minorHAnsi"/>
                <w:sz w:val="20"/>
                <w:szCs w:val="20"/>
              </w:rPr>
              <w:t xml:space="preserve">write the correct information over the mistake and include your initials </w:t>
            </w:r>
          </w:p>
          <w:p w14:paraId="0391858C" w14:textId="68E59915" w:rsidR="00725DFF" w:rsidRPr="00A91775" w:rsidRDefault="72AF09A9" w:rsidP="007932E9">
            <w:pPr>
              <w:pStyle w:val="ListParagraph"/>
              <w:numPr>
                <w:ilvl w:val="0"/>
                <w:numId w:val="39"/>
              </w:numPr>
              <w:spacing w:after="0"/>
              <w:rPr>
                <w:rFonts w:asciiTheme="minorHAnsi" w:hAnsiTheme="minorHAnsi" w:cstheme="minorHAnsi"/>
                <w:sz w:val="20"/>
                <w:szCs w:val="20"/>
              </w:rPr>
            </w:pPr>
            <w:r w:rsidRPr="00A91775">
              <w:rPr>
                <w:rFonts w:asciiTheme="minorHAnsi" w:hAnsiTheme="minorHAnsi" w:cstheme="minorHAnsi"/>
                <w:sz w:val="20"/>
                <w:szCs w:val="20"/>
              </w:rPr>
              <w:t>get a new form, transcribe all of the old information and include the correct information</w:t>
            </w:r>
          </w:p>
        </w:tc>
        <w:tc>
          <w:tcPr>
            <w:tcW w:w="6465" w:type="dxa"/>
          </w:tcPr>
          <w:p w14:paraId="00BCF779"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You and a coworker are doing the med count. If one of you makes a mistake on the med count sheet, you should…</w:t>
            </w:r>
          </w:p>
          <w:p w14:paraId="6C6E857E" w14:textId="3519B038" w:rsidR="00725DFF" w:rsidRPr="00A91775" w:rsidRDefault="00725DFF" w:rsidP="007932E9">
            <w:pPr>
              <w:pStyle w:val="ListParagraph"/>
              <w:numPr>
                <w:ilvl w:val="7"/>
                <w:numId w:val="6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draw a line through the mistake, write the correct information, and </w:t>
            </w:r>
            <w:r w:rsidR="007932E9">
              <w:rPr>
                <w:rFonts w:asciiTheme="minorHAnsi" w:hAnsiTheme="minorHAnsi" w:cstheme="minorHAnsi"/>
                <w:sz w:val="20"/>
                <w:szCs w:val="20"/>
              </w:rPr>
              <w:t>w</w:t>
            </w:r>
            <w:r w:rsidRPr="00A91775">
              <w:rPr>
                <w:rFonts w:asciiTheme="minorHAnsi" w:hAnsiTheme="minorHAnsi" w:cstheme="minorHAnsi"/>
                <w:sz w:val="20"/>
                <w:szCs w:val="20"/>
              </w:rPr>
              <w:t>rite your initials.</w:t>
            </w:r>
          </w:p>
          <w:p w14:paraId="670416E0" w14:textId="6814BB2F" w:rsidR="00725DFF" w:rsidRPr="00A91775" w:rsidRDefault="00725DFF" w:rsidP="007932E9">
            <w:pPr>
              <w:pStyle w:val="ListParagraph"/>
              <w:numPr>
                <w:ilvl w:val="7"/>
                <w:numId w:val="65"/>
              </w:numPr>
              <w:spacing w:after="0"/>
              <w:rPr>
                <w:rFonts w:asciiTheme="minorHAnsi" w:hAnsiTheme="minorHAnsi" w:cstheme="minorHAnsi"/>
                <w:sz w:val="20"/>
                <w:szCs w:val="20"/>
              </w:rPr>
            </w:pPr>
            <w:r w:rsidRPr="00A91775">
              <w:rPr>
                <w:rFonts w:asciiTheme="minorHAnsi" w:hAnsiTheme="minorHAnsi" w:cstheme="minorHAnsi"/>
                <w:sz w:val="20"/>
                <w:szCs w:val="20"/>
              </w:rPr>
              <w:t>cover the mistake with liquid paper, write the correct information, and write your initials.</w:t>
            </w:r>
          </w:p>
          <w:p w14:paraId="22EE8E88" w14:textId="210D1CE5" w:rsidR="00725DFF" w:rsidRPr="00A91775" w:rsidRDefault="00725DFF" w:rsidP="007932E9">
            <w:pPr>
              <w:pStyle w:val="ListParagraph"/>
              <w:numPr>
                <w:ilvl w:val="7"/>
                <w:numId w:val="6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write the correct information over the mistake and </w:t>
            </w:r>
            <w:r w:rsidRPr="00A91775">
              <w:rPr>
                <w:rFonts w:asciiTheme="minorHAnsi" w:hAnsiTheme="minorHAnsi" w:cstheme="minorHAnsi"/>
                <w:color w:val="FF0000"/>
                <w:sz w:val="20"/>
                <w:szCs w:val="20"/>
              </w:rPr>
              <w:t>write</w:t>
            </w:r>
            <w:r w:rsidRPr="00A91775">
              <w:rPr>
                <w:rFonts w:asciiTheme="minorHAnsi" w:hAnsiTheme="minorHAnsi" w:cstheme="minorHAnsi"/>
                <w:sz w:val="20"/>
                <w:szCs w:val="20"/>
              </w:rPr>
              <w:t xml:space="preserve"> your initials.</w:t>
            </w:r>
          </w:p>
          <w:p w14:paraId="34DEB440" w14:textId="2024FD94" w:rsidR="00725DFF" w:rsidRPr="00A91775" w:rsidRDefault="00725DFF" w:rsidP="007932E9">
            <w:pPr>
              <w:pStyle w:val="ListParagraph"/>
              <w:numPr>
                <w:ilvl w:val="7"/>
                <w:numId w:val="65"/>
              </w:numPr>
              <w:spacing w:after="0"/>
              <w:rPr>
                <w:rFonts w:asciiTheme="minorHAnsi" w:hAnsiTheme="minorHAnsi" w:cstheme="minorHAnsi"/>
                <w:sz w:val="20"/>
                <w:szCs w:val="20"/>
              </w:rPr>
            </w:pPr>
            <w:r w:rsidRPr="00A91775">
              <w:rPr>
                <w:rFonts w:asciiTheme="minorHAnsi" w:hAnsiTheme="minorHAnsi" w:cstheme="minorHAnsi"/>
                <w:sz w:val="20"/>
                <w:szCs w:val="20"/>
              </w:rPr>
              <w:t>get a new form, transcribe all of the old information, and include the correct information.</w:t>
            </w:r>
          </w:p>
        </w:tc>
      </w:tr>
      <w:tr w:rsidR="00DA29C4" w:rsidRPr="00A91775" w14:paraId="32F81660" w14:textId="77777777" w:rsidTr="00776DD6">
        <w:trPr>
          <w:cantSplit/>
          <w:jc w:val="center"/>
        </w:trPr>
        <w:tc>
          <w:tcPr>
            <w:tcW w:w="6465" w:type="dxa"/>
          </w:tcPr>
          <w:p w14:paraId="7DD146A6"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lastRenderedPageBreak/>
              <w:t>The medication sheet indicates a person was supposed to receive a medication during the previous shift but there are no staff initials indicating the medication was administered. You should</w:t>
            </w:r>
          </w:p>
          <w:p w14:paraId="60904B5C" w14:textId="77777777" w:rsidR="00725DFF" w:rsidRPr="00A91775" w:rsidRDefault="00725DFF" w:rsidP="007932E9">
            <w:pPr>
              <w:pStyle w:val="ListParagraph"/>
              <w:numPr>
                <w:ilvl w:val="0"/>
                <w:numId w:val="38"/>
              </w:numPr>
              <w:spacing w:after="0"/>
              <w:rPr>
                <w:rFonts w:asciiTheme="minorHAnsi" w:hAnsiTheme="minorHAnsi" w:cstheme="minorHAnsi"/>
                <w:sz w:val="20"/>
                <w:szCs w:val="20"/>
              </w:rPr>
            </w:pPr>
            <w:r w:rsidRPr="00A91775">
              <w:rPr>
                <w:rFonts w:asciiTheme="minorHAnsi" w:hAnsiTheme="minorHAnsi" w:cstheme="minorHAnsi"/>
                <w:sz w:val="20"/>
                <w:szCs w:val="20"/>
              </w:rPr>
              <w:t>ask the person if they received any medication on the previous shift</w:t>
            </w:r>
          </w:p>
          <w:p w14:paraId="1AA7E868" w14:textId="77777777" w:rsidR="00725DFF" w:rsidRPr="00A91775" w:rsidRDefault="00725DFF" w:rsidP="007932E9">
            <w:pPr>
              <w:pStyle w:val="ListParagraph"/>
              <w:numPr>
                <w:ilvl w:val="0"/>
                <w:numId w:val="38"/>
              </w:numPr>
              <w:spacing w:after="0"/>
              <w:rPr>
                <w:rFonts w:asciiTheme="minorHAnsi" w:hAnsiTheme="minorHAnsi" w:cstheme="minorHAnsi"/>
                <w:sz w:val="20"/>
                <w:szCs w:val="20"/>
              </w:rPr>
            </w:pPr>
            <w:r w:rsidRPr="00A91775">
              <w:rPr>
                <w:rFonts w:asciiTheme="minorHAnsi" w:hAnsiTheme="minorHAnsi" w:cstheme="minorHAnsi"/>
                <w:sz w:val="20"/>
                <w:szCs w:val="20"/>
              </w:rPr>
              <w:t>record that the medication was administered on the previous shift</w:t>
            </w:r>
          </w:p>
          <w:p w14:paraId="368BAB68" w14:textId="77777777" w:rsidR="00725DFF" w:rsidRPr="00A91775" w:rsidRDefault="00725DFF" w:rsidP="007932E9">
            <w:pPr>
              <w:pStyle w:val="ListParagraph"/>
              <w:numPr>
                <w:ilvl w:val="0"/>
                <w:numId w:val="38"/>
              </w:numPr>
              <w:spacing w:after="0"/>
              <w:rPr>
                <w:rFonts w:asciiTheme="minorHAnsi" w:hAnsiTheme="minorHAnsi" w:cstheme="minorHAnsi"/>
                <w:sz w:val="20"/>
                <w:szCs w:val="20"/>
              </w:rPr>
            </w:pPr>
            <w:r w:rsidRPr="00A91775">
              <w:rPr>
                <w:rFonts w:asciiTheme="minorHAnsi" w:hAnsiTheme="minorHAnsi" w:cstheme="minorHAnsi"/>
                <w:sz w:val="20"/>
                <w:szCs w:val="20"/>
              </w:rPr>
              <w:t>contact a MAP consultant immediately and follow the recommendation</w:t>
            </w:r>
          </w:p>
          <w:p w14:paraId="273B9584" w14:textId="77777777" w:rsidR="00725DFF" w:rsidRPr="00A91775" w:rsidRDefault="00725DFF" w:rsidP="007932E9">
            <w:pPr>
              <w:pStyle w:val="ListParagraph"/>
              <w:numPr>
                <w:ilvl w:val="0"/>
                <w:numId w:val="38"/>
              </w:numPr>
              <w:spacing w:after="0"/>
              <w:rPr>
                <w:rFonts w:asciiTheme="minorHAnsi" w:hAnsiTheme="minorHAnsi" w:cstheme="minorHAnsi"/>
                <w:sz w:val="20"/>
                <w:szCs w:val="20"/>
              </w:rPr>
            </w:pPr>
            <w:r w:rsidRPr="00A91775">
              <w:rPr>
                <w:rFonts w:asciiTheme="minorHAnsi" w:hAnsiTheme="minorHAnsi" w:cstheme="minorHAnsi"/>
                <w:sz w:val="20"/>
                <w:szCs w:val="20"/>
              </w:rPr>
              <w:t>administer the medication immediately and contact the MAP consultant</w:t>
            </w:r>
          </w:p>
        </w:tc>
        <w:tc>
          <w:tcPr>
            <w:tcW w:w="6465" w:type="dxa"/>
          </w:tcPr>
          <w:p w14:paraId="33E3AF89"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The medication sheet shows that </w:t>
            </w:r>
            <w:r w:rsidRPr="00A91775">
              <w:rPr>
                <w:rFonts w:asciiTheme="minorHAnsi" w:hAnsiTheme="minorHAnsi" w:cstheme="minorHAnsi"/>
                <w:color w:val="FF0000"/>
                <w:sz w:val="20"/>
                <w:szCs w:val="20"/>
              </w:rPr>
              <w:t>a resident, John</w:t>
            </w:r>
            <w:r w:rsidRPr="00A91775">
              <w:rPr>
                <w:rFonts w:asciiTheme="minorHAnsi" w:hAnsiTheme="minorHAnsi" w:cstheme="minorHAnsi"/>
                <w:sz w:val="20"/>
                <w:szCs w:val="20"/>
              </w:rPr>
              <w:t xml:space="preserve">, was supposed to </w:t>
            </w:r>
            <w:r w:rsidRPr="00A91775">
              <w:rPr>
                <w:rFonts w:asciiTheme="minorHAnsi" w:hAnsiTheme="minorHAnsi" w:cstheme="minorHAnsi"/>
                <w:color w:val="FF0000"/>
                <w:sz w:val="20"/>
                <w:szCs w:val="20"/>
              </w:rPr>
              <w:t>take</w:t>
            </w:r>
            <w:r w:rsidRPr="00A91775">
              <w:rPr>
                <w:rFonts w:asciiTheme="minorHAnsi" w:hAnsiTheme="minorHAnsi" w:cstheme="minorHAnsi"/>
                <w:sz w:val="20"/>
                <w:szCs w:val="20"/>
              </w:rPr>
              <w:t xml:space="preserve"> a medication during the previous shift. But there are no </w:t>
            </w:r>
            <w:r w:rsidRPr="00A91775">
              <w:rPr>
                <w:rFonts w:asciiTheme="minorHAnsi" w:hAnsiTheme="minorHAnsi" w:cstheme="minorHAnsi"/>
                <w:color w:val="FF0000"/>
                <w:sz w:val="20"/>
                <w:szCs w:val="20"/>
              </w:rPr>
              <w:t xml:space="preserve">initials in the box to show that the medication was given to John. </w:t>
            </w:r>
            <w:r w:rsidRPr="00A91775">
              <w:rPr>
                <w:rFonts w:asciiTheme="minorHAnsi" w:hAnsiTheme="minorHAnsi" w:cstheme="minorHAnsi"/>
                <w:sz w:val="20"/>
                <w:szCs w:val="20"/>
              </w:rPr>
              <w:t>You should…</w:t>
            </w:r>
          </w:p>
          <w:p w14:paraId="40D1F8A8" w14:textId="77777777" w:rsidR="00725DFF" w:rsidRPr="00A91775" w:rsidRDefault="00725DFF" w:rsidP="007932E9">
            <w:pPr>
              <w:pStyle w:val="ListParagraph"/>
              <w:numPr>
                <w:ilvl w:val="7"/>
                <w:numId w:val="64"/>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ask </w:t>
            </w:r>
            <w:r w:rsidRPr="00A91775">
              <w:rPr>
                <w:rFonts w:asciiTheme="minorHAnsi" w:hAnsiTheme="minorHAnsi" w:cstheme="minorHAnsi"/>
                <w:color w:val="FF0000"/>
                <w:sz w:val="20"/>
                <w:szCs w:val="20"/>
              </w:rPr>
              <w:t>John</w:t>
            </w:r>
            <w:r w:rsidRPr="00A91775">
              <w:rPr>
                <w:rFonts w:asciiTheme="minorHAnsi" w:hAnsiTheme="minorHAnsi" w:cstheme="minorHAnsi"/>
                <w:sz w:val="20"/>
                <w:szCs w:val="20"/>
              </w:rPr>
              <w:t xml:space="preserve"> if he received that </w:t>
            </w:r>
            <w:r w:rsidRPr="00A91775">
              <w:rPr>
                <w:rFonts w:asciiTheme="minorHAnsi" w:hAnsiTheme="minorHAnsi" w:cstheme="minorHAnsi"/>
                <w:color w:val="FF0000"/>
                <w:sz w:val="20"/>
                <w:szCs w:val="20"/>
              </w:rPr>
              <w:t>medication on the previous shift.</w:t>
            </w:r>
          </w:p>
          <w:p w14:paraId="523D0F5C" w14:textId="77777777" w:rsidR="00725DFF" w:rsidRPr="00A91775" w:rsidRDefault="00725DFF" w:rsidP="007932E9">
            <w:pPr>
              <w:pStyle w:val="ListParagraph"/>
              <w:numPr>
                <w:ilvl w:val="7"/>
                <w:numId w:val="64"/>
              </w:numPr>
              <w:spacing w:after="0"/>
              <w:rPr>
                <w:rFonts w:asciiTheme="minorHAnsi" w:hAnsiTheme="minorHAnsi" w:cstheme="minorHAnsi"/>
                <w:sz w:val="20"/>
                <w:szCs w:val="20"/>
              </w:rPr>
            </w:pPr>
            <w:r w:rsidRPr="00A91775">
              <w:rPr>
                <w:rFonts w:asciiTheme="minorHAnsi" w:hAnsiTheme="minorHAnsi" w:cstheme="minorHAnsi"/>
                <w:sz w:val="20"/>
                <w:szCs w:val="20"/>
              </w:rPr>
              <w:t>record that the medication was administered on the previous shift.</w:t>
            </w:r>
          </w:p>
          <w:p w14:paraId="0B831D75" w14:textId="77777777" w:rsidR="00725DFF" w:rsidRPr="00A91775" w:rsidRDefault="00725DFF" w:rsidP="007932E9">
            <w:pPr>
              <w:pStyle w:val="ListParagraph"/>
              <w:numPr>
                <w:ilvl w:val="7"/>
                <w:numId w:val="64"/>
              </w:numPr>
              <w:spacing w:after="0"/>
              <w:rPr>
                <w:rFonts w:asciiTheme="minorHAnsi" w:hAnsiTheme="minorHAnsi" w:cstheme="minorHAnsi"/>
                <w:color w:val="FF0000"/>
                <w:sz w:val="20"/>
                <w:szCs w:val="20"/>
              </w:rPr>
            </w:pPr>
            <w:r w:rsidRPr="00A91775">
              <w:rPr>
                <w:rFonts w:asciiTheme="minorHAnsi" w:hAnsiTheme="minorHAnsi" w:cstheme="minorHAnsi"/>
                <w:sz w:val="20"/>
                <w:szCs w:val="20"/>
              </w:rPr>
              <w:t xml:space="preserve">contact a MAP consultant immediately and </w:t>
            </w:r>
            <w:r w:rsidRPr="00A91775">
              <w:rPr>
                <w:rFonts w:asciiTheme="minorHAnsi" w:hAnsiTheme="minorHAnsi" w:cstheme="minorHAnsi"/>
                <w:color w:val="FF0000"/>
                <w:sz w:val="20"/>
                <w:szCs w:val="20"/>
              </w:rPr>
              <w:t>do what they say you should do.</w:t>
            </w:r>
          </w:p>
          <w:p w14:paraId="6C9533FB" w14:textId="411867A7" w:rsidR="00725DFF" w:rsidRPr="007932E9" w:rsidRDefault="00725DFF" w:rsidP="007932E9">
            <w:pPr>
              <w:pStyle w:val="ListParagraph"/>
              <w:numPr>
                <w:ilvl w:val="7"/>
                <w:numId w:val="64"/>
              </w:numPr>
              <w:spacing w:after="0"/>
              <w:rPr>
                <w:rFonts w:asciiTheme="minorHAnsi" w:hAnsiTheme="minorHAnsi" w:cstheme="minorHAnsi"/>
                <w:sz w:val="20"/>
                <w:szCs w:val="20"/>
              </w:rPr>
            </w:pPr>
            <w:r w:rsidRPr="00A91775">
              <w:rPr>
                <w:rFonts w:asciiTheme="minorHAnsi" w:hAnsiTheme="minorHAnsi" w:cstheme="minorHAnsi"/>
                <w:color w:val="FF0000"/>
                <w:sz w:val="20"/>
                <w:szCs w:val="20"/>
              </w:rPr>
              <w:t>give</w:t>
            </w:r>
            <w:r w:rsidRPr="00A91775">
              <w:rPr>
                <w:rFonts w:asciiTheme="minorHAnsi" w:hAnsiTheme="minorHAnsi" w:cstheme="minorHAnsi"/>
                <w:sz w:val="20"/>
                <w:szCs w:val="20"/>
              </w:rPr>
              <w:t xml:space="preserve"> the medication immediately and </w:t>
            </w:r>
            <w:r w:rsidRPr="00A91775">
              <w:rPr>
                <w:rFonts w:asciiTheme="minorHAnsi" w:hAnsiTheme="minorHAnsi" w:cstheme="minorHAnsi"/>
                <w:color w:val="FF0000"/>
                <w:sz w:val="20"/>
                <w:szCs w:val="20"/>
              </w:rPr>
              <w:t>then</w:t>
            </w:r>
            <w:r w:rsidRPr="00A91775">
              <w:rPr>
                <w:rFonts w:asciiTheme="minorHAnsi" w:hAnsiTheme="minorHAnsi" w:cstheme="minorHAnsi"/>
                <w:sz w:val="20"/>
                <w:szCs w:val="20"/>
              </w:rPr>
              <w:t xml:space="preserve"> </w:t>
            </w:r>
            <w:r w:rsidRPr="00A91775">
              <w:rPr>
                <w:rFonts w:asciiTheme="minorHAnsi" w:hAnsiTheme="minorHAnsi" w:cstheme="minorHAnsi"/>
                <w:color w:val="FF0000"/>
                <w:sz w:val="20"/>
                <w:szCs w:val="20"/>
              </w:rPr>
              <w:t>call</w:t>
            </w:r>
            <w:r w:rsidRPr="00A91775">
              <w:rPr>
                <w:rFonts w:asciiTheme="minorHAnsi" w:hAnsiTheme="minorHAnsi" w:cstheme="minorHAnsi"/>
                <w:sz w:val="20"/>
                <w:szCs w:val="20"/>
              </w:rPr>
              <w:t xml:space="preserve"> the MAP consultant.</w:t>
            </w:r>
          </w:p>
        </w:tc>
      </w:tr>
      <w:tr w:rsidR="00DA29C4" w:rsidRPr="00A91775" w14:paraId="5F7BE3ED" w14:textId="77777777" w:rsidTr="00776DD6">
        <w:trPr>
          <w:cantSplit/>
          <w:jc w:val="center"/>
        </w:trPr>
        <w:tc>
          <w:tcPr>
            <w:tcW w:w="6465" w:type="dxa"/>
          </w:tcPr>
          <w:p w14:paraId="727F33D1" w14:textId="68E59915" w:rsidR="00725DFF" w:rsidRPr="00A91775" w:rsidRDefault="72AF09A9"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 xml:space="preserve">A health care provider orders a 500 mg dose of medication. The pharmacy supplies the medication in a liquid form with a notation of 250 mg/10 mL. You would expect the pharmacy label directions to instruct you to prepare </w:t>
            </w:r>
          </w:p>
          <w:p w14:paraId="14F3DC0E" w14:textId="77777777" w:rsidR="00725DFF" w:rsidRPr="00A91775" w:rsidRDefault="00725DFF" w:rsidP="007932E9">
            <w:pPr>
              <w:pStyle w:val="ListParagraph"/>
              <w:numPr>
                <w:ilvl w:val="0"/>
                <w:numId w:val="3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10 mL </w:t>
            </w:r>
          </w:p>
          <w:p w14:paraId="6A4DB3C4" w14:textId="77777777" w:rsidR="00725DFF" w:rsidRPr="00A91775" w:rsidRDefault="00725DFF" w:rsidP="007932E9">
            <w:pPr>
              <w:pStyle w:val="ListParagraph"/>
              <w:numPr>
                <w:ilvl w:val="0"/>
                <w:numId w:val="3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20 mL </w:t>
            </w:r>
          </w:p>
          <w:p w14:paraId="41F64643" w14:textId="77777777" w:rsidR="00725DFF" w:rsidRPr="00A91775" w:rsidRDefault="00725DFF" w:rsidP="007932E9">
            <w:pPr>
              <w:pStyle w:val="ListParagraph"/>
              <w:numPr>
                <w:ilvl w:val="0"/>
                <w:numId w:val="3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250 mg </w:t>
            </w:r>
          </w:p>
          <w:p w14:paraId="1FF24CF0" w14:textId="77777777" w:rsidR="00725DFF" w:rsidRPr="00A91775" w:rsidRDefault="00725DFF" w:rsidP="007932E9">
            <w:pPr>
              <w:pStyle w:val="ListParagraph"/>
              <w:numPr>
                <w:ilvl w:val="0"/>
                <w:numId w:val="37"/>
              </w:numPr>
              <w:spacing w:after="0"/>
              <w:rPr>
                <w:rFonts w:asciiTheme="minorHAnsi" w:hAnsiTheme="minorHAnsi" w:cstheme="minorHAnsi"/>
                <w:sz w:val="20"/>
                <w:szCs w:val="20"/>
              </w:rPr>
            </w:pPr>
            <w:r w:rsidRPr="00A91775">
              <w:rPr>
                <w:rFonts w:asciiTheme="minorHAnsi" w:hAnsiTheme="minorHAnsi" w:cstheme="minorHAnsi"/>
                <w:sz w:val="20"/>
                <w:szCs w:val="20"/>
              </w:rPr>
              <w:t>500 mg</w:t>
            </w:r>
          </w:p>
        </w:tc>
        <w:tc>
          <w:tcPr>
            <w:tcW w:w="6465" w:type="dxa"/>
          </w:tcPr>
          <w:p w14:paraId="2D7E4970"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sz w:val="20"/>
                <w:szCs w:val="20"/>
              </w:rPr>
              <w:t xml:space="preserve">A health care provider orders a 500 mg dose of medication. The pharmacy supplies the medication in a liquid form with a note on the label that says 250 mg/10 mL. </w:t>
            </w:r>
            <w:r w:rsidRPr="00A91775">
              <w:rPr>
                <w:rFonts w:asciiTheme="minorHAnsi" w:hAnsiTheme="minorHAnsi" w:cstheme="minorHAnsi"/>
                <w:color w:val="FF0000"/>
                <w:sz w:val="20"/>
                <w:szCs w:val="20"/>
              </w:rPr>
              <w:t>How much of the liquid medication should you pour out to equal one dose?</w:t>
            </w:r>
          </w:p>
          <w:p w14:paraId="60D414A5" w14:textId="77777777" w:rsidR="00725DFF" w:rsidRPr="00A91775" w:rsidRDefault="00725DFF" w:rsidP="007932E9">
            <w:pPr>
              <w:pStyle w:val="ListParagraph"/>
              <w:numPr>
                <w:ilvl w:val="7"/>
                <w:numId w:val="6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10 mL </w:t>
            </w:r>
          </w:p>
          <w:p w14:paraId="4328D84E" w14:textId="77777777" w:rsidR="00725DFF" w:rsidRPr="00A91775" w:rsidRDefault="00725DFF" w:rsidP="007932E9">
            <w:pPr>
              <w:pStyle w:val="ListParagraph"/>
              <w:numPr>
                <w:ilvl w:val="7"/>
                <w:numId w:val="6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20 mL </w:t>
            </w:r>
          </w:p>
          <w:p w14:paraId="10FF046D" w14:textId="77777777" w:rsidR="00725DFF" w:rsidRPr="00A91775" w:rsidRDefault="00725DFF" w:rsidP="007932E9">
            <w:pPr>
              <w:pStyle w:val="ListParagraph"/>
              <w:numPr>
                <w:ilvl w:val="7"/>
                <w:numId w:val="6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250 mg </w:t>
            </w:r>
          </w:p>
          <w:p w14:paraId="22598624" w14:textId="77777777" w:rsidR="00725DFF" w:rsidRPr="00A91775" w:rsidRDefault="00725DFF" w:rsidP="007932E9">
            <w:pPr>
              <w:pStyle w:val="ListParagraph"/>
              <w:numPr>
                <w:ilvl w:val="7"/>
                <w:numId w:val="63"/>
              </w:numPr>
              <w:spacing w:after="0"/>
              <w:rPr>
                <w:rFonts w:asciiTheme="minorHAnsi" w:hAnsiTheme="minorHAnsi" w:cstheme="minorHAnsi"/>
                <w:sz w:val="20"/>
                <w:szCs w:val="20"/>
              </w:rPr>
            </w:pPr>
            <w:r w:rsidRPr="00A91775">
              <w:rPr>
                <w:rFonts w:asciiTheme="minorHAnsi" w:hAnsiTheme="minorHAnsi" w:cstheme="minorHAnsi"/>
                <w:sz w:val="20"/>
                <w:szCs w:val="20"/>
              </w:rPr>
              <w:t>500 mg</w:t>
            </w:r>
          </w:p>
        </w:tc>
      </w:tr>
      <w:tr w:rsidR="00DA29C4" w:rsidRPr="00A91775" w14:paraId="1311AFE8" w14:textId="77777777" w:rsidTr="00776DD6">
        <w:trPr>
          <w:cantSplit/>
          <w:jc w:val="center"/>
        </w:trPr>
        <w:tc>
          <w:tcPr>
            <w:tcW w:w="6465" w:type="dxa"/>
          </w:tcPr>
          <w:p w14:paraId="2EE3D490"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The HCP asks you why an individual is being seen in the office today. You let the individual answer first. This is an example of</w:t>
            </w:r>
          </w:p>
          <w:p w14:paraId="755E6D81" w14:textId="77777777" w:rsidR="00725DFF" w:rsidRPr="00A91775" w:rsidRDefault="00725DFF" w:rsidP="007932E9">
            <w:pPr>
              <w:pStyle w:val="ListParagraph"/>
              <w:numPr>
                <w:ilvl w:val="0"/>
                <w:numId w:val="3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being a passive observer</w:t>
            </w:r>
          </w:p>
          <w:p w14:paraId="429BDBDC" w14:textId="77777777" w:rsidR="00725DFF" w:rsidRPr="00A91775" w:rsidRDefault="00725DFF" w:rsidP="007932E9">
            <w:pPr>
              <w:pStyle w:val="ListParagraph"/>
              <w:numPr>
                <w:ilvl w:val="0"/>
                <w:numId w:val="3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ignoring the HCP</w:t>
            </w:r>
          </w:p>
          <w:p w14:paraId="704E5345" w14:textId="77777777" w:rsidR="00725DFF" w:rsidRPr="00A91775" w:rsidRDefault="00725DFF" w:rsidP="007932E9">
            <w:pPr>
              <w:pStyle w:val="ListParagraph"/>
              <w:numPr>
                <w:ilvl w:val="0"/>
                <w:numId w:val="3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promoting dependence</w:t>
            </w:r>
          </w:p>
          <w:p w14:paraId="57C908CF" w14:textId="29882F66" w:rsidR="00725DFF" w:rsidRPr="006A3F24" w:rsidRDefault="00725DFF" w:rsidP="007932E9">
            <w:pPr>
              <w:pStyle w:val="ListParagraph"/>
              <w:numPr>
                <w:ilvl w:val="0"/>
                <w:numId w:val="3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encouraging participation</w:t>
            </w:r>
          </w:p>
        </w:tc>
        <w:tc>
          <w:tcPr>
            <w:tcW w:w="6465" w:type="dxa"/>
          </w:tcPr>
          <w:p w14:paraId="5663D2A7"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You are with a resident at a doctor’s appointment. The doctor asks you why the resident is being seen in the office today. You let the resident answer first. This is a good way to…</w:t>
            </w:r>
          </w:p>
          <w:p w14:paraId="4E952842" w14:textId="7D63A56B" w:rsidR="00725DFF" w:rsidRPr="00A91775" w:rsidRDefault="00725DFF" w:rsidP="007932E9">
            <w:pPr>
              <w:pStyle w:val="ListParagraph"/>
              <w:numPr>
                <w:ilvl w:val="7"/>
                <w:numId w:val="62"/>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 xml:space="preserve">be a passive observer </w:t>
            </w:r>
          </w:p>
          <w:p w14:paraId="4B3652C7" w14:textId="085CB57D" w:rsidR="00725DFF" w:rsidRPr="00A91775" w:rsidRDefault="00725DFF" w:rsidP="007932E9">
            <w:pPr>
              <w:pStyle w:val="ListParagraph"/>
              <w:numPr>
                <w:ilvl w:val="7"/>
                <w:numId w:val="62"/>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 xml:space="preserve">ignore the doctor </w:t>
            </w:r>
          </w:p>
          <w:p w14:paraId="7E127E39" w14:textId="1F94ABA7" w:rsidR="00725DFF" w:rsidRPr="00A91775" w:rsidRDefault="00725DFF" w:rsidP="007932E9">
            <w:pPr>
              <w:pStyle w:val="ListParagraph"/>
              <w:numPr>
                <w:ilvl w:val="7"/>
                <w:numId w:val="62"/>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 xml:space="preserve">promote dependence </w:t>
            </w:r>
          </w:p>
          <w:p w14:paraId="26813A0F" w14:textId="534CAFA0" w:rsidR="00725DFF" w:rsidRPr="00A91775" w:rsidRDefault="00725DFF" w:rsidP="007932E9">
            <w:pPr>
              <w:pStyle w:val="ListParagraph"/>
              <w:numPr>
                <w:ilvl w:val="7"/>
                <w:numId w:val="62"/>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encourage participation</w:t>
            </w:r>
          </w:p>
          <w:p w14:paraId="469D13E9" w14:textId="77777777" w:rsidR="00725DFF" w:rsidRPr="00A91775" w:rsidRDefault="00725DFF" w:rsidP="00124EED">
            <w:pPr>
              <w:rPr>
                <w:rFonts w:asciiTheme="minorHAnsi" w:hAnsiTheme="minorHAnsi" w:cstheme="minorHAnsi"/>
                <w:sz w:val="20"/>
                <w:szCs w:val="20"/>
              </w:rPr>
            </w:pPr>
          </w:p>
        </w:tc>
      </w:tr>
      <w:tr w:rsidR="00DA29C4" w:rsidRPr="00A91775" w14:paraId="278ADA62" w14:textId="77777777" w:rsidTr="00776DD6">
        <w:trPr>
          <w:cantSplit/>
          <w:jc w:val="center"/>
        </w:trPr>
        <w:tc>
          <w:tcPr>
            <w:tcW w:w="6465" w:type="dxa"/>
          </w:tcPr>
          <w:p w14:paraId="28961E17"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Posting a health care provider order is completed after</w:t>
            </w:r>
          </w:p>
          <w:p w14:paraId="220D24C9" w14:textId="77777777" w:rsidR="00725DFF" w:rsidRPr="00A91775" w:rsidRDefault="00725DFF" w:rsidP="007932E9">
            <w:pPr>
              <w:pStyle w:val="ListParagraph"/>
              <w:numPr>
                <w:ilvl w:val="0"/>
                <w:numId w:val="3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administering</w:t>
            </w:r>
          </w:p>
          <w:p w14:paraId="6D48F0FC" w14:textId="77777777" w:rsidR="00725DFF" w:rsidRPr="00A91775" w:rsidRDefault="00725DFF" w:rsidP="007932E9">
            <w:pPr>
              <w:pStyle w:val="ListParagraph"/>
              <w:numPr>
                <w:ilvl w:val="0"/>
                <w:numId w:val="3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dispensing</w:t>
            </w:r>
          </w:p>
          <w:p w14:paraId="2251D5B5" w14:textId="77777777" w:rsidR="00725DFF" w:rsidRPr="00A91775" w:rsidRDefault="00725DFF" w:rsidP="007932E9">
            <w:pPr>
              <w:pStyle w:val="ListParagraph"/>
              <w:numPr>
                <w:ilvl w:val="0"/>
                <w:numId w:val="3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transcribing</w:t>
            </w:r>
          </w:p>
          <w:p w14:paraId="291B9036" w14:textId="58F703AA" w:rsidR="00725DFF" w:rsidRPr="006A3F24" w:rsidRDefault="00725DFF" w:rsidP="007932E9">
            <w:pPr>
              <w:pStyle w:val="ListParagraph"/>
              <w:numPr>
                <w:ilvl w:val="0"/>
                <w:numId w:val="3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w:t>
            </w:r>
            <w:r w:rsidR="006A3F24" w:rsidRPr="00A91775">
              <w:rPr>
                <w:rFonts w:asciiTheme="minorHAnsi" w:hAnsiTheme="minorHAnsi" w:cstheme="minorHAnsi"/>
                <w:sz w:val="20"/>
                <w:szCs w:val="20"/>
              </w:rPr>
              <w:t>C</w:t>
            </w:r>
            <w:r w:rsidRPr="00A91775">
              <w:rPr>
                <w:rFonts w:asciiTheme="minorHAnsi" w:hAnsiTheme="minorHAnsi" w:cstheme="minorHAnsi"/>
                <w:sz w:val="20"/>
                <w:szCs w:val="20"/>
              </w:rPr>
              <w:t>ounting</w:t>
            </w:r>
          </w:p>
        </w:tc>
        <w:tc>
          <w:tcPr>
            <w:tcW w:w="6465" w:type="dxa"/>
          </w:tcPr>
          <w:p w14:paraId="217830D3"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sz w:val="20"/>
                <w:szCs w:val="20"/>
              </w:rPr>
              <w:t xml:space="preserve">Posting a health care provider’s order is </w:t>
            </w:r>
            <w:r w:rsidRPr="00A91775">
              <w:rPr>
                <w:rFonts w:asciiTheme="minorHAnsi" w:hAnsiTheme="minorHAnsi" w:cstheme="minorHAnsi"/>
                <w:color w:val="FF0000"/>
                <w:sz w:val="20"/>
                <w:szCs w:val="20"/>
              </w:rPr>
              <w:t>done after you…</w:t>
            </w:r>
          </w:p>
          <w:p w14:paraId="1AF5D3E4" w14:textId="4DEBB69E" w:rsidR="00725DFF" w:rsidRPr="00A91775" w:rsidRDefault="00725DFF" w:rsidP="007932E9">
            <w:pPr>
              <w:pStyle w:val="ListParagraph"/>
              <w:numPr>
                <w:ilvl w:val="7"/>
                <w:numId w:val="61"/>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administer the medication</w:t>
            </w:r>
          </w:p>
          <w:p w14:paraId="63CE7F02" w14:textId="43EA0F60" w:rsidR="00725DFF" w:rsidRPr="00A91775" w:rsidRDefault="00725DFF" w:rsidP="007932E9">
            <w:pPr>
              <w:pStyle w:val="ListParagraph"/>
              <w:numPr>
                <w:ilvl w:val="7"/>
                <w:numId w:val="61"/>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dispense the medication</w:t>
            </w:r>
          </w:p>
          <w:p w14:paraId="03EB5DE0" w14:textId="06E307B3" w:rsidR="00725DFF" w:rsidRPr="00A91775" w:rsidRDefault="00725DFF" w:rsidP="007932E9">
            <w:pPr>
              <w:pStyle w:val="ListParagraph"/>
              <w:numPr>
                <w:ilvl w:val="7"/>
                <w:numId w:val="61"/>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transcribe the order</w:t>
            </w:r>
          </w:p>
          <w:p w14:paraId="139A7518" w14:textId="5653EDCF" w:rsidR="00725DFF" w:rsidRPr="00FC250A" w:rsidRDefault="00725DFF" w:rsidP="007932E9">
            <w:pPr>
              <w:pStyle w:val="ListParagraph"/>
              <w:numPr>
                <w:ilvl w:val="7"/>
                <w:numId w:val="61"/>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count the medications</w:t>
            </w:r>
          </w:p>
        </w:tc>
      </w:tr>
      <w:tr w:rsidR="00DA29C4" w:rsidRPr="00A91775" w14:paraId="6FA84C22" w14:textId="77777777" w:rsidTr="00776DD6">
        <w:trPr>
          <w:cantSplit/>
          <w:jc w:val="center"/>
        </w:trPr>
        <w:tc>
          <w:tcPr>
            <w:tcW w:w="6465" w:type="dxa"/>
          </w:tcPr>
          <w:p w14:paraId="14E8B214"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Verifying a health care provider order is done after</w:t>
            </w:r>
          </w:p>
          <w:p w14:paraId="3E045FE4" w14:textId="77777777" w:rsidR="00725DFF" w:rsidRPr="00A91775" w:rsidRDefault="00725DFF" w:rsidP="007932E9">
            <w:pPr>
              <w:pStyle w:val="ListParagraph"/>
              <w:numPr>
                <w:ilvl w:val="0"/>
                <w:numId w:val="34"/>
              </w:numPr>
              <w:spacing w:after="0"/>
              <w:rPr>
                <w:rFonts w:asciiTheme="minorHAnsi" w:hAnsiTheme="minorHAnsi" w:cstheme="minorHAnsi"/>
                <w:sz w:val="20"/>
                <w:szCs w:val="20"/>
              </w:rPr>
            </w:pPr>
            <w:r w:rsidRPr="00A91775">
              <w:rPr>
                <w:rFonts w:asciiTheme="minorHAnsi" w:hAnsiTheme="minorHAnsi" w:cstheme="minorHAnsi"/>
                <w:sz w:val="20"/>
                <w:szCs w:val="20"/>
              </w:rPr>
              <w:t>dispensing</w:t>
            </w:r>
          </w:p>
          <w:p w14:paraId="48DF7143" w14:textId="77777777" w:rsidR="00725DFF" w:rsidRPr="00A91775" w:rsidRDefault="00725DFF" w:rsidP="007932E9">
            <w:pPr>
              <w:pStyle w:val="ListParagraph"/>
              <w:numPr>
                <w:ilvl w:val="0"/>
                <w:numId w:val="34"/>
              </w:numPr>
              <w:spacing w:after="0"/>
              <w:rPr>
                <w:rFonts w:asciiTheme="minorHAnsi" w:hAnsiTheme="minorHAnsi" w:cstheme="minorHAnsi"/>
                <w:sz w:val="20"/>
                <w:szCs w:val="20"/>
              </w:rPr>
            </w:pPr>
            <w:r w:rsidRPr="00A91775">
              <w:rPr>
                <w:rFonts w:asciiTheme="minorHAnsi" w:hAnsiTheme="minorHAnsi" w:cstheme="minorHAnsi"/>
                <w:sz w:val="20"/>
                <w:szCs w:val="20"/>
              </w:rPr>
              <w:t>administering</w:t>
            </w:r>
          </w:p>
          <w:p w14:paraId="3F090376" w14:textId="77777777" w:rsidR="00725DFF" w:rsidRPr="00A91775" w:rsidRDefault="00725DFF" w:rsidP="007932E9">
            <w:pPr>
              <w:pStyle w:val="ListParagraph"/>
              <w:numPr>
                <w:ilvl w:val="0"/>
                <w:numId w:val="34"/>
              </w:numPr>
              <w:spacing w:after="0"/>
              <w:rPr>
                <w:rFonts w:asciiTheme="minorHAnsi" w:hAnsiTheme="minorHAnsi" w:cstheme="minorHAnsi"/>
                <w:sz w:val="20"/>
                <w:szCs w:val="20"/>
              </w:rPr>
            </w:pPr>
            <w:r w:rsidRPr="00A91775">
              <w:rPr>
                <w:rFonts w:asciiTheme="minorHAnsi" w:hAnsiTheme="minorHAnsi" w:cstheme="minorHAnsi"/>
                <w:sz w:val="20"/>
                <w:szCs w:val="20"/>
              </w:rPr>
              <w:t>counting</w:t>
            </w:r>
          </w:p>
          <w:p w14:paraId="6057CD50" w14:textId="6FF698EE" w:rsidR="00725DFF" w:rsidRPr="006A3F24" w:rsidRDefault="00725DFF" w:rsidP="007932E9">
            <w:pPr>
              <w:pStyle w:val="ListParagraph"/>
              <w:numPr>
                <w:ilvl w:val="0"/>
                <w:numId w:val="34"/>
              </w:numPr>
              <w:spacing w:after="0"/>
              <w:rPr>
                <w:rFonts w:asciiTheme="minorHAnsi" w:hAnsiTheme="minorHAnsi" w:cstheme="minorHAnsi"/>
                <w:sz w:val="20"/>
                <w:szCs w:val="20"/>
              </w:rPr>
            </w:pPr>
            <w:r w:rsidRPr="00A91775">
              <w:rPr>
                <w:rFonts w:asciiTheme="minorHAnsi" w:hAnsiTheme="minorHAnsi" w:cstheme="minorHAnsi"/>
                <w:sz w:val="20"/>
                <w:szCs w:val="20"/>
              </w:rPr>
              <w:t>posting</w:t>
            </w:r>
          </w:p>
        </w:tc>
        <w:tc>
          <w:tcPr>
            <w:tcW w:w="6465" w:type="dxa"/>
          </w:tcPr>
          <w:p w14:paraId="236C52FA"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 Verifying a health care provider</w:t>
            </w:r>
            <w:r w:rsidRPr="00A91775">
              <w:rPr>
                <w:rFonts w:asciiTheme="minorHAnsi" w:hAnsiTheme="minorHAnsi" w:cstheme="minorHAnsi"/>
                <w:color w:val="FF0000"/>
                <w:sz w:val="20"/>
                <w:szCs w:val="20"/>
              </w:rPr>
              <w:t>’s</w:t>
            </w:r>
            <w:r w:rsidRPr="00A91775">
              <w:rPr>
                <w:rFonts w:asciiTheme="minorHAnsi" w:hAnsiTheme="minorHAnsi" w:cstheme="minorHAnsi"/>
                <w:sz w:val="20"/>
                <w:szCs w:val="20"/>
              </w:rPr>
              <w:t xml:space="preserve"> order is done after </w:t>
            </w:r>
            <w:r w:rsidRPr="00A91775">
              <w:rPr>
                <w:rFonts w:asciiTheme="minorHAnsi" w:hAnsiTheme="minorHAnsi" w:cstheme="minorHAnsi"/>
                <w:color w:val="FF0000"/>
                <w:sz w:val="20"/>
                <w:szCs w:val="20"/>
              </w:rPr>
              <w:t>you…</w:t>
            </w:r>
          </w:p>
          <w:p w14:paraId="0DB7FD4A" w14:textId="1DABA146" w:rsidR="00725DFF" w:rsidRPr="00A91775" w:rsidRDefault="00FC250A" w:rsidP="007932E9">
            <w:pPr>
              <w:pStyle w:val="ListParagraph"/>
              <w:numPr>
                <w:ilvl w:val="7"/>
                <w:numId w:val="60"/>
              </w:numPr>
              <w:spacing w:after="0"/>
              <w:rPr>
                <w:rFonts w:asciiTheme="minorHAnsi" w:hAnsiTheme="minorHAnsi" w:cstheme="minorHAnsi"/>
                <w:color w:val="FF0000"/>
                <w:sz w:val="20"/>
                <w:szCs w:val="20"/>
              </w:rPr>
            </w:pPr>
            <w:r>
              <w:rPr>
                <w:rFonts w:asciiTheme="minorHAnsi" w:hAnsiTheme="minorHAnsi" w:cstheme="minorHAnsi"/>
                <w:color w:val="FF0000"/>
                <w:sz w:val="20"/>
                <w:szCs w:val="20"/>
              </w:rPr>
              <w:t>d</w:t>
            </w:r>
            <w:r w:rsidR="00725DFF" w:rsidRPr="00A91775">
              <w:rPr>
                <w:rFonts w:asciiTheme="minorHAnsi" w:hAnsiTheme="minorHAnsi" w:cstheme="minorHAnsi"/>
                <w:color w:val="FF0000"/>
                <w:sz w:val="20"/>
                <w:szCs w:val="20"/>
              </w:rPr>
              <w:t xml:space="preserve">ispense the medication </w:t>
            </w:r>
          </w:p>
          <w:p w14:paraId="667CC9C3" w14:textId="12E3BFDA" w:rsidR="00725DFF" w:rsidRPr="00A91775" w:rsidRDefault="00FC250A" w:rsidP="007932E9">
            <w:pPr>
              <w:pStyle w:val="ListParagraph"/>
              <w:numPr>
                <w:ilvl w:val="7"/>
                <w:numId w:val="60"/>
              </w:numPr>
              <w:spacing w:after="0"/>
              <w:rPr>
                <w:rFonts w:asciiTheme="minorHAnsi" w:hAnsiTheme="minorHAnsi" w:cstheme="minorHAnsi"/>
                <w:color w:val="FF0000"/>
                <w:sz w:val="20"/>
                <w:szCs w:val="20"/>
              </w:rPr>
            </w:pPr>
            <w:r>
              <w:rPr>
                <w:rFonts w:asciiTheme="minorHAnsi" w:hAnsiTheme="minorHAnsi" w:cstheme="minorHAnsi"/>
                <w:color w:val="FF0000"/>
                <w:sz w:val="20"/>
                <w:szCs w:val="20"/>
              </w:rPr>
              <w:t>a</w:t>
            </w:r>
            <w:r w:rsidR="00725DFF" w:rsidRPr="00A91775">
              <w:rPr>
                <w:rFonts w:asciiTheme="minorHAnsi" w:hAnsiTheme="minorHAnsi" w:cstheme="minorHAnsi"/>
                <w:color w:val="FF0000"/>
                <w:sz w:val="20"/>
                <w:szCs w:val="20"/>
              </w:rPr>
              <w:t xml:space="preserve">dminister the medication </w:t>
            </w:r>
          </w:p>
          <w:p w14:paraId="5C551B6D" w14:textId="1F1FEB82" w:rsidR="00725DFF" w:rsidRPr="00A91775" w:rsidRDefault="00725DFF" w:rsidP="007932E9">
            <w:pPr>
              <w:pStyle w:val="ListParagraph"/>
              <w:numPr>
                <w:ilvl w:val="7"/>
                <w:numId w:val="60"/>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 xml:space="preserve">count the medications </w:t>
            </w:r>
          </w:p>
          <w:p w14:paraId="41B24906" w14:textId="5B8B6B0C" w:rsidR="00725DFF" w:rsidRPr="00FC250A" w:rsidRDefault="00725DFF" w:rsidP="007932E9">
            <w:pPr>
              <w:pStyle w:val="ListParagraph"/>
              <w:numPr>
                <w:ilvl w:val="7"/>
                <w:numId w:val="60"/>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post the health care provider’s order</w:t>
            </w:r>
          </w:p>
        </w:tc>
      </w:tr>
      <w:tr w:rsidR="00DA29C4" w:rsidRPr="00A91775" w14:paraId="18FF1254" w14:textId="77777777" w:rsidTr="00776DD6">
        <w:trPr>
          <w:cantSplit/>
          <w:jc w:val="center"/>
        </w:trPr>
        <w:tc>
          <w:tcPr>
            <w:tcW w:w="6465" w:type="dxa"/>
          </w:tcPr>
          <w:p w14:paraId="267DB634"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lastRenderedPageBreak/>
              <w:t>On the medication sheet, in addition to a medication progress note explaining the reason for a missed dose of medication you must also</w:t>
            </w:r>
          </w:p>
          <w:p w14:paraId="3FC3BA7D" w14:textId="77777777" w:rsidR="00725DFF" w:rsidRPr="00A91775" w:rsidRDefault="00725DFF" w:rsidP="007932E9">
            <w:pPr>
              <w:pStyle w:val="ListParagraph"/>
              <w:numPr>
                <w:ilvl w:val="0"/>
                <w:numId w:val="3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place an "X" in the box</w:t>
            </w:r>
          </w:p>
          <w:p w14:paraId="52D61FD5" w14:textId="77777777" w:rsidR="00725DFF" w:rsidRPr="00A91775" w:rsidRDefault="00725DFF" w:rsidP="007932E9">
            <w:pPr>
              <w:pStyle w:val="ListParagraph"/>
              <w:numPr>
                <w:ilvl w:val="0"/>
                <w:numId w:val="3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circle the letter "R"</w:t>
            </w:r>
          </w:p>
          <w:p w14:paraId="7B9000B9" w14:textId="77777777" w:rsidR="00725DFF" w:rsidRPr="00A91775" w:rsidRDefault="00725DFF" w:rsidP="007932E9">
            <w:pPr>
              <w:pStyle w:val="ListParagraph"/>
              <w:numPr>
                <w:ilvl w:val="0"/>
                <w:numId w:val="3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circle your initials</w:t>
            </w:r>
          </w:p>
          <w:p w14:paraId="5642FBED" w14:textId="6F7EEF7B" w:rsidR="00725DFF" w:rsidRPr="006A3F24" w:rsidRDefault="00725DFF" w:rsidP="007932E9">
            <w:pPr>
              <w:pStyle w:val="ListParagraph"/>
              <w:numPr>
                <w:ilvl w:val="0"/>
                <w:numId w:val="3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leave the box empty</w:t>
            </w:r>
          </w:p>
        </w:tc>
        <w:tc>
          <w:tcPr>
            <w:tcW w:w="6465" w:type="dxa"/>
          </w:tcPr>
          <w:p w14:paraId="62C79028"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color w:val="FF0000"/>
                <w:sz w:val="20"/>
                <w:szCs w:val="20"/>
              </w:rPr>
              <w:t xml:space="preserve">You are passing meds when you find that a resident is missing a medication because the delivery was not made by the pharmacy. You write a medication progress note on the med sheet explaining why the resident missed a dose of medication. </w:t>
            </w:r>
            <w:r w:rsidRPr="00A91775">
              <w:rPr>
                <w:rFonts w:asciiTheme="minorHAnsi" w:hAnsiTheme="minorHAnsi" w:cstheme="minorHAnsi"/>
                <w:sz w:val="20"/>
                <w:szCs w:val="20"/>
              </w:rPr>
              <w:t>You must also…</w:t>
            </w:r>
          </w:p>
          <w:p w14:paraId="1CF23F4D" w14:textId="2385B900" w:rsidR="00725DFF" w:rsidRPr="00A91775" w:rsidRDefault="00725DFF" w:rsidP="007932E9">
            <w:pPr>
              <w:pStyle w:val="ListParagraph"/>
              <w:numPr>
                <w:ilvl w:val="7"/>
                <w:numId w:val="59"/>
              </w:numPr>
              <w:spacing w:after="0"/>
              <w:ind w:left="702" w:hanging="354"/>
              <w:rPr>
                <w:rFonts w:asciiTheme="minorHAnsi" w:hAnsiTheme="minorHAnsi" w:cstheme="minorHAnsi"/>
                <w:sz w:val="20"/>
                <w:szCs w:val="20"/>
              </w:rPr>
            </w:pPr>
            <w:r w:rsidRPr="00A91775">
              <w:rPr>
                <w:rFonts w:asciiTheme="minorHAnsi" w:hAnsiTheme="minorHAnsi" w:cstheme="minorHAnsi"/>
                <w:sz w:val="20"/>
                <w:szCs w:val="20"/>
              </w:rPr>
              <w:t>place an "X" in the box.</w:t>
            </w:r>
          </w:p>
          <w:p w14:paraId="14732E9D" w14:textId="0F232A63" w:rsidR="00725DFF" w:rsidRPr="00A91775" w:rsidRDefault="00725DFF" w:rsidP="007932E9">
            <w:pPr>
              <w:pStyle w:val="ListParagraph"/>
              <w:numPr>
                <w:ilvl w:val="7"/>
                <w:numId w:val="59"/>
              </w:numPr>
              <w:spacing w:after="0"/>
              <w:ind w:left="702" w:hanging="354"/>
              <w:rPr>
                <w:rFonts w:asciiTheme="minorHAnsi" w:hAnsiTheme="minorHAnsi" w:cstheme="minorHAnsi"/>
                <w:sz w:val="20"/>
                <w:szCs w:val="20"/>
              </w:rPr>
            </w:pPr>
            <w:r w:rsidRPr="00A91775">
              <w:rPr>
                <w:rFonts w:asciiTheme="minorHAnsi" w:hAnsiTheme="minorHAnsi" w:cstheme="minorHAnsi"/>
                <w:sz w:val="20"/>
                <w:szCs w:val="20"/>
              </w:rPr>
              <w:t>circle the letter "R."</w:t>
            </w:r>
          </w:p>
          <w:p w14:paraId="21CFF502" w14:textId="62C509D8" w:rsidR="00725DFF" w:rsidRDefault="00725DFF" w:rsidP="007932E9">
            <w:pPr>
              <w:pStyle w:val="ListParagraph"/>
              <w:numPr>
                <w:ilvl w:val="7"/>
                <w:numId w:val="59"/>
              </w:numPr>
              <w:spacing w:after="0"/>
              <w:ind w:left="702" w:hanging="354"/>
              <w:rPr>
                <w:rFonts w:asciiTheme="minorHAnsi" w:hAnsiTheme="minorHAnsi" w:cstheme="minorHAnsi"/>
                <w:sz w:val="20"/>
                <w:szCs w:val="20"/>
              </w:rPr>
            </w:pPr>
            <w:r w:rsidRPr="00A91775">
              <w:rPr>
                <w:rFonts w:asciiTheme="minorHAnsi" w:hAnsiTheme="minorHAnsi" w:cstheme="minorHAnsi"/>
                <w:sz w:val="20"/>
                <w:szCs w:val="20"/>
              </w:rPr>
              <w:t>circle your initials.</w:t>
            </w:r>
          </w:p>
          <w:p w14:paraId="3FE6EC2B" w14:textId="2AEFA142" w:rsidR="00725DFF" w:rsidRPr="00DA29C4" w:rsidRDefault="00DA29C4" w:rsidP="007932E9">
            <w:pPr>
              <w:pStyle w:val="ListParagraph"/>
              <w:numPr>
                <w:ilvl w:val="7"/>
                <w:numId w:val="59"/>
              </w:numPr>
              <w:spacing w:after="0"/>
              <w:ind w:left="702" w:hanging="354"/>
              <w:rPr>
                <w:rFonts w:asciiTheme="minorHAnsi" w:hAnsiTheme="minorHAnsi" w:cstheme="minorHAnsi"/>
                <w:sz w:val="20"/>
                <w:szCs w:val="20"/>
              </w:rPr>
            </w:pPr>
            <w:r w:rsidRPr="00A91775">
              <w:rPr>
                <w:rFonts w:asciiTheme="minorHAnsi" w:hAnsiTheme="minorHAnsi" w:cstheme="minorHAnsi"/>
                <w:sz w:val="20"/>
                <w:szCs w:val="20"/>
              </w:rPr>
              <w:t>leave the box empty</w:t>
            </w:r>
          </w:p>
        </w:tc>
      </w:tr>
      <w:tr w:rsidR="00DA29C4" w:rsidRPr="00A91775" w14:paraId="709C9CBC" w14:textId="77777777" w:rsidTr="00776DD6">
        <w:trPr>
          <w:cantSplit/>
          <w:jc w:val="center"/>
        </w:trPr>
        <w:tc>
          <w:tcPr>
            <w:tcW w:w="6465" w:type="dxa"/>
          </w:tcPr>
          <w:p w14:paraId="0C6ED8CA"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While doing the shift count you notice there are fewer Ativan tablets in the blister pack than the number documented in the count book. You should immediately contact the</w:t>
            </w:r>
          </w:p>
          <w:p w14:paraId="137F80AC" w14:textId="77777777" w:rsidR="00725DFF" w:rsidRPr="00A91775" w:rsidRDefault="00725DFF" w:rsidP="007932E9">
            <w:pPr>
              <w:pStyle w:val="ListParagraph"/>
              <w:numPr>
                <w:ilvl w:val="0"/>
                <w:numId w:val="3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doctor</w:t>
            </w:r>
          </w:p>
          <w:p w14:paraId="1D77FE4F" w14:textId="77777777" w:rsidR="00725DFF" w:rsidRPr="00A91775" w:rsidRDefault="00725DFF" w:rsidP="007932E9">
            <w:pPr>
              <w:pStyle w:val="ListParagraph"/>
              <w:numPr>
                <w:ilvl w:val="0"/>
                <w:numId w:val="3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supervisor</w:t>
            </w:r>
          </w:p>
          <w:p w14:paraId="1F63DC8A" w14:textId="77777777" w:rsidR="00725DFF" w:rsidRPr="00A91775" w:rsidRDefault="00725DFF" w:rsidP="007932E9">
            <w:pPr>
              <w:pStyle w:val="ListParagraph"/>
              <w:numPr>
                <w:ilvl w:val="0"/>
                <w:numId w:val="3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guardian</w:t>
            </w:r>
          </w:p>
          <w:p w14:paraId="71D9792A" w14:textId="7DBC8AA7" w:rsidR="00725DFF" w:rsidRPr="006A3F24" w:rsidRDefault="00725DFF" w:rsidP="007932E9">
            <w:pPr>
              <w:pStyle w:val="ListParagraph"/>
              <w:numPr>
                <w:ilvl w:val="0"/>
                <w:numId w:val="3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w:t>
            </w:r>
            <w:r w:rsidR="006A3F24" w:rsidRPr="00A91775">
              <w:rPr>
                <w:rFonts w:asciiTheme="minorHAnsi" w:hAnsiTheme="minorHAnsi" w:cstheme="minorHAnsi"/>
                <w:sz w:val="20"/>
                <w:szCs w:val="20"/>
              </w:rPr>
              <w:t>P</w:t>
            </w:r>
            <w:r w:rsidRPr="00A91775">
              <w:rPr>
                <w:rFonts w:asciiTheme="minorHAnsi" w:hAnsiTheme="minorHAnsi" w:cstheme="minorHAnsi"/>
                <w:sz w:val="20"/>
                <w:szCs w:val="20"/>
              </w:rPr>
              <w:t>harmacist</w:t>
            </w:r>
          </w:p>
        </w:tc>
        <w:tc>
          <w:tcPr>
            <w:tcW w:w="6465" w:type="dxa"/>
          </w:tcPr>
          <w:p w14:paraId="3F0A25F0"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You are counting meds at the end of your shift. You find that there are fewer Ativan tablets in a blister pack than the number documented in the count book. You should immediately contact…</w:t>
            </w:r>
          </w:p>
          <w:p w14:paraId="035E2E66" w14:textId="20A3536F" w:rsidR="00725DFF" w:rsidRPr="00A91775" w:rsidRDefault="00725DFF" w:rsidP="007932E9">
            <w:pPr>
              <w:pStyle w:val="ListParagraph"/>
              <w:numPr>
                <w:ilvl w:val="7"/>
                <w:numId w:val="58"/>
              </w:numPr>
              <w:spacing w:after="0"/>
              <w:rPr>
                <w:rFonts w:asciiTheme="minorHAnsi" w:hAnsiTheme="minorHAnsi" w:cstheme="minorHAnsi"/>
                <w:sz w:val="20"/>
                <w:szCs w:val="20"/>
              </w:rPr>
            </w:pPr>
            <w:r w:rsidRPr="00A91775">
              <w:rPr>
                <w:rFonts w:asciiTheme="minorHAnsi" w:hAnsiTheme="minorHAnsi" w:cstheme="minorHAnsi"/>
                <w:sz w:val="20"/>
                <w:szCs w:val="20"/>
              </w:rPr>
              <w:t>the doctor</w:t>
            </w:r>
          </w:p>
          <w:p w14:paraId="4F26BA19" w14:textId="133437E3" w:rsidR="00725DFF" w:rsidRPr="00A91775" w:rsidRDefault="00725DFF" w:rsidP="007932E9">
            <w:pPr>
              <w:pStyle w:val="ListParagraph"/>
              <w:numPr>
                <w:ilvl w:val="7"/>
                <w:numId w:val="58"/>
              </w:numPr>
              <w:spacing w:after="0"/>
              <w:rPr>
                <w:rFonts w:asciiTheme="minorHAnsi" w:hAnsiTheme="minorHAnsi" w:cstheme="minorHAnsi"/>
                <w:sz w:val="20"/>
                <w:szCs w:val="20"/>
              </w:rPr>
            </w:pPr>
            <w:r w:rsidRPr="00A91775">
              <w:rPr>
                <w:rFonts w:asciiTheme="minorHAnsi" w:hAnsiTheme="minorHAnsi" w:cstheme="minorHAnsi"/>
                <w:sz w:val="20"/>
                <w:szCs w:val="20"/>
              </w:rPr>
              <w:t>your supervisor</w:t>
            </w:r>
          </w:p>
          <w:p w14:paraId="1BBE3005" w14:textId="4E8C2A51" w:rsidR="00725DFF" w:rsidRPr="00A91775" w:rsidRDefault="00725DFF" w:rsidP="007932E9">
            <w:pPr>
              <w:pStyle w:val="ListParagraph"/>
              <w:numPr>
                <w:ilvl w:val="7"/>
                <w:numId w:val="58"/>
              </w:numPr>
              <w:spacing w:after="0"/>
              <w:rPr>
                <w:rFonts w:asciiTheme="minorHAnsi" w:hAnsiTheme="minorHAnsi" w:cstheme="minorHAnsi"/>
                <w:sz w:val="20"/>
                <w:szCs w:val="20"/>
              </w:rPr>
            </w:pPr>
            <w:r w:rsidRPr="00A91775">
              <w:rPr>
                <w:rFonts w:asciiTheme="minorHAnsi" w:hAnsiTheme="minorHAnsi" w:cstheme="minorHAnsi"/>
                <w:sz w:val="20"/>
                <w:szCs w:val="20"/>
              </w:rPr>
              <w:t>the resident’s guardian</w:t>
            </w:r>
          </w:p>
          <w:p w14:paraId="6A44E89C" w14:textId="1E296DE6" w:rsidR="00725DFF" w:rsidRPr="00A91775" w:rsidRDefault="00725DFF" w:rsidP="007932E9">
            <w:pPr>
              <w:pStyle w:val="ListParagraph"/>
              <w:numPr>
                <w:ilvl w:val="7"/>
                <w:numId w:val="58"/>
              </w:numPr>
              <w:spacing w:after="0"/>
              <w:rPr>
                <w:rFonts w:asciiTheme="minorHAnsi" w:hAnsiTheme="minorHAnsi" w:cstheme="minorHAnsi"/>
                <w:sz w:val="20"/>
                <w:szCs w:val="20"/>
              </w:rPr>
            </w:pPr>
            <w:r w:rsidRPr="00A91775">
              <w:rPr>
                <w:rFonts w:asciiTheme="minorHAnsi" w:hAnsiTheme="minorHAnsi" w:cstheme="minorHAnsi"/>
                <w:sz w:val="20"/>
                <w:szCs w:val="20"/>
              </w:rPr>
              <w:t>the pharmacist</w:t>
            </w:r>
          </w:p>
        </w:tc>
      </w:tr>
      <w:tr w:rsidR="00DA29C4" w:rsidRPr="00A91775" w14:paraId="73A3100F" w14:textId="77777777" w:rsidTr="00776DD6">
        <w:trPr>
          <w:cantSplit/>
          <w:jc w:val="center"/>
        </w:trPr>
        <w:tc>
          <w:tcPr>
            <w:tcW w:w="6465" w:type="dxa"/>
          </w:tcPr>
          <w:p w14:paraId="4335BFFF"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Keeping information about the people you support private and not sharing it with others not involved in their care is called</w:t>
            </w:r>
          </w:p>
          <w:p w14:paraId="00138277" w14:textId="77777777" w:rsidR="00725DFF" w:rsidRPr="00A91775" w:rsidRDefault="00725DFF" w:rsidP="007932E9">
            <w:pPr>
              <w:pStyle w:val="ListParagraph"/>
              <w:numPr>
                <w:ilvl w:val="0"/>
                <w:numId w:val="3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immediate reporting</w:t>
            </w:r>
          </w:p>
          <w:p w14:paraId="0780C721" w14:textId="77777777" w:rsidR="00725DFF" w:rsidRPr="00A91775" w:rsidRDefault="00725DFF" w:rsidP="007932E9">
            <w:pPr>
              <w:pStyle w:val="ListParagraph"/>
              <w:numPr>
                <w:ilvl w:val="0"/>
                <w:numId w:val="3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secretive</w:t>
            </w:r>
          </w:p>
          <w:p w14:paraId="726403CB" w14:textId="77777777" w:rsidR="00725DFF" w:rsidRPr="00A91775" w:rsidRDefault="00725DFF" w:rsidP="007932E9">
            <w:pPr>
              <w:pStyle w:val="ListParagraph"/>
              <w:numPr>
                <w:ilvl w:val="0"/>
                <w:numId w:val="3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routine reporting</w:t>
            </w:r>
          </w:p>
          <w:p w14:paraId="4F9FCD96" w14:textId="53D13FAA" w:rsidR="00725DFF" w:rsidRPr="006A3F24" w:rsidRDefault="00725DFF" w:rsidP="007932E9">
            <w:pPr>
              <w:pStyle w:val="ListParagraph"/>
              <w:numPr>
                <w:ilvl w:val="0"/>
                <w:numId w:val="3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  </w:t>
            </w:r>
            <w:r w:rsidR="006A3F24" w:rsidRPr="00A91775">
              <w:rPr>
                <w:rFonts w:asciiTheme="minorHAnsi" w:hAnsiTheme="minorHAnsi" w:cstheme="minorHAnsi"/>
                <w:sz w:val="20"/>
                <w:szCs w:val="20"/>
              </w:rPr>
              <w:t>C</w:t>
            </w:r>
            <w:r w:rsidRPr="00A91775">
              <w:rPr>
                <w:rFonts w:asciiTheme="minorHAnsi" w:hAnsiTheme="minorHAnsi" w:cstheme="minorHAnsi"/>
                <w:sz w:val="20"/>
                <w:szCs w:val="20"/>
              </w:rPr>
              <w:t>onfidentiality</w:t>
            </w:r>
          </w:p>
        </w:tc>
        <w:tc>
          <w:tcPr>
            <w:tcW w:w="6465" w:type="dxa"/>
          </w:tcPr>
          <w:p w14:paraId="409EC4B8"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 xml:space="preserve">You have a duty to keep information about the residents you support private. You can speak about private medical information only with people directly involved with their care. You cannot share it with people who are </w:t>
            </w:r>
            <w:r w:rsidRPr="00A91775">
              <w:rPr>
                <w:rFonts w:asciiTheme="minorHAnsi" w:hAnsiTheme="minorHAnsi" w:cstheme="minorHAnsi"/>
                <w:b/>
                <w:bCs/>
                <w:color w:val="FF0000"/>
                <w:sz w:val="20"/>
                <w:szCs w:val="20"/>
              </w:rPr>
              <w:t>not</w:t>
            </w:r>
            <w:r w:rsidRPr="00A91775">
              <w:rPr>
                <w:rFonts w:asciiTheme="minorHAnsi" w:hAnsiTheme="minorHAnsi" w:cstheme="minorHAnsi"/>
                <w:color w:val="FF0000"/>
                <w:sz w:val="20"/>
                <w:szCs w:val="20"/>
              </w:rPr>
              <w:t xml:space="preserve"> involved in their care. These rules are called…</w:t>
            </w:r>
          </w:p>
          <w:p w14:paraId="25ED8D6E" w14:textId="77777777" w:rsidR="00725DFF" w:rsidRPr="00A91775" w:rsidRDefault="00725DFF" w:rsidP="007932E9">
            <w:pPr>
              <w:pStyle w:val="ListParagraph"/>
              <w:numPr>
                <w:ilvl w:val="1"/>
                <w:numId w:val="5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immediate reporting </w:t>
            </w:r>
          </w:p>
          <w:p w14:paraId="25576C7C" w14:textId="77777777" w:rsidR="00725DFF" w:rsidRPr="00A91775" w:rsidRDefault="00725DFF" w:rsidP="007932E9">
            <w:pPr>
              <w:pStyle w:val="ListParagraph"/>
              <w:numPr>
                <w:ilvl w:val="1"/>
                <w:numId w:val="5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being secretive </w:t>
            </w:r>
          </w:p>
          <w:p w14:paraId="25E99B61" w14:textId="77777777" w:rsidR="00725DFF" w:rsidRPr="00A91775" w:rsidRDefault="00725DFF" w:rsidP="007932E9">
            <w:pPr>
              <w:pStyle w:val="ListParagraph"/>
              <w:numPr>
                <w:ilvl w:val="1"/>
                <w:numId w:val="57"/>
              </w:numPr>
              <w:spacing w:after="0"/>
              <w:rPr>
                <w:rFonts w:asciiTheme="minorHAnsi" w:hAnsiTheme="minorHAnsi" w:cstheme="minorHAnsi"/>
                <w:sz w:val="20"/>
                <w:szCs w:val="20"/>
              </w:rPr>
            </w:pPr>
            <w:r w:rsidRPr="00A91775">
              <w:rPr>
                <w:rFonts w:asciiTheme="minorHAnsi" w:hAnsiTheme="minorHAnsi" w:cstheme="minorHAnsi"/>
                <w:sz w:val="20"/>
                <w:szCs w:val="20"/>
              </w:rPr>
              <w:t xml:space="preserve">routine reporting </w:t>
            </w:r>
          </w:p>
          <w:p w14:paraId="60E2B0BC" w14:textId="335016F5" w:rsidR="00725DFF" w:rsidRPr="00DA29C4" w:rsidRDefault="00725DFF" w:rsidP="007932E9">
            <w:pPr>
              <w:pStyle w:val="ListParagraph"/>
              <w:numPr>
                <w:ilvl w:val="1"/>
                <w:numId w:val="57"/>
              </w:numPr>
              <w:spacing w:after="0"/>
              <w:rPr>
                <w:rFonts w:asciiTheme="minorHAnsi" w:hAnsiTheme="minorHAnsi" w:cstheme="minorHAnsi"/>
                <w:sz w:val="20"/>
                <w:szCs w:val="20"/>
              </w:rPr>
            </w:pPr>
            <w:r w:rsidRPr="00A91775">
              <w:rPr>
                <w:rFonts w:asciiTheme="minorHAnsi" w:hAnsiTheme="minorHAnsi" w:cstheme="minorHAnsi"/>
                <w:sz w:val="20"/>
                <w:szCs w:val="20"/>
              </w:rPr>
              <w:t>maintaining confidentiality</w:t>
            </w:r>
          </w:p>
        </w:tc>
      </w:tr>
      <w:tr w:rsidR="00DA29C4" w:rsidRPr="00A91775" w14:paraId="4B4CA270" w14:textId="77777777" w:rsidTr="00776DD6">
        <w:trPr>
          <w:cantSplit/>
          <w:jc w:val="center"/>
        </w:trPr>
        <w:tc>
          <w:tcPr>
            <w:tcW w:w="6465" w:type="dxa"/>
          </w:tcPr>
          <w:p w14:paraId="51AC01A4"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50mg of medication was ordered but the pharmacy delivers 100mg tablets. You should contact the pharmacy then</w:t>
            </w:r>
          </w:p>
          <w:p w14:paraId="4EC7C386" w14:textId="77777777" w:rsidR="00725DFF" w:rsidRPr="00A91775" w:rsidRDefault="00725DFF" w:rsidP="007932E9">
            <w:pPr>
              <w:pStyle w:val="ListParagraph"/>
              <w:numPr>
                <w:ilvl w:val="0"/>
                <w:numId w:val="3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administer the 100mg tablet </w:t>
            </w:r>
          </w:p>
          <w:p w14:paraId="60A4C870" w14:textId="77777777" w:rsidR="00725DFF" w:rsidRPr="00A91775" w:rsidRDefault="00725DFF" w:rsidP="007932E9">
            <w:pPr>
              <w:pStyle w:val="ListParagraph"/>
              <w:numPr>
                <w:ilvl w:val="0"/>
                <w:numId w:val="3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break the tablet in half, then administer </w:t>
            </w:r>
          </w:p>
          <w:p w14:paraId="2CAA6BF2" w14:textId="77777777" w:rsidR="00725DFF" w:rsidRPr="00A91775" w:rsidRDefault="00725DFF" w:rsidP="007932E9">
            <w:pPr>
              <w:pStyle w:val="ListParagraph"/>
              <w:numPr>
                <w:ilvl w:val="0"/>
                <w:numId w:val="30"/>
              </w:numPr>
              <w:spacing w:after="0"/>
              <w:rPr>
                <w:rFonts w:asciiTheme="minorHAnsi" w:hAnsiTheme="minorHAnsi" w:cstheme="minorHAnsi"/>
                <w:sz w:val="20"/>
                <w:szCs w:val="20"/>
              </w:rPr>
            </w:pPr>
            <w:r w:rsidRPr="00A91775">
              <w:rPr>
                <w:rFonts w:asciiTheme="minorHAnsi" w:hAnsiTheme="minorHAnsi" w:cstheme="minorHAnsi"/>
                <w:sz w:val="20"/>
                <w:szCs w:val="20"/>
              </w:rPr>
              <w:t xml:space="preserve">destroy the medication </w:t>
            </w:r>
          </w:p>
          <w:p w14:paraId="7CF4371A" w14:textId="3FEA6B54" w:rsidR="00725DFF" w:rsidRPr="006A3F24" w:rsidRDefault="00725DFF" w:rsidP="007932E9">
            <w:pPr>
              <w:pStyle w:val="ListParagraph"/>
              <w:numPr>
                <w:ilvl w:val="0"/>
                <w:numId w:val="30"/>
              </w:numPr>
              <w:spacing w:after="0"/>
              <w:rPr>
                <w:rFonts w:asciiTheme="minorHAnsi" w:hAnsiTheme="minorHAnsi" w:cstheme="minorHAnsi"/>
                <w:sz w:val="20"/>
                <w:szCs w:val="20"/>
              </w:rPr>
            </w:pPr>
            <w:r w:rsidRPr="00A91775">
              <w:rPr>
                <w:rFonts w:asciiTheme="minorHAnsi" w:hAnsiTheme="minorHAnsi" w:cstheme="minorHAnsi"/>
                <w:sz w:val="20"/>
                <w:szCs w:val="20"/>
              </w:rPr>
              <w:t>return the medication</w:t>
            </w:r>
          </w:p>
        </w:tc>
        <w:tc>
          <w:tcPr>
            <w:tcW w:w="6465" w:type="dxa"/>
          </w:tcPr>
          <w:p w14:paraId="3FF2E2AC"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color w:val="FF0000"/>
                <w:sz w:val="20"/>
                <w:szCs w:val="20"/>
              </w:rPr>
              <w:t xml:space="preserve">The HCP ordered 50 mg tablets of a medication, but the pharmacy delivered 100 mg tablets. You should call </w:t>
            </w:r>
            <w:r w:rsidRPr="00A91775">
              <w:rPr>
                <w:rFonts w:asciiTheme="minorHAnsi" w:hAnsiTheme="minorHAnsi" w:cstheme="minorHAnsi"/>
                <w:sz w:val="20"/>
                <w:szCs w:val="20"/>
              </w:rPr>
              <w:t>the pharmacy, then…</w:t>
            </w:r>
          </w:p>
          <w:p w14:paraId="63EEAEA2" w14:textId="77777777" w:rsidR="00725DFF" w:rsidRPr="00A91775" w:rsidRDefault="00725DFF" w:rsidP="007932E9">
            <w:pPr>
              <w:pStyle w:val="ListParagraph"/>
              <w:numPr>
                <w:ilvl w:val="1"/>
                <w:numId w:val="5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…administer the 100 mg tablet. </w:t>
            </w:r>
          </w:p>
          <w:p w14:paraId="56AE67FF" w14:textId="77777777" w:rsidR="00725DFF" w:rsidRPr="00A91775" w:rsidRDefault="00725DFF" w:rsidP="007932E9">
            <w:pPr>
              <w:pStyle w:val="ListParagraph"/>
              <w:numPr>
                <w:ilvl w:val="1"/>
                <w:numId w:val="5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…break the tablet in half, then administer </w:t>
            </w:r>
            <w:r w:rsidRPr="00A91775">
              <w:rPr>
                <w:rFonts w:asciiTheme="minorHAnsi" w:hAnsiTheme="minorHAnsi" w:cstheme="minorHAnsi"/>
                <w:color w:val="FF0000"/>
                <w:sz w:val="20"/>
                <w:szCs w:val="20"/>
              </w:rPr>
              <w:t>a half tablet</w:t>
            </w:r>
            <w:r w:rsidRPr="00A91775">
              <w:rPr>
                <w:rFonts w:asciiTheme="minorHAnsi" w:hAnsiTheme="minorHAnsi" w:cstheme="minorHAnsi"/>
                <w:sz w:val="20"/>
                <w:szCs w:val="20"/>
              </w:rPr>
              <w:t>.</w:t>
            </w:r>
          </w:p>
          <w:p w14:paraId="7BD89818" w14:textId="77777777" w:rsidR="00725DFF" w:rsidRPr="00A91775" w:rsidRDefault="00725DFF" w:rsidP="007932E9">
            <w:pPr>
              <w:pStyle w:val="ListParagraph"/>
              <w:numPr>
                <w:ilvl w:val="1"/>
                <w:numId w:val="5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…destroy the medication. </w:t>
            </w:r>
          </w:p>
          <w:p w14:paraId="750E93E5" w14:textId="3BBCF66B" w:rsidR="00725DFF" w:rsidRPr="00DA29C4" w:rsidRDefault="00725DFF" w:rsidP="007932E9">
            <w:pPr>
              <w:pStyle w:val="ListParagraph"/>
              <w:numPr>
                <w:ilvl w:val="1"/>
                <w:numId w:val="56"/>
              </w:numPr>
              <w:spacing w:after="0"/>
              <w:rPr>
                <w:rFonts w:asciiTheme="minorHAnsi" w:hAnsiTheme="minorHAnsi" w:cstheme="minorHAnsi"/>
                <w:sz w:val="20"/>
                <w:szCs w:val="20"/>
              </w:rPr>
            </w:pPr>
            <w:r w:rsidRPr="00A91775">
              <w:rPr>
                <w:rFonts w:asciiTheme="minorHAnsi" w:hAnsiTheme="minorHAnsi" w:cstheme="minorHAnsi"/>
                <w:sz w:val="20"/>
                <w:szCs w:val="20"/>
              </w:rPr>
              <w:t xml:space="preserve">…return the </w:t>
            </w:r>
            <w:r w:rsidRPr="00A91775">
              <w:rPr>
                <w:rFonts w:asciiTheme="minorHAnsi" w:hAnsiTheme="minorHAnsi" w:cstheme="minorHAnsi"/>
                <w:color w:val="FF0000"/>
                <w:sz w:val="20"/>
                <w:szCs w:val="20"/>
              </w:rPr>
              <w:t>100 mg tablets to the pharmacy</w:t>
            </w:r>
            <w:r w:rsidRPr="00A91775">
              <w:rPr>
                <w:rFonts w:asciiTheme="minorHAnsi" w:hAnsiTheme="minorHAnsi" w:cstheme="minorHAnsi"/>
                <w:sz w:val="20"/>
                <w:szCs w:val="20"/>
              </w:rPr>
              <w:t>.</w:t>
            </w:r>
          </w:p>
        </w:tc>
      </w:tr>
      <w:tr w:rsidR="00DA29C4" w:rsidRPr="00A91775" w14:paraId="53F70E4D" w14:textId="77777777" w:rsidTr="00776DD6">
        <w:trPr>
          <w:cantSplit/>
          <w:jc w:val="center"/>
        </w:trPr>
        <w:tc>
          <w:tcPr>
            <w:tcW w:w="6465" w:type="dxa"/>
          </w:tcPr>
          <w:p w14:paraId="56009268"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During the medication administration process, after comparing the label to the medication sheet for the first time, you</w:t>
            </w:r>
          </w:p>
          <w:p w14:paraId="6EFD72F3" w14:textId="77777777" w:rsidR="00725DFF" w:rsidRPr="00A91775" w:rsidRDefault="00725DFF" w:rsidP="007932E9">
            <w:pPr>
              <w:pStyle w:val="ListParagraph"/>
              <w:numPr>
                <w:ilvl w:val="0"/>
                <w:numId w:val="29"/>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administer the medication   </w:t>
            </w:r>
          </w:p>
          <w:p w14:paraId="0C2FC5F2" w14:textId="77777777" w:rsidR="00725DFF" w:rsidRPr="00A91775" w:rsidRDefault="00725DFF" w:rsidP="007932E9">
            <w:pPr>
              <w:pStyle w:val="ListParagraph"/>
              <w:numPr>
                <w:ilvl w:val="0"/>
                <w:numId w:val="29"/>
              </w:numPr>
              <w:spacing w:after="0"/>
              <w:rPr>
                <w:rFonts w:asciiTheme="minorHAnsi" w:hAnsiTheme="minorHAnsi" w:cstheme="minorHAnsi"/>
                <w:sz w:val="20"/>
                <w:szCs w:val="20"/>
              </w:rPr>
            </w:pPr>
            <w:r w:rsidRPr="00A91775">
              <w:rPr>
                <w:rFonts w:asciiTheme="minorHAnsi" w:hAnsiTheme="minorHAnsi" w:cstheme="minorHAnsi"/>
                <w:sz w:val="20"/>
                <w:szCs w:val="20"/>
              </w:rPr>
              <w:t xml:space="preserve">prepare the medication   </w:t>
            </w:r>
          </w:p>
          <w:p w14:paraId="1FC99D86" w14:textId="77777777" w:rsidR="00725DFF" w:rsidRPr="00A91775" w:rsidRDefault="00725DFF" w:rsidP="007932E9">
            <w:pPr>
              <w:pStyle w:val="ListParagraph"/>
              <w:numPr>
                <w:ilvl w:val="0"/>
                <w:numId w:val="29"/>
              </w:numPr>
              <w:spacing w:after="0"/>
              <w:rPr>
                <w:rFonts w:asciiTheme="minorHAnsi" w:hAnsiTheme="minorHAnsi" w:cstheme="minorHAnsi"/>
                <w:sz w:val="20"/>
                <w:szCs w:val="20"/>
              </w:rPr>
            </w:pPr>
            <w:r w:rsidRPr="00A91775">
              <w:rPr>
                <w:rFonts w:asciiTheme="minorHAnsi" w:hAnsiTheme="minorHAnsi" w:cstheme="minorHAnsi"/>
                <w:sz w:val="20"/>
                <w:szCs w:val="20"/>
              </w:rPr>
              <w:t xml:space="preserve">observe for side effects   </w:t>
            </w:r>
          </w:p>
          <w:p w14:paraId="44EF1C8E" w14:textId="1CBB25A6" w:rsidR="00725DFF" w:rsidRPr="006A3F24" w:rsidRDefault="00725DFF" w:rsidP="007932E9">
            <w:pPr>
              <w:pStyle w:val="ListParagraph"/>
              <w:numPr>
                <w:ilvl w:val="0"/>
                <w:numId w:val="29"/>
              </w:numPr>
              <w:spacing w:after="0"/>
              <w:rPr>
                <w:rFonts w:asciiTheme="minorHAnsi" w:hAnsiTheme="minorHAnsi" w:cstheme="minorHAnsi"/>
                <w:sz w:val="20"/>
                <w:szCs w:val="20"/>
              </w:rPr>
            </w:pPr>
            <w:r w:rsidRPr="00A91775">
              <w:rPr>
                <w:rFonts w:asciiTheme="minorHAnsi" w:hAnsiTheme="minorHAnsi" w:cstheme="minorHAnsi"/>
                <w:sz w:val="20"/>
                <w:szCs w:val="20"/>
              </w:rPr>
              <w:t>document the administration</w:t>
            </w:r>
          </w:p>
        </w:tc>
        <w:tc>
          <w:tcPr>
            <w:tcW w:w="6465" w:type="dxa"/>
          </w:tcPr>
          <w:p w14:paraId="24275EBC" w14:textId="5BBE5A7C"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color w:val="FF0000"/>
                <w:sz w:val="20"/>
                <w:szCs w:val="20"/>
              </w:rPr>
              <w:t xml:space="preserve">When you are passing meds, after </w:t>
            </w:r>
            <w:r w:rsidRPr="00A91775">
              <w:rPr>
                <w:rFonts w:asciiTheme="minorHAnsi" w:hAnsiTheme="minorHAnsi" w:cstheme="minorHAnsi"/>
                <w:b/>
                <w:bCs/>
                <w:color w:val="FF0000"/>
                <w:sz w:val="20"/>
                <w:szCs w:val="20"/>
              </w:rPr>
              <w:t>the first time</w:t>
            </w:r>
            <w:r w:rsidRPr="00A91775">
              <w:rPr>
                <w:rFonts w:asciiTheme="minorHAnsi" w:hAnsiTheme="minorHAnsi" w:cstheme="minorHAnsi"/>
                <w:color w:val="FF0000"/>
                <w:sz w:val="20"/>
                <w:szCs w:val="20"/>
              </w:rPr>
              <w:t xml:space="preserve"> you compare the medication label to the med sheet, your next step is to…</w:t>
            </w:r>
          </w:p>
          <w:p w14:paraId="156A2266" w14:textId="6AA6649F" w:rsidR="00725DFF" w:rsidRPr="00A91775" w:rsidRDefault="00725DFF" w:rsidP="007932E9">
            <w:pPr>
              <w:pStyle w:val="ListParagraph"/>
              <w:numPr>
                <w:ilvl w:val="1"/>
                <w:numId w:val="5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administer the medication </w:t>
            </w:r>
          </w:p>
          <w:p w14:paraId="23B65D33" w14:textId="22D68C56" w:rsidR="00725DFF" w:rsidRPr="00A91775" w:rsidRDefault="00725DFF" w:rsidP="007932E9">
            <w:pPr>
              <w:pStyle w:val="ListParagraph"/>
              <w:numPr>
                <w:ilvl w:val="1"/>
                <w:numId w:val="5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prepare the medication </w:t>
            </w:r>
          </w:p>
          <w:p w14:paraId="26224592" w14:textId="39C63BF5" w:rsidR="00725DFF" w:rsidRPr="00A91775" w:rsidRDefault="00725DFF" w:rsidP="007932E9">
            <w:pPr>
              <w:pStyle w:val="ListParagraph"/>
              <w:numPr>
                <w:ilvl w:val="1"/>
                <w:numId w:val="55"/>
              </w:numPr>
              <w:spacing w:after="0"/>
              <w:rPr>
                <w:rFonts w:asciiTheme="minorHAnsi" w:hAnsiTheme="minorHAnsi" w:cstheme="minorHAnsi"/>
                <w:sz w:val="20"/>
                <w:szCs w:val="20"/>
              </w:rPr>
            </w:pPr>
            <w:r w:rsidRPr="00A91775">
              <w:rPr>
                <w:rFonts w:asciiTheme="minorHAnsi" w:hAnsiTheme="minorHAnsi" w:cstheme="minorHAnsi"/>
                <w:sz w:val="20"/>
                <w:szCs w:val="20"/>
              </w:rPr>
              <w:t xml:space="preserve">observe for side effects. </w:t>
            </w:r>
          </w:p>
          <w:p w14:paraId="0BD3B5ED" w14:textId="5402D779" w:rsidR="00725DFF" w:rsidRPr="00A91775" w:rsidRDefault="00725DFF" w:rsidP="007932E9">
            <w:pPr>
              <w:pStyle w:val="ListParagraph"/>
              <w:numPr>
                <w:ilvl w:val="1"/>
                <w:numId w:val="55"/>
              </w:numPr>
              <w:spacing w:after="0"/>
              <w:rPr>
                <w:rFonts w:asciiTheme="minorHAnsi" w:hAnsiTheme="minorHAnsi" w:cstheme="minorHAnsi"/>
                <w:sz w:val="20"/>
                <w:szCs w:val="20"/>
              </w:rPr>
            </w:pPr>
            <w:r w:rsidRPr="00A91775">
              <w:rPr>
                <w:rFonts w:asciiTheme="minorHAnsi" w:hAnsiTheme="minorHAnsi" w:cstheme="minorHAnsi"/>
                <w:sz w:val="20"/>
                <w:szCs w:val="20"/>
              </w:rPr>
              <w:t>document the administration.</w:t>
            </w:r>
          </w:p>
        </w:tc>
      </w:tr>
      <w:tr w:rsidR="00DA29C4" w:rsidRPr="00A91775" w14:paraId="72775B38" w14:textId="77777777" w:rsidTr="00776DD6">
        <w:trPr>
          <w:cantSplit/>
          <w:jc w:val="center"/>
        </w:trPr>
        <w:tc>
          <w:tcPr>
            <w:tcW w:w="6465" w:type="dxa"/>
          </w:tcPr>
          <w:p w14:paraId="47EC8B92"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lastRenderedPageBreak/>
              <w:t>The number of checks required before administering a medication is</w:t>
            </w:r>
          </w:p>
          <w:p w14:paraId="58B33395" w14:textId="77777777" w:rsidR="00725DFF" w:rsidRPr="00A91775" w:rsidRDefault="00725DFF" w:rsidP="007932E9">
            <w:pPr>
              <w:pStyle w:val="ListParagraph"/>
              <w:numPr>
                <w:ilvl w:val="0"/>
                <w:numId w:val="28"/>
              </w:numPr>
              <w:spacing w:after="0"/>
              <w:rPr>
                <w:rFonts w:asciiTheme="minorHAnsi" w:hAnsiTheme="minorHAnsi" w:cstheme="minorHAnsi"/>
                <w:sz w:val="20"/>
                <w:szCs w:val="20"/>
              </w:rPr>
            </w:pPr>
            <w:r w:rsidRPr="00A91775">
              <w:rPr>
                <w:rFonts w:asciiTheme="minorHAnsi" w:hAnsiTheme="minorHAnsi" w:cstheme="minorHAnsi"/>
                <w:sz w:val="20"/>
                <w:szCs w:val="20"/>
              </w:rPr>
              <w:t>1</w:t>
            </w:r>
          </w:p>
          <w:p w14:paraId="6DCEC945" w14:textId="77777777" w:rsidR="00725DFF" w:rsidRPr="00A91775" w:rsidRDefault="00725DFF" w:rsidP="007932E9">
            <w:pPr>
              <w:pStyle w:val="ListParagraph"/>
              <w:numPr>
                <w:ilvl w:val="0"/>
                <w:numId w:val="28"/>
              </w:numPr>
              <w:spacing w:after="0"/>
              <w:rPr>
                <w:rFonts w:asciiTheme="minorHAnsi" w:hAnsiTheme="minorHAnsi" w:cstheme="minorHAnsi"/>
                <w:sz w:val="20"/>
                <w:szCs w:val="20"/>
              </w:rPr>
            </w:pPr>
            <w:r w:rsidRPr="00A91775">
              <w:rPr>
                <w:rFonts w:asciiTheme="minorHAnsi" w:hAnsiTheme="minorHAnsi" w:cstheme="minorHAnsi"/>
                <w:sz w:val="20"/>
                <w:szCs w:val="20"/>
              </w:rPr>
              <w:t>2</w:t>
            </w:r>
          </w:p>
          <w:p w14:paraId="310C5CB8" w14:textId="77777777" w:rsidR="00725DFF" w:rsidRPr="00A91775" w:rsidRDefault="00725DFF" w:rsidP="007932E9">
            <w:pPr>
              <w:pStyle w:val="ListParagraph"/>
              <w:numPr>
                <w:ilvl w:val="0"/>
                <w:numId w:val="28"/>
              </w:numPr>
              <w:spacing w:after="0"/>
              <w:rPr>
                <w:rFonts w:asciiTheme="minorHAnsi" w:hAnsiTheme="minorHAnsi" w:cstheme="minorHAnsi"/>
                <w:sz w:val="20"/>
                <w:szCs w:val="20"/>
              </w:rPr>
            </w:pPr>
            <w:r w:rsidRPr="00A91775">
              <w:rPr>
                <w:rFonts w:asciiTheme="minorHAnsi" w:hAnsiTheme="minorHAnsi" w:cstheme="minorHAnsi"/>
                <w:sz w:val="20"/>
                <w:szCs w:val="20"/>
              </w:rPr>
              <w:t>3</w:t>
            </w:r>
          </w:p>
          <w:p w14:paraId="3ECC4B44" w14:textId="38430B81" w:rsidR="00725DFF" w:rsidRPr="006A3F24" w:rsidRDefault="00725DFF" w:rsidP="007932E9">
            <w:pPr>
              <w:pStyle w:val="ListParagraph"/>
              <w:numPr>
                <w:ilvl w:val="0"/>
                <w:numId w:val="28"/>
              </w:numPr>
              <w:spacing w:after="0"/>
              <w:rPr>
                <w:rFonts w:asciiTheme="minorHAnsi" w:hAnsiTheme="minorHAnsi" w:cstheme="minorHAnsi"/>
                <w:sz w:val="20"/>
                <w:szCs w:val="20"/>
              </w:rPr>
            </w:pPr>
            <w:r w:rsidRPr="00A91775">
              <w:rPr>
                <w:rFonts w:asciiTheme="minorHAnsi" w:hAnsiTheme="minorHAnsi" w:cstheme="minorHAnsi"/>
                <w:sz w:val="20"/>
                <w:szCs w:val="20"/>
              </w:rPr>
              <w:t>4</w:t>
            </w:r>
          </w:p>
        </w:tc>
        <w:tc>
          <w:tcPr>
            <w:tcW w:w="6465" w:type="dxa"/>
          </w:tcPr>
          <w:p w14:paraId="3E703C0E"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The number of checks required before </w:t>
            </w:r>
            <w:r w:rsidRPr="00A91775">
              <w:rPr>
                <w:rFonts w:asciiTheme="minorHAnsi" w:hAnsiTheme="minorHAnsi" w:cstheme="minorHAnsi"/>
                <w:color w:val="FF0000"/>
                <w:sz w:val="20"/>
                <w:szCs w:val="20"/>
              </w:rPr>
              <w:t>you give a medication to a resident is</w:t>
            </w:r>
          </w:p>
          <w:p w14:paraId="72BCC272" w14:textId="77777777" w:rsidR="00725DFF" w:rsidRPr="00A91775" w:rsidRDefault="00725DFF" w:rsidP="007932E9">
            <w:pPr>
              <w:pStyle w:val="ListParagraph"/>
              <w:numPr>
                <w:ilvl w:val="1"/>
                <w:numId w:val="54"/>
              </w:numPr>
              <w:spacing w:after="0"/>
              <w:rPr>
                <w:rFonts w:asciiTheme="minorHAnsi" w:hAnsiTheme="minorHAnsi" w:cstheme="minorHAnsi"/>
                <w:sz w:val="20"/>
                <w:szCs w:val="20"/>
              </w:rPr>
            </w:pPr>
            <w:r w:rsidRPr="00A91775">
              <w:rPr>
                <w:rFonts w:asciiTheme="minorHAnsi" w:hAnsiTheme="minorHAnsi" w:cstheme="minorHAnsi"/>
                <w:sz w:val="20"/>
                <w:szCs w:val="20"/>
              </w:rPr>
              <w:t>1</w:t>
            </w:r>
          </w:p>
          <w:p w14:paraId="4E7C75B1" w14:textId="77777777" w:rsidR="00725DFF" w:rsidRPr="00A91775" w:rsidRDefault="00725DFF" w:rsidP="007932E9">
            <w:pPr>
              <w:pStyle w:val="ListParagraph"/>
              <w:numPr>
                <w:ilvl w:val="1"/>
                <w:numId w:val="54"/>
              </w:numPr>
              <w:spacing w:after="0"/>
              <w:rPr>
                <w:rFonts w:asciiTheme="minorHAnsi" w:hAnsiTheme="minorHAnsi" w:cstheme="minorHAnsi"/>
                <w:sz w:val="20"/>
                <w:szCs w:val="20"/>
              </w:rPr>
            </w:pPr>
            <w:r w:rsidRPr="00A91775">
              <w:rPr>
                <w:rFonts w:asciiTheme="minorHAnsi" w:hAnsiTheme="minorHAnsi" w:cstheme="minorHAnsi"/>
                <w:sz w:val="20"/>
                <w:szCs w:val="20"/>
              </w:rPr>
              <w:t>2</w:t>
            </w:r>
          </w:p>
          <w:p w14:paraId="17BBDEE5" w14:textId="77777777" w:rsidR="00725DFF" w:rsidRPr="00A91775" w:rsidRDefault="00725DFF" w:rsidP="007932E9">
            <w:pPr>
              <w:pStyle w:val="ListParagraph"/>
              <w:numPr>
                <w:ilvl w:val="1"/>
                <w:numId w:val="54"/>
              </w:numPr>
              <w:spacing w:after="0"/>
              <w:rPr>
                <w:rFonts w:asciiTheme="minorHAnsi" w:hAnsiTheme="minorHAnsi" w:cstheme="minorHAnsi"/>
                <w:sz w:val="20"/>
                <w:szCs w:val="20"/>
              </w:rPr>
            </w:pPr>
            <w:r w:rsidRPr="00A91775">
              <w:rPr>
                <w:rFonts w:asciiTheme="minorHAnsi" w:hAnsiTheme="minorHAnsi" w:cstheme="minorHAnsi"/>
                <w:sz w:val="20"/>
                <w:szCs w:val="20"/>
              </w:rPr>
              <w:t>3</w:t>
            </w:r>
          </w:p>
          <w:p w14:paraId="6F2B7D6B" w14:textId="7CF69C26" w:rsidR="00725DFF" w:rsidRPr="00DA29C4" w:rsidRDefault="00725DFF" w:rsidP="007932E9">
            <w:pPr>
              <w:pStyle w:val="ListParagraph"/>
              <w:numPr>
                <w:ilvl w:val="1"/>
                <w:numId w:val="54"/>
              </w:numPr>
              <w:spacing w:after="0"/>
              <w:rPr>
                <w:rFonts w:asciiTheme="minorHAnsi" w:hAnsiTheme="minorHAnsi" w:cstheme="minorHAnsi"/>
                <w:sz w:val="20"/>
                <w:szCs w:val="20"/>
              </w:rPr>
            </w:pPr>
            <w:r w:rsidRPr="00A91775">
              <w:rPr>
                <w:rFonts w:asciiTheme="minorHAnsi" w:hAnsiTheme="minorHAnsi" w:cstheme="minorHAnsi"/>
                <w:sz w:val="20"/>
                <w:szCs w:val="20"/>
              </w:rPr>
              <w:t>4</w:t>
            </w:r>
          </w:p>
        </w:tc>
      </w:tr>
      <w:tr w:rsidR="00DA29C4" w:rsidRPr="00A91775" w14:paraId="48EED9B0" w14:textId="77777777" w:rsidTr="00776DD6">
        <w:trPr>
          <w:cantSplit/>
          <w:jc w:val="center"/>
        </w:trPr>
        <w:tc>
          <w:tcPr>
            <w:tcW w:w="6465" w:type="dxa"/>
          </w:tcPr>
          <w:p w14:paraId="67F35C2B" w14:textId="68E59915" w:rsidR="00725DFF" w:rsidRPr="00A91775" w:rsidRDefault="72AF09A9"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When storing medications you should</w:t>
            </w:r>
          </w:p>
          <w:p w14:paraId="7E23BBF4" w14:textId="77777777" w:rsidR="00725DFF" w:rsidRPr="00A91775" w:rsidRDefault="00725DFF" w:rsidP="007932E9">
            <w:pPr>
              <w:pStyle w:val="ListParagraph"/>
              <w:numPr>
                <w:ilvl w:val="0"/>
                <w:numId w:val="27"/>
              </w:numPr>
              <w:spacing w:after="0"/>
              <w:rPr>
                <w:rFonts w:asciiTheme="minorHAnsi" w:hAnsiTheme="minorHAnsi" w:cstheme="minorHAnsi"/>
                <w:sz w:val="20"/>
                <w:szCs w:val="20"/>
              </w:rPr>
            </w:pPr>
            <w:r w:rsidRPr="00A91775">
              <w:rPr>
                <w:rFonts w:asciiTheme="minorHAnsi" w:hAnsiTheme="minorHAnsi" w:cstheme="minorHAnsi"/>
                <w:sz w:val="20"/>
                <w:szCs w:val="20"/>
              </w:rPr>
              <w:t>put them in a moist area</w:t>
            </w:r>
          </w:p>
          <w:p w14:paraId="3BEE73C8" w14:textId="77777777" w:rsidR="00725DFF" w:rsidRPr="00A91775" w:rsidRDefault="00725DFF" w:rsidP="007932E9">
            <w:pPr>
              <w:pStyle w:val="ListParagraph"/>
              <w:numPr>
                <w:ilvl w:val="0"/>
                <w:numId w:val="27"/>
              </w:numPr>
              <w:spacing w:after="0"/>
              <w:rPr>
                <w:rFonts w:asciiTheme="minorHAnsi" w:hAnsiTheme="minorHAnsi" w:cstheme="minorHAnsi"/>
                <w:sz w:val="20"/>
                <w:szCs w:val="20"/>
              </w:rPr>
            </w:pPr>
            <w:r w:rsidRPr="00A91775">
              <w:rPr>
                <w:rFonts w:asciiTheme="minorHAnsi" w:hAnsiTheme="minorHAnsi" w:cstheme="minorHAnsi"/>
                <w:sz w:val="20"/>
                <w:szCs w:val="20"/>
              </w:rPr>
              <w:t>put them in a warm area</w:t>
            </w:r>
          </w:p>
          <w:p w14:paraId="45DC881D" w14:textId="77777777" w:rsidR="00725DFF" w:rsidRPr="00A91775" w:rsidRDefault="00725DFF" w:rsidP="007932E9">
            <w:pPr>
              <w:pStyle w:val="ListParagraph"/>
              <w:numPr>
                <w:ilvl w:val="0"/>
                <w:numId w:val="27"/>
              </w:numPr>
              <w:spacing w:after="0"/>
              <w:rPr>
                <w:rFonts w:asciiTheme="minorHAnsi" w:hAnsiTheme="minorHAnsi" w:cstheme="minorHAnsi"/>
                <w:sz w:val="20"/>
                <w:szCs w:val="20"/>
              </w:rPr>
            </w:pPr>
            <w:r w:rsidRPr="00A91775">
              <w:rPr>
                <w:rFonts w:asciiTheme="minorHAnsi" w:hAnsiTheme="minorHAnsi" w:cstheme="minorHAnsi"/>
                <w:sz w:val="20"/>
                <w:szCs w:val="20"/>
              </w:rPr>
              <w:t>keep them in their original containers</w:t>
            </w:r>
          </w:p>
          <w:p w14:paraId="1E4CDDF5" w14:textId="038485E2" w:rsidR="00725DFF" w:rsidRPr="006A3F24" w:rsidRDefault="00725DFF" w:rsidP="007932E9">
            <w:pPr>
              <w:pStyle w:val="ListParagraph"/>
              <w:numPr>
                <w:ilvl w:val="0"/>
                <w:numId w:val="27"/>
              </w:numPr>
              <w:spacing w:after="0"/>
              <w:rPr>
                <w:rFonts w:asciiTheme="minorHAnsi" w:hAnsiTheme="minorHAnsi" w:cstheme="minorHAnsi"/>
                <w:sz w:val="20"/>
                <w:szCs w:val="20"/>
              </w:rPr>
            </w:pPr>
            <w:r w:rsidRPr="00A91775">
              <w:rPr>
                <w:rFonts w:asciiTheme="minorHAnsi" w:hAnsiTheme="minorHAnsi" w:cstheme="minorHAnsi"/>
                <w:sz w:val="20"/>
                <w:szCs w:val="20"/>
              </w:rPr>
              <w:t>keep them in an unlocked closet</w:t>
            </w:r>
          </w:p>
        </w:tc>
        <w:tc>
          <w:tcPr>
            <w:tcW w:w="6465" w:type="dxa"/>
          </w:tcPr>
          <w:p w14:paraId="05EBC40B"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color w:val="FF0000"/>
                <w:sz w:val="20"/>
                <w:szCs w:val="20"/>
              </w:rPr>
              <w:t xml:space="preserve">When you store </w:t>
            </w:r>
            <w:r w:rsidRPr="00A91775">
              <w:rPr>
                <w:rFonts w:asciiTheme="minorHAnsi" w:hAnsiTheme="minorHAnsi" w:cstheme="minorHAnsi"/>
                <w:sz w:val="20"/>
                <w:szCs w:val="20"/>
              </w:rPr>
              <w:t>medications, you should…</w:t>
            </w:r>
          </w:p>
          <w:p w14:paraId="40CC8AC6" w14:textId="77777777" w:rsidR="00725DFF" w:rsidRPr="00A91775" w:rsidRDefault="00725DFF" w:rsidP="007932E9">
            <w:pPr>
              <w:pStyle w:val="ListParagraph"/>
              <w:numPr>
                <w:ilvl w:val="1"/>
                <w:numId w:val="53"/>
              </w:numPr>
              <w:spacing w:after="0"/>
              <w:rPr>
                <w:rFonts w:asciiTheme="minorHAnsi" w:hAnsiTheme="minorHAnsi" w:cstheme="minorHAnsi"/>
                <w:sz w:val="20"/>
                <w:szCs w:val="20"/>
              </w:rPr>
            </w:pPr>
            <w:r w:rsidRPr="00A91775">
              <w:rPr>
                <w:rFonts w:asciiTheme="minorHAnsi" w:hAnsiTheme="minorHAnsi" w:cstheme="minorHAnsi"/>
                <w:sz w:val="20"/>
                <w:szCs w:val="20"/>
              </w:rPr>
              <w:t>put them in a moist area</w:t>
            </w:r>
          </w:p>
          <w:p w14:paraId="01F4B14A" w14:textId="77777777" w:rsidR="00725DFF" w:rsidRPr="00A91775" w:rsidRDefault="00725DFF" w:rsidP="007932E9">
            <w:pPr>
              <w:pStyle w:val="ListParagraph"/>
              <w:numPr>
                <w:ilvl w:val="1"/>
                <w:numId w:val="53"/>
              </w:numPr>
              <w:spacing w:after="0"/>
              <w:rPr>
                <w:rFonts w:asciiTheme="minorHAnsi" w:hAnsiTheme="minorHAnsi" w:cstheme="minorHAnsi"/>
                <w:sz w:val="20"/>
                <w:szCs w:val="20"/>
              </w:rPr>
            </w:pPr>
            <w:r w:rsidRPr="00A91775">
              <w:rPr>
                <w:rFonts w:asciiTheme="minorHAnsi" w:hAnsiTheme="minorHAnsi" w:cstheme="minorHAnsi"/>
                <w:sz w:val="20"/>
                <w:szCs w:val="20"/>
              </w:rPr>
              <w:t>put them in a warm area</w:t>
            </w:r>
          </w:p>
          <w:p w14:paraId="234211D1" w14:textId="77777777" w:rsidR="00725DFF" w:rsidRPr="00A91775" w:rsidRDefault="00725DFF" w:rsidP="007932E9">
            <w:pPr>
              <w:pStyle w:val="ListParagraph"/>
              <w:numPr>
                <w:ilvl w:val="1"/>
                <w:numId w:val="53"/>
              </w:numPr>
              <w:spacing w:after="0"/>
              <w:rPr>
                <w:rFonts w:asciiTheme="minorHAnsi" w:hAnsiTheme="minorHAnsi" w:cstheme="minorHAnsi"/>
                <w:sz w:val="20"/>
                <w:szCs w:val="20"/>
              </w:rPr>
            </w:pPr>
            <w:r w:rsidRPr="00A91775">
              <w:rPr>
                <w:rFonts w:asciiTheme="minorHAnsi" w:hAnsiTheme="minorHAnsi" w:cstheme="minorHAnsi"/>
                <w:sz w:val="20"/>
                <w:szCs w:val="20"/>
              </w:rPr>
              <w:t>keep them in their original containers</w:t>
            </w:r>
          </w:p>
          <w:p w14:paraId="29414B34" w14:textId="1CAE72C3" w:rsidR="00725DFF" w:rsidRPr="00DA29C4" w:rsidRDefault="00725DFF" w:rsidP="007932E9">
            <w:pPr>
              <w:pStyle w:val="ListParagraph"/>
              <w:numPr>
                <w:ilvl w:val="1"/>
                <w:numId w:val="53"/>
              </w:numPr>
              <w:spacing w:after="0"/>
              <w:rPr>
                <w:rFonts w:asciiTheme="minorHAnsi" w:hAnsiTheme="minorHAnsi" w:cstheme="minorHAnsi"/>
                <w:sz w:val="20"/>
                <w:szCs w:val="20"/>
              </w:rPr>
            </w:pPr>
            <w:r w:rsidRPr="00A91775">
              <w:rPr>
                <w:rFonts w:asciiTheme="minorHAnsi" w:hAnsiTheme="minorHAnsi" w:cstheme="minorHAnsi"/>
                <w:sz w:val="20"/>
                <w:szCs w:val="20"/>
              </w:rPr>
              <w:t>keep them in an unlocked closet</w:t>
            </w:r>
          </w:p>
        </w:tc>
      </w:tr>
      <w:tr w:rsidR="00DA29C4" w:rsidRPr="00A91775" w14:paraId="72086D1A" w14:textId="77777777" w:rsidTr="00776DD6">
        <w:trPr>
          <w:cantSplit/>
          <w:jc w:val="center"/>
        </w:trPr>
        <w:tc>
          <w:tcPr>
            <w:tcW w:w="6465" w:type="dxa"/>
          </w:tcPr>
          <w:p w14:paraId="0E221FF0" w14:textId="68E59915" w:rsidR="00725DFF" w:rsidRPr="00A91775" w:rsidRDefault="72AF09A9"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Keys to the medication area must be kept on the person responsible for administering medications. Access to a back up set of keys is known to</w:t>
            </w:r>
          </w:p>
          <w:p w14:paraId="4E2FFC59" w14:textId="77777777" w:rsidR="00725DFF" w:rsidRPr="00A91775" w:rsidRDefault="00725DFF" w:rsidP="007932E9">
            <w:pPr>
              <w:pStyle w:val="ListParagraph"/>
              <w:numPr>
                <w:ilvl w:val="0"/>
                <w:numId w:val="26"/>
              </w:numPr>
              <w:spacing w:after="0"/>
              <w:rPr>
                <w:rFonts w:asciiTheme="minorHAnsi" w:hAnsiTheme="minorHAnsi" w:cstheme="minorHAnsi"/>
                <w:sz w:val="20"/>
                <w:szCs w:val="20"/>
              </w:rPr>
            </w:pPr>
            <w:r w:rsidRPr="00A91775">
              <w:rPr>
                <w:rFonts w:asciiTheme="minorHAnsi" w:hAnsiTheme="minorHAnsi" w:cstheme="minorHAnsi"/>
                <w:sz w:val="20"/>
                <w:szCs w:val="20"/>
              </w:rPr>
              <w:t>only the Pharmacist</w:t>
            </w:r>
          </w:p>
          <w:p w14:paraId="21F0CB15" w14:textId="77777777" w:rsidR="00725DFF" w:rsidRPr="00A91775" w:rsidRDefault="00725DFF" w:rsidP="007932E9">
            <w:pPr>
              <w:pStyle w:val="ListParagraph"/>
              <w:numPr>
                <w:ilvl w:val="0"/>
                <w:numId w:val="26"/>
              </w:numPr>
              <w:spacing w:after="0"/>
              <w:rPr>
                <w:rFonts w:asciiTheme="minorHAnsi" w:hAnsiTheme="minorHAnsi" w:cstheme="minorHAnsi"/>
                <w:sz w:val="20"/>
                <w:szCs w:val="20"/>
              </w:rPr>
            </w:pPr>
            <w:r w:rsidRPr="00A91775">
              <w:rPr>
                <w:rFonts w:asciiTheme="minorHAnsi" w:hAnsiTheme="minorHAnsi" w:cstheme="minorHAnsi"/>
                <w:sz w:val="20"/>
                <w:szCs w:val="20"/>
              </w:rPr>
              <w:t>only the Administrator</w:t>
            </w:r>
          </w:p>
          <w:p w14:paraId="2DABBBEC" w14:textId="77777777" w:rsidR="00725DFF" w:rsidRPr="00A91775" w:rsidRDefault="00725DFF" w:rsidP="007932E9">
            <w:pPr>
              <w:pStyle w:val="ListParagraph"/>
              <w:numPr>
                <w:ilvl w:val="0"/>
                <w:numId w:val="26"/>
              </w:numPr>
              <w:spacing w:after="0"/>
              <w:rPr>
                <w:rFonts w:asciiTheme="minorHAnsi" w:hAnsiTheme="minorHAnsi" w:cstheme="minorHAnsi"/>
                <w:sz w:val="20"/>
                <w:szCs w:val="20"/>
              </w:rPr>
            </w:pPr>
            <w:r w:rsidRPr="00A91775">
              <w:rPr>
                <w:rFonts w:asciiTheme="minorHAnsi" w:hAnsiTheme="minorHAnsi" w:cstheme="minorHAnsi"/>
                <w:sz w:val="20"/>
                <w:szCs w:val="20"/>
              </w:rPr>
              <w:t>all MAP certified staff</w:t>
            </w:r>
          </w:p>
          <w:p w14:paraId="4B79A0CF" w14:textId="5A138DEF" w:rsidR="00725DFF" w:rsidRPr="006A3F24" w:rsidRDefault="00725DFF" w:rsidP="007932E9">
            <w:pPr>
              <w:pStyle w:val="ListParagraph"/>
              <w:numPr>
                <w:ilvl w:val="0"/>
                <w:numId w:val="26"/>
              </w:numPr>
              <w:spacing w:after="0"/>
              <w:rPr>
                <w:rFonts w:asciiTheme="minorHAnsi" w:hAnsiTheme="minorHAnsi" w:cstheme="minorHAnsi"/>
                <w:sz w:val="20"/>
                <w:szCs w:val="20"/>
              </w:rPr>
            </w:pPr>
            <w:r w:rsidRPr="00A91775">
              <w:rPr>
                <w:rFonts w:asciiTheme="minorHAnsi" w:hAnsiTheme="minorHAnsi" w:cstheme="minorHAnsi"/>
                <w:sz w:val="20"/>
                <w:szCs w:val="20"/>
              </w:rPr>
              <w:t>all staff whether MAP certified or not</w:t>
            </w:r>
          </w:p>
        </w:tc>
        <w:tc>
          <w:tcPr>
            <w:tcW w:w="6465" w:type="dxa"/>
          </w:tcPr>
          <w:p w14:paraId="141B0D0E"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 xml:space="preserve">If you are passing meds, you must keep the keys to the medication area with you. There is always an extra set of keys that is available to… </w:t>
            </w:r>
          </w:p>
          <w:p w14:paraId="6CD07C1E" w14:textId="77777777" w:rsidR="00725DFF" w:rsidRPr="00A91775" w:rsidRDefault="00725DFF" w:rsidP="007932E9">
            <w:pPr>
              <w:pStyle w:val="ListParagraph"/>
              <w:numPr>
                <w:ilvl w:val="1"/>
                <w:numId w:val="52"/>
              </w:numPr>
              <w:spacing w:after="0"/>
              <w:rPr>
                <w:rFonts w:asciiTheme="minorHAnsi" w:hAnsiTheme="minorHAnsi" w:cstheme="minorHAnsi"/>
                <w:sz w:val="20"/>
                <w:szCs w:val="20"/>
              </w:rPr>
            </w:pPr>
            <w:r w:rsidRPr="00A91775">
              <w:rPr>
                <w:rFonts w:asciiTheme="minorHAnsi" w:hAnsiTheme="minorHAnsi" w:cstheme="minorHAnsi"/>
                <w:sz w:val="20"/>
                <w:szCs w:val="20"/>
              </w:rPr>
              <w:t>only the Pharmacist</w:t>
            </w:r>
          </w:p>
          <w:p w14:paraId="15368748" w14:textId="77777777" w:rsidR="00725DFF" w:rsidRPr="00A91775" w:rsidRDefault="00725DFF" w:rsidP="007932E9">
            <w:pPr>
              <w:pStyle w:val="ListParagraph"/>
              <w:numPr>
                <w:ilvl w:val="1"/>
                <w:numId w:val="52"/>
              </w:numPr>
              <w:spacing w:after="0"/>
              <w:rPr>
                <w:rFonts w:asciiTheme="minorHAnsi" w:hAnsiTheme="minorHAnsi" w:cstheme="minorHAnsi"/>
                <w:sz w:val="20"/>
                <w:szCs w:val="20"/>
              </w:rPr>
            </w:pPr>
            <w:r w:rsidRPr="00A91775">
              <w:rPr>
                <w:rFonts w:asciiTheme="minorHAnsi" w:hAnsiTheme="minorHAnsi" w:cstheme="minorHAnsi"/>
                <w:sz w:val="20"/>
                <w:szCs w:val="20"/>
              </w:rPr>
              <w:t>only the Administrator</w:t>
            </w:r>
          </w:p>
          <w:p w14:paraId="67F09CB6" w14:textId="375B3E81" w:rsidR="00725DFF" w:rsidRPr="00A91775" w:rsidRDefault="00725DFF" w:rsidP="007932E9">
            <w:pPr>
              <w:pStyle w:val="ListParagraph"/>
              <w:numPr>
                <w:ilvl w:val="1"/>
                <w:numId w:val="5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all </w:t>
            </w:r>
            <w:r w:rsidR="00AB7E08">
              <w:rPr>
                <w:rFonts w:asciiTheme="minorHAnsi" w:hAnsiTheme="minorHAnsi" w:cstheme="minorHAnsi"/>
                <w:sz w:val="20"/>
                <w:szCs w:val="20"/>
              </w:rPr>
              <w:t>MAP-certified</w:t>
            </w:r>
            <w:r w:rsidRPr="00A91775">
              <w:rPr>
                <w:rFonts w:asciiTheme="minorHAnsi" w:hAnsiTheme="minorHAnsi" w:cstheme="minorHAnsi"/>
                <w:sz w:val="20"/>
                <w:szCs w:val="20"/>
              </w:rPr>
              <w:t xml:space="preserve"> staff</w:t>
            </w:r>
          </w:p>
          <w:p w14:paraId="132448C5" w14:textId="427999E1" w:rsidR="00725DFF" w:rsidRPr="00DA29C4" w:rsidRDefault="00725DFF" w:rsidP="007932E9">
            <w:pPr>
              <w:pStyle w:val="ListParagraph"/>
              <w:numPr>
                <w:ilvl w:val="1"/>
                <w:numId w:val="5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all staff, whether </w:t>
            </w:r>
            <w:r w:rsidR="00AB7E08">
              <w:rPr>
                <w:rFonts w:asciiTheme="minorHAnsi" w:hAnsiTheme="minorHAnsi" w:cstheme="minorHAnsi"/>
                <w:sz w:val="20"/>
                <w:szCs w:val="20"/>
              </w:rPr>
              <w:t>MAP-certified</w:t>
            </w:r>
            <w:r w:rsidRPr="00A91775">
              <w:rPr>
                <w:rFonts w:asciiTheme="minorHAnsi" w:hAnsiTheme="minorHAnsi" w:cstheme="minorHAnsi"/>
                <w:sz w:val="20"/>
                <w:szCs w:val="20"/>
              </w:rPr>
              <w:t xml:space="preserve"> or not</w:t>
            </w:r>
          </w:p>
        </w:tc>
      </w:tr>
      <w:tr w:rsidR="00DA29C4" w:rsidRPr="00A91775" w14:paraId="2EBD07CB" w14:textId="77777777" w:rsidTr="00776DD6">
        <w:trPr>
          <w:cantSplit/>
          <w:jc w:val="center"/>
        </w:trPr>
        <w:tc>
          <w:tcPr>
            <w:tcW w:w="6465" w:type="dxa"/>
          </w:tcPr>
          <w:p w14:paraId="484E7FD9"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Leaving the medication area and going to a different room to administer medications requires that you</w:t>
            </w:r>
          </w:p>
          <w:p w14:paraId="068B75FC" w14:textId="77777777" w:rsidR="00725DFF" w:rsidRPr="00A91775" w:rsidRDefault="00725DFF" w:rsidP="007932E9">
            <w:pPr>
              <w:pStyle w:val="ListParagraph"/>
              <w:numPr>
                <w:ilvl w:val="0"/>
                <w:numId w:val="26"/>
              </w:numPr>
              <w:spacing w:after="0"/>
              <w:rPr>
                <w:rFonts w:asciiTheme="minorHAnsi" w:hAnsiTheme="minorHAnsi" w:cstheme="minorHAnsi"/>
                <w:sz w:val="20"/>
                <w:szCs w:val="20"/>
              </w:rPr>
            </w:pPr>
            <w:r w:rsidRPr="00A91775">
              <w:rPr>
                <w:rFonts w:asciiTheme="minorHAnsi" w:hAnsiTheme="minorHAnsi" w:cstheme="minorHAnsi"/>
                <w:sz w:val="20"/>
                <w:szCs w:val="20"/>
              </w:rPr>
              <w:t>wash your hands and observe</w:t>
            </w:r>
          </w:p>
          <w:p w14:paraId="2F3A0955" w14:textId="77777777" w:rsidR="00725DFF" w:rsidRPr="00A91775" w:rsidRDefault="00725DFF" w:rsidP="007932E9">
            <w:pPr>
              <w:pStyle w:val="ListParagraph"/>
              <w:numPr>
                <w:ilvl w:val="0"/>
                <w:numId w:val="25"/>
              </w:numPr>
              <w:spacing w:after="0"/>
              <w:rPr>
                <w:rFonts w:asciiTheme="minorHAnsi" w:hAnsiTheme="minorHAnsi" w:cstheme="minorHAnsi"/>
                <w:sz w:val="20"/>
                <w:szCs w:val="20"/>
              </w:rPr>
            </w:pPr>
            <w:r w:rsidRPr="00A91775">
              <w:rPr>
                <w:rFonts w:asciiTheme="minorHAnsi" w:hAnsiTheme="minorHAnsi" w:cstheme="minorHAnsi"/>
                <w:sz w:val="20"/>
                <w:szCs w:val="20"/>
              </w:rPr>
              <w:t>lock the storage box and area</w:t>
            </w:r>
          </w:p>
          <w:p w14:paraId="6084D1FA" w14:textId="77777777" w:rsidR="00725DFF" w:rsidRPr="00A91775" w:rsidRDefault="00725DFF" w:rsidP="007932E9">
            <w:pPr>
              <w:pStyle w:val="ListParagraph"/>
              <w:numPr>
                <w:ilvl w:val="0"/>
                <w:numId w:val="25"/>
              </w:numPr>
              <w:spacing w:after="0"/>
              <w:rPr>
                <w:rFonts w:asciiTheme="minorHAnsi" w:hAnsiTheme="minorHAnsi" w:cstheme="minorHAnsi"/>
                <w:sz w:val="20"/>
                <w:szCs w:val="20"/>
              </w:rPr>
            </w:pPr>
            <w:r w:rsidRPr="00A91775">
              <w:rPr>
                <w:rFonts w:asciiTheme="minorHAnsi" w:hAnsiTheme="minorHAnsi" w:cstheme="minorHAnsi"/>
                <w:sz w:val="20"/>
                <w:szCs w:val="20"/>
              </w:rPr>
              <w:t>tell your supervisor and other staff</w:t>
            </w:r>
          </w:p>
          <w:p w14:paraId="3AE2228F" w14:textId="20CF5E7E" w:rsidR="00725DFF" w:rsidRPr="006A3F24" w:rsidRDefault="00725DFF" w:rsidP="007932E9">
            <w:pPr>
              <w:pStyle w:val="ListParagraph"/>
              <w:numPr>
                <w:ilvl w:val="0"/>
                <w:numId w:val="25"/>
              </w:numPr>
              <w:spacing w:after="0"/>
              <w:rPr>
                <w:rFonts w:asciiTheme="minorHAnsi" w:hAnsiTheme="minorHAnsi" w:cstheme="minorHAnsi"/>
                <w:sz w:val="20"/>
                <w:szCs w:val="20"/>
              </w:rPr>
            </w:pPr>
            <w:r w:rsidRPr="00A91775">
              <w:rPr>
                <w:rFonts w:asciiTheme="minorHAnsi" w:hAnsiTheme="minorHAnsi" w:cstheme="minorHAnsi"/>
                <w:sz w:val="20"/>
                <w:szCs w:val="20"/>
              </w:rPr>
              <w:t>tell your MAP consultant and other staff</w:t>
            </w:r>
          </w:p>
        </w:tc>
        <w:tc>
          <w:tcPr>
            <w:tcW w:w="6465" w:type="dxa"/>
          </w:tcPr>
          <w:p w14:paraId="10548BD6"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If you leave the medication area to pass meds in another room, you are required to…</w:t>
            </w:r>
          </w:p>
          <w:p w14:paraId="168559F3" w14:textId="77777777" w:rsidR="00725DFF" w:rsidRPr="00A91775" w:rsidRDefault="00725DFF" w:rsidP="007932E9">
            <w:pPr>
              <w:pStyle w:val="ListParagraph"/>
              <w:numPr>
                <w:ilvl w:val="1"/>
                <w:numId w:val="5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wash your hands and observe </w:t>
            </w:r>
          </w:p>
          <w:p w14:paraId="14D88484" w14:textId="77777777" w:rsidR="00725DFF" w:rsidRPr="00A91775" w:rsidRDefault="00725DFF" w:rsidP="007932E9">
            <w:pPr>
              <w:pStyle w:val="ListParagraph"/>
              <w:numPr>
                <w:ilvl w:val="1"/>
                <w:numId w:val="5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lock the storage box and area </w:t>
            </w:r>
          </w:p>
          <w:p w14:paraId="51606922" w14:textId="77777777" w:rsidR="00725DFF" w:rsidRPr="00A91775" w:rsidRDefault="00725DFF" w:rsidP="007932E9">
            <w:pPr>
              <w:pStyle w:val="ListParagraph"/>
              <w:numPr>
                <w:ilvl w:val="1"/>
                <w:numId w:val="51"/>
              </w:numPr>
              <w:spacing w:after="0"/>
              <w:rPr>
                <w:rFonts w:asciiTheme="minorHAnsi" w:hAnsiTheme="minorHAnsi" w:cstheme="minorHAnsi"/>
                <w:sz w:val="20"/>
                <w:szCs w:val="20"/>
              </w:rPr>
            </w:pPr>
            <w:r w:rsidRPr="00A91775">
              <w:rPr>
                <w:rFonts w:asciiTheme="minorHAnsi" w:hAnsiTheme="minorHAnsi" w:cstheme="minorHAnsi"/>
                <w:sz w:val="20"/>
                <w:szCs w:val="20"/>
              </w:rPr>
              <w:t xml:space="preserve">tell your supervisor and other staff </w:t>
            </w:r>
          </w:p>
          <w:p w14:paraId="7AAE2B7E" w14:textId="77777777" w:rsidR="00725DFF" w:rsidRPr="00A91775" w:rsidRDefault="00725DFF" w:rsidP="007932E9">
            <w:pPr>
              <w:pStyle w:val="ListParagraph"/>
              <w:numPr>
                <w:ilvl w:val="1"/>
                <w:numId w:val="51"/>
              </w:numPr>
              <w:spacing w:after="0"/>
              <w:rPr>
                <w:rFonts w:asciiTheme="minorHAnsi" w:hAnsiTheme="minorHAnsi" w:cstheme="minorHAnsi"/>
                <w:sz w:val="20"/>
                <w:szCs w:val="20"/>
              </w:rPr>
            </w:pPr>
            <w:r w:rsidRPr="00A91775">
              <w:rPr>
                <w:rFonts w:asciiTheme="minorHAnsi" w:hAnsiTheme="minorHAnsi" w:cstheme="minorHAnsi"/>
                <w:sz w:val="20"/>
                <w:szCs w:val="20"/>
              </w:rPr>
              <w:t>tell your MAP consultant and other staff</w:t>
            </w:r>
          </w:p>
          <w:p w14:paraId="06C7816E" w14:textId="69804586" w:rsidR="00725DFF" w:rsidRPr="00DA29C4" w:rsidRDefault="00DA29C4" w:rsidP="00DA29C4">
            <w:pPr>
              <w:rPr>
                <w:rFonts w:asciiTheme="minorHAnsi" w:hAnsiTheme="minorHAnsi" w:cstheme="minorHAnsi"/>
                <w:sz w:val="20"/>
                <w:szCs w:val="20"/>
              </w:rPr>
            </w:pPr>
            <w:r>
              <w:rPr>
                <w:rFonts w:asciiTheme="minorHAnsi" w:hAnsiTheme="minorHAnsi" w:cstheme="minorHAnsi"/>
                <w:sz w:val="20"/>
                <w:szCs w:val="20"/>
              </w:rPr>
              <w:t>[</w:t>
            </w:r>
            <w:r w:rsidR="00725DFF" w:rsidRPr="00DA29C4">
              <w:rPr>
                <w:rFonts w:asciiTheme="minorHAnsi" w:hAnsiTheme="minorHAnsi" w:cstheme="minorHAnsi"/>
                <w:sz w:val="20"/>
                <w:szCs w:val="20"/>
              </w:rPr>
              <w:t>Couldn’t a or c also be correct under some circumstances?]</w:t>
            </w:r>
          </w:p>
        </w:tc>
      </w:tr>
      <w:tr w:rsidR="00DA29C4" w:rsidRPr="00A91775" w14:paraId="00C5E108" w14:textId="77777777" w:rsidTr="00776DD6">
        <w:trPr>
          <w:cantSplit/>
          <w:jc w:val="center"/>
        </w:trPr>
        <w:tc>
          <w:tcPr>
            <w:tcW w:w="6465" w:type="dxa"/>
          </w:tcPr>
          <w:p w14:paraId="24E0BE61" w14:textId="68E59915" w:rsidR="00725DFF" w:rsidRPr="00A91775" w:rsidRDefault="72AF09A9"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A HCP orders a 250mg dose of medication. The pharmacy supplies the medication in a liquid form with a notation of 125mg/5mL. The amount you would expect the pharmacy label directions to instruct you to prepare would be</w:t>
            </w:r>
          </w:p>
          <w:p w14:paraId="5CF45B97" w14:textId="77777777" w:rsidR="00725DFF" w:rsidRPr="00A91775" w:rsidRDefault="00725DFF" w:rsidP="007932E9">
            <w:pPr>
              <w:pStyle w:val="ListParagraph"/>
              <w:numPr>
                <w:ilvl w:val="0"/>
                <w:numId w:val="24"/>
              </w:numPr>
              <w:spacing w:after="0"/>
              <w:rPr>
                <w:rFonts w:asciiTheme="minorHAnsi" w:hAnsiTheme="minorHAnsi" w:cstheme="minorHAnsi"/>
                <w:sz w:val="20"/>
                <w:szCs w:val="20"/>
              </w:rPr>
            </w:pPr>
            <w:r w:rsidRPr="00A91775">
              <w:rPr>
                <w:rFonts w:asciiTheme="minorHAnsi" w:hAnsiTheme="minorHAnsi" w:cstheme="minorHAnsi"/>
                <w:sz w:val="20"/>
                <w:szCs w:val="20"/>
              </w:rPr>
              <w:t>10mL</w:t>
            </w:r>
          </w:p>
          <w:p w14:paraId="256A8D38" w14:textId="77777777" w:rsidR="00725DFF" w:rsidRPr="00A91775" w:rsidRDefault="00725DFF" w:rsidP="007932E9">
            <w:pPr>
              <w:pStyle w:val="ListParagraph"/>
              <w:numPr>
                <w:ilvl w:val="0"/>
                <w:numId w:val="24"/>
              </w:numPr>
              <w:spacing w:after="0"/>
              <w:rPr>
                <w:rFonts w:asciiTheme="minorHAnsi" w:hAnsiTheme="minorHAnsi" w:cstheme="minorHAnsi"/>
                <w:sz w:val="20"/>
                <w:szCs w:val="20"/>
              </w:rPr>
            </w:pPr>
            <w:r w:rsidRPr="00A91775">
              <w:rPr>
                <w:rFonts w:asciiTheme="minorHAnsi" w:hAnsiTheme="minorHAnsi" w:cstheme="minorHAnsi"/>
                <w:sz w:val="20"/>
                <w:szCs w:val="20"/>
              </w:rPr>
              <w:t>20mL</w:t>
            </w:r>
          </w:p>
          <w:p w14:paraId="03B85D43" w14:textId="77777777" w:rsidR="00725DFF" w:rsidRPr="00A91775" w:rsidRDefault="00725DFF" w:rsidP="007932E9">
            <w:pPr>
              <w:pStyle w:val="ListParagraph"/>
              <w:numPr>
                <w:ilvl w:val="0"/>
                <w:numId w:val="24"/>
              </w:numPr>
              <w:spacing w:after="0"/>
              <w:rPr>
                <w:rFonts w:asciiTheme="minorHAnsi" w:hAnsiTheme="minorHAnsi" w:cstheme="minorHAnsi"/>
                <w:sz w:val="20"/>
                <w:szCs w:val="20"/>
              </w:rPr>
            </w:pPr>
            <w:r w:rsidRPr="00A91775">
              <w:rPr>
                <w:rFonts w:asciiTheme="minorHAnsi" w:hAnsiTheme="minorHAnsi" w:cstheme="minorHAnsi"/>
                <w:sz w:val="20"/>
                <w:szCs w:val="20"/>
              </w:rPr>
              <w:t>125mg</w:t>
            </w:r>
          </w:p>
          <w:p w14:paraId="3D8DB59B" w14:textId="0380F45C" w:rsidR="00725DFF" w:rsidRPr="006A3F24" w:rsidRDefault="00725DFF" w:rsidP="007932E9">
            <w:pPr>
              <w:pStyle w:val="ListParagraph"/>
              <w:numPr>
                <w:ilvl w:val="0"/>
                <w:numId w:val="24"/>
              </w:numPr>
              <w:spacing w:after="0"/>
              <w:rPr>
                <w:rFonts w:asciiTheme="minorHAnsi" w:hAnsiTheme="minorHAnsi" w:cstheme="minorHAnsi"/>
                <w:sz w:val="20"/>
                <w:szCs w:val="20"/>
              </w:rPr>
            </w:pPr>
            <w:r w:rsidRPr="00A91775">
              <w:rPr>
                <w:rFonts w:asciiTheme="minorHAnsi" w:hAnsiTheme="minorHAnsi" w:cstheme="minorHAnsi"/>
                <w:sz w:val="20"/>
                <w:szCs w:val="20"/>
              </w:rPr>
              <w:t>250mg</w:t>
            </w:r>
          </w:p>
        </w:tc>
        <w:tc>
          <w:tcPr>
            <w:tcW w:w="6465" w:type="dxa"/>
          </w:tcPr>
          <w:p w14:paraId="007CE15D"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The pharmacy supplies a medication in liquid form with a notation on the label that says “125 mg/5 mL”. What does this notation mean?</w:t>
            </w:r>
          </w:p>
          <w:p w14:paraId="51DE6F65" w14:textId="77777777" w:rsidR="00725DFF" w:rsidRPr="00A91775" w:rsidRDefault="00725DFF" w:rsidP="007932E9">
            <w:pPr>
              <w:pStyle w:val="ListParagraph"/>
              <w:numPr>
                <w:ilvl w:val="1"/>
                <w:numId w:val="50"/>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125 milligrams divided by 5 milliliters.</w:t>
            </w:r>
          </w:p>
          <w:p w14:paraId="5D6461E3" w14:textId="77777777" w:rsidR="00725DFF" w:rsidRPr="00A91775" w:rsidRDefault="00725DFF" w:rsidP="007932E9">
            <w:pPr>
              <w:pStyle w:val="ListParagraph"/>
              <w:numPr>
                <w:ilvl w:val="1"/>
                <w:numId w:val="50"/>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There are 125 milligrams of medication in every 5 milliliters of liquid.</w:t>
            </w:r>
          </w:p>
          <w:p w14:paraId="6F0C31DB" w14:textId="77777777" w:rsidR="00725DFF" w:rsidRPr="00A91775" w:rsidRDefault="00725DFF" w:rsidP="007932E9">
            <w:pPr>
              <w:pStyle w:val="ListParagraph"/>
              <w:numPr>
                <w:ilvl w:val="1"/>
                <w:numId w:val="50"/>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125 micrograms divided by 5 microliters.</w:t>
            </w:r>
          </w:p>
          <w:p w14:paraId="047B1449" w14:textId="17429894" w:rsidR="00725DFF" w:rsidRPr="00DA29C4" w:rsidRDefault="00725DFF" w:rsidP="007932E9">
            <w:pPr>
              <w:pStyle w:val="ListParagraph"/>
              <w:numPr>
                <w:ilvl w:val="1"/>
                <w:numId w:val="50"/>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There are 125 micrograms of medication in every 5 milliliters of liquid.</w:t>
            </w:r>
          </w:p>
        </w:tc>
      </w:tr>
      <w:tr w:rsidR="00DA29C4" w:rsidRPr="00A91775" w14:paraId="50D47D8D" w14:textId="77777777" w:rsidTr="00776DD6">
        <w:trPr>
          <w:cantSplit/>
          <w:jc w:val="center"/>
        </w:trPr>
        <w:tc>
          <w:tcPr>
            <w:tcW w:w="6465" w:type="dxa"/>
          </w:tcPr>
          <w:p w14:paraId="42569F56"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lastRenderedPageBreak/>
              <w:t>When accepting a telephone order, the person accepting the order must</w:t>
            </w:r>
          </w:p>
          <w:p w14:paraId="102B7F43" w14:textId="77777777" w:rsidR="00725DFF" w:rsidRPr="00A91775" w:rsidRDefault="00725DFF" w:rsidP="007932E9">
            <w:pPr>
              <w:pStyle w:val="ListParagraph"/>
              <w:numPr>
                <w:ilvl w:val="0"/>
                <w:numId w:val="2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document on the medication sheet what is to be given </w:t>
            </w:r>
          </w:p>
          <w:p w14:paraId="6FBDE42F" w14:textId="77777777" w:rsidR="00725DFF" w:rsidRPr="00A91775" w:rsidRDefault="00725DFF" w:rsidP="007932E9">
            <w:pPr>
              <w:pStyle w:val="ListParagraph"/>
              <w:numPr>
                <w:ilvl w:val="0"/>
                <w:numId w:val="2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tell the HCP your MAP certification number </w:t>
            </w:r>
          </w:p>
          <w:p w14:paraId="62E7DDC7" w14:textId="77777777" w:rsidR="00725DFF" w:rsidRPr="00A91775" w:rsidRDefault="00725DFF" w:rsidP="007932E9">
            <w:pPr>
              <w:pStyle w:val="ListParagraph"/>
              <w:numPr>
                <w:ilvl w:val="0"/>
                <w:numId w:val="23"/>
              </w:numPr>
              <w:spacing w:after="0"/>
              <w:rPr>
                <w:rFonts w:asciiTheme="minorHAnsi" w:hAnsiTheme="minorHAnsi" w:cstheme="minorHAnsi"/>
                <w:sz w:val="20"/>
                <w:szCs w:val="20"/>
              </w:rPr>
            </w:pPr>
            <w:r w:rsidRPr="00A91775">
              <w:rPr>
                <w:rFonts w:asciiTheme="minorHAnsi" w:hAnsiTheme="minorHAnsi" w:cstheme="minorHAnsi"/>
                <w:sz w:val="20"/>
                <w:szCs w:val="20"/>
              </w:rPr>
              <w:t xml:space="preserve">call the prescription into the pharmacy </w:t>
            </w:r>
          </w:p>
          <w:p w14:paraId="0935E0AE" w14:textId="38A3815C" w:rsidR="00725DFF" w:rsidRPr="006A3F24" w:rsidRDefault="00725DFF" w:rsidP="007932E9">
            <w:pPr>
              <w:pStyle w:val="ListParagraph"/>
              <w:numPr>
                <w:ilvl w:val="0"/>
                <w:numId w:val="23"/>
              </w:numPr>
              <w:spacing w:after="0"/>
              <w:rPr>
                <w:rFonts w:asciiTheme="minorHAnsi" w:hAnsiTheme="minorHAnsi" w:cstheme="minorHAnsi"/>
                <w:sz w:val="20"/>
                <w:szCs w:val="20"/>
              </w:rPr>
            </w:pPr>
            <w:r w:rsidRPr="00A91775">
              <w:rPr>
                <w:rFonts w:asciiTheme="minorHAnsi" w:hAnsiTheme="minorHAnsi" w:cstheme="minorHAnsi"/>
                <w:sz w:val="20"/>
                <w:szCs w:val="20"/>
              </w:rPr>
              <w:t>always administer the first dose of medication</w:t>
            </w:r>
          </w:p>
        </w:tc>
        <w:tc>
          <w:tcPr>
            <w:tcW w:w="6465" w:type="dxa"/>
          </w:tcPr>
          <w:p w14:paraId="72F935F8"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When </w:t>
            </w:r>
            <w:r w:rsidRPr="00A91775">
              <w:rPr>
                <w:rFonts w:asciiTheme="minorHAnsi" w:hAnsiTheme="minorHAnsi" w:cstheme="minorHAnsi"/>
                <w:color w:val="FF0000"/>
                <w:sz w:val="20"/>
                <w:szCs w:val="20"/>
              </w:rPr>
              <w:t>you are accepting a medication order over the phone, you must…</w:t>
            </w:r>
          </w:p>
          <w:p w14:paraId="5D98653A" w14:textId="77777777" w:rsidR="00725DFF" w:rsidRPr="00A91775" w:rsidRDefault="00725DFF" w:rsidP="007932E9">
            <w:pPr>
              <w:pStyle w:val="ListParagraph"/>
              <w:numPr>
                <w:ilvl w:val="1"/>
                <w:numId w:val="49"/>
              </w:numPr>
              <w:spacing w:after="0"/>
              <w:rPr>
                <w:rFonts w:asciiTheme="minorHAnsi" w:hAnsiTheme="minorHAnsi" w:cstheme="minorHAnsi"/>
                <w:sz w:val="20"/>
                <w:szCs w:val="20"/>
              </w:rPr>
            </w:pPr>
            <w:r w:rsidRPr="00A91775">
              <w:rPr>
                <w:rFonts w:asciiTheme="minorHAnsi" w:hAnsiTheme="minorHAnsi" w:cstheme="minorHAnsi"/>
                <w:sz w:val="20"/>
                <w:szCs w:val="20"/>
              </w:rPr>
              <w:t>…document on the medication sheet what is to be given.</w:t>
            </w:r>
          </w:p>
          <w:p w14:paraId="3A703EE8" w14:textId="77777777" w:rsidR="00725DFF" w:rsidRPr="00A91775" w:rsidRDefault="00725DFF" w:rsidP="007932E9">
            <w:pPr>
              <w:pStyle w:val="ListParagraph"/>
              <w:numPr>
                <w:ilvl w:val="1"/>
                <w:numId w:val="49"/>
              </w:numPr>
              <w:spacing w:after="0"/>
              <w:rPr>
                <w:rFonts w:asciiTheme="minorHAnsi" w:hAnsiTheme="minorHAnsi" w:cstheme="minorHAnsi"/>
                <w:sz w:val="20"/>
                <w:szCs w:val="20"/>
              </w:rPr>
            </w:pPr>
            <w:r w:rsidRPr="00A91775">
              <w:rPr>
                <w:rFonts w:asciiTheme="minorHAnsi" w:hAnsiTheme="minorHAnsi" w:cstheme="minorHAnsi"/>
                <w:sz w:val="20"/>
                <w:szCs w:val="20"/>
              </w:rPr>
              <w:t xml:space="preserve">…tell the HCP your MAP certification number. </w:t>
            </w:r>
          </w:p>
          <w:p w14:paraId="7F2A2624" w14:textId="77777777" w:rsidR="00725DFF" w:rsidRPr="00A91775" w:rsidRDefault="00725DFF" w:rsidP="007932E9">
            <w:pPr>
              <w:pStyle w:val="ListParagraph"/>
              <w:numPr>
                <w:ilvl w:val="1"/>
                <w:numId w:val="49"/>
              </w:numPr>
              <w:spacing w:after="0"/>
              <w:rPr>
                <w:rFonts w:asciiTheme="minorHAnsi" w:hAnsiTheme="minorHAnsi" w:cstheme="minorHAnsi"/>
                <w:sz w:val="20"/>
                <w:szCs w:val="20"/>
              </w:rPr>
            </w:pPr>
            <w:r w:rsidRPr="00A91775">
              <w:rPr>
                <w:rFonts w:asciiTheme="minorHAnsi" w:hAnsiTheme="minorHAnsi" w:cstheme="minorHAnsi"/>
                <w:sz w:val="20"/>
                <w:szCs w:val="20"/>
              </w:rPr>
              <w:t>…call the prescription in to the pharmacy.</w:t>
            </w:r>
          </w:p>
          <w:p w14:paraId="7A23F755" w14:textId="29F9B696" w:rsidR="00725DFF" w:rsidRPr="007E3A50" w:rsidRDefault="00725DFF" w:rsidP="007932E9">
            <w:pPr>
              <w:pStyle w:val="ListParagraph"/>
              <w:numPr>
                <w:ilvl w:val="1"/>
                <w:numId w:val="49"/>
              </w:numPr>
              <w:spacing w:after="0"/>
              <w:rPr>
                <w:rFonts w:asciiTheme="minorHAnsi" w:hAnsiTheme="minorHAnsi" w:cstheme="minorHAnsi"/>
                <w:sz w:val="20"/>
                <w:szCs w:val="20"/>
              </w:rPr>
            </w:pPr>
            <w:r w:rsidRPr="00A91775">
              <w:rPr>
                <w:rFonts w:asciiTheme="minorHAnsi" w:hAnsiTheme="minorHAnsi" w:cstheme="minorHAnsi"/>
                <w:sz w:val="20"/>
                <w:szCs w:val="20"/>
              </w:rPr>
              <w:t>…always administer the first dose of medication.</w:t>
            </w:r>
          </w:p>
        </w:tc>
      </w:tr>
      <w:tr w:rsidR="00DA29C4" w:rsidRPr="00A91775" w14:paraId="22EF3ADA" w14:textId="77777777" w:rsidTr="00776DD6">
        <w:trPr>
          <w:cantSplit/>
          <w:jc w:val="center"/>
        </w:trPr>
        <w:tc>
          <w:tcPr>
            <w:tcW w:w="6465" w:type="dxa"/>
          </w:tcPr>
          <w:p w14:paraId="02E165DD"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When a medication works correctly, as intended, it produces</w:t>
            </w:r>
          </w:p>
          <w:p w14:paraId="1C0D8862" w14:textId="77777777" w:rsidR="00725DFF" w:rsidRPr="00A91775" w:rsidRDefault="00725DFF" w:rsidP="007932E9">
            <w:pPr>
              <w:pStyle w:val="ListParagraph"/>
              <w:numPr>
                <w:ilvl w:val="0"/>
                <w:numId w:val="2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an unwanted effect </w:t>
            </w:r>
          </w:p>
          <w:p w14:paraId="4E35DAD0" w14:textId="77777777" w:rsidR="00725DFF" w:rsidRPr="00A91775" w:rsidRDefault="00725DFF" w:rsidP="007932E9">
            <w:pPr>
              <w:pStyle w:val="ListParagraph"/>
              <w:numPr>
                <w:ilvl w:val="0"/>
                <w:numId w:val="2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an untherapeutic effect </w:t>
            </w:r>
          </w:p>
          <w:p w14:paraId="03184BC9" w14:textId="77777777" w:rsidR="00725DFF" w:rsidRPr="00A91775" w:rsidRDefault="00725DFF" w:rsidP="007932E9">
            <w:pPr>
              <w:pStyle w:val="ListParagraph"/>
              <w:numPr>
                <w:ilvl w:val="0"/>
                <w:numId w:val="22"/>
              </w:numPr>
              <w:spacing w:after="0"/>
              <w:rPr>
                <w:rFonts w:asciiTheme="minorHAnsi" w:hAnsiTheme="minorHAnsi" w:cstheme="minorHAnsi"/>
                <w:sz w:val="20"/>
                <w:szCs w:val="20"/>
              </w:rPr>
            </w:pPr>
            <w:r w:rsidRPr="00A91775">
              <w:rPr>
                <w:rFonts w:asciiTheme="minorHAnsi" w:hAnsiTheme="minorHAnsi" w:cstheme="minorHAnsi"/>
                <w:sz w:val="20"/>
                <w:szCs w:val="20"/>
              </w:rPr>
              <w:t xml:space="preserve">the desired effect </w:t>
            </w:r>
          </w:p>
          <w:p w14:paraId="28689A02" w14:textId="414CF94B" w:rsidR="00725DFF" w:rsidRPr="006A3F24" w:rsidRDefault="00725DFF" w:rsidP="007932E9">
            <w:pPr>
              <w:pStyle w:val="ListParagraph"/>
              <w:numPr>
                <w:ilvl w:val="0"/>
                <w:numId w:val="22"/>
              </w:numPr>
              <w:spacing w:after="0"/>
              <w:rPr>
                <w:rFonts w:asciiTheme="minorHAnsi" w:hAnsiTheme="minorHAnsi" w:cstheme="minorHAnsi"/>
                <w:sz w:val="20"/>
                <w:szCs w:val="20"/>
              </w:rPr>
            </w:pPr>
            <w:r w:rsidRPr="00A91775">
              <w:rPr>
                <w:rFonts w:asciiTheme="minorHAnsi" w:hAnsiTheme="minorHAnsi" w:cstheme="minorHAnsi"/>
                <w:sz w:val="20"/>
                <w:szCs w:val="20"/>
              </w:rPr>
              <w:t>a paradoxical effect</w:t>
            </w:r>
          </w:p>
        </w:tc>
        <w:tc>
          <w:tcPr>
            <w:tcW w:w="6465" w:type="dxa"/>
          </w:tcPr>
          <w:p w14:paraId="4FE916C4"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sz w:val="20"/>
                <w:szCs w:val="20"/>
              </w:rPr>
              <w:t xml:space="preserve">When a medication works correctly, as intended, </w:t>
            </w:r>
            <w:r w:rsidRPr="00A91775">
              <w:rPr>
                <w:rFonts w:asciiTheme="minorHAnsi" w:hAnsiTheme="minorHAnsi" w:cstheme="minorHAnsi"/>
                <w:color w:val="FF0000"/>
                <w:sz w:val="20"/>
                <w:szCs w:val="20"/>
              </w:rPr>
              <w:t>the effect it causes is called…</w:t>
            </w:r>
          </w:p>
          <w:p w14:paraId="3C1B4774" w14:textId="77777777" w:rsidR="00725DFF" w:rsidRPr="00A91775" w:rsidRDefault="00725DFF" w:rsidP="007932E9">
            <w:pPr>
              <w:pStyle w:val="ListParagraph"/>
              <w:numPr>
                <w:ilvl w:val="1"/>
                <w:numId w:val="48"/>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an unwanted effect </w:t>
            </w:r>
          </w:p>
          <w:p w14:paraId="7D90F658" w14:textId="77777777" w:rsidR="00725DFF" w:rsidRPr="00A91775" w:rsidRDefault="00725DFF" w:rsidP="007932E9">
            <w:pPr>
              <w:pStyle w:val="ListParagraph"/>
              <w:numPr>
                <w:ilvl w:val="1"/>
                <w:numId w:val="48"/>
              </w:numPr>
              <w:spacing w:after="0"/>
              <w:rPr>
                <w:rFonts w:asciiTheme="minorHAnsi" w:hAnsiTheme="minorHAnsi" w:cstheme="minorHAnsi"/>
                <w:sz w:val="20"/>
                <w:szCs w:val="20"/>
              </w:rPr>
            </w:pPr>
            <w:r w:rsidRPr="00A91775">
              <w:rPr>
                <w:rFonts w:asciiTheme="minorHAnsi" w:hAnsiTheme="minorHAnsi" w:cstheme="minorHAnsi"/>
                <w:sz w:val="20"/>
                <w:szCs w:val="20"/>
              </w:rPr>
              <w:t xml:space="preserve">an untherapeutic effect </w:t>
            </w:r>
          </w:p>
          <w:p w14:paraId="3D477991" w14:textId="77777777" w:rsidR="00725DFF" w:rsidRPr="00A91775" w:rsidRDefault="00725DFF" w:rsidP="007932E9">
            <w:pPr>
              <w:pStyle w:val="ListParagraph"/>
              <w:numPr>
                <w:ilvl w:val="1"/>
                <w:numId w:val="48"/>
              </w:numPr>
              <w:spacing w:after="0"/>
              <w:rPr>
                <w:rFonts w:asciiTheme="minorHAnsi" w:hAnsiTheme="minorHAnsi" w:cstheme="minorHAnsi"/>
                <w:sz w:val="20"/>
                <w:szCs w:val="20"/>
              </w:rPr>
            </w:pPr>
            <w:r w:rsidRPr="00A91775">
              <w:rPr>
                <w:rFonts w:asciiTheme="minorHAnsi" w:hAnsiTheme="minorHAnsi" w:cstheme="minorHAnsi"/>
                <w:sz w:val="20"/>
                <w:szCs w:val="20"/>
              </w:rPr>
              <w:t xml:space="preserve">the desired effect </w:t>
            </w:r>
          </w:p>
          <w:p w14:paraId="4029E97D" w14:textId="67A55CB8" w:rsidR="00725DFF" w:rsidRPr="007E3A50" w:rsidRDefault="00725DFF" w:rsidP="007932E9">
            <w:pPr>
              <w:pStyle w:val="ListParagraph"/>
              <w:numPr>
                <w:ilvl w:val="1"/>
                <w:numId w:val="48"/>
              </w:numPr>
              <w:spacing w:after="0"/>
              <w:rPr>
                <w:rFonts w:asciiTheme="minorHAnsi" w:hAnsiTheme="minorHAnsi" w:cstheme="minorHAnsi"/>
                <w:sz w:val="20"/>
                <w:szCs w:val="20"/>
              </w:rPr>
            </w:pPr>
            <w:r w:rsidRPr="00A91775">
              <w:rPr>
                <w:rFonts w:asciiTheme="minorHAnsi" w:hAnsiTheme="minorHAnsi" w:cstheme="minorHAnsi"/>
                <w:sz w:val="20"/>
                <w:szCs w:val="20"/>
              </w:rPr>
              <w:t>a paradoxical effect</w:t>
            </w:r>
          </w:p>
        </w:tc>
      </w:tr>
      <w:tr w:rsidR="00DA29C4" w:rsidRPr="00A91775" w14:paraId="48022DFB" w14:textId="77777777" w:rsidTr="00776DD6">
        <w:trPr>
          <w:cantSplit/>
          <w:jc w:val="center"/>
        </w:trPr>
        <w:tc>
          <w:tcPr>
            <w:tcW w:w="6465" w:type="dxa"/>
          </w:tcPr>
          <w:p w14:paraId="4EB179E3"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What a person tells you about how they feel is</w:t>
            </w:r>
          </w:p>
          <w:p w14:paraId="099DD841" w14:textId="77777777" w:rsidR="00725DFF" w:rsidRPr="00A91775" w:rsidRDefault="00725DFF" w:rsidP="007932E9">
            <w:pPr>
              <w:pStyle w:val="ListParagraph"/>
              <w:numPr>
                <w:ilvl w:val="0"/>
                <w:numId w:val="22"/>
              </w:numPr>
              <w:spacing w:after="0"/>
              <w:rPr>
                <w:rFonts w:asciiTheme="minorHAnsi" w:hAnsiTheme="minorHAnsi" w:cstheme="minorHAnsi"/>
                <w:sz w:val="20"/>
                <w:szCs w:val="20"/>
              </w:rPr>
            </w:pPr>
            <w:r w:rsidRPr="00A91775">
              <w:rPr>
                <w:rFonts w:asciiTheme="minorHAnsi" w:hAnsiTheme="minorHAnsi" w:cstheme="minorHAnsi"/>
                <w:sz w:val="20"/>
                <w:szCs w:val="20"/>
              </w:rPr>
              <w:t>objective information</w:t>
            </w:r>
          </w:p>
          <w:p w14:paraId="077DE07A" w14:textId="77777777" w:rsidR="00725DFF" w:rsidRPr="00A91775" w:rsidRDefault="00725DFF" w:rsidP="007932E9">
            <w:pPr>
              <w:pStyle w:val="ListParagraph"/>
              <w:numPr>
                <w:ilvl w:val="0"/>
                <w:numId w:val="22"/>
              </w:numPr>
              <w:spacing w:after="0"/>
              <w:rPr>
                <w:rFonts w:asciiTheme="minorHAnsi" w:hAnsiTheme="minorHAnsi" w:cstheme="minorHAnsi"/>
                <w:sz w:val="20"/>
                <w:szCs w:val="20"/>
              </w:rPr>
            </w:pPr>
            <w:r w:rsidRPr="00A91775">
              <w:rPr>
                <w:rFonts w:asciiTheme="minorHAnsi" w:hAnsiTheme="minorHAnsi" w:cstheme="minorHAnsi"/>
                <w:sz w:val="20"/>
                <w:szCs w:val="20"/>
              </w:rPr>
              <w:t>routine reporting</w:t>
            </w:r>
          </w:p>
          <w:p w14:paraId="031957E7" w14:textId="77777777" w:rsidR="00725DFF" w:rsidRPr="00A91775" w:rsidRDefault="00725DFF" w:rsidP="007932E9">
            <w:pPr>
              <w:pStyle w:val="ListParagraph"/>
              <w:numPr>
                <w:ilvl w:val="0"/>
                <w:numId w:val="21"/>
              </w:numPr>
              <w:spacing w:after="0"/>
              <w:rPr>
                <w:rFonts w:asciiTheme="minorHAnsi" w:hAnsiTheme="minorHAnsi" w:cstheme="minorHAnsi"/>
                <w:sz w:val="20"/>
                <w:szCs w:val="20"/>
              </w:rPr>
            </w:pPr>
            <w:r w:rsidRPr="00A91775">
              <w:rPr>
                <w:rFonts w:asciiTheme="minorHAnsi" w:hAnsiTheme="minorHAnsi" w:cstheme="minorHAnsi"/>
                <w:sz w:val="20"/>
                <w:szCs w:val="20"/>
              </w:rPr>
              <w:t>subjective information</w:t>
            </w:r>
          </w:p>
          <w:p w14:paraId="1069B9BD" w14:textId="14284E7E" w:rsidR="00725DFF" w:rsidRPr="006A3F24" w:rsidRDefault="00725DFF" w:rsidP="007932E9">
            <w:pPr>
              <w:pStyle w:val="ListParagraph"/>
              <w:numPr>
                <w:ilvl w:val="0"/>
                <w:numId w:val="21"/>
              </w:numPr>
              <w:spacing w:after="0"/>
              <w:rPr>
                <w:rFonts w:asciiTheme="minorHAnsi" w:hAnsiTheme="minorHAnsi" w:cstheme="minorHAnsi"/>
                <w:sz w:val="20"/>
                <w:szCs w:val="20"/>
              </w:rPr>
            </w:pPr>
            <w:r w:rsidRPr="00A91775">
              <w:rPr>
                <w:rFonts w:asciiTheme="minorHAnsi" w:hAnsiTheme="minorHAnsi" w:cstheme="minorHAnsi"/>
                <w:sz w:val="20"/>
                <w:szCs w:val="20"/>
              </w:rPr>
              <w:t>mandatory reporting</w:t>
            </w:r>
          </w:p>
        </w:tc>
        <w:tc>
          <w:tcPr>
            <w:tcW w:w="6465" w:type="dxa"/>
          </w:tcPr>
          <w:p w14:paraId="4307330B" w14:textId="77777777"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A91775">
              <w:rPr>
                <w:rFonts w:asciiTheme="minorHAnsi" w:hAnsiTheme="minorHAnsi" w:cstheme="minorHAnsi"/>
                <w:color w:val="FF0000"/>
                <w:sz w:val="20"/>
                <w:szCs w:val="20"/>
              </w:rPr>
              <w:t>When a resident tells you how they feel, it is usually considered…</w:t>
            </w:r>
          </w:p>
          <w:p w14:paraId="063E0D5C" w14:textId="77777777" w:rsidR="00725DFF" w:rsidRPr="00A91775" w:rsidRDefault="00725DFF" w:rsidP="007932E9">
            <w:pPr>
              <w:pStyle w:val="ListParagraph"/>
              <w:numPr>
                <w:ilvl w:val="1"/>
                <w:numId w:val="47"/>
              </w:numPr>
              <w:spacing w:after="0"/>
              <w:rPr>
                <w:rFonts w:asciiTheme="minorHAnsi" w:hAnsiTheme="minorHAnsi" w:cstheme="minorHAnsi"/>
                <w:sz w:val="20"/>
                <w:szCs w:val="20"/>
              </w:rPr>
            </w:pPr>
            <w:r w:rsidRPr="00A91775">
              <w:rPr>
                <w:rFonts w:asciiTheme="minorHAnsi" w:hAnsiTheme="minorHAnsi" w:cstheme="minorHAnsi"/>
                <w:sz w:val="20"/>
                <w:szCs w:val="20"/>
              </w:rPr>
              <w:t>objective information</w:t>
            </w:r>
          </w:p>
          <w:p w14:paraId="1593262A" w14:textId="77777777" w:rsidR="00725DFF" w:rsidRPr="00A91775" w:rsidRDefault="00725DFF" w:rsidP="007932E9">
            <w:pPr>
              <w:pStyle w:val="ListParagraph"/>
              <w:numPr>
                <w:ilvl w:val="1"/>
                <w:numId w:val="47"/>
              </w:numPr>
              <w:spacing w:after="0"/>
              <w:rPr>
                <w:rFonts w:asciiTheme="minorHAnsi" w:hAnsiTheme="minorHAnsi" w:cstheme="minorHAnsi"/>
                <w:sz w:val="20"/>
                <w:szCs w:val="20"/>
              </w:rPr>
            </w:pPr>
            <w:r w:rsidRPr="00A91775">
              <w:rPr>
                <w:rFonts w:asciiTheme="minorHAnsi" w:hAnsiTheme="minorHAnsi" w:cstheme="minorHAnsi"/>
                <w:sz w:val="20"/>
                <w:szCs w:val="20"/>
              </w:rPr>
              <w:t>routine reporting</w:t>
            </w:r>
          </w:p>
          <w:p w14:paraId="492BE562" w14:textId="77777777" w:rsidR="00725DFF" w:rsidRPr="00A91775" w:rsidRDefault="00725DFF" w:rsidP="007932E9">
            <w:pPr>
              <w:pStyle w:val="ListParagraph"/>
              <w:numPr>
                <w:ilvl w:val="1"/>
                <w:numId w:val="47"/>
              </w:numPr>
              <w:spacing w:after="0"/>
              <w:rPr>
                <w:rFonts w:asciiTheme="minorHAnsi" w:hAnsiTheme="minorHAnsi" w:cstheme="minorHAnsi"/>
                <w:sz w:val="20"/>
                <w:szCs w:val="20"/>
              </w:rPr>
            </w:pPr>
            <w:r w:rsidRPr="00A91775">
              <w:rPr>
                <w:rFonts w:asciiTheme="minorHAnsi" w:hAnsiTheme="minorHAnsi" w:cstheme="minorHAnsi"/>
                <w:sz w:val="20"/>
                <w:szCs w:val="20"/>
              </w:rPr>
              <w:t>subjective information</w:t>
            </w:r>
          </w:p>
          <w:p w14:paraId="44212E83" w14:textId="496E063E" w:rsidR="00725DFF" w:rsidRPr="007E3A50" w:rsidRDefault="00725DFF" w:rsidP="007932E9">
            <w:pPr>
              <w:pStyle w:val="ListParagraph"/>
              <w:numPr>
                <w:ilvl w:val="1"/>
                <w:numId w:val="47"/>
              </w:numPr>
              <w:spacing w:after="0"/>
              <w:rPr>
                <w:rFonts w:asciiTheme="minorHAnsi" w:hAnsiTheme="minorHAnsi" w:cstheme="minorHAnsi"/>
                <w:sz w:val="20"/>
                <w:szCs w:val="20"/>
              </w:rPr>
            </w:pPr>
            <w:r w:rsidRPr="00A91775">
              <w:rPr>
                <w:rFonts w:asciiTheme="minorHAnsi" w:hAnsiTheme="minorHAnsi" w:cstheme="minorHAnsi"/>
                <w:sz w:val="20"/>
                <w:szCs w:val="20"/>
              </w:rPr>
              <w:t>mandatory reporting</w:t>
            </w:r>
          </w:p>
        </w:tc>
      </w:tr>
      <w:tr w:rsidR="00DA29C4" w:rsidRPr="00A91775" w14:paraId="6F8ED0D8" w14:textId="77777777" w:rsidTr="00776DD6">
        <w:trPr>
          <w:cantSplit/>
          <w:jc w:val="center"/>
        </w:trPr>
        <w:tc>
          <w:tcPr>
            <w:tcW w:w="6465" w:type="dxa"/>
          </w:tcPr>
          <w:p w14:paraId="16AAE096"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The term "mindfulness" means</w:t>
            </w:r>
          </w:p>
          <w:p w14:paraId="34768B46" w14:textId="3AF8465D" w:rsidR="00725DFF" w:rsidRPr="00A91775" w:rsidRDefault="72AF09A9" w:rsidP="007932E9">
            <w:pPr>
              <w:pStyle w:val="ListParagraph"/>
              <w:numPr>
                <w:ilvl w:val="0"/>
                <w:numId w:val="20"/>
              </w:numPr>
              <w:spacing w:after="0"/>
              <w:rPr>
                <w:rFonts w:asciiTheme="minorHAnsi" w:hAnsiTheme="minorHAnsi" w:cstheme="minorHAnsi"/>
                <w:sz w:val="20"/>
                <w:szCs w:val="20"/>
              </w:rPr>
            </w:pPr>
            <w:r w:rsidRPr="00A91775">
              <w:rPr>
                <w:rFonts w:asciiTheme="minorHAnsi" w:hAnsiTheme="minorHAnsi" w:cstheme="minorHAnsi"/>
                <w:sz w:val="20"/>
                <w:szCs w:val="20"/>
              </w:rPr>
              <w:t>being attentive, careful and observant</w:t>
            </w:r>
          </w:p>
          <w:p w14:paraId="42C9B96C" w14:textId="3AF8465D" w:rsidR="00725DFF" w:rsidRPr="00A91775" w:rsidRDefault="72AF09A9" w:rsidP="007932E9">
            <w:pPr>
              <w:pStyle w:val="ListParagraph"/>
              <w:numPr>
                <w:ilvl w:val="0"/>
                <w:numId w:val="20"/>
              </w:numPr>
              <w:spacing w:after="0"/>
              <w:rPr>
                <w:rFonts w:asciiTheme="minorHAnsi" w:hAnsiTheme="minorHAnsi" w:cstheme="minorHAnsi"/>
                <w:sz w:val="20"/>
                <w:szCs w:val="20"/>
              </w:rPr>
            </w:pPr>
            <w:r w:rsidRPr="00A91775">
              <w:rPr>
                <w:rFonts w:asciiTheme="minorHAnsi" w:hAnsiTheme="minorHAnsi" w:cstheme="minorHAnsi"/>
                <w:sz w:val="20"/>
                <w:szCs w:val="20"/>
              </w:rPr>
              <w:t>being open-minded, flexible and smart</w:t>
            </w:r>
          </w:p>
          <w:p w14:paraId="4FDB3887" w14:textId="3AF8465D" w:rsidR="00725DFF" w:rsidRPr="00A91775" w:rsidRDefault="72AF09A9" w:rsidP="007932E9">
            <w:pPr>
              <w:pStyle w:val="ListParagraph"/>
              <w:numPr>
                <w:ilvl w:val="0"/>
                <w:numId w:val="20"/>
              </w:numPr>
              <w:spacing w:after="0"/>
              <w:rPr>
                <w:rFonts w:asciiTheme="minorHAnsi" w:hAnsiTheme="minorHAnsi" w:cstheme="minorHAnsi"/>
                <w:sz w:val="20"/>
                <w:szCs w:val="20"/>
              </w:rPr>
            </w:pPr>
            <w:r w:rsidRPr="00A91775">
              <w:rPr>
                <w:rFonts w:asciiTheme="minorHAnsi" w:hAnsiTheme="minorHAnsi" w:cstheme="minorHAnsi"/>
                <w:sz w:val="20"/>
                <w:szCs w:val="20"/>
              </w:rPr>
              <w:t>being attentive, careful and inflexible</w:t>
            </w:r>
          </w:p>
          <w:p w14:paraId="349EB4E2" w14:textId="2AD982FD" w:rsidR="00725DFF" w:rsidRPr="006A3F24" w:rsidRDefault="72AF09A9" w:rsidP="007932E9">
            <w:pPr>
              <w:pStyle w:val="ListParagraph"/>
              <w:numPr>
                <w:ilvl w:val="0"/>
                <w:numId w:val="20"/>
              </w:numPr>
              <w:spacing w:after="0"/>
              <w:rPr>
                <w:rFonts w:asciiTheme="minorHAnsi" w:hAnsiTheme="minorHAnsi" w:cstheme="minorHAnsi"/>
                <w:sz w:val="20"/>
                <w:szCs w:val="20"/>
              </w:rPr>
            </w:pPr>
            <w:r w:rsidRPr="00A91775">
              <w:rPr>
                <w:rFonts w:asciiTheme="minorHAnsi" w:hAnsiTheme="minorHAnsi" w:cstheme="minorHAnsi"/>
                <w:sz w:val="20"/>
                <w:szCs w:val="20"/>
              </w:rPr>
              <w:t>being careful, observant and quiet</w:t>
            </w:r>
          </w:p>
        </w:tc>
        <w:tc>
          <w:tcPr>
            <w:tcW w:w="6465" w:type="dxa"/>
          </w:tcPr>
          <w:p w14:paraId="478E1AF7" w14:textId="7CCCBECA" w:rsidR="00725DFF" w:rsidRPr="00A91775" w:rsidRDefault="00725DFF" w:rsidP="007932E9">
            <w:pPr>
              <w:pStyle w:val="ListParagraph"/>
              <w:numPr>
                <w:ilvl w:val="0"/>
                <w:numId w:val="14"/>
              </w:numPr>
              <w:spacing w:after="0"/>
              <w:ind w:left="348" w:hanging="355"/>
              <w:rPr>
                <w:rFonts w:asciiTheme="minorHAnsi" w:hAnsiTheme="minorHAnsi" w:cstheme="minorHAnsi"/>
                <w:color w:val="FF0000"/>
                <w:sz w:val="20"/>
                <w:szCs w:val="20"/>
              </w:rPr>
            </w:pPr>
            <w:r w:rsidRPr="009871D5">
              <w:rPr>
                <w:rFonts w:asciiTheme="minorHAnsi" w:hAnsiTheme="minorHAnsi" w:cstheme="minorHAnsi"/>
                <w:sz w:val="20"/>
                <w:szCs w:val="20"/>
              </w:rPr>
              <w:t>In</w:t>
            </w:r>
            <w:r w:rsidRPr="00A91775">
              <w:rPr>
                <w:rFonts w:asciiTheme="minorHAnsi" w:hAnsiTheme="minorHAnsi" w:cstheme="minorHAnsi"/>
                <w:color w:val="FF0000"/>
                <w:sz w:val="20"/>
                <w:szCs w:val="20"/>
              </w:rPr>
              <w:t xml:space="preserve"> MAP, when we use the word "mindfulness," we mean being attentive,</w:t>
            </w:r>
          </w:p>
          <w:p w14:paraId="31AD5FE8" w14:textId="77777777" w:rsidR="00725DFF" w:rsidRPr="00A91775" w:rsidRDefault="00725DFF" w:rsidP="007932E9">
            <w:pPr>
              <w:pStyle w:val="ListParagraph"/>
              <w:numPr>
                <w:ilvl w:val="1"/>
                <w:numId w:val="46"/>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…careful, and observant.</w:t>
            </w:r>
          </w:p>
          <w:p w14:paraId="63450984" w14:textId="77777777" w:rsidR="00725DFF" w:rsidRPr="00A91775" w:rsidRDefault="00725DFF" w:rsidP="007932E9">
            <w:pPr>
              <w:pStyle w:val="ListParagraph"/>
              <w:numPr>
                <w:ilvl w:val="1"/>
                <w:numId w:val="46"/>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…narrow-minded, and inflexible.</w:t>
            </w:r>
          </w:p>
          <w:p w14:paraId="6A8AFCAB" w14:textId="77777777" w:rsidR="00725DFF" w:rsidRPr="00A91775" w:rsidRDefault="00725DFF" w:rsidP="007932E9">
            <w:pPr>
              <w:pStyle w:val="ListParagraph"/>
              <w:numPr>
                <w:ilvl w:val="1"/>
                <w:numId w:val="46"/>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…quiet, and inflexible</w:t>
            </w:r>
          </w:p>
          <w:p w14:paraId="7A0D6955" w14:textId="47A37666" w:rsidR="00725DFF" w:rsidRPr="007E3A50" w:rsidRDefault="00725DFF" w:rsidP="007932E9">
            <w:pPr>
              <w:pStyle w:val="ListParagraph"/>
              <w:numPr>
                <w:ilvl w:val="1"/>
                <w:numId w:val="46"/>
              </w:numPr>
              <w:spacing w:after="0"/>
              <w:rPr>
                <w:rFonts w:asciiTheme="minorHAnsi" w:hAnsiTheme="minorHAnsi" w:cstheme="minorHAnsi"/>
                <w:color w:val="FF0000"/>
                <w:sz w:val="20"/>
                <w:szCs w:val="20"/>
              </w:rPr>
            </w:pPr>
            <w:r w:rsidRPr="00A91775">
              <w:rPr>
                <w:rFonts w:asciiTheme="minorHAnsi" w:hAnsiTheme="minorHAnsi" w:cstheme="minorHAnsi"/>
                <w:color w:val="FF0000"/>
                <w:sz w:val="20"/>
                <w:szCs w:val="20"/>
              </w:rPr>
              <w:t>…careful, and quiet.</w:t>
            </w:r>
          </w:p>
        </w:tc>
      </w:tr>
      <w:tr w:rsidR="00DA29C4" w:rsidRPr="00A91775" w14:paraId="26A635E1" w14:textId="77777777" w:rsidTr="00776DD6">
        <w:trPr>
          <w:cantSplit/>
          <w:jc w:val="center"/>
        </w:trPr>
        <w:tc>
          <w:tcPr>
            <w:tcW w:w="6465" w:type="dxa"/>
          </w:tcPr>
          <w:p w14:paraId="54EEEF1F" w14:textId="49622EB8"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A good way to make sure you don't forget important information is to</w:t>
            </w:r>
          </w:p>
          <w:p w14:paraId="6D584D74" w14:textId="77777777" w:rsidR="00725DFF" w:rsidRPr="00A91775" w:rsidRDefault="00725DFF" w:rsidP="007932E9">
            <w:pPr>
              <w:pStyle w:val="ListParagraph"/>
              <w:numPr>
                <w:ilvl w:val="0"/>
                <w:numId w:val="19"/>
              </w:numPr>
              <w:spacing w:after="0"/>
              <w:rPr>
                <w:rFonts w:asciiTheme="minorHAnsi" w:hAnsiTheme="minorHAnsi" w:cstheme="minorHAnsi"/>
                <w:sz w:val="20"/>
                <w:szCs w:val="20"/>
              </w:rPr>
            </w:pPr>
            <w:r w:rsidRPr="00A91775">
              <w:rPr>
                <w:rFonts w:asciiTheme="minorHAnsi" w:hAnsiTheme="minorHAnsi" w:cstheme="minorHAnsi"/>
                <w:sz w:val="20"/>
                <w:szCs w:val="20"/>
              </w:rPr>
              <w:t>keep repeating it to yourself</w:t>
            </w:r>
          </w:p>
          <w:p w14:paraId="6FA04922" w14:textId="77777777" w:rsidR="00725DFF" w:rsidRPr="00A91775" w:rsidRDefault="00725DFF" w:rsidP="007932E9">
            <w:pPr>
              <w:pStyle w:val="ListParagraph"/>
              <w:numPr>
                <w:ilvl w:val="0"/>
                <w:numId w:val="19"/>
              </w:numPr>
              <w:spacing w:after="0"/>
              <w:rPr>
                <w:rFonts w:asciiTheme="minorHAnsi" w:hAnsiTheme="minorHAnsi" w:cstheme="minorHAnsi"/>
                <w:sz w:val="20"/>
                <w:szCs w:val="20"/>
              </w:rPr>
            </w:pPr>
            <w:r w:rsidRPr="00A91775">
              <w:rPr>
                <w:rFonts w:asciiTheme="minorHAnsi" w:hAnsiTheme="minorHAnsi" w:cstheme="minorHAnsi"/>
                <w:sz w:val="20"/>
                <w:szCs w:val="20"/>
              </w:rPr>
              <w:t>ask another staff to remind you</w:t>
            </w:r>
          </w:p>
          <w:p w14:paraId="73229010" w14:textId="77777777" w:rsidR="00725DFF" w:rsidRPr="00A91775" w:rsidRDefault="00725DFF" w:rsidP="007932E9">
            <w:pPr>
              <w:pStyle w:val="ListParagraph"/>
              <w:numPr>
                <w:ilvl w:val="0"/>
                <w:numId w:val="19"/>
              </w:numPr>
              <w:spacing w:after="0"/>
              <w:rPr>
                <w:rFonts w:asciiTheme="minorHAnsi" w:hAnsiTheme="minorHAnsi" w:cstheme="minorHAnsi"/>
                <w:sz w:val="20"/>
                <w:szCs w:val="20"/>
              </w:rPr>
            </w:pPr>
            <w:r w:rsidRPr="00A91775">
              <w:rPr>
                <w:rFonts w:asciiTheme="minorHAnsi" w:hAnsiTheme="minorHAnsi" w:cstheme="minorHAnsi"/>
                <w:sz w:val="20"/>
                <w:szCs w:val="20"/>
              </w:rPr>
              <w:t>memorize it</w:t>
            </w:r>
          </w:p>
          <w:p w14:paraId="13C682FF" w14:textId="143748C0" w:rsidR="00725DFF" w:rsidRPr="006A3F24" w:rsidRDefault="00725DFF" w:rsidP="007932E9">
            <w:pPr>
              <w:pStyle w:val="ListParagraph"/>
              <w:numPr>
                <w:ilvl w:val="0"/>
                <w:numId w:val="19"/>
              </w:numPr>
              <w:spacing w:after="0"/>
              <w:rPr>
                <w:rFonts w:asciiTheme="minorHAnsi" w:hAnsiTheme="minorHAnsi" w:cstheme="minorHAnsi"/>
                <w:sz w:val="20"/>
                <w:szCs w:val="20"/>
              </w:rPr>
            </w:pPr>
            <w:r w:rsidRPr="00A91775">
              <w:rPr>
                <w:rFonts w:asciiTheme="minorHAnsi" w:hAnsiTheme="minorHAnsi" w:cstheme="minorHAnsi"/>
                <w:sz w:val="20"/>
                <w:szCs w:val="20"/>
              </w:rPr>
              <w:t>write it down</w:t>
            </w:r>
          </w:p>
        </w:tc>
        <w:tc>
          <w:tcPr>
            <w:tcW w:w="6465" w:type="dxa"/>
          </w:tcPr>
          <w:p w14:paraId="1E365D4E" w14:textId="6A64C48F" w:rsidR="00725DFF" w:rsidRPr="007E3A50" w:rsidRDefault="72AF09A9"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[Suggest deleting. These are all “good” ways to make sure you don’t forget important information, hence there is no wrong answer. Also, if writing something down is to be effective, the writing has to be done in a place that is frequently viewed. And how does this apply to MAP duties? If we want to make sure they know to write down phone orders as they hear them, the question should be about that.]</w:t>
            </w:r>
          </w:p>
        </w:tc>
      </w:tr>
      <w:tr w:rsidR="00DA29C4" w:rsidRPr="00A91775" w14:paraId="3B60DFC6" w14:textId="77777777" w:rsidTr="00776DD6">
        <w:trPr>
          <w:cantSplit/>
          <w:jc w:val="center"/>
        </w:trPr>
        <w:tc>
          <w:tcPr>
            <w:tcW w:w="6465" w:type="dxa"/>
          </w:tcPr>
          <w:p w14:paraId="516DC996" w14:textId="77777777" w:rsidR="00725DFF" w:rsidRPr="00A91775" w:rsidRDefault="00725DFF" w:rsidP="00B74075">
            <w:pPr>
              <w:pStyle w:val="ListParagraph"/>
              <w:numPr>
                <w:ilvl w:val="0"/>
                <w:numId w:val="11"/>
              </w:numPr>
              <w:spacing w:after="0"/>
              <w:ind w:left="330" w:hanging="330"/>
              <w:rPr>
                <w:rFonts w:asciiTheme="minorHAnsi" w:hAnsiTheme="minorHAnsi" w:cstheme="minorHAnsi"/>
                <w:sz w:val="20"/>
                <w:szCs w:val="20"/>
              </w:rPr>
            </w:pPr>
            <w:r w:rsidRPr="00A91775">
              <w:rPr>
                <w:rFonts w:asciiTheme="minorHAnsi" w:hAnsiTheme="minorHAnsi" w:cstheme="minorHAnsi"/>
                <w:sz w:val="20"/>
                <w:szCs w:val="20"/>
              </w:rPr>
              <w:t>A medication that is too old to administer to an individual is</w:t>
            </w:r>
          </w:p>
          <w:p w14:paraId="7BDB58F4" w14:textId="77777777" w:rsidR="00725DFF" w:rsidRPr="00A91775" w:rsidRDefault="00725DFF" w:rsidP="007932E9">
            <w:pPr>
              <w:pStyle w:val="ListParagraph"/>
              <w:numPr>
                <w:ilvl w:val="0"/>
                <w:numId w:val="18"/>
              </w:numPr>
              <w:spacing w:after="0"/>
              <w:rPr>
                <w:rFonts w:asciiTheme="minorHAnsi" w:hAnsiTheme="minorHAnsi" w:cstheme="minorHAnsi"/>
                <w:sz w:val="20"/>
                <w:szCs w:val="20"/>
              </w:rPr>
            </w:pPr>
            <w:r w:rsidRPr="00A91775">
              <w:rPr>
                <w:rFonts w:asciiTheme="minorHAnsi" w:hAnsiTheme="minorHAnsi" w:cstheme="minorHAnsi"/>
                <w:sz w:val="20"/>
                <w:szCs w:val="20"/>
              </w:rPr>
              <w:t>contaminated</w:t>
            </w:r>
          </w:p>
          <w:p w14:paraId="28F08433" w14:textId="77777777" w:rsidR="00725DFF" w:rsidRPr="00A91775" w:rsidRDefault="00725DFF" w:rsidP="007932E9">
            <w:pPr>
              <w:pStyle w:val="ListParagraph"/>
              <w:numPr>
                <w:ilvl w:val="0"/>
                <w:numId w:val="18"/>
              </w:numPr>
              <w:spacing w:after="0"/>
              <w:rPr>
                <w:rFonts w:asciiTheme="minorHAnsi" w:hAnsiTheme="minorHAnsi" w:cstheme="minorHAnsi"/>
                <w:sz w:val="20"/>
                <w:szCs w:val="20"/>
              </w:rPr>
            </w:pPr>
            <w:r w:rsidRPr="00A91775">
              <w:rPr>
                <w:rFonts w:asciiTheme="minorHAnsi" w:hAnsiTheme="minorHAnsi" w:cstheme="minorHAnsi"/>
                <w:sz w:val="20"/>
                <w:szCs w:val="20"/>
              </w:rPr>
              <w:t>expired</w:t>
            </w:r>
          </w:p>
          <w:p w14:paraId="2E0C603C" w14:textId="77777777" w:rsidR="00725DFF" w:rsidRPr="00A91775" w:rsidRDefault="00725DFF" w:rsidP="007932E9">
            <w:pPr>
              <w:pStyle w:val="ListParagraph"/>
              <w:numPr>
                <w:ilvl w:val="0"/>
                <w:numId w:val="18"/>
              </w:numPr>
              <w:spacing w:after="0"/>
              <w:rPr>
                <w:rFonts w:asciiTheme="minorHAnsi" w:hAnsiTheme="minorHAnsi" w:cstheme="minorHAnsi"/>
                <w:sz w:val="20"/>
                <w:szCs w:val="20"/>
              </w:rPr>
            </w:pPr>
            <w:r w:rsidRPr="00A91775">
              <w:rPr>
                <w:rFonts w:asciiTheme="minorHAnsi" w:hAnsiTheme="minorHAnsi" w:cstheme="minorHAnsi"/>
                <w:sz w:val="20"/>
                <w:szCs w:val="20"/>
              </w:rPr>
              <w:t>returned</w:t>
            </w:r>
          </w:p>
          <w:p w14:paraId="199BA524" w14:textId="672C01EC" w:rsidR="00725DFF" w:rsidRPr="006A3F24" w:rsidRDefault="00725DFF" w:rsidP="007932E9">
            <w:pPr>
              <w:pStyle w:val="ListParagraph"/>
              <w:numPr>
                <w:ilvl w:val="0"/>
                <w:numId w:val="18"/>
              </w:numPr>
              <w:spacing w:after="0"/>
              <w:rPr>
                <w:rFonts w:asciiTheme="minorHAnsi" w:hAnsiTheme="minorHAnsi" w:cstheme="minorHAnsi"/>
                <w:sz w:val="20"/>
                <w:szCs w:val="20"/>
              </w:rPr>
            </w:pPr>
            <w:r w:rsidRPr="00A91775">
              <w:rPr>
                <w:rFonts w:asciiTheme="minorHAnsi" w:hAnsiTheme="minorHAnsi" w:cstheme="minorHAnsi"/>
                <w:sz w:val="20"/>
                <w:szCs w:val="20"/>
              </w:rPr>
              <w:t>spoiled</w:t>
            </w:r>
          </w:p>
        </w:tc>
        <w:tc>
          <w:tcPr>
            <w:tcW w:w="6465" w:type="dxa"/>
          </w:tcPr>
          <w:p w14:paraId="031B165F" w14:textId="77777777" w:rsidR="00725DFF" w:rsidRPr="00A91775" w:rsidRDefault="00725DFF" w:rsidP="007932E9">
            <w:pPr>
              <w:pStyle w:val="ListParagraph"/>
              <w:numPr>
                <w:ilvl w:val="0"/>
                <w:numId w:val="14"/>
              </w:numPr>
              <w:spacing w:after="0"/>
              <w:ind w:left="348" w:hanging="355"/>
              <w:rPr>
                <w:rFonts w:asciiTheme="minorHAnsi" w:hAnsiTheme="minorHAnsi" w:cstheme="minorHAnsi"/>
                <w:sz w:val="20"/>
                <w:szCs w:val="20"/>
              </w:rPr>
            </w:pPr>
            <w:r w:rsidRPr="00A91775">
              <w:rPr>
                <w:rFonts w:asciiTheme="minorHAnsi" w:hAnsiTheme="minorHAnsi" w:cstheme="minorHAnsi"/>
                <w:sz w:val="20"/>
                <w:szCs w:val="20"/>
              </w:rPr>
              <w:t xml:space="preserve">A medication that is too old to </w:t>
            </w:r>
            <w:r w:rsidRPr="00A91775">
              <w:rPr>
                <w:rFonts w:asciiTheme="minorHAnsi" w:hAnsiTheme="minorHAnsi" w:cstheme="minorHAnsi"/>
                <w:color w:val="FF0000"/>
                <w:sz w:val="20"/>
                <w:szCs w:val="20"/>
              </w:rPr>
              <w:t xml:space="preserve">give to a resident </w:t>
            </w:r>
            <w:r w:rsidRPr="00A91775">
              <w:rPr>
                <w:rFonts w:asciiTheme="minorHAnsi" w:hAnsiTheme="minorHAnsi" w:cstheme="minorHAnsi"/>
                <w:sz w:val="20"/>
                <w:szCs w:val="20"/>
              </w:rPr>
              <w:t>is…</w:t>
            </w:r>
          </w:p>
          <w:p w14:paraId="4135E825" w14:textId="77777777" w:rsidR="00725DFF" w:rsidRPr="00A91775" w:rsidRDefault="00725DFF" w:rsidP="007932E9">
            <w:pPr>
              <w:pStyle w:val="ListParagraph"/>
              <w:numPr>
                <w:ilvl w:val="1"/>
                <w:numId w:val="45"/>
              </w:numPr>
              <w:spacing w:after="0"/>
              <w:rPr>
                <w:rFonts w:asciiTheme="minorHAnsi" w:hAnsiTheme="minorHAnsi" w:cstheme="minorHAnsi"/>
                <w:sz w:val="20"/>
                <w:szCs w:val="20"/>
              </w:rPr>
            </w:pPr>
            <w:r w:rsidRPr="00A91775">
              <w:rPr>
                <w:rFonts w:asciiTheme="minorHAnsi" w:hAnsiTheme="minorHAnsi" w:cstheme="minorHAnsi"/>
                <w:sz w:val="20"/>
                <w:szCs w:val="20"/>
              </w:rPr>
              <w:t>contaminated</w:t>
            </w:r>
          </w:p>
          <w:p w14:paraId="4C179EAC" w14:textId="77777777" w:rsidR="00725DFF" w:rsidRPr="00A91775" w:rsidRDefault="00725DFF" w:rsidP="007932E9">
            <w:pPr>
              <w:pStyle w:val="ListParagraph"/>
              <w:numPr>
                <w:ilvl w:val="1"/>
                <w:numId w:val="45"/>
              </w:numPr>
              <w:spacing w:after="0"/>
              <w:rPr>
                <w:rFonts w:asciiTheme="minorHAnsi" w:hAnsiTheme="minorHAnsi" w:cstheme="minorHAnsi"/>
                <w:sz w:val="20"/>
                <w:szCs w:val="20"/>
              </w:rPr>
            </w:pPr>
            <w:r w:rsidRPr="00A91775">
              <w:rPr>
                <w:rFonts w:asciiTheme="minorHAnsi" w:hAnsiTheme="minorHAnsi" w:cstheme="minorHAnsi"/>
                <w:sz w:val="20"/>
                <w:szCs w:val="20"/>
              </w:rPr>
              <w:t>expired</w:t>
            </w:r>
          </w:p>
          <w:p w14:paraId="412F050D" w14:textId="77777777" w:rsidR="00725DFF" w:rsidRPr="00A91775" w:rsidRDefault="00725DFF" w:rsidP="007932E9">
            <w:pPr>
              <w:pStyle w:val="ListParagraph"/>
              <w:numPr>
                <w:ilvl w:val="1"/>
                <w:numId w:val="45"/>
              </w:numPr>
              <w:spacing w:after="0"/>
              <w:rPr>
                <w:rFonts w:asciiTheme="minorHAnsi" w:hAnsiTheme="minorHAnsi" w:cstheme="minorHAnsi"/>
                <w:sz w:val="20"/>
                <w:szCs w:val="20"/>
              </w:rPr>
            </w:pPr>
            <w:r w:rsidRPr="00A91775">
              <w:rPr>
                <w:rFonts w:asciiTheme="minorHAnsi" w:hAnsiTheme="minorHAnsi" w:cstheme="minorHAnsi"/>
                <w:sz w:val="20"/>
                <w:szCs w:val="20"/>
              </w:rPr>
              <w:t>returned</w:t>
            </w:r>
          </w:p>
          <w:p w14:paraId="3FABC2E7" w14:textId="237B22D8" w:rsidR="00725DFF" w:rsidRPr="007E3A50" w:rsidRDefault="00725DFF" w:rsidP="007932E9">
            <w:pPr>
              <w:pStyle w:val="ListParagraph"/>
              <w:numPr>
                <w:ilvl w:val="1"/>
                <w:numId w:val="45"/>
              </w:numPr>
              <w:spacing w:after="0"/>
              <w:rPr>
                <w:rFonts w:asciiTheme="minorHAnsi" w:hAnsiTheme="minorHAnsi" w:cstheme="minorHAnsi"/>
                <w:sz w:val="20"/>
                <w:szCs w:val="20"/>
              </w:rPr>
            </w:pPr>
            <w:r w:rsidRPr="00A91775">
              <w:rPr>
                <w:rFonts w:asciiTheme="minorHAnsi" w:hAnsiTheme="minorHAnsi" w:cstheme="minorHAnsi"/>
                <w:sz w:val="20"/>
                <w:szCs w:val="20"/>
              </w:rPr>
              <w:t>spoiled</w:t>
            </w:r>
          </w:p>
        </w:tc>
      </w:tr>
    </w:tbl>
    <w:p w14:paraId="3BCAD2B0" w14:textId="3CCA935A" w:rsidR="005804D0" w:rsidRDefault="005804D0" w:rsidP="006B528C"/>
    <w:p w14:paraId="4283BF08" w14:textId="0CA8F7C8" w:rsidR="00B250FD" w:rsidRDefault="00B250FD" w:rsidP="006B528C"/>
    <w:p w14:paraId="49366974" w14:textId="07CD5917" w:rsidR="00B250FD" w:rsidRDefault="00567514" w:rsidP="006B528C">
      <w:r w:rsidRPr="00441E51">
        <w:rPr>
          <w:b/>
          <w:bCs/>
        </w:rPr>
        <w:lastRenderedPageBreak/>
        <w:t>Addendum:</w:t>
      </w:r>
      <w:r>
        <w:t xml:space="preserve"> </w:t>
      </w:r>
      <w:r w:rsidR="00277B83">
        <w:t xml:space="preserve">From the Virginia Department of Education </w:t>
      </w:r>
      <w:r w:rsidR="00A80281">
        <w:t xml:space="preserve">2009 Mathematics Standards of Learning </w:t>
      </w:r>
      <w:r w:rsidR="00CC2C7A">
        <w:t>Plain English Mathematics Tests</w:t>
      </w:r>
      <w:r w:rsidR="00F1367F">
        <w:t xml:space="preserve"> Information publication, dated May 14, 2014. </w:t>
      </w:r>
      <w:r w:rsidR="00AB0DF1" w:rsidRPr="00AB0DF1">
        <w:t>https://doe.virginia.gov/testing/sol/standards_docs/mathematics/plain_english_information.pdf</w:t>
      </w:r>
      <w:r w:rsidR="00CC2C7A">
        <w:cr/>
      </w:r>
    </w:p>
    <w:p w14:paraId="77AA69C1" w14:textId="01FCA3B2" w:rsidR="00747542" w:rsidRDefault="00AB0DF1" w:rsidP="009B59D9">
      <w:pPr>
        <w:pStyle w:val="ListBullet"/>
      </w:pPr>
      <w:r>
        <w:t>“</w:t>
      </w:r>
      <w:r w:rsidR="00DE13D9">
        <w:t xml:space="preserve">Unfamiliar contexts may be revised to familiar situations in word problem scenarios. Sometimes the skill may be assessed without the use of context. (This can be done only if the standard does not require the use of a context.) </w:t>
      </w:r>
    </w:p>
    <w:p w14:paraId="2134C121" w14:textId="7ED7CE54" w:rsidR="008673F8" w:rsidRDefault="00AB0DF1" w:rsidP="009B59D9">
      <w:pPr>
        <w:pStyle w:val="ListBullet"/>
      </w:pPr>
      <w:r>
        <w:t>“</w:t>
      </w:r>
      <w:r w:rsidR="00DE13D9">
        <w:t xml:space="preserve">Mathematics vocabulary remains in the item when it is construct-relevant, such as when students must know the vocabulary in order to demonstrate mastery of the standard. For example, “Which polynomial has a factor of…” </w:t>
      </w:r>
    </w:p>
    <w:p w14:paraId="211BAC2F" w14:textId="3813794F" w:rsidR="0050129D" w:rsidRDefault="00AB0DF1" w:rsidP="009B59D9">
      <w:pPr>
        <w:pStyle w:val="ListBullet"/>
      </w:pPr>
      <w:r>
        <w:t>“</w:t>
      </w:r>
      <w:r w:rsidR="00DE13D9">
        <w:t xml:space="preserve">Clear, direct wording is maintained:  </w:t>
      </w:r>
    </w:p>
    <w:p w14:paraId="3EC907F0" w14:textId="5E218ADD" w:rsidR="0050129D" w:rsidRDefault="00DE13D9" w:rsidP="009B59D9">
      <w:pPr>
        <w:pStyle w:val="ListBullet2"/>
      </w:pPr>
      <w:r>
        <w:t xml:space="preserve">Sentences may be simplified by avoiding the use of additional descriptive language that is not needed to assess the standard. </w:t>
      </w:r>
    </w:p>
    <w:p w14:paraId="6E2EC1BC" w14:textId="1CAB8B9D" w:rsidR="0050129D" w:rsidRDefault="00DE13D9" w:rsidP="009B59D9">
      <w:pPr>
        <w:pStyle w:val="ListBullet2"/>
      </w:pPr>
      <w:r>
        <w:t>Complex sentences may be broken into shorter simple sentences.</w:t>
      </w:r>
    </w:p>
    <w:p w14:paraId="42A0F7E3" w14:textId="44E0373F" w:rsidR="009615C6" w:rsidRDefault="00DE13D9" w:rsidP="009B59D9">
      <w:pPr>
        <w:pStyle w:val="ListBullet2"/>
      </w:pPr>
      <w:r>
        <w:t>Passive forms of verbs</w:t>
      </w:r>
      <w:r w:rsidR="0050129D">
        <w:t xml:space="preserve"> …</w:t>
      </w:r>
      <w:r>
        <w:t xml:space="preserve"> are avoided whenever possible; simple present tense or past tense verbs</w:t>
      </w:r>
      <w:r w:rsidR="009615C6">
        <w:t xml:space="preserve"> …</w:t>
      </w:r>
      <w:r>
        <w:t xml:space="preserve"> are used.</w:t>
      </w:r>
    </w:p>
    <w:p w14:paraId="324E2143" w14:textId="71FBDF19" w:rsidR="004E4D16" w:rsidRDefault="00DE13D9" w:rsidP="009B59D9">
      <w:pPr>
        <w:pStyle w:val="ListBullet2"/>
      </w:pPr>
      <w:r>
        <w:t xml:space="preserve">Words with multiple meanings are avoided, when possible, such as the name Bill. However, sometimes a word with multiple meanings cannot be avoided, such as product and root: “What is the product of 16 and 24?” and “What is the root of…”  </w:t>
      </w:r>
    </w:p>
    <w:p w14:paraId="0F4ACED7" w14:textId="5F64B33D" w:rsidR="00B94A30" w:rsidRDefault="61698B3E" w:rsidP="009B59D9">
      <w:pPr>
        <w:pStyle w:val="ListBullet2"/>
      </w:pPr>
      <w:r>
        <w:t xml:space="preserve">Consistent terminology is used within test questions. This sample question uses consistent terminology: “Mary ate cups of popcorn and cups of pretzels after school. What is the total amount of popcorn and pretzels Mary ate after school?” This sample question does NOT use consistent terminology: “Mary ate cups of popcorn and cups of pretzels after school. What is the total amount of snacks Mary ate after school?” </w:t>
      </w:r>
    </w:p>
    <w:p w14:paraId="0B281063" w14:textId="353D0D2B" w:rsidR="00F638B5" w:rsidRDefault="00DE13D9" w:rsidP="009B59D9">
      <w:pPr>
        <w:pStyle w:val="ListBullet2"/>
      </w:pPr>
      <w:r>
        <w:t>Idioms or colloquial expressions are avoided.</w:t>
      </w:r>
      <w:r w:rsidR="008D29D0">
        <w:t>”</w:t>
      </w:r>
      <w:r>
        <w:t xml:space="preserve"> </w:t>
      </w:r>
    </w:p>
    <w:p w14:paraId="18D0DB43" w14:textId="5E698FF4" w:rsidR="00B250FD" w:rsidRDefault="008D29D0" w:rsidP="009B59D9">
      <w:pPr>
        <w:pStyle w:val="ListBullet"/>
      </w:pPr>
      <w:r>
        <w:t>“</w:t>
      </w:r>
      <w:r w:rsidR="00DE13D9">
        <w:t>Information is presented in a bulleted list when appropriate.</w:t>
      </w:r>
      <w:r>
        <w:t>”</w:t>
      </w:r>
    </w:p>
    <w:sectPr w:rsidR="00B250FD" w:rsidSect="00064419">
      <w:headerReference w:type="default" r:id="rId24"/>
      <w:footerReference w:type="default" r:id="rId25"/>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D5309" w14:textId="77777777" w:rsidR="00170DFD" w:rsidRDefault="00170DFD" w:rsidP="006F4795">
      <w:r>
        <w:separator/>
      </w:r>
    </w:p>
  </w:endnote>
  <w:endnote w:type="continuationSeparator" w:id="0">
    <w:p w14:paraId="5EA00BD4" w14:textId="77777777" w:rsidR="00170DFD" w:rsidRDefault="00170DFD" w:rsidP="006F4795">
      <w:r>
        <w:continuationSeparator/>
      </w:r>
    </w:p>
  </w:endnote>
  <w:endnote w:type="continuationNotice" w:id="1">
    <w:p w14:paraId="440E9BAD" w14:textId="77777777" w:rsidR="00170DFD" w:rsidRDefault="00170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E793" w14:textId="42BD3B48" w:rsidR="009369ED" w:rsidRDefault="009369ED" w:rsidP="009369E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332952"/>
      <w:docPartObj>
        <w:docPartGallery w:val="Page Numbers (Bottom of Page)"/>
        <w:docPartUnique/>
      </w:docPartObj>
    </w:sdtPr>
    <w:sdtEndPr>
      <w:rPr>
        <w:noProof/>
      </w:rPr>
    </w:sdtEndPr>
    <w:sdtContent>
      <w:p w14:paraId="15A06B96" w14:textId="77777777" w:rsidR="006C2C11" w:rsidRDefault="006C2C11" w:rsidP="009369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E8F1" w14:textId="53BE2955" w:rsidR="00B175BD" w:rsidRDefault="00843F0D" w:rsidP="009369ED">
    <w:pPr>
      <w:pStyle w:val="Footer"/>
      <w:jc w:val="right"/>
    </w:pPr>
    <w:r>
      <w:t>A</w:t>
    </w:r>
    <w:r w:rsidR="00B94665">
      <w:t>-</w:t>
    </w:r>
    <w:sdt>
      <w:sdtPr>
        <w:id w:val="1337646790"/>
        <w:docPartObj>
          <w:docPartGallery w:val="Page Numbers (Bottom of Page)"/>
          <w:docPartUnique/>
        </w:docPartObj>
      </w:sdtPr>
      <w:sdtEndPr>
        <w:rPr>
          <w:noProof/>
        </w:rPr>
      </w:sdtEndPr>
      <w:sdtContent>
        <w:r w:rsidR="00B94665">
          <w:fldChar w:fldCharType="begin"/>
        </w:r>
        <w:r w:rsidR="00B94665">
          <w:instrText xml:space="preserve"> PAGE   \* MERGEFORMAT </w:instrText>
        </w:r>
        <w:r w:rsidR="00B94665">
          <w:fldChar w:fldCharType="separate"/>
        </w:r>
        <w:r w:rsidR="00B94665">
          <w:rPr>
            <w:noProof/>
          </w:rPr>
          <w:t>2</w:t>
        </w:r>
        <w:r w:rsidR="00B94665">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DDFD" w14:textId="77777777" w:rsidR="00843F0D" w:rsidRDefault="00843F0D" w:rsidP="009369ED">
    <w:pPr>
      <w:pStyle w:val="Footer"/>
      <w:jc w:val="right"/>
    </w:pPr>
    <w:r>
      <w:t>B-</w:t>
    </w:r>
    <w:sdt>
      <w:sdtPr>
        <w:id w:val="15038590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8927" w14:textId="29B07644" w:rsidR="00B94665" w:rsidRDefault="00F76BE8" w:rsidP="009369ED">
    <w:pPr>
      <w:pStyle w:val="Footer"/>
      <w:jc w:val="right"/>
    </w:pPr>
    <w:r>
      <w:t>C</w:t>
    </w:r>
    <w:r w:rsidR="00B94665">
      <w:t>-</w:t>
    </w:r>
    <w:sdt>
      <w:sdtPr>
        <w:id w:val="1623274022"/>
        <w:docPartObj>
          <w:docPartGallery w:val="Page Numbers (Bottom of Page)"/>
          <w:docPartUnique/>
        </w:docPartObj>
      </w:sdtPr>
      <w:sdtEndPr>
        <w:rPr>
          <w:noProof/>
        </w:rPr>
      </w:sdtEndPr>
      <w:sdtContent>
        <w:r w:rsidR="00B94665">
          <w:fldChar w:fldCharType="begin"/>
        </w:r>
        <w:r w:rsidR="00B94665">
          <w:instrText xml:space="preserve"> PAGE   \* MERGEFORMAT </w:instrText>
        </w:r>
        <w:r w:rsidR="00B94665">
          <w:fldChar w:fldCharType="separate"/>
        </w:r>
        <w:r w:rsidR="00B94665">
          <w:rPr>
            <w:noProof/>
          </w:rPr>
          <w:t>2</w:t>
        </w:r>
        <w:r w:rsidR="00B946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0C125" w14:textId="77777777" w:rsidR="00170DFD" w:rsidRDefault="00170DFD" w:rsidP="006F4795">
      <w:r>
        <w:separator/>
      </w:r>
    </w:p>
  </w:footnote>
  <w:footnote w:type="continuationSeparator" w:id="0">
    <w:p w14:paraId="0044FD34" w14:textId="77777777" w:rsidR="00170DFD" w:rsidRDefault="00170DFD" w:rsidP="006F4795">
      <w:r>
        <w:continuationSeparator/>
      </w:r>
    </w:p>
  </w:footnote>
  <w:footnote w:type="continuationNotice" w:id="1">
    <w:p w14:paraId="64D82B73" w14:textId="77777777" w:rsidR="00170DFD" w:rsidRDefault="00170DFD"/>
  </w:footnote>
  <w:footnote w:id="2">
    <w:p w14:paraId="0CA2FB79" w14:textId="68F8138D" w:rsidR="00561F59" w:rsidRDefault="00561F59">
      <w:pPr>
        <w:pStyle w:val="FootnoteText"/>
      </w:pPr>
      <w:r>
        <w:rPr>
          <w:rStyle w:val="FootnoteReference"/>
        </w:rPr>
        <w:footnoteRef/>
      </w:r>
      <w:r w:rsidR="002515D5">
        <w:t xml:space="preserve"> </w:t>
      </w:r>
      <w:r w:rsidR="002515D5" w:rsidRPr="00561F59">
        <w:rPr>
          <w:noProof/>
        </w:rPr>
        <w:t>Budden</w:t>
      </w:r>
      <w:r w:rsidR="002515D5">
        <w:rPr>
          <w:noProof/>
        </w:rPr>
        <w:t xml:space="preserve"> </w:t>
      </w:r>
      <w:sdt>
        <w:sdtPr>
          <w:id w:val="1992666290"/>
          <w:citation/>
        </w:sdtPr>
        <w:sdtEndPr/>
        <w:sdtContent>
          <w:r w:rsidR="002515D5">
            <w:fldChar w:fldCharType="begin"/>
          </w:r>
          <w:r w:rsidR="002515D5">
            <w:instrText xml:space="preserve">CITATION Jil1a \n  \t  \l 1033 </w:instrText>
          </w:r>
          <w:r w:rsidR="002515D5">
            <w:fldChar w:fldCharType="separate"/>
          </w:r>
          <w:r w:rsidR="003A7FBC" w:rsidRPr="003A7FBC">
            <w:rPr>
              <w:noProof/>
            </w:rPr>
            <w:t>(2011a)</w:t>
          </w:r>
          <w:r w:rsidR="002515D5">
            <w:fldChar w:fldCharType="end"/>
          </w:r>
        </w:sdtContent>
      </w:sdt>
      <w:r w:rsidR="002515D5">
        <w:t xml:space="preserve"> reports that regulatory oversight of UAP medication administration programs </w:t>
      </w:r>
      <w:r w:rsidR="001F581D">
        <w:t>is</w:t>
      </w:r>
      <w:r w:rsidR="002515D5">
        <w:t xml:space="preserve"> provided by state </w:t>
      </w:r>
      <w:r w:rsidR="007D409A">
        <w:t>B</w:t>
      </w:r>
      <w:r w:rsidR="002515D5">
        <w:t xml:space="preserve">oards of </w:t>
      </w:r>
      <w:r w:rsidR="007D409A">
        <w:t>N</w:t>
      </w:r>
      <w:r w:rsidR="002515D5">
        <w:t xml:space="preserve">ursing (43 percent; n = 20), some other </w:t>
      </w:r>
      <w:r w:rsidR="001600A1">
        <w:t xml:space="preserve">state department (e.g., the </w:t>
      </w:r>
      <w:r w:rsidR="007D409A">
        <w:t>D</w:t>
      </w:r>
      <w:r w:rsidR="001600A1">
        <w:t xml:space="preserve">epartment of </w:t>
      </w:r>
      <w:r w:rsidR="007D409A">
        <w:t>H</w:t>
      </w:r>
      <w:r w:rsidR="001600A1">
        <w:t>ealth)</w:t>
      </w:r>
      <w:r w:rsidR="009F243D">
        <w:t xml:space="preserve"> (46 percent</w:t>
      </w:r>
      <w:r w:rsidR="005354CF">
        <w:t xml:space="preserve">; </w:t>
      </w:r>
      <w:r w:rsidR="009F243D">
        <w:t>n = 21)</w:t>
      </w:r>
      <w:r w:rsidR="001600A1">
        <w:t xml:space="preserve"> and </w:t>
      </w:r>
      <w:r w:rsidR="00E8328F">
        <w:t>some combination of state boards of nursing and some other state department or agency (</w:t>
      </w:r>
      <w:r w:rsidR="001600A1">
        <w:t>11</w:t>
      </w:r>
      <w:r w:rsidR="00E8328F">
        <w:t xml:space="preserve"> percent; </w:t>
      </w:r>
      <w:r w:rsidR="00DC2CA3">
        <w:t xml:space="preserve">n = </w:t>
      </w:r>
      <w:r w:rsidR="001F581D">
        <w:t>5).</w:t>
      </w:r>
    </w:p>
  </w:footnote>
  <w:footnote w:id="3">
    <w:p w14:paraId="58E95030" w14:textId="7EADD1FA" w:rsidR="00DC76C5" w:rsidRDefault="00DC76C5">
      <w:pPr>
        <w:pStyle w:val="FootnoteText"/>
      </w:pPr>
      <w:r>
        <w:rPr>
          <w:rStyle w:val="FootnoteReference"/>
        </w:rPr>
        <w:footnoteRef/>
      </w:r>
      <w:r>
        <w:t xml:space="preserve"> These state-to-state definitional variations may be attributable to the differences </w:t>
      </w:r>
      <w:r w:rsidR="00765A6E">
        <w:t xml:space="preserve">in states’ Nurse Practices Act </w:t>
      </w:r>
      <w:sdt>
        <w:sdtPr>
          <w:id w:val="1613634146"/>
          <w:citation/>
        </w:sdtPr>
        <w:sdtEndPr/>
        <w:sdtContent>
          <w:r w:rsidR="00765A6E">
            <w:fldChar w:fldCharType="begin"/>
          </w:r>
          <w:r w:rsidR="00765A6E">
            <w:instrText xml:space="preserve"> CITATION Pau16 \l 1033 </w:instrText>
          </w:r>
          <w:r w:rsidR="00765A6E">
            <w:fldChar w:fldCharType="separate"/>
          </w:r>
          <w:r w:rsidR="003A7FBC" w:rsidRPr="003A7FBC">
            <w:rPr>
              <w:noProof/>
            </w:rPr>
            <w:t>(Carder &amp; O’Keeffe, 2016)</w:t>
          </w:r>
          <w:r w:rsidR="00765A6E">
            <w:fldChar w:fldCharType="end"/>
          </w:r>
        </w:sdtContent>
      </w:sdt>
      <w:r w:rsidR="00765A6E">
        <w:t>.</w:t>
      </w:r>
    </w:p>
  </w:footnote>
  <w:footnote w:id="4">
    <w:p w14:paraId="0FD4E4EC" w14:textId="463DDB54" w:rsidR="00D741E3" w:rsidRDefault="00D741E3">
      <w:pPr>
        <w:pStyle w:val="FootnoteText"/>
      </w:pPr>
      <w:r>
        <w:rPr>
          <w:rStyle w:val="FootnoteReference"/>
        </w:rPr>
        <w:footnoteRef/>
      </w:r>
      <w:r>
        <w:t xml:space="preserve"> </w:t>
      </w:r>
      <w:r w:rsidR="008F22F6">
        <w:t>CNA training in Massachusetts is provided at some colleges and by some long-term care facilities</w:t>
      </w:r>
      <w:r w:rsidR="00640C73">
        <w:t>. The training at Middlesex Community College, for example</w:t>
      </w:r>
      <w:r w:rsidR="008F22F6">
        <w:t xml:space="preserve">, requires about 100 hours of classroom, skills lab, and </w:t>
      </w:r>
      <w:r w:rsidR="00640C73">
        <w:t>clinical</w:t>
      </w:r>
      <w:r w:rsidR="008F22F6">
        <w:t xml:space="preserve"> instruction, followed by an exam given by the Red Cross</w:t>
      </w:r>
      <w:r w:rsidR="008B197C">
        <w:t>. The course, not including two textbooks,</w:t>
      </w:r>
      <w:r w:rsidR="008F22F6">
        <w:t xml:space="preserve"> costs about </w:t>
      </w:r>
      <w:r w:rsidR="00640C73">
        <w:t>$1,700</w:t>
      </w:r>
      <w:r w:rsidR="001227C0">
        <w:t xml:space="preserve"> </w:t>
      </w:r>
      <w:sdt>
        <w:sdtPr>
          <w:id w:val="-2028475008"/>
          <w:citation/>
        </w:sdtPr>
        <w:sdtEndPr/>
        <w:sdtContent>
          <w:r w:rsidR="001227C0">
            <w:fldChar w:fldCharType="begin"/>
          </w:r>
          <w:r w:rsidR="001227C0">
            <w:instrText xml:space="preserve"> CITATION Mid22 \l 1033 </w:instrText>
          </w:r>
          <w:r w:rsidR="001227C0">
            <w:fldChar w:fldCharType="separate"/>
          </w:r>
          <w:r w:rsidR="003A7FBC" w:rsidRPr="003A7FBC">
            <w:rPr>
              <w:noProof/>
            </w:rPr>
            <w:t>(Middlesex Community College, 2022)</w:t>
          </w:r>
          <w:r w:rsidR="001227C0">
            <w:fldChar w:fldCharType="end"/>
          </w:r>
        </w:sdtContent>
      </w:sdt>
      <w:r w:rsidR="001227C0">
        <w:t>.</w:t>
      </w:r>
    </w:p>
  </w:footnote>
  <w:footnote w:id="5">
    <w:p w14:paraId="3BF0488F" w14:textId="3E6E8721" w:rsidR="00D20666" w:rsidRDefault="00D20666" w:rsidP="00D20666">
      <w:pPr>
        <w:pStyle w:val="FootnoteText"/>
      </w:pPr>
      <w:r>
        <w:rPr>
          <w:rStyle w:val="FootnoteReference"/>
        </w:rPr>
        <w:footnoteRef/>
      </w:r>
      <w:r>
        <w:t xml:space="preserve"> </w:t>
      </w:r>
      <w:r w:rsidRPr="00174746">
        <w:t>New Hampshire 326-B:22 (IV) states:</w:t>
      </w:r>
      <w:r w:rsidR="00174746">
        <w:t xml:space="preserve"> </w:t>
      </w:r>
      <w:r>
        <w:t>For tasks of client care involving the administration of medication, the following persons shall be eligible to be delegates:</w:t>
      </w:r>
    </w:p>
    <w:p w14:paraId="0C1C60CE" w14:textId="28EC7978" w:rsidR="00D20666" w:rsidRDefault="004C3E49" w:rsidP="004C3E49">
      <w:pPr>
        <w:pStyle w:val="FootnoteText"/>
        <w:tabs>
          <w:tab w:val="left" w:pos="360"/>
        </w:tabs>
      </w:pPr>
      <w:r>
        <w:tab/>
      </w:r>
      <w:r w:rsidR="00D20666">
        <w:t>(a)</w:t>
      </w:r>
      <w:r w:rsidR="007805A9">
        <w:tab/>
      </w:r>
      <w:r w:rsidR="00D20666">
        <w:t>Currently RNs and ARNPs;</w:t>
      </w:r>
    </w:p>
    <w:p w14:paraId="37BA83EC" w14:textId="2BB696BD" w:rsidR="00D20666" w:rsidRDefault="004C3E49" w:rsidP="004C3E49">
      <w:pPr>
        <w:pStyle w:val="FootnoteText"/>
        <w:tabs>
          <w:tab w:val="left" w:pos="360"/>
        </w:tabs>
      </w:pPr>
      <w:r>
        <w:tab/>
      </w:r>
      <w:r w:rsidR="00D20666">
        <w:t>(b)</w:t>
      </w:r>
      <w:r w:rsidR="007805A9">
        <w:tab/>
      </w:r>
      <w:r w:rsidR="00D20666">
        <w:t>Currently LPNs when:</w:t>
      </w:r>
    </w:p>
    <w:p w14:paraId="0963BA59" w14:textId="2DB5D596" w:rsidR="00D20666" w:rsidRDefault="004C3E49" w:rsidP="004C3E49">
      <w:pPr>
        <w:pStyle w:val="FootnoteText"/>
        <w:tabs>
          <w:tab w:val="left" w:pos="720"/>
        </w:tabs>
      </w:pPr>
      <w:r>
        <w:tab/>
      </w:r>
      <w:r w:rsidR="00D20666">
        <w:t>(1) The method of medication administration is not intravenous; or</w:t>
      </w:r>
    </w:p>
    <w:p w14:paraId="51F091FE" w14:textId="77777777" w:rsidR="00D20666" w:rsidRDefault="00D20666" w:rsidP="007805A9">
      <w:pPr>
        <w:pStyle w:val="FootnoteText"/>
        <w:ind w:firstLine="720"/>
      </w:pPr>
      <w:r>
        <w:t>(2) The method of medication administration is intravenous, only in compliance with RSA 326-B:16, III;</w:t>
      </w:r>
    </w:p>
    <w:p w14:paraId="151D96D1" w14:textId="32B3E0BA" w:rsidR="00D20666" w:rsidRPr="00745EA6" w:rsidRDefault="00EB6700" w:rsidP="00EB6700">
      <w:pPr>
        <w:pStyle w:val="FootnoteText"/>
        <w:tabs>
          <w:tab w:val="left" w:pos="360"/>
        </w:tabs>
      </w:pPr>
      <w:r>
        <w:rPr>
          <w:b/>
          <w:bCs/>
        </w:rPr>
        <w:tab/>
      </w:r>
      <w:r w:rsidR="00D20666" w:rsidRPr="00745EA6">
        <w:t>(c)</w:t>
      </w:r>
      <w:r w:rsidR="00745EA6">
        <w:tab/>
      </w:r>
      <w:r w:rsidR="00D20666" w:rsidRPr="00745EA6">
        <w:t>Unlicensed assistive personnel who have competence to perform the specific task to be delegated;</w:t>
      </w:r>
    </w:p>
    <w:p w14:paraId="2B2F85BA" w14:textId="3B7AE20C" w:rsidR="00D20666" w:rsidRDefault="00D20666" w:rsidP="00745EA6">
      <w:pPr>
        <w:pStyle w:val="FootnoteText"/>
        <w:tabs>
          <w:tab w:val="left" w:pos="360"/>
        </w:tabs>
        <w:ind w:left="720" w:hanging="360"/>
      </w:pPr>
      <w:r>
        <w:t>(d)</w:t>
      </w:r>
      <w:r w:rsidR="00745EA6">
        <w:tab/>
      </w:r>
      <w:r>
        <w:t>Currently LNAs when they hold a certificate of medication administration issued in accordance with the provisions of this chapter.</w:t>
      </w:r>
      <w:r w:rsidR="00816AEF">
        <w:t xml:space="preserve"> </w:t>
      </w:r>
    </w:p>
  </w:footnote>
  <w:footnote w:id="6">
    <w:p w14:paraId="43A0592E" w14:textId="0CCA4158" w:rsidR="00730541" w:rsidRDefault="00730541">
      <w:pPr>
        <w:pStyle w:val="FootnoteText"/>
      </w:pPr>
      <w:r>
        <w:rPr>
          <w:rStyle w:val="FootnoteReference"/>
        </w:rPr>
        <w:footnoteRef/>
      </w:r>
      <w:r>
        <w:t xml:space="preserve"> </w:t>
      </w:r>
      <w:r w:rsidR="00AA72D6" w:rsidRPr="00745EA6">
        <w:rPr>
          <w:bCs/>
        </w:rPr>
        <w:t>Vermont</w:t>
      </w:r>
      <w:r w:rsidR="00AA72D6">
        <w:t xml:space="preserve"> does allow LNAs with 4,000 hours of LNA work experience (including 2,000 hours in long-term care settings) to take a 1</w:t>
      </w:r>
      <w:r w:rsidR="006236F7">
        <w:t>0</w:t>
      </w:r>
      <w:r w:rsidR="00AA72D6">
        <w:t xml:space="preserve">0 hour course leading to Medication Nursing Aide (MNA) status, which allows them to </w:t>
      </w:r>
      <w:r w:rsidR="00CD5953">
        <w:t>administer m</w:t>
      </w:r>
      <w:r w:rsidR="00AA72D6">
        <w:t>ed</w:t>
      </w:r>
      <w:r w:rsidR="00CD5953">
        <w:t>ications</w:t>
      </w:r>
      <w:r w:rsidR="00AA72D6">
        <w:t xml:space="preserve"> in nursing homes. </w:t>
      </w:r>
      <w:r w:rsidR="00911E67">
        <w:t xml:space="preserve">This program is </w:t>
      </w:r>
      <w:r w:rsidR="006236F7">
        <w:t>not comparable</w:t>
      </w:r>
      <w:r w:rsidR="00911E67">
        <w:t xml:space="preserve"> to </w:t>
      </w:r>
      <w:r w:rsidR="000D740E">
        <w:t xml:space="preserve">that of </w:t>
      </w:r>
      <w:r w:rsidR="006236F7">
        <w:t>Mass</w:t>
      </w:r>
      <w:r w:rsidR="000D740E">
        <w:t>achusetts.</w:t>
      </w:r>
      <w:r w:rsidR="00911E67">
        <w:t xml:space="preserve"> </w:t>
      </w:r>
    </w:p>
  </w:footnote>
  <w:footnote w:id="7">
    <w:p w14:paraId="05F6E39E" w14:textId="77777777" w:rsidR="00E0094F" w:rsidRDefault="00E0094F" w:rsidP="00E0094F">
      <w:pPr>
        <w:pStyle w:val="FootnoteText"/>
      </w:pPr>
      <w:r>
        <w:rPr>
          <w:rStyle w:val="FootnoteReference"/>
        </w:rPr>
        <w:footnoteRef/>
      </w:r>
      <w:r>
        <w:t xml:space="preserve"> Data were unavailable for 35 percent of the states surveyed </w:t>
      </w:r>
      <w:sdt>
        <w:sdtPr>
          <w:id w:val="1005710102"/>
          <w:citation/>
        </w:sdtPr>
        <w:sdtEndPr/>
        <w:sdtContent>
          <w:r>
            <w:fldChar w:fldCharType="begin"/>
          </w:r>
          <w:r>
            <w:instrText xml:space="preserve"> CITATION Jil1a \l 1033 </w:instrText>
          </w:r>
          <w:r>
            <w:fldChar w:fldCharType="separate"/>
          </w:r>
          <w:r w:rsidRPr="003A7FBC">
            <w:rPr>
              <w:noProof/>
            </w:rPr>
            <w:t>(Budden, 2011a)</w:t>
          </w:r>
          <w:r>
            <w:fldChar w:fldCharType="end"/>
          </w:r>
        </w:sdtContent>
      </w:sdt>
      <w:r>
        <w:t>.</w:t>
      </w:r>
    </w:p>
  </w:footnote>
  <w:footnote w:id="8">
    <w:p w14:paraId="4353213F" w14:textId="7DE1694F" w:rsidR="00DC75A5" w:rsidRDefault="00DC75A5">
      <w:pPr>
        <w:pStyle w:val="FootnoteText"/>
      </w:pPr>
      <w:r>
        <w:rPr>
          <w:rStyle w:val="FootnoteReference"/>
        </w:rPr>
        <w:footnoteRef/>
      </w:r>
      <w:r>
        <w:t xml:space="preserve"> </w:t>
      </w:r>
      <w:r w:rsidR="00D478E9">
        <w:t>“Credentialing” has been defined as</w:t>
      </w:r>
      <w:r w:rsidR="000C7CA6">
        <w:t xml:space="preserve"> a “</w:t>
      </w:r>
      <w:r w:rsidR="000C7CA6" w:rsidRPr="000C7CA6">
        <w:t>formal process that utilizes an established series of guidelines</w:t>
      </w:r>
      <w:r w:rsidR="00DF2184">
        <w:t xml:space="preserve"> to ensure that patients…</w:t>
      </w:r>
      <w:r w:rsidR="00DF2184" w:rsidRPr="00DF2184">
        <w:t xml:space="preserve"> are being treated by providers whose qualifications, training, licensure, and ability to practice medicine are acceptable.</w:t>
      </w:r>
      <w:r w:rsidR="00030F6D">
        <w:t xml:space="preserve">” </w:t>
      </w:r>
      <w:sdt>
        <w:sdtPr>
          <w:id w:val="-434448967"/>
          <w:citation/>
        </w:sdtPr>
        <w:sdtEndPr/>
        <w:sdtContent>
          <w:r w:rsidR="002343E1">
            <w:fldChar w:fldCharType="begin"/>
          </w:r>
          <w:r w:rsidR="002343E1">
            <w:instrText xml:space="preserve"> CITATION RPa22 \l 1033 </w:instrText>
          </w:r>
          <w:r w:rsidR="002343E1">
            <w:fldChar w:fldCharType="separate"/>
          </w:r>
          <w:r w:rsidR="003A7FBC" w:rsidRPr="003A7FBC">
            <w:rPr>
              <w:noProof/>
            </w:rPr>
            <w:t>(Patel &amp; Sharma, 2022)</w:t>
          </w:r>
          <w:r w:rsidR="002343E1">
            <w:fldChar w:fldCharType="end"/>
          </w:r>
        </w:sdtContent>
      </w:sdt>
    </w:p>
  </w:footnote>
  <w:footnote w:id="9">
    <w:p w14:paraId="5887C29C" w14:textId="70BA6A5A" w:rsidR="00F40554" w:rsidRDefault="00F40554">
      <w:pPr>
        <w:pStyle w:val="FootnoteText"/>
      </w:pPr>
      <w:r>
        <w:rPr>
          <w:rStyle w:val="FootnoteReference"/>
        </w:rPr>
        <w:footnoteRef/>
      </w:r>
      <w:r>
        <w:t xml:space="preserve"> D&amp;S also maintains the Massachusetts MAP </w:t>
      </w:r>
      <w:r w:rsidR="004C3447">
        <w:t>Registry.</w:t>
      </w:r>
    </w:p>
  </w:footnote>
  <w:footnote w:id="10">
    <w:p w14:paraId="7BFD8549" w14:textId="4F043FA9" w:rsidR="00FB5185" w:rsidRDefault="00FB5185">
      <w:pPr>
        <w:pStyle w:val="FootnoteText"/>
      </w:pPr>
      <w:r>
        <w:rPr>
          <w:rStyle w:val="FootnoteReference"/>
        </w:rPr>
        <w:footnoteRef/>
      </w:r>
      <w:r>
        <w:t xml:space="preserve"> </w:t>
      </w:r>
      <w:r w:rsidR="00C00129">
        <w:t xml:space="preserve">Another </w:t>
      </w:r>
      <w:r>
        <w:t>39 responses</w:t>
      </w:r>
      <w:r w:rsidR="00C00129">
        <w:t xml:space="preserve"> were from people who </w:t>
      </w:r>
      <w:r w:rsidR="004677F9">
        <w:t xml:space="preserve">said they did not have a current MAP certification </w:t>
      </w:r>
      <w:r w:rsidR="00DD509D">
        <w:t xml:space="preserve">(29) or </w:t>
      </w:r>
      <w:r w:rsidR="001764B0">
        <w:t xml:space="preserve">who </w:t>
      </w:r>
      <w:r w:rsidR="00DD509D">
        <w:t>did not answer that question (10).</w:t>
      </w:r>
      <w:r>
        <w:t xml:space="preserve"> </w:t>
      </w:r>
    </w:p>
  </w:footnote>
  <w:footnote w:id="11">
    <w:p w14:paraId="2D880EB4" w14:textId="7D3F3A82" w:rsidR="007748B3" w:rsidRDefault="007748B3" w:rsidP="00235131">
      <w:pPr>
        <w:pStyle w:val="FootnoteText"/>
      </w:pPr>
      <w:r>
        <w:rPr>
          <w:rStyle w:val="FootnoteReference"/>
        </w:rPr>
        <w:footnoteRef/>
      </w:r>
      <w:r>
        <w:t xml:space="preserve"> </w:t>
      </w:r>
      <w:r w:rsidR="00A71E38">
        <w:t>MAP specifically excludes insect repellent, sunscreen, and personal hygiene products from designation as drug products.</w:t>
      </w:r>
      <w:r w:rsidR="004C4C31">
        <w:t xml:space="preserve"> </w:t>
      </w:r>
      <w:r>
        <w:t>FDA’s general definition of “drug” is:</w:t>
      </w:r>
      <w:r w:rsidR="00230875">
        <w:t xml:space="preserve"> </w:t>
      </w:r>
      <w:r>
        <w:t>“A drug is defined as:</w:t>
      </w:r>
      <w:r w:rsidR="009214AD">
        <w:t xml:space="preserve"> </w:t>
      </w:r>
      <w:r w:rsidR="00444F4D">
        <w:t>1)</w:t>
      </w:r>
      <w:r w:rsidR="009D3BB6">
        <w:t xml:space="preserve"> a</w:t>
      </w:r>
      <w:r>
        <w:t xml:space="preserve"> substance recognized by an official pharmacopoeia or formulary</w:t>
      </w:r>
      <w:r w:rsidR="009D3BB6">
        <w:t>, 2) a</w:t>
      </w:r>
      <w:r>
        <w:t xml:space="preserve"> substance intended for use in the diagnosis, cure, mitigation, treatment, or prevention of disease</w:t>
      </w:r>
      <w:r w:rsidR="009D3BB6">
        <w:t>, 3) a</w:t>
      </w:r>
      <w:r>
        <w:t xml:space="preserve"> substance (other than food) intended to affect the structure or any function of the body</w:t>
      </w:r>
      <w:r w:rsidR="00235131">
        <w:t>, 4) a</w:t>
      </w:r>
      <w:r>
        <w:t xml:space="preserve"> substance intended for use as a component of a medicine but not a device or a component, part or accessory of a device</w:t>
      </w:r>
      <w:r w:rsidR="00950260">
        <w:t>. B</w:t>
      </w:r>
      <w:r>
        <w:t>iological products are included within this definition and are generally covered by the same laws and regulations, but differences exist regarding their manufacturing processes (chemical process versus biological process)”</w:t>
      </w:r>
      <w:r w:rsidR="004109B9">
        <w:t xml:space="preserve"> </w:t>
      </w:r>
      <w:sdt>
        <w:sdtPr>
          <w:id w:val="-1574654531"/>
          <w:citation/>
        </w:sdtPr>
        <w:sdtEndPr/>
        <w:sdtContent>
          <w:r w:rsidR="004109B9">
            <w:fldChar w:fldCharType="begin"/>
          </w:r>
          <w:r w:rsidR="004109B9">
            <w:instrText xml:space="preserve"> CITATION USF171 \l 1033 </w:instrText>
          </w:r>
          <w:r w:rsidR="004109B9">
            <w:fldChar w:fldCharType="separate"/>
          </w:r>
          <w:r w:rsidR="003A7FBC" w:rsidRPr="003A7FBC">
            <w:rPr>
              <w:noProof/>
            </w:rPr>
            <w:t>(U.S. Food and Drug Administration, 2017)</w:t>
          </w:r>
          <w:r w:rsidR="004109B9">
            <w:fldChar w:fldCharType="end"/>
          </w:r>
        </w:sdtContent>
      </w:sdt>
      <w:r w:rsidR="00495548">
        <w:t>.</w:t>
      </w:r>
    </w:p>
  </w:footnote>
  <w:footnote w:id="12">
    <w:p w14:paraId="5766B09F" w14:textId="44FC63B9" w:rsidR="00FE3D14" w:rsidRDefault="00FE3D14" w:rsidP="00FE3D14">
      <w:pPr>
        <w:pStyle w:val="FootnoteText"/>
      </w:pPr>
      <w:r>
        <w:rPr>
          <w:rStyle w:val="FootnoteReference"/>
        </w:rPr>
        <w:footnoteRef/>
      </w:r>
      <w:r>
        <w:t xml:space="preserve"> Notably, staffing shortfalls were not an issue for all of the programs where we interviewed. Two or three sites expressed relief that they were fully staffed, though one did express concern about remaining so in the near future. The staffing shortfall issue is discussed in detail in Section </w:t>
      </w:r>
      <w:r w:rsidR="00412C1F">
        <w:fldChar w:fldCharType="begin"/>
      </w:r>
      <w:r w:rsidR="00412C1F">
        <w:instrText xml:space="preserve"> REF _Ref115871624 \r \h </w:instrText>
      </w:r>
      <w:r w:rsidR="00412C1F">
        <w:fldChar w:fldCharType="separate"/>
      </w:r>
      <w:r w:rsidR="00D25964">
        <w:t>3.2.5</w:t>
      </w:r>
      <w:r w:rsidR="00412C1F">
        <w:fldChar w:fldCharType="end"/>
      </w:r>
      <w:r>
        <w:t>.</w:t>
      </w:r>
    </w:p>
  </w:footnote>
  <w:footnote w:id="13">
    <w:p w14:paraId="670A6537" w14:textId="2990C5CD" w:rsidR="00697867" w:rsidRDefault="00697867">
      <w:pPr>
        <w:pStyle w:val="FootnoteText"/>
      </w:pPr>
      <w:r>
        <w:rPr>
          <w:rStyle w:val="FootnoteReference"/>
        </w:rPr>
        <w:footnoteRef/>
      </w:r>
      <w:r>
        <w:t xml:space="preserve"> </w:t>
      </w:r>
      <w:r w:rsidR="00DE2740">
        <w:t xml:space="preserve">It is reasonable to </w:t>
      </w:r>
      <w:r w:rsidR="007A0AAD">
        <w:t xml:space="preserve">hypothesize that people with ESL </w:t>
      </w:r>
      <w:r w:rsidR="00935CE2">
        <w:t xml:space="preserve">are less inclined to respond to a survey in English, and that </w:t>
      </w:r>
      <w:r w:rsidR="00B8069A">
        <w:t>recent hires (0-2 years)</w:t>
      </w:r>
      <w:r w:rsidR="00AC5B6B">
        <w:t>, a higher proportion of whom have ESL</w:t>
      </w:r>
      <w:r w:rsidR="00BC3089">
        <w:t>, are also less inclined to respond.</w:t>
      </w:r>
    </w:p>
  </w:footnote>
  <w:footnote w:id="14">
    <w:p w14:paraId="5E842027" w14:textId="3BC695CB" w:rsidR="007748B3" w:rsidRDefault="007748B3" w:rsidP="00F06612">
      <w:pPr>
        <w:pStyle w:val="FootnoteText"/>
        <w:spacing w:after="60"/>
        <w:rPr>
          <w:rFonts w:asciiTheme="minorHAnsi" w:hAnsiTheme="minorHAnsi" w:cstheme="minorHAnsi"/>
        </w:rPr>
      </w:pPr>
      <w:r>
        <w:rPr>
          <w:rStyle w:val="FootnoteReference"/>
        </w:rPr>
        <w:footnoteRef/>
      </w:r>
      <w:r>
        <w:t xml:space="preserve"> Under M.G.L. </w:t>
      </w:r>
      <w:r w:rsidRPr="007748B3">
        <w:t>c.151 § 1</w:t>
      </w:r>
      <w:r w:rsidR="00B32708">
        <w:t>,</w:t>
      </w:r>
      <w:r w:rsidRPr="007748B3">
        <w:t xml:space="preserve"> </w:t>
      </w:r>
      <w:r>
        <w:t xml:space="preserve">as amended by </w:t>
      </w:r>
      <w:r w:rsidRPr="00F06612">
        <w:rPr>
          <w:rFonts w:asciiTheme="minorHAnsi" w:hAnsiTheme="minorHAnsi" w:cstheme="minorHAnsi"/>
        </w:rPr>
        <w:t>St.2018, c. 121, § 17-21</w:t>
      </w:r>
      <w:r>
        <w:rPr>
          <w:rFonts w:asciiTheme="minorHAnsi" w:hAnsiTheme="minorHAnsi" w:cstheme="minorHAnsi"/>
        </w:rPr>
        <w:t>, the minimum wage in Massachusetts was scheduled to increase by $0.75 annually every January 1 until it reache</w:t>
      </w:r>
      <w:r w:rsidR="00B32708">
        <w:rPr>
          <w:rFonts w:asciiTheme="minorHAnsi" w:hAnsiTheme="minorHAnsi" w:cstheme="minorHAnsi"/>
        </w:rPr>
        <w:t>s</w:t>
      </w:r>
      <w:r>
        <w:rPr>
          <w:rFonts w:asciiTheme="minorHAnsi" w:hAnsiTheme="minorHAnsi" w:cstheme="minorHAnsi"/>
        </w:rPr>
        <w:t xml:space="preserve"> $15.00 in 2023, as follows:</w:t>
      </w:r>
    </w:p>
    <w:tbl>
      <w:tblPr>
        <w:tblW w:w="2160" w:type="dxa"/>
        <w:tblLook w:val="04A0" w:firstRow="1" w:lastRow="0" w:firstColumn="1" w:lastColumn="0" w:noHBand="0" w:noVBand="1"/>
      </w:tblPr>
      <w:tblGrid>
        <w:gridCol w:w="1055"/>
        <w:gridCol w:w="1105"/>
      </w:tblGrid>
      <w:tr w:rsidR="007748B3" w:rsidRPr="007748B3" w14:paraId="641B4C4B" w14:textId="77777777" w:rsidTr="00F06612">
        <w:trPr>
          <w:trHeight w:hRule="exact" w:val="216"/>
        </w:trPr>
        <w:tc>
          <w:tcPr>
            <w:tcW w:w="1055" w:type="dxa"/>
            <w:tcBorders>
              <w:top w:val="nil"/>
              <w:left w:val="nil"/>
              <w:bottom w:val="nil"/>
              <w:right w:val="nil"/>
            </w:tcBorders>
            <w:shd w:val="clear" w:color="auto" w:fill="auto"/>
            <w:noWrap/>
            <w:vAlign w:val="bottom"/>
            <w:hideMark/>
          </w:tcPr>
          <w:p w14:paraId="061977FE"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1/1/2019</w:t>
            </w:r>
          </w:p>
        </w:tc>
        <w:tc>
          <w:tcPr>
            <w:tcW w:w="1105" w:type="dxa"/>
            <w:tcBorders>
              <w:top w:val="nil"/>
              <w:left w:val="nil"/>
              <w:bottom w:val="nil"/>
              <w:right w:val="nil"/>
            </w:tcBorders>
            <w:shd w:val="clear" w:color="auto" w:fill="auto"/>
            <w:noWrap/>
            <w:vAlign w:val="bottom"/>
            <w:hideMark/>
          </w:tcPr>
          <w:p w14:paraId="1A1CF623"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 xml:space="preserve"> $   12.00 </w:t>
            </w:r>
          </w:p>
        </w:tc>
      </w:tr>
      <w:tr w:rsidR="007748B3" w:rsidRPr="007748B3" w14:paraId="5A3ECA03" w14:textId="77777777" w:rsidTr="00F06612">
        <w:trPr>
          <w:trHeight w:hRule="exact" w:val="216"/>
        </w:trPr>
        <w:tc>
          <w:tcPr>
            <w:tcW w:w="1055" w:type="dxa"/>
            <w:tcBorders>
              <w:top w:val="nil"/>
              <w:left w:val="nil"/>
              <w:bottom w:val="nil"/>
              <w:right w:val="nil"/>
            </w:tcBorders>
            <w:shd w:val="clear" w:color="auto" w:fill="auto"/>
            <w:noWrap/>
            <w:vAlign w:val="bottom"/>
            <w:hideMark/>
          </w:tcPr>
          <w:p w14:paraId="064AC034"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1/1/2020</w:t>
            </w:r>
          </w:p>
        </w:tc>
        <w:tc>
          <w:tcPr>
            <w:tcW w:w="1105" w:type="dxa"/>
            <w:tcBorders>
              <w:top w:val="nil"/>
              <w:left w:val="nil"/>
              <w:bottom w:val="nil"/>
              <w:right w:val="nil"/>
            </w:tcBorders>
            <w:shd w:val="clear" w:color="auto" w:fill="auto"/>
            <w:noWrap/>
            <w:vAlign w:val="bottom"/>
            <w:hideMark/>
          </w:tcPr>
          <w:p w14:paraId="7CBC2E07"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 xml:space="preserve"> $   12.75 </w:t>
            </w:r>
          </w:p>
        </w:tc>
      </w:tr>
      <w:tr w:rsidR="007748B3" w:rsidRPr="007748B3" w14:paraId="58E3A4FF" w14:textId="77777777" w:rsidTr="00F06612">
        <w:trPr>
          <w:trHeight w:hRule="exact" w:val="216"/>
        </w:trPr>
        <w:tc>
          <w:tcPr>
            <w:tcW w:w="1055" w:type="dxa"/>
            <w:tcBorders>
              <w:top w:val="nil"/>
              <w:left w:val="nil"/>
              <w:bottom w:val="nil"/>
              <w:right w:val="nil"/>
            </w:tcBorders>
            <w:shd w:val="clear" w:color="auto" w:fill="auto"/>
            <w:noWrap/>
            <w:vAlign w:val="bottom"/>
            <w:hideMark/>
          </w:tcPr>
          <w:p w14:paraId="35D8BE84"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1/1/2021</w:t>
            </w:r>
          </w:p>
        </w:tc>
        <w:tc>
          <w:tcPr>
            <w:tcW w:w="1105" w:type="dxa"/>
            <w:tcBorders>
              <w:top w:val="nil"/>
              <w:left w:val="nil"/>
              <w:bottom w:val="nil"/>
              <w:right w:val="nil"/>
            </w:tcBorders>
            <w:shd w:val="clear" w:color="auto" w:fill="auto"/>
            <w:noWrap/>
            <w:vAlign w:val="bottom"/>
            <w:hideMark/>
          </w:tcPr>
          <w:p w14:paraId="5711973B"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 xml:space="preserve"> $   13.50 </w:t>
            </w:r>
          </w:p>
        </w:tc>
      </w:tr>
      <w:tr w:rsidR="007748B3" w:rsidRPr="007748B3" w14:paraId="7E470BE0" w14:textId="77777777" w:rsidTr="00F06612">
        <w:trPr>
          <w:trHeight w:hRule="exact" w:val="216"/>
        </w:trPr>
        <w:tc>
          <w:tcPr>
            <w:tcW w:w="1055" w:type="dxa"/>
            <w:tcBorders>
              <w:top w:val="nil"/>
              <w:left w:val="nil"/>
              <w:bottom w:val="nil"/>
              <w:right w:val="nil"/>
            </w:tcBorders>
            <w:shd w:val="clear" w:color="auto" w:fill="auto"/>
            <w:noWrap/>
            <w:vAlign w:val="bottom"/>
            <w:hideMark/>
          </w:tcPr>
          <w:p w14:paraId="303DC06D"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1/1/2022</w:t>
            </w:r>
          </w:p>
        </w:tc>
        <w:tc>
          <w:tcPr>
            <w:tcW w:w="1105" w:type="dxa"/>
            <w:tcBorders>
              <w:top w:val="nil"/>
              <w:left w:val="nil"/>
              <w:bottom w:val="nil"/>
              <w:right w:val="nil"/>
            </w:tcBorders>
            <w:shd w:val="clear" w:color="auto" w:fill="auto"/>
            <w:noWrap/>
            <w:vAlign w:val="bottom"/>
            <w:hideMark/>
          </w:tcPr>
          <w:p w14:paraId="4C0BDDC1"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 xml:space="preserve"> $   14.25 </w:t>
            </w:r>
          </w:p>
        </w:tc>
      </w:tr>
      <w:tr w:rsidR="007748B3" w:rsidRPr="007748B3" w14:paraId="0D252DED" w14:textId="77777777" w:rsidTr="00F06612">
        <w:trPr>
          <w:trHeight w:hRule="exact" w:val="216"/>
        </w:trPr>
        <w:tc>
          <w:tcPr>
            <w:tcW w:w="1055" w:type="dxa"/>
            <w:tcBorders>
              <w:top w:val="nil"/>
              <w:left w:val="nil"/>
              <w:bottom w:val="nil"/>
              <w:right w:val="nil"/>
            </w:tcBorders>
            <w:shd w:val="clear" w:color="auto" w:fill="auto"/>
            <w:noWrap/>
            <w:vAlign w:val="bottom"/>
            <w:hideMark/>
          </w:tcPr>
          <w:p w14:paraId="069F9D9E"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1/1/2023</w:t>
            </w:r>
          </w:p>
        </w:tc>
        <w:tc>
          <w:tcPr>
            <w:tcW w:w="1105" w:type="dxa"/>
            <w:tcBorders>
              <w:top w:val="nil"/>
              <w:left w:val="nil"/>
              <w:bottom w:val="nil"/>
              <w:right w:val="nil"/>
            </w:tcBorders>
            <w:shd w:val="clear" w:color="auto" w:fill="auto"/>
            <w:noWrap/>
            <w:vAlign w:val="bottom"/>
            <w:hideMark/>
          </w:tcPr>
          <w:p w14:paraId="346E7903" w14:textId="77777777" w:rsidR="007748B3" w:rsidRPr="00F06612" w:rsidRDefault="007748B3" w:rsidP="00F06612">
            <w:pPr>
              <w:pStyle w:val="FootnoteText"/>
              <w:rPr>
                <w:rFonts w:asciiTheme="minorHAnsi" w:hAnsiTheme="minorHAnsi" w:cstheme="minorHAnsi"/>
                <w:sz w:val="18"/>
                <w:szCs w:val="18"/>
              </w:rPr>
            </w:pPr>
            <w:r w:rsidRPr="00F06612">
              <w:rPr>
                <w:rFonts w:asciiTheme="minorHAnsi" w:hAnsiTheme="minorHAnsi" w:cstheme="minorHAnsi"/>
                <w:sz w:val="18"/>
                <w:szCs w:val="18"/>
              </w:rPr>
              <w:t xml:space="preserve"> $   15.00 </w:t>
            </w:r>
          </w:p>
        </w:tc>
      </w:tr>
    </w:tbl>
    <w:p w14:paraId="33C8E9C2" w14:textId="333F4ABD" w:rsidR="007748B3" w:rsidRDefault="007748B3">
      <w:pPr>
        <w:pStyle w:val="FootnoteText"/>
      </w:pPr>
    </w:p>
  </w:footnote>
  <w:footnote w:id="15">
    <w:p w14:paraId="39AC9829" w14:textId="2E4718AD" w:rsidR="00C60504" w:rsidRDefault="00C60504">
      <w:pPr>
        <w:pStyle w:val="FootnoteText"/>
      </w:pPr>
      <w:r>
        <w:rPr>
          <w:rStyle w:val="FootnoteReference"/>
        </w:rPr>
        <w:footnoteRef/>
      </w:r>
      <w:r>
        <w:t xml:space="preserve"> </w:t>
      </w:r>
      <w:r w:rsidR="00F24B80">
        <w:t>We</w:t>
      </w:r>
      <w:r w:rsidR="003540D9">
        <w:t xml:space="preserve"> should note that self-administration</w:t>
      </w:r>
      <w:r w:rsidR="00661FC4">
        <w:t xml:space="preserve"> of medication</w:t>
      </w:r>
      <w:r w:rsidR="00720AA1">
        <w:t xml:space="preserve"> </w:t>
      </w:r>
      <w:r w:rsidR="003C0E48">
        <w:t>has been associated with an elevated risk of medication error</w:t>
      </w:r>
      <w:r w:rsidR="000E116E">
        <w:t xml:space="preserve"> </w:t>
      </w:r>
      <w:sdt>
        <w:sdtPr>
          <w:id w:val="1565685888"/>
          <w:citation/>
        </w:sdtPr>
        <w:sdtEndPr/>
        <w:sdtContent>
          <w:r w:rsidR="00DB235C">
            <w:fldChar w:fldCharType="begin"/>
          </w:r>
          <w:r w:rsidR="00DB235C">
            <w:instrText xml:space="preserve"> CITATION Mas11 \l 1033 </w:instrText>
          </w:r>
          <w:r w:rsidR="00DB235C">
            <w:fldChar w:fldCharType="separate"/>
          </w:r>
          <w:r w:rsidR="003A7FBC" w:rsidRPr="003A7FBC">
            <w:rPr>
              <w:noProof/>
            </w:rPr>
            <w:t>(Massachusetts DDS, 2011)</w:t>
          </w:r>
          <w:r w:rsidR="00DB235C">
            <w:fldChar w:fldCharType="end"/>
          </w:r>
        </w:sdtContent>
      </w:sdt>
      <w:r w:rsidR="005E73C4">
        <w:t xml:space="preserve">. </w:t>
      </w:r>
      <w:r w:rsidR="00150E65">
        <w:t xml:space="preserve">There is also evidence that </w:t>
      </w:r>
      <w:r w:rsidR="00E8384B">
        <w:t>a self-administration of medication (SAM) program improves patients’ adherence</w:t>
      </w:r>
      <w:r w:rsidR="009861DC">
        <w:t xml:space="preserve"> after discharge</w:t>
      </w:r>
      <w:r w:rsidR="00F83B8A">
        <w:t xml:space="preserve"> from hospital</w:t>
      </w:r>
      <w:r w:rsidR="008905B5">
        <w:t xml:space="preserve"> </w:t>
      </w:r>
      <w:sdt>
        <w:sdtPr>
          <w:id w:val="788701359"/>
          <w:citation/>
        </w:sdtPr>
        <w:sdtEndPr/>
        <w:sdtContent>
          <w:r w:rsidR="00F83B8A">
            <w:fldChar w:fldCharType="begin"/>
          </w:r>
          <w:r w:rsidR="00F83B8A">
            <w:instrText xml:space="preserve"> CITATION Mur11 \l 1033 </w:instrText>
          </w:r>
          <w:r w:rsidR="00F83B8A">
            <w:fldChar w:fldCharType="separate"/>
          </w:r>
          <w:r w:rsidR="003A7FBC" w:rsidRPr="003A7FBC">
            <w:rPr>
              <w:noProof/>
            </w:rPr>
            <w:t>(Murray, 2011)</w:t>
          </w:r>
          <w:r w:rsidR="00F83B8A">
            <w:fldChar w:fldCharType="end"/>
          </w:r>
        </w:sdtContent>
      </w:sdt>
      <w:r w:rsidR="00E8384B">
        <w:t xml:space="preserve">, and that </w:t>
      </w:r>
      <w:r w:rsidR="0080352B">
        <w:t>an evidence-based system for evaluating pat</w:t>
      </w:r>
      <w:r w:rsidR="005A0166">
        <w:t xml:space="preserve">ients’ suitability for self-administration </w:t>
      </w:r>
      <w:r w:rsidR="002E0BA5">
        <w:t>can facilitate safer self-</w:t>
      </w:r>
      <w:r w:rsidR="00717955">
        <w:t xml:space="preserve">management of medications </w:t>
      </w:r>
      <w:sdt>
        <w:sdtPr>
          <w:id w:val="1317762867"/>
          <w:citation/>
        </w:sdtPr>
        <w:sdtEndPr/>
        <w:sdtContent>
          <w:r w:rsidR="00717955">
            <w:fldChar w:fldCharType="begin"/>
          </w:r>
          <w:r w:rsidR="00717955">
            <w:instrText xml:space="preserve"> CITATION Van18 \l 1033 </w:instrText>
          </w:r>
          <w:r w:rsidR="00717955">
            <w:fldChar w:fldCharType="separate"/>
          </w:r>
          <w:r w:rsidR="003A7FBC" w:rsidRPr="003A7FBC">
            <w:rPr>
              <w:noProof/>
            </w:rPr>
            <w:t>(Vanwesemael, et al., 2018)</w:t>
          </w:r>
          <w:r w:rsidR="00717955">
            <w:fldChar w:fldCharType="end"/>
          </w:r>
        </w:sdtContent>
      </w:sdt>
      <w:r w:rsidR="008905B5">
        <w:t xml:space="preserve">. </w:t>
      </w:r>
    </w:p>
  </w:footnote>
  <w:footnote w:id="16">
    <w:p w14:paraId="7C87E8DD" w14:textId="2D051D6F" w:rsidR="00090ED4" w:rsidRDefault="00090ED4" w:rsidP="00090ED4">
      <w:pPr>
        <w:pStyle w:val="FootnoteText"/>
      </w:pPr>
      <w:r>
        <w:rPr>
          <w:rStyle w:val="FootnoteReference"/>
        </w:rPr>
        <w:footnoteRef/>
      </w:r>
      <w:r>
        <w:t xml:space="preserve"> There are some distinctions about the requirement </w:t>
      </w:r>
      <w:r w:rsidR="008F6878">
        <w:t>that</w:t>
      </w:r>
      <w:r>
        <w:t xml:space="preserve"> every page of an HCP order be signed. When a client is discharged from a </w:t>
      </w:r>
      <w:r w:rsidR="008E01E7">
        <w:t>health care facility, every page of the discharge order</w:t>
      </w:r>
      <w:r>
        <w:t xml:space="preserve"> must be signed by the HCP</w:t>
      </w:r>
      <w:r w:rsidR="00A30755">
        <w:t xml:space="preserve">, </w:t>
      </w:r>
      <w:r>
        <w:t>see</w:t>
      </w:r>
      <w:r w:rsidR="00A30755">
        <w:t xml:space="preserve"> p. 144 of the MAP Policy Manual</w:t>
      </w:r>
      <w:r>
        <w:t xml:space="preserve"> </w:t>
      </w:r>
      <w:sdt>
        <w:sdtPr>
          <w:id w:val="-433434331"/>
          <w:citation/>
        </w:sdtPr>
        <w:sdtEndPr/>
        <w:sdtContent>
          <w:r w:rsidR="008E01E7">
            <w:fldChar w:fldCharType="begin"/>
          </w:r>
          <w:r w:rsidR="008E01E7">
            <w:instrText xml:space="preserve"> CITATION Exe15 \l 1033 </w:instrText>
          </w:r>
          <w:r w:rsidR="008E01E7">
            <w:fldChar w:fldCharType="separate"/>
          </w:r>
          <w:r w:rsidR="003A7FBC" w:rsidRPr="003A7FBC">
            <w:rPr>
              <w:noProof/>
            </w:rPr>
            <w:t>(Executive Office of Health and Human Services Drug Control Program, September 1, 2015)</w:t>
          </w:r>
          <w:r w:rsidR="008E01E7">
            <w:fldChar w:fldCharType="end"/>
          </w:r>
        </w:sdtContent>
      </w:sdt>
      <w:r>
        <w:t>. Orders from prescribing HCPs</w:t>
      </w:r>
      <w:r w:rsidR="008C328F">
        <w:t xml:space="preserve">—such as the client’s </w:t>
      </w:r>
      <w:r w:rsidR="00185575">
        <w:t>primary care physician—</w:t>
      </w:r>
      <w:r>
        <w:t xml:space="preserve">that run to multiple pages need not have every page signed. </w:t>
      </w:r>
    </w:p>
  </w:footnote>
  <w:footnote w:id="17">
    <w:p w14:paraId="19B5CC01" w14:textId="4C5A253D" w:rsidR="00BD7690" w:rsidRDefault="00BD7690">
      <w:pPr>
        <w:pStyle w:val="FootnoteText"/>
      </w:pPr>
      <w:r>
        <w:rPr>
          <w:rStyle w:val="FootnoteReference"/>
        </w:rPr>
        <w:footnoteRef/>
      </w:r>
      <w:r>
        <w:t xml:space="preserve"> </w:t>
      </w:r>
      <w:r w:rsidR="00D81BD0">
        <w:t xml:space="preserve">The current </w:t>
      </w:r>
      <w:r w:rsidR="009D43F2">
        <w:t xml:space="preserve">MAP procedure </w:t>
      </w:r>
      <w:r w:rsidR="000E448E">
        <w:t xml:space="preserve">for </w:t>
      </w:r>
      <w:r w:rsidR="00F77CA3">
        <w:t xml:space="preserve">administering each dose of medication </w:t>
      </w:r>
      <w:r w:rsidR="009D43F2">
        <w:t xml:space="preserve">calls for </w:t>
      </w:r>
      <w:r w:rsidR="00181646">
        <w:t>MAP staff</w:t>
      </w:r>
      <w:r w:rsidR="001C0994">
        <w:t xml:space="preserve"> </w:t>
      </w:r>
      <w:r w:rsidR="00B82316">
        <w:t>to</w:t>
      </w:r>
      <w:r w:rsidR="006D5B56">
        <w:t xml:space="preserve"> (1) compare the </w:t>
      </w:r>
      <w:r w:rsidR="004A5000">
        <w:t xml:space="preserve">5 rights </w:t>
      </w:r>
      <w:r w:rsidR="00184230">
        <w:t xml:space="preserve">on the </w:t>
      </w:r>
      <w:r w:rsidR="006D5B56">
        <w:t xml:space="preserve">HCP order with the </w:t>
      </w:r>
      <w:r w:rsidR="001F40A0">
        <w:t xml:space="preserve">5 rights on the </w:t>
      </w:r>
      <w:r w:rsidR="006D5B56">
        <w:t>pharmacy label</w:t>
      </w:r>
      <w:r w:rsidR="001F40A0">
        <w:t xml:space="preserve"> to make sure they agree</w:t>
      </w:r>
      <w:r w:rsidR="000A1647">
        <w:t xml:space="preserve">; </w:t>
      </w:r>
      <w:r w:rsidR="00AA3BBE">
        <w:t xml:space="preserve">(2) compare the </w:t>
      </w:r>
      <w:r w:rsidR="005C7E12">
        <w:t xml:space="preserve">5 rights on the pharmacy label with the 5 rights </w:t>
      </w:r>
      <w:r w:rsidR="005B3BD1">
        <w:t xml:space="preserve">transcribed onto </w:t>
      </w:r>
      <w:r w:rsidR="005C7E12">
        <w:t>the med sheet</w:t>
      </w:r>
      <w:r w:rsidR="00040E2B">
        <w:t xml:space="preserve"> and if they agree, </w:t>
      </w:r>
      <w:r w:rsidR="00C13714">
        <w:t xml:space="preserve">“pour” the medication; </w:t>
      </w:r>
      <w:r w:rsidR="00E70EBE">
        <w:t xml:space="preserve">(3) </w:t>
      </w:r>
      <w:r w:rsidR="00CA26E4">
        <w:t xml:space="preserve">repeat </w:t>
      </w:r>
      <w:r w:rsidR="00E70EBE">
        <w:t>compa</w:t>
      </w:r>
      <w:r w:rsidR="00A7206A">
        <w:t>rison of</w:t>
      </w:r>
      <w:r w:rsidR="00E70EBE">
        <w:t xml:space="preserve"> the 5 rights on the pharmacy label with the 5 rights transcribed onto the med sheet</w:t>
      </w:r>
      <w:r w:rsidR="00FA03D7">
        <w:t xml:space="preserve">, then </w:t>
      </w:r>
      <w:r w:rsidR="0018720F">
        <w:t xml:space="preserve">give the medication to the client; (5) </w:t>
      </w:r>
      <w:r w:rsidR="007379FE">
        <w:t xml:space="preserve">“look back” and compare </w:t>
      </w:r>
      <w:r w:rsidR="00700F4B">
        <w:t>the pharmacy label with the med sheet a third time</w:t>
      </w:r>
      <w:r w:rsidR="000332A2">
        <w:t xml:space="preserve"> </w:t>
      </w:r>
      <w:r w:rsidR="00D52CED">
        <w:t>“</w:t>
      </w:r>
      <w:r w:rsidR="000332A2">
        <w:t>to make sure that</w:t>
      </w:r>
      <w:r w:rsidR="00D52CED">
        <w:t xml:space="preserve"> what the person just swallowed is what you intended to administer”</w:t>
      </w:r>
      <w:r w:rsidR="003C13DC">
        <w:t xml:space="preserve"> </w:t>
      </w:r>
      <w:sdt>
        <w:sdtPr>
          <w:id w:val="-1995484069"/>
          <w:citation/>
        </w:sdtPr>
        <w:sdtEndPr/>
        <w:sdtContent>
          <w:r w:rsidR="003C13DC">
            <w:fldChar w:fldCharType="begin"/>
          </w:r>
          <w:r w:rsidR="003C13DC">
            <w:instrText xml:space="preserve"> CITATION Mas20 \l 1033 </w:instrText>
          </w:r>
          <w:r w:rsidR="003C13DC">
            <w:fldChar w:fldCharType="separate"/>
          </w:r>
          <w:r w:rsidR="003A7FBC" w:rsidRPr="003A7FBC">
            <w:rPr>
              <w:noProof/>
            </w:rPr>
            <w:t>(Massachusetts Medication Administration Program, 2020)</w:t>
          </w:r>
          <w:r w:rsidR="003C13DC">
            <w:fldChar w:fldCharType="end"/>
          </w:r>
        </w:sdtContent>
      </w:sdt>
      <w:r w:rsidR="00A34175">
        <w:t>.</w:t>
      </w:r>
    </w:p>
  </w:footnote>
  <w:footnote w:id="18">
    <w:p w14:paraId="10C96C30" w14:textId="024F3A69" w:rsidR="00F223C5" w:rsidRDefault="00F223C5">
      <w:pPr>
        <w:pStyle w:val="FootnoteText"/>
      </w:pPr>
      <w:r>
        <w:rPr>
          <w:rStyle w:val="FootnoteReference"/>
        </w:rPr>
        <w:footnoteRef/>
      </w:r>
      <w:r>
        <w:t xml:space="preserve"> </w:t>
      </w:r>
      <w:r w:rsidR="00DB3B84" w:rsidRPr="00ED52A2">
        <w:t xml:space="preserve">If </w:t>
      </w:r>
      <w:r w:rsidR="00DB3B84">
        <w:t>any changes are made to</w:t>
      </w:r>
      <w:r w:rsidR="00DB3B84" w:rsidRPr="00ED52A2">
        <w:t xml:space="preserve"> the resident’s </w:t>
      </w:r>
      <w:r w:rsidR="00285FF2">
        <w:t xml:space="preserve">prescription </w:t>
      </w:r>
      <w:r w:rsidR="00DB3B84" w:rsidRPr="00ED52A2">
        <w:t>medication</w:t>
      </w:r>
      <w:r w:rsidR="00ED5E00">
        <w:t>s</w:t>
      </w:r>
      <w:r w:rsidR="00DB3B84" w:rsidRPr="00ED52A2">
        <w:t xml:space="preserve">, the </w:t>
      </w:r>
      <w:r w:rsidR="00985C69">
        <w:t xml:space="preserve">standing order(s) </w:t>
      </w:r>
      <w:r w:rsidR="009A7933">
        <w:t xml:space="preserve">would be voided and </w:t>
      </w:r>
      <w:r w:rsidR="00DB3B84" w:rsidRPr="00ED52A2">
        <w:t xml:space="preserve">the resident’s HCP </w:t>
      </w:r>
      <w:r w:rsidR="004B53AC">
        <w:t>would have to issue a new one</w:t>
      </w:r>
      <w:r w:rsidR="00C76129">
        <w:t xml:space="preserve">, or not, </w:t>
      </w:r>
      <w:r w:rsidR="008B4875">
        <w:t xml:space="preserve">as they deem appropriate. </w:t>
      </w:r>
    </w:p>
  </w:footnote>
  <w:footnote w:id="19">
    <w:p w14:paraId="7A77FF94" w14:textId="4663F349" w:rsidR="000D3C18" w:rsidRDefault="000D3C18">
      <w:pPr>
        <w:pStyle w:val="FootnoteText"/>
      </w:pPr>
      <w:r>
        <w:rPr>
          <w:rStyle w:val="FootnoteReference"/>
        </w:rPr>
        <w:footnoteRef/>
      </w:r>
      <w:r>
        <w:t xml:space="preserve"> </w:t>
      </w:r>
      <w:r w:rsidR="00752065">
        <w:t xml:space="preserve">The MAP </w:t>
      </w:r>
      <w:r w:rsidR="00984864">
        <w:t xml:space="preserve">Policy Manual </w:t>
      </w:r>
      <w:r w:rsidR="00042DA3">
        <w:t>considers</w:t>
      </w:r>
      <w:r w:rsidR="00984864">
        <w:t xml:space="preserve"> </w:t>
      </w:r>
      <w:r w:rsidR="00B750B1">
        <w:t xml:space="preserve">“time of day” </w:t>
      </w:r>
      <w:r w:rsidR="00E24D46">
        <w:t>to</w:t>
      </w:r>
      <w:r w:rsidR="00042DA3">
        <w:t xml:space="preserve"> be defined by terms like </w:t>
      </w:r>
      <w:r w:rsidR="00A53800">
        <w:t xml:space="preserve">morning, afternoon, evening, etc., rather than </w:t>
      </w:r>
      <w:r w:rsidR="00BE71FE">
        <w:t xml:space="preserve">using </w:t>
      </w:r>
      <w:r w:rsidR="00A53800">
        <w:t>the more common</w:t>
      </w:r>
      <w:r w:rsidR="00EA4241">
        <w:t xml:space="preserve"> </w:t>
      </w:r>
      <w:r w:rsidR="00586A01">
        <w:t xml:space="preserve">definition, i.e., the </w:t>
      </w:r>
      <w:r w:rsidR="000F62BF">
        <w:t>time on a watch or clock.</w:t>
      </w:r>
      <w:r w:rsidR="00876836">
        <w:t xml:space="preserve"> </w:t>
      </w:r>
      <w:r w:rsidR="00FE72EA">
        <w:t>This has caused some misinterpretation by program personnel as to what is required on the HCP in terms of “time of day.”</w:t>
      </w:r>
      <w:r w:rsidR="000F62BF">
        <w:t xml:space="preserve"> </w:t>
      </w:r>
      <w:r w:rsidR="00E24D46">
        <w:t xml:space="preserve"> </w:t>
      </w:r>
      <w:r w:rsidR="0017181B">
        <w:t xml:space="preserve"> </w:t>
      </w:r>
    </w:p>
  </w:footnote>
  <w:footnote w:id="20">
    <w:p w14:paraId="1BA59D88" w14:textId="77777777" w:rsidR="00BA0C48" w:rsidRDefault="00BA0C48" w:rsidP="00BA0C48">
      <w:pPr>
        <w:pStyle w:val="FootnoteText"/>
      </w:pPr>
      <w:r>
        <w:rPr>
          <w:rStyle w:val="FootnoteReference"/>
        </w:rPr>
        <w:footnoteRef/>
      </w:r>
      <w:r>
        <w:t xml:space="preserve"> Flexibilities are </w:t>
      </w:r>
      <w:r>
        <w:rPr>
          <w:rFonts w:eastAsia="Calibri" w:cs="Calibri"/>
          <w:szCs w:val="24"/>
          <w:lang w:val="en"/>
        </w:rPr>
        <w:t>short- or medium-term modifications to policies issued to meet emergency conditions, most recently those brought on by the pandemic.</w:t>
      </w:r>
    </w:p>
  </w:footnote>
  <w:footnote w:id="21">
    <w:p w14:paraId="3B991FAE" w14:textId="1015A970" w:rsidR="00BA0C48" w:rsidRDefault="00BA0C48" w:rsidP="00BA0C48">
      <w:pPr>
        <w:pStyle w:val="FootnoteText"/>
      </w:pPr>
      <w:r>
        <w:rPr>
          <w:rStyle w:val="FootnoteReference"/>
        </w:rPr>
        <w:footnoteRef/>
      </w:r>
      <w:r>
        <w:t xml:space="preserve"> The Knowledge pretest is a set of 30 questions that candidates must answer and pass in the classroom under closed-book conditions before they are allowed to take the 50-question Knowledge certification test. (This pretest qualification is meant to screen un</w:t>
      </w:r>
      <w:r w:rsidR="00BB16D0">
        <w:t>der</w:t>
      </w:r>
      <w:r>
        <w:t xml:space="preserve">prepared candidates from wasting one of the three test attempts they have before having to repeat the 16-hour curriculum.) The pretest is also educative; even candidates that pass it can take it repeatedly as practice for the </w:t>
      </w:r>
      <w:r w:rsidR="00BB16D0">
        <w:t xml:space="preserve">Knowledge </w:t>
      </w:r>
      <w:r>
        <w:t>certification test, which they must pass with at least 80% to be MAP certified.</w:t>
      </w:r>
    </w:p>
  </w:footnote>
  <w:footnote w:id="22">
    <w:p w14:paraId="7C6135AB" w14:textId="77777777" w:rsidR="00BA0C48" w:rsidRDefault="00BA0C48" w:rsidP="00BA0C48">
      <w:pPr>
        <w:pStyle w:val="FootnoteText"/>
      </w:pPr>
      <w:r>
        <w:rPr>
          <w:rStyle w:val="FootnoteReference"/>
        </w:rPr>
        <w:footnoteRef/>
      </w:r>
      <w:r>
        <w:t xml:space="preserve"> </w:t>
      </w:r>
      <w:r>
        <w:rPr>
          <w:iCs/>
          <w:lang w:val="en"/>
        </w:rPr>
        <w:t>Much of the research on testing formats has been performed with undergraduate and graduate/professional school students as subjects and often focuses on their perceptions of future academic performance. Some students that report increased anxiety in response to open book testing, for example, express concern that they will be less prepared for future classes, thereby hindering their educational careers, or have their academic achievement viewed skeptically by peers. Such concerns are unlikely to affect many MAP candidates, who are more likely to view MAP certification, at least for the time being, as their end goal, and would presumably experience more optimism and reduced anxiety while training with an open book test in mind.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483B" w14:textId="6D7E5043" w:rsidR="00507BED" w:rsidRPr="00E82DCA" w:rsidRDefault="007E48B5" w:rsidP="006F4795">
    <w:pPr>
      <w:pBdr>
        <w:bottom w:val="single" w:sz="4" w:space="1" w:color="auto"/>
      </w:pBdr>
      <w:tabs>
        <w:tab w:val="right" w:pos="9360"/>
      </w:tabs>
      <w:rPr>
        <w:rFonts w:cs="Calibri"/>
        <w:i/>
        <w:iCs/>
        <w:color w:val="76923C"/>
        <w:sz w:val="20"/>
        <w:szCs w:val="20"/>
      </w:rPr>
    </w:pPr>
    <w:r>
      <w:rPr>
        <w:rFonts w:cs="Calibri"/>
        <w:i/>
        <w:iCs/>
        <w:color w:val="76923C"/>
        <w:sz w:val="20"/>
        <w:szCs w:val="20"/>
      </w:rPr>
      <w:t xml:space="preserve">Final </w:t>
    </w:r>
    <w:r w:rsidR="00507BED">
      <w:rPr>
        <w:rFonts w:cs="Calibri"/>
        <w:i/>
        <w:iCs/>
        <w:color w:val="76923C"/>
        <w:sz w:val="20"/>
        <w:szCs w:val="20"/>
      </w:rPr>
      <w:t>Report</w:t>
    </w:r>
    <w:r w:rsidR="00507BED" w:rsidRPr="00E82DCA">
      <w:rPr>
        <w:rFonts w:cs="Calibri"/>
        <w:i/>
        <w:iCs/>
        <w:color w:val="76923C"/>
        <w:sz w:val="20"/>
        <w:szCs w:val="20"/>
      </w:rPr>
      <w:tab/>
    </w:r>
    <w:r w:rsidR="009F2894">
      <w:rPr>
        <w:rFonts w:cs="Calibri"/>
        <w:i/>
        <w:iCs/>
        <w:color w:val="76923C"/>
        <w:sz w:val="20"/>
        <w:szCs w:val="20"/>
      </w:rPr>
      <w:t xml:space="preserve">September </w:t>
    </w:r>
    <w:r>
      <w:rPr>
        <w:rFonts w:cs="Calibri"/>
        <w:i/>
        <w:iCs/>
        <w:color w:val="76923C"/>
        <w:sz w:val="20"/>
        <w:szCs w:val="20"/>
      </w:rPr>
      <w:t>30</w:t>
    </w:r>
    <w:r w:rsidR="00F96198">
      <w:rPr>
        <w:rFonts w:cs="Calibri"/>
        <w:i/>
        <w:iCs/>
        <w:color w:val="76923C"/>
        <w:sz w:val="20"/>
        <w:szCs w:val="20"/>
      </w:rPr>
      <w:t>,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DB27" w14:textId="28D2692B" w:rsidR="00EF710F" w:rsidRPr="00E82DCA" w:rsidRDefault="007E48B5" w:rsidP="00C6409A">
    <w:pPr>
      <w:pBdr>
        <w:bottom w:val="single" w:sz="4" w:space="1" w:color="auto"/>
      </w:pBdr>
      <w:tabs>
        <w:tab w:val="right" w:pos="12960"/>
      </w:tabs>
      <w:rPr>
        <w:rFonts w:cs="Calibri"/>
        <w:i/>
        <w:iCs/>
        <w:color w:val="76923C"/>
        <w:sz w:val="20"/>
        <w:szCs w:val="20"/>
      </w:rPr>
    </w:pPr>
    <w:r>
      <w:rPr>
        <w:rFonts w:cs="Calibri"/>
        <w:i/>
        <w:iCs/>
        <w:color w:val="76923C"/>
        <w:sz w:val="20"/>
        <w:szCs w:val="20"/>
      </w:rPr>
      <w:t xml:space="preserve">Final </w:t>
    </w:r>
    <w:r w:rsidR="00EF710F">
      <w:rPr>
        <w:rFonts w:cs="Calibri"/>
        <w:i/>
        <w:iCs/>
        <w:color w:val="76923C"/>
        <w:sz w:val="20"/>
        <w:szCs w:val="20"/>
      </w:rPr>
      <w:t>Report</w:t>
    </w:r>
    <w:r w:rsidR="00EF710F" w:rsidRPr="00E82DCA">
      <w:rPr>
        <w:rFonts w:cs="Calibri"/>
        <w:i/>
        <w:iCs/>
        <w:color w:val="76923C"/>
        <w:sz w:val="20"/>
        <w:szCs w:val="20"/>
      </w:rPr>
      <w:tab/>
    </w:r>
    <w:r w:rsidR="009F2894">
      <w:rPr>
        <w:rFonts w:cs="Calibri"/>
        <w:i/>
        <w:iCs/>
        <w:color w:val="76923C"/>
        <w:sz w:val="20"/>
        <w:szCs w:val="20"/>
      </w:rPr>
      <w:t xml:space="preserve">September </w:t>
    </w:r>
    <w:r>
      <w:rPr>
        <w:rFonts w:cs="Calibri"/>
        <w:i/>
        <w:iCs/>
        <w:color w:val="76923C"/>
        <w:sz w:val="20"/>
        <w:szCs w:val="20"/>
      </w:rPr>
      <w:t>30</w:t>
    </w:r>
    <w:r w:rsidR="00EF710F">
      <w:rPr>
        <w:rFonts w:cs="Calibri"/>
        <w:i/>
        <w:iCs/>
        <w:color w:val="76923C"/>
        <w:sz w:val="20"/>
        <w:szCs w:val="20"/>
      </w:rPr>
      <w:t>,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CFFC" w14:textId="38D376C1" w:rsidR="00F76BE8" w:rsidRPr="00E82DCA" w:rsidRDefault="00434E0E" w:rsidP="00C6409A">
    <w:pPr>
      <w:pBdr>
        <w:bottom w:val="single" w:sz="4" w:space="1" w:color="auto"/>
      </w:pBdr>
      <w:tabs>
        <w:tab w:val="right" w:pos="12960"/>
      </w:tabs>
      <w:rPr>
        <w:rFonts w:cs="Calibri"/>
        <w:i/>
        <w:iCs/>
        <w:color w:val="76923C"/>
        <w:sz w:val="20"/>
        <w:szCs w:val="20"/>
      </w:rPr>
    </w:pPr>
    <w:r>
      <w:rPr>
        <w:rFonts w:cs="Calibri"/>
        <w:i/>
        <w:iCs/>
        <w:color w:val="76923C"/>
        <w:sz w:val="20"/>
        <w:szCs w:val="20"/>
      </w:rPr>
      <w:t xml:space="preserve">Final </w:t>
    </w:r>
    <w:r w:rsidR="00F76BE8">
      <w:rPr>
        <w:rFonts w:cs="Calibri"/>
        <w:i/>
        <w:iCs/>
        <w:color w:val="76923C"/>
        <w:sz w:val="20"/>
        <w:szCs w:val="20"/>
      </w:rPr>
      <w:t>Report</w:t>
    </w:r>
    <w:r w:rsidR="00F76BE8" w:rsidRPr="00E82DCA">
      <w:rPr>
        <w:rFonts w:cs="Calibri"/>
        <w:i/>
        <w:iCs/>
        <w:color w:val="76923C"/>
        <w:sz w:val="20"/>
        <w:szCs w:val="20"/>
      </w:rPr>
      <w:tab/>
    </w:r>
    <w:r w:rsidR="009F2894">
      <w:rPr>
        <w:rFonts w:cs="Calibri"/>
        <w:i/>
        <w:iCs/>
        <w:color w:val="76923C"/>
        <w:sz w:val="20"/>
        <w:szCs w:val="20"/>
      </w:rPr>
      <w:t xml:space="preserve">September </w:t>
    </w:r>
    <w:r>
      <w:rPr>
        <w:rFonts w:cs="Calibri"/>
        <w:i/>
        <w:iCs/>
        <w:color w:val="76923C"/>
        <w:sz w:val="20"/>
        <w:szCs w:val="20"/>
      </w:rPr>
      <w:t>30</w:t>
    </w:r>
    <w:r w:rsidR="00F76BE8">
      <w:rPr>
        <w:rFonts w:cs="Calibri"/>
        <w:i/>
        <w:iCs/>
        <w:color w:val="76923C"/>
        <w:sz w:val="20"/>
        <w:szCs w:val="20"/>
      </w:rPr>
      <w:t>, 2022</w:t>
    </w:r>
  </w:p>
  <w:p w14:paraId="426CC2F9" w14:textId="77777777" w:rsidR="00F76BE8" w:rsidRDefault="00F76BE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DEC62D8"/>
    <w:lvl w:ilvl="0">
      <w:start w:val="1"/>
      <w:numFmt w:val="bullet"/>
      <w:pStyle w:val="ListBullet2"/>
      <w:lvlText w:val="‒"/>
      <w:lvlJc w:val="left"/>
      <w:pPr>
        <w:ind w:left="1440" w:hanging="360"/>
      </w:pPr>
      <w:rPr>
        <w:rFonts w:ascii="Calibri" w:hAnsi="Calibri" w:hint="default"/>
      </w:rPr>
    </w:lvl>
  </w:abstractNum>
  <w:abstractNum w:abstractNumId="1" w15:restartNumberingAfterBreak="0">
    <w:nsid w:val="FFFFFF88"/>
    <w:multiLevelType w:val="singleLevel"/>
    <w:tmpl w:val="A4B40E0C"/>
    <w:lvl w:ilvl="0">
      <w:start w:val="1"/>
      <w:numFmt w:val="decimal"/>
      <w:pStyle w:val="ListNumber"/>
      <w:lvlText w:val="%1."/>
      <w:lvlJc w:val="left"/>
      <w:pPr>
        <w:tabs>
          <w:tab w:val="num" w:pos="360"/>
        </w:tabs>
        <w:ind w:left="360" w:hanging="360"/>
      </w:pPr>
    </w:lvl>
  </w:abstractNum>
  <w:abstractNum w:abstractNumId="2" w15:restartNumberingAfterBreak="0">
    <w:nsid w:val="005B47FD"/>
    <w:multiLevelType w:val="hybridMultilevel"/>
    <w:tmpl w:val="366C3E86"/>
    <w:lvl w:ilvl="0" w:tplc="287A5CB0">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8E4857"/>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 w15:restartNumberingAfterBreak="0">
    <w:nsid w:val="01EA2E9F"/>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5" w15:restartNumberingAfterBreak="0">
    <w:nsid w:val="02692BC9"/>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6" w15:restartNumberingAfterBreak="0">
    <w:nsid w:val="061625B0"/>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D25CF6"/>
    <w:multiLevelType w:val="hybridMultilevel"/>
    <w:tmpl w:val="345E4A70"/>
    <w:lvl w:ilvl="0" w:tplc="2DD2392C">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AB5784B"/>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140D01"/>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ECA04F1"/>
    <w:multiLevelType w:val="multilevel"/>
    <w:tmpl w:val="C9A2D712"/>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F75195"/>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D463B7"/>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2805E9"/>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5E1A82"/>
    <w:multiLevelType w:val="hybridMultilevel"/>
    <w:tmpl w:val="F1C84854"/>
    <w:lvl w:ilvl="0" w:tplc="E6F008CE">
      <w:start w:val="1"/>
      <w:numFmt w:val="bullet"/>
      <w:pStyle w:val="ListBullet"/>
      <w:lvlText w:val=""/>
      <w:lvlJc w:val="left"/>
      <w:pPr>
        <w:ind w:left="10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46F15B2"/>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5A62725"/>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AB6715"/>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6AE5502"/>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C2F63AC"/>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20" w15:restartNumberingAfterBreak="0">
    <w:nsid w:val="1CE10D53"/>
    <w:multiLevelType w:val="hybridMultilevel"/>
    <w:tmpl w:val="FFFFFFFF"/>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1" w15:restartNumberingAfterBreak="0">
    <w:nsid w:val="1DA740CF"/>
    <w:multiLevelType w:val="multilevel"/>
    <w:tmpl w:val="8E08650A"/>
    <w:styleLink w:val="Style1"/>
    <w:lvl w:ilvl="0">
      <w:start w:val="1"/>
      <w:numFmt w:val="decimal"/>
      <w:lvlText w:val="%1."/>
      <w:lvlJc w:val="left"/>
      <w:pPr>
        <w:ind w:left="720" w:hanging="720"/>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0D94CD7"/>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0EE0031"/>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24" w15:restartNumberingAfterBreak="0">
    <w:nsid w:val="21196C76"/>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25" w15:restartNumberingAfterBreak="0">
    <w:nsid w:val="220B48E5"/>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5F4026"/>
    <w:multiLevelType w:val="hybridMultilevel"/>
    <w:tmpl w:val="89A639A0"/>
    <w:lvl w:ilvl="0" w:tplc="13808CB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2B6FDA"/>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4836E02"/>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29" w15:restartNumberingAfterBreak="0">
    <w:nsid w:val="24B60BCB"/>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30" w15:restartNumberingAfterBreak="0">
    <w:nsid w:val="26746FD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27743941"/>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9E01EA0"/>
    <w:multiLevelType w:val="multilevel"/>
    <w:tmpl w:val="665C3422"/>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ascii="Calibri" w:hAnsi="Calibri" w:cstheme="minorBidi" w:hint="default"/>
      </w:rPr>
    </w:lvl>
    <w:lvl w:ilvl="2">
      <w:start w:val="1"/>
      <w:numFmt w:val="decimal"/>
      <w:isLgl/>
      <w:lvlText w:val="%1.%2.%3"/>
      <w:lvlJc w:val="left"/>
      <w:pPr>
        <w:ind w:left="1440" w:hanging="720"/>
      </w:pPr>
      <w:rPr>
        <w:rFonts w:ascii="Calibri" w:hAnsi="Calibri" w:cstheme="minorBidi" w:hint="default"/>
      </w:rPr>
    </w:lvl>
    <w:lvl w:ilvl="3">
      <w:start w:val="1"/>
      <w:numFmt w:val="decimal"/>
      <w:isLgl/>
      <w:lvlText w:val="%1.%2.%3.%4"/>
      <w:lvlJc w:val="left"/>
      <w:pPr>
        <w:ind w:left="1440" w:hanging="720"/>
      </w:pPr>
      <w:rPr>
        <w:rFonts w:ascii="Calibri" w:hAnsi="Calibri" w:cstheme="minorBidi" w:hint="default"/>
      </w:rPr>
    </w:lvl>
    <w:lvl w:ilvl="4">
      <w:start w:val="1"/>
      <w:numFmt w:val="decimal"/>
      <w:isLgl/>
      <w:lvlText w:val="%1.%2.%3.%4.%5"/>
      <w:lvlJc w:val="left"/>
      <w:pPr>
        <w:ind w:left="1800" w:hanging="1080"/>
      </w:pPr>
      <w:rPr>
        <w:rFonts w:ascii="Calibri" w:hAnsi="Calibri" w:cstheme="minorBidi" w:hint="default"/>
      </w:rPr>
    </w:lvl>
    <w:lvl w:ilvl="5">
      <w:start w:val="1"/>
      <w:numFmt w:val="decimal"/>
      <w:isLgl/>
      <w:lvlText w:val="%1.%2.%3.%4.%5.%6"/>
      <w:lvlJc w:val="left"/>
      <w:pPr>
        <w:ind w:left="1800" w:hanging="1080"/>
      </w:pPr>
      <w:rPr>
        <w:rFonts w:ascii="Calibri" w:hAnsi="Calibri" w:cstheme="minorBidi" w:hint="default"/>
      </w:rPr>
    </w:lvl>
    <w:lvl w:ilvl="6">
      <w:start w:val="1"/>
      <w:numFmt w:val="decimal"/>
      <w:isLgl/>
      <w:lvlText w:val="%1.%2.%3.%4.%5.%6.%7"/>
      <w:lvlJc w:val="left"/>
      <w:pPr>
        <w:ind w:left="2160" w:hanging="1440"/>
      </w:pPr>
      <w:rPr>
        <w:rFonts w:ascii="Calibri" w:hAnsi="Calibri" w:cstheme="minorBidi" w:hint="default"/>
      </w:rPr>
    </w:lvl>
    <w:lvl w:ilvl="7">
      <w:start w:val="1"/>
      <w:numFmt w:val="decimal"/>
      <w:isLgl/>
      <w:lvlText w:val="%1.%2.%3.%4.%5.%6.%7.%8"/>
      <w:lvlJc w:val="left"/>
      <w:pPr>
        <w:ind w:left="2160" w:hanging="1440"/>
      </w:pPr>
      <w:rPr>
        <w:rFonts w:ascii="Calibri" w:hAnsi="Calibri" w:cstheme="minorBidi" w:hint="default"/>
      </w:rPr>
    </w:lvl>
    <w:lvl w:ilvl="8">
      <w:start w:val="1"/>
      <w:numFmt w:val="decimal"/>
      <w:isLgl/>
      <w:lvlText w:val="%1.%2.%3.%4.%5.%6.%7.%8.%9"/>
      <w:lvlJc w:val="left"/>
      <w:pPr>
        <w:ind w:left="2160" w:hanging="1440"/>
      </w:pPr>
      <w:rPr>
        <w:rFonts w:ascii="Calibri" w:hAnsi="Calibri" w:cstheme="minorBidi" w:hint="default"/>
      </w:rPr>
    </w:lvl>
  </w:abstractNum>
  <w:abstractNum w:abstractNumId="33" w15:restartNumberingAfterBreak="0">
    <w:nsid w:val="2DB41E90"/>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34" w15:restartNumberingAfterBreak="0">
    <w:nsid w:val="2E7151CF"/>
    <w:multiLevelType w:val="hybridMultilevel"/>
    <w:tmpl w:val="7AC66E5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FAB601D"/>
    <w:multiLevelType w:val="hybridMultilevel"/>
    <w:tmpl w:val="DFF2CD56"/>
    <w:lvl w:ilvl="0" w:tplc="564AB666">
      <w:start w:val="1"/>
      <w:numFmt w:val="decimal"/>
      <w:lvlText w:val="ES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FBA3F71"/>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37" w15:restartNumberingAfterBreak="0">
    <w:nsid w:val="2FD7012C"/>
    <w:multiLevelType w:val="multilevel"/>
    <w:tmpl w:val="8D66123E"/>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0015687"/>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DE648C"/>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0" w15:restartNumberingAfterBreak="0">
    <w:nsid w:val="32540935"/>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4585BDC"/>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2" w15:restartNumberingAfterBreak="0">
    <w:nsid w:val="347E769A"/>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3" w15:restartNumberingAfterBreak="0">
    <w:nsid w:val="387C3892"/>
    <w:multiLevelType w:val="hybridMultilevel"/>
    <w:tmpl w:val="CFEAFDE8"/>
    <w:lvl w:ilvl="0" w:tplc="F8927C5E">
      <w:start w:val="1"/>
      <w:numFmt w:val="decimal"/>
      <w:lvlText w:val="%1."/>
      <w:lvlJc w:val="left"/>
      <w:pPr>
        <w:ind w:left="72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2413B4"/>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B2F417B"/>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6" w15:restartNumberingAfterBreak="0">
    <w:nsid w:val="3BC82587"/>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F001940"/>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8" w15:restartNumberingAfterBreak="0">
    <w:nsid w:val="470019B9"/>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9" w15:restartNumberingAfterBreak="0">
    <w:nsid w:val="47001FE9"/>
    <w:multiLevelType w:val="hybridMultilevel"/>
    <w:tmpl w:val="EE689490"/>
    <w:lvl w:ilvl="0" w:tplc="95B613CC">
      <w:start w:val="1"/>
      <w:numFmt w:val="decimal"/>
      <w:lvlText w:val="%1."/>
      <w:lvlJc w:val="left"/>
      <w:pPr>
        <w:ind w:left="72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57695A"/>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51" w15:restartNumberingAfterBreak="0">
    <w:nsid w:val="4AB67F4F"/>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BEB3C5B"/>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53" w15:restartNumberingAfterBreak="0">
    <w:nsid w:val="4C26010A"/>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54" w15:restartNumberingAfterBreak="0">
    <w:nsid w:val="4D0F7E92"/>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DD93422"/>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56" w15:restartNumberingAfterBreak="0">
    <w:nsid w:val="4F177C1C"/>
    <w:multiLevelType w:val="hybridMultilevel"/>
    <w:tmpl w:val="6BCAB698"/>
    <w:lvl w:ilvl="0" w:tplc="D048E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10857F2"/>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306597F"/>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59" w15:restartNumberingAfterBreak="0">
    <w:nsid w:val="538D1ED9"/>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60" w15:restartNumberingAfterBreak="0">
    <w:nsid w:val="53E36FE6"/>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82B1B98"/>
    <w:multiLevelType w:val="hybridMultilevel"/>
    <w:tmpl w:val="FFFFFFFF"/>
    <w:lvl w:ilvl="0" w:tplc="135065FC">
      <w:start w:val="1"/>
      <w:numFmt w:val="decimal"/>
      <w:lvlText w:val="%1."/>
      <w:lvlJc w:val="left"/>
      <w:pPr>
        <w:ind w:left="1080" w:hanging="360"/>
      </w:pPr>
    </w:lvl>
    <w:lvl w:ilvl="1" w:tplc="071043A2">
      <w:start w:val="1"/>
      <w:numFmt w:val="lowerLetter"/>
      <w:lvlText w:val="%2."/>
      <w:lvlJc w:val="left"/>
      <w:pPr>
        <w:ind w:left="1800" w:hanging="360"/>
      </w:pPr>
    </w:lvl>
    <w:lvl w:ilvl="2" w:tplc="1A64D5DE">
      <w:start w:val="1"/>
      <w:numFmt w:val="lowerRoman"/>
      <w:lvlText w:val="%3."/>
      <w:lvlJc w:val="right"/>
      <w:pPr>
        <w:ind w:left="2520" w:hanging="180"/>
      </w:pPr>
    </w:lvl>
    <w:lvl w:ilvl="3" w:tplc="49362D04">
      <w:start w:val="1"/>
      <w:numFmt w:val="decimal"/>
      <w:lvlText w:val="%4."/>
      <w:lvlJc w:val="left"/>
      <w:pPr>
        <w:ind w:left="3240" w:hanging="360"/>
      </w:pPr>
    </w:lvl>
    <w:lvl w:ilvl="4" w:tplc="6E7AACE2">
      <w:start w:val="1"/>
      <w:numFmt w:val="lowerLetter"/>
      <w:lvlText w:val="%5."/>
      <w:lvlJc w:val="left"/>
      <w:pPr>
        <w:ind w:left="3960" w:hanging="360"/>
      </w:pPr>
    </w:lvl>
    <w:lvl w:ilvl="5" w:tplc="E17CFC74">
      <w:start w:val="1"/>
      <w:numFmt w:val="lowerRoman"/>
      <w:lvlText w:val="%6."/>
      <w:lvlJc w:val="right"/>
      <w:pPr>
        <w:ind w:left="4680" w:hanging="180"/>
      </w:pPr>
    </w:lvl>
    <w:lvl w:ilvl="6" w:tplc="B3680C72">
      <w:start w:val="1"/>
      <w:numFmt w:val="decimal"/>
      <w:lvlText w:val="%7."/>
      <w:lvlJc w:val="left"/>
      <w:pPr>
        <w:ind w:left="5400" w:hanging="360"/>
      </w:pPr>
    </w:lvl>
    <w:lvl w:ilvl="7" w:tplc="B72A6604">
      <w:start w:val="1"/>
      <w:numFmt w:val="lowerLetter"/>
      <w:lvlText w:val="%8."/>
      <w:lvlJc w:val="left"/>
      <w:pPr>
        <w:ind w:left="6120" w:hanging="360"/>
      </w:pPr>
    </w:lvl>
    <w:lvl w:ilvl="8" w:tplc="25DA824E">
      <w:start w:val="1"/>
      <w:numFmt w:val="lowerRoman"/>
      <w:lvlText w:val="%9."/>
      <w:lvlJc w:val="right"/>
      <w:pPr>
        <w:ind w:left="6840" w:hanging="180"/>
      </w:pPr>
    </w:lvl>
  </w:abstractNum>
  <w:abstractNum w:abstractNumId="62" w15:restartNumberingAfterBreak="0">
    <w:nsid w:val="5A7D3FE9"/>
    <w:multiLevelType w:val="hybridMultilevel"/>
    <w:tmpl w:val="1722C952"/>
    <w:lvl w:ilvl="0" w:tplc="04090019">
      <w:start w:val="1"/>
      <w:numFmt w:val="lowerLetter"/>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3" w15:restartNumberingAfterBreak="0">
    <w:nsid w:val="5C591B9C"/>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64" w15:restartNumberingAfterBreak="0">
    <w:nsid w:val="625E00FF"/>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2982A70"/>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A1A3776"/>
    <w:multiLevelType w:val="hybridMultilevel"/>
    <w:tmpl w:val="DD5A88D8"/>
    <w:lvl w:ilvl="0" w:tplc="1D76B68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C46E05"/>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68" w15:restartNumberingAfterBreak="0">
    <w:nsid w:val="6F82150C"/>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69" w15:restartNumberingAfterBreak="0">
    <w:nsid w:val="7402387B"/>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70" w15:restartNumberingAfterBreak="0">
    <w:nsid w:val="74D559FF"/>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54D4F8D"/>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76561A43"/>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87F7169"/>
    <w:multiLevelType w:val="multilevel"/>
    <w:tmpl w:val="10B665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744"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8C90C3E"/>
    <w:multiLevelType w:val="hybridMultilevel"/>
    <w:tmpl w:val="76668890"/>
    <w:lvl w:ilvl="0" w:tplc="FFFFFFFF">
      <w:start w:val="1"/>
      <w:numFmt w:val="bullet"/>
      <w:lvlText w:val=""/>
      <w:lvlJc w:val="left"/>
      <w:pPr>
        <w:ind w:left="207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A31059E"/>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76" w15:restartNumberingAfterBreak="0">
    <w:nsid w:val="7EB77FE9"/>
    <w:multiLevelType w:val="hybridMultilevel"/>
    <w:tmpl w:val="1722C952"/>
    <w:lvl w:ilvl="0" w:tplc="FFFFFFFF">
      <w:start w:val="1"/>
      <w:numFmt w:val="lowerLetter"/>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num w:numId="1">
    <w:abstractNumId w:val="30"/>
  </w:num>
  <w:num w:numId="2">
    <w:abstractNumId w:val="0"/>
  </w:num>
  <w:num w:numId="3">
    <w:abstractNumId w:val="1"/>
  </w:num>
  <w:num w:numId="4">
    <w:abstractNumId w:val="37"/>
  </w:num>
  <w:num w:numId="5">
    <w:abstractNumId w:val="14"/>
  </w:num>
  <w:num w:numId="6">
    <w:abstractNumId w:val="21"/>
  </w:num>
  <w:num w:numId="7">
    <w:abstractNumId w:val="10"/>
  </w:num>
  <w:num w:numId="8">
    <w:abstractNumId w:val="66"/>
  </w:num>
  <w:num w:numId="9">
    <w:abstractNumId w:val="26"/>
  </w:num>
  <w:num w:numId="10">
    <w:abstractNumId w:val="61"/>
  </w:num>
  <w:num w:numId="11">
    <w:abstractNumId w:val="2"/>
  </w:num>
  <w:num w:numId="12">
    <w:abstractNumId w:val="54"/>
  </w:num>
  <w:num w:numId="13">
    <w:abstractNumId w:val="49"/>
  </w:num>
  <w:num w:numId="14">
    <w:abstractNumId w:val="43"/>
  </w:num>
  <w:num w:numId="15">
    <w:abstractNumId w:val="7"/>
  </w:num>
  <w:num w:numId="16">
    <w:abstractNumId w:val="62"/>
  </w:num>
  <w:num w:numId="17">
    <w:abstractNumId w:val="24"/>
  </w:num>
  <w:num w:numId="18">
    <w:abstractNumId w:val="3"/>
  </w:num>
  <w:num w:numId="19">
    <w:abstractNumId w:val="69"/>
  </w:num>
  <w:num w:numId="20">
    <w:abstractNumId w:val="33"/>
  </w:num>
  <w:num w:numId="21">
    <w:abstractNumId w:val="67"/>
  </w:num>
  <w:num w:numId="22">
    <w:abstractNumId w:val="68"/>
  </w:num>
  <w:num w:numId="23">
    <w:abstractNumId w:val="39"/>
  </w:num>
  <w:num w:numId="24">
    <w:abstractNumId w:val="5"/>
  </w:num>
  <w:num w:numId="25">
    <w:abstractNumId w:val="19"/>
  </w:num>
  <w:num w:numId="26">
    <w:abstractNumId w:val="76"/>
  </w:num>
  <w:num w:numId="27">
    <w:abstractNumId w:val="58"/>
  </w:num>
  <w:num w:numId="28">
    <w:abstractNumId w:val="47"/>
  </w:num>
  <w:num w:numId="29">
    <w:abstractNumId w:val="28"/>
  </w:num>
  <w:num w:numId="30">
    <w:abstractNumId w:val="53"/>
  </w:num>
  <w:num w:numId="31">
    <w:abstractNumId w:val="4"/>
  </w:num>
  <w:num w:numId="32">
    <w:abstractNumId w:val="41"/>
  </w:num>
  <w:num w:numId="33">
    <w:abstractNumId w:val="63"/>
  </w:num>
  <w:num w:numId="34">
    <w:abstractNumId w:val="29"/>
  </w:num>
  <w:num w:numId="35">
    <w:abstractNumId w:val="75"/>
  </w:num>
  <w:num w:numId="36">
    <w:abstractNumId w:val="55"/>
  </w:num>
  <w:num w:numId="37">
    <w:abstractNumId w:val="48"/>
  </w:num>
  <w:num w:numId="38">
    <w:abstractNumId w:val="42"/>
  </w:num>
  <w:num w:numId="39">
    <w:abstractNumId w:val="36"/>
  </w:num>
  <w:num w:numId="40">
    <w:abstractNumId w:val="52"/>
  </w:num>
  <w:num w:numId="41">
    <w:abstractNumId w:val="45"/>
  </w:num>
  <w:num w:numId="42">
    <w:abstractNumId w:val="59"/>
  </w:num>
  <w:num w:numId="43">
    <w:abstractNumId w:val="50"/>
  </w:num>
  <w:num w:numId="44">
    <w:abstractNumId w:val="23"/>
  </w:num>
  <w:num w:numId="45">
    <w:abstractNumId w:val="38"/>
  </w:num>
  <w:num w:numId="46">
    <w:abstractNumId w:val="72"/>
  </w:num>
  <w:num w:numId="47">
    <w:abstractNumId w:val="22"/>
  </w:num>
  <w:num w:numId="48">
    <w:abstractNumId w:val="40"/>
  </w:num>
  <w:num w:numId="49">
    <w:abstractNumId w:val="27"/>
  </w:num>
  <w:num w:numId="50">
    <w:abstractNumId w:val="12"/>
  </w:num>
  <w:num w:numId="51">
    <w:abstractNumId w:val="70"/>
  </w:num>
  <w:num w:numId="52">
    <w:abstractNumId w:val="15"/>
  </w:num>
  <w:num w:numId="53">
    <w:abstractNumId w:val="25"/>
  </w:num>
  <w:num w:numId="54">
    <w:abstractNumId w:val="65"/>
  </w:num>
  <w:num w:numId="55">
    <w:abstractNumId w:val="57"/>
  </w:num>
  <w:num w:numId="56">
    <w:abstractNumId w:val="11"/>
  </w:num>
  <w:num w:numId="57">
    <w:abstractNumId w:val="16"/>
  </w:num>
  <w:num w:numId="58">
    <w:abstractNumId w:val="71"/>
  </w:num>
  <w:num w:numId="59">
    <w:abstractNumId w:val="18"/>
  </w:num>
  <w:num w:numId="60">
    <w:abstractNumId w:val="17"/>
  </w:num>
  <w:num w:numId="61">
    <w:abstractNumId w:val="31"/>
  </w:num>
  <w:num w:numId="62">
    <w:abstractNumId w:val="46"/>
  </w:num>
  <w:num w:numId="63">
    <w:abstractNumId w:val="60"/>
  </w:num>
  <w:num w:numId="64">
    <w:abstractNumId w:val="73"/>
  </w:num>
  <w:num w:numId="65">
    <w:abstractNumId w:val="64"/>
  </w:num>
  <w:num w:numId="66">
    <w:abstractNumId w:val="51"/>
  </w:num>
  <w:num w:numId="67">
    <w:abstractNumId w:val="6"/>
  </w:num>
  <w:num w:numId="68">
    <w:abstractNumId w:val="9"/>
  </w:num>
  <w:num w:numId="69">
    <w:abstractNumId w:val="13"/>
  </w:num>
  <w:num w:numId="70">
    <w:abstractNumId w:val="8"/>
  </w:num>
  <w:num w:numId="71">
    <w:abstractNumId w:val="44"/>
  </w:num>
  <w:num w:numId="72">
    <w:abstractNumId w:val="35"/>
  </w:num>
  <w:num w:numId="73">
    <w:abstractNumId w:val="32"/>
  </w:num>
  <w:num w:numId="74">
    <w:abstractNumId w:val="74"/>
  </w:num>
  <w:num w:numId="75">
    <w:abstractNumId w:val="20"/>
  </w:num>
  <w:num w:numId="76">
    <w:abstractNumId w:val="30"/>
  </w:num>
  <w:num w:numId="77">
    <w:abstractNumId w:val="30"/>
  </w:num>
  <w:num w:numId="78">
    <w:abstractNumId w:val="30"/>
  </w:num>
  <w:num w:numId="79">
    <w:abstractNumId w:val="30"/>
  </w:num>
  <w:num w:numId="80">
    <w:abstractNumId w:val="30"/>
  </w:num>
  <w:num w:numId="81">
    <w:abstractNumId w:val="30"/>
  </w:num>
  <w:num w:numId="82">
    <w:abstractNumId w:val="30"/>
  </w:num>
  <w:num w:numId="83">
    <w:abstractNumId w:val="30"/>
  </w:num>
  <w:num w:numId="84">
    <w:abstractNumId w:val="30"/>
  </w:num>
  <w:num w:numId="85">
    <w:abstractNumId w:val="56"/>
  </w:num>
  <w:num w:numId="86">
    <w:abstractNumId w:val="34"/>
  </w:num>
  <w:num w:numId="87">
    <w:abstractNumId w:val="14"/>
  </w:num>
  <w:num w:numId="88">
    <w:abstractNumId w:val="1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08E"/>
    <w:rsid w:val="0000026D"/>
    <w:rsid w:val="0000069E"/>
    <w:rsid w:val="00000843"/>
    <w:rsid w:val="000008A6"/>
    <w:rsid w:val="000008F2"/>
    <w:rsid w:val="000009E1"/>
    <w:rsid w:val="00000C3D"/>
    <w:rsid w:val="00000D3E"/>
    <w:rsid w:val="00000D51"/>
    <w:rsid w:val="00000DC3"/>
    <w:rsid w:val="00000FA5"/>
    <w:rsid w:val="00001133"/>
    <w:rsid w:val="00001162"/>
    <w:rsid w:val="000011FB"/>
    <w:rsid w:val="0000122A"/>
    <w:rsid w:val="000012EA"/>
    <w:rsid w:val="000013AE"/>
    <w:rsid w:val="000013D8"/>
    <w:rsid w:val="000014E5"/>
    <w:rsid w:val="00001540"/>
    <w:rsid w:val="0000154D"/>
    <w:rsid w:val="00001584"/>
    <w:rsid w:val="00001733"/>
    <w:rsid w:val="000017B3"/>
    <w:rsid w:val="000018D6"/>
    <w:rsid w:val="00001A10"/>
    <w:rsid w:val="00001D24"/>
    <w:rsid w:val="00001DD6"/>
    <w:rsid w:val="00001E07"/>
    <w:rsid w:val="00001FBC"/>
    <w:rsid w:val="0000265B"/>
    <w:rsid w:val="0000286A"/>
    <w:rsid w:val="00002A74"/>
    <w:rsid w:val="00002B46"/>
    <w:rsid w:val="00002DC7"/>
    <w:rsid w:val="00002E1C"/>
    <w:rsid w:val="00003037"/>
    <w:rsid w:val="0000303F"/>
    <w:rsid w:val="0000343F"/>
    <w:rsid w:val="000034B5"/>
    <w:rsid w:val="000034E2"/>
    <w:rsid w:val="00003540"/>
    <w:rsid w:val="000036F9"/>
    <w:rsid w:val="00003871"/>
    <w:rsid w:val="0000391B"/>
    <w:rsid w:val="00003928"/>
    <w:rsid w:val="000039A7"/>
    <w:rsid w:val="00003BD8"/>
    <w:rsid w:val="00003D3B"/>
    <w:rsid w:val="00003DC5"/>
    <w:rsid w:val="00004249"/>
    <w:rsid w:val="00004298"/>
    <w:rsid w:val="00004459"/>
    <w:rsid w:val="00004597"/>
    <w:rsid w:val="000049C8"/>
    <w:rsid w:val="00004A95"/>
    <w:rsid w:val="00004C1C"/>
    <w:rsid w:val="00004D6F"/>
    <w:rsid w:val="00004F08"/>
    <w:rsid w:val="000050B1"/>
    <w:rsid w:val="000053B3"/>
    <w:rsid w:val="0000545B"/>
    <w:rsid w:val="0000555E"/>
    <w:rsid w:val="0000559B"/>
    <w:rsid w:val="0000575C"/>
    <w:rsid w:val="000057E7"/>
    <w:rsid w:val="00005A01"/>
    <w:rsid w:val="00005A53"/>
    <w:rsid w:val="00005BD8"/>
    <w:rsid w:val="00005C55"/>
    <w:rsid w:val="00005DCE"/>
    <w:rsid w:val="00005EF5"/>
    <w:rsid w:val="00005F95"/>
    <w:rsid w:val="00005FAB"/>
    <w:rsid w:val="00006064"/>
    <w:rsid w:val="000062C4"/>
    <w:rsid w:val="00006338"/>
    <w:rsid w:val="000064D5"/>
    <w:rsid w:val="00006654"/>
    <w:rsid w:val="000066C6"/>
    <w:rsid w:val="000066F2"/>
    <w:rsid w:val="00006838"/>
    <w:rsid w:val="00006A54"/>
    <w:rsid w:val="00006C18"/>
    <w:rsid w:val="00006CA7"/>
    <w:rsid w:val="00006D2F"/>
    <w:rsid w:val="00006E20"/>
    <w:rsid w:val="00006F55"/>
    <w:rsid w:val="00007052"/>
    <w:rsid w:val="000070C7"/>
    <w:rsid w:val="00007146"/>
    <w:rsid w:val="00007254"/>
    <w:rsid w:val="000072C2"/>
    <w:rsid w:val="00007402"/>
    <w:rsid w:val="0000746A"/>
    <w:rsid w:val="00007BC9"/>
    <w:rsid w:val="00007C08"/>
    <w:rsid w:val="0001008F"/>
    <w:rsid w:val="000100DC"/>
    <w:rsid w:val="00010105"/>
    <w:rsid w:val="0001010B"/>
    <w:rsid w:val="0001013D"/>
    <w:rsid w:val="00010161"/>
    <w:rsid w:val="0001039F"/>
    <w:rsid w:val="0001045D"/>
    <w:rsid w:val="000106C3"/>
    <w:rsid w:val="000108A8"/>
    <w:rsid w:val="00010B7D"/>
    <w:rsid w:val="00010CEC"/>
    <w:rsid w:val="00010D4A"/>
    <w:rsid w:val="000111C7"/>
    <w:rsid w:val="00011344"/>
    <w:rsid w:val="00011408"/>
    <w:rsid w:val="000114FD"/>
    <w:rsid w:val="00011527"/>
    <w:rsid w:val="000116AB"/>
    <w:rsid w:val="000116C1"/>
    <w:rsid w:val="000119D8"/>
    <w:rsid w:val="00011A30"/>
    <w:rsid w:val="00011B13"/>
    <w:rsid w:val="00011DD0"/>
    <w:rsid w:val="00011EAE"/>
    <w:rsid w:val="00011FA3"/>
    <w:rsid w:val="00011FD5"/>
    <w:rsid w:val="0001204E"/>
    <w:rsid w:val="0001239D"/>
    <w:rsid w:val="0001262B"/>
    <w:rsid w:val="000128CA"/>
    <w:rsid w:val="00012C41"/>
    <w:rsid w:val="00012EBA"/>
    <w:rsid w:val="00012EC7"/>
    <w:rsid w:val="000131E8"/>
    <w:rsid w:val="0001321F"/>
    <w:rsid w:val="00013430"/>
    <w:rsid w:val="0001362C"/>
    <w:rsid w:val="000137B1"/>
    <w:rsid w:val="0001381E"/>
    <w:rsid w:val="000139EF"/>
    <w:rsid w:val="00013AEA"/>
    <w:rsid w:val="00013C13"/>
    <w:rsid w:val="00013C5E"/>
    <w:rsid w:val="00013D78"/>
    <w:rsid w:val="00013E8C"/>
    <w:rsid w:val="00013F79"/>
    <w:rsid w:val="00014034"/>
    <w:rsid w:val="000140D0"/>
    <w:rsid w:val="00014425"/>
    <w:rsid w:val="00014517"/>
    <w:rsid w:val="00014A11"/>
    <w:rsid w:val="00014BC0"/>
    <w:rsid w:val="00014BF4"/>
    <w:rsid w:val="00014CE1"/>
    <w:rsid w:val="00014D64"/>
    <w:rsid w:val="00014EBB"/>
    <w:rsid w:val="00014F38"/>
    <w:rsid w:val="00014FA0"/>
    <w:rsid w:val="000150BA"/>
    <w:rsid w:val="0001543A"/>
    <w:rsid w:val="000155E7"/>
    <w:rsid w:val="0001567B"/>
    <w:rsid w:val="000158C5"/>
    <w:rsid w:val="000159B1"/>
    <w:rsid w:val="000159C3"/>
    <w:rsid w:val="00015BDA"/>
    <w:rsid w:val="00015EBB"/>
    <w:rsid w:val="00015EE0"/>
    <w:rsid w:val="00015F70"/>
    <w:rsid w:val="00015FB8"/>
    <w:rsid w:val="000160B5"/>
    <w:rsid w:val="00016411"/>
    <w:rsid w:val="000164FA"/>
    <w:rsid w:val="00016942"/>
    <w:rsid w:val="00016A1F"/>
    <w:rsid w:val="00016B5C"/>
    <w:rsid w:val="00016B6D"/>
    <w:rsid w:val="00016C51"/>
    <w:rsid w:val="00016E77"/>
    <w:rsid w:val="00017033"/>
    <w:rsid w:val="00017046"/>
    <w:rsid w:val="00017196"/>
    <w:rsid w:val="0001732A"/>
    <w:rsid w:val="000173CD"/>
    <w:rsid w:val="000173E2"/>
    <w:rsid w:val="0001756E"/>
    <w:rsid w:val="00017638"/>
    <w:rsid w:val="000178D0"/>
    <w:rsid w:val="00017950"/>
    <w:rsid w:val="0001799B"/>
    <w:rsid w:val="000179F5"/>
    <w:rsid w:val="00017A73"/>
    <w:rsid w:val="00017A81"/>
    <w:rsid w:val="00017BA2"/>
    <w:rsid w:val="00017C88"/>
    <w:rsid w:val="00020009"/>
    <w:rsid w:val="00020185"/>
    <w:rsid w:val="00020195"/>
    <w:rsid w:val="0002024F"/>
    <w:rsid w:val="0002027E"/>
    <w:rsid w:val="000202A7"/>
    <w:rsid w:val="000202EB"/>
    <w:rsid w:val="0002034C"/>
    <w:rsid w:val="000203A2"/>
    <w:rsid w:val="000203EF"/>
    <w:rsid w:val="000204BF"/>
    <w:rsid w:val="0002069B"/>
    <w:rsid w:val="000207BD"/>
    <w:rsid w:val="000207EE"/>
    <w:rsid w:val="00020808"/>
    <w:rsid w:val="0002081F"/>
    <w:rsid w:val="00020841"/>
    <w:rsid w:val="00020937"/>
    <w:rsid w:val="00020943"/>
    <w:rsid w:val="00020B2F"/>
    <w:rsid w:val="00020BA2"/>
    <w:rsid w:val="00020BD8"/>
    <w:rsid w:val="00020C2C"/>
    <w:rsid w:val="00021137"/>
    <w:rsid w:val="00021208"/>
    <w:rsid w:val="00021304"/>
    <w:rsid w:val="000214D3"/>
    <w:rsid w:val="00021553"/>
    <w:rsid w:val="000215B7"/>
    <w:rsid w:val="00021908"/>
    <w:rsid w:val="00021951"/>
    <w:rsid w:val="00021A4F"/>
    <w:rsid w:val="00021C3D"/>
    <w:rsid w:val="00021C9C"/>
    <w:rsid w:val="00021F69"/>
    <w:rsid w:val="00022095"/>
    <w:rsid w:val="00022195"/>
    <w:rsid w:val="0002251C"/>
    <w:rsid w:val="00022521"/>
    <w:rsid w:val="000225BD"/>
    <w:rsid w:val="00022608"/>
    <w:rsid w:val="000226DC"/>
    <w:rsid w:val="00022755"/>
    <w:rsid w:val="0002299A"/>
    <w:rsid w:val="000229E5"/>
    <w:rsid w:val="000229F0"/>
    <w:rsid w:val="00022BEA"/>
    <w:rsid w:val="00022E33"/>
    <w:rsid w:val="00022EB0"/>
    <w:rsid w:val="00022F1E"/>
    <w:rsid w:val="00022F89"/>
    <w:rsid w:val="0002306A"/>
    <w:rsid w:val="0002310E"/>
    <w:rsid w:val="000232B8"/>
    <w:rsid w:val="00023415"/>
    <w:rsid w:val="000234B8"/>
    <w:rsid w:val="000234CF"/>
    <w:rsid w:val="0002357E"/>
    <w:rsid w:val="00023679"/>
    <w:rsid w:val="000236D4"/>
    <w:rsid w:val="00023A62"/>
    <w:rsid w:val="00023AA0"/>
    <w:rsid w:val="00023AF8"/>
    <w:rsid w:val="00023E54"/>
    <w:rsid w:val="00024129"/>
    <w:rsid w:val="0002424E"/>
    <w:rsid w:val="000243C6"/>
    <w:rsid w:val="000244B2"/>
    <w:rsid w:val="00024560"/>
    <w:rsid w:val="0002467B"/>
    <w:rsid w:val="0002478D"/>
    <w:rsid w:val="000248C1"/>
    <w:rsid w:val="0002497D"/>
    <w:rsid w:val="00024D93"/>
    <w:rsid w:val="00024E8E"/>
    <w:rsid w:val="00024EC0"/>
    <w:rsid w:val="00024F4D"/>
    <w:rsid w:val="0002515A"/>
    <w:rsid w:val="00025189"/>
    <w:rsid w:val="000253C6"/>
    <w:rsid w:val="000256E0"/>
    <w:rsid w:val="0002581F"/>
    <w:rsid w:val="000259E2"/>
    <w:rsid w:val="00025B93"/>
    <w:rsid w:val="00025D3E"/>
    <w:rsid w:val="00025F8B"/>
    <w:rsid w:val="00026062"/>
    <w:rsid w:val="000261D8"/>
    <w:rsid w:val="0002625B"/>
    <w:rsid w:val="000263A1"/>
    <w:rsid w:val="000263CD"/>
    <w:rsid w:val="00026542"/>
    <w:rsid w:val="000265EA"/>
    <w:rsid w:val="000267C2"/>
    <w:rsid w:val="0002686E"/>
    <w:rsid w:val="000269F6"/>
    <w:rsid w:val="00026A84"/>
    <w:rsid w:val="00026AD3"/>
    <w:rsid w:val="00026BF7"/>
    <w:rsid w:val="00026CAB"/>
    <w:rsid w:val="00026D8E"/>
    <w:rsid w:val="00026ECB"/>
    <w:rsid w:val="0002718A"/>
    <w:rsid w:val="0002721E"/>
    <w:rsid w:val="0002727E"/>
    <w:rsid w:val="0002731B"/>
    <w:rsid w:val="0002776E"/>
    <w:rsid w:val="000277D4"/>
    <w:rsid w:val="00027803"/>
    <w:rsid w:val="00027C2E"/>
    <w:rsid w:val="00027CF6"/>
    <w:rsid w:val="00027DA3"/>
    <w:rsid w:val="00027E00"/>
    <w:rsid w:val="00027FF2"/>
    <w:rsid w:val="00030191"/>
    <w:rsid w:val="00030461"/>
    <w:rsid w:val="00030519"/>
    <w:rsid w:val="000305C0"/>
    <w:rsid w:val="000306AD"/>
    <w:rsid w:val="000307AE"/>
    <w:rsid w:val="0003087F"/>
    <w:rsid w:val="00030D07"/>
    <w:rsid w:val="00030D51"/>
    <w:rsid w:val="00030D78"/>
    <w:rsid w:val="00030F6D"/>
    <w:rsid w:val="00030FE7"/>
    <w:rsid w:val="0003165C"/>
    <w:rsid w:val="000316F8"/>
    <w:rsid w:val="00031717"/>
    <w:rsid w:val="00031728"/>
    <w:rsid w:val="00031873"/>
    <w:rsid w:val="000318B5"/>
    <w:rsid w:val="00031A15"/>
    <w:rsid w:val="00031A9D"/>
    <w:rsid w:val="00031C38"/>
    <w:rsid w:val="00031E1D"/>
    <w:rsid w:val="00031E37"/>
    <w:rsid w:val="00031FC0"/>
    <w:rsid w:val="00032188"/>
    <w:rsid w:val="000321A2"/>
    <w:rsid w:val="0003222A"/>
    <w:rsid w:val="0003229A"/>
    <w:rsid w:val="00032555"/>
    <w:rsid w:val="00032623"/>
    <w:rsid w:val="000327C3"/>
    <w:rsid w:val="00032822"/>
    <w:rsid w:val="000329B8"/>
    <w:rsid w:val="00032AB7"/>
    <w:rsid w:val="00032BE8"/>
    <w:rsid w:val="00032C68"/>
    <w:rsid w:val="00032C9C"/>
    <w:rsid w:val="00032F67"/>
    <w:rsid w:val="00032F8C"/>
    <w:rsid w:val="000332A2"/>
    <w:rsid w:val="000332BD"/>
    <w:rsid w:val="000333B6"/>
    <w:rsid w:val="00033793"/>
    <w:rsid w:val="000337E4"/>
    <w:rsid w:val="000338D8"/>
    <w:rsid w:val="000339C1"/>
    <w:rsid w:val="000339EB"/>
    <w:rsid w:val="00033D8D"/>
    <w:rsid w:val="00033E39"/>
    <w:rsid w:val="00033E5F"/>
    <w:rsid w:val="00033ED3"/>
    <w:rsid w:val="00033F71"/>
    <w:rsid w:val="00034071"/>
    <w:rsid w:val="000340DA"/>
    <w:rsid w:val="00034108"/>
    <w:rsid w:val="00034256"/>
    <w:rsid w:val="00034600"/>
    <w:rsid w:val="000347B7"/>
    <w:rsid w:val="00034887"/>
    <w:rsid w:val="00034AAE"/>
    <w:rsid w:val="00034B04"/>
    <w:rsid w:val="00034B28"/>
    <w:rsid w:val="00034B96"/>
    <w:rsid w:val="00034E36"/>
    <w:rsid w:val="000350E4"/>
    <w:rsid w:val="0003524F"/>
    <w:rsid w:val="00035348"/>
    <w:rsid w:val="00035370"/>
    <w:rsid w:val="000353B2"/>
    <w:rsid w:val="0003542D"/>
    <w:rsid w:val="0003556C"/>
    <w:rsid w:val="0003556D"/>
    <w:rsid w:val="000355E6"/>
    <w:rsid w:val="0003565A"/>
    <w:rsid w:val="0003567B"/>
    <w:rsid w:val="00035681"/>
    <w:rsid w:val="00035796"/>
    <w:rsid w:val="00035CBD"/>
    <w:rsid w:val="00035E63"/>
    <w:rsid w:val="00035F61"/>
    <w:rsid w:val="00036080"/>
    <w:rsid w:val="000361FB"/>
    <w:rsid w:val="00036254"/>
    <w:rsid w:val="0003630B"/>
    <w:rsid w:val="0003637B"/>
    <w:rsid w:val="00036473"/>
    <w:rsid w:val="00036509"/>
    <w:rsid w:val="0003666B"/>
    <w:rsid w:val="000369DD"/>
    <w:rsid w:val="00036EB3"/>
    <w:rsid w:val="00037035"/>
    <w:rsid w:val="000374EA"/>
    <w:rsid w:val="000375E7"/>
    <w:rsid w:val="000377B5"/>
    <w:rsid w:val="0003794A"/>
    <w:rsid w:val="00037968"/>
    <w:rsid w:val="000379F4"/>
    <w:rsid w:val="00037AA2"/>
    <w:rsid w:val="00037C71"/>
    <w:rsid w:val="00037CC0"/>
    <w:rsid w:val="00037CDA"/>
    <w:rsid w:val="00037D61"/>
    <w:rsid w:val="00037F1C"/>
    <w:rsid w:val="00037F5C"/>
    <w:rsid w:val="000403D4"/>
    <w:rsid w:val="00040428"/>
    <w:rsid w:val="00040472"/>
    <w:rsid w:val="00040664"/>
    <w:rsid w:val="000406BB"/>
    <w:rsid w:val="000406EE"/>
    <w:rsid w:val="000409FF"/>
    <w:rsid w:val="00040D07"/>
    <w:rsid w:val="00040DD5"/>
    <w:rsid w:val="00040DE5"/>
    <w:rsid w:val="00040E2B"/>
    <w:rsid w:val="00040E2D"/>
    <w:rsid w:val="00040F37"/>
    <w:rsid w:val="00040FE6"/>
    <w:rsid w:val="00041026"/>
    <w:rsid w:val="00041198"/>
    <w:rsid w:val="000412CD"/>
    <w:rsid w:val="00041498"/>
    <w:rsid w:val="000414A8"/>
    <w:rsid w:val="00041565"/>
    <w:rsid w:val="000415FB"/>
    <w:rsid w:val="0004170D"/>
    <w:rsid w:val="00041810"/>
    <w:rsid w:val="00041981"/>
    <w:rsid w:val="00041BDD"/>
    <w:rsid w:val="000422AC"/>
    <w:rsid w:val="0004234A"/>
    <w:rsid w:val="00042682"/>
    <w:rsid w:val="0004279D"/>
    <w:rsid w:val="000427FA"/>
    <w:rsid w:val="00042949"/>
    <w:rsid w:val="0004295E"/>
    <w:rsid w:val="00042B5F"/>
    <w:rsid w:val="00042C07"/>
    <w:rsid w:val="00042CCD"/>
    <w:rsid w:val="00042DA3"/>
    <w:rsid w:val="00042E01"/>
    <w:rsid w:val="00042EFD"/>
    <w:rsid w:val="00042F46"/>
    <w:rsid w:val="00043150"/>
    <w:rsid w:val="000432A2"/>
    <w:rsid w:val="000434AC"/>
    <w:rsid w:val="00043556"/>
    <w:rsid w:val="000439E3"/>
    <w:rsid w:val="00043ADA"/>
    <w:rsid w:val="00043B2B"/>
    <w:rsid w:val="00043B45"/>
    <w:rsid w:val="00043BED"/>
    <w:rsid w:val="00043DE4"/>
    <w:rsid w:val="00043F0B"/>
    <w:rsid w:val="00043F1C"/>
    <w:rsid w:val="00044022"/>
    <w:rsid w:val="000440B8"/>
    <w:rsid w:val="000442BE"/>
    <w:rsid w:val="000442F1"/>
    <w:rsid w:val="000444DF"/>
    <w:rsid w:val="000445C7"/>
    <w:rsid w:val="00044613"/>
    <w:rsid w:val="00044703"/>
    <w:rsid w:val="000448EC"/>
    <w:rsid w:val="00044C10"/>
    <w:rsid w:val="00044CDC"/>
    <w:rsid w:val="00044E51"/>
    <w:rsid w:val="00044F56"/>
    <w:rsid w:val="00045215"/>
    <w:rsid w:val="0004523C"/>
    <w:rsid w:val="00045523"/>
    <w:rsid w:val="00045581"/>
    <w:rsid w:val="0004594A"/>
    <w:rsid w:val="00045CF3"/>
    <w:rsid w:val="00045EA3"/>
    <w:rsid w:val="000460AA"/>
    <w:rsid w:val="00046242"/>
    <w:rsid w:val="00046625"/>
    <w:rsid w:val="0004663F"/>
    <w:rsid w:val="00046652"/>
    <w:rsid w:val="00046B1C"/>
    <w:rsid w:val="00046D49"/>
    <w:rsid w:val="00046FC7"/>
    <w:rsid w:val="00047253"/>
    <w:rsid w:val="0004732A"/>
    <w:rsid w:val="0004736C"/>
    <w:rsid w:val="0004742F"/>
    <w:rsid w:val="000479BA"/>
    <w:rsid w:val="000479FF"/>
    <w:rsid w:val="00047B7B"/>
    <w:rsid w:val="00047D4D"/>
    <w:rsid w:val="00047DB4"/>
    <w:rsid w:val="00047EED"/>
    <w:rsid w:val="00047F92"/>
    <w:rsid w:val="00050087"/>
    <w:rsid w:val="00050194"/>
    <w:rsid w:val="0005041D"/>
    <w:rsid w:val="0005048C"/>
    <w:rsid w:val="000507CC"/>
    <w:rsid w:val="00050A30"/>
    <w:rsid w:val="00050ABB"/>
    <w:rsid w:val="00050CE4"/>
    <w:rsid w:val="00050FC1"/>
    <w:rsid w:val="0005117F"/>
    <w:rsid w:val="0005118D"/>
    <w:rsid w:val="00051294"/>
    <w:rsid w:val="00051329"/>
    <w:rsid w:val="00051665"/>
    <w:rsid w:val="0005166A"/>
    <w:rsid w:val="00051689"/>
    <w:rsid w:val="00051948"/>
    <w:rsid w:val="00051A4C"/>
    <w:rsid w:val="00051A89"/>
    <w:rsid w:val="00051B45"/>
    <w:rsid w:val="00051C5F"/>
    <w:rsid w:val="00051C97"/>
    <w:rsid w:val="00051E29"/>
    <w:rsid w:val="00052890"/>
    <w:rsid w:val="0005289F"/>
    <w:rsid w:val="00052A04"/>
    <w:rsid w:val="00052D34"/>
    <w:rsid w:val="0005301B"/>
    <w:rsid w:val="000532AC"/>
    <w:rsid w:val="00053367"/>
    <w:rsid w:val="00053374"/>
    <w:rsid w:val="00053448"/>
    <w:rsid w:val="00053702"/>
    <w:rsid w:val="00053787"/>
    <w:rsid w:val="00053AEC"/>
    <w:rsid w:val="00053C6B"/>
    <w:rsid w:val="00053EBC"/>
    <w:rsid w:val="00053F72"/>
    <w:rsid w:val="00054114"/>
    <w:rsid w:val="00054307"/>
    <w:rsid w:val="00054395"/>
    <w:rsid w:val="00054419"/>
    <w:rsid w:val="0005449D"/>
    <w:rsid w:val="00054605"/>
    <w:rsid w:val="00054625"/>
    <w:rsid w:val="00054875"/>
    <w:rsid w:val="000548C1"/>
    <w:rsid w:val="0005495A"/>
    <w:rsid w:val="00054985"/>
    <w:rsid w:val="0005499C"/>
    <w:rsid w:val="00054A8F"/>
    <w:rsid w:val="00054B81"/>
    <w:rsid w:val="00054D40"/>
    <w:rsid w:val="00054E42"/>
    <w:rsid w:val="00054E4E"/>
    <w:rsid w:val="00054F82"/>
    <w:rsid w:val="000552B1"/>
    <w:rsid w:val="00055415"/>
    <w:rsid w:val="000554B2"/>
    <w:rsid w:val="00055601"/>
    <w:rsid w:val="00055650"/>
    <w:rsid w:val="0005568C"/>
    <w:rsid w:val="00055843"/>
    <w:rsid w:val="00055C08"/>
    <w:rsid w:val="00055DA9"/>
    <w:rsid w:val="00056035"/>
    <w:rsid w:val="000560A4"/>
    <w:rsid w:val="0005638B"/>
    <w:rsid w:val="0005697A"/>
    <w:rsid w:val="00056BDE"/>
    <w:rsid w:val="00056C3E"/>
    <w:rsid w:val="00056D72"/>
    <w:rsid w:val="00056DF2"/>
    <w:rsid w:val="00056E35"/>
    <w:rsid w:val="00056EBE"/>
    <w:rsid w:val="00056F38"/>
    <w:rsid w:val="00056F64"/>
    <w:rsid w:val="00057092"/>
    <w:rsid w:val="000571F3"/>
    <w:rsid w:val="00057380"/>
    <w:rsid w:val="00057399"/>
    <w:rsid w:val="000573DA"/>
    <w:rsid w:val="00057535"/>
    <w:rsid w:val="000575B1"/>
    <w:rsid w:val="000575E5"/>
    <w:rsid w:val="00057663"/>
    <w:rsid w:val="000576E3"/>
    <w:rsid w:val="000576E6"/>
    <w:rsid w:val="00057843"/>
    <w:rsid w:val="000578B3"/>
    <w:rsid w:val="000579CF"/>
    <w:rsid w:val="00057AA3"/>
    <w:rsid w:val="00057BED"/>
    <w:rsid w:val="00057C38"/>
    <w:rsid w:val="00057EC5"/>
    <w:rsid w:val="00057F62"/>
    <w:rsid w:val="00060050"/>
    <w:rsid w:val="0006015C"/>
    <w:rsid w:val="00060263"/>
    <w:rsid w:val="000604E9"/>
    <w:rsid w:val="0006055E"/>
    <w:rsid w:val="000605B0"/>
    <w:rsid w:val="00060784"/>
    <w:rsid w:val="000608BE"/>
    <w:rsid w:val="000608E3"/>
    <w:rsid w:val="000609B7"/>
    <w:rsid w:val="00060A7E"/>
    <w:rsid w:val="00060BA0"/>
    <w:rsid w:val="00060BCB"/>
    <w:rsid w:val="00060C74"/>
    <w:rsid w:val="00060CDC"/>
    <w:rsid w:val="00061159"/>
    <w:rsid w:val="0006141D"/>
    <w:rsid w:val="00061431"/>
    <w:rsid w:val="00061881"/>
    <w:rsid w:val="00061A4B"/>
    <w:rsid w:val="00061BD3"/>
    <w:rsid w:val="00061C53"/>
    <w:rsid w:val="00061CAE"/>
    <w:rsid w:val="00061D12"/>
    <w:rsid w:val="00061DC3"/>
    <w:rsid w:val="00061E3E"/>
    <w:rsid w:val="00061E7F"/>
    <w:rsid w:val="00061F2F"/>
    <w:rsid w:val="0006245B"/>
    <w:rsid w:val="000624BE"/>
    <w:rsid w:val="000626B5"/>
    <w:rsid w:val="00062763"/>
    <w:rsid w:val="0006285A"/>
    <w:rsid w:val="00062AE4"/>
    <w:rsid w:val="00062C08"/>
    <w:rsid w:val="00062D75"/>
    <w:rsid w:val="00062E8E"/>
    <w:rsid w:val="0006314B"/>
    <w:rsid w:val="0006318E"/>
    <w:rsid w:val="000631CB"/>
    <w:rsid w:val="0006326F"/>
    <w:rsid w:val="000633A1"/>
    <w:rsid w:val="00063623"/>
    <w:rsid w:val="00063742"/>
    <w:rsid w:val="000638AF"/>
    <w:rsid w:val="0006397C"/>
    <w:rsid w:val="000639C6"/>
    <w:rsid w:val="00063C13"/>
    <w:rsid w:val="00063EE7"/>
    <w:rsid w:val="000640F5"/>
    <w:rsid w:val="00064235"/>
    <w:rsid w:val="0006423F"/>
    <w:rsid w:val="00064295"/>
    <w:rsid w:val="00064419"/>
    <w:rsid w:val="000644D1"/>
    <w:rsid w:val="000646C7"/>
    <w:rsid w:val="0006471F"/>
    <w:rsid w:val="0006482E"/>
    <w:rsid w:val="00064911"/>
    <w:rsid w:val="0006492D"/>
    <w:rsid w:val="00064A35"/>
    <w:rsid w:val="00064AFC"/>
    <w:rsid w:val="00064D7D"/>
    <w:rsid w:val="00064DF6"/>
    <w:rsid w:val="00064E93"/>
    <w:rsid w:val="00064E97"/>
    <w:rsid w:val="00064E9F"/>
    <w:rsid w:val="00064FC4"/>
    <w:rsid w:val="000656D6"/>
    <w:rsid w:val="00065740"/>
    <w:rsid w:val="000657DC"/>
    <w:rsid w:val="00065AD7"/>
    <w:rsid w:val="00065BCA"/>
    <w:rsid w:val="00065C12"/>
    <w:rsid w:val="00065C43"/>
    <w:rsid w:val="00065C92"/>
    <w:rsid w:val="00065CB8"/>
    <w:rsid w:val="00065DCF"/>
    <w:rsid w:val="00065ED7"/>
    <w:rsid w:val="00065FE0"/>
    <w:rsid w:val="00066058"/>
    <w:rsid w:val="000660DF"/>
    <w:rsid w:val="0006610B"/>
    <w:rsid w:val="0006613C"/>
    <w:rsid w:val="00066187"/>
    <w:rsid w:val="00066341"/>
    <w:rsid w:val="000667BA"/>
    <w:rsid w:val="0006689B"/>
    <w:rsid w:val="000669EA"/>
    <w:rsid w:val="000669EB"/>
    <w:rsid w:val="00066B11"/>
    <w:rsid w:val="00066B46"/>
    <w:rsid w:val="00066D57"/>
    <w:rsid w:val="00066E26"/>
    <w:rsid w:val="00066E4D"/>
    <w:rsid w:val="00066EFD"/>
    <w:rsid w:val="000674D3"/>
    <w:rsid w:val="00067517"/>
    <w:rsid w:val="0006785A"/>
    <w:rsid w:val="00067987"/>
    <w:rsid w:val="00067B1E"/>
    <w:rsid w:val="00067C2D"/>
    <w:rsid w:val="00067C9C"/>
    <w:rsid w:val="00067D19"/>
    <w:rsid w:val="00067F74"/>
    <w:rsid w:val="00067FCE"/>
    <w:rsid w:val="000701AF"/>
    <w:rsid w:val="000701B2"/>
    <w:rsid w:val="00070215"/>
    <w:rsid w:val="00070250"/>
    <w:rsid w:val="00070270"/>
    <w:rsid w:val="0007031C"/>
    <w:rsid w:val="00070482"/>
    <w:rsid w:val="00070485"/>
    <w:rsid w:val="0007053F"/>
    <w:rsid w:val="0007072E"/>
    <w:rsid w:val="00070A62"/>
    <w:rsid w:val="00070A67"/>
    <w:rsid w:val="00070CB9"/>
    <w:rsid w:val="00070D5C"/>
    <w:rsid w:val="00071075"/>
    <w:rsid w:val="000711AD"/>
    <w:rsid w:val="0007134C"/>
    <w:rsid w:val="00071433"/>
    <w:rsid w:val="00071469"/>
    <w:rsid w:val="000714CC"/>
    <w:rsid w:val="00071678"/>
    <w:rsid w:val="00071795"/>
    <w:rsid w:val="000718A2"/>
    <w:rsid w:val="000718B2"/>
    <w:rsid w:val="00071A7A"/>
    <w:rsid w:val="00071A94"/>
    <w:rsid w:val="00071B1C"/>
    <w:rsid w:val="00071CC4"/>
    <w:rsid w:val="00071DDA"/>
    <w:rsid w:val="00071F7A"/>
    <w:rsid w:val="000720DC"/>
    <w:rsid w:val="000720FD"/>
    <w:rsid w:val="00072202"/>
    <w:rsid w:val="000723FE"/>
    <w:rsid w:val="000724D0"/>
    <w:rsid w:val="00072836"/>
    <w:rsid w:val="0007299C"/>
    <w:rsid w:val="00072AD5"/>
    <w:rsid w:val="00072C45"/>
    <w:rsid w:val="00072DE3"/>
    <w:rsid w:val="00072F3F"/>
    <w:rsid w:val="0007302F"/>
    <w:rsid w:val="0007310B"/>
    <w:rsid w:val="00073885"/>
    <w:rsid w:val="00073905"/>
    <w:rsid w:val="00073A20"/>
    <w:rsid w:val="00073B6E"/>
    <w:rsid w:val="00073BDB"/>
    <w:rsid w:val="00073C62"/>
    <w:rsid w:val="00073C70"/>
    <w:rsid w:val="00073D00"/>
    <w:rsid w:val="00073DEB"/>
    <w:rsid w:val="00073F01"/>
    <w:rsid w:val="000740B6"/>
    <w:rsid w:val="00074123"/>
    <w:rsid w:val="00074294"/>
    <w:rsid w:val="0007436A"/>
    <w:rsid w:val="00074385"/>
    <w:rsid w:val="00074448"/>
    <w:rsid w:val="000747BC"/>
    <w:rsid w:val="00074A5B"/>
    <w:rsid w:val="00074ACC"/>
    <w:rsid w:val="00074C39"/>
    <w:rsid w:val="00074C8A"/>
    <w:rsid w:val="00074C91"/>
    <w:rsid w:val="00074CC6"/>
    <w:rsid w:val="00074DF2"/>
    <w:rsid w:val="00074E18"/>
    <w:rsid w:val="00074E20"/>
    <w:rsid w:val="00074EDE"/>
    <w:rsid w:val="00074F21"/>
    <w:rsid w:val="00074F3C"/>
    <w:rsid w:val="00074F5F"/>
    <w:rsid w:val="0007509E"/>
    <w:rsid w:val="00075158"/>
    <w:rsid w:val="00075307"/>
    <w:rsid w:val="00075491"/>
    <w:rsid w:val="000754D7"/>
    <w:rsid w:val="0007559B"/>
    <w:rsid w:val="00075832"/>
    <w:rsid w:val="00075879"/>
    <w:rsid w:val="0007588B"/>
    <w:rsid w:val="00075892"/>
    <w:rsid w:val="00075AD5"/>
    <w:rsid w:val="00075B17"/>
    <w:rsid w:val="00075BD4"/>
    <w:rsid w:val="0007601E"/>
    <w:rsid w:val="0007604C"/>
    <w:rsid w:val="000760B3"/>
    <w:rsid w:val="000762D9"/>
    <w:rsid w:val="0007639B"/>
    <w:rsid w:val="000763D2"/>
    <w:rsid w:val="000764E6"/>
    <w:rsid w:val="0007661C"/>
    <w:rsid w:val="00076776"/>
    <w:rsid w:val="000768C3"/>
    <w:rsid w:val="00076AF8"/>
    <w:rsid w:val="00076B01"/>
    <w:rsid w:val="00076B5A"/>
    <w:rsid w:val="00076B83"/>
    <w:rsid w:val="00076C51"/>
    <w:rsid w:val="00076CEA"/>
    <w:rsid w:val="00076D2D"/>
    <w:rsid w:val="00076D6A"/>
    <w:rsid w:val="00076E0F"/>
    <w:rsid w:val="00076F88"/>
    <w:rsid w:val="00076FA0"/>
    <w:rsid w:val="000771ED"/>
    <w:rsid w:val="00077286"/>
    <w:rsid w:val="00077341"/>
    <w:rsid w:val="0007736C"/>
    <w:rsid w:val="0007748A"/>
    <w:rsid w:val="000775E9"/>
    <w:rsid w:val="00077672"/>
    <w:rsid w:val="00077827"/>
    <w:rsid w:val="000778FF"/>
    <w:rsid w:val="00077A3F"/>
    <w:rsid w:val="00077A5C"/>
    <w:rsid w:val="00077BEE"/>
    <w:rsid w:val="00077D4F"/>
    <w:rsid w:val="00080004"/>
    <w:rsid w:val="00080587"/>
    <w:rsid w:val="000805D3"/>
    <w:rsid w:val="00080604"/>
    <w:rsid w:val="00080658"/>
    <w:rsid w:val="000806AC"/>
    <w:rsid w:val="00080755"/>
    <w:rsid w:val="00080770"/>
    <w:rsid w:val="00080852"/>
    <w:rsid w:val="00080853"/>
    <w:rsid w:val="00080D64"/>
    <w:rsid w:val="00080F5B"/>
    <w:rsid w:val="00080FA6"/>
    <w:rsid w:val="00080FD8"/>
    <w:rsid w:val="00081092"/>
    <w:rsid w:val="000810B1"/>
    <w:rsid w:val="00081148"/>
    <w:rsid w:val="00081182"/>
    <w:rsid w:val="00081315"/>
    <w:rsid w:val="000813CA"/>
    <w:rsid w:val="000815F2"/>
    <w:rsid w:val="00081699"/>
    <w:rsid w:val="00081951"/>
    <w:rsid w:val="00081A2B"/>
    <w:rsid w:val="00081B1C"/>
    <w:rsid w:val="00081B5A"/>
    <w:rsid w:val="00081B94"/>
    <w:rsid w:val="00081C30"/>
    <w:rsid w:val="00081CEA"/>
    <w:rsid w:val="0008206D"/>
    <w:rsid w:val="000822FF"/>
    <w:rsid w:val="0008241D"/>
    <w:rsid w:val="0008245E"/>
    <w:rsid w:val="000824DA"/>
    <w:rsid w:val="000825C6"/>
    <w:rsid w:val="000825D2"/>
    <w:rsid w:val="0008269D"/>
    <w:rsid w:val="0008277B"/>
    <w:rsid w:val="000828B9"/>
    <w:rsid w:val="00082A58"/>
    <w:rsid w:val="00082BFD"/>
    <w:rsid w:val="00082C35"/>
    <w:rsid w:val="00082C9F"/>
    <w:rsid w:val="00082CAF"/>
    <w:rsid w:val="00082CB7"/>
    <w:rsid w:val="00082E53"/>
    <w:rsid w:val="00082FA9"/>
    <w:rsid w:val="00083100"/>
    <w:rsid w:val="000831E7"/>
    <w:rsid w:val="0008325A"/>
    <w:rsid w:val="000837BE"/>
    <w:rsid w:val="000839AF"/>
    <w:rsid w:val="00083A32"/>
    <w:rsid w:val="00083F9B"/>
    <w:rsid w:val="000840B8"/>
    <w:rsid w:val="000846FC"/>
    <w:rsid w:val="00084761"/>
    <w:rsid w:val="000847DA"/>
    <w:rsid w:val="0008489E"/>
    <w:rsid w:val="00084A16"/>
    <w:rsid w:val="00084C96"/>
    <w:rsid w:val="00084CAA"/>
    <w:rsid w:val="00084D88"/>
    <w:rsid w:val="0008509F"/>
    <w:rsid w:val="00085119"/>
    <w:rsid w:val="0008512F"/>
    <w:rsid w:val="000854DA"/>
    <w:rsid w:val="00085704"/>
    <w:rsid w:val="0008579B"/>
    <w:rsid w:val="00085934"/>
    <w:rsid w:val="00085BA2"/>
    <w:rsid w:val="00085D3B"/>
    <w:rsid w:val="000860AA"/>
    <w:rsid w:val="000862BF"/>
    <w:rsid w:val="000862D8"/>
    <w:rsid w:val="0008638C"/>
    <w:rsid w:val="0008638F"/>
    <w:rsid w:val="00086559"/>
    <w:rsid w:val="00086797"/>
    <w:rsid w:val="000868A0"/>
    <w:rsid w:val="0008696D"/>
    <w:rsid w:val="00086B42"/>
    <w:rsid w:val="00086F54"/>
    <w:rsid w:val="00086F87"/>
    <w:rsid w:val="00086FD0"/>
    <w:rsid w:val="00086FDA"/>
    <w:rsid w:val="0008702B"/>
    <w:rsid w:val="000871C8"/>
    <w:rsid w:val="000872F8"/>
    <w:rsid w:val="00087380"/>
    <w:rsid w:val="0008750E"/>
    <w:rsid w:val="00087550"/>
    <w:rsid w:val="00087553"/>
    <w:rsid w:val="0008755E"/>
    <w:rsid w:val="000875D0"/>
    <w:rsid w:val="0008764C"/>
    <w:rsid w:val="000877B0"/>
    <w:rsid w:val="00087AAC"/>
    <w:rsid w:val="00087BE9"/>
    <w:rsid w:val="00087CAB"/>
    <w:rsid w:val="00087D56"/>
    <w:rsid w:val="00090006"/>
    <w:rsid w:val="0009022D"/>
    <w:rsid w:val="000902A9"/>
    <w:rsid w:val="0009052B"/>
    <w:rsid w:val="00090533"/>
    <w:rsid w:val="00090690"/>
    <w:rsid w:val="000908CD"/>
    <w:rsid w:val="000909E6"/>
    <w:rsid w:val="00090A07"/>
    <w:rsid w:val="00090ACF"/>
    <w:rsid w:val="00090D1F"/>
    <w:rsid w:val="00090ED4"/>
    <w:rsid w:val="000911CF"/>
    <w:rsid w:val="00091238"/>
    <w:rsid w:val="00091452"/>
    <w:rsid w:val="000914DC"/>
    <w:rsid w:val="00091604"/>
    <w:rsid w:val="000917C5"/>
    <w:rsid w:val="00091DCB"/>
    <w:rsid w:val="00091DCE"/>
    <w:rsid w:val="00091E95"/>
    <w:rsid w:val="00091EC8"/>
    <w:rsid w:val="00091F7F"/>
    <w:rsid w:val="000921BB"/>
    <w:rsid w:val="000921BD"/>
    <w:rsid w:val="00092254"/>
    <w:rsid w:val="00092525"/>
    <w:rsid w:val="000925C0"/>
    <w:rsid w:val="0009268F"/>
    <w:rsid w:val="0009269F"/>
    <w:rsid w:val="000926C8"/>
    <w:rsid w:val="000926F4"/>
    <w:rsid w:val="000927E1"/>
    <w:rsid w:val="00092901"/>
    <w:rsid w:val="000929F3"/>
    <w:rsid w:val="000929F4"/>
    <w:rsid w:val="00092ADA"/>
    <w:rsid w:val="00092E18"/>
    <w:rsid w:val="00092E78"/>
    <w:rsid w:val="000930AF"/>
    <w:rsid w:val="000930BC"/>
    <w:rsid w:val="000932CA"/>
    <w:rsid w:val="00093550"/>
    <w:rsid w:val="00093555"/>
    <w:rsid w:val="0009365D"/>
    <w:rsid w:val="000937F6"/>
    <w:rsid w:val="00093D1D"/>
    <w:rsid w:val="00093EAB"/>
    <w:rsid w:val="000940F4"/>
    <w:rsid w:val="0009419D"/>
    <w:rsid w:val="000941CE"/>
    <w:rsid w:val="000941D8"/>
    <w:rsid w:val="0009425C"/>
    <w:rsid w:val="00094443"/>
    <w:rsid w:val="0009446A"/>
    <w:rsid w:val="0009448F"/>
    <w:rsid w:val="0009482A"/>
    <w:rsid w:val="00094AD2"/>
    <w:rsid w:val="00094B96"/>
    <w:rsid w:val="00094C6B"/>
    <w:rsid w:val="00094E09"/>
    <w:rsid w:val="00094EC2"/>
    <w:rsid w:val="000950A1"/>
    <w:rsid w:val="00095157"/>
    <w:rsid w:val="000954BA"/>
    <w:rsid w:val="00095519"/>
    <w:rsid w:val="000959E1"/>
    <w:rsid w:val="00095A37"/>
    <w:rsid w:val="00095CAB"/>
    <w:rsid w:val="00095D2D"/>
    <w:rsid w:val="00095DF2"/>
    <w:rsid w:val="00095F24"/>
    <w:rsid w:val="00095F79"/>
    <w:rsid w:val="00095FBC"/>
    <w:rsid w:val="00096034"/>
    <w:rsid w:val="00096361"/>
    <w:rsid w:val="000964D4"/>
    <w:rsid w:val="0009654B"/>
    <w:rsid w:val="00096580"/>
    <w:rsid w:val="00096883"/>
    <w:rsid w:val="00096886"/>
    <w:rsid w:val="0009692F"/>
    <w:rsid w:val="00096A8F"/>
    <w:rsid w:val="00096B2F"/>
    <w:rsid w:val="00096DD3"/>
    <w:rsid w:val="000974E9"/>
    <w:rsid w:val="000976FA"/>
    <w:rsid w:val="0009779D"/>
    <w:rsid w:val="0009781D"/>
    <w:rsid w:val="00097918"/>
    <w:rsid w:val="00097993"/>
    <w:rsid w:val="00097AB7"/>
    <w:rsid w:val="000A0046"/>
    <w:rsid w:val="000A00C2"/>
    <w:rsid w:val="000A019F"/>
    <w:rsid w:val="000A0235"/>
    <w:rsid w:val="000A0515"/>
    <w:rsid w:val="000A0556"/>
    <w:rsid w:val="000A05A8"/>
    <w:rsid w:val="000A069B"/>
    <w:rsid w:val="000A06B4"/>
    <w:rsid w:val="000A081F"/>
    <w:rsid w:val="000A08E4"/>
    <w:rsid w:val="000A0A1E"/>
    <w:rsid w:val="000A0A78"/>
    <w:rsid w:val="000A0BEB"/>
    <w:rsid w:val="000A0CAD"/>
    <w:rsid w:val="000A0CC5"/>
    <w:rsid w:val="000A0D9A"/>
    <w:rsid w:val="000A0FC1"/>
    <w:rsid w:val="000A1079"/>
    <w:rsid w:val="000A11C1"/>
    <w:rsid w:val="000A139E"/>
    <w:rsid w:val="000A1647"/>
    <w:rsid w:val="000A1853"/>
    <w:rsid w:val="000A19B7"/>
    <w:rsid w:val="000A19E7"/>
    <w:rsid w:val="000A1A41"/>
    <w:rsid w:val="000A1A81"/>
    <w:rsid w:val="000A1B24"/>
    <w:rsid w:val="000A1B99"/>
    <w:rsid w:val="000A2187"/>
    <w:rsid w:val="000A2300"/>
    <w:rsid w:val="000A23BC"/>
    <w:rsid w:val="000A23FA"/>
    <w:rsid w:val="000A24F7"/>
    <w:rsid w:val="000A254B"/>
    <w:rsid w:val="000A2720"/>
    <w:rsid w:val="000A281B"/>
    <w:rsid w:val="000A28CB"/>
    <w:rsid w:val="000A293D"/>
    <w:rsid w:val="000A2E34"/>
    <w:rsid w:val="000A2E3E"/>
    <w:rsid w:val="000A3072"/>
    <w:rsid w:val="000A3345"/>
    <w:rsid w:val="000A3351"/>
    <w:rsid w:val="000A3462"/>
    <w:rsid w:val="000A386C"/>
    <w:rsid w:val="000A3AA6"/>
    <w:rsid w:val="000A3AD7"/>
    <w:rsid w:val="000A3ADA"/>
    <w:rsid w:val="000A3B01"/>
    <w:rsid w:val="000A401F"/>
    <w:rsid w:val="000A436E"/>
    <w:rsid w:val="000A44B6"/>
    <w:rsid w:val="000A450A"/>
    <w:rsid w:val="000A451B"/>
    <w:rsid w:val="000A453D"/>
    <w:rsid w:val="000A461F"/>
    <w:rsid w:val="000A4680"/>
    <w:rsid w:val="000A4841"/>
    <w:rsid w:val="000A4868"/>
    <w:rsid w:val="000A4D81"/>
    <w:rsid w:val="000A4DEF"/>
    <w:rsid w:val="000A5073"/>
    <w:rsid w:val="000A521B"/>
    <w:rsid w:val="000A5348"/>
    <w:rsid w:val="000A534D"/>
    <w:rsid w:val="000A5418"/>
    <w:rsid w:val="000A541F"/>
    <w:rsid w:val="000A562A"/>
    <w:rsid w:val="000A588A"/>
    <w:rsid w:val="000A592B"/>
    <w:rsid w:val="000A5BF8"/>
    <w:rsid w:val="000A5D86"/>
    <w:rsid w:val="000A62E9"/>
    <w:rsid w:val="000A643A"/>
    <w:rsid w:val="000A6585"/>
    <w:rsid w:val="000A65A7"/>
    <w:rsid w:val="000A6656"/>
    <w:rsid w:val="000A68FD"/>
    <w:rsid w:val="000A6905"/>
    <w:rsid w:val="000A6BF9"/>
    <w:rsid w:val="000A6C73"/>
    <w:rsid w:val="000A6CE2"/>
    <w:rsid w:val="000A6CEC"/>
    <w:rsid w:val="000A6F55"/>
    <w:rsid w:val="000A72A6"/>
    <w:rsid w:val="000A7331"/>
    <w:rsid w:val="000A7386"/>
    <w:rsid w:val="000A73DA"/>
    <w:rsid w:val="000A7578"/>
    <w:rsid w:val="000A75D0"/>
    <w:rsid w:val="000A7622"/>
    <w:rsid w:val="000A762F"/>
    <w:rsid w:val="000A76FF"/>
    <w:rsid w:val="000A7754"/>
    <w:rsid w:val="000A7920"/>
    <w:rsid w:val="000A794E"/>
    <w:rsid w:val="000A798D"/>
    <w:rsid w:val="000A7A55"/>
    <w:rsid w:val="000A7ADF"/>
    <w:rsid w:val="000A7B4D"/>
    <w:rsid w:val="000A7B57"/>
    <w:rsid w:val="000A7CB2"/>
    <w:rsid w:val="000B02A5"/>
    <w:rsid w:val="000B02D5"/>
    <w:rsid w:val="000B03A2"/>
    <w:rsid w:val="000B03E0"/>
    <w:rsid w:val="000B041F"/>
    <w:rsid w:val="000B0575"/>
    <w:rsid w:val="000B066B"/>
    <w:rsid w:val="000B0716"/>
    <w:rsid w:val="000B085C"/>
    <w:rsid w:val="000B08F4"/>
    <w:rsid w:val="000B094E"/>
    <w:rsid w:val="000B0BD2"/>
    <w:rsid w:val="000B0FE4"/>
    <w:rsid w:val="000B1244"/>
    <w:rsid w:val="000B135A"/>
    <w:rsid w:val="000B1364"/>
    <w:rsid w:val="000B1620"/>
    <w:rsid w:val="000B17FF"/>
    <w:rsid w:val="000B1899"/>
    <w:rsid w:val="000B18B3"/>
    <w:rsid w:val="000B18D5"/>
    <w:rsid w:val="000B1948"/>
    <w:rsid w:val="000B19A6"/>
    <w:rsid w:val="000B1A4F"/>
    <w:rsid w:val="000B1B77"/>
    <w:rsid w:val="000B1C1A"/>
    <w:rsid w:val="000B1D6E"/>
    <w:rsid w:val="000B1D73"/>
    <w:rsid w:val="000B1E46"/>
    <w:rsid w:val="000B1F58"/>
    <w:rsid w:val="000B20AC"/>
    <w:rsid w:val="000B21BC"/>
    <w:rsid w:val="000B2212"/>
    <w:rsid w:val="000B2627"/>
    <w:rsid w:val="000B274E"/>
    <w:rsid w:val="000B2767"/>
    <w:rsid w:val="000B27C7"/>
    <w:rsid w:val="000B287F"/>
    <w:rsid w:val="000B2931"/>
    <w:rsid w:val="000B2A3B"/>
    <w:rsid w:val="000B2BED"/>
    <w:rsid w:val="000B2DED"/>
    <w:rsid w:val="000B303A"/>
    <w:rsid w:val="000B309F"/>
    <w:rsid w:val="000B3115"/>
    <w:rsid w:val="000B3276"/>
    <w:rsid w:val="000B3395"/>
    <w:rsid w:val="000B33F5"/>
    <w:rsid w:val="000B34D6"/>
    <w:rsid w:val="000B34E3"/>
    <w:rsid w:val="000B34E4"/>
    <w:rsid w:val="000B35CB"/>
    <w:rsid w:val="000B35E2"/>
    <w:rsid w:val="000B3789"/>
    <w:rsid w:val="000B38DF"/>
    <w:rsid w:val="000B397F"/>
    <w:rsid w:val="000B3A6E"/>
    <w:rsid w:val="000B3B35"/>
    <w:rsid w:val="000B42C4"/>
    <w:rsid w:val="000B4352"/>
    <w:rsid w:val="000B4385"/>
    <w:rsid w:val="000B4495"/>
    <w:rsid w:val="000B4506"/>
    <w:rsid w:val="000B4683"/>
    <w:rsid w:val="000B47A8"/>
    <w:rsid w:val="000B47B9"/>
    <w:rsid w:val="000B4911"/>
    <w:rsid w:val="000B4927"/>
    <w:rsid w:val="000B49DD"/>
    <w:rsid w:val="000B4C45"/>
    <w:rsid w:val="000B4CE7"/>
    <w:rsid w:val="000B4D8E"/>
    <w:rsid w:val="000B503D"/>
    <w:rsid w:val="000B51D4"/>
    <w:rsid w:val="000B52C7"/>
    <w:rsid w:val="000B5311"/>
    <w:rsid w:val="000B5409"/>
    <w:rsid w:val="000B557D"/>
    <w:rsid w:val="000B55B4"/>
    <w:rsid w:val="000B5700"/>
    <w:rsid w:val="000B5850"/>
    <w:rsid w:val="000B5860"/>
    <w:rsid w:val="000B5AE5"/>
    <w:rsid w:val="000B5CE8"/>
    <w:rsid w:val="000B5D02"/>
    <w:rsid w:val="000B5F10"/>
    <w:rsid w:val="000B5F5F"/>
    <w:rsid w:val="000B6076"/>
    <w:rsid w:val="000B60F2"/>
    <w:rsid w:val="000B651D"/>
    <w:rsid w:val="000B67D3"/>
    <w:rsid w:val="000B6893"/>
    <w:rsid w:val="000B695E"/>
    <w:rsid w:val="000B6975"/>
    <w:rsid w:val="000B6CC2"/>
    <w:rsid w:val="000B6D6B"/>
    <w:rsid w:val="000B6F13"/>
    <w:rsid w:val="000B6FD8"/>
    <w:rsid w:val="000B7017"/>
    <w:rsid w:val="000B724F"/>
    <w:rsid w:val="000B746A"/>
    <w:rsid w:val="000B75B4"/>
    <w:rsid w:val="000B7860"/>
    <w:rsid w:val="000B792B"/>
    <w:rsid w:val="000B7A4F"/>
    <w:rsid w:val="000B7AB4"/>
    <w:rsid w:val="000B7C39"/>
    <w:rsid w:val="000B7C9B"/>
    <w:rsid w:val="000C0070"/>
    <w:rsid w:val="000C0141"/>
    <w:rsid w:val="000C01A9"/>
    <w:rsid w:val="000C02BD"/>
    <w:rsid w:val="000C031E"/>
    <w:rsid w:val="000C067F"/>
    <w:rsid w:val="000C0688"/>
    <w:rsid w:val="000C0A85"/>
    <w:rsid w:val="000C0D8C"/>
    <w:rsid w:val="000C0EDD"/>
    <w:rsid w:val="000C0F9F"/>
    <w:rsid w:val="000C12A0"/>
    <w:rsid w:val="000C1444"/>
    <w:rsid w:val="000C14A9"/>
    <w:rsid w:val="000C14AF"/>
    <w:rsid w:val="000C1574"/>
    <w:rsid w:val="000C1601"/>
    <w:rsid w:val="000C1657"/>
    <w:rsid w:val="000C18B9"/>
    <w:rsid w:val="000C18D9"/>
    <w:rsid w:val="000C1A73"/>
    <w:rsid w:val="000C1C40"/>
    <w:rsid w:val="000C1E6F"/>
    <w:rsid w:val="000C1E87"/>
    <w:rsid w:val="000C1EAD"/>
    <w:rsid w:val="000C1EE6"/>
    <w:rsid w:val="000C204B"/>
    <w:rsid w:val="000C24E9"/>
    <w:rsid w:val="000C27B3"/>
    <w:rsid w:val="000C2929"/>
    <w:rsid w:val="000C2A93"/>
    <w:rsid w:val="000C2AAD"/>
    <w:rsid w:val="000C2CB0"/>
    <w:rsid w:val="000C2E17"/>
    <w:rsid w:val="000C2E81"/>
    <w:rsid w:val="000C3178"/>
    <w:rsid w:val="000C31C6"/>
    <w:rsid w:val="000C3375"/>
    <w:rsid w:val="000C3378"/>
    <w:rsid w:val="000C34E4"/>
    <w:rsid w:val="000C351D"/>
    <w:rsid w:val="000C3652"/>
    <w:rsid w:val="000C3782"/>
    <w:rsid w:val="000C37C0"/>
    <w:rsid w:val="000C3852"/>
    <w:rsid w:val="000C3A17"/>
    <w:rsid w:val="000C3AB6"/>
    <w:rsid w:val="000C3B4E"/>
    <w:rsid w:val="000C3CF2"/>
    <w:rsid w:val="000C3D82"/>
    <w:rsid w:val="000C406A"/>
    <w:rsid w:val="000C41A0"/>
    <w:rsid w:val="000C42F9"/>
    <w:rsid w:val="000C448D"/>
    <w:rsid w:val="000C4553"/>
    <w:rsid w:val="000C4665"/>
    <w:rsid w:val="000C4681"/>
    <w:rsid w:val="000C471B"/>
    <w:rsid w:val="000C4754"/>
    <w:rsid w:val="000C483C"/>
    <w:rsid w:val="000C4A34"/>
    <w:rsid w:val="000C4CA4"/>
    <w:rsid w:val="000C4CF5"/>
    <w:rsid w:val="000C4E89"/>
    <w:rsid w:val="000C51F1"/>
    <w:rsid w:val="000C532B"/>
    <w:rsid w:val="000C54E6"/>
    <w:rsid w:val="000C5697"/>
    <w:rsid w:val="000C5773"/>
    <w:rsid w:val="000C580E"/>
    <w:rsid w:val="000C5925"/>
    <w:rsid w:val="000C592B"/>
    <w:rsid w:val="000C5AC5"/>
    <w:rsid w:val="000C5AEC"/>
    <w:rsid w:val="000C5B22"/>
    <w:rsid w:val="000C5BD2"/>
    <w:rsid w:val="000C5C6F"/>
    <w:rsid w:val="000C5C82"/>
    <w:rsid w:val="000C5CAB"/>
    <w:rsid w:val="000C5EAD"/>
    <w:rsid w:val="000C5EC8"/>
    <w:rsid w:val="000C5EF0"/>
    <w:rsid w:val="000C5F61"/>
    <w:rsid w:val="000C5F92"/>
    <w:rsid w:val="000C5FC3"/>
    <w:rsid w:val="000C63B8"/>
    <w:rsid w:val="000C6512"/>
    <w:rsid w:val="000C6729"/>
    <w:rsid w:val="000C674C"/>
    <w:rsid w:val="000C6772"/>
    <w:rsid w:val="000C6773"/>
    <w:rsid w:val="000C6906"/>
    <w:rsid w:val="000C6B85"/>
    <w:rsid w:val="000C6C1A"/>
    <w:rsid w:val="000C726B"/>
    <w:rsid w:val="000C7287"/>
    <w:rsid w:val="000C7859"/>
    <w:rsid w:val="000C7A42"/>
    <w:rsid w:val="000C7CA6"/>
    <w:rsid w:val="000C7E6E"/>
    <w:rsid w:val="000C7E80"/>
    <w:rsid w:val="000D0477"/>
    <w:rsid w:val="000D06EA"/>
    <w:rsid w:val="000D0706"/>
    <w:rsid w:val="000D0A92"/>
    <w:rsid w:val="000D0AF3"/>
    <w:rsid w:val="000D0B9F"/>
    <w:rsid w:val="000D0E52"/>
    <w:rsid w:val="000D1071"/>
    <w:rsid w:val="000D1167"/>
    <w:rsid w:val="000D1522"/>
    <w:rsid w:val="000D1604"/>
    <w:rsid w:val="000D172B"/>
    <w:rsid w:val="000D19A2"/>
    <w:rsid w:val="000D1ACD"/>
    <w:rsid w:val="000D1B4E"/>
    <w:rsid w:val="000D1B68"/>
    <w:rsid w:val="000D1B93"/>
    <w:rsid w:val="000D1CB1"/>
    <w:rsid w:val="000D1DD8"/>
    <w:rsid w:val="000D2095"/>
    <w:rsid w:val="000D20F5"/>
    <w:rsid w:val="000D21EC"/>
    <w:rsid w:val="000D22A2"/>
    <w:rsid w:val="000D24BB"/>
    <w:rsid w:val="000D2643"/>
    <w:rsid w:val="000D2696"/>
    <w:rsid w:val="000D280C"/>
    <w:rsid w:val="000D29C5"/>
    <w:rsid w:val="000D2A13"/>
    <w:rsid w:val="000D2AB2"/>
    <w:rsid w:val="000D2B0A"/>
    <w:rsid w:val="000D2CA2"/>
    <w:rsid w:val="000D311D"/>
    <w:rsid w:val="000D3231"/>
    <w:rsid w:val="000D3314"/>
    <w:rsid w:val="000D3506"/>
    <w:rsid w:val="000D353E"/>
    <w:rsid w:val="000D361E"/>
    <w:rsid w:val="000D364D"/>
    <w:rsid w:val="000D3681"/>
    <w:rsid w:val="000D39B2"/>
    <w:rsid w:val="000D3C18"/>
    <w:rsid w:val="000D3C29"/>
    <w:rsid w:val="000D3E68"/>
    <w:rsid w:val="000D3FA6"/>
    <w:rsid w:val="000D4030"/>
    <w:rsid w:val="000D4077"/>
    <w:rsid w:val="000D4147"/>
    <w:rsid w:val="000D4274"/>
    <w:rsid w:val="000D43AC"/>
    <w:rsid w:val="000D4666"/>
    <w:rsid w:val="000D47BD"/>
    <w:rsid w:val="000D47F2"/>
    <w:rsid w:val="000D4851"/>
    <w:rsid w:val="000D4911"/>
    <w:rsid w:val="000D4A8D"/>
    <w:rsid w:val="000D4C7F"/>
    <w:rsid w:val="000D4CE8"/>
    <w:rsid w:val="000D4D09"/>
    <w:rsid w:val="000D4D87"/>
    <w:rsid w:val="000D549E"/>
    <w:rsid w:val="000D5669"/>
    <w:rsid w:val="000D56C5"/>
    <w:rsid w:val="000D578E"/>
    <w:rsid w:val="000D58BE"/>
    <w:rsid w:val="000D59F5"/>
    <w:rsid w:val="000D5B65"/>
    <w:rsid w:val="000D5BC7"/>
    <w:rsid w:val="000D5C3C"/>
    <w:rsid w:val="000D5C71"/>
    <w:rsid w:val="000D5C92"/>
    <w:rsid w:val="000D5F97"/>
    <w:rsid w:val="000D60BA"/>
    <w:rsid w:val="000D61F1"/>
    <w:rsid w:val="000D6315"/>
    <w:rsid w:val="000D6411"/>
    <w:rsid w:val="000D64E7"/>
    <w:rsid w:val="000D65B3"/>
    <w:rsid w:val="000D6627"/>
    <w:rsid w:val="000D669E"/>
    <w:rsid w:val="000D68E8"/>
    <w:rsid w:val="000D6922"/>
    <w:rsid w:val="000D69AF"/>
    <w:rsid w:val="000D69CE"/>
    <w:rsid w:val="000D6C7D"/>
    <w:rsid w:val="000D6C95"/>
    <w:rsid w:val="000D6D50"/>
    <w:rsid w:val="000D6E72"/>
    <w:rsid w:val="000D6EED"/>
    <w:rsid w:val="000D6FDD"/>
    <w:rsid w:val="000D6FEC"/>
    <w:rsid w:val="000D7126"/>
    <w:rsid w:val="000D72AD"/>
    <w:rsid w:val="000D740E"/>
    <w:rsid w:val="000D764B"/>
    <w:rsid w:val="000D7650"/>
    <w:rsid w:val="000D7677"/>
    <w:rsid w:val="000D77AF"/>
    <w:rsid w:val="000D77DD"/>
    <w:rsid w:val="000D7835"/>
    <w:rsid w:val="000D79A3"/>
    <w:rsid w:val="000D79DC"/>
    <w:rsid w:val="000D7B8F"/>
    <w:rsid w:val="000D7BBE"/>
    <w:rsid w:val="000D7C1A"/>
    <w:rsid w:val="000D7CB2"/>
    <w:rsid w:val="000D7DC6"/>
    <w:rsid w:val="000E0389"/>
    <w:rsid w:val="000E0451"/>
    <w:rsid w:val="000E0700"/>
    <w:rsid w:val="000E07F5"/>
    <w:rsid w:val="000E0902"/>
    <w:rsid w:val="000E0958"/>
    <w:rsid w:val="000E09BF"/>
    <w:rsid w:val="000E09E9"/>
    <w:rsid w:val="000E0D2A"/>
    <w:rsid w:val="000E0DA4"/>
    <w:rsid w:val="000E0F48"/>
    <w:rsid w:val="000E116E"/>
    <w:rsid w:val="000E1226"/>
    <w:rsid w:val="000E12A7"/>
    <w:rsid w:val="000E1417"/>
    <w:rsid w:val="000E1825"/>
    <w:rsid w:val="000E194E"/>
    <w:rsid w:val="000E197A"/>
    <w:rsid w:val="000E1A4C"/>
    <w:rsid w:val="000E1A9C"/>
    <w:rsid w:val="000E1E42"/>
    <w:rsid w:val="000E2273"/>
    <w:rsid w:val="000E246B"/>
    <w:rsid w:val="000E28C4"/>
    <w:rsid w:val="000E2955"/>
    <w:rsid w:val="000E2982"/>
    <w:rsid w:val="000E2AC7"/>
    <w:rsid w:val="000E2B24"/>
    <w:rsid w:val="000E2CDE"/>
    <w:rsid w:val="000E2D33"/>
    <w:rsid w:val="000E2E0A"/>
    <w:rsid w:val="000E2E3D"/>
    <w:rsid w:val="000E2F0C"/>
    <w:rsid w:val="000E30AF"/>
    <w:rsid w:val="000E324E"/>
    <w:rsid w:val="000E3333"/>
    <w:rsid w:val="000E3539"/>
    <w:rsid w:val="000E3562"/>
    <w:rsid w:val="000E3615"/>
    <w:rsid w:val="000E36EF"/>
    <w:rsid w:val="000E37D1"/>
    <w:rsid w:val="000E3991"/>
    <w:rsid w:val="000E39D2"/>
    <w:rsid w:val="000E39E8"/>
    <w:rsid w:val="000E3AA6"/>
    <w:rsid w:val="000E3B3E"/>
    <w:rsid w:val="000E3C15"/>
    <w:rsid w:val="000E3D4E"/>
    <w:rsid w:val="000E3DCA"/>
    <w:rsid w:val="000E42F8"/>
    <w:rsid w:val="000E448E"/>
    <w:rsid w:val="000E44E9"/>
    <w:rsid w:val="000E451A"/>
    <w:rsid w:val="000E4677"/>
    <w:rsid w:val="000E47D7"/>
    <w:rsid w:val="000E493C"/>
    <w:rsid w:val="000E4A57"/>
    <w:rsid w:val="000E4A6F"/>
    <w:rsid w:val="000E4C4E"/>
    <w:rsid w:val="000E4CAC"/>
    <w:rsid w:val="000E4CD1"/>
    <w:rsid w:val="000E4DCD"/>
    <w:rsid w:val="000E4F63"/>
    <w:rsid w:val="000E5139"/>
    <w:rsid w:val="000E51F8"/>
    <w:rsid w:val="000E5232"/>
    <w:rsid w:val="000E531E"/>
    <w:rsid w:val="000E537A"/>
    <w:rsid w:val="000E5487"/>
    <w:rsid w:val="000E565F"/>
    <w:rsid w:val="000E5C8F"/>
    <w:rsid w:val="000E60EB"/>
    <w:rsid w:val="000E61F5"/>
    <w:rsid w:val="000E65A5"/>
    <w:rsid w:val="000E6723"/>
    <w:rsid w:val="000E692B"/>
    <w:rsid w:val="000E6E57"/>
    <w:rsid w:val="000E733B"/>
    <w:rsid w:val="000E74B4"/>
    <w:rsid w:val="000E75CC"/>
    <w:rsid w:val="000E78FB"/>
    <w:rsid w:val="000E79FE"/>
    <w:rsid w:val="000E7A0D"/>
    <w:rsid w:val="000E7AA4"/>
    <w:rsid w:val="000E7AA6"/>
    <w:rsid w:val="000E7B43"/>
    <w:rsid w:val="000E7E80"/>
    <w:rsid w:val="000E7E94"/>
    <w:rsid w:val="000E7FA9"/>
    <w:rsid w:val="000E7FB2"/>
    <w:rsid w:val="000F00D7"/>
    <w:rsid w:val="000F0339"/>
    <w:rsid w:val="000F0386"/>
    <w:rsid w:val="000F03A5"/>
    <w:rsid w:val="000F05F4"/>
    <w:rsid w:val="000F0684"/>
    <w:rsid w:val="000F06E5"/>
    <w:rsid w:val="000F073B"/>
    <w:rsid w:val="000F0768"/>
    <w:rsid w:val="000F07D6"/>
    <w:rsid w:val="000F0802"/>
    <w:rsid w:val="000F090C"/>
    <w:rsid w:val="000F0BCF"/>
    <w:rsid w:val="000F0CD2"/>
    <w:rsid w:val="000F0DE4"/>
    <w:rsid w:val="000F0E67"/>
    <w:rsid w:val="000F0E9C"/>
    <w:rsid w:val="000F0F0C"/>
    <w:rsid w:val="000F0F22"/>
    <w:rsid w:val="000F10BE"/>
    <w:rsid w:val="000F12FE"/>
    <w:rsid w:val="000F13C0"/>
    <w:rsid w:val="000F1487"/>
    <w:rsid w:val="000F1508"/>
    <w:rsid w:val="000F1510"/>
    <w:rsid w:val="000F18B4"/>
    <w:rsid w:val="000F1998"/>
    <w:rsid w:val="000F1A5A"/>
    <w:rsid w:val="000F1ADF"/>
    <w:rsid w:val="000F1BA9"/>
    <w:rsid w:val="000F1D6C"/>
    <w:rsid w:val="000F1EBF"/>
    <w:rsid w:val="000F1F6C"/>
    <w:rsid w:val="000F2251"/>
    <w:rsid w:val="000F2400"/>
    <w:rsid w:val="000F2451"/>
    <w:rsid w:val="000F249F"/>
    <w:rsid w:val="000F24E7"/>
    <w:rsid w:val="000F25A0"/>
    <w:rsid w:val="000F26C9"/>
    <w:rsid w:val="000F281E"/>
    <w:rsid w:val="000F2B26"/>
    <w:rsid w:val="000F2CAC"/>
    <w:rsid w:val="000F304B"/>
    <w:rsid w:val="000F3224"/>
    <w:rsid w:val="000F3225"/>
    <w:rsid w:val="000F3517"/>
    <w:rsid w:val="000F3830"/>
    <w:rsid w:val="000F392A"/>
    <w:rsid w:val="000F3CB1"/>
    <w:rsid w:val="000F3D8D"/>
    <w:rsid w:val="000F3FA2"/>
    <w:rsid w:val="000F400C"/>
    <w:rsid w:val="000F4033"/>
    <w:rsid w:val="000F4066"/>
    <w:rsid w:val="000F4146"/>
    <w:rsid w:val="000F41AD"/>
    <w:rsid w:val="000F41D7"/>
    <w:rsid w:val="000F41F3"/>
    <w:rsid w:val="000F4239"/>
    <w:rsid w:val="000F4313"/>
    <w:rsid w:val="000F43C4"/>
    <w:rsid w:val="000F44BA"/>
    <w:rsid w:val="000F4590"/>
    <w:rsid w:val="000F462C"/>
    <w:rsid w:val="000F4AEF"/>
    <w:rsid w:val="000F4B0A"/>
    <w:rsid w:val="000F4C0C"/>
    <w:rsid w:val="000F4EC8"/>
    <w:rsid w:val="000F4FB2"/>
    <w:rsid w:val="000F505E"/>
    <w:rsid w:val="000F537A"/>
    <w:rsid w:val="000F53D5"/>
    <w:rsid w:val="000F544D"/>
    <w:rsid w:val="000F5574"/>
    <w:rsid w:val="000F568E"/>
    <w:rsid w:val="000F5727"/>
    <w:rsid w:val="000F5774"/>
    <w:rsid w:val="000F57B6"/>
    <w:rsid w:val="000F5835"/>
    <w:rsid w:val="000F59BF"/>
    <w:rsid w:val="000F5A2D"/>
    <w:rsid w:val="000F5D76"/>
    <w:rsid w:val="000F5E65"/>
    <w:rsid w:val="000F5FE3"/>
    <w:rsid w:val="000F604A"/>
    <w:rsid w:val="000F6220"/>
    <w:rsid w:val="000F623D"/>
    <w:rsid w:val="000F62BF"/>
    <w:rsid w:val="000F62F8"/>
    <w:rsid w:val="000F63AD"/>
    <w:rsid w:val="000F6483"/>
    <w:rsid w:val="000F64AB"/>
    <w:rsid w:val="000F65B5"/>
    <w:rsid w:val="000F66D3"/>
    <w:rsid w:val="000F69F4"/>
    <w:rsid w:val="000F6B61"/>
    <w:rsid w:val="000F6CB9"/>
    <w:rsid w:val="000F6D22"/>
    <w:rsid w:val="000F6DC5"/>
    <w:rsid w:val="000F6FCC"/>
    <w:rsid w:val="000F716D"/>
    <w:rsid w:val="000F7203"/>
    <w:rsid w:val="000F725A"/>
    <w:rsid w:val="000F7364"/>
    <w:rsid w:val="000F7597"/>
    <w:rsid w:val="000F76C0"/>
    <w:rsid w:val="000F797B"/>
    <w:rsid w:val="000F7A56"/>
    <w:rsid w:val="000F7AF9"/>
    <w:rsid w:val="000F7CB8"/>
    <w:rsid w:val="000F7CCE"/>
    <w:rsid w:val="000F7D91"/>
    <w:rsid w:val="000F7DAA"/>
    <w:rsid w:val="000F7E71"/>
    <w:rsid w:val="000F7F97"/>
    <w:rsid w:val="001000B8"/>
    <w:rsid w:val="00100453"/>
    <w:rsid w:val="00100487"/>
    <w:rsid w:val="001004D9"/>
    <w:rsid w:val="00100550"/>
    <w:rsid w:val="0010077D"/>
    <w:rsid w:val="00100879"/>
    <w:rsid w:val="001008DC"/>
    <w:rsid w:val="0010095E"/>
    <w:rsid w:val="00100DCA"/>
    <w:rsid w:val="00100E42"/>
    <w:rsid w:val="00100F0C"/>
    <w:rsid w:val="001011C5"/>
    <w:rsid w:val="0010134E"/>
    <w:rsid w:val="00101819"/>
    <w:rsid w:val="00101927"/>
    <w:rsid w:val="00101A2C"/>
    <w:rsid w:val="00101A8B"/>
    <w:rsid w:val="00101B02"/>
    <w:rsid w:val="00101C91"/>
    <w:rsid w:val="00101CBB"/>
    <w:rsid w:val="00101CD1"/>
    <w:rsid w:val="00101D95"/>
    <w:rsid w:val="00101E77"/>
    <w:rsid w:val="001020F3"/>
    <w:rsid w:val="001022AA"/>
    <w:rsid w:val="001022D5"/>
    <w:rsid w:val="00102469"/>
    <w:rsid w:val="00102525"/>
    <w:rsid w:val="00102A75"/>
    <w:rsid w:val="00102BD3"/>
    <w:rsid w:val="00102C0E"/>
    <w:rsid w:val="00102D4E"/>
    <w:rsid w:val="00102EBE"/>
    <w:rsid w:val="00102EEE"/>
    <w:rsid w:val="00102FC6"/>
    <w:rsid w:val="00103257"/>
    <w:rsid w:val="0010330E"/>
    <w:rsid w:val="0010332B"/>
    <w:rsid w:val="00103541"/>
    <w:rsid w:val="00103773"/>
    <w:rsid w:val="00103920"/>
    <w:rsid w:val="001039AC"/>
    <w:rsid w:val="00103BAB"/>
    <w:rsid w:val="00103C35"/>
    <w:rsid w:val="00103CD8"/>
    <w:rsid w:val="00103D86"/>
    <w:rsid w:val="00103DCB"/>
    <w:rsid w:val="00103E4C"/>
    <w:rsid w:val="00103F50"/>
    <w:rsid w:val="00104135"/>
    <w:rsid w:val="001042E4"/>
    <w:rsid w:val="00104462"/>
    <w:rsid w:val="00104508"/>
    <w:rsid w:val="00104593"/>
    <w:rsid w:val="001047CC"/>
    <w:rsid w:val="0010499C"/>
    <w:rsid w:val="00104A9E"/>
    <w:rsid w:val="00104D84"/>
    <w:rsid w:val="0010509A"/>
    <w:rsid w:val="0010525E"/>
    <w:rsid w:val="001053D2"/>
    <w:rsid w:val="001055A8"/>
    <w:rsid w:val="00105656"/>
    <w:rsid w:val="00105885"/>
    <w:rsid w:val="00105ACD"/>
    <w:rsid w:val="00105C7E"/>
    <w:rsid w:val="00105CD8"/>
    <w:rsid w:val="00106790"/>
    <w:rsid w:val="001067A0"/>
    <w:rsid w:val="00106B69"/>
    <w:rsid w:val="00106BCC"/>
    <w:rsid w:val="00106D15"/>
    <w:rsid w:val="00106D75"/>
    <w:rsid w:val="00106DE7"/>
    <w:rsid w:val="00106F0E"/>
    <w:rsid w:val="00107023"/>
    <w:rsid w:val="00107039"/>
    <w:rsid w:val="001071FB"/>
    <w:rsid w:val="00107271"/>
    <w:rsid w:val="0010733F"/>
    <w:rsid w:val="0010767A"/>
    <w:rsid w:val="00107927"/>
    <w:rsid w:val="00107928"/>
    <w:rsid w:val="001079BE"/>
    <w:rsid w:val="001079D8"/>
    <w:rsid w:val="00107CEE"/>
    <w:rsid w:val="00107E4D"/>
    <w:rsid w:val="00107E90"/>
    <w:rsid w:val="00107EB3"/>
    <w:rsid w:val="001100FD"/>
    <w:rsid w:val="00110135"/>
    <w:rsid w:val="00110252"/>
    <w:rsid w:val="00110394"/>
    <w:rsid w:val="00110579"/>
    <w:rsid w:val="0011058F"/>
    <w:rsid w:val="001107D1"/>
    <w:rsid w:val="00110835"/>
    <w:rsid w:val="00110895"/>
    <w:rsid w:val="001109DC"/>
    <w:rsid w:val="00110A55"/>
    <w:rsid w:val="00110AEB"/>
    <w:rsid w:val="0011113F"/>
    <w:rsid w:val="001111D1"/>
    <w:rsid w:val="00111331"/>
    <w:rsid w:val="001114DA"/>
    <w:rsid w:val="00111502"/>
    <w:rsid w:val="0011158C"/>
    <w:rsid w:val="00111619"/>
    <w:rsid w:val="0011169C"/>
    <w:rsid w:val="001116DD"/>
    <w:rsid w:val="001116E6"/>
    <w:rsid w:val="001117E8"/>
    <w:rsid w:val="0011187B"/>
    <w:rsid w:val="0011187E"/>
    <w:rsid w:val="00111907"/>
    <w:rsid w:val="00111D2F"/>
    <w:rsid w:val="00111F66"/>
    <w:rsid w:val="00111FEA"/>
    <w:rsid w:val="001120A8"/>
    <w:rsid w:val="00112116"/>
    <w:rsid w:val="0011220A"/>
    <w:rsid w:val="00112383"/>
    <w:rsid w:val="001124C0"/>
    <w:rsid w:val="001126D1"/>
    <w:rsid w:val="001127F4"/>
    <w:rsid w:val="00112859"/>
    <w:rsid w:val="00112893"/>
    <w:rsid w:val="00112C96"/>
    <w:rsid w:val="00112E5D"/>
    <w:rsid w:val="00112F3F"/>
    <w:rsid w:val="00112F44"/>
    <w:rsid w:val="00113004"/>
    <w:rsid w:val="001130C3"/>
    <w:rsid w:val="001130E5"/>
    <w:rsid w:val="00113119"/>
    <w:rsid w:val="0011318D"/>
    <w:rsid w:val="001131A1"/>
    <w:rsid w:val="00113397"/>
    <w:rsid w:val="00113419"/>
    <w:rsid w:val="001134BF"/>
    <w:rsid w:val="001134F7"/>
    <w:rsid w:val="001135DD"/>
    <w:rsid w:val="0011382F"/>
    <w:rsid w:val="00113944"/>
    <w:rsid w:val="00113AC2"/>
    <w:rsid w:val="00113B51"/>
    <w:rsid w:val="00113F9C"/>
    <w:rsid w:val="00114005"/>
    <w:rsid w:val="001141FA"/>
    <w:rsid w:val="0011423F"/>
    <w:rsid w:val="00114565"/>
    <w:rsid w:val="001145CC"/>
    <w:rsid w:val="001148A9"/>
    <w:rsid w:val="00114B0F"/>
    <w:rsid w:val="00114B44"/>
    <w:rsid w:val="00114C01"/>
    <w:rsid w:val="00114CB5"/>
    <w:rsid w:val="00114D81"/>
    <w:rsid w:val="00114F7C"/>
    <w:rsid w:val="00115177"/>
    <w:rsid w:val="001153CA"/>
    <w:rsid w:val="0011546E"/>
    <w:rsid w:val="00115556"/>
    <w:rsid w:val="00115722"/>
    <w:rsid w:val="0011579A"/>
    <w:rsid w:val="001157D1"/>
    <w:rsid w:val="00115816"/>
    <w:rsid w:val="001159CE"/>
    <w:rsid w:val="00115C7A"/>
    <w:rsid w:val="00115CF9"/>
    <w:rsid w:val="00115D2C"/>
    <w:rsid w:val="00115DB5"/>
    <w:rsid w:val="00115DEC"/>
    <w:rsid w:val="00115F70"/>
    <w:rsid w:val="00116022"/>
    <w:rsid w:val="0011614B"/>
    <w:rsid w:val="001161EC"/>
    <w:rsid w:val="00116263"/>
    <w:rsid w:val="001163A5"/>
    <w:rsid w:val="001163DC"/>
    <w:rsid w:val="00116403"/>
    <w:rsid w:val="00116430"/>
    <w:rsid w:val="001166B8"/>
    <w:rsid w:val="001166BD"/>
    <w:rsid w:val="00116A41"/>
    <w:rsid w:val="00116D42"/>
    <w:rsid w:val="00116E4E"/>
    <w:rsid w:val="00116EEE"/>
    <w:rsid w:val="00116F77"/>
    <w:rsid w:val="0011704F"/>
    <w:rsid w:val="001171BC"/>
    <w:rsid w:val="0011730F"/>
    <w:rsid w:val="001174A2"/>
    <w:rsid w:val="00117828"/>
    <w:rsid w:val="001179EA"/>
    <w:rsid w:val="00117AFE"/>
    <w:rsid w:val="00117C5B"/>
    <w:rsid w:val="00117D03"/>
    <w:rsid w:val="00117D2B"/>
    <w:rsid w:val="00117ED2"/>
    <w:rsid w:val="00117F0A"/>
    <w:rsid w:val="0012006C"/>
    <w:rsid w:val="00120167"/>
    <w:rsid w:val="0012035D"/>
    <w:rsid w:val="001204B0"/>
    <w:rsid w:val="00120640"/>
    <w:rsid w:val="001206B3"/>
    <w:rsid w:val="00120748"/>
    <w:rsid w:val="001209EB"/>
    <w:rsid w:val="00120D1B"/>
    <w:rsid w:val="00120F79"/>
    <w:rsid w:val="001212B2"/>
    <w:rsid w:val="001212E1"/>
    <w:rsid w:val="001214D5"/>
    <w:rsid w:val="001215F0"/>
    <w:rsid w:val="001218EA"/>
    <w:rsid w:val="0012194D"/>
    <w:rsid w:val="001219C1"/>
    <w:rsid w:val="00121B90"/>
    <w:rsid w:val="00121BB3"/>
    <w:rsid w:val="00121C25"/>
    <w:rsid w:val="00121C9E"/>
    <w:rsid w:val="00121E1C"/>
    <w:rsid w:val="00121F9F"/>
    <w:rsid w:val="00121FEE"/>
    <w:rsid w:val="001221AE"/>
    <w:rsid w:val="001222C5"/>
    <w:rsid w:val="00122437"/>
    <w:rsid w:val="001225C5"/>
    <w:rsid w:val="00122601"/>
    <w:rsid w:val="001226F0"/>
    <w:rsid w:val="00122731"/>
    <w:rsid w:val="001227BA"/>
    <w:rsid w:val="001227C0"/>
    <w:rsid w:val="0012290E"/>
    <w:rsid w:val="00122A34"/>
    <w:rsid w:val="00122A99"/>
    <w:rsid w:val="00122BC5"/>
    <w:rsid w:val="00122BF5"/>
    <w:rsid w:val="00122C5F"/>
    <w:rsid w:val="00122F0B"/>
    <w:rsid w:val="00123097"/>
    <w:rsid w:val="001230A5"/>
    <w:rsid w:val="001231F4"/>
    <w:rsid w:val="001232B0"/>
    <w:rsid w:val="0012340D"/>
    <w:rsid w:val="0012342E"/>
    <w:rsid w:val="0012357F"/>
    <w:rsid w:val="0012364F"/>
    <w:rsid w:val="0012377E"/>
    <w:rsid w:val="00123811"/>
    <w:rsid w:val="00123A38"/>
    <w:rsid w:val="00123B82"/>
    <w:rsid w:val="0012401C"/>
    <w:rsid w:val="00124057"/>
    <w:rsid w:val="0012406F"/>
    <w:rsid w:val="00124262"/>
    <w:rsid w:val="00124383"/>
    <w:rsid w:val="001243FA"/>
    <w:rsid w:val="001246DD"/>
    <w:rsid w:val="001248A8"/>
    <w:rsid w:val="001248B4"/>
    <w:rsid w:val="001248CC"/>
    <w:rsid w:val="001249E2"/>
    <w:rsid w:val="00124A47"/>
    <w:rsid w:val="00124B33"/>
    <w:rsid w:val="00124BCA"/>
    <w:rsid w:val="00124CBF"/>
    <w:rsid w:val="00124D71"/>
    <w:rsid w:val="00124E2E"/>
    <w:rsid w:val="00124EED"/>
    <w:rsid w:val="001253F2"/>
    <w:rsid w:val="00125883"/>
    <w:rsid w:val="00125A62"/>
    <w:rsid w:val="00125BBC"/>
    <w:rsid w:val="00125BED"/>
    <w:rsid w:val="00125D28"/>
    <w:rsid w:val="00125E4C"/>
    <w:rsid w:val="00126011"/>
    <w:rsid w:val="001260C8"/>
    <w:rsid w:val="001262AA"/>
    <w:rsid w:val="0012638A"/>
    <w:rsid w:val="0012687F"/>
    <w:rsid w:val="00126916"/>
    <w:rsid w:val="00126AAC"/>
    <w:rsid w:val="00126AAF"/>
    <w:rsid w:val="00126ACA"/>
    <w:rsid w:val="00126C1B"/>
    <w:rsid w:val="00126CDC"/>
    <w:rsid w:val="00126CF2"/>
    <w:rsid w:val="00126FC4"/>
    <w:rsid w:val="00126FE3"/>
    <w:rsid w:val="00127092"/>
    <w:rsid w:val="00127484"/>
    <w:rsid w:val="00127495"/>
    <w:rsid w:val="0012752E"/>
    <w:rsid w:val="0012760E"/>
    <w:rsid w:val="001276B3"/>
    <w:rsid w:val="00127733"/>
    <w:rsid w:val="00127849"/>
    <w:rsid w:val="001279C6"/>
    <w:rsid w:val="00127C51"/>
    <w:rsid w:val="00127D0A"/>
    <w:rsid w:val="0013005D"/>
    <w:rsid w:val="00130075"/>
    <w:rsid w:val="0013012A"/>
    <w:rsid w:val="00130163"/>
    <w:rsid w:val="00130166"/>
    <w:rsid w:val="00130169"/>
    <w:rsid w:val="00130192"/>
    <w:rsid w:val="001301D6"/>
    <w:rsid w:val="0013054B"/>
    <w:rsid w:val="001305B2"/>
    <w:rsid w:val="001307FC"/>
    <w:rsid w:val="001308FD"/>
    <w:rsid w:val="00130939"/>
    <w:rsid w:val="00130B99"/>
    <w:rsid w:val="001310B2"/>
    <w:rsid w:val="001310DF"/>
    <w:rsid w:val="0013113B"/>
    <w:rsid w:val="001314F1"/>
    <w:rsid w:val="00131774"/>
    <w:rsid w:val="001319C7"/>
    <w:rsid w:val="001319D1"/>
    <w:rsid w:val="00131A4B"/>
    <w:rsid w:val="00131A58"/>
    <w:rsid w:val="00131B13"/>
    <w:rsid w:val="00131BF9"/>
    <w:rsid w:val="00131EE1"/>
    <w:rsid w:val="00131F5F"/>
    <w:rsid w:val="001320FC"/>
    <w:rsid w:val="001321B0"/>
    <w:rsid w:val="001322C9"/>
    <w:rsid w:val="0013244D"/>
    <w:rsid w:val="001324DF"/>
    <w:rsid w:val="0013255B"/>
    <w:rsid w:val="00132650"/>
    <w:rsid w:val="001326E8"/>
    <w:rsid w:val="00132748"/>
    <w:rsid w:val="001328BA"/>
    <w:rsid w:val="00132ACD"/>
    <w:rsid w:val="00132ADA"/>
    <w:rsid w:val="00132DE0"/>
    <w:rsid w:val="00132EC4"/>
    <w:rsid w:val="0013309A"/>
    <w:rsid w:val="00133166"/>
    <w:rsid w:val="001331E7"/>
    <w:rsid w:val="001336B2"/>
    <w:rsid w:val="001336E4"/>
    <w:rsid w:val="0013381B"/>
    <w:rsid w:val="00133836"/>
    <w:rsid w:val="001338CF"/>
    <w:rsid w:val="00133A60"/>
    <w:rsid w:val="00133CD9"/>
    <w:rsid w:val="00133DCF"/>
    <w:rsid w:val="00133E97"/>
    <w:rsid w:val="00133F9E"/>
    <w:rsid w:val="00134195"/>
    <w:rsid w:val="0013423C"/>
    <w:rsid w:val="00134338"/>
    <w:rsid w:val="00134369"/>
    <w:rsid w:val="0013444B"/>
    <w:rsid w:val="0013445D"/>
    <w:rsid w:val="0013455A"/>
    <w:rsid w:val="00134735"/>
    <w:rsid w:val="00134A7D"/>
    <w:rsid w:val="00134CF4"/>
    <w:rsid w:val="00134DD0"/>
    <w:rsid w:val="00134E38"/>
    <w:rsid w:val="00134E41"/>
    <w:rsid w:val="00134E6D"/>
    <w:rsid w:val="00134EEB"/>
    <w:rsid w:val="00134F2D"/>
    <w:rsid w:val="00134FF6"/>
    <w:rsid w:val="00135089"/>
    <w:rsid w:val="0013510A"/>
    <w:rsid w:val="00135303"/>
    <w:rsid w:val="00135506"/>
    <w:rsid w:val="00135602"/>
    <w:rsid w:val="00135983"/>
    <w:rsid w:val="001359DA"/>
    <w:rsid w:val="00135CB0"/>
    <w:rsid w:val="00135CC6"/>
    <w:rsid w:val="00135F22"/>
    <w:rsid w:val="00135FC7"/>
    <w:rsid w:val="00135FC9"/>
    <w:rsid w:val="0013617A"/>
    <w:rsid w:val="00136206"/>
    <w:rsid w:val="0013623E"/>
    <w:rsid w:val="001365A4"/>
    <w:rsid w:val="001365A6"/>
    <w:rsid w:val="0013679E"/>
    <w:rsid w:val="00136850"/>
    <w:rsid w:val="0013687D"/>
    <w:rsid w:val="0013694E"/>
    <w:rsid w:val="0013698F"/>
    <w:rsid w:val="001369B7"/>
    <w:rsid w:val="00136A01"/>
    <w:rsid w:val="00136A74"/>
    <w:rsid w:val="00136CD5"/>
    <w:rsid w:val="00137170"/>
    <w:rsid w:val="001372FA"/>
    <w:rsid w:val="001373A6"/>
    <w:rsid w:val="00137420"/>
    <w:rsid w:val="00137472"/>
    <w:rsid w:val="001376F4"/>
    <w:rsid w:val="00137787"/>
    <w:rsid w:val="00137A3C"/>
    <w:rsid w:val="00137A5A"/>
    <w:rsid w:val="00137ADB"/>
    <w:rsid w:val="00137FAD"/>
    <w:rsid w:val="00140294"/>
    <w:rsid w:val="001402F0"/>
    <w:rsid w:val="001403FF"/>
    <w:rsid w:val="0014044E"/>
    <w:rsid w:val="00140609"/>
    <w:rsid w:val="001406DA"/>
    <w:rsid w:val="00140A15"/>
    <w:rsid w:val="00140A77"/>
    <w:rsid w:val="00140C4B"/>
    <w:rsid w:val="00140E6E"/>
    <w:rsid w:val="00140ECC"/>
    <w:rsid w:val="00141258"/>
    <w:rsid w:val="001413C6"/>
    <w:rsid w:val="0014160C"/>
    <w:rsid w:val="0014160E"/>
    <w:rsid w:val="00141BCE"/>
    <w:rsid w:val="00141D1F"/>
    <w:rsid w:val="00141DFB"/>
    <w:rsid w:val="00141ED8"/>
    <w:rsid w:val="00142174"/>
    <w:rsid w:val="001423A1"/>
    <w:rsid w:val="001429BC"/>
    <w:rsid w:val="00142A30"/>
    <w:rsid w:val="00142AD6"/>
    <w:rsid w:val="00142C0C"/>
    <w:rsid w:val="00142D88"/>
    <w:rsid w:val="00142DAD"/>
    <w:rsid w:val="00142DD2"/>
    <w:rsid w:val="00142E09"/>
    <w:rsid w:val="00142E19"/>
    <w:rsid w:val="00142E45"/>
    <w:rsid w:val="00142EEB"/>
    <w:rsid w:val="00142F0E"/>
    <w:rsid w:val="00142F63"/>
    <w:rsid w:val="001430F1"/>
    <w:rsid w:val="001431DC"/>
    <w:rsid w:val="001432EA"/>
    <w:rsid w:val="001432F0"/>
    <w:rsid w:val="00143322"/>
    <w:rsid w:val="00143333"/>
    <w:rsid w:val="001435F3"/>
    <w:rsid w:val="001437E2"/>
    <w:rsid w:val="0014386A"/>
    <w:rsid w:val="00143905"/>
    <w:rsid w:val="001439D0"/>
    <w:rsid w:val="00143A67"/>
    <w:rsid w:val="00143B63"/>
    <w:rsid w:val="00143C63"/>
    <w:rsid w:val="00143CCF"/>
    <w:rsid w:val="00143D09"/>
    <w:rsid w:val="00143ED6"/>
    <w:rsid w:val="00143F03"/>
    <w:rsid w:val="001441BB"/>
    <w:rsid w:val="00144203"/>
    <w:rsid w:val="001442A4"/>
    <w:rsid w:val="00144351"/>
    <w:rsid w:val="00144658"/>
    <w:rsid w:val="00144708"/>
    <w:rsid w:val="00144756"/>
    <w:rsid w:val="001447C2"/>
    <w:rsid w:val="00144958"/>
    <w:rsid w:val="001449F5"/>
    <w:rsid w:val="001450C8"/>
    <w:rsid w:val="001458AB"/>
    <w:rsid w:val="00145D8D"/>
    <w:rsid w:val="00145EC1"/>
    <w:rsid w:val="001460E3"/>
    <w:rsid w:val="00146259"/>
    <w:rsid w:val="0014626E"/>
    <w:rsid w:val="0014634E"/>
    <w:rsid w:val="00146490"/>
    <w:rsid w:val="001465A6"/>
    <w:rsid w:val="00146649"/>
    <w:rsid w:val="0014676A"/>
    <w:rsid w:val="00146B6D"/>
    <w:rsid w:val="00146BF4"/>
    <w:rsid w:val="00146D18"/>
    <w:rsid w:val="00146E29"/>
    <w:rsid w:val="00146ED8"/>
    <w:rsid w:val="00146F63"/>
    <w:rsid w:val="00146FA9"/>
    <w:rsid w:val="00147304"/>
    <w:rsid w:val="001473E4"/>
    <w:rsid w:val="0014743E"/>
    <w:rsid w:val="001475D6"/>
    <w:rsid w:val="00147687"/>
    <w:rsid w:val="001477C8"/>
    <w:rsid w:val="00147815"/>
    <w:rsid w:val="00147895"/>
    <w:rsid w:val="00147E49"/>
    <w:rsid w:val="0015006F"/>
    <w:rsid w:val="00150087"/>
    <w:rsid w:val="00150B31"/>
    <w:rsid w:val="00150B41"/>
    <w:rsid w:val="00150C6F"/>
    <w:rsid w:val="00150D8B"/>
    <w:rsid w:val="00150E65"/>
    <w:rsid w:val="00150EEA"/>
    <w:rsid w:val="00150F3E"/>
    <w:rsid w:val="00150F74"/>
    <w:rsid w:val="0015100B"/>
    <w:rsid w:val="0015122D"/>
    <w:rsid w:val="00151262"/>
    <w:rsid w:val="0015158A"/>
    <w:rsid w:val="001515D2"/>
    <w:rsid w:val="00151A7A"/>
    <w:rsid w:val="00151D3A"/>
    <w:rsid w:val="00151EC9"/>
    <w:rsid w:val="00151F20"/>
    <w:rsid w:val="00152053"/>
    <w:rsid w:val="0015207D"/>
    <w:rsid w:val="00152108"/>
    <w:rsid w:val="0015218C"/>
    <w:rsid w:val="001521D1"/>
    <w:rsid w:val="0015231C"/>
    <w:rsid w:val="001524FF"/>
    <w:rsid w:val="00152B7B"/>
    <w:rsid w:val="00152B8E"/>
    <w:rsid w:val="00152C31"/>
    <w:rsid w:val="00152CBB"/>
    <w:rsid w:val="00152CE8"/>
    <w:rsid w:val="00152D6A"/>
    <w:rsid w:val="00152DA3"/>
    <w:rsid w:val="00152DCB"/>
    <w:rsid w:val="00152EE4"/>
    <w:rsid w:val="00152EF0"/>
    <w:rsid w:val="00152F42"/>
    <w:rsid w:val="00153156"/>
    <w:rsid w:val="0015319C"/>
    <w:rsid w:val="00153372"/>
    <w:rsid w:val="001533C4"/>
    <w:rsid w:val="00153410"/>
    <w:rsid w:val="001534F5"/>
    <w:rsid w:val="0015357F"/>
    <w:rsid w:val="001535AC"/>
    <w:rsid w:val="00153738"/>
    <w:rsid w:val="0015374B"/>
    <w:rsid w:val="001537C0"/>
    <w:rsid w:val="001539BB"/>
    <w:rsid w:val="00153A03"/>
    <w:rsid w:val="00153A9A"/>
    <w:rsid w:val="00153B37"/>
    <w:rsid w:val="00153D92"/>
    <w:rsid w:val="00153DFC"/>
    <w:rsid w:val="00154113"/>
    <w:rsid w:val="00154196"/>
    <w:rsid w:val="00154294"/>
    <w:rsid w:val="00154394"/>
    <w:rsid w:val="001544CD"/>
    <w:rsid w:val="0015458D"/>
    <w:rsid w:val="001545CD"/>
    <w:rsid w:val="00154649"/>
    <w:rsid w:val="00154696"/>
    <w:rsid w:val="00154913"/>
    <w:rsid w:val="0015498A"/>
    <w:rsid w:val="00154BAE"/>
    <w:rsid w:val="00154C27"/>
    <w:rsid w:val="00154D35"/>
    <w:rsid w:val="00154D39"/>
    <w:rsid w:val="00154EDF"/>
    <w:rsid w:val="00154F6E"/>
    <w:rsid w:val="00154FEB"/>
    <w:rsid w:val="00155222"/>
    <w:rsid w:val="001552B1"/>
    <w:rsid w:val="00155382"/>
    <w:rsid w:val="00155454"/>
    <w:rsid w:val="00155528"/>
    <w:rsid w:val="0015581E"/>
    <w:rsid w:val="00155859"/>
    <w:rsid w:val="001558CD"/>
    <w:rsid w:val="0015593E"/>
    <w:rsid w:val="00155CD3"/>
    <w:rsid w:val="00155D17"/>
    <w:rsid w:val="00155D39"/>
    <w:rsid w:val="00155D88"/>
    <w:rsid w:val="00155EA6"/>
    <w:rsid w:val="0015600D"/>
    <w:rsid w:val="0015600F"/>
    <w:rsid w:val="00156166"/>
    <w:rsid w:val="001565A8"/>
    <w:rsid w:val="001565F9"/>
    <w:rsid w:val="001567C2"/>
    <w:rsid w:val="001569AF"/>
    <w:rsid w:val="00156CEC"/>
    <w:rsid w:val="00156E01"/>
    <w:rsid w:val="00157140"/>
    <w:rsid w:val="00157142"/>
    <w:rsid w:val="001571FC"/>
    <w:rsid w:val="0015729D"/>
    <w:rsid w:val="00157566"/>
    <w:rsid w:val="00157B4F"/>
    <w:rsid w:val="00157C10"/>
    <w:rsid w:val="00157C18"/>
    <w:rsid w:val="00157CB5"/>
    <w:rsid w:val="00157D88"/>
    <w:rsid w:val="00157D8A"/>
    <w:rsid w:val="001600A1"/>
    <w:rsid w:val="001600F4"/>
    <w:rsid w:val="0016027B"/>
    <w:rsid w:val="0016034C"/>
    <w:rsid w:val="0016069B"/>
    <w:rsid w:val="001607F7"/>
    <w:rsid w:val="00160942"/>
    <w:rsid w:val="001609C5"/>
    <w:rsid w:val="00160A7F"/>
    <w:rsid w:val="00160BD2"/>
    <w:rsid w:val="00160BF8"/>
    <w:rsid w:val="00160D4D"/>
    <w:rsid w:val="00160FFD"/>
    <w:rsid w:val="001611D2"/>
    <w:rsid w:val="0016125E"/>
    <w:rsid w:val="00161395"/>
    <w:rsid w:val="00161735"/>
    <w:rsid w:val="00161754"/>
    <w:rsid w:val="0016195D"/>
    <w:rsid w:val="00161989"/>
    <w:rsid w:val="00161B31"/>
    <w:rsid w:val="00161C22"/>
    <w:rsid w:val="00161C2E"/>
    <w:rsid w:val="00161E2F"/>
    <w:rsid w:val="00161EB2"/>
    <w:rsid w:val="00161F80"/>
    <w:rsid w:val="00161F9E"/>
    <w:rsid w:val="00162060"/>
    <w:rsid w:val="001620D9"/>
    <w:rsid w:val="0016227D"/>
    <w:rsid w:val="0016227F"/>
    <w:rsid w:val="001622CD"/>
    <w:rsid w:val="00162372"/>
    <w:rsid w:val="0016241B"/>
    <w:rsid w:val="00162474"/>
    <w:rsid w:val="00162482"/>
    <w:rsid w:val="001624F9"/>
    <w:rsid w:val="00162506"/>
    <w:rsid w:val="001625A3"/>
    <w:rsid w:val="001626A5"/>
    <w:rsid w:val="0016285E"/>
    <w:rsid w:val="00162AF8"/>
    <w:rsid w:val="00162CE4"/>
    <w:rsid w:val="00163136"/>
    <w:rsid w:val="00163147"/>
    <w:rsid w:val="00163197"/>
    <w:rsid w:val="001632FE"/>
    <w:rsid w:val="00163469"/>
    <w:rsid w:val="00163662"/>
    <w:rsid w:val="0016375A"/>
    <w:rsid w:val="00163772"/>
    <w:rsid w:val="00163A7B"/>
    <w:rsid w:val="00163BD7"/>
    <w:rsid w:val="00163CB3"/>
    <w:rsid w:val="00163CCF"/>
    <w:rsid w:val="00164294"/>
    <w:rsid w:val="00164308"/>
    <w:rsid w:val="001643B7"/>
    <w:rsid w:val="001647DD"/>
    <w:rsid w:val="00164D59"/>
    <w:rsid w:val="00164EEB"/>
    <w:rsid w:val="00165070"/>
    <w:rsid w:val="001654E5"/>
    <w:rsid w:val="00165584"/>
    <w:rsid w:val="00165B3E"/>
    <w:rsid w:val="00165D09"/>
    <w:rsid w:val="00165D10"/>
    <w:rsid w:val="00165D9C"/>
    <w:rsid w:val="00165F97"/>
    <w:rsid w:val="00166169"/>
    <w:rsid w:val="001662AF"/>
    <w:rsid w:val="001662DE"/>
    <w:rsid w:val="0016630D"/>
    <w:rsid w:val="001663B3"/>
    <w:rsid w:val="00166483"/>
    <w:rsid w:val="00166510"/>
    <w:rsid w:val="0016660A"/>
    <w:rsid w:val="00166614"/>
    <w:rsid w:val="0016664C"/>
    <w:rsid w:val="001667A0"/>
    <w:rsid w:val="00166921"/>
    <w:rsid w:val="00166D9F"/>
    <w:rsid w:val="001670C8"/>
    <w:rsid w:val="001670CF"/>
    <w:rsid w:val="0016739B"/>
    <w:rsid w:val="001673D4"/>
    <w:rsid w:val="00167606"/>
    <w:rsid w:val="001678B3"/>
    <w:rsid w:val="00167A3B"/>
    <w:rsid w:val="00167BEA"/>
    <w:rsid w:val="00167C60"/>
    <w:rsid w:val="00167DD0"/>
    <w:rsid w:val="00167EC1"/>
    <w:rsid w:val="00170141"/>
    <w:rsid w:val="00170198"/>
    <w:rsid w:val="00170250"/>
    <w:rsid w:val="001702A1"/>
    <w:rsid w:val="001702D0"/>
    <w:rsid w:val="00170337"/>
    <w:rsid w:val="00170348"/>
    <w:rsid w:val="001703CE"/>
    <w:rsid w:val="0017042B"/>
    <w:rsid w:val="001704F4"/>
    <w:rsid w:val="00170548"/>
    <w:rsid w:val="00170587"/>
    <w:rsid w:val="00170702"/>
    <w:rsid w:val="0017085E"/>
    <w:rsid w:val="001708B2"/>
    <w:rsid w:val="00170A19"/>
    <w:rsid w:val="00170A64"/>
    <w:rsid w:val="00170AC1"/>
    <w:rsid w:val="00170BCF"/>
    <w:rsid w:val="00170CFB"/>
    <w:rsid w:val="00170DFD"/>
    <w:rsid w:val="00170E22"/>
    <w:rsid w:val="0017134D"/>
    <w:rsid w:val="0017134F"/>
    <w:rsid w:val="0017149F"/>
    <w:rsid w:val="001714BC"/>
    <w:rsid w:val="00171589"/>
    <w:rsid w:val="001715B7"/>
    <w:rsid w:val="001716CC"/>
    <w:rsid w:val="001716DE"/>
    <w:rsid w:val="001716FC"/>
    <w:rsid w:val="0017171B"/>
    <w:rsid w:val="0017181B"/>
    <w:rsid w:val="00171993"/>
    <w:rsid w:val="00171A51"/>
    <w:rsid w:val="00171A5B"/>
    <w:rsid w:val="00171B37"/>
    <w:rsid w:val="00171B92"/>
    <w:rsid w:val="00171C18"/>
    <w:rsid w:val="00171CCF"/>
    <w:rsid w:val="00171DD4"/>
    <w:rsid w:val="00171F54"/>
    <w:rsid w:val="00172066"/>
    <w:rsid w:val="0017207E"/>
    <w:rsid w:val="0017228F"/>
    <w:rsid w:val="001722BA"/>
    <w:rsid w:val="001722DB"/>
    <w:rsid w:val="00172379"/>
    <w:rsid w:val="001723AC"/>
    <w:rsid w:val="001724AB"/>
    <w:rsid w:val="00172634"/>
    <w:rsid w:val="001726E3"/>
    <w:rsid w:val="001726E5"/>
    <w:rsid w:val="001729E5"/>
    <w:rsid w:val="00172AFA"/>
    <w:rsid w:val="00172BFB"/>
    <w:rsid w:val="00172E3E"/>
    <w:rsid w:val="00172EBB"/>
    <w:rsid w:val="00172EE9"/>
    <w:rsid w:val="00173155"/>
    <w:rsid w:val="00173296"/>
    <w:rsid w:val="00173380"/>
    <w:rsid w:val="00173482"/>
    <w:rsid w:val="0017348C"/>
    <w:rsid w:val="00173734"/>
    <w:rsid w:val="0017374C"/>
    <w:rsid w:val="00173906"/>
    <w:rsid w:val="0017392F"/>
    <w:rsid w:val="00173AED"/>
    <w:rsid w:val="00173B6C"/>
    <w:rsid w:val="00173BAB"/>
    <w:rsid w:val="00173CD6"/>
    <w:rsid w:val="00173D85"/>
    <w:rsid w:val="00173E90"/>
    <w:rsid w:val="00173F3D"/>
    <w:rsid w:val="00174075"/>
    <w:rsid w:val="001742E0"/>
    <w:rsid w:val="0017439D"/>
    <w:rsid w:val="001744BC"/>
    <w:rsid w:val="001745C0"/>
    <w:rsid w:val="001745F6"/>
    <w:rsid w:val="00174677"/>
    <w:rsid w:val="0017468C"/>
    <w:rsid w:val="0017470A"/>
    <w:rsid w:val="00174746"/>
    <w:rsid w:val="00174B25"/>
    <w:rsid w:val="00174DA1"/>
    <w:rsid w:val="00174E34"/>
    <w:rsid w:val="00174ECC"/>
    <w:rsid w:val="00174EF9"/>
    <w:rsid w:val="00174F1E"/>
    <w:rsid w:val="00175003"/>
    <w:rsid w:val="001752E2"/>
    <w:rsid w:val="00175440"/>
    <w:rsid w:val="001755DB"/>
    <w:rsid w:val="00175735"/>
    <w:rsid w:val="001757B6"/>
    <w:rsid w:val="0017583B"/>
    <w:rsid w:val="00175978"/>
    <w:rsid w:val="001759BE"/>
    <w:rsid w:val="00175A23"/>
    <w:rsid w:val="00175C9D"/>
    <w:rsid w:val="00175DDA"/>
    <w:rsid w:val="00176250"/>
    <w:rsid w:val="001763BD"/>
    <w:rsid w:val="001763CC"/>
    <w:rsid w:val="001764B0"/>
    <w:rsid w:val="00176665"/>
    <w:rsid w:val="0017667B"/>
    <w:rsid w:val="00176868"/>
    <w:rsid w:val="00176952"/>
    <w:rsid w:val="001769E6"/>
    <w:rsid w:val="001769FB"/>
    <w:rsid w:val="00176C7C"/>
    <w:rsid w:val="00176C96"/>
    <w:rsid w:val="00176DEA"/>
    <w:rsid w:val="00176FA1"/>
    <w:rsid w:val="00177034"/>
    <w:rsid w:val="001770A1"/>
    <w:rsid w:val="001772DB"/>
    <w:rsid w:val="001773BD"/>
    <w:rsid w:val="0017765E"/>
    <w:rsid w:val="001779AC"/>
    <w:rsid w:val="00177C7E"/>
    <w:rsid w:val="00177D9B"/>
    <w:rsid w:val="00177DE6"/>
    <w:rsid w:val="00180077"/>
    <w:rsid w:val="001800C8"/>
    <w:rsid w:val="001800DF"/>
    <w:rsid w:val="00180147"/>
    <w:rsid w:val="0018014B"/>
    <w:rsid w:val="00180271"/>
    <w:rsid w:val="001802D5"/>
    <w:rsid w:val="00180353"/>
    <w:rsid w:val="0018054E"/>
    <w:rsid w:val="0018069B"/>
    <w:rsid w:val="001806E2"/>
    <w:rsid w:val="001807B9"/>
    <w:rsid w:val="001808CC"/>
    <w:rsid w:val="0018097A"/>
    <w:rsid w:val="00180989"/>
    <w:rsid w:val="00180C33"/>
    <w:rsid w:val="00180F69"/>
    <w:rsid w:val="00180F7D"/>
    <w:rsid w:val="001810BE"/>
    <w:rsid w:val="001810DF"/>
    <w:rsid w:val="0018118E"/>
    <w:rsid w:val="00181204"/>
    <w:rsid w:val="0018121F"/>
    <w:rsid w:val="00181298"/>
    <w:rsid w:val="001812C0"/>
    <w:rsid w:val="00181418"/>
    <w:rsid w:val="0018143F"/>
    <w:rsid w:val="001814DD"/>
    <w:rsid w:val="00181510"/>
    <w:rsid w:val="00181524"/>
    <w:rsid w:val="00181632"/>
    <w:rsid w:val="00181646"/>
    <w:rsid w:val="00181ADC"/>
    <w:rsid w:val="00181ADE"/>
    <w:rsid w:val="00181AF6"/>
    <w:rsid w:val="00181D20"/>
    <w:rsid w:val="00181DAD"/>
    <w:rsid w:val="00181EDA"/>
    <w:rsid w:val="00181F0E"/>
    <w:rsid w:val="00181F16"/>
    <w:rsid w:val="00181F46"/>
    <w:rsid w:val="00181FA7"/>
    <w:rsid w:val="00181FE5"/>
    <w:rsid w:val="00182190"/>
    <w:rsid w:val="00182234"/>
    <w:rsid w:val="0018228E"/>
    <w:rsid w:val="001822DA"/>
    <w:rsid w:val="001823DB"/>
    <w:rsid w:val="00182670"/>
    <w:rsid w:val="001826FA"/>
    <w:rsid w:val="0018289E"/>
    <w:rsid w:val="00182996"/>
    <w:rsid w:val="001829D2"/>
    <w:rsid w:val="00182A90"/>
    <w:rsid w:val="00182B12"/>
    <w:rsid w:val="00182B1B"/>
    <w:rsid w:val="00182CE0"/>
    <w:rsid w:val="00182DD1"/>
    <w:rsid w:val="00182DE1"/>
    <w:rsid w:val="00182F6F"/>
    <w:rsid w:val="0018310F"/>
    <w:rsid w:val="00183154"/>
    <w:rsid w:val="0018317B"/>
    <w:rsid w:val="001833CE"/>
    <w:rsid w:val="001833DA"/>
    <w:rsid w:val="001834E2"/>
    <w:rsid w:val="001834F5"/>
    <w:rsid w:val="001835EE"/>
    <w:rsid w:val="001837B3"/>
    <w:rsid w:val="001837EB"/>
    <w:rsid w:val="00183827"/>
    <w:rsid w:val="00183880"/>
    <w:rsid w:val="00183AED"/>
    <w:rsid w:val="00183B06"/>
    <w:rsid w:val="00183B32"/>
    <w:rsid w:val="00183E30"/>
    <w:rsid w:val="00183EAD"/>
    <w:rsid w:val="00183EED"/>
    <w:rsid w:val="00183EF2"/>
    <w:rsid w:val="00184028"/>
    <w:rsid w:val="00184230"/>
    <w:rsid w:val="001844F9"/>
    <w:rsid w:val="00184533"/>
    <w:rsid w:val="001846D1"/>
    <w:rsid w:val="001847A7"/>
    <w:rsid w:val="0018483A"/>
    <w:rsid w:val="001848A9"/>
    <w:rsid w:val="00184CA4"/>
    <w:rsid w:val="00184DA2"/>
    <w:rsid w:val="00184E0D"/>
    <w:rsid w:val="00184E47"/>
    <w:rsid w:val="00184E5B"/>
    <w:rsid w:val="00184E8F"/>
    <w:rsid w:val="00185024"/>
    <w:rsid w:val="0018507A"/>
    <w:rsid w:val="00185137"/>
    <w:rsid w:val="001852AA"/>
    <w:rsid w:val="00185575"/>
    <w:rsid w:val="00185699"/>
    <w:rsid w:val="001858E6"/>
    <w:rsid w:val="00185A6E"/>
    <w:rsid w:val="00185A92"/>
    <w:rsid w:val="00185BCA"/>
    <w:rsid w:val="00185C42"/>
    <w:rsid w:val="00185DF9"/>
    <w:rsid w:val="001860CF"/>
    <w:rsid w:val="0018614E"/>
    <w:rsid w:val="001861C8"/>
    <w:rsid w:val="00186202"/>
    <w:rsid w:val="0018632E"/>
    <w:rsid w:val="00186357"/>
    <w:rsid w:val="00186395"/>
    <w:rsid w:val="00186780"/>
    <w:rsid w:val="001867E3"/>
    <w:rsid w:val="001867E6"/>
    <w:rsid w:val="00186AA4"/>
    <w:rsid w:val="00186BF3"/>
    <w:rsid w:val="00186CBC"/>
    <w:rsid w:val="00186CC1"/>
    <w:rsid w:val="00186D2C"/>
    <w:rsid w:val="00186FBC"/>
    <w:rsid w:val="00186FE7"/>
    <w:rsid w:val="00187120"/>
    <w:rsid w:val="0018720F"/>
    <w:rsid w:val="00187351"/>
    <w:rsid w:val="001874CD"/>
    <w:rsid w:val="001874D9"/>
    <w:rsid w:val="0018784B"/>
    <w:rsid w:val="0018784C"/>
    <w:rsid w:val="001879EF"/>
    <w:rsid w:val="00187BEF"/>
    <w:rsid w:val="00187D99"/>
    <w:rsid w:val="00187F77"/>
    <w:rsid w:val="00187FA1"/>
    <w:rsid w:val="0019007A"/>
    <w:rsid w:val="00190238"/>
    <w:rsid w:val="001902BF"/>
    <w:rsid w:val="001904BB"/>
    <w:rsid w:val="00190519"/>
    <w:rsid w:val="001906B7"/>
    <w:rsid w:val="00190749"/>
    <w:rsid w:val="001908AF"/>
    <w:rsid w:val="001908F1"/>
    <w:rsid w:val="00190AD5"/>
    <w:rsid w:val="00190B83"/>
    <w:rsid w:val="00190C2F"/>
    <w:rsid w:val="00190CC2"/>
    <w:rsid w:val="00190EEC"/>
    <w:rsid w:val="00190F84"/>
    <w:rsid w:val="0019120C"/>
    <w:rsid w:val="0019134A"/>
    <w:rsid w:val="0019135C"/>
    <w:rsid w:val="001915C9"/>
    <w:rsid w:val="0019173D"/>
    <w:rsid w:val="001919B0"/>
    <w:rsid w:val="00191AE3"/>
    <w:rsid w:val="00191B98"/>
    <w:rsid w:val="00191C27"/>
    <w:rsid w:val="00191F48"/>
    <w:rsid w:val="00192218"/>
    <w:rsid w:val="001923A4"/>
    <w:rsid w:val="00192499"/>
    <w:rsid w:val="001927A3"/>
    <w:rsid w:val="0019297B"/>
    <w:rsid w:val="00192A65"/>
    <w:rsid w:val="00192A6B"/>
    <w:rsid w:val="00192A70"/>
    <w:rsid w:val="00192AF4"/>
    <w:rsid w:val="00192B8A"/>
    <w:rsid w:val="00192D9C"/>
    <w:rsid w:val="00192E6C"/>
    <w:rsid w:val="00192FC1"/>
    <w:rsid w:val="00192FCC"/>
    <w:rsid w:val="00193165"/>
    <w:rsid w:val="00193452"/>
    <w:rsid w:val="001934F2"/>
    <w:rsid w:val="00193518"/>
    <w:rsid w:val="0019364B"/>
    <w:rsid w:val="00193906"/>
    <w:rsid w:val="00193BDE"/>
    <w:rsid w:val="00193C88"/>
    <w:rsid w:val="00193DDB"/>
    <w:rsid w:val="00193E09"/>
    <w:rsid w:val="00193EAE"/>
    <w:rsid w:val="00194018"/>
    <w:rsid w:val="0019404B"/>
    <w:rsid w:val="00194103"/>
    <w:rsid w:val="001941E5"/>
    <w:rsid w:val="00194222"/>
    <w:rsid w:val="0019423C"/>
    <w:rsid w:val="00194384"/>
    <w:rsid w:val="0019438D"/>
    <w:rsid w:val="001943E4"/>
    <w:rsid w:val="00194500"/>
    <w:rsid w:val="00194525"/>
    <w:rsid w:val="00194630"/>
    <w:rsid w:val="0019470C"/>
    <w:rsid w:val="0019495B"/>
    <w:rsid w:val="00194D1F"/>
    <w:rsid w:val="00194DF4"/>
    <w:rsid w:val="00194E1B"/>
    <w:rsid w:val="001951C9"/>
    <w:rsid w:val="001952E1"/>
    <w:rsid w:val="00195409"/>
    <w:rsid w:val="001954EF"/>
    <w:rsid w:val="00195516"/>
    <w:rsid w:val="00195521"/>
    <w:rsid w:val="00195650"/>
    <w:rsid w:val="00195721"/>
    <w:rsid w:val="0019577F"/>
    <w:rsid w:val="001957AC"/>
    <w:rsid w:val="00195821"/>
    <w:rsid w:val="0019592A"/>
    <w:rsid w:val="00195A27"/>
    <w:rsid w:val="00195AC4"/>
    <w:rsid w:val="00195B4F"/>
    <w:rsid w:val="00195B68"/>
    <w:rsid w:val="00195B93"/>
    <w:rsid w:val="00195E66"/>
    <w:rsid w:val="00195FEA"/>
    <w:rsid w:val="001960FA"/>
    <w:rsid w:val="001961C9"/>
    <w:rsid w:val="001962D3"/>
    <w:rsid w:val="00196472"/>
    <w:rsid w:val="001966FE"/>
    <w:rsid w:val="00196758"/>
    <w:rsid w:val="00196BE5"/>
    <w:rsid w:val="00196DB4"/>
    <w:rsid w:val="00196E1F"/>
    <w:rsid w:val="00196E5B"/>
    <w:rsid w:val="00196EC8"/>
    <w:rsid w:val="00196F62"/>
    <w:rsid w:val="0019724B"/>
    <w:rsid w:val="001972E1"/>
    <w:rsid w:val="001973B5"/>
    <w:rsid w:val="001975C4"/>
    <w:rsid w:val="001976FF"/>
    <w:rsid w:val="001977AA"/>
    <w:rsid w:val="001977B7"/>
    <w:rsid w:val="00197812"/>
    <w:rsid w:val="00197923"/>
    <w:rsid w:val="001979EB"/>
    <w:rsid w:val="001979FE"/>
    <w:rsid w:val="00197A6D"/>
    <w:rsid w:val="00197A94"/>
    <w:rsid w:val="00197BAA"/>
    <w:rsid w:val="00197C88"/>
    <w:rsid w:val="00197CFE"/>
    <w:rsid w:val="00197DC9"/>
    <w:rsid w:val="00197F0F"/>
    <w:rsid w:val="00197FFA"/>
    <w:rsid w:val="0019E2C5"/>
    <w:rsid w:val="001A0077"/>
    <w:rsid w:val="001A01E4"/>
    <w:rsid w:val="001A03BD"/>
    <w:rsid w:val="001A03C6"/>
    <w:rsid w:val="001A03E6"/>
    <w:rsid w:val="001A0407"/>
    <w:rsid w:val="001A04D0"/>
    <w:rsid w:val="001A0554"/>
    <w:rsid w:val="001A071C"/>
    <w:rsid w:val="001A0767"/>
    <w:rsid w:val="001A0880"/>
    <w:rsid w:val="001A0A84"/>
    <w:rsid w:val="001A0B18"/>
    <w:rsid w:val="001A0B8F"/>
    <w:rsid w:val="001A0D21"/>
    <w:rsid w:val="001A0E22"/>
    <w:rsid w:val="001A0E57"/>
    <w:rsid w:val="001A0FF9"/>
    <w:rsid w:val="001A1393"/>
    <w:rsid w:val="001A13CB"/>
    <w:rsid w:val="001A14D9"/>
    <w:rsid w:val="001A1850"/>
    <w:rsid w:val="001A19F2"/>
    <w:rsid w:val="001A1ADD"/>
    <w:rsid w:val="001A1BD9"/>
    <w:rsid w:val="001A1D29"/>
    <w:rsid w:val="001A1E97"/>
    <w:rsid w:val="001A1FEB"/>
    <w:rsid w:val="001A2031"/>
    <w:rsid w:val="001A20DB"/>
    <w:rsid w:val="001A2289"/>
    <w:rsid w:val="001A22ED"/>
    <w:rsid w:val="001A237C"/>
    <w:rsid w:val="001A240E"/>
    <w:rsid w:val="001A244D"/>
    <w:rsid w:val="001A253E"/>
    <w:rsid w:val="001A2712"/>
    <w:rsid w:val="001A277A"/>
    <w:rsid w:val="001A2817"/>
    <w:rsid w:val="001A2AA0"/>
    <w:rsid w:val="001A2CC8"/>
    <w:rsid w:val="001A2DB7"/>
    <w:rsid w:val="001A2E38"/>
    <w:rsid w:val="001A301D"/>
    <w:rsid w:val="001A30F4"/>
    <w:rsid w:val="001A3196"/>
    <w:rsid w:val="001A3285"/>
    <w:rsid w:val="001A328A"/>
    <w:rsid w:val="001A3300"/>
    <w:rsid w:val="001A358D"/>
    <w:rsid w:val="001A3843"/>
    <w:rsid w:val="001A388A"/>
    <w:rsid w:val="001A3895"/>
    <w:rsid w:val="001A38F7"/>
    <w:rsid w:val="001A3A46"/>
    <w:rsid w:val="001A3B57"/>
    <w:rsid w:val="001A3BDC"/>
    <w:rsid w:val="001A3D78"/>
    <w:rsid w:val="001A401C"/>
    <w:rsid w:val="001A4052"/>
    <w:rsid w:val="001A4253"/>
    <w:rsid w:val="001A4332"/>
    <w:rsid w:val="001A43E2"/>
    <w:rsid w:val="001A458E"/>
    <w:rsid w:val="001A46FA"/>
    <w:rsid w:val="001A499A"/>
    <w:rsid w:val="001A4A45"/>
    <w:rsid w:val="001A4A6D"/>
    <w:rsid w:val="001A4AAC"/>
    <w:rsid w:val="001A4BBB"/>
    <w:rsid w:val="001A4BD9"/>
    <w:rsid w:val="001A4C10"/>
    <w:rsid w:val="001A4D43"/>
    <w:rsid w:val="001A4E85"/>
    <w:rsid w:val="001A4EF9"/>
    <w:rsid w:val="001A50D2"/>
    <w:rsid w:val="001A5262"/>
    <w:rsid w:val="001A5454"/>
    <w:rsid w:val="001A55FD"/>
    <w:rsid w:val="001A5661"/>
    <w:rsid w:val="001A5A45"/>
    <w:rsid w:val="001A5A7F"/>
    <w:rsid w:val="001A5D93"/>
    <w:rsid w:val="001A5FE1"/>
    <w:rsid w:val="001A6014"/>
    <w:rsid w:val="001A6115"/>
    <w:rsid w:val="001A6346"/>
    <w:rsid w:val="001A640E"/>
    <w:rsid w:val="001A642D"/>
    <w:rsid w:val="001A6519"/>
    <w:rsid w:val="001A6565"/>
    <w:rsid w:val="001A656E"/>
    <w:rsid w:val="001A687E"/>
    <w:rsid w:val="001A688B"/>
    <w:rsid w:val="001A68DA"/>
    <w:rsid w:val="001A6C4C"/>
    <w:rsid w:val="001A6F61"/>
    <w:rsid w:val="001A6FE3"/>
    <w:rsid w:val="001A7187"/>
    <w:rsid w:val="001A71E8"/>
    <w:rsid w:val="001A7453"/>
    <w:rsid w:val="001A75EB"/>
    <w:rsid w:val="001A761E"/>
    <w:rsid w:val="001A7669"/>
    <w:rsid w:val="001A798D"/>
    <w:rsid w:val="001A7AA1"/>
    <w:rsid w:val="001A7B54"/>
    <w:rsid w:val="001A7B7F"/>
    <w:rsid w:val="001A7BF6"/>
    <w:rsid w:val="001A7BFD"/>
    <w:rsid w:val="001A7DEA"/>
    <w:rsid w:val="001A7E56"/>
    <w:rsid w:val="001B0107"/>
    <w:rsid w:val="001B0238"/>
    <w:rsid w:val="001B027D"/>
    <w:rsid w:val="001B0482"/>
    <w:rsid w:val="001B04B5"/>
    <w:rsid w:val="001B0534"/>
    <w:rsid w:val="001B06F5"/>
    <w:rsid w:val="001B071F"/>
    <w:rsid w:val="001B0784"/>
    <w:rsid w:val="001B0BCA"/>
    <w:rsid w:val="001B0D3E"/>
    <w:rsid w:val="001B0DFD"/>
    <w:rsid w:val="001B120F"/>
    <w:rsid w:val="001B1235"/>
    <w:rsid w:val="001B1288"/>
    <w:rsid w:val="001B130F"/>
    <w:rsid w:val="001B1772"/>
    <w:rsid w:val="001B18D2"/>
    <w:rsid w:val="001B1D06"/>
    <w:rsid w:val="001B1D12"/>
    <w:rsid w:val="001B1D98"/>
    <w:rsid w:val="001B1F5C"/>
    <w:rsid w:val="001B1F74"/>
    <w:rsid w:val="001B1FD6"/>
    <w:rsid w:val="001B20D1"/>
    <w:rsid w:val="001B20FE"/>
    <w:rsid w:val="001B24F1"/>
    <w:rsid w:val="001B25BD"/>
    <w:rsid w:val="001B25F3"/>
    <w:rsid w:val="001B25FD"/>
    <w:rsid w:val="001B2614"/>
    <w:rsid w:val="001B2621"/>
    <w:rsid w:val="001B27BE"/>
    <w:rsid w:val="001B27F1"/>
    <w:rsid w:val="001B27F2"/>
    <w:rsid w:val="001B2A20"/>
    <w:rsid w:val="001B2C50"/>
    <w:rsid w:val="001B2C69"/>
    <w:rsid w:val="001B2DED"/>
    <w:rsid w:val="001B2EDA"/>
    <w:rsid w:val="001B2F0E"/>
    <w:rsid w:val="001B2F86"/>
    <w:rsid w:val="001B301F"/>
    <w:rsid w:val="001B322F"/>
    <w:rsid w:val="001B32CC"/>
    <w:rsid w:val="001B3451"/>
    <w:rsid w:val="001B34CF"/>
    <w:rsid w:val="001B3515"/>
    <w:rsid w:val="001B3533"/>
    <w:rsid w:val="001B35FE"/>
    <w:rsid w:val="001B3629"/>
    <w:rsid w:val="001B3634"/>
    <w:rsid w:val="001B36D9"/>
    <w:rsid w:val="001B36DE"/>
    <w:rsid w:val="001B3713"/>
    <w:rsid w:val="001B37F0"/>
    <w:rsid w:val="001B398B"/>
    <w:rsid w:val="001B3B55"/>
    <w:rsid w:val="001B3BEB"/>
    <w:rsid w:val="001B3C29"/>
    <w:rsid w:val="001B3D01"/>
    <w:rsid w:val="001B3D66"/>
    <w:rsid w:val="001B4017"/>
    <w:rsid w:val="001B4161"/>
    <w:rsid w:val="001B4206"/>
    <w:rsid w:val="001B424F"/>
    <w:rsid w:val="001B433E"/>
    <w:rsid w:val="001B43E4"/>
    <w:rsid w:val="001B441C"/>
    <w:rsid w:val="001B4512"/>
    <w:rsid w:val="001B4530"/>
    <w:rsid w:val="001B47C9"/>
    <w:rsid w:val="001B4A75"/>
    <w:rsid w:val="001B4B81"/>
    <w:rsid w:val="001B4CC9"/>
    <w:rsid w:val="001B4D70"/>
    <w:rsid w:val="001B4EA0"/>
    <w:rsid w:val="001B4F64"/>
    <w:rsid w:val="001B4FD7"/>
    <w:rsid w:val="001B5317"/>
    <w:rsid w:val="001B5332"/>
    <w:rsid w:val="001B555D"/>
    <w:rsid w:val="001B5583"/>
    <w:rsid w:val="001B5621"/>
    <w:rsid w:val="001B5628"/>
    <w:rsid w:val="001B56D9"/>
    <w:rsid w:val="001B5797"/>
    <w:rsid w:val="001B58DA"/>
    <w:rsid w:val="001B5959"/>
    <w:rsid w:val="001B59F3"/>
    <w:rsid w:val="001B5B66"/>
    <w:rsid w:val="001B5BAA"/>
    <w:rsid w:val="001B5C95"/>
    <w:rsid w:val="001B5EEC"/>
    <w:rsid w:val="001B60F6"/>
    <w:rsid w:val="001B61B5"/>
    <w:rsid w:val="001B624D"/>
    <w:rsid w:val="001B62BB"/>
    <w:rsid w:val="001B62D2"/>
    <w:rsid w:val="001B64F3"/>
    <w:rsid w:val="001B67A4"/>
    <w:rsid w:val="001B67EB"/>
    <w:rsid w:val="001B6950"/>
    <w:rsid w:val="001B6A04"/>
    <w:rsid w:val="001B6B4C"/>
    <w:rsid w:val="001B6B9E"/>
    <w:rsid w:val="001B6C5A"/>
    <w:rsid w:val="001B6DE6"/>
    <w:rsid w:val="001B6FCE"/>
    <w:rsid w:val="001B701F"/>
    <w:rsid w:val="001B712F"/>
    <w:rsid w:val="001B7268"/>
    <w:rsid w:val="001B738C"/>
    <w:rsid w:val="001B7587"/>
    <w:rsid w:val="001B7663"/>
    <w:rsid w:val="001B78A3"/>
    <w:rsid w:val="001B79F5"/>
    <w:rsid w:val="001B7B3A"/>
    <w:rsid w:val="001B7BF1"/>
    <w:rsid w:val="001B7D19"/>
    <w:rsid w:val="001B7DE2"/>
    <w:rsid w:val="001B7ECC"/>
    <w:rsid w:val="001B7ED6"/>
    <w:rsid w:val="001B7F13"/>
    <w:rsid w:val="001B7F44"/>
    <w:rsid w:val="001B7F97"/>
    <w:rsid w:val="001C00AA"/>
    <w:rsid w:val="001C00E1"/>
    <w:rsid w:val="001C0410"/>
    <w:rsid w:val="001C044A"/>
    <w:rsid w:val="001C04C7"/>
    <w:rsid w:val="001C057A"/>
    <w:rsid w:val="001C0737"/>
    <w:rsid w:val="001C07A0"/>
    <w:rsid w:val="001C07C5"/>
    <w:rsid w:val="001C07DF"/>
    <w:rsid w:val="001C0821"/>
    <w:rsid w:val="001C0825"/>
    <w:rsid w:val="001C0937"/>
    <w:rsid w:val="001C0994"/>
    <w:rsid w:val="001C0C8A"/>
    <w:rsid w:val="001C0E1A"/>
    <w:rsid w:val="001C1165"/>
    <w:rsid w:val="001C12FA"/>
    <w:rsid w:val="001C130B"/>
    <w:rsid w:val="001C154F"/>
    <w:rsid w:val="001C17A5"/>
    <w:rsid w:val="001C18F1"/>
    <w:rsid w:val="001C1A67"/>
    <w:rsid w:val="001C1ACD"/>
    <w:rsid w:val="001C1CAF"/>
    <w:rsid w:val="001C1DE1"/>
    <w:rsid w:val="001C1E1D"/>
    <w:rsid w:val="001C1F1C"/>
    <w:rsid w:val="001C20C5"/>
    <w:rsid w:val="001C2200"/>
    <w:rsid w:val="001C228A"/>
    <w:rsid w:val="001C2473"/>
    <w:rsid w:val="001C24D5"/>
    <w:rsid w:val="001C27F2"/>
    <w:rsid w:val="001C29A1"/>
    <w:rsid w:val="001C2A95"/>
    <w:rsid w:val="001C2D74"/>
    <w:rsid w:val="001C2D7B"/>
    <w:rsid w:val="001C2F5E"/>
    <w:rsid w:val="001C301E"/>
    <w:rsid w:val="001C308A"/>
    <w:rsid w:val="001C32EE"/>
    <w:rsid w:val="001C3336"/>
    <w:rsid w:val="001C336A"/>
    <w:rsid w:val="001C3510"/>
    <w:rsid w:val="001C3583"/>
    <w:rsid w:val="001C35DB"/>
    <w:rsid w:val="001C364B"/>
    <w:rsid w:val="001C3892"/>
    <w:rsid w:val="001C39F3"/>
    <w:rsid w:val="001C3BE7"/>
    <w:rsid w:val="001C3BFE"/>
    <w:rsid w:val="001C3CA1"/>
    <w:rsid w:val="001C3D3C"/>
    <w:rsid w:val="001C3F4A"/>
    <w:rsid w:val="001C3FA9"/>
    <w:rsid w:val="001C41C6"/>
    <w:rsid w:val="001C4316"/>
    <w:rsid w:val="001C45A3"/>
    <w:rsid w:val="001C461A"/>
    <w:rsid w:val="001C4737"/>
    <w:rsid w:val="001C4B70"/>
    <w:rsid w:val="001C4EC4"/>
    <w:rsid w:val="001C4F62"/>
    <w:rsid w:val="001C4F85"/>
    <w:rsid w:val="001C51D0"/>
    <w:rsid w:val="001C52EB"/>
    <w:rsid w:val="001C549A"/>
    <w:rsid w:val="001C549C"/>
    <w:rsid w:val="001C578F"/>
    <w:rsid w:val="001C58DD"/>
    <w:rsid w:val="001C5DDD"/>
    <w:rsid w:val="001C5DF2"/>
    <w:rsid w:val="001C5FDF"/>
    <w:rsid w:val="001C617F"/>
    <w:rsid w:val="001C61DC"/>
    <w:rsid w:val="001C622E"/>
    <w:rsid w:val="001C62DA"/>
    <w:rsid w:val="001C632C"/>
    <w:rsid w:val="001C65FF"/>
    <w:rsid w:val="001C6624"/>
    <w:rsid w:val="001C664C"/>
    <w:rsid w:val="001C667D"/>
    <w:rsid w:val="001C66DF"/>
    <w:rsid w:val="001C684A"/>
    <w:rsid w:val="001C689E"/>
    <w:rsid w:val="001C6A96"/>
    <w:rsid w:val="001C6B08"/>
    <w:rsid w:val="001C6DB6"/>
    <w:rsid w:val="001C6EBA"/>
    <w:rsid w:val="001C7121"/>
    <w:rsid w:val="001C7157"/>
    <w:rsid w:val="001C7196"/>
    <w:rsid w:val="001C71A1"/>
    <w:rsid w:val="001C71CA"/>
    <w:rsid w:val="001C72C7"/>
    <w:rsid w:val="001C734D"/>
    <w:rsid w:val="001C7394"/>
    <w:rsid w:val="001C7467"/>
    <w:rsid w:val="001C7557"/>
    <w:rsid w:val="001C7709"/>
    <w:rsid w:val="001C782B"/>
    <w:rsid w:val="001C79C0"/>
    <w:rsid w:val="001C79F0"/>
    <w:rsid w:val="001C7AB2"/>
    <w:rsid w:val="001C7C3D"/>
    <w:rsid w:val="001C7C47"/>
    <w:rsid w:val="001C7FA0"/>
    <w:rsid w:val="001D0001"/>
    <w:rsid w:val="001D01D1"/>
    <w:rsid w:val="001D02DD"/>
    <w:rsid w:val="001D0487"/>
    <w:rsid w:val="001D06CE"/>
    <w:rsid w:val="001D0734"/>
    <w:rsid w:val="001D09A1"/>
    <w:rsid w:val="001D0A06"/>
    <w:rsid w:val="001D0A37"/>
    <w:rsid w:val="001D0B26"/>
    <w:rsid w:val="001D0BB5"/>
    <w:rsid w:val="001D0BE8"/>
    <w:rsid w:val="001D0C94"/>
    <w:rsid w:val="001D0CE3"/>
    <w:rsid w:val="001D0D1C"/>
    <w:rsid w:val="001D0DC9"/>
    <w:rsid w:val="001D0F6F"/>
    <w:rsid w:val="001D0F76"/>
    <w:rsid w:val="001D10E8"/>
    <w:rsid w:val="001D1208"/>
    <w:rsid w:val="001D12BD"/>
    <w:rsid w:val="001D1332"/>
    <w:rsid w:val="001D1371"/>
    <w:rsid w:val="001D1FDB"/>
    <w:rsid w:val="001D2225"/>
    <w:rsid w:val="001D259F"/>
    <w:rsid w:val="001D2671"/>
    <w:rsid w:val="001D26AE"/>
    <w:rsid w:val="001D2737"/>
    <w:rsid w:val="001D28A0"/>
    <w:rsid w:val="001D28B4"/>
    <w:rsid w:val="001D29B8"/>
    <w:rsid w:val="001D2A52"/>
    <w:rsid w:val="001D2F1E"/>
    <w:rsid w:val="001D2F78"/>
    <w:rsid w:val="001D3124"/>
    <w:rsid w:val="001D3179"/>
    <w:rsid w:val="001D32AC"/>
    <w:rsid w:val="001D3313"/>
    <w:rsid w:val="001D33F9"/>
    <w:rsid w:val="001D34ED"/>
    <w:rsid w:val="001D34F4"/>
    <w:rsid w:val="001D358E"/>
    <w:rsid w:val="001D37A5"/>
    <w:rsid w:val="001D37B3"/>
    <w:rsid w:val="001D3994"/>
    <w:rsid w:val="001D3ABA"/>
    <w:rsid w:val="001D3B62"/>
    <w:rsid w:val="001D3BA6"/>
    <w:rsid w:val="001D3D98"/>
    <w:rsid w:val="001D3FED"/>
    <w:rsid w:val="001D41D1"/>
    <w:rsid w:val="001D42A1"/>
    <w:rsid w:val="001D43F6"/>
    <w:rsid w:val="001D44D4"/>
    <w:rsid w:val="001D453D"/>
    <w:rsid w:val="001D4615"/>
    <w:rsid w:val="001D4634"/>
    <w:rsid w:val="001D47C6"/>
    <w:rsid w:val="001D47F7"/>
    <w:rsid w:val="001D48F2"/>
    <w:rsid w:val="001D4981"/>
    <w:rsid w:val="001D4984"/>
    <w:rsid w:val="001D498D"/>
    <w:rsid w:val="001D4BB0"/>
    <w:rsid w:val="001D4C1B"/>
    <w:rsid w:val="001D4C4E"/>
    <w:rsid w:val="001D4E1B"/>
    <w:rsid w:val="001D5034"/>
    <w:rsid w:val="001D5125"/>
    <w:rsid w:val="001D51D4"/>
    <w:rsid w:val="001D534D"/>
    <w:rsid w:val="001D53D5"/>
    <w:rsid w:val="001D53F5"/>
    <w:rsid w:val="001D54F0"/>
    <w:rsid w:val="001D5624"/>
    <w:rsid w:val="001D568E"/>
    <w:rsid w:val="001D576C"/>
    <w:rsid w:val="001D5B30"/>
    <w:rsid w:val="001D5B85"/>
    <w:rsid w:val="001D5CB6"/>
    <w:rsid w:val="001D6254"/>
    <w:rsid w:val="001D6643"/>
    <w:rsid w:val="001D6669"/>
    <w:rsid w:val="001D6743"/>
    <w:rsid w:val="001D67F1"/>
    <w:rsid w:val="001D68E7"/>
    <w:rsid w:val="001D6A0A"/>
    <w:rsid w:val="001D6B02"/>
    <w:rsid w:val="001D6B42"/>
    <w:rsid w:val="001D6BA4"/>
    <w:rsid w:val="001D6BFE"/>
    <w:rsid w:val="001D6C74"/>
    <w:rsid w:val="001D6F77"/>
    <w:rsid w:val="001D7098"/>
    <w:rsid w:val="001D71F8"/>
    <w:rsid w:val="001D7200"/>
    <w:rsid w:val="001D7205"/>
    <w:rsid w:val="001D73EA"/>
    <w:rsid w:val="001D7467"/>
    <w:rsid w:val="001D7514"/>
    <w:rsid w:val="001D75F9"/>
    <w:rsid w:val="001D76A7"/>
    <w:rsid w:val="001D77B8"/>
    <w:rsid w:val="001D78D1"/>
    <w:rsid w:val="001D7A57"/>
    <w:rsid w:val="001D7D49"/>
    <w:rsid w:val="001D7D6C"/>
    <w:rsid w:val="001D7D78"/>
    <w:rsid w:val="001D7F21"/>
    <w:rsid w:val="001E03D6"/>
    <w:rsid w:val="001E0489"/>
    <w:rsid w:val="001E05CB"/>
    <w:rsid w:val="001E06EA"/>
    <w:rsid w:val="001E0781"/>
    <w:rsid w:val="001E08B2"/>
    <w:rsid w:val="001E0987"/>
    <w:rsid w:val="001E0A48"/>
    <w:rsid w:val="001E0B04"/>
    <w:rsid w:val="001E0BCE"/>
    <w:rsid w:val="001E0CA6"/>
    <w:rsid w:val="001E0CF6"/>
    <w:rsid w:val="001E0DA4"/>
    <w:rsid w:val="001E0DDA"/>
    <w:rsid w:val="001E0FDD"/>
    <w:rsid w:val="001E1040"/>
    <w:rsid w:val="001E10AE"/>
    <w:rsid w:val="001E110A"/>
    <w:rsid w:val="001E1201"/>
    <w:rsid w:val="001E1264"/>
    <w:rsid w:val="001E1308"/>
    <w:rsid w:val="001E1420"/>
    <w:rsid w:val="001E1474"/>
    <w:rsid w:val="001E14A1"/>
    <w:rsid w:val="001E15B3"/>
    <w:rsid w:val="001E1684"/>
    <w:rsid w:val="001E19D3"/>
    <w:rsid w:val="001E1BCF"/>
    <w:rsid w:val="001E1D41"/>
    <w:rsid w:val="001E1EB3"/>
    <w:rsid w:val="001E1EC6"/>
    <w:rsid w:val="001E1FA1"/>
    <w:rsid w:val="001E2177"/>
    <w:rsid w:val="001E2235"/>
    <w:rsid w:val="001E2267"/>
    <w:rsid w:val="001E229D"/>
    <w:rsid w:val="001E26CA"/>
    <w:rsid w:val="001E270C"/>
    <w:rsid w:val="001E28AD"/>
    <w:rsid w:val="001E2BBA"/>
    <w:rsid w:val="001E2C57"/>
    <w:rsid w:val="001E2DDD"/>
    <w:rsid w:val="001E2E82"/>
    <w:rsid w:val="001E2EC5"/>
    <w:rsid w:val="001E2F99"/>
    <w:rsid w:val="001E309A"/>
    <w:rsid w:val="001E3158"/>
    <w:rsid w:val="001E34E3"/>
    <w:rsid w:val="001E3590"/>
    <w:rsid w:val="001E3635"/>
    <w:rsid w:val="001E370E"/>
    <w:rsid w:val="001E3748"/>
    <w:rsid w:val="001E3CB9"/>
    <w:rsid w:val="001E3D2D"/>
    <w:rsid w:val="001E3D44"/>
    <w:rsid w:val="001E3E18"/>
    <w:rsid w:val="001E3E37"/>
    <w:rsid w:val="001E3E4B"/>
    <w:rsid w:val="001E3E96"/>
    <w:rsid w:val="001E3EB5"/>
    <w:rsid w:val="001E3F36"/>
    <w:rsid w:val="001E3F54"/>
    <w:rsid w:val="001E3F6E"/>
    <w:rsid w:val="001E40E4"/>
    <w:rsid w:val="001E4369"/>
    <w:rsid w:val="001E444F"/>
    <w:rsid w:val="001E4523"/>
    <w:rsid w:val="001E45E4"/>
    <w:rsid w:val="001E463D"/>
    <w:rsid w:val="001E4811"/>
    <w:rsid w:val="001E4A5F"/>
    <w:rsid w:val="001E4B94"/>
    <w:rsid w:val="001E4C25"/>
    <w:rsid w:val="001E4C51"/>
    <w:rsid w:val="001E4E1C"/>
    <w:rsid w:val="001E5020"/>
    <w:rsid w:val="001E508B"/>
    <w:rsid w:val="001E51F7"/>
    <w:rsid w:val="001E524E"/>
    <w:rsid w:val="001E52A6"/>
    <w:rsid w:val="001E52CF"/>
    <w:rsid w:val="001E5540"/>
    <w:rsid w:val="001E57CC"/>
    <w:rsid w:val="001E5995"/>
    <w:rsid w:val="001E5A1E"/>
    <w:rsid w:val="001E5ACC"/>
    <w:rsid w:val="001E5AD7"/>
    <w:rsid w:val="001E5B6B"/>
    <w:rsid w:val="001E5E27"/>
    <w:rsid w:val="001E5E54"/>
    <w:rsid w:val="001E5F5A"/>
    <w:rsid w:val="001E606B"/>
    <w:rsid w:val="001E63FC"/>
    <w:rsid w:val="001E64A4"/>
    <w:rsid w:val="001E64AA"/>
    <w:rsid w:val="001E64ED"/>
    <w:rsid w:val="001E6A6C"/>
    <w:rsid w:val="001E6BF0"/>
    <w:rsid w:val="001E6D07"/>
    <w:rsid w:val="001E6E7F"/>
    <w:rsid w:val="001E6FAC"/>
    <w:rsid w:val="001E7045"/>
    <w:rsid w:val="001E70CC"/>
    <w:rsid w:val="001E70EF"/>
    <w:rsid w:val="001E72CB"/>
    <w:rsid w:val="001E7413"/>
    <w:rsid w:val="001E75CF"/>
    <w:rsid w:val="001E77C3"/>
    <w:rsid w:val="001E788D"/>
    <w:rsid w:val="001E799D"/>
    <w:rsid w:val="001E7A45"/>
    <w:rsid w:val="001E7B60"/>
    <w:rsid w:val="001E7FC7"/>
    <w:rsid w:val="001E88C4"/>
    <w:rsid w:val="001F0139"/>
    <w:rsid w:val="001F017F"/>
    <w:rsid w:val="001F01B4"/>
    <w:rsid w:val="001F021C"/>
    <w:rsid w:val="001F0303"/>
    <w:rsid w:val="001F03AA"/>
    <w:rsid w:val="001F0546"/>
    <w:rsid w:val="001F0784"/>
    <w:rsid w:val="001F0862"/>
    <w:rsid w:val="001F08AD"/>
    <w:rsid w:val="001F0A74"/>
    <w:rsid w:val="001F0A96"/>
    <w:rsid w:val="001F0A9E"/>
    <w:rsid w:val="001F0D36"/>
    <w:rsid w:val="001F0DD4"/>
    <w:rsid w:val="001F0E20"/>
    <w:rsid w:val="001F0F4A"/>
    <w:rsid w:val="001F0F6C"/>
    <w:rsid w:val="001F10E2"/>
    <w:rsid w:val="001F11F8"/>
    <w:rsid w:val="001F1301"/>
    <w:rsid w:val="001F1363"/>
    <w:rsid w:val="001F1376"/>
    <w:rsid w:val="001F156B"/>
    <w:rsid w:val="001F16EC"/>
    <w:rsid w:val="001F1787"/>
    <w:rsid w:val="001F17F8"/>
    <w:rsid w:val="001F193F"/>
    <w:rsid w:val="001F1A5F"/>
    <w:rsid w:val="001F1AAA"/>
    <w:rsid w:val="001F1AC4"/>
    <w:rsid w:val="001F1C03"/>
    <w:rsid w:val="001F1C46"/>
    <w:rsid w:val="001F1CF4"/>
    <w:rsid w:val="001F1D16"/>
    <w:rsid w:val="001F1EE0"/>
    <w:rsid w:val="001F2026"/>
    <w:rsid w:val="001F22B8"/>
    <w:rsid w:val="001F2315"/>
    <w:rsid w:val="001F233E"/>
    <w:rsid w:val="001F2643"/>
    <w:rsid w:val="001F270C"/>
    <w:rsid w:val="001F2742"/>
    <w:rsid w:val="001F282A"/>
    <w:rsid w:val="001F2A01"/>
    <w:rsid w:val="001F2A3C"/>
    <w:rsid w:val="001F2AD5"/>
    <w:rsid w:val="001F2CA1"/>
    <w:rsid w:val="001F2DAB"/>
    <w:rsid w:val="001F2E3A"/>
    <w:rsid w:val="001F2FCA"/>
    <w:rsid w:val="001F2FCB"/>
    <w:rsid w:val="001F3078"/>
    <w:rsid w:val="001F30EF"/>
    <w:rsid w:val="001F332F"/>
    <w:rsid w:val="001F3375"/>
    <w:rsid w:val="001F33BE"/>
    <w:rsid w:val="001F35FC"/>
    <w:rsid w:val="001F36DE"/>
    <w:rsid w:val="001F36EE"/>
    <w:rsid w:val="001F3925"/>
    <w:rsid w:val="001F39EB"/>
    <w:rsid w:val="001F3B48"/>
    <w:rsid w:val="001F3B94"/>
    <w:rsid w:val="001F3C95"/>
    <w:rsid w:val="001F40A0"/>
    <w:rsid w:val="001F4199"/>
    <w:rsid w:val="001F42B3"/>
    <w:rsid w:val="001F42B8"/>
    <w:rsid w:val="001F4306"/>
    <w:rsid w:val="001F4337"/>
    <w:rsid w:val="001F4639"/>
    <w:rsid w:val="001F47B3"/>
    <w:rsid w:val="001F490D"/>
    <w:rsid w:val="001F4C63"/>
    <w:rsid w:val="001F4CBA"/>
    <w:rsid w:val="001F4D49"/>
    <w:rsid w:val="001F4DC9"/>
    <w:rsid w:val="001F4E70"/>
    <w:rsid w:val="001F4F30"/>
    <w:rsid w:val="001F4F34"/>
    <w:rsid w:val="001F5618"/>
    <w:rsid w:val="001F56C0"/>
    <w:rsid w:val="001F5733"/>
    <w:rsid w:val="001F581D"/>
    <w:rsid w:val="001F59AE"/>
    <w:rsid w:val="001F5C5F"/>
    <w:rsid w:val="001F5C85"/>
    <w:rsid w:val="001F5CB4"/>
    <w:rsid w:val="001F5CCB"/>
    <w:rsid w:val="001F5E89"/>
    <w:rsid w:val="001F5EBA"/>
    <w:rsid w:val="001F5ED3"/>
    <w:rsid w:val="001F5F54"/>
    <w:rsid w:val="001F5FF7"/>
    <w:rsid w:val="001F6093"/>
    <w:rsid w:val="001F6176"/>
    <w:rsid w:val="001F61B9"/>
    <w:rsid w:val="001F63D6"/>
    <w:rsid w:val="001F63F5"/>
    <w:rsid w:val="001F665D"/>
    <w:rsid w:val="001F6A20"/>
    <w:rsid w:val="001F6A4C"/>
    <w:rsid w:val="001F6CE9"/>
    <w:rsid w:val="001F6D84"/>
    <w:rsid w:val="001F6DC6"/>
    <w:rsid w:val="001F6E3C"/>
    <w:rsid w:val="001F7012"/>
    <w:rsid w:val="001F7043"/>
    <w:rsid w:val="001F7100"/>
    <w:rsid w:val="001F711F"/>
    <w:rsid w:val="001F71AE"/>
    <w:rsid w:val="001F722B"/>
    <w:rsid w:val="001F7426"/>
    <w:rsid w:val="001F766A"/>
    <w:rsid w:val="001F77AB"/>
    <w:rsid w:val="001F7852"/>
    <w:rsid w:val="001F7854"/>
    <w:rsid w:val="001F7B30"/>
    <w:rsid w:val="001F7B34"/>
    <w:rsid w:val="001F7C4C"/>
    <w:rsid w:val="001F7C9C"/>
    <w:rsid w:val="001F7F14"/>
    <w:rsid w:val="001F7FAB"/>
    <w:rsid w:val="002001D1"/>
    <w:rsid w:val="00200233"/>
    <w:rsid w:val="0020024E"/>
    <w:rsid w:val="002002D0"/>
    <w:rsid w:val="00200555"/>
    <w:rsid w:val="00200832"/>
    <w:rsid w:val="0020095B"/>
    <w:rsid w:val="002009A7"/>
    <w:rsid w:val="002009B8"/>
    <w:rsid w:val="00200A2B"/>
    <w:rsid w:val="00200AD8"/>
    <w:rsid w:val="00200AFA"/>
    <w:rsid w:val="00200BE4"/>
    <w:rsid w:val="00200C15"/>
    <w:rsid w:val="00200DDD"/>
    <w:rsid w:val="00200ED4"/>
    <w:rsid w:val="00200FDD"/>
    <w:rsid w:val="0020118C"/>
    <w:rsid w:val="002012C0"/>
    <w:rsid w:val="002012E6"/>
    <w:rsid w:val="00201428"/>
    <w:rsid w:val="00201842"/>
    <w:rsid w:val="00201A97"/>
    <w:rsid w:val="00201CB6"/>
    <w:rsid w:val="00201E5B"/>
    <w:rsid w:val="00201E6B"/>
    <w:rsid w:val="00201F17"/>
    <w:rsid w:val="00201FA0"/>
    <w:rsid w:val="002020A2"/>
    <w:rsid w:val="00202138"/>
    <w:rsid w:val="0020219B"/>
    <w:rsid w:val="00202259"/>
    <w:rsid w:val="00202279"/>
    <w:rsid w:val="002022EB"/>
    <w:rsid w:val="00202317"/>
    <w:rsid w:val="0020252D"/>
    <w:rsid w:val="002025A2"/>
    <w:rsid w:val="0020261E"/>
    <w:rsid w:val="0020269B"/>
    <w:rsid w:val="00202883"/>
    <w:rsid w:val="002028B3"/>
    <w:rsid w:val="00202905"/>
    <w:rsid w:val="00202AC3"/>
    <w:rsid w:val="00202B17"/>
    <w:rsid w:val="00202D12"/>
    <w:rsid w:val="002030B9"/>
    <w:rsid w:val="002030DB"/>
    <w:rsid w:val="00203115"/>
    <w:rsid w:val="00203276"/>
    <w:rsid w:val="002032F9"/>
    <w:rsid w:val="00203701"/>
    <w:rsid w:val="002037BA"/>
    <w:rsid w:val="002037E3"/>
    <w:rsid w:val="002038BA"/>
    <w:rsid w:val="0020393C"/>
    <w:rsid w:val="002039AA"/>
    <w:rsid w:val="00203AEA"/>
    <w:rsid w:val="00203AF5"/>
    <w:rsid w:val="00203C5D"/>
    <w:rsid w:val="00203CFF"/>
    <w:rsid w:val="00203DAB"/>
    <w:rsid w:val="00203F0E"/>
    <w:rsid w:val="002043F0"/>
    <w:rsid w:val="00204418"/>
    <w:rsid w:val="002045DF"/>
    <w:rsid w:val="002048C0"/>
    <w:rsid w:val="00204C52"/>
    <w:rsid w:val="00204FEC"/>
    <w:rsid w:val="0020513D"/>
    <w:rsid w:val="00205460"/>
    <w:rsid w:val="002055A0"/>
    <w:rsid w:val="0020563B"/>
    <w:rsid w:val="00205671"/>
    <w:rsid w:val="00205773"/>
    <w:rsid w:val="002058BF"/>
    <w:rsid w:val="00205A36"/>
    <w:rsid w:val="00205B0D"/>
    <w:rsid w:val="00205C8A"/>
    <w:rsid w:val="00205DC6"/>
    <w:rsid w:val="00205DFD"/>
    <w:rsid w:val="00205E0A"/>
    <w:rsid w:val="002062BD"/>
    <w:rsid w:val="002063C9"/>
    <w:rsid w:val="00206542"/>
    <w:rsid w:val="0020699C"/>
    <w:rsid w:val="002069BB"/>
    <w:rsid w:val="00206E52"/>
    <w:rsid w:val="00206E63"/>
    <w:rsid w:val="00206EC3"/>
    <w:rsid w:val="00206F26"/>
    <w:rsid w:val="0020725F"/>
    <w:rsid w:val="00207328"/>
    <w:rsid w:val="002073B5"/>
    <w:rsid w:val="002074B7"/>
    <w:rsid w:val="002074F0"/>
    <w:rsid w:val="0020752A"/>
    <w:rsid w:val="0020761E"/>
    <w:rsid w:val="002076C4"/>
    <w:rsid w:val="00207860"/>
    <w:rsid w:val="002079A2"/>
    <w:rsid w:val="00207C07"/>
    <w:rsid w:val="00207C0C"/>
    <w:rsid w:val="00207D82"/>
    <w:rsid w:val="00207DCD"/>
    <w:rsid w:val="00207DE3"/>
    <w:rsid w:val="00207E6B"/>
    <w:rsid w:val="00207E9A"/>
    <w:rsid w:val="00207EBD"/>
    <w:rsid w:val="00210015"/>
    <w:rsid w:val="002100F0"/>
    <w:rsid w:val="00210197"/>
    <w:rsid w:val="002102A0"/>
    <w:rsid w:val="0021054B"/>
    <w:rsid w:val="002106E6"/>
    <w:rsid w:val="00210876"/>
    <w:rsid w:val="002108FC"/>
    <w:rsid w:val="00210A6B"/>
    <w:rsid w:val="00210D0F"/>
    <w:rsid w:val="00210D85"/>
    <w:rsid w:val="00210E32"/>
    <w:rsid w:val="00210F08"/>
    <w:rsid w:val="0021105C"/>
    <w:rsid w:val="0021127A"/>
    <w:rsid w:val="00211444"/>
    <w:rsid w:val="00211530"/>
    <w:rsid w:val="00211585"/>
    <w:rsid w:val="002115A3"/>
    <w:rsid w:val="002117E0"/>
    <w:rsid w:val="00211848"/>
    <w:rsid w:val="002119D9"/>
    <w:rsid w:val="00211A2C"/>
    <w:rsid w:val="00211AAA"/>
    <w:rsid w:val="00211C10"/>
    <w:rsid w:val="00211CE0"/>
    <w:rsid w:val="00211D53"/>
    <w:rsid w:val="00211DFC"/>
    <w:rsid w:val="00211E31"/>
    <w:rsid w:val="00211E7C"/>
    <w:rsid w:val="002122FA"/>
    <w:rsid w:val="0021235B"/>
    <w:rsid w:val="00212471"/>
    <w:rsid w:val="002125B0"/>
    <w:rsid w:val="002125F5"/>
    <w:rsid w:val="002128E2"/>
    <w:rsid w:val="00212946"/>
    <w:rsid w:val="00212A95"/>
    <w:rsid w:val="00212BD7"/>
    <w:rsid w:val="00212BDA"/>
    <w:rsid w:val="00212DF8"/>
    <w:rsid w:val="00212E2C"/>
    <w:rsid w:val="00212E52"/>
    <w:rsid w:val="00212EFB"/>
    <w:rsid w:val="00212F43"/>
    <w:rsid w:val="00212FCF"/>
    <w:rsid w:val="0021306D"/>
    <w:rsid w:val="0021315F"/>
    <w:rsid w:val="00213191"/>
    <w:rsid w:val="0021338C"/>
    <w:rsid w:val="0021366A"/>
    <w:rsid w:val="0021390F"/>
    <w:rsid w:val="00213B3E"/>
    <w:rsid w:val="00213C03"/>
    <w:rsid w:val="00213CD2"/>
    <w:rsid w:val="00213DEE"/>
    <w:rsid w:val="00213F30"/>
    <w:rsid w:val="00213F6C"/>
    <w:rsid w:val="002140B9"/>
    <w:rsid w:val="00214228"/>
    <w:rsid w:val="002144A9"/>
    <w:rsid w:val="00214542"/>
    <w:rsid w:val="002148C0"/>
    <w:rsid w:val="00214987"/>
    <w:rsid w:val="00214A14"/>
    <w:rsid w:val="00214A5C"/>
    <w:rsid w:val="00214ADF"/>
    <w:rsid w:val="00214D05"/>
    <w:rsid w:val="00214D62"/>
    <w:rsid w:val="00214DEB"/>
    <w:rsid w:val="00215089"/>
    <w:rsid w:val="0021526E"/>
    <w:rsid w:val="00215532"/>
    <w:rsid w:val="0021559A"/>
    <w:rsid w:val="002155AC"/>
    <w:rsid w:val="0021577E"/>
    <w:rsid w:val="002158E9"/>
    <w:rsid w:val="002159A5"/>
    <w:rsid w:val="002159FA"/>
    <w:rsid w:val="00215AE3"/>
    <w:rsid w:val="00215DF1"/>
    <w:rsid w:val="00215F37"/>
    <w:rsid w:val="00215F51"/>
    <w:rsid w:val="00215F6F"/>
    <w:rsid w:val="0021600F"/>
    <w:rsid w:val="00216019"/>
    <w:rsid w:val="0021613F"/>
    <w:rsid w:val="00216200"/>
    <w:rsid w:val="002163EC"/>
    <w:rsid w:val="002165D5"/>
    <w:rsid w:val="002166F4"/>
    <w:rsid w:val="00216BE0"/>
    <w:rsid w:val="00217246"/>
    <w:rsid w:val="0021729A"/>
    <w:rsid w:val="0021735E"/>
    <w:rsid w:val="002173D9"/>
    <w:rsid w:val="0021751B"/>
    <w:rsid w:val="00217548"/>
    <w:rsid w:val="00217650"/>
    <w:rsid w:val="00217851"/>
    <w:rsid w:val="00217872"/>
    <w:rsid w:val="0021792B"/>
    <w:rsid w:val="0021797E"/>
    <w:rsid w:val="00217A5D"/>
    <w:rsid w:val="00217A7E"/>
    <w:rsid w:val="00217B3A"/>
    <w:rsid w:val="00217B80"/>
    <w:rsid w:val="00217DA6"/>
    <w:rsid w:val="0021A714"/>
    <w:rsid w:val="002201D7"/>
    <w:rsid w:val="0022039C"/>
    <w:rsid w:val="002203C3"/>
    <w:rsid w:val="002203D2"/>
    <w:rsid w:val="002205BA"/>
    <w:rsid w:val="0022067C"/>
    <w:rsid w:val="002206F0"/>
    <w:rsid w:val="00220A1C"/>
    <w:rsid w:val="00220A58"/>
    <w:rsid w:val="00220B74"/>
    <w:rsid w:val="00220D09"/>
    <w:rsid w:val="00220D84"/>
    <w:rsid w:val="00220EE3"/>
    <w:rsid w:val="00220EE5"/>
    <w:rsid w:val="002210B6"/>
    <w:rsid w:val="002210D2"/>
    <w:rsid w:val="00221146"/>
    <w:rsid w:val="00221169"/>
    <w:rsid w:val="002211B8"/>
    <w:rsid w:val="002212D3"/>
    <w:rsid w:val="00221330"/>
    <w:rsid w:val="002216D2"/>
    <w:rsid w:val="00221851"/>
    <w:rsid w:val="00221955"/>
    <w:rsid w:val="00221ABB"/>
    <w:rsid w:val="00221BD0"/>
    <w:rsid w:val="002220B5"/>
    <w:rsid w:val="00222130"/>
    <w:rsid w:val="00222186"/>
    <w:rsid w:val="0022236C"/>
    <w:rsid w:val="002226DD"/>
    <w:rsid w:val="002226F6"/>
    <w:rsid w:val="0022293B"/>
    <w:rsid w:val="0022296A"/>
    <w:rsid w:val="00222AF5"/>
    <w:rsid w:val="00222B26"/>
    <w:rsid w:val="00222C70"/>
    <w:rsid w:val="00222CB7"/>
    <w:rsid w:val="00222E13"/>
    <w:rsid w:val="00222E2E"/>
    <w:rsid w:val="00222F2B"/>
    <w:rsid w:val="00222F60"/>
    <w:rsid w:val="002231C5"/>
    <w:rsid w:val="00223239"/>
    <w:rsid w:val="0022335F"/>
    <w:rsid w:val="00223401"/>
    <w:rsid w:val="00223436"/>
    <w:rsid w:val="0022363E"/>
    <w:rsid w:val="002237D5"/>
    <w:rsid w:val="00223858"/>
    <w:rsid w:val="002239C5"/>
    <w:rsid w:val="00223B49"/>
    <w:rsid w:val="00223B5D"/>
    <w:rsid w:val="00223C81"/>
    <w:rsid w:val="00224050"/>
    <w:rsid w:val="00224281"/>
    <w:rsid w:val="002242D6"/>
    <w:rsid w:val="002247D9"/>
    <w:rsid w:val="00224B20"/>
    <w:rsid w:val="00224BB9"/>
    <w:rsid w:val="00224C0A"/>
    <w:rsid w:val="00224C93"/>
    <w:rsid w:val="00224DC1"/>
    <w:rsid w:val="00224EED"/>
    <w:rsid w:val="0022500D"/>
    <w:rsid w:val="0022503A"/>
    <w:rsid w:val="0022535F"/>
    <w:rsid w:val="0022540B"/>
    <w:rsid w:val="0022543C"/>
    <w:rsid w:val="0022545F"/>
    <w:rsid w:val="00225463"/>
    <w:rsid w:val="0022547B"/>
    <w:rsid w:val="0022552B"/>
    <w:rsid w:val="00225661"/>
    <w:rsid w:val="002258A0"/>
    <w:rsid w:val="002258F6"/>
    <w:rsid w:val="00225966"/>
    <w:rsid w:val="002259AD"/>
    <w:rsid w:val="002259B8"/>
    <w:rsid w:val="00225A92"/>
    <w:rsid w:val="00225A98"/>
    <w:rsid w:val="00225BF5"/>
    <w:rsid w:val="00225C65"/>
    <w:rsid w:val="00225DF0"/>
    <w:rsid w:val="00225ED9"/>
    <w:rsid w:val="00225F18"/>
    <w:rsid w:val="00225F66"/>
    <w:rsid w:val="00225FD8"/>
    <w:rsid w:val="00226029"/>
    <w:rsid w:val="002260A1"/>
    <w:rsid w:val="002260EE"/>
    <w:rsid w:val="0022617F"/>
    <w:rsid w:val="002261FD"/>
    <w:rsid w:val="00226340"/>
    <w:rsid w:val="00226427"/>
    <w:rsid w:val="002264F5"/>
    <w:rsid w:val="002265B9"/>
    <w:rsid w:val="002265D8"/>
    <w:rsid w:val="0022671A"/>
    <w:rsid w:val="00226778"/>
    <w:rsid w:val="00226A62"/>
    <w:rsid w:val="00226AF1"/>
    <w:rsid w:val="00226BDE"/>
    <w:rsid w:val="00226CD2"/>
    <w:rsid w:val="00226EEC"/>
    <w:rsid w:val="002270E1"/>
    <w:rsid w:val="002272E5"/>
    <w:rsid w:val="002274DB"/>
    <w:rsid w:val="002274F8"/>
    <w:rsid w:val="00227688"/>
    <w:rsid w:val="002277DB"/>
    <w:rsid w:val="00227A44"/>
    <w:rsid w:val="00227AC5"/>
    <w:rsid w:val="00227BC9"/>
    <w:rsid w:val="002301B9"/>
    <w:rsid w:val="00230353"/>
    <w:rsid w:val="002304DB"/>
    <w:rsid w:val="0023063C"/>
    <w:rsid w:val="00230875"/>
    <w:rsid w:val="00230921"/>
    <w:rsid w:val="00230A62"/>
    <w:rsid w:val="00230B95"/>
    <w:rsid w:val="00230D2B"/>
    <w:rsid w:val="00230E17"/>
    <w:rsid w:val="00230F76"/>
    <w:rsid w:val="00231029"/>
    <w:rsid w:val="00231110"/>
    <w:rsid w:val="00231148"/>
    <w:rsid w:val="00231176"/>
    <w:rsid w:val="002311FC"/>
    <w:rsid w:val="00231351"/>
    <w:rsid w:val="002314F3"/>
    <w:rsid w:val="002315A0"/>
    <w:rsid w:val="002315A6"/>
    <w:rsid w:val="00231642"/>
    <w:rsid w:val="002316A7"/>
    <w:rsid w:val="00231711"/>
    <w:rsid w:val="00231889"/>
    <w:rsid w:val="002318BC"/>
    <w:rsid w:val="002318CE"/>
    <w:rsid w:val="00231A3F"/>
    <w:rsid w:val="00231B92"/>
    <w:rsid w:val="00231BCF"/>
    <w:rsid w:val="00231CB3"/>
    <w:rsid w:val="00231D2B"/>
    <w:rsid w:val="00231E35"/>
    <w:rsid w:val="00231EA8"/>
    <w:rsid w:val="0023213E"/>
    <w:rsid w:val="00232151"/>
    <w:rsid w:val="00232215"/>
    <w:rsid w:val="00232383"/>
    <w:rsid w:val="0023247F"/>
    <w:rsid w:val="00232637"/>
    <w:rsid w:val="0023271E"/>
    <w:rsid w:val="00232842"/>
    <w:rsid w:val="0023295B"/>
    <w:rsid w:val="00232DB4"/>
    <w:rsid w:val="00232E0E"/>
    <w:rsid w:val="002330DF"/>
    <w:rsid w:val="00233127"/>
    <w:rsid w:val="00233162"/>
    <w:rsid w:val="00233204"/>
    <w:rsid w:val="0023327B"/>
    <w:rsid w:val="00233326"/>
    <w:rsid w:val="002334CB"/>
    <w:rsid w:val="002336BF"/>
    <w:rsid w:val="00233834"/>
    <w:rsid w:val="0023391E"/>
    <w:rsid w:val="002339E2"/>
    <w:rsid w:val="00233C02"/>
    <w:rsid w:val="00233CFB"/>
    <w:rsid w:val="00233E93"/>
    <w:rsid w:val="00233F6A"/>
    <w:rsid w:val="0023412C"/>
    <w:rsid w:val="002341A1"/>
    <w:rsid w:val="002343E1"/>
    <w:rsid w:val="0023461D"/>
    <w:rsid w:val="00234672"/>
    <w:rsid w:val="0023492A"/>
    <w:rsid w:val="00234A92"/>
    <w:rsid w:val="00234CD9"/>
    <w:rsid w:val="00234F87"/>
    <w:rsid w:val="00235131"/>
    <w:rsid w:val="002351AA"/>
    <w:rsid w:val="002352B4"/>
    <w:rsid w:val="0023538A"/>
    <w:rsid w:val="002354DC"/>
    <w:rsid w:val="002354F9"/>
    <w:rsid w:val="002359B9"/>
    <w:rsid w:val="00235A76"/>
    <w:rsid w:val="00235A98"/>
    <w:rsid w:val="00235DC0"/>
    <w:rsid w:val="00235EA3"/>
    <w:rsid w:val="00235FD5"/>
    <w:rsid w:val="00236210"/>
    <w:rsid w:val="0023634E"/>
    <w:rsid w:val="00236556"/>
    <w:rsid w:val="00236727"/>
    <w:rsid w:val="0023682F"/>
    <w:rsid w:val="002368DE"/>
    <w:rsid w:val="00236989"/>
    <w:rsid w:val="00236D4D"/>
    <w:rsid w:val="00236D58"/>
    <w:rsid w:val="00236E97"/>
    <w:rsid w:val="00236FAA"/>
    <w:rsid w:val="00237099"/>
    <w:rsid w:val="002372BA"/>
    <w:rsid w:val="0023738E"/>
    <w:rsid w:val="0023765E"/>
    <w:rsid w:val="002377A4"/>
    <w:rsid w:val="002377CA"/>
    <w:rsid w:val="00237956"/>
    <w:rsid w:val="002379EC"/>
    <w:rsid w:val="00237D6F"/>
    <w:rsid w:val="00237E63"/>
    <w:rsid w:val="00237E7E"/>
    <w:rsid w:val="00237E9F"/>
    <w:rsid w:val="00237F06"/>
    <w:rsid w:val="00240029"/>
    <w:rsid w:val="002401F3"/>
    <w:rsid w:val="00240215"/>
    <w:rsid w:val="00240260"/>
    <w:rsid w:val="002403E3"/>
    <w:rsid w:val="00240470"/>
    <w:rsid w:val="0024061A"/>
    <w:rsid w:val="00240640"/>
    <w:rsid w:val="00240951"/>
    <w:rsid w:val="00240CD7"/>
    <w:rsid w:val="00240CE1"/>
    <w:rsid w:val="00240D00"/>
    <w:rsid w:val="00240D4E"/>
    <w:rsid w:val="00240D98"/>
    <w:rsid w:val="00240E78"/>
    <w:rsid w:val="00240F43"/>
    <w:rsid w:val="00241160"/>
    <w:rsid w:val="0024119E"/>
    <w:rsid w:val="002411AF"/>
    <w:rsid w:val="0024128D"/>
    <w:rsid w:val="002412E8"/>
    <w:rsid w:val="002412E9"/>
    <w:rsid w:val="0024151F"/>
    <w:rsid w:val="002415B0"/>
    <w:rsid w:val="002415D2"/>
    <w:rsid w:val="002417A1"/>
    <w:rsid w:val="002418D5"/>
    <w:rsid w:val="00241915"/>
    <w:rsid w:val="0024197D"/>
    <w:rsid w:val="00241A0A"/>
    <w:rsid w:val="00241C1C"/>
    <w:rsid w:val="00241C48"/>
    <w:rsid w:val="00241DBD"/>
    <w:rsid w:val="00241F64"/>
    <w:rsid w:val="00241F69"/>
    <w:rsid w:val="002420B4"/>
    <w:rsid w:val="00242109"/>
    <w:rsid w:val="0024225C"/>
    <w:rsid w:val="00242284"/>
    <w:rsid w:val="0024234A"/>
    <w:rsid w:val="00242425"/>
    <w:rsid w:val="00242694"/>
    <w:rsid w:val="00242839"/>
    <w:rsid w:val="002428A5"/>
    <w:rsid w:val="002428CD"/>
    <w:rsid w:val="00242942"/>
    <w:rsid w:val="00242ADA"/>
    <w:rsid w:val="00242AEC"/>
    <w:rsid w:val="00242D01"/>
    <w:rsid w:val="00242D5F"/>
    <w:rsid w:val="00242F18"/>
    <w:rsid w:val="00242FBB"/>
    <w:rsid w:val="002433C8"/>
    <w:rsid w:val="00243571"/>
    <w:rsid w:val="00243599"/>
    <w:rsid w:val="002436CE"/>
    <w:rsid w:val="00243A70"/>
    <w:rsid w:val="00243AA9"/>
    <w:rsid w:val="00243BC0"/>
    <w:rsid w:val="00243C3B"/>
    <w:rsid w:val="00243E95"/>
    <w:rsid w:val="00243EC6"/>
    <w:rsid w:val="00243FD2"/>
    <w:rsid w:val="00244005"/>
    <w:rsid w:val="0024409F"/>
    <w:rsid w:val="0024416F"/>
    <w:rsid w:val="0024424F"/>
    <w:rsid w:val="00244341"/>
    <w:rsid w:val="00244389"/>
    <w:rsid w:val="002446A4"/>
    <w:rsid w:val="0024476A"/>
    <w:rsid w:val="00244A7C"/>
    <w:rsid w:val="00244B73"/>
    <w:rsid w:val="00244C8E"/>
    <w:rsid w:val="00244E1C"/>
    <w:rsid w:val="00244F33"/>
    <w:rsid w:val="00244FC3"/>
    <w:rsid w:val="0024514A"/>
    <w:rsid w:val="002452F1"/>
    <w:rsid w:val="00245407"/>
    <w:rsid w:val="0024552A"/>
    <w:rsid w:val="0024559A"/>
    <w:rsid w:val="002456D6"/>
    <w:rsid w:val="002457EF"/>
    <w:rsid w:val="00245B37"/>
    <w:rsid w:val="00245B4D"/>
    <w:rsid w:val="00245BDD"/>
    <w:rsid w:val="00245F9A"/>
    <w:rsid w:val="002460D9"/>
    <w:rsid w:val="0024616A"/>
    <w:rsid w:val="002462AB"/>
    <w:rsid w:val="002463D2"/>
    <w:rsid w:val="00246494"/>
    <w:rsid w:val="00246919"/>
    <w:rsid w:val="00246B9C"/>
    <w:rsid w:val="00246F68"/>
    <w:rsid w:val="002471FA"/>
    <w:rsid w:val="002472A4"/>
    <w:rsid w:val="002473CE"/>
    <w:rsid w:val="002473F0"/>
    <w:rsid w:val="0024747C"/>
    <w:rsid w:val="002476F1"/>
    <w:rsid w:val="002477AA"/>
    <w:rsid w:val="002477AC"/>
    <w:rsid w:val="0024795D"/>
    <w:rsid w:val="00247A56"/>
    <w:rsid w:val="00247ABD"/>
    <w:rsid w:val="00247AF9"/>
    <w:rsid w:val="00247B35"/>
    <w:rsid w:val="00247B9F"/>
    <w:rsid w:val="00247C2B"/>
    <w:rsid w:val="00247D2F"/>
    <w:rsid w:val="00247D7B"/>
    <w:rsid w:val="00247F9F"/>
    <w:rsid w:val="002500C2"/>
    <w:rsid w:val="00250166"/>
    <w:rsid w:val="0025016E"/>
    <w:rsid w:val="002501EE"/>
    <w:rsid w:val="00250355"/>
    <w:rsid w:val="002504CC"/>
    <w:rsid w:val="00250812"/>
    <w:rsid w:val="00250894"/>
    <w:rsid w:val="0025099A"/>
    <w:rsid w:val="00250B71"/>
    <w:rsid w:val="00250BF4"/>
    <w:rsid w:val="00250F55"/>
    <w:rsid w:val="0025111D"/>
    <w:rsid w:val="00251186"/>
    <w:rsid w:val="002511F3"/>
    <w:rsid w:val="00251359"/>
    <w:rsid w:val="002513D0"/>
    <w:rsid w:val="002514DE"/>
    <w:rsid w:val="002515D5"/>
    <w:rsid w:val="002517E4"/>
    <w:rsid w:val="00251D1E"/>
    <w:rsid w:val="00251E9C"/>
    <w:rsid w:val="00251F14"/>
    <w:rsid w:val="00251F5C"/>
    <w:rsid w:val="00251FDE"/>
    <w:rsid w:val="00252093"/>
    <w:rsid w:val="002520C8"/>
    <w:rsid w:val="002520D1"/>
    <w:rsid w:val="002520DC"/>
    <w:rsid w:val="00252522"/>
    <w:rsid w:val="00252730"/>
    <w:rsid w:val="00252738"/>
    <w:rsid w:val="00252763"/>
    <w:rsid w:val="00252774"/>
    <w:rsid w:val="0025291C"/>
    <w:rsid w:val="002529F4"/>
    <w:rsid w:val="00252ADC"/>
    <w:rsid w:val="00252B55"/>
    <w:rsid w:val="00252B77"/>
    <w:rsid w:val="00252EB2"/>
    <w:rsid w:val="00252F30"/>
    <w:rsid w:val="002531E6"/>
    <w:rsid w:val="0025329F"/>
    <w:rsid w:val="002532E8"/>
    <w:rsid w:val="00253399"/>
    <w:rsid w:val="00253540"/>
    <w:rsid w:val="0025393E"/>
    <w:rsid w:val="00253961"/>
    <w:rsid w:val="00253B29"/>
    <w:rsid w:val="00253BF6"/>
    <w:rsid w:val="00253C34"/>
    <w:rsid w:val="00253DD3"/>
    <w:rsid w:val="00254060"/>
    <w:rsid w:val="002540F5"/>
    <w:rsid w:val="0025420E"/>
    <w:rsid w:val="002543C3"/>
    <w:rsid w:val="0025443B"/>
    <w:rsid w:val="00254440"/>
    <w:rsid w:val="00254563"/>
    <w:rsid w:val="0025467E"/>
    <w:rsid w:val="00254A39"/>
    <w:rsid w:val="00254AAF"/>
    <w:rsid w:val="00254AFE"/>
    <w:rsid w:val="00254B17"/>
    <w:rsid w:val="00254CE3"/>
    <w:rsid w:val="00254E2C"/>
    <w:rsid w:val="00254E86"/>
    <w:rsid w:val="00254F16"/>
    <w:rsid w:val="002550B2"/>
    <w:rsid w:val="002552DD"/>
    <w:rsid w:val="002554AB"/>
    <w:rsid w:val="00255834"/>
    <w:rsid w:val="00255B98"/>
    <w:rsid w:val="00255C92"/>
    <w:rsid w:val="00255ECC"/>
    <w:rsid w:val="00255F2F"/>
    <w:rsid w:val="002560DE"/>
    <w:rsid w:val="0025616A"/>
    <w:rsid w:val="0025634B"/>
    <w:rsid w:val="00256694"/>
    <w:rsid w:val="0025683F"/>
    <w:rsid w:val="0025696B"/>
    <w:rsid w:val="00256BE1"/>
    <w:rsid w:val="00256C76"/>
    <w:rsid w:val="00256D8E"/>
    <w:rsid w:val="00256D98"/>
    <w:rsid w:val="00256F2A"/>
    <w:rsid w:val="00257021"/>
    <w:rsid w:val="002570DD"/>
    <w:rsid w:val="00257112"/>
    <w:rsid w:val="00257216"/>
    <w:rsid w:val="002572A1"/>
    <w:rsid w:val="002572D5"/>
    <w:rsid w:val="002575E6"/>
    <w:rsid w:val="002576DB"/>
    <w:rsid w:val="00257768"/>
    <w:rsid w:val="002578D5"/>
    <w:rsid w:val="00257AAC"/>
    <w:rsid w:val="00257BFE"/>
    <w:rsid w:val="00257C91"/>
    <w:rsid w:val="00257F3C"/>
    <w:rsid w:val="00260011"/>
    <w:rsid w:val="00260039"/>
    <w:rsid w:val="0026022C"/>
    <w:rsid w:val="00260439"/>
    <w:rsid w:val="00260453"/>
    <w:rsid w:val="00260568"/>
    <w:rsid w:val="002605A5"/>
    <w:rsid w:val="00260AA0"/>
    <w:rsid w:val="00260B1E"/>
    <w:rsid w:val="00260BA0"/>
    <w:rsid w:val="00260D8C"/>
    <w:rsid w:val="00260F53"/>
    <w:rsid w:val="0026105D"/>
    <w:rsid w:val="00261088"/>
    <w:rsid w:val="002610A9"/>
    <w:rsid w:val="002610F3"/>
    <w:rsid w:val="00261206"/>
    <w:rsid w:val="00261232"/>
    <w:rsid w:val="00261278"/>
    <w:rsid w:val="00261338"/>
    <w:rsid w:val="0026155E"/>
    <w:rsid w:val="0026158F"/>
    <w:rsid w:val="00261624"/>
    <w:rsid w:val="0026166F"/>
    <w:rsid w:val="0026179B"/>
    <w:rsid w:val="00261840"/>
    <w:rsid w:val="002618D6"/>
    <w:rsid w:val="00261AEF"/>
    <w:rsid w:val="00261AFD"/>
    <w:rsid w:val="00261EBC"/>
    <w:rsid w:val="00262264"/>
    <w:rsid w:val="00262329"/>
    <w:rsid w:val="002624AE"/>
    <w:rsid w:val="002627B4"/>
    <w:rsid w:val="00262A0A"/>
    <w:rsid w:val="00262C99"/>
    <w:rsid w:val="00262D74"/>
    <w:rsid w:val="00262F1A"/>
    <w:rsid w:val="00263125"/>
    <w:rsid w:val="002633E4"/>
    <w:rsid w:val="002636F4"/>
    <w:rsid w:val="0026374D"/>
    <w:rsid w:val="00263754"/>
    <w:rsid w:val="002638A3"/>
    <w:rsid w:val="00263A7C"/>
    <w:rsid w:val="00263BD6"/>
    <w:rsid w:val="00263CB8"/>
    <w:rsid w:val="00263D39"/>
    <w:rsid w:val="00263DE7"/>
    <w:rsid w:val="00263E4D"/>
    <w:rsid w:val="002640F7"/>
    <w:rsid w:val="00264123"/>
    <w:rsid w:val="002643B0"/>
    <w:rsid w:val="002646EE"/>
    <w:rsid w:val="00264747"/>
    <w:rsid w:val="00264999"/>
    <w:rsid w:val="00264B08"/>
    <w:rsid w:val="00264C16"/>
    <w:rsid w:val="00264D8E"/>
    <w:rsid w:val="00264DB6"/>
    <w:rsid w:val="00264E73"/>
    <w:rsid w:val="0026515D"/>
    <w:rsid w:val="00265245"/>
    <w:rsid w:val="00265271"/>
    <w:rsid w:val="00265319"/>
    <w:rsid w:val="0026533C"/>
    <w:rsid w:val="00265340"/>
    <w:rsid w:val="002654E8"/>
    <w:rsid w:val="00265698"/>
    <w:rsid w:val="002656E9"/>
    <w:rsid w:val="00265737"/>
    <w:rsid w:val="002657CF"/>
    <w:rsid w:val="00265886"/>
    <w:rsid w:val="00265906"/>
    <w:rsid w:val="00265DBE"/>
    <w:rsid w:val="00265FDD"/>
    <w:rsid w:val="002660A6"/>
    <w:rsid w:val="002663F7"/>
    <w:rsid w:val="00266596"/>
    <w:rsid w:val="00266599"/>
    <w:rsid w:val="002665D2"/>
    <w:rsid w:val="00266667"/>
    <w:rsid w:val="002667F1"/>
    <w:rsid w:val="002669ED"/>
    <w:rsid w:val="00266C53"/>
    <w:rsid w:val="00266E89"/>
    <w:rsid w:val="00266F8C"/>
    <w:rsid w:val="00266FA7"/>
    <w:rsid w:val="00266FDE"/>
    <w:rsid w:val="00267386"/>
    <w:rsid w:val="00267600"/>
    <w:rsid w:val="0026764D"/>
    <w:rsid w:val="00267650"/>
    <w:rsid w:val="002676A8"/>
    <w:rsid w:val="002677AC"/>
    <w:rsid w:val="00267925"/>
    <w:rsid w:val="00267A27"/>
    <w:rsid w:val="00267BF3"/>
    <w:rsid w:val="00267D38"/>
    <w:rsid w:val="00267D9C"/>
    <w:rsid w:val="00267E4A"/>
    <w:rsid w:val="00267EEF"/>
    <w:rsid w:val="0027018B"/>
    <w:rsid w:val="002702E7"/>
    <w:rsid w:val="00270322"/>
    <w:rsid w:val="002704CC"/>
    <w:rsid w:val="00270517"/>
    <w:rsid w:val="00270693"/>
    <w:rsid w:val="002707A9"/>
    <w:rsid w:val="00270BA9"/>
    <w:rsid w:val="00270BE3"/>
    <w:rsid w:val="00270C37"/>
    <w:rsid w:val="0027118C"/>
    <w:rsid w:val="002714C4"/>
    <w:rsid w:val="0027197B"/>
    <w:rsid w:val="00271B88"/>
    <w:rsid w:val="00271CD0"/>
    <w:rsid w:val="00271E50"/>
    <w:rsid w:val="00271F6E"/>
    <w:rsid w:val="002721A0"/>
    <w:rsid w:val="00272283"/>
    <w:rsid w:val="002722F5"/>
    <w:rsid w:val="00272357"/>
    <w:rsid w:val="00272408"/>
    <w:rsid w:val="0027253F"/>
    <w:rsid w:val="002725B2"/>
    <w:rsid w:val="002725FF"/>
    <w:rsid w:val="00272735"/>
    <w:rsid w:val="0027277F"/>
    <w:rsid w:val="002728F9"/>
    <w:rsid w:val="00272B19"/>
    <w:rsid w:val="00272BDC"/>
    <w:rsid w:val="00272C47"/>
    <w:rsid w:val="00272D3D"/>
    <w:rsid w:val="00272E4E"/>
    <w:rsid w:val="0027317C"/>
    <w:rsid w:val="002732A4"/>
    <w:rsid w:val="0027334B"/>
    <w:rsid w:val="00273479"/>
    <w:rsid w:val="002734E6"/>
    <w:rsid w:val="002734E9"/>
    <w:rsid w:val="0027357F"/>
    <w:rsid w:val="0027359B"/>
    <w:rsid w:val="00273B29"/>
    <w:rsid w:val="00273B30"/>
    <w:rsid w:val="00273C6B"/>
    <w:rsid w:val="00273D9B"/>
    <w:rsid w:val="00273DA3"/>
    <w:rsid w:val="00273E50"/>
    <w:rsid w:val="00273ECF"/>
    <w:rsid w:val="002740F9"/>
    <w:rsid w:val="002741C5"/>
    <w:rsid w:val="00274275"/>
    <w:rsid w:val="00274330"/>
    <w:rsid w:val="00274389"/>
    <w:rsid w:val="002744A8"/>
    <w:rsid w:val="002744AF"/>
    <w:rsid w:val="00274758"/>
    <w:rsid w:val="002747E1"/>
    <w:rsid w:val="0027491A"/>
    <w:rsid w:val="00274A0C"/>
    <w:rsid w:val="00274C6E"/>
    <w:rsid w:val="00274E1F"/>
    <w:rsid w:val="00274FD6"/>
    <w:rsid w:val="00275130"/>
    <w:rsid w:val="00275283"/>
    <w:rsid w:val="0027536A"/>
    <w:rsid w:val="0027538E"/>
    <w:rsid w:val="002754B8"/>
    <w:rsid w:val="00275522"/>
    <w:rsid w:val="002757AD"/>
    <w:rsid w:val="002757E0"/>
    <w:rsid w:val="00275937"/>
    <w:rsid w:val="00275A6A"/>
    <w:rsid w:val="00275AAE"/>
    <w:rsid w:val="00275B12"/>
    <w:rsid w:val="00275C6E"/>
    <w:rsid w:val="00275C6F"/>
    <w:rsid w:val="00275C8F"/>
    <w:rsid w:val="00275E27"/>
    <w:rsid w:val="00275E5C"/>
    <w:rsid w:val="00275E95"/>
    <w:rsid w:val="00275EA9"/>
    <w:rsid w:val="00275EAF"/>
    <w:rsid w:val="00275F22"/>
    <w:rsid w:val="00276233"/>
    <w:rsid w:val="002765B4"/>
    <w:rsid w:val="00276650"/>
    <w:rsid w:val="002766C9"/>
    <w:rsid w:val="00276859"/>
    <w:rsid w:val="00276B1A"/>
    <w:rsid w:val="00276BF8"/>
    <w:rsid w:val="00276FB9"/>
    <w:rsid w:val="0027705D"/>
    <w:rsid w:val="002770EA"/>
    <w:rsid w:val="0027725E"/>
    <w:rsid w:val="00277327"/>
    <w:rsid w:val="00277350"/>
    <w:rsid w:val="002775AB"/>
    <w:rsid w:val="002775F5"/>
    <w:rsid w:val="00277613"/>
    <w:rsid w:val="0027763B"/>
    <w:rsid w:val="002776C7"/>
    <w:rsid w:val="00277839"/>
    <w:rsid w:val="00277AB7"/>
    <w:rsid w:val="00277AC4"/>
    <w:rsid w:val="00277AE8"/>
    <w:rsid w:val="00277B83"/>
    <w:rsid w:val="00277BE8"/>
    <w:rsid w:val="00277C15"/>
    <w:rsid w:val="00277C36"/>
    <w:rsid w:val="00277C69"/>
    <w:rsid w:val="00277DCD"/>
    <w:rsid w:val="00277E0B"/>
    <w:rsid w:val="00277F87"/>
    <w:rsid w:val="0028019F"/>
    <w:rsid w:val="00280299"/>
    <w:rsid w:val="00280393"/>
    <w:rsid w:val="0028043D"/>
    <w:rsid w:val="0028044D"/>
    <w:rsid w:val="00280498"/>
    <w:rsid w:val="0028053F"/>
    <w:rsid w:val="00280ACF"/>
    <w:rsid w:val="00280BB0"/>
    <w:rsid w:val="00280C84"/>
    <w:rsid w:val="00280D60"/>
    <w:rsid w:val="0028100C"/>
    <w:rsid w:val="00281072"/>
    <w:rsid w:val="002810BF"/>
    <w:rsid w:val="0028114F"/>
    <w:rsid w:val="002811AB"/>
    <w:rsid w:val="0028122E"/>
    <w:rsid w:val="00281255"/>
    <w:rsid w:val="00281321"/>
    <w:rsid w:val="00281581"/>
    <w:rsid w:val="00281610"/>
    <w:rsid w:val="00281727"/>
    <w:rsid w:val="0028178A"/>
    <w:rsid w:val="00281858"/>
    <w:rsid w:val="00281951"/>
    <w:rsid w:val="00281FFA"/>
    <w:rsid w:val="00282084"/>
    <w:rsid w:val="00282297"/>
    <w:rsid w:val="002822DD"/>
    <w:rsid w:val="002823D2"/>
    <w:rsid w:val="0028240B"/>
    <w:rsid w:val="0028241E"/>
    <w:rsid w:val="0028243A"/>
    <w:rsid w:val="002827C5"/>
    <w:rsid w:val="002829A9"/>
    <w:rsid w:val="00282A1A"/>
    <w:rsid w:val="00282A2F"/>
    <w:rsid w:val="00282BD3"/>
    <w:rsid w:val="00282C5B"/>
    <w:rsid w:val="00282CF2"/>
    <w:rsid w:val="00282D53"/>
    <w:rsid w:val="00282F94"/>
    <w:rsid w:val="002830B2"/>
    <w:rsid w:val="0028313D"/>
    <w:rsid w:val="002832C6"/>
    <w:rsid w:val="0028339F"/>
    <w:rsid w:val="0028343B"/>
    <w:rsid w:val="00283467"/>
    <w:rsid w:val="0028351E"/>
    <w:rsid w:val="0028358D"/>
    <w:rsid w:val="002836BF"/>
    <w:rsid w:val="00283702"/>
    <w:rsid w:val="002837D9"/>
    <w:rsid w:val="0028393B"/>
    <w:rsid w:val="002839C0"/>
    <w:rsid w:val="00283B01"/>
    <w:rsid w:val="00283B6A"/>
    <w:rsid w:val="00283BB0"/>
    <w:rsid w:val="00283C73"/>
    <w:rsid w:val="00283D64"/>
    <w:rsid w:val="00283DC6"/>
    <w:rsid w:val="00283E5C"/>
    <w:rsid w:val="00283F50"/>
    <w:rsid w:val="00283F69"/>
    <w:rsid w:val="00284092"/>
    <w:rsid w:val="0028412E"/>
    <w:rsid w:val="002841DF"/>
    <w:rsid w:val="00284365"/>
    <w:rsid w:val="0028438B"/>
    <w:rsid w:val="00284428"/>
    <w:rsid w:val="0028458D"/>
    <w:rsid w:val="002845DB"/>
    <w:rsid w:val="002845E4"/>
    <w:rsid w:val="00284620"/>
    <w:rsid w:val="002846FD"/>
    <w:rsid w:val="00284850"/>
    <w:rsid w:val="00284881"/>
    <w:rsid w:val="0028491B"/>
    <w:rsid w:val="00284958"/>
    <w:rsid w:val="00284AC1"/>
    <w:rsid w:val="00284E5C"/>
    <w:rsid w:val="00284FD2"/>
    <w:rsid w:val="0028515B"/>
    <w:rsid w:val="00285348"/>
    <w:rsid w:val="002853DC"/>
    <w:rsid w:val="00285410"/>
    <w:rsid w:val="0028547D"/>
    <w:rsid w:val="002854C0"/>
    <w:rsid w:val="00285518"/>
    <w:rsid w:val="002858ED"/>
    <w:rsid w:val="00285902"/>
    <w:rsid w:val="0028596A"/>
    <w:rsid w:val="00285BAC"/>
    <w:rsid w:val="00285CE9"/>
    <w:rsid w:val="00285D53"/>
    <w:rsid w:val="00285E01"/>
    <w:rsid w:val="00285F6F"/>
    <w:rsid w:val="00285FC0"/>
    <w:rsid w:val="00285FD9"/>
    <w:rsid w:val="00285FF2"/>
    <w:rsid w:val="00285FFC"/>
    <w:rsid w:val="0028626C"/>
    <w:rsid w:val="00286309"/>
    <w:rsid w:val="0028637A"/>
    <w:rsid w:val="0028652A"/>
    <w:rsid w:val="00286596"/>
    <w:rsid w:val="0028669A"/>
    <w:rsid w:val="00286932"/>
    <w:rsid w:val="00286950"/>
    <w:rsid w:val="002869A4"/>
    <w:rsid w:val="00286F27"/>
    <w:rsid w:val="00287041"/>
    <w:rsid w:val="00287131"/>
    <w:rsid w:val="0028738B"/>
    <w:rsid w:val="00287879"/>
    <w:rsid w:val="0028795E"/>
    <w:rsid w:val="0028795F"/>
    <w:rsid w:val="00287AEC"/>
    <w:rsid w:val="00287B8D"/>
    <w:rsid w:val="00287B92"/>
    <w:rsid w:val="00287CFE"/>
    <w:rsid w:val="00287E37"/>
    <w:rsid w:val="0029021B"/>
    <w:rsid w:val="0029033B"/>
    <w:rsid w:val="00290819"/>
    <w:rsid w:val="00290907"/>
    <w:rsid w:val="0029092A"/>
    <w:rsid w:val="00290A90"/>
    <w:rsid w:val="00290A9E"/>
    <w:rsid w:val="00290BF8"/>
    <w:rsid w:val="00290D69"/>
    <w:rsid w:val="00290E22"/>
    <w:rsid w:val="00290EEB"/>
    <w:rsid w:val="00290EFB"/>
    <w:rsid w:val="0029106D"/>
    <w:rsid w:val="002911D6"/>
    <w:rsid w:val="0029126C"/>
    <w:rsid w:val="00291333"/>
    <w:rsid w:val="002914F2"/>
    <w:rsid w:val="002916D9"/>
    <w:rsid w:val="00291872"/>
    <w:rsid w:val="00291A64"/>
    <w:rsid w:val="00291B1F"/>
    <w:rsid w:val="00291DA2"/>
    <w:rsid w:val="00291E1E"/>
    <w:rsid w:val="00291E29"/>
    <w:rsid w:val="00291E63"/>
    <w:rsid w:val="00291FAA"/>
    <w:rsid w:val="002923A0"/>
    <w:rsid w:val="00292491"/>
    <w:rsid w:val="00292499"/>
    <w:rsid w:val="00292502"/>
    <w:rsid w:val="00292802"/>
    <w:rsid w:val="002929AB"/>
    <w:rsid w:val="002929F9"/>
    <w:rsid w:val="00292C1F"/>
    <w:rsid w:val="00292C7E"/>
    <w:rsid w:val="00292CBE"/>
    <w:rsid w:val="00292D69"/>
    <w:rsid w:val="00292EB0"/>
    <w:rsid w:val="0029304C"/>
    <w:rsid w:val="002930BE"/>
    <w:rsid w:val="00293308"/>
    <w:rsid w:val="00293B14"/>
    <w:rsid w:val="00293B8F"/>
    <w:rsid w:val="00293B94"/>
    <w:rsid w:val="00293C07"/>
    <w:rsid w:val="00293D90"/>
    <w:rsid w:val="00293E45"/>
    <w:rsid w:val="00293E78"/>
    <w:rsid w:val="00294073"/>
    <w:rsid w:val="0029410A"/>
    <w:rsid w:val="00294240"/>
    <w:rsid w:val="00294249"/>
    <w:rsid w:val="002942B2"/>
    <w:rsid w:val="0029431F"/>
    <w:rsid w:val="00294552"/>
    <w:rsid w:val="002945C8"/>
    <w:rsid w:val="00294608"/>
    <w:rsid w:val="0029463D"/>
    <w:rsid w:val="00294799"/>
    <w:rsid w:val="00294908"/>
    <w:rsid w:val="00294946"/>
    <w:rsid w:val="002949A0"/>
    <w:rsid w:val="00294B7A"/>
    <w:rsid w:val="00294B89"/>
    <w:rsid w:val="00294C81"/>
    <w:rsid w:val="00294D7C"/>
    <w:rsid w:val="00294DDD"/>
    <w:rsid w:val="002950E0"/>
    <w:rsid w:val="00295236"/>
    <w:rsid w:val="002952DF"/>
    <w:rsid w:val="002952FB"/>
    <w:rsid w:val="002953D7"/>
    <w:rsid w:val="00295780"/>
    <w:rsid w:val="00295793"/>
    <w:rsid w:val="00295897"/>
    <w:rsid w:val="00295B1E"/>
    <w:rsid w:val="00295B96"/>
    <w:rsid w:val="00295C4A"/>
    <w:rsid w:val="002960F1"/>
    <w:rsid w:val="00296121"/>
    <w:rsid w:val="0029617F"/>
    <w:rsid w:val="0029635A"/>
    <w:rsid w:val="002964F2"/>
    <w:rsid w:val="002968EC"/>
    <w:rsid w:val="00296949"/>
    <w:rsid w:val="00296ACC"/>
    <w:rsid w:val="00296BC2"/>
    <w:rsid w:val="002970D6"/>
    <w:rsid w:val="002970E1"/>
    <w:rsid w:val="00297226"/>
    <w:rsid w:val="002974CB"/>
    <w:rsid w:val="00297A81"/>
    <w:rsid w:val="00297ADB"/>
    <w:rsid w:val="00297E24"/>
    <w:rsid w:val="00297EEA"/>
    <w:rsid w:val="002A002F"/>
    <w:rsid w:val="002A01D2"/>
    <w:rsid w:val="002A021A"/>
    <w:rsid w:val="002A0449"/>
    <w:rsid w:val="002A0A4F"/>
    <w:rsid w:val="002A0AC1"/>
    <w:rsid w:val="002A0B0F"/>
    <w:rsid w:val="002A0B3B"/>
    <w:rsid w:val="002A0B5B"/>
    <w:rsid w:val="002A0B6F"/>
    <w:rsid w:val="002A0B89"/>
    <w:rsid w:val="002A0BA4"/>
    <w:rsid w:val="002A0C3A"/>
    <w:rsid w:val="002A0EE3"/>
    <w:rsid w:val="002A0F14"/>
    <w:rsid w:val="002A0F3D"/>
    <w:rsid w:val="002A1086"/>
    <w:rsid w:val="002A12D1"/>
    <w:rsid w:val="002A150C"/>
    <w:rsid w:val="002A1594"/>
    <w:rsid w:val="002A15B3"/>
    <w:rsid w:val="002A171B"/>
    <w:rsid w:val="002A174B"/>
    <w:rsid w:val="002A17E3"/>
    <w:rsid w:val="002A19D1"/>
    <w:rsid w:val="002A1A2F"/>
    <w:rsid w:val="002A1B05"/>
    <w:rsid w:val="002A1D9A"/>
    <w:rsid w:val="002A1DC3"/>
    <w:rsid w:val="002A1E33"/>
    <w:rsid w:val="002A1E49"/>
    <w:rsid w:val="002A1ED6"/>
    <w:rsid w:val="002A1EDB"/>
    <w:rsid w:val="002A2011"/>
    <w:rsid w:val="002A2D57"/>
    <w:rsid w:val="002A2E54"/>
    <w:rsid w:val="002A2F29"/>
    <w:rsid w:val="002A315F"/>
    <w:rsid w:val="002A331B"/>
    <w:rsid w:val="002A333D"/>
    <w:rsid w:val="002A34AE"/>
    <w:rsid w:val="002A350F"/>
    <w:rsid w:val="002A3663"/>
    <w:rsid w:val="002A36AC"/>
    <w:rsid w:val="002A3774"/>
    <w:rsid w:val="002A37A3"/>
    <w:rsid w:val="002A37E1"/>
    <w:rsid w:val="002A37FF"/>
    <w:rsid w:val="002A3805"/>
    <w:rsid w:val="002A38A7"/>
    <w:rsid w:val="002A3924"/>
    <w:rsid w:val="002A3C59"/>
    <w:rsid w:val="002A3C7D"/>
    <w:rsid w:val="002A3E0D"/>
    <w:rsid w:val="002A3E1A"/>
    <w:rsid w:val="002A3E26"/>
    <w:rsid w:val="002A3EAE"/>
    <w:rsid w:val="002A3F8F"/>
    <w:rsid w:val="002A40BD"/>
    <w:rsid w:val="002A44DE"/>
    <w:rsid w:val="002A45B7"/>
    <w:rsid w:val="002A46DC"/>
    <w:rsid w:val="002A4C82"/>
    <w:rsid w:val="002A4C8C"/>
    <w:rsid w:val="002A4E5F"/>
    <w:rsid w:val="002A4EEC"/>
    <w:rsid w:val="002A4FA7"/>
    <w:rsid w:val="002A4FF7"/>
    <w:rsid w:val="002A517C"/>
    <w:rsid w:val="002A5189"/>
    <w:rsid w:val="002A51F0"/>
    <w:rsid w:val="002A54FF"/>
    <w:rsid w:val="002A5654"/>
    <w:rsid w:val="002A5868"/>
    <w:rsid w:val="002A59A8"/>
    <w:rsid w:val="002A5A30"/>
    <w:rsid w:val="002A5A3C"/>
    <w:rsid w:val="002A5CB8"/>
    <w:rsid w:val="002A5E26"/>
    <w:rsid w:val="002A632E"/>
    <w:rsid w:val="002A6875"/>
    <w:rsid w:val="002A6959"/>
    <w:rsid w:val="002A6976"/>
    <w:rsid w:val="002A6A0C"/>
    <w:rsid w:val="002A6C44"/>
    <w:rsid w:val="002A6D66"/>
    <w:rsid w:val="002A70CA"/>
    <w:rsid w:val="002A71A2"/>
    <w:rsid w:val="002A727E"/>
    <w:rsid w:val="002A72A2"/>
    <w:rsid w:val="002A72FB"/>
    <w:rsid w:val="002A7378"/>
    <w:rsid w:val="002A798F"/>
    <w:rsid w:val="002A7CE5"/>
    <w:rsid w:val="002A7E83"/>
    <w:rsid w:val="002A7F1F"/>
    <w:rsid w:val="002A7F85"/>
    <w:rsid w:val="002A7FFC"/>
    <w:rsid w:val="002B00B5"/>
    <w:rsid w:val="002B0131"/>
    <w:rsid w:val="002B0205"/>
    <w:rsid w:val="002B035A"/>
    <w:rsid w:val="002B055F"/>
    <w:rsid w:val="002B05BE"/>
    <w:rsid w:val="002B068A"/>
    <w:rsid w:val="002B0891"/>
    <w:rsid w:val="002B0919"/>
    <w:rsid w:val="002B0961"/>
    <w:rsid w:val="002B09DF"/>
    <w:rsid w:val="002B0C65"/>
    <w:rsid w:val="002B0D4E"/>
    <w:rsid w:val="002B0F4F"/>
    <w:rsid w:val="002B11CE"/>
    <w:rsid w:val="002B13E2"/>
    <w:rsid w:val="002B1526"/>
    <w:rsid w:val="002B1546"/>
    <w:rsid w:val="002B19D5"/>
    <w:rsid w:val="002B1A5F"/>
    <w:rsid w:val="002B1AA2"/>
    <w:rsid w:val="002B1C04"/>
    <w:rsid w:val="002B1CD9"/>
    <w:rsid w:val="002B1CE3"/>
    <w:rsid w:val="002B1E78"/>
    <w:rsid w:val="002B1F7B"/>
    <w:rsid w:val="002B1F9D"/>
    <w:rsid w:val="002B201F"/>
    <w:rsid w:val="002B2107"/>
    <w:rsid w:val="002B23E1"/>
    <w:rsid w:val="002B2435"/>
    <w:rsid w:val="002B2494"/>
    <w:rsid w:val="002B24B7"/>
    <w:rsid w:val="002B258E"/>
    <w:rsid w:val="002B2623"/>
    <w:rsid w:val="002B273A"/>
    <w:rsid w:val="002B274B"/>
    <w:rsid w:val="002B2792"/>
    <w:rsid w:val="002B27C0"/>
    <w:rsid w:val="002B2B02"/>
    <w:rsid w:val="002B2BFE"/>
    <w:rsid w:val="002B2C0E"/>
    <w:rsid w:val="002B2C6C"/>
    <w:rsid w:val="002B2D43"/>
    <w:rsid w:val="002B3095"/>
    <w:rsid w:val="002B30A5"/>
    <w:rsid w:val="002B3231"/>
    <w:rsid w:val="002B32D1"/>
    <w:rsid w:val="002B3566"/>
    <w:rsid w:val="002B3568"/>
    <w:rsid w:val="002B3603"/>
    <w:rsid w:val="002B377C"/>
    <w:rsid w:val="002B3A95"/>
    <w:rsid w:val="002B3DD0"/>
    <w:rsid w:val="002B3F19"/>
    <w:rsid w:val="002B3FF7"/>
    <w:rsid w:val="002B40D9"/>
    <w:rsid w:val="002B40EC"/>
    <w:rsid w:val="002B419E"/>
    <w:rsid w:val="002B422F"/>
    <w:rsid w:val="002B4259"/>
    <w:rsid w:val="002B4334"/>
    <w:rsid w:val="002B43EE"/>
    <w:rsid w:val="002B4673"/>
    <w:rsid w:val="002B4734"/>
    <w:rsid w:val="002B4B26"/>
    <w:rsid w:val="002B4C74"/>
    <w:rsid w:val="002B4CA0"/>
    <w:rsid w:val="002B4DE5"/>
    <w:rsid w:val="002B4FD0"/>
    <w:rsid w:val="002B51AF"/>
    <w:rsid w:val="002B51C0"/>
    <w:rsid w:val="002B5287"/>
    <w:rsid w:val="002B5289"/>
    <w:rsid w:val="002B5436"/>
    <w:rsid w:val="002B5857"/>
    <w:rsid w:val="002B586E"/>
    <w:rsid w:val="002B5A41"/>
    <w:rsid w:val="002B5B2C"/>
    <w:rsid w:val="002B5DAC"/>
    <w:rsid w:val="002B5E39"/>
    <w:rsid w:val="002B5E87"/>
    <w:rsid w:val="002B5EF7"/>
    <w:rsid w:val="002B618B"/>
    <w:rsid w:val="002B6198"/>
    <w:rsid w:val="002B62AA"/>
    <w:rsid w:val="002B66A4"/>
    <w:rsid w:val="002B685D"/>
    <w:rsid w:val="002B6DDA"/>
    <w:rsid w:val="002B6EA6"/>
    <w:rsid w:val="002B6EFD"/>
    <w:rsid w:val="002B6F16"/>
    <w:rsid w:val="002B72F8"/>
    <w:rsid w:val="002B7335"/>
    <w:rsid w:val="002B74E3"/>
    <w:rsid w:val="002B75CC"/>
    <w:rsid w:val="002B766F"/>
    <w:rsid w:val="002B7693"/>
    <w:rsid w:val="002B7925"/>
    <w:rsid w:val="002B7970"/>
    <w:rsid w:val="002B7A16"/>
    <w:rsid w:val="002B7C52"/>
    <w:rsid w:val="002B7D50"/>
    <w:rsid w:val="002B7D69"/>
    <w:rsid w:val="002B7EEE"/>
    <w:rsid w:val="002C0071"/>
    <w:rsid w:val="002C0219"/>
    <w:rsid w:val="002C0247"/>
    <w:rsid w:val="002C0478"/>
    <w:rsid w:val="002C05F9"/>
    <w:rsid w:val="002C08BA"/>
    <w:rsid w:val="002C08C6"/>
    <w:rsid w:val="002C0998"/>
    <w:rsid w:val="002C0D33"/>
    <w:rsid w:val="002C0D3B"/>
    <w:rsid w:val="002C0E60"/>
    <w:rsid w:val="002C0F02"/>
    <w:rsid w:val="002C0F71"/>
    <w:rsid w:val="002C1083"/>
    <w:rsid w:val="002C108B"/>
    <w:rsid w:val="002C10D3"/>
    <w:rsid w:val="002C1211"/>
    <w:rsid w:val="002C1341"/>
    <w:rsid w:val="002C13AC"/>
    <w:rsid w:val="002C14AB"/>
    <w:rsid w:val="002C153C"/>
    <w:rsid w:val="002C15FB"/>
    <w:rsid w:val="002C1828"/>
    <w:rsid w:val="002C19AB"/>
    <w:rsid w:val="002C19E9"/>
    <w:rsid w:val="002C1A89"/>
    <w:rsid w:val="002C1AA8"/>
    <w:rsid w:val="002C1C1C"/>
    <w:rsid w:val="002C1C61"/>
    <w:rsid w:val="002C1E9F"/>
    <w:rsid w:val="002C2093"/>
    <w:rsid w:val="002C211B"/>
    <w:rsid w:val="002C22BD"/>
    <w:rsid w:val="002C2585"/>
    <w:rsid w:val="002C265E"/>
    <w:rsid w:val="002C2AB7"/>
    <w:rsid w:val="002C2C7A"/>
    <w:rsid w:val="002C2F2F"/>
    <w:rsid w:val="002C2F52"/>
    <w:rsid w:val="002C342A"/>
    <w:rsid w:val="002C35FD"/>
    <w:rsid w:val="002C374F"/>
    <w:rsid w:val="002C3A2D"/>
    <w:rsid w:val="002C3A48"/>
    <w:rsid w:val="002C3C8D"/>
    <w:rsid w:val="002C3DB0"/>
    <w:rsid w:val="002C4023"/>
    <w:rsid w:val="002C4029"/>
    <w:rsid w:val="002C4206"/>
    <w:rsid w:val="002C4213"/>
    <w:rsid w:val="002C43EE"/>
    <w:rsid w:val="002C4B34"/>
    <w:rsid w:val="002C4DD3"/>
    <w:rsid w:val="002C4ECE"/>
    <w:rsid w:val="002C4F52"/>
    <w:rsid w:val="002C507B"/>
    <w:rsid w:val="002C5133"/>
    <w:rsid w:val="002C51BD"/>
    <w:rsid w:val="002C5345"/>
    <w:rsid w:val="002C536E"/>
    <w:rsid w:val="002C544A"/>
    <w:rsid w:val="002C5499"/>
    <w:rsid w:val="002C55B5"/>
    <w:rsid w:val="002C56B2"/>
    <w:rsid w:val="002C56F4"/>
    <w:rsid w:val="002C5813"/>
    <w:rsid w:val="002C583A"/>
    <w:rsid w:val="002C5869"/>
    <w:rsid w:val="002C5DE5"/>
    <w:rsid w:val="002C5E6E"/>
    <w:rsid w:val="002C6106"/>
    <w:rsid w:val="002C614E"/>
    <w:rsid w:val="002C634D"/>
    <w:rsid w:val="002C6359"/>
    <w:rsid w:val="002C6405"/>
    <w:rsid w:val="002C6525"/>
    <w:rsid w:val="002C65BD"/>
    <w:rsid w:val="002C6634"/>
    <w:rsid w:val="002C6699"/>
    <w:rsid w:val="002C67C3"/>
    <w:rsid w:val="002C6A4F"/>
    <w:rsid w:val="002C6D41"/>
    <w:rsid w:val="002C6D9B"/>
    <w:rsid w:val="002C6DF8"/>
    <w:rsid w:val="002C6F48"/>
    <w:rsid w:val="002C6FFC"/>
    <w:rsid w:val="002C75E0"/>
    <w:rsid w:val="002C75F6"/>
    <w:rsid w:val="002C7668"/>
    <w:rsid w:val="002C7705"/>
    <w:rsid w:val="002C7CA7"/>
    <w:rsid w:val="002C7D72"/>
    <w:rsid w:val="002C7E4B"/>
    <w:rsid w:val="002C7F9F"/>
    <w:rsid w:val="002D01F3"/>
    <w:rsid w:val="002D0257"/>
    <w:rsid w:val="002D0389"/>
    <w:rsid w:val="002D0456"/>
    <w:rsid w:val="002D087F"/>
    <w:rsid w:val="002D0C28"/>
    <w:rsid w:val="002D0D99"/>
    <w:rsid w:val="002D0E1D"/>
    <w:rsid w:val="002D1297"/>
    <w:rsid w:val="002D1309"/>
    <w:rsid w:val="002D1600"/>
    <w:rsid w:val="002D168B"/>
    <w:rsid w:val="002D16E8"/>
    <w:rsid w:val="002D1747"/>
    <w:rsid w:val="002D18DE"/>
    <w:rsid w:val="002D19EA"/>
    <w:rsid w:val="002D1A21"/>
    <w:rsid w:val="002D1A26"/>
    <w:rsid w:val="002D2068"/>
    <w:rsid w:val="002D24FA"/>
    <w:rsid w:val="002D2607"/>
    <w:rsid w:val="002D2614"/>
    <w:rsid w:val="002D26E7"/>
    <w:rsid w:val="002D27B1"/>
    <w:rsid w:val="002D28D5"/>
    <w:rsid w:val="002D2B4A"/>
    <w:rsid w:val="002D2C96"/>
    <w:rsid w:val="002D2E05"/>
    <w:rsid w:val="002D2F73"/>
    <w:rsid w:val="002D312E"/>
    <w:rsid w:val="002D3359"/>
    <w:rsid w:val="002D3419"/>
    <w:rsid w:val="002D36A3"/>
    <w:rsid w:val="002D380D"/>
    <w:rsid w:val="002D3971"/>
    <w:rsid w:val="002D3BB5"/>
    <w:rsid w:val="002D3E70"/>
    <w:rsid w:val="002D3E9C"/>
    <w:rsid w:val="002D3FC1"/>
    <w:rsid w:val="002D4041"/>
    <w:rsid w:val="002D40BE"/>
    <w:rsid w:val="002D42CD"/>
    <w:rsid w:val="002D4394"/>
    <w:rsid w:val="002D43B6"/>
    <w:rsid w:val="002D43DB"/>
    <w:rsid w:val="002D4451"/>
    <w:rsid w:val="002D4611"/>
    <w:rsid w:val="002D46DA"/>
    <w:rsid w:val="002D47E9"/>
    <w:rsid w:val="002D4ADE"/>
    <w:rsid w:val="002D4DF6"/>
    <w:rsid w:val="002D4FE9"/>
    <w:rsid w:val="002D50FC"/>
    <w:rsid w:val="002D5100"/>
    <w:rsid w:val="002D511F"/>
    <w:rsid w:val="002D54C6"/>
    <w:rsid w:val="002D558E"/>
    <w:rsid w:val="002D566F"/>
    <w:rsid w:val="002D59A4"/>
    <w:rsid w:val="002D5AFC"/>
    <w:rsid w:val="002D5B20"/>
    <w:rsid w:val="002D5E0A"/>
    <w:rsid w:val="002D5E34"/>
    <w:rsid w:val="002D5F34"/>
    <w:rsid w:val="002D5FA8"/>
    <w:rsid w:val="002D60A1"/>
    <w:rsid w:val="002D60DA"/>
    <w:rsid w:val="002D6270"/>
    <w:rsid w:val="002D62BE"/>
    <w:rsid w:val="002D62F9"/>
    <w:rsid w:val="002D6373"/>
    <w:rsid w:val="002D642A"/>
    <w:rsid w:val="002D6653"/>
    <w:rsid w:val="002D6664"/>
    <w:rsid w:val="002D6696"/>
    <w:rsid w:val="002D67BA"/>
    <w:rsid w:val="002D680D"/>
    <w:rsid w:val="002D6835"/>
    <w:rsid w:val="002D69E7"/>
    <w:rsid w:val="002D6B97"/>
    <w:rsid w:val="002D6BD8"/>
    <w:rsid w:val="002D6C5B"/>
    <w:rsid w:val="002D6CD5"/>
    <w:rsid w:val="002D6D61"/>
    <w:rsid w:val="002D6D6C"/>
    <w:rsid w:val="002D6EAA"/>
    <w:rsid w:val="002D6FD0"/>
    <w:rsid w:val="002D7205"/>
    <w:rsid w:val="002D7390"/>
    <w:rsid w:val="002D73E3"/>
    <w:rsid w:val="002D756D"/>
    <w:rsid w:val="002D7572"/>
    <w:rsid w:val="002D76EA"/>
    <w:rsid w:val="002D7766"/>
    <w:rsid w:val="002D7782"/>
    <w:rsid w:val="002D7A97"/>
    <w:rsid w:val="002D7D14"/>
    <w:rsid w:val="002D7DE5"/>
    <w:rsid w:val="002E016C"/>
    <w:rsid w:val="002E0193"/>
    <w:rsid w:val="002E01A9"/>
    <w:rsid w:val="002E01CF"/>
    <w:rsid w:val="002E0339"/>
    <w:rsid w:val="002E0356"/>
    <w:rsid w:val="002E0462"/>
    <w:rsid w:val="002E08BE"/>
    <w:rsid w:val="002E0AEA"/>
    <w:rsid w:val="002E0BA5"/>
    <w:rsid w:val="002E0C2E"/>
    <w:rsid w:val="002E0D51"/>
    <w:rsid w:val="002E0F71"/>
    <w:rsid w:val="002E0F75"/>
    <w:rsid w:val="002E0FCE"/>
    <w:rsid w:val="002E10A2"/>
    <w:rsid w:val="002E10C4"/>
    <w:rsid w:val="002E11B3"/>
    <w:rsid w:val="002E1440"/>
    <w:rsid w:val="002E15EC"/>
    <w:rsid w:val="002E162A"/>
    <w:rsid w:val="002E1658"/>
    <w:rsid w:val="002E168F"/>
    <w:rsid w:val="002E16E1"/>
    <w:rsid w:val="002E1A5A"/>
    <w:rsid w:val="002E1D86"/>
    <w:rsid w:val="002E1DCD"/>
    <w:rsid w:val="002E1E12"/>
    <w:rsid w:val="002E1EE5"/>
    <w:rsid w:val="002E2074"/>
    <w:rsid w:val="002E2115"/>
    <w:rsid w:val="002E21F9"/>
    <w:rsid w:val="002E23E1"/>
    <w:rsid w:val="002E23FC"/>
    <w:rsid w:val="002E240C"/>
    <w:rsid w:val="002E254E"/>
    <w:rsid w:val="002E262B"/>
    <w:rsid w:val="002E2714"/>
    <w:rsid w:val="002E2733"/>
    <w:rsid w:val="002E289F"/>
    <w:rsid w:val="002E2DE0"/>
    <w:rsid w:val="002E3019"/>
    <w:rsid w:val="002E3038"/>
    <w:rsid w:val="002E303A"/>
    <w:rsid w:val="002E3053"/>
    <w:rsid w:val="002E305D"/>
    <w:rsid w:val="002E322A"/>
    <w:rsid w:val="002E32D1"/>
    <w:rsid w:val="002E3450"/>
    <w:rsid w:val="002E35D2"/>
    <w:rsid w:val="002E37A2"/>
    <w:rsid w:val="002E3A82"/>
    <w:rsid w:val="002E3ADA"/>
    <w:rsid w:val="002E3BAE"/>
    <w:rsid w:val="002E3BE4"/>
    <w:rsid w:val="002E3C48"/>
    <w:rsid w:val="002E3D16"/>
    <w:rsid w:val="002E3EBA"/>
    <w:rsid w:val="002E3F01"/>
    <w:rsid w:val="002E3F0B"/>
    <w:rsid w:val="002E400A"/>
    <w:rsid w:val="002E4061"/>
    <w:rsid w:val="002E407B"/>
    <w:rsid w:val="002E422E"/>
    <w:rsid w:val="002E424F"/>
    <w:rsid w:val="002E4701"/>
    <w:rsid w:val="002E48EB"/>
    <w:rsid w:val="002E4C1F"/>
    <w:rsid w:val="002E4C35"/>
    <w:rsid w:val="002E4DAF"/>
    <w:rsid w:val="002E4DFD"/>
    <w:rsid w:val="002E4E64"/>
    <w:rsid w:val="002E50A3"/>
    <w:rsid w:val="002E50E2"/>
    <w:rsid w:val="002E538E"/>
    <w:rsid w:val="002E546C"/>
    <w:rsid w:val="002E5643"/>
    <w:rsid w:val="002E5666"/>
    <w:rsid w:val="002E5775"/>
    <w:rsid w:val="002E58C4"/>
    <w:rsid w:val="002E5908"/>
    <w:rsid w:val="002E5ABA"/>
    <w:rsid w:val="002E5B76"/>
    <w:rsid w:val="002E6080"/>
    <w:rsid w:val="002E6586"/>
    <w:rsid w:val="002E68E8"/>
    <w:rsid w:val="002E6B0E"/>
    <w:rsid w:val="002E6F3B"/>
    <w:rsid w:val="002E70A6"/>
    <w:rsid w:val="002E7254"/>
    <w:rsid w:val="002E73BE"/>
    <w:rsid w:val="002E7513"/>
    <w:rsid w:val="002E75ED"/>
    <w:rsid w:val="002E77B9"/>
    <w:rsid w:val="002E7807"/>
    <w:rsid w:val="002E78DC"/>
    <w:rsid w:val="002E7E58"/>
    <w:rsid w:val="002E7E80"/>
    <w:rsid w:val="002E7EAD"/>
    <w:rsid w:val="002F00A6"/>
    <w:rsid w:val="002F01AB"/>
    <w:rsid w:val="002F0380"/>
    <w:rsid w:val="002F0722"/>
    <w:rsid w:val="002F08F7"/>
    <w:rsid w:val="002F094B"/>
    <w:rsid w:val="002F0A94"/>
    <w:rsid w:val="002F0BFD"/>
    <w:rsid w:val="002F0C5B"/>
    <w:rsid w:val="002F0C5C"/>
    <w:rsid w:val="002F0D11"/>
    <w:rsid w:val="002F11B5"/>
    <w:rsid w:val="002F1234"/>
    <w:rsid w:val="002F12B9"/>
    <w:rsid w:val="002F14E6"/>
    <w:rsid w:val="002F1557"/>
    <w:rsid w:val="002F160C"/>
    <w:rsid w:val="002F163D"/>
    <w:rsid w:val="002F1659"/>
    <w:rsid w:val="002F1873"/>
    <w:rsid w:val="002F18EF"/>
    <w:rsid w:val="002F19D2"/>
    <w:rsid w:val="002F1C1C"/>
    <w:rsid w:val="002F1D44"/>
    <w:rsid w:val="002F1F61"/>
    <w:rsid w:val="002F1F68"/>
    <w:rsid w:val="002F204A"/>
    <w:rsid w:val="002F2174"/>
    <w:rsid w:val="002F23B0"/>
    <w:rsid w:val="002F247B"/>
    <w:rsid w:val="002F2485"/>
    <w:rsid w:val="002F265B"/>
    <w:rsid w:val="002F2677"/>
    <w:rsid w:val="002F2747"/>
    <w:rsid w:val="002F2872"/>
    <w:rsid w:val="002F2974"/>
    <w:rsid w:val="002F2B6F"/>
    <w:rsid w:val="002F2C58"/>
    <w:rsid w:val="002F2EF7"/>
    <w:rsid w:val="002F3073"/>
    <w:rsid w:val="002F30E1"/>
    <w:rsid w:val="002F339A"/>
    <w:rsid w:val="002F3488"/>
    <w:rsid w:val="002F349C"/>
    <w:rsid w:val="002F3595"/>
    <w:rsid w:val="002F3653"/>
    <w:rsid w:val="002F387E"/>
    <w:rsid w:val="002F39A0"/>
    <w:rsid w:val="002F3A02"/>
    <w:rsid w:val="002F3BAC"/>
    <w:rsid w:val="002F3BD6"/>
    <w:rsid w:val="002F3E30"/>
    <w:rsid w:val="002F3E47"/>
    <w:rsid w:val="002F3E54"/>
    <w:rsid w:val="002F411B"/>
    <w:rsid w:val="002F413B"/>
    <w:rsid w:val="002F4274"/>
    <w:rsid w:val="002F4278"/>
    <w:rsid w:val="002F44FB"/>
    <w:rsid w:val="002F4529"/>
    <w:rsid w:val="002F4670"/>
    <w:rsid w:val="002F47EE"/>
    <w:rsid w:val="002F4808"/>
    <w:rsid w:val="002F493B"/>
    <w:rsid w:val="002F4BF9"/>
    <w:rsid w:val="002F4E5E"/>
    <w:rsid w:val="002F4EB9"/>
    <w:rsid w:val="002F4FEE"/>
    <w:rsid w:val="002F5361"/>
    <w:rsid w:val="002F539E"/>
    <w:rsid w:val="002F54A6"/>
    <w:rsid w:val="002F570A"/>
    <w:rsid w:val="002F5960"/>
    <w:rsid w:val="002F5AFF"/>
    <w:rsid w:val="002F5B69"/>
    <w:rsid w:val="002F5B83"/>
    <w:rsid w:val="002F5C44"/>
    <w:rsid w:val="002F5E6C"/>
    <w:rsid w:val="002F5EA6"/>
    <w:rsid w:val="002F5FBA"/>
    <w:rsid w:val="002F6108"/>
    <w:rsid w:val="002F6126"/>
    <w:rsid w:val="002F6152"/>
    <w:rsid w:val="002F62DF"/>
    <w:rsid w:val="002F63BD"/>
    <w:rsid w:val="002F64B9"/>
    <w:rsid w:val="002F66A0"/>
    <w:rsid w:val="002F672A"/>
    <w:rsid w:val="002F68B5"/>
    <w:rsid w:val="002F6C05"/>
    <w:rsid w:val="002F6C5F"/>
    <w:rsid w:val="002F6FD1"/>
    <w:rsid w:val="002F7339"/>
    <w:rsid w:val="002F74C6"/>
    <w:rsid w:val="002F7533"/>
    <w:rsid w:val="002F7669"/>
    <w:rsid w:val="002F76A5"/>
    <w:rsid w:val="002F784C"/>
    <w:rsid w:val="002F78C9"/>
    <w:rsid w:val="002F7CFB"/>
    <w:rsid w:val="002F7D8E"/>
    <w:rsid w:val="002F7DBC"/>
    <w:rsid w:val="002F7E6A"/>
    <w:rsid w:val="003000DB"/>
    <w:rsid w:val="0030045D"/>
    <w:rsid w:val="003004A3"/>
    <w:rsid w:val="003004B1"/>
    <w:rsid w:val="00300542"/>
    <w:rsid w:val="0030057F"/>
    <w:rsid w:val="00300585"/>
    <w:rsid w:val="003005A8"/>
    <w:rsid w:val="003008FB"/>
    <w:rsid w:val="003009EF"/>
    <w:rsid w:val="00300B21"/>
    <w:rsid w:val="00300C5E"/>
    <w:rsid w:val="00300D7B"/>
    <w:rsid w:val="00300E4C"/>
    <w:rsid w:val="00300E6F"/>
    <w:rsid w:val="00300F3A"/>
    <w:rsid w:val="00301517"/>
    <w:rsid w:val="003015BB"/>
    <w:rsid w:val="0030187D"/>
    <w:rsid w:val="0030192E"/>
    <w:rsid w:val="00301964"/>
    <w:rsid w:val="00301A0F"/>
    <w:rsid w:val="00301D1B"/>
    <w:rsid w:val="00301E1D"/>
    <w:rsid w:val="003021E0"/>
    <w:rsid w:val="003021EB"/>
    <w:rsid w:val="00302327"/>
    <w:rsid w:val="003023AC"/>
    <w:rsid w:val="00302505"/>
    <w:rsid w:val="0030271C"/>
    <w:rsid w:val="00302807"/>
    <w:rsid w:val="003029CF"/>
    <w:rsid w:val="00302B8F"/>
    <w:rsid w:val="00302C08"/>
    <w:rsid w:val="00302C5D"/>
    <w:rsid w:val="00302CD0"/>
    <w:rsid w:val="00302E97"/>
    <w:rsid w:val="003031CF"/>
    <w:rsid w:val="003031F8"/>
    <w:rsid w:val="0030320A"/>
    <w:rsid w:val="0030327A"/>
    <w:rsid w:val="0030334A"/>
    <w:rsid w:val="00303422"/>
    <w:rsid w:val="00303517"/>
    <w:rsid w:val="003038EF"/>
    <w:rsid w:val="00303902"/>
    <w:rsid w:val="00303A1C"/>
    <w:rsid w:val="00303AFC"/>
    <w:rsid w:val="00303B3A"/>
    <w:rsid w:val="00303C50"/>
    <w:rsid w:val="00303D23"/>
    <w:rsid w:val="00303DC7"/>
    <w:rsid w:val="00304165"/>
    <w:rsid w:val="00304179"/>
    <w:rsid w:val="0030439A"/>
    <w:rsid w:val="00304401"/>
    <w:rsid w:val="00304509"/>
    <w:rsid w:val="00304524"/>
    <w:rsid w:val="003045C9"/>
    <w:rsid w:val="00304615"/>
    <w:rsid w:val="00304617"/>
    <w:rsid w:val="0030461F"/>
    <w:rsid w:val="0030462C"/>
    <w:rsid w:val="0030469D"/>
    <w:rsid w:val="00304774"/>
    <w:rsid w:val="00304856"/>
    <w:rsid w:val="003048FA"/>
    <w:rsid w:val="00304A71"/>
    <w:rsid w:val="00304C92"/>
    <w:rsid w:val="00304D54"/>
    <w:rsid w:val="00304F66"/>
    <w:rsid w:val="00304F6A"/>
    <w:rsid w:val="00304FF7"/>
    <w:rsid w:val="00305011"/>
    <w:rsid w:val="00305478"/>
    <w:rsid w:val="003054C5"/>
    <w:rsid w:val="00305645"/>
    <w:rsid w:val="00305721"/>
    <w:rsid w:val="00305734"/>
    <w:rsid w:val="00305826"/>
    <w:rsid w:val="00305856"/>
    <w:rsid w:val="00305AA3"/>
    <w:rsid w:val="00305AE8"/>
    <w:rsid w:val="00305BA9"/>
    <w:rsid w:val="00305BC2"/>
    <w:rsid w:val="00305D11"/>
    <w:rsid w:val="00305DDE"/>
    <w:rsid w:val="00305FC8"/>
    <w:rsid w:val="003062B2"/>
    <w:rsid w:val="0030632D"/>
    <w:rsid w:val="0030635D"/>
    <w:rsid w:val="0030640B"/>
    <w:rsid w:val="0030677B"/>
    <w:rsid w:val="0030681E"/>
    <w:rsid w:val="00306882"/>
    <w:rsid w:val="003069C8"/>
    <w:rsid w:val="00306BF8"/>
    <w:rsid w:val="00306C3F"/>
    <w:rsid w:val="00306D5F"/>
    <w:rsid w:val="00306EDF"/>
    <w:rsid w:val="0030716B"/>
    <w:rsid w:val="00307211"/>
    <w:rsid w:val="00307554"/>
    <w:rsid w:val="003075E1"/>
    <w:rsid w:val="00307604"/>
    <w:rsid w:val="003076D2"/>
    <w:rsid w:val="003077DD"/>
    <w:rsid w:val="0030783B"/>
    <w:rsid w:val="00307A78"/>
    <w:rsid w:val="00307AC5"/>
    <w:rsid w:val="00307AE2"/>
    <w:rsid w:val="00307E13"/>
    <w:rsid w:val="0031008C"/>
    <w:rsid w:val="003102DA"/>
    <w:rsid w:val="003104E2"/>
    <w:rsid w:val="0031061F"/>
    <w:rsid w:val="0031074C"/>
    <w:rsid w:val="003107F3"/>
    <w:rsid w:val="003107F7"/>
    <w:rsid w:val="00310A4D"/>
    <w:rsid w:val="00310C14"/>
    <w:rsid w:val="00310CF4"/>
    <w:rsid w:val="00310D2D"/>
    <w:rsid w:val="00310DAA"/>
    <w:rsid w:val="00310E20"/>
    <w:rsid w:val="00311049"/>
    <w:rsid w:val="00311059"/>
    <w:rsid w:val="003110D7"/>
    <w:rsid w:val="003113ED"/>
    <w:rsid w:val="003114DA"/>
    <w:rsid w:val="003114F6"/>
    <w:rsid w:val="003116CB"/>
    <w:rsid w:val="003117C8"/>
    <w:rsid w:val="003117E1"/>
    <w:rsid w:val="00311828"/>
    <w:rsid w:val="00311849"/>
    <w:rsid w:val="00311965"/>
    <w:rsid w:val="00311AD5"/>
    <w:rsid w:val="00311BF6"/>
    <w:rsid w:val="00311E30"/>
    <w:rsid w:val="00311E76"/>
    <w:rsid w:val="00312061"/>
    <w:rsid w:val="00312161"/>
    <w:rsid w:val="00312236"/>
    <w:rsid w:val="003122EE"/>
    <w:rsid w:val="0031231A"/>
    <w:rsid w:val="0031256F"/>
    <w:rsid w:val="003126BC"/>
    <w:rsid w:val="0031273A"/>
    <w:rsid w:val="0031296C"/>
    <w:rsid w:val="003129A0"/>
    <w:rsid w:val="00312BE7"/>
    <w:rsid w:val="00312FAD"/>
    <w:rsid w:val="00312FDB"/>
    <w:rsid w:val="0031301B"/>
    <w:rsid w:val="0031309E"/>
    <w:rsid w:val="00313278"/>
    <w:rsid w:val="00313292"/>
    <w:rsid w:val="0031357B"/>
    <w:rsid w:val="00313634"/>
    <w:rsid w:val="003136DC"/>
    <w:rsid w:val="0031381F"/>
    <w:rsid w:val="003138D4"/>
    <w:rsid w:val="00313954"/>
    <w:rsid w:val="00313977"/>
    <w:rsid w:val="003139BF"/>
    <w:rsid w:val="00313A12"/>
    <w:rsid w:val="00313A98"/>
    <w:rsid w:val="00313ACA"/>
    <w:rsid w:val="00313C8E"/>
    <w:rsid w:val="00313FD7"/>
    <w:rsid w:val="00314127"/>
    <w:rsid w:val="0031412E"/>
    <w:rsid w:val="003142F1"/>
    <w:rsid w:val="0031432F"/>
    <w:rsid w:val="00314478"/>
    <w:rsid w:val="003144A3"/>
    <w:rsid w:val="00314580"/>
    <w:rsid w:val="00314880"/>
    <w:rsid w:val="003148B6"/>
    <w:rsid w:val="00314B04"/>
    <w:rsid w:val="00314B06"/>
    <w:rsid w:val="00314B0E"/>
    <w:rsid w:val="00314B83"/>
    <w:rsid w:val="00314E65"/>
    <w:rsid w:val="00314E80"/>
    <w:rsid w:val="00314EEF"/>
    <w:rsid w:val="00315095"/>
    <w:rsid w:val="003150DA"/>
    <w:rsid w:val="00315111"/>
    <w:rsid w:val="00315137"/>
    <w:rsid w:val="003151C9"/>
    <w:rsid w:val="0031554E"/>
    <w:rsid w:val="003155C2"/>
    <w:rsid w:val="003157BF"/>
    <w:rsid w:val="003157F0"/>
    <w:rsid w:val="00315BDC"/>
    <w:rsid w:val="00315C97"/>
    <w:rsid w:val="00315D26"/>
    <w:rsid w:val="00315E94"/>
    <w:rsid w:val="00316007"/>
    <w:rsid w:val="003160A2"/>
    <w:rsid w:val="00316118"/>
    <w:rsid w:val="003164BC"/>
    <w:rsid w:val="0031683E"/>
    <w:rsid w:val="0031685E"/>
    <w:rsid w:val="00316983"/>
    <w:rsid w:val="003169AE"/>
    <w:rsid w:val="00316B9F"/>
    <w:rsid w:val="00316C35"/>
    <w:rsid w:val="00316EAB"/>
    <w:rsid w:val="00316F0D"/>
    <w:rsid w:val="00316F2C"/>
    <w:rsid w:val="00316FAF"/>
    <w:rsid w:val="00316FF7"/>
    <w:rsid w:val="003172E3"/>
    <w:rsid w:val="0031759E"/>
    <w:rsid w:val="003176A0"/>
    <w:rsid w:val="00317843"/>
    <w:rsid w:val="003179BC"/>
    <w:rsid w:val="003179E5"/>
    <w:rsid w:val="00317B17"/>
    <w:rsid w:val="00317C40"/>
    <w:rsid w:val="00317C43"/>
    <w:rsid w:val="00317D88"/>
    <w:rsid w:val="00317F57"/>
    <w:rsid w:val="003200BA"/>
    <w:rsid w:val="00320166"/>
    <w:rsid w:val="00320286"/>
    <w:rsid w:val="003202E2"/>
    <w:rsid w:val="003203FC"/>
    <w:rsid w:val="00320539"/>
    <w:rsid w:val="003205DA"/>
    <w:rsid w:val="003205E6"/>
    <w:rsid w:val="00320616"/>
    <w:rsid w:val="0032061D"/>
    <w:rsid w:val="00320673"/>
    <w:rsid w:val="003206D5"/>
    <w:rsid w:val="00320768"/>
    <w:rsid w:val="0032078F"/>
    <w:rsid w:val="003207C1"/>
    <w:rsid w:val="00320810"/>
    <w:rsid w:val="0032092D"/>
    <w:rsid w:val="003209D6"/>
    <w:rsid w:val="00320B8D"/>
    <w:rsid w:val="00320BAB"/>
    <w:rsid w:val="00320C3B"/>
    <w:rsid w:val="00320CC6"/>
    <w:rsid w:val="00320D6F"/>
    <w:rsid w:val="00320EAF"/>
    <w:rsid w:val="00320F16"/>
    <w:rsid w:val="0032108B"/>
    <w:rsid w:val="00321527"/>
    <w:rsid w:val="00321802"/>
    <w:rsid w:val="00321835"/>
    <w:rsid w:val="0032197C"/>
    <w:rsid w:val="00321AD6"/>
    <w:rsid w:val="00321BCC"/>
    <w:rsid w:val="00321C1F"/>
    <w:rsid w:val="00321E19"/>
    <w:rsid w:val="00321F86"/>
    <w:rsid w:val="00321F9B"/>
    <w:rsid w:val="0032204C"/>
    <w:rsid w:val="003220A6"/>
    <w:rsid w:val="00322360"/>
    <w:rsid w:val="003223FA"/>
    <w:rsid w:val="00322471"/>
    <w:rsid w:val="003227DD"/>
    <w:rsid w:val="00322D5F"/>
    <w:rsid w:val="00322F49"/>
    <w:rsid w:val="0032300E"/>
    <w:rsid w:val="00323112"/>
    <w:rsid w:val="00323224"/>
    <w:rsid w:val="0032322A"/>
    <w:rsid w:val="00323300"/>
    <w:rsid w:val="003234B8"/>
    <w:rsid w:val="00323661"/>
    <w:rsid w:val="00323964"/>
    <w:rsid w:val="00323BFE"/>
    <w:rsid w:val="00323C99"/>
    <w:rsid w:val="00323E70"/>
    <w:rsid w:val="00323E78"/>
    <w:rsid w:val="00323FD4"/>
    <w:rsid w:val="00323FE4"/>
    <w:rsid w:val="0032403C"/>
    <w:rsid w:val="003240BD"/>
    <w:rsid w:val="0032411A"/>
    <w:rsid w:val="003241F2"/>
    <w:rsid w:val="003242D7"/>
    <w:rsid w:val="0032434C"/>
    <w:rsid w:val="003244C8"/>
    <w:rsid w:val="0032499C"/>
    <w:rsid w:val="00324A02"/>
    <w:rsid w:val="00324AEF"/>
    <w:rsid w:val="00324AF8"/>
    <w:rsid w:val="00324AFB"/>
    <w:rsid w:val="00324DA4"/>
    <w:rsid w:val="00324E88"/>
    <w:rsid w:val="0032513E"/>
    <w:rsid w:val="0032553A"/>
    <w:rsid w:val="0032561D"/>
    <w:rsid w:val="003257E7"/>
    <w:rsid w:val="003258E4"/>
    <w:rsid w:val="00325B02"/>
    <w:rsid w:val="00325BE6"/>
    <w:rsid w:val="00325DC4"/>
    <w:rsid w:val="0032600C"/>
    <w:rsid w:val="003260A5"/>
    <w:rsid w:val="00326420"/>
    <w:rsid w:val="0032669C"/>
    <w:rsid w:val="003266F8"/>
    <w:rsid w:val="00326894"/>
    <w:rsid w:val="00326940"/>
    <w:rsid w:val="00326976"/>
    <w:rsid w:val="003269B9"/>
    <w:rsid w:val="00326CB0"/>
    <w:rsid w:val="00326F38"/>
    <w:rsid w:val="00326FD9"/>
    <w:rsid w:val="00326FF4"/>
    <w:rsid w:val="00327000"/>
    <w:rsid w:val="00327022"/>
    <w:rsid w:val="003274EE"/>
    <w:rsid w:val="003276DE"/>
    <w:rsid w:val="003278A6"/>
    <w:rsid w:val="00327914"/>
    <w:rsid w:val="003279DF"/>
    <w:rsid w:val="00327BD8"/>
    <w:rsid w:val="00330049"/>
    <w:rsid w:val="003300B2"/>
    <w:rsid w:val="0033012D"/>
    <w:rsid w:val="003301B5"/>
    <w:rsid w:val="003302B7"/>
    <w:rsid w:val="003302C5"/>
    <w:rsid w:val="00330306"/>
    <w:rsid w:val="0033046E"/>
    <w:rsid w:val="003306C7"/>
    <w:rsid w:val="00330797"/>
    <w:rsid w:val="00330953"/>
    <w:rsid w:val="00330A7C"/>
    <w:rsid w:val="00330CB3"/>
    <w:rsid w:val="00330F03"/>
    <w:rsid w:val="0033119C"/>
    <w:rsid w:val="003311BF"/>
    <w:rsid w:val="00331307"/>
    <w:rsid w:val="00331420"/>
    <w:rsid w:val="00331723"/>
    <w:rsid w:val="00331728"/>
    <w:rsid w:val="0033186A"/>
    <w:rsid w:val="00331E16"/>
    <w:rsid w:val="00331EAE"/>
    <w:rsid w:val="00331F8A"/>
    <w:rsid w:val="00332123"/>
    <w:rsid w:val="00332132"/>
    <w:rsid w:val="0033227E"/>
    <w:rsid w:val="00332590"/>
    <w:rsid w:val="0033279F"/>
    <w:rsid w:val="00332C77"/>
    <w:rsid w:val="00332C99"/>
    <w:rsid w:val="00332CE0"/>
    <w:rsid w:val="00332D63"/>
    <w:rsid w:val="00332FD3"/>
    <w:rsid w:val="003331DF"/>
    <w:rsid w:val="00333244"/>
    <w:rsid w:val="00333377"/>
    <w:rsid w:val="003333A1"/>
    <w:rsid w:val="00333A14"/>
    <w:rsid w:val="00333ACE"/>
    <w:rsid w:val="00333CA0"/>
    <w:rsid w:val="00333D4B"/>
    <w:rsid w:val="00333DD2"/>
    <w:rsid w:val="00334003"/>
    <w:rsid w:val="0033415A"/>
    <w:rsid w:val="00334263"/>
    <w:rsid w:val="00334345"/>
    <w:rsid w:val="003344AA"/>
    <w:rsid w:val="003344FA"/>
    <w:rsid w:val="003345A1"/>
    <w:rsid w:val="00334831"/>
    <w:rsid w:val="00334924"/>
    <w:rsid w:val="00334B1A"/>
    <w:rsid w:val="00334E3C"/>
    <w:rsid w:val="00335027"/>
    <w:rsid w:val="003350F9"/>
    <w:rsid w:val="0033528A"/>
    <w:rsid w:val="0033543D"/>
    <w:rsid w:val="0033549C"/>
    <w:rsid w:val="003354A9"/>
    <w:rsid w:val="0033563C"/>
    <w:rsid w:val="003358DC"/>
    <w:rsid w:val="003359AD"/>
    <w:rsid w:val="003359E3"/>
    <w:rsid w:val="00335F23"/>
    <w:rsid w:val="00335F4F"/>
    <w:rsid w:val="003360C3"/>
    <w:rsid w:val="00336178"/>
    <w:rsid w:val="003364B6"/>
    <w:rsid w:val="00336538"/>
    <w:rsid w:val="00336564"/>
    <w:rsid w:val="003365AB"/>
    <w:rsid w:val="003366C9"/>
    <w:rsid w:val="00336821"/>
    <w:rsid w:val="0033689E"/>
    <w:rsid w:val="00336BF1"/>
    <w:rsid w:val="00336C2F"/>
    <w:rsid w:val="00336ED0"/>
    <w:rsid w:val="00337156"/>
    <w:rsid w:val="003372AA"/>
    <w:rsid w:val="00337359"/>
    <w:rsid w:val="00337387"/>
    <w:rsid w:val="0033743E"/>
    <w:rsid w:val="00337496"/>
    <w:rsid w:val="003374BA"/>
    <w:rsid w:val="003376AD"/>
    <w:rsid w:val="00337831"/>
    <w:rsid w:val="00337883"/>
    <w:rsid w:val="0033796B"/>
    <w:rsid w:val="00337A0C"/>
    <w:rsid w:val="00337A46"/>
    <w:rsid w:val="00337B80"/>
    <w:rsid w:val="00337E1D"/>
    <w:rsid w:val="00337EE5"/>
    <w:rsid w:val="00337EE9"/>
    <w:rsid w:val="00340090"/>
    <w:rsid w:val="0034024E"/>
    <w:rsid w:val="003406DB"/>
    <w:rsid w:val="0034078A"/>
    <w:rsid w:val="00340A57"/>
    <w:rsid w:val="00340BD3"/>
    <w:rsid w:val="00340BD8"/>
    <w:rsid w:val="00340D43"/>
    <w:rsid w:val="00340E70"/>
    <w:rsid w:val="00340FA9"/>
    <w:rsid w:val="003411E8"/>
    <w:rsid w:val="00341251"/>
    <w:rsid w:val="003414DF"/>
    <w:rsid w:val="003417A6"/>
    <w:rsid w:val="003417B6"/>
    <w:rsid w:val="003417F3"/>
    <w:rsid w:val="0034184B"/>
    <w:rsid w:val="00341861"/>
    <w:rsid w:val="00341AF2"/>
    <w:rsid w:val="00341B9B"/>
    <w:rsid w:val="00341DE9"/>
    <w:rsid w:val="00342102"/>
    <w:rsid w:val="00342365"/>
    <w:rsid w:val="003423FD"/>
    <w:rsid w:val="0034252E"/>
    <w:rsid w:val="0034254C"/>
    <w:rsid w:val="0034259E"/>
    <w:rsid w:val="0034285E"/>
    <w:rsid w:val="00342A73"/>
    <w:rsid w:val="00342AF2"/>
    <w:rsid w:val="00342BF9"/>
    <w:rsid w:val="00342DB1"/>
    <w:rsid w:val="00342E9D"/>
    <w:rsid w:val="00342FB5"/>
    <w:rsid w:val="00343055"/>
    <w:rsid w:val="00343254"/>
    <w:rsid w:val="0034329D"/>
    <w:rsid w:val="003435C8"/>
    <w:rsid w:val="00343634"/>
    <w:rsid w:val="003436E8"/>
    <w:rsid w:val="00343718"/>
    <w:rsid w:val="0034372E"/>
    <w:rsid w:val="00343856"/>
    <w:rsid w:val="0034387C"/>
    <w:rsid w:val="003439AB"/>
    <w:rsid w:val="00343AF0"/>
    <w:rsid w:val="00343F97"/>
    <w:rsid w:val="00343FA0"/>
    <w:rsid w:val="00343FA6"/>
    <w:rsid w:val="0034432F"/>
    <w:rsid w:val="003443EF"/>
    <w:rsid w:val="00344413"/>
    <w:rsid w:val="00344505"/>
    <w:rsid w:val="00344519"/>
    <w:rsid w:val="003446D5"/>
    <w:rsid w:val="00344740"/>
    <w:rsid w:val="00344765"/>
    <w:rsid w:val="0034479B"/>
    <w:rsid w:val="0034483C"/>
    <w:rsid w:val="003448E8"/>
    <w:rsid w:val="0034491C"/>
    <w:rsid w:val="00344AD9"/>
    <w:rsid w:val="00344B39"/>
    <w:rsid w:val="00344C8A"/>
    <w:rsid w:val="00344E20"/>
    <w:rsid w:val="00344FC8"/>
    <w:rsid w:val="003450F5"/>
    <w:rsid w:val="00345143"/>
    <w:rsid w:val="00345577"/>
    <w:rsid w:val="00345687"/>
    <w:rsid w:val="00345871"/>
    <w:rsid w:val="00345892"/>
    <w:rsid w:val="0034590F"/>
    <w:rsid w:val="00345AF8"/>
    <w:rsid w:val="00345B7B"/>
    <w:rsid w:val="00345CA7"/>
    <w:rsid w:val="00345D00"/>
    <w:rsid w:val="00345DD4"/>
    <w:rsid w:val="00345E67"/>
    <w:rsid w:val="00345ED5"/>
    <w:rsid w:val="00345F8A"/>
    <w:rsid w:val="00346106"/>
    <w:rsid w:val="00346146"/>
    <w:rsid w:val="003462C7"/>
    <w:rsid w:val="003464DE"/>
    <w:rsid w:val="003465C8"/>
    <w:rsid w:val="003466D7"/>
    <w:rsid w:val="00346877"/>
    <w:rsid w:val="00346BBB"/>
    <w:rsid w:val="00346C7A"/>
    <w:rsid w:val="00346DA3"/>
    <w:rsid w:val="00346F3D"/>
    <w:rsid w:val="0034705D"/>
    <w:rsid w:val="00347292"/>
    <w:rsid w:val="00347399"/>
    <w:rsid w:val="003475D0"/>
    <w:rsid w:val="003479F3"/>
    <w:rsid w:val="00347A2D"/>
    <w:rsid w:val="00347BA8"/>
    <w:rsid w:val="00347D0D"/>
    <w:rsid w:val="00347D34"/>
    <w:rsid w:val="00347FA0"/>
    <w:rsid w:val="00350014"/>
    <w:rsid w:val="00350133"/>
    <w:rsid w:val="003502FB"/>
    <w:rsid w:val="00350404"/>
    <w:rsid w:val="0035046F"/>
    <w:rsid w:val="00350537"/>
    <w:rsid w:val="00350752"/>
    <w:rsid w:val="003507A3"/>
    <w:rsid w:val="003507D9"/>
    <w:rsid w:val="00350866"/>
    <w:rsid w:val="0035093B"/>
    <w:rsid w:val="00350A38"/>
    <w:rsid w:val="00350C81"/>
    <w:rsid w:val="00350CDB"/>
    <w:rsid w:val="00350D16"/>
    <w:rsid w:val="00350E7C"/>
    <w:rsid w:val="00350FDA"/>
    <w:rsid w:val="0035108B"/>
    <w:rsid w:val="003511DE"/>
    <w:rsid w:val="00351404"/>
    <w:rsid w:val="0035144B"/>
    <w:rsid w:val="00351609"/>
    <w:rsid w:val="0035164D"/>
    <w:rsid w:val="0035176B"/>
    <w:rsid w:val="00351917"/>
    <w:rsid w:val="00351ACD"/>
    <w:rsid w:val="00351AF2"/>
    <w:rsid w:val="00351AFA"/>
    <w:rsid w:val="00351DC9"/>
    <w:rsid w:val="00351FBF"/>
    <w:rsid w:val="003521D0"/>
    <w:rsid w:val="003523EB"/>
    <w:rsid w:val="0035243B"/>
    <w:rsid w:val="0035260E"/>
    <w:rsid w:val="00352654"/>
    <w:rsid w:val="0035269C"/>
    <w:rsid w:val="003526AC"/>
    <w:rsid w:val="00352864"/>
    <w:rsid w:val="0035297D"/>
    <w:rsid w:val="00352A9D"/>
    <w:rsid w:val="00352ADB"/>
    <w:rsid w:val="00352B09"/>
    <w:rsid w:val="00352EC6"/>
    <w:rsid w:val="00353011"/>
    <w:rsid w:val="00353087"/>
    <w:rsid w:val="00353141"/>
    <w:rsid w:val="003531F8"/>
    <w:rsid w:val="0035324C"/>
    <w:rsid w:val="003532B0"/>
    <w:rsid w:val="003536AE"/>
    <w:rsid w:val="00353CBA"/>
    <w:rsid w:val="00353D0D"/>
    <w:rsid w:val="0035402B"/>
    <w:rsid w:val="003540D9"/>
    <w:rsid w:val="00354192"/>
    <w:rsid w:val="0035419F"/>
    <w:rsid w:val="00354547"/>
    <w:rsid w:val="003545FB"/>
    <w:rsid w:val="003546A5"/>
    <w:rsid w:val="003546BF"/>
    <w:rsid w:val="003547E2"/>
    <w:rsid w:val="00354852"/>
    <w:rsid w:val="00354A99"/>
    <w:rsid w:val="00354BA7"/>
    <w:rsid w:val="00354D66"/>
    <w:rsid w:val="00354D9A"/>
    <w:rsid w:val="00354EA0"/>
    <w:rsid w:val="00354EEF"/>
    <w:rsid w:val="00354F5A"/>
    <w:rsid w:val="00355106"/>
    <w:rsid w:val="0035512D"/>
    <w:rsid w:val="003553CD"/>
    <w:rsid w:val="0035545E"/>
    <w:rsid w:val="0035552A"/>
    <w:rsid w:val="0035591C"/>
    <w:rsid w:val="0035593A"/>
    <w:rsid w:val="00355A24"/>
    <w:rsid w:val="00355B6D"/>
    <w:rsid w:val="00355BD9"/>
    <w:rsid w:val="00355D18"/>
    <w:rsid w:val="00355E44"/>
    <w:rsid w:val="00355EEC"/>
    <w:rsid w:val="003561C6"/>
    <w:rsid w:val="003562A0"/>
    <w:rsid w:val="003563FF"/>
    <w:rsid w:val="00356402"/>
    <w:rsid w:val="00356434"/>
    <w:rsid w:val="0035645F"/>
    <w:rsid w:val="0035646D"/>
    <w:rsid w:val="00356AB4"/>
    <w:rsid w:val="00356B18"/>
    <w:rsid w:val="00356D30"/>
    <w:rsid w:val="00356D80"/>
    <w:rsid w:val="00356DD4"/>
    <w:rsid w:val="00356E93"/>
    <w:rsid w:val="00356F7C"/>
    <w:rsid w:val="003571CE"/>
    <w:rsid w:val="003573FC"/>
    <w:rsid w:val="00357517"/>
    <w:rsid w:val="0035791D"/>
    <w:rsid w:val="00357971"/>
    <w:rsid w:val="003579F1"/>
    <w:rsid w:val="00357AC5"/>
    <w:rsid w:val="00357BA3"/>
    <w:rsid w:val="00357DA1"/>
    <w:rsid w:val="00357DF2"/>
    <w:rsid w:val="0036005A"/>
    <w:rsid w:val="00360191"/>
    <w:rsid w:val="003601B1"/>
    <w:rsid w:val="00360265"/>
    <w:rsid w:val="003602CF"/>
    <w:rsid w:val="0036031F"/>
    <w:rsid w:val="0036059F"/>
    <w:rsid w:val="003605DC"/>
    <w:rsid w:val="0036071A"/>
    <w:rsid w:val="00360726"/>
    <w:rsid w:val="00360C91"/>
    <w:rsid w:val="00360E87"/>
    <w:rsid w:val="00360E91"/>
    <w:rsid w:val="00360F0A"/>
    <w:rsid w:val="00361074"/>
    <w:rsid w:val="0036112F"/>
    <w:rsid w:val="0036133C"/>
    <w:rsid w:val="003613BC"/>
    <w:rsid w:val="00361525"/>
    <w:rsid w:val="003617F2"/>
    <w:rsid w:val="0036189E"/>
    <w:rsid w:val="0036192A"/>
    <w:rsid w:val="00361BAE"/>
    <w:rsid w:val="00361C28"/>
    <w:rsid w:val="00361C4B"/>
    <w:rsid w:val="00361CB7"/>
    <w:rsid w:val="00361DE9"/>
    <w:rsid w:val="00361EDB"/>
    <w:rsid w:val="00361F89"/>
    <w:rsid w:val="003625DC"/>
    <w:rsid w:val="003628B4"/>
    <w:rsid w:val="003628C8"/>
    <w:rsid w:val="0036298C"/>
    <w:rsid w:val="00362AB3"/>
    <w:rsid w:val="00362AF0"/>
    <w:rsid w:val="00362C35"/>
    <w:rsid w:val="00362C93"/>
    <w:rsid w:val="00362CA4"/>
    <w:rsid w:val="00363031"/>
    <w:rsid w:val="003630B4"/>
    <w:rsid w:val="0036313F"/>
    <w:rsid w:val="00363662"/>
    <w:rsid w:val="00363765"/>
    <w:rsid w:val="003638DB"/>
    <w:rsid w:val="00363910"/>
    <w:rsid w:val="003639CD"/>
    <w:rsid w:val="00363B87"/>
    <w:rsid w:val="00363CD9"/>
    <w:rsid w:val="00363D86"/>
    <w:rsid w:val="00363E2E"/>
    <w:rsid w:val="00363E5E"/>
    <w:rsid w:val="00363F09"/>
    <w:rsid w:val="003643C8"/>
    <w:rsid w:val="00364514"/>
    <w:rsid w:val="0036458E"/>
    <w:rsid w:val="0036468D"/>
    <w:rsid w:val="003647CC"/>
    <w:rsid w:val="00364848"/>
    <w:rsid w:val="003648A2"/>
    <w:rsid w:val="0036491A"/>
    <w:rsid w:val="0036497F"/>
    <w:rsid w:val="003649F4"/>
    <w:rsid w:val="00364B33"/>
    <w:rsid w:val="00364F95"/>
    <w:rsid w:val="00364FB7"/>
    <w:rsid w:val="00365093"/>
    <w:rsid w:val="0036528A"/>
    <w:rsid w:val="003653CC"/>
    <w:rsid w:val="0036547A"/>
    <w:rsid w:val="0036547C"/>
    <w:rsid w:val="00365738"/>
    <w:rsid w:val="00365809"/>
    <w:rsid w:val="00365888"/>
    <w:rsid w:val="00365897"/>
    <w:rsid w:val="00365997"/>
    <w:rsid w:val="003659D8"/>
    <w:rsid w:val="00365A1E"/>
    <w:rsid w:val="00365C6B"/>
    <w:rsid w:val="00365C90"/>
    <w:rsid w:val="00365E46"/>
    <w:rsid w:val="00365F6B"/>
    <w:rsid w:val="00365FA3"/>
    <w:rsid w:val="0036605A"/>
    <w:rsid w:val="003661B6"/>
    <w:rsid w:val="00366266"/>
    <w:rsid w:val="003663B2"/>
    <w:rsid w:val="00366616"/>
    <w:rsid w:val="00366644"/>
    <w:rsid w:val="00366715"/>
    <w:rsid w:val="003669A5"/>
    <w:rsid w:val="00366A23"/>
    <w:rsid w:val="00366BF8"/>
    <w:rsid w:val="00366DC6"/>
    <w:rsid w:val="00366EDD"/>
    <w:rsid w:val="00366F02"/>
    <w:rsid w:val="00366F19"/>
    <w:rsid w:val="00367456"/>
    <w:rsid w:val="003676FF"/>
    <w:rsid w:val="00367AF8"/>
    <w:rsid w:val="00367BC2"/>
    <w:rsid w:val="00367C14"/>
    <w:rsid w:val="00367D17"/>
    <w:rsid w:val="0037029E"/>
    <w:rsid w:val="003703D8"/>
    <w:rsid w:val="00370545"/>
    <w:rsid w:val="00370592"/>
    <w:rsid w:val="003705C5"/>
    <w:rsid w:val="003706EB"/>
    <w:rsid w:val="003707A0"/>
    <w:rsid w:val="0037089C"/>
    <w:rsid w:val="003708CF"/>
    <w:rsid w:val="00370956"/>
    <w:rsid w:val="0037095D"/>
    <w:rsid w:val="00370EA0"/>
    <w:rsid w:val="0037106D"/>
    <w:rsid w:val="00371514"/>
    <w:rsid w:val="0037183F"/>
    <w:rsid w:val="003718A6"/>
    <w:rsid w:val="003718D1"/>
    <w:rsid w:val="00371931"/>
    <w:rsid w:val="003719C4"/>
    <w:rsid w:val="00371CAC"/>
    <w:rsid w:val="00371D12"/>
    <w:rsid w:val="00371D98"/>
    <w:rsid w:val="00371E5E"/>
    <w:rsid w:val="0037206E"/>
    <w:rsid w:val="003720B4"/>
    <w:rsid w:val="003721E2"/>
    <w:rsid w:val="003723CA"/>
    <w:rsid w:val="00372407"/>
    <w:rsid w:val="00372508"/>
    <w:rsid w:val="0037252E"/>
    <w:rsid w:val="0037269C"/>
    <w:rsid w:val="00372871"/>
    <w:rsid w:val="003729D7"/>
    <w:rsid w:val="00372A7D"/>
    <w:rsid w:val="00372B52"/>
    <w:rsid w:val="00372C3E"/>
    <w:rsid w:val="00372C80"/>
    <w:rsid w:val="00372CAE"/>
    <w:rsid w:val="00372CF2"/>
    <w:rsid w:val="00372D36"/>
    <w:rsid w:val="00373111"/>
    <w:rsid w:val="003732BD"/>
    <w:rsid w:val="00373379"/>
    <w:rsid w:val="003737C3"/>
    <w:rsid w:val="00373825"/>
    <w:rsid w:val="00373826"/>
    <w:rsid w:val="003738CC"/>
    <w:rsid w:val="00373970"/>
    <w:rsid w:val="00373B45"/>
    <w:rsid w:val="00373C3A"/>
    <w:rsid w:val="00373CA0"/>
    <w:rsid w:val="00373DAD"/>
    <w:rsid w:val="00373E33"/>
    <w:rsid w:val="00373EB6"/>
    <w:rsid w:val="00373F3D"/>
    <w:rsid w:val="0037421F"/>
    <w:rsid w:val="0037427D"/>
    <w:rsid w:val="00374294"/>
    <w:rsid w:val="003742AE"/>
    <w:rsid w:val="00374373"/>
    <w:rsid w:val="003745A7"/>
    <w:rsid w:val="0037489B"/>
    <w:rsid w:val="00374DA5"/>
    <w:rsid w:val="00374E68"/>
    <w:rsid w:val="00374F39"/>
    <w:rsid w:val="00374F3B"/>
    <w:rsid w:val="00374FD9"/>
    <w:rsid w:val="00375036"/>
    <w:rsid w:val="0037508A"/>
    <w:rsid w:val="003750B3"/>
    <w:rsid w:val="003750BB"/>
    <w:rsid w:val="0037521B"/>
    <w:rsid w:val="00375348"/>
    <w:rsid w:val="00375537"/>
    <w:rsid w:val="00375579"/>
    <w:rsid w:val="0037578C"/>
    <w:rsid w:val="00375BFC"/>
    <w:rsid w:val="00375D3E"/>
    <w:rsid w:val="00375D78"/>
    <w:rsid w:val="00375D86"/>
    <w:rsid w:val="00375E35"/>
    <w:rsid w:val="00375F36"/>
    <w:rsid w:val="00375FEA"/>
    <w:rsid w:val="003762FF"/>
    <w:rsid w:val="003764D4"/>
    <w:rsid w:val="00376661"/>
    <w:rsid w:val="00376732"/>
    <w:rsid w:val="003767B2"/>
    <w:rsid w:val="00376870"/>
    <w:rsid w:val="00376AA0"/>
    <w:rsid w:val="00376AFD"/>
    <w:rsid w:val="00376B1C"/>
    <w:rsid w:val="00376B20"/>
    <w:rsid w:val="00376B94"/>
    <w:rsid w:val="00376FB8"/>
    <w:rsid w:val="00376FBC"/>
    <w:rsid w:val="00376FE9"/>
    <w:rsid w:val="0037711B"/>
    <w:rsid w:val="00377139"/>
    <w:rsid w:val="003773D1"/>
    <w:rsid w:val="00377435"/>
    <w:rsid w:val="0037784F"/>
    <w:rsid w:val="003778C7"/>
    <w:rsid w:val="00377906"/>
    <w:rsid w:val="0037790B"/>
    <w:rsid w:val="0037799C"/>
    <w:rsid w:val="00377BBC"/>
    <w:rsid w:val="00377C89"/>
    <w:rsid w:val="00377F21"/>
    <w:rsid w:val="00380037"/>
    <w:rsid w:val="0038006A"/>
    <w:rsid w:val="003800BA"/>
    <w:rsid w:val="003800DC"/>
    <w:rsid w:val="00380198"/>
    <w:rsid w:val="00380347"/>
    <w:rsid w:val="0038045A"/>
    <w:rsid w:val="003806C2"/>
    <w:rsid w:val="00380BC9"/>
    <w:rsid w:val="00380C3A"/>
    <w:rsid w:val="00380E9C"/>
    <w:rsid w:val="0038105F"/>
    <w:rsid w:val="00381234"/>
    <w:rsid w:val="003814AC"/>
    <w:rsid w:val="00381527"/>
    <w:rsid w:val="00381535"/>
    <w:rsid w:val="00381678"/>
    <w:rsid w:val="00381811"/>
    <w:rsid w:val="003818A9"/>
    <w:rsid w:val="003818F7"/>
    <w:rsid w:val="00381986"/>
    <w:rsid w:val="00381A73"/>
    <w:rsid w:val="00381AC2"/>
    <w:rsid w:val="00381B96"/>
    <w:rsid w:val="00381CD1"/>
    <w:rsid w:val="00381D67"/>
    <w:rsid w:val="00381EE7"/>
    <w:rsid w:val="003821CF"/>
    <w:rsid w:val="003822C8"/>
    <w:rsid w:val="003822DB"/>
    <w:rsid w:val="003823EA"/>
    <w:rsid w:val="0038278A"/>
    <w:rsid w:val="003827A2"/>
    <w:rsid w:val="003827E8"/>
    <w:rsid w:val="00382946"/>
    <w:rsid w:val="00382E07"/>
    <w:rsid w:val="00382EFF"/>
    <w:rsid w:val="00383147"/>
    <w:rsid w:val="003832E2"/>
    <w:rsid w:val="0038338D"/>
    <w:rsid w:val="003834C6"/>
    <w:rsid w:val="00383509"/>
    <w:rsid w:val="00383A55"/>
    <w:rsid w:val="00383B24"/>
    <w:rsid w:val="00383B8D"/>
    <w:rsid w:val="00383C0B"/>
    <w:rsid w:val="00383D61"/>
    <w:rsid w:val="00383DF7"/>
    <w:rsid w:val="00383ED7"/>
    <w:rsid w:val="00384127"/>
    <w:rsid w:val="0038420E"/>
    <w:rsid w:val="00384366"/>
    <w:rsid w:val="003843F2"/>
    <w:rsid w:val="0038445F"/>
    <w:rsid w:val="00384C94"/>
    <w:rsid w:val="00384EE1"/>
    <w:rsid w:val="00384FE5"/>
    <w:rsid w:val="003851C3"/>
    <w:rsid w:val="00385567"/>
    <w:rsid w:val="00385748"/>
    <w:rsid w:val="003857D4"/>
    <w:rsid w:val="00385A70"/>
    <w:rsid w:val="00385F7B"/>
    <w:rsid w:val="00385F7E"/>
    <w:rsid w:val="003860A8"/>
    <w:rsid w:val="00386349"/>
    <w:rsid w:val="003863D2"/>
    <w:rsid w:val="00386419"/>
    <w:rsid w:val="0038666C"/>
    <w:rsid w:val="0038680B"/>
    <w:rsid w:val="0038699E"/>
    <w:rsid w:val="00386A24"/>
    <w:rsid w:val="00386B45"/>
    <w:rsid w:val="00386CA5"/>
    <w:rsid w:val="00386CC7"/>
    <w:rsid w:val="00386D6C"/>
    <w:rsid w:val="00386EED"/>
    <w:rsid w:val="00386F5D"/>
    <w:rsid w:val="00386F78"/>
    <w:rsid w:val="00386FAA"/>
    <w:rsid w:val="003870F0"/>
    <w:rsid w:val="003871C8"/>
    <w:rsid w:val="003873F3"/>
    <w:rsid w:val="003875F8"/>
    <w:rsid w:val="0038766A"/>
    <w:rsid w:val="003879F8"/>
    <w:rsid w:val="00390017"/>
    <w:rsid w:val="00390143"/>
    <w:rsid w:val="0039027D"/>
    <w:rsid w:val="003903C9"/>
    <w:rsid w:val="0039043E"/>
    <w:rsid w:val="003905ED"/>
    <w:rsid w:val="0039068B"/>
    <w:rsid w:val="003909BB"/>
    <w:rsid w:val="00390A60"/>
    <w:rsid w:val="00390A98"/>
    <w:rsid w:val="00390AB0"/>
    <w:rsid w:val="00390B12"/>
    <w:rsid w:val="00390CF4"/>
    <w:rsid w:val="00390DA8"/>
    <w:rsid w:val="00390DF0"/>
    <w:rsid w:val="00391192"/>
    <w:rsid w:val="00391399"/>
    <w:rsid w:val="003914AF"/>
    <w:rsid w:val="00391697"/>
    <w:rsid w:val="00391C37"/>
    <w:rsid w:val="003920CB"/>
    <w:rsid w:val="00392143"/>
    <w:rsid w:val="003922A9"/>
    <w:rsid w:val="0039289A"/>
    <w:rsid w:val="003928D8"/>
    <w:rsid w:val="003929A1"/>
    <w:rsid w:val="00392BF8"/>
    <w:rsid w:val="00392F2E"/>
    <w:rsid w:val="00392F3C"/>
    <w:rsid w:val="00392F84"/>
    <w:rsid w:val="0039310C"/>
    <w:rsid w:val="0039334D"/>
    <w:rsid w:val="003933BA"/>
    <w:rsid w:val="0039345F"/>
    <w:rsid w:val="00393596"/>
    <w:rsid w:val="003935BB"/>
    <w:rsid w:val="00393772"/>
    <w:rsid w:val="00393A23"/>
    <w:rsid w:val="00393A76"/>
    <w:rsid w:val="00393AE6"/>
    <w:rsid w:val="00393AEE"/>
    <w:rsid w:val="00393AF9"/>
    <w:rsid w:val="00393B8C"/>
    <w:rsid w:val="00393CA1"/>
    <w:rsid w:val="00393CA7"/>
    <w:rsid w:val="00393CDD"/>
    <w:rsid w:val="00393D72"/>
    <w:rsid w:val="00393F5C"/>
    <w:rsid w:val="00394041"/>
    <w:rsid w:val="003940E8"/>
    <w:rsid w:val="003941D3"/>
    <w:rsid w:val="003941F7"/>
    <w:rsid w:val="00394385"/>
    <w:rsid w:val="00394406"/>
    <w:rsid w:val="00394720"/>
    <w:rsid w:val="00394787"/>
    <w:rsid w:val="00394B03"/>
    <w:rsid w:val="00394B0E"/>
    <w:rsid w:val="00394C10"/>
    <w:rsid w:val="00394DA0"/>
    <w:rsid w:val="00394E2A"/>
    <w:rsid w:val="00394F97"/>
    <w:rsid w:val="00394FD4"/>
    <w:rsid w:val="0039527F"/>
    <w:rsid w:val="003953BB"/>
    <w:rsid w:val="003953BE"/>
    <w:rsid w:val="0039540A"/>
    <w:rsid w:val="003956BB"/>
    <w:rsid w:val="00395818"/>
    <w:rsid w:val="00395823"/>
    <w:rsid w:val="003958CF"/>
    <w:rsid w:val="00395A58"/>
    <w:rsid w:val="00395B30"/>
    <w:rsid w:val="00395EAA"/>
    <w:rsid w:val="00395F2D"/>
    <w:rsid w:val="00395F67"/>
    <w:rsid w:val="00395FB7"/>
    <w:rsid w:val="00396093"/>
    <w:rsid w:val="00396104"/>
    <w:rsid w:val="0039611C"/>
    <w:rsid w:val="00396259"/>
    <w:rsid w:val="00396590"/>
    <w:rsid w:val="003966E6"/>
    <w:rsid w:val="0039677B"/>
    <w:rsid w:val="003967D8"/>
    <w:rsid w:val="00396991"/>
    <w:rsid w:val="00396A4F"/>
    <w:rsid w:val="00396A8D"/>
    <w:rsid w:val="00396DF8"/>
    <w:rsid w:val="003971EB"/>
    <w:rsid w:val="003973BE"/>
    <w:rsid w:val="003975F8"/>
    <w:rsid w:val="00397679"/>
    <w:rsid w:val="00397692"/>
    <w:rsid w:val="003977B5"/>
    <w:rsid w:val="00397835"/>
    <w:rsid w:val="00397850"/>
    <w:rsid w:val="003978D7"/>
    <w:rsid w:val="003978D8"/>
    <w:rsid w:val="00397B6C"/>
    <w:rsid w:val="00397C06"/>
    <w:rsid w:val="00397D2A"/>
    <w:rsid w:val="00397DE6"/>
    <w:rsid w:val="00397F4B"/>
    <w:rsid w:val="003A02AC"/>
    <w:rsid w:val="003A0321"/>
    <w:rsid w:val="003A0349"/>
    <w:rsid w:val="003A0496"/>
    <w:rsid w:val="003A0534"/>
    <w:rsid w:val="003A059A"/>
    <w:rsid w:val="003A0683"/>
    <w:rsid w:val="003A08FE"/>
    <w:rsid w:val="003A092D"/>
    <w:rsid w:val="003A0B87"/>
    <w:rsid w:val="003A0BBF"/>
    <w:rsid w:val="003A101B"/>
    <w:rsid w:val="003A1156"/>
    <w:rsid w:val="003A1439"/>
    <w:rsid w:val="003A14B5"/>
    <w:rsid w:val="003A15A8"/>
    <w:rsid w:val="003A1687"/>
    <w:rsid w:val="003A1793"/>
    <w:rsid w:val="003A186F"/>
    <w:rsid w:val="003A1AF8"/>
    <w:rsid w:val="003A1B0F"/>
    <w:rsid w:val="003A1B86"/>
    <w:rsid w:val="003A1CA9"/>
    <w:rsid w:val="003A1DFB"/>
    <w:rsid w:val="003A24BA"/>
    <w:rsid w:val="003A2814"/>
    <w:rsid w:val="003A2861"/>
    <w:rsid w:val="003A2968"/>
    <w:rsid w:val="003A2A37"/>
    <w:rsid w:val="003A2BEA"/>
    <w:rsid w:val="003A2E5E"/>
    <w:rsid w:val="003A2EC2"/>
    <w:rsid w:val="003A2F24"/>
    <w:rsid w:val="003A3098"/>
    <w:rsid w:val="003A3413"/>
    <w:rsid w:val="003A38D5"/>
    <w:rsid w:val="003A392F"/>
    <w:rsid w:val="003A3949"/>
    <w:rsid w:val="003A3AD2"/>
    <w:rsid w:val="003A3ADC"/>
    <w:rsid w:val="003A3E84"/>
    <w:rsid w:val="003A3F72"/>
    <w:rsid w:val="003A3FCE"/>
    <w:rsid w:val="003A40E9"/>
    <w:rsid w:val="003A4489"/>
    <w:rsid w:val="003A4553"/>
    <w:rsid w:val="003A4679"/>
    <w:rsid w:val="003A47FA"/>
    <w:rsid w:val="003A482C"/>
    <w:rsid w:val="003A48F1"/>
    <w:rsid w:val="003A4935"/>
    <w:rsid w:val="003A49BA"/>
    <w:rsid w:val="003A4B7B"/>
    <w:rsid w:val="003A4C43"/>
    <w:rsid w:val="003A4C82"/>
    <w:rsid w:val="003A4DB2"/>
    <w:rsid w:val="003A4ED0"/>
    <w:rsid w:val="003A51C5"/>
    <w:rsid w:val="003A5259"/>
    <w:rsid w:val="003A5374"/>
    <w:rsid w:val="003A53B2"/>
    <w:rsid w:val="003A5404"/>
    <w:rsid w:val="003A5488"/>
    <w:rsid w:val="003A54C0"/>
    <w:rsid w:val="003A573E"/>
    <w:rsid w:val="003A58E6"/>
    <w:rsid w:val="003A5948"/>
    <w:rsid w:val="003A5CBD"/>
    <w:rsid w:val="003A5DDA"/>
    <w:rsid w:val="003A5E30"/>
    <w:rsid w:val="003A5E47"/>
    <w:rsid w:val="003A5FA0"/>
    <w:rsid w:val="003A5FC2"/>
    <w:rsid w:val="003A6114"/>
    <w:rsid w:val="003A6221"/>
    <w:rsid w:val="003A64B6"/>
    <w:rsid w:val="003A653E"/>
    <w:rsid w:val="003A66A6"/>
    <w:rsid w:val="003A69D5"/>
    <w:rsid w:val="003A6F2B"/>
    <w:rsid w:val="003A7041"/>
    <w:rsid w:val="003A71F8"/>
    <w:rsid w:val="003A7253"/>
    <w:rsid w:val="003A734E"/>
    <w:rsid w:val="003A73D3"/>
    <w:rsid w:val="003A7412"/>
    <w:rsid w:val="003A74F5"/>
    <w:rsid w:val="003A7802"/>
    <w:rsid w:val="003A795D"/>
    <w:rsid w:val="003A7980"/>
    <w:rsid w:val="003A79E8"/>
    <w:rsid w:val="003A7ACD"/>
    <w:rsid w:val="003A7BE1"/>
    <w:rsid w:val="003A7BEB"/>
    <w:rsid w:val="003A7CA0"/>
    <w:rsid w:val="003A7D19"/>
    <w:rsid w:val="003A7DB3"/>
    <w:rsid w:val="003A7EDF"/>
    <w:rsid w:val="003A7FA7"/>
    <w:rsid w:val="003A7FBC"/>
    <w:rsid w:val="003B0009"/>
    <w:rsid w:val="003B0099"/>
    <w:rsid w:val="003B01B8"/>
    <w:rsid w:val="003B02DA"/>
    <w:rsid w:val="003B031F"/>
    <w:rsid w:val="003B046A"/>
    <w:rsid w:val="003B051E"/>
    <w:rsid w:val="003B06D1"/>
    <w:rsid w:val="003B07CE"/>
    <w:rsid w:val="003B095E"/>
    <w:rsid w:val="003B0ACC"/>
    <w:rsid w:val="003B0AF9"/>
    <w:rsid w:val="003B0B81"/>
    <w:rsid w:val="003B0C3C"/>
    <w:rsid w:val="003B0C4C"/>
    <w:rsid w:val="003B0C99"/>
    <w:rsid w:val="003B0D42"/>
    <w:rsid w:val="003B0DB7"/>
    <w:rsid w:val="003B0DB9"/>
    <w:rsid w:val="003B0E9D"/>
    <w:rsid w:val="003B0EAB"/>
    <w:rsid w:val="003B1352"/>
    <w:rsid w:val="003B14EC"/>
    <w:rsid w:val="003B1717"/>
    <w:rsid w:val="003B178E"/>
    <w:rsid w:val="003B17A3"/>
    <w:rsid w:val="003B1867"/>
    <w:rsid w:val="003B1DC0"/>
    <w:rsid w:val="003B1E7F"/>
    <w:rsid w:val="003B1E86"/>
    <w:rsid w:val="003B1E91"/>
    <w:rsid w:val="003B1F1C"/>
    <w:rsid w:val="003B1F68"/>
    <w:rsid w:val="003B1FFA"/>
    <w:rsid w:val="003B211A"/>
    <w:rsid w:val="003B21B0"/>
    <w:rsid w:val="003B23EF"/>
    <w:rsid w:val="003B2497"/>
    <w:rsid w:val="003B24A8"/>
    <w:rsid w:val="003B268F"/>
    <w:rsid w:val="003B282C"/>
    <w:rsid w:val="003B286C"/>
    <w:rsid w:val="003B29AA"/>
    <w:rsid w:val="003B29AB"/>
    <w:rsid w:val="003B29BF"/>
    <w:rsid w:val="003B2B5C"/>
    <w:rsid w:val="003B2D07"/>
    <w:rsid w:val="003B2D58"/>
    <w:rsid w:val="003B2DE3"/>
    <w:rsid w:val="003B3004"/>
    <w:rsid w:val="003B308D"/>
    <w:rsid w:val="003B3152"/>
    <w:rsid w:val="003B3277"/>
    <w:rsid w:val="003B32A3"/>
    <w:rsid w:val="003B356C"/>
    <w:rsid w:val="003B35B3"/>
    <w:rsid w:val="003B36B7"/>
    <w:rsid w:val="003B3744"/>
    <w:rsid w:val="003B3772"/>
    <w:rsid w:val="003B378E"/>
    <w:rsid w:val="003B3ABE"/>
    <w:rsid w:val="003B3B70"/>
    <w:rsid w:val="003B3BBF"/>
    <w:rsid w:val="003B3D02"/>
    <w:rsid w:val="003B3EEA"/>
    <w:rsid w:val="003B3FAF"/>
    <w:rsid w:val="003B4395"/>
    <w:rsid w:val="003B44E9"/>
    <w:rsid w:val="003B452B"/>
    <w:rsid w:val="003B45BC"/>
    <w:rsid w:val="003B4656"/>
    <w:rsid w:val="003B46AC"/>
    <w:rsid w:val="003B46EE"/>
    <w:rsid w:val="003B478C"/>
    <w:rsid w:val="003B47B4"/>
    <w:rsid w:val="003B4846"/>
    <w:rsid w:val="003B4847"/>
    <w:rsid w:val="003B488B"/>
    <w:rsid w:val="003B48B7"/>
    <w:rsid w:val="003B4D1E"/>
    <w:rsid w:val="003B4D7F"/>
    <w:rsid w:val="003B4D90"/>
    <w:rsid w:val="003B4FF4"/>
    <w:rsid w:val="003B515F"/>
    <w:rsid w:val="003B51FD"/>
    <w:rsid w:val="003B5274"/>
    <w:rsid w:val="003B5485"/>
    <w:rsid w:val="003B54E1"/>
    <w:rsid w:val="003B5744"/>
    <w:rsid w:val="003B57C0"/>
    <w:rsid w:val="003B5C95"/>
    <w:rsid w:val="003B6025"/>
    <w:rsid w:val="003B6840"/>
    <w:rsid w:val="003B68E9"/>
    <w:rsid w:val="003B6BBD"/>
    <w:rsid w:val="003B6CAE"/>
    <w:rsid w:val="003B6D85"/>
    <w:rsid w:val="003B6DC4"/>
    <w:rsid w:val="003B6DEE"/>
    <w:rsid w:val="003B6EFB"/>
    <w:rsid w:val="003B6F08"/>
    <w:rsid w:val="003B7174"/>
    <w:rsid w:val="003B71F3"/>
    <w:rsid w:val="003B723C"/>
    <w:rsid w:val="003B72C2"/>
    <w:rsid w:val="003B72C9"/>
    <w:rsid w:val="003B7647"/>
    <w:rsid w:val="003B77AB"/>
    <w:rsid w:val="003B7806"/>
    <w:rsid w:val="003B7A7D"/>
    <w:rsid w:val="003B7B07"/>
    <w:rsid w:val="003B7CB9"/>
    <w:rsid w:val="003B7E30"/>
    <w:rsid w:val="003B7FE1"/>
    <w:rsid w:val="003C01DE"/>
    <w:rsid w:val="003C0A3A"/>
    <w:rsid w:val="003C0A97"/>
    <w:rsid w:val="003C0B66"/>
    <w:rsid w:val="003C0BFE"/>
    <w:rsid w:val="003C0C21"/>
    <w:rsid w:val="003C0E48"/>
    <w:rsid w:val="003C0EF7"/>
    <w:rsid w:val="003C1053"/>
    <w:rsid w:val="003C11C0"/>
    <w:rsid w:val="003C134F"/>
    <w:rsid w:val="003C13DC"/>
    <w:rsid w:val="003C14E1"/>
    <w:rsid w:val="003C1663"/>
    <w:rsid w:val="003C1665"/>
    <w:rsid w:val="003C17F4"/>
    <w:rsid w:val="003C1872"/>
    <w:rsid w:val="003C1951"/>
    <w:rsid w:val="003C1A01"/>
    <w:rsid w:val="003C1AB6"/>
    <w:rsid w:val="003C1AD0"/>
    <w:rsid w:val="003C1AD8"/>
    <w:rsid w:val="003C1B1E"/>
    <w:rsid w:val="003C1BA0"/>
    <w:rsid w:val="003C1CFC"/>
    <w:rsid w:val="003C1DEA"/>
    <w:rsid w:val="003C1F56"/>
    <w:rsid w:val="003C207E"/>
    <w:rsid w:val="003C2269"/>
    <w:rsid w:val="003C2318"/>
    <w:rsid w:val="003C2364"/>
    <w:rsid w:val="003C2573"/>
    <w:rsid w:val="003C25A1"/>
    <w:rsid w:val="003C274D"/>
    <w:rsid w:val="003C27F3"/>
    <w:rsid w:val="003C2900"/>
    <w:rsid w:val="003C2BC4"/>
    <w:rsid w:val="003C2C25"/>
    <w:rsid w:val="003C2C63"/>
    <w:rsid w:val="003C2F97"/>
    <w:rsid w:val="003C300B"/>
    <w:rsid w:val="003C30CA"/>
    <w:rsid w:val="003C3101"/>
    <w:rsid w:val="003C3242"/>
    <w:rsid w:val="003C35E5"/>
    <w:rsid w:val="003C3634"/>
    <w:rsid w:val="003C3844"/>
    <w:rsid w:val="003C3879"/>
    <w:rsid w:val="003C3B76"/>
    <w:rsid w:val="003C3C1A"/>
    <w:rsid w:val="003C3F94"/>
    <w:rsid w:val="003C4175"/>
    <w:rsid w:val="003C4395"/>
    <w:rsid w:val="003C4687"/>
    <w:rsid w:val="003C4753"/>
    <w:rsid w:val="003C499C"/>
    <w:rsid w:val="003C4AE9"/>
    <w:rsid w:val="003C4B1B"/>
    <w:rsid w:val="003C4B46"/>
    <w:rsid w:val="003C4B4B"/>
    <w:rsid w:val="003C4B78"/>
    <w:rsid w:val="003C4CA4"/>
    <w:rsid w:val="003C4DCE"/>
    <w:rsid w:val="003C4E51"/>
    <w:rsid w:val="003C4F6A"/>
    <w:rsid w:val="003C50F1"/>
    <w:rsid w:val="003C5106"/>
    <w:rsid w:val="003C517E"/>
    <w:rsid w:val="003C5195"/>
    <w:rsid w:val="003C530F"/>
    <w:rsid w:val="003C55B6"/>
    <w:rsid w:val="003C57DE"/>
    <w:rsid w:val="003C58EB"/>
    <w:rsid w:val="003C5D24"/>
    <w:rsid w:val="003C5E31"/>
    <w:rsid w:val="003C5ECF"/>
    <w:rsid w:val="003C5FD9"/>
    <w:rsid w:val="003C6089"/>
    <w:rsid w:val="003C6247"/>
    <w:rsid w:val="003C63E9"/>
    <w:rsid w:val="003C6576"/>
    <w:rsid w:val="003C65DB"/>
    <w:rsid w:val="003C66FB"/>
    <w:rsid w:val="003C67A3"/>
    <w:rsid w:val="003C68BE"/>
    <w:rsid w:val="003C68C1"/>
    <w:rsid w:val="003C68CA"/>
    <w:rsid w:val="003C6BCC"/>
    <w:rsid w:val="003C6C24"/>
    <w:rsid w:val="003C6E90"/>
    <w:rsid w:val="003C6FF6"/>
    <w:rsid w:val="003C7005"/>
    <w:rsid w:val="003C70B6"/>
    <w:rsid w:val="003C7763"/>
    <w:rsid w:val="003C7AD2"/>
    <w:rsid w:val="003C7C74"/>
    <w:rsid w:val="003C7E14"/>
    <w:rsid w:val="003C7E36"/>
    <w:rsid w:val="003D022C"/>
    <w:rsid w:val="003D034F"/>
    <w:rsid w:val="003D04BB"/>
    <w:rsid w:val="003D0692"/>
    <w:rsid w:val="003D079A"/>
    <w:rsid w:val="003D07AA"/>
    <w:rsid w:val="003D0985"/>
    <w:rsid w:val="003D09BB"/>
    <w:rsid w:val="003D0A7B"/>
    <w:rsid w:val="003D1285"/>
    <w:rsid w:val="003D12EA"/>
    <w:rsid w:val="003D14FB"/>
    <w:rsid w:val="003D157E"/>
    <w:rsid w:val="003D167E"/>
    <w:rsid w:val="003D1781"/>
    <w:rsid w:val="003D17A4"/>
    <w:rsid w:val="003D182B"/>
    <w:rsid w:val="003D1915"/>
    <w:rsid w:val="003D1A7C"/>
    <w:rsid w:val="003D1B05"/>
    <w:rsid w:val="003D1BC9"/>
    <w:rsid w:val="003D1D17"/>
    <w:rsid w:val="003D1EF4"/>
    <w:rsid w:val="003D2224"/>
    <w:rsid w:val="003D225B"/>
    <w:rsid w:val="003D22D5"/>
    <w:rsid w:val="003D234C"/>
    <w:rsid w:val="003D23F8"/>
    <w:rsid w:val="003D2698"/>
    <w:rsid w:val="003D26A2"/>
    <w:rsid w:val="003D2716"/>
    <w:rsid w:val="003D28C0"/>
    <w:rsid w:val="003D2B08"/>
    <w:rsid w:val="003D2B6C"/>
    <w:rsid w:val="003D2B90"/>
    <w:rsid w:val="003D2BED"/>
    <w:rsid w:val="003D2DA8"/>
    <w:rsid w:val="003D2DBA"/>
    <w:rsid w:val="003D2E46"/>
    <w:rsid w:val="003D3037"/>
    <w:rsid w:val="003D33DD"/>
    <w:rsid w:val="003D35D2"/>
    <w:rsid w:val="003D3635"/>
    <w:rsid w:val="003D3730"/>
    <w:rsid w:val="003D3816"/>
    <w:rsid w:val="003D3865"/>
    <w:rsid w:val="003D39A3"/>
    <w:rsid w:val="003D3AC2"/>
    <w:rsid w:val="003D3AFD"/>
    <w:rsid w:val="003D3C64"/>
    <w:rsid w:val="003D3C92"/>
    <w:rsid w:val="003D3CE8"/>
    <w:rsid w:val="003D3FE2"/>
    <w:rsid w:val="003D400E"/>
    <w:rsid w:val="003D4095"/>
    <w:rsid w:val="003D42B2"/>
    <w:rsid w:val="003D42D2"/>
    <w:rsid w:val="003D443F"/>
    <w:rsid w:val="003D4704"/>
    <w:rsid w:val="003D48DB"/>
    <w:rsid w:val="003D497E"/>
    <w:rsid w:val="003D4B84"/>
    <w:rsid w:val="003D4EFF"/>
    <w:rsid w:val="003D4F3B"/>
    <w:rsid w:val="003D5145"/>
    <w:rsid w:val="003D515C"/>
    <w:rsid w:val="003D5575"/>
    <w:rsid w:val="003D580D"/>
    <w:rsid w:val="003D5822"/>
    <w:rsid w:val="003D5C8E"/>
    <w:rsid w:val="003D5E9C"/>
    <w:rsid w:val="003D5FA6"/>
    <w:rsid w:val="003D60EE"/>
    <w:rsid w:val="003D6199"/>
    <w:rsid w:val="003D62C3"/>
    <w:rsid w:val="003D62D4"/>
    <w:rsid w:val="003D6367"/>
    <w:rsid w:val="003D6434"/>
    <w:rsid w:val="003D6442"/>
    <w:rsid w:val="003D697D"/>
    <w:rsid w:val="003D6AB8"/>
    <w:rsid w:val="003D6B14"/>
    <w:rsid w:val="003D6D82"/>
    <w:rsid w:val="003D6E3E"/>
    <w:rsid w:val="003D6ED6"/>
    <w:rsid w:val="003D716A"/>
    <w:rsid w:val="003D7259"/>
    <w:rsid w:val="003D7263"/>
    <w:rsid w:val="003D7307"/>
    <w:rsid w:val="003D73A7"/>
    <w:rsid w:val="003D7770"/>
    <w:rsid w:val="003D77E8"/>
    <w:rsid w:val="003D77EB"/>
    <w:rsid w:val="003D7BD6"/>
    <w:rsid w:val="003D7BF2"/>
    <w:rsid w:val="003D7C7B"/>
    <w:rsid w:val="003D7DCC"/>
    <w:rsid w:val="003E0092"/>
    <w:rsid w:val="003E00F4"/>
    <w:rsid w:val="003E0211"/>
    <w:rsid w:val="003E0311"/>
    <w:rsid w:val="003E0371"/>
    <w:rsid w:val="003E0774"/>
    <w:rsid w:val="003E07D8"/>
    <w:rsid w:val="003E0858"/>
    <w:rsid w:val="003E0A87"/>
    <w:rsid w:val="003E0B61"/>
    <w:rsid w:val="003E1015"/>
    <w:rsid w:val="003E105A"/>
    <w:rsid w:val="003E105C"/>
    <w:rsid w:val="003E11F9"/>
    <w:rsid w:val="003E1226"/>
    <w:rsid w:val="003E1263"/>
    <w:rsid w:val="003E15EE"/>
    <w:rsid w:val="003E19B6"/>
    <w:rsid w:val="003E1A9C"/>
    <w:rsid w:val="003E1B93"/>
    <w:rsid w:val="003E1DEE"/>
    <w:rsid w:val="003E1F7D"/>
    <w:rsid w:val="003E215D"/>
    <w:rsid w:val="003E21CD"/>
    <w:rsid w:val="003E2207"/>
    <w:rsid w:val="003E2355"/>
    <w:rsid w:val="003E2443"/>
    <w:rsid w:val="003E2651"/>
    <w:rsid w:val="003E26E0"/>
    <w:rsid w:val="003E26FB"/>
    <w:rsid w:val="003E2840"/>
    <w:rsid w:val="003E28EC"/>
    <w:rsid w:val="003E2C37"/>
    <w:rsid w:val="003E2CA5"/>
    <w:rsid w:val="003E2CA8"/>
    <w:rsid w:val="003E2DA0"/>
    <w:rsid w:val="003E2E53"/>
    <w:rsid w:val="003E2ED4"/>
    <w:rsid w:val="003E2EDF"/>
    <w:rsid w:val="003E2FCD"/>
    <w:rsid w:val="003E31AD"/>
    <w:rsid w:val="003E31CB"/>
    <w:rsid w:val="003E3241"/>
    <w:rsid w:val="003E32A3"/>
    <w:rsid w:val="003E334D"/>
    <w:rsid w:val="003E36E4"/>
    <w:rsid w:val="003E3AB8"/>
    <w:rsid w:val="003E3B8A"/>
    <w:rsid w:val="003E3BE4"/>
    <w:rsid w:val="003E3E79"/>
    <w:rsid w:val="003E3EF9"/>
    <w:rsid w:val="003E4008"/>
    <w:rsid w:val="003E40BC"/>
    <w:rsid w:val="003E459C"/>
    <w:rsid w:val="003E48A0"/>
    <w:rsid w:val="003E49BA"/>
    <w:rsid w:val="003E4AE5"/>
    <w:rsid w:val="003E4BAB"/>
    <w:rsid w:val="003E4BB8"/>
    <w:rsid w:val="003E4D72"/>
    <w:rsid w:val="003E4F30"/>
    <w:rsid w:val="003E50C1"/>
    <w:rsid w:val="003E51C6"/>
    <w:rsid w:val="003E5220"/>
    <w:rsid w:val="003E53A4"/>
    <w:rsid w:val="003E53B5"/>
    <w:rsid w:val="003E579A"/>
    <w:rsid w:val="003E5822"/>
    <w:rsid w:val="003E588A"/>
    <w:rsid w:val="003E5BAF"/>
    <w:rsid w:val="003E603E"/>
    <w:rsid w:val="003E60CB"/>
    <w:rsid w:val="003E6194"/>
    <w:rsid w:val="003E6431"/>
    <w:rsid w:val="003E65E9"/>
    <w:rsid w:val="003E681C"/>
    <w:rsid w:val="003E6973"/>
    <w:rsid w:val="003E6BCE"/>
    <w:rsid w:val="003E6DD4"/>
    <w:rsid w:val="003E6E1D"/>
    <w:rsid w:val="003E6E25"/>
    <w:rsid w:val="003E6E90"/>
    <w:rsid w:val="003E702C"/>
    <w:rsid w:val="003E7178"/>
    <w:rsid w:val="003E7361"/>
    <w:rsid w:val="003E74FD"/>
    <w:rsid w:val="003E79C3"/>
    <w:rsid w:val="003E7B57"/>
    <w:rsid w:val="003E7BBB"/>
    <w:rsid w:val="003E7C2C"/>
    <w:rsid w:val="003E7C5E"/>
    <w:rsid w:val="003E7E94"/>
    <w:rsid w:val="003E7EAB"/>
    <w:rsid w:val="003E7EE8"/>
    <w:rsid w:val="003E7FD4"/>
    <w:rsid w:val="003F0377"/>
    <w:rsid w:val="003F0616"/>
    <w:rsid w:val="003F0851"/>
    <w:rsid w:val="003F0A0E"/>
    <w:rsid w:val="003F0A1B"/>
    <w:rsid w:val="003F0AC3"/>
    <w:rsid w:val="003F0B8F"/>
    <w:rsid w:val="003F0C1C"/>
    <w:rsid w:val="003F0CC4"/>
    <w:rsid w:val="003F0D4A"/>
    <w:rsid w:val="003F0DF5"/>
    <w:rsid w:val="003F0F69"/>
    <w:rsid w:val="003F124B"/>
    <w:rsid w:val="003F13B8"/>
    <w:rsid w:val="003F18F3"/>
    <w:rsid w:val="003F1B1F"/>
    <w:rsid w:val="003F1F9D"/>
    <w:rsid w:val="003F200C"/>
    <w:rsid w:val="003F255E"/>
    <w:rsid w:val="003F27B1"/>
    <w:rsid w:val="003F29D0"/>
    <w:rsid w:val="003F2A8A"/>
    <w:rsid w:val="003F2AD7"/>
    <w:rsid w:val="003F2E8A"/>
    <w:rsid w:val="003F2F91"/>
    <w:rsid w:val="003F3144"/>
    <w:rsid w:val="003F3396"/>
    <w:rsid w:val="003F3584"/>
    <w:rsid w:val="003F3AE1"/>
    <w:rsid w:val="003F3D05"/>
    <w:rsid w:val="003F3D0C"/>
    <w:rsid w:val="003F40B0"/>
    <w:rsid w:val="003F42E2"/>
    <w:rsid w:val="003F43EE"/>
    <w:rsid w:val="003F4507"/>
    <w:rsid w:val="003F472C"/>
    <w:rsid w:val="003F47B5"/>
    <w:rsid w:val="003F49BF"/>
    <w:rsid w:val="003F4ABA"/>
    <w:rsid w:val="003F4B2D"/>
    <w:rsid w:val="003F4C2D"/>
    <w:rsid w:val="003F4CB6"/>
    <w:rsid w:val="003F4DC7"/>
    <w:rsid w:val="003F4E1A"/>
    <w:rsid w:val="003F50D6"/>
    <w:rsid w:val="003F5306"/>
    <w:rsid w:val="003F5487"/>
    <w:rsid w:val="003F557A"/>
    <w:rsid w:val="003F562C"/>
    <w:rsid w:val="003F5761"/>
    <w:rsid w:val="003F586D"/>
    <w:rsid w:val="003F5ADC"/>
    <w:rsid w:val="003F5BDD"/>
    <w:rsid w:val="003F5CFB"/>
    <w:rsid w:val="003F5FAB"/>
    <w:rsid w:val="003F6007"/>
    <w:rsid w:val="003F6177"/>
    <w:rsid w:val="003F6198"/>
    <w:rsid w:val="003F6464"/>
    <w:rsid w:val="003F6489"/>
    <w:rsid w:val="003F665A"/>
    <w:rsid w:val="003F6690"/>
    <w:rsid w:val="003F6880"/>
    <w:rsid w:val="003F688A"/>
    <w:rsid w:val="003F6A13"/>
    <w:rsid w:val="003F6B02"/>
    <w:rsid w:val="003F6D7B"/>
    <w:rsid w:val="003F6DF0"/>
    <w:rsid w:val="003F6E1F"/>
    <w:rsid w:val="003F7049"/>
    <w:rsid w:val="003F70B3"/>
    <w:rsid w:val="003F716A"/>
    <w:rsid w:val="003F721D"/>
    <w:rsid w:val="003F7287"/>
    <w:rsid w:val="003F73AA"/>
    <w:rsid w:val="003F7461"/>
    <w:rsid w:val="003F78C8"/>
    <w:rsid w:val="003F78F4"/>
    <w:rsid w:val="003F7A7F"/>
    <w:rsid w:val="003F7A85"/>
    <w:rsid w:val="003F7B3C"/>
    <w:rsid w:val="003F7BB3"/>
    <w:rsid w:val="003F7BC9"/>
    <w:rsid w:val="003F7C13"/>
    <w:rsid w:val="003F7D77"/>
    <w:rsid w:val="003F7DCD"/>
    <w:rsid w:val="003F7E1D"/>
    <w:rsid w:val="004000C6"/>
    <w:rsid w:val="004000F3"/>
    <w:rsid w:val="0040018A"/>
    <w:rsid w:val="0040032F"/>
    <w:rsid w:val="00400457"/>
    <w:rsid w:val="00400465"/>
    <w:rsid w:val="00400636"/>
    <w:rsid w:val="00400720"/>
    <w:rsid w:val="00400753"/>
    <w:rsid w:val="004007A8"/>
    <w:rsid w:val="004007B4"/>
    <w:rsid w:val="00400B2B"/>
    <w:rsid w:val="00400CEE"/>
    <w:rsid w:val="00400D00"/>
    <w:rsid w:val="00400D1A"/>
    <w:rsid w:val="00400D9A"/>
    <w:rsid w:val="00400E29"/>
    <w:rsid w:val="00400F2C"/>
    <w:rsid w:val="00400FBA"/>
    <w:rsid w:val="0040105D"/>
    <w:rsid w:val="004010F8"/>
    <w:rsid w:val="004011BE"/>
    <w:rsid w:val="0040124B"/>
    <w:rsid w:val="004012E3"/>
    <w:rsid w:val="004013E6"/>
    <w:rsid w:val="0040178C"/>
    <w:rsid w:val="004018C4"/>
    <w:rsid w:val="0040196B"/>
    <w:rsid w:val="00401974"/>
    <w:rsid w:val="004019A9"/>
    <w:rsid w:val="00401C0E"/>
    <w:rsid w:val="00401D21"/>
    <w:rsid w:val="00401D8F"/>
    <w:rsid w:val="00401E5E"/>
    <w:rsid w:val="00402036"/>
    <w:rsid w:val="004022D7"/>
    <w:rsid w:val="00402493"/>
    <w:rsid w:val="00402599"/>
    <w:rsid w:val="00402661"/>
    <w:rsid w:val="00402934"/>
    <w:rsid w:val="00402951"/>
    <w:rsid w:val="00402A66"/>
    <w:rsid w:val="00402A7C"/>
    <w:rsid w:val="00402A98"/>
    <w:rsid w:val="00402C4A"/>
    <w:rsid w:val="00402E13"/>
    <w:rsid w:val="00402E64"/>
    <w:rsid w:val="00402EF1"/>
    <w:rsid w:val="00402F72"/>
    <w:rsid w:val="00402F7B"/>
    <w:rsid w:val="00403087"/>
    <w:rsid w:val="0040316B"/>
    <w:rsid w:val="0040322A"/>
    <w:rsid w:val="004033BA"/>
    <w:rsid w:val="0040397F"/>
    <w:rsid w:val="00403B0B"/>
    <w:rsid w:val="00403BDB"/>
    <w:rsid w:val="00403C42"/>
    <w:rsid w:val="00403CE7"/>
    <w:rsid w:val="00403CEF"/>
    <w:rsid w:val="00403D97"/>
    <w:rsid w:val="004040F3"/>
    <w:rsid w:val="0040414C"/>
    <w:rsid w:val="0040423D"/>
    <w:rsid w:val="00404269"/>
    <w:rsid w:val="0040430E"/>
    <w:rsid w:val="0040435A"/>
    <w:rsid w:val="0040443C"/>
    <w:rsid w:val="0040461E"/>
    <w:rsid w:val="004046C0"/>
    <w:rsid w:val="00404752"/>
    <w:rsid w:val="004047C2"/>
    <w:rsid w:val="004048B1"/>
    <w:rsid w:val="004049DC"/>
    <w:rsid w:val="00404A61"/>
    <w:rsid w:val="00404AA6"/>
    <w:rsid w:val="00404DC3"/>
    <w:rsid w:val="00404F0A"/>
    <w:rsid w:val="00404FC6"/>
    <w:rsid w:val="00405072"/>
    <w:rsid w:val="00405215"/>
    <w:rsid w:val="00405278"/>
    <w:rsid w:val="004053FE"/>
    <w:rsid w:val="004055B0"/>
    <w:rsid w:val="0040572B"/>
    <w:rsid w:val="004057AC"/>
    <w:rsid w:val="00405AD1"/>
    <w:rsid w:val="00405B17"/>
    <w:rsid w:val="00405D59"/>
    <w:rsid w:val="00405FB0"/>
    <w:rsid w:val="00406031"/>
    <w:rsid w:val="00406279"/>
    <w:rsid w:val="004062DD"/>
    <w:rsid w:val="0040642E"/>
    <w:rsid w:val="0040674B"/>
    <w:rsid w:val="004069C2"/>
    <w:rsid w:val="004069E3"/>
    <w:rsid w:val="00406AE4"/>
    <w:rsid w:val="00406BCF"/>
    <w:rsid w:val="00406C87"/>
    <w:rsid w:val="00406CC3"/>
    <w:rsid w:val="00406D02"/>
    <w:rsid w:val="00406D18"/>
    <w:rsid w:val="00406E0B"/>
    <w:rsid w:val="00406F56"/>
    <w:rsid w:val="0040710A"/>
    <w:rsid w:val="0040718E"/>
    <w:rsid w:val="004071C3"/>
    <w:rsid w:val="0040727F"/>
    <w:rsid w:val="00407341"/>
    <w:rsid w:val="00407578"/>
    <w:rsid w:val="0040777A"/>
    <w:rsid w:val="0040778F"/>
    <w:rsid w:val="004077F8"/>
    <w:rsid w:val="00407834"/>
    <w:rsid w:val="004078A9"/>
    <w:rsid w:val="004079B5"/>
    <w:rsid w:val="00407A7C"/>
    <w:rsid w:val="00407A96"/>
    <w:rsid w:val="00407C9F"/>
    <w:rsid w:val="00407CC7"/>
    <w:rsid w:val="00407CFF"/>
    <w:rsid w:val="00407D2C"/>
    <w:rsid w:val="00407E8A"/>
    <w:rsid w:val="00407ECC"/>
    <w:rsid w:val="0041002E"/>
    <w:rsid w:val="00410082"/>
    <w:rsid w:val="00410244"/>
    <w:rsid w:val="00410277"/>
    <w:rsid w:val="0041056E"/>
    <w:rsid w:val="00410571"/>
    <w:rsid w:val="0041075A"/>
    <w:rsid w:val="00410779"/>
    <w:rsid w:val="0041078A"/>
    <w:rsid w:val="004107BB"/>
    <w:rsid w:val="004107D8"/>
    <w:rsid w:val="00410821"/>
    <w:rsid w:val="004108C5"/>
    <w:rsid w:val="004109B9"/>
    <w:rsid w:val="00410C0A"/>
    <w:rsid w:val="00410C20"/>
    <w:rsid w:val="00410E3D"/>
    <w:rsid w:val="00410E4F"/>
    <w:rsid w:val="00410FD7"/>
    <w:rsid w:val="00410FEC"/>
    <w:rsid w:val="00411068"/>
    <w:rsid w:val="00411161"/>
    <w:rsid w:val="004112AA"/>
    <w:rsid w:val="004116BC"/>
    <w:rsid w:val="00411853"/>
    <w:rsid w:val="00411972"/>
    <w:rsid w:val="00411AE7"/>
    <w:rsid w:val="00411B3D"/>
    <w:rsid w:val="00411B41"/>
    <w:rsid w:val="00411D80"/>
    <w:rsid w:val="00411E40"/>
    <w:rsid w:val="00411E62"/>
    <w:rsid w:val="00411EFC"/>
    <w:rsid w:val="0041208C"/>
    <w:rsid w:val="0041209E"/>
    <w:rsid w:val="004120B6"/>
    <w:rsid w:val="0041213C"/>
    <w:rsid w:val="004121B2"/>
    <w:rsid w:val="00412247"/>
    <w:rsid w:val="00412250"/>
    <w:rsid w:val="00412278"/>
    <w:rsid w:val="00412294"/>
    <w:rsid w:val="004122AD"/>
    <w:rsid w:val="00412410"/>
    <w:rsid w:val="0041245F"/>
    <w:rsid w:val="0041248F"/>
    <w:rsid w:val="004124DC"/>
    <w:rsid w:val="004125E6"/>
    <w:rsid w:val="004126C1"/>
    <w:rsid w:val="004127DF"/>
    <w:rsid w:val="00412AA1"/>
    <w:rsid w:val="00412AB9"/>
    <w:rsid w:val="00412C1F"/>
    <w:rsid w:val="00412C5D"/>
    <w:rsid w:val="004130C6"/>
    <w:rsid w:val="00413357"/>
    <w:rsid w:val="00413392"/>
    <w:rsid w:val="004133D6"/>
    <w:rsid w:val="0041352F"/>
    <w:rsid w:val="004135C0"/>
    <w:rsid w:val="004135CC"/>
    <w:rsid w:val="00413605"/>
    <w:rsid w:val="004136DB"/>
    <w:rsid w:val="00413744"/>
    <w:rsid w:val="0041382A"/>
    <w:rsid w:val="0041387D"/>
    <w:rsid w:val="004139D5"/>
    <w:rsid w:val="00413D17"/>
    <w:rsid w:val="00413D46"/>
    <w:rsid w:val="00413D85"/>
    <w:rsid w:val="00413E02"/>
    <w:rsid w:val="00413EBC"/>
    <w:rsid w:val="004140BE"/>
    <w:rsid w:val="0041436E"/>
    <w:rsid w:val="00414454"/>
    <w:rsid w:val="0041453F"/>
    <w:rsid w:val="00414672"/>
    <w:rsid w:val="004147D3"/>
    <w:rsid w:val="004147E6"/>
    <w:rsid w:val="0041482B"/>
    <w:rsid w:val="004148C0"/>
    <w:rsid w:val="00414ADB"/>
    <w:rsid w:val="00414CD0"/>
    <w:rsid w:val="00414F0C"/>
    <w:rsid w:val="00414FA4"/>
    <w:rsid w:val="00415043"/>
    <w:rsid w:val="00415113"/>
    <w:rsid w:val="004151A8"/>
    <w:rsid w:val="004151DA"/>
    <w:rsid w:val="00415217"/>
    <w:rsid w:val="00415306"/>
    <w:rsid w:val="0041531F"/>
    <w:rsid w:val="0041548A"/>
    <w:rsid w:val="00415593"/>
    <w:rsid w:val="0041583C"/>
    <w:rsid w:val="00415990"/>
    <w:rsid w:val="00415C54"/>
    <w:rsid w:val="00415CF3"/>
    <w:rsid w:val="00415FD3"/>
    <w:rsid w:val="00416061"/>
    <w:rsid w:val="00416153"/>
    <w:rsid w:val="004164C0"/>
    <w:rsid w:val="004166F4"/>
    <w:rsid w:val="00416755"/>
    <w:rsid w:val="004168E5"/>
    <w:rsid w:val="00416955"/>
    <w:rsid w:val="004169A0"/>
    <w:rsid w:val="00416C85"/>
    <w:rsid w:val="00416C9B"/>
    <w:rsid w:val="00416CD2"/>
    <w:rsid w:val="00416D83"/>
    <w:rsid w:val="00417076"/>
    <w:rsid w:val="004171AE"/>
    <w:rsid w:val="00417290"/>
    <w:rsid w:val="00417317"/>
    <w:rsid w:val="004175E3"/>
    <w:rsid w:val="00417685"/>
    <w:rsid w:val="00417745"/>
    <w:rsid w:val="00417840"/>
    <w:rsid w:val="0041792A"/>
    <w:rsid w:val="00417D5E"/>
    <w:rsid w:val="00417D97"/>
    <w:rsid w:val="00417E2E"/>
    <w:rsid w:val="00417F2C"/>
    <w:rsid w:val="004188DE"/>
    <w:rsid w:val="00420091"/>
    <w:rsid w:val="004200D5"/>
    <w:rsid w:val="00420227"/>
    <w:rsid w:val="004202BD"/>
    <w:rsid w:val="004202CA"/>
    <w:rsid w:val="00420533"/>
    <w:rsid w:val="004207F9"/>
    <w:rsid w:val="0042080D"/>
    <w:rsid w:val="004209D5"/>
    <w:rsid w:val="00420AF9"/>
    <w:rsid w:val="00420CD5"/>
    <w:rsid w:val="00420D87"/>
    <w:rsid w:val="00420E60"/>
    <w:rsid w:val="0042121E"/>
    <w:rsid w:val="00421246"/>
    <w:rsid w:val="004212A3"/>
    <w:rsid w:val="00421346"/>
    <w:rsid w:val="00421476"/>
    <w:rsid w:val="00421790"/>
    <w:rsid w:val="004219BB"/>
    <w:rsid w:val="00421A86"/>
    <w:rsid w:val="00421C17"/>
    <w:rsid w:val="00421C3D"/>
    <w:rsid w:val="00421CFC"/>
    <w:rsid w:val="00421DB7"/>
    <w:rsid w:val="00421EA8"/>
    <w:rsid w:val="00421F7F"/>
    <w:rsid w:val="00422060"/>
    <w:rsid w:val="004220E9"/>
    <w:rsid w:val="0042224B"/>
    <w:rsid w:val="0042233F"/>
    <w:rsid w:val="0042251C"/>
    <w:rsid w:val="0042268D"/>
    <w:rsid w:val="004227DB"/>
    <w:rsid w:val="00422833"/>
    <w:rsid w:val="00422874"/>
    <w:rsid w:val="0042288B"/>
    <w:rsid w:val="004228CB"/>
    <w:rsid w:val="004228CD"/>
    <w:rsid w:val="004228FE"/>
    <w:rsid w:val="00422913"/>
    <w:rsid w:val="00422B36"/>
    <w:rsid w:val="00422B75"/>
    <w:rsid w:val="00422F23"/>
    <w:rsid w:val="00422F6C"/>
    <w:rsid w:val="0042306C"/>
    <w:rsid w:val="00423246"/>
    <w:rsid w:val="00423463"/>
    <w:rsid w:val="004234AD"/>
    <w:rsid w:val="0042357B"/>
    <w:rsid w:val="0042370E"/>
    <w:rsid w:val="004238D2"/>
    <w:rsid w:val="004239D9"/>
    <w:rsid w:val="00423A8E"/>
    <w:rsid w:val="00423B60"/>
    <w:rsid w:val="00423C2D"/>
    <w:rsid w:val="00423CA7"/>
    <w:rsid w:val="00423CFD"/>
    <w:rsid w:val="00423D22"/>
    <w:rsid w:val="00423D98"/>
    <w:rsid w:val="00423E53"/>
    <w:rsid w:val="00423E62"/>
    <w:rsid w:val="00423F6D"/>
    <w:rsid w:val="004240B3"/>
    <w:rsid w:val="004240DC"/>
    <w:rsid w:val="004240FA"/>
    <w:rsid w:val="0042425F"/>
    <w:rsid w:val="004242A0"/>
    <w:rsid w:val="00424320"/>
    <w:rsid w:val="00424761"/>
    <w:rsid w:val="00424771"/>
    <w:rsid w:val="00425400"/>
    <w:rsid w:val="00425409"/>
    <w:rsid w:val="00425518"/>
    <w:rsid w:val="0042554E"/>
    <w:rsid w:val="00425606"/>
    <w:rsid w:val="004256CF"/>
    <w:rsid w:val="00425B14"/>
    <w:rsid w:val="00425BAC"/>
    <w:rsid w:val="00425D74"/>
    <w:rsid w:val="00425DA3"/>
    <w:rsid w:val="00425DA9"/>
    <w:rsid w:val="0042627B"/>
    <w:rsid w:val="004265A8"/>
    <w:rsid w:val="00426875"/>
    <w:rsid w:val="00426880"/>
    <w:rsid w:val="004268A6"/>
    <w:rsid w:val="0042690A"/>
    <w:rsid w:val="00426A1D"/>
    <w:rsid w:val="00426A5B"/>
    <w:rsid w:val="00426AD7"/>
    <w:rsid w:val="00426EBC"/>
    <w:rsid w:val="00426F3F"/>
    <w:rsid w:val="00426FB0"/>
    <w:rsid w:val="00427137"/>
    <w:rsid w:val="00427256"/>
    <w:rsid w:val="00427389"/>
    <w:rsid w:val="0042765C"/>
    <w:rsid w:val="00427757"/>
    <w:rsid w:val="004277AF"/>
    <w:rsid w:val="004277C5"/>
    <w:rsid w:val="00427AB2"/>
    <w:rsid w:val="00427C8A"/>
    <w:rsid w:val="00427D61"/>
    <w:rsid w:val="00427D94"/>
    <w:rsid w:val="00427E3A"/>
    <w:rsid w:val="0043009A"/>
    <w:rsid w:val="00430237"/>
    <w:rsid w:val="0043039D"/>
    <w:rsid w:val="0043042F"/>
    <w:rsid w:val="00430456"/>
    <w:rsid w:val="004304DD"/>
    <w:rsid w:val="00430545"/>
    <w:rsid w:val="00430550"/>
    <w:rsid w:val="0043059F"/>
    <w:rsid w:val="00430776"/>
    <w:rsid w:val="004307AE"/>
    <w:rsid w:val="004307BB"/>
    <w:rsid w:val="00430849"/>
    <w:rsid w:val="00430B17"/>
    <w:rsid w:val="00430BA4"/>
    <w:rsid w:val="00430CE3"/>
    <w:rsid w:val="00430E88"/>
    <w:rsid w:val="00430EA4"/>
    <w:rsid w:val="00430F82"/>
    <w:rsid w:val="00430F88"/>
    <w:rsid w:val="00430FB8"/>
    <w:rsid w:val="00431038"/>
    <w:rsid w:val="00431041"/>
    <w:rsid w:val="004310D5"/>
    <w:rsid w:val="00431219"/>
    <w:rsid w:val="004312D9"/>
    <w:rsid w:val="0043148C"/>
    <w:rsid w:val="0043152D"/>
    <w:rsid w:val="0043159D"/>
    <w:rsid w:val="004315EC"/>
    <w:rsid w:val="00431635"/>
    <w:rsid w:val="004316CD"/>
    <w:rsid w:val="00431710"/>
    <w:rsid w:val="00431776"/>
    <w:rsid w:val="00431836"/>
    <w:rsid w:val="0043185B"/>
    <w:rsid w:val="00431867"/>
    <w:rsid w:val="00431C1F"/>
    <w:rsid w:val="00431F42"/>
    <w:rsid w:val="00432153"/>
    <w:rsid w:val="004321A1"/>
    <w:rsid w:val="004323C3"/>
    <w:rsid w:val="004323DC"/>
    <w:rsid w:val="00432406"/>
    <w:rsid w:val="00432521"/>
    <w:rsid w:val="00432523"/>
    <w:rsid w:val="00432597"/>
    <w:rsid w:val="0043270E"/>
    <w:rsid w:val="004327A9"/>
    <w:rsid w:val="004327F9"/>
    <w:rsid w:val="00432845"/>
    <w:rsid w:val="00432AEC"/>
    <w:rsid w:val="00432C83"/>
    <w:rsid w:val="00432CCC"/>
    <w:rsid w:val="00432CD9"/>
    <w:rsid w:val="00433180"/>
    <w:rsid w:val="004331A0"/>
    <w:rsid w:val="00433274"/>
    <w:rsid w:val="004332BA"/>
    <w:rsid w:val="004332C8"/>
    <w:rsid w:val="004332F9"/>
    <w:rsid w:val="004337ED"/>
    <w:rsid w:val="00433A0B"/>
    <w:rsid w:val="00433B60"/>
    <w:rsid w:val="00433DE9"/>
    <w:rsid w:val="00433E97"/>
    <w:rsid w:val="00434028"/>
    <w:rsid w:val="004341D2"/>
    <w:rsid w:val="0043435F"/>
    <w:rsid w:val="00434587"/>
    <w:rsid w:val="004345F9"/>
    <w:rsid w:val="00434816"/>
    <w:rsid w:val="00434823"/>
    <w:rsid w:val="004348B3"/>
    <w:rsid w:val="0043498B"/>
    <w:rsid w:val="00434A64"/>
    <w:rsid w:val="00434B0D"/>
    <w:rsid w:val="00434B47"/>
    <w:rsid w:val="00434E0E"/>
    <w:rsid w:val="00435020"/>
    <w:rsid w:val="00435118"/>
    <w:rsid w:val="004352AF"/>
    <w:rsid w:val="0043545D"/>
    <w:rsid w:val="00435481"/>
    <w:rsid w:val="004354CE"/>
    <w:rsid w:val="00435576"/>
    <w:rsid w:val="004355AA"/>
    <w:rsid w:val="004355E0"/>
    <w:rsid w:val="004358CB"/>
    <w:rsid w:val="00435BC4"/>
    <w:rsid w:val="00435BE8"/>
    <w:rsid w:val="00435C32"/>
    <w:rsid w:val="00435DCC"/>
    <w:rsid w:val="00435DEF"/>
    <w:rsid w:val="00435E09"/>
    <w:rsid w:val="004361FB"/>
    <w:rsid w:val="00436250"/>
    <w:rsid w:val="00436580"/>
    <w:rsid w:val="00436674"/>
    <w:rsid w:val="00436729"/>
    <w:rsid w:val="0043673D"/>
    <w:rsid w:val="00436778"/>
    <w:rsid w:val="0043680B"/>
    <w:rsid w:val="00436833"/>
    <w:rsid w:val="004368A0"/>
    <w:rsid w:val="00436914"/>
    <w:rsid w:val="00436D23"/>
    <w:rsid w:val="00436E72"/>
    <w:rsid w:val="00436F0F"/>
    <w:rsid w:val="00437294"/>
    <w:rsid w:val="004372CD"/>
    <w:rsid w:val="00437323"/>
    <w:rsid w:val="00437446"/>
    <w:rsid w:val="004374DB"/>
    <w:rsid w:val="0043753B"/>
    <w:rsid w:val="0043764B"/>
    <w:rsid w:val="004376C5"/>
    <w:rsid w:val="0043784C"/>
    <w:rsid w:val="004379AD"/>
    <w:rsid w:val="004379BD"/>
    <w:rsid w:val="00437A4E"/>
    <w:rsid w:val="0044008D"/>
    <w:rsid w:val="004400AF"/>
    <w:rsid w:val="004402BC"/>
    <w:rsid w:val="004402F2"/>
    <w:rsid w:val="004402FB"/>
    <w:rsid w:val="00440300"/>
    <w:rsid w:val="0044046A"/>
    <w:rsid w:val="00440659"/>
    <w:rsid w:val="00440794"/>
    <w:rsid w:val="004407D2"/>
    <w:rsid w:val="0044085E"/>
    <w:rsid w:val="00440923"/>
    <w:rsid w:val="00440965"/>
    <w:rsid w:val="00440976"/>
    <w:rsid w:val="00440AA2"/>
    <w:rsid w:val="00440AA7"/>
    <w:rsid w:val="00440BF1"/>
    <w:rsid w:val="00440C70"/>
    <w:rsid w:val="00440D34"/>
    <w:rsid w:val="00440E37"/>
    <w:rsid w:val="004411B0"/>
    <w:rsid w:val="004411E7"/>
    <w:rsid w:val="004413C7"/>
    <w:rsid w:val="00441490"/>
    <w:rsid w:val="0044151F"/>
    <w:rsid w:val="0044159C"/>
    <w:rsid w:val="0044173D"/>
    <w:rsid w:val="00441743"/>
    <w:rsid w:val="0044197B"/>
    <w:rsid w:val="00441A7A"/>
    <w:rsid w:val="00441AF8"/>
    <w:rsid w:val="00441DAB"/>
    <w:rsid w:val="00441E51"/>
    <w:rsid w:val="00441F76"/>
    <w:rsid w:val="00442148"/>
    <w:rsid w:val="00442345"/>
    <w:rsid w:val="004425CD"/>
    <w:rsid w:val="00442795"/>
    <w:rsid w:val="004428A8"/>
    <w:rsid w:val="00442954"/>
    <w:rsid w:val="00442B25"/>
    <w:rsid w:val="00442B84"/>
    <w:rsid w:val="00442DB0"/>
    <w:rsid w:val="0044310B"/>
    <w:rsid w:val="004432A1"/>
    <w:rsid w:val="004433B4"/>
    <w:rsid w:val="00443407"/>
    <w:rsid w:val="004434D2"/>
    <w:rsid w:val="00443639"/>
    <w:rsid w:val="0044384B"/>
    <w:rsid w:val="00443B30"/>
    <w:rsid w:val="00443BA2"/>
    <w:rsid w:val="00443BA3"/>
    <w:rsid w:val="00443C05"/>
    <w:rsid w:val="00443C44"/>
    <w:rsid w:val="00443DE9"/>
    <w:rsid w:val="0044405D"/>
    <w:rsid w:val="0044407E"/>
    <w:rsid w:val="00444167"/>
    <w:rsid w:val="0044420F"/>
    <w:rsid w:val="004443B1"/>
    <w:rsid w:val="004443D3"/>
    <w:rsid w:val="004444D1"/>
    <w:rsid w:val="004446CB"/>
    <w:rsid w:val="004447F4"/>
    <w:rsid w:val="00444835"/>
    <w:rsid w:val="00444959"/>
    <w:rsid w:val="00444B23"/>
    <w:rsid w:val="00444B36"/>
    <w:rsid w:val="00444C21"/>
    <w:rsid w:val="00444CFF"/>
    <w:rsid w:val="00444F4D"/>
    <w:rsid w:val="00445035"/>
    <w:rsid w:val="004451FB"/>
    <w:rsid w:val="00445236"/>
    <w:rsid w:val="0044526A"/>
    <w:rsid w:val="0044531C"/>
    <w:rsid w:val="00445386"/>
    <w:rsid w:val="0044538B"/>
    <w:rsid w:val="00445585"/>
    <w:rsid w:val="00445626"/>
    <w:rsid w:val="00445895"/>
    <w:rsid w:val="004458D2"/>
    <w:rsid w:val="004459A5"/>
    <w:rsid w:val="00445B3A"/>
    <w:rsid w:val="00445BDA"/>
    <w:rsid w:val="00445D75"/>
    <w:rsid w:val="00445F08"/>
    <w:rsid w:val="00445FE1"/>
    <w:rsid w:val="00446161"/>
    <w:rsid w:val="00446189"/>
    <w:rsid w:val="004461BE"/>
    <w:rsid w:val="0044625A"/>
    <w:rsid w:val="00446277"/>
    <w:rsid w:val="0044657B"/>
    <w:rsid w:val="00446AB8"/>
    <w:rsid w:val="00446C6A"/>
    <w:rsid w:val="00446E14"/>
    <w:rsid w:val="00446EC5"/>
    <w:rsid w:val="00446EFD"/>
    <w:rsid w:val="00446F1A"/>
    <w:rsid w:val="0044703F"/>
    <w:rsid w:val="00447145"/>
    <w:rsid w:val="00447251"/>
    <w:rsid w:val="0044727F"/>
    <w:rsid w:val="00447568"/>
    <w:rsid w:val="0044760F"/>
    <w:rsid w:val="0044795D"/>
    <w:rsid w:val="004479E2"/>
    <w:rsid w:val="00447B23"/>
    <w:rsid w:val="00447BE2"/>
    <w:rsid w:val="00447E93"/>
    <w:rsid w:val="00447F6F"/>
    <w:rsid w:val="00447FC4"/>
    <w:rsid w:val="00450142"/>
    <w:rsid w:val="004501D8"/>
    <w:rsid w:val="00450270"/>
    <w:rsid w:val="00450499"/>
    <w:rsid w:val="0045054C"/>
    <w:rsid w:val="0045073B"/>
    <w:rsid w:val="0045076B"/>
    <w:rsid w:val="0045097B"/>
    <w:rsid w:val="00450A22"/>
    <w:rsid w:val="00450AD5"/>
    <w:rsid w:val="00450BE3"/>
    <w:rsid w:val="00450D23"/>
    <w:rsid w:val="00450D7A"/>
    <w:rsid w:val="00450EFB"/>
    <w:rsid w:val="00450F91"/>
    <w:rsid w:val="004510E2"/>
    <w:rsid w:val="00451130"/>
    <w:rsid w:val="00451193"/>
    <w:rsid w:val="00451194"/>
    <w:rsid w:val="004512AC"/>
    <w:rsid w:val="004512E5"/>
    <w:rsid w:val="004512E8"/>
    <w:rsid w:val="0045140A"/>
    <w:rsid w:val="00451511"/>
    <w:rsid w:val="00451655"/>
    <w:rsid w:val="00451661"/>
    <w:rsid w:val="004518FC"/>
    <w:rsid w:val="0045191F"/>
    <w:rsid w:val="00451B1E"/>
    <w:rsid w:val="00451E16"/>
    <w:rsid w:val="00451F7C"/>
    <w:rsid w:val="00452001"/>
    <w:rsid w:val="0045229C"/>
    <w:rsid w:val="0045255D"/>
    <w:rsid w:val="0045278A"/>
    <w:rsid w:val="004527D3"/>
    <w:rsid w:val="00452824"/>
    <w:rsid w:val="004529E9"/>
    <w:rsid w:val="00452AC3"/>
    <w:rsid w:val="00452AE3"/>
    <w:rsid w:val="00452B1B"/>
    <w:rsid w:val="00452BAB"/>
    <w:rsid w:val="00452D38"/>
    <w:rsid w:val="00452F1E"/>
    <w:rsid w:val="00453055"/>
    <w:rsid w:val="00453115"/>
    <w:rsid w:val="0045321A"/>
    <w:rsid w:val="00453425"/>
    <w:rsid w:val="004535A9"/>
    <w:rsid w:val="004535F8"/>
    <w:rsid w:val="00453727"/>
    <w:rsid w:val="0045373C"/>
    <w:rsid w:val="00453795"/>
    <w:rsid w:val="00453834"/>
    <w:rsid w:val="00453BE9"/>
    <w:rsid w:val="00453D01"/>
    <w:rsid w:val="00453F24"/>
    <w:rsid w:val="004540C0"/>
    <w:rsid w:val="004540C3"/>
    <w:rsid w:val="00454277"/>
    <w:rsid w:val="00454354"/>
    <w:rsid w:val="0045438F"/>
    <w:rsid w:val="004543C2"/>
    <w:rsid w:val="004543D7"/>
    <w:rsid w:val="00454672"/>
    <w:rsid w:val="00454690"/>
    <w:rsid w:val="00454696"/>
    <w:rsid w:val="00454723"/>
    <w:rsid w:val="004547A1"/>
    <w:rsid w:val="00454983"/>
    <w:rsid w:val="004549C5"/>
    <w:rsid w:val="00454BC1"/>
    <w:rsid w:val="00454C2F"/>
    <w:rsid w:val="00454CB6"/>
    <w:rsid w:val="00454CC2"/>
    <w:rsid w:val="00454E4B"/>
    <w:rsid w:val="00455009"/>
    <w:rsid w:val="00455239"/>
    <w:rsid w:val="00455573"/>
    <w:rsid w:val="0045561C"/>
    <w:rsid w:val="00455694"/>
    <w:rsid w:val="00455725"/>
    <w:rsid w:val="00455A46"/>
    <w:rsid w:val="00455A56"/>
    <w:rsid w:val="00455CD8"/>
    <w:rsid w:val="00455F76"/>
    <w:rsid w:val="0045607F"/>
    <w:rsid w:val="004561E5"/>
    <w:rsid w:val="00456242"/>
    <w:rsid w:val="004562D8"/>
    <w:rsid w:val="004563E5"/>
    <w:rsid w:val="0045680C"/>
    <w:rsid w:val="0045680D"/>
    <w:rsid w:val="00456EDB"/>
    <w:rsid w:val="00456F52"/>
    <w:rsid w:val="00456F86"/>
    <w:rsid w:val="0045718D"/>
    <w:rsid w:val="004571A5"/>
    <w:rsid w:val="004574F7"/>
    <w:rsid w:val="00457597"/>
    <w:rsid w:val="00457730"/>
    <w:rsid w:val="00457913"/>
    <w:rsid w:val="0045793C"/>
    <w:rsid w:val="00457968"/>
    <w:rsid w:val="00457A1F"/>
    <w:rsid w:val="00457AD8"/>
    <w:rsid w:val="00457B41"/>
    <w:rsid w:val="00457C65"/>
    <w:rsid w:val="00457F22"/>
    <w:rsid w:val="00457F43"/>
    <w:rsid w:val="00460057"/>
    <w:rsid w:val="0046005F"/>
    <w:rsid w:val="004600DC"/>
    <w:rsid w:val="00460149"/>
    <w:rsid w:val="004601D4"/>
    <w:rsid w:val="00460254"/>
    <w:rsid w:val="004608FA"/>
    <w:rsid w:val="00460B22"/>
    <w:rsid w:val="00460CB3"/>
    <w:rsid w:val="00460D07"/>
    <w:rsid w:val="00460FC0"/>
    <w:rsid w:val="0046103F"/>
    <w:rsid w:val="00461303"/>
    <w:rsid w:val="00461397"/>
    <w:rsid w:val="004613CC"/>
    <w:rsid w:val="004615E9"/>
    <w:rsid w:val="004615FF"/>
    <w:rsid w:val="00461920"/>
    <w:rsid w:val="004619D2"/>
    <w:rsid w:val="00461C68"/>
    <w:rsid w:val="00461D07"/>
    <w:rsid w:val="00461D0D"/>
    <w:rsid w:val="00461E36"/>
    <w:rsid w:val="00461E49"/>
    <w:rsid w:val="00461EDA"/>
    <w:rsid w:val="00461F20"/>
    <w:rsid w:val="00462017"/>
    <w:rsid w:val="00462032"/>
    <w:rsid w:val="004620C8"/>
    <w:rsid w:val="00462109"/>
    <w:rsid w:val="0046229D"/>
    <w:rsid w:val="0046229F"/>
    <w:rsid w:val="00462376"/>
    <w:rsid w:val="00462449"/>
    <w:rsid w:val="004624FB"/>
    <w:rsid w:val="00462557"/>
    <w:rsid w:val="0046261B"/>
    <w:rsid w:val="00462792"/>
    <w:rsid w:val="004627F2"/>
    <w:rsid w:val="00462C80"/>
    <w:rsid w:val="00462E5A"/>
    <w:rsid w:val="00462FFE"/>
    <w:rsid w:val="0046310B"/>
    <w:rsid w:val="00463145"/>
    <w:rsid w:val="0046318B"/>
    <w:rsid w:val="0046319C"/>
    <w:rsid w:val="0046326B"/>
    <w:rsid w:val="0046329D"/>
    <w:rsid w:val="00463374"/>
    <w:rsid w:val="004633DD"/>
    <w:rsid w:val="0046344F"/>
    <w:rsid w:val="004635E5"/>
    <w:rsid w:val="004635EB"/>
    <w:rsid w:val="004637CB"/>
    <w:rsid w:val="00463996"/>
    <w:rsid w:val="00463A51"/>
    <w:rsid w:val="00463A9E"/>
    <w:rsid w:val="00463B21"/>
    <w:rsid w:val="00463BD3"/>
    <w:rsid w:val="00463C9F"/>
    <w:rsid w:val="00463D89"/>
    <w:rsid w:val="00463E6A"/>
    <w:rsid w:val="00463E80"/>
    <w:rsid w:val="00463E83"/>
    <w:rsid w:val="00463EF7"/>
    <w:rsid w:val="00463F29"/>
    <w:rsid w:val="00463FF0"/>
    <w:rsid w:val="0046423A"/>
    <w:rsid w:val="0046423E"/>
    <w:rsid w:val="004642CA"/>
    <w:rsid w:val="004642D2"/>
    <w:rsid w:val="004643B3"/>
    <w:rsid w:val="004644FA"/>
    <w:rsid w:val="00464507"/>
    <w:rsid w:val="00464549"/>
    <w:rsid w:val="004645F3"/>
    <w:rsid w:val="004647A1"/>
    <w:rsid w:val="00464893"/>
    <w:rsid w:val="004648A3"/>
    <w:rsid w:val="00464AFF"/>
    <w:rsid w:val="00464B07"/>
    <w:rsid w:val="00464BA7"/>
    <w:rsid w:val="00464BFE"/>
    <w:rsid w:val="00464E11"/>
    <w:rsid w:val="00464F35"/>
    <w:rsid w:val="004652E3"/>
    <w:rsid w:val="00465304"/>
    <w:rsid w:val="00465435"/>
    <w:rsid w:val="0046548D"/>
    <w:rsid w:val="00465491"/>
    <w:rsid w:val="004654BE"/>
    <w:rsid w:val="00465813"/>
    <w:rsid w:val="00465AA2"/>
    <w:rsid w:val="00465AFB"/>
    <w:rsid w:val="00465BE5"/>
    <w:rsid w:val="00465C10"/>
    <w:rsid w:val="00465D3F"/>
    <w:rsid w:val="00465E10"/>
    <w:rsid w:val="00465E58"/>
    <w:rsid w:val="00465F6E"/>
    <w:rsid w:val="00465FE0"/>
    <w:rsid w:val="00466048"/>
    <w:rsid w:val="0046611B"/>
    <w:rsid w:val="00466145"/>
    <w:rsid w:val="00466357"/>
    <w:rsid w:val="00466399"/>
    <w:rsid w:val="004663DB"/>
    <w:rsid w:val="004663DC"/>
    <w:rsid w:val="00466694"/>
    <w:rsid w:val="004668AF"/>
    <w:rsid w:val="00466929"/>
    <w:rsid w:val="00466A3F"/>
    <w:rsid w:val="00466CDB"/>
    <w:rsid w:val="00466D0C"/>
    <w:rsid w:val="00466F16"/>
    <w:rsid w:val="00467166"/>
    <w:rsid w:val="00467186"/>
    <w:rsid w:val="0046750A"/>
    <w:rsid w:val="0046779D"/>
    <w:rsid w:val="004677E8"/>
    <w:rsid w:val="004677F9"/>
    <w:rsid w:val="0046781C"/>
    <w:rsid w:val="00467854"/>
    <w:rsid w:val="00467CE4"/>
    <w:rsid w:val="00467E01"/>
    <w:rsid w:val="00467E87"/>
    <w:rsid w:val="00467F5E"/>
    <w:rsid w:val="004701A6"/>
    <w:rsid w:val="004701B8"/>
    <w:rsid w:val="0047020A"/>
    <w:rsid w:val="0047032E"/>
    <w:rsid w:val="00470385"/>
    <w:rsid w:val="00470621"/>
    <w:rsid w:val="00470629"/>
    <w:rsid w:val="00470748"/>
    <w:rsid w:val="00470773"/>
    <w:rsid w:val="00470775"/>
    <w:rsid w:val="004708A7"/>
    <w:rsid w:val="004708EE"/>
    <w:rsid w:val="0047097F"/>
    <w:rsid w:val="00470A01"/>
    <w:rsid w:val="00470A25"/>
    <w:rsid w:val="00470B20"/>
    <w:rsid w:val="00470C14"/>
    <w:rsid w:val="0047112D"/>
    <w:rsid w:val="00471244"/>
    <w:rsid w:val="00471298"/>
    <w:rsid w:val="00471519"/>
    <w:rsid w:val="00471722"/>
    <w:rsid w:val="0047187C"/>
    <w:rsid w:val="0047188E"/>
    <w:rsid w:val="004718EC"/>
    <w:rsid w:val="004719DF"/>
    <w:rsid w:val="00471C6F"/>
    <w:rsid w:val="00471C80"/>
    <w:rsid w:val="00471D93"/>
    <w:rsid w:val="00471D9C"/>
    <w:rsid w:val="00471DF3"/>
    <w:rsid w:val="00471E32"/>
    <w:rsid w:val="00471F95"/>
    <w:rsid w:val="00472390"/>
    <w:rsid w:val="004724AD"/>
    <w:rsid w:val="0047251D"/>
    <w:rsid w:val="0047256F"/>
    <w:rsid w:val="004725BE"/>
    <w:rsid w:val="0047263E"/>
    <w:rsid w:val="004726DC"/>
    <w:rsid w:val="004728E5"/>
    <w:rsid w:val="00472984"/>
    <w:rsid w:val="004729C9"/>
    <w:rsid w:val="00472EE4"/>
    <w:rsid w:val="00472EF8"/>
    <w:rsid w:val="00472F21"/>
    <w:rsid w:val="00472F9E"/>
    <w:rsid w:val="004730D0"/>
    <w:rsid w:val="004730F5"/>
    <w:rsid w:val="0047314E"/>
    <w:rsid w:val="0047318B"/>
    <w:rsid w:val="004732AD"/>
    <w:rsid w:val="00473436"/>
    <w:rsid w:val="00473440"/>
    <w:rsid w:val="00473513"/>
    <w:rsid w:val="0047356F"/>
    <w:rsid w:val="00473656"/>
    <w:rsid w:val="004736BF"/>
    <w:rsid w:val="0047381F"/>
    <w:rsid w:val="0047389C"/>
    <w:rsid w:val="00473968"/>
    <w:rsid w:val="00473DA8"/>
    <w:rsid w:val="00473DC7"/>
    <w:rsid w:val="00473E15"/>
    <w:rsid w:val="00473EE7"/>
    <w:rsid w:val="00473F33"/>
    <w:rsid w:val="0047404A"/>
    <w:rsid w:val="004740D2"/>
    <w:rsid w:val="00474103"/>
    <w:rsid w:val="0047410B"/>
    <w:rsid w:val="00474188"/>
    <w:rsid w:val="00474240"/>
    <w:rsid w:val="004742EB"/>
    <w:rsid w:val="00474323"/>
    <w:rsid w:val="00474349"/>
    <w:rsid w:val="00474560"/>
    <w:rsid w:val="0047457C"/>
    <w:rsid w:val="004745C9"/>
    <w:rsid w:val="0047465B"/>
    <w:rsid w:val="004746B1"/>
    <w:rsid w:val="004748B1"/>
    <w:rsid w:val="004748DE"/>
    <w:rsid w:val="0047496F"/>
    <w:rsid w:val="00474CCF"/>
    <w:rsid w:val="00474DC0"/>
    <w:rsid w:val="00474E1C"/>
    <w:rsid w:val="00474FED"/>
    <w:rsid w:val="004751E2"/>
    <w:rsid w:val="004757D6"/>
    <w:rsid w:val="004758E1"/>
    <w:rsid w:val="004759B8"/>
    <w:rsid w:val="00475C22"/>
    <w:rsid w:val="00475C84"/>
    <w:rsid w:val="00475DB5"/>
    <w:rsid w:val="00475F84"/>
    <w:rsid w:val="004761B1"/>
    <w:rsid w:val="00476211"/>
    <w:rsid w:val="0047652C"/>
    <w:rsid w:val="00476835"/>
    <w:rsid w:val="004768BD"/>
    <w:rsid w:val="00476949"/>
    <w:rsid w:val="00476A6F"/>
    <w:rsid w:val="00476ABD"/>
    <w:rsid w:val="00476B82"/>
    <w:rsid w:val="00476BC9"/>
    <w:rsid w:val="00476D06"/>
    <w:rsid w:val="00477099"/>
    <w:rsid w:val="00477451"/>
    <w:rsid w:val="00477508"/>
    <w:rsid w:val="0047776C"/>
    <w:rsid w:val="00477798"/>
    <w:rsid w:val="0047792E"/>
    <w:rsid w:val="004779C0"/>
    <w:rsid w:val="00477A82"/>
    <w:rsid w:val="00477C7D"/>
    <w:rsid w:val="00477E04"/>
    <w:rsid w:val="00477EB2"/>
    <w:rsid w:val="00480039"/>
    <w:rsid w:val="0048003F"/>
    <w:rsid w:val="004805FB"/>
    <w:rsid w:val="004806BB"/>
    <w:rsid w:val="004806D0"/>
    <w:rsid w:val="004806F0"/>
    <w:rsid w:val="0048086B"/>
    <w:rsid w:val="00480A7A"/>
    <w:rsid w:val="00480B25"/>
    <w:rsid w:val="00480B2A"/>
    <w:rsid w:val="00480B84"/>
    <w:rsid w:val="00480C3A"/>
    <w:rsid w:val="00480EE9"/>
    <w:rsid w:val="00481086"/>
    <w:rsid w:val="004811D3"/>
    <w:rsid w:val="004811D8"/>
    <w:rsid w:val="00481511"/>
    <w:rsid w:val="00481702"/>
    <w:rsid w:val="00481848"/>
    <w:rsid w:val="00481852"/>
    <w:rsid w:val="00481855"/>
    <w:rsid w:val="004819AB"/>
    <w:rsid w:val="004819D6"/>
    <w:rsid w:val="00481BE3"/>
    <w:rsid w:val="00481C85"/>
    <w:rsid w:val="00481D83"/>
    <w:rsid w:val="00481E68"/>
    <w:rsid w:val="00481E82"/>
    <w:rsid w:val="00481F3D"/>
    <w:rsid w:val="00481FEE"/>
    <w:rsid w:val="00482001"/>
    <w:rsid w:val="00482102"/>
    <w:rsid w:val="004821B9"/>
    <w:rsid w:val="004825D2"/>
    <w:rsid w:val="00482666"/>
    <w:rsid w:val="004826DE"/>
    <w:rsid w:val="00482798"/>
    <w:rsid w:val="004829CC"/>
    <w:rsid w:val="00482A57"/>
    <w:rsid w:val="00482D93"/>
    <w:rsid w:val="00482DC9"/>
    <w:rsid w:val="00482DEF"/>
    <w:rsid w:val="00482E41"/>
    <w:rsid w:val="00482E47"/>
    <w:rsid w:val="00482ED5"/>
    <w:rsid w:val="00482FCF"/>
    <w:rsid w:val="004830A7"/>
    <w:rsid w:val="00483161"/>
    <w:rsid w:val="0048326F"/>
    <w:rsid w:val="004832FF"/>
    <w:rsid w:val="004834B3"/>
    <w:rsid w:val="0048353A"/>
    <w:rsid w:val="004836D6"/>
    <w:rsid w:val="004836EA"/>
    <w:rsid w:val="00483701"/>
    <w:rsid w:val="00483758"/>
    <w:rsid w:val="004838C9"/>
    <w:rsid w:val="00483A53"/>
    <w:rsid w:val="00483B90"/>
    <w:rsid w:val="00483CCF"/>
    <w:rsid w:val="00483D65"/>
    <w:rsid w:val="00483DB5"/>
    <w:rsid w:val="00483DBE"/>
    <w:rsid w:val="00483E45"/>
    <w:rsid w:val="004844C3"/>
    <w:rsid w:val="004847B0"/>
    <w:rsid w:val="00484AC4"/>
    <w:rsid w:val="00484BA0"/>
    <w:rsid w:val="00484CB1"/>
    <w:rsid w:val="00484CC4"/>
    <w:rsid w:val="00484CEC"/>
    <w:rsid w:val="00484E4C"/>
    <w:rsid w:val="00484F40"/>
    <w:rsid w:val="00484FB1"/>
    <w:rsid w:val="0048504B"/>
    <w:rsid w:val="00485088"/>
    <w:rsid w:val="004853F5"/>
    <w:rsid w:val="00485425"/>
    <w:rsid w:val="0048550A"/>
    <w:rsid w:val="00485822"/>
    <w:rsid w:val="00485847"/>
    <w:rsid w:val="004859CC"/>
    <w:rsid w:val="00485ABE"/>
    <w:rsid w:val="00485BAD"/>
    <w:rsid w:val="00485DFA"/>
    <w:rsid w:val="00485FD4"/>
    <w:rsid w:val="00486044"/>
    <w:rsid w:val="0048610A"/>
    <w:rsid w:val="00486175"/>
    <w:rsid w:val="004861C0"/>
    <w:rsid w:val="004862FC"/>
    <w:rsid w:val="0048631D"/>
    <w:rsid w:val="0048634B"/>
    <w:rsid w:val="0048658B"/>
    <w:rsid w:val="00486634"/>
    <w:rsid w:val="00486693"/>
    <w:rsid w:val="00486A18"/>
    <w:rsid w:val="00486A4D"/>
    <w:rsid w:val="00486B76"/>
    <w:rsid w:val="00486C51"/>
    <w:rsid w:val="00486D9E"/>
    <w:rsid w:val="00486DC0"/>
    <w:rsid w:val="00486DE0"/>
    <w:rsid w:val="00486E3C"/>
    <w:rsid w:val="00486ECB"/>
    <w:rsid w:val="0048736E"/>
    <w:rsid w:val="00487462"/>
    <w:rsid w:val="004875DF"/>
    <w:rsid w:val="00487702"/>
    <w:rsid w:val="00487753"/>
    <w:rsid w:val="0048776E"/>
    <w:rsid w:val="004878CA"/>
    <w:rsid w:val="0048795C"/>
    <w:rsid w:val="00487C21"/>
    <w:rsid w:val="00487C35"/>
    <w:rsid w:val="00487CDF"/>
    <w:rsid w:val="00487CFF"/>
    <w:rsid w:val="00487DC1"/>
    <w:rsid w:val="00487E17"/>
    <w:rsid w:val="00489D04"/>
    <w:rsid w:val="0049005B"/>
    <w:rsid w:val="0049018A"/>
    <w:rsid w:val="00490387"/>
    <w:rsid w:val="0049048C"/>
    <w:rsid w:val="004904B5"/>
    <w:rsid w:val="0049050C"/>
    <w:rsid w:val="0049055E"/>
    <w:rsid w:val="004907C8"/>
    <w:rsid w:val="00490A70"/>
    <w:rsid w:val="00490AF8"/>
    <w:rsid w:val="00490C8C"/>
    <w:rsid w:val="00490D3E"/>
    <w:rsid w:val="00490E0B"/>
    <w:rsid w:val="00490EA2"/>
    <w:rsid w:val="004911C3"/>
    <w:rsid w:val="004913BD"/>
    <w:rsid w:val="0049169B"/>
    <w:rsid w:val="00491847"/>
    <w:rsid w:val="0049195B"/>
    <w:rsid w:val="00491B17"/>
    <w:rsid w:val="00491D9A"/>
    <w:rsid w:val="00491E0B"/>
    <w:rsid w:val="00491EEA"/>
    <w:rsid w:val="00491F2D"/>
    <w:rsid w:val="004921D2"/>
    <w:rsid w:val="00492236"/>
    <w:rsid w:val="0049251B"/>
    <w:rsid w:val="004927A8"/>
    <w:rsid w:val="004928A7"/>
    <w:rsid w:val="00492A40"/>
    <w:rsid w:val="00492C74"/>
    <w:rsid w:val="00492D77"/>
    <w:rsid w:val="00492D82"/>
    <w:rsid w:val="00492E79"/>
    <w:rsid w:val="00492E7E"/>
    <w:rsid w:val="00492EB3"/>
    <w:rsid w:val="00492FAA"/>
    <w:rsid w:val="00493069"/>
    <w:rsid w:val="0049306F"/>
    <w:rsid w:val="004930E6"/>
    <w:rsid w:val="0049310D"/>
    <w:rsid w:val="00493112"/>
    <w:rsid w:val="004931E2"/>
    <w:rsid w:val="00493259"/>
    <w:rsid w:val="00493324"/>
    <w:rsid w:val="004934B8"/>
    <w:rsid w:val="004934FF"/>
    <w:rsid w:val="00493648"/>
    <w:rsid w:val="0049376D"/>
    <w:rsid w:val="004937F7"/>
    <w:rsid w:val="0049390E"/>
    <w:rsid w:val="00493A36"/>
    <w:rsid w:val="00493BA6"/>
    <w:rsid w:val="00493D24"/>
    <w:rsid w:val="00493E15"/>
    <w:rsid w:val="00493F86"/>
    <w:rsid w:val="00493FA1"/>
    <w:rsid w:val="00493FBB"/>
    <w:rsid w:val="00493FC2"/>
    <w:rsid w:val="0049405F"/>
    <w:rsid w:val="00494154"/>
    <w:rsid w:val="004942C4"/>
    <w:rsid w:val="004946D1"/>
    <w:rsid w:val="00494990"/>
    <w:rsid w:val="00494A3C"/>
    <w:rsid w:val="00494AD9"/>
    <w:rsid w:val="00494E1D"/>
    <w:rsid w:val="00495305"/>
    <w:rsid w:val="00495363"/>
    <w:rsid w:val="00495548"/>
    <w:rsid w:val="0049582A"/>
    <w:rsid w:val="0049586D"/>
    <w:rsid w:val="0049592D"/>
    <w:rsid w:val="00495C2B"/>
    <w:rsid w:val="00495C39"/>
    <w:rsid w:val="00495C4D"/>
    <w:rsid w:val="00495C9E"/>
    <w:rsid w:val="00495D0D"/>
    <w:rsid w:val="00495EE9"/>
    <w:rsid w:val="00496054"/>
    <w:rsid w:val="00496207"/>
    <w:rsid w:val="004962FF"/>
    <w:rsid w:val="00496335"/>
    <w:rsid w:val="004966DB"/>
    <w:rsid w:val="004969FA"/>
    <w:rsid w:val="00496AA0"/>
    <w:rsid w:val="00496B9C"/>
    <w:rsid w:val="00496C5C"/>
    <w:rsid w:val="00496ED5"/>
    <w:rsid w:val="00496F71"/>
    <w:rsid w:val="00496FC1"/>
    <w:rsid w:val="004973D7"/>
    <w:rsid w:val="00497523"/>
    <w:rsid w:val="00497538"/>
    <w:rsid w:val="004975B8"/>
    <w:rsid w:val="00497AE1"/>
    <w:rsid w:val="00497B18"/>
    <w:rsid w:val="00497BAA"/>
    <w:rsid w:val="00497C75"/>
    <w:rsid w:val="00497D14"/>
    <w:rsid w:val="00497E48"/>
    <w:rsid w:val="00497EDF"/>
    <w:rsid w:val="004A01FD"/>
    <w:rsid w:val="004A0294"/>
    <w:rsid w:val="004A051B"/>
    <w:rsid w:val="004A0528"/>
    <w:rsid w:val="004A064F"/>
    <w:rsid w:val="004A0785"/>
    <w:rsid w:val="004A08A3"/>
    <w:rsid w:val="004A0B1C"/>
    <w:rsid w:val="004A0DF2"/>
    <w:rsid w:val="004A0ED7"/>
    <w:rsid w:val="004A0FC8"/>
    <w:rsid w:val="004A10A3"/>
    <w:rsid w:val="004A12C0"/>
    <w:rsid w:val="004A12F9"/>
    <w:rsid w:val="004A14C3"/>
    <w:rsid w:val="004A182C"/>
    <w:rsid w:val="004A183E"/>
    <w:rsid w:val="004A1B0F"/>
    <w:rsid w:val="004A1C0B"/>
    <w:rsid w:val="004A1C9D"/>
    <w:rsid w:val="004A1D94"/>
    <w:rsid w:val="004A1DC9"/>
    <w:rsid w:val="004A1E3E"/>
    <w:rsid w:val="004A211C"/>
    <w:rsid w:val="004A2167"/>
    <w:rsid w:val="004A21AF"/>
    <w:rsid w:val="004A2366"/>
    <w:rsid w:val="004A2404"/>
    <w:rsid w:val="004A243B"/>
    <w:rsid w:val="004A246C"/>
    <w:rsid w:val="004A247A"/>
    <w:rsid w:val="004A2542"/>
    <w:rsid w:val="004A257E"/>
    <w:rsid w:val="004A2678"/>
    <w:rsid w:val="004A2AC7"/>
    <w:rsid w:val="004A2B71"/>
    <w:rsid w:val="004A2DC9"/>
    <w:rsid w:val="004A2E0F"/>
    <w:rsid w:val="004A2EBD"/>
    <w:rsid w:val="004A321F"/>
    <w:rsid w:val="004A33DF"/>
    <w:rsid w:val="004A3756"/>
    <w:rsid w:val="004A395C"/>
    <w:rsid w:val="004A399E"/>
    <w:rsid w:val="004A3A74"/>
    <w:rsid w:val="004A3D99"/>
    <w:rsid w:val="004A3E60"/>
    <w:rsid w:val="004A3F26"/>
    <w:rsid w:val="004A3FE9"/>
    <w:rsid w:val="004A4028"/>
    <w:rsid w:val="004A4095"/>
    <w:rsid w:val="004A4107"/>
    <w:rsid w:val="004A4283"/>
    <w:rsid w:val="004A42E7"/>
    <w:rsid w:val="004A4315"/>
    <w:rsid w:val="004A4546"/>
    <w:rsid w:val="004A45B5"/>
    <w:rsid w:val="004A491B"/>
    <w:rsid w:val="004A49A7"/>
    <w:rsid w:val="004A4B75"/>
    <w:rsid w:val="004A4ECE"/>
    <w:rsid w:val="004A4EEE"/>
    <w:rsid w:val="004A4F00"/>
    <w:rsid w:val="004A5000"/>
    <w:rsid w:val="004A50A1"/>
    <w:rsid w:val="004A5201"/>
    <w:rsid w:val="004A5235"/>
    <w:rsid w:val="004A52AD"/>
    <w:rsid w:val="004A531F"/>
    <w:rsid w:val="004A53D8"/>
    <w:rsid w:val="004A55E3"/>
    <w:rsid w:val="004A56C8"/>
    <w:rsid w:val="004A56DF"/>
    <w:rsid w:val="004A5A91"/>
    <w:rsid w:val="004A5B50"/>
    <w:rsid w:val="004A5C15"/>
    <w:rsid w:val="004A5D0C"/>
    <w:rsid w:val="004A5F81"/>
    <w:rsid w:val="004A6146"/>
    <w:rsid w:val="004A648C"/>
    <w:rsid w:val="004A6A69"/>
    <w:rsid w:val="004A6AC3"/>
    <w:rsid w:val="004A6B8D"/>
    <w:rsid w:val="004A7107"/>
    <w:rsid w:val="004A7350"/>
    <w:rsid w:val="004A7415"/>
    <w:rsid w:val="004A747D"/>
    <w:rsid w:val="004A74CA"/>
    <w:rsid w:val="004A754C"/>
    <w:rsid w:val="004A768D"/>
    <w:rsid w:val="004A77EB"/>
    <w:rsid w:val="004A780B"/>
    <w:rsid w:val="004A7839"/>
    <w:rsid w:val="004A79F7"/>
    <w:rsid w:val="004A7A37"/>
    <w:rsid w:val="004A7CDC"/>
    <w:rsid w:val="004A7D15"/>
    <w:rsid w:val="004A7DB7"/>
    <w:rsid w:val="004A7E38"/>
    <w:rsid w:val="004B0038"/>
    <w:rsid w:val="004B0108"/>
    <w:rsid w:val="004B014A"/>
    <w:rsid w:val="004B022A"/>
    <w:rsid w:val="004B029D"/>
    <w:rsid w:val="004B0344"/>
    <w:rsid w:val="004B0521"/>
    <w:rsid w:val="004B0543"/>
    <w:rsid w:val="004B0617"/>
    <w:rsid w:val="004B0761"/>
    <w:rsid w:val="004B0AA9"/>
    <w:rsid w:val="004B0AF7"/>
    <w:rsid w:val="004B0BD6"/>
    <w:rsid w:val="004B0D7D"/>
    <w:rsid w:val="004B0E35"/>
    <w:rsid w:val="004B0E3B"/>
    <w:rsid w:val="004B0F1D"/>
    <w:rsid w:val="004B0F4A"/>
    <w:rsid w:val="004B100F"/>
    <w:rsid w:val="004B1081"/>
    <w:rsid w:val="004B10ED"/>
    <w:rsid w:val="004B1124"/>
    <w:rsid w:val="004B132A"/>
    <w:rsid w:val="004B1353"/>
    <w:rsid w:val="004B14EC"/>
    <w:rsid w:val="004B169F"/>
    <w:rsid w:val="004B173A"/>
    <w:rsid w:val="004B1763"/>
    <w:rsid w:val="004B179B"/>
    <w:rsid w:val="004B179E"/>
    <w:rsid w:val="004B1801"/>
    <w:rsid w:val="004B1A9C"/>
    <w:rsid w:val="004B1D72"/>
    <w:rsid w:val="004B1E4A"/>
    <w:rsid w:val="004B1F19"/>
    <w:rsid w:val="004B212B"/>
    <w:rsid w:val="004B2142"/>
    <w:rsid w:val="004B21C2"/>
    <w:rsid w:val="004B22D8"/>
    <w:rsid w:val="004B23DE"/>
    <w:rsid w:val="004B2494"/>
    <w:rsid w:val="004B2748"/>
    <w:rsid w:val="004B27AD"/>
    <w:rsid w:val="004B2814"/>
    <w:rsid w:val="004B289D"/>
    <w:rsid w:val="004B28B9"/>
    <w:rsid w:val="004B2AFB"/>
    <w:rsid w:val="004B2C65"/>
    <w:rsid w:val="004B2DF1"/>
    <w:rsid w:val="004B302F"/>
    <w:rsid w:val="004B304F"/>
    <w:rsid w:val="004B3123"/>
    <w:rsid w:val="004B314F"/>
    <w:rsid w:val="004B3181"/>
    <w:rsid w:val="004B33E5"/>
    <w:rsid w:val="004B342C"/>
    <w:rsid w:val="004B3481"/>
    <w:rsid w:val="004B34FA"/>
    <w:rsid w:val="004B37AA"/>
    <w:rsid w:val="004B3834"/>
    <w:rsid w:val="004B385C"/>
    <w:rsid w:val="004B3871"/>
    <w:rsid w:val="004B390A"/>
    <w:rsid w:val="004B3A67"/>
    <w:rsid w:val="004B3AC7"/>
    <w:rsid w:val="004B3AE7"/>
    <w:rsid w:val="004B3FA8"/>
    <w:rsid w:val="004B40F5"/>
    <w:rsid w:val="004B40F7"/>
    <w:rsid w:val="004B4193"/>
    <w:rsid w:val="004B46A3"/>
    <w:rsid w:val="004B47AE"/>
    <w:rsid w:val="004B4A88"/>
    <w:rsid w:val="004B4AA0"/>
    <w:rsid w:val="004B4BA2"/>
    <w:rsid w:val="004B4BA9"/>
    <w:rsid w:val="004B4D5E"/>
    <w:rsid w:val="004B4DE5"/>
    <w:rsid w:val="004B4E59"/>
    <w:rsid w:val="004B4F06"/>
    <w:rsid w:val="004B4FAE"/>
    <w:rsid w:val="004B50C4"/>
    <w:rsid w:val="004B51F6"/>
    <w:rsid w:val="004B53AC"/>
    <w:rsid w:val="004B5492"/>
    <w:rsid w:val="004B5493"/>
    <w:rsid w:val="004B5514"/>
    <w:rsid w:val="004B5710"/>
    <w:rsid w:val="004B58AD"/>
    <w:rsid w:val="004B5902"/>
    <w:rsid w:val="004B5A80"/>
    <w:rsid w:val="004B5ACE"/>
    <w:rsid w:val="004B5B91"/>
    <w:rsid w:val="004B5D8A"/>
    <w:rsid w:val="004B5EAD"/>
    <w:rsid w:val="004B5ECF"/>
    <w:rsid w:val="004B5FD3"/>
    <w:rsid w:val="004B6155"/>
    <w:rsid w:val="004B615B"/>
    <w:rsid w:val="004B622F"/>
    <w:rsid w:val="004B62C1"/>
    <w:rsid w:val="004B647B"/>
    <w:rsid w:val="004B65B8"/>
    <w:rsid w:val="004B6731"/>
    <w:rsid w:val="004B67A7"/>
    <w:rsid w:val="004B68D1"/>
    <w:rsid w:val="004B69EF"/>
    <w:rsid w:val="004B6B95"/>
    <w:rsid w:val="004B6CB5"/>
    <w:rsid w:val="004B6D88"/>
    <w:rsid w:val="004B6F66"/>
    <w:rsid w:val="004B6F7D"/>
    <w:rsid w:val="004B6FC3"/>
    <w:rsid w:val="004B71AF"/>
    <w:rsid w:val="004B7349"/>
    <w:rsid w:val="004B7371"/>
    <w:rsid w:val="004B73F5"/>
    <w:rsid w:val="004B743B"/>
    <w:rsid w:val="004B7448"/>
    <w:rsid w:val="004B751F"/>
    <w:rsid w:val="004B75A7"/>
    <w:rsid w:val="004B763E"/>
    <w:rsid w:val="004B7B76"/>
    <w:rsid w:val="004B7D6B"/>
    <w:rsid w:val="004B7DCD"/>
    <w:rsid w:val="004B7FFA"/>
    <w:rsid w:val="004C00D3"/>
    <w:rsid w:val="004C0209"/>
    <w:rsid w:val="004C0217"/>
    <w:rsid w:val="004C0432"/>
    <w:rsid w:val="004C07F8"/>
    <w:rsid w:val="004C088C"/>
    <w:rsid w:val="004C0976"/>
    <w:rsid w:val="004C0A90"/>
    <w:rsid w:val="004C0AF3"/>
    <w:rsid w:val="004C0D5C"/>
    <w:rsid w:val="004C0DC6"/>
    <w:rsid w:val="004C0E5C"/>
    <w:rsid w:val="004C0F75"/>
    <w:rsid w:val="004C11FE"/>
    <w:rsid w:val="004C124F"/>
    <w:rsid w:val="004C1380"/>
    <w:rsid w:val="004C139B"/>
    <w:rsid w:val="004C1579"/>
    <w:rsid w:val="004C15F1"/>
    <w:rsid w:val="004C170C"/>
    <w:rsid w:val="004C1947"/>
    <w:rsid w:val="004C1ADC"/>
    <w:rsid w:val="004C1AF3"/>
    <w:rsid w:val="004C1B64"/>
    <w:rsid w:val="004C1C33"/>
    <w:rsid w:val="004C1CC0"/>
    <w:rsid w:val="004C1FED"/>
    <w:rsid w:val="004C203F"/>
    <w:rsid w:val="004C2122"/>
    <w:rsid w:val="004C26BD"/>
    <w:rsid w:val="004C2720"/>
    <w:rsid w:val="004C276A"/>
    <w:rsid w:val="004C2B9C"/>
    <w:rsid w:val="004C2BBD"/>
    <w:rsid w:val="004C2E1D"/>
    <w:rsid w:val="004C301A"/>
    <w:rsid w:val="004C3155"/>
    <w:rsid w:val="004C33FC"/>
    <w:rsid w:val="004C3447"/>
    <w:rsid w:val="004C3615"/>
    <w:rsid w:val="004C3B21"/>
    <w:rsid w:val="004C3D7B"/>
    <w:rsid w:val="004C3D9C"/>
    <w:rsid w:val="004C3E49"/>
    <w:rsid w:val="004C4479"/>
    <w:rsid w:val="004C4590"/>
    <w:rsid w:val="004C4607"/>
    <w:rsid w:val="004C4984"/>
    <w:rsid w:val="004C4A31"/>
    <w:rsid w:val="004C4AB6"/>
    <w:rsid w:val="004C4B0F"/>
    <w:rsid w:val="004C4BED"/>
    <w:rsid w:val="004C4C31"/>
    <w:rsid w:val="004C4C94"/>
    <w:rsid w:val="004C4CB4"/>
    <w:rsid w:val="004C4E50"/>
    <w:rsid w:val="004C4EDC"/>
    <w:rsid w:val="004C4EFD"/>
    <w:rsid w:val="004C4FF7"/>
    <w:rsid w:val="004C534F"/>
    <w:rsid w:val="004C5629"/>
    <w:rsid w:val="004C5755"/>
    <w:rsid w:val="004C596C"/>
    <w:rsid w:val="004C5C1B"/>
    <w:rsid w:val="004C5C40"/>
    <w:rsid w:val="004C5EF3"/>
    <w:rsid w:val="004C5FB6"/>
    <w:rsid w:val="004C6021"/>
    <w:rsid w:val="004C60D3"/>
    <w:rsid w:val="004C620A"/>
    <w:rsid w:val="004C624D"/>
    <w:rsid w:val="004C64EE"/>
    <w:rsid w:val="004C672A"/>
    <w:rsid w:val="004C67B0"/>
    <w:rsid w:val="004C6849"/>
    <w:rsid w:val="004C6963"/>
    <w:rsid w:val="004C6B0C"/>
    <w:rsid w:val="004C6C17"/>
    <w:rsid w:val="004C6DC8"/>
    <w:rsid w:val="004C6E82"/>
    <w:rsid w:val="004C70E1"/>
    <w:rsid w:val="004C71AC"/>
    <w:rsid w:val="004C721B"/>
    <w:rsid w:val="004C72ED"/>
    <w:rsid w:val="004C738B"/>
    <w:rsid w:val="004C74D4"/>
    <w:rsid w:val="004C754C"/>
    <w:rsid w:val="004C7553"/>
    <w:rsid w:val="004C7712"/>
    <w:rsid w:val="004C7729"/>
    <w:rsid w:val="004C7976"/>
    <w:rsid w:val="004C7A2B"/>
    <w:rsid w:val="004C7A5D"/>
    <w:rsid w:val="004C7A6E"/>
    <w:rsid w:val="004C7ACE"/>
    <w:rsid w:val="004C7ADD"/>
    <w:rsid w:val="004C7B1F"/>
    <w:rsid w:val="004C7B50"/>
    <w:rsid w:val="004C7C05"/>
    <w:rsid w:val="004C7C58"/>
    <w:rsid w:val="004C7CDE"/>
    <w:rsid w:val="004C7D3A"/>
    <w:rsid w:val="004C7D92"/>
    <w:rsid w:val="004C7EC5"/>
    <w:rsid w:val="004C7F5A"/>
    <w:rsid w:val="004D002E"/>
    <w:rsid w:val="004D018A"/>
    <w:rsid w:val="004D034F"/>
    <w:rsid w:val="004D0644"/>
    <w:rsid w:val="004D07E2"/>
    <w:rsid w:val="004D0B2C"/>
    <w:rsid w:val="004D0CBC"/>
    <w:rsid w:val="004D0CC5"/>
    <w:rsid w:val="004D0CE7"/>
    <w:rsid w:val="004D0DB0"/>
    <w:rsid w:val="004D0E81"/>
    <w:rsid w:val="004D0F9E"/>
    <w:rsid w:val="004D103F"/>
    <w:rsid w:val="004D10AE"/>
    <w:rsid w:val="004D143F"/>
    <w:rsid w:val="004D150D"/>
    <w:rsid w:val="004D1540"/>
    <w:rsid w:val="004D15A0"/>
    <w:rsid w:val="004D1775"/>
    <w:rsid w:val="004D17CC"/>
    <w:rsid w:val="004D1961"/>
    <w:rsid w:val="004D19B3"/>
    <w:rsid w:val="004D19F4"/>
    <w:rsid w:val="004D1C62"/>
    <w:rsid w:val="004D1E7E"/>
    <w:rsid w:val="004D1EC1"/>
    <w:rsid w:val="004D2172"/>
    <w:rsid w:val="004D21CD"/>
    <w:rsid w:val="004D22CB"/>
    <w:rsid w:val="004D23D7"/>
    <w:rsid w:val="004D2469"/>
    <w:rsid w:val="004D24AB"/>
    <w:rsid w:val="004D2956"/>
    <w:rsid w:val="004D2B81"/>
    <w:rsid w:val="004D2CDE"/>
    <w:rsid w:val="004D2D92"/>
    <w:rsid w:val="004D2DD7"/>
    <w:rsid w:val="004D2F19"/>
    <w:rsid w:val="004D3274"/>
    <w:rsid w:val="004D3369"/>
    <w:rsid w:val="004D3394"/>
    <w:rsid w:val="004D34B4"/>
    <w:rsid w:val="004D34F1"/>
    <w:rsid w:val="004D3626"/>
    <w:rsid w:val="004D36B5"/>
    <w:rsid w:val="004D3716"/>
    <w:rsid w:val="004D3796"/>
    <w:rsid w:val="004D385B"/>
    <w:rsid w:val="004D3C9A"/>
    <w:rsid w:val="004D3DA3"/>
    <w:rsid w:val="004D3DAD"/>
    <w:rsid w:val="004D3DCF"/>
    <w:rsid w:val="004D40C7"/>
    <w:rsid w:val="004D44E3"/>
    <w:rsid w:val="004D4737"/>
    <w:rsid w:val="004D478D"/>
    <w:rsid w:val="004D483B"/>
    <w:rsid w:val="004D4971"/>
    <w:rsid w:val="004D497B"/>
    <w:rsid w:val="004D49C9"/>
    <w:rsid w:val="004D49D1"/>
    <w:rsid w:val="004D4A2A"/>
    <w:rsid w:val="004D4A4A"/>
    <w:rsid w:val="004D4BAC"/>
    <w:rsid w:val="004D4D09"/>
    <w:rsid w:val="004D4DD8"/>
    <w:rsid w:val="004D4EC0"/>
    <w:rsid w:val="004D4EFB"/>
    <w:rsid w:val="004D4F3D"/>
    <w:rsid w:val="004D4FA4"/>
    <w:rsid w:val="004D5022"/>
    <w:rsid w:val="004D50D7"/>
    <w:rsid w:val="004D50E1"/>
    <w:rsid w:val="004D50F6"/>
    <w:rsid w:val="004D5375"/>
    <w:rsid w:val="004D53A6"/>
    <w:rsid w:val="004D54E9"/>
    <w:rsid w:val="004D5618"/>
    <w:rsid w:val="004D5929"/>
    <w:rsid w:val="004D5BD1"/>
    <w:rsid w:val="004D5CDC"/>
    <w:rsid w:val="004D5DA4"/>
    <w:rsid w:val="004D5DDC"/>
    <w:rsid w:val="004D5E56"/>
    <w:rsid w:val="004D60C1"/>
    <w:rsid w:val="004D622C"/>
    <w:rsid w:val="004D62AD"/>
    <w:rsid w:val="004D62DC"/>
    <w:rsid w:val="004D632A"/>
    <w:rsid w:val="004D63D4"/>
    <w:rsid w:val="004D6566"/>
    <w:rsid w:val="004D676B"/>
    <w:rsid w:val="004D6AFB"/>
    <w:rsid w:val="004D6BF1"/>
    <w:rsid w:val="004D6D88"/>
    <w:rsid w:val="004D6DA4"/>
    <w:rsid w:val="004D6E9D"/>
    <w:rsid w:val="004D6F1F"/>
    <w:rsid w:val="004D6FE4"/>
    <w:rsid w:val="004D7077"/>
    <w:rsid w:val="004D71F6"/>
    <w:rsid w:val="004D7475"/>
    <w:rsid w:val="004D762E"/>
    <w:rsid w:val="004D7763"/>
    <w:rsid w:val="004D78D6"/>
    <w:rsid w:val="004D792D"/>
    <w:rsid w:val="004D79EF"/>
    <w:rsid w:val="004D7B30"/>
    <w:rsid w:val="004D7C81"/>
    <w:rsid w:val="004D7F00"/>
    <w:rsid w:val="004D7FB3"/>
    <w:rsid w:val="004E0084"/>
    <w:rsid w:val="004E0323"/>
    <w:rsid w:val="004E03AB"/>
    <w:rsid w:val="004E0400"/>
    <w:rsid w:val="004E04D6"/>
    <w:rsid w:val="004E05CC"/>
    <w:rsid w:val="004E0725"/>
    <w:rsid w:val="004E076B"/>
    <w:rsid w:val="004E09E8"/>
    <w:rsid w:val="004E0A7F"/>
    <w:rsid w:val="004E0A95"/>
    <w:rsid w:val="004E0B3B"/>
    <w:rsid w:val="004E0D1D"/>
    <w:rsid w:val="004E0D91"/>
    <w:rsid w:val="004E0DBE"/>
    <w:rsid w:val="004E0E2A"/>
    <w:rsid w:val="004E0E4C"/>
    <w:rsid w:val="004E0F1F"/>
    <w:rsid w:val="004E1040"/>
    <w:rsid w:val="004E10BF"/>
    <w:rsid w:val="004E14F7"/>
    <w:rsid w:val="004E1541"/>
    <w:rsid w:val="004E1589"/>
    <w:rsid w:val="004E19BD"/>
    <w:rsid w:val="004E1B1D"/>
    <w:rsid w:val="004E1BFF"/>
    <w:rsid w:val="004E1DD6"/>
    <w:rsid w:val="004E1F98"/>
    <w:rsid w:val="004E2051"/>
    <w:rsid w:val="004E2248"/>
    <w:rsid w:val="004E2367"/>
    <w:rsid w:val="004E26A7"/>
    <w:rsid w:val="004E271D"/>
    <w:rsid w:val="004E28A5"/>
    <w:rsid w:val="004E294A"/>
    <w:rsid w:val="004E2A0D"/>
    <w:rsid w:val="004E2A4B"/>
    <w:rsid w:val="004E2B69"/>
    <w:rsid w:val="004E2D02"/>
    <w:rsid w:val="004E2D2D"/>
    <w:rsid w:val="004E2D36"/>
    <w:rsid w:val="004E2D8B"/>
    <w:rsid w:val="004E2E20"/>
    <w:rsid w:val="004E306C"/>
    <w:rsid w:val="004E30CE"/>
    <w:rsid w:val="004E3222"/>
    <w:rsid w:val="004E3281"/>
    <w:rsid w:val="004E32D0"/>
    <w:rsid w:val="004E387E"/>
    <w:rsid w:val="004E38DE"/>
    <w:rsid w:val="004E3980"/>
    <w:rsid w:val="004E3A11"/>
    <w:rsid w:val="004E3A15"/>
    <w:rsid w:val="004E3AA8"/>
    <w:rsid w:val="004E3B0F"/>
    <w:rsid w:val="004E3B2A"/>
    <w:rsid w:val="004E41E1"/>
    <w:rsid w:val="004E420F"/>
    <w:rsid w:val="004E42A7"/>
    <w:rsid w:val="004E4419"/>
    <w:rsid w:val="004E4559"/>
    <w:rsid w:val="004E462A"/>
    <w:rsid w:val="004E46BC"/>
    <w:rsid w:val="004E46E3"/>
    <w:rsid w:val="004E4820"/>
    <w:rsid w:val="004E496A"/>
    <w:rsid w:val="004E4A97"/>
    <w:rsid w:val="004E4C02"/>
    <w:rsid w:val="004E4C61"/>
    <w:rsid w:val="004E4CC9"/>
    <w:rsid w:val="004E4D16"/>
    <w:rsid w:val="004E4F3D"/>
    <w:rsid w:val="004E5170"/>
    <w:rsid w:val="004E52DA"/>
    <w:rsid w:val="004E5623"/>
    <w:rsid w:val="004E56E0"/>
    <w:rsid w:val="004E5914"/>
    <w:rsid w:val="004E5928"/>
    <w:rsid w:val="004E59F2"/>
    <w:rsid w:val="004E5A13"/>
    <w:rsid w:val="004E5D1A"/>
    <w:rsid w:val="004E5E33"/>
    <w:rsid w:val="004E5EF3"/>
    <w:rsid w:val="004E6028"/>
    <w:rsid w:val="004E6037"/>
    <w:rsid w:val="004E6069"/>
    <w:rsid w:val="004E60A2"/>
    <w:rsid w:val="004E610F"/>
    <w:rsid w:val="004E622A"/>
    <w:rsid w:val="004E6392"/>
    <w:rsid w:val="004E6508"/>
    <w:rsid w:val="004E6C98"/>
    <w:rsid w:val="004E6D9D"/>
    <w:rsid w:val="004E7073"/>
    <w:rsid w:val="004E70D9"/>
    <w:rsid w:val="004E71B0"/>
    <w:rsid w:val="004E7233"/>
    <w:rsid w:val="004E7468"/>
    <w:rsid w:val="004E74FC"/>
    <w:rsid w:val="004E7613"/>
    <w:rsid w:val="004E761A"/>
    <w:rsid w:val="004E7682"/>
    <w:rsid w:val="004E77C3"/>
    <w:rsid w:val="004E7876"/>
    <w:rsid w:val="004E7A84"/>
    <w:rsid w:val="004E7A8B"/>
    <w:rsid w:val="004E7E88"/>
    <w:rsid w:val="004E7FAF"/>
    <w:rsid w:val="004EBE2A"/>
    <w:rsid w:val="004F0180"/>
    <w:rsid w:val="004F0188"/>
    <w:rsid w:val="004F02C1"/>
    <w:rsid w:val="004F0334"/>
    <w:rsid w:val="004F0356"/>
    <w:rsid w:val="004F0602"/>
    <w:rsid w:val="004F06A3"/>
    <w:rsid w:val="004F0712"/>
    <w:rsid w:val="004F09B5"/>
    <w:rsid w:val="004F0ACC"/>
    <w:rsid w:val="004F0B39"/>
    <w:rsid w:val="004F0CDB"/>
    <w:rsid w:val="004F0CF6"/>
    <w:rsid w:val="004F0D2B"/>
    <w:rsid w:val="004F0D3E"/>
    <w:rsid w:val="004F0D91"/>
    <w:rsid w:val="004F0E40"/>
    <w:rsid w:val="004F0E83"/>
    <w:rsid w:val="004F0F70"/>
    <w:rsid w:val="004F0F74"/>
    <w:rsid w:val="004F1181"/>
    <w:rsid w:val="004F13C2"/>
    <w:rsid w:val="004F13D5"/>
    <w:rsid w:val="004F1464"/>
    <w:rsid w:val="004F1648"/>
    <w:rsid w:val="004F17BB"/>
    <w:rsid w:val="004F19B7"/>
    <w:rsid w:val="004F19CB"/>
    <w:rsid w:val="004F1C38"/>
    <w:rsid w:val="004F1C9D"/>
    <w:rsid w:val="004F1CC6"/>
    <w:rsid w:val="004F21F0"/>
    <w:rsid w:val="004F252A"/>
    <w:rsid w:val="004F255F"/>
    <w:rsid w:val="004F266C"/>
    <w:rsid w:val="004F26EA"/>
    <w:rsid w:val="004F26F2"/>
    <w:rsid w:val="004F27A8"/>
    <w:rsid w:val="004F2AB0"/>
    <w:rsid w:val="004F2D0C"/>
    <w:rsid w:val="004F2DD7"/>
    <w:rsid w:val="004F3008"/>
    <w:rsid w:val="004F3111"/>
    <w:rsid w:val="004F320D"/>
    <w:rsid w:val="004F340D"/>
    <w:rsid w:val="004F344C"/>
    <w:rsid w:val="004F3459"/>
    <w:rsid w:val="004F34C6"/>
    <w:rsid w:val="004F3532"/>
    <w:rsid w:val="004F377B"/>
    <w:rsid w:val="004F3B4A"/>
    <w:rsid w:val="004F3BF6"/>
    <w:rsid w:val="004F3D65"/>
    <w:rsid w:val="004F3EFA"/>
    <w:rsid w:val="004F4035"/>
    <w:rsid w:val="004F4041"/>
    <w:rsid w:val="004F404A"/>
    <w:rsid w:val="004F43B8"/>
    <w:rsid w:val="004F440A"/>
    <w:rsid w:val="004F4414"/>
    <w:rsid w:val="004F448E"/>
    <w:rsid w:val="004F44D0"/>
    <w:rsid w:val="004F4562"/>
    <w:rsid w:val="004F4637"/>
    <w:rsid w:val="004F465E"/>
    <w:rsid w:val="004F466E"/>
    <w:rsid w:val="004F4703"/>
    <w:rsid w:val="004F4E45"/>
    <w:rsid w:val="004F4EFF"/>
    <w:rsid w:val="004F4FEE"/>
    <w:rsid w:val="004F5005"/>
    <w:rsid w:val="004F52CA"/>
    <w:rsid w:val="004F52E6"/>
    <w:rsid w:val="004F5322"/>
    <w:rsid w:val="004F5387"/>
    <w:rsid w:val="004F5527"/>
    <w:rsid w:val="004F5590"/>
    <w:rsid w:val="004F569E"/>
    <w:rsid w:val="004F56B3"/>
    <w:rsid w:val="004F5836"/>
    <w:rsid w:val="004F596F"/>
    <w:rsid w:val="004F5A47"/>
    <w:rsid w:val="004F5B3D"/>
    <w:rsid w:val="004F5CBD"/>
    <w:rsid w:val="004F61A3"/>
    <w:rsid w:val="004F61DB"/>
    <w:rsid w:val="004F633A"/>
    <w:rsid w:val="004F6481"/>
    <w:rsid w:val="004F64B7"/>
    <w:rsid w:val="004F6511"/>
    <w:rsid w:val="004F665C"/>
    <w:rsid w:val="004F669E"/>
    <w:rsid w:val="004F66CC"/>
    <w:rsid w:val="004F68BE"/>
    <w:rsid w:val="004F6A6D"/>
    <w:rsid w:val="004F6B6C"/>
    <w:rsid w:val="004F6BEF"/>
    <w:rsid w:val="004F6CC0"/>
    <w:rsid w:val="004F6D2C"/>
    <w:rsid w:val="004F6DD7"/>
    <w:rsid w:val="004F7076"/>
    <w:rsid w:val="004F716E"/>
    <w:rsid w:val="004F71C1"/>
    <w:rsid w:val="004F71F4"/>
    <w:rsid w:val="004F737E"/>
    <w:rsid w:val="004F7567"/>
    <w:rsid w:val="004F7612"/>
    <w:rsid w:val="004F7628"/>
    <w:rsid w:val="004F7651"/>
    <w:rsid w:val="004F77B4"/>
    <w:rsid w:val="004F7AF3"/>
    <w:rsid w:val="004F7B3E"/>
    <w:rsid w:val="004F7BAC"/>
    <w:rsid w:val="004F7EB6"/>
    <w:rsid w:val="004F7F46"/>
    <w:rsid w:val="004FEDC2"/>
    <w:rsid w:val="00500391"/>
    <w:rsid w:val="00500440"/>
    <w:rsid w:val="0050049B"/>
    <w:rsid w:val="005004B4"/>
    <w:rsid w:val="005004BA"/>
    <w:rsid w:val="0050057D"/>
    <w:rsid w:val="00500629"/>
    <w:rsid w:val="00500778"/>
    <w:rsid w:val="0050083E"/>
    <w:rsid w:val="00500C96"/>
    <w:rsid w:val="00500CF2"/>
    <w:rsid w:val="00500DC9"/>
    <w:rsid w:val="00500EDC"/>
    <w:rsid w:val="00500EE0"/>
    <w:rsid w:val="00500F68"/>
    <w:rsid w:val="0050105D"/>
    <w:rsid w:val="0050122B"/>
    <w:rsid w:val="00501262"/>
    <w:rsid w:val="0050129D"/>
    <w:rsid w:val="00501427"/>
    <w:rsid w:val="00501534"/>
    <w:rsid w:val="005016A4"/>
    <w:rsid w:val="005016F0"/>
    <w:rsid w:val="00501789"/>
    <w:rsid w:val="00501A72"/>
    <w:rsid w:val="00501C61"/>
    <w:rsid w:val="00501FBB"/>
    <w:rsid w:val="00501FD3"/>
    <w:rsid w:val="00502071"/>
    <w:rsid w:val="00502334"/>
    <w:rsid w:val="0050238D"/>
    <w:rsid w:val="005023B6"/>
    <w:rsid w:val="005024EF"/>
    <w:rsid w:val="0050250C"/>
    <w:rsid w:val="00502970"/>
    <w:rsid w:val="00502AA2"/>
    <w:rsid w:val="00502D41"/>
    <w:rsid w:val="00502E13"/>
    <w:rsid w:val="00503201"/>
    <w:rsid w:val="0050323B"/>
    <w:rsid w:val="005033ED"/>
    <w:rsid w:val="00503403"/>
    <w:rsid w:val="00503890"/>
    <w:rsid w:val="00503AE4"/>
    <w:rsid w:val="00503B0B"/>
    <w:rsid w:val="00503BFD"/>
    <w:rsid w:val="00503CDE"/>
    <w:rsid w:val="00503D98"/>
    <w:rsid w:val="00504192"/>
    <w:rsid w:val="005043BA"/>
    <w:rsid w:val="005044BE"/>
    <w:rsid w:val="005045B0"/>
    <w:rsid w:val="005047E1"/>
    <w:rsid w:val="00504A45"/>
    <w:rsid w:val="00504A5D"/>
    <w:rsid w:val="00504F2D"/>
    <w:rsid w:val="00504F77"/>
    <w:rsid w:val="00504F7F"/>
    <w:rsid w:val="005050F7"/>
    <w:rsid w:val="00505129"/>
    <w:rsid w:val="00505319"/>
    <w:rsid w:val="0050569C"/>
    <w:rsid w:val="00505784"/>
    <w:rsid w:val="00505817"/>
    <w:rsid w:val="0050598B"/>
    <w:rsid w:val="005059E9"/>
    <w:rsid w:val="00505AE3"/>
    <w:rsid w:val="00505BFC"/>
    <w:rsid w:val="00505DB8"/>
    <w:rsid w:val="00505E03"/>
    <w:rsid w:val="00505F73"/>
    <w:rsid w:val="005062CA"/>
    <w:rsid w:val="0050640B"/>
    <w:rsid w:val="005065D9"/>
    <w:rsid w:val="005066EB"/>
    <w:rsid w:val="005067DF"/>
    <w:rsid w:val="005069BD"/>
    <w:rsid w:val="00506A2E"/>
    <w:rsid w:val="00506E01"/>
    <w:rsid w:val="00506E6D"/>
    <w:rsid w:val="00506E8C"/>
    <w:rsid w:val="00506F76"/>
    <w:rsid w:val="005070CA"/>
    <w:rsid w:val="005073C8"/>
    <w:rsid w:val="00507552"/>
    <w:rsid w:val="00507599"/>
    <w:rsid w:val="005075F4"/>
    <w:rsid w:val="005076E4"/>
    <w:rsid w:val="00507716"/>
    <w:rsid w:val="00507797"/>
    <w:rsid w:val="00507886"/>
    <w:rsid w:val="0050795E"/>
    <w:rsid w:val="00507BC3"/>
    <w:rsid w:val="00507BED"/>
    <w:rsid w:val="00507DEF"/>
    <w:rsid w:val="00507ECC"/>
    <w:rsid w:val="00507EFD"/>
    <w:rsid w:val="00507F89"/>
    <w:rsid w:val="005101A1"/>
    <w:rsid w:val="00510215"/>
    <w:rsid w:val="00510225"/>
    <w:rsid w:val="00510470"/>
    <w:rsid w:val="0051088B"/>
    <w:rsid w:val="00510A7B"/>
    <w:rsid w:val="00510B5C"/>
    <w:rsid w:val="00510C6B"/>
    <w:rsid w:val="00510D98"/>
    <w:rsid w:val="00510DA3"/>
    <w:rsid w:val="00510EFC"/>
    <w:rsid w:val="00510F54"/>
    <w:rsid w:val="00510F7D"/>
    <w:rsid w:val="00510F85"/>
    <w:rsid w:val="00511006"/>
    <w:rsid w:val="00511041"/>
    <w:rsid w:val="00511187"/>
    <w:rsid w:val="005111ED"/>
    <w:rsid w:val="00511510"/>
    <w:rsid w:val="00511567"/>
    <w:rsid w:val="00511695"/>
    <w:rsid w:val="0051169C"/>
    <w:rsid w:val="005117D4"/>
    <w:rsid w:val="005118D7"/>
    <w:rsid w:val="005119D7"/>
    <w:rsid w:val="00511BBA"/>
    <w:rsid w:val="00511BD0"/>
    <w:rsid w:val="00511BD8"/>
    <w:rsid w:val="00511DFF"/>
    <w:rsid w:val="00511E79"/>
    <w:rsid w:val="005121A3"/>
    <w:rsid w:val="0051220B"/>
    <w:rsid w:val="005125E7"/>
    <w:rsid w:val="005129F4"/>
    <w:rsid w:val="00512A09"/>
    <w:rsid w:val="00512A8C"/>
    <w:rsid w:val="00512BD3"/>
    <w:rsid w:val="00512D76"/>
    <w:rsid w:val="00512FE1"/>
    <w:rsid w:val="00513222"/>
    <w:rsid w:val="00513501"/>
    <w:rsid w:val="00513505"/>
    <w:rsid w:val="00513662"/>
    <w:rsid w:val="005137F5"/>
    <w:rsid w:val="00513BAA"/>
    <w:rsid w:val="00513D6D"/>
    <w:rsid w:val="00513E13"/>
    <w:rsid w:val="00513F8A"/>
    <w:rsid w:val="00513FA2"/>
    <w:rsid w:val="005141EA"/>
    <w:rsid w:val="00514308"/>
    <w:rsid w:val="0051444F"/>
    <w:rsid w:val="005145C7"/>
    <w:rsid w:val="005145E6"/>
    <w:rsid w:val="0051461E"/>
    <w:rsid w:val="00514677"/>
    <w:rsid w:val="005147D4"/>
    <w:rsid w:val="005149E6"/>
    <w:rsid w:val="00514B40"/>
    <w:rsid w:val="00514C1B"/>
    <w:rsid w:val="00514D64"/>
    <w:rsid w:val="00514DFC"/>
    <w:rsid w:val="00514F0D"/>
    <w:rsid w:val="00514FAC"/>
    <w:rsid w:val="00514FD7"/>
    <w:rsid w:val="0051512C"/>
    <w:rsid w:val="005151ED"/>
    <w:rsid w:val="005153C8"/>
    <w:rsid w:val="00515496"/>
    <w:rsid w:val="005156A7"/>
    <w:rsid w:val="005157C5"/>
    <w:rsid w:val="00515A7D"/>
    <w:rsid w:val="00515AF7"/>
    <w:rsid w:val="00515C1F"/>
    <w:rsid w:val="00515D10"/>
    <w:rsid w:val="00515E51"/>
    <w:rsid w:val="00516035"/>
    <w:rsid w:val="00516078"/>
    <w:rsid w:val="005160B8"/>
    <w:rsid w:val="005160BB"/>
    <w:rsid w:val="005160D3"/>
    <w:rsid w:val="00516234"/>
    <w:rsid w:val="005162D9"/>
    <w:rsid w:val="00516476"/>
    <w:rsid w:val="005164C9"/>
    <w:rsid w:val="005167BD"/>
    <w:rsid w:val="00516BD5"/>
    <w:rsid w:val="00516CC4"/>
    <w:rsid w:val="00516CCD"/>
    <w:rsid w:val="00516E0F"/>
    <w:rsid w:val="00517024"/>
    <w:rsid w:val="005170F5"/>
    <w:rsid w:val="0051717F"/>
    <w:rsid w:val="005171B3"/>
    <w:rsid w:val="005171D9"/>
    <w:rsid w:val="0051744E"/>
    <w:rsid w:val="00517504"/>
    <w:rsid w:val="005175A2"/>
    <w:rsid w:val="0051771A"/>
    <w:rsid w:val="00517A5E"/>
    <w:rsid w:val="00517ABD"/>
    <w:rsid w:val="00517B13"/>
    <w:rsid w:val="00517BF3"/>
    <w:rsid w:val="00517C44"/>
    <w:rsid w:val="00517C60"/>
    <w:rsid w:val="00517D3B"/>
    <w:rsid w:val="00517D9A"/>
    <w:rsid w:val="00517FB3"/>
    <w:rsid w:val="005202E2"/>
    <w:rsid w:val="00520677"/>
    <w:rsid w:val="00520694"/>
    <w:rsid w:val="0052074C"/>
    <w:rsid w:val="00520897"/>
    <w:rsid w:val="00520A28"/>
    <w:rsid w:val="00520AC1"/>
    <w:rsid w:val="00520C63"/>
    <w:rsid w:val="00520D9D"/>
    <w:rsid w:val="00520FA4"/>
    <w:rsid w:val="005212C4"/>
    <w:rsid w:val="0052134D"/>
    <w:rsid w:val="005215D6"/>
    <w:rsid w:val="005216ED"/>
    <w:rsid w:val="0052182E"/>
    <w:rsid w:val="0052191F"/>
    <w:rsid w:val="0052194A"/>
    <w:rsid w:val="005219A0"/>
    <w:rsid w:val="00521A57"/>
    <w:rsid w:val="00521D43"/>
    <w:rsid w:val="00521EE1"/>
    <w:rsid w:val="005222A9"/>
    <w:rsid w:val="005222E4"/>
    <w:rsid w:val="005224D8"/>
    <w:rsid w:val="00522580"/>
    <w:rsid w:val="005227E3"/>
    <w:rsid w:val="00522802"/>
    <w:rsid w:val="0052280E"/>
    <w:rsid w:val="00522B49"/>
    <w:rsid w:val="00522CCE"/>
    <w:rsid w:val="00522CD1"/>
    <w:rsid w:val="00522DC4"/>
    <w:rsid w:val="00522F11"/>
    <w:rsid w:val="00522F7B"/>
    <w:rsid w:val="00523019"/>
    <w:rsid w:val="005230FC"/>
    <w:rsid w:val="005231E1"/>
    <w:rsid w:val="00523215"/>
    <w:rsid w:val="00523346"/>
    <w:rsid w:val="005233E8"/>
    <w:rsid w:val="00523403"/>
    <w:rsid w:val="00523801"/>
    <w:rsid w:val="005238D3"/>
    <w:rsid w:val="00523A08"/>
    <w:rsid w:val="00523AC7"/>
    <w:rsid w:val="00523C26"/>
    <w:rsid w:val="00523C6D"/>
    <w:rsid w:val="00523E4D"/>
    <w:rsid w:val="00523ECD"/>
    <w:rsid w:val="00524111"/>
    <w:rsid w:val="0052422D"/>
    <w:rsid w:val="00524289"/>
    <w:rsid w:val="005243E3"/>
    <w:rsid w:val="0052446F"/>
    <w:rsid w:val="00524490"/>
    <w:rsid w:val="005246B6"/>
    <w:rsid w:val="00524841"/>
    <w:rsid w:val="00524843"/>
    <w:rsid w:val="00524849"/>
    <w:rsid w:val="00524B17"/>
    <w:rsid w:val="0052514A"/>
    <w:rsid w:val="00525439"/>
    <w:rsid w:val="005255AB"/>
    <w:rsid w:val="00525702"/>
    <w:rsid w:val="00525AD3"/>
    <w:rsid w:val="00525B21"/>
    <w:rsid w:val="00525BF3"/>
    <w:rsid w:val="00525F2B"/>
    <w:rsid w:val="00525F34"/>
    <w:rsid w:val="0052603E"/>
    <w:rsid w:val="005261E3"/>
    <w:rsid w:val="005264AA"/>
    <w:rsid w:val="005264D2"/>
    <w:rsid w:val="005264DD"/>
    <w:rsid w:val="005264E4"/>
    <w:rsid w:val="0052684F"/>
    <w:rsid w:val="00526E2F"/>
    <w:rsid w:val="00526FEA"/>
    <w:rsid w:val="00527084"/>
    <w:rsid w:val="005272E5"/>
    <w:rsid w:val="005272F0"/>
    <w:rsid w:val="0052732E"/>
    <w:rsid w:val="005273AD"/>
    <w:rsid w:val="00527B96"/>
    <w:rsid w:val="00527BB5"/>
    <w:rsid w:val="00527D36"/>
    <w:rsid w:val="00527DF1"/>
    <w:rsid w:val="00527E5B"/>
    <w:rsid w:val="00527F2E"/>
    <w:rsid w:val="005301AE"/>
    <w:rsid w:val="005302D5"/>
    <w:rsid w:val="005302FD"/>
    <w:rsid w:val="0053045F"/>
    <w:rsid w:val="00530629"/>
    <w:rsid w:val="0053063C"/>
    <w:rsid w:val="00530793"/>
    <w:rsid w:val="00530918"/>
    <w:rsid w:val="00530932"/>
    <w:rsid w:val="00530944"/>
    <w:rsid w:val="00530B0F"/>
    <w:rsid w:val="00530CFD"/>
    <w:rsid w:val="0053108F"/>
    <w:rsid w:val="005311D4"/>
    <w:rsid w:val="0053120E"/>
    <w:rsid w:val="00531463"/>
    <w:rsid w:val="00531657"/>
    <w:rsid w:val="0053177E"/>
    <w:rsid w:val="005317BA"/>
    <w:rsid w:val="00531D5C"/>
    <w:rsid w:val="00531ECC"/>
    <w:rsid w:val="00531F04"/>
    <w:rsid w:val="00531F63"/>
    <w:rsid w:val="005320AD"/>
    <w:rsid w:val="005320BA"/>
    <w:rsid w:val="005322C6"/>
    <w:rsid w:val="0053261C"/>
    <w:rsid w:val="005326A4"/>
    <w:rsid w:val="0053272E"/>
    <w:rsid w:val="0053283D"/>
    <w:rsid w:val="005328EF"/>
    <w:rsid w:val="00532BB2"/>
    <w:rsid w:val="00532C46"/>
    <w:rsid w:val="00532D29"/>
    <w:rsid w:val="00532D53"/>
    <w:rsid w:val="00532E22"/>
    <w:rsid w:val="00532E27"/>
    <w:rsid w:val="00532FE0"/>
    <w:rsid w:val="00533026"/>
    <w:rsid w:val="0053307C"/>
    <w:rsid w:val="005331B8"/>
    <w:rsid w:val="00533379"/>
    <w:rsid w:val="0053357D"/>
    <w:rsid w:val="00533896"/>
    <w:rsid w:val="005338D3"/>
    <w:rsid w:val="00533916"/>
    <w:rsid w:val="005339B4"/>
    <w:rsid w:val="00533C19"/>
    <w:rsid w:val="00533CF8"/>
    <w:rsid w:val="00533D81"/>
    <w:rsid w:val="00533F59"/>
    <w:rsid w:val="005341B5"/>
    <w:rsid w:val="005341CD"/>
    <w:rsid w:val="00534260"/>
    <w:rsid w:val="005343D9"/>
    <w:rsid w:val="005343F2"/>
    <w:rsid w:val="00534414"/>
    <w:rsid w:val="0053448E"/>
    <w:rsid w:val="0053472E"/>
    <w:rsid w:val="00534886"/>
    <w:rsid w:val="005349CA"/>
    <w:rsid w:val="00534BA1"/>
    <w:rsid w:val="00534D47"/>
    <w:rsid w:val="00534E48"/>
    <w:rsid w:val="00534F43"/>
    <w:rsid w:val="00535031"/>
    <w:rsid w:val="005353D2"/>
    <w:rsid w:val="005354CF"/>
    <w:rsid w:val="00535825"/>
    <w:rsid w:val="005358B1"/>
    <w:rsid w:val="00535976"/>
    <w:rsid w:val="00535A09"/>
    <w:rsid w:val="00535B55"/>
    <w:rsid w:val="00535BEE"/>
    <w:rsid w:val="00535CEF"/>
    <w:rsid w:val="005367B0"/>
    <w:rsid w:val="00536BA0"/>
    <w:rsid w:val="00536CA6"/>
    <w:rsid w:val="00536E1C"/>
    <w:rsid w:val="00536EDC"/>
    <w:rsid w:val="00536F12"/>
    <w:rsid w:val="00536F77"/>
    <w:rsid w:val="005371E9"/>
    <w:rsid w:val="005371FB"/>
    <w:rsid w:val="00537361"/>
    <w:rsid w:val="00537428"/>
    <w:rsid w:val="005374EE"/>
    <w:rsid w:val="00537540"/>
    <w:rsid w:val="00537544"/>
    <w:rsid w:val="0053759A"/>
    <w:rsid w:val="0053775C"/>
    <w:rsid w:val="00537791"/>
    <w:rsid w:val="005377A9"/>
    <w:rsid w:val="005377BF"/>
    <w:rsid w:val="00537871"/>
    <w:rsid w:val="005378E5"/>
    <w:rsid w:val="005379DB"/>
    <w:rsid w:val="00537E27"/>
    <w:rsid w:val="00537E44"/>
    <w:rsid w:val="00537E94"/>
    <w:rsid w:val="00537F61"/>
    <w:rsid w:val="00537F65"/>
    <w:rsid w:val="00537FF7"/>
    <w:rsid w:val="0054040D"/>
    <w:rsid w:val="0054041B"/>
    <w:rsid w:val="00540748"/>
    <w:rsid w:val="005407F9"/>
    <w:rsid w:val="00540830"/>
    <w:rsid w:val="00540875"/>
    <w:rsid w:val="0054094E"/>
    <w:rsid w:val="005409B5"/>
    <w:rsid w:val="00540D13"/>
    <w:rsid w:val="00540DC1"/>
    <w:rsid w:val="00540DDE"/>
    <w:rsid w:val="00540EA9"/>
    <w:rsid w:val="00540F24"/>
    <w:rsid w:val="00541030"/>
    <w:rsid w:val="00541520"/>
    <w:rsid w:val="00541560"/>
    <w:rsid w:val="005415CB"/>
    <w:rsid w:val="00541677"/>
    <w:rsid w:val="00541690"/>
    <w:rsid w:val="0054172D"/>
    <w:rsid w:val="00541803"/>
    <w:rsid w:val="00541836"/>
    <w:rsid w:val="00541AB0"/>
    <w:rsid w:val="00541BFF"/>
    <w:rsid w:val="00541C81"/>
    <w:rsid w:val="00541E5C"/>
    <w:rsid w:val="00541E69"/>
    <w:rsid w:val="0054213D"/>
    <w:rsid w:val="005422D0"/>
    <w:rsid w:val="0054250C"/>
    <w:rsid w:val="005425CE"/>
    <w:rsid w:val="005425FF"/>
    <w:rsid w:val="00542671"/>
    <w:rsid w:val="005426F6"/>
    <w:rsid w:val="00542E1C"/>
    <w:rsid w:val="00542E28"/>
    <w:rsid w:val="00543223"/>
    <w:rsid w:val="00543262"/>
    <w:rsid w:val="00543387"/>
    <w:rsid w:val="005434F6"/>
    <w:rsid w:val="0054360D"/>
    <w:rsid w:val="0054362D"/>
    <w:rsid w:val="0054366B"/>
    <w:rsid w:val="00543723"/>
    <w:rsid w:val="005437A9"/>
    <w:rsid w:val="00543806"/>
    <w:rsid w:val="00543933"/>
    <w:rsid w:val="0054398B"/>
    <w:rsid w:val="005439A5"/>
    <w:rsid w:val="00543A9F"/>
    <w:rsid w:val="00543F20"/>
    <w:rsid w:val="005441B5"/>
    <w:rsid w:val="005442B7"/>
    <w:rsid w:val="00544479"/>
    <w:rsid w:val="0054449D"/>
    <w:rsid w:val="005444A1"/>
    <w:rsid w:val="005444B1"/>
    <w:rsid w:val="00544552"/>
    <w:rsid w:val="005447B8"/>
    <w:rsid w:val="005447CF"/>
    <w:rsid w:val="00544D40"/>
    <w:rsid w:val="00545013"/>
    <w:rsid w:val="00545090"/>
    <w:rsid w:val="005450C9"/>
    <w:rsid w:val="0054515C"/>
    <w:rsid w:val="0054515E"/>
    <w:rsid w:val="00545173"/>
    <w:rsid w:val="00545409"/>
    <w:rsid w:val="00545550"/>
    <w:rsid w:val="005455BA"/>
    <w:rsid w:val="0054590B"/>
    <w:rsid w:val="00545952"/>
    <w:rsid w:val="00545AA3"/>
    <w:rsid w:val="00545BD8"/>
    <w:rsid w:val="00545C8C"/>
    <w:rsid w:val="00545DED"/>
    <w:rsid w:val="00545DFC"/>
    <w:rsid w:val="00545E83"/>
    <w:rsid w:val="00545F5A"/>
    <w:rsid w:val="0054604B"/>
    <w:rsid w:val="00546055"/>
    <w:rsid w:val="005460C8"/>
    <w:rsid w:val="005462A3"/>
    <w:rsid w:val="005462F3"/>
    <w:rsid w:val="0054646C"/>
    <w:rsid w:val="005464C8"/>
    <w:rsid w:val="005464DA"/>
    <w:rsid w:val="0054653E"/>
    <w:rsid w:val="00546552"/>
    <w:rsid w:val="0054655C"/>
    <w:rsid w:val="00546670"/>
    <w:rsid w:val="0054668C"/>
    <w:rsid w:val="00546779"/>
    <w:rsid w:val="005467A7"/>
    <w:rsid w:val="00546807"/>
    <w:rsid w:val="00546861"/>
    <w:rsid w:val="00546B2B"/>
    <w:rsid w:val="00546B78"/>
    <w:rsid w:val="00546C65"/>
    <w:rsid w:val="00546D21"/>
    <w:rsid w:val="00546D2C"/>
    <w:rsid w:val="00546D6C"/>
    <w:rsid w:val="00546E8C"/>
    <w:rsid w:val="0054717A"/>
    <w:rsid w:val="0054722C"/>
    <w:rsid w:val="00547230"/>
    <w:rsid w:val="00547509"/>
    <w:rsid w:val="0054758C"/>
    <w:rsid w:val="005475A6"/>
    <w:rsid w:val="0054760C"/>
    <w:rsid w:val="00547678"/>
    <w:rsid w:val="00547845"/>
    <w:rsid w:val="005479A7"/>
    <w:rsid w:val="00547A47"/>
    <w:rsid w:val="00547A6D"/>
    <w:rsid w:val="00547B01"/>
    <w:rsid w:val="00547B22"/>
    <w:rsid w:val="00547B77"/>
    <w:rsid w:val="00547CBA"/>
    <w:rsid w:val="00547F7F"/>
    <w:rsid w:val="00550090"/>
    <w:rsid w:val="00550281"/>
    <w:rsid w:val="00550339"/>
    <w:rsid w:val="00550368"/>
    <w:rsid w:val="005505B8"/>
    <w:rsid w:val="00550740"/>
    <w:rsid w:val="0055084D"/>
    <w:rsid w:val="005508D8"/>
    <w:rsid w:val="005509B8"/>
    <w:rsid w:val="00550A77"/>
    <w:rsid w:val="00550ADE"/>
    <w:rsid w:val="00550B71"/>
    <w:rsid w:val="00550CB7"/>
    <w:rsid w:val="00550CD2"/>
    <w:rsid w:val="00550D19"/>
    <w:rsid w:val="00550E81"/>
    <w:rsid w:val="00550EE4"/>
    <w:rsid w:val="00550EFE"/>
    <w:rsid w:val="00550EFF"/>
    <w:rsid w:val="00550F9F"/>
    <w:rsid w:val="0055118F"/>
    <w:rsid w:val="0055120F"/>
    <w:rsid w:val="005512A8"/>
    <w:rsid w:val="005512DF"/>
    <w:rsid w:val="0055137A"/>
    <w:rsid w:val="005513E5"/>
    <w:rsid w:val="005513FB"/>
    <w:rsid w:val="0055145E"/>
    <w:rsid w:val="0055148D"/>
    <w:rsid w:val="005514BC"/>
    <w:rsid w:val="005514CE"/>
    <w:rsid w:val="00551530"/>
    <w:rsid w:val="005515FB"/>
    <w:rsid w:val="00551699"/>
    <w:rsid w:val="005518EF"/>
    <w:rsid w:val="0055194B"/>
    <w:rsid w:val="0055198B"/>
    <w:rsid w:val="005519E1"/>
    <w:rsid w:val="00551AD2"/>
    <w:rsid w:val="00551C48"/>
    <w:rsid w:val="00551CE6"/>
    <w:rsid w:val="00551D44"/>
    <w:rsid w:val="00551E2E"/>
    <w:rsid w:val="00551E50"/>
    <w:rsid w:val="00551F79"/>
    <w:rsid w:val="00552026"/>
    <w:rsid w:val="00552129"/>
    <w:rsid w:val="0055213A"/>
    <w:rsid w:val="0055235C"/>
    <w:rsid w:val="005523DD"/>
    <w:rsid w:val="005524E5"/>
    <w:rsid w:val="005524EF"/>
    <w:rsid w:val="00552585"/>
    <w:rsid w:val="00552685"/>
    <w:rsid w:val="005527A8"/>
    <w:rsid w:val="005529D4"/>
    <w:rsid w:val="00552A65"/>
    <w:rsid w:val="00552AF4"/>
    <w:rsid w:val="00552BA7"/>
    <w:rsid w:val="00552C3E"/>
    <w:rsid w:val="00552F3E"/>
    <w:rsid w:val="00552F90"/>
    <w:rsid w:val="00553028"/>
    <w:rsid w:val="0055303E"/>
    <w:rsid w:val="005530BE"/>
    <w:rsid w:val="00553131"/>
    <w:rsid w:val="005534DD"/>
    <w:rsid w:val="00553553"/>
    <w:rsid w:val="00553580"/>
    <w:rsid w:val="00553769"/>
    <w:rsid w:val="005537C2"/>
    <w:rsid w:val="005537E6"/>
    <w:rsid w:val="005538EC"/>
    <w:rsid w:val="005539C8"/>
    <w:rsid w:val="00553A13"/>
    <w:rsid w:val="00553B35"/>
    <w:rsid w:val="00553CA3"/>
    <w:rsid w:val="00553F37"/>
    <w:rsid w:val="0055400F"/>
    <w:rsid w:val="00554016"/>
    <w:rsid w:val="00554245"/>
    <w:rsid w:val="005544A1"/>
    <w:rsid w:val="0055474A"/>
    <w:rsid w:val="005549E9"/>
    <w:rsid w:val="00554A2E"/>
    <w:rsid w:val="00554BE0"/>
    <w:rsid w:val="00554E7D"/>
    <w:rsid w:val="00554EE7"/>
    <w:rsid w:val="00554F04"/>
    <w:rsid w:val="00555106"/>
    <w:rsid w:val="00555181"/>
    <w:rsid w:val="0055518E"/>
    <w:rsid w:val="00555202"/>
    <w:rsid w:val="00555241"/>
    <w:rsid w:val="005552D7"/>
    <w:rsid w:val="00555638"/>
    <w:rsid w:val="00555927"/>
    <w:rsid w:val="0055593D"/>
    <w:rsid w:val="00555BBA"/>
    <w:rsid w:val="00555C8E"/>
    <w:rsid w:val="00555D28"/>
    <w:rsid w:val="00555D30"/>
    <w:rsid w:val="00555F2A"/>
    <w:rsid w:val="00555FD3"/>
    <w:rsid w:val="00556079"/>
    <w:rsid w:val="005560AC"/>
    <w:rsid w:val="005567A2"/>
    <w:rsid w:val="00556BD0"/>
    <w:rsid w:val="00556C1E"/>
    <w:rsid w:val="00556E0D"/>
    <w:rsid w:val="00557091"/>
    <w:rsid w:val="005570FD"/>
    <w:rsid w:val="00557169"/>
    <w:rsid w:val="005572A9"/>
    <w:rsid w:val="005572C2"/>
    <w:rsid w:val="005572FD"/>
    <w:rsid w:val="00557475"/>
    <w:rsid w:val="00557503"/>
    <w:rsid w:val="00557663"/>
    <w:rsid w:val="00557710"/>
    <w:rsid w:val="005578D6"/>
    <w:rsid w:val="00557963"/>
    <w:rsid w:val="00557A5A"/>
    <w:rsid w:val="00557A68"/>
    <w:rsid w:val="00557E07"/>
    <w:rsid w:val="00557E85"/>
    <w:rsid w:val="00557FA7"/>
    <w:rsid w:val="00560002"/>
    <w:rsid w:val="00560056"/>
    <w:rsid w:val="005602BA"/>
    <w:rsid w:val="005602C1"/>
    <w:rsid w:val="00560310"/>
    <w:rsid w:val="00560525"/>
    <w:rsid w:val="0056087F"/>
    <w:rsid w:val="00560899"/>
    <w:rsid w:val="005608D2"/>
    <w:rsid w:val="00560905"/>
    <w:rsid w:val="00560930"/>
    <w:rsid w:val="00560B42"/>
    <w:rsid w:val="00560D27"/>
    <w:rsid w:val="00560F8D"/>
    <w:rsid w:val="005610E1"/>
    <w:rsid w:val="00561245"/>
    <w:rsid w:val="005612EC"/>
    <w:rsid w:val="005613AB"/>
    <w:rsid w:val="005614BB"/>
    <w:rsid w:val="00561540"/>
    <w:rsid w:val="00561782"/>
    <w:rsid w:val="00561802"/>
    <w:rsid w:val="005618C8"/>
    <w:rsid w:val="0056194E"/>
    <w:rsid w:val="00561CC0"/>
    <w:rsid w:val="00561E11"/>
    <w:rsid w:val="00561F59"/>
    <w:rsid w:val="00562047"/>
    <w:rsid w:val="0056207B"/>
    <w:rsid w:val="005620EC"/>
    <w:rsid w:val="005621DE"/>
    <w:rsid w:val="0056221E"/>
    <w:rsid w:val="00562278"/>
    <w:rsid w:val="0056230E"/>
    <w:rsid w:val="00562539"/>
    <w:rsid w:val="00562683"/>
    <w:rsid w:val="00562A66"/>
    <w:rsid w:val="00562BC0"/>
    <w:rsid w:val="00562C00"/>
    <w:rsid w:val="00562CB6"/>
    <w:rsid w:val="00562E05"/>
    <w:rsid w:val="00562E10"/>
    <w:rsid w:val="00562EC7"/>
    <w:rsid w:val="00562EF6"/>
    <w:rsid w:val="00562F28"/>
    <w:rsid w:val="00562F85"/>
    <w:rsid w:val="00563032"/>
    <w:rsid w:val="00563042"/>
    <w:rsid w:val="00563045"/>
    <w:rsid w:val="00563161"/>
    <w:rsid w:val="0056324B"/>
    <w:rsid w:val="0056327A"/>
    <w:rsid w:val="005632BE"/>
    <w:rsid w:val="005632F8"/>
    <w:rsid w:val="00563337"/>
    <w:rsid w:val="005633C5"/>
    <w:rsid w:val="0056363E"/>
    <w:rsid w:val="0056375D"/>
    <w:rsid w:val="00563935"/>
    <w:rsid w:val="00563968"/>
    <w:rsid w:val="005639FB"/>
    <w:rsid w:val="00563AB5"/>
    <w:rsid w:val="00563AB9"/>
    <w:rsid w:val="00563F85"/>
    <w:rsid w:val="00563FF5"/>
    <w:rsid w:val="00564081"/>
    <w:rsid w:val="00564234"/>
    <w:rsid w:val="0056438C"/>
    <w:rsid w:val="005643E8"/>
    <w:rsid w:val="00564407"/>
    <w:rsid w:val="0056445C"/>
    <w:rsid w:val="00564462"/>
    <w:rsid w:val="0056446E"/>
    <w:rsid w:val="005646FF"/>
    <w:rsid w:val="00564824"/>
    <w:rsid w:val="00564BF6"/>
    <w:rsid w:val="00564D50"/>
    <w:rsid w:val="00564DD9"/>
    <w:rsid w:val="00564DFB"/>
    <w:rsid w:val="005651B9"/>
    <w:rsid w:val="005651FA"/>
    <w:rsid w:val="005652DC"/>
    <w:rsid w:val="005652F4"/>
    <w:rsid w:val="0056548A"/>
    <w:rsid w:val="005656AD"/>
    <w:rsid w:val="00565700"/>
    <w:rsid w:val="00565724"/>
    <w:rsid w:val="00565780"/>
    <w:rsid w:val="00565952"/>
    <w:rsid w:val="00565B9E"/>
    <w:rsid w:val="00565BB3"/>
    <w:rsid w:val="00565D88"/>
    <w:rsid w:val="00565ECE"/>
    <w:rsid w:val="00565F9D"/>
    <w:rsid w:val="00565FD5"/>
    <w:rsid w:val="00566170"/>
    <w:rsid w:val="005661E7"/>
    <w:rsid w:val="00566240"/>
    <w:rsid w:val="00566279"/>
    <w:rsid w:val="005662DA"/>
    <w:rsid w:val="005663AB"/>
    <w:rsid w:val="00566434"/>
    <w:rsid w:val="0056656E"/>
    <w:rsid w:val="00566883"/>
    <w:rsid w:val="00566956"/>
    <w:rsid w:val="005669BA"/>
    <w:rsid w:val="00566BA8"/>
    <w:rsid w:val="00566F50"/>
    <w:rsid w:val="00567514"/>
    <w:rsid w:val="0056755F"/>
    <w:rsid w:val="00567674"/>
    <w:rsid w:val="00567717"/>
    <w:rsid w:val="005677FC"/>
    <w:rsid w:val="00567936"/>
    <w:rsid w:val="00567C7E"/>
    <w:rsid w:val="00567D0D"/>
    <w:rsid w:val="00567D85"/>
    <w:rsid w:val="00567EFD"/>
    <w:rsid w:val="00567F11"/>
    <w:rsid w:val="00570007"/>
    <w:rsid w:val="00570132"/>
    <w:rsid w:val="005701ED"/>
    <w:rsid w:val="00570213"/>
    <w:rsid w:val="005702C2"/>
    <w:rsid w:val="005703C1"/>
    <w:rsid w:val="005703F9"/>
    <w:rsid w:val="0057050A"/>
    <w:rsid w:val="0057051D"/>
    <w:rsid w:val="0057059C"/>
    <w:rsid w:val="0057079E"/>
    <w:rsid w:val="00570810"/>
    <w:rsid w:val="00570838"/>
    <w:rsid w:val="0057089C"/>
    <w:rsid w:val="00570940"/>
    <w:rsid w:val="00570944"/>
    <w:rsid w:val="00570A0D"/>
    <w:rsid w:val="00570ACB"/>
    <w:rsid w:val="00570B6E"/>
    <w:rsid w:val="00570C0E"/>
    <w:rsid w:val="00570C28"/>
    <w:rsid w:val="00570C65"/>
    <w:rsid w:val="00570C91"/>
    <w:rsid w:val="00570EA3"/>
    <w:rsid w:val="0057100B"/>
    <w:rsid w:val="00571026"/>
    <w:rsid w:val="0057106F"/>
    <w:rsid w:val="00571231"/>
    <w:rsid w:val="0057134A"/>
    <w:rsid w:val="00571630"/>
    <w:rsid w:val="00571654"/>
    <w:rsid w:val="00571746"/>
    <w:rsid w:val="00571A11"/>
    <w:rsid w:val="00571AD4"/>
    <w:rsid w:val="00571B0D"/>
    <w:rsid w:val="00571CF2"/>
    <w:rsid w:val="00571D41"/>
    <w:rsid w:val="00572018"/>
    <w:rsid w:val="005720A2"/>
    <w:rsid w:val="0057214F"/>
    <w:rsid w:val="005724BC"/>
    <w:rsid w:val="005725CC"/>
    <w:rsid w:val="0057261A"/>
    <w:rsid w:val="0057275D"/>
    <w:rsid w:val="00572779"/>
    <w:rsid w:val="005727D1"/>
    <w:rsid w:val="005728B1"/>
    <w:rsid w:val="00572A34"/>
    <w:rsid w:val="00572B66"/>
    <w:rsid w:val="00572C0F"/>
    <w:rsid w:val="00572C3C"/>
    <w:rsid w:val="00572EA9"/>
    <w:rsid w:val="00572F36"/>
    <w:rsid w:val="00572F8B"/>
    <w:rsid w:val="005730A0"/>
    <w:rsid w:val="005730EF"/>
    <w:rsid w:val="00573138"/>
    <w:rsid w:val="005732CE"/>
    <w:rsid w:val="005733DD"/>
    <w:rsid w:val="00573624"/>
    <w:rsid w:val="005737C5"/>
    <w:rsid w:val="00573805"/>
    <w:rsid w:val="00573A24"/>
    <w:rsid w:val="00573C18"/>
    <w:rsid w:val="00573CC7"/>
    <w:rsid w:val="00573D3D"/>
    <w:rsid w:val="00573D9D"/>
    <w:rsid w:val="00573DED"/>
    <w:rsid w:val="00573DF5"/>
    <w:rsid w:val="00573E7A"/>
    <w:rsid w:val="00574063"/>
    <w:rsid w:val="00574118"/>
    <w:rsid w:val="00574181"/>
    <w:rsid w:val="00574480"/>
    <w:rsid w:val="0057459D"/>
    <w:rsid w:val="005745AE"/>
    <w:rsid w:val="005751DD"/>
    <w:rsid w:val="00575584"/>
    <w:rsid w:val="0057559E"/>
    <w:rsid w:val="005755B5"/>
    <w:rsid w:val="005756C1"/>
    <w:rsid w:val="005757D3"/>
    <w:rsid w:val="005757E8"/>
    <w:rsid w:val="00575841"/>
    <w:rsid w:val="00575C3A"/>
    <w:rsid w:val="00575DBD"/>
    <w:rsid w:val="00575E2C"/>
    <w:rsid w:val="00575FD5"/>
    <w:rsid w:val="00575FF1"/>
    <w:rsid w:val="0057605E"/>
    <w:rsid w:val="005760BC"/>
    <w:rsid w:val="005766E2"/>
    <w:rsid w:val="00576749"/>
    <w:rsid w:val="00576936"/>
    <w:rsid w:val="00576988"/>
    <w:rsid w:val="00576A1C"/>
    <w:rsid w:val="00576A34"/>
    <w:rsid w:val="00576D87"/>
    <w:rsid w:val="00576E58"/>
    <w:rsid w:val="005771CE"/>
    <w:rsid w:val="005773A4"/>
    <w:rsid w:val="00577590"/>
    <w:rsid w:val="00577769"/>
    <w:rsid w:val="0057786D"/>
    <w:rsid w:val="00577A22"/>
    <w:rsid w:val="00577A82"/>
    <w:rsid w:val="00577B10"/>
    <w:rsid w:val="00577B8F"/>
    <w:rsid w:val="00577BF8"/>
    <w:rsid w:val="00577C6D"/>
    <w:rsid w:val="0057D75B"/>
    <w:rsid w:val="00580196"/>
    <w:rsid w:val="005802CC"/>
    <w:rsid w:val="0058042A"/>
    <w:rsid w:val="00580439"/>
    <w:rsid w:val="005804D0"/>
    <w:rsid w:val="00580866"/>
    <w:rsid w:val="005808F7"/>
    <w:rsid w:val="0058098F"/>
    <w:rsid w:val="00580DBA"/>
    <w:rsid w:val="00580F5C"/>
    <w:rsid w:val="00580FC7"/>
    <w:rsid w:val="0058101B"/>
    <w:rsid w:val="00581026"/>
    <w:rsid w:val="00581073"/>
    <w:rsid w:val="0058115A"/>
    <w:rsid w:val="00581206"/>
    <w:rsid w:val="00581257"/>
    <w:rsid w:val="00581286"/>
    <w:rsid w:val="005812CB"/>
    <w:rsid w:val="005812EC"/>
    <w:rsid w:val="00581562"/>
    <w:rsid w:val="0058168E"/>
    <w:rsid w:val="005818D8"/>
    <w:rsid w:val="0058194A"/>
    <w:rsid w:val="00581B58"/>
    <w:rsid w:val="00581DA2"/>
    <w:rsid w:val="00581F2D"/>
    <w:rsid w:val="00582035"/>
    <w:rsid w:val="005820AC"/>
    <w:rsid w:val="00582108"/>
    <w:rsid w:val="0058217B"/>
    <w:rsid w:val="005824BA"/>
    <w:rsid w:val="005824D7"/>
    <w:rsid w:val="005826F6"/>
    <w:rsid w:val="005829DA"/>
    <w:rsid w:val="00582B13"/>
    <w:rsid w:val="00582E4D"/>
    <w:rsid w:val="00582E59"/>
    <w:rsid w:val="00583096"/>
    <w:rsid w:val="0058311C"/>
    <w:rsid w:val="005834C8"/>
    <w:rsid w:val="00583878"/>
    <w:rsid w:val="005838BE"/>
    <w:rsid w:val="005839C7"/>
    <w:rsid w:val="005839D4"/>
    <w:rsid w:val="00583B08"/>
    <w:rsid w:val="00583B79"/>
    <w:rsid w:val="0058417E"/>
    <w:rsid w:val="005841B7"/>
    <w:rsid w:val="005843CC"/>
    <w:rsid w:val="005844FB"/>
    <w:rsid w:val="0058468A"/>
    <w:rsid w:val="005846FB"/>
    <w:rsid w:val="00584765"/>
    <w:rsid w:val="005847B5"/>
    <w:rsid w:val="005847FD"/>
    <w:rsid w:val="005848A5"/>
    <w:rsid w:val="005848FC"/>
    <w:rsid w:val="00584A7F"/>
    <w:rsid w:val="00584BBD"/>
    <w:rsid w:val="00584C5F"/>
    <w:rsid w:val="00584E13"/>
    <w:rsid w:val="00584EBD"/>
    <w:rsid w:val="0058507A"/>
    <w:rsid w:val="005850F1"/>
    <w:rsid w:val="00585169"/>
    <w:rsid w:val="00585192"/>
    <w:rsid w:val="0058524F"/>
    <w:rsid w:val="0058535D"/>
    <w:rsid w:val="005853CC"/>
    <w:rsid w:val="00585559"/>
    <w:rsid w:val="0058558E"/>
    <w:rsid w:val="005855BB"/>
    <w:rsid w:val="005855FE"/>
    <w:rsid w:val="00585AA6"/>
    <w:rsid w:val="00585B8C"/>
    <w:rsid w:val="00585BAB"/>
    <w:rsid w:val="00585C2D"/>
    <w:rsid w:val="00585E84"/>
    <w:rsid w:val="00585F78"/>
    <w:rsid w:val="00585FDA"/>
    <w:rsid w:val="0058649A"/>
    <w:rsid w:val="00586762"/>
    <w:rsid w:val="00586894"/>
    <w:rsid w:val="005868B3"/>
    <w:rsid w:val="005868DB"/>
    <w:rsid w:val="00586972"/>
    <w:rsid w:val="00586A01"/>
    <w:rsid w:val="00586BA1"/>
    <w:rsid w:val="00586D0B"/>
    <w:rsid w:val="00586D1F"/>
    <w:rsid w:val="00586D5D"/>
    <w:rsid w:val="00586FE1"/>
    <w:rsid w:val="0058712B"/>
    <w:rsid w:val="005873D6"/>
    <w:rsid w:val="00587589"/>
    <w:rsid w:val="0058781F"/>
    <w:rsid w:val="00587AE7"/>
    <w:rsid w:val="00587BB8"/>
    <w:rsid w:val="00587C42"/>
    <w:rsid w:val="00587E17"/>
    <w:rsid w:val="00587E25"/>
    <w:rsid w:val="00587F1F"/>
    <w:rsid w:val="00587F37"/>
    <w:rsid w:val="00587F77"/>
    <w:rsid w:val="00587FA9"/>
    <w:rsid w:val="00587FBB"/>
    <w:rsid w:val="00587FC1"/>
    <w:rsid w:val="0059000F"/>
    <w:rsid w:val="00590060"/>
    <w:rsid w:val="0059006E"/>
    <w:rsid w:val="005901F5"/>
    <w:rsid w:val="0059038A"/>
    <w:rsid w:val="00590465"/>
    <w:rsid w:val="00590606"/>
    <w:rsid w:val="005906AE"/>
    <w:rsid w:val="005906D3"/>
    <w:rsid w:val="00590725"/>
    <w:rsid w:val="0059095D"/>
    <w:rsid w:val="00590A62"/>
    <w:rsid w:val="00590BF9"/>
    <w:rsid w:val="00590C1D"/>
    <w:rsid w:val="00590C22"/>
    <w:rsid w:val="0059110D"/>
    <w:rsid w:val="00591132"/>
    <w:rsid w:val="005911FA"/>
    <w:rsid w:val="0059125A"/>
    <w:rsid w:val="00591371"/>
    <w:rsid w:val="00591621"/>
    <w:rsid w:val="00591629"/>
    <w:rsid w:val="00591A79"/>
    <w:rsid w:val="00591B7E"/>
    <w:rsid w:val="00591D8E"/>
    <w:rsid w:val="00591ED2"/>
    <w:rsid w:val="00591F19"/>
    <w:rsid w:val="00591F8A"/>
    <w:rsid w:val="00591FAA"/>
    <w:rsid w:val="00592399"/>
    <w:rsid w:val="005923C5"/>
    <w:rsid w:val="00592418"/>
    <w:rsid w:val="00592860"/>
    <w:rsid w:val="00592A2E"/>
    <w:rsid w:val="00592AE7"/>
    <w:rsid w:val="00592B53"/>
    <w:rsid w:val="00592B72"/>
    <w:rsid w:val="00592BC4"/>
    <w:rsid w:val="00592D9C"/>
    <w:rsid w:val="00592E62"/>
    <w:rsid w:val="00592F2C"/>
    <w:rsid w:val="00592FBB"/>
    <w:rsid w:val="00593015"/>
    <w:rsid w:val="005930AF"/>
    <w:rsid w:val="0059312E"/>
    <w:rsid w:val="0059316A"/>
    <w:rsid w:val="005931C1"/>
    <w:rsid w:val="005931F9"/>
    <w:rsid w:val="0059346E"/>
    <w:rsid w:val="005937AF"/>
    <w:rsid w:val="00593A41"/>
    <w:rsid w:val="00593C84"/>
    <w:rsid w:val="00593CBF"/>
    <w:rsid w:val="00593D8C"/>
    <w:rsid w:val="0059411C"/>
    <w:rsid w:val="005942DB"/>
    <w:rsid w:val="00594680"/>
    <w:rsid w:val="005947B3"/>
    <w:rsid w:val="005947BD"/>
    <w:rsid w:val="00594840"/>
    <w:rsid w:val="005949E8"/>
    <w:rsid w:val="00594C8F"/>
    <w:rsid w:val="00594CC4"/>
    <w:rsid w:val="00594E1D"/>
    <w:rsid w:val="005950B0"/>
    <w:rsid w:val="0059522D"/>
    <w:rsid w:val="00595298"/>
    <w:rsid w:val="005952AE"/>
    <w:rsid w:val="00595394"/>
    <w:rsid w:val="005953E3"/>
    <w:rsid w:val="0059561C"/>
    <w:rsid w:val="00595665"/>
    <w:rsid w:val="005956C8"/>
    <w:rsid w:val="005956F0"/>
    <w:rsid w:val="00595763"/>
    <w:rsid w:val="0059583A"/>
    <w:rsid w:val="005959C9"/>
    <w:rsid w:val="00595BF8"/>
    <w:rsid w:val="00595C1A"/>
    <w:rsid w:val="00595CC5"/>
    <w:rsid w:val="00595D7A"/>
    <w:rsid w:val="00595EC0"/>
    <w:rsid w:val="00595F46"/>
    <w:rsid w:val="00595F5D"/>
    <w:rsid w:val="00596003"/>
    <w:rsid w:val="00596010"/>
    <w:rsid w:val="00596014"/>
    <w:rsid w:val="00596098"/>
    <w:rsid w:val="0059626A"/>
    <w:rsid w:val="00596653"/>
    <w:rsid w:val="00596695"/>
    <w:rsid w:val="00596E41"/>
    <w:rsid w:val="00596E5D"/>
    <w:rsid w:val="00596F2E"/>
    <w:rsid w:val="00596FA9"/>
    <w:rsid w:val="005970FA"/>
    <w:rsid w:val="0059725B"/>
    <w:rsid w:val="005972AA"/>
    <w:rsid w:val="005972AB"/>
    <w:rsid w:val="0059734C"/>
    <w:rsid w:val="005974B8"/>
    <w:rsid w:val="00597540"/>
    <w:rsid w:val="0059780D"/>
    <w:rsid w:val="0059787B"/>
    <w:rsid w:val="005978B3"/>
    <w:rsid w:val="00597A3E"/>
    <w:rsid w:val="00597AAE"/>
    <w:rsid w:val="00597E3E"/>
    <w:rsid w:val="0059A56C"/>
    <w:rsid w:val="005A00E5"/>
    <w:rsid w:val="005A0151"/>
    <w:rsid w:val="005A0166"/>
    <w:rsid w:val="005A0416"/>
    <w:rsid w:val="005A04C8"/>
    <w:rsid w:val="005A052F"/>
    <w:rsid w:val="005A0572"/>
    <w:rsid w:val="005A07B5"/>
    <w:rsid w:val="005A0846"/>
    <w:rsid w:val="005A094B"/>
    <w:rsid w:val="005A096B"/>
    <w:rsid w:val="005A0ACA"/>
    <w:rsid w:val="005A0B5F"/>
    <w:rsid w:val="005A0D56"/>
    <w:rsid w:val="005A0D61"/>
    <w:rsid w:val="005A0E68"/>
    <w:rsid w:val="005A0ED1"/>
    <w:rsid w:val="005A0F13"/>
    <w:rsid w:val="005A1008"/>
    <w:rsid w:val="005A1323"/>
    <w:rsid w:val="005A136F"/>
    <w:rsid w:val="005A14C9"/>
    <w:rsid w:val="005A1510"/>
    <w:rsid w:val="005A1568"/>
    <w:rsid w:val="005A1685"/>
    <w:rsid w:val="005A1990"/>
    <w:rsid w:val="005A1A25"/>
    <w:rsid w:val="005A1BA2"/>
    <w:rsid w:val="005A1E4C"/>
    <w:rsid w:val="005A1E8C"/>
    <w:rsid w:val="005A1EC2"/>
    <w:rsid w:val="005A203A"/>
    <w:rsid w:val="005A2115"/>
    <w:rsid w:val="005A230C"/>
    <w:rsid w:val="005A23D4"/>
    <w:rsid w:val="005A23E2"/>
    <w:rsid w:val="005A240F"/>
    <w:rsid w:val="005A2483"/>
    <w:rsid w:val="005A249E"/>
    <w:rsid w:val="005A2521"/>
    <w:rsid w:val="005A259A"/>
    <w:rsid w:val="005A2965"/>
    <w:rsid w:val="005A2CD9"/>
    <w:rsid w:val="005A2CDC"/>
    <w:rsid w:val="005A2D2F"/>
    <w:rsid w:val="005A2EA2"/>
    <w:rsid w:val="005A3013"/>
    <w:rsid w:val="005A3027"/>
    <w:rsid w:val="005A307D"/>
    <w:rsid w:val="005A3116"/>
    <w:rsid w:val="005A3223"/>
    <w:rsid w:val="005A32A0"/>
    <w:rsid w:val="005A346F"/>
    <w:rsid w:val="005A34CE"/>
    <w:rsid w:val="005A3510"/>
    <w:rsid w:val="005A37C1"/>
    <w:rsid w:val="005A3C5D"/>
    <w:rsid w:val="005A3DA5"/>
    <w:rsid w:val="005A40B6"/>
    <w:rsid w:val="005A43A0"/>
    <w:rsid w:val="005A4451"/>
    <w:rsid w:val="005A45D0"/>
    <w:rsid w:val="005A47BA"/>
    <w:rsid w:val="005A47E6"/>
    <w:rsid w:val="005A47F4"/>
    <w:rsid w:val="005A4900"/>
    <w:rsid w:val="005A4925"/>
    <w:rsid w:val="005A4B4B"/>
    <w:rsid w:val="005A4C47"/>
    <w:rsid w:val="005A4C96"/>
    <w:rsid w:val="005A4DDC"/>
    <w:rsid w:val="005A4EE5"/>
    <w:rsid w:val="005A4FA2"/>
    <w:rsid w:val="005A4FB8"/>
    <w:rsid w:val="005A506E"/>
    <w:rsid w:val="005A5081"/>
    <w:rsid w:val="005A50B4"/>
    <w:rsid w:val="005A5119"/>
    <w:rsid w:val="005A53A8"/>
    <w:rsid w:val="005A56BE"/>
    <w:rsid w:val="005A5820"/>
    <w:rsid w:val="005A590E"/>
    <w:rsid w:val="005A5AD2"/>
    <w:rsid w:val="005A5C61"/>
    <w:rsid w:val="005A5C72"/>
    <w:rsid w:val="005A5CC3"/>
    <w:rsid w:val="005A5E7B"/>
    <w:rsid w:val="005A61B6"/>
    <w:rsid w:val="005A641D"/>
    <w:rsid w:val="005A643E"/>
    <w:rsid w:val="005A64B7"/>
    <w:rsid w:val="005A6504"/>
    <w:rsid w:val="005A651C"/>
    <w:rsid w:val="005A6776"/>
    <w:rsid w:val="005A681B"/>
    <w:rsid w:val="005A6A45"/>
    <w:rsid w:val="005A6B46"/>
    <w:rsid w:val="005A6D08"/>
    <w:rsid w:val="005A6D09"/>
    <w:rsid w:val="005A6D54"/>
    <w:rsid w:val="005A6D8D"/>
    <w:rsid w:val="005A6E96"/>
    <w:rsid w:val="005A6EC4"/>
    <w:rsid w:val="005A6F2E"/>
    <w:rsid w:val="005A71D5"/>
    <w:rsid w:val="005A71DB"/>
    <w:rsid w:val="005A72C2"/>
    <w:rsid w:val="005A72EE"/>
    <w:rsid w:val="005A733A"/>
    <w:rsid w:val="005A73B4"/>
    <w:rsid w:val="005A7558"/>
    <w:rsid w:val="005A75C4"/>
    <w:rsid w:val="005A7622"/>
    <w:rsid w:val="005A7780"/>
    <w:rsid w:val="005A7820"/>
    <w:rsid w:val="005A7937"/>
    <w:rsid w:val="005A79CD"/>
    <w:rsid w:val="005A7B2C"/>
    <w:rsid w:val="005A7C8E"/>
    <w:rsid w:val="005A7CE8"/>
    <w:rsid w:val="005B0138"/>
    <w:rsid w:val="005B0210"/>
    <w:rsid w:val="005B03CA"/>
    <w:rsid w:val="005B0400"/>
    <w:rsid w:val="005B04D6"/>
    <w:rsid w:val="005B0658"/>
    <w:rsid w:val="005B067A"/>
    <w:rsid w:val="005B09E0"/>
    <w:rsid w:val="005B0B11"/>
    <w:rsid w:val="005B0D69"/>
    <w:rsid w:val="005B0EA4"/>
    <w:rsid w:val="005B0FB1"/>
    <w:rsid w:val="005B1004"/>
    <w:rsid w:val="005B1238"/>
    <w:rsid w:val="005B129A"/>
    <w:rsid w:val="005B12BE"/>
    <w:rsid w:val="005B1385"/>
    <w:rsid w:val="005B1539"/>
    <w:rsid w:val="005B1762"/>
    <w:rsid w:val="005B1891"/>
    <w:rsid w:val="005B1B2D"/>
    <w:rsid w:val="005B1C84"/>
    <w:rsid w:val="005B1D30"/>
    <w:rsid w:val="005B1DD1"/>
    <w:rsid w:val="005B1E05"/>
    <w:rsid w:val="005B1E6C"/>
    <w:rsid w:val="005B1E74"/>
    <w:rsid w:val="005B1F22"/>
    <w:rsid w:val="005B1FB2"/>
    <w:rsid w:val="005B2103"/>
    <w:rsid w:val="005B21AA"/>
    <w:rsid w:val="005B2266"/>
    <w:rsid w:val="005B22EF"/>
    <w:rsid w:val="005B2333"/>
    <w:rsid w:val="005B23AE"/>
    <w:rsid w:val="005B23C5"/>
    <w:rsid w:val="005B23D0"/>
    <w:rsid w:val="005B2485"/>
    <w:rsid w:val="005B24B7"/>
    <w:rsid w:val="005B2514"/>
    <w:rsid w:val="005B254C"/>
    <w:rsid w:val="005B2573"/>
    <w:rsid w:val="005B265B"/>
    <w:rsid w:val="005B27AE"/>
    <w:rsid w:val="005B2B9C"/>
    <w:rsid w:val="005B2C56"/>
    <w:rsid w:val="005B2C67"/>
    <w:rsid w:val="005B2CED"/>
    <w:rsid w:val="005B2E5B"/>
    <w:rsid w:val="005B304E"/>
    <w:rsid w:val="005B3059"/>
    <w:rsid w:val="005B30E5"/>
    <w:rsid w:val="005B31AC"/>
    <w:rsid w:val="005B324A"/>
    <w:rsid w:val="005B32A0"/>
    <w:rsid w:val="005B3368"/>
    <w:rsid w:val="005B349B"/>
    <w:rsid w:val="005B34A2"/>
    <w:rsid w:val="005B34A9"/>
    <w:rsid w:val="005B35ED"/>
    <w:rsid w:val="005B35F0"/>
    <w:rsid w:val="005B36DA"/>
    <w:rsid w:val="005B37B4"/>
    <w:rsid w:val="005B37CA"/>
    <w:rsid w:val="005B38AE"/>
    <w:rsid w:val="005B3BD1"/>
    <w:rsid w:val="005B3CC4"/>
    <w:rsid w:val="005B3DBE"/>
    <w:rsid w:val="005B3E6B"/>
    <w:rsid w:val="005B3E82"/>
    <w:rsid w:val="005B3F34"/>
    <w:rsid w:val="005B4070"/>
    <w:rsid w:val="005B4334"/>
    <w:rsid w:val="005B4335"/>
    <w:rsid w:val="005B43C3"/>
    <w:rsid w:val="005B44DA"/>
    <w:rsid w:val="005B4511"/>
    <w:rsid w:val="005B4772"/>
    <w:rsid w:val="005B4828"/>
    <w:rsid w:val="005B4865"/>
    <w:rsid w:val="005B4913"/>
    <w:rsid w:val="005B4C04"/>
    <w:rsid w:val="005B4C4F"/>
    <w:rsid w:val="005B4D57"/>
    <w:rsid w:val="005B4DD6"/>
    <w:rsid w:val="005B4DDF"/>
    <w:rsid w:val="005B50F1"/>
    <w:rsid w:val="005B5269"/>
    <w:rsid w:val="005B536B"/>
    <w:rsid w:val="005B55E8"/>
    <w:rsid w:val="005B56D0"/>
    <w:rsid w:val="005B5735"/>
    <w:rsid w:val="005B57B2"/>
    <w:rsid w:val="005B5908"/>
    <w:rsid w:val="005B59E4"/>
    <w:rsid w:val="005B5B2D"/>
    <w:rsid w:val="005B5BCE"/>
    <w:rsid w:val="005B5BF0"/>
    <w:rsid w:val="005B5DA4"/>
    <w:rsid w:val="005B5DD5"/>
    <w:rsid w:val="005B6014"/>
    <w:rsid w:val="005B60D2"/>
    <w:rsid w:val="005B62BF"/>
    <w:rsid w:val="005B630F"/>
    <w:rsid w:val="005B63C4"/>
    <w:rsid w:val="005B63DC"/>
    <w:rsid w:val="005B6421"/>
    <w:rsid w:val="005B6716"/>
    <w:rsid w:val="005B67EA"/>
    <w:rsid w:val="005B6851"/>
    <w:rsid w:val="005B689D"/>
    <w:rsid w:val="005B6904"/>
    <w:rsid w:val="005B6B8D"/>
    <w:rsid w:val="005B6D36"/>
    <w:rsid w:val="005B6D53"/>
    <w:rsid w:val="005B6F70"/>
    <w:rsid w:val="005B7365"/>
    <w:rsid w:val="005B74CD"/>
    <w:rsid w:val="005B7543"/>
    <w:rsid w:val="005B75D0"/>
    <w:rsid w:val="005B77D9"/>
    <w:rsid w:val="005B78D1"/>
    <w:rsid w:val="005B7A27"/>
    <w:rsid w:val="005B7B4D"/>
    <w:rsid w:val="005B7BBC"/>
    <w:rsid w:val="005B7BD9"/>
    <w:rsid w:val="005B7DED"/>
    <w:rsid w:val="005B7EEA"/>
    <w:rsid w:val="005C0116"/>
    <w:rsid w:val="005C0262"/>
    <w:rsid w:val="005C03F8"/>
    <w:rsid w:val="005C0431"/>
    <w:rsid w:val="005C0440"/>
    <w:rsid w:val="005C0476"/>
    <w:rsid w:val="005C0498"/>
    <w:rsid w:val="005C051F"/>
    <w:rsid w:val="005C05F7"/>
    <w:rsid w:val="005C0716"/>
    <w:rsid w:val="005C096C"/>
    <w:rsid w:val="005C0988"/>
    <w:rsid w:val="005C0995"/>
    <w:rsid w:val="005C0B67"/>
    <w:rsid w:val="005C0BA4"/>
    <w:rsid w:val="005C0C30"/>
    <w:rsid w:val="005C0DA0"/>
    <w:rsid w:val="005C1015"/>
    <w:rsid w:val="005C130F"/>
    <w:rsid w:val="005C13C9"/>
    <w:rsid w:val="005C16B3"/>
    <w:rsid w:val="005C188F"/>
    <w:rsid w:val="005C1F2D"/>
    <w:rsid w:val="005C20CC"/>
    <w:rsid w:val="005C20CD"/>
    <w:rsid w:val="005C20DB"/>
    <w:rsid w:val="005C2509"/>
    <w:rsid w:val="005C267B"/>
    <w:rsid w:val="005C26B9"/>
    <w:rsid w:val="005C27AC"/>
    <w:rsid w:val="005C27B3"/>
    <w:rsid w:val="005C2CD5"/>
    <w:rsid w:val="005C2D94"/>
    <w:rsid w:val="005C2DD4"/>
    <w:rsid w:val="005C2F3A"/>
    <w:rsid w:val="005C2FBC"/>
    <w:rsid w:val="005C3093"/>
    <w:rsid w:val="005C3208"/>
    <w:rsid w:val="005C3263"/>
    <w:rsid w:val="005C326C"/>
    <w:rsid w:val="005C3344"/>
    <w:rsid w:val="005C34D8"/>
    <w:rsid w:val="005C35F2"/>
    <w:rsid w:val="005C367E"/>
    <w:rsid w:val="005C379F"/>
    <w:rsid w:val="005C39CD"/>
    <w:rsid w:val="005C3B2D"/>
    <w:rsid w:val="005C3DA8"/>
    <w:rsid w:val="005C3E4F"/>
    <w:rsid w:val="005C3E7B"/>
    <w:rsid w:val="005C4041"/>
    <w:rsid w:val="005C412E"/>
    <w:rsid w:val="005C44C3"/>
    <w:rsid w:val="005C46EB"/>
    <w:rsid w:val="005C486E"/>
    <w:rsid w:val="005C4A33"/>
    <w:rsid w:val="005C4CB4"/>
    <w:rsid w:val="005C4CDA"/>
    <w:rsid w:val="005C4FA8"/>
    <w:rsid w:val="005C504A"/>
    <w:rsid w:val="005C51D7"/>
    <w:rsid w:val="005C544B"/>
    <w:rsid w:val="005C544C"/>
    <w:rsid w:val="005C5623"/>
    <w:rsid w:val="005C5A38"/>
    <w:rsid w:val="005C5B74"/>
    <w:rsid w:val="005C5B87"/>
    <w:rsid w:val="005C5D40"/>
    <w:rsid w:val="005C5D4B"/>
    <w:rsid w:val="005C615C"/>
    <w:rsid w:val="005C6449"/>
    <w:rsid w:val="005C6475"/>
    <w:rsid w:val="005C67F5"/>
    <w:rsid w:val="005C691C"/>
    <w:rsid w:val="005C694E"/>
    <w:rsid w:val="005C6A96"/>
    <w:rsid w:val="005C6BC2"/>
    <w:rsid w:val="005C6C72"/>
    <w:rsid w:val="005C6D68"/>
    <w:rsid w:val="005C704A"/>
    <w:rsid w:val="005C72BC"/>
    <w:rsid w:val="005C72FE"/>
    <w:rsid w:val="005C730A"/>
    <w:rsid w:val="005C73B9"/>
    <w:rsid w:val="005C7453"/>
    <w:rsid w:val="005C74F2"/>
    <w:rsid w:val="005C77EA"/>
    <w:rsid w:val="005C78EB"/>
    <w:rsid w:val="005C7A92"/>
    <w:rsid w:val="005C7D86"/>
    <w:rsid w:val="005C7E12"/>
    <w:rsid w:val="005C7F7D"/>
    <w:rsid w:val="005C7F8C"/>
    <w:rsid w:val="005D022D"/>
    <w:rsid w:val="005D05DD"/>
    <w:rsid w:val="005D0881"/>
    <w:rsid w:val="005D0965"/>
    <w:rsid w:val="005D0A0C"/>
    <w:rsid w:val="005D0A47"/>
    <w:rsid w:val="005D0A72"/>
    <w:rsid w:val="005D0C64"/>
    <w:rsid w:val="005D0CB0"/>
    <w:rsid w:val="005D0D82"/>
    <w:rsid w:val="005D0DD2"/>
    <w:rsid w:val="005D0E04"/>
    <w:rsid w:val="005D0EFF"/>
    <w:rsid w:val="005D10E2"/>
    <w:rsid w:val="005D10F4"/>
    <w:rsid w:val="005D10FF"/>
    <w:rsid w:val="005D1264"/>
    <w:rsid w:val="005D1483"/>
    <w:rsid w:val="005D15A0"/>
    <w:rsid w:val="005D15FA"/>
    <w:rsid w:val="005D1728"/>
    <w:rsid w:val="005D175A"/>
    <w:rsid w:val="005D1779"/>
    <w:rsid w:val="005D1BCA"/>
    <w:rsid w:val="005D1D69"/>
    <w:rsid w:val="005D2028"/>
    <w:rsid w:val="005D2107"/>
    <w:rsid w:val="005D2121"/>
    <w:rsid w:val="005D216D"/>
    <w:rsid w:val="005D2521"/>
    <w:rsid w:val="005D266A"/>
    <w:rsid w:val="005D2897"/>
    <w:rsid w:val="005D292E"/>
    <w:rsid w:val="005D29E4"/>
    <w:rsid w:val="005D2B6F"/>
    <w:rsid w:val="005D2C6C"/>
    <w:rsid w:val="005D2FF0"/>
    <w:rsid w:val="005D30DF"/>
    <w:rsid w:val="005D317E"/>
    <w:rsid w:val="005D34D0"/>
    <w:rsid w:val="005D34EA"/>
    <w:rsid w:val="005D357E"/>
    <w:rsid w:val="005D35FE"/>
    <w:rsid w:val="005D373C"/>
    <w:rsid w:val="005D3820"/>
    <w:rsid w:val="005D38FE"/>
    <w:rsid w:val="005D3C67"/>
    <w:rsid w:val="005D3CB8"/>
    <w:rsid w:val="005D3D1B"/>
    <w:rsid w:val="005D3DD6"/>
    <w:rsid w:val="005D3E72"/>
    <w:rsid w:val="005D4014"/>
    <w:rsid w:val="005D4039"/>
    <w:rsid w:val="005D461F"/>
    <w:rsid w:val="005D46DE"/>
    <w:rsid w:val="005D47D5"/>
    <w:rsid w:val="005D47EB"/>
    <w:rsid w:val="005D4B5F"/>
    <w:rsid w:val="005D4B60"/>
    <w:rsid w:val="005D4BFE"/>
    <w:rsid w:val="005D4E0E"/>
    <w:rsid w:val="005D4E60"/>
    <w:rsid w:val="005D5180"/>
    <w:rsid w:val="005D5207"/>
    <w:rsid w:val="005D5217"/>
    <w:rsid w:val="005D5281"/>
    <w:rsid w:val="005D5291"/>
    <w:rsid w:val="005D52E8"/>
    <w:rsid w:val="005D53D4"/>
    <w:rsid w:val="005D5551"/>
    <w:rsid w:val="005D5568"/>
    <w:rsid w:val="005D56F2"/>
    <w:rsid w:val="005D5BFD"/>
    <w:rsid w:val="005D5CBA"/>
    <w:rsid w:val="005D5D05"/>
    <w:rsid w:val="005D5D5D"/>
    <w:rsid w:val="005D5E34"/>
    <w:rsid w:val="005D5F9B"/>
    <w:rsid w:val="005D5FBF"/>
    <w:rsid w:val="005D61E5"/>
    <w:rsid w:val="005D62F9"/>
    <w:rsid w:val="005D63D3"/>
    <w:rsid w:val="005D644C"/>
    <w:rsid w:val="005D6611"/>
    <w:rsid w:val="005D6714"/>
    <w:rsid w:val="005D6873"/>
    <w:rsid w:val="005D68BD"/>
    <w:rsid w:val="005D6ACF"/>
    <w:rsid w:val="005D6B91"/>
    <w:rsid w:val="005D6D57"/>
    <w:rsid w:val="005D6DE6"/>
    <w:rsid w:val="005D6F3C"/>
    <w:rsid w:val="005D6F58"/>
    <w:rsid w:val="005D6FD5"/>
    <w:rsid w:val="005D7230"/>
    <w:rsid w:val="005D7234"/>
    <w:rsid w:val="005D7287"/>
    <w:rsid w:val="005D72B1"/>
    <w:rsid w:val="005D733B"/>
    <w:rsid w:val="005D745D"/>
    <w:rsid w:val="005D746C"/>
    <w:rsid w:val="005D7783"/>
    <w:rsid w:val="005D79A9"/>
    <w:rsid w:val="005D7C0E"/>
    <w:rsid w:val="005D7C3A"/>
    <w:rsid w:val="005D7CD9"/>
    <w:rsid w:val="005D7EA4"/>
    <w:rsid w:val="005D7EF9"/>
    <w:rsid w:val="005D7F0F"/>
    <w:rsid w:val="005E00CF"/>
    <w:rsid w:val="005E00EE"/>
    <w:rsid w:val="005E016F"/>
    <w:rsid w:val="005E0289"/>
    <w:rsid w:val="005E02EA"/>
    <w:rsid w:val="005E02F2"/>
    <w:rsid w:val="005E042B"/>
    <w:rsid w:val="005E04AD"/>
    <w:rsid w:val="005E0565"/>
    <w:rsid w:val="005E0813"/>
    <w:rsid w:val="005E09FE"/>
    <w:rsid w:val="005E0C70"/>
    <w:rsid w:val="005E0CAE"/>
    <w:rsid w:val="005E0F56"/>
    <w:rsid w:val="005E1196"/>
    <w:rsid w:val="005E14E7"/>
    <w:rsid w:val="005E153A"/>
    <w:rsid w:val="005E17CA"/>
    <w:rsid w:val="005E1848"/>
    <w:rsid w:val="005E19C0"/>
    <w:rsid w:val="005E1A00"/>
    <w:rsid w:val="005E1D5C"/>
    <w:rsid w:val="005E1F67"/>
    <w:rsid w:val="005E1FDF"/>
    <w:rsid w:val="005E22B8"/>
    <w:rsid w:val="005E23B7"/>
    <w:rsid w:val="005E23E4"/>
    <w:rsid w:val="005E2459"/>
    <w:rsid w:val="005E2556"/>
    <w:rsid w:val="005E268A"/>
    <w:rsid w:val="005E29AE"/>
    <w:rsid w:val="005E2A6B"/>
    <w:rsid w:val="005E2B9A"/>
    <w:rsid w:val="005E2BCA"/>
    <w:rsid w:val="005E2D15"/>
    <w:rsid w:val="005E2DB1"/>
    <w:rsid w:val="005E2F7B"/>
    <w:rsid w:val="005E3081"/>
    <w:rsid w:val="005E30CC"/>
    <w:rsid w:val="005E3279"/>
    <w:rsid w:val="005E349B"/>
    <w:rsid w:val="005E34C9"/>
    <w:rsid w:val="005E36B8"/>
    <w:rsid w:val="005E379A"/>
    <w:rsid w:val="005E3A07"/>
    <w:rsid w:val="005E3D6B"/>
    <w:rsid w:val="005E3F6A"/>
    <w:rsid w:val="005E3F74"/>
    <w:rsid w:val="005E3FFC"/>
    <w:rsid w:val="005E417C"/>
    <w:rsid w:val="005E41CA"/>
    <w:rsid w:val="005E42AF"/>
    <w:rsid w:val="005E42F6"/>
    <w:rsid w:val="005E447D"/>
    <w:rsid w:val="005E44D7"/>
    <w:rsid w:val="005E4574"/>
    <w:rsid w:val="005E4616"/>
    <w:rsid w:val="005E4643"/>
    <w:rsid w:val="005E46C9"/>
    <w:rsid w:val="005E4880"/>
    <w:rsid w:val="005E48AE"/>
    <w:rsid w:val="005E4E0E"/>
    <w:rsid w:val="005E4EB3"/>
    <w:rsid w:val="005E5051"/>
    <w:rsid w:val="005E529A"/>
    <w:rsid w:val="005E54C2"/>
    <w:rsid w:val="005E552D"/>
    <w:rsid w:val="005E590D"/>
    <w:rsid w:val="005E5981"/>
    <w:rsid w:val="005E59AD"/>
    <w:rsid w:val="005E5A4B"/>
    <w:rsid w:val="005E5BD8"/>
    <w:rsid w:val="005E5D73"/>
    <w:rsid w:val="005E5E09"/>
    <w:rsid w:val="005E5F99"/>
    <w:rsid w:val="005E5FB3"/>
    <w:rsid w:val="005E62A6"/>
    <w:rsid w:val="005E6316"/>
    <w:rsid w:val="005E6362"/>
    <w:rsid w:val="005E63E6"/>
    <w:rsid w:val="005E6459"/>
    <w:rsid w:val="005E64B9"/>
    <w:rsid w:val="005E6546"/>
    <w:rsid w:val="005E654B"/>
    <w:rsid w:val="005E6643"/>
    <w:rsid w:val="005E6655"/>
    <w:rsid w:val="005E6681"/>
    <w:rsid w:val="005E66D6"/>
    <w:rsid w:val="005E6979"/>
    <w:rsid w:val="005E697C"/>
    <w:rsid w:val="005E69DF"/>
    <w:rsid w:val="005E6C4F"/>
    <w:rsid w:val="005E6E9D"/>
    <w:rsid w:val="005E706F"/>
    <w:rsid w:val="005E70BC"/>
    <w:rsid w:val="005E71D9"/>
    <w:rsid w:val="005E71DE"/>
    <w:rsid w:val="005E71FA"/>
    <w:rsid w:val="005E71FC"/>
    <w:rsid w:val="005E732D"/>
    <w:rsid w:val="005E73C4"/>
    <w:rsid w:val="005E75EF"/>
    <w:rsid w:val="005E787B"/>
    <w:rsid w:val="005E790E"/>
    <w:rsid w:val="005E7956"/>
    <w:rsid w:val="005E7CB3"/>
    <w:rsid w:val="005E7D47"/>
    <w:rsid w:val="005E7DED"/>
    <w:rsid w:val="005F01FF"/>
    <w:rsid w:val="005F0628"/>
    <w:rsid w:val="005F0833"/>
    <w:rsid w:val="005F0896"/>
    <w:rsid w:val="005F0A3A"/>
    <w:rsid w:val="005F0BB2"/>
    <w:rsid w:val="005F0C94"/>
    <w:rsid w:val="005F0CA5"/>
    <w:rsid w:val="005F0E0D"/>
    <w:rsid w:val="005F0F06"/>
    <w:rsid w:val="005F117F"/>
    <w:rsid w:val="005F146C"/>
    <w:rsid w:val="005F14EA"/>
    <w:rsid w:val="005F1ADF"/>
    <w:rsid w:val="005F1D4F"/>
    <w:rsid w:val="005F1DF6"/>
    <w:rsid w:val="005F1EDE"/>
    <w:rsid w:val="005F1F02"/>
    <w:rsid w:val="005F2030"/>
    <w:rsid w:val="005F2140"/>
    <w:rsid w:val="005F21D4"/>
    <w:rsid w:val="005F220C"/>
    <w:rsid w:val="005F253E"/>
    <w:rsid w:val="005F2669"/>
    <w:rsid w:val="005F271D"/>
    <w:rsid w:val="005F2846"/>
    <w:rsid w:val="005F2D1E"/>
    <w:rsid w:val="005F2D2B"/>
    <w:rsid w:val="005F2E57"/>
    <w:rsid w:val="005F2F59"/>
    <w:rsid w:val="005F307C"/>
    <w:rsid w:val="005F30B2"/>
    <w:rsid w:val="005F30C4"/>
    <w:rsid w:val="005F3183"/>
    <w:rsid w:val="005F3197"/>
    <w:rsid w:val="005F32B8"/>
    <w:rsid w:val="005F335B"/>
    <w:rsid w:val="005F347F"/>
    <w:rsid w:val="005F360E"/>
    <w:rsid w:val="005F3650"/>
    <w:rsid w:val="005F3754"/>
    <w:rsid w:val="005F3A1F"/>
    <w:rsid w:val="005F3CC7"/>
    <w:rsid w:val="005F3D18"/>
    <w:rsid w:val="005F3E75"/>
    <w:rsid w:val="005F3E8D"/>
    <w:rsid w:val="005F3F6F"/>
    <w:rsid w:val="005F410E"/>
    <w:rsid w:val="005F41C7"/>
    <w:rsid w:val="005F42B4"/>
    <w:rsid w:val="005F44CE"/>
    <w:rsid w:val="005F4711"/>
    <w:rsid w:val="005F4AB9"/>
    <w:rsid w:val="005F4B8F"/>
    <w:rsid w:val="005F4C87"/>
    <w:rsid w:val="005F4CA7"/>
    <w:rsid w:val="005F4D0E"/>
    <w:rsid w:val="005F4D4A"/>
    <w:rsid w:val="005F4E2D"/>
    <w:rsid w:val="005F4ED0"/>
    <w:rsid w:val="005F4EE2"/>
    <w:rsid w:val="005F4F29"/>
    <w:rsid w:val="005F4F32"/>
    <w:rsid w:val="005F50D7"/>
    <w:rsid w:val="005F5111"/>
    <w:rsid w:val="005F511C"/>
    <w:rsid w:val="005F5266"/>
    <w:rsid w:val="005F5271"/>
    <w:rsid w:val="005F53FA"/>
    <w:rsid w:val="005F56DA"/>
    <w:rsid w:val="005F5728"/>
    <w:rsid w:val="005F5A88"/>
    <w:rsid w:val="005F5B42"/>
    <w:rsid w:val="005F5C43"/>
    <w:rsid w:val="005F5C4D"/>
    <w:rsid w:val="005F5EEF"/>
    <w:rsid w:val="005F5F0C"/>
    <w:rsid w:val="005F5F8C"/>
    <w:rsid w:val="005F6052"/>
    <w:rsid w:val="005F6058"/>
    <w:rsid w:val="005F63B8"/>
    <w:rsid w:val="005F6692"/>
    <w:rsid w:val="005F66C7"/>
    <w:rsid w:val="005F6938"/>
    <w:rsid w:val="005F69DC"/>
    <w:rsid w:val="005F6B26"/>
    <w:rsid w:val="005F6B5B"/>
    <w:rsid w:val="005F6BE0"/>
    <w:rsid w:val="005F6C85"/>
    <w:rsid w:val="005F6D56"/>
    <w:rsid w:val="005F70B2"/>
    <w:rsid w:val="005F7149"/>
    <w:rsid w:val="005F71F9"/>
    <w:rsid w:val="005F7266"/>
    <w:rsid w:val="005F73C4"/>
    <w:rsid w:val="005F7411"/>
    <w:rsid w:val="005F7664"/>
    <w:rsid w:val="005F76A4"/>
    <w:rsid w:val="005F7762"/>
    <w:rsid w:val="005F77FD"/>
    <w:rsid w:val="005F79ED"/>
    <w:rsid w:val="005F7AEC"/>
    <w:rsid w:val="005F7C5E"/>
    <w:rsid w:val="005F7EE9"/>
    <w:rsid w:val="00600068"/>
    <w:rsid w:val="006000BA"/>
    <w:rsid w:val="006000CB"/>
    <w:rsid w:val="006000F2"/>
    <w:rsid w:val="006003BD"/>
    <w:rsid w:val="00600408"/>
    <w:rsid w:val="006005FE"/>
    <w:rsid w:val="00600625"/>
    <w:rsid w:val="00600717"/>
    <w:rsid w:val="00600734"/>
    <w:rsid w:val="00600817"/>
    <w:rsid w:val="0060091E"/>
    <w:rsid w:val="00600A95"/>
    <w:rsid w:val="00600AD2"/>
    <w:rsid w:val="00600BDE"/>
    <w:rsid w:val="00600CC4"/>
    <w:rsid w:val="00600D40"/>
    <w:rsid w:val="00600D64"/>
    <w:rsid w:val="00600E9A"/>
    <w:rsid w:val="00600F3B"/>
    <w:rsid w:val="006010C4"/>
    <w:rsid w:val="006010C7"/>
    <w:rsid w:val="0060110F"/>
    <w:rsid w:val="00601250"/>
    <w:rsid w:val="006014B4"/>
    <w:rsid w:val="00601506"/>
    <w:rsid w:val="00601682"/>
    <w:rsid w:val="00601773"/>
    <w:rsid w:val="00601927"/>
    <w:rsid w:val="006019BA"/>
    <w:rsid w:val="00601AC7"/>
    <w:rsid w:val="00601C62"/>
    <w:rsid w:val="00601F06"/>
    <w:rsid w:val="00601F8E"/>
    <w:rsid w:val="00601FDB"/>
    <w:rsid w:val="006022B4"/>
    <w:rsid w:val="00602333"/>
    <w:rsid w:val="006025E6"/>
    <w:rsid w:val="0060265F"/>
    <w:rsid w:val="00602693"/>
    <w:rsid w:val="00602987"/>
    <w:rsid w:val="006029AE"/>
    <w:rsid w:val="006029F2"/>
    <w:rsid w:val="00602B25"/>
    <w:rsid w:val="00602B6B"/>
    <w:rsid w:val="00602B6D"/>
    <w:rsid w:val="00602CAF"/>
    <w:rsid w:val="00602D1A"/>
    <w:rsid w:val="00602E09"/>
    <w:rsid w:val="00602EF6"/>
    <w:rsid w:val="006031C0"/>
    <w:rsid w:val="006032F0"/>
    <w:rsid w:val="00603392"/>
    <w:rsid w:val="006037E5"/>
    <w:rsid w:val="00603857"/>
    <w:rsid w:val="0060388B"/>
    <w:rsid w:val="006038ED"/>
    <w:rsid w:val="00603935"/>
    <w:rsid w:val="00603E2B"/>
    <w:rsid w:val="00603EB8"/>
    <w:rsid w:val="00603F9E"/>
    <w:rsid w:val="00604066"/>
    <w:rsid w:val="00604309"/>
    <w:rsid w:val="006043FA"/>
    <w:rsid w:val="00604447"/>
    <w:rsid w:val="0060448B"/>
    <w:rsid w:val="006044B9"/>
    <w:rsid w:val="00604844"/>
    <w:rsid w:val="00604863"/>
    <w:rsid w:val="00604BDB"/>
    <w:rsid w:val="00604BED"/>
    <w:rsid w:val="00604CD8"/>
    <w:rsid w:val="00604EB1"/>
    <w:rsid w:val="006050A9"/>
    <w:rsid w:val="006050D9"/>
    <w:rsid w:val="006050EF"/>
    <w:rsid w:val="0060528A"/>
    <w:rsid w:val="0060528B"/>
    <w:rsid w:val="0060547C"/>
    <w:rsid w:val="00605524"/>
    <w:rsid w:val="00605527"/>
    <w:rsid w:val="006056FC"/>
    <w:rsid w:val="0060579F"/>
    <w:rsid w:val="00605800"/>
    <w:rsid w:val="0060589D"/>
    <w:rsid w:val="0060589E"/>
    <w:rsid w:val="00605923"/>
    <w:rsid w:val="00605AA2"/>
    <w:rsid w:val="00605BA0"/>
    <w:rsid w:val="00605C21"/>
    <w:rsid w:val="00605C2C"/>
    <w:rsid w:val="00605D31"/>
    <w:rsid w:val="00605D68"/>
    <w:rsid w:val="00606066"/>
    <w:rsid w:val="0060611A"/>
    <w:rsid w:val="006061AC"/>
    <w:rsid w:val="0060626E"/>
    <w:rsid w:val="00606293"/>
    <w:rsid w:val="006062A0"/>
    <w:rsid w:val="00606375"/>
    <w:rsid w:val="006064D3"/>
    <w:rsid w:val="00606505"/>
    <w:rsid w:val="00606529"/>
    <w:rsid w:val="0060660B"/>
    <w:rsid w:val="00606B1A"/>
    <w:rsid w:val="00606B46"/>
    <w:rsid w:val="00606B4F"/>
    <w:rsid w:val="00606D7F"/>
    <w:rsid w:val="00606D85"/>
    <w:rsid w:val="00606DB5"/>
    <w:rsid w:val="00606E5A"/>
    <w:rsid w:val="00606E80"/>
    <w:rsid w:val="00606F50"/>
    <w:rsid w:val="00606F56"/>
    <w:rsid w:val="006071E6"/>
    <w:rsid w:val="0060796D"/>
    <w:rsid w:val="00607977"/>
    <w:rsid w:val="0060799A"/>
    <w:rsid w:val="00607AD4"/>
    <w:rsid w:val="00607AD7"/>
    <w:rsid w:val="00607AD8"/>
    <w:rsid w:val="00607AE2"/>
    <w:rsid w:val="00607B19"/>
    <w:rsid w:val="00607F02"/>
    <w:rsid w:val="00607F4A"/>
    <w:rsid w:val="0061011D"/>
    <w:rsid w:val="006101B3"/>
    <w:rsid w:val="00610258"/>
    <w:rsid w:val="006103AC"/>
    <w:rsid w:val="00610509"/>
    <w:rsid w:val="0061050C"/>
    <w:rsid w:val="0061053D"/>
    <w:rsid w:val="00610652"/>
    <w:rsid w:val="00610654"/>
    <w:rsid w:val="0061078D"/>
    <w:rsid w:val="006107B4"/>
    <w:rsid w:val="006107D3"/>
    <w:rsid w:val="00610AC8"/>
    <w:rsid w:val="00610BF6"/>
    <w:rsid w:val="00610CDC"/>
    <w:rsid w:val="0061100D"/>
    <w:rsid w:val="006112C6"/>
    <w:rsid w:val="00611328"/>
    <w:rsid w:val="0061186A"/>
    <w:rsid w:val="00611889"/>
    <w:rsid w:val="00611B71"/>
    <w:rsid w:val="00611D8E"/>
    <w:rsid w:val="00611DCE"/>
    <w:rsid w:val="00611E1D"/>
    <w:rsid w:val="00612164"/>
    <w:rsid w:val="006122BB"/>
    <w:rsid w:val="0061257D"/>
    <w:rsid w:val="00612595"/>
    <w:rsid w:val="006128F2"/>
    <w:rsid w:val="00612956"/>
    <w:rsid w:val="006129F5"/>
    <w:rsid w:val="00612FA4"/>
    <w:rsid w:val="0061305B"/>
    <w:rsid w:val="00613138"/>
    <w:rsid w:val="0061319A"/>
    <w:rsid w:val="006132D3"/>
    <w:rsid w:val="006133E9"/>
    <w:rsid w:val="0061347D"/>
    <w:rsid w:val="00613573"/>
    <w:rsid w:val="006137D0"/>
    <w:rsid w:val="006137DF"/>
    <w:rsid w:val="0061388E"/>
    <w:rsid w:val="00613AA8"/>
    <w:rsid w:val="00613AFA"/>
    <w:rsid w:val="00613D23"/>
    <w:rsid w:val="00613E97"/>
    <w:rsid w:val="00613FA6"/>
    <w:rsid w:val="00613FAB"/>
    <w:rsid w:val="0061432F"/>
    <w:rsid w:val="006144F1"/>
    <w:rsid w:val="0061461A"/>
    <w:rsid w:val="0061465A"/>
    <w:rsid w:val="00614661"/>
    <w:rsid w:val="00614669"/>
    <w:rsid w:val="0061467B"/>
    <w:rsid w:val="006146F5"/>
    <w:rsid w:val="006147E8"/>
    <w:rsid w:val="00614960"/>
    <w:rsid w:val="0061499B"/>
    <w:rsid w:val="006149B6"/>
    <w:rsid w:val="00614B1C"/>
    <w:rsid w:val="00614BD0"/>
    <w:rsid w:val="00614C82"/>
    <w:rsid w:val="00614D84"/>
    <w:rsid w:val="00614E46"/>
    <w:rsid w:val="00614EA6"/>
    <w:rsid w:val="00614F84"/>
    <w:rsid w:val="00614FF6"/>
    <w:rsid w:val="006153C4"/>
    <w:rsid w:val="00615497"/>
    <w:rsid w:val="0061549C"/>
    <w:rsid w:val="00615573"/>
    <w:rsid w:val="006155A1"/>
    <w:rsid w:val="00615664"/>
    <w:rsid w:val="006156D0"/>
    <w:rsid w:val="006157E5"/>
    <w:rsid w:val="006158BC"/>
    <w:rsid w:val="006158F3"/>
    <w:rsid w:val="00615B19"/>
    <w:rsid w:val="00615D64"/>
    <w:rsid w:val="00615F2A"/>
    <w:rsid w:val="00615F40"/>
    <w:rsid w:val="00615F82"/>
    <w:rsid w:val="00615FB9"/>
    <w:rsid w:val="00616046"/>
    <w:rsid w:val="0061606D"/>
    <w:rsid w:val="00616094"/>
    <w:rsid w:val="00616170"/>
    <w:rsid w:val="0061623D"/>
    <w:rsid w:val="00616286"/>
    <w:rsid w:val="0061632E"/>
    <w:rsid w:val="00616387"/>
    <w:rsid w:val="006166BD"/>
    <w:rsid w:val="00616ACB"/>
    <w:rsid w:val="00616AE6"/>
    <w:rsid w:val="00616B1E"/>
    <w:rsid w:val="00616B50"/>
    <w:rsid w:val="00616DC4"/>
    <w:rsid w:val="006171C8"/>
    <w:rsid w:val="006171D1"/>
    <w:rsid w:val="0061720B"/>
    <w:rsid w:val="006173E8"/>
    <w:rsid w:val="006174D0"/>
    <w:rsid w:val="0061758A"/>
    <w:rsid w:val="006175F5"/>
    <w:rsid w:val="00617687"/>
    <w:rsid w:val="0061799B"/>
    <w:rsid w:val="006179F5"/>
    <w:rsid w:val="00617A59"/>
    <w:rsid w:val="00617B88"/>
    <w:rsid w:val="00617C5B"/>
    <w:rsid w:val="00617DA5"/>
    <w:rsid w:val="00617F60"/>
    <w:rsid w:val="00617FE1"/>
    <w:rsid w:val="00620129"/>
    <w:rsid w:val="00620295"/>
    <w:rsid w:val="006203D8"/>
    <w:rsid w:val="006204EE"/>
    <w:rsid w:val="00620597"/>
    <w:rsid w:val="0062066A"/>
    <w:rsid w:val="006206EF"/>
    <w:rsid w:val="0062086F"/>
    <w:rsid w:val="006208EF"/>
    <w:rsid w:val="00620926"/>
    <w:rsid w:val="0062097B"/>
    <w:rsid w:val="006209A7"/>
    <w:rsid w:val="00620AA8"/>
    <w:rsid w:val="00620D08"/>
    <w:rsid w:val="00620E91"/>
    <w:rsid w:val="0062111D"/>
    <w:rsid w:val="006211BC"/>
    <w:rsid w:val="006211CB"/>
    <w:rsid w:val="00621378"/>
    <w:rsid w:val="0062143F"/>
    <w:rsid w:val="006214AE"/>
    <w:rsid w:val="006214BA"/>
    <w:rsid w:val="00621529"/>
    <w:rsid w:val="0062167B"/>
    <w:rsid w:val="006218C9"/>
    <w:rsid w:val="00621ABB"/>
    <w:rsid w:val="00621AF0"/>
    <w:rsid w:val="00621B9E"/>
    <w:rsid w:val="00621D4A"/>
    <w:rsid w:val="00621DD2"/>
    <w:rsid w:val="00621F84"/>
    <w:rsid w:val="00622152"/>
    <w:rsid w:val="006222F1"/>
    <w:rsid w:val="0062241B"/>
    <w:rsid w:val="0062276C"/>
    <w:rsid w:val="006227AA"/>
    <w:rsid w:val="00622B89"/>
    <w:rsid w:val="00622C6A"/>
    <w:rsid w:val="00622EC2"/>
    <w:rsid w:val="00622FAF"/>
    <w:rsid w:val="00623067"/>
    <w:rsid w:val="00623114"/>
    <w:rsid w:val="006232A5"/>
    <w:rsid w:val="006232EF"/>
    <w:rsid w:val="006236F7"/>
    <w:rsid w:val="00623741"/>
    <w:rsid w:val="00623890"/>
    <w:rsid w:val="00623A10"/>
    <w:rsid w:val="00623C92"/>
    <w:rsid w:val="00623D1A"/>
    <w:rsid w:val="00623D21"/>
    <w:rsid w:val="00623FDD"/>
    <w:rsid w:val="00624051"/>
    <w:rsid w:val="00624077"/>
    <w:rsid w:val="00624091"/>
    <w:rsid w:val="006241CD"/>
    <w:rsid w:val="00624406"/>
    <w:rsid w:val="0062442A"/>
    <w:rsid w:val="00624675"/>
    <w:rsid w:val="006246D2"/>
    <w:rsid w:val="00624821"/>
    <w:rsid w:val="0062488D"/>
    <w:rsid w:val="00624BBF"/>
    <w:rsid w:val="00624F49"/>
    <w:rsid w:val="0062514E"/>
    <w:rsid w:val="006252D2"/>
    <w:rsid w:val="006254D4"/>
    <w:rsid w:val="006256FB"/>
    <w:rsid w:val="0062589C"/>
    <w:rsid w:val="006258B8"/>
    <w:rsid w:val="0062593C"/>
    <w:rsid w:val="00625955"/>
    <w:rsid w:val="00625997"/>
    <w:rsid w:val="006259AF"/>
    <w:rsid w:val="00625A28"/>
    <w:rsid w:val="00625AFA"/>
    <w:rsid w:val="00625E17"/>
    <w:rsid w:val="006260EA"/>
    <w:rsid w:val="006262DB"/>
    <w:rsid w:val="006262DE"/>
    <w:rsid w:val="00626351"/>
    <w:rsid w:val="00626362"/>
    <w:rsid w:val="0062642B"/>
    <w:rsid w:val="00626588"/>
    <w:rsid w:val="00626654"/>
    <w:rsid w:val="006267F0"/>
    <w:rsid w:val="00626845"/>
    <w:rsid w:val="00626A86"/>
    <w:rsid w:val="00626AD7"/>
    <w:rsid w:val="00626BC2"/>
    <w:rsid w:val="00626C2C"/>
    <w:rsid w:val="00626C4F"/>
    <w:rsid w:val="00626CD2"/>
    <w:rsid w:val="00626E90"/>
    <w:rsid w:val="006271F0"/>
    <w:rsid w:val="00627402"/>
    <w:rsid w:val="0062749C"/>
    <w:rsid w:val="006276B3"/>
    <w:rsid w:val="006277C3"/>
    <w:rsid w:val="0062784F"/>
    <w:rsid w:val="00627875"/>
    <w:rsid w:val="0062791C"/>
    <w:rsid w:val="00627AD0"/>
    <w:rsid w:val="00627B55"/>
    <w:rsid w:val="00627B5A"/>
    <w:rsid w:val="00627C14"/>
    <w:rsid w:val="00627C2E"/>
    <w:rsid w:val="00627C68"/>
    <w:rsid w:val="00627D12"/>
    <w:rsid w:val="00627D2B"/>
    <w:rsid w:val="00627D4E"/>
    <w:rsid w:val="00627E1B"/>
    <w:rsid w:val="00627E3C"/>
    <w:rsid w:val="00627EBD"/>
    <w:rsid w:val="00627EED"/>
    <w:rsid w:val="00630078"/>
    <w:rsid w:val="00630079"/>
    <w:rsid w:val="00630280"/>
    <w:rsid w:val="00630285"/>
    <w:rsid w:val="006306EB"/>
    <w:rsid w:val="0063087E"/>
    <w:rsid w:val="006308B6"/>
    <w:rsid w:val="00630996"/>
    <w:rsid w:val="00630A2E"/>
    <w:rsid w:val="00630A4A"/>
    <w:rsid w:val="00630B26"/>
    <w:rsid w:val="00630B55"/>
    <w:rsid w:val="00630C45"/>
    <w:rsid w:val="00630DF7"/>
    <w:rsid w:val="00630E8B"/>
    <w:rsid w:val="00630F02"/>
    <w:rsid w:val="00631062"/>
    <w:rsid w:val="0063139B"/>
    <w:rsid w:val="0063161E"/>
    <w:rsid w:val="00631921"/>
    <w:rsid w:val="00631D24"/>
    <w:rsid w:val="00631E7A"/>
    <w:rsid w:val="00631FD4"/>
    <w:rsid w:val="00632022"/>
    <w:rsid w:val="00632079"/>
    <w:rsid w:val="00632120"/>
    <w:rsid w:val="00632184"/>
    <w:rsid w:val="00632186"/>
    <w:rsid w:val="0063223A"/>
    <w:rsid w:val="0063232F"/>
    <w:rsid w:val="00632542"/>
    <w:rsid w:val="00632603"/>
    <w:rsid w:val="00632751"/>
    <w:rsid w:val="006328B2"/>
    <w:rsid w:val="0063297B"/>
    <w:rsid w:val="00632993"/>
    <w:rsid w:val="00632B63"/>
    <w:rsid w:val="00632C22"/>
    <w:rsid w:val="00632DE8"/>
    <w:rsid w:val="00632E33"/>
    <w:rsid w:val="00632F29"/>
    <w:rsid w:val="006331B8"/>
    <w:rsid w:val="0063333F"/>
    <w:rsid w:val="0063342B"/>
    <w:rsid w:val="00633490"/>
    <w:rsid w:val="00633769"/>
    <w:rsid w:val="0063376E"/>
    <w:rsid w:val="0063383F"/>
    <w:rsid w:val="006338A9"/>
    <w:rsid w:val="006338AC"/>
    <w:rsid w:val="00633902"/>
    <w:rsid w:val="006339ED"/>
    <w:rsid w:val="00633BBD"/>
    <w:rsid w:val="00633C97"/>
    <w:rsid w:val="00633DFF"/>
    <w:rsid w:val="00633E0D"/>
    <w:rsid w:val="00633E45"/>
    <w:rsid w:val="00633E50"/>
    <w:rsid w:val="00633E64"/>
    <w:rsid w:val="00634005"/>
    <w:rsid w:val="006340AF"/>
    <w:rsid w:val="0063427D"/>
    <w:rsid w:val="0063429F"/>
    <w:rsid w:val="0063446A"/>
    <w:rsid w:val="006344EC"/>
    <w:rsid w:val="00634567"/>
    <w:rsid w:val="00634589"/>
    <w:rsid w:val="006346EF"/>
    <w:rsid w:val="00634704"/>
    <w:rsid w:val="006347D1"/>
    <w:rsid w:val="00634888"/>
    <w:rsid w:val="00634B32"/>
    <w:rsid w:val="00634BB6"/>
    <w:rsid w:val="00634FDD"/>
    <w:rsid w:val="0063502E"/>
    <w:rsid w:val="006350A2"/>
    <w:rsid w:val="006350C6"/>
    <w:rsid w:val="006350CB"/>
    <w:rsid w:val="0063530B"/>
    <w:rsid w:val="00635430"/>
    <w:rsid w:val="006355B5"/>
    <w:rsid w:val="00635657"/>
    <w:rsid w:val="0063571E"/>
    <w:rsid w:val="00635901"/>
    <w:rsid w:val="00635998"/>
    <w:rsid w:val="00635C62"/>
    <w:rsid w:val="00635D2F"/>
    <w:rsid w:val="00635DD7"/>
    <w:rsid w:val="00635DE0"/>
    <w:rsid w:val="00635E27"/>
    <w:rsid w:val="00635ECC"/>
    <w:rsid w:val="00635EDC"/>
    <w:rsid w:val="00635F3A"/>
    <w:rsid w:val="00636065"/>
    <w:rsid w:val="006360EC"/>
    <w:rsid w:val="00636165"/>
    <w:rsid w:val="00636272"/>
    <w:rsid w:val="0063628F"/>
    <w:rsid w:val="006362EF"/>
    <w:rsid w:val="00636551"/>
    <w:rsid w:val="00636575"/>
    <w:rsid w:val="006365BC"/>
    <w:rsid w:val="006366E9"/>
    <w:rsid w:val="0063678F"/>
    <w:rsid w:val="006367BE"/>
    <w:rsid w:val="006368B7"/>
    <w:rsid w:val="00636A8C"/>
    <w:rsid w:val="00636B81"/>
    <w:rsid w:val="00636BE2"/>
    <w:rsid w:val="00636D1C"/>
    <w:rsid w:val="00636F20"/>
    <w:rsid w:val="0063719F"/>
    <w:rsid w:val="00637283"/>
    <w:rsid w:val="00637348"/>
    <w:rsid w:val="0063754B"/>
    <w:rsid w:val="0063755D"/>
    <w:rsid w:val="0063763A"/>
    <w:rsid w:val="006376AC"/>
    <w:rsid w:val="00637894"/>
    <w:rsid w:val="00637AA2"/>
    <w:rsid w:val="00637AA7"/>
    <w:rsid w:val="00637C6E"/>
    <w:rsid w:val="00637D0E"/>
    <w:rsid w:val="00637EA9"/>
    <w:rsid w:val="00637FED"/>
    <w:rsid w:val="0063C98C"/>
    <w:rsid w:val="00640173"/>
    <w:rsid w:val="00640326"/>
    <w:rsid w:val="00640399"/>
    <w:rsid w:val="0064048C"/>
    <w:rsid w:val="0064054F"/>
    <w:rsid w:val="006405BA"/>
    <w:rsid w:val="00640686"/>
    <w:rsid w:val="006406F6"/>
    <w:rsid w:val="00640794"/>
    <w:rsid w:val="006407D0"/>
    <w:rsid w:val="006409DA"/>
    <w:rsid w:val="00640BDF"/>
    <w:rsid w:val="00640C73"/>
    <w:rsid w:val="00640C8C"/>
    <w:rsid w:val="00640F10"/>
    <w:rsid w:val="00640FBC"/>
    <w:rsid w:val="00640FFA"/>
    <w:rsid w:val="0064118F"/>
    <w:rsid w:val="006411B0"/>
    <w:rsid w:val="0064127E"/>
    <w:rsid w:val="006412B1"/>
    <w:rsid w:val="006412F9"/>
    <w:rsid w:val="00641307"/>
    <w:rsid w:val="006413B6"/>
    <w:rsid w:val="00641526"/>
    <w:rsid w:val="00641530"/>
    <w:rsid w:val="00641561"/>
    <w:rsid w:val="00641718"/>
    <w:rsid w:val="00641A03"/>
    <w:rsid w:val="00641B1C"/>
    <w:rsid w:val="00641BED"/>
    <w:rsid w:val="00641E9D"/>
    <w:rsid w:val="00641F3A"/>
    <w:rsid w:val="0064216C"/>
    <w:rsid w:val="006421B6"/>
    <w:rsid w:val="0064268E"/>
    <w:rsid w:val="00642C34"/>
    <w:rsid w:val="00642CD2"/>
    <w:rsid w:val="00642E84"/>
    <w:rsid w:val="00642FD5"/>
    <w:rsid w:val="00643189"/>
    <w:rsid w:val="00643230"/>
    <w:rsid w:val="00643236"/>
    <w:rsid w:val="006432FA"/>
    <w:rsid w:val="006433BC"/>
    <w:rsid w:val="006433E7"/>
    <w:rsid w:val="006434EA"/>
    <w:rsid w:val="00643598"/>
    <w:rsid w:val="0064362B"/>
    <w:rsid w:val="00643665"/>
    <w:rsid w:val="006436F8"/>
    <w:rsid w:val="00643917"/>
    <w:rsid w:val="00643B2A"/>
    <w:rsid w:val="00643B68"/>
    <w:rsid w:val="00643BB0"/>
    <w:rsid w:val="00643C3C"/>
    <w:rsid w:val="00643D0E"/>
    <w:rsid w:val="00643DF7"/>
    <w:rsid w:val="00643E73"/>
    <w:rsid w:val="00643EA8"/>
    <w:rsid w:val="00644221"/>
    <w:rsid w:val="006442F0"/>
    <w:rsid w:val="00644358"/>
    <w:rsid w:val="0064438E"/>
    <w:rsid w:val="006443CC"/>
    <w:rsid w:val="00644408"/>
    <w:rsid w:val="00644492"/>
    <w:rsid w:val="006446D7"/>
    <w:rsid w:val="00644774"/>
    <w:rsid w:val="0064495A"/>
    <w:rsid w:val="00644A12"/>
    <w:rsid w:val="00644AF7"/>
    <w:rsid w:val="00644C37"/>
    <w:rsid w:val="00644FA5"/>
    <w:rsid w:val="0064503C"/>
    <w:rsid w:val="0064510D"/>
    <w:rsid w:val="0064526C"/>
    <w:rsid w:val="00645270"/>
    <w:rsid w:val="00645329"/>
    <w:rsid w:val="006454B3"/>
    <w:rsid w:val="00645561"/>
    <w:rsid w:val="006459AE"/>
    <w:rsid w:val="006459C7"/>
    <w:rsid w:val="00645A7D"/>
    <w:rsid w:val="00645C72"/>
    <w:rsid w:val="00645D06"/>
    <w:rsid w:val="00645EF5"/>
    <w:rsid w:val="00646129"/>
    <w:rsid w:val="00646340"/>
    <w:rsid w:val="0064645D"/>
    <w:rsid w:val="006464A5"/>
    <w:rsid w:val="006465DD"/>
    <w:rsid w:val="006467E4"/>
    <w:rsid w:val="0064683B"/>
    <w:rsid w:val="006469C6"/>
    <w:rsid w:val="00646A9C"/>
    <w:rsid w:val="00646AC5"/>
    <w:rsid w:val="00646B10"/>
    <w:rsid w:val="00646BD1"/>
    <w:rsid w:val="00646C47"/>
    <w:rsid w:val="00646D5C"/>
    <w:rsid w:val="00646D81"/>
    <w:rsid w:val="00646F86"/>
    <w:rsid w:val="00647075"/>
    <w:rsid w:val="00647175"/>
    <w:rsid w:val="00647231"/>
    <w:rsid w:val="00647255"/>
    <w:rsid w:val="006473EF"/>
    <w:rsid w:val="00647621"/>
    <w:rsid w:val="006476EC"/>
    <w:rsid w:val="00647785"/>
    <w:rsid w:val="006478DB"/>
    <w:rsid w:val="006478DF"/>
    <w:rsid w:val="00647B40"/>
    <w:rsid w:val="00647B72"/>
    <w:rsid w:val="00647D84"/>
    <w:rsid w:val="00647E0E"/>
    <w:rsid w:val="00647FF1"/>
    <w:rsid w:val="0065007A"/>
    <w:rsid w:val="006501E4"/>
    <w:rsid w:val="0065021C"/>
    <w:rsid w:val="006502B0"/>
    <w:rsid w:val="006502BD"/>
    <w:rsid w:val="006502DB"/>
    <w:rsid w:val="00650521"/>
    <w:rsid w:val="00650556"/>
    <w:rsid w:val="00650646"/>
    <w:rsid w:val="00650720"/>
    <w:rsid w:val="0065089F"/>
    <w:rsid w:val="00650959"/>
    <w:rsid w:val="00650965"/>
    <w:rsid w:val="00650A02"/>
    <w:rsid w:val="00650B45"/>
    <w:rsid w:val="00650BAC"/>
    <w:rsid w:val="00650D14"/>
    <w:rsid w:val="006513F9"/>
    <w:rsid w:val="00651429"/>
    <w:rsid w:val="00651450"/>
    <w:rsid w:val="0065156C"/>
    <w:rsid w:val="00651804"/>
    <w:rsid w:val="0065181F"/>
    <w:rsid w:val="00651B6A"/>
    <w:rsid w:val="00651C06"/>
    <w:rsid w:val="00652025"/>
    <w:rsid w:val="0065215A"/>
    <w:rsid w:val="006521A1"/>
    <w:rsid w:val="0065244A"/>
    <w:rsid w:val="0065255F"/>
    <w:rsid w:val="006526A9"/>
    <w:rsid w:val="0065288F"/>
    <w:rsid w:val="0065298A"/>
    <w:rsid w:val="00652C92"/>
    <w:rsid w:val="00652F06"/>
    <w:rsid w:val="006530A1"/>
    <w:rsid w:val="006530AC"/>
    <w:rsid w:val="00653133"/>
    <w:rsid w:val="00653260"/>
    <w:rsid w:val="0065329D"/>
    <w:rsid w:val="006532B6"/>
    <w:rsid w:val="0065357A"/>
    <w:rsid w:val="0065359E"/>
    <w:rsid w:val="00653619"/>
    <w:rsid w:val="006536CB"/>
    <w:rsid w:val="006536DA"/>
    <w:rsid w:val="00653736"/>
    <w:rsid w:val="006537BC"/>
    <w:rsid w:val="0065388E"/>
    <w:rsid w:val="006538BE"/>
    <w:rsid w:val="00653A06"/>
    <w:rsid w:val="00653A9E"/>
    <w:rsid w:val="00653B67"/>
    <w:rsid w:val="00653CD9"/>
    <w:rsid w:val="00653CF6"/>
    <w:rsid w:val="00653E6D"/>
    <w:rsid w:val="00653E71"/>
    <w:rsid w:val="00653ED1"/>
    <w:rsid w:val="00653F23"/>
    <w:rsid w:val="0065405F"/>
    <w:rsid w:val="00654204"/>
    <w:rsid w:val="00654341"/>
    <w:rsid w:val="0065441D"/>
    <w:rsid w:val="006544EC"/>
    <w:rsid w:val="006549E4"/>
    <w:rsid w:val="006549E7"/>
    <w:rsid w:val="00654BC9"/>
    <w:rsid w:val="00654D4A"/>
    <w:rsid w:val="00654DE2"/>
    <w:rsid w:val="006550E4"/>
    <w:rsid w:val="006550EF"/>
    <w:rsid w:val="00655203"/>
    <w:rsid w:val="0065523C"/>
    <w:rsid w:val="006552BC"/>
    <w:rsid w:val="00655362"/>
    <w:rsid w:val="006557AE"/>
    <w:rsid w:val="00655853"/>
    <w:rsid w:val="00655879"/>
    <w:rsid w:val="006558A4"/>
    <w:rsid w:val="00655D42"/>
    <w:rsid w:val="00655DCD"/>
    <w:rsid w:val="00655E83"/>
    <w:rsid w:val="00655F3C"/>
    <w:rsid w:val="00656088"/>
    <w:rsid w:val="006563FF"/>
    <w:rsid w:val="006566A2"/>
    <w:rsid w:val="00656788"/>
    <w:rsid w:val="00656939"/>
    <w:rsid w:val="00656962"/>
    <w:rsid w:val="00656DD7"/>
    <w:rsid w:val="00656E4B"/>
    <w:rsid w:val="006573DE"/>
    <w:rsid w:val="0065740E"/>
    <w:rsid w:val="0065742E"/>
    <w:rsid w:val="0065743E"/>
    <w:rsid w:val="00657835"/>
    <w:rsid w:val="00657890"/>
    <w:rsid w:val="006578AA"/>
    <w:rsid w:val="00657990"/>
    <w:rsid w:val="00657AF8"/>
    <w:rsid w:val="00657B32"/>
    <w:rsid w:val="00657B71"/>
    <w:rsid w:val="00657CCA"/>
    <w:rsid w:val="00657D58"/>
    <w:rsid w:val="00657FDE"/>
    <w:rsid w:val="006602B9"/>
    <w:rsid w:val="00660378"/>
    <w:rsid w:val="0066040F"/>
    <w:rsid w:val="00660494"/>
    <w:rsid w:val="0066067F"/>
    <w:rsid w:val="006607C6"/>
    <w:rsid w:val="006607EC"/>
    <w:rsid w:val="00660B0D"/>
    <w:rsid w:val="00660CF4"/>
    <w:rsid w:val="00660D42"/>
    <w:rsid w:val="00660ED9"/>
    <w:rsid w:val="00661161"/>
    <w:rsid w:val="006611C1"/>
    <w:rsid w:val="006614BA"/>
    <w:rsid w:val="006615F7"/>
    <w:rsid w:val="00661782"/>
    <w:rsid w:val="00661812"/>
    <w:rsid w:val="00661815"/>
    <w:rsid w:val="006618BE"/>
    <w:rsid w:val="0066199A"/>
    <w:rsid w:val="00661B52"/>
    <w:rsid w:val="00661BD7"/>
    <w:rsid w:val="00661BEA"/>
    <w:rsid w:val="00661FC4"/>
    <w:rsid w:val="00662212"/>
    <w:rsid w:val="0066243E"/>
    <w:rsid w:val="00662494"/>
    <w:rsid w:val="00662544"/>
    <w:rsid w:val="0066278D"/>
    <w:rsid w:val="00662845"/>
    <w:rsid w:val="0066298E"/>
    <w:rsid w:val="00662B4B"/>
    <w:rsid w:val="00662C3F"/>
    <w:rsid w:val="00662C68"/>
    <w:rsid w:val="00662F9A"/>
    <w:rsid w:val="00663039"/>
    <w:rsid w:val="0066303E"/>
    <w:rsid w:val="006631A0"/>
    <w:rsid w:val="006631B9"/>
    <w:rsid w:val="00663218"/>
    <w:rsid w:val="0066325A"/>
    <w:rsid w:val="006634F9"/>
    <w:rsid w:val="006635BA"/>
    <w:rsid w:val="00663657"/>
    <w:rsid w:val="00663860"/>
    <w:rsid w:val="00663935"/>
    <w:rsid w:val="0066395B"/>
    <w:rsid w:val="00663AE0"/>
    <w:rsid w:val="00663CF2"/>
    <w:rsid w:val="00663E52"/>
    <w:rsid w:val="00663FAA"/>
    <w:rsid w:val="006644C6"/>
    <w:rsid w:val="006646B7"/>
    <w:rsid w:val="00664755"/>
    <w:rsid w:val="006647A6"/>
    <w:rsid w:val="00664923"/>
    <w:rsid w:val="00664A54"/>
    <w:rsid w:val="00664B7C"/>
    <w:rsid w:val="00664D1C"/>
    <w:rsid w:val="00664DEB"/>
    <w:rsid w:val="00664E76"/>
    <w:rsid w:val="00664F60"/>
    <w:rsid w:val="0066501B"/>
    <w:rsid w:val="00665163"/>
    <w:rsid w:val="006653F4"/>
    <w:rsid w:val="006654C5"/>
    <w:rsid w:val="0066573B"/>
    <w:rsid w:val="006657E6"/>
    <w:rsid w:val="006658DD"/>
    <w:rsid w:val="00665AE6"/>
    <w:rsid w:val="00665BE6"/>
    <w:rsid w:val="00665C64"/>
    <w:rsid w:val="00665D5F"/>
    <w:rsid w:val="00665D94"/>
    <w:rsid w:val="006660B1"/>
    <w:rsid w:val="00666160"/>
    <w:rsid w:val="006663FB"/>
    <w:rsid w:val="00666443"/>
    <w:rsid w:val="0066648D"/>
    <w:rsid w:val="0066662F"/>
    <w:rsid w:val="00666659"/>
    <w:rsid w:val="006666A0"/>
    <w:rsid w:val="006667B0"/>
    <w:rsid w:val="0066685D"/>
    <w:rsid w:val="006668FD"/>
    <w:rsid w:val="00666967"/>
    <w:rsid w:val="006669FA"/>
    <w:rsid w:val="00666A01"/>
    <w:rsid w:val="00666BBD"/>
    <w:rsid w:val="00666D23"/>
    <w:rsid w:val="00666D4E"/>
    <w:rsid w:val="00666DD6"/>
    <w:rsid w:val="00666EB9"/>
    <w:rsid w:val="006670AC"/>
    <w:rsid w:val="0066729A"/>
    <w:rsid w:val="006672CF"/>
    <w:rsid w:val="00667394"/>
    <w:rsid w:val="0066740C"/>
    <w:rsid w:val="00667412"/>
    <w:rsid w:val="0066753C"/>
    <w:rsid w:val="0066755C"/>
    <w:rsid w:val="00667610"/>
    <w:rsid w:val="00667618"/>
    <w:rsid w:val="006679B4"/>
    <w:rsid w:val="00667B69"/>
    <w:rsid w:val="00667B85"/>
    <w:rsid w:val="00667E36"/>
    <w:rsid w:val="00667E65"/>
    <w:rsid w:val="0067002C"/>
    <w:rsid w:val="0067004E"/>
    <w:rsid w:val="006701B6"/>
    <w:rsid w:val="0067030E"/>
    <w:rsid w:val="00670352"/>
    <w:rsid w:val="0067058C"/>
    <w:rsid w:val="006707B6"/>
    <w:rsid w:val="00670A2F"/>
    <w:rsid w:val="00670A6A"/>
    <w:rsid w:val="00670C6C"/>
    <w:rsid w:val="00670CDA"/>
    <w:rsid w:val="00670E69"/>
    <w:rsid w:val="00670F03"/>
    <w:rsid w:val="00670FAD"/>
    <w:rsid w:val="00670FC0"/>
    <w:rsid w:val="006712CC"/>
    <w:rsid w:val="006714F7"/>
    <w:rsid w:val="00671531"/>
    <w:rsid w:val="00671578"/>
    <w:rsid w:val="006715EE"/>
    <w:rsid w:val="00671793"/>
    <w:rsid w:val="006717A2"/>
    <w:rsid w:val="006717C6"/>
    <w:rsid w:val="0067184E"/>
    <w:rsid w:val="00671856"/>
    <w:rsid w:val="0067199B"/>
    <w:rsid w:val="00671C2F"/>
    <w:rsid w:val="00671CB3"/>
    <w:rsid w:val="00671CEE"/>
    <w:rsid w:val="00671E73"/>
    <w:rsid w:val="00671EC5"/>
    <w:rsid w:val="00671F00"/>
    <w:rsid w:val="00671F53"/>
    <w:rsid w:val="00671F7E"/>
    <w:rsid w:val="00672084"/>
    <w:rsid w:val="00672095"/>
    <w:rsid w:val="006720BC"/>
    <w:rsid w:val="00672437"/>
    <w:rsid w:val="0067252B"/>
    <w:rsid w:val="00672625"/>
    <w:rsid w:val="00672797"/>
    <w:rsid w:val="006729C4"/>
    <w:rsid w:val="00672B75"/>
    <w:rsid w:val="00672BA5"/>
    <w:rsid w:val="00672DE0"/>
    <w:rsid w:val="00673009"/>
    <w:rsid w:val="0067310E"/>
    <w:rsid w:val="00673193"/>
    <w:rsid w:val="0067321D"/>
    <w:rsid w:val="0067323A"/>
    <w:rsid w:val="00673241"/>
    <w:rsid w:val="00673272"/>
    <w:rsid w:val="0067327A"/>
    <w:rsid w:val="00673306"/>
    <w:rsid w:val="0067363E"/>
    <w:rsid w:val="006738B2"/>
    <w:rsid w:val="00673DDE"/>
    <w:rsid w:val="00673DE2"/>
    <w:rsid w:val="00673F49"/>
    <w:rsid w:val="0067434C"/>
    <w:rsid w:val="006744E5"/>
    <w:rsid w:val="0067473C"/>
    <w:rsid w:val="006747FB"/>
    <w:rsid w:val="0067492E"/>
    <w:rsid w:val="00674951"/>
    <w:rsid w:val="00674BB2"/>
    <w:rsid w:val="00674E1E"/>
    <w:rsid w:val="00675164"/>
    <w:rsid w:val="00675273"/>
    <w:rsid w:val="00675277"/>
    <w:rsid w:val="0067539F"/>
    <w:rsid w:val="00675414"/>
    <w:rsid w:val="0067568B"/>
    <w:rsid w:val="00675703"/>
    <w:rsid w:val="0067578E"/>
    <w:rsid w:val="00675BC4"/>
    <w:rsid w:val="00675C02"/>
    <w:rsid w:val="00675C75"/>
    <w:rsid w:val="00675D56"/>
    <w:rsid w:val="00675F7A"/>
    <w:rsid w:val="00675FA9"/>
    <w:rsid w:val="0067607F"/>
    <w:rsid w:val="00676150"/>
    <w:rsid w:val="006761F9"/>
    <w:rsid w:val="006761FC"/>
    <w:rsid w:val="00676316"/>
    <w:rsid w:val="00676383"/>
    <w:rsid w:val="006764A9"/>
    <w:rsid w:val="006765BF"/>
    <w:rsid w:val="00676649"/>
    <w:rsid w:val="0067665C"/>
    <w:rsid w:val="0067670A"/>
    <w:rsid w:val="006767B8"/>
    <w:rsid w:val="006768A3"/>
    <w:rsid w:val="00676907"/>
    <w:rsid w:val="00676D64"/>
    <w:rsid w:val="00676DD9"/>
    <w:rsid w:val="00676E83"/>
    <w:rsid w:val="00676F6E"/>
    <w:rsid w:val="0067724B"/>
    <w:rsid w:val="00677394"/>
    <w:rsid w:val="0067741A"/>
    <w:rsid w:val="006776CC"/>
    <w:rsid w:val="00677778"/>
    <w:rsid w:val="0067777B"/>
    <w:rsid w:val="006777E4"/>
    <w:rsid w:val="00677983"/>
    <w:rsid w:val="00677A6D"/>
    <w:rsid w:val="00677C99"/>
    <w:rsid w:val="00677DCC"/>
    <w:rsid w:val="00677E2B"/>
    <w:rsid w:val="00677E4D"/>
    <w:rsid w:val="00677EA7"/>
    <w:rsid w:val="00677EB4"/>
    <w:rsid w:val="00677F7D"/>
    <w:rsid w:val="00677FD0"/>
    <w:rsid w:val="00677FDC"/>
    <w:rsid w:val="0068006C"/>
    <w:rsid w:val="0068023D"/>
    <w:rsid w:val="006803EE"/>
    <w:rsid w:val="006804A7"/>
    <w:rsid w:val="0068059A"/>
    <w:rsid w:val="0068064A"/>
    <w:rsid w:val="0068075D"/>
    <w:rsid w:val="006807B3"/>
    <w:rsid w:val="0068087E"/>
    <w:rsid w:val="006808CC"/>
    <w:rsid w:val="00680A91"/>
    <w:rsid w:val="00680ABB"/>
    <w:rsid w:val="00680B1A"/>
    <w:rsid w:val="00680B1F"/>
    <w:rsid w:val="00680B40"/>
    <w:rsid w:val="00680B91"/>
    <w:rsid w:val="00680D60"/>
    <w:rsid w:val="00680D7F"/>
    <w:rsid w:val="00680DF9"/>
    <w:rsid w:val="00680FC0"/>
    <w:rsid w:val="006811A2"/>
    <w:rsid w:val="006811B9"/>
    <w:rsid w:val="00681304"/>
    <w:rsid w:val="00681503"/>
    <w:rsid w:val="00681505"/>
    <w:rsid w:val="006817D3"/>
    <w:rsid w:val="00681813"/>
    <w:rsid w:val="00681A01"/>
    <w:rsid w:val="00681A18"/>
    <w:rsid w:val="00681C5C"/>
    <w:rsid w:val="00681DB8"/>
    <w:rsid w:val="0068227F"/>
    <w:rsid w:val="00682354"/>
    <w:rsid w:val="006823D1"/>
    <w:rsid w:val="00682A28"/>
    <w:rsid w:val="00682B40"/>
    <w:rsid w:val="00682B9D"/>
    <w:rsid w:val="00682DDE"/>
    <w:rsid w:val="00682F6C"/>
    <w:rsid w:val="00682FB4"/>
    <w:rsid w:val="00682FF2"/>
    <w:rsid w:val="00683092"/>
    <w:rsid w:val="0068318F"/>
    <w:rsid w:val="006835BA"/>
    <w:rsid w:val="0068395F"/>
    <w:rsid w:val="00683B45"/>
    <w:rsid w:val="00683C23"/>
    <w:rsid w:val="00684189"/>
    <w:rsid w:val="00684406"/>
    <w:rsid w:val="00684412"/>
    <w:rsid w:val="0068443E"/>
    <w:rsid w:val="00684465"/>
    <w:rsid w:val="0068483A"/>
    <w:rsid w:val="00684860"/>
    <w:rsid w:val="00684AF2"/>
    <w:rsid w:val="00684BB5"/>
    <w:rsid w:val="00684C7E"/>
    <w:rsid w:val="00684C96"/>
    <w:rsid w:val="00684CE6"/>
    <w:rsid w:val="00684DCF"/>
    <w:rsid w:val="00684E32"/>
    <w:rsid w:val="00685218"/>
    <w:rsid w:val="006852BD"/>
    <w:rsid w:val="00685376"/>
    <w:rsid w:val="00685414"/>
    <w:rsid w:val="00685573"/>
    <w:rsid w:val="0068558E"/>
    <w:rsid w:val="0068567B"/>
    <w:rsid w:val="00685692"/>
    <w:rsid w:val="00685707"/>
    <w:rsid w:val="00685715"/>
    <w:rsid w:val="00685AF2"/>
    <w:rsid w:val="00685B77"/>
    <w:rsid w:val="00685C05"/>
    <w:rsid w:val="00685C6A"/>
    <w:rsid w:val="00685D5E"/>
    <w:rsid w:val="00685E33"/>
    <w:rsid w:val="00685E4C"/>
    <w:rsid w:val="00685E62"/>
    <w:rsid w:val="0068618E"/>
    <w:rsid w:val="006861CF"/>
    <w:rsid w:val="006862C3"/>
    <w:rsid w:val="006863F9"/>
    <w:rsid w:val="00686522"/>
    <w:rsid w:val="006865D1"/>
    <w:rsid w:val="00686618"/>
    <w:rsid w:val="00686628"/>
    <w:rsid w:val="0068680E"/>
    <w:rsid w:val="0068696F"/>
    <w:rsid w:val="00686AB3"/>
    <w:rsid w:val="00686D88"/>
    <w:rsid w:val="00686ECD"/>
    <w:rsid w:val="00686F45"/>
    <w:rsid w:val="00686FEA"/>
    <w:rsid w:val="0068707C"/>
    <w:rsid w:val="0068708F"/>
    <w:rsid w:val="00687112"/>
    <w:rsid w:val="00687264"/>
    <w:rsid w:val="006874B6"/>
    <w:rsid w:val="006874CD"/>
    <w:rsid w:val="00687649"/>
    <w:rsid w:val="006877CB"/>
    <w:rsid w:val="00687808"/>
    <w:rsid w:val="00687A3A"/>
    <w:rsid w:val="00687A97"/>
    <w:rsid w:val="00687ABC"/>
    <w:rsid w:val="00687F75"/>
    <w:rsid w:val="0069001A"/>
    <w:rsid w:val="00690095"/>
    <w:rsid w:val="006900D6"/>
    <w:rsid w:val="00690446"/>
    <w:rsid w:val="006904C7"/>
    <w:rsid w:val="0069051A"/>
    <w:rsid w:val="00690635"/>
    <w:rsid w:val="0069078A"/>
    <w:rsid w:val="00690832"/>
    <w:rsid w:val="00690846"/>
    <w:rsid w:val="006908DC"/>
    <w:rsid w:val="006909DF"/>
    <w:rsid w:val="006909F5"/>
    <w:rsid w:val="00690C21"/>
    <w:rsid w:val="00690C4A"/>
    <w:rsid w:val="00690D5D"/>
    <w:rsid w:val="00690EBF"/>
    <w:rsid w:val="00690EEA"/>
    <w:rsid w:val="00690F2A"/>
    <w:rsid w:val="00690FCB"/>
    <w:rsid w:val="0069110E"/>
    <w:rsid w:val="006913B0"/>
    <w:rsid w:val="006913C9"/>
    <w:rsid w:val="00691415"/>
    <w:rsid w:val="0069154E"/>
    <w:rsid w:val="0069161A"/>
    <w:rsid w:val="0069196F"/>
    <w:rsid w:val="00691B87"/>
    <w:rsid w:val="00691C35"/>
    <w:rsid w:val="00691E97"/>
    <w:rsid w:val="0069203D"/>
    <w:rsid w:val="00692243"/>
    <w:rsid w:val="00692416"/>
    <w:rsid w:val="00692501"/>
    <w:rsid w:val="0069260B"/>
    <w:rsid w:val="00692634"/>
    <w:rsid w:val="00692658"/>
    <w:rsid w:val="0069278B"/>
    <w:rsid w:val="006928A7"/>
    <w:rsid w:val="006928A9"/>
    <w:rsid w:val="00692D99"/>
    <w:rsid w:val="00692EF1"/>
    <w:rsid w:val="0069310A"/>
    <w:rsid w:val="0069310B"/>
    <w:rsid w:val="0069324C"/>
    <w:rsid w:val="0069329F"/>
    <w:rsid w:val="00693315"/>
    <w:rsid w:val="006934F0"/>
    <w:rsid w:val="00693526"/>
    <w:rsid w:val="0069356D"/>
    <w:rsid w:val="0069358E"/>
    <w:rsid w:val="00693614"/>
    <w:rsid w:val="006939B4"/>
    <w:rsid w:val="006939D8"/>
    <w:rsid w:val="00694018"/>
    <w:rsid w:val="00694135"/>
    <w:rsid w:val="0069423B"/>
    <w:rsid w:val="00694305"/>
    <w:rsid w:val="00694372"/>
    <w:rsid w:val="00694582"/>
    <w:rsid w:val="0069459D"/>
    <w:rsid w:val="00694635"/>
    <w:rsid w:val="00694711"/>
    <w:rsid w:val="00694912"/>
    <w:rsid w:val="00694AEB"/>
    <w:rsid w:val="00694EC1"/>
    <w:rsid w:val="00694F26"/>
    <w:rsid w:val="00694F33"/>
    <w:rsid w:val="00694FC8"/>
    <w:rsid w:val="00695091"/>
    <w:rsid w:val="006951A0"/>
    <w:rsid w:val="006951A1"/>
    <w:rsid w:val="00695274"/>
    <w:rsid w:val="006952B5"/>
    <w:rsid w:val="006953DB"/>
    <w:rsid w:val="00695696"/>
    <w:rsid w:val="00695976"/>
    <w:rsid w:val="00695EA1"/>
    <w:rsid w:val="00695F85"/>
    <w:rsid w:val="00696433"/>
    <w:rsid w:val="006964D8"/>
    <w:rsid w:val="00696644"/>
    <w:rsid w:val="00696697"/>
    <w:rsid w:val="00696737"/>
    <w:rsid w:val="006967C6"/>
    <w:rsid w:val="006967D1"/>
    <w:rsid w:val="0069686A"/>
    <w:rsid w:val="00696A45"/>
    <w:rsid w:val="00696D71"/>
    <w:rsid w:val="00696EE7"/>
    <w:rsid w:val="00696EEF"/>
    <w:rsid w:val="00696EF3"/>
    <w:rsid w:val="00696FAC"/>
    <w:rsid w:val="006971A7"/>
    <w:rsid w:val="0069736A"/>
    <w:rsid w:val="006973E7"/>
    <w:rsid w:val="006974D9"/>
    <w:rsid w:val="006974F6"/>
    <w:rsid w:val="00697755"/>
    <w:rsid w:val="00697867"/>
    <w:rsid w:val="00697A2B"/>
    <w:rsid w:val="00697A8F"/>
    <w:rsid w:val="00697B29"/>
    <w:rsid w:val="006A005D"/>
    <w:rsid w:val="006A01AF"/>
    <w:rsid w:val="006A0521"/>
    <w:rsid w:val="006A063B"/>
    <w:rsid w:val="006A07DE"/>
    <w:rsid w:val="006A0D77"/>
    <w:rsid w:val="006A0DFB"/>
    <w:rsid w:val="006A10CB"/>
    <w:rsid w:val="006A13CD"/>
    <w:rsid w:val="006A14E4"/>
    <w:rsid w:val="006A1508"/>
    <w:rsid w:val="006A163E"/>
    <w:rsid w:val="006A17C6"/>
    <w:rsid w:val="006A17EC"/>
    <w:rsid w:val="006A1846"/>
    <w:rsid w:val="006A1A33"/>
    <w:rsid w:val="006A1A40"/>
    <w:rsid w:val="006A1C90"/>
    <w:rsid w:val="006A1E71"/>
    <w:rsid w:val="006A1E8A"/>
    <w:rsid w:val="006A1FBE"/>
    <w:rsid w:val="006A20C2"/>
    <w:rsid w:val="006A211B"/>
    <w:rsid w:val="006A2140"/>
    <w:rsid w:val="006A216A"/>
    <w:rsid w:val="006A228A"/>
    <w:rsid w:val="006A23D7"/>
    <w:rsid w:val="006A241E"/>
    <w:rsid w:val="006A2687"/>
    <w:rsid w:val="006A2813"/>
    <w:rsid w:val="006A28A9"/>
    <w:rsid w:val="006A2929"/>
    <w:rsid w:val="006A2A86"/>
    <w:rsid w:val="006A2ADC"/>
    <w:rsid w:val="006A2CE5"/>
    <w:rsid w:val="006A2F10"/>
    <w:rsid w:val="006A3156"/>
    <w:rsid w:val="006A34C6"/>
    <w:rsid w:val="006A3608"/>
    <w:rsid w:val="006A363D"/>
    <w:rsid w:val="006A37CC"/>
    <w:rsid w:val="006A38B5"/>
    <w:rsid w:val="006A3953"/>
    <w:rsid w:val="006A3A26"/>
    <w:rsid w:val="006A3A82"/>
    <w:rsid w:val="006A3B26"/>
    <w:rsid w:val="006A3BF6"/>
    <w:rsid w:val="006A3D0A"/>
    <w:rsid w:val="006A3D23"/>
    <w:rsid w:val="006A3F24"/>
    <w:rsid w:val="006A3FB6"/>
    <w:rsid w:val="006A3FCA"/>
    <w:rsid w:val="006A412D"/>
    <w:rsid w:val="006A4142"/>
    <w:rsid w:val="006A434A"/>
    <w:rsid w:val="006A43A0"/>
    <w:rsid w:val="006A43BD"/>
    <w:rsid w:val="006A43F4"/>
    <w:rsid w:val="006A442D"/>
    <w:rsid w:val="006A442E"/>
    <w:rsid w:val="006A4529"/>
    <w:rsid w:val="006A47A7"/>
    <w:rsid w:val="006A4966"/>
    <w:rsid w:val="006A4F0E"/>
    <w:rsid w:val="006A504D"/>
    <w:rsid w:val="006A50CE"/>
    <w:rsid w:val="006A5309"/>
    <w:rsid w:val="006A5428"/>
    <w:rsid w:val="006A5571"/>
    <w:rsid w:val="006A585B"/>
    <w:rsid w:val="006A5A00"/>
    <w:rsid w:val="006A5A0B"/>
    <w:rsid w:val="006A5BEC"/>
    <w:rsid w:val="006A5C29"/>
    <w:rsid w:val="006A5C64"/>
    <w:rsid w:val="006A5CC2"/>
    <w:rsid w:val="006A5D53"/>
    <w:rsid w:val="006A5DAF"/>
    <w:rsid w:val="006A6067"/>
    <w:rsid w:val="006A60A7"/>
    <w:rsid w:val="006A640A"/>
    <w:rsid w:val="006A6484"/>
    <w:rsid w:val="006A6510"/>
    <w:rsid w:val="006A66A6"/>
    <w:rsid w:val="006A6A1A"/>
    <w:rsid w:val="006A6D2A"/>
    <w:rsid w:val="006A6D62"/>
    <w:rsid w:val="006A700A"/>
    <w:rsid w:val="006A7045"/>
    <w:rsid w:val="006A7465"/>
    <w:rsid w:val="006A74AD"/>
    <w:rsid w:val="006A7611"/>
    <w:rsid w:val="006A763F"/>
    <w:rsid w:val="006A76ED"/>
    <w:rsid w:val="006A77E1"/>
    <w:rsid w:val="006A793D"/>
    <w:rsid w:val="006A7B2E"/>
    <w:rsid w:val="006A7CF9"/>
    <w:rsid w:val="006A7EA4"/>
    <w:rsid w:val="006A7F98"/>
    <w:rsid w:val="006A7FC1"/>
    <w:rsid w:val="006B0030"/>
    <w:rsid w:val="006B028D"/>
    <w:rsid w:val="006B0297"/>
    <w:rsid w:val="006B0434"/>
    <w:rsid w:val="006B0476"/>
    <w:rsid w:val="006B05AA"/>
    <w:rsid w:val="006B0626"/>
    <w:rsid w:val="006B06F8"/>
    <w:rsid w:val="006B0BE5"/>
    <w:rsid w:val="006B0C12"/>
    <w:rsid w:val="006B0EB5"/>
    <w:rsid w:val="006B1087"/>
    <w:rsid w:val="006B1104"/>
    <w:rsid w:val="006B1108"/>
    <w:rsid w:val="006B112F"/>
    <w:rsid w:val="006B12D2"/>
    <w:rsid w:val="006B169B"/>
    <w:rsid w:val="006B16E3"/>
    <w:rsid w:val="006B1995"/>
    <w:rsid w:val="006B1AA6"/>
    <w:rsid w:val="006B1B3D"/>
    <w:rsid w:val="006B1BBE"/>
    <w:rsid w:val="006B1C07"/>
    <w:rsid w:val="006B1D6E"/>
    <w:rsid w:val="006B1EF2"/>
    <w:rsid w:val="006B1FFA"/>
    <w:rsid w:val="006B217E"/>
    <w:rsid w:val="006B22AC"/>
    <w:rsid w:val="006B23F5"/>
    <w:rsid w:val="006B2442"/>
    <w:rsid w:val="006B24F3"/>
    <w:rsid w:val="006B2592"/>
    <w:rsid w:val="006B25B3"/>
    <w:rsid w:val="006B2627"/>
    <w:rsid w:val="006B274B"/>
    <w:rsid w:val="006B27B3"/>
    <w:rsid w:val="006B2826"/>
    <w:rsid w:val="006B2A6E"/>
    <w:rsid w:val="006B2AC8"/>
    <w:rsid w:val="006B2CE7"/>
    <w:rsid w:val="006B2DD0"/>
    <w:rsid w:val="006B2E1F"/>
    <w:rsid w:val="006B2F0C"/>
    <w:rsid w:val="006B3069"/>
    <w:rsid w:val="006B323A"/>
    <w:rsid w:val="006B3273"/>
    <w:rsid w:val="006B336B"/>
    <w:rsid w:val="006B34B0"/>
    <w:rsid w:val="006B35A5"/>
    <w:rsid w:val="006B35AC"/>
    <w:rsid w:val="006B366C"/>
    <w:rsid w:val="006B3890"/>
    <w:rsid w:val="006B3897"/>
    <w:rsid w:val="006B3A26"/>
    <w:rsid w:val="006B3C2D"/>
    <w:rsid w:val="006B3CD0"/>
    <w:rsid w:val="006B41AE"/>
    <w:rsid w:val="006B4666"/>
    <w:rsid w:val="006B47A8"/>
    <w:rsid w:val="006B48CF"/>
    <w:rsid w:val="006B48D6"/>
    <w:rsid w:val="006B4904"/>
    <w:rsid w:val="006B4C0C"/>
    <w:rsid w:val="006B4C5B"/>
    <w:rsid w:val="006B4D38"/>
    <w:rsid w:val="006B4F8A"/>
    <w:rsid w:val="006B4FD5"/>
    <w:rsid w:val="006B5009"/>
    <w:rsid w:val="006B5143"/>
    <w:rsid w:val="006B520B"/>
    <w:rsid w:val="006B528C"/>
    <w:rsid w:val="006B5317"/>
    <w:rsid w:val="006B5389"/>
    <w:rsid w:val="006B5894"/>
    <w:rsid w:val="006B59C1"/>
    <w:rsid w:val="006B5AED"/>
    <w:rsid w:val="006B5EB2"/>
    <w:rsid w:val="006B5F0E"/>
    <w:rsid w:val="006B5FFC"/>
    <w:rsid w:val="006B6001"/>
    <w:rsid w:val="006B604F"/>
    <w:rsid w:val="006B6138"/>
    <w:rsid w:val="006B623F"/>
    <w:rsid w:val="006B6456"/>
    <w:rsid w:val="006B64BA"/>
    <w:rsid w:val="006B658C"/>
    <w:rsid w:val="006B6A7A"/>
    <w:rsid w:val="006B6A88"/>
    <w:rsid w:val="006B6C2C"/>
    <w:rsid w:val="006B6D58"/>
    <w:rsid w:val="006B6FA4"/>
    <w:rsid w:val="006B738E"/>
    <w:rsid w:val="006B73E3"/>
    <w:rsid w:val="006B752B"/>
    <w:rsid w:val="006B7663"/>
    <w:rsid w:val="006B7867"/>
    <w:rsid w:val="006B78DD"/>
    <w:rsid w:val="006B79A3"/>
    <w:rsid w:val="006B7B6D"/>
    <w:rsid w:val="006B7BCD"/>
    <w:rsid w:val="006B7C2A"/>
    <w:rsid w:val="006B7C89"/>
    <w:rsid w:val="006B7E15"/>
    <w:rsid w:val="006B7EF8"/>
    <w:rsid w:val="006B7F5A"/>
    <w:rsid w:val="006C0138"/>
    <w:rsid w:val="006C0528"/>
    <w:rsid w:val="006C0537"/>
    <w:rsid w:val="006C05E3"/>
    <w:rsid w:val="006C06B3"/>
    <w:rsid w:val="006C088A"/>
    <w:rsid w:val="006C09A6"/>
    <w:rsid w:val="006C09FD"/>
    <w:rsid w:val="006C0AC3"/>
    <w:rsid w:val="006C0C24"/>
    <w:rsid w:val="006C0DD1"/>
    <w:rsid w:val="006C111A"/>
    <w:rsid w:val="006C12B5"/>
    <w:rsid w:val="006C12F3"/>
    <w:rsid w:val="006C1417"/>
    <w:rsid w:val="006C14F7"/>
    <w:rsid w:val="006C16F5"/>
    <w:rsid w:val="006C17B0"/>
    <w:rsid w:val="006C18C0"/>
    <w:rsid w:val="006C1929"/>
    <w:rsid w:val="006C19F2"/>
    <w:rsid w:val="006C1A8B"/>
    <w:rsid w:val="006C1A91"/>
    <w:rsid w:val="006C1C03"/>
    <w:rsid w:val="006C1C75"/>
    <w:rsid w:val="006C1CB7"/>
    <w:rsid w:val="006C1CCD"/>
    <w:rsid w:val="006C1D7D"/>
    <w:rsid w:val="006C1EC0"/>
    <w:rsid w:val="006C1F6D"/>
    <w:rsid w:val="006C1F9A"/>
    <w:rsid w:val="006C1FCF"/>
    <w:rsid w:val="006C21D4"/>
    <w:rsid w:val="006C220C"/>
    <w:rsid w:val="006C23D3"/>
    <w:rsid w:val="006C2798"/>
    <w:rsid w:val="006C29C1"/>
    <w:rsid w:val="006C2AC4"/>
    <w:rsid w:val="006C2C11"/>
    <w:rsid w:val="006C2C9C"/>
    <w:rsid w:val="006C2D57"/>
    <w:rsid w:val="006C3135"/>
    <w:rsid w:val="006C33A1"/>
    <w:rsid w:val="006C33B9"/>
    <w:rsid w:val="006C3401"/>
    <w:rsid w:val="006C3452"/>
    <w:rsid w:val="006C36DB"/>
    <w:rsid w:val="006C3724"/>
    <w:rsid w:val="006C3779"/>
    <w:rsid w:val="006C3C2D"/>
    <w:rsid w:val="006C3E95"/>
    <w:rsid w:val="006C3F5E"/>
    <w:rsid w:val="006C4037"/>
    <w:rsid w:val="006C40AC"/>
    <w:rsid w:val="006C4206"/>
    <w:rsid w:val="006C43C0"/>
    <w:rsid w:val="006C43EC"/>
    <w:rsid w:val="006C449F"/>
    <w:rsid w:val="006C453F"/>
    <w:rsid w:val="006C4A7E"/>
    <w:rsid w:val="006C4AAF"/>
    <w:rsid w:val="006C4B20"/>
    <w:rsid w:val="006C4CC0"/>
    <w:rsid w:val="006C4CE1"/>
    <w:rsid w:val="006C4F31"/>
    <w:rsid w:val="006C5017"/>
    <w:rsid w:val="006C5024"/>
    <w:rsid w:val="006C515D"/>
    <w:rsid w:val="006C51B2"/>
    <w:rsid w:val="006C54B1"/>
    <w:rsid w:val="006C550F"/>
    <w:rsid w:val="006C557C"/>
    <w:rsid w:val="006C5A06"/>
    <w:rsid w:val="006C5ABF"/>
    <w:rsid w:val="006C5B2E"/>
    <w:rsid w:val="006C5B6C"/>
    <w:rsid w:val="006C5BDE"/>
    <w:rsid w:val="006C5E20"/>
    <w:rsid w:val="006C5F85"/>
    <w:rsid w:val="006C60C1"/>
    <w:rsid w:val="006C62DB"/>
    <w:rsid w:val="006C6303"/>
    <w:rsid w:val="006C635A"/>
    <w:rsid w:val="006C63F0"/>
    <w:rsid w:val="006C6406"/>
    <w:rsid w:val="006C645F"/>
    <w:rsid w:val="006C64FC"/>
    <w:rsid w:val="006C6592"/>
    <w:rsid w:val="006C6661"/>
    <w:rsid w:val="006C6857"/>
    <w:rsid w:val="006C687B"/>
    <w:rsid w:val="006C6955"/>
    <w:rsid w:val="006C6BB2"/>
    <w:rsid w:val="006C6E8A"/>
    <w:rsid w:val="006C6ED0"/>
    <w:rsid w:val="006C706A"/>
    <w:rsid w:val="006C7383"/>
    <w:rsid w:val="006C74CD"/>
    <w:rsid w:val="006C7509"/>
    <w:rsid w:val="006C7661"/>
    <w:rsid w:val="006C76C4"/>
    <w:rsid w:val="006C76DF"/>
    <w:rsid w:val="006C7751"/>
    <w:rsid w:val="006C78D9"/>
    <w:rsid w:val="006C79AD"/>
    <w:rsid w:val="006C7A41"/>
    <w:rsid w:val="006C7AAD"/>
    <w:rsid w:val="006C7C2F"/>
    <w:rsid w:val="006C7D6E"/>
    <w:rsid w:val="006C7DAF"/>
    <w:rsid w:val="006C7F27"/>
    <w:rsid w:val="006D00BC"/>
    <w:rsid w:val="006D016A"/>
    <w:rsid w:val="006D024F"/>
    <w:rsid w:val="006D03CD"/>
    <w:rsid w:val="006D0449"/>
    <w:rsid w:val="006D064B"/>
    <w:rsid w:val="006D083B"/>
    <w:rsid w:val="006D0872"/>
    <w:rsid w:val="006D09BC"/>
    <w:rsid w:val="006D09DC"/>
    <w:rsid w:val="006D0A6F"/>
    <w:rsid w:val="006D0B9A"/>
    <w:rsid w:val="006D0D94"/>
    <w:rsid w:val="006D0F5F"/>
    <w:rsid w:val="006D101A"/>
    <w:rsid w:val="006D1034"/>
    <w:rsid w:val="006D1148"/>
    <w:rsid w:val="006D128A"/>
    <w:rsid w:val="006D17BF"/>
    <w:rsid w:val="006D19BE"/>
    <w:rsid w:val="006D1B12"/>
    <w:rsid w:val="006D1DC6"/>
    <w:rsid w:val="006D1E24"/>
    <w:rsid w:val="006D2053"/>
    <w:rsid w:val="006D23C0"/>
    <w:rsid w:val="006D242B"/>
    <w:rsid w:val="006D2472"/>
    <w:rsid w:val="006D29A9"/>
    <w:rsid w:val="006D2B53"/>
    <w:rsid w:val="006D2B6E"/>
    <w:rsid w:val="006D2BCD"/>
    <w:rsid w:val="006D2EF2"/>
    <w:rsid w:val="006D2F6D"/>
    <w:rsid w:val="006D2FDB"/>
    <w:rsid w:val="006D30C6"/>
    <w:rsid w:val="006D314E"/>
    <w:rsid w:val="006D3308"/>
    <w:rsid w:val="006D3336"/>
    <w:rsid w:val="006D34A9"/>
    <w:rsid w:val="006D3555"/>
    <w:rsid w:val="006D3AD0"/>
    <w:rsid w:val="006D3C40"/>
    <w:rsid w:val="006D3D88"/>
    <w:rsid w:val="006D3E85"/>
    <w:rsid w:val="006D3E9C"/>
    <w:rsid w:val="006D3EBD"/>
    <w:rsid w:val="006D4047"/>
    <w:rsid w:val="006D4070"/>
    <w:rsid w:val="006D4173"/>
    <w:rsid w:val="006D4195"/>
    <w:rsid w:val="006D42EB"/>
    <w:rsid w:val="006D4498"/>
    <w:rsid w:val="006D455E"/>
    <w:rsid w:val="006D45DB"/>
    <w:rsid w:val="006D47A3"/>
    <w:rsid w:val="006D4C13"/>
    <w:rsid w:val="006D4CF3"/>
    <w:rsid w:val="006D4D6D"/>
    <w:rsid w:val="006D4E70"/>
    <w:rsid w:val="006D4ED1"/>
    <w:rsid w:val="006D4F44"/>
    <w:rsid w:val="006D4F99"/>
    <w:rsid w:val="006D4FEA"/>
    <w:rsid w:val="006D514B"/>
    <w:rsid w:val="006D51E4"/>
    <w:rsid w:val="006D5253"/>
    <w:rsid w:val="006D5313"/>
    <w:rsid w:val="006D5668"/>
    <w:rsid w:val="006D5694"/>
    <w:rsid w:val="006D576D"/>
    <w:rsid w:val="006D58E9"/>
    <w:rsid w:val="006D5B3D"/>
    <w:rsid w:val="006D5B56"/>
    <w:rsid w:val="006D5EE0"/>
    <w:rsid w:val="006D5EFD"/>
    <w:rsid w:val="006D60B2"/>
    <w:rsid w:val="006D6136"/>
    <w:rsid w:val="006D63FF"/>
    <w:rsid w:val="006D6450"/>
    <w:rsid w:val="006D6522"/>
    <w:rsid w:val="006D652E"/>
    <w:rsid w:val="006D6938"/>
    <w:rsid w:val="006D6953"/>
    <w:rsid w:val="006D69AE"/>
    <w:rsid w:val="006D6CB4"/>
    <w:rsid w:val="006D6F3B"/>
    <w:rsid w:val="006D7199"/>
    <w:rsid w:val="006D75BE"/>
    <w:rsid w:val="006D76B0"/>
    <w:rsid w:val="006D7969"/>
    <w:rsid w:val="006D79BB"/>
    <w:rsid w:val="006D7A53"/>
    <w:rsid w:val="006D7AD7"/>
    <w:rsid w:val="006D7C35"/>
    <w:rsid w:val="006D7E0C"/>
    <w:rsid w:val="006D7E57"/>
    <w:rsid w:val="006D7F82"/>
    <w:rsid w:val="006E0170"/>
    <w:rsid w:val="006E02B1"/>
    <w:rsid w:val="006E04B5"/>
    <w:rsid w:val="006E04D2"/>
    <w:rsid w:val="006E0500"/>
    <w:rsid w:val="006E05AB"/>
    <w:rsid w:val="006E0703"/>
    <w:rsid w:val="006E0A4F"/>
    <w:rsid w:val="006E0B4B"/>
    <w:rsid w:val="006E0D29"/>
    <w:rsid w:val="006E0E1F"/>
    <w:rsid w:val="006E0F06"/>
    <w:rsid w:val="006E0FDA"/>
    <w:rsid w:val="006E0FE4"/>
    <w:rsid w:val="006E1062"/>
    <w:rsid w:val="006E107A"/>
    <w:rsid w:val="006E11EF"/>
    <w:rsid w:val="006E1289"/>
    <w:rsid w:val="006E132D"/>
    <w:rsid w:val="006E138A"/>
    <w:rsid w:val="006E178F"/>
    <w:rsid w:val="006E1A3E"/>
    <w:rsid w:val="006E1B3E"/>
    <w:rsid w:val="006E1B52"/>
    <w:rsid w:val="006E1C05"/>
    <w:rsid w:val="006E1D1E"/>
    <w:rsid w:val="006E20D8"/>
    <w:rsid w:val="006E2144"/>
    <w:rsid w:val="006E21CE"/>
    <w:rsid w:val="006E21E1"/>
    <w:rsid w:val="006E22B9"/>
    <w:rsid w:val="006E2378"/>
    <w:rsid w:val="006E23CC"/>
    <w:rsid w:val="006E24DF"/>
    <w:rsid w:val="006E2521"/>
    <w:rsid w:val="006E26BF"/>
    <w:rsid w:val="006E282B"/>
    <w:rsid w:val="006E298B"/>
    <w:rsid w:val="006E2D59"/>
    <w:rsid w:val="006E3083"/>
    <w:rsid w:val="006E30B3"/>
    <w:rsid w:val="006E31EA"/>
    <w:rsid w:val="006E33C6"/>
    <w:rsid w:val="006E3400"/>
    <w:rsid w:val="006E3516"/>
    <w:rsid w:val="006E351F"/>
    <w:rsid w:val="006E35CF"/>
    <w:rsid w:val="006E35F2"/>
    <w:rsid w:val="006E3691"/>
    <w:rsid w:val="006E37A8"/>
    <w:rsid w:val="006E3925"/>
    <w:rsid w:val="006E3993"/>
    <w:rsid w:val="006E3994"/>
    <w:rsid w:val="006E3B14"/>
    <w:rsid w:val="006E3CBB"/>
    <w:rsid w:val="006E3D62"/>
    <w:rsid w:val="006E3DF1"/>
    <w:rsid w:val="006E41F0"/>
    <w:rsid w:val="006E423D"/>
    <w:rsid w:val="006E4913"/>
    <w:rsid w:val="006E4BCA"/>
    <w:rsid w:val="006E4DA7"/>
    <w:rsid w:val="006E4DE5"/>
    <w:rsid w:val="006E4DE6"/>
    <w:rsid w:val="006E4E3B"/>
    <w:rsid w:val="006E4E5C"/>
    <w:rsid w:val="006E4EC5"/>
    <w:rsid w:val="006E51C8"/>
    <w:rsid w:val="006E52CE"/>
    <w:rsid w:val="006E5406"/>
    <w:rsid w:val="006E5427"/>
    <w:rsid w:val="006E551E"/>
    <w:rsid w:val="006E55AE"/>
    <w:rsid w:val="006E5697"/>
    <w:rsid w:val="006E572C"/>
    <w:rsid w:val="006E5748"/>
    <w:rsid w:val="006E5865"/>
    <w:rsid w:val="006E5985"/>
    <w:rsid w:val="006E5BCA"/>
    <w:rsid w:val="006E5D7E"/>
    <w:rsid w:val="006E5F2F"/>
    <w:rsid w:val="006E6131"/>
    <w:rsid w:val="006E61E3"/>
    <w:rsid w:val="006E6302"/>
    <w:rsid w:val="006E63EB"/>
    <w:rsid w:val="006E6492"/>
    <w:rsid w:val="006E64FE"/>
    <w:rsid w:val="006E66F4"/>
    <w:rsid w:val="006E66F7"/>
    <w:rsid w:val="006E6713"/>
    <w:rsid w:val="006E672C"/>
    <w:rsid w:val="006E678B"/>
    <w:rsid w:val="006E6798"/>
    <w:rsid w:val="006E6844"/>
    <w:rsid w:val="006E6A16"/>
    <w:rsid w:val="006E6CB2"/>
    <w:rsid w:val="006E6DBD"/>
    <w:rsid w:val="006E6DF7"/>
    <w:rsid w:val="006E7162"/>
    <w:rsid w:val="006E7414"/>
    <w:rsid w:val="006E7434"/>
    <w:rsid w:val="006E7518"/>
    <w:rsid w:val="006E760C"/>
    <w:rsid w:val="006E7A69"/>
    <w:rsid w:val="006E7B78"/>
    <w:rsid w:val="006E7BDE"/>
    <w:rsid w:val="006E7C67"/>
    <w:rsid w:val="006E7CFC"/>
    <w:rsid w:val="006E7EAD"/>
    <w:rsid w:val="006E7F7C"/>
    <w:rsid w:val="006E7FB6"/>
    <w:rsid w:val="006F022A"/>
    <w:rsid w:val="006F04C8"/>
    <w:rsid w:val="006F05C4"/>
    <w:rsid w:val="006F05E4"/>
    <w:rsid w:val="006F0890"/>
    <w:rsid w:val="006F0AEF"/>
    <w:rsid w:val="006F0C9B"/>
    <w:rsid w:val="006F0CE6"/>
    <w:rsid w:val="006F0DB2"/>
    <w:rsid w:val="006F0E03"/>
    <w:rsid w:val="006F0EE2"/>
    <w:rsid w:val="006F0F10"/>
    <w:rsid w:val="006F10AF"/>
    <w:rsid w:val="006F10C9"/>
    <w:rsid w:val="006F13E8"/>
    <w:rsid w:val="006F1622"/>
    <w:rsid w:val="006F166A"/>
    <w:rsid w:val="006F16A9"/>
    <w:rsid w:val="006F1743"/>
    <w:rsid w:val="006F18C4"/>
    <w:rsid w:val="006F1A77"/>
    <w:rsid w:val="006F1DA3"/>
    <w:rsid w:val="006F1F0F"/>
    <w:rsid w:val="006F1F41"/>
    <w:rsid w:val="006F1FDE"/>
    <w:rsid w:val="006F20E5"/>
    <w:rsid w:val="006F214C"/>
    <w:rsid w:val="006F215E"/>
    <w:rsid w:val="006F23CB"/>
    <w:rsid w:val="006F24E4"/>
    <w:rsid w:val="006F25AC"/>
    <w:rsid w:val="006F25B6"/>
    <w:rsid w:val="006F265F"/>
    <w:rsid w:val="006F2716"/>
    <w:rsid w:val="006F284D"/>
    <w:rsid w:val="006F28D4"/>
    <w:rsid w:val="006F2A75"/>
    <w:rsid w:val="006F2B45"/>
    <w:rsid w:val="006F2EC9"/>
    <w:rsid w:val="006F2F63"/>
    <w:rsid w:val="006F2FB7"/>
    <w:rsid w:val="006F32E1"/>
    <w:rsid w:val="006F32F8"/>
    <w:rsid w:val="006F333E"/>
    <w:rsid w:val="006F3346"/>
    <w:rsid w:val="006F3360"/>
    <w:rsid w:val="006F36DF"/>
    <w:rsid w:val="006F3BBD"/>
    <w:rsid w:val="006F3E17"/>
    <w:rsid w:val="006F3E6D"/>
    <w:rsid w:val="006F4010"/>
    <w:rsid w:val="006F4122"/>
    <w:rsid w:val="006F433F"/>
    <w:rsid w:val="006F44A4"/>
    <w:rsid w:val="006F4598"/>
    <w:rsid w:val="006F4795"/>
    <w:rsid w:val="006F47C7"/>
    <w:rsid w:val="006F4910"/>
    <w:rsid w:val="006F4998"/>
    <w:rsid w:val="006F49BA"/>
    <w:rsid w:val="006F4A12"/>
    <w:rsid w:val="006F4A13"/>
    <w:rsid w:val="006F4ABD"/>
    <w:rsid w:val="006F4CB0"/>
    <w:rsid w:val="006F4CB1"/>
    <w:rsid w:val="006F4FBD"/>
    <w:rsid w:val="006F4FE4"/>
    <w:rsid w:val="006F508D"/>
    <w:rsid w:val="006F5188"/>
    <w:rsid w:val="006F51ED"/>
    <w:rsid w:val="006F5339"/>
    <w:rsid w:val="006F5411"/>
    <w:rsid w:val="006F57C7"/>
    <w:rsid w:val="006F57FF"/>
    <w:rsid w:val="006F592C"/>
    <w:rsid w:val="006F59D4"/>
    <w:rsid w:val="006F5DE6"/>
    <w:rsid w:val="006F5F21"/>
    <w:rsid w:val="006F5F85"/>
    <w:rsid w:val="006F6095"/>
    <w:rsid w:val="006F635A"/>
    <w:rsid w:val="006F64B7"/>
    <w:rsid w:val="006F64BF"/>
    <w:rsid w:val="006F6681"/>
    <w:rsid w:val="006F6718"/>
    <w:rsid w:val="006F6768"/>
    <w:rsid w:val="006F6827"/>
    <w:rsid w:val="006F6940"/>
    <w:rsid w:val="006F6948"/>
    <w:rsid w:val="006F69E1"/>
    <w:rsid w:val="006F6A43"/>
    <w:rsid w:val="006F6B62"/>
    <w:rsid w:val="006F6CF8"/>
    <w:rsid w:val="006F6E04"/>
    <w:rsid w:val="006F6E68"/>
    <w:rsid w:val="006F6E7A"/>
    <w:rsid w:val="006F6EBF"/>
    <w:rsid w:val="006F6FB3"/>
    <w:rsid w:val="006F6FB4"/>
    <w:rsid w:val="006F7032"/>
    <w:rsid w:val="006F7208"/>
    <w:rsid w:val="006F72AF"/>
    <w:rsid w:val="006F7336"/>
    <w:rsid w:val="006F7497"/>
    <w:rsid w:val="006F74A5"/>
    <w:rsid w:val="006F74C9"/>
    <w:rsid w:val="006F7522"/>
    <w:rsid w:val="006F759A"/>
    <w:rsid w:val="006F75CC"/>
    <w:rsid w:val="006F76AD"/>
    <w:rsid w:val="006F76CC"/>
    <w:rsid w:val="006F7753"/>
    <w:rsid w:val="006F7851"/>
    <w:rsid w:val="006F786C"/>
    <w:rsid w:val="006F788B"/>
    <w:rsid w:val="006F78B9"/>
    <w:rsid w:val="006F799A"/>
    <w:rsid w:val="006F7ACD"/>
    <w:rsid w:val="006F7D80"/>
    <w:rsid w:val="006F7DBB"/>
    <w:rsid w:val="006F8573"/>
    <w:rsid w:val="00700022"/>
    <w:rsid w:val="007001EE"/>
    <w:rsid w:val="00700549"/>
    <w:rsid w:val="007005BF"/>
    <w:rsid w:val="007007DC"/>
    <w:rsid w:val="00700856"/>
    <w:rsid w:val="0070094C"/>
    <w:rsid w:val="007009E8"/>
    <w:rsid w:val="00700AF6"/>
    <w:rsid w:val="00700B3A"/>
    <w:rsid w:val="00700C06"/>
    <w:rsid w:val="00700C4A"/>
    <w:rsid w:val="00700C76"/>
    <w:rsid w:val="00700E47"/>
    <w:rsid w:val="00700E60"/>
    <w:rsid w:val="00700F4B"/>
    <w:rsid w:val="00700FDF"/>
    <w:rsid w:val="00701027"/>
    <w:rsid w:val="007010D0"/>
    <w:rsid w:val="0070114F"/>
    <w:rsid w:val="00701219"/>
    <w:rsid w:val="00701360"/>
    <w:rsid w:val="0070139F"/>
    <w:rsid w:val="007014CB"/>
    <w:rsid w:val="00701516"/>
    <w:rsid w:val="0070160D"/>
    <w:rsid w:val="00701669"/>
    <w:rsid w:val="007016C6"/>
    <w:rsid w:val="007018E3"/>
    <w:rsid w:val="00701ACD"/>
    <w:rsid w:val="00701B12"/>
    <w:rsid w:val="00701B42"/>
    <w:rsid w:val="00701CDE"/>
    <w:rsid w:val="00701DC8"/>
    <w:rsid w:val="00701E67"/>
    <w:rsid w:val="00702187"/>
    <w:rsid w:val="00702396"/>
    <w:rsid w:val="00702399"/>
    <w:rsid w:val="007026F9"/>
    <w:rsid w:val="00702706"/>
    <w:rsid w:val="00702760"/>
    <w:rsid w:val="007028DE"/>
    <w:rsid w:val="007029E0"/>
    <w:rsid w:val="00702B08"/>
    <w:rsid w:val="00702CAB"/>
    <w:rsid w:val="00702CEE"/>
    <w:rsid w:val="00702D27"/>
    <w:rsid w:val="00702E55"/>
    <w:rsid w:val="0070307F"/>
    <w:rsid w:val="00703118"/>
    <w:rsid w:val="007031F2"/>
    <w:rsid w:val="007032C4"/>
    <w:rsid w:val="007033B4"/>
    <w:rsid w:val="0070341E"/>
    <w:rsid w:val="00703878"/>
    <w:rsid w:val="00703C14"/>
    <w:rsid w:val="00703DBC"/>
    <w:rsid w:val="00703E8F"/>
    <w:rsid w:val="00704025"/>
    <w:rsid w:val="0070408E"/>
    <w:rsid w:val="007042F4"/>
    <w:rsid w:val="00704785"/>
    <w:rsid w:val="00704858"/>
    <w:rsid w:val="0070498C"/>
    <w:rsid w:val="00704A30"/>
    <w:rsid w:val="00704AA1"/>
    <w:rsid w:val="00704B26"/>
    <w:rsid w:val="00704D3D"/>
    <w:rsid w:val="00704D95"/>
    <w:rsid w:val="00704DE5"/>
    <w:rsid w:val="00704E5F"/>
    <w:rsid w:val="00704EF5"/>
    <w:rsid w:val="00704F75"/>
    <w:rsid w:val="00704FAA"/>
    <w:rsid w:val="00704FE1"/>
    <w:rsid w:val="00705062"/>
    <w:rsid w:val="007050EF"/>
    <w:rsid w:val="00705215"/>
    <w:rsid w:val="007052C1"/>
    <w:rsid w:val="007055E3"/>
    <w:rsid w:val="00705600"/>
    <w:rsid w:val="00705646"/>
    <w:rsid w:val="007056F4"/>
    <w:rsid w:val="00705893"/>
    <w:rsid w:val="007059D0"/>
    <w:rsid w:val="00705AA7"/>
    <w:rsid w:val="00705B26"/>
    <w:rsid w:val="00705BF1"/>
    <w:rsid w:val="00705D03"/>
    <w:rsid w:val="00705E21"/>
    <w:rsid w:val="00706443"/>
    <w:rsid w:val="00706454"/>
    <w:rsid w:val="007064BE"/>
    <w:rsid w:val="00706725"/>
    <w:rsid w:val="007067EC"/>
    <w:rsid w:val="007068FA"/>
    <w:rsid w:val="00706BC5"/>
    <w:rsid w:val="00706BCB"/>
    <w:rsid w:val="00706C56"/>
    <w:rsid w:val="00706F2D"/>
    <w:rsid w:val="00706FE2"/>
    <w:rsid w:val="00707077"/>
    <w:rsid w:val="0070729E"/>
    <w:rsid w:val="0070744A"/>
    <w:rsid w:val="007074DC"/>
    <w:rsid w:val="00707530"/>
    <w:rsid w:val="00707975"/>
    <w:rsid w:val="00707A15"/>
    <w:rsid w:val="00707AC6"/>
    <w:rsid w:val="00707C7A"/>
    <w:rsid w:val="00707D3B"/>
    <w:rsid w:val="00707D70"/>
    <w:rsid w:val="00707DCC"/>
    <w:rsid w:val="00707EE2"/>
    <w:rsid w:val="00710094"/>
    <w:rsid w:val="0071009A"/>
    <w:rsid w:val="007100E8"/>
    <w:rsid w:val="00710204"/>
    <w:rsid w:val="00710243"/>
    <w:rsid w:val="00710324"/>
    <w:rsid w:val="0071041E"/>
    <w:rsid w:val="0071042E"/>
    <w:rsid w:val="007109C0"/>
    <w:rsid w:val="00710A1E"/>
    <w:rsid w:val="00710CA3"/>
    <w:rsid w:val="00710CE5"/>
    <w:rsid w:val="00710D6B"/>
    <w:rsid w:val="00710DCF"/>
    <w:rsid w:val="00710F92"/>
    <w:rsid w:val="0071112B"/>
    <w:rsid w:val="00711487"/>
    <w:rsid w:val="007114D2"/>
    <w:rsid w:val="00711656"/>
    <w:rsid w:val="007117CB"/>
    <w:rsid w:val="007117E6"/>
    <w:rsid w:val="00711962"/>
    <w:rsid w:val="007119D5"/>
    <w:rsid w:val="00711AA2"/>
    <w:rsid w:val="00711B0A"/>
    <w:rsid w:val="00711B15"/>
    <w:rsid w:val="00711DDF"/>
    <w:rsid w:val="00711EED"/>
    <w:rsid w:val="00711FBF"/>
    <w:rsid w:val="00711FD9"/>
    <w:rsid w:val="00712085"/>
    <w:rsid w:val="007121A7"/>
    <w:rsid w:val="00712426"/>
    <w:rsid w:val="00712498"/>
    <w:rsid w:val="007126BF"/>
    <w:rsid w:val="007127F8"/>
    <w:rsid w:val="00712866"/>
    <w:rsid w:val="0071294C"/>
    <w:rsid w:val="0071299A"/>
    <w:rsid w:val="0071299E"/>
    <w:rsid w:val="00712A46"/>
    <w:rsid w:val="00712A96"/>
    <w:rsid w:val="00712B9C"/>
    <w:rsid w:val="00712CB6"/>
    <w:rsid w:val="00712DAD"/>
    <w:rsid w:val="00712DE9"/>
    <w:rsid w:val="00712F70"/>
    <w:rsid w:val="00712FE9"/>
    <w:rsid w:val="00713206"/>
    <w:rsid w:val="007132CA"/>
    <w:rsid w:val="0071333F"/>
    <w:rsid w:val="007133BA"/>
    <w:rsid w:val="00713597"/>
    <w:rsid w:val="0071360E"/>
    <w:rsid w:val="0071363D"/>
    <w:rsid w:val="00713C54"/>
    <w:rsid w:val="00713CC0"/>
    <w:rsid w:val="00713DD8"/>
    <w:rsid w:val="00713E11"/>
    <w:rsid w:val="00713E22"/>
    <w:rsid w:val="007140CF"/>
    <w:rsid w:val="00714155"/>
    <w:rsid w:val="00714165"/>
    <w:rsid w:val="00714208"/>
    <w:rsid w:val="0071424E"/>
    <w:rsid w:val="007142DD"/>
    <w:rsid w:val="00714345"/>
    <w:rsid w:val="007143FA"/>
    <w:rsid w:val="00714897"/>
    <w:rsid w:val="007148D5"/>
    <w:rsid w:val="00714966"/>
    <w:rsid w:val="00714A3B"/>
    <w:rsid w:val="00714A8B"/>
    <w:rsid w:val="00714B69"/>
    <w:rsid w:val="00714C09"/>
    <w:rsid w:val="00714C13"/>
    <w:rsid w:val="00714C21"/>
    <w:rsid w:val="00714C41"/>
    <w:rsid w:val="00714C97"/>
    <w:rsid w:val="00714DAB"/>
    <w:rsid w:val="00714E1F"/>
    <w:rsid w:val="007151F8"/>
    <w:rsid w:val="0071546E"/>
    <w:rsid w:val="00715497"/>
    <w:rsid w:val="00715515"/>
    <w:rsid w:val="007155E1"/>
    <w:rsid w:val="007157E6"/>
    <w:rsid w:val="00715A9C"/>
    <w:rsid w:val="00715AE5"/>
    <w:rsid w:val="00715BC4"/>
    <w:rsid w:val="00715DB7"/>
    <w:rsid w:val="00715E00"/>
    <w:rsid w:val="00715E75"/>
    <w:rsid w:val="00715EC1"/>
    <w:rsid w:val="00715F99"/>
    <w:rsid w:val="00715FBB"/>
    <w:rsid w:val="007160AD"/>
    <w:rsid w:val="00716140"/>
    <w:rsid w:val="0071615A"/>
    <w:rsid w:val="00716226"/>
    <w:rsid w:val="0071624D"/>
    <w:rsid w:val="00716264"/>
    <w:rsid w:val="007168AF"/>
    <w:rsid w:val="00716970"/>
    <w:rsid w:val="007169E9"/>
    <w:rsid w:val="00716A50"/>
    <w:rsid w:val="00716AC5"/>
    <w:rsid w:val="00716C9A"/>
    <w:rsid w:val="00716D02"/>
    <w:rsid w:val="00716E54"/>
    <w:rsid w:val="00716EC5"/>
    <w:rsid w:val="00716FB7"/>
    <w:rsid w:val="00716FF2"/>
    <w:rsid w:val="007172BB"/>
    <w:rsid w:val="00717513"/>
    <w:rsid w:val="007175CB"/>
    <w:rsid w:val="00717645"/>
    <w:rsid w:val="007178F5"/>
    <w:rsid w:val="0071792F"/>
    <w:rsid w:val="00717955"/>
    <w:rsid w:val="00717997"/>
    <w:rsid w:val="00717A50"/>
    <w:rsid w:val="00717A5E"/>
    <w:rsid w:val="00717AA0"/>
    <w:rsid w:val="00717C31"/>
    <w:rsid w:val="00717C55"/>
    <w:rsid w:val="00717E94"/>
    <w:rsid w:val="00717ECC"/>
    <w:rsid w:val="00717FA1"/>
    <w:rsid w:val="00717FAA"/>
    <w:rsid w:val="00720219"/>
    <w:rsid w:val="0072040D"/>
    <w:rsid w:val="00720656"/>
    <w:rsid w:val="0072067B"/>
    <w:rsid w:val="007206F0"/>
    <w:rsid w:val="00720706"/>
    <w:rsid w:val="00720816"/>
    <w:rsid w:val="007208EA"/>
    <w:rsid w:val="007209FB"/>
    <w:rsid w:val="00720AA1"/>
    <w:rsid w:val="00720B43"/>
    <w:rsid w:val="00720C54"/>
    <w:rsid w:val="00720CA1"/>
    <w:rsid w:val="00720D30"/>
    <w:rsid w:val="00720FF2"/>
    <w:rsid w:val="0072102F"/>
    <w:rsid w:val="00721092"/>
    <w:rsid w:val="0072141A"/>
    <w:rsid w:val="007216A2"/>
    <w:rsid w:val="007216F7"/>
    <w:rsid w:val="00721A2F"/>
    <w:rsid w:val="00721A75"/>
    <w:rsid w:val="00721AB8"/>
    <w:rsid w:val="00721AF6"/>
    <w:rsid w:val="00721C0A"/>
    <w:rsid w:val="00721C18"/>
    <w:rsid w:val="00721CC7"/>
    <w:rsid w:val="00721ECB"/>
    <w:rsid w:val="00721EFA"/>
    <w:rsid w:val="0072210A"/>
    <w:rsid w:val="0072223A"/>
    <w:rsid w:val="007222A4"/>
    <w:rsid w:val="0072233A"/>
    <w:rsid w:val="0072235C"/>
    <w:rsid w:val="0072245F"/>
    <w:rsid w:val="00722486"/>
    <w:rsid w:val="00722756"/>
    <w:rsid w:val="00722789"/>
    <w:rsid w:val="007228D1"/>
    <w:rsid w:val="0072296F"/>
    <w:rsid w:val="00722A53"/>
    <w:rsid w:val="00722AEA"/>
    <w:rsid w:val="00722C5C"/>
    <w:rsid w:val="00722DEA"/>
    <w:rsid w:val="00722DF2"/>
    <w:rsid w:val="00722E79"/>
    <w:rsid w:val="00723003"/>
    <w:rsid w:val="00723183"/>
    <w:rsid w:val="007231FC"/>
    <w:rsid w:val="00723330"/>
    <w:rsid w:val="0072352A"/>
    <w:rsid w:val="0072366D"/>
    <w:rsid w:val="007237D7"/>
    <w:rsid w:val="00723933"/>
    <w:rsid w:val="00723B30"/>
    <w:rsid w:val="00723C26"/>
    <w:rsid w:val="00723EF9"/>
    <w:rsid w:val="0072413C"/>
    <w:rsid w:val="00724204"/>
    <w:rsid w:val="007244C2"/>
    <w:rsid w:val="007247F8"/>
    <w:rsid w:val="00724943"/>
    <w:rsid w:val="00724B1A"/>
    <w:rsid w:val="00724C51"/>
    <w:rsid w:val="00724CDF"/>
    <w:rsid w:val="00724D62"/>
    <w:rsid w:val="00725267"/>
    <w:rsid w:val="00725311"/>
    <w:rsid w:val="0072536E"/>
    <w:rsid w:val="007253F8"/>
    <w:rsid w:val="0072544B"/>
    <w:rsid w:val="0072562A"/>
    <w:rsid w:val="007258BE"/>
    <w:rsid w:val="00725C09"/>
    <w:rsid w:val="00725CD1"/>
    <w:rsid w:val="00725DFF"/>
    <w:rsid w:val="00725FD3"/>
    <w:rsid w:val="00725FDE"/>
    <w:rsid w:val="00726005"/>
    <w:rsid w:val="0072609B"/>
    <w:rsid w:val="00726116"/>
    <w:rsid w:val="00726237"/>
    <w:rsid w:val="0072628F"/>
    <w:rsid w:val="007263A5"/>
    <w:rsid w:val="007265BC"/>
    <w:rsid w:val="0072661C"/>
    <w:rsid w:val="007266C9"/>
    <w:rsid w:val="00726743"/>
    <w:rsid w:val="0072676F"/>
    <w:rsid w:val="007268B0"/>
    <w:rsid w:val="00726A9A"/>
    <w:rsid w:val="00726D67"/>
    <w:rsid w:val="00726DC8"/>
    <w:rsid w:val="00726FE8"/>
    <w:rsid w:val="00727077"/>
    <w:rsid w:val="007270A9"/>
    <w:rsid w:val="007270F3"/>
    <w:rsid w:val="00727361"/>
    <w:rsid w:val="0072739E"/>
    <w:rsid w:val="0072742D"/>
    <w:rsid w:val="00727466"/>
    <w:rsid w:val="00727527"/>
    <w:rsid w:val="00727589"/>
    <w:rsid w:val="0072762D"/>
    <w:rsid w:val="00727713"/>
    <w:rsid w:val="007278F1"/>
    <w:rsid w:val="00727CAC"/>
    <w:rsid w:val="00727D34"/>
    <w:rsid w:val="00727FCF"/>
    <w:rsid w:val="00730014"/>
    <w:rsid w:val="007300B2"/>
    <w:rsid w:val="007300FA"/>
    <w:rsid w:val="00730222"/>
    <w:rsid w:val="007304E0"/>
    <w:rsid w:val="00730541"/>
    <w:rsid w:val="007305FC"/>
    <w:rsid w:val="0073067B"/>
    <w:rsid w:val="007308EA"/>
    <w:rsid w:val="00730A2E"/>
    <w:rsid w:val="00730A96"/>
    <w:rsid w:val="00730B28"/>
    <w:rsid w:val="00730B47"/>
    <w:rsid w:val="00730C2E"/>
    <w:rsid w:val="00730C41"/>
    <w:rsid w:val="00730FE2"/>
    <w:rsid w:val="00731022"/>
    <w:rsid w:val="00731075"/>
    <w:rsid w:val="007310A0"/>
    <w:rsid w:val="007310EB"/>
    <w:rsid w:val="007311A2"/>
    <w:rsid w:val="007312BA"/>
    <w:rsid w:val="007312DE"/>
    <w:rsid w:val="00731490"/>
    <w:rsid w:val="0073154A"/>
    <w:rsid w:val="007315F4"/>
    <w:rsid w:val="0073167C"/>
    <w:rsid w:val="0073167D"/>
    <w:rsid w:val="00731696"/>
    <w:rsid w:val="007317B4"/>
    <w:rsid w:val="00731AF7"/>
    <w:rsid w:val="00731CC4"/>
    <w:rsid w:val="00731E03"/>
    <w:rsid w:val="00731E36"/>
    <w:rsid w:val="00731E41"/>
    <w:rsid w:val="00731ED2"/>
    <w:rsid w:val="007320F4"/>
    <w:rsid w:val="0073218C"/>
    <w:rsid w:val="0073223C"/>
    <w:rsid w:val="00732387"/>
    <w:rsid w:val="00732413"/>
    <w:rsid w:val="0073274B"/>
    <w:rsid w:val="00732771"/>
    <w:rsid w:val="00732832"/>
    <w:rsid w:val="0073298E"/>
    <w:rsid w:val="00732F40"/>
    <w:rsid w:val="00732FC1"/>
    <w:rsid w:val="00732FCD"/>
    <w:rsid w:val="00732FDD"/>
    <w:rsid w:val="0073317B"/>
    <w:rsid w:val="0073344F"/>
    <w:rsid w:val="007335C5"/>
    <w:rsid w:val="0073362C"/>
    <w:rsid w:val="007337FC"/>
    <w:rsid w:val="0073394A"/>
    <w:rsid w:val="0073395D"/>
    <w:rsid w:val="00733AE5"/>
    <w:rsid w:val="00733BD4"/>
    <w:rsid w:val="00733C49"/>
    <w:rsid w:val="00733EB3"/>
    <w:rsid w:val="00733EED"/>
    <w:rsid w:val="00734342"/>
    <w:rsid w:val="0073449C"/>
    <w:rsid w:val="007344A9"/>
    <w:rsid w:val="00734760"/>
    <w:rsid w:val="00734C8A"/>
    <w:rsid w:val="00734D05"/>
    <w:rsid w:val="00734EFF"/>
    <w:rsid w:val="0073507B"/>
    <w:rsid w:val="00735083"/>
    <w:rsid w:val="00735176"/>
    <w:rsid w:val="0073526B"/>
    <w:rsid w:val="00735437"/>
    <w:rsid w:val="007354B1"/>
    <w:rsid w:val="0073567B"/>
    <w:rsid w:val="00735834"/>
    <w:rsid w:val="00735877"/>
    <w:rsid w:val="0073588D"/>
    <w:rsid w:val="007358A5"/>
    <w:rsid w:val="00735AA7"/>
    <w:rsid w:val="00735B82"/>
    <w:rsid w:val="00735D53"/>
    <w:rsid w:val="00736195"/>
    <w:rsid w:val="007361C3"/>
    <w:rsid w:val="00736381"/>
    <w:rsid w:val="00736563"/>
    <w:rsid w:val="0073695F"/>
    <w:rsid w:val="0073698F"/>
    <w:rsid w:val="00736E51"/>
    <w:rsid w:val="00736EED"/>
    <w:rsid w:val="00737102"/>
    <w:rsid w:val="007371FE"/>
    <w:rsid w:val="0073733C"/>
    <w:rsid w:val="00737720"/>
    <w:rsid w:val="0073787F"/>
    <w:rsid w:val="00737889"/>
    <w:rsid w:val="00737980"/>
    <w:rsid w:val="007379FE"/>
    <w:rsid w:val="00737BCB"/>
    <w:rsid w:val="00737C0E"/>
    <w:rsid w:val="00737C1E"/>
    <w:rsid w:val="00737C31"/>
    <w:rsid w:val="00737C5D"/>
    <w:rsid w:val="00737D36"/>
    <w:rsid w:val="00737DA1"/>
    <w:rsid w:val="00737DCF"/>
    <w:rsid w:val="00737E90"/>
    <w:rsid w:val="00740243"/>
    <w:rsid w:val="007402C3"/>
    <w:rsid w:val="0074042C"/>
    <w:rsid w:val="00740734"/>
    <w:rsid w:val="007409A3"/>
    <w:rsid w:val="00740A54"/>
    <w:rsid w:val="00740BDC"/>
    <w:rsid w:val="00740BF5"/>
    <w:rsid w:val="00740E02"/>
    <w:rsid w:val="00740E63"/>
    <w:rsid w:val="00740EBF"/>
    <w:rsid w:val="00740F4C"/>
    <w:rsid w:val="00741063"/>
    <w:rsid w:val="007410A4"/>
    <w:rsid w:val="007410AA"/>
    <w:rsid w:val="00741265"/>
    <w:rsid w:val="00741290"/>
    <w:rsid w:val="00741687"/>
    <w:rsid w:val="007418A6"/>
    <w:rsid w:val="007418BD"/>
    <w:rsid w:val="007418E5"/>
    <w:rsid w:val="00741914"/>
    <w:rsid w:val="00741A6C"/>
    <w:rsid w:val="00741BC0"/>
    <w:rsid w:val="00742154"/>
    <w:rsid w:val="0074233C"/>
    <w:rsid w:val="007423C4"/>
    <w:rsid w:val="0074253D"/>
    <w:rsid w:val="007427C0"/>
    <w:rsid w:val="00742958"/>
    <w:rsid w:val="007429B1"/>
    <w:rsid w:val="00742FD9"/>
    <w:rsid w:val="00743000"/>
    <w:rsid w:val="0074306F"/>
    <w:rsid w:val="007432AB"/>
    <w:rsid w:val="0074355C"/>
    <w:rsid w:val="00743658"/>
    <w:rsid w:val="00743699"/>
    <w:rsid w:val="00743791"/>
    <w:rsid w:val="007437E4"/>
    <w:rsid w:val="00743803"/>
    <w:rsid w:val="00743854"/>
    <w:rsid w:val="00743890"/>
    <w:rsid w:val="00743C08"/>
    <w:rsid w:val="00743E34"/>
    <w:rsid w:val="00743F0B"/>
    <w:rsid w:val="00743FA0"/>
    <w:rsid w:val="00744154"/>
    <w:rsid w:val="00744156"/>
    <w:rsid w:val="0074423A"/>
    <w:rsid w:val="007442CA"/>
    <w:rsid w:val="00744434"/>
    <w:rsid w:val="0074443A"/>
    <w:rsid w:val="0074456F"/>
    <w:rsid w:val="0074469A"/>
    <w:rsid w:val="007446D0"/>
    <w:rsid w:val="00744700"/>
    <w:rsid w:val="00744733"/>
    <w:rsid w:val="0074479F"/>
    <w:rsid w:val="007448B2"/>
    <w:rsid w:val="007449BB"/>
    <w:rsid w:val="00744C27"/>
    <w:rsid w:val="00744D2D"/>
    <w:rsid w:val="00744E26"/>
    <w:rsid w:val="00744E83"/>
    <w:rsid w:val="00744ED8"/>
    <w:rsid w:val="00745220"/>
    <w:rsid w:val="0074522F"/>
    <w:rsid w:val="007452C6"/>
    <w:rsid w:val="007454AE"/>
    <w:rsid w:val="007454E6"/>
    <w:rsid w:val="00745503"/>
    <w:rsid w:val="007455CA"/>
    <w:rsid w:val="00745701"/>
    <w:rsid w:val="007457E7"/>
    <w:rsid w:val="007459E1"/>
    <w:rsid w:val="00745A24"/>
    <w:rsid w:val="00745A52"/>
    <w:rsid w:val="00745A5D"/>
    <w:rsid w:val="00745A85"/>
    <w:rsid w:val="00745AA1"/>
    <w:rsid w:val="00745B2A"/>
    <w:rsid w:val="00745B74"/>
    <w:rsid w:val="00745DDF"/>
    <w:rsid w:val="00745EA6"/>
    <w:rsid w:val="00745EDB"/>
    <w:rsid w:val="00746090"/>
    <w:rsid w:val="007462DA"/>
    <w:rsid w:val="0074648A"/>
    <w:rsid w:val="007464D0"/>
    <w:rsid w:val="0074654F"/>
    <w:rsid w:val="00746598"/>
    <w:rsid w:val="0074661D"/>
    <w:rsid w:val="00746632"/>
    <w:rsid w:val="00746661"/>
    <w:rsid w:val="007467C9"/>
    <w:rsid w:val="0074680D"/>
    <w:rsid w:val="0074682C"/>
    <w:rsid w:val="0074691A"/>
    <w:rsid w:val="00746933"/>
    <w:rsid w:val="00746A1D"/>
    <w:rsid w:val="00746A69"/>
    <w:rsid w:val="00747285"/>
    <w:rsid w:val="00747542"/>
    <w:rsid w:val="00747595"/>
    <w:rsid w:val="007475C6"/>
    <w:rsid w:val="007475C7"/>
    <w:rsid w:val="00747645"/>
    <w:rsid w:val="00747681"/>
    <w:rsid w:val="00747824"/>
    <w:rsid w:val="00747930"/>
    <w:rsid w:val="00747B21"/>
    <w:rsid w:val="00747B4F"/>
    <w:rsid w:val="00747BFA"/>
    <w:rsid w:val="00747C70"/>
    <w:rsid w:val="00747C78"/>
    <w:rsid w:val="00747D67"/>
    <w:rsid w:val="00747ED5"/>
    <w:rsid w:val="00747F9C"/>
    <w:rsid w:val="0075005D"/>
    <w:rsid w:val="00750097"/>
    <w:rsid w:val="00750107"/>
    <w:rsid w:val="007503E6"/>
    <w:rsid w:val="00750445"/>
    <w:rsid w:val="00750506"/>
    <w:rsid w:val="0075053A"/>
    <w:rsid w:val="007505F2"/>
    <w:rsid w:val="0075064D"/>
    <w:rsid w:val="007507FB"/>
    <w:rsid w:val="007509D9"/>
    <w:rsid w:val="007509FC"/>
    <w:rsid w:val="00750A73"/>
    <w:rsid w:val="00750B83"/>
    <w:rsid w:val="00750BA4"/>
    <w:rsid w:val="00750BCB"/>
    <w:rsid w:val="00751228"/>
    <w:rsid w:val="0075122D"/>
    <w:rsid w:val="007512F2"/>
    <w:rsid w:val="007513C4"/>
    <w:rsid w:val="007513F0"/>
    <w:rsid w:val="0075159C"/>
    <w:rsid w:val="0075161F"/>
    <w:rsid w:val="00751655"/>
    <w:rsid w:val="00751692"/>
    <w:rsid w:val="007516A1"/>
    <w:rsid w:val="00751891"/>
    <w:rsid w:val="007519CB"/>
    <w:rsid w:val="00751B21"/>
    <w:rsid w:val="00751C3F"/>
    <w:rsid w:val="00751EB2"/>
    <w:rsid w:val="00751F4B"/>
    <w:rsid w:val="00752065"/>
    <w:rsid w:val="00752068"/>
    <w:rsid w:val="0075208A"/>
    <w:rsid w:val="007520E2"/>
    <w:rsid w:val="00752319"/>
    <w:rsid w:val="007523A6"/>
    <w:rsid w:val="0075242D"/>
    <w:rsid w:val="007525AC"/>
    <w:rsid w:val="00752805"/>
    <w:rsid w:val="0075285E"/>
    <w:rsid w:val="007529A3"/>
    <w:rsid w:val="007529E8"/>
    <w:rsid w:val="00752A76"/>
    <w:rsid w:val="00752CEE"/>
    <w:rsid w:val="00752D3B"/>
    <w:rsid w:val="00752D7A"/>
    <w:rsid w:val="007531DE"/>
    <w:rsid w:val="00753359"/>
    <w:rsid w:val="007535A9"/>
    <w:rsid w:val="007537BF"/>
    <w:rsid w:val="00753B91"/>
    <w:rsid w:val="00753C19"/>
    <w:rsid w:val="00753C84"/>
    <w:rsid w:val="00753D49"/>
    <w:rsid w:val="00753DFB"/>
    <w:rsid w:val="00753F27"/>
    <w:rsid w:val="00753F44"/>
    <w:rsid w:val="007540C0"/>
    <w:rsid w:val="007540C7"/>
    <w:rsid w:val="007540E6"/>
    <w:rsid w:val="007541D1"/>
    <w:rsid w:val="00754263"/>
    <w:rsid w:val="00754459"/>
    <w:rsid w:val="00754522"/>
    <w:rsid w:val="00754B7C"/>
    <w:rsid w:val="00754CAA"/>
    <w:rsid w:val="00754D3F"/>
    <w:rsid w:val="00754DAD"/>
    <w:rsid w:val="00754DCE"/>
    <w:rsid w:val="00754DF3"/>
    <w:rsid w:val="00754EA2"/>
    <w:rsid w:val="00754EC3"/>
    <w:rsid w:val="007550FF"/>
    <w:rsid w:val="00755121"/>
    <w:rsid w:val="0075546A"/>
    <w:rsid w:val="00755488"/>
    <w:rsid w:val="007554D8"/>
    <w:rsid w:val="007554EB"/>
    <w:rsid w:val="007556F1"/>
    <w:rsid w:val="0075575B"/>
    <w:rsid w:val="00755985"/>
    <w:rsid w:val="00755B2B"/>
    <w:rsid w:val="00755E68"/>
    <w:rsid w:val="00756058"/>
    <w:rsid w:val="00756360"/>
    <w:rsid w:val="00756440"/>
    <w:rsid w:val="007565F2"/>
    <w:rsid w:val="0075679B"/>
    <w:rsid w:val="00756A39"/>
    <w:rsid w:val="00756C24"/>
    <w:rsid w:val="00756E0F"/>
    <w:rsid w:val="00756E21"/>
    <w:rsid w:val="00756E6F"/>
    <w:rsid w:val="007571C1"/>
    <w:rsid w:val="0075744F"/>
    <w:rsid w:val="007577B1"/>
    <w:rsid w:val="00757887"/>
    <w:rsid w:val="007578F7"/>
    <w:rsid w:val="00757BD0"/>
    <w:rsid w:val="00757F60"/>
    <w:rsid w:val="0076001F"/>
    <w:rsid w:val="00760576"/>
    <w:rsid w:val="007605A5"/>
    <w:rsid w:val="00760684"/>
    <w:rsid w:val="007607B4"/>
    <w:rsid w:val="0076081B"/>
    <w:rsid w:val="00760876"/>
    <w:rsid w:val="0076098D"/>
    <w:rsid w:val="0076099D"/>
    <w:rsid w:val="007609C6"/>
    <w:rsid w:val="00760BD0"/>
    <w:rsid w:val="00760CCF"/>
    <w:rsid w:val="00760CDF"/>
    <w:rsid w:val="00761043"/>
    <w:rsid w:val="00761177"/>
    <w:rsid w:val="007611C9"/>
    <w:rsid w:val="007611FE"/>
    <w:rsid w:val="00761274"/>
    <w:rsid w:val="007612A0"/>
    <w:rsid w:val="00761510"/>
    <w:rsid w:val="007615F3"/>
    <w:rsid w:val="0076178E"/>
    <w:rsid w:val="00761853"/>
    <w:rsid w:val="0076197F"/>
    <w:rsid w:val="00761AB5"/>
    <w:rsid w:val="00761C16"/>
    <w:rsid w:val="00761CA1"/>
    <w:rsid w:val="00761D2E"/>
    <w:rsid w:val="007621A0"/>
    <w:rsid w:val="007621EA"/>
    <w:rsid w:val="007623E7"/>
    <w:rsid w:val="00762405"/>
    <w:rsid w:val="00762609"/>
    <w:rsid w:val="0076262B"/>
    <w:rsid w:val="007626D2"/>
    <w:rsid w:val="007627BB"/>
    <w:rsid w:val="007628DF"/>
    <w:rsid w:val="00762A06"/>
    <w:rsid w:val="00762A3F"/>
    <w:rsid w:val="00762D95"/>
    <w:rsid w:val="00762E3E"/>
    <w:rsid w:val="00762E46"/>
    <w:rsid w:val="00762F32"/>
    <w:rsid w:val="00762FF9"/>
    <w:rsid w:val="007631AE"/>
    <w:rsid w:val="0076327D"/>
    <w:rsid w:val="0076342C"/>
    <w:rsid w:val="00763488"/>
    <w:rsid w:val="0076351E"/>
    <w:rsid w:val="0076365D"/>
    <w:rsid w:val="00763766"/>
    <w:rsid w:val="00763806"/>
    <w:rsid w:val="0076388A"/>
    <w:rsid w:val="0076388E"/>
    <w:rsid w:val="007639C1"/>
    <w:rsid w:val="00763A19"/>
    <w:rsid w:val="00763ADB"/>
    <w:rsid w:val="00763B7B"/>
    <w:rsid w:val="00763CA0"/>
    <w:rsid w:val="00763CC1"/>
    <w:rsid w:val="00763DA0"/>
    <w:rsid w:val="00763DBA"/>
    <w:rsid w:val="00763E24"/>
    <w:rsid w:val="00763E94"/>
    <w:rsid w:val="0076400B"/>
    <w:rsid w:val="007640DF"/>
    <w:rsid w:val="007643E0"/>
    <w:rsid w:val="00764482"/>
    <w:rsid w:val="007644E4"/>
    <w:rsid w:val="00764917"/>
    <w:rsid w:val="00764D4B"/>
    <w:rsid w:val="00764FBF"/>
    <w:rsid w:val="0076501D"/>
    <w:rsid w:val="00765290"/>
    <w:rsid w:val="007652D9"/>
    <w:rsid w:val="0076573F"/>
    <w:rsid w:val="0076586B"/>
    <w:rsid w:val="0076599F"/>
    <w:rsid w:val="00765A69"/>
    <w:rsid w:val="00765A6E"/>
    <w:rsid w:val="00765C83"/>
    <w:rsid w:val="00765CCA"/>
    <w:rsid w:val="00766087"/>
    <w:rsid w:val="0076613C"/>
    <w:rsid w:val="00766558"/>
    <w:rsid w:val="00766571"/>
    <w:rsid w:val="0076661C"/>
    <w:rsid w:val="0076684E"/>
    <w:rsid w:val="00766963"/>
    <w:rsid w:val="007669D9"/>
    <w:rsid w:val="00766D24"/>
    <w:rsid w:val="00766DD4"/>
    <w:rsid w:val="00767035"/>
    <w:rsid w:val="00767426"/>
    <w:rsid w:val="00767528"/>
    <w:rsid w:val="00767775"/>
    <w:rsid w:val="007677AD"/>
    <w:rsid w:val="007678B6"/>
    <w:rsid w:val="00767D69"/>
    <w:rsid w:val="00767DB1"/>
    <w:rsid w:val="00767ED0"/>
    <w:rsid w:val="00767F13"/>
    <w:rsid w:val="00769CF9"/>
    <w:rsid w:val="00770008"/>
    <w:rsid w:val="00770080"/>
    <w:rsid w:val="0077016D"/>
    <w:rsid w:val="00770455"/>
    <w:rsid w:val="0077081E"/>
    <w:rsid w:val="00770827"/>
    <w:rsid w:val="00770930"/>
    <w:rsid w:val="00770A48"/>
    <w:rsid w:val="00770C14"/>
    <w:rsid w:val="00770C74"/>
    <w:rsid w:val="00770CC9"/>
    <w:rsid w:val="00770D44"/>
    <w:rsid w:val="00770FBA"/>
    <w:rsid w:val="007712A6"/>
    <w:rsid w:val="00771362"/>
    <w:rsid w:val="007714B7"/>
    <w:rsid w:val="007716A2"/>
    <w:rsid w:val="007717B9"/>
    <w:rsid w:val="007717BB"/>
    <w:rsid w:val="007717D3"/>
    <w:rsid w:val="0077197B"/>
    <w:rsid w:val="00771B24"/>
    <w:rsid w:val="00771DCD"/>
    <w:rsid w:val="00771DDC"/>
    <w:rsid w:val="00771FDF"/>
    <w:rsid w:val="00772304"/>
    <w:rsid w:val="00772855"/>
    <w:rsid w:val="0077291D"/>
    <w:rsid w:val="00772AB3"/>
    <w:rsid w:val="00772F08"/>
    <w:rsid w:val="00772FEC"/>
    <w:rsid w:val="007730C7"/>
    <w:rsid w:val="007730FC"/>
    <w:rsid w:val="0077322B"/>
    <w:rsid w:val="0077329A"/>
    <w:rsid w:val="007733B8"/>
    <w:rsid w:val="007734D6"/>
    <w:rsid w:val="00773505"/>
    <w:rsid w:val="0077388B"/>
    <w:rsid w:val="00773B3A"/>
    <w:rsid w:val="00773BEC"/>
    <w:rsid w:val="00773CC6"/>
    <w:rsid w:val="00773CEA"/>
    <w:rsid w:val="007740D6"/>
    <w:rsid w:val="0077410C"/>
    <w:rsid w:val="00774195"/>
    <w:rsid w:val="00774234"/>
    <w:rsid w:val="00774258"/>
    <w:rsid w:val="007744E3"/>
    <w:rsid w:val="007746FE"/>
    <w:rsid w:val="007748B3"/>
    <w:rsid w:val="00774A68"/>
    <w:rsid w:val="00774AC3"/>
    <w:rsid w:val="00774C1D"/>
    <w:rsid w:val="00775075"/>
    <w:rsid w:val="0077513F"/>
    <w:rsid w:val="00775176"/>
    <w:rsid w:val="0077526A"/>
    <w:rsid w:val="007754A1"/>
    <w:rsid w:val="007754C5"/>
    <w:rsid w:val="00775512"/>
    <w:rsid w:val="00775566"/>
    <w:rsid w:val="0077561F"/>
    <w:rsid w:val="00775792"/>
    <w:rsid w:val="007759AE"/>
    <w:rsid w:val="00775E2B"/>
    <w:rsid w:val="00775EEC"/>
    <w:rsid w:val="00775F2D"/>
    <w:rsid w:val="00775F45"/>
    <w:rsid w:val="00775FCA"/>
    <w:rsid w:val="007760C0"/>
    <w:rsid w:val="00776143"/>
    <w:rsid w:val="0077627C"/>
    <w:rsid w:val="007763B5"/>
    <w:rsid w:val="00776404"/>
    <w:rsid w:val="00776417"/>
    <w:rsid w:val="0077642A"/>
    <w:rsid w:val="007764A7"/>
    <w:rsid w:val="00776587"/>
    <w:rsid w:val="00776665"/>
    <w:rsid w:val="00776740"/>
    <w:rsid w:val="00776756"/>
    <w:rsid w:val="00776A2E"/>
    <w:rsid w:val="00776DD6"/>
    <w:rsid w:val="00777221"/>
    <w:rsid w:val="00777571"/>
    <w:rsid w:val="0077758A"/>
    <w:rsid w:val="00777642"/>
    <w:rsid w:val="0077783B"/>
    <w:rsid w:val="00777C57"/>
    <w:rsid w:val="00777D19"/>
    <w:rsid w:val="00777E07"/>
    <w:rsid w:val="00777E5C"/>
    <w:rsid w:val="0078015E"/>
    <w:rsid w:val="0078059B"/>
    <w:rsid w:val="007805A9"/>
    <w:rsid w:val="00780617"/>
    <w:rsid w:val="007806B4"/>
    <w:rsid w:val="00780853"/>
    <w:rsid w:val="00780B3F"/>
    <w:rsid w:val="00780BED"/>
    <w:rsid w:val="00780C1D"/>
    <w:rsid w:val="00780D08"/>
    <w:rsid w:val="00780D3B"/>
    <w:rsid w:val="00780E78"/>
    <w:rsid w:val="00780FC8"/>
    <w:rsid w:val="00780FFA"/>
    <w:rsid w:val="0078105C"/>
    <w:rsid w:val="00781085"/>
    <w:rsid w:val="00781267"/>
    <w:rsid w:val="007812AD"/>
    <w:rsid w:val="007812B3"/>
    <w:rsid w:val="0078130B"/>
    <w:rsid w:val="0078143F"/>
    <w:rsid w:val="007815D9"/>
    <w:rsid w:val="007818D1"/>
    <w:rsid w:val="00781928"/>
    <w:rsid w:val="00781ABA"/>
    <w:rsid w:val="00781B1A"/>
    <w:rsid w:val="00781BFC"/>
    <w:rsid w:val="00781C75"/>
    <w:rsid w:val="00781C7B"/>
    <w:rsid w:val="00781CEE"/>
    <w:rsid w:val="00781EF8"/>
    <w:rsid w:val="00781F66"/>
    <w:rsid w:val="00781FF6"/>
    <w:rsid w:val="00782190"/>
    <w:rsid w:val="007821BF"/>
    <w:rsid w:val="0078230B"/>
    <w:rsid w:val="0078271D"/>
    <w:rsid w:val="0078294F"/>
    <w:rsid w:val="007829DE"/>
    <w:rsid w:val="00782B2E"/>
    <w:rsid w:val="00782BCF"/>
    <w:rsid w:val="00782E6B"/>
    <w:rsid w:val="00782EC3"/>
    <w:rsid w:val="00782EC8"/>
    <w:rsid w:val="00782EE9"/>
    <w:rsid w:val="00782FAF"/>
    <w:rsid w:val="00783000"/>
    <w:rsid w:val="00783416"/>
    <w:rsid w:val="007834DB"/>
    <w:rsid w:val="0078354F"/>
    <w:rsid w:val="00783689"/>
    <w:rsid w:val="007837A0"/>
    <w:rsid w:val="00783849"/>
    <w:rsid w:val="00783853"/>
    <w:rsid w:val="0078394E"/>
    <w:rsid w:val="00783B3A"/>
    <w:rsid w:val="00783B48"/>
    <w:rsid w:val="00783BB2"/>
    <w:rsid w:val="00783E82"/>
    <w:rsid w:val="00783F88"/>
    <w:rsid w:val="00784102"/>
    <w:rsid w:val="00784197"/>
    <w:rsid w:val="007842D7"/>
    <w:rsid w:val="007843D4"/>
    <w:rsid w:val="00784538"/>
    <w:rsid w:val="00784612"/>
    <w:rsid w:val="00784851"/>
    <w:rsid w:val="007848A4"/>
    <w:rsid w:val="00784930"/>
    <w:rsid w:val="00784A92"/>
    <w:rsid w:val="00784AEB"/>
    <w:rsid w:val="00784B6D"/>
    <w:rsid w:val="00784C99"/>
    <w:rsid w:val="00784E1D"/>
    <w:rsid w:val="00784EAF"/>
    <w:rsid w:val="00784F4C"/>
    <w:rsid w:val="00784FD3"/>
    <w:rsid w:val="007851D4"/>
    <w:rsid w:val="007851FA"/>
    <w:rsid w:val="0078540F"/>
    <w:rsid w:val="00785881"/>
    <w:rsid w:val="00785A16"/>
    <w:rsid w:val="00785A70"/>
    <w:rsid w:val="00785FA0"/>
    <w:rsid w:val="007860D9"/>
    <w:rsid w:val="007861A5"/>
    <w:rsid w:val="007861C6"/>
    <w:rsid w:val="007861F7"/>
    <w:rsid w:val="007862B9"/>
    <w:rsid w:val="00786321"/>
    <w:rsid w:val="007863C9"/>
    <w:rsid w:val="00786462"/>
    <w:rsid w:val="0078653E"/>
    <w:rsid w:val="007866D6"/>
    <w:rsid w:val="007867B1"/>
    <w:rsid w:val="007867DD"/>
    <w:rsid w:val="007867F2"/>
    <w:rsid w:val="007868B7"/>
    <w:rsid w:val="007868EB"/>
    <w:rsid w:val="00786911"/>
    <w:rsid w:val="00786980"/>
    <w:rsid w:val="007869BD"/>
    <w:rsid w:val="00786AC3"/>
    <w:rsid w:val="00786AE0"/>
    <w:rsid w:val="00786B01"/>
    <w:rsid w:val="00786C6B"/>
    <w:rsid w:val="00786D6E"/>
    <w:rsid w:val="00786E1F"/>
    <w:rsid w:val="00786E92"/>
    <w:rsid w:val="00786EF2"/>
    <w:rsid w:val="00786F59"/>
    <w:rsid w:val="00786F91"/>
    <w:rsid w:val="0078706D"/>
    <w:rsid w:val="007870E1"/>
    <w:rsid w:val="007871F7"/>
    <w:rsid w:val="007872A9"/>
    <w:rsid w:val="0078731C"/>
    <w:rsid w:val="00787579"/>
    <w:rsid w:val="007879F3"/>
    <w:rsid w:val="00787A92"/>
    <w:rsid w:val="00787AB0"/>
    <w:rsid w:val="00787CDF"/>
    <w:rsid w:val="00787D68"/>
    <w:rsid w:val="00787E06"/>
    <w:rsid w:val="00787F74"/>
    <w:rsid w:val="00787FE1"/>
    <w:rsid w:val="007900C3"/>
    <w:rsid w:val="00790194"/>
    <w:rsid w:val="007904A8"/>
    <w:rsid w:val="0079058F"/>
    <w:rsid w:val="00790792"/>
    <w:rsid w:val="007909B2"/>
    <w:rsid w:val="00790BF3"/>
    <w:rsid w:val="00790DB1"/>
    <w:rsid w:val="00791141"/>
    <w:rsid w:val="0079117B"/>
    <w:rsid w:val="00791252"/>
    <w:rsid w:val="007915D0"/>
    <w:rsid w:val="0079176C"/>
    <w:rsid w:val="00791842"/>
    <w:rsid w:val="00791B8E"/>
    <w:rsid w:val="00791BE6"/>
    <w:rsid w:val="00791D33"/>
    <w:rsid w:val="00791EC5"/>
    <w:rsid w:val="0079208B"/>
    <w:rsid w:val="007920C1"/>
    <w:rsid w:val="007920C7"/>
    <w:rsid w:val="0079210A"/>
    <w:rsid w:val="007921ED"/>
    <w:rsid w:val="00792318"/>
    <w:rsid w:val="00792888"/>
    <w:rsid w:val="00792AD6"/>
    <w:rsid w:val="00792B8A"/>
    <w:rsid w:val="00792BEF"/>
    <w:rsid w:val="00792C3A"/>
    <w:rsid w:val="00792C5C"/>
    <w:rsid w:val="00792DBB"/>
    <w:rsid w:val="00792FA7"/>
    <w:rsid w:val="00792FDC"/>
    <w:rsid w:val="0079311E"/>
    <w:rsid w:val="00793193"/>
    <w:rsid w:val="007932E9"/>
    <w:rsid w:val="007933AD"/>
    <w:rsid w:val="007934BF"/>
    <w:rsid w:val="00793678"/>
    <w:rsid w:val="00793789"/>
    <w:rsid w:val="00793A94"/>
    <w:rsid w:val="00793CC9"/>
    <w:rsid w:val="00793D1A"/>
    <w:rsid w:val="00793F9F"/>
    <w:rsid w:val="007940A1"/>
    <w:rsid w:val="00794188"/>
    <w:rsid w:val="007941D2"/>
    <w:rsid w:val="0079428A"/>
    <w:rsid w:val="007946A1"/>
    <w:rsid w:val="007946BE"/>
    <w:rsid w:val="00794726"/>
    <w:rsid w:val="007947B8"/>
    <w:rsid w:val="00794820"/>
    <w:rsid w:val="007949C5"/>
    <w:rsid w:val="00794A23"/>
    <w:rsid w:val="00794C55"/>
    <w:rsid w:val="00794CF4"/>
    <w:rsid w:val="00794D29"/>
    <w:rsid w:val="00794DF5"/>
    <w:rsid w:val="00794ECF"/>
    <w:rsid w:val="00794F62"/>
    <w:rsid w:val="00794F6B"/>
    <w:rsid w:val="00794FAA"/>
    <w:rsid w:val="00795111"/>
    <w:rsid w:val="00795290"/>
    <w:rsid w:val="0079547D"/>
    <w:rsid w:val="00795641"/>
    <w:rsid w:val="00795677"/>
    <w:rsid w:val="007958D0"/>
    <w:rsid w:val="00795936"/>
    <w:rsid w:val="00795A77"/>
    <w:rsid w:val="00795C3E"/>
    <w:rsid w:val="00795D1C"/>
    <w:rsid w:val="00795FE1"/>
    <w:rsid w:val="0079620B"/>
    <w:rsid w:val="007962F0"/>
    <w:rsid w:val="0079636D"/>
    <w:rsid w:val="00796660"/>
    <w:rsid w:val="0079666F"/>
    <w:rsid w:val="007967F8"/>
    <w:rsid w:val="0079698B"/>
    <w:rsid w:val="00796ABF"/>
    <w:rsid w:val="00796D3C"/>
    <w:rsid w:val="00796D7F"/>
    <w:rsid w:val="00796E01"/>
    <w:rsid w:val="00796E4C"/>
    <w:rsid w:val="00796F37"/>
    <w:rsid w:val="007970EE"/>
    <w:rsid w:val="00797186"/>
    <w:rsid w:val="007972E4"/>
    <w:rsid w:val="007972F5"/>
    <w:rsid w:val="00797315"/>
    <w:rsid w:val="007976B1"/>
    <w:rsid w:val="00797C47"/>
    <w:rsid w:val="00797E11"/>
    <w:rsid w:val="00797EB9"/>
    <w:rsid w:val="007A0097"/>
    <w:rsid w:val="007A0257"/>
    <w:rsid w:val="007A0269"/>
    <w:rsid w:val="007A02F1"/>
    <w:rsid w:val="007A02F3"/>
    <w:rsid w:val="007A044E"/>
    <w:rsid w:val="007A05CC"/>
    <w:rsid w:val="007A060A"/>
    <w:rsid w:val="007A06DA"/>
    <w:rsid w:val="007A0AAD"/>
    <w:rsid w:val="007A0E4F"/>
    <w:rsid w:val="007A0F35"/>
    <w:rsid w:val="007A1098"/>
    <w:rsid w:val="007A13B6"/>
    <w:rsid w:val="007A14E4"/>
    <w:rsid w:val="007A1525"/>
    <w:rsid w:val="007A172F"/>
    <w:rsid w:val="007A1792"/>
    <w:rsid w:val="007A17C0"/>
    <w:rsid w:val="007A194B"/>
    <w:rsid w:val="007A1A7D"/>
    <w:rsid w:val="007A1F1B"/>
    <w:rsid w:val="007A20BF"/>
    <w:rsid w:val="007A2165"/>
    <w:rsid w:val="007A2239"/>
    <w:rsid w:val="007A2377"/>
    <w:rsid w:val="007A24E6"/>
    <w:rsid w:val="007A27F1"/>
    <w:rsid w:val="007A2802"/>
    <w:rsid w:val="007A28EF"/>
    <w:rsid w:val="007A290C"/>
    <w:rsid w:val="007A291A"/>
    <w:rsid w:val="007A2A9E"/>
    <w:rsid w:val="007A2F87"/>
    <w:rsid w:val="007A306F"/>
    <w:rsid w:val="007A322B"/>
    <w:rsid w:val="007A330C"/>
    <w:rsid w:val="007A3433"/>
    <w:rsid w:val="007A348F"/>
    <w:rsid w:val="007A3508"/>
    <w:rsid w:val="007A35B9"/>
    <w:rsid w:val="007A3605"/>
    <w:rsid w:val="007A3912"/>
    <w:rsid w:val="007A3916"/>
    <w:rsid w:val="007A3B0A"/>
    <w:rsid w:val="007A3B53"/>
    <w:rsid w:val="007A3BCC"/>
    <w:rsid w:val="007A3D34"/>
    <w:rsid w:val="007A3D8E"/>
    <w:rsid w:val="007A401C"/>
    <w:rsid w:val="007A40F5"/>
    <w:rsid w:val="007A416B"/>
    <w:rsid w:val="007A41B7"/>
    <w:rsid w:val="007A42DE"/>
    <w:rsid w:val="007A44B2"/>
    <w:rsid w:val="007A4508"/>
    <w:rsid w:val="007A45DD"/>
    <w:rsid w:val="007A4824"/>
    <w:rsid w:val="007A482B"/>
    <w:rsid w:val="007A492E"/>
    <w:rsid w:val="007A4A04"/>
    <w:rsid w:val="007A4A22"/>
    <w:rsid w:val="007A4A71"/>
    <w:rsid w:val="007A4AD3"/>
    <w:rsid w:val="007A4BF7"/>
    <w:rsid w:val="007A4C0A"/>
    <w:rsid w:val="007A4C16"/>
    <w:rsid w:val="007A4CDD"/>
    <w:rsid w:val="007A4DC6"/>
    <w:rsid w:val="007A4E2E"/>
    <w:rsid w:val="007A5088"/>
    <w:rsid w:val="007A5148"/>
    <w:rsid w:val="007A5361"/>
    <w:rsid w:val="007A55F4"/>
    <w:rsid w:val="007A57E0"/>
    <w:rsid w:val="007A5908"/>
    <w:rsid w:val="007A5B21"/>
    <w:rsid w:val="007A5CA3"/>
    <w:rsid w:val="007A5CC2"/>
    <w:rsid w:val="007A5DB7"/>
    <w:rsid w:val="007A5DC9"/>
    <w:rsid w:val="007A5DE3"/>
    <w:rsid w:val="007A5F6A"/>
    <w:rsid w:val="007A5FC6"/>
    <w:rsid w:val="007A63C9"/>
    <w:rsid w:val="007A63D9"/>
    <w:rsid w:val="007A661A"/>
    <w:rsid w:val="007A67ED"/>
    <w:rsid w:val="007A682D"/>
    <w:rsid w:val="007A688A"/>
    <w:rsid w:val="007A68B0"/>
    <w:rsid w:val="007A6A46"/>
    <w:rsid w:val="007A6AAA"/>
    <w:rsid w:val="007A6B4E"/>
    <w:rsid w:val="007A6E97"/>
    <w:rsid w:val="007A6EB2"/>
    <w:rsid w:val="007A6F9C"/>
    <w:rsid w:val="007A713C"/>
    <w:rsid w:val="007A71A6"/>
    <w:rsid w:val="007A729D"/>
    <w:rsid w:val="007A73E7"/>
    <w:rsid w:val="007A7504"/>
    <w:rsid w:val="007A754C"/>
    <w:rsid w:val="007A7B00"/>
    <w:rsid w:val="007A7DFE"/>
    <w:rsid w:val="007A7F07"/>
    <w:rsid w:val="007B0080"/>
    <w:rsid w:val="007B008D"/>
    <w:rsid w:val="007B0153"/>
    <w:rsid w:val="007B0434"/>
    <w:rsid w:val="007B048F"/>
    <w:rsid w:val="007B049F"/>
    <w:rsid w:val="007B0602"/>
    <w:rsid w:val="007B0629"/>
    <w:rsid w:val="007B06E2"/>
    <w:rsid w:val="007B088E"/>
    <w:rsid w:val="007B0AD2"/>
    <w:rsid w:val="007B0B00"/>
    <w:rsid w:val="007B0B22"/>
    <w:rsid w:val="007B0C16"/>
    <w:rsid w:val="007B0C32"/>
    <w:rsid w:val="007B0C80"/>
    <w:rsid w:val="007B0C8D"/>
    <w:rsid w:val="007B0D15"/>
    <w:rsid w:val="007B0E10"/>
    <w:rsid w:val="007B0F90"/>
    <w:rsid w:val="007B1378"/>
    <w:rsid w:val="007B1384"/>
    <w:rsid w:val="007B13AC"/>
    <w:rsid w:val="007B14C3"/>
    <w:rsid w:val="007B14EA"/>
    <w:rsid w:val="007B16BC"/>
    <w:rsid w:val="007B1717"/>
    <w:rsid w:val="007B1735"/>
    <w:rsid w:val="007B1773"/>
    <w:rsid w:val="007B17FC"/>
    <w:rsid w:val="007B183E"/>
    <w:rsid w:val="007B19F0"/>
    <w:rsid w:val="007B1AC8"/>
    <w:rsid w:val="007B1C22"/>
    <w:rsid w:val="007B1C5A"/>
    <w:rsid w:val="007B1D27"/>
    <w:rsid w:val="007B1D76"/>
    <w:rsid w:val="007B1ED3"/>
    <w:rsid w:val="007B1F36"/>
    <w:rsid w:val="007B243F"/>
    <w:rsid w:val="007B2745"/>
    <w:rsid w:val="007B2819"/>
    <w:rsid w:val="007B2BA1"/>
    <w:rsid w:val="007B2C96"/>
    <w:rsid w:val="007B2CCD"/>
    <w:rsid w:val="007B2EB7"/>
    <w:rsid w:val="007B300B"/>
    <w:rsid w:val="007B30C5"/>
    <w:rsid w:val="007B31C3"/>
    <w:rsid w:val="007B3432"/>
    <w:rsid w:val="007B34B6"/>
    <w:rsid w:val="007B3725"/>
    <w:rsid w:val="007B37B8"/>
    <w:rsid w:val="007B39AF"/>
    <w:rsid w:val="007B3A6D"/>
    <w:rsid w:val="007B3B1E"/>
    <w:rsid w:val="007B3B63"/>
    <w:rsid w:val="007B3C47"/>
    <w:rsid w:val="007B3CBD"/>
    <w:rsid w:val="007B3CD7"/>
    <w:rsid w:val="007B3D10"/>
    <w:rsid w:val="007B3D5A"/>
    <w:rsid w:val="007B3D83"/>
    <w:rsid w:val="007B3DCF"/>
    <w:rsid w:val="007B43DE"/>
    <w:rsid w:val="007B457A"/>
    <w:rsid w:val="007B4972"/>
    <w:rsid w:val="007B4A06"/>
    <w:rsid w:val="007B4AE8"/>
    <w:rsid w:val="007B4CE9"/>
    <w:rsid w:val="007B4D06"/>
    <w:rsid w:val="007B4D49"/>
    <w:rsid w:val="007B4E46"/>
    <w:rsid w:val="007B4F79"/>
    <w:rsid w:val="007B4FB1"/>
    <w:rsid w:val="007B5188"/>
    <w:rsid w:val="007B52B5"/>
    <w:rsid w:val="007B565D"/>
    <w:rsid w:val="007B57A9"/>
    <w:rsid w:val="007B5A12"/>
    <w:rsid w:val="007B5C5D"/>
    <w:rsid w:val="007B5D30"/>
    <w:rsid w:val="007B5DEA"/>
    <w:rsid w:val="007B5EB0"/>
    <w:rsid w:val="007B5EFB"/>
    <w:rsid w:val="007B6030"/>
    <w:rsid w:val="007B6198"/>
    <w:rsid w:val="007B61A7"/>
    <w:rsid w:val="007B6393"/>
    <w:rsid w:val="007B6663"/>
    <w:rsid w:val="007B6871"/>
    <w:rsid w:val="007B688C"/>
    <w:rsid w:val="007B6A2F"/>
    <w:rsid w:val="007B6C47"/>
    <w:rsid w:val="007B6D0A"/>
    <w:rsid w:val="007B6D0B"/>
    <w:rsid w:val="007B6E15"/>
    <w:rsid w:val="007B6EFF"/>
    <w:rsid w:val="007B7007"/>
    <w:rsid w:val="007B7047"/>
    <w:rsid w:val="007B7370"/>
    <w:rsid w:val="007B7469"/>
    <w:rsid w:val="007B747C"/>
    <w:rsid w:val="007B748B"/>
    <w:rsid w:val="007B7667"/>
    <w:rsid w:val="007B76CD"/>
    <w:rsid w:val="007B77B3"/>
    <w:rsid w:val="007B77FE"/>
    <w:rsid w:val="007B78B8"/>
    <w:rsid w:val="007B7BA4"/>
    <w:rsid w:val="007B7BBC"/>
    <w:rsid w:val="007B7BC0"/>
    <w:rsid w:val="007B7C32"/>
    <w:rsid w:val="007B7C6B"/>
    <w:rsid w:val="007B7CD0"/>
    <w:rsid w:val="007B7D67"/>
    <w:rsid w:val="007B7EC7"/>
    <w:rsid w:val="007B7FAD"/>
    <w:rsid w:val="007C0079"/>
    <w:rsid w:val="007C00F4"/>
    <w:rsid w:val="007C023F"/>
    <w:rsid w:val="007C03D4"/>
    <w:rsid w:val="007C05B2"/>
    <w:rsid w:val="007C05DB"/>
    <w:rsid w:val="007C066C"/>
    <w:rsid w:val="007C0929"/>
    <w:rsid w:val="007C0A2C"/>
    <w:rsid w:val="007C0A69"/>
    <w:rsid w:val="007C0BEC"/>
    <w:rsid w:val="007C0D70"/>
    <w:rsid w:val="007C1016"/>
    <w:rsid w:val="007C113F"/>
    <w:rsid w:val="007C12A9"/>
    <w:rsid w:val="007C13B2"/>
    <w:rsid w:val="007C144C"/>
    <w:rsid w:val="007C1711"/>
    <w:rsid w:val="007C17D0"/>
    <w:rsid w:val="007C1868"/>
    <w:rsid w:val="007C18B2"/>
    <w:rsid w:val="007C1935"/>
    <w:rsid w:val="007C19C6"/>
    <w:rsid w:val="007C1A5E"/>
    <w:rsid w:val="007C1AD2"/>
    <w:rsid w:val="007C1BF6"/>
    <w:rsid w:val="007C1CC5"/>
    <w:rsid w:val="007C1D7C"/>
    <w:rsid w:val="007C1F8B"/>
    <w:rsid w:val="007C1F8C"/>
    <w:rsid w:val="007C2015"/>
    <w:rsid w:val="007C204B"/>
    <w:rsid w:val="007C2444"/>
    <w:rsid w:val="007C24CE"/>
    <w:rsid w:val="007C2534"/>
    <w:rsid w:val="007C2A09"/>
    <w:rsid w:val="007C2A98"/>
    <w:rsid w:val="007C2BC4"/>
    <w:rsid w:val="007C2C12"/>
    <w:rsid w:val="007C2D47"/>
    <w:rsid w:val="007C2F7A"/>
    <w:rsid w:val="007C301E"/>
    <w:rsid w:val="007C32D5"/>
    <w:rsid w:val="007C32FD"/>
    <w:rsid w:val="007C3316"/>
    <w:rsid w:val="007C33BC"/>
    <w:rsid w:val="007C33E8"/>
    <w:rsid w:val="007C3451"/>
    <w:rsid w:val="007C35C0"/>
    <w:rsid w:val="007C3649"/>
    <w:rsid w:val="007C3668"/>
    <w:rsid w:val="007C3B4E"/>
    <w:rsid w:val="007C3C24"/>
    <w:rsid w:val="007C3C79"/>
    <w:rsid w:val="007C3C7B"/>
    <w:rsid w:val="007C3C9A"/>
    <w:rsid w:val="007C3D32"/>
    <w:rsid w:val="007C3E2B"/>
    <w:rsid w:val="007C3E66"/>
    <w:rsid w:val="007C3E8D"/>
    <w:rsid w:val="007C3F8B"/>
    <w:rsid w:val="007C4031"/>
    <w:rsid w:val="007C406D"/>
    <w:rsid w:val="007C408E"/>
    <w:rsid w:val="007C40D3"/>
    <w:rsid w:val="007C4170"/>
    <w:rsid w:val="007C4246"/>
    <w:rsid w:val="007C43CC"/>
    <w:rsid w:val="007C440A"/>
    <w:rsid w:val="007C4444"/>
    <w:rsid w:val="007C44A3"/>
    <w:rsid w:val="007C4521"/>
    <w:rsid w:val="007C4529"/>
    <w:rsid w:val="007C4561"/>
    <w:rsid w:val="007C45AB"/>
    <w:rsid w:val="007C4623"/>
    <w:rsid w:val="007C47F1"/>
    <w:rsid w:val="007C4855"/>
    <w:rsid w:val="007C48DE"/>
    <w:rsid w:val="007C4976"/>
    <w:rsid w:val="007C4AF9"/>
    <w:rsid w:val="007C4BBC"/>
    <w:rsid w:val="007C4D17"/>
    <w:rsid w:val="007C4D78"/>
    <w:rsid w:val="007C508A"/>
    <w:rsid w:val="007C51B3"/>
    <w:rsid w:val="007C5780"/>
    <w:rsid w:val="007C5826"/>
    <w:rsid w:val="007C5B5D"/>
    <w:rsid w:val="007C5D17"/>
    <w:rsid w:val="007C5E07"/>
    <w:rsid w:val="007C5E1E"/>
    <w:rsid w:val="007C6017"/>
    <w:rsid w:val="007C6050"/>
    <w:rsid w:val="007C6058"/>
    <w:rsid w:val="007C61E6"/>
    <w:rsid w:val="007C6267"/>
    <w:rsid w:val="007C62D9"/>
    <w:rsid w:val="007C63B3"/>
    <w:rsid w:val="007C655E"/>
    <w:rsid w:val="007C65DF"/>
    <w:rsid w:val="007C678F"/>
    <w:rsid w:val="007C6948"/>
    <w:rsid w:val="007C6B74"/>
    <w:rsid w:val="007C6EA0"/>
    <w:rsid w:val="007C6EA1"/>
    <w:rsid w:val="007C6EF6"/>
    <w:rsid w:val="007C6F2C"/>
    <w:rsid w:val="007C6F44"/>
    <w:rsid w:val="007C6F54"/>
    <w:rsid w:val="007C6FE3"/>
    <w:rsid w:val="007C7110"/>
    <w:rsid w:val="007C72BD"/>
    <w:rsid w:val="007C74EF"/>
    <w:rsid w:val="007C7611"/>
    <w:rsid w:val="007C76F7"/>
    <w:rsid w:val="007C788B"/>
    <w:rsid w:val="007C79BB"/>
    <w:rsid w:val="007C7A3B"/>
    <w:rsid w:val="007C7B1A"/>
    <w:rsid w:val="007C7BDC"/>
    <w:rsid w:val="007C7E0A"/>
    <w:rsid w:val="007C7FC0"/>
    <w:rsid w:val="007D01C0"/>
    <w:rsid w:val="007D01E5"/>
    <w:rsid w:val="007D0518"/>
    <w:rsid w:val="007D0542"/>
    <w:rsid w:val="007D055A"/>
    <w:rsid w:val="007D071E"/>
    <w:rsid w:val="007D07D4"/>
    <w:rsid w:val="007D0845"/>
    <w:rsid w:val="007D08CE"/>
    <w:rsid w:val="007D08E9"/>
    <w:rsid w:val="007D0955"/>
    <w:rsid w:val="007D0ACA"/>
    <w:rsid w:val="007D0B33"/>
    <w:rsid w:val="007D0B6B"/>
    <w:rsid w:val="007D0C35"/>
    <w:rsid w:val="007D0C89"/>
    <w:rsid w:val="007D0D81"/>
    <w:rsid w:val="007D0E26"/>
    <w:rsid w:val="007D110B"/>
    <w:rsid w:val="007D111A"/>
    <w:rsid w:val="007D1284"/>
    <w:rsid w:val="007D1626"/>
    <w:rsid w:val="007D1725"/>
    <w:rsid w:val="007D1A9F"/>
    <w:rsid w:val="007D1BFD"/>
    <w:rsid w:val="007D1C2B"/>
    <w:rsid w:val="007D1C2F"/>
    <w:rsid w:val="007D1D1F"/>
    <w:rsid w:val="007D1DD6"/>
    <w:rsid w:val="007D24F3"/>
    <w:rsid w:val="007D2546"/>
    <w:rsid w:val="007D2594"/>
    <w:rsid w:val="007D261E"/>
    <w:rsid w:val="007D2752"/>
    <w:rsid w:val="007D27E2"/>
    <w:rsid w:val="007D2C7E"/>
    <w:rsid w:val="007D2CA8"/>
    <w:rsid w:val="007D2CBA"/>
    <w:rsid w:val="007D3048"/>
    <w:rsid w:val="007D30CD"/>
    <w:rsid w:val="007D3188"/>
    <w:rsid w:val="007D3358"/>
    <w:rsid w:val="007D35BB"/>
    <w:rsid w:val="007D35BD"/>
    <w:rsid w:val="007D3674"/>
    <w:rsid w:val="007D3A3C"/>
    <w:rsid w:val="007D3B05"/>
    <w:rsid w:val="007D3C00"/>
    <w:rsid w:val="007D3C20"/>
    <w:rsid w:val="007D3E9A"/>
    <w:rsid w:val="007D3F29"/>
    <w:rsid w:val="007D3F72"/>
    <w:rsid w:val="007D409A"/>
    <w:rsid w:val="007D40E6"/>
    <w:rsid w:val="007D449A"/>
    <w:rsid w:val="007D467D"/>
    <w:rsid w:val="007D46CC"/>
    <w:rsid w:val="007D46F1"/>
    <w:rsid w:val="007D476E"/>
    <w:rsid w:val="007D4889"/>
    <w:rsid w:val="007D4A58"/>
    <w:rsid w:val="007D4A96"/>
    <w:rsid w:val="007D4BD6"/>
    <w:rsid w:val="007D4D20"/>
    <w:rsid w:val="007D4DA4"/>
    <w:rsid w:val="007D4E74"/>
    <w:rsid w:val="007D4E76"/>
    <w:rsid w:val="007D4EA2"/>
    <w:rsid w:val="007D5298"/>
    <w:rsid w:val="007D54A4"/>
    <w:rsid w:val="007D5538"/>
    <w:rsid w:val="007D56B0"/>
    <w:rsid w:val="007D575B"/>
    <w:rsid w:val="007D5776"/>
    <w:rsid w:val="007D5B30"/>
    <w:rsid w:val="007D5B8E"/>
    <w:rsid w:val="007D5DC8"/>
    <w:rsid w:val="007D60EF"/>
    <w:rsid w:val="007D6152"/>
    <w:rsid w:val="007D63F5"/>
    <w:rsid w:val="007D6761"/>
    <w:rsid w:val="007D67B6"/>
    <w:rsid w:val="007D6A07"/>
    <w:rsid w:val="007D6B60"/>
    <w:rsid w:val="007D6E7D"/>
    <w:rsid w:val="007D6EA9"/>
    <w:rsid w:val="007D6FA1"/>
    <w:rsid w:val="007D7195"/>
    <w:rsid w:val="007D71E6"/>
    <w:rsid w:val="007D724F"/>
    <w:rsid w:val="007D7260"/>
    <w:rsid w:val="007D7521"/>
    <w:rsid w:val="007D75C6"/>
    <w:rsid w:val="007D78E1"/>
    <w:rsid w:val="007D78F7"/>
    <w:rsid w:val="007D7921"/>
    <w:rsid w:val="007D79D8"/>
    <w:rsid w:val="007D7E0D"/>
    <w:rsid w:val="007D7E89"/>
    <w:rsid w:val="007E02D0"/>
    <w:rsid w:val="007E053C"/>
    <w:rsid w:val="007E05DA"/>
    <w:rsid w:val="007E06AB"/>
    <w:rsid w:val="007E06B3"/>
    <w:rsid w:val="007E075E"/>
    <w:rsid w:val="007E0911"/>
    <w:rsid w:val="007E0B9A"/>
    <w:rsid w:val="007E0BC5"/>
    <w:rsid w:val="007E0BE7"/>
    <w:rsid w:val="007E107B"/>
    <w:rsid w:val="007E10D1"/>
    <w:rsid w:val="007E1133"/>
    <w:rsid w:val="007E114C"/>
    <w:rsid w:val="007E123E"/>
    <w:rsid w:val="007E128D"/>
    <w:rsid w:val="007E1346"/>
    <w:rsid w:val="007E13B3"/>
    <w:rsid w:val="007E1463"/>
    <w:rsid w:val="007E14D0"/>
    <w:rsid w:val="007E1546"/>
    <w:rsid w:val="007E15F0"/>
    <w:rsid w:val="007E16F4"/>
    <w:rsid w:val="007E17F2"/>
    <w:rsid w:val="007E1846"/>
    <w:rsid w:val="007E19DD"/>
    <w:rsid w:val="007E1A67"/>
    <w:rsid w:val="007E1C21"/>
    <w:rsid w:val="007E1CEE"/>
    <w:rsid w:val="007E1DE7"/>
    <w:rsid w:val="007E1E38"/>
    <w:rsid w:val="007E1EAD"/>
    <w:rsid w:val="007E1F1B"/>
    <w:rsid w:val="007E1F88"/>
    <w:rsid w:val="007E2038"/>
    <w:rsid w:val="007E20C2"/>
    <w:rsid w:val="007E20F5"/>
    <w:rsid w:val="007E212C"/>
    <w:rsid w:val="007E2246"/>
    <w:rsid w:val="007E2283"/>
    <w:rsid w:val="007E23F5"/>
    <w:rsid w:val="007E2401"/>
    <w:rsid w:val="007E2560"/>
    <w:rsid w:val="007E2566"/>
    <w:rsid w:val="007E259C"/>
    <w:rsid w:val="007E264F"/>
    <w:rsid w:val="007E2650"/>
    <w:rsid w:val="007E289B"/>
    <w:rsid w:val="007E28E8"/>
    <w:rsid w:val="007E293C"/>
    <w:rsid w:val="007E29E4"/>
    <w:rsid w:val="007E2BE5"/>
    <w:rsid w:val="007E3055"/>
    <w:rsid w:val="007E30A0"/>
    <w:rsid w:val="007E30B6"/>
    <w:rsid w:val="007E312F"/>
    <w:rsid w:val="007E3251"/>
    <w:rsid w:val="007E354F"/>
    <w:rsid w:val="007E3554"/>
    <w:rsid w:val="007E357A"/>
    <w:rsid w:val="007E35D7"/>
    <w:rsid w:val="007E360A"/>
    <w:rsid w:val="007E3700"/>
    <w:rsid w:val="007E370B"/>
    <w:rsid w:val="007E370C"/>
    <w:rsid w:val="007E373F"/>
    <w:rsid w:val="007E3856"/>
    <w:rsid w:val="007E38D8"/>
    <w:rsid w:val="007E394E"/>
    <w:rsid w:val="007E39E5"/>
    <w:rsid w:val="007E3A50"/>
    <w:rsid w:val="007E3ACD"/>
    <w:rsid w:val="007E3AD4"/>
    <w:rsid w:val="007E3BED"/>
    <w:rsid w:val="007E3D85"/>
    <w:rsid w:val="007E3D8A"/>
    <w:rsid w:val="007E3E0E"/>
    <w:rsid w:val="007E3ED5"/>
    <w:rsid w:val="007E472B"/>
    <w:rsid w:val="007E478A"/>
    <w:rsid w:val="007E48B5"/>
    <w:rsid w:val="007E49E1"/>
    <w:rsid w:val="007E4A16"/>
    <w:rsid w:val="007E4BAC"/>
    <w:rsid w:val="007E4BBF"/>
    <w:rsid w:val="007E4E68"/>
    <w:rsid w:val="007E4EAB"/>
    <w:rsid w:val="007E5136"/>
    <w:rsid w:val="007E51FA"/>
    <w:rsid w:val="007E51FE"/>
    <w:rsid w:val="007E5219"/>
    <w:rsid w:val="007E54AE"/>
    <w:rsid w:val="007E56C0"/>
    <w:rsid w:val="007E5721"/>
    <w:rsid w:val="007E573C"/>
    <w:rsid w:val="007E59DC"/>
    <w:rsid w:val="007E5A07"/>
    <w:rsid w:val="007E5A17"/>
    <w:rsid w:val="007E5AA3"/>
    <w:rsid w:val="007E5BFF"/>
    <w:rsid w:val="007E5DFD"/>
    <w:rsid w:val="007E5ECB"/>
    <w:rsid w:val="007E5F5E"/>
    <w:rsid w:val="007E61A2"/>
    <w:rsid w:val="007E61F0"/>
    <w:rsid w:val="007E6230"/>
    <w:rsid w:val="007E642D"/>
    <w:rsid w:val="007E6699"/>
    <w:rsid w:val="007E6712"/>
    <w:rsid w:val="007E67E4"/>
    <w:rsid w:val="007E68AA"/>
    <w:rsid w:val="007E6A2B"/>
    <w:rsid w:val="007E6BAE"/>
    <w:rsid w:val="007E6D39"/>
    <w:rsid w:val="007E6D8B"/>
    <w:rsid w:val="007E6E4E"/>
    <w:rsid w:val="007E6EB3"/>
    <w:rsid w:val="007E6F9A"/>
    <w:rsid w:val="007E7027"/>
    <w:rsid w:val="007E72CF"/>
    <w:rsid w:val="007E734B"/>
    <w:rsid w:val="007E73E4"/>
    <w:rsid w:val="007E765E"/>
    <w:rsid w:val="007E77F0"/>
    <w:rsid w:val="007E7806"/>
    <w:rsid w:val="007E782C"/>
    <w:rsid w:val="007E78A0"/>
    <w:rsid w:val="007E7AEA"/>
    <w:rsid w:val="007E7B83"/>
    <w:rsid w:val="007E7BF0"/>
    <w:rsid w:val="007E7C4E"/>
    <w:rsid w:val="007E7C5C"/>
    <w:rsid w:val="007E7D72"/>
    <w:rsid w:val="007E7E35"/>
    <w:rsid w:val="007F0036"/>
    <w:rsid w:val="007F00A4"/>
    <w:rsid w:val="007F0299"/>
    <w:rsid w:val="007F032F"/>
    <w:rsid w:val="007F0689"/>
    <w:rsid w:val="007F06F9"/>
    <w:rsid w:val="007F09C8"/>
    <w:rsid w:val="007F0A18"/>
    <w:rsid w:val="007F0BF6"/>
    <w:rsid w:val="007F0C66"/>
    <w:rsid w:val="007F0DA8"/>
    <w:rsid w:val="007F0DCE"/>
    <w:rsid w:val="007F0DD3"/>
    <w:rsid w:val="007F0DEB"/>
    <w:rsid w:val="007F0DFF"/>
    <w:rsid w:val="007F0F16"/>
    <w:rsid w:val="007F0F2A"/>
    <w:rsid w:val="007F0F3B"/>
    <w:rsid w:val="007F0F4B"/>
    <w:rsid w:val="007F103A"/>
    <w:rsid w:val="007F113E"/>
    <w:rsid w:val="007F1382"/>
    <w:rsid w:val="007F14C2"/>
    <w:rsid w:val="007F15BD"/>
    <w:rsid w:val="007F1695"/>
    <w:rsid w:val="007F16A8"/>
    <w:rsid w:val="007F1A93"/>
    <w:rsid w:val="007F1AD6"/>
    <w:rsid w:val="007F1B9F"/>
    <w:rsid w:val="007F1CA1"/>
    <w:rsid w:val="007F1EC4"/>
    <w:rsid w:val="007F1ED1"/>
    <w:rsid w:val="007F1F4B"/>
    <w:rsid w:val="007F1FC3"/>
    <w:rsid w:val="007F21F2"/>
    <w:rsid w:val="007F2391"/>
    <w:rsid w:val="007F2438"/>
    <w:rsid w:val="007F24D6"/>
    <w:rsid w:val="007F25A9"/>
    <w:rsid w:val="007F2645"/>
    <w:rsid w:val="007F27E4"/>
    <w:rsid w:val="007F2ABC"/>
    <w:rsid w:val="007F2BB7"/>
    <w:rsid w:val="007F30B3"/>
    <w:rsid w:val="007F30C6"/>
    <w:rsid w:val="007F30D7"/>
    <w:rsid w:val="007F318B"/>
    <w:rsid w:val="007F31EE"/>
    <w:rsid w:val="007F328B"/>
    <w:rsid w:val="007F33FE"/>
    <w:rsid w:val="007F34A7"/>
    <w:rsid w:val="007F34B7"/>
    <w:rsid w:val="007F36FC"/>
    <w:rsid w:val="007F3C7D"/>
    <w:rsid w:val="007F3DED"/>
    <w:rsid w:val="007F40AC"/>
    <w:rsid w:val="007F4137"/>
    <w:rsid w:val="007F421B"/>
    <w:rsid w:val="007F4286"/>
    <w:rsid w:val="007F43FC"/>
    <w:rsid w:val="007F44B7"/>
    <w:rsid w:val="007F4707"/>
    <w:rsid w:val="007F4A20"/>
    <w:rsid w:val="007F4A27"/>
    <w:rsid w:val="007F4AD3"/>
    <w:rsid w:val="007F4B05"/>
    <w:rsid w:val="007F4C63"/>
    <w:rsid w:val="007F4D0B"/>
    <w:rsid w:val="007F4D84"/>
    <w:rsid w:val="007F4E16"/>
    <w:rsid w:val="007F4EA5"/>
    <w:rsid w:val="007F4F44"/>
    <w:rsid w:val="007F506A"/>
    <w:rsid w:val="007F511E"/>
    <w:rsid w:val="007F5422"/>
    <w:rsid w:val="007F54AD"/>
    <w:rsid w:val="007F5552"/>
    <w:rsid w:val="007F56C8"/>
    <w:rsid w:val="007F59F1"/>
    <w:rsid w:val="007F5A75"/>
    <w:rsid w:val="007F5C0F"/>
    <w:rsid w:val="007F62B6"/>
    <w:rsid w:val="007F638C"/>
    <w:rsid w:val="007F6430"/>
    <w:rsid w:val="007F6462"/>
    <w:rsid w:val="007F65DA"/>
    <w:rsid w:val="007F684B"/>
    <w:rsid w:val="007F689F"/>
    <w:rsid w:val="007F6920"/>
    <w:rsid w:val="007F6940"/>
    <w:rsid w:val="007F6965"/>
    <w:rsid w:val="007F696C"/>
    <w:rsid w:val="007F6A7B"/>
    <w:rsid w:val="007F6AB9"/>
    <w:rsid w:val="007F6B18"/>
    <w:rsid w:val="007F6BA0"/>
    <w:rsid w:val="007F6CC6"/>
    <w:rsid w:val="007F6CEE"/>
    <w:rsid w:val="007F6FF3"/>
    <w:rsid w:val="007F708C"/>
    <w:rsid w:val="007F7113"/>
    <w:rsid w:val="007F730B"/>
    <w:rsid w:val="007F7389"/>
    <w:rsid w:val="007F73FC"/>
    <w:rsid w:val="007F7434"/>
    <w:rsid w:val="007F7506"/>
    <w:rsid w:val="007F77EB"/>
    <w:rsid w:val="007F7812"/>
    <w:rsid w:val="007F7A6B"/>
    <w:rsid w:val="007F7A88"/>
    <w:rsid w:val="007F7D6B"/>
    <w:rsid w:val="007F7DED"/>
    <w:rsid w:val="0080025C"/>
    <w:rsid w:val="008003EB"/>
    <w:rsid w:val="0080053E"/>
    <w:rsid w:val="008005B7"/>
    <w:rsid w:val="0080063A"/>
    <w:rsid w:val="0080088C"/>
    <w:rsid w:val="00800A43"/>
    <w:rsid w:val="00800B64"/>
    <w:rsid w:val="00800CB6"/>
    <w:rsid w:val="00800CD5"/>
    <w:rsid w:val="00800DCC"/>
    <w:rsid w:val="00800EAB"/>
    <w:rsid w:val="00800F43"/>
    <w:rsid w:val="00800F4E"/>
    <w:rsid w:val="00801029"/>
    <w:rsid w:val="00801048"/>
    <w:rsid w:val="008010C1"/>
    <w:rsid w:val="008010CC"/>
    <w:rsid w:val="00801133"/>
    <w:rsid w:val="0080121E"/>
    <w:rsid w:val="0080157F"/>
    <w:rsid w:val="008017B7"/>
    <w:rsid w:val="0080198E"/>
    <w:rsid w:val="00801A30"/>
    <w:rsid w:val="00801B8B"/>
    <w:rsid w:val="00801C01"/>
    <w:rsid w:val="00801D86"/>
    <w:rsid w:val="00801FAC"/>
    <w:rsid w:val="00802065"/>
    <w:rsid w:val="008020AD"/>
    <w:rsid w:val="008029BD"/>
    <w:rsid w:val="00802B01"/>
    <w:rsid w:val="00802B40"/>
    <w:rsid w:val="00802F05"/>
    <w:rsid w:val="00802F76"/>
    <w:rsid w:val="0080352B"/>
    <w:rsid w:val="008035B9"/>
    <w:rsid w:val="00803705"/>
    <w:rsid w:val="00803A7B"/>
    <w:rsid w:val="00803A91"/>
    <w:rsid w:val="00803C09"/>
    <w:rsid w:val="00803C57"/>
    <w:rsid w:val="00803D7F"/>
    <w:rsid w:val="00803E34"/>
    <w:rsid w:val="00803EAB"/>
    <w:rsid w:val="00803EF0"/>
    <w:rsid w:val="008040D2"/>
    <w:rsid w:val="0080426E"/>
    <w:rsid w:val="008042C0"/>
    <w:rsid w:val="00804384"/>
    <w:rsid w:val="0080454D"/>
    <w:rsid w:val="00804632"/>
    <w:rsid w:val="00804638"/>
    <w:rsid w:val="008048A5"/>
    <w:rsid w:val="008049DC"/>
    <w:rsid w:val="00804B60"/>
    <w:rsid w:val="00804B6F"/>
    <w:rsid w:val="00804BC6"/>
    <w:rsid w:val="00804C8C"/>
    <w:rsid w:val="00804DB0"/>
    <w:rsid w:val="00804EE1"/>
    <w:rsid w:val="008051FF"/>
    <w:rsid w:val="008052C1"/>
    <w:rsid w:val="00805309"/>
    <w:rsid w:val="0080533B"/>
    <w:rsid w:val="00805BC5"/>
    <w:rsid w:val="00805BFC"/>
    <w:rsid w:val="00805C0D"/>
    <w:rsid w:val="00805D00"/>
    <w:rsid w:val="00806138"/>
    <w:rsid w:val="00806171"/>
    <w:rsid w:val="0080619A"/>
    <w:rsid w:val="00806305"/>
    <w:rsid w:val="0080634F"/>
    <w:rsid w:val="00806373"/>
    <w:rsid w:val="0080638D"/>
    <w:rsid w:val="008065CE"/>
    <w:rsid w:val="008066F2"/>
    <w:rsid w:val="00806705"/>
    <w:rsid w:val="00806A38"/>
    <w:rsid w:val="00806A3F"/>
    <w:rsid w:val="00806BA0"/>
    <w:rsid w:val="00806C49"/>
    <w:rsid w:val="00806FA6"/>
    <w:rsid w:val="00806FC6"/>
    <w:rsid w:val="00807143"/>
    <w:rsid w:val="008073EC"/>
    <w:rsid w:val="00807411"/>
    <w:rsid w:val="0080789E"/>
    <w:rsid w:val="00807A41"/>
    <w:rsid w:val="00807C60"/>
    <w:rsid w:val="00807D20"/>
    <w:rsid w:val="00810012"/>
    <w:rsid w:val="0081017F"/>
    <w:rsid w:val="0081023D"/>
    <w:rsid w:val="0081031C"/>
    <w:rsid w:val="00810322"/>
    <w:rsid w:val="00810548"/>
    <w:rsid w:val="008105FD"/>
    <w:rsid w:val="00810617"/>
    <w:rsid w:val="008106DF"/>
    <w:rsid w:val="00810A22"/>
    <w:rsid w:val="00810CD2"/>
    <w:rsid w:val="00810D0E"/>
    <w:rsid w:val="00810E87"/>
    <w:rsid w:val="00811146"/>
    <w:rsid w:val="008111FA"/>
    <w:rsid w:val="0081133B"/>
    <w:rsid w:val="00811340"/>
    <w:rsid w:val="008115BE"/>
    <w:rsid w:val="008117A0"/>
    <w:rsid w:val="00811880"/>
    <w:rsid w:val="00811A35"/>
    <w:rsid w:val="00811ABF"/>
    <w:rsid w:val="00811D94"/>
    <w:rsid w:val="00811F2E"/>
    <w:rsid w:val="00812013"/>
    <w:rsid w:val="008120F7"/>
    <w:rsid w:val="00812230"/>
    <w:rsid w:val="00812368"/>
    <w:rsid w:val="008124C2"/>
    <w:rsid w:val="008126CA"/>
    <w:rsid w:val="008129A7"/>
    <w:rsid w:val="00812A41"/>
    <w:rsid w:val="00812AF4"/>
    <w:rsid w:val="00812B77"/>
    <w:rsid w:val="00812E80"/>
    <w:rsid w:val="00812ECF"/>
    <w:rsid w:val="00812EEC"/>
    <w:rsid w:val="00812FEE"/>
    <w:rsid w:val="008131C3"/>
    <w:rsid w:val="008131F2"/>
    <w:rsid w:val="0081330A"/>
    <w:rsid w:val="0081341E"/>
    <w:rsid w:val="00813591"/>
    <w:rsid w:val="008135CA"/>
    <w:rsid w:val="008138AF"/>
    <w:rsid w:val="00813E01"/>
    <w:rsid w:val="00813E04"/>
    <w:rsid w:val="00814102"/>
    <w:rsid w:val="00814475"/>
    <w:rsid w:val="00814760"/>
    <w:rsid w:val="00814806"/>
    <w:rsid w:val="00814934"/>
    <w:rsid w:val="00814C7C"/>
    <w:rsid w:val="00814CB2"/>
    <w:rsid w:val="00814E05"/>
    <w:rsid w:val="0081516A"/>
    <w:rsid w:val="0081531B"/>
    <w:rsid w:val="008153CA"/>
    <w:rsid w:val="00815525"/>
    <w:rsid w:val="0081555D"/>
    <w:rsid w:val="008155A3"/>
    <w:rsid w:val="00815726"/>
    <w:rsid w:val="00815A2B"/>
    <w:rsid w:val="00815BBE"/>
    <w:rsid w:val="00815E3B"/>
    <w:rsid w:val="00815E3D"/>
    <w:rsid w:val="008160A6"/>
    <w:rsid w:val="0081613F"/>
    <w:rsid w:val="00816197"/>
    <w:rsid w:val="008163A9"/>
    <w:rsid w:val="00816478"/>
    <w:rsid w:val="00816590"/>
    <w:rsid w:val="008166CD"/>
    <w:rsid w:val="00816767"/>
    <w:rsid w:val="008167F4"/>
    <w:rsid w:val="008168E0"/>
    <w:rsid w:val="00816ABC"/>
    <w:rsid w:val="00816AEF"/>
    <w:rsid w:val="00816B9A"/>
    <w:rsid w:val="00816C77"/>
    <w:rsid w:val="00816CEB"/>
    <w:rsid w:val="00816D6A"/>
    <w:rsid w:val="00816DD9"/>
    <w:rsid w:val="0081705F"/>
    <w:rsid w:val="00817065"/>
    <w:rsid w:val="008171D4"/>
    <w:rsid w:val="008171FC"/>
    <w:rsid w:val="00817276"/>
    <w:rsid w:val="00817292"/>
    <w:rsid w:val="0081750A"/>
    <w:rsid w:val="0081765E"/>
    <w:rsid w:val="00817787"/>
    <w:rsid w:val="00817E26"/>
    <w:rsid w:val="00817FA8"/>
    <w:rsid w:val="00817FDA"/>
    <w:rsid w:val="00820167"/>
    <w:rsid w:val="008202B3"/>
    <w:rsid w:val="008202C5"/>
    <w:rsid w:val="008203E4"/>
    <w:rsid w:val="00820525"/>
    <w:rsid w:val="0082052C"/>
    <w:rsid w:val="00820546"/>
    <w:rsid w:val="00820743"/>
    <w:rsid w:val="0082099E"/>
    <w:rsid w:val="008209AA"/>
    <w:rsid w:val="008209CF"/>
    <w:rsid w:val="00820A3A"/>
    <w:rsid w:val="00820B02"/>
    <w:rsid w:val="00820C15"/>
    <w:rsid w:val="00820CA5"/>
    <w:rsid w:val="00820DDB"/>
    <w:rsid w:val="00820E0D"/>
    <w:rsid w:val="00820ECE"/>
    <w:rsid w:val="00821452"/>
    <w:rsid w:val="00821784"/>
    <w:rsid w:val="0082178C"/>
    <w:rsid w:val="0082179B"/>
    <w:rsid w:val="00821A15"/>
    <w:rsid w:val="00821B85"/>
    <w:rsid w:val="00821C8B"/>
    <w:rsid w:val="00821D40"/>
    <w:rsid w:val="00821FEB"/>
    <w:rsid w:val="00822017"/>
    <w:rsid w:val="008222A6"/>
    <w:rsid w:val="00822337"/>
    <w:rsid w:val="00822398"/>
    <w:rsid w:val="008223E8"/>
    <w:rsid w:val="0082252F"/>
    <w:rsid w:val="00822536"/>
    <w:rsid w:val="00822641"/>
    <w:rsid w:val="00822656"/>
    <w:rsid w:val="008226B5"/>
    <w:rsid w:val="008226CD"/>
    <w:rsid w:val="00822A15"/>
    <w:rsid w:val="00822AC5"/>
    <w:rsid w:val="00822B3E"/>
    <w:rsid w:val="00822B60"/>
    <w:rsid w:val="00822FAE"/>
    <w:rsid w:val="00822FF4"/>
    <w:rsid w:val="00823082"/>
    <w:rsid w:val="008230DA"/>
    <w:rsid w:val="00823294"/>
    <w:rsid w:val="00823478"/>
    <w:rsid w:val="008234C8"/>
    <w:rsid w:val="00823818"/>
    <w:rsid w:val="00823844"/>
    <w:rsid w:val="008238BC"/>
    <w:rsid w:val="00823909"/>
    <w:rsid w:val="0082393B"/>
    <w:rsid w:val="00823970"/>
    <w:rsid w:val="00823985"/>
    <w:rsid w:val="008239D6"/>
    <w:rsid w:val="00823C25"/>
    <w:rsid w:val="00823CC3"/>
    <w:rsid w:val="00823D99"/>
    <w:rsid w:val="00823DE9"/>
    <w:rsid w:val="00823E72"/>
    <w:rsid w:val="00823F4C"/>
    <w:rsid w:val="008241B2"/>
    <w:rsid w:val="00824290"/>
    <w:rsid w:val="00824670"/>
    <w:rsid w:val="00824689"/>
    <w:rsid w:val="0082479A"/>
    <w:rsid w:val="008249B1"/>
    <w:rsid w:val="00824B4A"/>
    <w:rsid w:val="00824CBA"/>
    <w:rsid w:val="00824DBD"/>
    <w:rsid w:val="00825196"/>
    <w:rsid w:val="00825807"/>
    <w:rsid w:val="00825823"/>
    <w:rsid w:val="00825851"/>
    <w:rsid w:val="008258F7"/>
    <w:rsid w:val="008259A3"/>
    <w:rsid w:val="00825A19"/>
    <w:rsid w:val="00825A53"/>
    <w:rsid w:val="00825B84"/>
    <w:rsid w:val="00825CAD"/>
    <w:rsid w:val="00825D79"/>
    <w:rsid w:val="00825E9D"/>
    <w:rsid w:val="00825EFE"/>
    <w:rsid w:val="008260AF"/>
    <w:rsid w:val="0082610A"/>
    <w:rsid w:val="00826166"/>
    <w:rsid w:val="00826168"/>
    <w:rsid w:val="00826225"/>
    <w:rsid w:val="00826430"/>
    <w:rsid w:val="0082653B"/>
    <w:rsid w:val="008267C2"/>
    <w:rsid w:val="00826954"/>
    <w:rsid w:val="00826C2F"/>
    <w:rsid w:val="00826CFA"/>
    <w:rsid w:val="00826D00"/>
    <w:rsid w:val="00826F56"/>
    <w:rsid w:val="0082718F"/>
    <w:rsid w:val="00827259"/>
    <w:rsid w:val="008273BD"/>
    <w:rsid w:val="0082752B"/>
    <w:rsid w:val="0082769B"/>
    <w:rsid w:val="00827802"/>
    <w:rsid w:val="0082783D"/>
    <w:rsid w:val="0082788C"/>
    <w:rsid w:val="008278AB"/>
    <w:rsid w:val="008278F9"/>
    <w:rsid w:val="00827970"/>
    <w:rsid w:val="008279EB"/>
    <w:rsid w:val="008279F3"/>
    <w:rsid w:val="00827F30"/>
    <w:rsid w:val="00827FD8"/>
    <w:rsid w:val="00830085"/>
    <w:rsid w:val="00830171"/>
    <w:rsid w:val="0083070B"/>
    <w:rsid w:val="00830883"/>
    <w:rsid w:val="008308D4"/>
    <w:rsid w:val="0083091E"/>
    <w:rsid w:val="0083095D"/>
    <w:rsid w:val="00830D1E"/>
    <w:rsid w:val="00830ECC"/>
    <w:rsid w:val="00830F09"/>
    <w:rsid w:val="008310F0"/>
    <w:rsid w:val="00831203"/>
    <w:rsid w:val="00831213"/>
    <w:rsid w:val="00831257"/>
    <w:rsid w:val="00831350"/>
    <w:rsid w:val="008313A6"/>
    <w:rsid w:val="00831644"/>
    <w:rsid w:val="00831944"/>
    <w:rsid w:val="00831948"/>
    <w:rsid w:val="00831AAB"/>
    <w:rsid w:val="00831C32"/>
    <w:rsid w:val="00831CDC"/>
    <w:rsid w:val="00831DA5"/>
    <w:rsid w:val="00831EB6"/>
    <w:rsid w:val="00832061"/>
    <w:rsid w:val="008325D9"/>
    <w:rsid w:val="008327B2"/>
    <w:rsid w:val="0083292E"/>
    <w:rsid w:val="00832A55"/>
    <w:rsid w:val="00832AFE"/>
    <w:rsid w:val="00832B62"/>
    <w:rsid w:val="00832C61"/>
    <w:rsid w:val="00832E61"/>
    <w:rsid w:val="00833252"/>
    <w:rsid w:val="008336F0"/>
    <w:rsid w:val="0083381F"/>
    <w:rsid w:val="00833A87"/>
    <w:rsid w:val="00833BE6"/>
    <w:rsid w:val="00833D2D"/>
    <w:rsid w:val="00833DF4"/>
    <w:rsid w:val="00834065"/>
    <w:rsid w:val="00834100"/>
    <w:rsid w:val="00834106"/>
    <w:rsid w:val="0083415D"/>
    <w:rsid w:val="008347AD"/>
    <w:rsid w:val="00834904"/>
    <w:rsid w:val="00834A8D"/>
    <w:rsid w:val="00834CF2"/>
    <w:rsid w:val="00834E88"/>
    <w:rsid w:val="00834FB2"/>
    <w:rsid w:val="00834FF7"/>
    <w:rsid w:val="0083508A"/>
    <w:rsid w:val="008350CE"/>
    <w:rsid w:val="008350FC"/>
    <w:rsid w:val="00835132"/>
    <w:rsid w:val="00835239"/>
    <w:rsid w:val="0083548D"/>
    <w:rsid w:val="008354C9"/>
    <w:rsid w:val="008356A3"/>
    <w:rsid w:val="0083587E"/>
    <w:rsid w:val="00835925"/>
    <w:rsid w:val="00835B49"/>
    <w:rsid w:val="00835B91"/>
    <w:rsid w:val="00835CA3"/>
    <w:rsid w:val="00835D01"/>
    <w:rsid w:val="00835E16"/>
    <w:rsid w:val="00835F65"/>
    <w:rsid w:val="00835FA6"/>
    <w:rsid w:val="00836181"/>
    <w:rsid w:val="0083627B"/>
    <w:rsid w:val="008362C6"/>
    <w:rsid w:val="0083677D"/>
    <w:rsid w:val="00836877"/>
    <w:rsid w:val="00836A72"/>
    <w:rsid w:val="00836AC5"/>
    <w:rsid w:val="00836E8C"/>
    <w:rsid w:val="008370CA"/>
    <w:rsid w:val="008371FF"/>
    <w:rsid w:val="00837267"/>
    <w:rsid w:val="008373A1"/>
    <w:rsid w:val="00837476"/>
    <w:rsid w:val="008374FE"/>
    <w:rsid w:val="00837571"/>
    <w:rsid w:val="008375C9"/>
    <w:rsid w:val="008375F2"/>
    <w:rsid w:val="00837634"/>
    <w:rsid w:val="00837697"/>
    <w:rsid w:val="00837A07"/>
    <w:rsid w:val="00837AAD"/>
    <w:rsid w:val="00837AE5"/>
    <w:rsid w:val="00837C78"/>
    <w:rsid w:val="00837D90"/>
    <w:rsid w:val="00837ED8"/>
    <w:rsid w:val="0084028A"/>
    <w:rsid w:val="00840865"/>
    <w:rsid w:val="00840AE7"/>
    <w:rsid w:val="00840B8F"/>
    <w:rsid w:val="00840D68"/>
    <w:rsid w:val="00840E08"/>
    <w:rsid w:val="00840ED4"/>
    <w:rsid w:val="00840F98"/>
    <w:rsid w:val="00841002"/>
    <w:rsid w:val="0084108F"/>
    <w:rsid w:val="008412C8"/>
    <w:rsid w:val="008413E1"/>
    <w:rsid w:val="0084154B"/>
    <w:rsid w:val="00841552"/>
    <w:rsid w:val="00841648"/>
    <w:rsid w:val="0084165F"/>
    <w:rsid w:val="00841756"/>
    <w:rsid w:val="0084182C"/>
    <w:rsid w:val="00841A55"/>
    <w:rsid w:val="00841C0A"/>
    <w:rsid w:val="00841D53"/>
    <w:rsid w:val="00841D70"/>
    <w:rsid w:val="00841F91"/>
    <w:rsid w:val="00841F94"/>
    <w:rsid w:val="0084207C"/>
    <w:rsid w:val="008421A9"/>
    <w:rsid w:val="00842340"/>
    <w:rsid w:val="0084266C"/>
    <w:rsid w:val="008426DD"/>
    <w:rsid w:val="00842B36"/>
    <w:rsid w:val="00842B5E"/>
    <w:rsid w:val="00842BAA"/>
    <w:rsid w:val="00842CA3"/>
    <w:rsid w:val="00842D00"/>
    <w:rsid w:val="00842D21"/>
    <w:rsid w:val="00842F00"/>
    <w:rsid w:val="008430E2"/>
    <w:rsid w:val="008432D2"/>
    <w:rsid w:val="00843475"/>
    <w:rsid w:val="008437D6"/>
    <w:rsid w:val="00843997"/>
    <w:rsid w:val="00843AD4"/>
    <w:rsid w:val="00843D95"/>
    <w:rsid w:val="00843EA2"/>
    <w:rsid w:val="00843F0D"/>
    <w:rsid w:val="00843F17"/>
    <w:rsid w:val="0084401D"/>
    <w:rsid w:val="0084421D"/>
    <w:rsid w:val="008443F9"/>
    <w:rsid w:val="008444E2"/>
    <w:rsid w:val="00844651"/>
    <w:rsid w:val="00844653"/>
    <w:rsid w:val="008446CB"/>
    <w:rsid w:val="0084479F"/>
    <w:rsid w:val="00844A21"/>
    <w:rsid w:val="00844AE9"/>
    <w:rsid w:val="00844C66"/>
    <w:rsid w:val="00844D2D"/>
    <w:rsid w:val="00844D89"/>
    <w:rsid w:val="00844E19"/>
    <w:rsid w:val="00844E96"/>
    <w:rsid w:val="00845350"/>
    <w:rsid w:val="008453C6"/>
    <w:rsid w:val="008454B8"/>
    <w:rsid w:val="008454E5"/>
    <w:rsid w:val="00845993"/>
    <w:rsid w:val="00845B9E"/>
    <w:rsid w:val="00845D00"/>
    <w:rsid w:val="00845D87"/>
    <w:rsid w:val="00845EE2"/>
    <w:rsid w:val="00846130"/>
    <w:rsid w:val="00846203"/>
    <w:rsid w:val="008462F0"/>
    <w:rsid w:val="00846316"/>
    <w:rsid w:val="00846721"/>
    <w:rsid w:val="0084678C"/>
    <w:rsid w:val="008467D0"/>
    <w:rsid w:val="00846A58"/>
    <w:rsid w:val="00846ADC"/>
    <w:rsid w:val="00846D1E"/>
    <w:rsid w:val="00846EBA"/>
    <w:rsid w:val="00847067"/>
    <w:rsid w:val="00847377"/>
    <w:rsid w:val="00847382"/>
    <w:rsid w:val="0084738A"/>
    <w:rsid w:val="00847797"/>
    <w:rsid w:val="00847980"/>
    <w:rsid w:val="00847CF8"/>
    <w:rsid w:val="00847FA6"/>
    <w:rsid w:val="0085005C"/>
    <w:rsid w:val="00850158"/>
    <w:rsid w:val="008501C7"/>
    <w:rsid w:val="0085023F"/>
    <w:rsid w:val="0085029E"/>
    <w:rsid w:val="008503EC"/>
    <w:rsid w:val="008504AF"/>
    <w:rsid w:val="008505E9"/>
    <w:rsid w:val="00850868"/>
    <w:rsid w:val="00850874"/>
    <w:rsid w:val="008508B4"/>
    <w:rsid w:val="00850B9B"/>
    <w:rsid w:val="00850BF6"/>
    <w:rsid w:val="00850E51"/>
    <w:rsid w:val="00851338"/>
    <w:rsid w:val="00851555"/>
    <w:rsid w:val="0085161B"/>
    <w:rsid w:val="0085178F"/>
    <w:rsid w:val="008519FB"/>
    <w:rsid w:val="00851A7F"/>
    <w:rsid w:val="00851BBD"/>
    <w:rsid w:val="00851CAA"/>
    <w:rsid w:val="00851DA4"/>
    <w:rsid w:val="00851F37"/>
    <w:rsid w:val="00851F47"/>
    <w:rsid w:val="00851F97"/>
    <w:rsid w:val="00851F9F"/>
    <w:rsid w:val="00851FDC"/>
    <w:rsid w:val="00852055"/>
    <w:rsid w:val="00852210"/>
    <w:rsid w:val="00852319"/>
    <w:rsid w:val="008523A5"/>
    <w:rsid w:val="008523F2"/>
    <w:rsid w:val="008524C1"/>
    <w:rsid w:val="0085257B"/>
    <w:rsid w:val="008526AA"/>
    <w:rsid w:val="00852D63"/>
    <w:rsid w:val="00852D91"/>
    <w:rsid w:val="0085308E"/>
    <w:rsid w:val="008530E0"/>
    <w:rsid w:val="00853189"/>
    <w:rsid w:val="008534C0"/>
    <w:rsid w:val="00853561"/>
    <w:rsid w:val="00853A1D"/>
    <w:rsid w:val="00853C03"/>
    <w:rsid w:val="00853CB5"/>
    <w:rsid w:val="00853D73"/>
    <w:rsid w:val="00853E7A"/>
    <w:rsid w:val="00853ECD"/>
    <w:rsid w:val="00853EEE"/>
    <w:rsid w:val="0085404A"/>
    <w:rsid w:val="008540CE"/>
    <w:rsid w:val="008540E7"/>
    <w:rsid w:val="008540E8"/>
    <w:rsid w:val="0085411C"/>
    <w:rsid w:val="0085466E"/>
    <w:rsid w:val="008546EA"/>
    <w:rsid w:val="00854723"/>
    <w:rsid w:val="00854840"/>
    <w:rsid w:val="00854E39"/>
    <w:rsid w:val="008550EE"/>
    <w:rsid w:val="00855117"/>
    <w:rsid w:val="0085514F"/>
    <w:rsid w:val="00855185"/>
    <w:rsid w:val="008553A8"/>
    <w:rsid w:val="008554B3"/>
    <w:rsid w:val="008554CC"/>
    <w:rsid w:val="00855506"/>
    <w:rsid w:val="0085559C"/>
    <w:rsid w:val="008556C9"/>
    <w:rsid w:val="00855C6B"/>
    <w:rsid w:val="00855F6C"/>
    <w:rsid w:val="00856124"/>
    <w:rsid w:val="00856191"/>
    <w:rsid w:val="008566C3"/>
    <w:rsid w:val="0085687C"/>
    <w:rsid w:val="0085695A"/>
    <w:rsid w:val="00856A51"/>
    <w:rsid w:val="00856AC0"/>
    <w:rsid w:val="00856DA9"/>
    <w:rsid w:val="008570E3"/>
    <w:rsid w:val="008570F8"/>
    <w:rsid w:val="0085729D"/>
    <w:rsid w:val="00857394"/>
    <w:rsid w:val="0085740B"/>
    <w:rsid w:val="00857451"/>
    <w:rsid w:val="008575BD"/>
    <w:rsid w:val="008576D4"/>
    <w:rsid w:val="00857713"/>
    <w:rsid w:val="00857FB6"/>
    <w:rsid w:val="00857FDB"/>
    <w:rsid w:val="00857FE0"/>
    <w:rsid w:val="008602C4"/>
    <w:rsid w:val="008604B0"/>
    <w:rsid w:val="008604EE"/>
    <w:rsid w:val="008606D7"/>
    <w:rsid w:val="00860898"/>
    <w:rsid w:val="008608D1"/>
    <w:rsid w:val="0086096A"/>
    <w:rsid w:val="008609C7"/>
    <w:rsid w:val="00860B0B"/>
    <w:rsid w:val="00860BCB"/>
    <w:rsid w:val="00860D5C"/>
    <w:rsid w:val="00860D6E"/>
    <w:rsid w:val="00860F3F"/>
    <w:rsid w:val="00860F93"/>
    <w:rsid w:val="00860FFC"/>
    <w:rsid w:val="008610A9"/>
    <w:rsid w:val="008612E4"/>
    <w:rsid w:val="00861390"/>
    <w:rsid w:val="00861418"/>
    <w:rsid w:val="00861433"/>
    <w:rsid w:val="008615E2"/>
    <w:rsid w:val="008616A6"/>
    <w:rsid w:val="008618AE"/>
    <w:rsid w:val="00861ACA"/>
    <w:rsid w:val="00861B73"/>
    <w:rsid w:val="00861D0A"/>
    <w:rsid w:val="00861E0B"/>
    <w:rsid w:val="00861E52"/>
    <w:rsid w:val="00861ED6"/>
    <w:rsid w:val="00861F7B"/>
    <w:rsid w:val="00862115"/>
    <w:rsid w:val="008624DA"/>
    <w:rsid w:val="00862535"/>
    <w:rsid w:val="008627F4"/>
    <w:rsid w:val="0086280D"/>
    <w:rsid w:val="00862844"/>
    <w:rsid w:val="00862852"/>
    <w:rsid w:val="00862913"/>
    <w:rsid w:val="008629A9"/>
    <w:rsid w:val="00862A19"/>
    <w:rsid w:val="00862D0D"/>
    <w:rsid w:val="00862E73"/>
    <w:rsid w:val="008630F1"/>
    <w:rsid w:val="00863101"/>
    <w:rsid w:val="00863143"/>
    <w:rsid w:val="00863255"/>
    <w:rsid w:val="0086338B"/>
    <w:rsid w:val="0086364D"/>
    <w:rsid w:val="00863778"/>
    <w:rsid w:val="008637CE"/>
    <w:rsid w:val="008638A3"/>
    <w:rsid w:val="00863A42"/>
    <w:rsid w:val="00863A8C"/>
    <w:rsid w:val="00863B5D"/>
    <w:rsid w:val="00863B7C"/>
    <w:rsid w:val="00863CE7"/>
    <w:rsid w:val="00863D53"/>
    <w:rsid w:val="00863DC1"/>
    <w:rsid w:val="00864395"/>
    <w:rsid w:val="008644B8"/>
    <w:rsid w:val="008646CF"/>
    <w:rsid w:val="008648EF"/>
    <w:rsid w:val="00864AAE"/>
    <w:rsid w:val="00864C75"/>
    <w:rsid w:val="00864D55"/>
    <w:rsid w:val="00864DBC"/>
    <w:rsid w:val="008650E9"/>
    <w:rsid w:val="008650F9"/>
    <w:rsid w:val="00865203"/>
    <w:rsid w:val="00865A0A"/>
    <w:rsid w:val="00865BE8"/>
    <w:rsid w:val="00865E29"/>
    <w:rsid w:val="00865E3E"/>
    <w:rsid w:val="0086618D"/>
    <w:rsid w:val="00866384"/>
    <w:rsid w:val="008663F3"/>
    <w:rsid w:val="0086653F"/>
    <w:rsid w:val="008665E8"/>
    <w:rsid w:val="00866610"/>
    <w:rsid w:val="00866749"/>
    <w:rsid w:val="00866832"/>
    <w:rsid w:val="00866B3A"/>
    <w:rsid w:val="00866CE3"/>
    <w:rsid w:val="00866FE7"/>
    <w:rsid w:val="00867082"/>
    <w:rsid w:val="008670FC"/>
    <w:rsid w:val="0086724D"/>
    <w:rsid w:val="00867276"/>
    <w:rsid w:val="008672B2"/>
    <w:rsid w:val="008673F8"/>
    <w:rsid w:val="00867474"/>
    <w:rsid w:val="008675AC"/>
    <w:rsid w:val="0086762D"/>
    <w:rsid w:val="0086764F"/>
    <w:rsid w:val="00867822"/>
    <w:rsid w:val="0086790B"/>
    <w:rsid w:val="00867AC0"/>
    <w:rsid w:val="00867B15"/>
    <w:rsid w:val="00867BBA"/>
    <w:rsid w:val="00867BC7"/>
    <w:rsid w:val="00867ECC"/>
    <w:rsid w:val="00867F53"/>
    <w:rsid w:val="008700EF"/>
    <w:rsid w:val="00870110"/>
    <w:rsid w:val="008704C9"/>
    <w:rsid w:val="008704E3"/>
    <w:rsid w:val="008705A0"/>
    <w:rsid w:val="008707A9"/>
    <w:rsid w:val="0087084F"/>
    <w:rsid w:val="008709AF"/>
    <w:rsid w:val="008709B1"/>
    <w:rsid w:val="00870AC6"/>
    <w:rsid w:val="00870C1B"/>
    <w:rsid w:val="00870CE7"/>
    <w:rsid w:val="00870D59"/>
    <w:rsid w:val="00870DB7"/>
    <w:rsid w:val="00870E50"/>
    <w:rsid w:val="0087105D"/>
    <w:rsid w:val="008710BC"/>
    <w:rsid w:val="008711F4"/>
    <w:rsid w:val="00871281"/>
    <w:rsid w:val="008713D4"/>
    <w:rsid w:val="00871495"/>
    <w:rsid w:val="00871670"/>
    <w:rsid w:val="008716DF"/>
    <w:rsid w:val="00871709"/>
    <w:rsid w:val="008718B0"/>
    <w:rsid w:val="00871928"/>
    <w:rsid w:val="0087192E"/>
    <w:rsid w:val="008719AC"/>
    <w:rsid w:val="008719C0"/>
    <w:rsid w:val="00871A37"/>
    <w:rsid w:val="00871AD1"/>
    <w:rsid w:val="00871BE6"/>
    <w:rsid w:val="00871C31"/>
    <w:rsid w:val="00871C67"/>
    <w:rsid w:val="00871DFD"/>
    <w:rsid w:val="00871E56"/>
    <w:rsid w:val="00871ED1"/>
    <w:rsid w:val="0087203F"/>
    <w:rsid w:val="00872059"/>
    <w:rsid w:val="00872157"/>
    <w:rsid w:val="0087216E"/>
    <w:rsid w:val="00872203"/>
    <w:rsid w:val="0087240C"/>
    <w:rsid w:val="00872432"/>
    <w:rsid w:val="00872458"/>
    <w:rsid w:val="00872477"/>
    <w:rsid w:val="00872498"/>
    <w:rsid w:val="0087256A"/>
    <w:rsid w:val="008725D1"/>
    <w:rsid w:val="008727A7"/>
    <w:rsid w:val="00872832"/>
    <w:rsid w:val="00872A30"/>
    <w:rsid w:val="00872A32"/>
    <w:rsid w:val="00872B63"/>
    <w:rsid w:val="00872DF3"/>
    <w:rsid w:val="00872E35"/>
    <w:rsid w:val="008733A1"/>
    <w:rsid w:val="008733B2"/>
    <w:rsid w:val="00873598"/>
    <w:rsid w:val="008735F1"/>
    <w:rsid w:val="00873667"/>
    <w:rsid w:val="008736DA"/>
    <w:rsid w:val="008736EA"/>
    <w:rsid w:val="00873707"/>
    <w:rsid w:val="008737C0"/>
    <w:rsid w:val="00873A1F"/>
    <w:rsid w:val="00873A97"/>
    <w:rsid w:val="00873BE2"/>
    <w:rsid w:val="00873CFB"/>
    <w:rsid w:val="00873EC2"/>
    <w:rsid w:val="00873F8D"/>
    <w:rsid w:val="00874149"/>
    <w:rsid w:val="00874338"/>
    <w:rsid w:val="0087448F"/>
    <w:rsid w:val="00874512"/>
    <w:rsid w:val="0087453C"/>
    <w:rsid w:val="008745CE"/>
    <w:rsid w:val="008747C8"/>
    <w:rsid w:val="008749C2"/>
    <w:rsid w:val="008749E8"/>
    <w:rsid w:val="00874B09"/>
    <w:rsid w:val="00874BC8"/>
    <w:rsid w:val="00874DC9"/>
    <w:rsid w:val="00874E02"/>
    <w:rsid w:val="00874E63"/>
    <w:rsid w:val="00875019"/>
    <w:rsid w:val="00875266"/>
    <w:rsid w:val="00875273"/>
    <w:rsid w:val="00875295"/>
    <w:rsid w:val="0087538B"/>
    <w:rsid w:val="008754CE"/>
    <w:rsid w:val="00875593"/>
    <w:rsid w:val="008757A4"/>
    <w:rsid w:val="0087581B"/>
    <w:rsid w:val="0087598C"/>
    <w:rsid w:val="00875B23"/>
    <w:rsid w:val="00875B38"/>
    <w:rsid w:val="00875B5F"/>
    <w:rsid w:val="00875CC3"/>
    <w:rsid w:val="00875D1C"/>
    <w:rsid w:val="00876147"/>
    <w:rsid w:val="008763A5"/>
    <w:rsid w:val="008764FA"/>
    <w:rsid w:val="0087655D"/>
    <w:rsid w:val="00876836"/>
    <w:rsid w:val="0087683A"/>
    <w:rsid w:val="008768C4"/>
    <w:rsid w:val="008769B3"/>
    <w:rsid w:val="00876A10"/>
    <w:rsid w:val="00876AAC"/>
    <w:rsid w:val="00876AB9"/>
    <w:rsid w:val="00876B04"/>
    <w:rsid w:val="00876D0C"/>
    <w:rsid w:val="00876F05"/>
    <w:rsid w:val="00876F92"/>
    <w:rsid w:val="00876FE5"/>
    <w:rsid w:val="00877302"/>
    <w:rsid w:val="00877558"/>
    <w:rsid w:val="008775CC"/>
    <w:rsid w:val="00877660"/>
    <w:rsid w:val="00877C65"/>
    <w:rsid w:val="00877E5C"/>
    <w:rsid w:val="00877E8A"/>
    <w:rsid w:val="00877EEB"/>
    <w:rsid w:val="008801F0"/>
    <w:rsid w:val="00880281"/>
    <w:rsid w:val="00880346"/>
    <w:rsid w:val="008804AC"/>
    <w:rsid w:val="008804D7"/>
    <w:rsid w:val="008804EB"/>
    <w:rsid w:val="008805A0"/>
    <w:rsid w:val="008805F2"/>
    <w:rsid w:val="00880689"/>
    <w:rsid w:val="008806A5"/>
    <w:rsid w:val="008806F5"/>
    <w:rsid w:val="008809C4"/>
    <w:rsid w:val="00880B78"/>
    <w:rsid w:val="00880DB1"/>
    <w:rsid w:val="00880DC0"/>
    <w:rsid w:val="0088115B"/>
    <w:rsid w:val="00881228"/>
    <w:rsid w:val="00881292"/>
    <w:rsid w:val="008813E1"/>
    <w:rsid w:val="0088157B"/>
    <w:rsid w:val="0088168F"/>
    <w:rsid w:val="008817DE"/>
    <w:rsid w:val="00881969"/>
    <w:rsid w:val="008819AB"/>
    <w:rsid w:val="00881A90"/>
    <w:rsid w:val="00881BBD"/>
    <w:rsid w:val="00881C9E"/>
    <w:rsid w:val="00881E61"/>
    <w:rsid w:val="00881E65"/>
    <w:rsid w:val="00881F37"/>
    <w:rsid w:val="008820ED"/>
    <w:rsid w:val="008821B2"/>
    <w:rsid w:val="008821BF"/>
    <w:rsid w:val="00882218"/>
    <w:rsid w:val="0088222C"/>
    <w:rsid w:val="008822BB"/>
    <w:rsid w:val="00882349"/>
    <w:rsid w:val="008823A1"/>
    <w:rsid w:val="008823DF"/>
    <w:rsid w:val="00882488"/>
    <w:rsid w:val="00882570"/>
    <w:rsid w:val="00882600"/>
    <w:rsid w:val="00882741"/>
    <w:rsid w:val="0088280C"/>
    <w:rsid w:val="0088282C"/>
    <w:rsid w:val="0088299A"/>
    <w:rsid w:val="00882A25"/>
    <w:rsid w:val="00882BD0"/>
    <w:rsid w:val="00882BD7"/>
    <w:rsid w:val="00882C34"/>
    <w:rsid w:val="00882C79"/>
    <w:rsid w:val="00882D47"/>
    <w:rsid w:val="00882D68"/>
    <w:rsid w:val="00882DC8"/>
    <w:rsid w:val="00882DF9"/>
    <w:rsid w:val="00882EA2"/>
    <w:rsid w:val="00883010"/>
    <w:rsid w:val="00883056"/>
    <w:rsid w:val="00883078"/>
    <w:rsid w:val="008830C5"/>
    <w:rsid w:val="0088314B"/>
    <w:rsid w:val="008831FA"/>
    <w:rsid w:val="0088323B"/>
    <w:rsid w:val="00883365"/>
    <w:rsid w:val="00883629"/>
    <w:rsid w:val="0088366E"/>
    <w:rsid w:val="008836F5"/>
    <w:rsid w:val="00883836"/>
    <w:rsid w:val="008839E1"/>
    <w:rsid w:val="00883A16"/>
    <w:rsid w:val="00883BF7"/>
    <w:rsid w:val="00883D2A"/>
    <w:rsid w:val="00883F00"/>
    <w:rsid w:val="00883F84"/>
    <w:rsid w:val="00883FC8"/>
    <w:rsid w:val="00884007"/>
    <w:rsid w:val="0088417F"/>
    <w:rsid w:val="008843F3"/>
    <w:rsid w:val="008845A3"/>
    <w:rsid w:val="00884893"/>
    <w:rsid w:val="008848BB"/>
    <w:rsid w:val="00884932"/>
    <w:rsid w:val="00884CB8"/>
    <w:rsid w:val="00884D54"/>
    <w:rsid w:val="00884E74"/>
    <w:rsid w:val="00884F9F"/>
    <w:rsid w:val="008852B9"/>
    <w:rsid w:val="00885515"/>
    <w:rsid w:val="00885602"/>
    <w:rsid w:val="008856A1"/>
    <w:rsid w:val="008857B9"/>
    <w:rsid w:val="00885818"/>
    <w:rsid w:val="00885850"/>
    <w:rsid w:val="0088593A"/>
    <w:rsid w:val="00885A01"/>
    <w:rsid w:val="00885B30"/>
    <w:rsid w:val="00885BCD"/>
    <w:rsid w:val="00885C86"/>
    <w:rsid w:val="00885DC2"/>
    <w:rsid w:val="00885EA8"/>
    <w:rsid w:val="00886087"/>
    <w:rsid w:val="008861A1"/>
    <w:rsid w:val="008861AB"/>
    <w:rsid w:val="008862D3"/>
    <w:rsid w:val="008863B4"/>
    <w:rsid w:val="008863C9"/>
    <w:rsid w:val="00886549"/>
    <w:rsid w:val="0088670D"/>
    <w:rsid w:val="00886740"/>
    <w:rsid w:val="00886960"/>
    <w:rsid w:val="00886A61"/>
    <w:rsid w:val="00886B17"/>
    <w:rsid w:val="00886DC7"/>
    <w:rsid w:val="00886DE8"/>
    <w:rsid w:val="00886EBA"/>
    <w:rsid w:val="00887263"/>
    <w:rsid w:val="008873AE"/>
    <w:rsid w:val="008875A7"/>
    <w:rsid w:val="008875C3"/>
    <w:rsid w:val="008876C9"/>
    <w:rsid w:val="0088779C"/>
    <w:rsid w:val="008877CB"/>
    <w:rsid w:val="00887C27"/>
    <w:rsid w:val="00887C35"/>
    <w:rsid w:val="00887E25"/>
    <w:rsid w:val="00887E30"/>
    <w:rsid w:val="00889AC2"/>
    <w:rsid w:val="00890094"/>
    <w:rsid w:val="00890368"/>
    <w:rsid w:val="008905B5"/>
    <w:rsid w:val="00890609"/>
    <w:rsid w:val="00890661"/>
    <w:rsid w:val="00890ABC"/>
    <w:rsid w:val="00890B04"/>
    <w:rsid w:val="00890DC0"/>
    <w:rsid w:val="00890DF1"/>
    <w:rsid w:val="00891092"/>
    <w:rsid w:val="00891363"/>
    <w:rsid w:val="008913FD"/>
    <w:rsid w:val="00891426"/>
    <w:rsid w:val="00891499"/>
    <w:rsid w:val="0089167A"/>
    <w:rsid w:val="00891682"/>
    <w:rsid w:val="0089169E"/>
    <w:rsid w:val="0089177B"/>
    <w:rsid w:val="00891855"/>
    <w:rsid w:val="00891921"/>
    <w:rsid w:val="00891968"/>
    <w:rsid w:val="00891981"/>
    <w:rsid w:val="00891A19"/>
    <w:rsid w:val="00891BDE"/>
    <w:rsid w:val="00891C05"/>
    <w:rsid w:val="00891CF8"/>
    <w:rsid w:val="00891E9C"/>
    <w:rsid w:val="00892041"/>
    <w:rsid w:val="00892087"/>
    <w:rsid w:val="008920BA"/>
    <w:rsid w:val="008920E5"/>
    <w:rsid w:val="008921BE"/>
    <w:rsid w:val="008922C5"/>
    <w:rsid w:val="008923CC"/>
    <w:rsid w:val="008924A8"/>
    <w:rsid w:val="008925DE"/>
    <w:rsid w:val="0089263E"/>
    <w:rsid w:val="008926E1"/>
    <w:rsid w:val="0089289E"/>
    <w:rsid w:val="0089290D"/>
    <w:rsid w:val="00892976"/>
    <w:rsid w:val="00892986"/>
    <w:rsid w:val="008929ED"/>
    <w:rsid w:val="00892F24"/>
    <w:rsid w:val="00893097"/>
    <w:rsid w:val="0089313C"/>
    <w:rsid w:val="0089315A"/>
    <w:rsid w:val="0089317D"/>
    <w:rsid w:val="00893191"/>
    <w:rsid w:val="00893298"/>
    <w:rsid w:val="0089345B"/>
    <w:rsid w:val="008934B5"/>
    <w:rsid w:val="008939F8"/>
    <w:rsid w:val="008939FC"/>
    <w:rsid w:val="00893D25"/>
    <w:rsid w:val="00893EEC"/>
    <w:rsid w:val="00894096"/>
    <w:rsid w:val="00894102"/>
    <w:rsid w:val="008946FA"/>
    <w:rsid w:val="00894745"/>
    <w:rsid w:val="008949F7"/>
    <w:rsid w:val="00894ABE"/>
    <w:rsid w:val="00894AD2"/>
    <w:rsid w:val="00894B00"/>
    <w:rsid w:val="00894B25"/>
    <w:rsid w:val="00894C40"/>
    <w:rsid w:val="00894C9A"/>
    <w:rsid w:val="00894CE2"/>
    <w:rsid w:val="00894D1C"/>
    <w:rsid w:val="00894D1F"/>
    <w:rsid w:val="0089500C"/>
    <w:rsid w:val="00895019"/>
    <w:rsid w:val="00895064"/>
    <w:rsid w:val="008950B4"/>
    <w:rsid w:val="0089516E"/>
    <w:rsid w:val="008951FD"/>
    <w:rsid w:val="008952D2"/>
    <w:rsid w:val="0089531D"/>
    <w:rsid w:val="008955EB"/>
    <w:rsid w:val="0089569B"/>
    <w:rsid w:val="00895795"/>
    <w:rsid w:val="008958A2"/>
    <w:rsid w:val="0089595C"/>
    <w:rsid w:val="00895A88"/>
    <w:rsid w:val="00895B83"/>
    <w:rsid w:val="00895BA2"/>
    <w:rsid w:val="00895C5D"/>
    <w:rsid w:val="00895F63"/>
    <w:rsid w:val="00895FA9"/>
    <w:rsid w:val="00896081"/>
    <w:rsid w:val="00896222"/>
    <w:rsid w:val="00896312"/>
    <w:rsid w:val="008966B4"/>
    <w:rsid w:val="008966D3"/>
    <w:rsid w:val="00896744"/>
    <w:rsid w:val="00896928"/>
    <w:rsid w:val="00896B30"/>
    <w:rsid w:val="00896CC2"/>
    <w:rsid w:val="00896DEB"/>
    <w:rsid w:val="00896ECB"/>
    <w:rsid w:val="00897030"/>
    <w:rsid w:val="008971FF"/>
    <w:rsid w:val="008975D6"/>
    <w:rsid w:val="00897746"/>
    <w:rsid w:val="0089787D"/>
    <w:rsid w:val="008978CB"/>
    <w:rsid w:val="00897AAC"/>
    <w:rsid w:val="00897AC9"/>
    <w:rsid w:val="00897B26"/>
    <w:rsid w:val="00897B47"/>
    <w:rsid w:val="00897C2C"/>
    <w:rsid w:val="00897F73"/>
    <w:rsid w:val="008A002F"/>
    <w:rsid w:val="008A04CE"/>
    <w:rsid w:val="008A0515"/>
    <w:rsid w:val="008A05EE"/>
    <w:rsid w:val="008A0858"/>
    <w:rsid w:val="008A0A9C"/>
    <w:rsid w:val="008A0B9E"/>
    <w:rsid w:val="008A0C13"/>
    <w:rsid w:val="008A0D98"/>
    <w:rsid w:val="008A0F64"/>
    <w:rsid w:val="008A0FA2"/>
    <w:rsid w:val="008A0FCC"/>
    <w:rsid w:val="008A1081"/>
    <w:rsid w:val="008A1210"/>
    <w:rsid w:val="008A14F8"/>
    <w:rsid w:val="008A157B"/>
    <w:rsid w:val="008A15DD"/>
    <w:rsid w:val="008A1636"/>
    <w:rsid w:val="008A164A"/>
    <w:rsid w:val="008A1841"/>
    <w:rsid w:val="008A1929"/>
    <w:rsid w:val="008A1985"/>
    <w:rsid w:val="008A1AB8"/>
    <w:rsid w:val="008A1B3F"/>
    <w:rsid w:val="008A1B6A"/>
    <w:rsid w:val="008A1E61"/>
    <w:rsid w:val="008A1FB0"/>
    <w:rsid w:val="008A2007"/>
    <w:rsid w:val="008A20FC"/>
    <w:rsid w:val="008A231D"/>
    <w:rsid w:val="008A24B8"/>
    <w:rsid w:val="008A24F8"/>
    <w:rsid w:val="008A2656"/>
    <w:rsid w:val="008A2774"/>
    <w:rsid w:val="008A2902"/>
    <w:rsid w:val="008A291C"/>
    <w:rsid w:val="008A2AE1"/>
    <w:rsid w:val="008A2B77"/>
    <w:rsid w:val="008A2BB1"/>
    <w:rsid w:val="008A2E86"/>
    <w:rsid w:val="008A2EDA"/>
    <w:rsid w:val="008A2F32"/>
    <w:rsid w:val="008A2F59"/>
    <w:rsid w:val="008A2F70"/>
    <w:rsid w:val="008A2FB7"/>
    <w:rsid w:val="008A2FE8"/>
    <w:rsid w:val="008A3093"/>
    <w:rsid w:val="008A30B1"/>
    <w:rsid w:val="008A3479"/>
    <w:rsid w:val="008A35EF"/>
    <w:rsid w:val="008A36E6"/>
    <w:rsid w:val="008A37D0"/>
    <w:rsid w:val="008A3836"/>
    <w:rsid w:val="008A3872"/>
    <w:rsid w:val="008A3A66"/>
    <w:rsid w:val="008A3BB1"/>
    <w:rsid w:val="008A3EA4"/>
    <w:rsid w:val="008A3F37"/>
    <w:rsid w:val="008A4046"/>
    <w:rsid w:val="008A4190"/>
    <w:rsid w:val="008A4268"/>
    <w:rsid w:val="008A43D8"/>
    <w:rsid w:val="008A4414"/>
    <w:rsid w:val="008A45B1"/>
    <w:rsid w:val="008A4607"/>
    <w:rsid w:val="008A4668"/>
    <w:rsid w:val="008A4741"/>
    <w:rsid w:val="008A4778"/>
    <w:rsid w:val="008A49B2"/>
    <w:rsid w:val="008A4A34"/>
    <w:rsid w:val="008A4B95"/>
    <w:rsid w:val="008A4C40"/>
    <w:rsid w:val="008A4E4A"/>
    <w:rsid w:val="008A4E67"/>
    <w:rsid w:val="008A50FA"/>
    <w:rsid w:val="008A5148"/>
    <w:rsid w:val="008A5290"/>
    <w:rsid w:val="008A5499"/>
    <w:rsid w:val="008A572D"/>
    <w:rsid w:val="008A586E"/>
    <w:rsid w:val="008A5885"/>
    <w:rsid w:val="008A58AA"/>
    <w:rsid w:val="008A58CC"/>
    <w:rsid w:val="008A5B8F"/>
    <w:rsid w:val="008A5B90"/>
    <w:rsid w:val="008A5C05"/>
    <w:rsid w:val="008A5CD6"/>
    <w:rsid w:val="008A5D49"/>
    <w:rsid w:val="008A5D87"/>
    <w:rsid w:val="008A5ED5"/>
    <w:rsid w:val="008A5F0C"/>
    <w:rsid w:val="008A5FA0"/>
    <w:rsid w:val="008A5FC5"/>
    <w:rsid w:val="008A5FD3"/>
    <w:rsid w:val="008A6152"/>
    <w:rsid w:val="008A633F"/>
    <w:rsid w:val="008A6461"/>
    <w:rsid w:val="008A6648"/>
    <w:rsid w:val="008A6689"/>
    <w:rsid w:val="008A66B3"/>
    <w:rsid w:val="008A67DE"/>
    <w:rsid w:val="008A680D"/>
    <w:rsid w:val="008A6915"/>
    <w:rsid w:val="008A69D8"/>
    <w:rsid w:val="008A6A8C"/>
    <w:rsid w:val="008A6ABC"/>
    <w:rsid w:val="008A6CD1"/>
    <w:rsid w:val="008A7096"/>
    <w:rsid w:val="008A719E"/>
    <w:rsid w:val="008A7225"/>
    <w:rsid w:val="008A72A2"/>
    <w:rsid w:val="008A74C1"/>
    <w:rsid w:val="008A7AA8"/>
    <w:rsid w:val="008A7D39"/>
    <w:rsid w:val="008A7DDC"/>
    <w:rsid w:val="008A7EF0"/>
    <w:rsid w:val="008A7F55"/>
    <w:rsid w:val="008B027F"/>
    <w:rsid w:val="008B044D"/>
    <w:rsid w:val="008B04F1"/>
    <w:rsid w:val="008B0514"/>
    <w:rsid w:val="008B0676"/>
    <w:rsid w:val="008B0708"/>
    <w:rsid w:val="008B08B3"/>
    <w:rsid w:val="008B0D1E"/>
    <w:rsid w:val="008B1004"/>
    <w:rsid w:val="008B11F4"/>
    <w:rsid w:val="008B1273"/>
    <w:rsid w:val="008B15FE"/>
    <w:rsid w:val="008B176C"/>
    <w:rsid w:val="008B17E6"/>
    <w:rsid w:val="008B1888"/>
    <w:rsid w:val="008B197C"/>
    <w:rsid w:val="008B1982"/>
    <w:rsid w:val="008B1985"/>
    <w:rsid w:val="008B19F0"/>
    <w:rsid w:val="008B1A26"/>
    <w:rsid w:val="008B1CD2"/>
    <w:rsid w:val="008B1ECB"/>
    <w:rsid w:val="008B1ECE"/>
    <w:rsid w:val="008B1FB5"/>
    <w:rsid w:val="008B20DD"/>
    <w:rsid w:val="008B219D"/>
    <w:rsid w:val="008B2368"/>
    <w:rsid w:val="008B23FB"/>
    <w:rsid w:val="008B255E"/>
    <w:rsid w:val="008B2632"/>
    <w:rsid w:val="008B277C"/>
    <w:rsid w:val="008B293C"/>
    <w:rsid w:val="008B2997"/>
    <w:rsid w:val="008B2BD7"/>
    <w:rsid w:val="008B2C24"/>
    <w:rsid w:val="008B2C6D"/>
    <w:rsid w:val="008B2C8C"/>
    <w:rsid w:val="008B2CCE"/>
    <w:rsid w:val="008B2D90"/>
    <w:rsid w:val="008B2F67"/>
    <w:rsid w:val="008B2F77"/>
    <w:rsid w:val="008B2FA1"/>
    <w:rsid w:val="008B2FCD"/>
    <w:rsid w:val="008B322C"/>
    <w:rsid w:val="008B32C3"/>
    <w:rsid w:val="008B330F"/>
    <w:rsid w:val="008B33C6"/>
    <w:rsid w:val="008B3446"/>
    <w:rsid w:val="008B3511"/>
    <w:rsid w:val="008B35A7"/>
    <w:rsid w:val="008B36A8"/>
    <w:rsid w:val="008B36C0"/>
    <w:rsid w:val="008B36CE"/>
    <w:rsid w:val="008B39C7"/>
    <w:rsid w:val="008B3A45"/>
    <w:rsid w:val="008B3AE0"/>
    <w:rsid w:val="008B3C81"/>
    <w:rsid w:val="008B3CC7"/>
    <w:rsid w:val="008B3F04"/>
    <w:rsid w:val="008B3F93"/>
    <w:rsid w:val="008B3FE7"/>
    <w:rsid w:val="008B41DA"/>
    <w:rsid w:val="008B4350"/>
    <w:rsid w:val="008B4454"/>
    <w:rsid w:val="008B4458"/>
    <w:rsid w:val="008B4635"/>
    <w:rsid w:val="008B472A"/>
    <w:rsid w:val="008B4735"/>
    <w:rsid w:val="008B4875"/>
    <w:rsid w:val="008B4BDA"/>
    <w:rsid w:val="008B4CB5"/>
    <w:rsid w:val="008B4CDC"/>
    <w:rsid w:val="008B4D18"/>
    <w:rsid w:val="008B4D3F"/>
    <w:rsid w:val="008B4D99"/>
    <w:rsid w:val="008B4E1E"/>
    <w:rsid w:val="008B4E93"/>
    <w:rsid w:val="008B4E9F"/>
    <w:rsid w:val="008B4ECA"/>
    <w:rsid w:val="008B4F6D"/>
    <w:rsid w:val="008B4FF9"/>
    <w:rsid w:val="008B5139"/>
    <w:rsid w:val="008B517C"/>
    <w:rsid w:val="008B52F0"/>
    <w:rsid w:val="008B5563"/>
    <w:rsid w:val="008B586B"/>
    <w:rsid w:val="008B58A4"/>
    <w:rsid w:val="008B5A6F"/>
    <w:rsid w:val="008B5B5D"/>
    <w:rsid w:val="008B5F26"/>
    <w:rsid w:val="008B5F32"/>
    <w:rsid w:val="008B5F47"/>
    <w:rsid w:val="008B60E6"/>
    <w:rsid w:val="008B6133"/>
    <w:rsid w:val="008B6145"/>
    <w:rsid w:val="008B626F"/>
    <w:rsid w:val="008B63DA"/>
    <w:rsid w:val="008B6845"/>
    <w:rsid w:val="008B6930"/>
    <w:rsid w:val="008B6A02"/>
    <w:rsid w:val="008B6FC9"/>
    <w:rsid w:val="008B7175"/>
    <w:rsid w:val="008B74E4"/>
    <w:rsid w:val="008B7636"/>
    <w:rsid w:val="008B76C8"/>
    <w:rsid w:val="008B775A"/>
    <w:rsid w:val="008B79CA"/>
    <w:rsid w:val="008B7B43"/>
    <w:rsid w:val="008B7B56"/>
    <w:rsid w:val="008B7BA4"/>
    <w:rsid w:val="008B7C68"/>
    <w:rsid w:val="008B7E85"/>
    <w:rsid w:val="008B7EC7"/>
    <w:rsid w:val="008B7EF4"/>
    <w:rsid w:val="008B7FD2"/>
    <w:rsid w:val="008C003C"/>
    <w:rsid w:val="008C00AD"/>
    <w:rsid w:val="008C02BE"/>
    <w:rsid w:val="008C02F2"/>
    <w:rsid w:val="008C0684"/>
    <w:rsid w:val="008C0733"/>
    <w:rsid w:val="008C08B6"/>
    <w:rsid w:val="008C09B2"/>
    <w:rsid w:val="008C0D4D"/>
    <w:rsid w:val="008C0ED8"/>
    <w:rsid w:val="008C0F1A"/>
    <w:rsid w:val="008C1590"/>
    <w:rsid w:val="008C180D"/>
    <w:rsid w:val="008C191B"/>
    <w:rsid w:val="008C1957"/>
    <w:rsid w:val="008C1987"/>
    <w:rsid w:val="008C206C"/>
    <w:rsid w:val="008C2130"/>
    <w:rsid w:val="008C21B0"/>
    <w:rsid w:val="008C229B"/>
    <w:rsid w:val="008C23A4"/>
    <w:rsid w:val="008C23F6"/>
    <w:rsid w:val="008C2489"/>
    <w:rsid w:val="008C255B"/>
    <w:rsid w:val="008C25A2"/>
    <w:rsid w:val="008C28BD"/>
    <w:rsid w:val="008C28D6"/>
    <w:rsid w:val="008C2A3A"/>
    <w:rsid w:val="008C2A5D"/>
    <w:rsid w:val="008C2B79"/>
    <w:rsid w:val="008C2BAD"/>
    <w:rsid w:val="008C2CBF"/>
    <w:rsid w:val="008C2ECA"/>
    <w:rsid w:val="008C328F"/>
    <w:rsid w:val="008C3841"/>
    <w:rsid w:val="008C393B"/>
    <w:rsid w:val="008C3948"/>
    <w:rsid w:val="008C39CB"/>
    <w:rsid w:val="008C3A22"/>
    <w:rsid w:val="008C3AA9"/>
    <w:rsid w:val="008C3DD7"/>
    <w:rsid w:val="008C3EDB"/>
    <w:rsid w:val="008C4164"/>
    <w:rsid w:val="008C42E5"/>
    <w:rsid w:val="008C45A9"/>
    <w:rsid w:val="008C466E"/>
    <w:rsid w:val="008C4718"/>
    <w:rsid w:val="008C4828"/>
    <w:rsid w:val="008C49AD"/>
    <w:rsid w:val="008C49D6"/>
    <w:rsid w:val="008C4A2B"/>
    <w:rsid w:val="008C4B3A"/>
    <w:rsid w:val="008C4DB2"/>
    <w:rsid w:val="008C4E76"/>
    <w:rsid w:val="008C4F14"/>
    <w:rsid w:val="008C5032"/>
    <w:rsid w:val="008C506C"/>
    <w:rsid w:val="008C519B"/>
    <w:rsid w:val="008C53E1"/>
    <w:rsid w:val="008C563C"/>
    <w:rsid w:val="008C56BE"/>
    <w:rsid w:val="008C56C2"/>
    <w:rsid w:val="008C5843"/>
    <w:rsid w:val="008C585A"/>
    <w:rsid w:val="008C58E0"/>
    <w:rsid w:val="008C5A41"/>
    <w:rsid w:val="008C5A88"/>
    <w:rsid w:val="008C5DC6"/>
    <w:rsid w:val="008C5E22"/>
    <w:rsid w:val="008C6230"/>
    <w:rsid w:val="008C6319"/>
    <w:rsid w:val="008C634A"/>
    <w:rsid w:val="008C6474"/>
    <w:rsid w:val="008C649B"/>
    <w:rsid w:val="008C64E0"/>
    <w:rsid w:val="008C65CB"/>
    <w:rsid w:val="008C65F3"/>
    <w:rsid w:val="008C66FC"/>
    <w:rsid w:val="008C67A9"/>
    <w:rsid w:val="008C68AA"/>
    <w:rsid w:val="008C68E7"/>
    <w:rsid w:val="008C69EE"/>
    <w:rsid w:val="008C6A17"/>
    <w:rsid w:val="008C7137"/>
    <w:rsid w:val="008C72A9"/>
    <w:rsid w:val="008C7415"/>
    <w:rsid w:val="008C744B"/>
    <w:rsid w:val="008C77E0"/>
    <w:rsid w:val="008C7849"/>
    <w:rsid w:val="008C7854"/>
    <w:rsid w:val="008C79BD"/>
    <w:rsid w:val="008C79D7"/>
    <w:rsid w:val="008C7A9E"/>
    <w:rsid w:val="008C7B58"/>
    <w:rsid w:val="008C7BDA"/>
    <w:rsid w:val="008C7E0C"/>
    <w:rsid w:val="008C7F47"/>
    <w:rsid w:val="008C7FCC"/>
    <w:rsid w:val="008D01A6"/>
    <w:rsid w:val="008D02E5"/>
    <w:rsid w:val="008D032B"/>
    <w:rsid w:val="008D0396"/>
    <w:rsid w:val="008D042A"/>
    <w:rsid w:val="008D06EB"/>
    <w:rsid w:val="008D06F0"/>
    <w:rsid w:val="008D08D5"/>
    <w:rsid w:val="008D0A75"/>
    <w:rsid w:val="008D0B48"/>
    <w:rsid w:val="008D0B5E"/>
    <w:rsid w:val="008D0CC8"/>
    <w:rsid w:val="008D0CD3"/>
    <w:rsid w:val="008D0E05"/>
    <w:rsid w:val="008D0F88"/>
    <w:rsid w:val="008D1236"/>
    <w:rsid w:val="008D12E2"/>
    <w:rsid w:val="008D132E"/>
    <w:rsid w:val="008D1559"/>
    <w:rsid w:val="008D1594"/>
    <w:rsid w:val="008D15B4"/>
    <w:rsid w:val="008D1654"/>
    <w:rsid w:val="008D16D4"/>
    <w:rsid w:val="008D1862"/>
    <w:rsid w:val="008D1981"/>
    <w:rsid w:val="008D1A7E"/>
    <w:rsid w:val="008D1B18"/>
    <w:rsid w:val="008D1C45"/>
    <w:rsid w:val="008D1C6C"/>
    <w:rsid w:val="008D2011"/>
    <w:rsid w:val="008D21F6"/>
    <w:rsid w:val="008D222F"/>
    <w:rsid w:val="008D225C"/>
    <w:rsid w:val="008D2478"/>
    <w:rsid w:val="008D24FE"/>
    <w:rsid w:val="008D26D0"/>
    <w:rsid w:val="008D2732"/>
    <w:rsid w:val="008D2821"/>
    <w:rsid w:val="008D28B0"/>
    <w:rsid w:val="008D28E7"/>
    <w:rsid w:val="008D28F1"/>
    <w:rsid w:val="008D2916"/>
    <w:rsid w:val="008D29D0"/>
    <w:rsid w:val="008D2B05"/>
    <w:rsid w:val="008D2B9B"/>
    <w:rsid w:val="008D2E74"/>
    <w:rsid w:val="008D2EED"/>
    <w:rsid w:val="008D2F36"/>
    <w:rsid w:val="008D2F5E"/>
    <w:rsid w:val="008D3072"/>
    <w:rsid w:val="008D3156"/>
    <w:rsid w:val="008D3213"/>
    <w:rsid w:val="008D3381"/>
    <w:rsid w:val="008D343B"/>
    <w:rsid w:val="008D36A7"/>
    <w:rsid w:val="008D3809"/>
    <w:rsid w:val="008D396C"/>
    <w:rsid w:val="008D3A1D"/>
    <w:rsid w:val="008D3AEB"/>
    <w:rsid w:val="008D3C30"/>
    <w:rsid w:val="008D3EA1"/>
    <w:rsid w:val="008D3F6D"/>
    <w:rsid w:val="008D3FF0"/>
    <w:rsid w:val="008D401C"/>
    <w:rsid w:val="008D4351"/>
    <w:rsid w:val="008D43E9"/>
    <w:rsid w:val="008D4545"/>
    <w:rsid w:val="008D4628"/>
    <w:rsid w:val="008D464F"/>
    <w:rsid w:val="008D46A2"/>
    <w:rsid w:val="008D4B7E"/>
    <w:rsid w:val="008D4E30"/>
    <w:rsid w:val="008D501D"/>
    <w:rsid w:val="008D5116"/>
    <w:rsid w:val="008D51B6"/>
    <w:rsid w:val="008D5224"/>
    <w:rsid w:val="008D53C3"/>
    <w:rsid w:val="008D54C3"/>
    <w:rsid w:val="008D5524"/>
    <w:rsid w:val="008D590C"/>
    <w:rsid w:val="008D5A2E"/>
    <w:rsid w:val="008D5DE4"/>
    <w:rsid w:val="008D5E90"/>
    <w:rsid w:val="008D5FBD"/>
    <w:rsid w:val="008D61C9"/>
    <w:rsid w:val="008D64B2"/>
    <w:rsid w:val="008D64CC"/>
    <w:rsid w:val="008D65D4"/>
    <w:rsid w:val="008D6DDE"/>
    <w:rsid w:val="008D6EF3"/>
    <w:rsid w:val="008D6FF0"/>
    <w:rsid w:val="008D703E"/>
    <w:rsid w:val="008D72E4"/>
    <w:rsid w:val="008D72FF"/>
    <w:rsid w:val="008D7433"/>
    <w:rsid w:val="008D7465"/>
    <w:rsid w:val="008D77C8"/>
    <w:rsid w:val="008D78DE"/>
    <w:rsid w:val="008D7BA9"/>
    <w:rsid w:val="008D7CD2"/>
    <w:rsid w:val="008D7D5F"/>
    <w:rsid w:val="008D7E9A"/>
    <w:rsid w:val="008D7E9E"/>
    <w:rsid w:val="008D7F96"/>
    <w:rsid w:val="008E015B"/>
    <w:rsid w:val="008E0161"/>
    <w:rsid w:val="008E016E"/>
    <w:rsid w:val="008E01E7"/>
    <w:rsid w:val="008E05B9"/>
    <w:rsid w:val="008E0780"/>
    <w:rsid w:val="008E07B3"/>
    <w:rsid w:val="008E087F"/>
    <w:rsid w:val="008E08D3"/>
    <w:rsid w:val="008E099E"/>
    <w:rsid w:val="008E0D89"/>
    <w:rsid w:val="008E1018"/>
    <w:rsid w:val="008E106C"/>
    <w:rsid w:val="008E1115"/>
    <w:rsid w:val="008E140D"/>
    <w:rsid w:val="008E1898"/>
    <w:rsid w:val="008E19D5"/>
    <w:rsid w:val="008E1C2A"/>
    <w:rsid w:val="008E1CB6"/>
    <w:rsid w:val="008E1D4F"/>
    <w:rsid w:val="008E1D55"/>
    <w:rsid w:val="008E1E33"/>
    <w:rsid w:val="008E1EF4"/>
    <w:rsid w:val="008E20B1"/>
    <w:rsid w:val="008E22BE"/>
    <w:rsid w:val="008E232E"/>
    <w:rsid w:val="008E23BF"/>
    <w:rsid w:val="008E2485"/>
    <w:rsid w:val="008E2646"/>
    <w:rsid w:val="008E281E"/>
    <w:rsid w:val="008E2940"/>
    <w:rsid w:val="008E2BC3"/>
    <w:rsid w:val="008E2D04"/>
    <w:rsid w:val="008E2EF4"/>
    <w:rsid w:val="008E3125"/>
    <w:rsid w:val="008E31FF"/>
    <w:rsid w:val="008E320E"/>
    <w:rsid w:val="008E3544"/>
    <w:rsid w:val="008E354F"/>
    <w:rsid w:val="008E35F3"/>
    <w:rsid w:val="008E38CB"/>
    <w:rsid w:val="008E3D51"/>
    <w:rsid w:val="008E3E0F"/>
    <w:rsid w:val="008E4014"/>
    <w:rsid w:val="008E4064"/>
    <w:rsid w:val="008E4175"/>
    <w:rsid w:val="008E42A7"/>
    <w:rsid w:val="008E42C5"/>
    <w:rsid w:val="008E4338"/>
    <w:rsid w:val="008E4402"/>
    <w:rsid w:val="008E4461"/>
    <w:rsid w:val="008E4617"/>
    <w:rsid w:val="008E466F"/>
    <w:rsid w:val="008E46D6"/>
    <w:rsid w:val="008E474B"/>
    <w:rsid w:val="008E4946"/>
    <w:rsid w:val="008E4A5C"/>
    <w:rsid w:val="008E4A5D"/>
    <w:rsid w:val="008E4B6B"/>
    <w:rsid w:val="008E4F33"/>
    <w:rsid w:val="008E50A3"/>
    <w:rsid w:val="008E51D8"/>
    <w:rsid w:val="008E530B"/>
    <w:rsid w:val="008E540A"/>
    <w:rsid w:val="008E541D"/>
    <w:rsid w:val="008E5427"/>
    <w:rsid w:val="008E54B0"/>
    <w:rsid w:val="008E551E"/>
    <w:rsid w:val="008E5548"/>
    <w:rsid w:val="008E5571"/>
    <w:rsid w:val="008E5817"/>
    <w:rsid w:val="008E5A63"/>
    <w:rsid w:val="008E5B2E"/>
    <w:rsid w:val="008E5CE4"/>
    <w:rsid w:val="008E5DE3"/>
    <w:rsid w:val="008E5E16"/>
    <w:rsid w:val="008E6044"/>
    <w:rsid w:val="008E60BD"/>
    <w:rsid w:val="008E62CF"/>
    <w:rsid w:val="008E631B"/>
    <w:rsid w:val="008E6550"/>
    <w:rsid w:val="008E65C2"/>
    <w:rsid w:val="008E65F4"/>
    <w:rsid w:val="008E6853"/>
    <w:rsid w:val="008E6879"/>
    <w:rsid w:val="008E6B0B"/>
    <w:rsid w:val="008E6C05"/>
    <w:rsid w:val="008E6C7A"/>
    <w:rsid w:val="008E6CAE"/>
    <w:rsid w:val="008E6D52"/>
    <w:rsid w:val="008E6E33"/>
    <w:rsid w:val="008E6E4A"/>
    <w:rsid w:val="008E6E6E"/>
    <w:rsid w:val="008E70BA"/>
    <w:rsid w:val="008E70C1"/>
    <w:rsid w:val="008E710F"/>
    <w:rsid w:val="008E718B"/>
    <w:rsid w:val="008E72B1"/>
    <w:rsid w:val="008E74ED"/>
    <w:rsid w:val="008E7504"/>
    <w:rsid w:val="008E7511"/>
    <w:rsid w:val="008E7925"/>
    <w:rsid w:val="008E7951"/>
    <w:rsid w:val="008E7A29"/>
    <w:rsid w:val="008E7AFD"/>
    <w:rsid w:val="008E7B2D"/>
    <w:rsid w:val="008E7BA4"/>
    <w:rsid w:val="008E7D89"/>
    <w:rsid w:val="008E7DB7"/>
    <w:rsid w:val="008E7E48"/>
    <w:rsid w:val="008E7ED5"/>
    <w:rsid w:val="008F00C1"/>
    <w:rsid w:val="008F0321"/>
    <w:rsid w:val="008F05E7"/>
    <w:rsid w:val="008F06BE"/>
    <w:rsid w:val="008F078E"/>
    <w:rsid w:val="008F0812"/>
    <w:rsid w:val="008F0843"/>
    <w:rsid w:val="008F0848"/>
    <w:rsid w:val="008F0981"/>
    <w:rsid w:val="008F0A43"/>
    <w:rsid w:val="008F0B73"/>
    <w:rsid w:val="008F0BAE"/>
    <w:rsid w:val="008F11F2"/>
    <w:rsid w:val="008F12D8"/>
    <w:rsid w:val="008F1378"/>
    <w:rsid w:val="008F16E1"/>
    <w:rsid w:val="008F1723"/>
    <w:rsid w:val="008F19EA"/>
    <w:rsid w:val="008F1AE1"/>
    <w:rsid w:val="008F1BA4"/>
    <w:rsid w:val="008F1CEC"/>
    <w:rsid w:val="008F1DB5"/>
    <w:rsid w:val="008F2016"/>
    <w:rsid w:val="008F20C5"/>
    <w:rsid w:val="008F22F6"/>
    <w:rsid w:val="008F2315"/>
    <w:rsid w:val="008F2379"/>
    <w:rsid w:val="008F239E"/>
    <w:rsid w:val="008F24BE"/>
    <w:rsid w:val="008F25AA"/>
    <w:rsid w:val="008F25D5"/>
    <w:rsid w:val="008F2A86"/>
    <w:rsid w:val="008F2AC4"/>
    <w:rsid w:val="008F2B1B"/>
    <w:rsid w:val="008F2B67"/>
    <w:rsid w:val="008F2BE2"/>
    <w:rsid w:val="008F2D35"/>
    <w:rsid w:val="008F2EBF"/>
    <w:rsid w:val="008F2ED7"/>
    <w:rsid w:val="008F2F35"/>
    <w:rsid w:val="008F2F62"/>
    <w:rsid w:val="008F2F99"/>
    <w:rsid w:val="008F30E8"/>
    <w:rsid w:val="008F331B"/>
    <w:rsid w:val="008F345D"/>
    <w:rsid w:val="008F3511"/>
    <w:rsid w:val="008F3584"/>
    <w:rsid w:val="008F3590"/>
    <w:rsid w:val="008F3626"/>
    <w:rsid w:val="008F36D1"/>
    <w:rsid w:val="008F375C"/>
    <w:rsid w:val="008F3771"/>
    <w:rsid w:val="008F38BA"/>
    <w:rsid w:val="008F3AD7"/>
    <w:rsid w:val="008F3C03"/>
    <w:rsid w:val="008F3F33"/>
    <w:rsid w:val="008F4053"/>
    <w:rsid w:val="008F410E"/>
    <w:rsid w:val="008F4132"/>
    <w:rsid w:val="008F42E2"/>
    <w:rsid w:val="008F42F1"/>
    <w:rsid w:val="008F4464"/>
    <w:rsid w:val="008F4703"/>
    <w:rsid w:val="008F48FF"/>
    <w:rsid w:val="008F4A5F"/>
    <w:rsid w:val="008F4BA9"/>
    <w:rsid w:val="008F4CBF"/>
    <w:rsid w:val="008F4E0D"/>
    <w:rsid w:val="008F5206"/>
    <w:rsid w:val="008F537C"/>
    <w:rsid w:val="008F53AE"/>
    <w:rsid w:val="008F54A7"/>
    <w:rsid w:val="008F54E9"/>
    <w:rsid w:val="008F559B"/>
    <w:rsid w:val="008F5629"/>
    <w:rsid w:val="008F5780"/>
    <w:rsid w:val="008F57A7"/>
    <w:rsid w:val="008F5931"/>
    <w:rsid w:val="008F596F"/>
    <w:rsid w:val="008F5982"/>
    <w:rsid w:val="008F5B21"/>
    <w:rsid w:val="008F5B6F"/>
    <w:rsid w:val="008F5D41"/>
    <w:rsid w:val="008F5E7B"/>
    <w:rsid w:val="008F5EB1"/>
    <w:rsid w:val="008F5F5F"/>
    <w:rsid w:val="008F6039"/>
    <w:rsid w:val="008F60F3"/>
    <w:rsid w:val="008F6104"/>
    <w:rsid w:val="008F61EE"/>
    <w:rsid w:val="008F625C"/>
    <w:rsid w:val="008F63AC"/>
    <w:rsid w:val="008F64A9"/>
    <w:rsid w:val="008F64F3"/>
    <w:rsid w:val="008F6555"/>
    <w:rsid w:val="008F65C8"/>
    <w:rsid w:val="008F66D8"/>
    <w:rsid w:val="008F67F2"/>
    <w:rsid w:val="008F6834"/>
    <w:rsid w:val="008F6853"/>
    <w:rsid w:val="008F6878"/>
    <w:rsid w:val="008F68E7"/>
    <w:rsid w:val="008F6943"/>
    <w:rsid w:val="008F69C7"/>
    <w:rsid w:val="008F6A6D"/>
    <w:rsid w:val="008F6A8D"/>
    <w:rsid w:val="008F6B88"/>
    <w:rsid w:val="008F6BCD"/>
    <w:rsid w:val="008F6D66"/>
    <w:rsid w:val="008F6D90"/>
    <w:rsid w:val="008F6DF9"/>
    <w:rsid w:val="008F6E1A"/>
    <w:rsid w:val="008F6E9E"/>
    <w:rsid w:val="008F7020"/>
    <w:rsid w:val="008F7211"/>
    <w:rsid w:val="008F7216"/>
    <w:rsid w:val="008F73AD"/>
    <w:rsid w:val="008F75B3"/>
    <w:rsid w:val="008F772B"/>
    <w:rsid w:val="008F776F"/>
    <w:rsid w:val="008F77E7"/>
    <w:rsid w:val="008F7883"/>
    <w:rsid w:val="008F7B6C"/>
    <w:rsid w:val="008F7BEB"/>
    <w:rsid w:val="008F7C7C"/>
    <w:rsid w:val="008F7D1B"/>
    <w:rsid w:val="008F7D4E"/>
    <w:rsid w:val="008F7DDB"/>
    <w:rsid w:val="008F7E02"/>
    <w:rsid w:val="008F7E55"/>
    <w:rsid w:val="008F7FBC"/>
    <w:rsid w:val="009000B1"/>
    <w:rsid w:val="009000DC"/>
    <w:rsid w:val="00900316"/>
    <w:rsid w:val="009004E4"/>
    <w:rsid w:val="00900552"/>
    <w:rsid w:val="00900725"/>
    <w:rsid w:val="00900737"/>
    <w:rsid w:val="0090079F"/>
    <w:rsid w:val="00900870"/>
    <w:rsid w:val="00900992"/>
    <w:rsid w:val="00900A18"/>
    <w:rsid w:val="00900A27"/>
    <w:rsid w:val="00900A81"/>
    <w:rsid w:val="00900AD6"/>
    <w:rsid w:val="00900C9C"/>
    <w:rsid w:val="00900CEA"/>
    <w:rsid w:val="00900E67"/>
    <w:rsid w:val="00901291"/>
    <w:rsid w:val="009012EB"/>
    <w:rsid w:val="009014DC"/>
    <w:rsid w:val="0090152C"/>
    <w:rsid w:val="00901637"/>
    <w:rsid w:val="00901A70"/>
    <w:rsid w:val="00901C16"/>
    <w:rsid w:val="00901D6D"/>
    <w:rsid w:val="00901F13"/>
    <w:rsid w:val="00902057"/>
    <w:rsid w:val="00902180"/>
    <w:rsid w:val="0090220F"/>
    <w:rsid w:val="009022C1"/>
    <w:rsid w:val="00902490"/>
    <w:rsid w:val="009024EF"/>
    <w:rsid w:val="00902553"/>
    <w:rsid w:val="009029B3"/>
    <w:rsid w:val="00902DA7"/>
    <w:rsid w:val="00902FED"/>
    <w:rsid w:val="0090300D"/>
    <w:rsid w:val="00903150"/>
    <w:rsid w:val="00903208"/>
    <w:rsid w:val="009032B5"/>
    <w:rsid w:val="009033D8"/>
    <w:rsid w:val="009034D0"/>
    <w:rsid w:val="00903676"/>
    <w:rsid w:val="00903781"/>
    <w:rsid w:val="009037FF"/>
    <w:rsid w:val="00903A05"/>
    <w:rsid w:val="00903B71"/>
    <w:rsid w:val="00903C19"/>
    <w:rsid w:val="00903DFD"/>
    <w:rsid w:val="00903E7E"/>
    <w:rsid w:val="00903F32"/>
    <w:rsid w:val="00904032"/>
    <w:rsid w:val="0090405A"/>
    <w:rsid w:val="009042D1"/>
    <w:rsid w:val="00904649"/>
    <w:rsid w:val="009046F3"/>
    <w:rsid w:val="0090479A"/>
    <w:rsid w:val="009047D4"/>
    <w:rsid w:val="00904837"/>
    <w:rsid w:val="009048E8"/>
    <w:rsid w:val="00904900"/>
    <w:rsid w:val="00904B8A"/>
    <w:rsid w:val="00904BE6"/>
    <w:rsid w:val="00904D5E"/>
    <w:rsid w:val="00904F16"/>
    <w:rsid w:val="00905065"/>
    <w:rsid w:val="009051F2"/>
    <w:rsid w:val="00905241"/>
    <w:rsid w:val="0090536D"/>
    <w:rsid w:val="0090537E"/>
    <w:rsid w:val="0090548E"/>
    <w:rsid w:val="00905541"/>
    <w:rsid w:val="0090591C"/>
    <w:rsid w:val="00905928"/>
    <w:rsid w:val="00905DFE"/>
    <w:rsid w:val="00905F71"/>
    <w:rsid w:val="00905FCD"/>
    <w:rsid w:val="0090621A"/>
    <w:rsid w:val="0090657B"/>
    <w:rsid w:val="009067FD"/>
    <w:rsid w:val="00906991"/>
    <w:rsid w:val="009069D4"/>
    <w:rsid w:val="009069FA"/>
    <w:rsid w:val="00906B5C"/>
    <w:rsid w:val="00906B70"/>
    <w:rsid w:val="00906C42"/>
    <w:rsid w:val="00906F3D"/>
    <w:rsid w:val="00907197"/>
    <w:rsid w:val="009074A1"/>
    <w:rsid w:val="00907537"/>
    <w:rsid w:val="009075B1"/>
    <w:rsid w:val="009076C7"/>
    <w:rsid w:val="00907716"/>
    <w:rsid w:val="0090774F"/>
    <w:rsid w:val="00907A10"/>
    <w:rsid w:val="00907B74"/>
    <w:rsid w:val="00907D1D"/>
    <w:rsid w:val="00907E45"/>
    <w:rsid w:val="0091023C"/>
    <w:rsid w:val="00910253"/>
    <w:rsid w:val="00910344"/>
    <w:rsid w:val="009103DF"/>
    <w:rsid w:val="00910508"/>
    <w:rsid w:val="009105C4"/>
    <w:rsid w:val="00910981"/>
    <w:rsid w:val="00910A78"/>
    <w:rsid w:val="00910AB1"/>
    <w:rsid w:val="00910AF1"/>
    <w:rsid w:val="00910BA5"/>
    <w:rsid w:val="00910C8D"/>
    <w:rsid w:val="00910CBE"/>
    <w:rsid w:val="00910DFE"/>
    <w:rsid w:val="00910EC2"/>
    <w:rsid w:val="00910F26"/>
    <w:rsid w:val="00911186"/>
    <w:rsid w:val="009111C4"/>
    <w:rsid w:val="009113FB"/>
    <w:rsid w:val="00911493"/>
    <w:rsid w:val="009114B9"/>
    <w:rsid w:val="009114E6"/>
    <w:rsid w:val="00911651"/>
    <w:rsid w:val="00911754"/>
    <w:rsid w:val="00911A76"/>
    <w:rsid w:val="00911A92"/>
    <w:rsid w:val="00911DB1"/>
    <w:rsid w:val="00911DD6"/>
    <w:rsid w:val="00911E36"/>
    <w:rsid w:val="00911E47"/>
    <w:rsid w:val="00911E67"/>
    <w:rsid w:val="00912275"/>
    <w:rsid w:val="00912408"/>
    <w:rsid w:val="009125D5"/>
    <w:rsid w:val="009125FA"/>
    <w:rsid w:val="00912625"/>
    <w:rsid w:val="00912643"/>
    <w:rsid w:val="00912670"/>
    <w:rsid w:val="00912679"/>
    <w:rsid w:val="009126BF"/>
    <w:rsid w:val="0091285E"/>
    <w:rsid w:val="00912A15"/>
    <w:rsid w:val="00912A44"/>
    <w:rsid w:val="00912ADD"/>
    <w:rsid w:val="00912B46"/>
    <w:rsid w:val="00912CBA"/>
    <w:rsid w:val="00912DE9"/>
    <w:rsid w:val="00912E21"/>
    <w:rsid w:val="00912F82"/>
    <w:rsid w:val="00912F8D"/>
    <w:rsid w:val="00913020"/>
    <w:rsid w:val="0091308A"/>
    <w:rsid w:val="009130F4"/>
    <w:rsid w:val="009131C9"/>
    <w:rsid w:val="00913236"/>
    <w:rsid w:val="0091323F"/>
    <w:rsid w:val="00913255"/>
    <w:rsid w:val="009134DF"/>
    <w:rsid w:val="009135B1"/>
    <w:rsid w:val="00913668"/>
    <w:rsid w:val="00913959"/>
    <w:rsid w:val="00913B57"/>
    <w:rsid w:val="00913DA6"/>
    <w:rsid w:val="00913DDF"/>
    <w:rsid w:val="00913E71"/>
    <w:rsid w:val="00913F7F"/>
    <w:rsid w:val="0091405A"/>
    <w:rsid w:val="00914082"/>
    <w:rsid w:val="00914327"/>
    <w:rsid w:val="0091436A"/>
    <w:rsid w:val="009143AC"/>
    <w:rsid w:val="0091448A"/>
    <w:rsid w:val="0091448F"/>
    <w:rsid w:val="00914706"/>
    <w:rsid w:val="009147A8"/>
    <w:rsid w:val="00914855"/>
    <w:rsid w:val="009148A6"/>
    <w:rsid w:val="0091490B"/>
    <w:rsid w:val="00914A87"/>
    <w:rsid w:val="00914B13"/>
    <w:rsid w:val="00914B59"/>
    <w:rsid w:val="00914C87"/>
    <w:rsid w:val="00914D09"/>
    <w:rsid w:val="00914D10"/>
    <w:rsid w:val="00915069"/>
    <w:rsid w:val="0091509F"/>
    <w:rsid w:val="00915331"/>
    <w:rsid w:val="0091534E"/>
    <w:rsid w:val="009155A9"/>
    <w:rsid w:val="0091560F"/>
    <w:rsid w:val="0091565A"/>
    <w:rsid w:val="0091592B"/>
    <w:rsid w:val="00915961"/>
    <w:rsid w:val="009159A4"/>
    <w:rsid w:val="00915C3C"/>
    <w:rsid w:val="00915E79"/>
    <w:rsid w:val="00915EAA"/>
    <w:rsid w:val="00915F28"/>
    <w:rsid w:val="0091608B"/>
    <w:rsid w:val="009160C3"/>
    <w:rsid w:val="0091636B"/>
    <w:rsid w:val="009164E9"/>
    <w:rsid w:val="00916636"/>
    <w:rsid w:val="0091667B"/>
    <w:rsid w:val="00916690"/>
    <w:rsid w:val="00916749"/>
    <w:rsid w:val="00916953"/>
    <w:rsid w:val="00916DC4"/>
    <w:rsid w:val="00916FB0"/>
    <w:rsid w:val="00916FB3"/>
    <w:rsid w:val="00917090"/>
    <w:rsid w:val="009170F8"/>
    <w:rsid w:val="00917349"/>
    <w:rsid w:val="00917578"/>
    <w:rsid w:val="009175D2"/>
    <w:rsid w:val="0091762D"/>
    <w:rsid w:val="009179A0"/>
    <w:rsid w:val="00917A48"/>
    <w:rsid w:val="00917CB4"/>
    <w:rsid w:val="00917D87"/>
    <w:rsid w:val="00917E8F"/>
    <w:rsid w:val="00917FFA"/>
    <w:rsid w:val="009201B1"/>
    <w:rsid w:val="0092043B"/>
    <w:rsid w:val="00920450"/>
    <w:rsid w:val="009206A7"/>
    <w:rsid w:val="0092071B"/>
    <w:rsid w:val="00920853"/>
    <w:rsid w:val="00920907"/>
    <w:rsid w:val="0092095D"/>
    <w:rsid w:val="009209A0"/>
    <w:rsid w:val="00920A4D"/>
    <w:rsid w:val="00920BC2"/>
    <w:rsid w:val="00920BF8"/>
    <w:rsid w:val="00920C2A"/>
    <w:rsid w:val="00920C65"/>
    <w:rsid w:val="00920D3B"/>
    <w:rsid w:val="00920E1B"/>
    <w:rsid w:val="00920E56"/>
    <w:rsid w:val="00920F65"/>
    <w:rsid w:val="00921047"/>
    <w:rsid w:val="0092115B"/>
    <w:rsid w:val="0092122D"/>
    <w:rsid w:val="009213FE"/>
    <w:rsid w:val="00921480"/>
    <w:rsid w:val="009214AD"/>
    <w:rsid w:val="00921546"/>
    <w:rsid w:val="00921708"/>
    <w:rsid w:val="0092196D"/>
    <w:rsid w:val="00921A78"/>
    <w:rsid w:val="00921AA2"/>
    <w:rsid w:val="00921D17"/>
    <w:rsid w:val="00921D74"/>
    <w:rsid w:val="00921EE7"/>
    <w:rsid w:val="00921EEE"/>
    <w:rsid w:val="00921F54"/>
    <w:rsid w:val="00922150"/>
    <w:rsid w:val="009221DB"/>
    <w:rsid w:val="0092262C"/>
    <w:rsid w:val="00922879"/>
    <w:rsid w:val="0092295F"/>
    <w:rsid w:val="00922B2A"/>
    <w:rsid w:val="00922BDC"/>
    <w:rsid w:val="00922D81"/>
    <w:rsid w:val="00922D84"/>
    <w:rsid w:val="00922DE4"/>
    <w:rsid w:val="00922EE0"/>
    <w:rsid w:val="00922F95"/>
    <w:rsid w:val="0092337E"/>
    <w:rsid w:val="00923391"/>
    <w:rsid w:val="009235BF"/>
    <w:rsid w:val="009236C6"/>
    <w:rsid w:val="009236F4"/>
    <w:rsid w:val="00923726"/>
    <w:rsid w:val="00923870"/>
    <w:rsid w:val="009238A1"/>
    <w:rsid w:val="009238EE"/>
    <w:rsid w:val="00923989"/>
    <w:rsid w:val="00923AC3"/>
    <w:rsid w:val="00923B28"/>
    <w:rsid w:val="00923C90"/>
    <w:rsid w:val="00923EF9"/>
    <w:rsid w:val="00923FF0"/>
    <w:rsid w:val="009241CC"/>
    <w:rsid w:val="0092463B"/>
    <w:rsid w:val="00924869"/>
    <w:rsid w:val="00924BDC"/>
    <w:rsid w:val="00924C25"/>
    <w:rsid w:val="00924F50"/>
    <w:rsid w:val="009250A7"/>
    <w:rsid w:val="00925181"/>
    <w:rsid w:val="00925296"/>
    <w:rsid w:val="00925331"/>
    <w:rsid w:val="00925408"/>
    <w:rsid w:val="00925581"/>
    <w:rsid w:val="009255EF"/>
    <w:rsid w:val="00925750"/>
    <w:rsid w:val="00925A99"/>
    <w:rsid w:val="00925AA1"/>
    <w:rsid w:val="00925BFA"/>
    <w:rsid w:val="00925D7F"/>
    <w:rsid w:val="00925F21"/>
    <w:rsid w:val="009260D2"/>
    <w:rsid w:val="00926128"/>
    <w:rsid w:val="00926224"/>
    <w:rsid w:val="0092637C"/>
    <w:rsid w:val="009263D9"/>
    <w:rsid w:val="0092643E"/>
    <w:rsid w:val="0092664F"/>
    <w:rsid w:val="00926790"/>
    <w:rsid w:val="00926946"/>
    <w:rsid w:val="009269FC"/>
    <w:rsid w:val="00926C54"/>
    <w:rsid w:val="00926D80"/>
    <w:rsid w:val="009271A9"/>
    <w:rsid w:val="00927208"/>
    <w:rsid w:val="0092720B"/>
    <w:rsid w:val="0092732E"/>
    <w:rsid w:val="009273B3"/>
    <w:rsid w:val="009277E8"/>
    <w:rsid w:val="009278B9"/>
    <w:rsid w:val="009278DE"/>
    <w:rsid w:val="00927A24"/>
    <w:rsid w:val="00927A7F"/>
    <w:rsid w:val="00927B49"/>
    <w:rsid w:val="00927B7D"/>
    <w:rsid w:val="00927E4B"/>
    <w:rsid w:val="00927E6C"/>
    <w:rsid w:val="00927F51"/>
    <w:rsid w:val="0093015D"/>
    <w:rsid w:val="00930345"/>
    <w:rsid w:val="009303DE"/>
    <w:rsid w:val="009304C5"/>
    <w:rsid w:val="00930691"/>
    <w:rsid w:val="00930758"/>
    <w:rsid w:val="0093076C"/>
    <w:rsid w:val="00930974"/>
    <w:rsid w:val="009309D2"/>
    <w:rsid w:val="00930AE4"/>
    <w:rsid w:val="00930C77"/>
    <w:rsid w:val="00930C88"/>
    <w:rsid w:val="00930CF5"/>
    <w:rsid w:val="00930CFA"/>
    <w:rsid w:val="00930FD6"/>
    <w:rsid w:val="009310A7"/>
    <w:rsid w:val="009311AD"/>
    <w:rsid w:val="00931361"/>
    <w:rsid w:val="0093163B"/>
    <w:rsid w:val="0093169D"/>
    <w:rsid w:val="009316D3"/>
    <w:rsid w:val="0093179F"/>
    <w:rsid w:val="00931901"/>
    <w:rsid w:val="00931A20"/>
    <w:rsid w:val="00931CF5"/>
    <w:rsid w:val="0093206B"/>
    <w:rsid w:val="00932071"/>
    <w:rsid w:val="009322EB"/>
    <w:rsid w:val="0093231A"/>
    <w:rsid w:val="009323C2"/>
    <w:rsid w:val="009324C2"/>
    <w:rsid w:val="00932748"/>
    <w:rsid w:val="009327FC"/>
    <w:rsid w:val="009328BE"/>
    <w:rsid w:val="00932A8A"/>
    <w:rsid w:val="00932AEF"/>
    <w:rsid w:val="00932DFA"/>
    <w:rsid w:val="00932E26"/>
    <w:rsid w:val="00932E59"/>
    <w:rsid w:val="00932ED0"/>
    <w:rsid w:val="00932F32"/>
    <w:rsid w:val="0093308E"/>
    <w:rsid w:val="009330EF"/>
    <w:rsid w:val="0093317E"/>
    <w:rsid w:val="00933230"/>
    <w:rsid w:val="009334EF"/>
    <w:rsid w:val="0093381C"/>
    <w:rsid w:val="00933980"/>
    <w:rsid w:val="009339F8"/>
    <w:rsid w:val="00933A58"/>
    <w:rsid w:val="00933A86"/>
    <w:rsid w:val="00933ADF"/>
    <w:rsid w:val="00933B75"/>
    <w:rsid w:val="00933D50"/>
    <w:rsid w:val="00933D6B"/>
    <w:rsid w:val="0093429B"/>
    <w:rsid w:val="009342AC"/>
    <w:rsid w:val="0093430D"/>
    <w:rsid w:val="00934363"/>
    <w:rsid w:val="0093442A"/>
    <w:rsid w:val="00934492"/>
    <w:rsid w:val="00934795"/>
    <w:rsid w:val="00934B42"/>
    <w:rsid w:val="00934B63"/>
    <w:rsid w:val="00934C1B"/>
    <w:rsid w:val="00934F5D"/>
    <w:rsid w:val="00934FD4"/>
    <w:rsid w:val="00934FDA"/>
    <w:rsid w:val="00934FFA"/>
    <w:rsid w:val="0093508E"/>
    <w:rsid w:val="009350B8"/>
    <w:rsid w:val="009350EC"/>
    <w:rsid w:val="0093523B"/>
    <w:rsid w:val="0093541C"/>
    <w:rsid w:val="009354FD"/>
    <w:rsid w:val="009355FB"/>
    <w:rsid w:val="00935616"/>
    <w:rsid w:val="0093582B"/>
    <w:rsid w:val="0093594B"/>
    <w:rsid w:val="00935B3B"/>
    <w:rsid w:val="00935B3C"/>
    <w:rsid w:val="00935B9B"/>
    <w:rsid w:val="00935CE2"/>
    <w:rsid w:val="00935D0F"/>
    <w:rsid w:val="00935DF5"/>
    <w:rsid w:val="00936345"/>
    <w:rsid w:val="009363BF"/>
    <w:rsid w:val="00936530"/>
    <w:rsid w:val="00936576"/>
    <w:rsid w:val="0093657C"/>
    <w:rsid w:val="009365F8"/>
    <w:rsid w:val="00936815"/>
    <w:rsid w:val="0093685E"/>
    <w:rsid w:val="0093686F"/>
    <w:rsid w:val="009369ED"/>
    <w:rsid w:val="00936BD1"/>
    <w:rsid w:val="00936BD9"/>
    <w:rsid w:val="00936CB3"/>
    <w:rsid w:val="00936F6F"/>
    <w:rsid w:val="009370B7"/>
    <w:rsid w:val="009370F0"/>
    <w:rsid w:val="009372BA"/>
    <w:rsid w:val="009373E7"/>
    <w:rsid w:val="0093741D"/>
    <w:rsid w:val="009376CD"/>
    <w:rsid w:val="009377C4"/>
    <w:rsid w:val="00937827"/>
    <w:rsid w:val="00937B80"/>
    <w:rsid w:val="00937CC4"/>
    <w:rsid w:val="00937CE2"/>
    <w:rsid w:val="00937D4C"/>
    <w:rsid w:val="00937DAF"/>
    <w:rsid w:val="00937DF4"/>
    <w:rsid w:val="00937E4C"/>
    <w:rsid w:val="00937EC9"/>
    <w:rsid w:val="00937F93"/>
    <w:rsid w:val="00937FAA"/>
    <w:rsid w:val="0094013C"/>
    <w:rsid w:val="009401B8"/>
    <w:rsid w:val="0094052B"/>
    <w:rsid w:val="00940573"/>
    <w:rsid w:val="009409C9"/>
    <w:rsid w:val="009409CC"/>
    <w:rsid w:val="00940D0E"/>
    <w:rsid w:val="00940DCA"/>
    <w:rsid w:val="00940EA8"/>
    <w:rsid w:val="00940F8D"/>
    <w:rsid w:val="0094109B"/>
    <w:rsid w:val="009410B0"/>
    <w:rsid w:val="0094118E"/>
    <w:rsid w:val="0094158B"/>
    <w:rsid w:val="00941597"/>
    <w:rsid w:val="009416AC"/>
    <w:rsid w:val="00941998"/>
    <w:rsid w:val="00941A89"/>
    <w:rsid w:val="00941BF8"/>
    <w:rsid w:val="00941DBA"/>
    <w:rsid w:val="00941F58"/>
    <w:rsid w:val="00942184"/>
    <w:rsid w:val="00942564"/>
    <w:rsid w:val="009428BE"/>
    <w:rsid w:val="0094293A"/>
    <w:rsid w:val="00942AFD"/>
    <w:rsid w:val="00942C27"/>
    <w:rsid w:val="00942C2B"/>
    <w:rsid w:val="00942C2D"/>
    <w:rsid w:val="00942C9C"/>
    <w:rsid w:val="00942EB8"/>
    <w:rsid w:val="00943299"/>
    <w:rsid w:val="009432E3"/>
    <w:rsid w:val="00943348"/>
    <w:rsid w:val="009433A4"/>
    <w:rsid w:val="009433E7"/>
    <w:rsid w:val="009435E9"/>
    <w:rsid w:val="00943796"/>
    <w:rsid w:val="00943870"/>
    <w:rsid w:val="00943A07"/>
    <w:rsid w:val="00943A36"/>
    <w:rsid w:val="00943CE8"/>
    <w:rsid w:val="00943CF9"/>
    <w:rsid w:val="00943DBD"/>
    <w:rsid w:val="00943EB2"/>
    <w:rsid w:val="00943FA8"/>
    <w:rsid w:val="00943FC8"/>
    <w:rsid w:val="0094403A"/>
    <w:rsid w:val="009440E0"/>
    <w:rsid w:val="00944179"/>
    <w:rsid w:val="00944349"/>
    <w:rsid w:val="00944412"/>
    <w:rsid w:val="009445CC"/>
    <w:rsid w:val="009446E3"/>
    <w:rsid w:val="00944934"/>
    <w:rsid w:val="00944A2C"/>
    <w:rsid w:val="00944A6C"/>
    <w:rsid w:val="00944A71"/>
    <w:rsid w:val="00944D5D"/>
    <w:rsid w:val="00944EE2"/>
    <w:rsid w:val="009451E3"/>
    <w:rsid w:val="00945256"/>
    <w:rsid w:val="009452BC"/>
    <w:rsid w:val="009452F4"/>
    <w:rsid w:val="00945560"/>
    <w:rsid w:val="00945735"/>
    <w:rsid w:val="009457D6"/>
    <w:rsid w:val="009458FF"/>
    <w:rsid w:val="009459B0"/>
    <w:rsid w:val="00945EB2"/>
    <w:rsid w:val="00945F0F"/>
    <w:rsid w:val="00945FD0"/>
    <w:rsid w:val="00946056"/>
    <w:rsid w:val="00946424"/>
    <w:rsid w:val="009465BB"/>
    <w:rsid w:val="009466CB"/>
    <w:rsid w:val="00946751"/>
    <w:rsid w:val="00946927"/>
    <w:rsid w:val="009469A8"/>
    <w:rsid w:val="00946DAD"/>
    <w:rsid w:val="009470D7"/>
    <w:rsid w:val="009473B1"/>
    <w:rsid w:val="0094742D"/>
    <w:rsid w:val="00947595"/>
    <w:rsid w:val="0094765A"/>
    <w:rsid w:val="009476AA"/>
    <w:rsid w:val="00947860"/>
    <w:rsid w:val="00947E69"/>
    <w:rsid w:val="00947FCD"/>
    <w:rsid w:val="00950061"/>
    <w:rsid w:val="00950260"/>
    <w:rsid w:val="009506DE"/>
    <w:rsid w:val="009507B3"/>
    <w:rsid w:val="009509D1"/>
    <w:rsid w:val="00950A47"/>
    <w:rsid w:val="00950BC2"/>
    <w:rsid w:val="009510C6"/>
    <w:rsid w:val="009510DB"/>
    <w:rsid w:val="00951102"/>
    <w:rsid w:val="009512EF"/>
    <w:rsid w:val="00951349"/>
    <w:rsid w:val="009513B3"/>
    <w:rsid w:val="00951427"/>
    <w:rsid w:val="00951AB1"/>
    <w:rsid w:val="00951B20"/>
    <w:rsid w:val="00951E0B"/>
    <w:rsid w:val="00951E2D"/>
    <w:rsid w:val="00951E76"/>
    <w:rsid w:val="009520F7"/>
    <w:rsid w:val="00952186"/>
    <w:rsid w:val="0095229C"/>
    <w:rsid w:val="009523C2"/>
    <w:rsid w:val="00952401"/>
    <w:rsid w:val="0095265D"/>
    <w:rsid w:val="009526EA"/>
    <w:rsid w:val="009527AC"/>
    <w:rsid w:val="00952825"/>
    <w:rsid w:val="00952A00"/>
    <w:rsid w:val="00952C09"/>
    <w:rsid w:val="00952DCB"/>
    <w:rsid w:val="00952E51"/>
    <w:rsid w:val="00952F12"/>
    <w:rsid w:val="00952F98"/>
    <w:rsid w:val="009530C7"/>
    <w:rsid w:val="0095312E"/>
    <w:rsid w:val="00953179"/>
    <w:rsid w:val="00953217"/>
    <w:rsid w:val="00953321"/>
    <w:rsid w:val="009533D8"/>
    <w:rsid w:val="00953699"/>
    <w:rsid w:val="00953751"/>
    <w:rsid w:val="009537E6"/>
    <w:rsid w:val="009537F8"/>
    <w:rsid w:val="009538F0"/>
    <w:rsid w:val="00953BA0"/>
    <w:rsid w:val="00953CC4"/>
    <w:rsid w:val="00953CCB"/>
    <w:rsid w:val="00953E61"/>
    <w:rsid w:val="00953E7C"/>
    <w:rsid w:val="00954137"/>
    <w:rsid w:val="00954175"/>
    <w:rsid w:val="009543FC"/>
    <w:rsid w:val="009545A1"/>
    <w:rsid w:val="0095462D"/>
    <w:rsid w:val="00954899"/>
    <w:rsid w:val="00954933"/>
    <w:rsid w:val="00954A54"/>
    <w:rsid w:val="00954B90"/>
    <w:rsid w:val="00954BFD"/>
    <w:rsid w:val="00954D49"/>
    <w:rsid w:val="00954DF1"/>
    <w:rsid w:val="00954F6B"/>
    <w:rsid w:val="009550F0"/>
    <w:rsid w:val="009551B5"/>
    <w:rsid w:val="009554AC"/>
    <w:rsid w:val="00955519"/>
    <w:rsid w:val="0095553A"/>
    <w:rsid w:val="009556DD"/>
    <w:rsid w:val="0095583B"/>
    <w:rsid w:val="009558B2"/>
    <w:rsid w:val="00955952"/>
    <w:rsid w:val="00955BFA"/>
    <w:rsid w:val="00955D71"/>
    <w:rsid w:val="00955EDB"/>
    <w:rsid w:val="00955F77"/>
    <w:rsid w:val="00955F9E"/>
    <w:rsid w:val="00955FFE"/>
    <w:rsid w:val="00956066"/>
    <w:rsid w:val="009560C7"/>
    <w:rsid w:val="009561B1"/>
    <w:rsid w:val="009564A7"/>
    <w:rsid w:val="009564C3"/>
    <w:rsid w:val="00956540"/>
    <w:rsid w:val="00956605"/>
    <w:rsid w:val="00956614"/>
    <w:rsid w:val="00956754"/>
    <w:rsid w:val="009567E2"/>
    <w:rsid w:val="009568AA"/>
    <w:rsid w:val="009569A3"/>
    <w:rsid w:val="00956A39"/>
    <w:rsid w:val="00956CA4"/>
    <w:rsid w:val="00956CCE"/>
    <w:rsid w:val="0095700A"/>
    <w:rsid w:val="00957013"/>
    <w:rsid w:val="009570E7"/>
    <w:rsid w:val="009572DA"/>
    <w:rsid w:val="009575E0"/>
    <w:rsid w:val="0095761C"/>
    <w:rsid w:val="0095789C"/>
    <w:rsid w:val="00957AAA"/>
    <w:rsid w:val="00957BE6"/>
    <w:rsid w:val="00957C0D"/>
    <w:rsid w:val="00957C9A"/>
    <w:rsid w:val="00957E9E"/>
    <w:rsid w:val="00957FB5"/>
    <w:rsid w:val="00960127"/>
    <w:rsid w:val="00960414"/>
    <w:rsid w:val="0096043B"/>
    <w:rsid w:val="00960552"/>
    <w:rsid w:val="009605D4"/>
    <w:rsid w:val="009606EA"/>
    <w:rsid w:val="009607D4"/>
    <w:rsid w:val="0096081F"/>
    <w:rsid w:val="009608EC"/>
    <w:rsid w:val="00960F0D"/>
    <w:rsid w:val="009611C3"/>
    <w:rsid w:val="009611E0"/>
    <w:rsid w:val="009613E1"/>
    <w:rsid w:val="0096143D"/>
    <w:rsid w:val="009615C6"/>
    <w:rsid w:val="009616B0"/>
    <w:rsid w:val="00961781"/>
    <w:rsid w:val="009617BF"/>
    <w:rsid w:val="009618DF"/>
    <w:rsid w:val="009619C5"/>
    <w:rsid w:val="00961B40"/>
    <w:rsid w:val="00961C2F"/>
    <w:rsid w:val="00961CF4"/>
    <w:rsid w:val="00962118"/>
    <w:rsid w:val="009621C1"/>
    <w:rsid w:val="009621E8"/>
    <w:rsid w:val="009624A7"/>
    <w:rsid w:val="00962501"/>
    <w:rsid w:val="00962722"/>
    <w:rsid w:val="00962902"/>
    <w:rsid w:val="00962994"/>
    <w:rsid w:val="00962A1B"/>
    <w:rsid w:val="00962B7E"/>
    <w:rsid w:val="00962C92"/>
    <w:rsid w:val="00962ECB"/>
    <w:rsid w:val="00962F03"/>
    <w:rsid w:val="00963085"/>
    <w:rsid w:val="00963138"/>
    <w:rsid w:val="00963142"/>
    <w:rsid w:val="009631BC"/>
    <w:rsid w:val="00963652"/>
    <w:rsid w:val="009636FA"/>
    <w:rsid w:val="0096384F"/>
    <w:rsid w:val="009638B7"/>
    <w:rsid w:val="009638B9"/>
    <w:rsid w:val="009638D0"/>
    <w:rsid w:val="00963927"/>
    <w:rsid w:val="00963A47"/>
    <w:rsid w:val="00963CB9"/>
    <w:rsid w:val="00963ECC"/>
    <w:rsid w:val="00964173"/>
    <w:rsid w:val="009642E9"/>
    <w:rsid w:val="009644CC"/>
    <w:rsid w:val="009645A0"/>
    <w:rsid w:val="00964735"/>
    <w:rsid w:val="009647D1"/>
    <w:rsid w:val="00964862"/>
    <w:rsid w:val="00964990"/>
    <w:rsid w:val="00964A16"/>
    <w:rsid w:val="00964AE0"/>
    <w:rsid w:val="00965011"/>
    <w:rsid w:val="0096501D"/>
    <w:rsid w:val="00965088"/>
    <w:rsid w:val="00965239"/>
    <w:rsid w:val="00965394"/>
    <w:rsid w:val="00965409"/>
    <w:rsid w:val="0096546B"/>
    <w:rsid w:val="009654AC"/>
    <w:rsid w:val="00965642"/>
    <w:rsid w:val="0096566E"/>
    <w:rsid w:val="00965A3B"/>
    <w:rsid w:val="00965B70"/>
    <w:rsid w:val="00965C19"/>
    <w:rsid w:val="00965D36"/>
    <w:rsid w:val="00965DCF"/>
    <w:rsid w:val="00965E02"/>
    <w:rsid w:val="00965E85"/>
    <w:rsid w:val="00965F26"/>
    <w:rsid w:val="00965FF9"/>
    <w:rsid w:val="00966162"/>
    <w:rsid w:val="00966279"/>
    <w:rsid w:val="009662B9"/>
    <w:rsid w:val="009662BD"/>
    <w:rsid w:val="009662CF"/>
    <w:rsid w:val="009666BB"/>
    <w:rsid w:val="0096689B"/>
    <w:rsid w:val="009668F4"/>
    <w:rsid w:val="00966988"/>
    <w:rsid w:val="00966A9D"/>
    <w:rsid w:val="00966C86"/>
    <w:rsid w:val="00966DAE"/>
    <w:rsid w:val="00966F8D"/>
    <w:rsid w:val="00966FA1"/>
    <w:rsid w:val="0096705E"/>
    <w:rsid w:val="0096714B"/>
    <w:rsid w:val="00967280"/>
    <w:rsid w:val="009672CE"/>
    <w:rsid w:val="009674AD"/>
    <w:rsid w:val="009674D0"/>
    <w:rsid w:val="00967605"/>
    <w:rsid w:val="009678DE"/>
    <w:rsid w:val="00967A0A"/>
    <w:rsid w:val="00967D4D"/>
    <w:rsid w:val="00967D8C"/>
    <w:rsid w:val="00967E56"/>
    <w:rsid w:val="0096811C"/>
    <w:rsid w:val="009701CF"/>
    <w:rsid w:val="0097028D"/>
    <w:rsid w:val="009704A0"/>
    <w:rsid w:val="00970709"/>
    <w:rsid w:val="00970A41"/>
    <w:rsid w:val="00970A7D"/>
    <w:rsid w:val="00970D14"/>
    <w:rsid w:val="00970E66"/>
    <w:rsid w:val="00970EA2"/>
    <w:rsid w:val="009710BA"/>
    <w:rsid w:val="009712B1"/>
    <w:rsid w:val="00971304"/>
    <w:rsid w:val="0097148B"/>
    <w:rsid w:val="00971574"/>
    <w:rsid w:val="0097170B"/>
    <w:rsid w:val="009719BA"/>
    <w:rsid w:val="009719BE"/>
    <w:rsid w:val="00971AA8"/>
    <w:rsid w:val="00971B1C"/>
    <w:rsid w:val="00971B5D"/>
    <w:rsid w:val="00971B87"/>
    <w:rsid w:val="00971CC2"/>
    <w:rsid w:val="00971D92"/>
    <w:rsid w:val="00971DDD"/>
    <w:rsid w:val="00971E6F"/>
    <w:rsid w:val="00971E8A"/>
    <w:rsid w:val="00971EBC"/>
    <w:rsid w:val="00971EDA"/>
    <w:rsid w:val="0097207C"/>
    <w:rsid w:val="0097212C"/>
    <w:rsid w:val="00972179"/>
    <w:rsid w:val="0097224C"/>
    <w:rsid w:val="00972382"/>
    <w:rsid w:val="009723BC"/>
    <w:rsid w:val="0097243C"/>
    <w:rsid w:val="00972597"/>
    <w:rsid w:val="009725FD"/>
    <w:rsid w:val="00972ABD"/>
    <w:rsid w:val="00972B6B"/>
    <w:rsid w:val="00972B9C"/>
    <w:rsid w:val="00972D7A"/>
    <w:rsid w:val="00972DB3"/>
    <w:rsid w:val="00972E5E"/>
    <w:rsid w:val="0097306F"/>
    <w:rsid w:val="00973347"/>
    <w:rsid w:val="009733FB"/>
    <w:rsid w:val="00973534"/>
    <w:rsid w:val="009735F6"/>
    <w:rsid w:val="0097362D"/>
    <w:rsid w:val="009738EA"/>
    <w:rsid w:val="00973952"/>
    <w:rsid w:val="009739B1"/>
    <w:rsid w:val="00973B3F"/>
    <w:rsid w:val="00973C58"/>
    <w:rsid w:val="00973DB3"/>
    <w:rsid w:val="00973E83"/>
    <w:rsid w:val="00973F45"/>
    <w:rsid w:val="00973F72"/>
    <w:rsid w:val="00973F8F"/>
    <w:rsid w:val="009740F8"/>
    <w:rsid w:val="00974429"/>
    <w:rsid w:val="00974A89"/>
    <w:rsid w:val="00974B58"/>
    <w:rsid w:val="00974D4D"/>
    <w:rsid w:val="0097509C"/>
    <w:rsid w:val="0097514B"/>
    <w:rsid w:val="00975235"/>
    <w:rsid w:val="009753BB"/>
    <w:rsid w:val="00975579"/>
    <w:rsid w:val="009758E9"/>
    <w:rsid w:val="00975A59"/>
    <w:rsid w:val="00975A7E"/>
    <w:rsid w:val="00975AA1"/>
    <w:rsid w:val="00975B7F"/>
    <w:rsid w:val="00975BA8"/>
    <w:rsid w:val="0097625F"/>
    <w:rsid w:val="0097633C"/>
    <w:rsid w:val="009763B5"/>
    <w:rsid w:val="0097642C"/>
    <w:rsid w:val="00976885"/>
    <w:rsid w:val="00976ABF"/>
    <w:rsid w:val="00976C97"/>
    <w:rsid w:val="00976D24"/>
    <w:rsid w:val="00976F7E"/>
    <w:rsid w:val="0097730E"/>
    <w:rsid w:val="00977436"/>
    <w:rsid w:val="009774F6"/>
    <w:rsid w:val="009777C4"/>
    <w:rsid w:val="0097788C"/>
    <w:rsid w:val="009778A9"/>
    <w:rsid w:val="00977C93"/>
    <w:rsid w:val="00977DB4"/>
    <w:rsid w:val="00977E05"/>
    <w:rsid w:val="00977FAE"/>
    <w:rsid w:val="00977FEE"/>
    <w:rsid w:val="009800D5"/>
    <w:rsid w:val="0098030B"/>
    <w:rsid w:val="0098034C"/>
    <w:rsid w:val="0098038A"/>
    <w:rsid w:val="00980450"/>
    <w:rsid w:val="009805FC"/>
    <w:rsid w:val="00980607"/>
    <w:rsid w:val="0098069A"/>
    <w:rsid w:val="00980924"/>
    <w:rsid w:val="00980B53"/>
    <w:rsid w:val="00980C59"/>
    <w:rsid w:val="00980E6C"/>
    <w:rsid w:val="0098128E"/>
    <w:rsid w:val="00981538"/>
    <w:rsid w:val="00981635"/>
    <w:rsid w:val="00981657"/>
    <w:rsid w:val="00981992"/>
    <w:rsid w:val="00981B2A"/>
    <w:rsid w:val="00981B66"/>
    <w:rsid w:val="00981C41"/>
    <w:rsid w:val="00981C79"/>
    <w:rsid w:val="00981C94"/>
    <w:rsid w:val="00981D42"/>
    <w:rsid w:val="00981D95"/>
    <w:rsid w:val="00981E9E"/>
    <w:rsid w:val="00981F09"/>
    <w:rsid w:val="00982314"/>
    <w:rsid w:val="00982566"/>
    <w:rsid w:val="00982627"/>
    <w:rsid w:val="00982886"/>
    <w:rsid w:val="0098288E"/>
    <w:rsid w:val="009828A8"/>
    <w:rsid w:val="009829EB"/>
    <w:rsid w:val="00982A5C"/>
    <w:rsid w:val="00982B22"/>
    <w:rsid w:val="00982B75"/>
    <w:rsid w:val="00982EC0"/>
    <w:rsid w:val="00982EE1"/>
    <w:rsid w:val="00982FE3"/>
    <w:rsid w:val="009831F4"/>
    <w:rsid w:val="009832BA"/>
    <w:rsid w:val="00983464"/>
    <w:rsid w:val="009835E9"/>
    <w:rsid w:val="00983808"/>
    <w:rsid w:val="0098382A"/>
    <w:rsid w:val="00983889"/>
    <w:rsid w:val="00983C57"/>
    <w:rsid w:val="00983C91"/>
    <w:rsid w:val="00983D62"/>
    <w:rsid w:val="00983EF7"/>
    <w:rsid w:val="00983F5E"/>
    <w:rsid w:val="009840D2"/>
    <w:rsid w:val="009841A2"/>
    <w:rsid w:val="009842DF"/>
    <w:rsid w:val="00984320"/>
    <w:rsid w:val="009844EF"/>
    <w:rsid w:val="0098450B"/>
    <w:rsid w:val="00984524"/>
    <w:rsid w:val="00984864"/>
    <w:rsid w:val="00984981"/>
    <w:rsid w:val="00984996"/>
    <w:rsid w:val="00984A9A"/>
    <w:rsid w:val="00984BBA"/>
    <w:rsid w:val="00984C4E"/>
    <w:rsid w:val="00984D72"/>
    <w:rsid w:val="00984EE9"/>
    <w:rsid w:val="00984F12"/>
    <w:rsid w:val="0098504C"/>
    <w:rsid w:val="009850A8"/>
    <w:rsid w:val="009856E8"/>
    <w:rsid w:val="00985884"/>
    <w:rsid w:val="00985A3E"/>
    <w:rsid w:val="00985C69"/>
    <w:rsid w:val="00985DA2"/>
    <w:rsid w:val="00985E0C"/>
    <w:rsid w:val="00985F2D"/>
    <w:rsid w:val="00985F2F"/>
    <w:rsid w:val="00985FC9"/>
    <w:rsid w:val="00986159"/>
    <w:rsid w:val="009861DC"/>
    <w:rsid w:val="00986578"/>
    <w:rsid w:val="0098665D"/>
    <w:rsid w:val="00986897"/>
    <w:rsid w:val="009869FE"/>
    <w:rsid w:val="00986C4C"/>
    <w:rsid w:val="00986CE8"/>
    <w:rsid w:val="00986DEC"/>
    <w:rsid w:val="009870F3"/>
    <w:rsid w:val="009871D5"/>
    <w:rsid w:val="00987257"/>
    <w:rsid w:val="009872C5"/>
    <w:rsid w:val="00987586"/>
    <w:rsid w:val="0098759D"/>
    <w:rsid w:val="00987828"/>
    <w:rsid w:val="009879C1"/>
    <w:rsid w:val="00987A8F"/>
    <w:rsid w:val="00987BC8"/>
    <w:rsid w:val="00987C4A"/>
    <w:rsid w:val="00987C5B"/>
    <w:rsid w:val="00987CE7"/>
    <w:rsid w:val="00987E6A"/>
    <w:rsid w:val="00987F46"/>
    <w:rsid w:val="00990056"/>
    <w:rsid w:val="009900D5"/>
    <w:rsid w:val="00990112"/>
    <w:rsid w:val="0099016F"/>
    <w:rsid w:val="00990202"/>
    <w:rsid w:val="00990252"/>
    <w:rsid w:val="00990399"/>
    <w:rsid w:val="009903CE"/>
    <w:rsid w:val="00990448"/>
    <w:rsid w:val="00990554"/>
    <w:rsid w:val="00990723"/>
    <w:rsid w:val="009907D0"/>
    <w:rsid w:val="0099082C"/>
    <w:rsid w:val="00990A8C"/>
    <w:rsid w:val="00990BC9"/>
    <w:rsid w:val="00990BE5"/>
    <w:rsid w:val="00990CC7"/>
    <w:rsid w:val="00990CFC"/>
    <w:rsid w:val="00990FAF"/>
    <w:rsid w:val="0099107C"/>
    <w:rsid w:val="0099121C"/>
    <w:rsid w:val="0099131F"/>
    <w:rsid w:val="0099185C"/>
    <w:rsid w:val="00991A53"/>
    <w:rsid w:val="00991C07"/>
    <w:rsid w:val="00991D5B"/>
    <w:rsid w:val="00991DF4"/>
    <w:rsid w:val="00991EED"/>
    <w:rsid w:val="00991FE9"/>
    <w:rsid w:val="00992033"/>
    <w:rsid w:val="0099207D"/>
    <w:rsid w:val="009920A8"/>
    <w:rsid w:val="009922C3"/>
    <w:rsid w:val="009922C8"/>
    <w:rsid w:val="009922E1"/>
    <w:rsid w:val="009923C6"/>
    <w:rsid w:val="009926FB"/>
    <w:rsid w:val="00992A24"/>
    <w:rsid w:val="00992A25"/>
    <w:rsid w:val="00992A4A"/>
    <w:rsid w:val="00992B41"/>
    <w:rsid w:val="00992BD6"/>
    <w:rsid w:val="00992CF6"/>
    <w:rsid w:val="00992FC6"/>
    <w:rsid w:val="00992FF2"/>
    <w:rsid w:val="00993006"/>
    <w:rsid w:val="0099300B"/>
    <w:rsid w:val="00993069"/>
    <w:rsid w:val="00993092"/>
    <w:rsid w:val="00993093"/>
    <w:rsid w:val="009934AF"/>
    <w:rsid w:val="0099368C"/>
    <w:rsid w:val="009936F1"/>
    <w:rsid w:val="009937E3"/>
    <w:rsid w:val="009939C2"/>
    <w:rsid w:val="00993B3E"/>
    <w:rsid w:val="00993B95"/>
    <w:rsid w:val="00993C1C"/>
    <w:rsid w:val="00993C5D"/>
    <w:rsid w:val="00993C72"/>
    <w:rsid w:val="00993E59"/>
    <w:rsid w:val="00993F9B"/>
    <w:rsid w:val="00993FE2"/>
    <w:rsid w:val="00994009"/>
    <w:rsid w:val="009940FA"/>
    <w:rsid w:val="0099435D"/>
    <w:rsid w:val="009943B3"/>
    <w:rsid w:val="009943D5"/>
    <w:rsid w:val="00994401"/>
    <w:rsid w:val="00994536"/>
    <w:rsid w:val="00994578"/>
    <w:rsid w:val="00994730"/>
    <w:rsid w:val="009947C3"/>
    <w:rsid w:val="00994823"/>
    <w:rsid w:val="0099493A"/>
    <w:rsid w:val="009949B5"/>
    <w:rsid w:val="00994AFB"/>
    <w:rsid w:val="00994CF8"/>
    <w:rsid w:val="00994D71"/>
    <w:rsid w:val="00994E6E"/>
    <w:rsid w:val="00995083"/>
    <w:rsid w:val="00995355"/>
    <w:rsid w:val="0099539C"/>
    <w:rsid w:val="009953E0"/>
    <w:rsid w:val="009956A5"/>
    <w:rsid w:val="00995833"/>
    <w:rsid w:val="009958AA"/>
    <w:rsid w:val="0099593D"/>
    <w:rsid w:val="00995AA1"/>
    <w:rsid w:val="00995BFB"/>
    <w:rsid w:val="00996128"/>
    <w:rsid w:val="00996387"/>
    <w:rsid w:val="00996583"/>
    <w:rsid w:val="00996659"/>
    <w:rsid w:val="0099691D"/>
    <w:rsid w:val="00996AD5"/>
    <w:rsid w:val="00996B4B"/>
    <w:rsid w:val="00996FFA"/>
    <w:rsid w:val="009972DB"/>
    <w:rsid w:val="009975C0"/>
    <w:rsid w:val="009975CE"/>
    <w:rsid w:val="00997997"/>
    <w:rsid w:val="009979D2"/>
    <w:rsid w:val="00997AD7"/>
    <w:rsid w:val="00997C4B"/>
    <w:rsid w:val="00997DB6"/>
    <w:rsid w:val="00997E07"/>
    <w:rsid w:val="00997EC8"/>
    <w:rsid w:val="009A0282"/>
    <w:rsid w:val="009A0319"/>
    <w:rsid w:val="009A0372"/>
    <w:rsid w:val="009A0651"/>
    <w:rsid w:val="009A071D"/>
    <w:rsid w:val="009A0916"/>
    <w:rsid w:val="009A09AC"/>
    <w:rsid w:val="009A09ED"/>
    <w:rsid w:val="009A0AB5"/>
    <w:rsid w:val="009A0AF3"/>
    <w:rsid w:val="009A0B72"/>
    <w:rsid w:val="009A0C91"/>
    <w:rsid w:val="009A0CE3"/>
    <w:rsid w:val="009A0F1B"/>
    <w:rsid w:val="009A1183"/>
    <w:rsid w:val="009A1300"/>
    <w:rsid w:val="009A14FE"/>
    <w:rsid w:val="009A161E"/>
    <w:rsid w:val="009A162B"/>
    <w:rsid w:val="009A16E0"/>
    <w:rsid w:val="009A1949"/>
    <w:rsid w:val="009A1B59"/>
    <w:rsid w:val="009A1B7E"/>
    <w:rsid w:val="009A1C6B"/>
    <w:rsid w:val="009A1CB2"/>
    <w:rsid w:val="009A1D55"/>
    <w:rsid w:val="009A1DF2"/>
    <w:rsid w:val="009A1F3C"/>
    <w:rsid w:val="009A1F5A"/>
    <w:rsid w:val="009A203C"/>
    <w:rsid w:val="009A20C4"/>
    <w:rsid w:val="009A21FB"/>
    <w:rsid w:val="009A2277"/>
    <w:rsid w:val="009A22B2"/>
    <w:rsid w:val="009A2492"/>
    <w:rsid w:val="009A24F0"/>
    <w:rsid w:val="009A2623"/>
    <w:rsid w:val="009A299F"/>
    <w:rsid w:val="009A29E2"/>
    <w:rsid w:val="009A2B7B"/>
    <w:rsid w:val="009A2BB5"/>
    <w:rsid w:val="009A2D11"/>
    <w:rsid w:val="009A2D8C"/>
    <w:rsid w:val="009A306F"/>
    <w:rsid w:val="009A3089"/>
    <w:rsid w:val="009A31A4"/>
    <w:rsid w:val="009A3396"/>
    <w:rsid w:val="009A34D0"/>
    <w:rsid w:val="009A3510"/>
    <w:rsid w:val="009A3601"/>
    <w:rsid w:val="009A36F9"/>
    <w:rsid w:val="009A3929"/>
    <w:rsid w:val="009A393B"/>
    <w:rsid w:val="009A3A8D"/>
    <w:rsid w:val="009A401B"/>
    <w:rsid w:val="009A40A5"/>
    <w:rsid w:val="009A40C8"/>
    <w:rsid w:val="009A40F9"/>
    <w:rsid w:val="009A4505"/>
    <w:rsid w:val="009A4510"/>
    <w:rsid w:val="009A4633"/>
    <w:rsid w:val="009A4664"/>
    <w:rsid w:val="009A46E5"/>
    <w:rsid w:val="009A49D7"/>
    <w:rsid w:val="009A4C9A"/>
    <w:rsid w:val="009A4CDC"/>
    <w:rsid w:val="009A4D80"/>
    <w:rsid w:val="009A4EF6"/>
    <w:rsid w:val="009A4F51"/>
    <w:rsid w:val="009A4F5E"/>
    <w:rsid w:val="009A4FB4"/>
    <w:rsid w:val="009A5050"/>
    <w:rsid w:val="009A5202"/>
    <w:rsid w:val="009A52A9"/>
    <w:rsid w:val="009A52EB"/>
    <w:rsid w:val="009A5711"/>
    <w:rsid w:val="009A5733"/>
    <w:rsid w:val="009A574E"/>
    <w:rsid w:val="009A57BB"/>
    <w:rsid w:val="009A59E7"/>
    <w:rsid w:val="009A5AD3"/>
    <w:rsid w:val="009A5B06"/>
    <w:rsid w:val="009A5CA0"/>
    <w:rsid w:val="009A6080"/>
    <w:rsid w:val="009A6128"/>
    <w:rsid w:val="009A616E"/>
    <w:rsid w:val="009A61FD"/>
    <w:rsid w:val="009A6253"/>
    <w:rsid w:val="009A6258"/>
    <w:rsid w:val="009A63B4"/>
    <w:rsid w:val="009A64CD"/>
    <w:rsid w:val="009A6525"/>
    <w:rsid w:val="009A672C"/>
    <w:rsid w:val="009A6CB0"/>
    <w:rsid w:val="009A6CC1"/>
    <w:rsid w:val="009A6D4F"/>
    <w:rsid w:val="009A6F01"/>
    <w:rsid w:val="009A6F7F"/>
    <w:rsid w:val="009A6FE3"/>
    <w:rsid w:val="009A7001"/>
    <w:rsid w:val="009A7006"/>
    <w:rsid w:val="009A72CE"/>
    <w:rsid w:val="009A7454"/>
    <w:rsid w:val="009A7721"/>
    <w:rsid w:val="009A7777"/>
    <w:rsid w:val="009A7933"/>
    <w:rsid w:val="009A7A7D"/>
    <w:rsid w:val="009A7C29"/>
    <w:rsid w:val="009A7CA1"/>
    <w:rsid w:val="009B0477"/>
    <w:rsid w:val="009B0582"/>
    <w:rsid w:val="009B0604"/>
    <w:rsid w:val="009B08BC"/>
    <w:rsid w:val="009B091D"/>
    <w:rsid w:val="009B0C70"/>
    <w:rsid w:val="009B0D04"/>
    <w:rsid w:val="009B1641"/>
    <w:rsid w:val="009B16F7"/>
    <w:rsid w:val="009B18AF"/>
    <w:rsid w:val="009B1A45"/>
    <w:rsid w:val="009B1D8A"/>
    <w:rsid w:val="009B204C"/>
    <w:rsid w:val="009B20BE"/>
    <w:rsid w:val="009B2101"/>
    <w:rsid w:val="009B21B6"/>
    <w:rsid w:val="009B229A"/>
    <w:rsid w:val="009B23E8"/>
    <w:rsid w:val="009B25B6"/>
    <w:rsid w:val="009B25F6"/>
    <w:rsid w:val="009B265F"/>
    <w:rsid w:val="009B2804"/>
    <w:rsid w:val="009B2CAF"/>
    <w:rsid w:val="009B2DA2"/>
    <w:rsid w:val="009B2E22"/>
    <w:rsid w:val="009B2E3C"/>
    <w:rsid w:val="009B2F69"/>
    <w:rsid w:val="009B3263"/>
    <w:rsid w:val="009B33AE"/>
    <w:rsid w:val="009B344C"/>
    <w:rsid w:val="009B34B1"/>
    <w:rsid w:val="009B3500"/>
    <w:rsid w:val="009B355E"/>
    <w:rsid w:val="009B35F7"/>
    <w:rsid w:val="009B3603"/>
    <w:rsid w:val="009B3692"/>
    <w:rsid w:val="009B36DA"/>
    <w:rsid w:val="009B3845"/>
    <w:rsid w:val="009B384E"/>
    <w:rsid w:val="009B3A3B"/>
    <w:rsid w:val="009B3A79"/>
    <w:rsid w:val="009B3B7C"/>
    <w:rsid w:val="009B3D77"/>
    <w:rsid w:val="009B4033"/>
    <w:rsid w:val="009B4210"/>
    <w:rsid w:val="009B4246"/>
    <w:rsid w:val="009B427F"/>
    <w:rsid w:val="009B433C"/>
    <w:rsid w:val="009B43D7"/>
    <w:rsid w:val="009B45A9"/>
    <w:rsid w:val="009B46D7"/>
    <w:rsid w:val="009B4707"/>
    <w:rsid w:val="009B473F"/>
    <w:rsid w:val="009B4EE8"/>
    <w:rsid w:val="009B4EF5"/>
    <w:rsid w:val="009B4F0A"/>
    <w:rsid w:val="009B4F12"/>
    <w:rsid w:val="009B4FA5"/>
    <w:rsid w:val="009B50B6"/>
    <w:rsid w:val="009B50F5"/>
    <w:rsid w:val="009B5105"/>
    <w:rsid w:val="009B5107"/>
    <w:rsid w:val="009B514C"/>
    <w:rsid w:val="009B5386"/>
    <w:rsid w:val="009B5718"/>
    <w:rsid w:val="009B57B9"/>
    <w:rsid w:val="009B58F6"/>
    <w:rsid w:val="009B59D9"/>
    <w:rsid w:val="009B5D12"/>
    <w:rsid w:val="009B5E68"/>
    <w:rsid w:val="009B5EB3"/>
    <w:rsid w:val="009B62E5"/>
    <w:rsid w:val="009B6342"/>
    <w:rsid w:val="009B63F2"/>
    <w:rsid w:val="009B6525"/>
    <w:rsid w:val="009B6AF9"/>
    <w:rsid w:val="009B6D2D"/>
    <w:rsid w:val="009B6DB4"/>
    <w:rsid w:val="009B6E31"/>
    <w:rsid w:val="009B6F4A"/>
    <w:rsid w:val="009B6F56"/>
    <w:rsid w:val="009B6FC4"/>
    <w:rsid w:val="009B7059"/>
    <w:rsid w:val="009B743F"/>
    <w:rsid w:val="009B7944"/>
    <w:rsid w:val="009B79DD"/>
    <w:rsid w:val="009B7ABD"/>
    <w:rsid w:val="009B7B66"/>
    <w:rsid w:val="009B7CE1"/>
    <w:rsid w:val="009B7FF2"/>
    <w:rsid w:val="009C03D0"/>
    <w:rsid w:val="009C0848"/>
    <w:rsid w:val="009C086F"/>
    <w:rsid w:val="009C0AA3"/>
    <w:rsid w:val="009C0CD9"/>
    <w:rsid w:val="009C0EA1"/>
    <w:rsid w:val="009C0FA6"/>
    <w:rsid w:val="009C104E"/>
    <w:rsid w:val="009C1329"/>
    <w:rsid w:val="009C139D"/>
    <w:rsid w:val="009C151D"/>
    <w:rsid w:val="009C179A"/>
    <w:rsid w:val="009C17E6"/>
    <w:rsid w:val="009C17F2"/>
    <w:rsid w:val="009C1943"/>
    <w:rsid w:val="009C1BC9"/>
    <w:rsid w:val="009C1C9D"/>
    <w:rsid w:val="009C1DA5"/>
    <w:rsid w:val="009C1DA7"/>
    <w:rsid w:val="009C1DB9"/>
    <w:rsid w:val="009C1F8D"/>
    <w:rsid w:val="009C20D2"/>
    <w:rsid w:val="009C2105"/>
    <w:rsid w:val="009C2227"/>
    <w:rsid w:val="009C25B2"/>
    <w:rsid w:val="009C260A"/>
    <w:rsid w:val="009C2787"/>
    <w:rsid w:val="009C27F7"/>
    <w:rsid w:val="009C2811"/>
    <w:rsid w:val="009C2908"/>
    <w:rsid w:val="009C2B1E"/>
    <w:rsid w:val="009C2DD4"/>
    <w:rsid w:val="009C2E1C"/>
    <w:rsid w:val="009C2EC3"/>
    <w:rsid w:val="009C31AA"/>
    <w:rsid w:val="009C31FA"/>
    <w:rsid w:val="009C3383"/>
    <w:rsid w:val="009C33D5"/>
    <w:rsid w:val="009C35BD"/>
    <w:rsid w:val="009C3683"/>
    <w:rsid w:val="009C36B0"/>
    <w:rsid w:val="009C375C"/>
    <w:rsid w:val="009C3868"/>
    <w:rsid w:val="009C38B6"/>
    <w:rsid w:val="009C38E9"/>
    <w:rsid w:val="009C3A78"/>
    <w:rsid w:val="009C3C53"/>
    <w:rsid w:val="009C3CAD"/>
    <w:rsid w:val="009C3CC1"/>
    <w:rsid w:val="009C4009"/>
    <w:rsid w:val="009C4175"/>
    <w:rsid w:val="009C41B0"/>
    <w:rsid w:val="009C41C1"/>
    <w:rsid w:val="009C42C0"/>
    <w:rsid w:val="009C43B4"/>
    <w:rsid w:val="009C44EA"/>
    <w:rsid w:val="009C4648"/>
    <w:rsid w:val="009C482F"/>
    <w:rsid w:val="009C484E"/>
    <w:rsid w:val="009C4D7E"/>
    <w:rsid w:val="009C4F8B"/>
    <w:rsid w:val="009C5088"/>
    <w:rsid w:val="009C53C7"/>
    <w:rsid w:val="009C5508"/>
    <w:rsid w:val="009C5529"/>
    <w:rsid w:val="009C55B6"/>
    <w:rsid w:val="009C5923"/>
    <w:rsid w:val="009C5972"/>
    <w:rsid w:val="009C5988"/>
    <w:rsid w:val="009C5A1C"/>
    <w:rsid w:val="009C5B1D"/>
    <w:rsid w:val="009C5BCF"/>
    <w:rsid w:val="009C5BDB"/>
    <w:rsid w:val="009C5C25"/>
    <w:rsid w:val="009C5C7E"/>
    <w:rsid w:val="009C624B"/>
    <w:rsid w:val="009C63B1"/>
    <w:rsid w:val="009C6523"/>
    <w:rsid w:val="009C6570"/>
    <w:rsid w:val="009C679F"/>
    <w:rsid w:val="009C67A1"/>
    <w:rsid w:val="009C698B"/>
    <w:rsid w:val="009C6A2C"/>
    <w:rsid w:val="009C6A77"/>
    <w:rsid w:val="009C6C1A"/>
    <w:rsid w:val="009C6CA7"/>
    <w:rsid w:val="009C6D1E"/>
    <w:rsid w:val="009C6DB9"/>
    <w:rsid w:val="009C6EB9"/>
    <w:rsid w:val="009C70A0"/>
    <w:rsid w:val="009C71C2"/>
    <w:rsid w:val="009C71E4"/>
    <w:rsid w:val="009C7402"/>
    <w:rsid w:val="009C74AC"/>
    <w:rsid w:val="009C74CF"/>
    <w:rsid w:val="009C775A"/>
    <w:rsid w:val="009C777C"/>
    <w:rsid w:val="009C7A43"/>
    <w:rsid w:val="009C7AF8"/>
    <w:rsid w:val="009C7C33"/>
    <w:rsid w:val="009C7D89"/>
    <w:rsid w:val="009C7E3E"/>
    <w:rsid w:val="009C7FA3"/>
    <w:rsid w:val="009C7FC8"/>
    <w:rsid w:val="009D013A"/>
    <w:rsid w:val="009D01A2"/>
    <w:rsid w:val="009D04F1"/>
    <w:rsid w:val="009D0700"/>
    <w:rsid w:val="009D0852"/>
    <w:rsid w:val="009D086B"/>
    <w:rsid w:val="009D0ABC"/>
    <w:rsid w:val="009D0D32"/>
    <w:rsid w:val="009D0EBE"/>
    <w:rsid w:val="009D0FA3"/>
    <w:rsid w:val="009D133F"/>
    <w:rsid w:val="009D1381"/>
    <w:rsid w:val="009D1400"/>
    <w:rsid w:val="009D14A2"/>
    <w:rsid w:val="009D14A6"/>
    <w:rsid w:val="009D175A"/>
    <w:rsid w:val="009D1812"/>
    <w:rsid w:val="009D1959"/>
    <w:rsid w:val="009D1A27"/>
    <w:rsid w:val="009D1ABC"/>
    <w:rsid w:val="009D1AFC"/>
    <w:rsid w:val="009D1B17"/>
    <w:rsid w:val="009D1CB8"/>
    <w:rsid w:val="009D1EED"/>
    <w:rsid w:val="009D213F"/>
    <w:rsid w:val="009D2259"/>
    <w:rsid w:val="009D22A6"/>
    <w:rsid w:val="009D235A"/>
    <w:rsid w:val="009D2364"/>
    <w:rsid w:val="009D236B"/>
    <w:rsid w:val="009D2371"/>
    <w:rsid w:val="009D24C3"/>
    <w:rsid w:val="009D2660"/>
    <w:rsid w:val="009D26A2"/>
    <w:rsid w:val="009D2858"/>
    <w:rsid w:val="009D298F"/>
    <w:rsid w:val="009D2AC8"/>
    <w:rsid w:val="009D2E04"/>
    <w:rsid w:val="009D2E31"/>
    <w:rsid w:val="009D2ECD"/>
    <w:rsid w:val="009D325A"/>
    <w:rsid w:val="009D3291"/>
    <w:rsid w:val="009D35A8"/>
    <w:rsid w:val="009D35B1"/>
    <w:rsid w:val="009D35EB"/>
    <w:rsid w:val="009D38DF"/>
    <w:rsid w:val="009D39C9"/>
    <w:rsid w:val="009D3A2C"/>
    <w:rsid w:val="009D3AC0"/>
    <w:rsid w:val="009D3ACB"/>
    <w:rsid w:val="009D3B39"/>
    <w:rsid w:val="009D3B84"/>
    <w:rsid w:val="009D3BB6"/>
    <w:rsid w:val="009D4026"/>
    <w:rsid w:val="009D409E"/>
    <w:rsid w:val="009D4163"/>
    <w:rsid w:val="009D435B"/>
    <w:rsid w:val="009D43F2"/>
    <w:rsid w:val="009D4887"/>
    <w:rsid w:val="009D48BE"/>
    <w:rsid w:val="009D49B4"/>
    <w:rsid w:val="009D49C1"/>
    <w:rsid w:val="009D4DCB"/>
    <w:rsid w:val="009D4FE8"/>
    <w:rsid w:val="009D501E"/>
    <w:rsid w:val="009D502E"/>
    <w:rsid w:val="009D5078"/>
    <w:rsid w:val="009D51AB"/>
    <w:rsid w:val="009D528D"/>
    <w:rsid w:val="009D56BC"/>
    <w:rsid w:val="009D577E"/>
    <w:rsid w:val="009D5805"/>
    <w:rsid w:val="009D58C3"/>
    <w:rsid w:val="009D596A"/>
    <w:rsid w:val="009D5A46"/>
    <w:rsid w:val="009D5A8D"/>
    <w:rsid w:val="009D5B35"/>
    <w:rsid w:val="009D5C62"/>
    <w:rsid w:val="009D5C82"/>
    <w:rsid w:val="009D60DE"/>
    <w:rsid w:val="009D6106"/>
    <w:rsid w:val="009D62E7"/>
    <w:rsid w:val="009D63B8"/>
    <w:rsid w:val="009D64C3"/>
    <w:rsid w:val="009D6526"/>
    <w:rsid w:val="009D6599"/>
    <w:rsid w:val="009D6613"/>
    <w:rsid w:val="009D661C"/>
    <w:rsid w:val="009D6887"/>
    <w:rsid w:val="009D6B12"/>
    <w:rsid w:val="009D6D61"/>
    <w:rsid w:val="009D6DEF"/>
    <w:rsid w:val="009D6E61"/>
    <w:rsid w:val="009D6F11"/>
    <w:rsid w:val="009D700D"/>
    <w:rsid w:val="009D709D"/>
    <w:rsid w:val="009D724C"/>
    <w:rsid w:val="009D74C6"/>
    <w:rsid w:val="009D75C7"/>
    <w:rsid w:val="009D75E8"/>
    <w:rsid w:val="009D760D"/>
    <w:rsid w:val="009D774F"/>
    <w:rsid w:val="009D77C9"/>
    <w:rsid w:val="009D78CB"/>
    <w:rsid w:val="009D7950"/>
    <w:rsid w:val="009D79BC"/>
    <w:rsid w:val="009D7A75"/>
    <w:rsid w:val="009D7ABE"/>
    <w:rsid w:val="009D7B1D"/>
    <w:rsid w:val="009D7BE4"/>
    <w:rsid w:val="009D7D53"/>
    <w:rsid w:val="009D7FA8"/>
    <w:rsid w:val="009D7FC6"/>
    <w:rsid w:val="009D7FFC"/>
    <w:rsid w:val="009DB56C"/>
    <w:rsid w:val="009E0103"/>
    <w:rsid w:val="009E030E"/>
    <w:rsid w:val="009E04BF"/>
    <w:rsid w:val="009E05E7"/>
    <w:rsid w:val="009E0705"/>
    <w:rsid w:val="009E072D"/>
    <w:rsid w:val="009E08E6"/>
    <w:rsid w:val="009E08EE"/>
    <w:rsid w:val="009E09AF"/>
    <w:rsid w:val="009E0A65"/>
    <w:rsid w:val="009E0ABE"/>
    <w:rsid w:val="009E0AD0"/>
    <w:rsid w:val="009E0C49"/>
    <w:rsid w:val="009E0C94"/>
    <w:rsid w:val="009E0D9A"/>
    <w:rsid w:val="009E0E1E"/>
    <w:rsid w:val="009E0E52"/>
    <w:rsid w:val="009E0F62"/>
    <w:rsid w:val="009E0FDE"/>
    <w:rsid w:val="009E1090"/>
    <w:rsid w:val="009E11A1"/>
    <w:rsid w:val="009E158D"/>
    <w:rsid w:val="009E164E"/>
    <w:rsid w:val="009E1692"/>
    <w:rsid w:val="009E183B"/>
    <w:rsid w:val="009E1983"/>
    <w:rsid w:val="009E1A5F"/>
    <w:rsid w:val="009E1C02"/>
    <w:rsid w:val="009E1C84"/>
    <w:rsid w:val="009E1D8C"/>
    <w:rsid w:val="009E1E49"/>
    <w:rsid w:val="009E1FDA"/>
    <w:rsid w:val="009E2378"/>
    <w:rsid w:val="009E239C"/>
    <w:rsid w:val="009E23F1"/>
    <w:rsid w:val="009E259B"/>
    <w:rsid w:val="009E2695"/>
    <w:rsid w:val="009E2804"/>
    <w:rsid w:val="009E2887"/>
    <w:rsid w:val="009E2911"/>
    <w:rsid w:val="009E29CB"/>
    <w:rsid w:val="009E2B86"/>
    <w:rsid w:val="009E2CDB"/>
    <w:rsid w:val="009E2D72"/>
    <w:rsid w:val="009E2DAD"/>
    <w:rsid w:val="009E3028"/>
    <w:rsid w:val="009E3108"/>
    <w:rsid w:val="009E31E0"/>
    <w:rsid w:val="009E3264"/>
    <w:rsid w:val="009E337C"/>
    <w:rsid w:val="009E34A9"/>
    <w:rsid w:val="009E34D7"/>
    <w:rsid w:val="009E380A"/>
    <w:rsid w:val="009E3821"/>
    <w:rsid w:val="009E3B55"/>
    <w:rsid w:val="009E3BA8"/>
    <w:rsid w:val="009E3DCA"/>
    <w:rsid w:val="009E3F4A"/>
    <w:rsid w:val="009E3F94"/>
    <w:rsid w:val="009E4008"/>
    <w:rsid w:val="009E4260"/>
    <w:rsid w:val="009E4392"/>
    <w:rsid w:val="009E4507"/>
    <w:rsid w:val="009E4584"/>
    <w:rsid w:val="009E461C"/>
    <w:rsid w:val="009E4683"/>
    <w:rsid w:val="009E470E"/>
    <w:rsid w:val="009E49AF"/>
    <w:rsid w:val="009E49EB"/>
    <w:rsid w:val="009E4B2E"/>
    <w:rsid w:val="009E4B92"/>
    <w:rsid w:val="009E4BEE"/>
    <w:rsid w:val="009E4E85"/>
    <w:rsid w:val="009E50C9"/>
    <w:rsid w:val="009E516F"/>
    <w:rsid w:val="009E5235"/>
    <w:rsid w:val="009E550D"/>
    <w:rsid w:val="009E5650"/>
    <w:rsid w:val="009E56A6"/>
    <w:rsid w:val="009E5AB7"/>
    <w:rsid w:val="009E5B99"/>
    <w:rsid w:val="009E5C43"/>
    <w:rsid w:val="009E5D1A"/>
    <w:rsid w:val="009E5D9D"/>
    <w:rsid w:val="009E5E7C"/>
    <w:rsid w:val="009E5EF7"/>
    <w:rsid w:val="009E5F15"/>
    <w:rsid w:val="009E5FC2"/>
    <w:rsid w:val="009E608E"/>
    <w:rsid w:val="009E61AB"/>
    <w:rsid w:val="009E6275"/>
    <w:rsid w:val="009E6303"/>
    <w:rsid w:val="009E63C4"/>
    <w:rsid w:val="009E648B"/>
    <w:rsid w:val="009E65DE"/>
    <w:rsid w:val="009E69B4"/>
    <w:rsid w:val="009E6A26"/>
    <w:rsid w:val="009E6A3F"/>
    <w:rsid w:val="009E6AE4"/>
    <w:rsid w:val="009E6B63"/>
    <w:rsid w:val="009E6E06"/>
    <w:rsid w:val="009E7056"/>
    <w:rsid w:val="009E72C4"/>
    <w:rsid w:val="009E747C"/>
    <w:rsid w:val="009E753C"/>
    <w:rsid w:val="009E7597"/>
    <w:rsid w:val="009E777F"/>
    <w:rsid w:val="009E77F5"/>
    <w:rsid w:val="009E7859"/>
    <w:rsid w:val="009E7893"/>
    <w:rsid w:val="009E7C3F"/>
    <w:rsid w:val="009E7FD3"/>
    <w:rsid w:val="009F010B"/>
    <w:rsid w:val="009F0203"/>
    <w:rsid w:val="009F02B0"/>
    <w:rsid w:val="009F0314"/>
    <w:rsid w:val="009F035A"/>
    <w:rsid w:val="009F03D5"/>
    <w:rsid w:val="009F0427"/>
    <w:rsid w:val="009F04CB"/>
    <w:rsid w:val="009F05B4"/>
    <w:rsid w:val="009F06E3"/>
    <w:rsid w:val="009F080E"/>
    <w:rsid w:val="009F0A80"/>
    <w:rsid w:val="009F0BBC"/>
    <w:rsid w:val="009F0CFD"/>
    <w:rsid w:val="009F107D"/>
    <w:rsid w:val="009F1102"/>
    <w:rsid w:val="009F136F"/>
    <w:rsid w:val="009F16C9"/>
    <w:rsid w:val="009F1983"/>
    <w:rsid w:val="009F19B3"/>
    <w:rsid w:val="009F1C73"/>
    <w:rsid w:val="009F1D12"/>
    <w:rsid w:val="009F1D44"/>
    <w:rsid w:val="009F1E58"/>
    <w:rsid w:val="009F2309"/>
    <w:rsid w:val="009F243D"/>
    <w:rsid w:val="009F24E7"/>
    <w:rsid w:val="009F2894"/>
    <w:rsid w:val="009F28CD"/>
    <w:rsid w:val="009F29F1"/>
    <w:rsid w:val="009F2B3A"/>
    <w:rsid w:val="009F2C02"/>
    <w:rsid w:val="009F2C3E"/>
    <w:rsid w:val="009F2CA0"/>
    <w:rsid w:val="009F2DC5"/>
    <w:rsid w:val="009F2E6E"/>
    <w:rsid w:val="009F2EC1"/>
    <w:rsid w:val="009F3015"/>
    <w:rsid w:val="009F30B7"/>
    <w:rsid w:val="009F31EC"/>
    <w:rsid w:val="009F3214"/>
    <w:rsid w:val="009F3603"/>
    <w:rsid w:val="009F371D"/>
    <w:rsid w:val="009F38DD"/>
    <w:rsid w:val="009F396D"/>
    <w:rsid w:val="009F39FB"/>
    <w:rsid w:val="009F3E36"/>
    <w:rsid w:val="009F3F33"/>
    <w:rsid w:val="009F3FBA"/>
    <w:rsid w:val="009F425F"/>
    <w:rsid w:val="009F451E"/>
    <w:rsid w:val="009F457C"/>
    <w:rsid w:val="009F466F"/>
    <w:rsid w:val="009F485D"/>
    <w:rsid w:val="009F488C"/>
    <w:rsid w:val="009F498D"/>
    <w:rsid w:val="009F4B8B"/>
    <w:rsid w:val="009F4C66"/>
    <w:rsid w:val="009F4C6C"/>
    <w:rsid w:val="009F4D68"/>
    <w:rsid w:val="009F4E17"/>
    <w:rsid w:val="009F4F33"/>
    <w:rsid w:val="009F53D5"/>
    <w:rsid w:val="009F550E"/>
    <w:rsid w:val="009F57E0"/>
    <w:rsid w:val="009F588C"/>
    <w:rsid w:val="009F598E"/>
    <w:rsid w:val="009F5A1D"/>
    <w:rsid w:val="009F5B0E"/>
    <w:rsid w:val="009F5B7E"/>
    <w:rsid w:val="009F5CFE"/>
    <w:rsid w:val="009F5DA2"/>
    <w:rsid w:val="009F5DC4"/>
    <w:rsid w:val="009F5F1A"/>
    <w:rsid w:val="009F5FA2"/>
    <w:rsid w:val="009F60B5"/>
    <w:rsid w:val="009F63EB"/>
    <w:rsid w:val="009F64E7"/>
    <w:rsid w:val="009F6562"/>
    <w:rsid w:val="009F6593"/>
    <w:rsid w:val="009F6611"/>
    <w:rsid w:val="009F666C"/>
    <w:rsid w:val="009F6698"/>
    <w:rsid w:val="009F66B5"/>
    <w:rsid w:val="009F6758"/>
    <w:rsid w:val="009F6824"/>
    <w:rsid w:val="009F688D"/>
    <w:rsid w:val="009F6958"/>
    <w:rsid w:val="009F697C"/>
    <w:rsid w:val="009F6A07"/>
    <w:rsid w:val="009F6C29"/>
    <w:rsid w:val="009F6DF5"/>
    <w:rsid w:val="009F6E60"/>
    <w:rsid w:val="009F6E9E"/>
    <w:rsid w:val="009F6F35"/>
    <w:rsid w:val="009F6F94"/>
    <w:rsid w:val="009F723A"/>
    <w:rsid w:val="009F7342"/>
    <w:rsid w:val="009F7371"/>
    <w:rsid w:val="009F74DC"/>
    <w:rsid w:val="009F76FF"/>
    <w:rsid w:val="009F77F4"/>
    <w:rsid w:val="009F78BD"/>
    <w:rsid w:val="009F78C7"/>
    <w:rsid w:val="009F7925"/>
    <w:rsid w:val="009F7ADD"/>
    <w:rsid w:val="009F7E5A"/>
    <w:rsid w:val="009F7EB2"/>
    <w:rsid w:val="00A0003E"/>
    <w:rsid w:val="00A000DD"/>
    <w:rsid w:val="00A00329"/>
    <w:rsid w:val="00A0039A"/>
    <w:rsid w:val="00A00459"/>
    <w:rsid w:val="00A005D4"/>
    <w:rsid w:val="00A00715"/>
    <w:rsid w:val="00A0074F"/>
    <w:rsid w:val="00A007DA"/>
    <w:rsid w:val="00A00833"/>
    <w:rsid w:val="00A00916"/>
    <w:rsid w:val="00A00BF6"/>
    <w:rsid w:val="00A00BF8"/>
    <w:rsid w:val="00A00CAC"/>
    <w:rsid w:val="00A00CAE"/>
    <w:rsid w:val="00A00E25"/>
    <w:rsid w:val="00A00E66"/>
    <w:rsid w:val="00A01029"/>
    <w:rsid w:val="00A01239"/>
    <w:rsid w:val="00A012A7"/>
    <w:rsid w:val="00A013BA"/>
    <w:rsid w:val="00A013C0"/>
    <w:rsid w:val="00A014EA"/>
    <w:rsid w:val="00A014FA"/>
    <w:rsid w:val="00A01600"/>
    <w:rsid w:val="00A0167C"/>
    <w:rsid w:val="00A01BCC"/>
    <w:rsid w:val="00A01D4A"/>
    <w:rsid w:val="00A01EB2"/>
    <w:rsid w:val="00A024FE"/>
    <w:rsid w:val="00A026A9"/>
    <w:rsid w:val="00A026B5"/>
    <w:rsid w:val="00A02706"/>
    <w:rsid w:val="00A0270A"/>
    <w:rsid w:val="00A02731"/>
    <w:rsid w:val="00A027E8"/>
    <w:rsid w:val="00A0285F"/>
    <w:rsid w:val="00A02CAB"/>
    <w:rsid w:val="00A02CB0"/>
    <w:rsid w:val="00A02E09"/>
    <w:rsid w:val="00A03242"/>
    <w:rsid w:val="00A032EF"/>
    <w:rsid w:val="00A03316"/>
    <w:rsid w:val="00A033AC"/>
    <w:rsid w:val="00A03473"/>
    <w:rsid w:val="00A03480"/>
    <w:rsid w:val="00A03868"/>
    <w:rsid w:val="00A039D7"/>
    <w:rsid w:val="00A03ADB"/>
    <w:rsid w:val="00A03CEB"/>
    <w:rsid w:val="00A04051"/>
    <w:rsid w:val="00A040A5"/>
    <w:rsid w:val="00A04539"/>
    <w:rsid w:val="00A0456B"/>
    <w:rsid w:val="00A0461B"/>
    <w:rsid w:val="00A046B4"/>
    <w:rsid w:val="00A046B7"/>
    <w:rsid w:val="00A046D7"/>
    <w:rsid w:val="00A0470E"/>
    <w:rsid w:val="00A047B2"/>
    <w:rsid w:val="00A04AA7"/>
    <w:rsid w:val="00A04D28"/>
    <w:rsid w:val="00A04DEB"/>
    <w:rsid w:val="00A05198"/>
    <w:rsid w:val="00A05514"/>
    <w:rsid w:val="00A0554C"/>
    <w:rsid w:val="00A0558A"/>
    <w:rsid w:val="00A055E1"/>
    <w:rsid w:val="00A0564F"/>
    <w:rsid w:val="00A05689"/>
    <w:rsid w:val="00A0569C"/>
    <w:rsid w:val="00A056CD"/>
    <w:rsid w:val="00A056EE"/>
    <w:rsid w:val="00A05763"/>
    <w:rsid w:val="00A05771"/>
    <w:rsid w:val="00A057C9"/>
    <w:rsid w:val="00A0588F"/>
    <w:rsid w:val="00A059D5"/>
    <w:rsid w:val="00A05A15"/>
    <w:rsid w:val="00A05A4C"/>
    <w:rsid w:val="00A05B44"/>
    <w:rsid w:val="00A05B6C"/>
    <w:rsid w:val="00A05C33"/>
    <w:rsid w:val="00A05CF8"/>
    <w:rsid w:val="00A06070"/>
    <w:rsid w:val="00A06078"/>
    <w:rsid w:val="00A060B9"/>
    <w:rsid w:val="00A061FD"/>
    <w:rsid w:val="00A0654A"/>
    <w:rsid w:val="00A0665E"/>
    <w:rsid w:val="00A06750"/>
    <w:rsid w:val="00A06A8D"/>
    <w:rsid w:val="00A06A8E"/>
    <w:rsid w:val="00A06A94"/>
    <w:rsid w:val="00A06AA2"/>
    <w:rsid w:val="00A06B4A"/>
    <w:rsid w:val="00A06BCE"/>
    <w:rsid w:val="00A06C36"/>
    <w:rsid w:val="00A06D3A"/>
    <w:rsid w:val="00A06D56"/>
    <w:rsid w:val="00A06DB0"/>
    <w:rsid w:val="00A06E29"/>
    <w:rsid w:val="00A06E33"/>
    <w:rsid w:val="00A06EB2"/>
    <w:rsid w:val="00A0700E"/>
    <w:rsid w:val="00A0735E"/>
    <w:rsid w:val="00A0752C"/>
    <w:rsid w:val="00A0758F"/>
    <w:rsid w:val="00A0763C"/>
    <w:rsid w:val="00A078FD"/>
    <w:rsid w:val="00A07BC7"/>
    <w:rsid w:val="00A07C26"/>
    <w:rsid w:val="00A07C94"/>
    <w:rsid w:val="00A10034"/>
    <w:rsid w:val="00A10213"/>
    <w:rsid w:val="00A1054B"/>
    <w:rsid w:val="00A1055C"/>
    <w:rsid w:val="00A1071D"/>
    <w:rsid w:val="00A109B8"/>
    <w:rsid w:val="00A10A6F"/>
    <w:rsid w:val="00A10A90"/>
    <w:rsid w:val="00A10BD5"/>
    <w:rsid w:val="00A10CF6"/>
    <w:rsid w:val="00A11280"/>
    <w:rsid w:val="00A112C5"/>
    <w:rsid w:val="00A112EB"/>
    <w:rsid w:val="00A113CA"/>
    <w:rsid w:val="00A11416"/>
    <w:rsid w:val="00A11545"/>
    <w:rsid w:val="00A117BA"/>
    <w:rsid w:val="00A1180E"/>
    <w:rsid w:val="00A118FB"/>
    <w:rsid w:val="00A11935"/>
    <w:rsid w:val="00A11A68"/>
    <w:rsid w:val="00A11AEF"/>
    <w:rsid w:val="00A11CFB"/>
    <w:rsid w:val="00A11D08"/>
    <w:rsid w:val="00A11E6A"/>
    <w:rsid w:val="00A121C0"/>
    <w:rsid w:val="00A1231C"/>
    <w:rsid w:val="00A1241E"/>
    <w:rsid w:val="00A127C6"/>
    <w:rsid w:val="00A128EC"/>
    <w:rsid w:val="00A12A96"/>
    <w:rsid w:val="00A12ED0"/>
    <w:rsid w:val="00A13095"/>
    <w:rsid w:val="00A13172"/>
    <w:rsid w:val="00A13260"/>
    <w:rsid w:val="00A133AA"/>
    <w:rsid w:val="00A13934"/>
    <w:rsid w:val="00A13B67"/>
    <w:rsid w:val="00A13BAA"/>
    <w:rsid w:val="00A13C40"/>
    <w:rsid w:val="00A13EEC"/>
    <w:rsid w:val="00A13F00"/>
    <w:rsid w:val="00A14111"/>
    <w:rsid w:val="00A1414B"/>
    <w:rsid w:val="00A141B8"/>
    <w:rsid w:val="00A14256"/>
    <w:rsid w:val="00A142FE"/>
    <w:rsid w:val="00A14581"/>
    <w:rsid w:val="00A145F1"/>
    <w:rsid w:val="00A146AC"/>
    <w:rsid w:val="00A1471B"/>
    <w:rsid w:val="00A14A2D"/>
    <w:rsid w:val="00A14B1F"/>
    <w:rsid w:val="00A14B6A"/>
    <w:rsid w:val="00A14CBC"/>
    <w:rsid w:val="00A14D21"/>
    <w:rsid w:val="00A14F1E"/>
    <w:rsid w:val="00A14FDF"/>
    <w:rsid w:val="00A150CB"/>
    <w:rsid w:val="00A150CD"/>
    <w:rsid w:val="00A15110"/>
    <w:rsid w:val="00A15112"/>
    <w:rsid w:val="00A151FF"/>
    <w:rsid w:val="00A1532B"/>
    <w:rsid w:val="00A15383"/>
    <w:rsid w:val="00A153FF"/>
    <w:rsid w:val="00A1550B"/>
    <w:rsid w:val="00A158C2"/>
    <w:rsid w:val="00A15BE4"/>
    <w:rsid w:val="00A15CF0"/>
    <w:rsid w:val="00A15DE7"/>
    <w:rsid w:val="00A15E99"/>
    <w:rsid w:val="00A160C2"/>
    <w:rsid w:val="00A160E4"/>
    <w:rsid w:val="00A162D6"/>
    <w:rsid w:val="00A1646C"/>
    <w:rsid w:val="00A16537"/>
    <w:rsid w:val="00A1658A"/>
    <w:rsid w:val="00A16623"/>
    <w:rsid w:val="00A166EA"/>
    <w:rsid w:val="00A167B6"/>
    <w:rsid w:val="00A16ABB"/>
    <w:rsid w:val="00A16D2C"/>
    <w:rsid w:val="00A16D54"/>
    <w:rsid w:val="00A16DDA"/>
    <w:rsid w:val="00A16F4E"/>
    <w:rsid w:val="00A17095"/>
    <w:rsid w:val="00A17293"/>
    <w:rsid w:val="00A172B2"/>
    <w:rsid w:val="00A173E4"/>
    <w:rsid w:val="00A17688"/>
    <w:rsid w:val="00A17795"/>
    <w:rsid w:val="00A17939"/>
    <w:rsid w:val="00A179E7"/>
    <w:rsid w:val="00A17A15"/>
    <w:rsid w:val="00A17BD8"/>
    <w:rsid w:val="00A17C92"/>
    <w:rsid w:val="00A17DE9"/>
    <w:rsid w:val="00A17ED3"/>
    <w:rsid w:val="00A17FA2"/>
    <w:rsid w:val="00A201C7"/>
    <w:rsid w:val="00A20283"/>
    <w:rsid w:val="00A202C0"/>
    <w:rsid w:val="00A203B3"/>
    <w:rsid w:val="00A203D7"/>
    <w:rsid w:val="00A20472"/>
    <w:rsid w:val="00A2055D"/>
    <w:rsid w:val="00A205F8"/>
    <w:rsid w:val="00A206C9"/>
    <w:rsid w:val="00A2076A"/>
    <w:rsid w:val="00A2076E"/>
    <w:rsid w:val="00A20809"/>
    <w:rsid w:val="00A208DC"/>
    <w:rsid w:val="00A20B06"/>
    <w:rsid w:val="00A20C15"/>
    <w:rsid w:val="00A20CD3"/>
    <w:rsid w:val="00A20D66"/>
    <w:rsid w:val="00A20DD3"/>
    <w:rsid w:val="00A21048"/>
    <w:rsid w:val="00A2109B"/>
    <w:rsid w:val="00A210A8"/>
    <w:rsid w:val="00A211EC"/>
    <w:rsid w:val="00A212C8"/>
    <w:rsid w:val="00A216AB"/>
    <w:rsid w:val="00A216D9"/>
    <w:rsid w:val="00A21718"/>
    <w:rsid w:val="00A21931"/>
    <w:rsid w:val="00A21A18"/>
    <w:rsid w:val="00A21A1E"/>
    <w:rsid w:val="00A21A3B"/>
    <w:rsid w:val="00A21C1D"/>
    <w:rsid w:val="00A21D09"/>
    <w:rsid w:val="00A21D21"/>
    <w:rsid w:val="00A21EE5"/>
    <w:rsid w:val="00A21FF2"/>
    <w:rsid w:val="00A2210E"/>
    <w:rsid w:val="00A22144"/>
    <w:rsid w:val="00A222B4"/>
    <w:rsid w:val="00A223E1"/>
    <w:rsid w:val="00A223E9"/>
    <w:rsid w:val="00A22429"/>
    <w:rsid w:val="00A22558"/>
    <w:rsid w:val="00A226BB"/>
    <w:rsid w:val="00A22932"/>
    <w:rsid w:val="00A229B8"/>
    <w:rsid w:val="00A22D4C"/>
    <w:rsid w:val="00A22F5E"/>
    <w:rsid w:val="00A230EF"/>
    <w:rsid w:val="00A23259"/>
    <w:rsid w:val="00A2351F"/>
    <w:rsid w:val="00A236A9"/>
    <w:rsid w:val="00A2375D"/>
    <w:rsid w:val="00A2383A"/>
    <w:rsid w:val="00A2399D"/>
    <w:rsid w:val="00A23DB6"/>
    <w:rsid w:val="00A23EE9"/>
    <w:rsid w:val="00A241C2"/>
    <w:rsid w:val="00A2431F"/>
    <w:rsid w:val="00A243D0"/>
    <w:rsid w:val="00A24662"/>
    <w:rsid w:val="00A246F2"/>
    <w:rsid w:val="00A2498A"/>
    <w:rsid w:val="00A24C4D"/>
    <w:rsid w:val="00A24C63"/>
    <w:rsid w:val="00A24CC0"/>
    <w:rsid w:val="00A24D70"/>
    <w:rsid w:val="00A24D95"/>
    <w:rsid w:val="00A24FE2"/>
    <w:rsid w:val="00A25006"/>
    <w:rsid w:val="00A2500B"/>
    <w:rsid w:val="00A2518A"/>
    <w:rsid w:val="00A25251"/>
    <w:rsid w:val="00A253B6"/>
    <w:rsid w:val="00A25611"/>
    <w:rsid w:val="00A257A2"/>
    <w:rsid w:val="00A259B4"/>
    <w:rsid w:val="00A25A1B"/>
    <w:rsid w:val="00A25C39"/>
    <w:rsid w:val="00A25D91"/>
    <w:rsid w:val="00A25DA1"/>
    <w:rsid w:val="00A25FAA"/>
    <w:rsid w:val="00A25FCA"/>
    <w:rsid w:val="00A2608D"/>
    <w:rsid w:val="00A260DE"/>
    <w:rsid w:val="00A26496"/>
    <w:rsid w:val="00A269E3"/>
    <w:rsid w:val="00A26A82"/>
    <w:rsid w:val="00A26AFA"/>
    <w:rsid w:val="00A26B4A"/>
    <w:rsid w:val="00A26B6F"/>
    <w:rsid w:val="00A26C64"/>
    <w:rsid w:val="00A26D08"/>
    <w:rsid w:val="00A26D50"/>
    <w:rsid w:val="00A26E0E"/>
    <w:rsid w:val="00A26E6D"/>
    <w:rsid w:val="00A26F77"/>
    <w:rsid w:val="00A26F8A"/>
    <w:rsid w:val="00A270AC"/>
    <w:rsid w:val="00A2711C"/>
    <w:rsid w:val="00A27193"/>
    <w:rsid w:val="00A2753E"/>
    <w:rsid w:val="00A275F0"/>
    <w:rsid w:val="00A27681"/>
    <w:rsid w:val="00A277EA"/>
    <w:rsid w:val="00A278F6"/>
    <w:rsid w:val="00A278FD"/>
    <w:rsid w:val="00A27A09"/>
    <w:rsid w:val="00A27B7F"/>
    <w:rsid w:val="00A27B94"/>
    <w:rsid w:val="00A27BA1"/>
    <w:rsid w:val="00A27C81"/>
    <w:rsid w:val="00A27D2E"/>
    <w:rsid w:val="00A27D8B"/>
    <w:rsid w:val="00A30736"/>
    <w:rsid w:val="00A30755"/>
    <w:rsid w:val="00A30764"/>
    <w:rsid w:val="00A307AB"/>
    <w:rsid w:val="00A308DE"/>
    <w:rsid w:val="00A30950"/>
    <w:rsid w:val="00A30AA5"/>
    <w:rsid w:val="00A30BA4"/>
    <w:rsid w:val="00A30BDF"/>
    <w:rsid w:val="00A30CE1"/>
    <w:rsid w:val="00A30E35"/>
    <w:rsid w:val="00A30ED9"/>
    <w:rsid w:val="00A30F1E"/>
    <w:rsid w:val="00A30F21"/>
    <w:rsid w:val="00A30FC0"/>
    <w:rsid w:val="00A310AA"/>
    <w:rsid w:val="00A31238"/>
    <w:rsid w:val="00A313C3"/>
    <w:rsid w:val="00A313D4"/>
    <w:rsid w:val="00A31403"/>
    <w:rsid w:val="00A3146E"/>
    <w:rsid w:val="00A31630"/>
    <w:rsid w:val="00A316E1"/>
    <w:rsid w:val="00A31750"/>
    <w:rsid w:val="00A319C3"/>
    <w:rsid w:val="00A319D3"/>
    <w:rsid w:val="00A31AB4"/>
    <w:rsid w:val="00A31AD3"/>
    <w:rsid w:val="00A31B3A"/>
    <w:rsid w:val="00A32104"/>
    <w:rsid w:val="00A322A6"/>
    <w:rsid w:val="00A32328"/>
    <w:rsid w:val="00A3232C"/>
    <w:rsid w:val="00A32351"/>
    <w:rsid w:val="00A32531"/>
    <w:rsid w:val="00A3271B"/>
    <w:rsid w:val="00A32837"/>
    <w:rsid w:val="00A32A1E"/>
    <w:rsid w:val="00A32B32"/>
    <w:rsid w:val="00A32E67"/>
    <w:rsid w:val="00A33080"/>
    <w:rsid w:val="00A33617"/>
    <w:rsid w:val="00A33782"/>
    <w:rsid w:val="00A337D2"/>
    <w:rsid w:val="00A339B2"/>
    <w:rsid w:val="00A33B98"/>
    <w:rsid w:val="00A33DE6"/>
    <w:rsid w:val="00A33F21"/>
    <w:rsid w:val="00A33F2F"/>
    <w:rsid w:val="00A34128"/>
    <w:rsid w:val="00A34175"/>
    <w:rsid w:val="00A34337"/>
    <w:rsid w:val="00A34680"/>
    <w:rsid w:val="00A34A27"/>
    <w:rsid w:val="00A34AE3"/>
    <w:rsid w:val="00A34B91"/>
    <w:rsid w:val="00A34CF5"/>
    <w:rsid w:val="00A34D09"/>
    <w:rsid w:val="00A34E7F"/>
    <w:rsid w:val="00A34EC5"/>
    <w:rsid w:val="00A353B6"/>
    <w:rsid w:val="00A3558B"/>
    <w:rsid w:val="00A35598"/>
    <w:rsid w:val="00A3562D"/>
    <w:rsid w:val="00A3562F"/>
    <w:rsid w:val="00A35696"/>
    <w:rsid w:val="00A356A0"/>
    <w:rsid w:val="00A35774"/>
    <w:rsid w:val="00A3597C"/>
    <w:rsid w:val="00A359FC"/>
    <w:rsid w:val="00A35AF7"/>
    <w:rsid w:val="00A35B3A"/>
    <w:rsid w:val="00A35C2E"/>
    <w:rsid w:val="00A35C70"/>
    <w:rsid w:val="00A35E50"/>
    <w:rsid w:val="00A35E7F"/>
    <w:rsid w:val="00A361BE"/>
    <w:rsid w:val="00A36399"/>
    <w:rsid w:val="00A36A39"/>
    <w:rsid w:val="00A36B2D"/>
    <w:rsid w:val="00A36C6D"/>
    <w:rsid w:val="00A36D21"/>
    <w:rsid w:val="00A36E0C"/>
    <w:rsid w:val="00A3743B"/>
    <w:rsid w:val="00A3746D"/>
    <w:rsid w:val="00A3760B"/>
    <w:rsid w:val="00A376D3"/>
    <w:rsid w:val="00A377B2"/>
    <w:rsid w:val="00A378C5"/>
    <w:rsid w:val="00A37AFE"/>
    <w:rsid w:val="00A4002D"/>
    <w:rsid w:val="00A4023D"/>
    <w:rsid w:val="00A4076E"/>
    <w:rsid w:val="00A40831"/>
    <w:rsid w:val="00A40880"/>
    <w:rsid w:val="00A40909"/>
    <w:rsid w:val="00A40911"/>
    <w:rsid w:val="00A41003"/>
    <w:rsid w:val="00A41008"/>
    <w:rsid w:val="00A41241"/>
    <w:rsid w:val="00A41431"/>
    <w:rsid w:val="00A414EC"/>
    <w:rsid w:val="00A41512"/>
    <w:rsid w:val="00A415E0"/>
    <w:rsid w:val="00A41697"/>
    <w:rsid w:val="00A416A9"/>
    <w:rsid w:val="00A4173D"/>
    <w:rsid w:val="00A41B1B"/>
    <w:rsid w:val="00A41B62"/>
    <w:rsid w:val="00A41B78"/>
    <w:rsid w:val="00A41BAB"/>
    <w:rsid w:val="00A41D0B"/>
    <w:rsid w:val="00A41FC3"/>
    <w:rsid w:val="00A42117"/>
    <w:rsid w:val="00A42119"/>
    <w:rsid w:val="00A42157"/>
    <w:rsid w:val="00A42194"/>
    <w:rsid w:val="00A421BF"/>
    <w:rsid w:val="00A4245E"/>
    <w:rsid w:val="00A4254F"/>
    <w:rsid w:val="00A42560"/>
    <w:rsid w:val="00A42579"/>
    <w:rsid w:val="00A4261A"/>
    <w:rsid w:val="00A4267E"/>
    <w:rsid w:val="00A42B83"/>
    <w:rsid w:val="00A42C1E"/>
    <w:rsid w:val="00A42CDB"/>
    <w:rsid w:val="00A42E53"/>
    <w:rsid w:val="00A42F30"/>
    <w:rsid w:val="00A4313D"/>
    <w:rsid w:val="00A43340"/>
    <w:rsid w:val="00A43349"/>
    <w:rsid w:val="00A4345C"/>
    <w:rsid w:val="00A434AB"/>
    <w:rsid w:val="00A435C9"/>
    <w:rsid w:val="00A43892"/>
    <w:rsid w:val="00A4389A"/>
    <w:rsid w:val="00A4398B"/>
    <w:rsid w:val="00A439F3"/>
    <w:rsid w:val="00A43A0A"/>
    <w:rsid w:val="00A43A0F"/>
    <w:rsid w:val="00A43CDE"/>
    <w:rsid w:val="00A43E32"/>
    <w:rsid w:val="00A43E4F"/>
    <w:rsid w:val="00A43E55"/>
    <w:rsid w:val="00A43F1E"/>
    <w:rsid w:val="00A43F4A"/>
    <w:rsid w:val="00A44068"/>
    <w:rsid w:val="00A44181"/>
    <w:rsid w:val="00A441E7"/>
    <w:rsid w:val="00A442C4"/>
    <w:rsid w:val="00A4430A"/>
    <w:rsid w:val="00A4430C"/>
    <w:rsid w:val="00A44355"/>
    <w:rsid w:val="00A444A5"/>
    <w:rsid w:val="00A444BA"/>
    <w:rsid w:val="00A444D9"/>
    <w:rsid w:val="00A44588"/>
    <w:rsid w:val="00A44693"/>
    <w:rsid w:val="00A44832"/>
    <w:rsid w:val="00A44A0F"/>
    <w:rsid w:val="00A44A60"/>
    <w:rsid w:val="00A44DC4"/>
    <w:rsid w:val="00A44E35"/>
    <w:rsid w:val="00A44E8B"/>
    <w:rsid w:val="00A4509C"/>
    <w:rsid w:val="00A45193"/>
    <w:rsid w:val="00A45278"/>
    <w:rsid w:val="00A453A0"/>
    <w:rsid w:val="00A458F8"/>
    <w:rsid w:val="00A45955"/>
    <w:rsid w:val="00A459B2"/>
    <w:rsid w:val="00A459F3"/>
    <w:rsid w:val="00A45A1A"/>
    <w:rsid w:val="00A45B5F"/>
    <w:rsid w:val="00A45CEE"/>
    <w:rsid w:val="00A45EEC"/>
    <w:rsid w:val="00A45F0B"/>
    <w:rsid w:val="00A4635D"/>
    <w:rsid w:val="00A4639E"/>
    <w:rsid w:val="00A4640A"/>
    <w:rsid w:val="00A4650D"/>
    <w:rsid w:val="00A46549"/>
    <w:rsid w:val="00A467F7"/>
    <w:rsid w:val="00A468BD"/>
    <w:rsid w:val="00A469E1"/>
    <w:rsid w:val="00A46DB5"/>
    <w:rsid w:val="00A46E08"/>
    <w:rsid w:val="00A46F0D"/>
    <w:rsid w:val="00A46F27"/>
    <w:rsid w:val="00A46F2F"/>
    <w:rsid w:val="00A46F5A"/>
    <w:rsid w:val="00A47042"/>
    <w:rsid w:val="00A472E2"/>
    <w:rsid w:val="00A47316"/>
    <w:rsid w:val="00A47523"/>
    <w:rsid w:val="00A476EE"/>
    <w:rsid w:val="00A4791C"/>
    <w:rsid w:val="00A47987"/>
    <w:rsid w:val="00A4798D"/>
    <w:rsid w:val="00A47AD8"/>
    <w:rsid w:val="00A47C61"/>
    <w:rsid w:val="00A47E64"/>
    <w:rsid w:val="00A501BF"/>
    <w:rsid w:val="00A501EF"/>
    <w:rsid w:val="00A50269"/>
    <w:rsid w:val="00A502CD"/>
    <w:rsid w:val="00A504B1"/>
    <w:rsid w:val="00A50523"/>
    <w:rsid w:val="00A50827"/>
    <w:rsid w:val="00A50A78"/>
    <w:rsid w:val="00A50B40"/>
    <w:rsid w:val="00A50D16"/>
    <w:rsid w:val="00A50D76"/>
    <w:rsid w:val="00A50F4B"/>
    <w:rsid w:val="00A50FDD"/>
    <w:rsid w:val="00A50FF1"/>
    <w:rsid w:val="00A50FF2"/>
    <w:rsid w:val="00A5129A"/>
    <w:rsid w:val="00A512A8"/>
    <w:rsid w:val="00A513DB"/>
    <w:rsid w:val="00A513DE"/>
    <w:rsid w:val="00A51864"/>
    <w:rsid w:val="00A51A08"/>
    <w:rsid w:val="00A51B73"/>
    <w:rsid w:val="00A51B9E"/>
    <w:rsid w:val="00A51D71"/>
    <w:rsid w:val="00A51E15"/>
    <w:rsid w:val="00A51FE1"/>
    <w:rsid w:val="00A52017"/>
    <w:rsid w:val="00A520C2"/>
    <w:rsid w:val="00A5220A"/>
    <w:rsid w:val="00A5228E"/>
    <w:rsid w:val="00A523A4"/>
    <w:rsid w:val="00A52540"/>
    <w:rsid w:val="00A52768"/>
    <w:rsid w:val="00A528A3"/>
    <w:rsid w:val="00A52CAD"/>
    <w:rsid w:val="00A52EBF"/>
    <w:rsid w:val="00A52F21"/>
    <w:rsid w:val="00A52FF6"/>
    <w:rsid w:val="00A5322B"/>
    <w:rsid w:val="00A532A1"/>
    <w:rsid w:val="00A5335C"/>
    <w:rsid w:val="00A53452"/>
    <w:rsid w:val="00A53800"/>
    <w:rsid w:val="00A53876"/>
    <w:rsid w:val="00A538F4"/>
    <w:rsid w:val="00A53928"/>
    <w:rsid w:val="00A53B68"/>
    <w:rsid w:val="00A53B96"/>
    <w:rsid w:val="00A53BD7"/>
    <w:rsid w:val="00A53DA4"/>
    <w:rsid w:val="00A53F9D"/>
    <w:rsid w:val="00A53FF8"/>
    <w:rsid w:val="00A5407E"/>
    <w:rsid w:val="00A5423F"/>
    <w:rsid w:val="00A542E9"/>
    <w:rsid w:val="00A5436B"/>
    <w:rsid w:val="00A54384"/>
    <w:rsid w:val="00A5442E"/>
    <w:rsid w:val="00A545EA"/>
    <w:rsid w:val="00A54742"/>
    <w:rsid w:val="00A548AD"/>
    <w:rsid w:val="00A54990"/>
    <w:rsid w:val="00A5499A"/>
    <w:rsid w:val="00A54AB6"/>
    <w:rsid w:val="00A54B39"/>
    <w:rsid w:val="00A54C25"/>
    <w:rsid w:val="00A54D70"/>
    <w:rsid w:val="00A54DD6"/>
    <w:rsid w:val="00A54E0E"/>
    <w:rsid w:val="00A54FA3"/>
    <w:rsid w:val="00A55058"/>
    <w:rsid w:val="00A551AF"/>
    <w:rsid w:val="00A55247"/>
    <w:rsid w:val="00A55675"/>
    <w:rsid w:val="00A556C4"/>
    <w:rsid w:val="00A55708"/>
    <w:rsid w:val="00A55817"/>
    <w:rsid w:val="00A55848"/>
    <w:rsid w:val="00A558BB"/>
    <w:rsid w:val="00A5594E"/>
    <w:rsid w:val="00A55BDC"/>
    <w:rsid w:val="00A55C06"/>
    <w:rsid w:val="00A55C07"/>
    <w:rsid w:val="00A55E40"/>
    <w:rsid w:val="00A55F1A"/>
    <w:rsid w:val="00A55FD0"/>
    <w:rsid w:val="00A55FE4"/>
    <w:rsid w:val="00A5603E"/>
    <w:rsid w:val="00A560EA"/>
    <w:rsid w:val="00A56169"/>
    <w:rsid w:val="00A5624A"/>
    <w:rsid w:val="00A5625F"/>
    <w:rsid w:val="00A5633F"/>
    <w:rsid w:val="00A564A9"/>
    <w:rsid w:val="00A564F0"/>
    <w:rsid w:val="00A56521"/>
    <w:rsid w:val="00A56637"/>
    <w:rsid w:val="00A5669C"/>
    <w:rsid w:val="00A566A3"/>
    <w:rsid w:val="00A56720"/>
    <w:rsid w:val="00A56891"/>
    <w:rsid w:val="00A569BF"/>
    <w:rsid w:val="00A56A41"/>
    <w:rsid w:val="00A56A78"/>
    <w:rsid w:val="00A56B98"/>
    <w:rsid w:val="00A56CE9"/>
    <w:rsid w:val="00A56D04"/>
    <w:rsid w:val="00A56DB3"/>
    <w:rsid w:val="00A573E2"/>
    <w:rsid w:val="00A57673"/>
    <w:rsid w:val="00A57696"/>
    <w:rsid w:val="00A5770B"/>
    <w:rsid w:val="00A577E7"/>
    <w:rsid w:val="00A57A2A"/>
    <w:rsid w:val="00A57A93"/>
    <w:rsid w:val="00A57C08"/>
    <w:rsid w:val="00A57CFD"/>
    <w:rsid w:val="00A57D13"/>
    <w:rsid w:val="00A57D6C"/>
    <w:rsid w:val="00A57DA0"/>
    <w:rsid w:val="00A57FF9"/>
    <w:rsid w:val="00A60433"/>
    <w:rsid w:val="00A60434"/>
    <w:rsid w:val="00A604BA"/>
    <w:rsid w:val="00A60619"/>
    <w:rsid w:val="00A6064F"/>
    <w:rsid w:val="00A608B3"/>
    <w:rsid w:val="00A60A1F"/>
    <w:rsid w:val="00A60B67"/>
    <w:rsid w:val="00A60F6E"/>
    <w:rsid w:val="00A60FD3"/>
    <w:rsid w:val="00A61019"/>
    <w:rsid w:val="00A6114D"/>
    <w:rsid w:val="00A61159"/>
    <w:rsid w:val="00A61267"/>
    <w:rsid w:val="00A61465"/>
    <w:rsid w:val="00A614CE"/>
    <w:rsid w:val="00A61549"/>
    <w:rsid w:val="00A61648"/>
    <w:rsid w:val="00A616E4"/>
    <w:rsid w:val="00A61996"/>
    <w:rsid w:val="00A61A86"/>
    <w:rsid w:val="00A61BF7"/>
    <w:rsid w:val="00A61E22"/>
    <w:rsid w:val="00A61FBD"/>
    <w:rsid w:val="00A62025"/>
    <w:rsid w:val="00A621FC"/>
    <w:rsid w:val="00A622A2"/>
    <w:rsid w:val="00A62353"/>
    <w:rsid w:val="00A6251F"/>
    <w:rsid w:val="00A6294B"/>
    <w:rsid w:val="00A62978"/>
    <w:rsid w:val="00A62AAD"/>
    <w:rsid w:val="00A62B12"/>
    <w:rsid w:val="00A62B6B"/>
    <w:rsid w:val="00A62C49"/>
    <w:rsid w:val="00A62ED1"/>
    <w:rsid w:val="00A63556"/>
    <w:rsid w:val="00A63588"/>
    <w:rsid w:val="00A635E5"/>
    <w:rsid w:val="00A636DA"/>
    <w:rsid w:val="00A63750"/>
    <w:rsid w:val="00A6382A"/>
    <w:rsid w:val="00A6398C"/>
    <w:rsid w:val="00A63B1A"/>
    <w:rsid w:val="00A63C4B"/>
    <w:rsid w:val="00A63E87"/>
    <w:rsid w:val="00A63E88"/>
    <w:rsid w:val="00A64217"/>
    <w:rsid w:val="00A64225"/>
    <w:rsid w:val="00A645DA"/>
    <w:rsid w:val="00A6465D"/>
    <w:rsid w:val="00A646BB"/>
    <w:rsid w:val="00A647ED"/>
    <w:rsid w:val="00A64913"/>
    <w:rsid w:val="00A649BB"/>
    <w:rsid w:val="00A64CA6"/>
    <w:rsid w:val="00A64E4D"/>
    <w:rsid w:val="00A655B4"/>
    <w:rsid w:val="00A656B8"/>
    <w:rsid w:val="00A65A12"/>
    <w:rsid w:val="00A65A31"/>
    <w:rsid w:val="00A65B3C"/>
    <w:rsid w:val="00A65B5B"/>
    <w:rsid w:val="00A65EB9"/>
    <w:rsid w:val="00A65F5C"/>
    <w:rsid w:val="00A65FEB"/>
    <w:rsid w:val="00A66103"/>
    <w:rsid w:val="00A66264"/>
    <w:rsid w:val="00A66476"/>
    <w:rsid w:val="00A6657A"/>
    <w:rsid w:val="00A6660E"/>
    <w:rsid w:val="00A6673C"/>
    <w:rsid w:val="00A66887"/>
    <w:rsid w:val="00A6693A"/>
    <w:rsid w:val="00A669B7"/>
    <w:rsid w:val="00A66A00"/>
    <w:rsid w:val="00A66AD1"/>
    <w:rsid w:val="00A66F4C"/>
    <w:rsid w:val="00A66FBD"/>
    <w:rsid w:val="00A66FC9"/>
    <w:rsid w:val="00A67269"/>
    <w:rsid w:val="00A675C4"/>
    <w:rsid w:val="00A67604"/>
    <w:rsid w:val="00A6775D"/>
    <w:rsid w:val="00A677C0"/>
    <w:rsid w:val="00A677DC"/>
    <w:rsid w:val="00A677ED"/>
    <w:rsid w:val="00A6785B"/>
    <w:rsid w:val="00A67882"/>
    <w:rsid w:val="00A678FD"/>
    <w:rsid w:val="00A6791E"/>
    <w:rsid w:val="00A6799D"/>
    <w:rsid w:val="00A67A45"/>
    <w:rsid w:val="00A67FEB"/>
    <w:rsid w:val="00A70022"/>
    <w:rsid w:val="00A70143"/>
    <w:rsid w:val="00A70241"/>
    <w:rsid w:val="00A702B0"/>
    <w:rsid w:val="00A703F5"/>
    <w:rsid w:val="00A70852"/>
    <w:rsid w:val="00A70938"/>
    <w:rsid w:val="00A70970"/>
    <w:rsid w:val="00A70B68"/>
    <w:rsid w:val="00A70B74"/>
    <w:rsid w:val="00A70B9F"/>
    <w:rsid w:val="00A70C4C"/>
    <w:rsid w:val="00A70E76"/>
    <w:rsid w:val="00A70F7A"/>
    <w:rsid w:val="00A710A9"/>
    <w:rsid w:val="00A71182"/>
    <w:rsid w:val="00A71272"/>
    <w:rsid w:val="00A712FD"/>
    <w:rsid w:val="00A713E4"/>
    <w:rsid w:val="00A71440"/>
    <w:rsid w:val="00A71442"/>
    <w:rsid w:val="00A714D0"/>
    <w:rsid w:val="00A715A9"/>
    <w:rsid w:val="00A7178A"/>
    <w:rsid w:val="00A71CB6"/>
    <w:rsid w:val="00A71D0C"/>
    <w:rsid w:val="00A71D10"/>
    <w:rsid w:val="00A71E38"/>
    <w:rsid w:val="00A71FBF"/>
    <w:rsid w:val="00A7206A"/>
    <w:rsid w:val="00A721A0"/>
    <w:rsid w:val="00A72377"/>
    <w:rsid w:val="00A72379"/>
    <w:rsid w:val="00A7237E"/>
    <w:rsid w:val="00A724A5"/>
    <w:rsid w:val="00A725D3"/>
    <w:rsid w:val="00A72A8E"/>
    <w:rsid w:val="00A72C0C"/>
    <w:rsid w:val="00A72EBA"/>
    <w:rsid w:val="00A72FB1"/>
    <w:rsid w:val="00A73039"/>
    <w:rsid w:val="00A731A2"/>
    <w:rsid w:val="00A73225"/>
    <w:rsid w:val="00A732A5"/>
    <w:rsid w:val="00A73603"/>
    <w:rsid w:val="00A73687"/>
    <w:rsid w:val="00A7392E"/>
    <w:rsid w:val="00A73B3D"/>
    <w:rsid w:val="00A73D29"/>
    <w:rsid w:val="00A73E10"/>
    <w:rsid w:val="00A73F34"/>
    <w:rsid w:val="00A73FAB"/>
    <w:rsid w:val="00A740C3"/>
    <w:rsid w:val="00A740F1"/>
    <w:rsid w:val="00A741DB"/>
    <w:rsid w:val="00A742E9"/>
    <w:rsid w:val="00A7449C"/>
    <w:rsid w:val="00A744CE"/>
    <w:rsid w:val="00A744EE"/>
    <w:rsid w:val="00A74671"/>
    <w:rsid w:val="00A746BE"/>
    <w:rsid w:val="00A746D5"/>
    <w:rsid w:val="00A74884"/>
    <w:rsid w:val="00A74C46"/>
    <w:rsid w:val="00A74F62"/>
    <w:rsid w:val="00A74FC2"/>
    <w:rsid w:val="00A750D5"/>
    <w:rsid w:val="00A750FA"/>
    <w:rsid w:val="00A752C8"/>
    <w:rsid w:val="00A7543B"/>
    <w:rsid w:val="00A75567"/>
    <w:rsid w:val="00A75839"/>
    <w:rsid w:val="00A75894"/>
    <w:rsid w:val="00A75963"/>
    <w:rsid w:val="00A759C1"/>
    <w:rsid w:val="00A75B6F"/>
    <w:rsid w:val="00A75CFE"/>
    <w:rsid w:val="00A75DA9"/>
    <w:rsid w:val="00A75FA0"/>
    <w:rsid w:val="00A7631B"/>
    <w:rsid w:val="00A764F2"/>
    <w:rsid w:val="00A765FC"/>
    <w:rsid w:val="00A7675A"/>
    <w:rsid w:val="00A76782"/>
    <w:rsid w:val="00A7678C"/>
    <w:rsid w:val="00A769F5"/>
    <w:rsid w:val="00A76A3A"/>
    <w:rsid w:val="00A76A8F"/>
    <w:rsid w:val="00A76AA1"/>
    <w:rsid w:val="00A76B62"/>
    <w:rsid w:val="00A77048"/>
    <w:rsid w:val="00A771AC"/>
    <w:rsid w:val="00A776A3"/>
    <w:rsid w:val="00A77860"/>
    <w:rsid w:val="00A77A71"/>
    <w:rsid w:val="00A77AEF"/>
    <w:rsid w:val="00A77C85"/>
    <w:rsid w:val="00A77CE4"/>
    <w:rsid w:val="00A800DE"/>
    <w:rsid w:val="00A80244"/>
    <w:rsid w:val="00A80281"/>
    <w:rsid w:val="00A80857"/>
    <w:rsid w:val="00A80954"/>
    <w:rsid w:val="00A80A3A"/>
    <w:rsid w:val="00A80B9A"/>
    <w:rsid w:val="00A80C2D"/>
    <w:rsid w:val="00A80D1B"/>
    <w:rsid w:val="00A80DBA"/>
    <w:rsid w:val="00A80DC0"/>
    <w:rsid w:val="00A80EB4"/>
    <w:rsid w:val="00A80EBC"/>
    <w:rsid w:val="00A80F40"/>
    <w:rsid w:val="00A81115"/>
    <w:rsid w:val="00A81120"/>
    <w:rsid w:val="00A81147"/>
    <w:rsid w:val="00A8114F"/>
    <w:rsid w:val="00A81159"/>
    <w:rsid w:val="00A81197"/>
    <w:rsid w:val="00A811EA"/>
    <w:rsid w:val="00A812AE"/>
    <w:rsid w:val="00A8142C"/>
    <w:rsid w:val="00A8144E"/>
    <w:rsid w:val="00A81508"/>
    <w:rsid w:val="00A81549"/>
    <w:rsid w:val="00A8154B"/>
    <w:rsid w:val="00A815A9"/>
    <w:rsid w:val="00A815CE"/>
    <w:rsid w:val="00A8168A"/>
    <w:rsid w:val="00A81813"/>
    <w:rsid w:val="00A81B1A"/>
    <w:rsid w:val="00A81EE3"/>
    <w:rsid w:val="00A81F05"/>
    <w:rsid w:val="00A8202C"/>
    <w:rsid w:val="00A821BE"/>
    <w:rsid w:val="00A82246"/>
    <w:rsid w:val="00A82408"/>
    <w:rsid w:val="00A826B7"/>
    <w:rsid w:val="00A82ABD"/>
    <w:rsid w:val="00A82E7B"/>
    <w:rsid w:val="00A82FBA"/>
    <w:rsid w:val="00A83026"/>
    <w:rsid w:val="00A8302C"/>
    <w:rsid w:val="00A8331E"/>
    <w:rsid w:val="00A833E1"/>
    <w:rsid w:val="00A836CF"/>
    <w:rsid w:val="00A836F3"/>
    <w:rsid w:val="00A836FC"/>
    <w:rsid w:val="00A83CE1"/>
    <w:rsid w:val="00A83E9F"/>
    <w:rsid w:val="00A83F6A"/>
    <w:rsid w:val="00A83F93"/>
    <w:rsid w:val="00A841E5"/>
    <w:rsid w:val="00A84397"/>
    <w:rsid w:val="00A8443F"/>
    <w:rsid w:val="00A8447A"/>
    <w:rsid w:val="00A844DA"/>
    <w:rsid w:val="00A84652"/>
    <w:rsid w:val="00A84824"/>
    <w:rsid w:val="00A84A2C"/>
    <w:rsid w:val="00A84D8C"/>
    <w:rsid w:val="00A84F2A"/>
    <w:rsid w:val="00A8526F"/>
    <w:rsid w:val="00A85742"/>
    <w:rsid w:val="00A85765"/>
    <w:rsid w:val="00A8584E"/>
    <w:rsid w:val="00A85925"/>
    <w:rsid w:val="00A85B64"/>
    <w:rsid w:val="00A85BDB"/>
    <w:rsid w:val="00A85FF1"/>
    <w:rsid w:val="00A860AA"/>
    <w:rsid w:val="00A860EC"/>
    <w:rsid w:val="00A8616D"/>
    <w:rsid w:val="00A86278"/>
    <w:rsid w:val="00A86286"/>
    <w:rsid w:val="00A862A9"/>
    <w:rsid w:val="00A86399"/>
    <w:rsid w:val="00A8690C"/>
    <w:rsid w:val="00A86BC7"/>
    <w:rsid w:val="00A86C29"/>
    <w:rsid w:val="00A86CBE"/>
    <w:rsid w:val="00A86CFE"/>
    <w:rsid w:val="00A86D3A"/>
    <w:rsid w:val="00A86E1F"/>
    <w:rsid w:val="00A86ED1"/>
    <w:rsid w:val="00A86F98"/>
    <w:rsid w:val="00A8712E"/>
    <w:rsid w:val="00A8757D"/>
    <w:rsid w:val="00A8764D"/>
    <w:rsid w:val="00A87675"/>
    <w:rsid w:val="00A876C4"/>
    <w:rsid w:val="00A876DC"/>
    <w:rsid w:val="00A87768"/>
    <w:rsid w:val="00A877CF"/>
    <w:rsid w:val="00A879A7"/>
    <w:rsid w:val="00A87C52"/>
    <w:rsid w:val="00A87D9E"/>
    <w:rsid w:val="00A90170"/>
    <w:rsid w:val="00A902CB"/>
    <w:rsid w:val="00A903D6"/>
    <w:rsid w:val="00A90459"/>
    <w:rsid w:val="00A9053F"/>
    <w:rsid w:val="00A905A0"/>
    <w:rsid w:val="00A90670"/>
    <w:rsid w:val="00A9095E"/>
    <w:rsid w:val="00A90A39"/>
    <w:rsid w:val="00A90AAB"/>
    <w:rsid w:val="00A90AE9"/>
    <w:rsid w:val="00A90BE3"/>
    <w:rsid w:val="00A90EA1"/>
    <w:rsid w:val="00A91141"/>
    <w:rsid w:val="00A911AB"/>
    <w:rsid w:val="00A9125E"/>
    <w:rsid w:val="00A91499"/>
    <w:rsid w:val="00A91775"/>
    <w:rsid w:val="00A91791"/>
    <w:rsid w:val="00A917FF"/>
    <w:rsid w:val="00A91BD3"/>
    <w:rsid w:val="00A91CDA"/>
    <w:rsid w:val="00A91D4B"/>
    <w:rsid w:val="00A91EF3"/>
    <w:rsid w:val="00A91F78"/>
    <w:rsid w:val="00A92135"/>
    <w:rsid w:val="00A921C2"/>
    <w:rsid w:val="00A9237A"/>
    <w:rsid w:val="00A923EC"/>
    <w:rsid w:val="00A923F6"/>
    <w:rsid w:val="00A92573"/>
    <w:rsid w:val="00A926D0"/>
    <w:rsid w:val="00A92730"/>
    <w:rsid w:val="00A92792"/>
    <w:rsid w:val="00A928AF"/>
    <w:rsid w:val="00A92955"/>
    <w:rsid w:val="00A9295E"/>
    <w:rsid w:val="00A92A91"/>
    <w:rsid w:val="00A92B06"/>
    <w:rsid w:val="00A92E6F"/>
    <w:rsid w:val="00A932F4"/>
    <w:rsid w:val="00A9351C"/>
    <w:rsid w:val="00A935CC"/>
    <w:rsid w:val="00A93600"/>
    <w:rsid w:val="00A93748"/>
    <w:rsid w:val="00A93826"/>
    <w:rsid w:val="00A9384B"/>
    <w:rsid w:val="00A93C51"/>
    <w:rsid w:val="00A93C74"/>
    <w:rsid w:val="00A93EA4"/>
    <w:rsid w:val="00A940EF"/>
    <w:rsid w:val="00A942C4"/>
    <w:rsid w:val="00A9440D"/>
    <w:rsid w:val="00A94576"/>
    <w:rsid w:val="00A947ED"/>
    <w:rsid w:val="00A9497F"/>
    <w:rsid w:val="00A94999"/>
    <w:rsid w:val="00A94A0E"/>
    <w:rsid w:val="00A94AF3"/>
    <w:rsid w:val="00A94B1E"/>
    <w:rsid w:val="00A94D82"/>
    <w:rsid w:val="00A94F8D"/>
    <w:rsid w:val="00A94FF6"/>
    <w:rsid w:val="00A950FE"/>
    <w:rsid w:val="00A9531C"/>
    <w:rsid w:val="00A953C8"/>
    <w:rsid w:val="00A9540D"/>
    <w:rsid w:val="00A955E3"/>
    <w:rsid w:val="00A9562D"/>
    <w:rsid w:val="00A95742"/>
    <w:rsid w:val="00A95A32"/>
    <w:rsid w:val="00A95D41"/>
    <w:rsid w:val="00A95ED7"/>
    <w:rsid w:val="00A95F76"/>
    <w:rsid w:val="00A95F97"/>
    <w:rsid w:val="00A96021"/>
    <w:rsid w:val="00A960F4"/>
    <w:rsid w:val="00A96106"/>
    <w:rsid w:val="00A963A3"/>
    <w:rsid w:val="00A963CE"/>
    <w:rsid w:val="00A96571"/>
    <w:rsid w:val="00A96709"/>
    <w:rsid w:val="00A96860"/>
    <w:rsid w:val="00A968E4"/>
    <w:rsid w:val="00A9698B"/>
    <w:rsid w:val="00A969CE"/>
    <w:rsid w:val="00A96C5B"/>
    <w:rsid w:val="00A96CDC"/>
    <w:rsid w:val="00A96D92"/>
    <w:rsid w:val="00A96DD8"/>
    <w:rsid w:val="00A96FC5"/>
    <w:rsid w:val="00A9705A"/>
    <w:rsid w:val="00A9722B"/>
    <w:rsid w:val="00A97295"/>
    <w:rsid w:val="00A97365"/>
    <w:rsid w:val="00A9755D"/>
    <w:rsid w:val="00A975AD"/>
    <w:rsid w:val="00A97726"/>
    <w:rsid w:val="00A978C8"/>
    <w:rsid w:val="00A97B8D"/>
    <w:rsid w:val="00A97CFC"/>
    <w:rsid w:val="00A97D3A"/>
    <w:rsid w:val="00A97ECB"/>
    <w:rsid w:val="00AA03D2"/>
    <w:rsid w:val="00AA0482"/>
    <w:rsid w:val="00AA06CE"/>
    <w:rsid w:val="00AA07C9"/>
    <w:rsid w:val="00AA080F"/>
    <w:rsid w:val="00AA0BE2"/>
    <w:rsid w:val="00AA0CA7"/>
    <w:rsid w:val="00AA0D17"/>
    <w:rsid w:val="00AA0D2E"/>
    <w:rsid w:val="00AA1225"/>
    <w:rsid w:val="00AA1245"/>
    <w:rsid w:val="00AA124B"/>
    <w:rsid w:val="00AA14E4"/>
    <w:rsid w:val="00AA157B"/>
    <w:rsid w:val="00AA1735"/>
    <w:rsid w:val="00AA1873"/>
    <w:rsid w:val="00AA18C7"/>
    <w:rsid w:val="00AA194F"/>
    <w:rsid w:val="00AA1970"/>
    <w:rsid w:val="00AA19BE"/>
    <w:rsid w:val="00AA19CD"/>
    <w:rsid w:val="00AA1B21"/>
    <w:rsid w:val="00AA1D29"/>
    <w:rsid w:val="00AA1E7B"/>
    <w:rsid w:val="00AA1EEF"/>
    <w:rsid w:val="00AA1F78"/>
    <w:rsid w:val="00AA2078"/>
    <w:rsid w:val="00AA238E"/>
    <w:rsid w:val="00AA2416"/>
    <w:rsid w:val="00AA2451"/>
    <w:rsid w:val="00AA24B4"/>
    <w:rsid w:val="00AA2723"/>
    <w:rsid w:val="00AA2DFC"/>
    <w:rsid w:val="00AA2F28"/>
    <w:rsid w:val="00AA32C0"/>
    <w:rsid w:val="00AA33DB"/>
    <w:rsid w:val="00AA348E"/>
    <w:rsid w:val="00AA3762"/>
    <w:rsid w:val="00AA376E"/>
    <w:rsid w:val="00AA3852"/>
    <w:rsid w:val="00AA3AB7"/>
    <w:rsid w:val="00AA3BBE"/>
    <w:rsid w:val="00AA3BF8"/>
    <w:rsid w:val="00AA3CB2"/>
    <w:rsid w:val="00AA3CCA"/>
    <w:rsid w:val="00AA3D55"/>
    <w:rsid w:val="00AA3E2C"/>
    <w:rsid w:val="00AA3F2D"/>
    <w:rsid w:val="00AA4013"/>
    <w:rsid w:val="00AA4111"/>
    <w:rsid w:val="00AA430C"/>
    <w:rsid w:val="00AA4332"/>
    <w:rsid w:val="00AA434E"/>
    <w:rsid w:val="00AA4573"/>
    <w:rsid w:val="00AA468A"/>
    <w:rsid w:val="00AA46DC"/>
    <w:rsid w:val="00AA48BB"/>
    <w:rsid w:val="00AA4992"/>
    <w:rsid w:val="00AA49DB"/>
    <w:rsid w:val="00AA4D16"/>
    <w:rsid w:val="00AA4F21"/>
    <w:rsid w:val="00AA4F8F"/>
    <w:rsid w:val="00AA53A5"/>
    <w:rsid w:val="00AA5485"/>
    <w:rsid w:val="00AA5504"/>
    <w:rsid w:val="00AA567F"/>
    <w:rsid w:val="00AA56E0"/>
    <w:rsid w:val="00AA56ED"/>
    <w:rsid w:val="00AA57FE"/>
    <w:rsid w:val="00AA58D0"/>
    <w:rsid w:val="00AA59EF"/>
    <w:rsid w:val="00AA5BFF"/>
    <w:rsid w:val="00AA5D00"/>
    <w:rsid w:val="00AA60F1"/>
    <w:rsid w:val="00AA64C5"/>
    <w:rsid w:val="00AA65E2"/>
    <w:rsid w:val="00AA682B"/>
    <w:rsid w:val="00AA6A00"/>
    <w:rsid w:val="00AA6DFD"/>
    <w:rsid w:val="00AA7074"/>
    <w:rsid w:val="00AA725C"/>
    <w:rsid w:val="00AA72D6"/>
    <w:rsid w:val="00AA7339"/>
    <w:rsid w:val="00AA73D8"/>
    <w:rsid w:val="00AA7412"/>
    <w:rsid w:val="00AA74FC"/>
    <w:rsid w:val="00AA7521"/>
    <w:rsid w:val="00AA78DB"/>
    <w:rsid w:val="00AA7921"/>
    <w:rsid w:val="00AA7A75"/>
    <w:rsid w:val="00AA7BAB"/>
    <w:rsid w:val="00AA7CC4"/>
    <w:rsid w:val="00AA7DE5"/>
    <w:rsid w:val="00AB0105"/>
    <w:rsid w:val="00AB0134"/>
    <w:rsid w:val="00AB0144"/>
    <w:rsid w:val="00AB019D"/>
    <w:rsid w:val="00AB0326"/>
    <w:rsid w:val="00AB0541"/>
    <w:rsid w:val="00AB0556"/>
    <w:rsid w:val="00AB06B7"/>
    <w:rsid w:val="00AB083A"/>
    <w:rsid w:val="00AB085E"/>
    <w:rsid w:val="00AB086F"/>
    <w:rsid w:val="00AB08C1"/>
    <w:rsid w:val="00AB08F3"/>
    <w:rsid w:val="00AB0AD9"/>
    <w:rsid w:val="00AB0DF1"/>
    <w:rsid w:val="00AB0E4A"/>
    <w:rsid w:val="00AB0E70"/>
    <w:rsid w:val="00AB153E"/>
    <w:rsid w:val="00AB1624"/>
    <w:rsid w:val="00AB16D3"/>
    <w:rsid w:val="00AB1712"/>
    <w:rsid w:val="00AB171C"/>
    <w:rsid w:val="00AB1732"/>
    <w:rsid w:val="00AB189E"/>
    <w:rsid w:val="00AB1A95"/>
    <w:rsid w:val="00AB1BBC"/>
    <w:rsid w:val="00AB1C76"/>
    <w:rsid w:val="00AB1D53"/>
    <w:rsid w:val="00AB1E05"/>
    <w:rsid w:val="00AB1EA2"/>
    <w:rsid w:val="00AB1FF5"/>
    <w:rsid w:val="00AB210A"/>
    <w:rsid w:val="00AB22AF"/>
    <w:rsid w:val="00AB2367"/>
    <w:rsid w:val="00AB236B"/>
    <w:rsid w:val="00AB2392"/>
    <w:rsid w:val="00AB252F"/>
    <w:rsid w:val="00AB26BF"/>
    <w:rsid w:val="00AB2844"/>
    <w:rsid w:val="00AB2934"/>
    <w:rsid w:val="00AB29D8"/>
    <w:rsid w:val="00AB2B71"/>
    <w:rsid w:val="00AB2B8B"/>
    <w:rsid w:val="00AB2B96"/>
    <w:rsid w:val="00AB31AC"/>
    <w:rsid w:val="00AB31C1"/>
    <w:rsid w:val="00AB34B8"/>
    <w:rsid w:val="00AB3548"/>
    <w:rsid w:val="00AB366E"/>
    <w:rsid w:val="00AB36FB"/>
    <w:rsid w:val="00AB37BA"/>
    <w:rsid w:val="00AB3AE4"/>
    <w:rsid w:val="00AB3E41"/>
    <w:rsid w:val="00AB3E4C"/>
    <w:rsid w:val="00AB40BF"/>
    <w:rsid w:val="00AB4143"/>
    <w:rsid w:val="00AB41EA"/>
    <w:rsid w:val="00AB441A"/>
    <w:rsid w:val="00AB448F"/>
    <w:rsid w:val="00AB4667"/>
    <w:rsid w:val="00AB467E"/>
    <w:rsid w:val="00AB46D0"/>
    <w:rsid w:val="00AB4704"/>
    <w:rsid w:val="00AB4A02"/>
    <w:rsid w:val="00AB4AEE"/>
    <w:rsid w:val="00AB4C72"/>
    <w:rsid w:val="00AB4C84"/>
    <w:rsid w:val="00AB4F0A"/>
    <w:rsid w:val="00AB53D3"/>
    <w:rsid w:val="00AB5463"/>
    <w:rsid w:val="00AB548E"/>
    <w:rsid w:val="00AB54DA"/>
    <w:rsid w:val="00AB5659"/>
    <w:rsid w:val="00AB5668"/>
    <w:rsid w:val="00AB566E"/>
    <w:rsid w:val="00AB583C"/>
    <w:rsid w:val="00AB5C1C"/>
    <w:rsid w:val="00AB5FD9"/>
    <w:rsid w:val="00AB604E"/>
    <w:rsid w:val="00AB607C"/>
    <w:rsid w:val="00AB614B"/>
    <w:rsid w:val="00AB6256"/>
    <w:rsid w:val="00AB6378"/>
    <w:rsid w:val="00AB64BA"/>
    <w:rsid w:val="00AB651D"/>
    <w:rsid w:val="00AB6605"/>
    <w:rsid w:val="00AB67F1"/>
    <w:rsid w:val="00AB6C43"/>
    <w:rsid w:val="00AB6D78"/>
    <w:rsid w:val="00AB6E22"/>
    <w:rsid w:val="00AB70D1"/>
    <w:rsid w:val="00AB70D7"/>
    <w:rsid w:val="00AB729F"/>
    <w:rsid w:val="00AB755C"/>
    <w:rsid w:val="00AB776F"/>
    <w:rsid w:val="00AB778B"/>
    <w:rsid w:val="00AB7AE7"/>
    <w:rsid w:val="00AB7B4E"/>
    <w:rsid w:val="00AB7C3B"/>
    <w:rsid w:val="00AB7D2B"/>
    <w:rsid w:val="00AB7E08"/>
    <w:rsid w:val="00AB7ED4"/>
    <w:rsid w:val="00AB7F3E"/>
    <w:rsid w:val="00AB7F7C"/>
    <w:rsid w:val="00AB7F96"/>
    <w:rsid w:val="00AB7F9F"/>
    <w:rsid w:val="00AC00A0"/>
    <w:rsid w:val="00AC014B"/>
    <w:rsid w:val="00AC0572"/>
    <w:rsid w:val="00AC05C1"/>
    <w:rsid w:val="00AC0699"/>
    <w:rsid w:val="00AC07DF"/>
    <w:rsid w:val="00AC098C"/>
    <w:rsid w:val="00AC0AB0"/>
    <w:rsid w:val="00AC0AC3"/>
    <w:rsid w:val="00AC0BAC"/>
    <w:rsid w:val="00AC0BCC"/>
    <w:rsid w:val="00AC0E3B"/>
    <w:rsid w:val="00AC0F70"/>
    <w:rsid w:val="00AC13D0"/>
    <w:rsid w:val="00AC15E3"/>
    <w:rsid w:val="00AC1659"/>
    <w:rsid w:val="00AC195E"/>
    <w:rsid w:val="00AC1975"/>
    <w:rsid w:val="00AC1A01"/>
    <w:rsid w:val="00AC1B03"/>
    <w:rsid w:val="00AC219B"/>
    <w:rsid w:val="00AC23EC"/>
    <w:rsid w:val="00AC259B"/>
    <w:rsid w:val="00AC2728"/>
    <w:rsid w:val="00AC2740"/>
    <w:rsid w:val="00AC27AA"/>
    <w:rsid w:val="00AC28DF"/>
    <w:rsid w:val="00AC2A6F"/>
    <w:rsid w:val="00AC2AB4"/>
    <w:rsid w:val="00AC2C3F"/>
    <w:rsid w:val="00AC2C66"/>
    <w:rsid w:val="00AC2F87"/>
    <w:rsid w:val="00AC2FE6"/>
    <w:rsid w:val="00AC32B9"/>
    <w:rsid w:val="00AC33E7"/>
    <w:rsid w:val="00AC341D"/>
    <w:rsid w:val="00AC3506"/>
    <w:rsid w:val="00AC35A6"/>
    <w:rsid w:val="00AC3619"/>
    <w:rsid w:val="00AC3BEC"/>
    <w:rsid w:val="00AC3C70"/>
    <w:rsid w:val="00AC3CB9"/>
    <w:rsid w:val="00AC3CC6"/>
    <w:rsid w:val="00AC3F1B"/>
    <w:rsid w:val="00AC3F7E"/>
    <w:rsid w:val="00AC3F82"/>
    <w:rsid w:val="00AC3FB7"/>
    <w:rsid w:val="00AC3FE5"/>
    <w:rsid w:val="00AC3FF5"/>
    <w:rsid w:val="00AC4012"/>
    <w:rsid w:val="00AC4155"/>
    <w:rsid w:val="00AC42F3"/>
    <w:rsid w:val="00AC4490"/>
    <w:rsid w:val="00AC44EA"/>
    <w:rsid w:val="00AC462B"/>
    <w:rsid w:val="00AC47A0"/>
    <w:rsid w:val="00AC47BF"/>
    <w:rsid w:val="00AC485D"/>
    <w:rsid w:val="00AC4A21"/>
    <w:rsid w:val="00AC4C90"/>
    <w:rsid w:val="00AC4E6F"/>
    <w:rsid w:val="00AC4FBE"/>
    <w:rsid w:val="00AC5023"/>
    <w:rsid w:val="00AC5169"/>
    <w:rsid w:val="00AC52B0"/>
    <w:rsid w:val="00AC54CD"/>
    <w:rsid w:val="00AC55AA"/>
    <w:rsid w:val="00AC574A"/>
    <w:rsid w:val="00AC5870"/>
    <w:rsid w:val="00AC58F8"/>
    <w:rsid w:val="00AC5B16"/>
    <w:rsid w:val="00AC5B6B"/>
    <w:rsid w:val="00AC5D7D"/>
    <w:rsid w:val="00AC5DDB"/>
    <w:rsid w:val="00AC5EEF"/>
    <w:rsid w:val="00AC5FFD"/>
    <w:rsid w:val="00AC623E"/>
    <w:rsid w:val="00AC6300"/>
    <w:rsid w:val="00AC6351"/>
    <w:rsid w:val="00AC637D"/>
    <w:rsid w:val="00AC6462"/>
    <w:rsid w:val="00AC6593"/>
    <w:rsid w:val="00AC65CD"/>
    <w:rsid w:val="00AC664A"/>
    <w:rsid w:val="00AC6858"/>
    <w:rsid w:val="00AC6973"/>
    <w:rsid w:val="00AC69D2"/>
    <w:rsid w:val="00AC6A04"/>
    <w:rsid w:val="00AC6ABE"/>
    <w:rsid w:val="00AC6C41"/>
    <w:rsid w:val="00AC6F8F"/>
    <w:rsid w:val="00AC702A"/>
    <w:rsid w:val="00AC732A"/>
    <w:rsid w:val="00AC7358"/>
    <w:rsid w:val="00AC73D6"/>
    <w:rsid w:val="00AC75D7"/>
    <w:rsid w:val="00AC7C62"/>
    <w:rsid w:val="00AC7DDA"/>
    <w:rsid w:val="00AC7FF6"/>
    <w:rsid w:val="00AD004F"/>
    <w:rsid w:val="00AD00B8"/>
    <w:rsid w:val="00AD00F1"/>
    <w:rsid w:val="00AD0133"/>
    <w:rsid w:val="00AD01F7"/>
    <w:rsid w:val="00AD0565"/>
    <w:rsid w:val="00AD069B"/>
    <w:rsid w:val="00AD0791"/>
    <w:rsid w:val="00AD07AE"/>
    <w:rsid w:val="00AD0C47"/>
    <w:rsid w:val="00AD0C82"/>
    <w:rsid w:val="00AD0D5F"/>
    <w:rsid w:val="00AD0E43"/>
    <w:rsid w:val="00AD0E89"/>
    <w:rsid w:val="00AD0F82"/>
    <w:rsid w:val="00AD0FE1"/>
    <w:rsid w:val="00AD101F"/>
    <w:rsid w:val="00AD1473"/>
    <w:rsid w:val="00AD16B9"/>
    <w:rsid w:val="00AD1745"/>
    <w:rsid w:val="00AD1854"/>
    <w:rsid w:val="00AD1934"/>
    <w:rsid w:val="00AD1A1F"/>
    <w:rsid w:val="00AD1D53"/>
    <w:rsid w:val="00AD1FA8"/>
    <w:rsid w:val="00AD22ED"/>
    <w:rsid w:val="00AD2333"/>
    <w:rsid w:val="00AD2444"/>
    <w:rsid w:val="00AD25F3"/>
    <w:rsid w:val="00AD27FF"/>
    <w:rsid w:val="00AD28E6"/>
    <w:rsid w:val="00AD29F2"/>
    <w:rsid w:val="00AD2B75"/>
    <w:rsid w:val="00AD2BF7"/>
    <w:rsid w:val="00AD2CA5"/>
    <w:rsid w:val="00AD2D1A"/>
    <w:rsid w:val="00AD2D1E"/>
    <w:rsid w:val="00AD2E7C"/>
    <w:rsid w:val="00AD2EE4"/>
    <w:rsid w:val="00AD2F53"/>
    <w:rsid w:val="00AD321A"/>
    <w:rsid w:val="00AD3284"/>
    <w:rsid w:val="00AD3419"/>
    <w:rsid w:val="00AD3459"/>
    <w:rsid w:val="00AD360F"/>
    <w:rsid w:val="00AD362F"/>
    <w:rsid w:val="00AD3653"/>
    <w:rsid w:val="00AD37E3"/>
    <w:rsid w:val="00AD387C"/>
    <w:rsid w:val="00AD39D1"/>
    <w:rsid w:val="00AD3A98"/>
    <w:rsid w:val="00AD3AD8"/>
    <w:rsid w:val="00AD3C50"/>
    <w:rsid w:val="00AD3D61"/>
    <w:rsid w:val="00AD3DC2"/>
    <w:rsid w:val="00AD3F05"/>
    <w:rsid w:val="00AD41E9"/>
    <w:rsid w:val="00AD4200"/>
    <w:rsid w:val="00AD421A"/>
    <w:rsid w:val="00AD42B8"/>
    <w:rsid w:val="00AD4300"/>
    <w:rsid w:val="00AD448D"/>
    <w:rsid w:val="00AD46C7"/>
    <w:rsid w:val="00AD46E7"/>
    <w:rsid w:val="00AD47A0"/>
    <w:rsid w:val="00AD47A7"/>
    <w:rsid w:val="00AD47D6"/>
    <w:rsid w:val="00AD4887"/>
    <w:rsid w:val="00AD4AAC"/>
    <w:rsid w:val="00AD4CC3"/>
    <w:rsid w:val="00AD4DF0"/>
    <w:rsid w:val="00AD4ECF"/>
    <w:rsid w:val="00AD5251"/>
    <w:rsid w:val="00AD52FB"/>
    <w:rsid w:val="00AD53E1"/>
    <w:rsid w:val="00AD54A9"/>
    <w:rsid w:val="00AD5519"/>
    <w:rsid w:val="00AD553B"/>
    <w:rsid w:val="00AD56C5"/>
    <w:rsid w:val="00AD57AF"/>
    <w:rsid w:val="00AD57DD"/>
    <w:rsid w:val="00AD58C6"/>
    <w:rsid w:val="00AD5C44"/>
    <w:rsid w:val="00AD5C4F"/>
    <w:rsid w:val="00AD5D1F"/>
    <w:rsid w:val="00AD5FD3"/>
    <w:rsid w:val="00AD60E8"/>
    <w:rsid w:val="00AD60FC"/>
    <w:rsid w:val="00AD654F"/>
    <w:rsid w:val="00AD6604"/>
    <w:rsid w:val="00AD6696"/>
    <w:rsid w:val="00AD676A"/>
    <w:rsid w:val="00AD67D0"/>
    <w:rsid w:val="00AD68E1"/>
    <w:rsid w:val="00AD6901"/>
    <w:rsid w:val="00AD6940"/>
    <w:rsid w:val="00AD6B08"/>
    <w:rsid w:val="00AD6BF3"/>
    <w:rsid w:val="00AD6D1D"/>
    <w:rsid w:val="00AD6D6A"/>
    <w:rsid w:val="00AD7073"/>
    <w:rsid w:val="00AD733A"/>
    <w:rsid w:val="00AD73A6"/>
    <w:rsid w:val="00AD74C7"/>
    <w:rsid w:val="00AD7611"/>
    <w:rsid w:val="00AD7725"/>
    <w:rsid w:val="00AD7BE9"/>
    <w:rsid w:val="00AD7C6E"/>
    <w:rsid w:val="00AD7CEF"/>
    <w:rsid w:val="00AD7D24"/>
    <w:rsid w:val="00AE013F"/>
    <w:rsid w:val="00AE02CB"/>
    <w:rsid w:val="00AE0470"/>
    <w:rsid w:val="00AE06B9"/>
    <w:rsid w:val="00AE07AA"/>
    <w:rsid w:val="00AE09DF"/>
    <w:rsid w:val="00AE0A89"/>
    <w:rsid w:val="00AE0C0F"/>
    <w:rsid w:val="00AE0C3B"/>
    <w:rsid w:val="00AE0DA5"/>
    <w:rsid w:val="00AE1069"/>
    <w:rsid w:val="00AE10FA"/>
    <w:rsid w:val="00AE1145"/>
    <w:rsid w:val="00AE1778"/>
    <w:rsid w:val="00AE17E8"/>
    <w:rsid w:val="00AE1814"/>
    <w:rsid w:val="00AE1C1F"/>
    <w:rsid w:val="00AE1DE1"/>
    <w:rsid w:val="00AE1FB5"/>
    <w:rsid w:val="00AE22A7"/>
    <w:rsid w:val="00AE2384"/>
    <w:rsid w:val="00AE2538"/>
    <w:rsid w:val="00AE25B7"/>
    <w:rsid w:val="00AE2761"/>
    <w:rsid w:val="00AE2770"/>
    <w:rsid w:val="00AE2781"/>
    <w:rsid w:val="00AE27B6"/>
    <w:rsid w:val="00AE2819"/>
    <w:rsid w:val="00AE2890"/>
    <w:rsid w:val="00AE293E"/>
    <w:rsid w:val="00AE2F85"/>
    <w:rsid w:val="00AE3016"/>
    <w:rsid w:val="00AE31A3"/>
    <w:rsid w:val="00AE3752"/>
    <w:rsid w:val="00AE389A"/>
    <w:rsid w:val="00AE3950"/>
    <w:rsid w:val="00AE3CA1"/>
    <w:rsid w:val="00AE3D28"/>
    <w:rsid w:val="00AE3EDB"/>
    <w:rsid w:val="00AE3EEF"/>
    <w:rsid w:val="00AE3F34"/>
    <w:rsid w:val="00AE4065"/>
    <w:rsid w:val="00AE40A1"/>
    <w:rsid w:val="00AE4294"/>
    <w:rsid w:val="00AE4657"/>
    <w:rsid w:val="00AE471F"/>
    <w:rsid w:val="00AE47A0"/>
    <w:rsid w:val="00AE495D"/>
    <w:rsid w:val="00AE495F"/>
    <w:rsid w:val="00AE49E6"/>
    <w:rsid w:val="00AE4A09"/>
    <w:rsid w:val="00AE4EC8"/>
    <w:rsid w:val="00AE4ED2"/>
    <w:rsid w:val="00AE524B"/>
    <w:rsid w:val="00AE5292"/>
    <w:rsid w:val="00AE5403"/>
    <w:rsid w:val="00AE5434"/>
    <w:rsid w:val="00AE5534"/>
    <w:rsid w:val="00AE5586"/>
    <w:rsid w:val="00AE58C2"/>
    <w:rsid w:val="00AE5990"/>
    <w:rsid w:val="00AE5A9F"/>
    <w:rsid w:val="00AE5C1F"/>
    <w:rsid w:val="00AE5CE4"/>
    <w:rsid w:val="00AE5D35"/>
    <w:rsid w:val="00AE5FCE"/>
    <w:rsid w:val="00AE6179"/>
    <w:rsid w:val="00AE6183"/>
    <w:rsid w:val="00AE61BE"/>
    <w:rsid w:val="00AE6204"/>
    <w:rsid w:val="00AE623F"/>
    <w:rsid w:val="00AE67F5"/>
    <w:rsid w:val="00AE6839"/>
    <w:rsid w:val="00AE687F"/>
    <w:rsid w:val="00AE6A35"/>
    <w:rsid w:val="00AE6A70"/>
    <w:rsid w:val="00AE6B32"/>
    <w:rsid w:val="00AE6BCD"/>
    <w:rsid w:val="00AE6F08"/>
    <w:rsid w:val="00AE6FE6"/>
    <w:rsid w:val="00AE6FF2"/>
    <w:rsid w:val="00AE70EF"/>
    <w:rsid w:val="00AE727D"/>
    <w:rsid w:val="00AE7383"/>
    <w:rsid w:val="00AE7596"/>
    <w:rsid w:val="00AE7749"/>
    <w:rsid w:val="00AE7777"/>
    <w:rsid w:val="00AE77D9"/>
    <w:rsid w:val="00AE793C"/>
    <w:rsid w:val="00AE7996"/>
    <w:rsid w:val="00AE7A60"/>
    <w:rsid w:val="00AE7A72"/>
    <w:rsid w:val="00AE7AB5"/>
    <w:rsid w:val="00AE7B41"/>
    <w:rsid w:val="00AE7ED0"/>
    <w:rsid w:val="00AE7F75"/>
    <w:rsid w:val="00AF020D"/>
    <w:rsid w:val="00AF0218"/>
    <w:rsid w:val="00AF0426"/>
    <w:rsid w:val="00AF0435"/>
    <w:rsid w:val="00AF0444"/>
    <w:rsid w:val="00AF07AE"/>
    <w:rsid w:val="00AF086F"/>
    <w:rsid w:val="00AF08DC"/>
    <w:rsid w:val="00AF08FA"/>
    <w:rsid w:val="00AF0BE7"/>
    <w:rsid w:val="00AF0FDF"/>
    <w:rsid w:val="00AF1056"/>
    <w:rsid w:val="00AF11A7"/>
    <w:rsid w:val="00AF12C0"/>
    <w:rsid w:val="00AF12F3"/>
    <w:rsid w:val="00AF1357"/>
    <w:rsid w:val="00AF13DD"/>
    <w:rsid w:val="00AF15AA"/>
    <w:rsid w:val="00AF15F5"/>
    <w:rsid w:val="00AF15F9"/>
    <w:rsid w:val="00AF16A6"/>
    <w:rsid w:val="00AF1724"/>
    <w:rsid w:val="00AF1811"/>
    <w:rsid w:val="00AF1F40"/>
    <w:rsid w:val="00AF20B7"/>
    <w:rsid w:val="00AF2115"/>
    <w:rsid w:val="00AF21BA"/>
    <w:rsid w:val="00AF2214"/>
    <w:rsid w:val="00AF2285"/>
    <w:rsid w:val="00AF233C"/>
    <w:rsid w:val="00AF2344"/>
    <w:rsid w:val="00AF2457"/>
    <w:rsid w:val="00AF2596"/>
    <w:rsid w:val="00AF26C2"/>
    <w:rsid w:val="00AF26EE"/>
    <w:rsid w:val="00AF26FE"/>
    <w:rsid w:val="00AF289F"/>
    <w:rsid w:val="00AF28EC"/>
    <w:rsid w:val="00AF291B"/>
    <w:rsid w:val="00AF29B7"/>
    <w:rsid w:val="00AF2A7B"/>
    <w:rsid w:val="00AF2ABE"/>
    <w:rsid w:val="00AF2B79"/>
    <w:rsid w:val="00AF2B90"/>
    <w:rsid w:val="00AF2BA1"/>
    <w:rsid w:val="00AF2BF8"/>
    <w:rsid w:val="00AF2D5D"/>
    <w:rsid w:val="00AF2D6F"/>
    <w:rsid w:val="00AF2EA6"/>
    <w:rsid w:val="00AF2FA9"/>
    <w:rsid w:val="00AF2FC3"/>
    <w:rsid w:val="00AF3079"/>
    <w:rsid w:val="00AF318F"/>
    <w:rsid w:val="00AF3346"/>
    <w:rsid w:val="00AF33F4"/>
    <w:rsid w:val="00AF343B"/>
    <w:rsid w:val="00AF3465"/>
    <w:rsid w:val="00AF34D5"/>
    <w:rsid w:val="00AF3573"/>
    <w:rsid w:val="00AF3607"/>
    <w:rsid w:val="00AF3706"/>
    <w:rsid w:val="00AF3908"/>
    <w:rsid w:val="00AF397B"/>
    <w:rsid w:val="00AF3990"/>
    <w:rsid w:val="00AF3A31"/>
    <w:rsid w:val="00AF3B69"/>
    <w:rsid w:val="00AF3E5B"/>
    <w:rsid w:val="00AF3EE2"/>
    <w:rsid w:val="00AF3F14"/>
    <w:rsid w:val="00AF3F65"/>
    <w:rsid w:val="00AF400B"/>
    <w:rsid w:val="00AF415E"/>
    <w:rsid w:val="00AF4292"/>
    <w:rsid w:val="00AF42C1"/>
    <w:rsid w:val="00AF44FF"/>
    <w:rsid w:val="00AF457B"/>
    <w:rsid w:val="00AF4703"/>
    <w:rsid w:val="00AF4715"/>
    <w:rsid w:val="00AF47B1"/>
    <w:rsid w:val="00AF4904"/>
    <w:rsid w:val="00AF4949"/>
    <w:rsid w:val="00AF49E4"/>
    <w:rsid w:val="00AF4A2E"/>
    <w:rsid w:val="00AF4AA0"/>
    <w:rsid w:val="00AF4F09"/>
    <w:rsid w:val="00AF54B3"/>
    <w:rsid w:val="00AF5518"/>
    <w:rsid w:val="00AF5567"/>
    <w:rsid w:val="00AF56FF"/>
    <w:rsid w:val="00AF57FF"/>
    <w:rsid w:val="00AF585B"/>
    <w:rsid w:val="00AF59E8"/>
    <w:rsid w:val="00AF5A21"/>
    <w:rsid w:val="00AF5D5B"/>
    <w:rsid w:val="00AF5E98"/>
    <w:rsid w:val="00AF6063"/>
    <w:rsid w:val="00AF6152"/>
    <w:rsid w:val="00AF62E5"/>
    <w:rsid w:val="00AF64F5"/>
    <w:rsid w:val="00AF68BA"/>
    <w:rsid w:val="00AF68EC"/>
    <w:rsid w:val="00AF6969"/>
    <w:rsid w:val="00AF69FE"/>
    <w:rsid w:val="00AF6AC1"/>
    <w:rsid w:val="00AF6C45"/>
    <w:rsid w:val="00AF6CB1"/>
    <w:rsid w:val="00AF6DF2"/>
    <w:rsid w:val="00AF6E8D"/>
    <w:rsid w:val="00AF6E97"/>
    <w:rsid w:val="00AF7268"/>
    <w:rsid w:val="00AF7377"/>
    <w:rsid w:val="00AF746A"/>
    <w:rsid w:val="00AF74DA"/>
    <w:rsid w:val="00AF7599"/>
    <w:rsid w:val="00AF7642"/>
    <w:rsid w:val="00AF76C1"/>
    <w:rsid w:val="00AF77FA"/>
    <w:rsid w:val="00AF79B9"/>
    <w:rsid w:val="00AF7C9F"/>
    <w:rsid w:val="00AF7F16"/>
    <w:rsid w:val="00B0012A"/>
    <w:rsid w:val="00B0018E"/>
    <w:rsid w:val="00B002C1"/>
    <w:rsid w:val="00B0052E"/>
    <w:rsid w:val="00B00682"/>
    <w:rsid w:val="00B00960"/>
    <w:rsid w:val="00B009F3"/>
    <w:rsid w:val="00B00A29"/>
    <w:rsid w:val="00B00AE2"/>
    <w:rsid w:val="00B00B30"/>
    <w:rsid w:val="00B00B5D"/>
    <w:rsid w:val="00B00DBB"/>
    <w:rsid w:val="00B01045"/>
    <w:rsid w:val="00B010B7"/>
    <w:rsid w:val="00B011A4"/>
    <w:rsid w:val="00B012CD"/>
    <w:rsid w:val="00B0130C"/>
    <w:rsid w:val="00B01455"/>
    <w:rsid w:val="00B01514"/>
    <w:rsid w:val="00B01661"/>
    <w:rsid w:val="00B016EB"/>
    <w:rsid w:val="00B017DA"/>
    <w:rsid w:val="00B017E5"/>
    <w:rsid w:val="00B01ABB"/>
    <w:rsid w:val="00B01AD2"/>
    <w:rsid w:val="00B01CBF"/>
    <w:rsid w:val="00B01CE7"/>
    <w:rsid w:val="00B01D9A"/>
    <w:rsid w:val="00B01F07"/>
    <w:rsid w:val="00B01FAF"/>
    <w:rsid w:val="00B02036"/>
    <w:rsid w:val="00B020F2"/>
    <w:rsid w:val="00B0213A"/>
    <w:rsid w:val="00B022BE"/>
    <w:rsid w:val="00B0239F"/>
    <w:rsid w:val="00B024A4"/>
    <w:rsid w:val="00B02696"/>
    <w:rsid w:val="00B02738"/>
    <w:rsid w:val="00B02751"/>
    <w:rsid w:val="00B02815"/>
    <w:rsid w:val="00B02878"/>
    <w:rsid w:val="00B02879"/>
    <w:rsid w:val="00B0288D"/>
    <w:rsid w:val="00B028F1"/>
    <w:rsid w:val="00B029AC"/>
    <w:rsid w:val="00B02A22"/>
    <w:rsid w:val="00B02A32"/>
    <w:rsid w:val="00B02CC0"/>
    <w:rsid w:val="00B03023"/>
    <w:rsid w:val="00B0327C"/>
    <w:rsid w:val="00B03460"/>
    <w:rsid w:val="00B03492"/>
    <w:rsid w:val="00B03500"/>
    <w:rsid w:val="00B03706"/>
    <w:rsid w:val="00B03708"/>
    <w:rsid w:val="00B037BD"/>
    <w:rsid w:val="00B037C6"/>
    <w:rsid w:val="00B037DE"/>
    <w:rsid w:val="00B03904"/>
    <w:rsid w:val="00B03BFE"/>
    <w:rsid w:val="00B03C3C"/>
    <w:rsid w:val="00B03C63"/>
    <w:rsid w:val="00B03C6B"/>
    <w:rsid w:val="00B03E89"/>
    <w:rsid w:val="00B040B5"/>
    <w:rsid w:val="00B040CA"/>
    <w:rsid w:val="00B0415B"/>
    <w:rsid w:val="00B043DA"/>
    <w:rsid w:val="00B04435"/>
    <w:rsid w:val="00B0447D"/>
    <w:rsid w:val="00B04534"/>
    <w:rsid w:val="00B04599"/>
    <w:rsid w:val="00B045FF"/>
    <w:rsid w:val="00B046A3"/>
    <w:rsid w:val="00B047A1"/>
    <w:rsid w:val="00B047B2"/>
    <w:rsid w:val="00B047FE"/>
    <w:rsid w:val="00B04943"/>
    <w:rsid w:val="00B049DF"/>
    <w:rsid w:val="00B04A2D"/>
    <w:rsid w:val="00B04A5F"/>
    <w:rsid w:val="00B04A77"/>
    <w:rsid w:val="00B0525D"/>
    <w:rsid w:val="00B052F4"/>
    <w:rsid w:val="00B05341"/>
    <w:rsid w:val="00B05366"/>
    <w:rsid w:val="00B053DB"/>
    <w:rsid w:val="00B05714"/>
    <w:rsid w:val="00B05739"/>
    <w:rsid w:val="00B057C9"/>
    <w:rsid w:val="00B05901"/>
    <w:rsid w:val="00B05A42"/>
    <w:rsid w:val="00B05C05"/>
    <w:rsid w:val="00B05C41"/>
    <w:rsid w:val="00B05CD1"/>
    <w:rsid w:val="00B05D1E"/>
    <w:rsid w:val="00B05E6A"/>
    <w:rsid w:val="00B060CB"/>
    <w:rsid w:val="00B0622E"/>
    <w:rsid w:val="00B062CA"/>
    <w:rsid w:val="00B063C3"/>
    <w:rsid w:val="00B064EA"/>
    <w:rsid w:val="00B065B0"/>
    <w:rsid w:val="00B06601"/>
    <w:rsid w:val="00B067AB"/>
    <w:rsid w:val="00B068B5"/>
    <w:rsid w:val="00B06BAB"/>
    <w:rsid w:val="00B06C05"/>
    <w:rsid w:val="00B06D0D"/>
    <w:rsid w:val="00B06D5B"/>
    <w:rsid w:val="00B06DBB"/>
    <w:rsid w:val="00B06E33"/>
    <w:rsid w:val="00B06FC4"/>
    <w:rsid w:val="00B070B6"/>
    <w:rsid w:val="00B071EC"/>
    <w:rsid w:val="00B0729A"/>
    <w:rsid w:val="00B073B2"/>
    <w:rsid w:val="00B075FD"/>
    <w:rsid w:val="00B0763A"/>
    <w:rsid w:val="00B076D4"/>
    <w:rsid w:val="00B0770D"/>
    <w:rsid w:val="00B0776B"/>
    <w:rsid w:val="00B077E7"/>
    <w:rsid w:val="00B077F7"/>
    <w:rsid w:val="00B07DB5"/>
    <w:rsid w:val="00B07F2B"/>
    <w:rsid w:val="00B07FBA"/>
    <w:rsid w:val="00B10245"/>
    <w:rsid w:val="00B102F1"/>
    <w:rsid w:val="00B102FC"/>
    <w:rsid w:val="00B104E4"/>
    <w:rsid w:val="00B10C1E"/>
    <w:rsid w:val="00B10C96"/>
    <w:rsid w:val="00B10FD3"/>
    <w:rsid w:val="00B11025"/>
    <w:rsid w:val="00B11309"/>
    <w:rsid w:val="00B11318"/>
    <w:rsid w:val="00B11369"/>
    <w:rsid w:val="00B1140D"/>
    <w:rsid w:val="00B117EF"/>
    <w:rsid w:val="00B119F3"/>
    <w:rsid w:val="00B11ADF"/>
    <w:rsid w:val="00B11D57"/>
    <w:rsid w:val="00B11FA6"/>
    <w:rsid w:val="00B12106"/>
    <w:rsid w:val="00B1239B"/>
    <w:rsid w:val="00B12545"/>
    <w:rsid w:val="00B12799"/>
    <w:rsid w:val="00B12AF1"/>
    <w:rsid w:val="00B12CB5"/>
    <w:rsid w:val="00B12CED"/>
    <w:rsid w:val="00B12D54"/>
    <w:rsid w:val="00B130D6"/>
    <w:rsid w:val="00B13391"/>
    <w:rsid w:val="00B1375C"/>
    <w:rsid w:val="00B13A96"/>
    <w:rsid w:val="00B13AF9"/>
    <w:rsid w:val="00B13EDA"/>
    <w:rsid w:val="00B14011"/>
    <w:rsid w:val="00B141F0"/>
    <w:rsid w:val="00B1440E"/>
    <w:rsid w:val="00B14579"/>
    <w:rsid w:val="00B1468A"/>
    <w:rsid w:val="00B14838"/>
    <w:rsid w:val="00B14A77"/>
    <w:rsid w:val="00B14B2B"/>
    <w:rsid w:val="00B14F82"/>
    <w:rsid w:val="00B1518D"/>
    <w:rsid w:val="00B152D3"/>
    <w:rsid w:val="00B152DF"/>
    <w:rsid w:val="00B1536B"/>
    <w:rsid w:val="00B153A1"/>
    <w:rsid w:val="00B153C2"/>
    <w:rsid w:val="00B1540D"/>
    <w:rsid w:val="00B154C2"/>
    <w:rsid w:val="00B15594"/>
    <w:rsid w:val="00B157A5"/>
    <w:rsid w:val="00B158A9"/>
    <w:rsid w:val="00B158D6"/>
    <w:rsid w:val="00B15CC7"/>
    <w:rsid w:val="00B15DBF"/>
    <w:rsid w:val="00B15F08"/>
    <w:rsid w:val="00B16221"/>
    <w:rsid w:val="00B1624A"/>
    <w:rsid w:val="00B16296"/>
    <w:rsid w:val="00B163A3"/>
    <w:rsid w:val="00B16559"/>
    <w:rsid w:val="00B16809"/>
    <w:rsid w:val="00B1694A"/>
    <w:rsid w:val="00B1696C"/>
    <w:rsid w:val="00B16BD4"/>
    <w:rsid w:val="00B16DCD"/>
    <w:rsid w:val="00B16DDB"/>
    <w:rsid w:val="00B16FAB"/>
    <w:rsid w:val="00B16FED"/>
    <w:rsid w:val="00B170EE"/>
    <w:rsid w:val="00B17249"/>
    <w:rsid w:val="00B172A6"/>
    <w:rsid w:val="00B1732A"/>
    <w:rsid w:val="00B175BD"/>
    <w:rsid w:val="00B175E2"/>
    <w:rsid w:val="00B17758"/>
    <w:rsid w:val="00B17764"/>
    <w:rsid w:val="00B17794"/>
    <w:rsid w:val="00B17905"/>
    <w:rsid w:val="00B17B1D"/>
    <w:rsid w:val="00B17E2D"/>
    <w:rsid w:val="00B17FD1"/>
    <w:rsid w:val="00B17FDE"/>
    <w:rsid w:val="00B201C3"/>
    <w:rsid w:val="00B20295"/>
    <w:rsid w:val="00B202D8"/>
    <w:rsid w:val="00B20307"/>
    <w:rsid w:val="00B20382"/>
    <w:rsid w:val="00B204A5"/>
    <w:rsid w:val="00B2080B"/>
    <w:rsid w:val="00B2090E"/>
    <w:rsid w:val="00B20A59"/>
    <w:rsid w:val="00B20C11"/>
    <w:rsid w:val="00B20F75"/>
    <w:rsid w:val="00B210ED"/>
    <w:rsid w:val="00B211D3"/>
    <w:rsid w:val="00B21283"/>
    <w:rsid w:val="00B2141C"/>
    <w:rsid w:val="00B21541"/>
    <w:rsid w:val="00B21601"/>
    <w:rsid w:val="00B2166B"/>
    <w:rsid w:val="00B21792"/>
    <w:rsid w:val="00B217FA"/>
    <w:rsid w:val="00B2189A"/>
    <w:rsid w:val="00B21B73"/>
    <w:rsid w:val="00B21BFD"/>
    <w:rsid w:val="00B21C28"/>
    <w:rsid w:val="00B21D2C"/>
    <w:rsid w:val="00B21DAC"/>
    <w:rsid w:val="00B21E66"/>
    <w:rsid w:val="00B21E6E"/>
    <w:rsid w:val="00B21ECA"/>
    <w:rsid w:val="00B222EC"/>
    <w:rsid w:val="00B2247B"/>
    <w:rsid w:val="00B225AE"/>
    <w:rsid w:val="00B2280A"/>
    <w:rsid w:val="00B229F9"/>
    <w:rsid w:val="00B22A9F"/>
    <w:rsid w:val="00B22B07"/>
    <w:rsid w:val="00B22B64"/>
    <w:rsid w:val="00B22D0A"/>
    <w:rsid w:val="00B2316F"/>
    <w:rsid w:val="00B231D2"/>
    <w:rsid w:val="00B23206"/>
    <w:rsid w:val="00B233E4"/>
    <w:rsid w:val="00B23426"/>
    <w:rsid w:val="00B23448"/>
    <w:rsid w:val="00B234A8"/>
    <w:rsid w:val="00B23578"/>
    <w:rsid w:val="00B2364F"/>
    <w:rsid w:val="00B236CF"/>
    <w:rsid w:val="00B23873"/>
    <w:rsid w:val="00B238E2"/>
    <w:rsid w:val="00B23A23"/>
    <w:rsid w:val="00B23B6D"/>
    <w:rsid w:val="00B23CDB"/>
    <w:rsid w:val="00B23E32"/>
    <w:rsid w:val="00B23E5E"/>
    <w:rsid w:val="00B23F21"/>
    <w:rsid w:val="00B24094"/>
    <w:rsid w:val="00B24128"/>
    <w:rsid w:val="00B2425F"/>
    <w:rsid w:val="00B24380"/>
    <w:rsid w:val="00B245E9"/>
    <w:rsid w:val="00B24649"/>
    <w:rsid w:val="00B246F1"/>
    <w:rsid w:val="00B24834"/>
    <w:rsid w:val="00B24877"/>
    <w:rsid w:val="00B248C2"/>
    <w:rsid w:val="00B24AB7"/>
    <w:rsid w:val="00B24BB5"/>
    <w:rsid w:val="00B24BC1"/>
    <w:rsid w:val="00B24C50"/>
    <w:rsid w:val="00B24D81"/>
    <w:rsid w:val="00B24DA5"/>
    <w:rsid w:val="00B24EF5"/>
    <w:rsid w:val="00B250FD"/>
    <w:rsid w:val="00B25288"/>
    <w:rsid w:val="00B252E2"/>
    <w:rsid w:val="00B25863"/>
    <w:rsid w:val="00B25AE1"/>
    <w:rsid w:val="00B25C28"/>
    <w:rsid w:val="00B25D5D"/>
    <w:rsid w:val="00B25EB6"/>
    <w:rsid w:val="00B25EC7"/>
    <w:rsid w:val="00B25F11"/>
    <w:rsid w:val="00B25F28"/>
    <w:rsid w:val="00B25FB9"/>
    <w:rsid w:val="00B26060"/>
    <w:rsid w:val="00B2608F"/>
    <w:rsid w:val="00B262E1"/>
    <w:rsid w:val="00B2634D"/>
    <w:rsid w:val="00B26457"/>
    <w:rsid w:val="00B264BE"/>
    <w:rsid w:val="00B264F4"/>
    <w:rsid w:val="00B2658E"/>
    <w:rsid w:val="00B265AB"/>
    <w:rsid w:val="00B266D5"/>
    <w:rsid w:val="00B26791"/>
    <w:rsid w:val="00B269F0"/>
    <w:rsid w:val="00B26B6B"/>
    <w:rsid w:val="00B26CDC"/>
    <w:rsid w:val="00B26D2D"/>
    <w:rsid w:val="00B26EB6"/>
    <w:rsid w:val="00B26F07"/>
    <w:rsid w:val="00B2723D"/>
    <w:rsid w:val="00B27311"/>
    <w:rsid w:val="00B27313"/>
    <w:rsid w:val="00B27364"/>
    <w:rsid w:val="00B274EB"/>
    <w:rsid w:val="00B27591"/>
    <w:rsid w:val="00B27674"/>
    <w:rsid w:val="00B2770A"/>
    <w:rsid w:val="00B27741"/>
    <w:rsid w:val="00B278BF"/>
    <w:rsid w:val="00B27969"/>
    <w:rsid w:val="00B279CA"/>
    <w:rsid w:val="00B27B40"/>
    <w:rsid w:val="00B27BE9"/>
    <w:rsid w:val="00B27C30"/>
    <w:rsid w:val="00B27D5D"/>
    <w:rsid w:val="00B27E04"/>
    <w:rsid w:val="00B27F6F"/>
    <w:rsid w:val="00B30007"/>
    <w:rsid w:val="00B3004F"/>
    <w:rsid w:val="00B3006E"/>
    <w:rsid w:val="00B30186"/>
    <w:rsid w:val="00B30218"/>
    <w:rsid w:val="00B3026E"/>
    <w:rsid w:val="00B302BB"/>
    <w:rsid w:val="00B303D2"/>
    <w:rsid w:val="00B3041D"/>
    <w:rsid w:val="00B3043D"/>
    <w:rsid w:val="00B304C3"/>
    <w:rsid w:val="00B3057E"/>
    <w:rsid w:val="00B3057F"/>
    <w:rsid w:val="00B309A5"/>
    <w:rsid w:val="00B30BE1"/>
    <w:rsid w:val="00B30C26"/>
    <w:rsid w:val="00B30DBE"/>
    <w:rsid w:val="00B3131B"/>
    <w:rsid w:val="00B3137A"/>
    <w:rsid w:val="00B31398"/>
    <w:rsid w:val="00B3151E"/>
    <w:rsid w:val="00B3157D"/>
    <w:rsid w:val="00B31770"/>
    <w:rsid w:val="00B317A4"/>
    <w:rsid w:val="00B317BD"/>
    <w:rsid w:val="00B31931"/>
    <w:rsid w:val="00B31BD2"/>
    <w:rsid w:val="00B31C38"/>
    <w:rsid w:val="00B31F07"/>
    <w:rsid w:val="00B32136"/>
    <w:rsid w:val="00B322F6"/>
    <w:rsid w:val="00B322FF"/>
    <w:rsid w:val="00B3235E"/>
    <w:rsid w:val="00B3247B"/>
    <w:rsid w:val="00B3254B"/>
    <w:rsid w:val="00B3262A"/>
    <w:rsid w:val="00B3265E"/>
    <w:rsid w:val="00B32708"/>
    <w:rsid w:val="00B32A21"/>
    <w:rsid w:val="00B32A9B"/>
    <w:rsid w:val="00B32D5E"/>
    <w:rsid w:val="00B32F48"/>
    <w:rsid w:val="00B3329A"/>
    <w:rsid w:val="00B3339B"/>
    <w:rsid w:val="00B334EC"/>
    <w:rsid w:val="00B33648"/>
    <w:rsid w:val="00B336E9"/>
    <w:rsid w:val="00B337A1"/>
    <w:rsid w:val="00B339AB"/>
    <w:rsid w:val="00B33A8D"/>
    <w:rsid w:val="00B33AC3"/>
    <w:rsid w:val="00B33BF6"/>
    <w:rsid w:val="00B33BFD"/>
    <w:rsid w:val="00B33ED8"/>
    <w:rsid w:val="00B34047"/>
    <w:rsid w:val="00B3418F"/>
    <w:rsid w:val="00B3430F"/>
    <w:rsid w:val="00B34397"/>
    <w:rsid w:val="00B345EF"/>
    <w:rsid w:val="00B347ED"/>
    <w:rsid w:val="00B34825"/>
    <w:rsid w:val="00B34849"/>
    <w:rsid w:val="00B34880"/>
    <w:rsid w:val="00B34BE2"/>
    <w:rsid w:val="00B34C45"/>
    <w:rsid w:val="00B34C84"/>
    <w:rsid w:val="00B34CF8"/>
    <w:rsid w:val="00B34E97"/>
    <w:rsid w:val="00B34F35"/>
    <w:rsid w:val="00B3514E"/>
    <w:rsid w:val="00B35204"/>
    <w:rsid w:val="00B35247"/>
    <w:rsid w:val="00B35340"/>
    <w:rsid w:val="00B35397"/>
    <w:rsid w:val="00B3546A"/>
    <w:rsid w:val="00B35525"/>
    <w:rsid w:val="00B35540"/>
    <w:rsid w:val="00B3563E"/>
    <w:rsid w:val="00B3576C"/>
    <w:rsid w:val="00B35940"/>
    <w:rsid w:val="00B35945"/>
    <w:rsid w:val="00B35B4F"/>
    <w:rsid w:val="00B35B76"/>
    <w:rsid w:val="00B35D35"/>
    <w:rsid w:val="00B35D98"/>
    <w:rsid w:val="00B35E0E"/>
    <w:rsid w:val="00B35EEF"/>
    <w:rsid w:val="00B361B2"/>
    <w:rsid w:val="00B362FA"/>
    <w:rsid w:val="00B36393"/>
    <w:rsid w:val="00B3651E"/>
    <w:rsid w:val="00B3674B"/>
    <w:rsid w:val="00B3687A"/>
    <w:rsid w:val="00B368CB"/>
    <w:rsid w:val="00B368ED"/>
    <w:rsid w:val="00B36C8A"/>
    <w:rsid w:val="00B36C97"/>
    <w:rsid w:val="00B36EF9"/>
    <w:rsid w:val="00B36F61"/>
    <w:rsid w:val="00B36FFF"/>
    <w:rsid w:val="00B371C2"/>
    <w:rsid w:val="00B37202"/>
    <w:rsid w:val="00B37301"/>
    <w:rsid w:val="00B373DE"/>
    <w:rsid w:val="00B37437"/>
    <w:rsid w:val="00B3743F"/>
    <w:rsid w:val="00B37593"/>
    <w:rsid w:val="00B376EA"/>
    <w:rsid w:val="00B3789A"/>
    <w:rsid w:val="00B37920"/>
    <w:rsid w:val="00B37A62"/>
    <w:rsid w:val="00B37B37"/>
    <w:rsid w:val="00B37C98"/>
    <w:rsid w:val="00B37F5C"/>
    <w:rsid w:val="00B4050C"/>
    <w:rsid w:val="00B4057F"/>
    <w:rsid w:val="00B40606"/>
    <w:rsid w:val="00B4068E"/>
    <w:rsid w:val="00B407A0"/>
    <w:rsid w:val="00B40A7D"/>
    <w:rsid w:val="00B40B01"/>
    <w:rsid w:val="00B40B69"/>
    <w:rsid w:val="00B40E52"/>
    <w:rsid w:val="00B40EDC"/>
    <w:rsid w:val="00B4100D"/>
    <w:rsid w:val="00B4129A"/>
    <w:rsid w:val="00B412B7"/>
    <w:rsid w:val="00B415BC"/>
    <w:rsid w:val="00B41789"/>
    <w:rsid w:val="00B41791"/>
    <w:rsid w:val="00B41A3F"/>
    <w:rsid w:val="00B41AEE"/>
    <w:rsid w:val="00B41B02"/>
    <w:rsid w:val="00B41CBD"/>
    <w:rsid w:val="00B41E98"/>
    <w:rsid w:val="00B4271D"/>
    <w:rsid w:val="00B4282A"/>
    <w:rsid w:val="00B42937"/>
    <w:rsid w:val="00B429B9"/>
    <w:rsid w:val="00B42C40"/>
    <w:rsid w:val="00B42E3F"/>
    <w:rsid w:val="00B42E70"/>
    <w:rsid w:val="00B42FAF"/>
    <w:rsid w:val="00B4300D"/>
    <w:rsid w:val="00B43157"/>
    <w:rsid w:val="00B4328B"/>
    <w:rsid w:val="00B432B6"/>
    <w:rsid w:val="00B43390"/>
    <w:rsid w:val="00B4360B"/>
    <w:rsid w:val="00B439F7"/>
    <w:rsid w:val="00B43AAF"/>
    <w:rsid w:val="00B43AD6"/>
    <w:rsid w:val="00B43B33"/>
    <w:rsid w:val="00B43DAD"/>
    <w:rsid w:val="00B43F1E"/>
    <w:rsid w:val="00B43F4A"/>
    <w:rsid w:val="00B43FCF"/>
    <w:rsid w:val="00B4416B"/>
    <w:rsid w:val="00B4427E"/>
    <w:rsid w:val="00B443C1"/>
    <w:rsid w:val="00B44469"/>
    <w:rsid w:val="00B444BB"/>
    <w:rsid w:val="00B44543"/>
    <w:rsid w:val="00B44629"/>
    <w:rsid w:val="00B44660"/>
    <w:rsid w:val="00B4498C"/>
    <w:rsid w:val="00B44B13"/>
    <w:rsid w:val="00B44B21"/>
    <w:rsid w:val="00B44DA6"/>
    <w:rsid w:val="00B45017"/>
    <w:rsid w:val="00B45381"/>
    <w:rsid w:val="00B45472"/>
    <w:rsid w:val="00B455D7"/>
    <w:rsid w:val="00B4581C"/>
    <w:rsid w:val="00B458EE"/>
    <w:rsid w:val="00B4595F"/>
    <w:rsid w:val="00B459F3"/>
    <w:rsid w:val="00B45B9E"/>
    <w:rsid w:val="00B45DB5"/>
    <w:rsid w:val="00B45E77"/>
    <w:rsid w:val="00B45EA7"/>
    <w:rsid w:val="00B46004"/>
    <w:rsid w:val="00B46117"/>
    <w:rsid w:val="00B4643E"/>
    <w:rsid w:val="00B464BA"/>
    <w:rsid w:val="00B46520"/>
    <w:rsid w:val="00B46604"/>
    <w:rsid w:val="00B46758"/>
    <w:rsid w:val="00B467D2"/>
    <w:rsid w:val="00B4696C"/>
    <w:rsid w:val="00B46A61"/>
    <w:rsid w:val="00B46B16"/>
    <w:rsid w:val="00B46B2F"/>
    <w:rsid w:val="00B46B90"/>
    <w:rsid w:val="00B46CB7"/>
    <w:rsid w:val="00B46CF9"/>
    <w:rsid w:val="00B46EC9"/>
    <w:rsid w:val="00B46F98"/>
    <w:rsid w:val="00B47075"/>
    <w:rsid w:val="00B470E0"/>
    <w:rsid w:val="00B4711E"/>
    <w:rsid w:val="00B472B3"/>
    <w:rsid w:val="00B474F0"/>
    <w:rsid w:val="00B47567"/>
    <w:rsid w:val="00B478FA"/>
    <w:rsid w:val="00B479E4"/>
    <w:rsid w:val="00B47A48"/>
    <w:rsid w:val="00B47AB6"/>
    <w:rsid w:val="00B47B71"/>
    <w:rsid w:val="00B50082"/>
    <w:rsid w:val="00B500D2"/>
    <w:rsid w:val="00B50275"/>
    <w:rsid w:val="00B50345"/>
    <w:rsid w:val="00B50353"/>
    <w:rsid w:val="00B50383"/>
    <w:rsid w:val="00B5040F"/>
    <w:rsid w:val="00B506D3"/>
    <w:rsid w:val="00B50912"/>
    <w:rsid w:val="00B50A15"/>
    <w:rsid w:val="00B50C17"/>
    <w:rsid w:val="00B5134A"/>
    <w:rsid w:val="00B51514"/>
    <w:rsid w:val="00B51639"/>
    <w:rsid w:val="00B51729"/>
    <w:rsid w:val="00B517D7"/>
    <w:rsid w:val="00B5192A"/>
    <w:rsid w:val="00B51A75"/>
    <w:rsid w:val="00B51BC5"/>
    <w:rsid w:val="00B51C08"/>
    <w:rsid w:val="00B51C38"/>
    <w:rsid w:val="00B51C8E"/>
    <w:rsid w:val="00B51ECF"/>
    <w:rsid w:val="00B51F18"/>
    <w:rsid w:val="00B5200B"/>
    <w:rsid w:val="00B52436"/>
    <w:rsid w:val="00B524E8"/>
    <w:rsid w:val="00B524E9"/>
    <w:rsid w:val="00B5252D"/>
    <w:rsid w:val="00B5259A"/>
    <w:rsid w:val="00B5288A"/>
    <w:rsid w:val="00B528E8"/>
    <w:rsid w:val="00B52B5C"/>
    <w:rsid w:val="00B52BE7"/>
    <w:rsid w:val="00B52C2B"/>
    <w:rsid w:val="00B52DF6"/>
    <w:rsid w:val="00B52E99"/>
    <w:rsid w:val="00B52ED3"/>
    <w:rsid w:val="00B52F2C"/>
    <w:rsid w:val="00B52F5A"/>
    <w:rsid w:val="00B5323C"/>
    <w:rsid w:val="00B5352D"/>
    <w:rsid w:val="00B53550"/>
    <w:rsid w:val="00B5367A"/>
    <w:rsid w:val="00B5370B"/>
    <w:rsid w:val="00B5372A"/>
    <w:rsid w:val="00B5373E"/>
    <w:rsid w:val="00B53752"/>
    <w:rsid w:val="00B537B9"/>
    <w:rsid w:val="00B537FA"/>
    <w:rsid w:val="00B5380A"/>
    <w:rsid w:val="00B53914"/>
    <w:rsid w:val="00B53948"/>
    <w:rsid w:val="00B539C3"/>
    <w:rsid w:val="00B53A6B"/>
    <w:rsid w:val="00B53DC7"/>
    <w:rsid w:val="00B53FF9"/>
    <w:rsid w:val="00B5400F"/>
    <w:rsid w:val="00B5418E"/>
    <w:rsid w:val="00B54334"/>
    <w:rsid w:val="00B5433D"/>
    <w:rsid w:val="00B544BE"/>
    <w:rsid w:val="00B54865"/>
    <w:rsid w:val="00B54C14"/>
    <w:rsid w:val="00B54D75"/>
    <w:rsid w:val="00B54E18"/>
    <w:rsid w:val="00B54F6A"/>
    <w:rsid w:val="00B54FFF"/>
    <w:rsid w:val="00B5511C"/>
    <w:rsid w:val="00B55199"/>
    <w:rsid w:val="00B551AA"/>
    <w:rsid w:val="00B551B1"/>
    <w:rsid w:val="00B551FF"/>
    <w:rsid w:val="00B552AD"/>
    <w:rsid w:val="00B5541E"/>
    <w:rsid w:val="00B55506"/>
    <w:rsid w:val="00B55693"/>
    <w:rsid w:val="00B556E9"/>
    <w:rsid w:val="00B55703"/>
    <w:rsid w:val="00B557DB"/>
    <w:rsid w:val="00B55A5A"/>
    <w:rsid w:val="00B55C4F"/>
    <w:rsid w:val="00B55CA6"/>
    <w:rsid w:val="00B55FBA"/>
    <w:rsid w:val="00B55FE1"/>
    <w:rsid w:val="00B56175"/>
    <w:rsid w:val="00B56324"/>
    <w:rsid w:val="00B56375"/>
    <w:rsid w:val="00B563FE"/>
    <w:rsid w:val="00B565AF"/>
    <w:rsid w:val="00B56962"/>
    <w:rsid w:val="00B5699C"/>
    <w:rsid w:val="00B56A14"/>
    <w:rsid w:val="00B56AB4"/>
    <w:rsid w:val="00B56BD2"/>
    <w:rsid w:val="00B56E0A"/>
    <w:rsid w:val="00B56F55"/>
    <w:rsid w:val="00B56FC4"/>
    <w:rsid w:val="00B57166"/>
    <w:rsid w:val="00B573B1"/>
    <w:rsid w:val="00B573D0"/>
    <w:rsid w:val="00B57462"/>
    <w:rsid w:val="00B57484"/>
    <w:rsid w:val="00B57529"/>
    <w:rsid w:val="00B5758F"/>
    <w:rsid w:val="00B57604"/>
    <w:rsid w:val="00B57660"/>
    <w:rsid w:val="00B578B1"/>
    <w:rsid w:val="00B57A7E"/>
    <w:rsid w:val="00B57B8D"/>
    <w:rsid w:val="00B57CF4"/>
    <w:rsid w:val="00B57EE3"/>
    <w:rsid w:val="00B57F4A"/>
    <w:rsid w:val="00B57FD5"/>
    <w:rsid w:val="00B5915B"/>
    <w:rsid w:val="00B6009E"/>
    <w:rsid w:val="00B60128"/>
    <w:rsid w:val="00B6021F"/>
    <w:rsid w:val="00B602F6"/>
    <w:rsid w:val="00B60404"/>
    <w:rsid w:val="00B605DA"/>
    <w:rsid w:val="00B60696"/>
    <w:rsid w:val="00B60760"/>
    <w:rsid w:val="00B609A3"/>
    <w:rsid w:val="00B60B4F"/>
    <w:rsid w:val="00B60BE8"/>
    <w:rsid w:val="00B60C1D"/>
    <w:rsid w:val="00B60CF1"/>
    <w:rsid w:val="00B611A0"/>
    <w:rsid w:val="00B61278"/>
    <w:rsid w:val="00B61548"/>
    <w:rsid w:val="00B6157C"/>
    <w:rsid w:val="00B61605"/>
    <w:rsid w:val="00B61A19"/>
    <w:rsid w:val="00B61C9D"/>
    <w:rsid w:val="00B61D01"/>
    <w:rsid w:val="00B61EA1"/>
    <w:rsid w:val="00B6211D"/>
    <w:rsid w:val="00B621AC"/>
    <w:rsid w:val="00B626AC"/>
    <w:rsid w:val="00B62A14"/>
    <w:rsid w:val="00B62B8D"/>
    <w:rsid w:val="00B62C34"/>
    <w:rsid w:val="00B62E5B"/>
    <w:rsid w:val="00B62F82"/>
    <w:rsid w:val="00B62FB3"/>
    <w:rsid w:val="00B6310D"/>
    <w:rsid w:val="00B63260"/>
    <w:rsid w:val="00B632A2"/>
    <w:rsid w:val="00B634A5"/>
    <w:rsid w:val="00B63544"/>
    <w:rsid w:val="00B6358D"/>
    <w:rsid w:val="00B63889"/>
    <w:rsid w:val="00B63B93"/>
    <w:rsid w:val="00B63CBD"/>
    <w:rsid w:val="00B63DFD"/>
    <w:rsid w:val="00B63E4B"/>
    <w:rsid w:val="00B63FCE"/>
    <w:rsid w:val="00B64119"/>
    <w:rsid w:val="00B641CC"/>
    <w:rsid w:val="00B641D5"/>
    <w:rsid w:val="00B642C3"/>
    <w:rsid w:val="00B643F7"/>
    <w:rsid w:val="00B645CA"/>
    <w:rsid w:val="00B64649"/>
    <w:rsid w:val="00B6469B"/>
    <w:rsid w:val="00B64871"/>
    <w:rsid w:val="00B64C74"/>
    <w:rsid w:val="00B64C92"/>
    <w:rsid w:val="00B64DD3"/>
    <w:rsid w:val="00B64F87"/>
    <w:rsid w:val="00B64FAE"/>
    <w:rsid w:val="00B65004"/>
    <w:rsid w:val="00B6536A"/>
    <w:rsid w:val="00B65460"/>
    <w:rsid w:val="00B6546F"/>
    <w:rsid w:val="00B65589"/>
    <w:rsid w:val="00B65943"/>
    <w:rsid w:val="00B659DF"/>
    <w:rsid w:val="00B65A5D"/>
    <w:rsid w:val="00B65AE9"/>
    <w:rsid w:val="00B65DF8"/>
    <w:rsid w:val="00B65EA1"/>
    <w:rsid w:val="00B6617C"/>
    <w:rsid w:val="00B662F6"/>
    <w:rsid w:val="00B66382"/>
    <w:rsid w:val="00B6644F"/>
    <w:rsid w:val="00B66640"/>
    <w:rsid w:val="00B66681"/>
    <w:rsid w:val="00B6678D"/>
    <w:rsid w:val="00B66977"/>
    <w:rsid w:val="00B66980"/>
    <w:rsid w:val="00B669CB"/>
    <w:rsid w:val="00B66B46"/>
    <w:rsid w:val="00B66CF7"/>
    <w:rsid w:val="00B66F2C"/>
    <w:rsid w:val="00B67080"/>
    <w:rsid w:val="00B67141"/>
    <w:rsid w:val="00B67291"/>
    <w:rsid w:val="00B673CB"/>
    <w:rsid w:val="00B6742C"/>
    <w:rsid w:val="00B674EF"/>
    <w:rsid w:val="00B67547"/>
    <w:rsid w:val="00B675D8"/>
    <w:rsid w:val="00B67870"/>
    <w:rsid w:val="00B679CC"/>
    <w:rsid w:val="00B67AA0"/>
    <w:rsid w:val="00B67AD5"/>
    <w:rsid w:val="00B67D30"/>
    <w:rsid w:val="00B67E52"/>
    <w:rsid w:val="00B67F04"/>
    <w:rsid w:val="00B70453"/>
    <w:rsid w:val="00B706BD"/>
    <w:rsid w:val="00B70856"/>
    <w:rsid w:val="00B70B16"/>
    <w:rsid w:val="00B70B2C"/>
    <w:rsid w:val="00B70BE4"/>
    <w:rsid w:val="00B70D24"/>
    <w:rsid w:val="00B70D6F"/>
    <w:rsid w:val="00B70FB0"/>
    <w:rsid w:val="00B71502"/>
    <w:rsid w:val="00B71693"/>
    <w:rsid w:val="00B7171A"/>
    <w:rsid w:val="00B718FC"/>
    <w:rsid w:val="00B71A1A"/>
    <w:rsid w:val="00B71BC8"/>
    <w:rsid w:val="00B71CA0"/>
    <w:rsid w:val="00B71DE1"/>
    <w:rsid w:val="00B71DFA"/>
    <w:rsid w:val="00B71E15"/>
    <w:rsid w:val="00B71F02"/>
    <w:rsid w:val="00B71F61"/>
    <w:rsid w:val="00B71FAF"/>
    <w:rsid w:val="00B72123"/>
    <w:rsid w:val="00B723A7"/>
    <w:rsid w:val="00B72426"/>
    <w:rsid w:val="00B725B0"/>
    <w:rsid w:val="00B72651"/>
    <w:rsid w:val="00B728D5"/>
    <w:rsid w:val="00B72905"/>
    <w:rsid w:val="00B7291F"/>
    <w:rsid w:val="00B72BFD"/>
    <w:rsid w:val="00B72E23"/>
    <w:rsid w:val="00B72EC2"/>
    <w:rsid w:val="00B7323A"/>
    <w:rsid w:val="00B73342"/>
    <w:rsid w:val="00B733C6"/>
    <w:rsid w:val="00B734BB"/>
    <w:rsid w:val="00B73531"/>
    <w:rsid w:val="00B73709"/>
    <w:rsid w:val="00B7380D"/>
    <w:rsid w:val="00B73820"/>
    <w:rsid w:val="00B73B27"/>
    <w:rsid w:val="00B73B37"/>
    <w:rsid w:val="00B73D29"/>
    <w:rsid w:val="00B74003"/>
    <w:rsid w:val="00B74075"/>
    <w:rsid w:val="00B74242"/>
    <w:rsid w:val="00B7456C"/>
    <w:rsid w:val="00B74602"/>
    <w:rsid w:val="00B746DB"/>
    <w:rsid w:val="00B746DC"/>
    <w:rsid w:val="00B74887"/>
    <w:rsid w:val="00B74A61"/>
    <w:rsid w:val="00B74D17"/>
    <w:rsid w:val="00B74EFB"/>
    <w:rsid w:val="00B74F50"/>
    <w:rsid w:val="00B750B1"/>
    <w:rsid w:val="00B750E5"/>
    <w:rsid w:val="00B7518C"/>
    <w:rsid w:val="00B752D5"/>
    <w:rsid w:val="00B75487"/>
    <w:rsid w:val="00B754E1"/>
    <w:rsid w:val="00B754FD"/>
    <w:rsid w:val="00B7571A"/>
    <w:rsid w:val="00B7579B"/>
    <w:rsid w:val="00B758EF"/>
    <w:rsid w:val="00B758FD"/>
    <w:rsid w:val="00B75A95"/>
    <w:rsid w:val="00B75BDD"/>
    <w:rsid w:val="00B75FB2"/>
    <w:rsid w:val="00B76180"/>
    <w:rsid w:val="00B762EE"/>
    <w:rsid w:val="00B76362"/>
    <w:rsid w:val="00B763AA"/>
    <w:rsid w:val="00B764AE"/>
    <w:rsid w:val="00B76602"/>
    <w:rsid w:val="00B766A1"/>
    <w:rsid w:val="00B767BF"/>
    <w:rsid w:val="00B76D2C"/>
    <w:rsid w:val="00B76E9D"/>
    <w:rsid w:val="00B76F2F"/>
    <w:rsid w:val="00B76F3A"/>
    <w:rsid w:val="00B76F64"/>
    <w:rsid w:val="00B76FA2"/>
    <w:rsid w:val="00B7700A"/>
    <w:rsid w:val="00B7707E"/>
    <w:rsid w:val="00B770FA"/>
    <w:rsid w:val="00B77178"/>
    <w:rsid w:val="00B77237"/>
    <w:rsid w:val="00B7736A"/>
    <w:rsid w:val="00B77456"/>
    <w:rsid w:val="00B77470"/>
    <w:rsid w:val="00B7766C"/>
    <w:rsid w:val="00B77763"/>
    <w:rsid w:val="00B77925"/>
    <w:rsid w:val="00B7792C"/>
    <w:rsid w:val="00B77B87"/>
    <w:rsid w:val="00B77C45"/>
    <w:rsid w:val="00B77FDD"/>
    <w:rsid w:val="00B80064"/>
    <w:rsid w:val="00B800EE"/>
    <w:rsid w:val="00B80175"/>
    <w:rsid w:val="00B8021C"/>
    <w:rsid w:val="00B8037E"/>
    <w:rsid w:val="00B8046F"/>
    <w:rsid w:val="00B804B9"/>
    <w:rsid w:val="00B80518"/>
    <w:rsid w:val="00B805CB"/>
    <w:rsid w:val="00B8069A"/>
    <w:rsid w:val="00B806A8"/>
    <w:rsid w:val="00B80701"/>
    <w:rsid w:val="00B8070B"/>
    <w:rsid w:val="00B80881"/>
    <w:rsid w:val="00B80915"/>
    <w:rsid w:val="00B80977"/>
    <w:rsid w:val="00B80991"/>
    <w:rsid w:val="00B80D4E"/>
    <w:rsid w:val="00B80E40"/>
    <w:rsid w:val="00B80F07"/>
    <w:rsid w:val="00B80F71"/>
    <w:rsid w:val="00B81090"/>
    <w:rsid w:val="00B813B8"/>
    <w:rsid w:val="00B81655"/>
    <w:rsid w:val="00B8166D"/>
    <w:rsid w:val="00B817D6"/>
    <w:rsid w:val="00B81AA0"/>
    <w:rsid w:val="00B81B19"/>
    <w:rsid w:val="00B81B5E"/>
    <w:rsid w:val="00B81BB1"/>
    <w:rsid w:val="00B81C39"/>
    <w:rsid w:val="00B820B0"/>
    <w:rsid w:val="00B82268"/>
    <w:rsid w:val="00B82316"/>
    <w:rsid w:val="00B82544"/>
    <w:rsid w:val="00B8273B"/>
    <w:rsid w:val="00B829AC"/>
    <w:rsid w:val="00B82A9C"/>
    <w:rsid w:val="00B82C15"/>
    <w:rsid w:val="00B82D53"/>
    <w:rsid w:val="00B82D58"/>
    <w:rsid w:val="00B82F8A"/>
    <w:rsid w:val="00B83080"/>
    <w:rsid w:val="00B831E0"/>
    <w:rsid w:val="00B83251"/>
    <w:rsid w:val="00B832A3"/>
    <w:rsid w:val="00B83416"/>
    <w:rsid w:val="00B83484"/>
    <w:rsid w:val="00B83495"/>
    <w:rsid w:val="00B83556"/>
    <w:rsid w:val="00B8356D"/>
    <w:rsid w:val="00B83708"/>
    <w:rsid w:val="00B837D8"/>
    <w:rsid w:val="00B8382A"/>
    <w:rsid w:val="00B838DD"/>
    <w:rsid w:val="00B839C3"/>
    <w:rsid w:val="00B83C12"/>
    <w:rsid w:val="00B83C57"/>
    <w:rsid w:val="00B83F87"/>
    <w:rsid w:val="00B840D8"/>
    <w:rsid w:val="00B84105"/>
    <w:rsid w:val="00B841CC"/>
    <w:rsid w:val="00B84210"/>
    <w:rsid w:val="00B84236"/>
    <w:rsid w:val="00B842A7"/>
    <w:rsid w:val="00B842F1"/>
    <w:rsid w:val="00B84358"/>
    <w:rsid w:val="00B843DE"/>
    <w:rsid w:val="00B84459"/>
    <w:rsid w:val="00B84682"/>
    <w:rsid w:val="00B847FD"/>
    <w:rsid w:val="00B848D9"/>
    <w:rsid w:val="00B84B53"/>
    <w:rsid w:val="00B84C38"/>
    <w:rsid w:val="00B84C40"/>
    <w:rsid w:val="00B84CF2"/>
    <w:rsid w:val="00B84E51"/>
    <w:rsid w:val="00B84FD4"/>
    <w:rsid w:val="00B85098"/>
    <w:rsid w:val="00B850C1"/>
    <w:rsid w:val="00B85152"/>
    <w:rsid w:val="00B851FE"/>
    <w:rsid w:val="00B85229"/>
    <w:rsid w:val="00B85393"/>
    <w:rsid w:val="00B85771"/>
    <w:rsid w:val="00B85803"/>
    <w:rsid w:val="00B858BC"/>
    <w:rsid w:val="00B858C5"/>
    <w:rsid w:val="00B858E6"/>
    <w:rsid w:val="00B85AC6"/>
    <w:rsid w:val="00B85BA7"/>
    <w:rsid w:val="00B85C1E"/>
    <w:rsid w:val="00B860EF"/>
    <w:rsid w:val="00B86287"/>
    <w:rsid w:val="00B862DB"/>
    <w:rsid w:val="00B8636A"/>
    <w:rsid w:val="00B8655F"/>
    <w:rsid w:val="00B86776"/>
    <w:rsid w:val="00B8680C"/>
    <w:rsid w:val="00B868C8"/>
    <w:rsid w:val="00B868E8"/>
    <w:rsid w:val="00B86B68"/>
    <w:rsid w:val="00B86BC4"/>
    <w:rsid w:val="00B86DDB"/>
    <w:rsid w:val="00B86E81"/>
    <w:rsid w:val="00B86F07"/>
    <w:rsid w:val="00B870FA"/>
    <w:rsid w:val="00B87139"/>
    <w:rsid w:val="00B87338"/>
    <w:rsid w:val="00B873E5"/>
    <w:rsid w:val="00B901E8"/>
    <w:rsid w:val="00B9023A"/>
    <w:rsid w:val="00B90339"/>
    <w:rsid w:val="00B903AE"/>
    <w:rsid w:val="00B905B5"/>
    <w:rsid w:val="00B90669"/>
    <w:rsid w:val="00B9082F"/>
    <w:rsid w:val="00B908BA"/>
    <w:rsid w:val="00B908C6"/>
    <w:rsid w:val="00B90979"/>
    <w:rsid w:val="00B90983"/>
    <w:rsid w:val="00B909E3"/>
    <w:rsid w:val="00B90B56"/>
    <w:rsid w:val="00B90EA1"/>
    <w:rsid w:val="00B90F18"/>
    <w:rsid w:val="00B90F9E"/>
    <w:rsid w:val="00B90FFD"/>
    <w:rsid w:val="00B91527"/>
    <w:rsid w:val="00B9174D"/>
    <w:rsid w:val="00B918FB"/>
    <w:rsid w:val="00B91BF3"/>
    <w:rsid w:val="00B91C62"/>
    <w:rsid w:val="00B91CB1"/>
    <w:rsid w:val="00B91F42"/>
    <w:rsid w:val="00B920C1"/>
    <w:rsid w:val="00B92212"/>
    <w:rsid w:val="00B9235D"/>
    <w:rsid w:val="00B924E7"/>
    <w:rsid w:val="00B925F5"/>
    <w:rsid w:val="00B92670"/>
    <w:rsid w:val="00B92A6C"/>
    <w:rsid w:val="00B92B1E"/>
    <w:rsid w:val="00B92B2B"/>
    <w:rsid w:val="00B92BEB"/>
    <w:rsid w:val="00B92BEE"/>
    <w:rsid w:val="00B92CDC"/>
    <w:rsid w:val="00B92DB4"/>
    <w:rsid w:val="00B92E72"/>
    <w:rsid w:val="00B92EEA"/>
    <w:rsid w:val="00B92FA6"/>
    <w:rsid w:val="00B931A9"/>
    <w:rsid w:val="00B93240"/>
    <w:rsid w:val="00B9343D"/>
    <w:rsid w:val="00B937BE"/>
    <w:rsid w:val="00B93901"/>
    <w:rsid w:val="00B93925"/>
    <w:rsid w:val="00B939DA"/>
    <w:rsid w:val="00B93C95"/>
    <w:rsid w:val="00B93D1D"/>
    <w:rsid w:val="00B93EBD"/>
    <w:rsid w:val="00B93ED5"/>
    <w:rsid w:val="00B93F45"/>
    <w:rsid w:val="00B9403D"/>
    <w:rsid w:val="00B94119"/>
    <w:rsid w:val="00B94122"/>
    <w:rsid w:val="00B94266"/>
    <w:rsid w:val="00B94356"/>
    <w:rsid w:val="00B94614"/>
    <w:rsid w:val="00B94665"/>
    <w:rsid w:val="00B946AE"/>
    <w:rsid w:val="00B9480B"/>
    <w:rsid w:val="00B94A30"/>
    <w:rsid w:val="00B94A5A"/>
    <w:rsid w:val="00B94B40"/>
    <w:rsid w:val="00B94B7D"/>
    <w:rsid w:val="00B94BAF"/>
    <w:rsid w:val="00B94C8E"/>
    <w:rsid w:val="00B94D9C"/>
    <w:rsid w:val="00B94DCD"/>
    <w:rsid w:val="00B94F73"/>
    <w:rsid w:val="00B950A3"/>
    <w:rsid w:val="00B951F4"/>
    <w:rsid w:val="00B9526C"/>
    <w:rsid w:val="00B952E4"/>
    <w:rsid w:val="00B954BB"/>
    <w:rsid w:val="00B9559F"/>
    <w:rsid w:val="00B9578C"/>
    <w:rsid w:val="00B95792"/>
    <w:rsid w:val="00B957C6"/>
    <w:rsid w:val="00B95C70"/>
    <w:rsid w:val="00B95C7F"/>
    <w:rsid w:val="00B95E02"/>
    <w:rsid w:val="00B9603E"/>
    <w:rsid w:val="00B960B4"/>
    <w:rsid w:val="00B96174"/>
    <w:rsid w:val="00B96236"/>
    <w:rsid w:val="00B966D3"/>
    <w:rsid w:val="00B967FE"/>
    <w:rsid w:val="00B969A4"/>
    <w:rsid w:val="00B96B6D"/>
    <w:rsid w:val="00B96C03"/>
    <w:rsid w:val="00B96C28"/>
    <w:rsid w:val="00B96CD7"/>
    <w:rsid w:val="00B97A45"/>
    <w:rsid w:val="00B97BFA"/>
    <w:rsid w:val="00B97C29"/>
    <w:rsid w:val="00B97E03"/>
    <w:rsid w:val="00B97FAB"/>
    <w:rsid w:val="00B996AB"/>
    <w:rsid w:val="00BA00E9"/>
    <w:rsid w:val="00BA013D"/>
    <w:rsid w:val="00BA01FF"/>
    <w:rsid w:val="00BA0276"/>
    <w:rsid w:val="00BA02A1"/>
    <w:rsid w:val="00BA06A6"/>
    <w:rsid w:val="00BA06F2"/>
    <w:rsid w:val="00BA0834"/>
    <w:rsid w:val="00BA08C3"/>
    <w:rsid w:val="00BA0941"/>
    <w:rsid w:val="00BA09E6"/>
    <w:rsid w:val="00BA0C48"/>
    <w:rsid w:val="00BA0DA0"/>
    <w:rsid w:val="00BA0E36"/>
    <w:rsid w:val="00BA0E41"/>
    <w:rsid w:val="00BA0E65"/>
    <w:rsid w:val="00BA126C"/>
    <w:rsid w:val="00BA16FE"/>
    <w:rsid w:val="00BA18DC"/>
    <w:rsid w:val="00BA1DCE"/>
    <w:rsid w:val="00BA1F84"/>
    <w:rsid w:val="00BA2253"/>
    <w:rsid w:val="00BA226A"/>
    <w:rsid w:val="00BA2425"/>
    <w:rsid w:val="00BA266E"/>
    <w:rsid w:val="00BA28FE"/>
    <w:rsid w:val="00BA2C42"/>
    <w:rsid w:val="00BA2C97"/>
    <w:rsid w:val="00BA2E20"/>
    <w:rsid w:val="00BA30DF"/>
    <w:rsid w:val="00BA33B5"/>
    <w:rsid w:val="00BA34F1"/>
    <w:rsid w:val="00BA354B"/>
    <w:rsid w:val="00BA370B"/>
    <w:rsid w:val="00BA3864"/>
    <w:rsid w:val="00BA3CA4"/>
    <w:rsid w:val="00BA3CD3"/>
    <w:rsid w:val="00BA3E23"/>
    <w:rsid w:val="00BA413C"/>
    <w:rsid w:val="00BA41B3"/>
    <w:rsid w:val="00BA4478"/>
    <w:rsid w:val="00BA4788"/>
    <w:rsid w:val="00BA4844"/>
    <w:rsid w:val="00BA487C"/>
    <w:rsid w:val="00BA4980"/>
    <w:rsid w:val="00BA4CCA"/>
    <w:rsid w:val="00BA4D03"/>
    <w:rsid w:val="00BA4D98"/>
    <w:rsid w:val="00BA4EC1"/>
    <w:rsid w:val="00BA4F88"/>
    <w:rsid w:val="00BA50AA"/>
    <w:rsid w:val="00BA50F4"/>
    <w:rsid w:val="00BA5263"/>
    <w:rsid w:val="00BA52B0"/>
    <w:rsid w:val="00BA53AD"/>
    <w:rsid w:val="00BA5434"/>
    <w:rsid w:val="00BA58BA"/>
    <w:rsid w:val="00BA592E"/>
    <w:rsid w:val="00BA5943"/>
    <w:rsid w:val="00BA5967"/>
    <w:rsid w:val="00BA596E"/>
    <w:rsid w:val="00BA5B47"/>
    <w:rsid w:val="00BA5B4A"/>
    <w:rsid w:val="00BA5DFF"/>
    <w:rsid w:val="00BA6237"/>
    <w:rsid w:val="00BA63DF"/>
    <w:rsid w:val="00BA6464"/>
    <w:rsid w:val="00BA6665"/>
    <w:rsid w:val="00BA6672"/>
    <w:rsid w:val="00BA6776"/>
    <w:rsid w:val="00BA688F"/>
    <w:rsid w:val="00BA6B05"/>
    <w:rsid w:val="00BA6D9B"/>
    <w:rsid w:val="00BA6E10"/>
    <w:rsid w:val="00BA7014"/>
    <w:rsid w:val="00BA7235"/>
    <w:rsid w:val="00BA72E1"/>
    <w:rsid w:val="00BA7380"/>
    <w:rsid w:val="00BA7469"/>
    <w:rsid w:val="00BA752F"/>
    <w:rsid w:val="00BA7542"/>
    <w:rsid w:val="00BA75C0"/>
    <w:rsid w:val="00BA7896"/>
    <w:rsid w:val="00BA79C9"/>
    <w:rsid w:val="00BA7B0C"/>
    <w:rsid w:val="00BA7BA8"/>
    <w:rsid w:val="00BA7CC7"/>
    <w:rsid w:val="00BA7D64"/>
    <w:rsid w:val="00BA7EF3"/>
    <w:rsid w:val="00BB0079"/>
    <w:rsid w:val="00BB00CC"/>
    <w:rsid w:val="00BB010C"/>
    <w:rsid w:val="00BB020D"/>
    <w:rsid w:val="00BB03CE"/>
    <w:rsid w:val="00BB0B5F"/>
    <w:rsid w:val="00BB0B6D"/>
    <w:rsid w:val="00BB0E43"/>
    <w:rsid w:val="00BB0E81"/>
    <w:rsid w:val="00BB0EDA"/>
    <w:rsid w:val="00BB0F5C"/>
    <w:rsid w:val="00BB1289"/>
    <w:rsid w:val="00BB12BE"/>
    <w:rsid w:val="00BB12EE"/>
    <w:rsid w:val="00BB1315"/>
    <w:rsid w:val="00BB13D7"/>
    <w:rsid w:val="00BB13DB"/>
    <w:rsid w:val="00BB13F4"/>
    <w:rsid w:val="00BB1429"/>
    <w:rsid w:val="00BB14CB"/>
    <w:rsid w:val="00BB14E8"/>
    <w:rsid w:val="00BB1588"/>
    <w:rsid w:val="00BB16D0"/>
    <w:rsid w:val="00BB1909"/>
    <w:rsid w:val="00BB1ADD"/>
    <w:rsid w:val="00BB1B15"/>
    <w:rsid w:val="00BB1B39"/>
    <w:rsid w:val="00BB1BA9"/>
    <w:rsid w:val="00BB1BF1"/>
    <w:rsid w:val="00BB1CA3"/>
    <w:rsid w:val="00BB1E0D"/>
    <w:rsid w:val="00BB1E58"/>
    <w:rsid w:val="00BB1EEE"/>
    <w:rsid w:val="00BB215D"/>
    <w:rsid w:val="00BB23DC"/>
    <w:rsid w:val="00BB24C3"/>
    <w:rsid w:val="00BB25A4"/>
    <w:rsid w:val="00BB25FD"/>
    <w:rsid w:val="00BB2908"/>
    <w:rsid w:val="00BB2995"/>
    <w:rsid w:val="00BB2AF1"/>
    <w:rsid w:val="00BB2BE4"/>
    <w:rsid w:val="00BB2F39"/>
    <w:rsid w:val="00BB2FA7"/>
    <w:rsid w:val="00BB3023"/>
    <w:rsid w:val="00BB3225"/>
    <w:rsid w:val="00BB34EF"/>
    <w:rsid w:val="00BB35C8"/>
    <w:rsid w:val="00BB35FB"/>
    <w:rsid w:val="00BB3658"/>
    <w:rsid w:val="00BB3693"/>
    <w:rsid w:val="00BB3897"/>
    <w:rsid w:val="00BB391F"/>
    <w:rsid w:val="00BB39AB"/>
    <w:rsid w:val="00BB39C6"/>
    <w:rsid w:val="00BB39EA"/>
    <w:rsid w:val="00BB3AEE"/>
    <w:rsid w:val="00BB3B95"/>
    <w:rsid w:val="00BB3C1F"/>
    <w:rsid w:val="00BB3E97"/>
    <w:rsid w:val="00BB40E5"/>
    <w:rsid w:val="00BB44D7"/>
    <w:rsid w:val="00BB4645"/>
    <w:rsid w:val="00BB46DC"/>
    <w:rsid w:val="00BB4729"/>
    <w:rsid w:val="00BB4790"/>
    <w:rsid w:val="00BB482E"/>
    <w:rsid w:val="00BB495A"/>
    <w:rsid w:val="00BB4A26"/>
    <w:rsid w:val="00BB4A96"/>
    <w:rsid w:val="00BB4C0E"/>
    <w:rsid w:val="00BB4CFD"/>
    <w:rsid w:val="00BB5030"/>
    <w:rsid w:val="00BB50AD"/>
    <w:rsid w:val="00BB5342"/>
    <w:rsid w:val="00BB572A"/>
    <w:rsid w:val="00BB589E"/>
    <w:rsid w:val="00BB5945"/>
    <w:rsid w:val="00BB5AFF"/>
    <w:rsid w:val="00BB5C85"/>
    <w:rsid w:val="00BB5D53"/>
    <w:rsid w:val="00BB5DBC"/>
    <w:rsid w:val="00BB5EE4"/>
    <w:rsid w:val="00BB6379"/>
    <w:rsid w:val="00BB6428"/>
    <w:rsid w:val="00BB6827"/>
    <w:rsid w:val="00BB6B43"/>
    <w:rsid w:val="00BB6BD1"/>
    <w:rsid w:val="00BB6BD3"/>
    <w:rsid w:val="00BB6D26"/>
    <w:rsid w:val="00BB6FBF"/>
    <w:rsid w:val="00BB711E"/>
    <w:rsid w:val="00BB7208"/>
    <w:rsid w:val="00BB72D0"/>
    <w:rsid w:val="00BB734F"/>
    <w:rsid w:val="00BB73E8"/>
    <w:rsid w:val="00BB741E"/>
    <w:rsid w:val="00BB74F8"/>
    <w:rsid w:val="00BB761B"/>
    <w:rsid w:val="00BB76A2"/>
    <w:rsid w:val="00BB76C5"/>
    <w:rsid w:val="00BB77F6"/>
    <w:rsid w:val="00BB7878"/>
    <w:rsid w:val="00BB78AE"/>
    <w:rsid w:val="00BB7A6F"/>
    <w:rsid w:val="00BB7E6E"/>
    <w:rsid w:val="00BB7FA3"/>
    <w:rsid w:val="00BC0054"/>
    <w:rsid w:val="00BC008A"/>
    <w:rsid w:val="00BC00C4"/>
    <w:rsid w:val="00BC0108"/>
    <w:rsid w:val="00BC0344"/>
    <w:rsid w:val="00BC043B"/>
    <w:rsid w:val="00BC0448"/>
    <w:rsid w:val="00BC0513"/>
    <w:rsid w:val="00BC0615"/>
    <w:rsid w:val="00BC07C8"/>
    <w:rsid w:val="00BC08A3"/>
    <w:rsid w:val="00BC09D3"/>
    <w:rsid w:val="00BC0B53"/>
    <w:rsid w:val="00BC0D1F"/>
    <w:rsid w:val="00BC0D26"/>
    <w:rsid w:val="00BC0E4E"/>
    <w:rsid w:val="00BC0EA4"/>
    <w:rsid w:val="00BC0EC7"/>
    <w:rsid w:val="00BC0FA0"/>
    <w:rsid w:val="00BC10BF"/>
    <w:rsid w:val="00BC1185"/>
    <w:rsid w:val="00BC1458"/>
    <w:rsid w:val="00BC151D"/>
    <w:rsid w:val="00BC1693"/>
    <w:rsid w:val="00BC16ED"/>
    <w:rsid w:val="00BC16F5"/>
    <w:rsid w:val="00BC17C6"/>
    <w:rsid w:val="00BC185B"/>
    <w:rsid w:val="00BC1A41"/>
    <w:rsid w:val="00BC1B9E"/>
    <w:rsid w:val="00BC1C42"/>
    <w:rsid w:val="00BC1C99"/>
    <w:rsid w:val="00BC1DF9"/>
    <w:rsid w:val="00BC1ED1"/>
    <w:rsid w:val="00BC21AB"/>
    <w:rsid w:val="00BC21CB"/>
    <w:rsid w:val="00BC22EB"/>
    <w:rsid w:val="00BC22F6"/>
    <w:rsid w:val="00BC2474"/>
    <w:rsid w:val="00BC2571"/>
    <w:rsid w:val="00BC276D"/>
    <w:rsid w:val="00BC2813"/>
    <w:rsid w:val="00BC2943"/>
    <w:rsid w:val="00BC29E3"/>
    <w:rsid w:val="00BC2BA4"/>
    <w:rsid w:val="00BC2C7F"/>
    <w:rsid w:val="00BC2E09"/>
    <w:rsid w:val="00BC2E92"/>
    <w:rsid w:val="00BC2F84"/>
    <w:rsid w:val="00BC2FC5"/>
    <w:rsid w:val="00BC3002"/>
    <w:rsid w:val="00BC303D"/>
    <w:rsid w:val="00BC3089"/>
    <w:rsid w:val="00BC3229"/>
    <w:rsid w:val="00BC3317"/>
    <w:rsid w:val="00BC337E"/>
    <w:rsid w:val="00BC33D5"/>
    <w:rsid w:val="00BC3458"/>
    <w:rsid w:val="00BC35EE"/>
    <w:rsid w:val="00BC3732"/>
    <w:rsid w:val="00BC3A43"/>
    <w:rsid w:val="00BC3B54"/>
    <w:rsid w:val="00BC3DBA"/>
    <w:rsid w:val="00BC3F50"/>
    <w:rsid w:val="00BC407E"/>
    <w:rsid w:val="00BC4125"/>
    <w:rsid w:val="00BC42AF"/>
    <w:rsid w:val="00BC440E"/>
    <w:rsid w:val="00BC44D6"/>
    <w:rsid w:val="00BC44D8"/>
    <w:rsid w:val="00BC4509"/>
    <w:rsid w:val="00BC46B1"/>
    <w:rsid w:val="00BC49F7"/>
    <w:rsid w:val="00BC4A78"/>
    <w:rsid w:val="00BC4BAF"/>
    <w:rsid w:val="00BC4D0E"/>
    <w:rsid w:val="00BC4DCC"/>
    <w:rsid w:val="00BC4F26"/>
    <w:rsid w:val="00BC50F8"/>
    <w:rsid w:val="00BC51B9"/>
    <w:rsid w:val="00BC5210"/>
    <w:rsid w:val="00BC5260"/>
    <w:rsid w:val="00BC5691"/>
    <w:rsid w:val="00BC5A20"/>
    <w:rsid w:val="00BC5F72"/>
    <w:rsid w:val="00BC604A"/>
    <w:rsid w:val="00BC62E8"/>
    <w:rsid w:val="00BC6343"/>
    <w:rsid w:val="00BC6465"/>
    <w:rsid w:val="00BC6497"/>
    <w:rsid w:val="00BC65CD"/>
    <w:rsid w:val="00BC68EE"/>
    <w:rsid w:val="00BC6914"/>
    <w:rsid w:val="00BC69AC"/>
    <w:rsid w:val="00BC69D9"/>
    <w:rsid w:val="00BC69DD"/>
    <w:rsid w:val="00BC6B08"/>
    <w:rsid w:val="00BC6C9D"/>
    <w:rsid w:val="00BC6E24"/>
    <w:rsid w:val="00BC6F2F"/>
    <w:rsid w:val="00BC7304"/>
    <w:rsid w:val="00BC73D1"/>
    <w:rsid w:val="00BC75EC"/>
    <w:rsid w:val="00BC7677"/>
    <w:rsid w:val="00BC7799"/>
    <w:rsid w:val="00BC7B7F"/>
    <w:rsid w:val="00BC7D4E"/>
    <w:rsid w:val="00BC7DB2"/>
    <w:rsid w:val="00BC7E31"/>
    <w:rsid w:val="00BC7E79"/>
    <w:rsid w:val="00BC7EDC"/>
    <w:rsid w:val="00BD003B"/>
    <w:rsid w:val="00BD0042"/>
    <w:rsid w:val="00BD00D8"/>
    <w:rsid w:val="00BD052D"/>
    <w:rsid w:val="00BD058E"/>
    <w:rsid w:val="00BD0598"/>
    <w:rsid w:val="00BD05ED"/>
    <w:rsid w:val="00BD0606"/>
    <w:rsid w:val="00BD0870"/>
    <w:rsid w:val="00BD08F9"/>
    <w:rsid w:val="00BD0ADF"/>
    <w:rsid w:val="00BD0CAB"/>
    <w:rsid w:val="00BD0D0C"/>
    <w:rsid w:val="00BD0E20"/>
    <w:rsid w:val="00BD0FA3"/>
    <w:rsid w:val="00BD1079"/>
    <w:rsid w:val="00BD11A9"/>
    <w:rsid w:val="00BD11EE"/>
    <w:rsid w:val="00BD133E"/>
    <w:rsid w:val="00BD1406"/>
    <w:rsid w:val="00BD142B"/>
    <w:rsid w:val="00BD176A"/>
    <w:rsid w:val="00BD1772"/>
    <w:rsid w:val="00BD17E3"/>
    <w:rsid w:val="00BD1CD8"/>
    <w:rsid w:val="00BD1EF6"/>
    <w:rsid w:val="00BD1F68"/>
    <w:rsid w:val="00BD1F74"/>
    <w:rsid w:val="00BD2000"/>
    <w:rsid w:val="00BD201F"/>
    <w:rsid w:val="00BD2125"/>
    <w:rsid w:val="00BD218B"/>
    <w:rsid w:val="00BD22C6"/>
    <w:rsid w:val="00BD237B"/>
    <w:rsid w:val="00BD29FF"/>
    <w:rsid w:val="00BD2A14"/>
    <w:rsid w:val="00BD2F02"/>
    <w:rsid w:val="00BD2F6C"/>
    <w:rsid w:val="00BD30E0"/>
    <w:rsid w:val="00BD3112"/>
    <w:rsid w:val="00BD31D6"/>
    <w:rsid w:val="00BD335B"/>
    <w:rsid w:val="00BD35B4"/>
    <w:rsid w:val="00BD366D"/>
    <w:rsid w:val="00BD3746"/>
    <w:rsid w:val="00BD3764"/>
    <w:rsid w:val="00BD3A2B"/>
    <w:rsid w:val="00BD3AB0"/>
    <w:rsid w:val="00BD3DC2"/>
    <w:rsid w:val="00BD3E92"/>
    <w:rsid w:val="00BD3EF8"/>
    <w:rsid w:val="00BD3FCD"/>
    <w:rsid w:val="00BD403E"/>
    <w:rsid w:val="00BD43A3"/>
    <w:rsid w:val="00BD47BA"/>
    <w:rsid w:val="00BD47F4"/>
    <w:rsid w:val="00BD4838"/>
    <w:rsid w:val="00BD4915"/>
    <w:rsid w:val="00BD4A83"/>
    <w:rsid w:val="00BD4A97"/>
    <w:rsid w:val="00BD4C18"/>
    <w:rsid w:val="00BD4C4F"/>
    <w:rsid w:val="00BD4CA7"/>
    <w:rsid w:val="00BD4CFF"/>
    <w:rsid w:val="00BD5134"/>
    <w:rsid w:val="00BD513E"/>
    <w:rsid w:val="00BD5227"/>
    <w:rsid w:val="00BD538F"/>
    <w:rsid w:val="00BD550A"/>
    <w:rsid w:val="00BD5838"/>
    <w:rsid w:val="00BD5882"/>
    <w:rsid w:val="00BD592E"/>
    <w:rsid w:val="00BD5C01"/>
    <w:rsid w:val="00BD5F1B"/>
    <w:rsid w:val="00BD5F4A"/>
    <w:rsid w:val="00BD5FF3"/>
    <w:rsid w:val="00BD627C"/>
    <w:rsid w:val="00BD62CC"/>
    <w:rsid w:val="00BD64EE"/>
    <w:rsid w:val="00BD6CD5"/>
    <w:rsid w:val="00BD6D36"/>
    <w:rsid w:val="00BD6D62"/>
    <w:rsid w:val="00BD6E95"/>
    <w:rsid w:val="00BD6FFF"/>
    <w:rsid w:val="00BD7097"/>
    <w:rsid w:val="00BD74CB"/>
    <w:rsid w:val="00BD75CA"/>
    <w:rsid w:val="00BD761C"/>
    <w:rsid w:val="00BD7690"/>
    <w:rsid w:val="00BD79E1"/>
    <w:rsid w:val="00BD7D1B"/>
    <w:rsid w:val="00BD7D68"/>
    <w:rsid w:val="00BD7E18"/>
    <w:rsid w:val="00BD7E30"/>
    <w:rsid w:val="00BD7EA7"/>
    <w:rsid w:val="00BD7F7F"/>
    <w:rsid w:val="00BD7FAA"/>
    <w:rsid w:val="00BE0098"/>
    <w:rsid w:val="00BE04A0"/>
    <w:rsid w:val="00BE057E"/>
    <w:rsid w:val="00BE05B4"/>
    <w:rsid w:val="00BE0669"/>
    <w:rsid w:val="00BE0AAB"/>
    <w:rsid w:val="00BE0BF1"/>
    <w:rsid w:val="00BE0CD3"/>
    <w:rsid w:val="00BE0D1B"/>
    <w:rsid w:val="00BE0F85"/>
    <w:rsid w:val="00BE0FFE"/>
    <w:rsid w:val="00BE106D"/>
    <w:rsid w:val="00BE10C7"/>
    <w:rsid w:val="00BE115C"/>
    <w:rsid w:val="00BE1284"/>
    <w:rsid w:val="00BE13CF"/>
    <w:rsid w:val="00BE1494"/>
    <w:rsid w:val="00BE149A"/>
    <w:rsid w:val="00BE14E1"/>
    <w:rsid w:val="00BE1561"/>
    <w:rsid w:val="00BE15D7"/>
    <w:rsid w:val="00BE15ED"/>
    <w:rsid w:val="00BE16BE"/>
    <w:rsid w:val="00BE16D0"/>
    <w:rsid w:val="00BE1720"/>
    <w:rsid w:val="00BE1750"/>
    <w:rsid w:val="00BE1859"/>
    <w:rsid w:val="00BE18B7"/>
    <w:rsid w:val="00BE1A30"/>
    <w:rsid w:val="00BE1A61"/>
    <w:rsid w:val="00BE1C13"/>
    <w:rsid w:val="00BE1C41"/>
    <w:rsid w:val="00BE1CF7"/>
    <w:rsid w:val="00BE1D7F"/>
    <w:rsid w:val="00BE1DEC"/>
    <w:rsid w:val="00BE2005"/>
    <w:rsid w:val="00BE20BA"/>
    <w:rsid w:val="00BE2415"/>
    <w:rsid w:val="00BE2462"/>
    <w:rsid w:val="00BE2497"/>
    <w:rsid w:val="00BE252C"/>
    <w:rsid w:val="00BE270B"/>
    <w:rsid w:val="00BE2792"/>
    <w:rsid w:val="00BE2C7E"/>
    <w:rsid w:val="00BE2E61"/>
    <w:rsid w:val="00BE2EB9"/>
    <w:rsid w:val="00BE302D"/>
    <w:rsid w:val="00BE3179"/>
    <w:rsid w:val="00BE327E"/>
    <w:rsid w:val="00BE34FC"/>
    <w:rsid w:val="00BE3507"/>
    <w:rsid w:val="00BE3557"/>
    <w:rsid w:val="00BE35BC"/>
    <w:rsid w:val="00BE35DD"/>
    <w:rsid w:val="00BE366D"/>
    <w:rsid w:val="00BE36C0"/>
    <w:rsid w:val="00BE37CF"/>
    <w:rsid w:val="00BE3804"/>
    <w:rsid w:val="00BE3931"/>
    <w:rsid w:val="00BE3A67"/>
    <w:rsid w:val="00BE3A7A"/>
    <w:rsid w:val="00BE3D6C"/>
    <w:rsid w:val="00BE3E5D"/>
    <w:rsid w:val="00BE4049"/>
    <w:rsid w:val="00BE418D"/>
    <w:rsid w:val="00BE4313"/>
    <w:rsid w:val="00BE43D3"/>
    <w:rsid w:val="00BE453A"/>
    <w:rsid w:val="00BE45D5"/>
    <w:rsid w:val="00BE461B"/>
    <w:rsid w:val="00BE4C05"/>
    <w:rsid w:val="00BE4D33"/>
    <w:rsid w:val="00BE4DC9"/>
    <w:rsid w:val="00BE4DFF"/>
    <w:rsid w:val="00BE4EC4"/>
    <w:rsid w:val="00BE4F08"/>
    <w:rsid w:val="00BE4F68"/>
    <w:rsid w:val="00BE4FA6"/>
    <w:rsid w:val="00BE50E5"/>
    <w:rsid w:val="00BE53A8"/>
    <w:rsid w:val="00BE59FD"/>
    <w:rsid w:val="00BE5CA3"/>
    <w:rsid w:val="00BE5D1D"/>
    <w:rsid w:val="00BE5DD1"/>
    <w:rsid w:val="00BE5E15"/>
    <w:rsid w:val="00BE5E1F"/>
    <w:rsid w:val="00BE5E99"/>
    <w:rsid w:val="00BE5FD3"/>
    <w:rsid w:val="00BE6250"/>
    <w:rsid w:val="00BE636B"/>
    <w:rsid w:val="00BE6440"/>
    <w:rsid w:val="00BE6522"/>
    <w:rsid w:val="00BE65B7"/>
    <w:rsid w:val="00BE65F6"/>
    <w:rsid w:val="00BE6755"/>
    <w:rsid w:val="00BE694E"/>
    <w:rsid w:val="00BE69D2"/>
    <w:rsid w:val="00BE6C6A"/>
    <w:rsid w:val="00BE6D69"/>
    <w:rsid w:val="00BE6D71"/>
    <w:rsid w:val="00BE6F1C"/>
    <w:rsid w:val="00BE7082"/>
    <w:rsid w:val="00BE718F"/>
    <w:rsid w:val="00BE71AB"/>
    <w:rsid w:val="00BE71FE"/>
    <w:rsid w:val="00BE72DC"/>
    <w:rsid w:val="00BE72E3"/>
    <w:rsid w:val="00BE749C"/>
    <w:rsid w:val="00BE74CF"/>
    <w:rsid w:val="00BE7524"/>
    <w:rsid w:val="00BE75FB"/>
    <w:rsid w:val="00BE7673"/>
    <w:rsid w:val="00BE779C"/>
    <w:rsid w:val="00BE77EE"/>
    <w:rsid w:val="00BE7A45"/>
    <w:rsid w:val="00BE7AEC"/>
    <w:rsid w:val="00BE7B25"/>
    <w:rsid w:val="00BE7C5A"/>
    <w:rsid w:val="00BE7CB2"/>
    <w:rsid w:val="00BE7DE9"/>
    <w:rsid w:val="00BF017E"/>
    <w:rsid w:val="00BF0311"/>
    <w:rsid w:val="00BF049D"/>
    <w:rsid w:val="00BF04F0"/>
    <w:rsid w:val="00BF04F8"/>
    <w:rsid w:val="00BF0544"/>
    <w:rsid w:val="00BF05AE"/>
    <w:rsid w:val="00BF0827"/>
    <w:rsid w:val="00BF0A9C"/>
    <w:rsid w:val="00BF0AA3"/>
    <w:rsid w:val="00BF0AFA"/>
    <w:rsid w:val="00BF0B4F"/>
    <w:rsid w:val="00BF0C4E"/>
    <w:rsid w:val="00BF0D3A"/>
    <w:rsid w:val="00BF0EE4"/>
    <w:rsid w:val="00BF1158"/>
    <w:rsid w:val="00BF11E4"/>
    <w:rsid w:val="00BF12D3"/>
    <w:rsid w:val="00BF1479"/>
    <w:rsid w:val="00BF14AC"/>
    <w:rsid w:val="00BF14E5"/>
    <w:rsid w:val="00BF15D3"/>
    <w:rsid w:val="00BF166C"/>
    <w:rsid w:val="00BF17F6"/>
    <w:rsid w:val="00BF1A36"/>
    <w:rsid w:val="00BF1B8E"/>
    <w:rsid w:val="00BF1C54"/>
    <w:rsid w:val="00BF1D89"/>
    <w:rsid w:val="00BF1DB2"/>
    <w:rsid w:val="00BF1EBF"/>
    <w:rsid w:val="00BF209B"/>
    <w:rsid w:val="00BF2104"/>
    <w:rsid w:val="00BF226A"/>
    <w:rsid w:val="00BF22A2"/>
    <w:rsid w:val="00BF22C7"/>
    <w:rsid w:val="00BF231C"/>
    <w:rsid w:val="00BF24DE"/>
    <w:rsid w:val="00BF2607"/>
    <w:rsid w:val="00BF2643"/>
    <w:rsid w:val="00BF265C"/>
    <w:rsid w:val="00BF26F5"/>
    <w:rsid w:val="00BF28C8"/>
    <w:rsid w:val="00BF2931"/>
    <w:rsid w:val="00BF2950"/>
    <w:rsid w:val="00BF2958"/>
    <w:rsid w:val="00BF2A27"/>
    <w:rsid w:val="00BF2A51"/>
    <w:rsid w:val="00BF2AC8"/>
    <w:rsid w:val="00BF2B3E"/>
    <w:rsid w:val="00BF2B73"/>
    <w:rsid w:val="00BF2BC9"/>
    <w:rsid w:val="00BF2C0B"/>
    <w:rsid w:val="00BF2CF8"/>
    <w:rsid w:val="00BF2EE4"/>
    <w:rsid w:val="00BF2F35"/>
    <w:rsid w:val="00BF3074"/>
    <w:rsid w:val="00BF308D"/>
    <w:rsid w:val="00BF3353"/>
    <w:rsid w:val="00BF35F3"/>
    <w:rsid w:val="00BF366C"/>
    <w:rsid w:val="00BF3715"/>
    <w:rsid w:val="00BF38D5"/>
    <w:rsid w:val="00BF38FF"/>
    <w:rsid w:val="00BF391D"/>
    <w:rsid w:val="00BF39F5"/>
    <w:rsid w:val="00BF3ABF"/>
    <w:rsid w:val="00BF3B2D"/>
    <w:rsid w:val="00BF3BAD"/>
    <w:rsid w:val="00BF3C4F"/>
    <w:rsid w:val="00BF3CBF"/>
    <w:rsid w:val="00BF3CF2"/>
    <w:rsid w:val="00BF3CFC"/>
    <w:rsid w:val="00BF3DAE"/>
    <w:rsid w:val="00BF40B5"/>
    <w:rsid w:val="00BF42A8"/>
    <w:rsid w:val="00BF43F5"/>
    <w:rsid w:val="00BF455C"/>
    <w:rsid w:val="00BF485F"/>
    <w:rsid w:val="00BF4B30"/>
    <w:rsid w:val="00BF4B43"/>
    <w:rsid w:val="00BF4BE0"/>
    <w:rsid w:val="00BF4CBB"/>
    <w:rsid w:val="00BF4CFC"/>
    <w:rsid w:val="00BF4F64"/>
    <w:rsid w:val="00BF5054"/>
    <w:rsid w:val="00BF50B2"/>
    <w:rsid w:val="00BF50E4"/>
    <w:rsid w:val="00BF51EB"/>
    <w:rsid w:val="00BF5303"/>
    <w:rsid w:val="00BF532C"/>
    <w:rsid w:val="00BF5389"/>
    <w:rsid w:val="00BF5539"/>
    <w:rsid w:val="00BF55AA"/>
    <w:rsid w:val="00BF56D1"/>
    <w:rsid w:val="00BF57EE"/>
    <w:rsid w:val="00BF5895"/>
    <w:rsid w:val="00BF5A1C"/>
    <w:rsid w:val="00BF5ABB"/>
    <w:rsid w:val="00BF5AF4"/>
    <w:rsid w:val="00BF5B6A"/>
    <w:rsid w:val="00BF5B73"/>
    <w:rsid w:val="00BF5E9B"/>
    <w:rsid w:val="00BF5EF7"/>
    <w:rsid w:val="00BF6031"/>
    <w:rsid w:val="00BF62CE"/>
    <w:rsid w:val="00BF65F6"/>
    <w:rsid w:val="00BF6726"/>
    <w:rsid w:val="00BF6C61"/>
    <w:rsid w:val="00BF6CBE"/>
    <w:rsid w:val="00BF6D80"/>
    <w:rsid w:val="00BF7023"/>
    <w:rsid w:val="00BF71E2"/>
    <w:rsid w:val="00BF7500"/>
    <w:rsid w:val="00BF7701"/>
    <w:rsid w:val="00BF79F4"/>
    <w:rsid w:val="00BF7AEC"/>
    <w:rsid w:val="00BF7FA9"/>
    <w:rsid w:val="00C00129"/>
    <w:rsid w:val="00C00147"/>
    <w:rsid w:val="00C002F4"/>
    <w:rsid w:val="00C0037B"/>
    <w:rsid w:val="00C00477"/>
    <w:rsid w:val="00C00481"/>
    <w:rsid w:val="00C0051B"/>
    <w:rsid w:val="00C00569"/>
    <w:rsid w:val="00C005DB"/>
    <w:rsid w:val="00C00624"/>
    <w:rsid w:val="00C0066D"/>
    <w:rsid w:val="00C006AB"/>
    <w:rsid w:val="00C007F1"/>
    <w:rsid w:val="00C008DD"/>
    <w:rsid w:val="00C00952"/>
    <w:rsid w:val="00C0098C"/>
    <w:rsid w:val="00C009CA"/>
    <w:rsid w:val="00C00BC6"/>
    <w:rsid w:val="00C00D7D"/>
    <w:rsid w:val="00C00DCC"/>
    <w:rsid w:val="00C00E66"/>
    <w:rsid w:val="00C00EDC"/>
    <w:rsid w:val="00C00F62"/>
    <w:rsid w:val="00C011EE"/>
    <w:rsid w:val="00C01299"/>
    <w:rsid w:val="00C01340"/>
    <w:rsid w:val="00C0139B"/>
    <w:rsid w:val="00C0146D"/>
    <w:rsid w:val="00C0168A"/>
    <w:rsid w:val="00C017D7"/>
    <w:rsid w:val="00C01977"/>
    <w:rsid w:val="00C01C85"/>
    <w:rsid w:val="00C01CC0"/>
    <w:rsid w:val="00C02025"/>
    <w:rsid w:val="00C02191"/>
    <w:rsid w:val="00C021DB"/>
    <w:rsid w:val="00C02421"/>
    <w:rsid w:val="00C0256A"/>
    <w:rsid w:val="00C0272C"/>
    <w:rsid w:val="00C02738"/>
    <w:rsid w:val="00C02895"/>
    <w:rsid w:val="00C0289B"/>
    <w:rsid w:val="00C02C5B"/>
    <w:rsid w:val="00C02C62"/>
    <w:rsid w:val="00C02D90"/>
    <w:rsid w:val="00C0316A"/>
    <w:rsid w:val="00C0322D"/>
    <w:rsid w:val="00C034C3"/>
    <w:rsid w:val="00C034FB"/>
    <w:rsid w:val="00C036A0"/>
    <w:rsid w:val="00C038A6"/>
    <w:rsid w:val="00C039E1"/>
    <w:rsid w:val="00C03BD8"/>
    <w:rsid w:val="00C03C50"/>
    <w:rsid w:val="00C03CCB"/>
    <w:rsid w:val="00C03D72"/>
    <w:rsid w:val="00C03D87"/>
    <w:rsid w:val="00C03E53"/>
    <w:rsid w:val="00C03F14"/>
    <w:rsid w:val="00C03F8F"/>
    <w:rsid w:val="00C040F0"/>
    <w:rsid w:val="00C04125"/>
    <w:rsid w:val="00C043E0"/>
    <w:rsid w:val="00C045B6"/>
    <w:rsid w:val="00C04646"/>
    <w:rsid w:val="00C048FB"/>
    <w:rsid w:val="00C04B87"/>
    <w:rsid w:val="00C04CE1"/>
    <w:rsid w:val="00C04DBC"/>
    <w:rsid w:val="00C04F34"/>
    <w:rsid w:val="00C05013"/>
    <w:rsid w:val="00C05085"/>
    <w:rsid w:val="00C050CB"/>
    <w:rsid w:val="00C050FA"/>
    <w:rsid w:val="00C0519E"/>
    <w:rsid w:val="00C052B5"/>
    <w:rsid w:val="00C05328"/>
    <w:rsid w:val="00C0535D"/>
    <w:rsid w:val="00C053A7"/>
    <w:rsid w:val="00C054E3"/>
    <w:rsid w:val="00C0552D"/>
    <w:rsid w:val="00C05558"/>
    <w:rsid w:val="00C055ED"/>
    <w:rsid w:val="00C057BD"/>
    <w:rsid w:val="00C057DB"/>
    <w:rsid w:val="00C05981"/>
    <w:rsid w:val="00C05A1E"/>
    <w:rsid w:val="00C05BA5"/>
    <w:rsid w:val="00C05C0E"/>
    <w:rsid w:val="00C05D6C"/>
    <w:rsid w:val="00C05DEE"/>
    <w:rsid w:val="00C05E46"/>
    <w:rsid w:val="00C061D0"/>
    <w:rsid w:val="00C06327"/>
    <w:rsid w:val="00C0637D"/>
    <w:rsid w:val="00C063B7"/>
    <w:rsid w:val="00C065B3"/>
    <w:rsid w:val="00C0664F"/>
    <w:rsid w:val="00C0667C"/>
    <w:rsid w:val="00C066D9"/>
    <w:rsid w:val="00C066FC"/>
    <w:rsid w:val="00C06C9E"/>
    <w:rsid w:val="00C06DE7"/>
    <w:rsid w:val="00C06DEB"/>
    <w:rsid w:val="00C07261"/>
    <w:rsid w:val="00C07684"/>
    <w:rsid w:val="00C07690"/>
    <w:rsid w:val="00C076B4"/>
    <w:rsid w:val="00C076C2"/>
    <w:rsid w:val="00C078BA"/>
    <w:rsid w:val="00C079E9"/>
    <w:rsid w:val="00C07C10"/>
    <w:rsid w:val="00C07D58"/>
    <w:rsid w:val="00C07DE1"/>
    <w:rsid w:val="00C07EAC"/>
    <w:rsid w:val="00C0CFAC"/>
    <w:rsid w:val="00C10077"/>
    <w:rsid w:val="00C10210"/>
    <w:rsid w:val="00C10224"/>
    <w:rsid w:val="00C10572"/>
    <w:rsid w:val="00C1060A"/>
    <w:rsid w:val="00C10627"/>
    <w:rsid w:val="00C1064C"/>
    <w:rsid w:val="00C1078F"/>
    <w:rsid w:val="00C10850"/>
    <w:rsid w:val="00C10959"/>
    <w:rsid w:val="00C1098F"/>
    <w:rsid w:val="00C10A76"/>
    <w:rsid w:val="00C10BFF"/>
    <w:rsid w:val="00C10C50"/>
    <w:rsid w:val="00C10E08"/>
    <w:rsid w:val="00C10E17"/>
    <w:rsid w:val="00C10E3F"/>
    <w:rsid w:val="00C110E9"/>
    <w:rsid w:val="00C110EB"/>
    <w:rsid w:val="00C11410"/>
    <w:rsid w:val="00C117A2"/>
    <w:rsid w:val="00C117E0"/>
    <w:rsid w:val="00C119CF"/>
    <w:rsid w:val="00C11B0D"/>
    <w:rsid w:val="00C11B90"/>
    <w:rsid w:val="00C11DC0"/>
    <w:rsid w:val="00C11DF1"/>
    <w:rsid w:val="00C11E5A"/>
    <w:rsid w:val="00C12001"/>
    <w:rsid w:val="00C12050"/>
    <w:rsid w:val="00C12150"/>
    <w:rsid w:val="00C121D4"/>
    <w:rsid w:val="00C123E3"/>
    <w:rsid w:val="00C12459"/>
    <w:rsid w:val="00C12681"/>
    <w:rsid w:val="00C127AB"/>
    <w:rsid w:val="00C12845"/>
    <w:rsid w:val="00C12A52"/>
    <w:rsid w:val="00C12C6A"/>
    <w:rsid w:val="00C12CBE"/>
    <w:rsid w:val="00C12CE7"/>
    <w:rsid w:val="00C12DEB"/>
    <w:rsid w:val="00C12F30"/>
    <w:rsid w:val="00C12FD0"/>
    <w:rsid w:val="00C130CF"/>
    <w:rsid w:val="00C13120"/>
    <w:rsid w:val="00C131BF"/>
    <w:rsid w:val="00C132CF"/>
    <w:rsid w:val="00C13496"/>
    <w:rsid w:val="00C134C6"/>
    <w:rsid w:val="00C13666"/>
    <w:rsid w:val="00C136FD"/>
    <w:rsid w:val="00C13714"/>
    <w:rsid w:val="00C13837"/>
    <w:rsid w:val="00C1395A"/>
    <w:rsid w:val="00C13ADC"/>
    <w:rsid w:val="00C13E2F"/>
    <w:rsid w:val="00C13E83"/>
    <w:rsid w:val="00C13EFA"/>
    <w:rsid w:val="00C13EFB"/>
    <w:rsid w:val="00C140E8"/>
    <w:rsid w:val="00C140EB"/>
    <w:rsid w:val="00C14123"/>
    <w:rsid w:val="00C1412F"/>
    <w:rsid w:val="00C14143"/>
    <w:rsid w:val="00C14152"/>
    <w:rsid w:val="00C141C1"/>
    <w:rsid w:val="00C141F4"/>
    <w:rsid w:val="00C1430B"/>
    <w:rsid w:val="00C14362"/>
    <w:rsid w:val="00C1437C"/>
    <w:rsid w:val="00C143B6"/>
    <w:rsid w:val="00C14432"/>
    <w:rsid w:val="00C14498"/>
    <w:rsid w:val="00C14564"/>
    <w:rsid w:val="00C147AD"/>
    <w:rsid w:val="00C1496C"/>
    <w:rsid w:val="00C14982"/>
    <w:rsid w:val="00C14F72"/>
    <w:rsid w:val="00C14FD5"/>
    <w:rsid w:val="00C14FE0"/>
    <w:rsid w:val="00C150CF"/>
    <w:rsid w:val="00C15216"/>
    <w:rsid w:val="00C15300"/>
    <w:rsid w:val="00C15311"/>
    <w:rsid w:val="00C15393"/>
    <w:rsid w:val="00C15740"/>
    <w:rsid w:val="00C1596B"/>
    <w:rsid w:val="00C15C25"/>
    <w:rsid w:val="00C15CC4"/>
    <w:rsid w:val="00C15D74"/>
    <w:rsid w:val="00C15E44"/>
    <w:rsid w:val="00C15F7D"/>
    <w:rsid w:val="00C160BE"/>
    <w:rsid w:val="00C1629F"/>
    <w:rsid w:val="00C16311"/>
    <w:rsid w:val="00C16651"/>
    <w:rsid w:val="00C1675C"/>
    <w:rsid w:val="00C167B6"/>
    <w:rsid w:val="00C168ED"/>
    <w:rsid w:val="00C16919"/>
    <w:rsid w:val="00C16ACA"/>
    <w:rsid w:val="00C16B86"/>
    <w:rsid w:val="00C16CE5"/>
    <w:rsid w:val="00C16DF3"/>
    <w:rsid w:val="00C16E0E"/>
    <w:rsid w:val="00C16F34"/>
    <w:rsid w:val="00C16FFD"/>
    <w:rsid w:val="00C17041"/>
    <w:rsid w:val="00C170B5"/>
    <w:rsid w:val="00C172D2"/>
    <w:rsid w:val="00C173F8"/>
    <w:rsid w:val="00C17487"/>
    <w:rsid w:val="00C174E4"/>
    <w:rsid w:val="00C175A4"/>
    <w:rsid w:val="00C175B5"/>
    <w:rsid w:val="00C175F5"/>
    <w:rsid w:val="00C17657"/>
    <w:rsid w:val="00C176B0"/>
    <w:rsid w:val="00C17812"/>
    <w:rsid w:val="00C17975"/>
    <w:rsid w:val="00C17AEC"/>
    <w:rsid w:val="00C17B1D"/>
    <w:rsid w:val="00C17B4F"/>
    <w:rsid w:val="00C17C4B"/>
    <w:rsid w:val="00C17D9F"/>
    <w:rsid w:val="00C17DEF"/>
    <w:rsid w:val="00C17DFC"/>
    <w:rsid w:val="00C17EB7"/>
    <w:rsid w:val="00C17FB8"/>
    <w:rsid w:val="00C20071"/>
    <w:rsid w:val="00C20240"/>
    <w:rsid w:val="00C20264"/>
    <w:rsid w:val="00C2034F"/>
    <w:rsid w:val="00C203C9"/>
    <w:rsid w:val="00C204FF"/>
    <w:rsid w:val="00C206F2"/>
    <w:rsid w:val="00C2084D"/>
    <w:rsid w:val="00C20C1E"/>
    <w:rsid w:val="00C20D6E"/>
    <w:rsid w:val="00C20DD8"/>
    <w:rsid w:val="00C20EDA"/>
    <w:rsid w:val="00C20F87"/>
    <w:rsid w:val="00C21079"/>
    <w:rsid w:val="00C210BF"/>
    <w:rsid w:val="00C21147"/>
    <w:rsid w:val="00C21412"/>
    <w:rsid w:val="00C21537"/>
    <w:rsid w:val="00C2177E"/>
    <w:rsid w:val="00C21841"/>
    <w:rsid w:val="00C21873"/>
    <w:rsid w:val="00C2195E"/>
    <w:rsid w:val="00C2197A"/>
    <w:rsid w:val="00C219CA"/>
    <w:rsid w:val="00C21A78"/>
    <w:rsid w:val="00C21AC5"/>
    <w:rsid w:val="00C21B99"/>
    <w:rsid w:val="00C21BEB"/>
    <w:rsid w:val="00C21C6A"/>
    <w:rsid w:val="00C21CBB"/>
    <w:rsid w:val="00C21FE6"/>
    <w:rsid w:val="00C21FEF"/>
    <w:rsid w:val="00C223E5"/>
    <w:rsid w:val="00C224A0"/>
    <w:rsid w:val="00C227E5"/>
    <w:rsid w:val="00C22890"/>
    <w:rsid w:val="00C22912"/>
    <w:rsid w:val="00C22982"/>
    <w:rsid w:val="00C22B6E"/>
    <w:rsid w:val="00C22E64"/>
    <w:rsid w:val="00C22F8B"/>
    <w:rsid w:val="00C2305F"/>
    <w:rsid w:val="00C2315E"/>
    <w:rsid w:val="00C238A0"/>
    <w:rsid w:val="00C23A95"/>
    <w:rsid w:val="00C23ACC"/>
    <w:rsid w:val="00C23EE0"/>
    <w:rsid w:val="00C24199"/>
    <w:rsid w:val="00C24267"/>
    <w:rsid w:val="00C244F0"/>
    <w:rsid w:val="00C24531"/>
    <w:rsid w:val="00C2454B"/>
    <w:rsid w:val="00C24961"/>
    <w:rsid w:val="00C24980"/>
    <w:rsid w:val="00C24B72"/>
    <w:rsid w:val="00C24C5B"/>
    <w:rsid w:val="00C24C5D"/>
    <w:rsid w:val="00C24D6E"/>
    <w:rsid w:val="00C24F0D"/>
    <w:rsid w:val="00C25140"/>
    <w:rsid w:val="00C25156"/>
    <w:rsid w:val="00C2518E"/>
    <w:rsid w:val="00C25204"/>
    <w:rsid w:val="00C25237"/>
    <w:rsid w:val="00C252A0"/>
    <w:rsid w:val="00C252A2"/>
    <w:rsid w:val="00C25687"/>
    <w:rsid w:val="00C256B4"/>
    <w:rsid w:val="00C2585A"/>
    <w:rsid w:val="00C25950"/>
    <w:rsid w:val="00C2596A"/>
    <w:rsid w:val="00C25A36"/>
    <w:rsid w:val="00C25B10"/>
    <w:rsid w:val="00C25C8F"/>
    <w:rsid w:val="00C25CA7"/>
    <w:rsid w:val="00C25E0F"/>
    <w:rsid w:val="00C25FAA"/>
    <w:rsid w:val="00C25FB8"/>
    <w:rsid w:val="00C2605E"/>
    <w:rsid w:val="00C261B5"/>
    <w:rsid w:val="00C262F0"/>
    <w:rsid w:val="00C2636A"/>
    <w:rsid w:val="00C2637B"/>
    <w:rsid w:val="00C263B6"/>
    <w:rsid w:val="00C263D2"/>
    <w:rsid w:val="00C26789"/>
    <w:rsid w:val="00C268A9"/>
    <w:rsid w:val="00C26A02"/>
    <w:rsid w:val="00C26AC1"/>
    <w:rsid w:val="00C26B7B"/>
    <w:rsid w:val="00C26C5A"/>
    <w:rsid w:val="00C26CAC"/>
    <w:rsid w:val="00C26CB0"/>
    <w:rsid w:val="00C271CE"/>
    <w:rsid w:val="00C2745D"/>
    <w:rsid w:val="00C27470"/>
    <w:rsid w:val="00C27666"/>
    <w:rsid w:val="00C27A1E"/>
    <w:rsid w:val="00C27A54"/>
    <w:rsid w:val="00C27E0A"/>
    <w:rsid w:val="00C27E10"/>
    <w:rsid w:val="00C27E16"/>
    <w:rsid w:val="00C30106"/>
    <w:rsid w:val="00C30227"/>
    <w:rsid w:val="00C3028C"/>
    <w:rsid w:val="00C30297"/>
    <w:rsid w:val="00C302DB"/>
    <w:rsid w:val="00C303BB"/>
    <w:rsid w:val="00C30ADE"/>
    <w:rsid w:val="00C30C97"/>
    <w:rsid w:val="00C30D12"/>
    <w:rsid w:val="00C30D95"/>
    <w:rsid w:val="00C30DFD"/>
    <w:rsid w:val="00C30EAB"/>
    <w:rsid w:val="00C30FC3"/>
    <w:rsid w:val="00C311B1"/>
    <w:rsid w:val="00C311F5"/>
    <w:rsid w:val="00C3121A"/>
    <w:rsid w:val="00C31235"/>
    <w:rsid w:val="00C312D6"/>
    <w:rsid w:val="00C313DE"/>
    <w:rsid w:val="00C313E0"/>
    <w:rsid w:val="00C31402"/>
    <w:rsid w:val="00C314EB"/>
    <w:rsid w:val="00C31540"/>
    <w:rsid w:val="00C31552"/>
    <w:rsid w:val="00C315D9"/>
    <w:rsid w:val="00C318B4"/>
    <w:rsid w:val="00C318CD"/>
    <w:rsid w:val="00C3191B"/>
    <w:rsid w:val="00C31AFE"/>
    <w:rsid w:val="00C31B4F"/>
    <w:rsid w:val="00C31BF2"/>
    <w:rsid w:val="00C31C20"/>
    <w:rsid w:val="00C31C6C"/>
    <w:rsid w:val="00C31C6E"/>
    <w:rsid w:val="00C31D08"/>
    <w:rsid w:val="00C31F39"/>
    <w:rsid w:val="00C320B5"/>
    <w:rsid w:val="00C32117"/>
    <w:rsid w:val="00C32118"/>
    <w:rsid w:val="00C3217D"/>
    <w:rsid w:val="00C3256B"/>
    <w:rsid w:val="00C3262B"/>
    <w:rsid w:val="00C3269F"/>
    <w:rsid w:val="00C326F7"/>
    <w:rsid w:val="00C32848"/>
    <w:rsid w:val="00C32BEB"/>
    <w:rsid w:val="00C32D4E"/>
    <w:rsid w:val="00C32E14"/>
    <w:rsid w:val="00C32E35"/>
    <w:rsid w:val="00C32E7A"/>
    <w:rsid w:val="00C330F9"/>
    <w:rsid w:val="00C33171"/>
    <w:rsid w:val="00C33279"/>
    <w:rsid w:val="00C33286"/>
    <w:rsid w:val="00C337D4"/>
    <w:rsid w:val="00C33888"/>
    <w:rsid w:val="00C33949"/>
    <w:rsid w:val="00C33983"/>
    <w:rsid w:val="00C339DC"/>
    <w:rsid w:val="00C33A1A"/>
    <w:rsid w:val="00C33A20"/>
    <w:rsid w:val="00C33A2C"/>
    <w:rsid w:val="00C33AEE"/>
    <w:rsid w:val="00C340A1"/>
    <w:rsid w:val="00C341B7"/>
    <w:rsid w:val="00C34314"/>
    <w:rsid w:val="00C346A4"/>
    <w:rsid w:val="00C3476D"/>
    <w:rsid w:val="00C34AD8"/>
    <w:rsid w:val="00C34C64"/>
    <w:rsid w:val="00C34CDE"/>
    <w:rsid w:val="00C34E53"/>
    <w:rsid w:val="00C34F0E"/>
    <w:rsid w:val="00C35147"/>
    <w:rsid w:val="00C35157"/>
    <w:rsid w:val="00C3529F"/>
    <w:rsid w:val="00C35337"/>
    <w:rsid w:val="00C3534B"/>
    <w:rsid w:val="00C353A7"/>
    <w:rsid w:val="00C35641"/>
    <w:rsid w:val="00C35644"/>
    <w:rsid w:val="00C358E5"/>
    <w:rsid w:val="00C358F3"/>
    <w:rsid w:val="00C35A97"/>
    <w:rsid w:val="00C35DEF"/>
    <w:rsid w:val="00C35FA3"/>
    <w:rsid w:val="00C360A0"/>
    <w:rsid w:val="00C3624E"/>
    <w:rsid w:val="00C36324"/>
    <w:rsid w:val="00C363D2"/>
    <w:rsid w:val="00C363D9"/>
    <w:rsid w:val="00C3644B"/>
    <w:rsid w:val="00C36476"/>
    <w:rsid w:val="00C364B9"/>
    <w:rsid w:val="00C368F5"/>
    <w:rsid w:val="00C3698E"/>
    <w:rsid w:val="00C369BA"/>
    <w:rsid w:val="00C36B44"/>
    <w:rsid w:val="00C36CA2"/>
    <w:rsid w:val="00C36D7A"/>
    <w:rsid w:val="00C36D90"/>
    <w:rsid w:val="00C36D98"/>
    <w:rsid w:val="00C36F11"/>
    <w:rsid w:val="00C37012"/>
    <w:rsid w:val="00C37050"/>
    <w:rsid w:val="00C37252"/>
    <w:rsid w:val="00C37310"/>
    <w:rsid w:val="00C37314"/>
    <w:rsid w:val="00C373BA"/>
    <w:rsid w:val="00C37506"/>
    <w:rsid w:val="00C3760F"/>
    <w:rsid w:val="00C37733"/>
    <w:rsid w:val="00C37827"/>
    <w:rsid w:val="00C3788C"/>
    <w:rsid w:val="00C3797A"/>
    <w:rsid w:val="00C379B5"/>
    <w:rsid w:val="00C37A20"/>
    <w:rsid w:val="00C37A57"/>
    <w:rsid w:val="00C37AAB"/>
    <w:rsid w:val="00C37B8A"/>
    <w:rsid w:val="00C37C07"/>
    <w:rsid w:val="00C37C12"/>
    <w:rsid w:val="00C37C15"/>
    <w:rsid w:val="00C37C1D"/>
    <w:rsid w:val="00C37DDA"/>
    <w:rsid w:val="00C37DFE"/>
    <w:rsid w:val="00C37EB9"/>
    <w:rsid w:val="00C37ED8"/>
    <w:rsid w:val="00C37F69"/>
    <w:rsid w:val="00C37FE1"/>
    <w:rsid w:val="00C400A9"/>
    <w:rsid w:val="00C402C9"/>
    <w:rsid w:val="00C404E3"/>
    <w:rsid w:val="00C404E9"/>
    <w:rsid w:val="00C40807"/>
    <w:rsid w:val="00C40BD2"/>
    <w:rsid w:val="00C40D0B"/>
    <w:rsid w:val="00C40D87"/>
    <w:rsid w:val="00C41005"/>
    <w:rsid w:val="00C4121D"/>
    <w:rsid w:val="00C4121E"/>
    <w:rsid w:val="00C414B9"/>
    <w:rsid w:val="00C414D5"/>
    <w:rsid w:val="00C416DB"/>
    <w:rsid w:val="00C4183E"/>
    <w:rsid w:val="00C41980"/>
    <w:rsid w:val="00C41CE9"/>
    <w:rsid w:val="00C41CF3"/>
    <w:rsid w:val="00C41D5B"/>
    <w:rsid w:val="00C41D78"/>
    <w:rsid w:val="00C41E70"/>
    <w:rsid w:val="00C41ECA"/>
    <w:rsid w:val="00C41F92"/>
    <w:rsid w:val="00C42031"/>
    <w:rsid w:val="00C42176"/>
    <w:rsid w:val="00C42368"/>
    <w:rsid w:val="00C423CE"/>
    <w:rsid w:val="00C42417"/>
    <w:rsid w:val="00C42487"/>
    <w:rsid w:val="00C424CE"/>
    <w:rsid w:val="00C42568"/>
    <w:rsid w:val="00C42982"/>
    <w:rsid w:val="00C42AF8"/>
    <w:rsid w:val="00C42B35"/>
    <w:rsid w:val="00C42B5E"/>
    <w:rsid w:val="00C42C00"/>
    <w:rsid w:val="00C42CA9"/>
    <w:rsid w:val="00C42CEB"/>
    <w:rsid w:val="00C42DFE"/>
    <w:rsid w:val="00C42E65"/>
    <w:rsid w:val="00C42FEB"/>
    <w:rsid w:val="00C43001"/>
    <w:rsid w:val="00C430B2"/>
    <w:rsid w:val="00C430D4"/>
    <w:rsid w:val="00C430D9"/>
    <w:rsid w:val="00C4323C"/>
    <w:rsid w:val="00C433B6"/>
    <w:rsid w:val="00C43557"/>
    <w:rsid w:val="00C435E3"/>
    <w:rsid w:val="00C436C0"/>
    <w:rsid w:val="00C43702"/>
    <w:rsid w:val="00C439E1"/>
    <w:rsid w:val="00C43BFF"/>
    <w:rsid w:val="00C43FEF"/>
    <w:rsid w:val="00C43FF4"/>
    <w:rsid w:val="00C440C0"/>
    <w:rsid w:val="00C440E3"/>
    <w:rsid w:val="00C44185"/>
    <w:rsid w:val="00C44223"/>
    <w:rsid w:val="00C4437D"/>
    <w:rsid w:val="00C4470B"/>
    <w:rsid w:val="00C44712"/>
    <w:rsid w:val="00C4489B"/>
    <w:rsid w:val="00C448E7"/>
    <w:rsid w:val="00C44933"/>
    <w:rsid w:val="00C44936"/>
    <w:rsid w:val="00C44A12"/>
    <w:rsid w:val="00C44CB8"/>
    <w:rsid w:val="00C44EB8"/>
    <w:rsid w:val="00C44ED7"/>
    <w:rsid w:val="00C44F30"/>
    <w:rsid w:val="00C45121"/>
    <w:rsid w:val="00C45180"/>
    <w:rsid w:val="00C451B2"/>
    <w:rsid w:val="00C4540F"/>
    <w:rsid w:val="00C4551B"/>
    <w:rsid w:val="00C45798"/>
    <w:rsid w:val="00C4588E"/>
    <w:rsid w:val="00C458C9"/>
    <w:rsid w:val="00C45CC2"/>
    <w:rsid w:val="00C45CE8"/>
    <w:rsid w:val="00C45D45"/>
    <w:rsid w:val="00C45E41"/>
    <w:rsid w:val="00C45FE1"/>
    <w:rsid w:val="00C460A2"/>
    <w:rsid w:val="00C461B9"/>
    <w:rsid w:val="00C462A1"/>
    <w:rsid w:val="00C4650A"/>
    <w:rsid w:val="00C465A9"/>
    <w:rsid w:val="00C465E1"/>
    <w:rsid w:val="00C466AF"/>
    <w:rsid w:val="00C46757"/>
    <w:rsid w:val="00C4677C"/>
    <w:rsid w:val="00C46976"/>
    <w:rsid w:val="00C46B0F"/>
    <w:rsid w:val="00C46D29"/>
    <w:rsid w:val="00C46DEA"/>
    <w:rsid w:val="00C46EBA"/>
    <w:rsid w:val="00C46EE0"/>
    <w:rsid w:val="00C47042"/>
    <w:rsid w:val="00C4723B"/>
    <w:rsid w:val="00C47345"/>
    <w:rsid w:val="00C474B9"/>
    <w:rsid w:val="00C47715"/>
    <w:rsid w:val="00C4782D"/>
    <w:rsid w:val="00C478C1"/>
    <w:rsid w:val="00C47916"/>
    <w:rsid w:val="00C47AE7"/>
    <w:rsid w:val="00C47B22"/>
    <w:rsid w:val="00C47E3D"/>
    <w:rsid w:val="00C47EF3"/>
    <w:rsid w:val="00C47F61"/>
    <w:rsid w:val="00C501EC"/>
    <w:rsid w:val="00C50396"/>
    <w:rsid w:val="00C5049D"/>
    <w:rsid w:val="00C504BB"/>
    <w:rsid w:val="00C50584"/>
    <w:rsid w:val="00C5059C"/>
    <w:rsid w:val="00C506CC"/>
    <w:rsid w:val="00C5073D"/>
    <w:rsid w:val="00C50828"/>
    <w:rsid w:val="00C5091A"/>
    <w:rsid w:val="00C50984"/>
    <w:rsid w:val="00C509D8"/>
    <w:rsid w:val="00C50AAF"/>
    <w:rsid w:val="00C50CEA"/>
    <w:rsid w:val="00C50DC0"/>
    <w:rsid w:val="00C50E25"/>
    <w:rsid w:val="00C50F15"/>
    <w:rsid w:val="00C51268"/>
    <w:rsid w:val="00C5143F"/>
    <w:rsid w:val="00C5154B"/>
    <w:rsid w:val="00C517D5"/>
    <w:rsid w:val="00C51927"/>
    <w:rsid w:val="00C51AAB"/>
    <w:rsid w:val="00C51B2D"/>
    <w:rsid w:val="00C51B50"/>
    <w:rsid w:val="00C51D0B"/>
    <w:rsid w:val="00C51E68"/>
    <w:rsid w:val="00C51EB0"/>
    <w:rsid w:val="00C51F0F"/>
    <w:rsid w:val="00C51F63"/>
    <w:rsid w:val="00C52219"/>
    <w:rsid w:val="00C5225A"/>
    <w:rsid w:val="00C5229D"/>
    <w:rsid w:val="00C5235E"/>
    <w:rsid w:val="00C5239E"/>
    <w:rsid w:val="00C525B0"/>
    <w:rsid w:val="00C52890"/>
    <w:rsid w:val="00C52B1C"/>
    <w:rsid w:val="00C52BF7"/>
    <w:rsid w:val="00C52D32"/>
    <w:rsid w:val="00C52E3D"/>
    <w:rsid w:val="00C52F55"/>
    <w:rsid w:val="00C53027"/>
    <w:rsid w:val="00C53210"/>
    <w:rsid w:val="00C532B7"/>
    <w:rsid w:val="00C53355"/>
    <w:rsid w:val="00C533C6"/>
    <w:rsid w:val="00C53685"/>
    <w:rsid w:val="00C53932"/>
    <w:rsid w:val="00C53ABB"/>
    <w:rsid w:val="00C53B31"/>
    <w:rsid w:val="00C53B7C"/>
    <w:rsid w:val="00C53BB8"/>
    <w:rsid w:val="00C53DC3"/>
    <w:rsid w:val="00C53E66"/>
    <w:rsid w:val="00C53EAC"/>
    <w:rsid w:val="00C53FB0"/>
    <w:rsid w:val="00C54258"/>
    <w:rsid w:val="00C54452"/>
    <w:rsid w:val="00C545F1"/>
    <w:rsid w:val="00C546AF"/>
    <w:rsid w:val="00C546F4"/>
    <w:rsid w:val="00C547A8"/>
    <w:rsid w:val="00C548B8"/>
    <w:rsid w:val="00C54903"/>
    <w:rsid w:val="00C549BB"/>
    <w:rsid w:val="00C549E6"/>
    <w:rsid w:val="00C54A30"/>
    <w:rsid w:val="00C54B3D"/>
    <w:rsid w:val="00C54E0D"/>
    <w:rsid w:val="00C54E51"/>
    <w:rsid w:val="00C5502F"/>
    <w:rsid w:val="00C55096"/>
    <w:rsid w:val="00C550B8"/>
    <w:rsid w:val="00C551C8"/>
    <w:rsid w:val="00C5523B"/>
    <w:rsid w:val="00C55257"/>
    <w:rsid w:val="00C55356"/>
    <w:rsid w:val="00C553A1"/>
    <w:rsid w:val="00C5544E"/>
    <w:rsid w:val="00C554D8"/>
    <w:rsid w:val="00C55542"/>
    <w:rsid w:val="00C5575A"/>
    <w:rsid w:val="00C557C2"/>
    <w:rsid w:val="00C557FA"/>
    <w:rsid w:val="00C557FB"/>
    <w:rsid w:val="00C55A9C"/>
    <w:rsid w:val="00C55C42"/>
    <w:rsid w:val="00C55C75"/>
    <w:rsid w:val="00C55FB8"/>
    <w:rsid w:val="00C5601D"/>
    <w:rsid w:val="00C5609D"/>
    <w:rsid w:val="00C5618C"/>
    <w:rsid w:val="00C5621D"/>
    <w:rsid w:val="00C563B3"/>
    <w:rsid w:val="00C56477"/>
    <w:rsid w:val="00C564E8"/>
    <w:rsid w:val="00C56513"/>
    <w:rsid w:val="00C5686D"/>
    <w:rsid w:val="00C56A25"/>
    <w:rsid w:val="00C56EF1"/>
    <w:rsid w:val="00C56F3A"/>
    <w:rsid w:val="00C56F87"/>
    <w:rsid w:val="00C5700D"/>
    <w:rsid w:val="00C570BB"/>
    <w:rsid w:val="00C570ED"/>
    <w:rsid w:val="00C570EE"/>
    <w:rsid w:val="00C57236"/>
    <w:rsid w:val="00C57299"/>
    <w:rsid w:val="00C5729B"/>
    <w:rsid w:val="00C5738B"/>
    <w:rsid w:val="00C573D6"/>
    <w:rsid w:val="00C57405"/>
    <w:rsid w:val="00C57449"/>
    <w:rsid w:val="00C57599"/>
    <w:rsid w:val="00C577CB"/>
    <w:rsid w:val="00C5783E"/>
    <w:rsid w:val="00C57A28"/>
    <w:rsid w:val="00C57ADC"/>
    <w:rsid w:val="00C57B2A"/>
    <w:rsid w:val="00C57CB9"/>
    <w:rsid w:val="00C57D5D"/>
    <w:rsid w:val="00C57F99"/>
    <w:rsid w:val="00C57FDA"/>
    <w:rsid w:val="00C600B3"/>
    <w:rsid w:val="00C6012C"/>
    <w:rsid w:val="00C6024A"/>
    <w:rsid w:val="00C60294"/>
    <w:rsid w:val="00C604B6"/>
    <w:rsid w:val="00C60504"/>
    <w:rsid w:val="00C60629"/>
    <w:rsid w:val="00C606AD"/>
    <w:rsid w:val="00C607F7"/>
    <w:rsid w:val="00C6097E"/>
    <w:rsid w:val="00C60A46"/>
    <w:rsid w:val="00C60B6D"/>
    <w:rsid w:val="00C60BE3"/>
    <w:rsid w:val="00C60CB0"/>
    <w:rsid w:val="00C60D67"/>
    <w:rsid w:val="00C60D73"/>
    <w:rsid w:val="00C60DCD"/>
    <w:rsid w:val="00C60EB5"/>
    <w:rsid w:val="00C60ECA"/>
    <w:rsid w:val="00C610C9"/>
    <w:rsid w:val="00C61128"/>
    <w:rsid w:val="00C6137A"/>
    <w:rsid w:val="00C617E6"/>
    <w:rsid w:val="00C617F6"/>
    <w:rsid w:val="00C6183D"/>
    <w:rsid w:val="00C61A14"/>
    <w:rsid w:val="00C61A3E"/>
    <w:rsid w:val="00C61A73"/>
    <w:rsid w:val="00C61B44"/>
    <w:rsid w:val="00C61CB3"/>
    <w:rsid w:val="00C61E49"/>
    <w:rsid w:val="00C61EB3"/>
    <w:rsid w:val="00C62415"/>
    <w:rsid w:val="00C6269E"/>
    <w:rsid w:val="00C626B2"/>
    <w:rsid w:val="00C627B1"/>
    <w:rsid w:val="00C62822"/>
    <w:rsid w:val="00C62834"/>
    <w:rsid w:val="00C628BC"/>
    <w:rsid w:val="00C628FC"/>
    <w:rsid w:val="00C62907"/>
    <w:rsid w:val="00C62E19"/>
    <w:rsid w:val="00C62EBC"/>
    <w:rsid w:val="00C6306A"/>
    <w:rsid w:val="00C631F2"/>
    <w:rsid w:val="00C6356A"/>
    <w:rsid w:val="00C63823"/>
    <w:rsid w:val="00C639C4"/>
    <w:rsid w:val="00C6409A"/>
    <w:rsid w:val="00C6419D"/>
    <w:rsid w:val="00C64385"/>
    <w:rsid w:val="00C6442F"/>
    <w:rsid w:val="00C6446D"/>
    <w:rsid w:val="00C646C4"/>
    <w:rsid w:val="00C64896"/>
    <w:rsid w:val="00C649ED"/>
    <w:rsid w:val="00C64A0B"/>
    <w:rsid w:val="00C64D9B"/>
    <w:rsid w:val="00C64E9E"/>
    <w:rsid w:val="00C64ED4"/>
    <w:rsid w:val="00C64EE0"/>
    <w:rsid w:val="00C650D4"/>
    <w:rsid w:val="00C65138"/>
    <w:rsid w:val="00C651FC"/>
    <w:rsid w:val="00C65453"/>
    <w:rsid w:val="00C65464"/>
    <w:rsid w:val="00C65754"/>
    <w:rsid w:val="00C6589B"/>
    <w:rsid w:val="00C659CD"/>
    <w:rsid w:val="00C65A6F"/>
    <w:rsid w:val="00C65D12"/>
    <w:rsid w:val="00C65ECC"/>
    <w:rsid w:val="00C65F0D"/>
    <w:rsid w:val="00C65F8C"/>
    <w:rsid w:val="00C6602A"/>
    <w:rsid w:val="00C6608A"/>
    <w:rsid w:val="00C66115"/>
    <w:rsid w:val="00C66121"/>
    <w:rsid w:val="00C661AB"/>
    <w:rsid w:val="00C66246"/>
    <w:rsid w:val="00C66507"/>
    <w:rsid w:val="00C66868"/>
    <w:rsid w:val="00C66892"/>
    <w:rsid w:val="00C66A53"/>
    <w:rsid w:val="00C66AC4"/>
    <w:rsid w:val="00C66F12"/>
    <w:rsid w:val="00C66FF9"/>
    <w:rsid w:val="00C670D3"/>
    <w:rsid w:val="00C67153"/>
    <w:rsid w:val="00C67172"/>
    <w:rsid w:val="00C67311"/>
    <w:rsid w:val="00C67500"/>
    <w:rsid w:val="00C6754A"/>
    <w:rsid w:val="00C67610"/>
    <w:rsid w:val="00C67695"/>
    <w:rsid w:val="00C677D8"/>
    <w:rsid w:val="00C678AB"/>
    <w:rsid w:val="00C67964"/>
    <w:rsid w:val="00C67A00"/>
    <w:rsid w:val="00C67BCC"/>
    <w:rsid w:val="00C67D16"/>
    <w:rsid w:val="00C67DCD"/>
    <w:rsid w:val="00C67F05"/>
    <w:rsid w:val="00C7001B"/>
    <w:rsid w:val="00C7023B"/>
    <w:rsid w:val="00C7061A"/>
    <w:rsid w:val="00C70842"/>
    <w:rsid w:val="00C70943"/>
    <w:rsid w:val="00C70A98"/>
    <w:rsid w:val="00C70B1B"/>
    <w:rsid w:val="00C70CE0"/>
    <w:rsid w:val="00C70D96"/>
    <w:rsid w:val="00C70DF6"/>
    <w:rsid w:val="00C7125C"/>
    <w:rsid w:val="00C7142F"/>
    <w:rsid w:val="00C7148C"/>
    <w:rsid w:val="00C7152F"/>
    <w:rsid w:val="00C71650"/>
    <w:rsid w:val="00C716C4"/>
    <w:rsid w:val="00C7170B"/>
    <w:rsid w:val="00C71779"/>
    <w:rsid w:val="00C717ED"/>
    <w:rsid w:val="00C71824"/>
    <w:rsid w:val="00C71891"/>
    <w:rsid w:val="00C71A62"/>
    <w:rsid w:val="00C71A6B"/>
    <w:rsid w:val="00C71AF7"/>
    <w:rsid w:val="00C71B48"/>
    <w:rsid w:val="00C71C3A"/>
    <w:rsid w:val="00C71CD4"/>
    <w:rsid w:val="00C71DB1"/>
    <w:rsid w:val="00C71E7F"/>
    <w:rsid w:val="00C71EB7"/>
    <w:rsid w:val="00C7208F"/>
    <w:rsid w:val="00C721A5"/>
    <w:rsid w:val="00C72208"/>
    <w:rsid w:val="00C72354"/>
    <w:rsid w:val="00C7252B"/>
    <w:rsid w:val="00C727C0"/>
    <w:rsid w:val="00C728E4"/>
    <w:rsid w:val="00C728F9"/>
    <w:rsid w:val="00C72C19"/>
    <w:rsid w:val="00C72C33"/>
    <w:rsid w:val="00C72F57"/>
    <w:rsid w:val="00C72F6A"/>
    <w:rsid w:val="00C73037"/>
    <w:rsid w:val="00C73048"/>
    <w:rsid w:val="00C73293"/>
    <w:rsid w:val="00C73620"/>
    <w:rsid w:val="00C7366B"/>
    <w:rsid w:val="00C7373B"/>
    <w:rsid w:val="00C73756"/>
    <w:rsid w:val="00C73853"/>
    <w:rsid w:val="00C73864"/>
    <w:rsid w:val="00C73908"/>
    <w:rsid w:val="00C73958"/>
    <w:rsid w:val="00C739F7"/>
    <w:rsid w:val="00C73AD4"/>
    <w:rsid w:val="00C73B86"/>
    <w:rsid w:val="00C73DCF"/>
    <w:rsid w:val="00C73F2E"/>
    <w:rsid w:val="00C73F57"/>
    <w:rsid w:val="00C74028"/>
    <w:rsid w:val="00C74042"/>
    <w:rsid w:val="00C74079"/>
    <w:rsid w:val="00C740A7"/>
    <w:rsid w:val="00C74115"/>
    <w:rsid w:val="00C741AE"/>
    <w:rsid w:val="00C744E4"/>
    <w:rsid w:val="00C74622"/>
    <w:rsid w:val="00C7472C"/>
    <w:rsid w:val="00C74825"/>
    <w:rsid w:val="00C74890"/>
    <w:rsid w:val="00C74891"/>
    <w:rsid w:val="00C7490B"/>
    <w:rsid w:val="00C7494D"/>
    <w:rsid w:val="00C74A40"/>
    <w:rsid w:val="00C74C4E"/>
    <w:rsid w:val="00C74FA4"/>
    <w:rsid w:val="00C7508F"/>
    <w:rsid w:val="00C75158"/>
    <w:rsid w:val="00C751CD"/>
    <w:rsid w:val="00C75306"/>
    <w:rsid w:val="00C75334"/>
    <w:rsid w:val="00C75647"/>
    <w:rsid w:val="00C75968"/>
    <w:rsid w:val="00C75A26"/>
    <w:rsid w:val="00C75BC6"/>
    <w:rsid w:val="00C75C67"/>
    <w:rsid w:val="00C75CD1"/>
    <w:rsid w:val="00C75D16"/>
    <w:rsid w:val="00C75DE8"/>
    <w:rsid w:val="00C75ED6"/>
    <w:rsid w:val="00C75F20"/>
    <w:rsid w:val="00C75F45"/>
    <w:rsid w:val="00C76087"/>
    <w:rsid w:val="00C7611E"/>
    <w:rsid w:val="00C76129"/>
    <w:rsid w:val="00C761FE"/>
    <w:rsid w:val="00C7629A"/>
    <w:rsid w:val="00C763E5"/>
    <w:rsid w:val="00C76488"/>
    <w:rsid w:val="00C767C6"/>
    <w:rsid w:val="00C767ED"/>
    <w:rsid w:val="00C769A3"/>
    <w:rsid w:val="00C76C28"/>
    <w:rsid w:val="00C76C96"/>
    <w:rsid w:val="00C76CCE"/>
    <w:rsid w:val="00C76D1B"/>
    <w:rsid w:val="00C76D8C"/>
    <w:rsid w:val="00C77042"/>
    <w:rsid w:val="00C772D3"/>
    <w:rsid w:val="00C77311"/>
    <w:rsid w:val="00C7735B"/>
    <w:rsid w:val="00C773D1"/>
    <w:rsid w:val="00C77744"/>
    <w:rsid w:val="00C77818"/>
    <w:rsid w:val="00C77821"/>
    <w:rsid w:val="00C77875"/>
    <w:rsid w:val="00C778B7"/>
    <w:rsid w:val="00C77C99"/>
    <w:rsid w:val="00C77D1C"/>
    <w:rsid w:val="00C77E0D"/>
    <w:rsid w:val="00C77E9E"/>
    <w:rsid w:val="00C77EC2"/>
    <w:rsid w:val="00C7E088"/>
    <w:rsid w:val="00C80076"/>
    <w:rsid w:val="00C8016C"/>
    <w:rsid w:val="00C801B2"/>
    <w:rsid w:val="00C80260"/>
    <w:rsid w:val="00C802C7"/>
    <w:rsid w:val="00C8032C"/>
    <w:rsid w:val="00C8057F"/>
    <w:rsid w:val="00C80731"/>
    <w:rsid w:val="00C80810"/>
    <w:rsid w:val="00C80857"/>
    <w:rsid w:val="00C80ACA"/>
    <w:rsid w:val="00C80AFF"/>
    <w:rsid w:val="00C80BE2"/>
    <w:rsid w:val="00C80D17"/>
    <w:rsid w:val="00C80D1C"/>
    <w:rsid w:val="00C80FA9"/>
    <w:rsid w:val="00C80FBE"/>
    <w:rsid w:val="00C81137"/>
    <w:rsid w:val="00C81493"/>
    <w:rsid w:val="00C816E9"/>
    <w:rsid w:val="00C817E5"/>
    <w:rsid w:val="00C817F2"/>
    <w:rsid w:val="00C818CF"/>
    <w:rsid w:val="00C81AAE"/>
    <w:rsid w:val="00C81D03"/>
    <w:rsid w:val="00C81D29"/>
    <w:rsid w:val="00C82007"/>
    <w:rsid w:val="00C82171"/>
    <w:rsid w:val="00C825F4"/>
    <w:rsid w:val="00C826C1"/>
    <w:rsid w:val="00C82730"/>
    <w:rsid w:val="00C82B2F"/>
    <w:rsid w:val="00C82CE6"/>
    <w:rsid w:val="00C82D3D"/>
    <w:rsid w:val="00C82F51"/>
    <w:rsid w:val="00C82F8A"/>
    <w:rsid w:val="00C83175"/>
    <w:rsid w:val="00C83339"/>
    <w:rsid w:val="00C834EE"/>
    <w:rsid w:val="00C83580"/>
    <w:rsid w:val="00C83718"/>
    <w:rsid w:val="00C8376E"/>
    <w:rsid w:val="00C838B1"/>
    <w:rsid w:val="00C83919"/>
    <w:rsid w:val="00C8397A"/>
    <w:rsid w:val="00C83A46"/>
    <w:rsid w:val="00C83D05"/>
    <w:rsid w:val="00C83D3E"/>
    <w:rsid w:val="00C83ED4"/>
    <w:rsid w:val="00C8411F"/>
    <w:rsid w:val="00C84212"/>
    <w:rsid w:val="00C8425A"/>
    <w:rsid w:val="00C844C7"/>
    <w:rsid w:val="00C846AE"/>
    <w:rsid w:val="00C846C8"/>
    <w:rsid w:val="00C846E2"/>
    <w:rsid w:val="00C84855"/>
    <w:rsid w:val="00C84897"/>
    <w:rsid w:val="00C84BF4"/>
    <w:rsid w:val="00C84C75"/>
    <w:rsid w:val="00C84CE9"/>
    <w:rsid w:val="00C84E0B"/>
    <w:rsid w:val="00C84F1F"/>
    <w:rsid w:val="00C851AE"/>
    <w:rsid w:val="00C85377"/>
    <w:rsid w:val="00C854A4"/>
    <w:rsid w:val="00C85577"/>
    <w:rsid w:val="00C855B1"/>
    <w:rsid w:val="00C855D6"/>
    <w:rsid w:val="00C8565C"/>
    <w:rsid w:val="00C857DA"/>
    <w:rsid w:val="00C858FE"/>
    <w:rsid w:val="00C859AC"/>
    <w:rsid w:val="00C859E8"/>
    <w:rsid w:val="00C85ABC"/>
    <w:rsid w:val="00C85E0B"/>
    <w:rsid w:val="00C85F50"/>
    <w:rsid w:val="00C861A0"/>
    <w:rsid w:val="00C861F1"/>
    <w:rsid w:val="00C863CB"/>
    <w:rsid w:val="00C866DF"/>
    <w:rsid w:val="00C8671C"/>
    <w:rsid w:val="00C867E9"/>
    <w:rsid w:val="00C868D3"/>
    <w:rsid w:val="00C86B11"/>
    <w:rsid w:val="00C86C06"/>
    <w:rsid w:val="00C86CE9"/>
    <w:rsid w:val="00C86DD7"/>
    <w:rsid w:val="00C86E0A"/>
    <w:rsid w:val="00C86E83"/>
    <w:rsid w:val="00C86EAF"/>
    <w:rsid w:val="00C87055"/>
    <w:rsid w:val="00C870D5"/>
    <w:rsid w:val="00C87175"/>
    <w:rsid w:val="00C871FF"/>
    <w:rsid w:val="00C87328"/>
    <w:rsid w:val="00C87545"/>
    <w:rsid w:val="00C875DC"/>
    <w:rsid w:val="00C87631"/>
    <w:rsid w:val="00C87710"/>
    <w:rsid w:val="00C87B49"/>
    <w:rsid w:val="00C87B98"/>
    <w:rsid w:val="00C87D58"/>
    <w:rsid w:val="00C90172"/>
    <w:rsid w:val="00C9028C"/>
    <w:rsid w:val="00C904A0"/>
    <w:rsid w:val="00C906D8"/>
    <w:rsid w:val="00C9072B"/>
    <w:rsid w:val="00C90756"/>
    <w:rsid w:val="00C907A2"/>
    <w:rsid w:val="00C90957"/>
    <w:rsid w:val="00C90A04"/>
    <w:rsid w:val="00C90A9F"/>
    <w:rsid w:val="00C90B87"/>
    <w:rsid w:val="00C90DFB"/>
    <w:rsid w:val="00C9114C"/>
    <w:rsid w:val="00C9123C"/>
    <w:rsid w:val="00C91290"/>
    <w:rsid w:val="00C9142C"/>
    <w:rsid w:val="00C914A1"/>
    <w:rsid w:val="00C91587"/>
    <w:rsid w:val="00C91640"/>
    <w:rsid w:val="00C91644"/>
    <w:rsid w:val="00C919F2"/>
    <w:rsid w:val="00C91AF9"/>
    <w:rsid w:val="00C91B00"/>
    <w:rsid w:val="00C91CCE"/>
    <w:rsid w:val="00C91D1B"/>
    <w:rsid w:val="00C91EC5"/>
    <w:rsid w:val="00C91FC9"/>
    <w:rsid w:val="00C9206A"/>
    <w:rsid w:val="00C92239"/>
    <w:rsid w:val="00C92423"/>
    <w:rsid w:val="00C92749"/>
    <w:rsid w:val="00C927B4"/>
    <w:rsid w:val="00C92A47"/>
    <w:rsid w:val="00C92AAD"/>
    <w:rsid w:val="00C92AAF"/>
    <w:rsid w:val="00C92C50"/>
    <w:rsid w:val="00C92E50"/>
    <w:rsid w:val="00C92ECB"/>
    <w:rsid w:val="00C92F12"/>
    <w:rsid w:val="00C9311F"/>
    <w:rsid w:val="00C931EF"/>
    <w:rsid w:val="00C932C4"/>
    <w:rsid w:val="00C9354B"/>
    <w:rsid w:val="00C93BF8"/>
    <w:rsid w:val="00C93C69"/>
    <w:rsid w:val="00C93D0D"/>
    <w:rsid w:val="00C93E33"/>
    <w:rsid w:val="00C93F0D"/>
    <w:rsid w:val="00C93F2A"/>
    <w:rsid w:val="00C941A7"/>
    <w:rsid w:val="00C941B2"/>
    <w:rsid w:val="00C94205"/>
    <w:rsid w:val="00C943A1"/>
    <w:rsid w:val="00C945C0"/>
    <w:rsid w:val="00C946F1"/>
    <w:rsid w:val="00C948E6"/>
    <w:rsid w:val="00C9497E"/>
    <w:rsid w:val="00C94AB1"/>
    <w:rsid w:val="00C94C35"/>
    <w:rsid w:val="00C94C6D"/>
    <w:rsid w:val="00C94D33"/>
    <w:rsid w:val="00C94EA8"/>
    <w:rsid w:val="00C94F0B"/>
    <w:rsid w:val="00C952C0"/>
    <w:rsid w:val="00C9541A"/>
    <w:rsid w:val="00C9544E"/>
    <w:rsid w:val="00C95470"/>
    <w:rsid w:val="00C954BA"/>
    <w:rsid w:val="00C955CE"/>
    <w:rsid w:val="00C955EE"/>
    <w:rsid w:val="00C95770"/>
    <w:rsid w:val="00C957AF"/>
    <w:rsid w:val="00C95AD5"/>
    <w:rsid w:val="00C95D0D"/>
    <w:rsid w:val="00C95D5B"/>
    <w:rsid w:val="00C95DA1"/>
    <w:rsid w:val="00C95E04"/>
    <w:rsid w:val="00C95E52"/>
    <w:rsid w:val="00C95F6C"/>
    <w:rsid w:val="00C96088"/>
    <w:rsid w:val="00C96112"/>
    <w:rsid w:val="00C9632F"/>
    <w:rsid w:val="00C9633B"/>
    <w:rsid w:val="00C96369"/>
    <w:rsid w:val="00C964A6"/>
    <w:rsid w:val="00C965FE"/>
    <w:rsid w:val="00C967F2"/>
    <w:rsid w:val="00C96811"/>
    <w:rsid w:val="00C9682C"/>
    <w:rsid w:val="00C96910"/>
    <w:rsid w:val="00C96B71"/>
    <w:rsid w:val="00C96B73"/>
    <w:rsid w:val="00C97166"/>
    <w:rsid w:val="00C973F3"/>
    <w:rsid w:val="00C97810"/>
    <w:rsid w:val="00C978C5"/>
    <w:rsid w:val="00C97A0B"/>
    <w:rsid w:val="00C97B44"/>
    <w:rsid w:val="00C97C25"/>
    <w:rsid w:val="00C97E14"/>
    <w:rsid w:val="00C97E6F"/>
    <w:rsid w:val="00C97ED7"/>
    <w:rsid w:val="00CA004F"/>
    <w:rsid w:val="00CA016C"/>
    <w:rsid w:val="00CA0369"/>
    <w:rsid w:val="00CA0372"/>
    <w:rsid w:val="00CA04B4"/>
    <w:rsid w:val="00CA04C0"/>
    <w:rsid w:val="00CA059C"/>
    <w:rsid w:val="00CA05A5"/>
    <w:rsid w:val="00CA0689"/>
    <w:rsid w:val="00CA07A5"/>
    <w:rsid w:val="00CA07B1"/>
    <w:rsid w:val="00CA07B9"/>
    <w:rsid w:val="00CA07EC"/>
    <w:rsid w:val="00CA0948"/>
    <w:rsid w:val="00CA0CFF"/>
    <w:rsid w:val="00CA0E91"/>
    <w:rsid w:val="00CA1177"/>
    <w:rsid w:val="00CA127E"/>
    <w:rsid w:val="00CA136D"/>
    <w:rsid w:val="00CA146F"/>
    <w:rsid w:val="00CA1536"/>
    <w:rsid w:val="00CA17F1"/>
    <w:rsid w:val="00CA1957"/>
    <w:rsid w:val="00CA198D"/>
    <w:rsid w:val="00CA1A66"/>
    <w:rsid w:val="00CA1BB8"/>
    <w:rsid w:val="00CA1D02"/>
    <w:rsid w:val="00CA20CD"/>
    <w:rsid w:val="00CA227C"/>
    <w:rsid w:val="00CA241D"/>
    <w:rsid w:val="00CA2537"/>
    <w:rsid w:val="00CA26E4"/>
    <w:rsid w:val="00CA279C"/>
    <w:rsid w:val="00CA27C9"/>
    <w:rsid w:val="00CA283E"/>
    <w:rsid w:val="00CA2873"/>
    <w:rsid w:val="00CA295C"/>
    <w:rsid w:val="00CA2B0D"/>
    <w:rsid w:val="00CA2DD7"/>
    <w:rsid w:val="00CA319B"/>
    <w:rsid w:val="00CA3264"/>
    <w:rsid w:val="00CA348E"/>
    <w:rsid w:val="00CA34E5"/>
    <w:rsid w:val="00CA3563"/>
    <w:rsid w:val="00CA3780"/>
    <w:rsid w:val="00CA4001"/>
    <w:rsid w:val="00CA4118"/>
    <w:rsid w:val="00CA41C8"/>
    <w:rsid w:val="00CA4394"/>
    <w:rsid w:val="00CA43F0"/>
    <w:rsid w:val="00CA4692"/>
    <w:rsid w:val="00CA48D5"/>
    <w:rsid w:val="00CA4D0C"/>
    <w:rsid w:val="00CA4D84"/>
    <w:rsid w:val="00CA4DAF"/>
    <w:rsid w:val="00CA4E48"/>
    <w:rsid w:val="00CA4F6A"/>
    <w:rsid w:val="00CA503B"/>
    <w:rsid w:val="00CA506F"/>
    <w:rsid w:val="00CA5199"/>
    <w:rsid w:val="00CA51ED"/>
    <w:rsid w:val="00CA52D3"/>
    <w:rsid w:val="00CA5898"/>
    <w:rsid w:val="00CA5DBE"/>
    <w:rsid w:val="00CA5E62"/>
    <w:rsid w:val="00CA61D7"/>
    <w:rsid w:val="00CA63F7"/>
    <w:rsid w:val="00CA63FE"/>
    <w:rsid w:val="00CA6477"/>
    <w:rsid w:val="00CA6511"/>
    <w:rsid w:val="00CA6811"/>
    <w:rsid w:val="00CA699C"/>
    <w:rsid w:val="00CA6B4E"/>
    <w:rsid w:val="00CA6D79"/>
    <w:rsid w:val="00CA6F09"/>
    <w:rsid w:val="00CA702A"/>
    <w:rsid w:val="00CA7397"/>
    <w:rsid w:val="00CA73E7"/>
    <w:rsid w:val="00CA7588"/>
    <w:rsid w:val="00CA75D3"/>
    <w:rsid w:val="00CA76AB"/>
    <w:rsid w:val="00CA7703"/>
    <w:rsid w:val="00CA7B35"/>
    <w:rsid w:val="00CA7B71"/>
    <w:rsid w:val="00CA7C25"/>
    <w:rsid w:val="00CA7F00"/>
    <w:rsid w:val="00CA7FF5"/>
    <w:rsid w:val="00CB009C"/>
    <w:rsid w:val="00CB0275"/>
    <w:rsid w:val="00CB0421"/>
    <w:rsid w:val="00CB044F"/>
    <w:rsid w:val="00CB05DE"/>
    <w:rsid w:val="00CB0749"/>
    <w:rsid w:val="00CB0841"/>
    <w:rsid w:val="00CB08A9"/>
    <w:rsid w:val="00CB08C0"/>
    <w:rsid w:val="00CB0966"/>
    <w:rsid w:val="00CB0973"/>
    <w:rsid w:val="00CB09AF"/>
    <w:rsid w:val="00CB09E2"/>
    <w:rsid w:val="00CB0AFE"/>
    <w:rsid w:val="00CB0B56"/>
    <w:rsid w:val="00CB0B9D"/>
    <w:rsid w:val="00CB0BB8"/>
    <w:rsid w:val="00CB0D81"/>
    <w:rsid w:val="00CB0DE7"/>
    <w:rsid w:val="00CB109A"/>
    <w:rsid w:val="00CB110F"/>
    <w:rsid w:val="00CB113A"/>
    <w:rsid w:val="00CB1332"/>
    <w:rsid w:val="00CB1341"/>
    <w:rsid w:val="00CB158B"/>
    <w:rsid w:val="00CB15D5"/>
    <w:rsid w:val="00CB1632"/>
    <w:rsid w:val="00CB19E2"/>
    <w:rsid w:val="00CB1CAE"/>
    <w:rsid w:val="00CB1DE6"/>
    <w:rsid w:val="00CB1DF4"/>
    <w:rsid w:val="00CB1E28"/>
    <w:rsid w:val="00CB1E98"/>
    <w:rsid w:val="00CB1F25"/>
    <w:rsid w:val="00CB1F86"/>
    <w:rsid w:val="00CB1FA3"/>
    <w:rsid w:val="00CB2009"/>
    <w:rsid w:val="00CB218D"/>
    <w:rsid w:val="00CB2212"/>
    <w:rsid w:val="00CB2256"/>
    <w:rsid w:val="00CB230C"/>
    <w:rsid w:val="00CB2449"/>
    <w:rsid w:val="00CB25A3"/>
    <w:rsid w:val="00CB26AB"/>
    <w:rsid w:val="00CB27C2"/>
    <w:rsid w:val="00CB27C4"/>
    <w:rsid w:val="00CB2835"/>
    <w:rsid w:val="00CB2837"/>
    <w:rsid w:val="00CB2A16"/>
    <w:rsid w:val="00CB2B51"/>
    <w:rsid w:val="00CB2BA9"/>
    <w:rsid w:val="00CB2BAB"/>
    <w:rsid w:val="00CB2C98"/>
    <w:rsid w:val="00CB2EB2"/>
    <w:rsid w:val="00CB3075"/>
    <w:rsid w:val="00CB30D5"/>
    <w:rsid w:val="00CB345E"/>
    <w:rsid w:val="00CB35BF"/>
    <w:rsid w:val="00CB391D"/>
    <w:rsid w:val="00CB3928"/>
    <w:rsid w:val="00CB39C7"/>
    <w:rsid w:val="00CB3D58"/>
    <w:rsid w:val="00CB3E9F"/>
    <w:rsid w:val="00CB3EDF"/>
    <w:rsid w:val="00CB3F20"/>
    <w:rsid w:val="00CB3F41"/>
    <w:rsid w:val="00CB3F70"/>
    <w:rsid w:val="00CB4007"/>
    <w:rsid w:val="00CB4017"/>
    <w:rsid w:val="00CB4026"/>
    <w:rsid w:val="00CB4172"/>
    <w:rsid w:val="00CB4516"/>
    <w:rsid w:val="00CB4853"/>
    <w:rsid w:val="00CB4A1B"/>
    <w:rsid w:val="00CB4AAC"/>
    <w:rsid w:val="00CB4AFE"/>
    <w:rsid w:val="00CB4B00"/>
    <w:rsid w:val="00CB4C26"/>
    <w:rsid w:val="00CB4CC7"/>
    <w:rsid w:val="00CB4E4E"/>
    <w:rsid w:val="00CB5057"/>
    <w:rsid w:val="00CB5107"/>
    <w:rsid w:val="00CB517E"/>
    <w:rsid w:val="00CB518E"/>
    <w:rsid w:val="00CB51F2"/>
    <w:rsid w:val="00CB5277"/>
    <w:rsid w:val="00CB54C1"/>
    <w:rsid w:val="00CB57E6"/>
    <w:rsid w:val="00CB5831"/>
    <w:rsid w:val="00CB5A59"/>
    <w:rsid w:val="00CB5A5C"/>
    <w:rsid w:val="00CB5A86"/>
    <w:rsid w:val="00CB5B59"/>
    <w:rsid w:val="00CB5B7A"/>
    <w:rsid w:val="00CB5B83"/>
    <w:rsid w:val="00CB5D6E"/>
    <w:rsid w:val="00CB5FD4"/>
    <w:rsid w:val="00CB611D"/>
    <w:rsid w:val="00CB628B"/>
    <w:rsid w:val="00CB6294"/>
    <w:rsid w:val="00CB6316"/>
    <w:rsid w:val="00CB63AF"/>
    <w:rsid w:val="00CB65D9"/>
    <w:rsid w:val="00CB65F3"/>
    <w:rsid w:val="00CB6702"/>
    <w:rsid w:val="00CB678E"/>
    <w:rsid w:val="00CB6795"/>
    <w:rsid w:val="00CB67EE"/>
    <w:rsid w:val="00CB6807"/>
    <w:rsid w:val="00CB684B"/>
    <w:rsid w:val="00CB684D"/>
    <w:rsid w:val="00CB68A7"/>
    <w:rsid w:val="00CB6CB7"/>
    <w:rsid w:val="00CB6E85"/>
    <w:rsid w:val="00CB6F53"/>
    <w:rsid w:val="00CB7333"/>
    <w:rsid w:val="00CB7523"/>
    <w:rsid w:val="00CB7572"/>
    <w:rsid w:val="00CB76BA"/>
    <w:rsid w:val="00CB776D"/>
    <w:rsid w:val="00CB7A3D"/>
    <w:rsid w:val="00CB7B31"/>
    <w:rsid w:val="00CB7BF2"/>
    <w:rsid w:val="00CB7C83"/>
    <w:rsid w:val="00CB7D2A"/>
    <w:rsid w:val="00CB7FE3"/>
    <w:rsid w:val="00CC0169"/>
    <w:rsid w:val="00CC01E0"/>
    <w:rsid w:val="00CC058F"/>
    <w:rsid w:val="00CC076C"/>
    <w:rsid w:val="00CC0958"/>
    <w:rsid w:val="00CC0A38"/>
    <w:rsid w:val="00CC0BD4"/>
    <w:rsid w:val="00CC0BFF"/>
    <w:rsid w:val="00CC0C59"/>
    <w:rsid w:val="00CC0C85"/>
    <w:rsid w:val="00CC0D10"/>
    <w:rsid w:val="00CC0D58"/>
    <w:rsid w:val="00CC0DC6"/>
    <w:rsid w:val="00CC0E4B"/>
    <w:rsid w:val="00CC0E8C"/>
    <w:rsid w:val="00CC0FC8"/>
    <w:rsid w:val="00CC11E9"/>
    <w:rsid w:val="00CC139B"/>
    <w:rsid w:val="00CC1451"/>
    <w:rsid w:val="00CC166F"/>
    <w:rsid w:val="00CC17F0"/>
    <w:rsid w:val="00CC187E"/>
    <w:rsid w:val="00CC1A04"/>
    <w:rsid w:val="00CC1BAF"/>
    <w:rsid w:val="00CC1D29"/>
    <w:rsid w:val="00CC1D62"/>
    <w:rsid w:val="00CC1D79"/>
    <w:rsid w:val="00CC1DF0"/>
    <w:rsid w:val="00CC1EBE"/>
    <w:rsid w:val="00CC1F8B"/>
    <w:rsid w:val="00CC1FE8"/>
    <w:rsid w:val="00CC2187"/>
    <w:rsid w:val="00CC2299"/>
    <w:rsid w:val="00CC23E8"/>
    <w:rsid w:val="00CC28BB"/>
    <w:rsid w:val="00CC2928"/>
    <w:rsid w:val="00CC2AE2"/>
    <w:rsid w:val="00CC2C7A"/>
    <w:rsid w:val="00CC2DE1"/>
    <w:rsid w:val="00CC2E0C"/>
    <w:rsid w:val="00CC2E4B"/>
    <w:rsid w:val="00CC2ECB"/>
    <w:rsid w:val="00CC31B1"/>
    <w:rsid w:val="00CC32B7"/>
    <w:rsid w:val="00CC32BB"/>
    <w:rsid w:val="00CC35F3"/>
    <w:rsid w:val="00CC3606"/>
    <w:rsid w:val="00CC360D"/>
    <w:rsid w:val="00CC3665"/>
    <w:rsid w:val="00CC37BB"/>
    <w:rsid w:val="00CC37BE"/>
    <w:rsid w:val="00CC3822"/>
    <w:rsid w:val="00CC392B"/>
    <w:rsid w:val="00CC3CDB"/>
    <w:rsid w:val="00CC3E4C"/>
    <w:rsid w:val="00CC3EC4"/>
    <w:rsid w:val="00CC3EF6"/>
    <w:rsid w:val="00CC3FEC"/>
    <w:rsid w:val="00CC4349"/>
    <w:rsid w:val="00CC455A"/>
    <w:rsid w:val="00CC47A0"/>
    <w:rsid w:val="00CC4A09"/>
    <w:rsid w:val="00CC4B47"/>
    <w:rsid w:val="00CC4BB1"/>
    <w:rsid w:val="00CC4D09"/>
    <w:rsid w:val="00CC4F32"/>
    <w:rsid w:val="00CC5353"/>
    <w:rsid w:val="00CC54E7"/>
    <w:rsid w:val="00CC555E"/>
    <w:rsid w:val="00CC58B0"/>
    <w:rsid w:val="00CC58DE"/>
    <w:rsid w:val="00CC5B3F"/>
    <w:rsid w:val="00CC5FED"/>
    <w:rsid w:val="00CC607A"/>
    <w:rsid w:val="00CC6245"/>
    <w:rsid w:val="00CC62B5"/>
    <w:rsid w:val="00CC63F4"/>
    <w:rsid w:val="00CC6402"/>
    <w:rsid w:val="00CC65B6"/>
    <w:rsid w:val="00CC66F7"/>
    <w:rsid w:val="00CC67C1"/>
    <w:rsid w:val="00CC6B31"/>
    <w:rsid w:val="00CC6BA7"/>
    <w:rsid w:val="00CC6E04"/>
    <w:rsid w:val="00CC6E5E"/>
    <w:rsid w:val="00CC70D3"/>
    <w:rsid w:val="00CC7103"/>
    <w:rsid w:val="00CC7115"/>
    <w:rsid w:val="00CC719D"/>
    <w:rsid w:val="00CC7331"/>
    <w:rsid w:val="00CC74B5"/>
    <w:rsid w:val="00CC7533"/>
    <w:rsid w:val="00CC758A"/>
    <w:rsid w:val="00CC7633"/>
    <w:rsid w:val="00CC7849"/>
    <w:rsid w:val="00CC799A"/>
    <w:rsid w:val="00CC79B0"/>
    <w:rsid w:val="00CC7AAC"/>
    <w:rsid w:val="00CC7E04"/>
    <w:rsid w:val="00CC7E3F"/>
    <w:rsid w:val="00CC7F27"/>
    <w:rsid w:val="00CD04F6"/>
    <w:rsid w:val="00CD0732"/>
    <w:rsid w:val="00CD0B2B"/>
    <w:rsid w:val="00CD0FD9"/>
    <w:rsid w:val="00CD10E1"/>
    <w:rsid w:val="00CD1183"/>
    <w:rsid w:val="00CD1318"/>
    <w:rsid w:val="00CD1367"/>
    <w:rsid w:val="00CD13BA"/>
    <w:rsid w:val="00CD1538"/>
    <w:rsid w:val="00CD15DD"/>
    <w:rsid w:val="00CD1677"/>
    <w:rsid w:val="00CD16C3"/>
    <w:rsid w:val="00CD179A"/>
    <w:rsid w:val="00CD1857"/>
    <w:rsid w:val="00CD1874"/>
    <w:rsid w:val="00CD1AB4"/>
    <w:rsid w:val="00CD1AEB"/>
    <w:rsid w:val="00CD1E3E"/>
    <w:rsid w:val="00CD1F57"/>
    <w:rsid w:val="00CD1FFA"/>
    <w:rsid w:val="00CD20D6"/>
    <w:rsid w:val="00CD22BA"/>
    <w:rsid w:val="00CD22EE"/>
    <w:rsid w:val="00CD2473"/>
    <w:rsid w:val="00CD25EC"/>
    <w:rsid w:val="00CD29BD"/>
    <w:rsid w:val="00CD2B0F"/>
    <w:rsid w:val="00CD2E4E"/>
    <w:rsid w:val="00CD2EDD"/>
    <w:rsid w:val="00CD2EE7"/>
    <w:rsid w:val="00CD2FE3"/>
    <w:rsid w:val="00CD302C"/>
    <w:rsid w:val="00CD307D"/>
    <w:rsid w:val="00CD3472"/>
    <w:rsid w:val="00CD35A7"/>
    <w:rsid w:val="00CD3624"/>
    <w:rsid w:val="00CD3987"/>
    <w:rsid w:val="00CD3A74"/>
    <w:rsid w:val="00CD3AB4"/>
    <w:rsid w:val="00CD3AFB"/>
    <w:rsid w:val="00CD3E22"/>
    <w:rsid w:val="00CD3E2B"/>
    <w:rsid w:val="00CD42BE"/>
    <w:rsid w:val="00CD441E"/>
    <w:rsid w:val="00CD448E"/>
    <w:rsid w:val="00CD44D3"/>
    <w:rsid w:val="00CD452C"/>
    <w:rsid w:val="00CD45AF"/>
    <w:rsid w:val="00CD46C0"/>
    <w:rsid w:val="00CD481D"/>
    <w:rsid w:val="00CD4932"/>
    <w:rsid w:val="00CD4BC6"/>
    <w:rsid w:val="00CD4E55"/>
    <w:rsid w:val="00CD4F1F"/>
    <w:rsid w:val="00CD4FB8"/>
    <w:rsid w:val="00CD5017"/>
    <w:rsid w:val="00CD51BC"/>
    <w:rsid w:val="00CD5493"/>
    <w:rsid w:val="00CD55C5"/>
    <w:rsid w:val="00CD58A1"/>
    <w:rsid w:val="00CD5903"/>
    <w:rsid w:val="00CD5953"/>
    <w:rsid w:val="00CD5B69"/>
    <w:rsid w:val="00CD5FF5"/>
    <w:rsid w:val="00CD60D8"/>
    <w:rsid w:val="00CD6121"/>
    <w:rsid w:val="00CD6471"/>
    <w:rsid w:val="00CD6480"/>
    <w:rsid w:val="00CD6499"/>
    <w:rsid w:val="00CD64E2"/>
    <w:rsid w:val="00CD6701"/>
    <w:rsid w:val="00CD68CA"/>
    <w:rsid w:val="00CD69BE"/>
    <w:rsid w:val="00CD6A45"/>
    <w:rsid w:val="00CD6DB9"/>
    <w:rsid w:val="00CD6F08"/>
    <w:rsid w:val="00CD72A9"/>
    <w:rsid w:val="00CD7405"/>
    <w:rsid w:val="00CD76AE"/>
    <w:rsid w:val="00CD771C"/>
    <w:rsid w:val="00CD774E"/>
    <w:rsid w:val="00CD78B1"/>
    <w:rsid w:val="00CD7914"/>
    <w:rsid w:val="00CD7943"/>
    <w:rsid w:val="00CD7AF6"/>
    <w:rsid w:val="00CD7E04"/>
    <w:rsid w:val="00CD7E78"/>
    <w:rsid w:val="00CD7EF0"/>
    <w:rsid w:val="00CD7FBC"/>
    <w:rsid w:val="00CE015B"/>
    <w:rsid w:val="00CE03FA"/>
    <w:rsid w:val="00CE0420"/>
    <w:rsid w:val="00CE045B"/>
    <w:rsid w:val="00CE04E9"/>
    <w:rsid w:val="00CE057F"/>
    <w:rsid w:val="00CE0782"/>
    <w:rsid w:val="00CE07AE"/>
    <w:rsid w:val="00CE07CA"/>
    <w:rsid w:val="00CE07D4"/>
    <w:rsid w:val="00CE09C4"/>
    <w:rsid w:val="00CE0B41"/>
    <w:rsid w:val="00CE0D56"/>
    <w:rsid w:val="00CE0DC6"/>
    <w:rsid w:val="00CE0F54"/>
    <w:rsid w:val="00CE0FE4"/>
    <w:rsid w:val="00CE1005"/>
    <w:rsid w:val="00CE127E"/>
    <w:rsid w:val="00CE1298"/>
    <w:rsid w:val="00CE12CF"/>
    <w:rsid w:val="00CE1439"/>
    <w:rsid w:val="00CE161E"/>
    <w:rsid w:val="00CE187D"/>
    <w:rsid w:val="00CE187E"/>
    <w:rsid w:val="00CE18A6"/>
    <w:rsid w:val="00CE1960"/>
    <w:rsid w:val="00CE1966"/>
    <w:rsid w:val="00CE199A"/>
    <w:rsid w:val="00CE1B58"/>
    <w:rsid w:val="00CE1B8B"/>
    <w:rsid w:val="00CE1DF0"/>
    <w:rsid w:val="00CE1F24"/>
    <w:rsid w:val="00CE219D"/>
    <w:rsid w:val="00CE23C7"/>
    <w:rsid w:val="00CE24AA"/>
    <w:rsid w:val="00CE26A6"/>
    <w:rsid w:val="00CE26BA"/>
    <w:rsid w:val="00CE2797"/>
    <w:rsid w:val="00CE2D9A"/>
    <w:rsid w:val="00CE3202"/>
    <w:rsid w:val="00CE3A09"/>
    <w:rsid w:val="00CE3A18"/>
    <w:rsid w:val="00CE3BBB"/>
    <w:rsid w:val="00CE3C3E"/>
    <w:rsid w:val="00CE3F76"/>
    <w:rsid w:val="00CE4076"/>
    <w:rsid w:val="00CE4085"/>
    <w:rsid w:val="00CE411E"/>
    <w:rsid w:val="00CE4314"/>
    <w:rsid w:val="00CE4344"/>
    <w:rsid w:val="00CE4366"/>
    <w:rsid w:val="00CE445B"/>
    <w:rsid w:val="00CE4537"/>
    <w:rsid w:val="00CE45CF"/>
    <w:rsid w:val="00CE48C1"/>
    <w:rsid w:val="00CE48FF"/>
    <w:rsid w:val="00CE4B2A"/>
    <w:rsid w:val="00CE4F45"/>
    <w:rsid w:val="00CE527C"/>
    <w:rsid w:val="00CE528E"/>
    <w:rsid w:val="00CE560F"/>
    <w:rsid w:val="00CE578E"/>
    <w:rsid w:val="00CE589F"/>
    <w:rsid w:val="00CE58F9"/>
    <w:rsid w:val="00CE5A55"/>
    <w:rsid w:val="00CE5A8B"/>
    <w:rsid w:val="00CE5B88"/>
    <w:rsid w:val="00CE61B7"/>
    <w:rsid w:val="00CE626C"/>
    <w:rsid w:val="00CE633C"/>
    <w:rsid w:val="00CE63FD"/>
    <w:rsid w:val="00CE6844"/>
    <w:rsid w:val="00CE6D05"/>
    <w:rsid w:val="00CE6ED0"/>
    <w:rsid w:val="00CE6FA3"/>
    <w:rsid w:val="00CE7046"/>
    <w:rsid w:val="00CE7135"/>
    <w:rsid w:val="00CE7197"/>
    <w:rsid w:val="00CE722A"/>
    <w:rsid w:val="00CE735F"/>
    <w:rsid w:val="00CE73D1"/>
    <w:rsid w:val="00CE7452"/>
    <w:rsid w:val="00CE75B0"/>
    <w:rsid w:val="00CE7608"/>
    <w:rsid w:val="00CE79DA"/>
    <w:rsid w:val="00CE7A4A"/>
    <w:rsid w:val="00CE7A84"/>
    <w:rsid w:val="00CE7C2C"/>
    <w:rsid w:val="00CE7DAA"/>
    <w:rsid w:val="00CE7E3B"/>
    <w:rsid w:val="00CE7F89"/>
    <w:rsid w:val="00CE7FB3"/>
    <w:rsid w:val="00CF0045"/>
    <w:rsid w:val="00CF040E"/>
    <w:rsid w:val="00CF0619"/>
    <w:rsid w:val="00CF06FB"/>
    <w:rsid w:val="00CF07C9"/>
    <w:rsid w:val="00CF0841"/>
    <w:rsid w:val="00CF08EB"/>
    <w:rsid w:val="00CF0B8B"/>
    <w:rsid w:val="00CF0BC2"/>
    <w:rsid w:val="00CF0CF8"/>
    <w:rsid w:val="00CF0D03"/>
    <w:rsid w:val="00CF0D04"/>
    <w:rsid w:val="00CF0D0C"/>
    <w:rsid w:val="00CF0E1F"/>
    <w:rsid w:val="00CF0E27"/>
    <w:rsid w:val="00CF0FA4"/>
    <w:rsid w:val="00CF12BA"/>
    <w:rsid w:val="00CF139E"/>
    <w:rsid w:val="00CF142D"/>
    <w:rsid w:val="00CF14D7"/>
    <w:rsid w:val="00CF15E0"/>
    <w:rsid w:val="00CF18A1"/>
    <w:rsid w:val="00CF18DA"/>
    <w:rsid w:val="00CF193D"/>
    <w:rsid w:val="00CF197F"/>
    <w:rsid w:val="00CF1A1B"/>
    <w:rsid w:val="00CF1F87"/>
    <w:rsid w:val="00CF2610"/>
    <w:rsid w:val="00CF2874"/>
    <w:rsid w:val="00CF293F"/>
    <w:rsid w:val="00CF29B3"/>
    <w:rsid w:val="00CF2A4F"/>
    <w:rsid w:val="00CF2A53"/>
    <w:rsid w:val="00CF2B3D"/>
    <w:rsid w:val="00CF2C04"/>
    <w:rsid w:val="00CF2C5F"/>
    <w:rsid w:val="00CF2EF1"/>
    <w:rsid w:val="00CF2EF7"/>
    <w:rsid w:val="00CF2F0E"/>
    <w:rsid w:val="00CF2FEB"/>
    <w:rsid w:val="00CF30C0"/>
    <w:rsid w:val="00CF31A7"/>
    <w:rsid w:val="00CF31BC"/>
    <w:rsid w:val="00CF3218"/>
    <w:rsid w:val="00CF3286"/>
    <w:rsid w:val="00CF331A"/>
    <w:rsid w:val="00CF335B"/>
    <w:rsid w:val="00CF338B"/>
    <w:rsid w:val="00CF3393"/>
    <w:rsid w:val="00CF36C4"/>
    <w:rsid w:val="00CF36C5"/>
    <w:rsid w:val="00CF382A"/>
    <w:rsid w:val="00CF38F8"/>
    <w:rsid w:val="00CF3915"/>
    <w:rsid w:val="00CF39DE"/>
    <w:rsid w:val="00CF3B0E"/>
    <w:rsid w:val="00CF3BCF"/>
    <w:rsid w:val="00CF3BD8"/>
    <w:rsid w:val="00CF3F48"/>
    <w:rsid w:val="00CF3FDD"/>
    <w:rsid w:val="00CF4066"/>
    <w:rsid w:val="00CF42CF"/>
    <w:rsid w:val="00CF432F"/>
    <w:rsid w:val="00CF43D8"/>
    <w:rsid w:val="00CF451F"/>
    <w:rsid w:val="00CF469C"/>
    <w:rsid w:val="00CF476A"/>
    <w:rsid w:val="00CF4778"/>
    <w:rsid w:val="00CF479C"/>
    <w:rsid w:val="00CF47B9"/>
    <w:rsid w:val="00CF47E6"/>
    <w:rsid w:val="00CF47E7"/>
    <w:rsid w:val="00CF4A7C"/>
    <w:rsid w:val="00CF4B13"/>
    <w:rsid w:val="00CF4B1E"/>
    <w:rsid w:val="00CF4B78"/>
    <w:rsid w:val="00CF4C09"/>
    <w:rsid w:val="00CF4C16"/>
    <w:rsid w:val="00CF4D44"/>
    <w:rsid w:val="00CF4E69"/>
    <w:rsid w:val="00CF4FA7"/>
    <w:rsid w:val="00CF51C0"/>
    <w:rsid w:val="00CF51D1"/>
    <w:rsid w:val="00CF5342"/>
    <w:rsid w:val="00CF53AC"/>
    <w:rsid w:val="00CF5446"/>
    <w:rsid w:val="00CF55B7"/>
    <w:rsid w:val="00CF55DF"/>
    <w:rsid w:val="00CF56C5"/>
    <w:rsid w:val="00CF5A8A"/>
    <w:rsid w:val="00CF5B41"/>
    <w:rsid w:val="00CF5BCA"/>
    <w:rsid w:val="00CF5CB5"/>
    <w:rsid w:val="00CF6045"/>
    <w:rsid w:val="00CF63C3"/>
    <w:rsid w:val="00CF63F0"/>
    <w:rsid w:val="00CF6448"/>
    <w:rsid w:val="00CF65A3"/>
    <w:rsid w:val="00CF6847"/>
    <w:rsid w:val="00CF689F"/>
    <w:rsid w:val="00CF694B"/>
    <w:rsid w:val="00CF6E9C"/>
    <w:rsid w:val="00CF6F1E"/>
    <w:rsid w:val="00CF6F27"/>
    <w:rsid w:val="00CF6F39"/>
    <w:rsid w:val="00CF70FC"/>
    <w:rsid w:val="00CF71C4"/>
    <w:rsid w:val="00CF741B"/>
    <w:rsid w:val="00CF7515"/>
    <w:rsid w:val="00CF75ED"/>
    <w:rsid w:val="00CF75F0"/>
    <w:rsid w:val="00CF7960"/>
    <w:rsid w:val="00CF79FE"/>
    <w:rsid w:val="00CF7A99"/>
    <w:rsid w:val="00CF7AA9"/>
    <w:rsid w:val="00CF7BB6"/>
    <w:rsid w:val="00CF7C14"/>
    <w:rsid w:val="00CF7C54"/>
    <w:rsid w:val="00CF7F9B"/>
    <w:rsid w:val="00D00009"/>
    <w:rsid w:val="00D0016F"/>
    <w:rsid w:val="00D00171"/>
    <w:rsid w:val="00D00197"/>
    <w:rsid w:val="00D0033A"/>
    <w:rsid w:val="00D003A1"/>
    <w:rsid w:val="00D0055B"/>
    <w:rsid w:val="00D0056C"/>
    <w:rsid w:val="00D00702"/>
    <w:rsid w:val="00D00717"/>
    <w:rsid w:val="00D0074E"/>
    <w:rsid w:val="00D00911"/>
    <w:rsid w:val="00D00A48"/>
    <w:rsid w:val="00D00A78"/>
    <w:rsid w:val="00D00BBD"/>
    <w:rsid w:val="00D00DFF"/>
    <w:rsid w:val="00D00F89"/>
    <w:rsid w:val="00D00FA0"/>
    <w:rsid w:val="00D010E7"/>
    <w:rsid w:val="00D01381"/>
    <w:rsid w:val="00D0140F"/>
    <w:rsid w:val="00D01502"/>
    <w:rsid w:val="00D0159E"/>
    <w:rsid w:val="00D01619"/>
    <w:rsid w:val="00D0167F"/>
    <w:rsid w:val="00D01695"/>
    <w:rsid w:val="00D016D2"/>
    <w:rsid w:val="00D01819"/>
    <w:rsid w:val="00D01AFA"/>
    <w:rsid w:val="00D01C18"/>
    <w:rsid w:val="00D01E78"/>
    <w:rsid w:val="00D01EE7"/>
    <w:rsid w:val="00D01FA3"/>
    <w:rsid w:val="00D01FC6"/>
    <w:rsid w:val="00D01FD7"/>
    <w:rsid w:val="00D022C2"/>
    <w:rsid w:val="00D0243A"/>
    <w:rsid w:val="00D02785"/>
    <w:rsid w:val="00D027FE"/>
    <w:rsid w:val="00D028C7"/>
    <w:rsid w:val="00D02920"/>
    <w:rsid w:val="00D02AF8"/>
    <w:rsid w:val="00D02C58"/>
    <w:rsid w:val="00D02D06"/>
    <w:rsid w:val="00D02D60"/>
    <w:rsid w:val="00D02D6C"/>
    <w:rsid w:val="00D02D79"/>
    <w:rsid w:val="00D02DEA"/>
    <w:rsid w:val="00D02EC0"/>
    <w:rsid w:val="00D02F91"/>
    <w:rsid w:val="00D0302B"/>
    <w:rsid w:val="00D03385"/>
    <w:rsid w:val="00D03499"/>
    <w:rsid w:val="00D035B3"/>
    <w:rsid w:val="00D03643"/>
    <w:rsid w:val="00D03815"/>
    <w:rsid w:val="00D0385A"/>
    <w:rsid w:val="00D038C8"/>
    <w:rsid w:val="00D03917"/>
    <w:rsid w:val="00D03962"/>
    <w:rsid w:val="00D03E1F"/>
    <w:rsid w:val="00D04109"/>
    <w:rsid w:val="00D04151"/>
    <w:rsid w:val="00D04169"/>
    <w:rsid w:val="00D041B1"/>
    <w:rsid w:val="00D046EE"/>
    <w:rsid w:val="00D047FA"/>
    <w:rsid w:val="00D04915"/>
    <w:rsid w:val="00D04929"/>
    <w:rsid w:val="00D0499F"/>
    <w:rsid w:val="00D04A96"/>
    <w:rsid w:val="00D04C67"/>
    <w:rsid w:val="00D04CE6"/>
    <w:rsid w:val="00D04CEC"/>
    <w:rsid w:val="00D0511F"/>
    <w:rsid w:val="00D05312"/>
    <w:rsid w:val="00D054AC"/>
    <w:rsid w:val="00D05520"/>
    <w:rsid w:val="00D0569B"/>
    <w:rsid w:val="00D057A2"/>
    <w:rsid w:val="00D0595D"/>
    <w:rsid w:val="00D059CF"/>
    <w:rsid w:val="00D05A27"/>
    <w:rsid w:val="00D05FB1"/>
    <w:rsid w:val="00D0617B"/>
    <w:rsid w:val="00D0624B"/>
    <w:rsid w:val="00D0631A"/>
    <w:rsid w:val="00D06406"/>
    <w:rsid w:val="00D064F1"/>
    <w:rsid w:val="00D0656D"/>
    <w:rsid w:val="00D0670C"/>
    <w:rsid w:val="00D06827"/>
    <w:rsid w:val="00D068E8"/>
    <w:rsid w:val="00D06949"/>
    <w:rsid w:val="00D06BAB"/>
    <w:rsid w:val="00D06CD9"/>
    <w:rsid w:val="00D06DBB"/>
    <w:rsid w:val="00D06DEA"/>
    <w:rsid w:val="00D06EB7"/>
    <w:rsid w:val="00D06EDB"/>
    <w:rsid w:val="00D06FFC"/>
    <w:rsid w:val="00D0728D"/>
    <w:rsid w:val="00D07305"/>
    <w:rsid w:val="00D07369"/>
    <w:rsid w:val="00D073C6"/>
    <w:rsid w:val="00D074CA"/>
    <w:rsid w:val="00D07645"/>
    <w:rsid w:val="00D078EC"/>
    <w:rsid w:val="00D07AC3"/>
    <w:rsid w:val="00D07ACE"/>
    <w:rsid w:val="00D07AEE"/>
    <w:rsid w:val="00D07B8F"/>
    <w:rsid w:val="00D07B95"/>
    <w:rsid w:val="00D07C28"/>
    <w:rsid w:val="00D07D5B"/>
    <w:rsid w:val="00D07E09"/>
    <w:rsid w:val="00D07F89"/>
    <w:rsid w:val="00D0D8C4"/>
    <w:rsid w:val="00D1002A"/>
    <w:rsid w:val="00D10066"/>
    <w:rsid w:val="00D100A0"/>
    <w:rsid w:val="00D10136"/>
    <w:rsid w:val="00D1029C"/>
    <w:rsid w:val="00D102E3"/>
    <w:rsid w:val="00D103F7"/>
    <w:rsid w:val="00D10586"/>
    <w:rsid w:val="00D1059D"/>
    <w:rsid w:val="00D105C1"/>
    <w:rsid w:val="00D10782"/>
    <w:rsid w:val="00D107D1"/>
    <w:rsid w:val="00D108B9"/>
    <w:rsid w:val="00D10BE5"/>
    <w:rsid w:val="00D10EDB"/>
    <w:rsid w:val="00D10FBC"/>
    <w:rsid w:val="00D10FE4"/>
    <w:rsid w:val="00D110BF"/>
    <w:rsid w:val="00D1124E"/>
    <w:rsid w:val="00D113BF"/>
    <w:rsid w:val="00D11504"/>
    <w:rsid w:val="00D116F7"/>
    <w:rsid w:val="00D118F6"/>
    <w:rsid w:val="00D1196A"/>
    <w:rsid w:val="00D11A5E"/>
    <w:rsid w:val="00D11A67"/>
    <w:rsid w:val="00D11BEC"/>
    <w:rsid w:val="00D11CC1"/>
    <w:rsid w:val="00D11E51"/>
    <w:rsid w:val="00D11E9E"/>
    <w:rsid w:val="00D11EC7"/>
    <w:rsid w:val="00D11F20"/>
    <w:rsid w:val="00D1210D"/>
    <w:rsid w:val="00D12235"/>
    <w:rsid w:val="00D1226B"/>
    <w:rsid w:val="00D1280D"/>
    <w:rsid w:val="00D128E7"/>
    <w:rsid w:val="00D12B5D"/>
    <w:rsid w:val="00D12C73"/>
    <w:rsid w:val="00D12D38"/>
    <w:rsid w:val="00D12E04"/>
    <w:rsid w:val="00D12E07"/>
    <w:rsid w:val="00D12F65"/>
    <w:rsid w:val="00D13111"/>
    <w:rsid w:val="00D1320A"/>
    <w:rsid w:val="00D1364C"/>
    <w:rsid w:val="00D1365D"/>
    <w:rsid w:val="00D136A6"/>
    <w:rsid w:val="00D136E4"/>
    <w:rsid w:val="00D138AB"/>
    <w:rsid w:val="00D138C5"/>
    <w:rsid w:val="00D1399B"/>
    <w:rsid w:val="00D1399E"/>
    <w:rsid w:val="00D13A0D"/>
    <w:rsid w:val="00D13EFB"/>
    <w:rsid w:val="00D13F6D"/>
    <w:rsid w:val="00D1420F"/>
    <w:rsid w:val="00D14417"/>
    <w:rsid w:val="00D1452D"/>
    <w:rsid w:val="00D146AA"/>
    <w:rsid w:val="00D14747"/>
    <w:rsid w:val="00D148A0"/>
    <w:rsid w:val="00D1499A"/>
    <w:rsid w:val="00D149A9"/>
    <w:rsid w:val="00D149C8"/>
    <w:rsid w:val="00D14AD3"/>
    <w:rsid w:val="00D14AE0"/>
    <w:rsid w:val="00D14B13"/>
    <w:rsid w:val="00D14B59"/>
    <w:rsid w:val="00D14DB8"/>
    <w:rsid w:val="00D14DC2"/>
    <w:rsid w:val="00D14EC7"/>
    <w:rsid w:val="00D15076"/>
    <w:rsid w:val="00D150D9"/>
    <w:rsid w:val="00D15109"/>
    <w:rsid w:val="00D15276"/>
    <w:rsid w:val="00D152D2"/>
    <w:rsid w:val="00D15523"/>
    <w:rsid w:val="00D1571D"/>
    <w:rsid w:val="00D15859"/>
    <w:rsid w:val="00D1585B"/>
    <w:rsid w:val="00D1599E"/>
    <w:rsid w:val="00D15B4A"/>
    <w:rsid w:val="00D15BE8"/>
    <w:rsid w:val="00D15D81"/>
    <w:rsid w:val="00D15D96"/>
    <w:rsid w:val="00D15DB5"/>
    <w:rsid w:val="00D15DC9"/>
    <w:rsid w:val="00D1602F"/>
    <w:rsid w:val="00D161C1"/>
    <w:rsid w:val="00D1625D"/>
    <w:rsid w:val="00D162F2"/>
    <w:rsid w:val="00D167EF"/>
    <w:rsid w:val="00D1682A"/>
    <w:rsid w:val="00D1687D"/>
    <w:rsid w:val="00D169C0"/>
    <w:rsid w:val="00D16A89"/>
    <w:rsid w:val="00D16ACB"/>
    <w:rsid w:val="00D16ADF"/>
    <w:rsid w:val="00D16BF6"/>
    <w:rsid w:val="00D16D87"/>
    <w:rsid w:val="00D16EEE"/>
    <w:rsid w:val="00D17015"/>
    <w:rsid w:val="00D17079"/>
    <w:rsid w:val="00D17153"/>
    <w:rsid w:val="00D17508"/>
    <w:rsid w:val="00D17587"/>
    <w:rsid w:val="00D17777"/>
    <w:rsid w:val="00D17828"/>
    <w:rsid w:val="00D17BF7"/>
    <w:rsid w:val="00D17C09"/>
    <w:rsid w:val="00D17E05"/>
    <w:rsid w:val="00D17E40"/>
    <w:rsid w:val="00D17EEE"/>
    <w:rsid w:val="00D17F77"/>
    <w:rsid w:val="00D20165"/>
    <w:rsid w:val="00D20237"/>
    <w:rsid w:val="00D2035F"/>
    <w:rsid w:val="00D2036B"/>
    <w:rsid w:val="00D2040B"/>
    <w:rsid w:val="00D2045C"/>
    <w:rsid w:val="00D204A7"/>
    <w:rsid w:val="00D20666"/>
    <w:rsid w:val="00D20724"/>
    <w:rsid w:val="00D209CF"/>
    <w:rsid w:val="00D20B50"/>
    <w:rsid w:val="00D20B64"/>
    <w:rsid w:val="00D20BFB"/>
    <w:rsid w:val="00D20D36"/>
    <w:rsid w:val="00D20D81"/>
    <w:rsid w:val="00D20F14"/>
    <w:rsid w:val="00D20F6D"/>
    <w:rsid w:val="00D2104B"/>
    <w:rsid w:val="00D2119E"/>
    <w:rsid w:val="00D2123F"/>
    <w:rsid w:val="00D212A8"/>
    <w:rsid w:val="00D212E1"/>
    <w:rsid w:val="00D2138E"/>
    <w:rsid w:val="00D2144D"/>
    <w:rsid w:val="00D2146F"/>
    <w:rsid w:val="00D21612"/>
    <w:rsid w:val="00D21799"/>
    <w:rsid w:val="00D217DD"/>
    <w:rsid w:val="00D21925"/>
    <w:rsid w:val="00D2210A"/>
    <w:rsid w:val="00D2223A"/>
    <w:rsid w:val="00D222A0"/>
    <w:rsid w:val="00D2232B"/>
    <w:rsid w:val="00D2251A"/>
    <w:rsid w:val="00D2255C"/>
    <w:rsid w:val="00D2267D"/>
    <w:rsid w:val="00D22935"/>
    <w:rsid w:val="00D22940"/>
    <w:rsid w:val="00D229FB"/>
    <w:rsid w:val="00D22B33"/>
    <w:rsid w:val="00D22B80"/>
    <w:rsid w:val="00D23089"/>
    <w:rsid w:val="00D2314F"/>
    <w:rsid w:val="00D2316A"/>
    <w:rsid w:val="00D231A1"/>
    <w:rsid w:val="00D234C8"/>
    <w:rsid w:val="00D234E9"/>
    <w:rsid w:val="00D235FC"/>
    <w:rsid w:val="00D23719"/>
    <w:rsid w:val="00D23752"/>
    <w:rsid w:val="00D2387A"/>
    <w:rsid w:val="00D238F2"/>
    <w:rsid w:val="00D23D34"/>
    <w:rsid w:val="00D23D92"/>
    <w:rsid w:val="00D23DE9"/>
    <w:rsid w:val="00D23E47"/>
    <w:rsid w:val="00D23E81"/>
    <w:rsid w:val="00D23F6F"/>
    <w:rsid w:val="00D23FC2"/>
    <w:rsid w:val="00D240DB"/>
    <w:rsid w:val="00D243D3"/>
    <w:rsid w:val="00D2447F"/>
    <w:rsid w:val="00D244F0"/>
    <w:rsid w:val="00D24650"/>
    <w:rsid w:val="00D247BE"/>
    <w:rsid w:val="00D2497B"/>
    <w:rsid w:val="00D24ABD"/>
    <w:rsid w:val="00D24B60"/>
    <w:rsid w:val="00D24C4C"/>
    <w:rsid w:val="00D24D51"/>
    <w:rsid w:val="00D2506F"/>
    <w:rsid w:val="00D25241"/>
    <w:rsid w:val="00D2550E"/>
    <w:rsid w:val="00D25615"/>
    <w:rsid w:val="00D25964"/>
    <w:rsid w:val="00D25C9F"/>
    <w:rsid w:val="00D25E70"/>
    <w:rsid w:val="00D25E74"/>
    <w:rsid w:val="00D25F08"/>
    <w:rsid w:val="00D260FF"/>
    <w:rsid w:val="00D2618D"/>
    <w:rsid w:val="00D26360"/>
    <w:rsid w:val="00D264E3"/>
    <w:rsid w:val="00D26530"/>
    <w:rsid w:val="00D26707"/>
    <w:rsid w:val="00D2671D"/>
    <w:rsid w:val="00D2686E"/>
    <w:rsid w:val="00D268DE"/>
    <w:rsid w:val="00D268F1"/>
    <w:rsid w:val="00D269EA"/>
    <w:rsid w:val="00D26A52"/>
    <w:rsid w:val="00D26AE9"/>
    <w:rsid w:val="00D26AF7"/>
    <w:rsid w:val="00D26C08"/>
    <w:rsid w:val="00D26C35"/>
    <w:rsid w:val="00D26D16"/>
    <w:rsid w:val="00D26DA2"/>
    <w:rsid w:val="00D26E0D"/>
    <w:rsid w:val="00D26EFE"/>
    <w:rsid w:val="00D2745A"/>
    <w:rsid w:val="00D2747B"/>
    <w:rsid w:val="00D27839"/>
    <w:rsid w:val="00D27AC4"/>
    <w:rsid w:val="00D27BB0"/>
    <w:rsid w:val="00D27C49"/>
    <w:rsid w:val="00D300B1"/>
    <w:rsid w:val="00D30183"/>
    <w:rsid w:val="00D304C3"/>
    <w:rsid w:val="00D3051C"/>
    <w:rsid w:val="00D305C1"/>
    <w:rsid w:val="00D3092F"/>
    <w:rsid w:val="00D30945"/>
    <w:rsid w:val="00D30986"/>
    <w:rsid w:val="00D31134"/>
    <w:rsid w:val="00D31164"/>
    <w:rsid w:val="00D313C6"/>
    <w:rsid w:val="00D31448"/>
    <w:rsid w:val="00D316F7"/>
    <w:rsid w:val="00D3170F"/>
    <w:rsid w:val="00D31B6C"/>
    <w:rsid w:val="00D31C62"/>
    <w:rsid w:val="00D31C9A"/>
    <w:rsid w:val="00D31D1B"/>
    <w:rsid w:val="00D31F56"/>
    <w:rsid w:val="00D31FD7"/>
    <w:rsid w:val="00D32099"/>
    <w:rsid w:val="00D321BD"/>
    <w:rsid w:val="00D32320"/>
    <w:rsid w:val="00D32464"/>
    <w:rsid w:val="00D324A8"/>
    <w:rsid w:val="00D324F7"/>
    <w:rsid w:val="00D3251B"/>
    <w:rsid w:val="00D3267C"/>
    <w:rsid w:val="00D32688"/>
    <w:rsid w:val="00D32692"/>
    <w:rsid w:val="00D3275B"/>
    <w:rsid w:val="00D32874"/>
    <w:rsid w:val="00D32947"/>
    <w:rsid w:val="00D32A8F"/>
    <w:rsid w:val="00D32B23"/>
    <w:rsid w:val="00D32B42"/>
    <w:rsid w:val="00D32B86"/>
    <w:rsid w:val="00D32BDF"/>
    <w:rsid w:val="00D3336C"/>
    <w:rsid w:val="00D3343D"/>
    <w:rsid w:val="00D33446"/>
    <w:rsid w:val="00D3358F"/>
    <w:rsid w:val="00D336BC"/>
    <w:rsid w:val="00D336F8"/>
    <w:rsid w:val="00D337DC"/>
    <w:rsid w:val="00D339B1"/>
    <w:rsid w:val="00D33B27"/>
    <w:rsid w:val="00D33D13"/>
    <w:rsid w:val="00D33DDA"/>
    <w:rsid w:val="00D33DE6"/>
    <w:rsid w:val="00D33E0B"/>
    <w:rsid w:val="00D33ED3"/>
    <w:rsid w:val="00D33FF0"/>
    <w:rsid w:val="00D341D5"/>
    <w:rsid w:val="00D3427C"/>
    <w:rsid w:val="00D343AF"/>
    <w:rsid w:val="00D34741"/>
    <w:rsid w:val="00D34817"/>
    <w:rsid w:val="00D3488E"/>
    <w:rsid w:val="00D349AC"/>
    <w:rsid w:val="00D34ACC"/>
    <w:rsid w:val="00D34C81"/>
    <w:rsid w:val="00D34DB3"/>
    <w:rsid w:val="00D34E0F"/>
    <w:rsid w:val="00D34E25"/>
    <w:rsid w:val="00D34F8F"/>
    <w:rsid w:val="00D355B9"/>
    <w:rsid w:val="00D357DA"/>
    <w:rsid w:val="00D3580E"/>
    <w:rsid w:val="00D35867"/>
    <w:rsid w:val="00D35894"/>
    <w:rsid w:val="00D359A5"/>
    <w:rsid w:val="00D35A70"/>
    <w:rsid w:val="00D35AC6"/>
    <w:rsid w:val="00D35B7B"/>
    <w:rsid w:val="00D35CD9"/>
    <w:rsid w:val="00D35FC6"/>
    <w:rsid w:val="00D360BE"/>
    <w:rsid w:val="00D3624B"/>
    <w:rsid w:val="00D36570"/>
    <w:rsid w:val="00D365D3"/>
    <w:rsid w:val="00D36625"/>
    <w:rsid w:val="00D366BB"/>
    <w:rsid w:val="00D36964"/>
    <w:rsid w:val="00D3698C"/>
    <w:rsid w:val="00D36A95"/>
    <w:rsid w:val="00D36B39"/>
    <w:rsid w:val="00D36BBF"/>
    <w:rsid w:val="00D36BFF"/>
    <w:rsid w:val="00D36C3A"/>
    <w:rsid w:val="00D36E99"/>
    <w:rsid w:val="00D37008"/>
    <w:rsid w:val="00D37114"/>
    <w:rsid w:val="00D37465"/>
    <w:rsid w:val="00D3758F"/>
    <w:rsid w:val="00D3761A"/>
    <w:rsid w:val="00D376D5"/>
    <w:rsid w:val="00D37984"/>
    <w:rsid w:val="00D37B7C"/>
    <w:rsid w:val="00D37BF3"/>
    <w:rsid w:val="00D37CD7"/>
    <w:rsid w:val="00D37CE3"/>
    <w:rsid w:val="00D37E5B"/>
    <w:rsid w:val="00D37FF1"/>
    <w:rsid w:val="00D40033"/>
    <w:rsid w:val="00D402D6"/>
    <w:rsid w:val="00D4035D"/>
    <w:rsid w:val="00D4038C"/>
    <w:rsid w:val="00D403E4"/>
    <w:rsid w:val="00D403FD"/>
    <w:rsid w:val="00D4043A"/>
    <w:rsid w:val="00D404EA"/>
    <w:rsid w:val="00D4056D"/>
    <w:rsid w:val="00D4062C"/>
    <w:rsid w:val="00D40689"/>
    <w:rsid w:val="00D40846"/>
    <w:rsid w:val="00D40A13"/>
    <w:rsid w:val="00D40B1B"/>
    <w:rsid w:val="00D40B91"/>
    <w:rsid w:val="00D40BB3"/>
    <w:rsid w:val="00D40C09"/>
    <w:rsid w:val="00D40D16"/>
    <w:rsid w:val="00D40F1C"/>
    <w:rsid w:val="00D41124"/>
    <w:rsid w:val="00D4117C"/>
    <w:rsid w:val="00D411B3"/>
    <w:rsid w:val="00D4122A"/>
    <w:rsid w:val="00D41457"/>
    <w:rsid w:val="00D41499"/>
    <w:rsid w:val="00D4156D"/>
    <w:rsid w:val="00D41695"/>
    <w:rsid w:val="00D4176A"/>
    <w:rsid w:val="00D41895"/>
    <w:rsid w:val="00D419CA"/>
    <w:rsid w:val="00D41AA2"/>
    <w:rsid w:val="00D41CD4"/>
    <w:rsid w:val="00D41DD0"/>
    <w:rsid w:val="00D4208F"/>
    <w:rsid w:val="00D4218E"/>
    <w:rsid w:val="00D422D7"/>
    <w:rsid w:val="00D4249F"/>
    <w:rsid w:val="00D42660"/>
    <w:rsid w:val="00D42839"/>
    <w:rsid w:val="00D4286F"/>
    <w:rsid w:val="00D42A2F"/>
    <w:rsid w:val="00D42F27"/>
    <w:rsid w:val="00D42F2A"/>
    <w:rsid w:val="00D4307A"/>
    <w:rsid w:val="00D43327"/>
    <w:rsid w:val="00D4338B"/>
    <w:rsid w:val="00D435F2"/>
    <w:rsid w:val="00D43670"/>
    <w:rsid w:val="00D4368C"/>
    <w:rsid w:val="00D43693"/>
    <w:rsid w:val="00D436E1"/>
    <w:rsid w:val="00D43912"/>
    <w:rsid w:val="00D43D0C"/>
    <w:rsid w:val="00D43F91"/>
    <w:rsid w:val="00D4400C"/>
    <w:rsid w:val="00D4415B"/>
    <w:rsid w:val="00D44186"/>
    <w:rsid w:val="00D442FB"/>
    <w:rsid w:val="00D44504"/>
    <w:rsid w:val="00D4450F"/>
    <w:rsid w:val="00D44551"/>
    <w:rsid w:val="00D44756"/>
    <w:rsid w:val="00D447B8"/>
    <w:rsid w:val="00D44858"/>
    <w:rsid w:val="00D449EC"/>
    <w:rsid w:val="00D44B28"/>
    <w:rsid w:val="00D44CA8"/>
    <w:rsid w:val="00D44D42"/>
    <w:rsid w:val="00D44DDB"/>
    <w:rsid w:val="00D44EA6"/>
    <w:rsid w:val="00D44F62"/>
    <w:rsid w:val="00D451BF"/>
    <w:rsid w:val="00D451E3"/>
    <w:rsid w:val="00D452EB"/>
    <w:rsid w:val="00D453AF"/>
    <w:rsid w:val="00D4546B"/>
    <w:rsid w:val="00D45489"/>
    <w:rsid w:val="00D45582"/>
    <w:rsid w:val="00D455AA"/>
    <w:rsid w:val="00D455EF"/>
    <w:rsid w:val="00D45899"/>
    <w:rsid w:val="00D45950"/>
    <w:rsid w:val="00D45B39"/>
    <w:rsid w:val="00D45BF6"/>
    <w:rsid w:val="00D45D0D"/>
    <w:rsid w:val="00D45D6B"/>
    <w:rsid w:val="00D45EB7"/>
    <w:rsid w:val="00D45F55"/>
    <w:rsid w:val="00D460B6"/>
    <w:rsid w:val="00D4616F"/>
    <w:rsid w:val="00D462AB"/>
    <w:rsid w:val="00D462C6"/>
    <w:rsid w:val="00D463A3"/>
    <w:rsid w:val="00D46579"/>
    <w:rsid w:val="00D465A5"/>
    <w:rsid w:val="00D466A9"/>
    <w:rsid w:val="00D4671D"/>
    <w:rsid w:val="00D4689E"/>
    <w:rsid w:val="00D46A70"/>
    <w:rsid w:val="00D46B80"/>
    <w:rsid w:val="00D46CFA"/>
    <w:rsid w:val="00D46EDC"/>
    <w:rsid w:val="00D46EFA"/>
    <w:rsid w:val="00D46F5D"/>
    <w:rsid w:val="00D47117"/>
    <w:rsid w:val="00D473F5"/>
    <w:rsid w:val="00D4744F"/>
    <w:rsid w:val="00D47491"/>
    <w:rsid w:val="00D474C2"/>
    <w:rsid w:val="00D477DC"/>
    <w:rsid w:val="00D477F0"/>
    <w:rsid w:val="00D478E9"/>
    <w:rsid w:val="00D47945"/>
    <w:rsid w:val="00D47B64"/>
    <w:rsid w:val="00D47E3D"/>
    <w:rsid w:val="00D47E49"/>
    <w:rsid w:val="00D47F14"/>
    <w:rsid w:val="00D50020"/>
    <w:rsid w:val="00D502C8"/>
    <w:rsid w:val="00D50397"/>
    <w:rsid w:val="00D50522"/>
    <w:rsid w:val="00D505B0"/>
    <w:rsid w:val="00D506EE"/>
    <w:rsid w:val="00D50ABA"/>
    <w:rsid w:val="00D50ACB"/>
    <w:rsid w:val="00D50BA2"/>
    <w:rsid w:val="00D50BB3"/>
    <w:rsid w:val="00D50BCB"/>
    <w:rsid w:val="00D50C3C"/>
    <w:rsid w:val="00D5107C"/>
    <w:rsid w:val="00D51110"/>
    <w:rsid w:val="00D5118B"/>
    <w:rsid w:val="00D513C6"/>
    <w:rsid w:val="00D5140A"/>
    <w:rsid w:val="00D514DC"/>
    <w:rsid w:val="00D516C7"/>
    <w:rsid w:val="00D51972"/>
    <w:rsid w:val="00D51A33"/>
    <w:rsid w:val="00D51A7C"/>
    <w:rsid w:val="00D5220C"/>
    <w:rsid w:val="00D522B8"/>
    <w:rsid w:val="00D522D0"/>
    <w:rsid w:val="00D5242C"/>
    <w:rsid w:val="00D524EE"/>
    <w:rsid w:val="00D526EA"/>
    <w:rsid w:val="00D52835"/>
    <w:rsid w:val="00D5287F"/>
    <w:rsid w:val="00D52A1D"/>
    <w:rsid w:val="00D52AA6"/>
    <w:rsid w:val="00D52AA9"/>
    <w:rsid w:val="00D52AFC"/>
    <w:rsid w:val="00D52CAF"/>
    <w:rsid w:val="00D52CED"/>
    <w:rsid w:val="00D52D38"/>
    <w:rsid w:val="00D52E98"/>
    <w:rsid w:val="00D53085"/>
    <w:rsid w:val="00D53087"/>
    <w:rsid w:val="00D53372"/>
    <w:rsid w:val="00D5360F"/>
    <w:rsid w:val="00D537DA"/>
    <w:rsid w:val="00D53A56"/>
    <w:rsid w:val="00D53EFE"/>
    <w:rsid w:val="00D54018"/>
    <w:rsid w:val="00D54112"/>
    <w:rsid w:val="00D542D5"/>
    <w:rsid w:val="00D542FB"/>
    <w:rsid w:val="00D5458E"/>
    <w:rsid w:val="00D546CE"/>
    <w:rsid w:val="00D5478C"/>
    <w:rsid w:val="00D547E9"/>
    <w:rsid w:val="00D54834"/>
    <w:rsid w:val="00D54D2F"/>
    <w:rsid w:val="00D54D9A"/>
    <w:rsid w:val="00D550D0"/>
    <w:rsid w:val="00D552F1"/>
    <w:rsid w:val="00D555CF"/>
    <w:rsid w:val="00D555F9"/>
    <w:rsid w:val="00D5572D"/>
    <w:rsid w:val="00D55819"/>
    <w:rsid w:val="00D55923"/>
    <w:rsid w:val="00D55BFE"/>
    <w:rsid w:val="00D55C5F"/>
    <w:rsid w:val="00D55FFE"/>
    <w:rsid w:val="00D56022"/>
    <w:rsid w:val="00D56136"/>
    <w:rsid w:val="00D5620E"/>
    <w:rsid w:val="00D562E3"/>
    <w:rsid w:val="00D5633E"/>
    <w:rsid w:val="00D56527"/>
    <w:rsid w:val="00D56640"/>
    <w:rsid w:val="00D5672E"/>
    <w:rsid w:val="00D5682F"/>
    <w:rsid w:val="00D56863"/>
    <w:rsid w:val="00D56886"/>
    <w:rsid w:val="00D56BD8"/>
    <w:rsid w:val="00D56C24"/>
    <w:rsid w:val="00D56D19"/>
    <w:rsid w:val="00D56E31"/>
    <w:rsid w:val="00D5713C"/>
    <w:rsid w:val="00D5717A"/>
    <w:rsid w:val="00D572DD"/>
    <w:rsid w:val="00D5736E"/>
    <w:rsid w:val="00D57415"/>
    <w:rsid w:val="00D57458"/>
    <w:rsid w:val="00D5769B"/>
    <w:rsid w:val="00D576FA"/>
    <w:rsid w:val="00D5774B"/>
    <w:rsid w:val="00D57800"/>
    <w:rsid w:val="00D57E3C"/>
    <w:rsid w:val="00D60006"/>
    <w:rsid w:val="00D60185"/>
    <w:rsid w:val="00D602F2"/>
    <w:rsid w:val="00D60344"/>
    <w:rsid w:val="00D604F1"/>
    <w:rsid w:val="00D60551"/>
    <w:rsid w:val="00D6068C"/>
    <w:rsid w:val="00D60817"/>
    <w:rsid w:val="00D60889"/>
    <w:rsid w:val="00D608AE"/>
    <w:rsid w:val="00D608B3"/>
    <w:rsid w:val="00D60910"/>
    <w:rsid w:val="00D60B0F"/>
    <w:rsid w:val="00D60DC2"/>
    <w:rsid w:val="00D60EAD"/>
    <w:rsid w:val="00D60F52"/>
    <w:rsid w:val="00D61250"/>
    <w:rsid w:val="00D6127D"/>
    <w:rsid w:val="00D61356"/>
    <w:rsid w:val="00D6155A"/>
    <w:rsid w:val="00D6170F"/>
    <w:rsid w:val="00D61886"/>
    <w:rsid w:val="00D618EC"/>
    <w:rsid w:val="00D61ADC"/>
    <w:rsid w:val="00D61BE9"/>
    <w:rsid w:val="00D61CDE"/>
    <w:rsid w:val="00D61D66"/>
    <w:rsid w:val="00D61FBA"/>
    <w:rsid w:val="00D6240E"/>
    <w:rsid w:val="00D62590"/>
    <w:rsid w:val="00D625DD"/>
    <w:rsid w:val="00D6274B"/>
    <w:rsid w:val="00D628D2"/>
    <w:rsid w:val="00D628ED"/>
    <w:rsid w:val="00D6292A"/>
    <w:rsid w:val="00D62A53"/>
    <w:rsid w:val="00D62AD3"/>
    <w:rsid w:val="00D62E75"/>
    <w:rsid w:val="00D62E76"/>
    <w:rsid w:val="00D62F5B"/>
    <w:rsid w:val="00D62F9A"/>
    <w:rsid w:val="00D6305A"/>
    <w:rsid w:val="00D6306F"/>
    <w:rsid w:val="00D630C3"/>
    <w:rsid w:val="00D63187"/>
    <w:rsid w:val="00D63224"/>
    <w:rsid w:val="00D634A9"/>
    <w:rsid w:val="00D6377C"/>
    <w:rsid w:val="00D63871"/>
    <w:rsid w:val="00D63A1F"/>
    <w:rsid w:val="00D63B96"/>
    <w:rsid w:val="00D63C06"/>
    <w:rsid w:val="00D63C43"/>
    <w:rsid w:val="00D63D6B"/>
    <w:rsid w:val="00D63D92"/>
    <w:rsid w:val="00D63E85"/>
    <w:rsid w:val="00D64076"/>
    <w:rsid w:val="00D6410C"/>
    <w:rsid w:val="00D64180"/>
    <w:rsid w:val="00D6441A"/>
    <w:rsid w:val="00D646BC"/>
    <w:rsid w:val="00D64746"/>
    <w:rsid w:val="00D64B30"/>
    <w:rsid w:val="00D64B32"/>
    <w:rsid w:val="00D64B55"/>
    <w:rsid w:val="00D64BCA"/>
    <w:rsid w:val="00D64E62"/>
    <w:rsid w:val="00D64E6C"/>
    <w:rsid w:val="00D64E8E"/>
    <w:rsid w:val="00D64FD1"/>
    <w:rsid w:val="00D64FED"/>
    <w:rsid w:val="00D6520C"/>
    <w:rsid w:val="00D65215"/>
    <w:rsid w:val="00D65273"/>
    <w:rsid w:val="00D65627"/>
    <w:rsid w:val="00D656CA"/>
    <w:rsid w:val="00D65704"/>
    <w:rsid w:val="00D6583D"/>
    <w:rsid w:val="00D658FF"/>
    <w:rsid w:val="00D659AC"/>
    <w:rsid w:val="00D659F5"/>
    <w:rsid w:val="00D65B22"/>
    <w:rsid w:val="00D65B48"/>
    <w:rsid w:val="00D65B7C"/>
    <w:rsid w:val="00D65C56"/>
    <w:rsid w:val="00D65DB8"/>
    <w:rsid w:val="00D65E87"/>
    <w:rsid w:val="00D65E90"/>
    <w:rsid w:val="00D65F02"/>
    <w:rsid w:val="00D65F96"/>
    <w:rsid w:val="00D66095"/>
    <w:rsid w:val="00D66392"/>
    <w:rsid w:val="00D667B4"/>
    <w:rsid w:val="00D667E5"/>
    <w:rsid w:val="00D6688E"/>
    <w:rsid w:val="00D66A71"/>
    <w:rsid w:val="00D66EF9"/>
    <w:rsid w:val="00D66F11"/>
    <w:rsid w:val="00D6711A"/>
    <w:rsid w:val="00D67186"/>
    <w:rsid w:val="00D673DC"/>
    <w:rsid w:val="00D679BA"/>
    <w:rsid w:val="00D67AD3"/>
    <w:rsid w:val="00D67B5B"/>
    <w:rsid w:val="00D67B84"/>
    <w:rsid w:val="00D67C4D"/>
    <w:rsid w:val="00D67C61"/>
    <w:rsid w:val="00D67CA0"/>
    <w:rsid w:val="00D67F71"/>
    <w:rsid w:val="00D7025C"/>
    <w:rsid w:val="00D7025E"/>
    <w:rsid w:val="00D702BA"/>
    <w:rsid w:val="00D70317"/>
    <w:rsid w:val="00D70352"/>
    <w:rsid w:val="00D70401"/>
    <w:rsid w:val="00D709C8"/>
    <w:rsid w:val="00D70B36"/>
    <w:rsid w:val="00D70C2C"/>
    <w:rsid w:val="00D70D37"/>
    <w:rsid w:val="00D70D95"/>
    <w:rsid w:val="00D70DBB"/>
    <w:rsid w:val="00D70E62"/>
    <w:rsid w:val="00D70EF0"/>
    <w:rsid w:val="00D70F9D"/>
    <w:rsid w:val="00D71071"/>
    <w:rsid w:val="00D710DE"/>
    <w:rsid w:val="00D71327"/>
    <w:rsid w:val="00D71483"/>
    <w:rsid w:val="00D715C7"/>
    <w:rsid w:val="00D715FA"/>
    <w:rsid w:val="00D71721"/>
    <w:rsid w:val="00D717B2"/>
    <w:rsid w:val="00D718BB"/>
    <w:rsid w:val="00D71970"/>
    <w:rsid w:val="00D71A3A"/>
    <w:rsid w:val="00D71B3D"/>
    <w:rsid w:val="00D71D97"/>
    <w:rsid w:val="00D71F9B"/>
    <w:rsid w:val="00D72215"/>
    <w:rsid w:val="00D72354"/>
    <w:rsid w:val="00D72396"/>
    <w:rsid w:val="00D7242A"/>
    <w:rsid w:val="00D724E5"/>
    <w:rsid w:val="00D72510"/>
    <w:rsid w:val="00D727F6"/>
    <w:rsid w:val="00D7286F"/>
    <w:rsid w:val="00D72CFD"/>
    <w:rsid w:val="00D72E91"/>
    <w:rsid w:val="00D72F81"/>
    <w:rsid w:val="00D7311C"/>
    <w:rsid w:val="00D73154"/>
    <w:rsid w:val="00D732F8"/>
    <w:rsid w:val="00D733E5"/>
    <w:rsid w:val="00D73434"/>
    <w:rsid w:val="00D735A1"/>
    <w:rsid w:val="00D7368B"/>
    <w:rsid w:val="00D738A7"/>
    <w:rsid w:val="00D73BBA"/>
    <w:rsid w:val="00D73EEB"/>
    <w:rsid w:val="00D74001"/>
    <w:rsid w:val="00D741D2"/>
    <w:rsid w:val="00D741E3"/>
    <w:rsid w:val="00D74304"/>
    <w:rsid w:val="00D74542"/>
    <w:rsid w:val="00D7458F"/>
    <w:rsid w:val="00D745AF"/>
    <w:rsid w:val="00D74821"/>
    <w:rsid w:val="00D74A91"/>
    <w:rsid w:val="00D74BCD"/>
    <w:rsid w:val="00D74D23"/>
    <w:rsid w:val="00D74DA9"/>
    <w:rsid w:val="00D74EC7"/>
    <w:rsid w:val="00D74F87"/>
    <w:rsid w:val="00D74FA5"/>
    <w:rsid w:val="00D754B7"/>
    <w:rsid w:val="00D755D2"/>
    <w:rsid w:val="00D757B2"/>
    <w:rsid w:val="00D75B88"/>
    <w:rsid w:val="00D75D43"/>
    <w:rsid w:val="00D75D5D"/>
    <w:rsid w:val="00D75DA6"/>
    <w:rsid w:val="00D76013"/>
    <w:rsid w:val="00D7613C"/>
    <w:rsid w:val="00D761F4"/>
    <w:rsid w:val="00D76203"/>
    <w:rsid w:val="00D76206"/>
    <w:rsid w:val="00D76428"/>
    <w:rsid w:val="00D76546"/>
    <w:rsid w:val="00D76570"/>
    <w:rsid w:val="00D765BA"/>
    <w:rsid w:val="00D7665A"/>
    <w:rsid w:val="00D7670D"/>
    <w:rsid w:val="00D7681E"/>
    <w:rsid w:val="00D7695C"/>
    <w:rsid w:val="00D76ACC"/>
    <w:rsid w:val="00D76CC9"/>
    <w:rsid w:val="00D76CCD"/>
    <w:rsid w:val="00D76E84"/>
    <w:rsid w:val="00D76EA2"/>
    <w:rsid w:val="00D77089"/>
    <w:rsid w:val="00D77157"/>
    <w:rsid w:val="00D771A0"/>
    <w:rsid w:val="00D773FC"/>
    <w:rsid w:val="00D775AD"/>
    <w:rsid w:val="00D7767C"/>
    <w:rsid w:val="00D776DB"/>
    <w:rsid w:val="00D7773F"/>
    <w:rsid w:val="00D777C1"/>
    <w:rsid w:val="00D77870"/>
    <w:rsid w:val="00D779BE"/>
    <w:rsid w:val="00D77A5B"/>
    <w:rsid w:val="00D77BDD"/>
    <w:rsid w:val="00D77CF2"/>
    <w:rsid w:val="00D77DC3"/>
    <w:rsid w:val="00D80076"/>
    <w:rsid w:val="00D80190"/>
    <w:rsid w:val="00D80440"/>
    <w:rsid w:val="00D804AE"/>
    <w:rsid w:val="00D806E0"/>
    <w:rsid w:val="00D80835"/>
    <w:rsid w:val="00D808E5"/>
    <w:rsid w:val="00D80B31"/>
    <w:rsid w:val="00D80C84"/>
    <w:rsid w:val="00D80E9E"/>
    <w:rsid w:val="00D80FA9"/>
    <w:rsid w:val="00D81026"/>
    <w:rsid w:val="00D8125A"/>
    <w:rsid w:val="00D815A4"/>
    <w:rsid w:val="00D81698"/>
    <w:rsid w:val="00D81711"/>
    <w:rsid w:val="00D817A4"/>
    <w:rsid w:val="00D81974"/>
    <w:rsid w:val="00D81991"/>
    <w:rsid w:val="00D81B54"/>
    <w:rsid w:val="00D81BD0"/>
    <w:rsid w:val="00D820CC"/>
    <w:rsid w:val="00D82237"/>
    <w:rsid w:val="00D8224A"/>
    <w:rsid w:val="00D82381"/>
    <w:rsid w:val="00D82A10"/>
    <w:rsid w:val="00D82F23"/>
    <w:rsid w:val="00D82F36"/>
    <w:rsid w:val="00D82F54"/>
    <w:rsid w:val="00D82FFE"/>
    <w:rsid w:val="00D83028"/>
    <w:rsid w:val="00D83150"/>
    <w:rsid w:val="00D83194"/>
    <w:rsid w:val="00D833A9"/>
    <w:rsid w:val="00D83561"/>
    <w:rsid w:val="00D83760"/>
    <w:rsid w:val="00D837E1"/>
    <w:rsid w:val="00D83856"/>
    <w:rsid w:val="00D83921"/>
    <w:rsid w:val="00D83B4F"/>
    <w:rsid w:val="00D83B80"/>
    <w:rsid w:val="00D83D77"/>
    <w:rsid w:val="00D83DDE"/>
    <w:rsid w:val="00D83ED3"/>
    <w:rsid w:val="00D84020"/>
    <w:rsid w:val="00D8407D"/>
    <w:rsid w:val="00D840D9"/>
    <w:rsid w:val="00D840E4"/>
    <w:rsid w:val="00D8410A"/>
    <w:rsid w:val="00D84117"/>
    <w:rsid w:val="00D84218"/>
    <w:rsid w:val="00D84253"/>
    <w:rsid w:val="00D842DC"/>
    <w:rsid w:val="00D84394"/>
    <w:rsid w:val="00D843B4"/>
    <w:rsid w:val="00D844E9"/>
    <w:rsid w:val="00D845B9"/>
    <w:rsid w:val="00D847B9"/>
    <w:rsid w:val="00D847C1"/>
    <w:rsid w:val="00D84AC8"/>
    <w:rsid w:val="00D84CA6"/>
    <w:rsid w:val="00D84D20"/>
    <w:rsid w:val="00D84E1C"/>
    <w:rsid w:val="00D84EAB"/>
    <w:rsid w:val="00D85299"/>
    <w:rsid w:val="00D855ED"/>
    <w:rsid w:val="00D8567E"/>
    <w:rsid w:val="00D85722"/>
    <w:rsid w:val="00D8596E"/>
    <w:rsid w:val="00D85BF7"/>
    <w:rsid w:val="00D85C4D"/>
    <w:rsid w:val="00D85CAB"/>
    <w:rsid w:val="00D85F05"/>
    <w:rsid w:val="00D86013"/>
    <w:rsid w:val="00D861A1"/>
    <w:rsid w:val="00D8626B"/>
    <w:rsid w:val="00D86340"/>
    <w:rsid w:val="00D8635A"/>
    <w:rsid w:val="00D86452"/>
    <w:rsid w:val="00D865BD"/>
    <w:rsid w:val="00D86701"/>
    <w:rsid w:val="00D8670A"/>
    <w:rsid w:val="00D86718"/>
    <w:rsid w:val="00D867EA"/>
    <w:rsid w:val="00D868C3"/>
    <w:rsid w:val="00D868CB"/>
    <w:rsid w:val="00D86AE4"/>
    <w:rsid w:val="00D86C2C"/>
    <w:rsid w:val="00D86EEF"/>
    <w:rsid w:val="00D87086"/>
    <w:rsid w:val="00D871E6"/>
    <w:rsid w:val="00D873A4"/>
    <w:rsid w:val="00D873FD"/>
    <w:rsid w:val="00D8756A"/>
    <w:rsid w:val="00D87592"/>
    <w:rsid w:val="00D87652"/>
    <w:rsid w:val="00D877F0"/>
    <w:rsid w:val="00D87827"/>
    <w:rsid w:val="00D8782F"/>
    <w:rsid w:val="00D878E8"/>
    <w:rsid w:val="00D87905"/>
    <w:rsid w:val="00D8795E"/>
    <w:rsid w:val="00D87A6D"/>
    <w:rsid w:val="00D87B8F"/>
    <w:rsid w:val="00D87BF1"/>
    <w:rsid w:val="00D87C7A"/>
    <w:rsid w:val="00D87D6C"/>
    <w:rsid w:val="00D87DBB"/>
    <w:rsid w:val="00D9005D"/>
    <w:rsid w:val="00D90099"/>
    <w:rsid w:val="00D9009A"/>
    <w:rsid w:val="00D90364"/>
    <w:rsid w:val="00D905AB"/>
    <w:rsid w:val="00D905BC"/>
    <w:rsid w:val="00D907BA"/>
    <w:rsid w:val="00D90876"/>
    <w:rsid w:val="00D90925"/>
    <w:rsid w:val="00D90E7A"/>
    <w:rsid w:val="00D90FAA"/>
    <w:rsid w:val="00D90FD2"/>
    <w:rsid w:val="00D910D1"/>
    <w:rsid w:val="00D91115"/>
    <w:rsid w:val="00D91149"/>
    <w:rsid w:val="00D9119E"/>
    <w:rsid w:val="00D91219"/>
    <w:rsid w:val="00D9142A"/>
    <w:rsid w:val="00D91700"/>
    <w:rsid w:val="00D9183A"/>
    <w:rsid w:val="00D918A7"/>
    <w:rsid w:val="00D91A41"/>
    <w:rsid w:val="00D91A46"/>
    <w:rsid w:val="00D91EF6"/>
    <w:rsid w:val="00D9200B"/>
    <w:rsid w:val="00D92031"/>
    <w:rsid w:val="00D92486"/>
    <w:rsid w:val="00D925F5"/>
    <w:rsid w:val="00D9288E"/>
    <w:rsid w:val="00D9289D"/>
    <w:rsid w:val="00D929D1"/>
    <w:rsid w:val="00D92AE2"/>
    <w:rsid w:val="00D92B0D"/>
    <w:rsid w:val="00D92D3D"/>
    <w:rsid w:val="00D92E50"/>
    <w:rsid w:val="00D92E57"/>
    <w:rsid w:val="00D92EC1"/>
    <w:rsid w:val="00D93289"/>
    <w:rsid w:val="00D9348A"/>
    <w:rsid w:val="00D93589"/>
    <w:rsid w:val="00D93726"/>
    <w:rsid w:val="00D9393B"/>
    <w:rsid w:val="00D93C61"/>
    <w:rsid w:val="00D93ED8"/>
    <w:rsid w:val="00D9407D"/>
    <w:rsid w:val="00D943E3"/>
    <w:rsid w:val="00D943EC"/>
    <w:rsid w:val="00D943F8"/>
    <w:rsid w:val="00D94572"/>
    <w:rsid w:val="00D948C2"/>
    <w:rsid w:val="00D94996"/>
    <w:rsid w:val="00D949DA"/>
    <w:rsid w:val="00D94CE3"/>
    <w:rsid w:val="00D94F91"/>
    <w:rsid w:val="00D9500F"/>
    <w:rsid w:val="00D950BC"/>
    <w:rsid w:val="00D953B4"/>
    <w:rsid w:val="00D9578C"/>
    <w:rsid w:val="00D9578E"/>
    <w:rsid w:val="00D958A9"/>
    <w:rsid w:val="00D95B80"/>
    <w:rsid w:val="00D95C37"/>
    <w:rsid w:val="00D95C44"/>
    <w:rsid w:val="00D95F4B"/>
    <w:rsid w:val="00D960A1"/>
    <w:rsid w:val="00D960B8"/>
    <w:rsid w:val="00D9614F"/>
    <w:rsid w:val="00D96338"/>
    <w:rsid w:val="00D96AFC"/>
    <w:rsid w:val="00D96C80"/>
    <w:rsid w:val="00D96CD6"/>
    <w:rsid w:val="00D96D21"/>
    <w:rsid w:val="00D96DC7"/>
    <w:rsid w:val="00D970B2"/>
    <w:rsid w:val="00D970C3"/>
    <w:rsid w:val="00D97270"/>
    <w:rsid w:val="00D97354"/>
    <w:rsid w:val="00D9738A"/>
    <w:rsid w:val="00D97397"/>
    <w:rsid w:val="00D973BC"/>
    <w:rsid w:val="00D9757F"/>
    <w:rsid w:val="00D9769C"/>
    <w:rsid w:val="00D977CF"/>
    <w:rsid w:val="00D9780D"/>
    <w:rsid w:val="00D97869"/>
    <w:rsid w:val="00D979F7"/>
    <w:rsid w:val="00D97A46"/>
    <w:rsid w:val="00D97ADE"/>
    <w:rsid w:val="00D97B71"/>
    <w:rsid w:val="00D97C41"/>
    <w:rsid w:val="00DA030E"/>
    <w:rsid w:val="00DA0470"/>
    <w:rsid w:val="00DA0494"/>
    <w:rsid w:val="00DA04A4"/>
    <w:rsid w:val="00DA0638"/>
    <w:rsid w:val="00DA0682"/>
    <w:rsid w:val="00DA074B"/>
    <w:rsid w:val="00DA07FF"/>
    <w:rsid w:val="00DA0853"/>
    <w:rsid w:val="00DA091F"/>
    <w:rsid w:val="00DA09E6"/>
    <w:rsid w:val="00DA0A09"/>
    <w:rsid w:val="00DA0A30"/>
    <w:rsid w:val="00DA0A4D"/>
    <w:rsid w:val="00DA0D2A"/>
    <w:rsid w:val="00DA0DCB"/>
    <w:rsid w:val="00DA0EB9"/>
    <w:rsid w:val="00DA102D"/>
    <w:rsid w:val="00DA10F2"/>
    <w:rsid w:val="00DA1146"/>
    <w:rsid w:val="00DA1314"/>
    <w:rsid w:val="00DA13F8"/>
    <w:rsid w:val="00DA140A"/>
    <w:rsid w:val="00DA14EF"/>
    <w:rsid w:val="00DA1526"/>
    <w:rsid w:val="00DA15BA"/>
    <w:rsid w:val="00DA182A"/>
    <w:rsid w:val="00DA1935"/>
    <w:rsid w:val="00DA193E"/>
    <w:rsid w:val="00DA1942"/>
    <w:rsid w:val="00DA19AD"/>
    <w:rsid w:val="00DA1AA7"/>
    <w:rsid w:val="00DA1BB7"/>
    <w:rsid w:val="00DA1C04"/>
    <w:rsid w:val="00DA1CEF"/>
    <w:rsid w:val="00DA1F03"/>
    <w:rsid w:val="00DA1F3D"/>
    <w:rsid w:val="00DA2104"/>
    <w:rsid w:val="00DA2136"/>
    <w:rsid w:val="00DA215E"/>
    <w:rsid w:val="00DA2227"/>
    <w:rsid w:val="00DA2315"/>
    <w:rsid w:val="00DA2396"/>
    <w:rsid w:val="00DA23B4"/>
    <w:rsid w:val="00DA2543"/>
    <w:rsid w:val="00DA26F8"/>
    <w:rsid w:val="00DA27FA"/>
    <w:rsid w:val="00DA28A5"/>
    <w:rsid w:val="00DA29C4"/>
    <w:rsid w:val="00DA29FE"/>
    <w:rsid w:val="00DA2B6B"/>
    <w:rsid w:val="00DA2C38"/>
    <w:rsid w:val="00DA2E10"/>
    <w:rsid w:val="00DA2F2B"/>
    <w:rsid w:val="00DA2FB4"/>
    <w:rsid w:val="00DA30EB"/>
    <w:rsid w:val="00DA317E"/>
    <w:rsid w:val="00DA3230"/>
    <w:rsid w:val="00DA325F"/>
    <w:rsid w:val="00DA3410"/>
    <w:rsid w:val="00DA3513"/>
    <w:rsid w:val="00DA3541"/>
    <w:rsid w:val="00DA35BF"/>
    <w:rsid w:val="00DA3C46"/>
    <w:rsid w:val="00DA3D06"/>
    <w:rsid w:val="00DA3E5A"/>
    <w:rsid w:val="00DA4050"/>
    <w:rsid w:val="00DA4092"/>
    <w:rsid w:val="00DA4270"/>
    <w:rsid w:val="00DA4288"/>
    <w:rsid w:val="00DA4323"/>
    <w:rsid w:val="00DA4406"/>
    <w:rsid w:val="00DA4681"/>
    <w:rsid w:val="00DA46A2"/>
    <w:rsid w:val="00DA4706"/>
    <w:rsid w:val="00DA4824"/>
    <w:rsid w:val="00DA48DA"/>
    <w:rsid w:val="00DA4969"/>
    <w:rsid w:val="00DA49E5"/>
    <w:rsid w:val="00DA4A2B"/>
    <w:rsid w:val="00DA4B13"/>
    <w:rsid w:val="00DA4C3E"/>
    <w:rsid w:val="00DA4E1D"/>
    <w:rsid w:val="00DA4FA9"/>
    <w:rsid w:val="00DA4FCD"/>
    <w:rsid w:val="00DA5140"/>
    <w:rsid w:val="00DA531D"/>
    <w:rsid w:val="00DA532F"/>
    <w:rsid w:val="00DA5462"/>
    <w:rsid w:val="00DA562A"/>
    <w:rsid w:val="00DA56ED"/>
    <w:rsid w:val="00DA5817"/>
    <w:rsid w:val="00DA5C08"/>
    <w:rsid w:val="00DA5CB9"/>
    <w:rsid w:val="00DA5CE8"/>
    <w:rsid w:val="00DA5D08"/>
    <w:rsid w:val="00DA5DCB"/>
    <w:rsid w:val="00DA5E0F"/>
    <w:rsid w:val="00DA5E75"/>
    <w:rsid w:val="00DA619C"/>
    <w:rsid w:val="00DA6441"/>
    <w:rsid w:val="00DA65A8"/>
    <w:rsid w:val="00DA661D"/>
    <w:rsid w:val="00DA6789"/>
    <w:rsid w:val="00DA6794"/>
    <w:rsid w:val="00DA69D5"/>
    <w:rsid w:val="00DA69EF"/>
    <w:rsid w:val="00DA6BF8"/>
    <w:rsid w:val="00DA6C01"/>
    <w:rsid w:val="00DA6CFC"/>
    <w:rsid w:val="00DA6DCB"/>
    <w:rsid w:val="00DA6E29"/>
    <w:rsid w:val="00DA6F9E"/>
    <w:rsid w:val="00DA6FE5"/>
    <w:rsid w:val="00DA706A"/>
    <w:rsid w:val="00DA715D"/>
    <w:rsid w:val="00DA716B"/>
    <w:rsid w:val="00DA7274"/>
    <w:rsid w:val="00DA7378"/>
    <w:rsid w:val="00DA7615"/>
    <w:rsid w:val="00DA7700"/>
    <w:rsid w:val="00DA787F"/>
    <w:rsid w:val="00DA78BF"/>
    <w:rsid w:val="00DA7A20"/>
    <w:rsid w:val="00DA7ACD"/>
    <w:rsid w:val="00DA7C27"/>
    <w:rsid w:val="00DA7CF5"/>
    <w:rsid w:val="00DA7D34"/>
    <w:rsid w:val="00DA7F1B"/>
    <w:rsid w:val="00DA7FC1"/>
    <w:rsid w:val="00DB0081"/>
    <w:rsid w:val="00DB02AF"/>
    <w:rsid w:val="00DB03BF"/>
    <w:rsid w:val="00DB03F7"/>
    <w:rsid w:val="00DB047F"/>
    <w:rsid w:val="00DB0733"/>
    <w:rsid w:val="00DB0743"/>
    <w:rsid w:val="00DB083D"/>
    <w:rsid w:val="00DB0949"/>
    <w:rsid w:val="00DB0966"/>
    <w:rsid w:val="00DB0AAB"/>
    <w:rsid w:val="00DB0B90"/>
    <w:rsid w:val="00DB0CA4"/>
    <w:rsid w:val="00DB0CC9"/>
    <w:rsid w:val="00DB0DE2"/>
    <w:rsid w:val="00DB0E15"/>
    <w:rsid w:val="00DB1085"/>
    <w:rsid w:val="00DB1241"/>
    <w:rsid w:val="00DB136A"/>
    <w:rsid w:val="00DB139F"/>
    <w:rsid w:val="00DB1707"/>
    <w:rsid w:val="00DB19E4"/>
    <w:rsid w:val="00DB1B47"/>
    <w:rsid w:val="00DB1C08"/>
    <w:rsid w:val="00DB1C2B"/>
    <w:rsid w:val="00DB1C4F"/>
    <w:rsid w:val="00DB1C8E"/>
    <w:rsid w:val="00DB1CC3"/>
    <w:rsid w:val="00DB1DC5"/>
    <w:rsid w:val="00DB1F41"/>
    <w:rsid w:val="00DB2054"/>
    <w:rsid w:val="00DB21A8"/>
    <w:rsid w:val="00DB230A"/>
    <w:rsid w:val="00DB235C"/>
    <w:rsid w:val="00DB2373"/>
    <w:rsid w:val="00DB2394"/>
    <w:rsid w:val="00DB2498"/>
    <w:rsid w:val="00DB264E"/>
    <w:rsid w:val="00DB271F"/>
    <w:rsid w:val="00DB27B2"/>
    <w:rsid w:val="00DB2A2A"/>
    <w:rsid w:val="00DB2A7A"/>
    <w:rsid w:val="00DB2BA1"/>
    <w:rsid w:val="00DB2CE4"/>
    <w:rsid w:val="00DB2D85"/>
    <w:rsid w:val="00DB30BF"/>
    <w:rsid w:val="00DB3213"/>
    <w:rsid w:val="00DB3339"/>
    <w:rsid w:val="00DB34BB"/>
    <w:rsid w:val="00DB34E3"/>
    <w:rsid w:val="00DB353F"/>
    <w:rsid w:val="00DB35E9"/>
    <w:rsid w:val="00DB35F6"/>
    <w:rsid w:val="00DB3622"/>
    <w:rsid w:val="00DB384F"/>
    <w:rsid w:val="00DB3883"/>
    <w:rsid w:val="00DB39C6"/>
    <w:rsid w:val="00DB3A6F"/>
    <w:rsid w:val="00DB3B7A"/>
    <w:rsid w:val="00DB3B84"/>
    <w:rsid w:val="00DB3BF9"/>
    <w:rsid w:val="00DB3C63"/>
    <w:rsid w:val="00DB3CBA"/>
    <w:rsid w:val="00DB4112"/>
    <w:rsid w:val="00DB4153"/>
    <w:rsid w:val="00DB4163"/>
    <w:rsid w:val="00DB4294"/>
    <w:rsid w:val="00DB4590"/>
    <w:rsid w:val="00DB461F"/>
    <w:rsid w:val="00DB4795"/>
    <w:rsid w:val="00DB47BF"/>
    <w:rsid w:val="00DB47DA"/>
    <w:rsid w:val="00DB483E"/>
    <w:rsid w:val="00DB4922"/>
    <w:rsid w:val="00DB4A56"/>
    <w:rsid w:val="00DB4C8F"/>
    <w:rsid w:val="00DB4CDE"/>
    <w:rsid w:val="00DB4CF0"/>
    <w:rsid w:val="00DB4D0A"/>
    <w:rsid w:val="00DB4D94"/>
    <w:rsid w:val="00DB4E72"/>
    <w:rsid w:val="00DB5052"/>
    <w:rsid w:val="00DB5214"/>
    <w:rsid w:val="00DB52BA"/>
    <w:rsid w:val="00DB52F1"/>
    <w:rsid w:val="00DB5352"/>
    <w:rsid w:val="00DB5620"/>
    <w:rsid w:val="00DB564E"/>
    <w:rsid w:val="00DB57C2"/>
    <w:rsid w:val="00DB58EA"/>
    <w:rsid w:val="00DB58F4"/>
    <w:rsid w:val="00DB59BA"/>
    <w:rsid w:val="00DB5A31"/>
    <w:rsid w:val="00DB5BC8"/>
    <w:rsid w:val="00DB5C9C"/>
    <w:rsid w:val="00DB603E"/>
    <w:rsid w:val="00DB61B1"/>
    <w:rsid w:val="00DB625B"/>
    <w:rsid w:val="00DB63A7"/>
    <w:rsid w:val="00DB6406"/>
    <w:rsid w:val="00DB6453"/>
    <w:rsid w:val="00DB6702"/>
    <w:rsid w:val="00DB67BC"/>
    <w:rsid w:val="00DB67C5"/>
    <w:rsid w:val="00DB6861"/>
    <w:rsid w:val="00DB6A34"/>
    <w:rsid w:val="00DB6A9F"/>
    <w:rsid w:val="00DB6B54"/>
    <w:rsid w:val="00DB6B79"/>
    <w:rsid w:val="00DB6C75"/>
    <w:rsid w:val="00DB6EB6"/>
    <w:rsid w:val="00DB6F43"/>
    <w:rsid w:val="00DB6FA7"/>
    <w:rsid w:val="00DB7082"/>
    <w:rsid w:val="00DB71C2"/>
    <w:rsid w:val="00DB72C5"/>
    <w:rsid w:val="00DB739E"/>
    <w:rsid w:val="00DB759A"/>
    <w:rsid w:val="00DB75EA"/>
    <w:rsid w:val="00DB7617"/>
    <w:rsid w:val="00DB76EF"/>
    <w:rsid w:val="00DB77DF"/>
    <w:rsid w:val="00DB78F6"/>
    <w:rsid w:val="00DB798B"/>
    <w:rsid w:val="00DB7A03"/>
    <w:rsid w:val="00DB7B8C"/>
    <w:rsid w:val="00DB7C65"/>
    <w:rsid w:val="00DB7FE9"/>
    <w:rsid w:val="00DC0023"/>
    <w:rsid w:val="00DC01F5"/>
    <w:rsid w:val="00DC0322"/>
    <w:rsid w:val="00DC0982"/>
    <w:rsid w:val="00DC09E2"/>
    <w:rsid w:val="00DC0BFA"/>
    <w:rsid w:val="00DC0C56"/>
    <w:rsid w:val="00DC0CA7"/>
    <w:rsid w:val="00DC1211"/>
    <w:rsid w:val="00DC1426"/>
    <w:rsid w:val="00DC14B0"/>
    <w:rsid w:val="00DC14B7"/>
    <w:rsid w:val="00DC1542"/>
    <w:rsid w:val="00DC159C"/>
    <w:rsid w:val="00DC1660"/>
    <w:rsid w:val="00DC166F"/>
    <w:rsid w:val="00DC16AF"/>
    <w:rsid w:val="00DC17AD"/>
    <w:rsid w:val="00DC190F"/>
    <w:rsid w:val="00DC1A46"/>
    <w:rsid w:val="00DC1AC8"/>
    <w:rsid w:val="00DC1B7E"/>
    <w:rsid w:val="00DC20B3"/>
    <w:rsid w:val="00DC20CB"/>
    <w:rsid w:val="00DC20D3"/>
    <w:rsid w:val="00DC21E7"/>
    <w:rsid w:val="00DC223B"/>
    <w:rsid w:val="00DC23E4"/>
    <w:rsid w:val="00DC24A7"/>
    <w:rsid w:val="00DC250E"/>
    <w:rsid w:val="00DC2626"/>
    <w:rsid w:val="00DC2870"/>
    <w:rsid w:val="00DC2C51"/>
    <w:rsid w:val="00DC2CA3"/>
    <w:rsid w:val="00DC2DA1"/>
    <w:rsid w:val="00DC30C6"/>
    <w:rsid w:val="00DC30CE"/>
    <w:rsid w:val="00DC3255"/>
    <w:rsid w:val="00DC3325"/>
    <w:rsid w:val="00DC3649"/>
    <w:rsid w:val="00DC3684"/>
    <w:rsid w:val="00DC37A7"/>
    <w:rsid w:val="00DC380D"/>
    <w:rsid w:val="00DC38C5"/>
    <w:rsid w:val="00DC3B30"/>
    <w:rsid w:val="00DC41AB"/>
    <w:rsid w:val="00DC429F"/>
    <w:rsid w:val="00DC4554"/>
    <w:rsid w:val="00DC461A"/>
    <w:rsid w:val="00DC4998"/>
    <w:rsid w:val="00DC4A05"/>
    <w:rsid w:val="00DC4AF1"/>
    <w:rsid w:val="00DC4B3B"/>
    <w:rsid w:val="00DC4E6B"/>
    <w:rsid w:val="00DC4F4F"/>
    <w:rsid w:val="00DC5335"/>
    <w:rsid w:val="00DC5425"/>
    <w:rsid w:val="00DC5659"/>
    <w:rsid w:val="00DC57D5"/>
    <w:rsid w:val="00DC57EC"/>
    <w:rsid w:val="00DC5870"/>
    <w:rsid w:val="00DC58EB"/>
    <w:rsid w:val="00DC5906"/>
    <w:rsid w:val="00DC592F"/>
    <w:rsid w:val="00DC5980"/>
    <w:rsid w:val="00DC59AC"/>
    <w:rsid w:val="00DC5A43"/>
    <w:rsid w:val="00DC5A7F"/>
    <w:rsid w:val="00DC5ACC"/>
    <w:rsid w:val="00DC5B23"/>
    <w:rsid w:val="00DC5BC5"/>
    <w:rsid w:val="00DC5D82"/>
    <w:rsid w:val="00DC5D87"/>
    <w:rsid w:val="00DC629D"/>
    <w:rsid w:val="00DC62A1"/>
    <w:rsid w:val="00DC63AD"/>
    <w:rsid w:val="00DC63B8"/>
    <w:rsid w:val="00DC6626"/>
    <w:rsid w:val="00DC6635"/>
    <w:rsid w:val="00DC66EF"/>
    <w:rsid w:val="00DC672B"/>
    <w:rsid w:val="00DC677A"/>
    <w:rsid w:val="00DC677B"/>
    <w:rsid w:val="00DC69ED"/>
    <w:rsid w:val="00DC69F1"/>
    <w:rsid w:val="00DC6B09"/>
    <w:rsid w:val="00DC6D27"/>
    <w:rsid w:val="00DC6D51"/>
    <w:rsid w:val="00DC6D72"/>
    <w:rsid w:val="00DC72DA"/>
    <w:rsid w:val="00DC7446"/>
    <w:rsid w:val="00DC74BA"/>
    <w:rsid w:val="00DC75A5"/>
    <w:rsid w:val="00DC768C"/>
    <w:rsid w:val="00DC76C5"/>
    <w:rsid w:val="00DC775C"/>
    <w:rsid w:val="00DC7912"/>
    <w:rsid w:val="00DC7ADF"/>
    <w:rsid w:val="00DC7C27"/>
    <w:rsid w:val="00DC7C8D"/>
    <w:rsid w:val="00DC7F0A"/>
    <w:rsid w:val="00DD0136"/>
    <w:rsid w:val="00DD03C4"/>
    <w:rsid w:val="00DD04AD"/>
    <w:rsid w:val="00DD0A51"/>
    <w:rsid w:val="00DD0A75"/>
    <w:rsid w:val="00DD0AB8"/>
    <w:rsid w:val="00DD0B08"/>
    <w:rsid w:val="00DD0B91"/>
    <w:rsid w:val="00DD109F"/>
    <w:rsid w:val="00DD10CD"/>
    <w:rsid w:val="00DD10DB"/>
    <w:rsid w:val="00DD14C6"/>
    <w:rsid w:val="00DD1566"/>
    <w:rsid w:val="00DD158F"/>
    <w:rsid w:val="00DD1673"/>
    <w:rsid w:val="00DD1806"/>
    <w:rsid w:val="00DD192E"/>
    <w:rsid w:val="00DD1B91"/>
    <w:rsid w:val="00DD1DB9"/>
    <w:rsid w:val="00DD1F41"/>
    <w:rsid w:val="00DD1F6D"/>
    <w:rsid w:val="00DD21C5"/>
    <w:rsid w:val="00DD2236"/>
    <w:rsid w:val="00DD2325"/>
    <w:rsid w:val="00DD298B"/>
    <w:rsid w:val="00DD2A0F"/>
    <w:rsid w:val="00DD2DB0"/>
    <w:rsid w:val="00DD2FE4"/>
    <w:rsid w:val="00DD3164"/>
    <w:rsid w:val="00DD322E"/>
    <w:rsid w:val="00DD3292"/>
    <w:rsid w:val="00DD3296"/>
    <w:rsid w:val="00DD32C5"/>
    <w:rsid w:val="00DD32DB"/>
    <w:rsid w:val="00DD3346"/>
    <w:rsid w:val="00DD3437"/>
    <w:rsid w:val="00DD348F"/>
    <w:rsid w:val="00DD3653"/>
    <w:rsid w:val="00DD3753"/>
    <w:rsid w:val="00DD3943"/>
    <w:rsid w:val="00DD39A2"/>
    <w:rsid w:val="00DD3C9B"/>
    <w:rsid w:val="00DD3DA3"/>
    <w:rsid w:val="00DD3F3D"/>
    <w:rsid w:val="00DD4090"/>
    <w:rsid w:val="00DD413E"/>
    <w:rsid w:val="00DD41B7"/>
    <w:rsid w:val="00DD42D6"/>
    <w:rsid w:val="00DD4356"/>
    <w:rsid w:val="00DD453E"/>
    <w:rsid w:val="00DD4562"/>
    <w:rsid w:val="00DD46B1"/>
    <w:rsid w:val="00DD476D"/>
    <w:rsid w:val="00DD49E0"/>
    <w:rsid w:val="00DD49E2"/>
    <w:rsid w:val="00DD4A8E"/>
    <w:rsid w:val="00DD4C39"/>
    <w:rsid w:val="00DD4DC1"/>
    <w:rsid w:val="00DD4E6B"/>
    <w:rsid w:val="00DD4E90"/>
    <w:rsid w:val="00DD509D"/>
    <w:rsid w:val="00DD5115"/>
    <w:rsid w:val="00DD5292"/>
    <w:rsid w:val="00DD5437"/>
    <w:rsid w:val="00DD543F"/>
    <w:rsid w:val="00DD54C1"/>
    <w:rsid w:val="00DD54E3"/>
    <w:rsid w:val="00DD56F8"/>
    <w:rsid w:val="00DD571B"/>
    <w:rsid w:val="00DD59D0"/>
    <w:rsid w:val="00DD5A13"/>
    <w:rsid w:val="00DD5AE9"/>
    <w:rsid w:val="00DD5B6A"/>
    <w:rsid w:val="00DD5BC1"/>
    <w:rsid w:val="00DD5C6B"/>
    <w:rsid w:val="00DD5CE4"/>
    <w:rsid w:val="00DD5FC6"/>
    <w:rsid w:val="00DD6299"/>
    <w:rsid w:val="00DD6411"/>
    <w:rsid w:val="00DD64EA"/>
    <w:rsid w:val="00DD64F3"/>
    <w:rsid w:val="00DD657E"/>
    <w:rsid w:val="00DD65A1"/>
    <w:rsid w:val="00DD6603"/>
    <w:rsid w:val="00DD678E"/>
    <w:rsid w:val="00DD67D4"/>
    <w:rsid w:val="00DD68A3"/>
    <w:rsid w:val="00DD6C93"/>
    <w:rsid w:val="00DD6DEF"/>
    <w:rsid w:val="00DD6F3F"/>
    <w:rsid w:val="00DD706D"/>
    <w:rsid w:val="00DD7225"/>
    <w:rsid w:val="00DD724E"/>
    <w:rsid w:val="00DD72C3"/>
    <w:rsid w:val="00DD73A1"/>
    <w:rsid w:val="00DD74EB"/>
    <w:rsid w:val="00DD74FB"/>
    <w:rsid w:val="00DD7622"/>
    <w:rsid w:val="00DD7918"/>
    <w:rsid w:val="00DD79ED"/>
    <w:rsid w:val="00DD7CD7"/>
    <w:rsid w:val="00DD7D1D"/>
    <w:rsid w:val="00DD7DBA"/>
    <w:rsid w:val="00DD7ED5"/>
    <w:rsid w:val="00DD7FBC"/>
    <w:rsid w:val="00DE0015"/>
    <w:rsid w:val="00DE0200"/>
    <w:rsid w:val="00DE022B"/>
    <w:rsid w:val="00DE04E6"/>
    <w:rsid w:val="00DE090D"/>
    <w:rsid w:val="00DE0AE9"/>
    <w:rsid w:val="00DE0B50"/>
    <w:rsid w:val="00DE0EEB"/>
    <w:rsid w:val="00DE1171"/>
    <w:rsid w:val="00DE13D9"/>
    <w:rsid w:val="00DE148A"/>
    <w:rsid w:val="00DE15BF"/>
    <w:rsid w:val="00DE1671"/>
    <w:rsid w:val="00DE173E"/>
    <w:rsid w:val="00DE18FA"/>
    <w:rsid w:val="00DE19F7"/>
    <w:rsid w:val="00DE1C4B"/>
    <w:rsid w:val="00DE1C99"/>
    <w:rsid w:val="00DE24C6"/>
    <w:rsid w:val="00DE2569"/>
    <w:rsid w:val="00DE26CD"/>
    <w:rsid w:val="00DE26DE"/>
    <w:rsid w:val="00DE2740"/>
    <w:rsid w:val="00DE2865"/>
    <w:rsid w:val="00DE28B0"/>
    <w:rsid w:val="00DE2A00"/>
    <w:rsid w:val="00DE2AF6"/>
    <w:rsid w:val="00DE2B4F"/>
    <w:rsid w:val="00DE2C8D"/>
    <w:rsid w:val="00DE2CE1"/>
    <w:rsid w:val="00DE2E0D"/>
    <w:rsid w:val="00DE2ECB"/>
    <w:rsid w:val="00DE2FD5"/>
    <w:rsid w:val="00DE3016"/>
    <w:rsid w:val="00DE305E"/>
    <w:rsid w:val="00DE307B"/>
    <w:rsid w:val="00DE30E0"/>
    <w:rsid w:val="00DE30E7"/>
    <w:rsid w:val="00DE3293"/>
    <w:rsid w:val="00DE330B"/>
    <w:rsid w:val="00DE3364"/>
    <w:rsid w:val="00DE355F"/>
    <w:rsid w:val="00DE35D9"/>
    <w:rsid w:val="00DE36E5"/>
    <w:rsid w:val="00DE370F"/>
    <w:rsid w:val="00DE384C"/>
    <w:rsid w:val="00DE3A1C"/>
    <w:rsid w:val="00DE3A72"/>
    <w:rsid w:val="00DE3B69"/>
    <w:rsid w:val="00DE3BF1"/>
    <w:rsid w:val="00DE3C99"/>
    <w:rsid w:val="00DE3CA7"/>
    <w:rsid w:val="00DE4054"/>
    <w:rsid w:val="00DE40A8"/>
    <w:rsid w:val="00DE418D"/>
    <w:rsid w:val="00DE4207"/>
    <w:rsid w:val="00DE42B9"/>
    <w:rsid w:val="00DE42C1"/>
    <w:rsid w:val="00DE4342"/>
    <w:rsid w:val="00DE445B"/>
    <w:rsid w:val="00DE44AD"/>
    <w:rsid w:val="00DE46B1"/>
    <w:rsid w:val="00DE482C"/>
    <w:rsid w:val="00DE4A5E"/>
    <w:rsid w:val="00DE4C39"/>
    <w:rsid w:val="00DE4D28"/>
    <w:rsid w:val="00DE4E2A"/>
    <w:rsid w:val="00DE4F55"/>
    <w:rsid w:val="00DE4FD7"/>
    <w:rsid w:val="00DE5142"/>
    <w:rsid w:val="00DE53B7"/>
    <w:rsid w:val="00DE5433"/>
    <w:rsid w:val="00DE5586"/>
    <w:rsid w:val="00DE574F"/>
    <w:rsid w:val="00DE582A"/>
    <w:rsid w:val="00DE5A08"/>
    <w:rsid w:val="00DE5BFC"/>
    <w:rsid w:val="00DE5C26"/>
    <w:rsid w:val="00DE5C99"/>
    <w:rsid w:val="00DE5CA4"/>
    <w:rsid w:val="00DE5E15"/>
    <w:rsid w:val="00DE613F"/>
    <w:rsid w:val="00DE619C"/>
    <w:rsid w:val="00DE61AF"/>
    <w:rsid w:val="00DE625F"/>
    <w:rsid w:val="00DE6263"/>
    <w:rsid w:val="00DE6484"/>
    <w:rsid w:val="00DE64A3"/>
    <w:rsid w:val="00DE64AF"/>
    <w:rsid w:val="00DE6509"/>
    <w:rsid w:val="00DE6514"/>
    <w:rsid w:val="00DE651E"/>
    <w:rsid w:val="00DE69C3"/>
    <w:rsid w:val="00DE6A6F"/>
    <w:rsid w:val="00DE6A80"/>
    <w:rsid w:val="00DE6ACE"/>
    <w:rsid w:val="00DE6C7E"/>
    <w:rsid w:val="00DE6CB5"/>
    <w:rsid w:val="00DE6D81"/>
    <w:rsid w:val="00DE6E64"/>
    <w:rsid w:val="00DE7006"/>
    <w:rsid w:val="00DE7322"/>
    <w:rsid w:val="00DE73C1"/>
    <w:rsid w:val="00DE73EB"/>
    <w:rsid w:val="00DE74AD"/>
    <w:rsid w:val="00DE75EA"/>
    <w:rsid w:val="00DE76A5"/>
    <w:rsid w:val="00DE7777"/>
    <w:rsid w:val="00DE7834"/>
    <w:rsid w:val="00DE78D4"/>
    <w:rsid w:val="00DE79A5"/>
    <w:rsid w:val="00DE7A6D"/>
    <w:rsid w:val="00DE7B4A"/>
    <w:rsid w:val="00DE7B7F"/>
    <w:rsid w:val="00DE7C7E"/>
    <w:rsid w:val="00DE7CC8"/>
    <w:rsid w:val="00DE7D71"/>
    <w:rsid w:val="00DE7DA8"/>
    <w:rsid w:val="00DE7F63"/>
    <w:rsid w:val="00DF0038"/>
    <w:rsid w:val="00DF0153"/>
    <w:rsid w:val="00DF023E"/>
    <w:rsid w:val="00DF0449"/>
    <w:rsid w:val="00DF04C7"/>
    <w:rsid w:val="00DF0827"/>
    <w:rsid w:val="00DF0AC0"/>
    <w:rsid w:val="00DF0CAF"/>
    <w:rsid w:val="00DF1043"/>
    <w:rsid w:val="00DF11CF"/>
    <w:rsid w:val="00DF1422"/>
    <w:rsid w:val="00DF14A5"/>
    <w:rsid w:val="00DF1772"/>
    <w:rsid w:val="00DF17D4"/>
    <w:rsid w:val="00DF1BAE"/>
    <w:rsid w:val="00DF1CAB"/>
    <w:rsid w:val="00DF1EBB"/>
    <w:rsid w:val="00DF2009"/>
    <w:rsid w:val="00DF2076"/>
    <w:rsid w:val="00DF213D"/>
    <w:rsid w:val="00DF2151"/>
    <w:rsid w:val="00DF2184"/>
    <w:rsid w:val="00DF223A"/>
    <w:rsid w:val="00DF2343"/>
    <w:rsid w:val="00DF2871"/>
    <w:rsid w:val="00DF2911"/>
    <w:rsid w:val="00DF2948"/>
    <w:rsid w:val="00DF2A46"/>
    <w:rsid w:val="00DF2C5E"/>
    <w:rsid w:val="00DF2CF9"/>
    <w:rsid w:val="00DF2D9A"/>
    <w:rsid w:val="00DF2E0D"/>
    <w:rsid w:val="00DF2F24"/>
    <w:rsid w:val="00DF2F6A"/>
    <w:rsid w:val="00DF2F95"/>
    <w:rsid w:val="00DF3015"/>
    <w:rsid w:val="00DF3095"/>
    <w:rsid w:val="00DF3100"/>
    <w:rsid w:val="00DF31DD"/>
    <w:rsid w:val="00DF323F"/>
    <w:rsid w:val="00DF3374"/>
    <w:rsid w:val="00DF34CB"/>
    <w:rsid w:val="00DF34D9"/>
    <w:rsid w:val="00DF361C"/>
    <w:rsid w:val="00DF365A"/>
    <w:rsid w:val="00DF36BC"/>
    <w:rsid w:val="00DF37E4"/>
    <w:rsid w:val="00DF38E9"/>
    <w:rsid w:val="00DF3A4A"/>
    <w:rsid w:val="00DF3C19"/>
    <w:rsid w:val="00DF3D0D"/>
    <w:rsid w:val="00DF3D2C"/>
    <w:rsid w:val="00DF3F0D"/>
    <w:rsid w:val="00DF414D"/>
    <w:rsid w:val="00DF4167"/>
    <w:rsid w:val="00DF41CD"/>
    <w:rsid w:val="00DF432C"/>
    <w:rsid w:val="00DF4331"/>
    <w:rsid w:val="00DF4545"/>
    <w:rsid w:val="00DF4673"/>
    <w:rsid w:val="00DF4715"/>
    <w:rsid w:val="00DF4786"/>
    <w:rsid w:val="00DF49EE"/>
    <w:rsid w:val="00DF4E95"/>
    <w:rsid w:val="00DF4FFC"/>
    <w:rsid w:val="00DF51E8"/>
    <w:rsid w:val="00DF5229"/>
    <w:rsid w:val="00DF5366"/>
    <w:rsid w:val="00DF53D2"/>
    <w:rsid w:val="00DF54F8"/>
    <w:rsid w:val="00DF567D"/>
    <w:rsid w:val="00DF5730"/>
    <w:rsid w:val="00DF5783"/>
    <w:rsid w:val="00DF57F8"/>
    <w:rsid w:val="00DF5887"/>
    <w:rsid w:val="00DF58A9"/>
    <w:rsid w:val="00DF5A53"/>
    <w:rsid w:val="00DF5AD3"/>
    <w:rsid w:val="00DF5D3C"/>
    <w:rsid w:val="00DF5E8F"/>
    <w:rsid w:val="00DF5ECE"/>
    <w:rsid w:val="00DF5F3E"/>
    <w:rsid w:val="00DF5F59"/>
    <w:rsid w:val="00DF6016"/>
    <w:rsid w:val="00DF606D"/>
    <w:rsid w:val="00DF60F3"/>
    <w:rsid w:val="00DF64B3"/>
    <w:rsid w:val="00DF675B"/>
    <w:rsid w:val="00DF67FD"/>
    <w:rsid w:val="00DF68BE"/>
    <w:rsid w:val="00DF6952"/>
    <w:rsid w:val="00DF6AD7"/>
    <w:rsid w:val="00DF6BA4"/>
    <w:rsid w:val="00DF6C57"/>
    <w:rsid w:val="00DF6D89"/>
    <w:rsid w:val="00DF6D99"/>
    <w:rsid w:val="00DF6E8F"/>
    <w:rsid w:val="00DF6F5C"/>
    <w:rsid w:val="00DF7031"/>
    <w:rsid w:val="00DF71EE"/>
    <w:rsid w:val="00DF725D"/>
    <w:rsid w:val="00DF7324"/>
    <w:rsid w:val="00DF73F5"/>
    <w:rsid w:val="00DF7417"/>
    <w:rsid w:val="00DF742C"/>
    <w:rsid w:val="00DF74E0"/>
    <w:rsid w:val="00DF7529"/>
    <w:rsid w:val="00DF75DA"/>
    <w:rsid w:val="00DF7930"/>
    <w:rsid w:val="00DF795F"/>
    <w:rsid w:val="00DF7AB1"/>
    <w:rsid w:val="00DF7B54"/>
    <w:rsid w:val="00DF7DDF"/>
    <w:rsid w:val="00DF7DFE"/>
    <w:rsid w:val="00DF7EE6"/>
    <w:rsid w:val="00E00067"/>
    <w:rsid w:val="00E00311"/>
    <w:rsid w:val="00E00324"/>
    <w:rsid w:val="00E00329"/>
    <w:rsid w:val="00E00472"/>
    <w:rsid w:val="00E0048E"/>
    <w:rsid w:val="00E005C0"/>
    <w:rsid w:val="00E006DA"/>
    <w:rsid w:val="00E007E0"/>
    <w:rsid w:val="00E00851"/>
    <w:rsid w:val="00E0094F"/>
    <w:rsid w:val="00E00C77"/>
    <w:rsid w:val="00E00E48"/>
    <w:rsid w:val="00E00E64"/>
    <w:rsid w:val="00E011A4"/>
    <w:rsid w:val="00E01412"/>
    <w:rsid w:val="00E0155C"/>
    <w:rsid w:val="00E0155D"/>
    <w:rsid w:val="00E0156B"/>
    <w:rsid w:val="00E016CB"/>
    <w:rsid w:val="00E0170A"/>
    <w:rsid w:val="00E017EF"/>
    <w:rsid w:val="00E01A56"/>
    <w:rsid w:val="00E01B1E"/>
    <w:rsid w:val="00E01B38"/>
    <w:rsid w:val="00E01BE3"/>
    <w:rsid w:val="00E01C03"/>
    <w:rsid w:val="00E01CD3"/>
    <w:rsid w:val="00E01FCC"/>
    <w:rsid w:val="00E02146"/>
    <w:rsid w:val="00E021B2"/>
    <w:rsid w:val="00E02232"/>
    <w:rsid w:val="00E023BB"/>
    <w:rsid w:val="00E02506"/>
    <w:rsid w:val="00E028E1"/>
    <w:rsid w:val="00E029C3"/>
    <w:rsid w:val="00E02ABD"/>
    <w:rsid w:val="00E02BB0"/>
    <w:rsid w:val="00E02CC2"/>
    <w:rsid w:val="00E02FFE"/>
    <w:rsid w:val="00E03132"/>
    <w:rsid w:val="00E0313C"/>
    <w:rsid w:val="00E0322B"/>
    <w:rsid w:val="00E033F6"/>
    <w:rsid w:val="00E0358B"/>
    <w:rsid w:val="00E035C8"/>
    <w:rsid w:val="00E03677"/>
    <w:rsid w:val="00E0381E"/>
    <w:rsid w:val="00E039C4"/>
    <w:rsid w:val="00E03C3C"/>
    <w:rsid w:val="00E03C47"/>
    <w:rsid w:val="00E03C80"/>
    <w:rsid w:val="00E03CA1"/>
    <w:rsid w:val="00E03D05"/>
    <w:rsid w:val="00E03ED7"/>
    <w:rsid w:val="00E03FE4"/>
    <w:rsid w:val="00E041BA"/>
    <w:rsid w:val="00E041D3"/>
    <w:rsid w:val="00E04442"/>
    <w:rsid w:val="00E04517"/>
    <w:rsid w:val="00E04851"/>
    <w:rsid w:val="00E04991"/>
    <w:rsid w:val="00E04AEE"/>
    <w:rsid w:val="00E04B0D"/>
    <w:rsid w:val="00E04B82"/>
    <w:rsid w:val="00E04C50"/>
    <w:rsid w:val="00E04CBD"/>
    <w:rsid w:val="00E04E8D"/>
    <w:rsid w:val="00E04EBD"/>
    <w:rsid w:val="00E050FE"/>
    <w:rsid w:val="00E05310"/>
    <w:rsid w:val="00E055DF"/>
    <w:rsid w:val="00E055F8"/>
    <w:rsid w:val="00E05678"/>
    <w:rsid w:val="00E05698"/>
    <w:rsid w:val="00E05777"/>
    <w:rsid w:val="00E05A6F"/>
    <w:rsid w:val="00E05AAF"/>
    <w:rsid w:val="00E05D67"/>
    <w:rsid w:val="00E05F17"/>
    <w:rsid w:val="00E05F88"/>
    <w:rsid w:val="00E06094"/>
    <w:rsid w:val="00E06197"/>
    <w:rsid w:val="00E063AB"/>
    <w:rsid w:val="00E064C8"/>
    <w:rsid w:val="00E06760"/>
    <w:rsid w:val="00E06AE1"/>
    <w:rsid w:val="00E06B1A"/>
    <w:rsid w:val="00E070C7"/>
    <w:rsid w:val="00E07179"/>
    <w:rsid w:val="00E071ED"/>
    <w:rsid w:val="00E074BC"/>
    <w:rsid w:val="00E075C2"/>
    <w:rsid w:val="00E07761"/>
    <w:rsid w:val="00E077D9"/>
    <w:rsid w:val="00E07C73"/>
    <w:rsid w:val="00E07CBC"/>
    <w:rsid w:val="00E07F21"/>
    <w:rsid w:val="00E1008B"/>
    <w:rsid w:val="00E10098"/>
    <w:rsid w:val="00E100FC"/>
    <w:rsid w:val="00E10322"/>
    <w:rsid w:val="00E10326"/>
    <w:rsid w:val="00E10566"/>
    <w:rsid w:val="00E10656"/>
    <w:rsid w:val="00E1068E"/>
    <w:rsid w:val="00E10927"/>
    <w:rsid w:val="00E109C0"/>
    <w:rsid w:val="00E10A3A"/>
    <w:rsid w:val="00E10C4A"/>
    <w:rsid w:val="00E10FAB"/>
    <w:rsid w:val="00E1105F"/>
    <w:rsid w:val="00E111CB"/>
    <w:rsid w:val="00E11212"/>
    <w:rsid w:val="00E113D6"/>
    <w:rsid w:val="00E113FE"/>
    <w:rsid w:val="00E11439"/>
    <w:rsid w:val="00E11540"/>
    <w:rsid w:val="00E115EF"/>
    <w:rsid w:val="00E11792"/>
    <w:rsid w:val="00E117E2"/>
    <w:rsid w:val="00E1197E"/>
    <w:rsid w:val="00E11AD5"/>
    <w:rsid w:val="00E11B6E"/>
    <w:rsid w:val="00E11B70"/>
    <w:rsid w:val="00E11C59"/>
    <w:rsid w:val="00E12205"/>
    <w:rsid w:val="00E1226E"/>
    <w:rsid w:val="00E124C2"/>
    <w:rsid w:val="00E125C8"/>
    <w:rsid w:val="00E12797"/>
    <w:rsid w:val="00E12B03"/>
    <w:rsid w:val="00E12BEE"/>
    <w:rsid w:val="00E12C16"/>
    <w:rsid w:val="00E12F01"/>
    <w:rsid w:val="00E12FF4"/>
    <w:rsid w:val="00E13250"/>
    <w:rsid w:val="00E13402"/>
    <w:rsid w:val="00E13430"/>
    <w:rsid w:val="00E13438"/>
    <w:rsid w:val="00E13751"/>
    <w:rsid w:val="00E1386B"/>
    <w:rsid w:val="00E138A3"/>
    <w:rsid w:val="00E138C3"/>
    <w:rsid w:val="00E1390C"/>
    <w:rsid w:val="00E13914"/>
    <w:rsid w:val="00E13A76"/>
    <w:rsid w:val="00E13ACD"/>
    <w:rsid w:val="00E13DD2"/>
    <w:rsid w:val="00E13E7A"/>
    <w:rsid w:val="00E1400B"/>
    <w:rsid w:val="00E140D4"/>
    <w:rsid w:val="00E14371"/>
    <w:rsid w:val="00E1447F"/>
    <w:rsid w:val="00E144A1"/>
    <w:rsid w:val="00E14704"/>
    <w:rsid w:val="00E148B5"/>
    <w:rsid w:val="00E14999"/>
    <w:rsid w:val="00E14A35"/>
    <w:rsid w:val="00E14E2A"/>
    <w:rsid w:val="00E14E4C"/>
    <w:rsid w:val="00E1523E"/>
    <w:rsid w:val="00E152CF"/>
    <w:rsid w:val="00E1540E"/>
    <w:rsid w:val="00E1541B"/>
    <w:rsid w:val="00E1546B"/>
    <w:rsid w:val="00E155AD"/>
    <w:rsid w:val="00E1565E"/>
    <w:rsid w:val="00E1567C"/>
    <w:rsid w:val="00E15AAC"/>
    <w:rsid w:val="00E15BFA"/>
    <w:rsid w:val="00E15DC5"/>
    <w:rsid w:val="00E15EF5"/>
    <w:rsid w:val="00E15F0A"/>
    <w:rsid w:val="00E16384"/>
    <w:rsid w:val="00E166B9"/>
    <w:rsid w:val="00E16731"/>
    <w:rsid w:val="00E16A0C"/>
    <w:rsid w:val="00E16B5D"/>
    <w:rsid w:val="00E16C7D"/>
    <w:rsid w:val="00E16CBF"/>
    <w:rsid w:val="00E16CE0"/>
    <w:rsid w:val="00E16DCB"/>
    <w:rsid w:val="00E16F16"/>
    <w:rsid w:val="00E16F5C"/>
    <w:rsid w:val="00E16FFB"/>
    <w:rsid w:val="00E17038"/>
    <w:rsid w:val="00E17099"/>
    <w:rsid w:val="00E17194"/>
    <w:rsid w:val="00E1719E"/>
    <w:rsid w:val="00E172E7"/>
    <w:rsid w:val="00E174C1"/>
    <w:rsid w:val="00E174DE"/>
    <w:rsid w:val="00E17592"/>
    <w:rsid w:val="00E17733"/>
    <w:rsid w:val="00E17C40"/>
    <w:rsid w:val="00E17CC5"/>
    <w:rsid w:val="00E17FBC"/>
    <w:rsid w:val="00E20289"/>
    <w:rsid w:val="00E2049A"/>
    <w:rsid w:val="00E20697"/>
    <w:rsid w:val="00E20946"/>
    <w:rsid w:val="00E20A23"/>
    <w:rsid w:val="00E20B79"/>
    <w:rsid w:val="00E20D43"/>
    <w:rsid w:val="00E20DCC"/>
    <w:rsid w:val="00E20DCD"/>
    <w:rsid w:val="00E21004"/>
    <w:rsid w:val="00E2116B"/>
    <w:rsid w:val="00E21241"/>
    <w:rsid w:val="00E21305"/>
    <w:rsid w:val="00E21546"/>
    <w:rsid w:val="00E2154A"/>
    <w:rsid w:val="00E21601"/>
    <w:rsid w:val="00E2180B"/>
    <w:rsid w:val="00E21856"/>
    <w:rsid w:val="00E21D9D"/>
    <w:rsid w:val="00E21DE1"/>
    <w:rsid w:val="00E21DF9"/>
    <w:rsid w:val="00E21EED"/>
    <w:rsid w:val="00E22267"/>
    <w:rsid w:val="00E22576"/>
    <w:rsid w:val="00E22580"/>
    <w:rsid w:val="00E2281A"/>
    <w:rsid w:val="00E2287D"/>
    <w:rsid w:val="00E228E8"/>
    <w:rsid w:val="00E2290D"/>
    <w:rsid w:val="00E2298A"/>
    <w:rsid w:val="00E22B35"/>
    <w:rsid w:val="00E22BC2"/>
    <w:rsid w:val="00E22D0A"/>
    <w:rsid w:val="00E22D18"/>
    <w:rsid w:val="00E22F0F"/>
    <w:rsid w:val="00E22F63"/>
    <w:rsid w:val="00E22FEA"/>
    <w:rsid w:val="00E233CE"/>
    <w:rsid w:val="00E23762"/>
    <w:rsid w:val="00E238A1"/>
    <w:rsid w:val="00E2392B"/>
    <w:rsid w:val="00E23D85"/>
    <w:rsid w:val="00E23DE3"/>
    <w:rsid w:val="00E23DE8"/>
    <w:rsid w:val="00E24000"/>
    <w:rsid w:val="00E240C5"/>
    <w:rsid w:val="00E24193"/>
    <w:rsid w:val="00E241B9"/>
    <w:rsid w:val="00E241D7"/>
    <w:rsid w:val="00E2425F"/>
    <w:rsid w:val="00E2428D"/>
    <w:rsid w:val="00E24323"/>
    <w:rsid w:val="00E24530"/>
    <w:rsid w:val="00E2462E"/>
    <w:rsid w:val="00E247A2"/>
    <w:rsid w:val="00E247A4"/>
    <w:rsid w:val="00E24823"/>
    <w:rsid w:val="00E24843"/>
    <w:rsid w:val="00E24952"/>
    <w:rsid w:val="00E24D46"/>
    <w:rsid w:val="00E24D96"/>
    <w:rsid w:val="00E24D9E"/>
    <w:rsid w:val="00E24DBA"/>
    <w:rsid w:val="00E24FE2"/>
    <w:rsid w:val="00E2500C"/>
    <w:rsid w:val="00E25185"/>
    <w:rsid w:val="00E25283"/>
    <w:rsid w:val="00E25296"/>
    <w:rsid w:val="00E2531F"/>
    <w:rsid w:val="00E2539C"/>
    <w:rsid w:val="00E2545C"/>
    <w:rsid w:val="00E256F8"/>
    <w:rsid w:val="00E2575D"/>
    <w:rsid w:val="00E25862"/>
    <w:rsid w:val="00E25881"/>
    <w:rsid w:val="00E25AF1"/>
    <w:rsid w:val="00E25E2E"/>
    <w:rsid w:val="00E25EDF"/>
    <w:rsid w:val="00E261DD"/>
    <w:rsid w:val="00E262B0"/>
    <w:rsid w:val="00E2638B"/>
    <w:rsid w:val="00E265AD"/>
    <w:rsid w:val="00E265B5"/>
    <w:rsid w:val="00E266E3"/>
    <w:rsid w:val="00E266F0"/>
    <w:rsid w:val="00E26933"/>
    <w:rsid w:val="00E26ACD"/>
    <w:rsid w:val="00E26B8A"/>
    <w:rsid w:val="00E26FFC"/>
    <w:rsid w:val="00E27013"/>
    <w:rsid w:val="00E27264"/>
    <w:rsid w:val="00E27459"/>
    <w:rsid w:val="00E27490"/>
    <w:rsid w:val="00E278D0"/>
    <w:rsid w:val="00E279A9"/>
    <w:rsid w:val="00E279C0"/>
    <w:rsid w:val="00E27A67"/>
    <w:rsid w:val="00E27A85"/>
    <w:rsid w:val="00E27BBA"/>
    <w:rsid w:val="00E27BF0"/>
    <w:rsid w:val="00E27C6C"/>
    <w:rsid w:val="00E27C73"/>
    <w:rsid w:val="00E30003"/>
    <w:rsid w:val="00E307E4"/>
    <w:rsid w:val="00E30959"/>
    <w:rsid w:val="00E30B4F"/>
    <w:rsid w:val="00E30B8A"/>
    <w:rsid w:val="00E30BC6"/>
    <w:rsid w:val="00E30BE4"/>
    <w:rsid w:val="00E30C9B"/>
    <w:rsid w:val="00E30CD1"/>
    <w:rsid w:val="00E30DAA"/>
    <w:rsid w:val="00E30F61"/>
    <w:rsid w:val="00E311B6"/>
    <w:rsid w:val="00E31412"/>
    <w:rsid w:val="00E31489"/>
    <w:rsid w:val="00E3163E"/>
    <w:rsid w:val="00E3170B"/>
    <w:rsid w:val="00E3186E"/>
    <w:rsid w:val="00E319C7"/>
    <w:rsid w:val="00E31AB0"/>
    <w:rsid w:val="00E31ADC"/>
    <w:rsid w:val="00E31C6A"/>
    <w:rsid w:val="00E31CFE"/>
    <w:rsid w:val="00E31D17"/>
    <w:rsid w:val="00E31D61"/>
    <w:rsid w:val="00E31DBA"/>
    <w:rsid w:val="00E31E16"/>
    <w:rsid w:val="00E31F52"/>
    <w:rsid w:val="00E32026"/>
    <w:rsid w:val="00E320E7"/>
    <w:rsid w:val="00E3211B"/>
    <w:rsid w:val="00E3215B"/>
    <w:rsid w:val="00E32174"/>
    <w:rsid w:val="00E32177"/>
    <w:rsid w:val="00E322C4"/>
    <w:rsid w:val="00E3235B"/>
    <w:rsid w:val="00E32616"/>
    <w:rsid w:val="00E32639"/>
    <w:rsid w:val="00E32764"/>
    <w:rsid w:val="00E3289A"/>
    <w:rsid w:val="00E32A5A"/>
    <w:rsid w:val="00E32BB6"/>
    <w:rsid w:val="00E32BDA"/>
    <w:rsid w:val="00E32BE3"/>
    <w:rsid w:val="00E32BF5"/>
    <w:rsid w:val="00E32D88"/>
    <w:rsid w:val="00E33052"/>
    <w:rsid w:val="00E33148"/>
    <w:rsid w:val="00E33514"/>
    <w:rsid w:val="00E33517"/>
    <w:rsid w:val="00E3369E"/>
    <w:rsid w:val="00E337E8"/>
    <w:rsid w:val="00E33826"/>
    <w:rsid w:val="00E338B9"/>
    <w:rsid w:val="00E338C5"/>
    <w:rsid w:val="00E338E1"/>
    <w:rsid w:val="00E33A74"/>
    <w:rsid w:val="00E33BA9"/>
    <w:rsid w:val="00E33CEC"/>
    <w:rsid w:val="00E33D09"/>
    <w:rsid w:val="00E33D70"/>
    <w:rsid w:val="00E33F07"/>
    <w:rsid w:val="00E3403B"/>
    <w:rsid w:val="00E340D7"/>
    <w:rsid w:val="00E3415B"/>
    <w:rsid w:val="00E341BD"/>
    <w:rsid w:val="00E342E5"/>
    <w:rsid w:val="00E34500"/>
    <w:rsid w:val="00E345B8"/>
    <w:rsid w:val="00E34710"/>
    <w:rsid w:val="00E34797"/>
    <w:rsid w:val="00E34912"/>
    <w:rsid w:val="00E34979"/>
    <w:rsid w:val="00E34C7A"/>
    <w:rsid w:val="00E34C7D"/>
    <w:rsid w:val="00E34D1A"/>
    <w:rsid w:val="00E34E77"/>
    <w:rsid w:val="00E34F53"/>
    <w:rsid w:val="00E35005"/>
    <w:rsid w:val="00E350C8"/>
    <w:rsid w:val="00E350C9"/>
    <w:rsid w:val="00E3557C"/>
    <w:rsid w:val="00E3570D"/>
    <w:rsid w:val="00E35855"/>
    <w:rsid w:val="00E35A16"/>
    <w:rsid w:val="00E35E53"/>
    <w:rsid w:val="00E35F0F"/>
    <w:rsid w:val="00E360F4"/>
    <w:rsid w:val="00E36199"/>
    <w:rsid w:val="00E364A2"/>
    <w:rsid w:val="00E36731"/>
    <w:rsid w:val="00E3675B"/>
    <w:rsid w:val="00E3688E"/>
    <w:rsid w:val="00E36A83"/>
    <w:rsid w:val="00E36C7C"/>
    <w:rsid w:val="00E36D2F"/>
    <w:rsid w:val="00E36E65"/>
    <w:rsid w:val="00E36EB1"/>
    <w:rsid w:val="00E36FB1"/>
    <w:rsid w:val="00E37149"/>
    <w:rsid w:val="00E373F1"/>
    <w:rsid w:val="00E37429"/>
    <w:rsid w:val="00E3746A"/>
    <w:rsid w:val="00E37481"/>
    <w:rsid w:val="00E374C6"/>
    <w:rsid w:val="00E375A2"/>
    <w:rsid w:val="00E375C9"/>
    <w:rsid w:val="00E37628"/>
    <w:rsid w:val="00E37758"/>
    <w:rsid w:val="00E37792"/>
    <w:rsid w:val="00E377ED"/>
    <w:rsid w:val="00E3793D"/>
    <w:rsid w:val="00E3797C"/>
    <w:rsid w:val="00E37AF4"/>
    <w:rsid w:val="00E37CB0"/>
    <w:rsid w:val="00E37CD4"/>
    <w:rsid w:val="00E37D05"/>
    <w:rsid w:val="00E37D19"/>
    <w:rsid w:val="00E37D85"/>
    <w:rsid w:val="00E37DE4"/>
    <w:rsid w:val="00E37F03"/>
    <w:rsid w:val="00E37F3C"/>
    <w:rsid w:val="00E400E4"/>
    <w:rsid w:val="00E40235"/>
    <w:rsid w:val="00E40390"/>
    <w:rsid w:val="00E403F1"/>
    <w:rsid w:val="00E403F4"/>
    <w:rsid w:val="00E4042B"/>
    <w:rsid w:val="00E40534"/>
    <w:rsid w:val="00E40559"/>
    <w:rsid w:val="00E4057E"/>
    <w:rsid w:val="00E405C7"/>
    <w:rsid w:val="00E40856"/>
    <w:rsid w:val="00E408C3"/>
    <w:rsid w:val="00E40A2A"/>
    <w:rsid w:val="00E40B1F"/>
    <w:rsid w:val="00E40C10"/>
    <w:rsid w:val="00E40C35"/>
    <w:rsid w:val="00E40D14"/>
    <w:rsid w:val="00E40E84"/>
    <w:rsid w:val="00E40F88"/>
    <w:rsid w:val="00E41346"/>
    <w:rsid w:val="00E416C9"/>
    <w:rsid w:val="00E417B5"/>
    <w:rsid w:val="00E417B7"/>
    <w:rsid w:val="00E41B6E"/>
    <w:rsid w:val="00E41B85"/>
    <w:rsid w:val="00E41BD2"/>
    <w:rsid w:val="00E41D4B"/>
    <w:rsid w:val="00E41F4C"/>
    <w:rsid w:val="00E420B6"/>
    <w:rsid w:val="00E420D8"/>
    <w:rsid w:val="00E421C8"/>
    <w:rsid w:val="00E42331"/>
    <w:rsid w:val="00E4241C"/>
    <w:rsid w:val="00E42503"/>
    <w:rsid w:val="00E425D1"/>
    <w:rsid w:val="00E42682"/>
    <w:rsid w:val="00E4269D"/>
    <w:rsid w:val="00E4271E"/>
    <w:rsid w:val="00E429F9"/>
    <w:rsid w:val="00E42A4A"/>
    <w:rsid w:val="00E42A7D"/>
    <w:rsid w:val="00E42E48"/>
    <w:rsid w:val="00E42E6E"/>
    <w:rsid w:val="00E43052"/>
    <w:rsid w:val="00E43323"/>
    <w:rsid w:val="00E434DA"/>
    <w:rsid w:val="00E43505"/>
    <w:rsid w:val="00E4358E"/>
    <w:rsid w:val="00E43785"/>
    <w:rsid w:val="00E4378C"/>
    <w:rsid w:val="00E438F9"/>
    <w:rsid w:val="00E43B14"/>
    <w:rsid w:val="00E43C25"/>
    <w:rsid w:val="00E43CAB"/>
    <w:rsid w:val="00E43CBB"/>
    <w:rsid w:val="00E43F72"/>
    <w:rsid w:val="00E443E8"/>
    <w:rsid w:val="00E4451E"/>
    <w:rsid w:val="00E446BE"/>
    <w:rsid w:val="00E44785"/>
    <w:rsid w:val="00E4480C"/>
    <w:rsid w:val="00E44812"/>
    <w:rsid w:val="00E44826"/>
    <w:rsid w:val="00E44852"/>
    <w:rsid w:val="00E448C5"/>
    <w:rsid w:val="00E4491E"/>
    <w:rsid w:val="00E44953"/>
    <w:rsid w:val="00E44A36"/>
    <w:rsid w:val="00E44A68"/>
    <w:rsid w:val="00E44AAD"/>
    <w:rsid w:val="00E44C49"/>
    <w:rsid w:val="00E451E3"/>
    <w:rsid w:val="00E452C1"/>
    <w:rsid w:val="00E453E3"/>
    <w:rsid w:val="00E454AD"/>
    <w:rsid w:val="00E4555D"/>
    <w:rsid w:val="00E459DD"/>
    <w:rsid w:val="00E459F4"/>
    <w:rsid w:val="00E45A09"/>
    <w:rsid w:val="00E45B21"/>
    <w:rsid w:val="00E45B23"/>
    <w:rsid w:val="00E45BB8"/>
    <w:rsid w:val="00E45C27"/>
    <w:rsid w:val="00E461AD"/>
    <w:rsid w:val="00E46329"/>
    <w:rsid w:val="00E46379"/>
    <w:rsid w:val="00E4651B"/>
    <w:rsid w:val="00E4668B"/>
    <w:rsid w:val="00E46817"/>
    <w:rsid w:val="00E46863"/>
    <w:rsid w:val="00E46873"/>
    <w:rsid w:val="00E46A55"/>
    <w:rsid w:val="00E46AE5"/>
    <w:rsid w:val="00E46B70"/>
    <w:rsid w:val="00E46CE8"/>
    <w:rsid w:val="00E46DD7"/>
    <w:rsid w:val="00E46EC6"/>
    <w:rsid w:val="00E47174"/>
    <w:rsid w:val="00E4718A"/>
    <w:rsid w:val="00E47317"/>
    <w:rsid w:val="00E473A1"/>
    <w:rsid w:val="00E47557"/>
    <w:rsid w:val="00E476B6"/>
    <w:rsid w:val="00E4775E"/>
    <w:rsid w:val="00E47879"/>
    <w:rsid w:val="00E478BD"/>
    <w:rsid w:val="00E4799C"/>
    <w:rsid w:val="00E47A4E"/>
    <w:rsid w:val="00E47BCC"/>
    <w:rsid w:val="00E47C38"/>
    <w:rsid w:val="00E47CA9"/>
    <w:rsid w:val="00E47E1D"/>
    <w:rsid w:val="00E47F14"/>
    <w:rsid w:val="00E50219"/>
    <w:rsid w:val="00E50414"/>
    <w:rsid w:val="00E5063C"/>
    <w:rsid w:val="00E5084F"/>
    <w:rsid w:val="00E509D8"/>
    <w:rsid w:val="00E50A7A"/>
    <w:rsid w:val="00E50B64"/>
    <w:rsid w:val="00E50C39"/>
    <w:rsid w:val="00E50C4E"/>
    <w:rsid w:val="00E50FD3"/>
    <w:rsid w:val="00E51193"/>
    <w:rsid w:val="00E5121E"/>
    <w:rsid w:val="00E51267"/>
    <w:rsid w:val="00E51413"/>
    <w:rsid w:val="00E51466"/>
    <w:rsid w:val="00E51482"/>
    <w:rsid w:val="00E51766"/>
    <w:rsid w:val="00E51873"/>
    <w:rsid w:val="00E51886"/>
    <w:rsid w:val="00E51AB4"/>
    <w:rsid w:val="00E51AE9"/>
    <w:rsid w:val="00E51D69"/>
    <w:rsid w:val="00E51EC1"/>
    <w:rsid w:val="00E51EF3"/>
    <w:rsid w:val="00E51F60"/>
    <w:rsid w:val="00E5241D"/>
    <w:rsid w:val="00E5246F"/>
    <w:rsid w:val="00E5251C"/>
    <w:rsid w:val="00E528A9"/>
    <w:rsid w:val="00E5290A"/>
    <w:rsid w:val="00E52B6E"/>
    <w:rsid w:val="00E52C45"/>
    <w:rsid w:val="00E52C71"/>
    <w:rsid w:val="00E52E11"/>
    <w:rsid w:val="00E52FE5"/>
    <w:rsid w:val="00E5301A"/>
    <w:rsid w:val="00E5308B"/>
    <w:rsid w:val="00E53365"/>
    <w:rsid w:val="00E533E5"/>
    <w:rsid w:val="00E53613"/>
    <w:rsid w:val="00E53685"/>
    <w:rsid w:val="00E53728"/>
    <w:rsid w:val="00E53749"/>
    <w:rsid w:val="00E5385B"/>
    <w:rsid w:val="00E53927"/>
    <w:rsid w:val="00E5394B"/>
    <w:rsid w:val="00E53B63"/>
    <w:rsid w:val="00E53D96"/>
    <w:rsid w:val="00E53D9F"/>
    <w:rsid w:val="00E53E79"/>
    <w:rsid w:val="00E53E81"/>
    <w:rsid w:val="00E53F1F"/>
    <w:rsid w:val="00E541DD"/>
    <w:rsid w:val="00E547B2"/>
    <w:rsid w:val="00E54844"/>
    <w:rsid w:val="00E54E5B"/>
    <w:rsid w:val="00E54ED4"/>
    <w:rsid w:val="00E55116"/>
    <w:rsid w:val="00E55124"/>
    <w:rsid w:val="00E551AE"/>
    <w:rsid w:val="00E551D8"/>
    <w:rsid w:val="00E552F9"/>
    <w:rsid w:val="00E55356"/>
    <w:rsid w:val="00E553D3"/>
    <w:rsid w:val="00E55659"/>
    <w:rsid w:val="00E55787"/>
    <w:rsid w:val="00E5597E"/>
    <w:rsid w:val="00E55B34"/>
    <w:rsid w:val="00E55BC9"/>
    <w:rsid w:val="00E55C99"/>
    <w:rsid w:val="00E55D38"/>
    <w:rsid w:val="00E55D5A"/>
    <w:rsid w:val="00E55F69"/>
    <w:rsid w:val="00E5609F"/>
    <w:rsid w:val="00E56554"/>
    <w:rsid w:val="00E56701"/>
    <w:rsid w:val="00E56760"/>
    <w:rsid w:val="00E56816"/>
    <w:rsid w:val="00E56B0A"/>
    <w:rsid w:val="00E56D2B"/>
    <w:rsid w:val="00E56D6E"/>
    <w:rsid w:val="00E56DE8"/>
    <w:rsid w:val="00E56E70"/>
    <w:rsid w:val="00E56FE7"/>
    <w:rsid w:val="00E56FE8"/>
    <w:rsid w:val="00E5700A"/>
    <w:rsid w:val="00E57037"/>
    <w:rsid w:val="00E57180"/>
    <w:rsid w:val="00E5720B"/>
    <w:rsid w:val="00E5722E"/>
    <w:rsid w:val="00E57310"/>
    <w:rsid w:val="00E5753F"/>
    <w:rsid w:val="00E578EB"/>
    <w:rsid w:val="00E579D0"/>
    <w:rsid w:val="00E57B36"/>
    <w:rsid w:val="00E57B5D"/>
    <w:rsid w:val="00E57B81"/>
    <w:rsid w:val="00E57C63"/>
    <w:rsid w:val="00E60228"/>
    <w:rsid w:val="00E6038B"/>
    <w:rsid w:val="00E60452"/>
    <w:rsid w:val="00E604EC"/>
    <w:rsid w:val="00E605B3"/>
    <w:rsid w:val="00E608D2"/>
    <w:rsid w:val="00E608DD"/>
    <w:rsid w:val="00E609A8"/>
    <w:rsid w:val="00E60A3F"/>
    <w:rsid w:val="00E60A67"/>
    <w:rsid w:val="00E60E57"/>
    <w:rsid w:val="00E61014"/>
    <w:rsid w:val="00E6105D"/>
    <w:rsid w:val="00E610C9"/>
    <w:rsid w:val="00E611B0"/>
    <w:rsid w:val="00E6134B"/>
    <w:rsid w:val="00E614FA"/>
    <w:rsid w:val="00E6153A"/>
    <w:rsid w:val="00E615C9"/>
    <w:rsid w:val="00E617C7"/>
    <w:rsid w:val="00E61812"/>
    <w:rsid w:val="00E61BA3"/>
    <w:rsid w:val="00E61BE9"/>
    <w:rsid w:val="00E61C7A"/>
    <w:rsid w:val="00E61F3F"/>
    <w:rsid w:val="00E61F42"/>
    <w:rsid w:val="00E61FCE"/>
    <w:rsid w:val="00E61FE0"/>
    <w:rsid w:val="00E620FB"/>
    <w:rsid w:val="00E62121"/>
    <w:rsid w:val="00E62165"/>
    <w:rsid w:val="00E6224A"/>
    <w:rsid w:val="00E62251"/>
    <w:rsid w:val="00E622C4"/>
    <w:rsid w:val="00E6230A"/>
    <w:rsid w:val="00E6279D"/>
    <w:rsid w:val="00E6296D"/>
    <w:rsid w:val="00E62A13"/>
    <w:rsid w:val="00E62A89"/>
    <w:rsid w:val="00E62AA9"/>
    <w:rsid w:val="00E62AAE"/>
    <w:rsid w:val="00E62D42"/>
    <w:rsid w:val="00E62D4D"/>
    <w:rsid w:val="00E62DC6"/>
    <w:rsid w:val="00E63370"/>
    <w:rsid w:val="00E6346B"/>
    <w:rsid w:val="00E6348C"/>
    <w:rsid w:val="00E634AE"/>
    <w:rsid w:val="00E639D2"/>
    <w:rsid w:val="00E63A05"/>
    <w:rsid w:val="00E63AD2"/>
    <w:rsid w:val="00E63BB9"/>
    <w:rsid w:val="00E63C4D"/>
    <w:rsid w:val="00E64069"/>
    <w:rsid w:val="00E640AE"/>
    <w:rsid w:val="00E6429B"/>
    <w:rsid w:val="00E64394"/>
    <w:rsid w:val="00E644AC"/>
    <w:rsid w:val="00E644E0"/>
    <w:rsid w:val="00E6457D"/>
    <w:rsid w:val="00E646C3"/>
    <w:rsid w:val="00E6470C"/>
    <w:rsid w:val="00E647D3"/>
    <w:rsid w:val="00E64889"/>
    <w:rsid w:val="00E64D74"/>
    <w:rsid w:val="00E6520A"/>
    <w:rsid w:val="00E652E1"/>
    <w:rsid w:val="00E65527"/>
    <w:rsid w:val="00E65546"/>
    <w:rsid w:val="00E655E7"/>
    <w:rsid w:val="00E6599C"/>
    <w:rsid w:val="00E659C4"/>
    <w:rsid w:val="00E65A1E"/>
    <w:rsid w:val="00E65AFE"/>
    <w:rsid w:val="00E65BD4"/>
    <w:rsid w:val="00E65C0D"/>
    <w:rsid w:val="00E65D64"/>
    <w:rsid w:val="00E65DFE"/>
    <w:rsid w:val="00E65F17"/>
    <w:rsid w:val="00E65F75"/>
    <w:rsid w:val="00E661BD"/>
    <w:rsid w:val="00E661C2"/>
    <w:rsid w:val="00E6633D"/>
    <w:rsid w:val="00E66436"/>
    <w:rsid w:val="00E664F5"/>
    <w:rsid w:val="00E665D4"/>
    <w:rsid w:val="00E6673C"/>
    <w:rsid w:val="00E66A1F"/>
    <w:rsid w:val="00E66AB4"/>
    <w:rsid w:val="00E66DED"/>
    <w:rsid w:val="00E66E3D"/>
    <w:rsid w:val="00E672A6"/>
    <w:rsid w:val="00E672E2"/>
    <w:rsid w:val="00E674D0"/>
    <w:rsid w:val="00E67552"/>
    <w:rsid w:val="00E6762A"/>
    <w:rsid w:val="00E676A6"/>
    <w:rsid w:val="00E676EE"/>
    <w:rsid w:val="00E67883"/>
    <w:rsid w:val="00E67944"/>
    <w:rsid w:val="00E67973"/>
    <w:rsid w:val="00E67A11"/>
    <w:rsid w:val="00E67CB4"/>
    <w:rsid w:val="00E67CCC"/>
    <w:rsid w:val="00E67D84"/>
    <w:rsid w:val="00E67DF8"/>
    <w:rsid w:val="00E700E2"/>
    <w:rsid w:val="00E701C6"/>
    <w:rsid w:val="00E70248"/>
    <w:rsid w:val="00E705D4"/>
    <w:rsid w:val="00E705DB"/>
    <w:rsid w:val="00E7061B"/>
    <w:rsid w:val="00E70625"/>
    <w:rsid w:val="00E70724"/>
    <w:rsid w:val="00E7087F"/>
    <w:rsid w:val="00E708BC"/>
    <w:rsid w:val="00E70A01"/>
    <w:rsid w:val="00E70B4B"/>
    <w:rsid w:val="00E70C4D"/>
    <w:rsid w:val="00E70D3F"/>
    <w:rsid w:val="00E70EBE"/>
    <w:rsid w:val="00E70F10"/>
    <w:rsid w:val="00E71051"/>
    <w:rsid w:val="00E713B4"/>
    <w:rsid w:val="00E7153F"/>
    <w:rsid w:val="00E7175F"/>
    <w:rsid w:val="00E717F8"/>
    <w:rsid w:val="00E719BF"/>
    <w:rsid w:val="00E71A3A"/>
    <w:rsid w:val="00E71AA5"/>
    <w:rsid w:val="00E71BC1"/>
    <w:rsid w:val="00E71BEA"/>
    <w:rsid w:val="00E71D47"/>
    <w:rsid w:val="00E71FB5"/>
    <w:rsid w:val="00E722D1"/>
    <w:rsid w:val="00E724FF"/>
    <w:rsid w:val="00E726CF"/>
    <w:rsid w:val="00E727FF"/>
    <w:rsid w:val="00E72C3D"/>
    <w:rsid w:val="00E72C4D"/>
    <w:rsid w:val="00E72CFB"/>
    <w:rsid w:val="00E72D83"/>
    <w:rsid w:val="00E72E0E"/>
    <w:rsid w:val="00E731E9"/>
    <w:rsid w:val="00E73315"/>
    <w:rsid w:val="00E7360C"/>
    <w:rsid w:val="00E73650"/>
    <w:rsid w:val="00E738DC"/>
    <w:rsid w:val="00E73902"/>
    <w:rsid w:val="00E73AD4"/>
    <w:rsid w:val="00E73AE6"/>
    <w:rsid w:val="00E73B0A"/>
    <w:rsid w:val="00E73C7F"/>
    <w:rsid w:val="00E73E78"/>
    <w:rsid w:val="00E73EE4"/>
    <w:rsid w:val="00E73F5B"/>
    <w:rsid w:val="00E7418E"/>
    <w:rsid w:val="00E742D0"/>
    <w:rsid w:val="00E74317"/>
    <w:rsid w:val="00E7438B"/>
    <w:rsid w:val="00E7439C"/>
    <w:rsid w:val="00E743A2"/>
    <w:rsid w:val="00E744AC"/>
    <w:rsid w:val="00E744E1"/>
    <w:rsid w:val="00E74564"/>
    <w:rsid w:val="00E74579"/>
    <w:rsid w:val="00E74615"/>
    <w:rsid w:val="00E74645"/>
    <w:rsid w:val="00E74837"/>
    <w:rsid w:val="00E7488E"/>
    <w:rsid w:val="00E74B12"/>
    <w:rsid w:val="00E74C18"/>
    <w:rsid w:val="00E74C49"/>
    <w:rsid w:val="00E74C9E"/>
    <w:rsid w:val="00E74ED1"/>
    <w:rsid w:val="00E74FA7"/>
    <w:rsid w:val="00E74FD0"/>
    <w:rsid w:val="00E750E3"/>
    <w:rsid w:val="00E75137"/>
    <w:rsid w:val="00E7530F"/>
    <w:rsid w:val="00E75333"/>
    <w:rsid w:val="00E75376"/>
    <w:rsid w:val="00E753A3"/>
    <w:rsid w:val="00E758EB"/>
    <w:rsid w:val="00E758EC"/>
    <w:rsid w:val="00E759FF"/>
    <w:rsid w:val="00E75B65"/>
    <w:rsid w:val="00E75BDA"/>
    <w:rsid w:val="00E75C42"/>
    <w:rsid w:val="00E75EA9"/>
    <w:rsid w:val="00E75F97"/>
    <w:rsid w:val="00E75F9E"/>
    <w:rsid w:val="00E7609E"/>
    <w:rsid w:val="00E760BA"/>
    <w:rsid w:val="00E762F1"/>
    <w:rsid w:val="00E764A4"/>
    <w:rsid w:val="00E7665C"/>
    <w:rsid w:val="00E766BF"/>
    <w:rsid w:val="00E76857"/>
    <w:rsid w:val="00E7689C"/>
    <w:rsid w:val="00E769B3"/>
    <w:rsid w:val="00E76AD8"/>
    <w:rsid w:val="00E76B04"/>
    <w:rsid w:val="00E76C02"/>
    <w:rsid w:val="00E76D86"/>
    <w:rsid w:val="00E76DE9"/>
    <w:rsid w:val="00E76E48"/>
    <w:rsid w:val="00E771E9"/>
    <w:rsid w:val="00E773AC"/>
    <w:rsid w:val="00E773F7"/>
    <w:rsid w:val="00E7759B"/>
    <w:rsid w:val="00E7759F"/>
    <w:rsid w:val="00E775BE"/>
    <w:rsid w:val="00E775E4"/>
    <w:rsid w:val="00E77711"/>
    <w:rsid w:val="00E7788C"/>
    <w:rsid w:val="00E77A4D"/>
    <w:rsid w:val="00E77AFC"/>
    <w:rsid w:val="00E77B59"/>
    <w:rsid w:val="00E77B78"/>
    <w:rsid w:val="00E77BA4"/>
    <w:rsid w:val="00E77BE7"/>
    <w:rsid w:val="00E77BF4"/>
    <w:rsid w:val="00E77D88"/>
    <w:rsid w:val="00E77F68"/>
    <w:rsid w:val="00E80092"/>
    <w:rsid w:val="00E802A6"/>
    <w:rsid w:val="00E8031C"/>
    <w:rsid w:val="00E8035B"/>
    <w:rsid w:val="00E804D1"/>
    <w:rsid w:val="00E806C7"/>
    <w:rsid w:val="00E80729"/>
    <w:rsid w:val="00E807EC"/>
    <w:rsid w:val="00E80846"/>
    <w:rsid w:val="00E80892"/>
    <w:rsid w:val="00E80981"/>
    <w:rsid w:val="00E80A51"/>
    <w:rsid w:val="00E80ACB"/>
    <w:rsid w:val="00E80B3D"/>
    <w:rsid w:val="00E80B86"/>
    <w:rsid w:val="00E80BBC"/>
    <w:rsid w:val="00E80BC1"/>
    <w:rsid w:val="00E80D94"/>
    <w:rsid w:val="00E80DA7"/>
    <w:rsid w:val="00E80E3C"/>
    <w:rsid w:val="00E80E48"/>
    <w:rsid w:val="00E80E97"/>
    <w:rsid w:val="00E80FEA"/>
    <w:rsid w:val="00E810FC"/>
    <w:rsid w:val="00E81101"/>
    <w:rsid w:val="00E8116F"/>
    <w:rsid w:val="00E81196"/>
    <w:rsid w:val="00E811B2"/>
    <w:rsid w:val="00E81254"/>
    <w:rsid w:val="00E812AF"/>
    <w:rsid w:val="00E8145D"/>
    <w:rsid w:val="00E81843"/>
    <w:rsid w:val="00E8186C"/>
    <w:rsid w:val="00E8189C"/>
    <w:rsid w:val="00E818A9"/>
    <w:rsid w:val="00E818F5"/>
    <w:rsid w:val="00E81985"/>
    <w:rsid w:val="00E81D08"/>
    <w:rsid w:val="00E81EF2"/>
    <w:rsid w:val="00E820FA"/>
    <w:rsid w:val="00E82127"/>
    <w:rsid w:val="00E82232"/>
    <w:rsid w:val="00E82292"/>
    <w:rsid w:val="00E823D6"/>
    <w:rsid w:val="00E82495"/>
    <w:rsid w:val="00E82759"/>
    <w:rsid w:val="00E82802"/>
    <w:rsid w:val="00E828B7"/>
    <w:rsid w:val="00E82902"/>
    <w:rsid w:val="00E82913"/>
    <w:rsid w:val="00E82919"/>
    <w:rsid w:val="00E82A0C"/>
    <w:rsid w:val="00E82BF8"/>
    <w:rsid w:val="00E82C5D"/>
    <w:rsid w:val="00E82E2C"/>
    <w:rsid w:val="00E8307B"/>
    <w:rsid w:val="00E8328F"/>
    <w:rsid w:val="00E833C3"/>
    <w:rsid w:val="00E83404"/>
    <w:rsid w:val="00E83470"/>
    <w:rsid w:val="00E8384B"/>
    <w:rsid w:val="00E83881"/>
    <w:rsid w:val="00E83A10"/>
    <w:rsid w:val="00E83A7D"/>
    <w:rsid w:val="00E83B23"/>
    <w:rsid w:val="00E83C29"/>
    <w:rsid w:val="00E83CD3"/>
    <w:rsid w:val="00E83D3B"/>
    <w:rsid w:val="00E83D90"/>
    <w:rsid w:val="00E83DDB"/>
    <w:rsid w:val="00E83E34"/>
    <w:rsid w:val="00E83E70"/>
    <w:rsid w:val="00E83EDE"/>
    <w:rsid w:val="00E83F76"/>
    <w:rsid w:val="00E840F9"/>
    <w:rsid w:val="00E84157"/>
    <w:rsid w:val="00E841BD"/>
    <w:rsid w:val="00E8435E"/>
    <w:rsid w:val="00E843CB"/>
    <w:rsid w:val="00E844E0"/>
    <w:rsid w:val="00E84536"/>
    <w:rsid w:val="00E8453D"/>
    <w:rsid w:val="00E84585"/>
    <w:rsid w:val="00E845C6"/>
    <w:rsid w:val="00E845CD"/>
    <w:rsid w:val="00E8479B"/>
    <w:rsid w:val="00E84A1F"/>
    <w:rsid w:val="00E84A59"/>
    <w:rsid w:val="00E84AFE"/>
    <w:rsid w:val="00E84B04"/>
    <w:rsid w:val="00E84B75"/>
    <w:rsid w:val="00E84ED0"/>
    <w:rsid w:val="00E84EEE"/>
    <w:rsid w:val="00E85393"/>
    <w:rsid w:val="00E85498"/>
    <w:rsid w:val="00E854FB"/>
    <w:rsid w:val="00E8551D"/>
    <w:rsid w:val="00E8566C"/>
    <w:rsid w:val="00E8567E"/>
    <w:rsid w:val="00E85CC5"/>
    <w:rsid w:val="00E85F94"/>
    <w:rsid w:val="00E861DF"/>
    <w:rsid w:val="00E86487"/>
    <w:rsid w:val="00E86566"/>
    <w:rsid w:val="00E865E7"/>
    <w:rsid w:val="00E86648"/>
    <w:rsid w:val="00E86693"/>
    <w:rsid w:val="00E86833"/>
    <w:rsid w:val="00E868E8"/>
    <w:rsid w:val="00E86A82"/>
    <w:rsid w:val="00E86B42"/>
    <w:rsid w:val="00E86B7D"/>
    <w:rsid w:val="00E86C2C"/>
    <w:rsid w:val="00E86DE7"/>
    <w:rsid w:val="00E87107"/>
    <w:rsid w:val="00E8729A"/>
    <w:rsid w:val="00E8751F"/>
    <w:rsid w:val="00E8753C"/>
    <w:rsid w:val="00E87591"/>
    <w:rsid w:val="00E875E0"/>
    <w:rsid w:val="00E8775E"/>
    <w:rsid w:val="00E877A3"/>
    <w:rsid w:val="00E877CD"/>
    <w:rsid w:val="00E8784B"/>
    <w:rsid w:val="00E87867"/>
    <w:rsid w:val="00E87963"/>
    <w:rsid w:val="00E879D9"/>
    <w:rsid w:val="00E87A95"/>
    <w:rsid w:val="00E87AB3"/>
    <w:rsid w:val="00E87B49"/>
    <w:rsid w:val="00E87DEE"/>
    <w:rsid w:val="00E8FE21"/>
    <w:rsid w:val="00E9025E"/>
    <w:rsid w:val="00E90309"/>
    <w:rsid w:val="00E9031A"/>
    <w:rsid w:val="00E903CF"/>
    <w:rsid w:val="00E90596"/>
    <w:rsid w:val="00E90732"/>
    <w:rsid w:val="00E90A4A"/>
    <w:rsid w:val="00E90AE4"/>
    <w:rsid w:val="00E90C61"/>
    <w:rsid w:val="00E90C94"/>
    <w:rsid w:val="00E90E55"/>
    <w:rsid w:val="00E90ECC"/>
    <w:rsid w:val="00E90F5D"/>
    <w:rsid w:val="00E90F8F"/>
    <w:rsid w:val="00E91114"/>
    <w:rsid w:val="00E9121B"/>
    <w:rsid w:val="00E91250"/>
    <w:rsid w:val="00E91327"/>
    <w:rsid w:val="00E91390"/>
    <w:rsid w:val="00E913D5"/>
    <w:rsid w:val="00E91422"/>
    <w:rsid w:val="00E91493"/>
    <w:rsid w:val="00E91840"/>
    <w:rsid w:val="00E918B3"/>
    <w:rsid w:val="00E91AA8"/>
    <w:rsid w:val="00E91B16"/>
    <w:rsid w:val="00E91DEF"/>
    <w:rsid w:val="00E91E28"/>
    <w:rsid w:val="00E91EA3"/>
    <w:rsid w:val="00E91EA4"/>
    <w:rsid w:val="00E91F4E"/>
    <w:rsid w:val="00E92055"/>
    <w:rsid w:val="00E9205E"/>
    <w:rsid w:val="00E92338"/>
    <w:rsid w:val="00E92362"/>
    <w:rsid w:val="00E92365"/>
    <w:rsid w:val="00E92419"/>
    <w:rsid w:val="00E9241A"/>
    <w:rsid w:val="00E9247B"/>
    <w:rsid w:val="00E924BC"/>
    <w:rsid w:val="00E92666"/>
    <w:rsid w:val="00E92678"/>
    <w:rsid w:val="00E92868"/>
    <w:rsid w:val="00E9287D"/>
    <w:rsid w:val="00E92906"/>
    <w:rsid w:val="00E92C3C"/>
    <w:rsid w:val="00E92CA6"/>
    <w:rsid w:val="00E92E86"/>
    <w:rsid w:val="00E92ED4"/>
    <w:rsid w:val="00E93047"/>
    <w:rsid w:val="00E9313B"/>
    <w:rsid w:val="00E93363"/>
    <w:rsid w:val="00E93482"/>
    <w:rsid w:val="00E93713"/>
    <w:rsid w:val="00E93772"/>
    <w:rsid w:val="00E939B9"/>
    <w:rsid w:val="00E939D8"/>
    <w:rsid w:val="00E93A07"/>
    <w:rsid w:val="00E93A7B"/>
    <w:rsid w:val="00E93AF8"/>
    <w:rsid w:val="00E93B0D"/>
    <w:rsid w:val="00E93C76"/>
    <w:rsid w:val="00E93D83"/>
    <w:rsid w:val="00E940B0"/>
    <w:rsid w:val="00E940D1"/>
    <w:rsid w:val="00E94217"/>
    <w:rsid w:val="00E94282"/>
    <w:rsid w:val="00E942DC"/>
    <w:rsid w:val="00E943A3"/>
    <w:rsid w:val="00E94652"/>
    <w:rsid w:val="00E946F7"/>
    <w:rsid w:val="00E9476B"/>
    <w:rsid w:val="00E947F4"/>
    <w:rsid w:val="00E9481B"/>
    <w:rsid w:val="00E94869"/>
    <w:rsid w:val="00E948C4"/>
    <w:rsid w:val="00E94B3B"/>
    <w:rsid w:val="00E94C4E"/>
    <w:rsid w:val="00E94C88"/>
    <w:rsid w:val="00E94E44"/>
    <w:rsid w:val="00E94EDC"/>
    <w:rsid w:val="00E95072"/>
    <w:rsid w:val="00E950F5"/>
    <w:rsid w:val="00E9513D"/>
    <w:rsid w:val="00E9532F"/>
    <w:rsid w:val="00E953F9"/>
    <w:rsid w:val="00E954D7"/>
    <w:rsid w:val="00E9560B"/>
    <w:rsid w:val="00E956E2"/>
    <w:rsid w:val="00E95877"/>
    <w:rsid w:val="00E95879"/>
    <w:rsid w:val="00E95904"/>
    <w:rsid w:val="00E959A5"/>
    <w:rsid w:val="00E95A6F"/>
    <w:rsid w:val="00E95ACF"/>
    <w:rsid w:val="00E95B34"/>
    <w:rsid w:val="00E95CA0"/>
    <w:rsid w:val="00E95F7C"/>
    <w:rsid w:val="00E9601D"/>
    <w:rsid w:val="00E96040"/>
    <w:rsid w:val="00E962F3"/>
    <w:rsid w:val="00E96602"/>
    <w:rsid w:val="00E96684"/>
    <w:rsid w:val="00E967C4"/>
    <w:rsid w:val="00E968C8"/>
    <w:rsid w:val="00E96B7A"/>
    <w:rsid w:val="00E96C33"/>
    <w:rsid w:val="00E9715F"/>
    <w:rsid w:val="00E971B1"/>
    <w:rsid w:val="00E97237"/>
    <w:rsid w:val="00E97238"/>
    <w:rsid w:val="00E9747B"/>
    <w:rsid w:val="00E97599"/>
    <w:rsid w:val="00E9776C"/>
    <w:rsid w:val="00E9778A"/>
    <w:rsid w:val="00E97908"/>
    <w:rsid w:val="00E9794D"/>
    <w:rsid w:val="00E979BD"/>
    <w:rsid w:val="00E97A28"/>
    <w:rsid w:val="00E97B96"/>
    <w:rsid w:val="00E97BF7"/>
    <w:rsid w:val="00E97CF3"/>
    <w:rsid w:val="00E97E53"/>
    <w:rsid w:val="00E97EB6"/>
    <w:rsid w:val="00E9DC8F"/>
    <w:rsid w:val="00EA00A4"/>
    <w:rsid w:val="00EA01AE"/>
    <w:rsid w:val="00EA0350"/>
    <w:rsid w:val="00EA0664"/>
    <w:rsid w:val="00EA093C"/>
    <w:rsid w:val="00EA09C2"/>
    <w:rsid w:val="00EA0A2F"/>
    <w:rsid w:val="00EA0AF3"/>
    <w:rsid w:val="00EA0B48"/>
    <w:rsid w:val="00EA0B97"/>
    <w:rsid w:val="00EA0BC7"/>
    <w:rsid w:val="00EA0D75"/>
    <w:rsid w:val="00EA0DB7"/>
    <w:rsid w:val="00EA111F"/>
    <w:rsid w:val="00EA1146"/>
    <w:rsid w:val="00EA1196"/>
    <w:rsid w:val="00EA11D8"/>
    <w:rsid w:val="00EA11EB"/>
    <w:rsid w:val="00EA1328"/>
    <w:rsid w:val="00EA16D5"/>
    <w:rsid w:val="00EA1745"/>
    <w:rsid w:val="00EA1756"/>
    <w:rsid w:val="00EA17AD"/>
    <w:rsid w:val="00EA17BD"/>
    <w:rsid w:val="00EA180F"/>
    <w:rsid w:val="00EA1A62"/>
    <w:rsid w:val="00EA1AF8"/>
    <w:rsid w:val="00EA1BC1"/>
    <w:rsid w:val="00EA1C8E"/>
    <w:rsid w:val="00EA2148"/>
    <w:rsid w:val="00EA2232"/>
    <w:rsid w:val="00EA2302"/>
    <w:rsid w:val="00EA2374"/>
    <w:rsid w:val="00EA25C6"/>
    <w:rsid w:val="00EA2636"/>
    <w:rsid w:val="00EA26F4"/>
    <w:rsid w:val="00EA27B4"/>
    <w:rsid w:val="00EA2F8F"/>
    <w:rsid w:val="00EA3084"/>
    <w:rsid w:val="00EA31DA"/>
    <w:rsid w:val="00EA36B4"/>
    <w:rsid w:val="00EA37F3"/>
    <w:rsid w:val="00EA382B"/>
    <w:rsid w:val="00EA38F4"/>
    <w:rsid w:val="00EA3D45"/>
    <w:rsid w:val="00EA3DA3"/>
    <w:rsid w:val="00EA3E49"/>
    <w:rsid w:val="00EA3E8F"/>
    <w:rsid w:val="00EA4043"/>
    <w:rsid w:val="00EA40FF"/>
    <w:rsid w:val="00EA4144"/>
    <w:rsid w:val="00EA4241"/>
    <w:rsid w:val="00EA4689"/>
    <w:rsid w:val="00EA483E"/>
    <w:rsid w:val="00EA4879"/>
    <w:rsid w:val="00EA48BD"/>
    <w:rsid w:val="00EA491A"/>
    <w:rsid w:val="00EA4B14"/>
    <w:rsid w:val="00EA4B48"/>
    <w:rsid w:val="00EA4C0A"/>
    <w:rsid w:val="00EA4C27"/>
    <w:rsid w:val="00EA4C66"/>
    <w:rsid w:val="00EA4E6D"/>
    <w:rsid w:val="00EA5025"/>
    <w:rsid w:val="00EA50D5"/>
    <w:rsid w:val="00EA5185"/>
    <w:rsid w:val="00EA52E7"/>
    <w:rsid w:val="00EA550E"/>
    <w:rsid w:val="00EA566B"/>
    <w:rsid w:val="00EA5753"/>
    <w:rsid w:val="00EA57A9"/>
    <w:rsid w:val="00EA618D"/>
    <w:rsid w:val="00EA6192"/>
    <w:rsid w:val="00EA62C2"/>
    <w:rsid w:val="00EA641C"/>
    <w:rsid w:val="00EA64B3"/>
    <w:rsid w:val="00EA64CD"/>
    <w:rsid w:val="00EA653C"/>
    <w:rsid w:val="00EA65F3"/>
    <w:rsid w:val="00EA69CE"/>
    <w:rsid w:val="00EA6ACC"/>
    <w:rsid w:val="00EA6BAB"/>
    <w:rsid w:val="00EA6CCF"/>
    <w:rsid w:val="00EA6D0B"/>
    <w:rsid w:val="00EA6DA4"/>
    <w:rsid w:val="00EA6DC2"/>
    <w:rsid w:val="00EA6EA9"/>
    <w:rsid w:val="00EA6FBB"/>
    <w:rsid w:val="00EA70EF"/>
    <w:rsid w:val="00EA71D4"/>
    <w:rsid w:val="00EA71F7"/>
    <w:rsid w:val="00EA728E"/>
    <w:rsid w:val="00EA72C4"/>
    <w:rsid w:val="00EA7312"/>
    <w:rsid w:val="00EA73AD"/>
    <w:rsid w:val="00EA74CD"/>
    <w:rsid w:val="00EA75DF"/>
    <w:rsid w:val="00EA77EF"/>
    <w:rsid w:val="00EA7838"/>
    <w:rsid w:val="00EA7CD0"/>
    <w:rsid w:val="00EA7ED2"/>
    <w:rsid w:val="00EABAA4"/>
    <w:rsid w:val="00EB0139"/>
    <w:rsid w:val="00EB0198"/>
    <w:rsid w:val="00EB021E"/>
    <w:rsid w:val="00EB0223"/>
    <w:rsid w:val="00EB02BD"/>
    <w:rsid w:val="00EB0385"/>
    <w:rsid w:val="00EB046B"/>
    <w:rsid w:val="00EB04A9"/>
    <w:rsid w:val="00EB0592"/>
    <w:rsid w:val="00EB077B"/>
    <w:rsid w:val="00EB0985"/>
    <w:rsid w:val="00EB0A64"/>
    <w:rsid w:val="00EB0C37"/>
    <w:rsid w:val="00EB0CBF"/>
    <w:rsid w:val="00EB0D51"/>
    <w:rsid w:val="00EB0D77"/>
    <w:rsid w:val="00EB0D96"/>
    <w:rsid w:val="00EB0EAE"/>
    <w:rsid w:val="00EB0F16"/>
    <w:rsid w:val="00EB1178"/>
    <w:rsid w:val="00EB1196"/>
    <w:rsid w:val="00EB11F4"/>
    <w:rsid w:val="00EB147E"/>
    <w:rsid w:val="00EB1525"/>
    <w:rsid w:val="00EB1566"/>
    <w:rsid w:val="00EB15B2"/>
    <w:rsid w:val="00EB179D"/>
    <w:rsid w:val="00EB17D0"/>
    <w:rsid w:val="00EB18D6"/>
    <w:rsid w:val="00EB1970"/>
    <w:rsid w:val="00EB19A6"/>
    <w:rsid w:val="00EB19CE"/>
    <w:rsid w:val="00EB1B04"/>
    <w:rsid w:val="00EB1C83"/>
    <w:rsid w:val="00EB1F18"/>
    <w:rsid w:val="00EB1FF9"/>
    <w:rsid w:val="00EB2063"/>
    <w:rsid w:val="00EB215E"/>
    <w:rsid w:val="00EB2368"/>
    <w:rsid w:val="00EB2575"/>
    <w:rsid w:val="00EB27E0"/>
    <w:rsid w:val="00EB291B"/>
    <w:rsid w:val="00EB2A65"/>
    <w:rsid w:val="00EB2B0E"/>
    <w:rsid w:val="00EB2C06"/>
    <w:rsid w:val="00EB2C22"/>
    <w:rsid w:val="00EB2D2F"/>
    <w:rsid w:val="00EB2DE2"/>
    <w:rsid w:val="00EB2DF6"/>
    <w:rsid w:val="00EB2E76"/>
    <w:rsid w:val="00EB3154"/>
    <w:rsid w:val="00EB3164"/>
    <w:rsid w:val="00EB31D9"/>
    <w:rsid w:val="00EB3250"/>
    <w:rsid w:val="00EB3279"/>
    <w:rsid w:val="00EB32D8"/>
    <w:rsid w:val="00EB3344"/>
    <w:rsid w:val="00EB3353"/>
    <w:rsid w:val="00EB3390"/>
    <w:rsid w:val="00EB3394"/>
    <w:rsid w:val="00EB342D"/>
    <w:rsid w:val="00EB3511"/>
    <w:rsid w:val="00EB369C"/>
    <w:rsid w:val="00EB3A93"/>
    <w:rsid w:val="00EB3A98"/>
    <w:rsid w:val="00EB3AB0"/>
    <w:rsid w:val="00EB3BEA"/>
    <w:rsid w:val="00EB3C03"/>
    <w:rsid w:val="00EB3D70"/>
    <w:rsid w:val="00EB3E95"/>
    <w:rsid w:val="00EB3F3D"/>
    <w:rsid w:val="00EB4222"/>
    <w:rsid w:val="00EB42BB"/>
    <w:rsid w:val="00EB451E"/>
    <w:rsid w:val="00EB4617"/>
    <w:rsid w:val="00EB4619"/>
    <w:rsid w:val="00EB491C"/>
    <w:rsid w:val="00EB4A3F"/>
    <w:rsid w:val="00EB4DD5"/>
    <w:rsid w:val="00EB4DDA"/>
    <w:rsid w:val="00EB4EF6"/>
    <w:rsid w:val="00EB4F17"/>
    <w:rsid w:val="00EB5020"/>
    <w:rsid w:val="00EB5036"/>
    <w:rsid w:val="00EB504A"/>
    <w:rsid w:val="00EB5159"/>
    <w:rsid w:val="00EB5167"/>
    <w:rsid w:val="00EB527C"/>
    <w:rsid w:val="00EB5387"/>
    <w:rsid w:val="00EB53E2"/>
    <w:rsid w:val="00EB5410"/>
    <w:rsid w:val="00EB5551"/>
    <w:rsid w:val="00EB558D"/>
    <w:rsid w:val="00EB56BA"/>
    <w:rsid w:val="00EB576A"/>
    <w:rsid w:val="00EB57DD"/>
    <w:rsid w:val="00EB58A5"/>
    <w:rsid w:val="00EB5B82"/>
    <w:rsid w:val="00EB5C07"/>
    <w:rsid w:val="00EB5D06"/>
    <w:rsid w:val="00EB607C"/>
    <w:rsid w:val="00EB6080"/>
    <w:rsid w:val="00EB60AF"/>
    <w:rsid w:val="00EB6165"/>
    <w:rsid w:val="00EB646F"/>
    <w:rsid w:val="00EB6474"/>
    <w:rsid w:val="00EB648E"/>
    <w:rsid w:val="00EB64DF"/>
    <w:rsid w:val="00EB6535"/>
    <w:rsid w:val="00EB6700"/>
    <w:rsid w:val="00EB67A2"/>
    <w:rsid w:val="00EB67CC"/>
    <w:rsid w:val="00EB6901"/>
    <w:rsid w:val="00EB6959"/>
    <w:rsid w:val="00EB69BD"/>
    <w:rsid w:val="00EB69CB"/>
    <w:rsid w:val="00EB6A15"/>
    <w:rsid w:val="00EB6E70"/>
    <w:rsid w:val="00EB70C0"/>
    <w:rsid w:val="00EB718B"/>
    <w:rsid w:val="00EB728F"/>
    <w:rsid w:val="00EB72BC"/>
    <w:rsid w:val="00EB741F"/>
    <w:rsid w:val="00EB7448"/>
    <w:rsid w:val="00EB7487"/>
    <w:rsid w:val="00EB76E7"/>
    <w:rsid w:val="00EB79CD"/>
    <w:rsid w:val="00EB7A2A"/>
    <w:rsid w:val="00EB7C49"/>
    <w:rsid w:val="00EB7CCA"/>
    <w:rsid w:val="00EB7D7C"/>
    <w:rsid w:val="00EB7EAF"/>
    <w:rsid w:val="00EB7FD9"/>
    <w:rsid w:val="00EC0004"/>
    <w:rsid w:val="00EC008E"/>
    <w:rsid w:val="00EC01C1"/>
    <w:rsid w:val="00EC01D9"/>
    <w:rsid w:val="00EC030D"/>
    <w:rsid w:val="00EC0423"/>
    <w:rsid w:val="00EC0426"/>
    <w:rsid w:val="00EC0518"/>
    <w:rsid w:val="00EC053A"/>
    <w:rsid w:val="00EC0609"/>
    <w:rsid w:val="00EC0616"/>
    <w:rsid w:val="00EC06FD"/>
    <w:rsid w:val="00EC0733"/>
    <w:rsid w:val="00EC0838"/>
    <w:rsid w:val="00EC084F"/>
    <w:rsid w:val="00EC089E"/>
    <w:rsid w:val="00EC08C3"/>
    <w:rsid w:val="00EC0925"/>
    <w:rsid w:val="00EC0BD9"/>
    <w:rsid w:val="00EC0C28"/>
    <w:rsid w:val="00EC0C3D"/>
    <w:rsid w:val="00EC0DD6"/>
    <w:rsid w:val="00EC0E5C"/>
    <w:rsid w:val="00EC0EC6"/>
    <w:rsid w:val="00EC1210"/>
    <w:rsid w:val="00EC12D2"/>
    <w:rsid w:val="00EC134C"/>
    <w:rsid w:val="00EC142D"/>
    <w:rsid w:val="00EC191D"/>
    <w:rsid w:val="00EC1BDD"/>
    <w:rsid w:val="00EC1C3E"/>
    <w:rsid w:val="00EC1C76"/>
    <w:rsid w:val="00EC1EAB"/>
    <w:rsid w:val="00EC2015"/>
    <w:rsid w:val="00EC2157"/>
    <w:rsid w:val="00EC2275"/>
    <w:rsid w:val="00EC2427"/>
    <w:rsid w:val="00EC243A"/>
    <w:rsid w:val="00EC24C8"/>
    <w:rsid w:val="00EC2576"/>
    <w:rsid w:val="00EC2612"/>
    <w:rsid w:val="00EC26B1"/>
    <w:rsid w:val="00EC2818"/>
    <w:rsid w:val="00EC2828"/>
    <w:rsid w:val="00EC290C"/>
    <w:rsid w:val="00EC291F"/>
    <w:rsid w:val="00EC2A3D"/>
    <w:rsid w:val="00EC2AC1"/>
    <w:rsid w:val="00EC2AFE"/>
    <w:rsid w:val="00EC30F1"/>
    <w:rsid w:val="00EC326D"/>
    <w:rsid w:val="00EC32A3"/>
    <w:rsid w:val="00EC32B7"/>
    <w:rsid w:val="00EC3413"/>
    <w:rsid w:val="00EC34E6"/>
    <w:rsid w:val="00EC3508"/>
    <w:rsid w:val="00EC35D4"/>
    <w:rsid w:val="00EC3656"/>
    <w:rsid w:val="00EC367B"/>
    <w:rsid w:val="00EC395F"/>
    <w:rsid w:val="00EC3A00"/>
    <w:rsid w:val="00EC3C0F"/>
    <w:rsid w:val="00EC3C52"/>
    <w:rsid w:val="00EC3FE1"/>
    <w:rsid w:val="00EC40FD"/>
    <w:rsid w:val="00EC4109"/>
    <w:rsid w:val="00EC4316"/>
    <w:rsid w:val="00EC4437"/>
    <w:rsid w:val="00EC444D"/>
    <w:rsid w:val="00EC445A"/>
    <w:rsid w:val="00EC47A8"/>
    <w:rsid w:val="00EC47D3"/>
    <w:rsid w:val="00EC49B4"/>
    <w:rsid w:val="00EC4AEE"/>
    <w:rsid w:val="00EC4EB9"/>
    <w:rsid w:val="00EC500A"/>
    <w:rsid w:val="00EC5255"/>
    <w:rsid w:val="00EC5256"/>
    <w:rsid w:val="00EC5267"/>
    <w:rsid w:val="00EC52FE"/>
    <w:rsid w:val="00EC551C"/>
    <w:rsid w:val="00EC55AF"/>
    <w:rsid w:val="00EC55DF"/>
    <w:rsid w:val="00EC55EE"/>
    <w:rsid w:val="00EC56A6"/>
    <w:rsid w:val="00EC5921"/>
    <w:rsid w:val="00EC611F"/>
    <w:rsid w:val="00EC613A"/>
    <w:rsid w:val="00EC61D3"/>
    <w:rsid w:val="00EC62E3"/>
    <w:rsid w:val="00EC6411"/>
    <w:rsid w:val="00EC6507"/>
    <w:rsid w:val="00EC657F"/>
    <w:rsid w:val="00EC6758"/>
    <w:rsid w:val="00EC67E2"/>
    <w:rsid w:val="00EC6850"/>
    <w:rsid w:val="00EC68CC"/>
    <w:rsid w:val="00EC697F"/>
    <w:rsid w:val="00EC6A5C"/>
    <w:rsid w:val="00EC6AF0"/>
    <w:rsid w:val="00EC6CFA"/>
    <w:rsid w:val="00EC6DA3"/>
    <w:rsid w:val="00EC6E0A"/>
    <w:rsid w:val="00EC6EDB"/>
    <w:rsid w:val="00EC6F2E"/>
    <w:rsid w:val="00EC6F90"/>
    <w:rsid w:val="00EC71A8"/>
    <w:rsid w:val="00EC7406"/>
    <w:rsid w:val="00EC74D5"/>
    <w:rsid w:val="00EC7509"/>
    <w:rsid w:val="00EC7684"/>
    <w:rsid w:val="00EC784B"/>
    <w:rsid w:val="00EC7939"/>
    <w:rsid w:val="00EC7B99"/>
    <w:rsid w:val="00EC7F32"/>
    <w:rsid w:val="00ED002A"/>
    <w:rsid w:val="00ED007A"/>
    <w:rsid w:val="00ED0513"/>
    <w:rsid w:val="00ED0624"/>
    <w:rsid w:val="00ED0660"/>
    <w:rsid w:val="00ED0881"/>
    <w:rsid w:val="00ED09FC"/>
    <w:rsid w:val="00ED0AB7"/>
    <w:rsid w:val="00ED0E7C"/>
    <w:rsid w:val="00ED103D"/>
    <w:rsid w:val="00ED1096"/>
    <w:rsid w:val="00ED10A9"/>
    <w:rsid w:val="00ED116B"/>
    <w:rsid w:val="00ED12D1"/>
    <w:rsid w:val="00ED139A"/>
    <w:rsid w:val="00ED13BA"/>
    <w:rsid w:val="00ED13D4"/>
    <w:rsid w:val="00ED14BD"/>
    <w:rsid w:val="00ED1540"/>
    <w:rsid w:val="00ED15A7"/>
    <w:rsid w:val="00ED1730"/>
    <w:rsid w:val="00ED1808"/>
    <w:rsid w:val="00ED1C44"/>
    <w:rsid w:val="00ED1C5D"/>
    <w:rsid w:val="00ED1D37"/>
    <w:rsid w:val="00ED1DAB"/>
    <w:rsid w:val="00ED1F43"/>
    <w:rsid w:val="00ED1FE5"/>
    <w:rsid w:val="00ED2152"/>
    <w:rsid w:val="00ED2505"/>
    <w:rsid w:val="00ED26C1"/>
    <w:rsid w:val="00ED26EB"/>
    <w:rsid w:val="00ED2888"/>
    <w:rsid w:val="00ED29AF"/>
    <w:rsid w:val="00ED2A27"/>
    <w:rsid w:val="00ED2A50"/>
    <w:rsid w:val="00ED2A62"/>
    <w:rsid w:val="00ED2B36"/>
    <w:rsid w:val="00ED2C4E"/>
    <w:rsid w:val="00ED2DA4"/>
    <w:rsid w:val="00ED3010"/>
    <w:rsid w:val="00ED3133"/>
    <w:rsid w:val="00ED3166"/>
    <w:rsid w:val="00ED32C8"/>
    <w:rsid w:val="00ED33C3"/>
    <w:rsid w:val="00ED340F"/>
    <w:rsid w:val="00ED398A"/>
    <w:rsid w:val="00ED39AB"/>
    <w:rsid w:val="00ED3A9E"/>
    <w:rsid w:val="00ED3ACE"/>
    <w:rsid w:val="00ED3AE4"/>
    <w:rsid w:val="00ED3BA5"/>
    <w:rsid w:val="00ED3D4C"/>
    <w:rsid w:val="00ED3F3D"/>
    <w:rsid w:val="00ED4098"/>
    <w:rsid w:val="00ED4617"/>
    <w:rsid w:val="00ED46F2"/>
    <w:rsid w:val="00ED4859"/>
    <w:rsid w:val="00ED48C6"/>
    <w:rsid w:val="00ED4A1D"/>
    <w:rsid w:val="00ED4A9A"/>
    <w:rsid w:val="00ED4DD1"/>
    <w:rsid w:val="00ED4E2B"/>
    <w:rsid w:val="00ED4EA4"/>
    <w:rsid w:val="00ED4FB4"/>
    <w:rsid w:val="00ED4FF9"/>
    <w:rsid w:val="00ED51CD"/>
    <w:rsid w:val="00ED5433"/>
    <w:rsid w:val="00ED5506"/>
    <w:rsid w:val="00ED5600"/>
    <w:rsid w:val="00ED59DB"/>
    <w:rsid w:val="00ED5A0A"/>
    <w:rsid w:val="00ED5A4F"/>
    <w:rsid w:val="00ED5ACD"/>
    <w:rsid w:val="00ED5C1C"/>
    <w:rsid w:val="00ED5CDA"/>
    <w:rsid w:val="00ED5E00"/>
    <w:rsid w:val="00ED5E4F"/>
    <w:rsid w:val="00ED5E81"/>
    <w:rsid w:val="00ED5ED1"/>
    <w:rsid w:val="00ED5F5C"/>
    <w:rsid w:val="00ED6057"/>
    <w:rsid w:val="00ED6088"/>
    <w:rsid w:val="00ED652F"/>
    <w:rsid w:val="00ED667B"/>
    <w:rsid w:val="00ED6772"/>
    <w:rsid w:val="00ED6900"/>
    <w:rsid w:val="00ED694E"/>
    <w:rsid w:val="00ED699C"/>
    <w:rsid w:val="00ED69CF"/>
    <w:rsid w:val="00ED6A21"/>
    <w:rsid w:val="00ED6A9B"/>
    <w:rsid w:val="00ED6AC9"/>
    <w:rsid w:val="00ED6B91"/>
    <w:rsid w:val="00ED6DE1"/>
    <w:rsid w:val="00ED6EC2"/>
    <w:rsid w:val="00ED70F8"/>
    <w:rsid w:val="00ED71ED"/>
    <w:rsid w:val="00ED730E"/>
    <w:rsid w:val="00ED75CA"/>
    <w:rsid w:val="00ED75D2"/>
    <w:rsid w:val="00ED75D4"/>
    <w:rsid w:val="00ED76F7"/>
    <w:rsid w:val="00ED7822"/>
    <w:rsid w:val="00ED78B6"/>
    <w:rsid w:val="00ED79D1"/>
    <w:rsid w:val="00ED7A27"/>
    <w:rsid w:val="00ED7A7B"/>
    <w:rsid w:val="00ED7AF6"/>
    <w:rsid w:val="00ED7B0C"/>
    <w:rsid w:val="00ED7BEA"/>
    <w:rsid w:val="00ED7D73"/>
    <w:rsid w:val="00ED7E9A"/>
    <w:rsid w:val="00ED7F2A"/>
    <w:rsid w:val="00ED7FC8"/>
    <w:rsid w:val="00EE0007"/>
    <w:rsid w:val="00EE0122"/>
    <w:rsid w:val="00EE0552"/>
    <w:rsid w:val="00EE058B"/>
    <w:rsid w:val="00EE05D7"/>
    <w:rsid w:val="00EE0603"/>
    <w:rsid w:val="00EE0747"/>
    <w:rsid w:val="00EE0AA3"/>
    <w:rsid w:val="00EE0B70"/>
    <w:rsid w:val="00EE0BC7"/>
    <w:rsid w:val="00EE0CB0"/>
    <w:rsid w:val="00EE0D0E"/>
    <w:rsid w:val="00EE113C"/>
    <w:rsid w:val="00EE1236"/>
    <w:rsid w:val="00EE135A"/>
    <w:rsid w:val="00EE13C2"/>
    <w:rsid w:val="00EE15AA"/>
    <w:rsid w:val="00EE160A"/>
    <w:rsid w:val="00EE16E3"/>
    <w:rsid w:val="00EE1709"/>
    <w:rsid w:val="00EE17CE"/>
    <w:rsid w:val="00EE1859"/>
    <w:rsid w:val="00EE1AFA"/>
    <w:rsid w:val="00EE1BE7"/>
    <w:rsid w:val="00EE1DE5"/>
    <w:rsid w:val="00EE1E01"/>
    <w:rsid w:val="00EE2177"/>
    <w:rsid w:val="00EE21A3"/>
    <w:rsid w:val="00EE21C1"/>
    <w:rsid w:val="00EE21E1"/>
    <w:rsid w:val="00EE22F2"/>
    <w:rsid w:val="00EE2611"/>
    <w:rsid w:val="00EE281C"/>
    <w:rsid w:val="00EE2966"/>
    <w:rsid w:val="00EE2AE6"/>
    <w:rsid w:val="00EE2AEA"/>
    <w:rsid w:val="00EE2C46"/>
    <w:rsid w:val="00EE2C47"/>
    <w:rsid w:val="00EE2EC0"/>
    <w:rsid w:val="00EE30FF"/>
    <w:rsid w:val="00EE32F9"/>
    <w:rsid w:val="00EE33FB"/>
    <w:rsid w:val="00EE344F"/>
    <w:rsid w:val="00EE34F5"/>
    <w:rsid w:val="00EE36D8"/>
    <w:rsid w:val="00EE3700"/>
    <w:rsid w:val="00EE3CE8"/>
    <w:rsid w:val="00EE3D5E"/>
    <w:rsid w:val="00EE3E31"/>
    <w:rsid w:val="00EE40FB"/>
    <w:rsid w:val="00EE439C"/>
    <w:rsid w:val="00EE442F"/>
    <w:rsid w:val="00EE44AF"/>
    <w:rsid w:val="00EE45F2"/>
    <w:rsid w:val="00EE4753"/>
    <w:rsid w:val="00EE47D6"/>
    <w:rsid w:val="00EE48DE"/>
    <w:rsid w:val="00EE4AE0"/>
    <w:rsid w:val="00EE4E89"/>
    <w:rsid w:val="00EE4F85"/>
    <w:rsid w:val="00EE50D6"/>
    <w:rsid w:val="00EE545C"/>
    <w:rsid w:val="00EE55B1"/>
    <w:rsid w:val="00EE55CC"/>
    <w:rsid w:val="00EE5617"/>
    <w:rsid w:val="00EE564C"/>
    <w:rsid w:val="00EE5751"/>
    <w:rsid w:val="00EE5776"/>
    <w:rsid w:val="00EE5781"/>
    <w:rsid w:val="00EE5860"/>
    <w:rsid w:val="00EE58E0"/>
    <w:rsid w:val="00EE5A34"/>
    <w:rsid w:val="00EE5AD7"/>
    <w:rsid w:val="00EE5B0B"/>
    <w:rsid w:val="00EE5BFD"/>
    <w:rsid w:val="00EE5C84"/>
    <w:rsid w:val="00EE5E39"/>
    <w:rsid w:val="00EE5F0F"/>
    <w:rsid w:val="00EE5FE4"/>
    <w:rsid w:val="00EE6010"/>
    <w:rsid w:val="00EE6148"/>
    <w:rsid w:val="00EE6157"/>
    <w:rsid w:val="00EE637A"/>
    <w:rsid w:val="00EE63DD"/>
    <w:rsid w:val="00EE6490"/>
    <w:rsid w:val="00EE675E"/>
    <w:rsid w:val="00EE6946"/>
    <w:rsid w:val="00EE6A4A"/>
    <w:rsid w:val="00EE6ACF"/>
    <w:rsid w:val="00EE6CF9"/>
    <w:rsid w:val="00EE6CFA"/>
    <w:rsid w:val="00EE6F3E"/>
    <w:rsid w:val="00EE6F45"/>
    <w:rsid w:val="00EE7414"/>
    <w:rsid w:val="00EE7575"/>
    <w:rsid w:val="00EE76F0"/>
    <w:rsid w:val="00EE770A"/>
    <w:rsid w:val="00EE7711"/>
    <w:rsid w:val="00EE7884"/>
    <w:rsid w:val="00EE78B1"/>
    <w:rsid w:val="00EE795E"/>
    <w:rsid w:val="00EE79C6"/>
    <w:rsid w:val="00EE79E7"/>
    <w:rsid w:val="00EE7AD7"/>
    <w:rsid w:val="00EE7DAE"/>
    <w:rsid w:val="00EE7DE0"/>
    <w:rsid w:val="00EF0141"/>
    <w:rsid w:val="00EF0215"/>
    <w:rsid w:val="00EF0287"/>
    <w:rsid w:val="00EF02A8"/>
    <w:rsid w:val="00EF0458"/>
    <w:rsid w:val="00EF089C"/>
    <w:rsid w:val="00EF094B"/>
    <w:rsid w:val="00EF09F0"/>
    <w:rsid w:val="00EF0C8C"/>
    <w:rsid w:val="00EF0C97"/>
    <w:rsid w:val="00EF0D6E"/>
    <w:rsid w:val="00EF0D77"/>
    <w:rsid w:val="00EF0D90"/>
    <w:rsid w:val="00EF0EC6"/>
    <w:rsid w:val="00EF0EF3"/>
    <w:rsid w:val="00EF1004"/>
    <w:rsid w:val="00EF1053"/>
    <w:rsid w:val="00EF10D8"/>
    <w:rsid w:val="00EF12D6"/>
    <w:rsid w:val="00EF1315"/>
    <w:rsid w:val="00EF141B"/>
    <w:rsid w:val="00EF1453"/>
    <w:rsid w:val="00EF148B"/>
    <w:rsid w:val="00EF151D"/>
    <w:rsid w:val="00EF1527"/>
    <w:rsid w:val="00EF15BA"/>
    <w:rsid w:val="00EF1623"/>
    <w:rsid w:val="00EF1887"/>
    <w:rsid w:val="00EF1888"/>
    <w:rsid w:val="00EF1A11"/>
    <w:rsid w:val="00EF1AEF"/>
    <w:rsid w:val="00EF1B39"/>
    <w:rsid w:val="00EF1B94"/>
    <w:rsid w:val="00EF1BF9"/>
    <w:rsid w:val="00EF1D2E"/>
    <w:rsid w:val="00EF1E69"/>
    <w:rsid w:val="00EF1F2C"/>
    <w:rsid w:val="00EF1F58"/>
    <w:rsid w:val="00EF21C0"/>
    <w:rsid w:val="00EF22A4"/>
    <w:rsid w:val="00EF2448"/>
    <w:rsid w:val="00EF24B6"/>
    <w:rsid w:val="00EF25AD"/>
    <w:rsid w:val="00EF26D3"/>
    <w:rsid w:val="00EF26F0"/>
    <w:rsid w:val="00EF2756"/>
    <w:rsid w:val="00EF27BC"/>
    <w:rsid w:val="00EF2806"/>
    <w:rsid w:val="00EF28A9"/>
    <w:rsid w:val="00EF28EA"/>
    <w:rsid w:val="00EF2A42"/>
    <w:rsid w:val="00EF2BAB"/>
    <w:rsid w:val="00EF2CB9"/>
    <w:rsid w:val="00EF2F42"/>
    <w:rsid w:val="00EF30CD"/>
    <w:rsid w:val="00EF31EF"/>
    <w:rsid w:val="00EF3246"/>
    <w:rsid w:val="00EF35A8"/>
    <w:rsid w:val="00EF3844"/>
    <w:rsid w:val="00EF3977"/>
    <w:rsid w:val="00EF3B39"/>
    <w:rsid w:val="00EF3CB0"/>
    <w:rsid w:val="00EF3CB9"/>
    <w:rsid w:val="00EF3D73"/>
    <w:rsid w:val="00EF3FD3"/>
    <w:rsid w:val="00EF4041"/>
    <w:rsid w:val="00EF40A1"/>
    <w:rsid w:val="00EF40B2"/>
    <w:rsid w:val="00EF40BC"/>
    <w:rsid w:val="00EF40FB"/>
    <w:rsid w:val="00EF45BC"/>
    <w:rsid w:val="00EF45BD"/>
    <w:rsid w:val="00EF463A"/>
    <w:rsid w:val="00EF46B0"/>
    <w:rsid w:val="00EF47EE"/>
    <w:rsid w:val="00EF4880"/>
    <w:rsid w:val="00EF4896"/>
    <w:rsid w:val="00EF48C8"/>
    <w:rsid w:val="00EF4A7B"/>
    <w:rsid w:val="00EF4AB3"/>
    <w:rsid w:val="00EF4C0B"/>
    <w:rsid w:val="00EF4C5E"/>
    <w:rsid w:val="00EF4C9E"/>
    <w:rsid w:val="00EF4D1A"/>
    <w:rsid w:val="00EF4D79"/>
    <w:rsid w:val="00EF4DA0"/>
    <w:rsid w:val="00EF5002"/>
    <w:rsid w:val="00EF50C4"/>
    <w:rsid w:val="00EF5122"/>
    <w:rsid w:val="00EF52B6"/>
    <w:rsid w:val="00EF52DA"/>
    <w:rsid w:val="00EF552E"/>
    <w:rsid w:val="00EF564A"/>
    <w:rsid w:val="00EF5660"/>
    <w:rsid w:val="00EF5708"/>
    <w:rsid w:val="00EF5A38"/>
    <w:rsid w:val="00EF5B53"/>
    <w:rsid w:val="00EF5C70"/>
    <w:rsid w:val="00EF5D9F"/>
    <w:rsid w:val="00EF5DD7"/>
    <w:rsid w:val="00EF5FA3"/>
    <w:rsid w:val="00EF5FBA"/>
    <w:rsid w:val="00EF62FF"/>
    <w:rsid w:val="00EF6346"/>
    <w:rsid w:val="00EF637E"/>
    <w:rsid w:val="00EF64A6"/>
    <w:rsid w:val="00EF66E4"/>
    <w:rsid w:val="00EF6709"/>
    <w:rsid w:val="00EF6890"/>
    <w:rsid w:val="00EF68DB"/>
    <w:rsid w:val="00EF6996"/>
    <w:rsid w:val="00EF6D0C"/>
    <w:rsid w:val="00EF6E13"/>
    <w:rsid w:val="00EF710F"/>
    <w:rsid w:val="00EF720C"/>
    <w:rsid w:val="00EF7295"/>
    <w:rsid w:val="00EF733F"/>
    <w:rsid w:val="00EF73CE"/>
    <w:rsid w:val="00EF7407"/>
    <w:rsid w:val="00EF745B"/>
    <w:rsid w:val="00EF74B9"/>
    <w:rsid w:val="00EF751F"/>
    <w:rsid w:val="00EF7586"/>
    <w:rsid w:val="00EF758C"/>
    <w:rsid w:val="00EF7636"/>
    <w:rsid w:val="00EF78BA"/>
    <w:rsid w:val="00EF7909"/>
    <w:rsid w:val="00EF7928"/>
    <w:rsid w:val="00EF7B25"/>
    <w:rsid w:val="00EF7BE9"/>
    <w:rsid w:val="00EF7C56"/>
    <w:rsid w:val="00EF7C6F"/>
    <w:rsid w:val="00EF7D21"/>
    <w:rsid w:val="00EF7E19"/>
    <w:rsid w:val="00EF7EB9"/>
    <w:rsid w:val="00EF7F75"/>
    <w:rsid w:val="00F0003A"/>
    <w:rsid w:val="00F00111"/>
    <w:rsid w:val="00F00257"/>
    <w:rsid w:val="00F002F3"/>
    <w:rsid w:val="00F0046C"/>
    <w:rsid w:val="00F00869"/>
    <w:rsid w:val="00F00952"/>
    <w:rsid w:val="00F00979"/>
    <w:rsid w:val="00F00BA9"/>
    <w:rsid w:val="00F00DFC"/>
    <w:rsid w:val="00F00EA3"/>
    <w:rsid w:val="00F00ED8"/>
    <w:rsid w:val="00F00F2C"/>
    <w:rsid w:val="00F00F56"/>
    <w:rsid w:val="00F01035"/>
    <w:rsid w:val="00F0105B"/>
    <w:rsid w:val="00F01090"/>
    <w:rsid w:val="00F01159"/>
    <w:rsid w:val="00F01164"/>
    <w:rsid w:val="00F011A9"/>
    <w:rsid w:val="00F011C6"/>
    <w:rsid w:val="00F012C8"/>
    <w:rsid w:val="00F012DE"/>
    <w:rsid w:val="00F013D1"/>
    <w:rsid w:val="00F0143A"/>
    <w:rsid w:val="00F01511"/>
    <w:rsid w:val="00F0158A"/>
    <w:rsid w:val="00F0159B"/>
    <w:rsid w:val="00F0195D"/>
    <w:rsid w:val="00F01991"/>
    <w:rsid w:val="00F019A0"/>
    <w:rsid w:val="00F01AE0"/>
    <w:rsid w:val="00F01B20"/>
    <w:rsid w:val="00F01BD0"/>
    <w:rsid w:val="00F01D4D"/>
    <w:rsid w:val="00F01E42"/>
    <w:rsid w:val="00F01F24"/>
    <w:rsid w:val="00F020D8"/>
    <w:rsid w:val="00F0211B"/>
    <w:rsid w:val="00F0217B"/>
    <w:rsid w:val="00F021C2"/>
    <w:rsid w:val="00F022BE"/>
    <w:rsid w:val="00F0236D"/>
    <w:rsid w:val="00F02486"/>
    <w:rsid w:val="00F0277F"/>
    <w:rsid w:val="00F028A9"/>
    <w:rsid w:val="00F0298F"/>
    <w:rsid w:val="00F029C5"/>
    <w:rsid w:val="00F02B03"/>
    <w:rsid w:val="00F02B1C"/>
    <w:rsid w:val="00F02C00"/>
    <w:rsid w:val="00F02CCC"/>
    <w:rsid w:val="00F02EDC"/>
    <w:rsid w:val="00F030C2"/>
    <w:rsid w:val="00F0333D"/>
    <w:rsid w:val="00F033A0"/>
    <w:rsid w:val="00F033E0"/>
    <w:rsid w:val="00F034A2"/>
    <w:rsid w:val="00F035DC"/>
    <w:rsid w:val="00F0367B"/>
    <w:rsid w:val="00F03763"/>
    <w:rsid w:val="00F03BAC"/>
    <w:rsid w:val="00F03EF8"/>
    <w:rsid w:val="00F03F61"/>
    <w:rsid w:val="00F03FE6"/>
    <w:rsid w:val="00F0495E"/>
    <w:rsid w:val="00F049D1"/>
    <w:rsid w:val="00F04A89"/>
    <w:rsid w:val="00F04E2C"/>
    <w:rsid w:val="00F050B6"/>
    <w:rsid w:val="00F05333"/>
    <w:rsid w:val="00F0546D"/>
    <w:rsid w:val="00F05479"/>
    <w:rsid w:val="00F056CF"/>
    <w:rsid w:val="00F056D0"/>
    <w:rsid w:val="00F05AA3"/>
    <w:rsid w:val="00F05B79"/>
    <w:rsid w:val="00F05E31"/>
    <w:rsid w:val="00F05E3A"/>
    <w:rsid w:val="00F060B4"/>
    <w:rsid w:val="00F06104"/>
    <w:rsid w:val="00F06612"/>
    <w:rsid w:val="00F06735"/>
    <w:rsid w:val="00F0674C"/>
    <w:rsid w:val="00F068BA"/>
    <w:rsid w:val="00F06929"/>
    <w:rsid w:val="00F069EC"/>
    <w:rsid w:val="00F06E43"/>
    <w:rsid w:val="00F06E4D"/>
    <w:rsid w:val="00F0705A"/>
    <w:rsid w:val="00F0749A"/>
    <w:rsid w:val="00F07566"/>
    <w:rsid w:val="00F075DB"/>
    <w:rsid w:val="00F07A23"/>
    <w:rsid w:val="00F07C2B"/>
    <w:rsid w:val="00F07C61"/>
    <w:rsid w:val="00F07CC7"/>
    <w:rsid w:val="00F07D12"/>
    <w:rsid w:val="00F100A4"/>
    <w:rsid w:val="00F100E7"/>
    <w:rsid w:val="00F101FA"/>
    <w:rsid w:val="00F10200"/>
    <w:rsid w:val="00F10266"/>
    <w:rsid w:val="00F10425"/>
    <w:rsid w:val="00F105B1"/>
    <w:rsid w:val="00F105F7"/>
    <w:rsid w:val="00F10668"/>
    <w:rsid w:val="00F106C3"/>
    <w:rsid w:val="00F10742"/>
    <w:rsid w:val="00F10746"/>
    <w:rsid w:val="00F10825"/>
    <w:rsid w:val="00F10992"/>
    <w:rsid w:val="00F109F1"/>
    <w:rsid w:val="00F10BFD"/>
    <w:rsid w:val="00F10E13"/>
    <w:rsid w:val="00F10E17"/>
    <w:rsid w:val="00F10FC7"/>
    <w:rsid w:val="00F1100C"/>
    <w:rsid w:val="00F1105D"/>
    <w:rsid w:val="00F110B7"/>
    <w:rsid w:val="00F111D4"/>
    <w:rsid w:val="00F11212"/>
    <w:rsid w:val="00F112B0"/>
    <w:rsid w:val="00F112EC"/>
    <w:rsid w:val="00F11356"/>
    <w:rsid w:val="00F114CA"/>
    <w:rsid w:val="00F11592"/>
    <w:rsid w:val="00F11689"/>
    <w:rsid w:val="00F11805"/>
    <w:rsid w:val="00F1180B"/>
    <w:rsid w:val="00F119D4"/>
    <w:rsid w:val="00F11B63"/>
    <w:rsid w:val="00F11D7F"/>
    <w:rsid w:val="00F11F10"/>
    <w:rsid w:val="00F123D5"/>
    <w:rsid w:val="00F1244F"/>
    <w:rsid w:val="00F12579"/>
    <w:rsid w:val="00F1259D"/>
    <w:rsid w:val="00F127CE"/>
    <w:rsid w:val="00F12961"/>
    <w:rsid w:val="00F12A43"/>
    <w:rsid w:val="00F12A94"/>
    <w:rsid w:val="00F12C92"/>
    <w:rsid w:val="00F1312C"/>
    <w:rsid w:val="00F131DC"/>
    <w:rsid w:val="00F13280"/>
    <w:rsid w:val="00F134B3"/>
    <w:rsid w:val="00F1367F"/>
    <w:rsid w:val="00F136CA"/>
    <w:rsid w:val="00F137EA"/>
    <w:rsid w:val="00F1385B"/>
    <w:rsid w:val="00F13989"/>
    <w:rsid w:val="00F139BC"/>
    <w:rsid w:val="00F13BE8"/>
    <w:rsid w:val="00F13CDC"/>
    <w:rsid w:val="00F13CE8"/>
    <w:rsid w:val="00F13D12"/>
    <w:rsid w:val="00F13EF5"/>
    <w:rsid w:val="00F144D7"/>
    <w:rsid w:val="00F14511"/>
    <w:rsid w:val="00F14600"/>
    <w:rsid w:val="00F146AD"/>
    <w:rsid w:val="00F146F5"/>
    <w:rsid w:val="00F147AA"/>
    <w:rsid w:val="00F1483F"/>
    <w:rsid w:val="00F14A85"/>
    <w:rsid w:val="00F14AC2"/>
    <w:rsid w:val="00F14EBE"/>
    <w:rsid w:val="00F14FB8"/>
    <w:rsid w:val="00F14FC3"/>
    <w:rsid w:val="00F1504A"/>
    <w:rsid w:val="00F1505F"/>
    <w:rsid w:val="00F152CC"/>
    <w:rsid w:val="00F153BE"/>
    <w:rsid w:val="00F1544D"/>
    <w:rsid w:val="00F157E8"/>
    <w:rsid w:val="00F159F4"/>
    <w:rsid w:val="00F15B51"/>
    <w:rsid w:val="00F15D3A"/>
    <w:rsid w:val="00F15DDD"/>
    <w:rsid w:val="00F15DF8"/>
    <w:rsid w:val="00F15E04"/>
    <w:rsid w:val="00F15F10"/>
    <w:rsid w:val="00F15FAD"/>
    <w:rsid w:val="00F16135"/>
    <w:rsid w:val="00F16221"/>
    <w:rsid w:val="00F162E1"/>
    <w:rsid w:val="00F16348"/>
    <w:rsid w:val="00F16363"/>
    <w:rsid w:val="00F16593"/>
    <w:rsid w:val="00F1660A"/>
    <w:rsid w:val="00F1683D"/>
    <w:rsid w:val="00F1685C"/>
    <w:rsid w:val="00F1689C"/>
    <w:rsid w:val="00F168B9"/>
    <w:rsid w:val="00F168FA"/>
    <w:rsid w:val="00F1694C"/>
    <w:rsid w:val="00F169AD"/>
    <w:rsid w:val="00F16AD4"/>
    <w:rsid w:val="00F16BC0"/>
    <w:rsid w:val="00F16CB6"/>
    <w:rsid w:val="00F17039"/>
    <w:rsid w:val="00F1726F"/>
    <w:rsid w:val="00F172FA"/>
    <w:rsid w:val="00F173FB"/>
    <w:rsid w:val="00F17542"/>
    <w:rsid w:val="00F1766D"/>
    <w:rsid w:val="00F176A3"/>
    <w:rsid w:val="00F1782E"/>
    <w:rsid w:val="00F179FB"/>
    <w:rsid w:val="00F17A40"/>
    <w:rsid w:val="00F17F11"/>
    <w:rsid w:val="00F17F7D"/>
    <w:rsid w:val="00F1FB7A"/>
    <w:rsid w:val="00F20025"/>
    <w:rsid w:val="00F200AC"/>
    <w:rsid w:val="00F200F5"/>
    <w:rsid w:val="00F2010E"/>
    <w:rsid w:val="00F2019F"/>
    <w:rsid w:val="00F201B3"/>
    <w:rsid w:val="00F201F1"/>
    <w:rsid w:val="00F201FA"/>
    <w:rsid w:val="00F202E3"/>
    <w:rsid w:val="00F202FA"/>
    <w:rsid w:val="00F202FD"/>
    <w:rsid w:val="00F2034D"/>
    <w:rsid w:val="00F204A2"/>
    <w:rsid w:val="00F2050D"/>
    <w:rsid w:val="00F20604"/>
    <w:rsid w:val="00F2061F"/>
    <w:rsid w:val="00F20657"/>
    <w:rsid w:val="00F20BBC"/>
    <w:rsid w:val="00F20DF8"/>
    <w:rsid w:val="00F20ED3"/>
    <w:rsid w:val="00F20F44"/>
    <w:rsid w:val="00F21010"/>
    <w:rsid w:val="00F2136D"/>
    <w:rsid w:val="00F217EA"/>
    <w:rsid w:val="00F21BBA"/>
    <w:rsid w:val="00F21D3F"/>
    <w:rsid w:val="00F220F7"/>
    <w:rsid w:val="00F220F8"/>
    <w:rsid w:val="00F2212B"/>
    <w:rsid w:val="00F221A2"/>
    <w:rsid w:val="00F2221B"/>
    <w:rsid w:val="00F22320"/>
    <w:rsid w:val="00F223C5"/>
    <w:rsid w:val="00F225B9"/>
    <w:rsid w:val="00F225D7"/>
    <w:rsid w:val="00F22679"/>
    <w:rsid w:val="00F2271C"/>
    <w:rsid w:val="00F22823"/>
    <w:rsid w:val="00F2285E"/>
    <w:rsid w:val="00F2288C"/>
    <w:rsid w:val="00F2291B"/>
    <w:rsid w:val="00F2293C"/>
    <w:rsid w:val="00F2295D"/>
    <w:rsid w:val="00F22A14"/>
    <w:rsid w:val="00F22A7B"/>
    <w:rsid w:val="00F22C10"/>
    <w:rsid w:val="00F22D75"/>
    <w:rsid w:val="00F22FAC"/>
    <w:rsid w:val="00F22FC2"/>
    <w:rsid w:val="00F23128"/>
    <w:rsid w:val="00F23427"/>
    <w:rsid w:val="00F236DB"/>
    <w:rsid w:val="00F23A19"/>
    <w:rsid w:val="00F23A1F"/>
    <w:rsid w:val="00F23BE6"/>
    <w:rsid w:val="00F23D40"/>
    <w:rsid w:val="00F23D4B"/>
    <w:rsid w:val="00F23DC7"/>
    <w:rsid w:val="00F23DEC"/>
    <w:rsid w:val="00F23E97"/>
    <w:rsid w:val="00F23FBB"/>
    <w:rsid w:val="00F24108"/>
    <w:rsid w:val="00F24219"/>
    <w:rsid w:val="00F242DE"/>
    <w:rsid w:val="00F2442B"/>
    <w:rsid w:val="00F244C1"/>
    <w:rsid w:val="00F24513"/>
    <w:rsid w:val="00F246AA"/>
    <w:rsid w:val="00F24ADB"/>
    <w:rsid w:val="00F24B80"/>
    <w:rsid w:val="00F24BC3"/>
    <w:rsid w:val="00F24C52"/>
    <w:rsid w:val="00F24CB9"/>
    <w:rsid w:val="00F24D11"/>
    <w:rsid w:val="00F24DF4"/>
    <w:rsid w:val="00F24E67"/>
    <w:rsid w:val="00F24E7B"/>
    <w:rsid w:val="00F24EAC"/>
    <w:rsid w:val="00F24F09"/>
    <w:rsid w:val="00F25231"/>
    <w:rsid w:val="00F2524C"/>
    <w:rsid w:val="00F25253"/>
    <w:rsid w:val="00F252C1"/>
    <w:rsid w:val="00F252F2"/>
    <w:rsid w:val="00F25305"/>
    <w:rsid w:val="00F2541A"/>
    <w:rsid w:val="00F25422"/>
    <w:rsid w:val="00F25754"/>
    <w:rsid w:val="00F257C0"/>
    <w:rsid w:val="00F25A60"/>
    <w:rsid w:val="00F25F26"/>
    <w:rsid w:val="00F25FF5"/>
    <w:rsid w:val="00F260D2"/>
    <w:rsid w:val="00F26213"/>
    <w:rsid w:val="00F26265"/>
    <w:rsid w:val="00F262A0"/>
    <w:rsid w:val="00F26429"/>
    <w:rsid w:val="00F26555"/>
    <w:rsid w:val="00F267C1"/>
    <w:rsid w:val="00F26970"/>
    <w:rsid w:val="00F26AAD"/>
    <w:rsid w:val="00F26AC9"/>
    <w:rsid w:val="00F26BBA"/>
    <w:rsid w:val="00F26BFE"/>
    <w:rsid w:val="00F26F3D"/>
    <w:rsid w:val="00F26F48"/>
    <w:rsid w:val="00F26FDA"/>
    <w:rsid w:val="00F2715B"/>
    <w:rsid w:val="00F2717F"/>
    <w:rsid w:val="00F271C7"/>
    <w:rsid w:val="00F2733E"/>
    <w:rsid w:val="00F27459"/>
    <w:rsid w:val="00F27466"/>
    <w:rsid w:val="00F276F2"/>
    <w:rsid w:val="00F27861"/>
    <w:rsid w:val="00F27C8B"/>
    <w:rsid w:val="00F27D43"/>
    <w:rsid w:val="00F30366"/>
    <w:rsid w:val="00F30367"/>
    <w:rsid w:val="00F30512"/>
    <w:rsid w:val="00F305A6"/>
    <w:rsid w:val="00F305F2"/>
    <w:rsid w:val="00F306D4"/>
    <w:rsid w:val="00F3084E"/>
    <w:rsid w:val="00F308F4"/>
    <w:rsid w:val="00F30B22"/>
    <w:rsid w:val="00F30B89"/>
    <w:rsid w:val="00F30BAC"/>
    <w:rsid w:val="00F31001"/>
    <w:rsid w:val="00F310A5"/>
    <w:rsid w:val="00F31167"/>
    <w:rsid w:val="00F311E3"/>
    <w:rsid w:val="00F3120E"/>
    <w:rsid w:val="00F31382"/>
    <w:rsid w:val="00F31551"/>
    <w:rsid w:val="00F315E0"/>
    <w:rsid w:val="00F31676"/>
    <w:rsid w:val="00F3172A"/>
    <w:rsid w:val="00F3186B"/>
    <w:rsid w:val="00F318A4"/>
    <w:rsid w:val="00F3199C"/>
    <w:rsid w:val="00F31C1A"/>
    <w:rsid w:val="00F31D81"/>
    <w:rsid w:val="00F31E9D"/>
    <w:rsid w:val="00F31F29"/>
    <w:rsid w:val="00F31F35"/>
    <w:rsid w:val="00F31F5D"/>
    <w:rsid w:val="00F32066"/>
    <w:rsid w:val="00F3214F"/>
    <w:rsid w:val="00F32152"/>
    <w:rsid w:val="00F3218A"/>
    <w:rsid w:val="00F321A1"/>
    <w:rsid w:val="00F325C5"/>
    <w:rsid w:val="00F325FD"/>
    <w:rsid w:val="00F32805"/>
    <w:rsid w:val="00F32944"/>
    <w:rsid w:val="00F3294A"/>
    <w:rsid w:val="00F32A23"/>
    <w:rsid w:val="00F32C8A"/>
    <w:rsid w:val="00F330D0"/>
    <w:rsid w:val="00F33286"/>
    <w:rsid w:val="00F3339C"/>
    <w:rsid w:val="00F333D6"/>
    <w:rsid w:val="00F3349B"/>
    <w:rsid w:val="00F334EB"/>
    <w:rsid w:val="00F33533"/>
    <w:rsid w:val="00F3357F"/>
    <w:rsid w:val="00F3362A"/>
    <w:rsid w:val="00F3368D"/>
    <w:rsid w:val="00F337DF"/>
    <w:rsid w:val="00F33B04"/>
    <w:rsid w:val="00F33BC3"/>
    <w:rsid w:val="00F33C05"/>
    <w:rsid w:val="00F33D90"/>
    <w:rsid w:val="00F33DF1"/>
    <w:rsid w:val="00F340C8"/>
    <w:rsid w:val="00F343EA"/>
    <w:rsid w:val="00F34505"/>
    <w:rsid w:val="00F346CF"/>
    <w:rsid w:val="00F34868"/>
    <w:rsid w:val="00F349A5"/>
    <w:rsid w:val="00F34AEE"/>
    <w:rsid w:val="00F34AF5"/>
    <w:rsid w:val="00F34E9B"/>
    <w:rsid w:val="00F3504B"/>
    <w:rsid w:val="00F35335"/>
    <w:rsid w:val="00F353C0"/>
    <w:rsid w:val="00F35645"/>
    <w:rsid w:val="00F3566C"/>
    <w:rsid w:val="00F35758"/>
    <w:rsid w:val="00F357B2"/>
    <w:rsid w:val="00F35A58"/>
    <w:rsid w:val="00F35A7D"/>
    <w:rsid w:val="00F35BD0"/>
    <w:rsid w:val="00F360C9"/>
    <w:rsid w:val="00F3651D"/>
    <w:rsid w:val="00F366E5"/>
    <w:rsid w:val="00F3673C"/>
    <w:rsid w:val="00F3687D"/>
    <w:rsid w:val="00F36917"/>
    <w:rsid w:val="00F36B46"/>
    <w:rsid w:val="00F36B8B"/>
    <w:rsid w:val="00F36BA1"/>
    <w:rsid w:val="00F36BC1"/>
    <w:rsid w:val="00F36DC0"/>
    <w:rsid w:val="00F36E4E"/>
    <w:rsid w:val="00F36F33"/>
    <w:rsid w:val="00F36F3F"/>
    <w:rsid w:val="00F37050"/>
    <w:rsid w:val="00F371B5"/>
    <w:rsid w:val="00F3723A"/>
    <w:rsid w:val="00F37384"/>
    <w:rsid w:val="00F37580"/>
    <w:rsid w:val="00F37A06"/>
    <w:rsid w:val="00F37A5F"/>
    <w:rsid w:val="00F37B1F"/>
    <w:rsid w:val="00F37CBF"/>
    <w:rsid w:val="00F37DB1"/>
    <w:rsid w:val="00F37EA6"/>
    <w:rsid w:val="00F37F7A"/>
    <w:rsid w:val="00F400B6"/>
    <w:rsid w:val="00F4016E"/>
    <w:rsid w:val="00F40195"/>
    <w:rsid w:val="00F40500"/>
    <w:rsid w:val="00F40554"/>
    <w:rsid w:val="00F40667"/>
    <w:rsid w:val="00F4084C"/>
    <w:rsid w:val="00F409B1"/>
    <w:rsid w:val="00F40A93"/>
    <w:rsid w:val="00F40C88"/>
    <w:rsid w:val="00F40CFB"/>
    <w:rsid w:val="00F40D6C"/>
    <w:rsid w:val="00F40FA7"/>
    <w:rsid w:val="00F40FB3"/>
    <w:rsid w:val="00F41279"/>
    <w:rsid w:val="00F414D8"/>
    <w:rsid w:val="00F41560"/>
    <w:rsid w:val="00F4178C"/>
    <w:rsid w:val="00F418F1"/>
    <w:rsid w:val="00F41B60"/>
    <w:rsid w:val="00F41BD0"/>
    <w:rsid w:val="00F41C30"/>
    <w:rsid w:val="00F41EC2"/>
    <w:rsid w:val="00F42032"/>
    <w:rsid w:val="00F42342"/>
    <w:rsid w:val="00F423FD"/>
    <w:rsid w:val="00F42558"/>
    <w:rsid w:val="00F4255E"/>
    <w:rsid w:val="00F42589"/>
    <w:rsid w:val="00F426C0"/>
    <w:rsid w:val="00F427DF"/>
    <w:rsid w:val="00F42A9C"/>
    <w:rsid w:val="00F42ACD"/>
    <w:rsid w:val="00F42C3A"/>
    <w:rsid w:val="00F42C72"/>
    <w:rsid w:val="00F42C7B"/>
    <w:rsid w:val="00F430B1"/>
    <w:rsid w:val="00F431AA"/>
    <w:rsid w:val="00F432F2"/>
    <w:rsid w:val="00F437A2"/>
    <w:rsid w:val="00F43819"/>
    <w:rsid w:val="00F43925"/>
    <w:rsid w:val="00F43C08"/>
    <w:rsid w:val="00F43D63"/>
    <w:rsid w:val="00F43D6B"/>
    <w:rsid w:val="00F43DD7"/>
    <w:rsid w:val="00F43E75"/>
    <w:rsid w:val="00F43F76"/>
    <w:rsid w:val="00F440AE"/>
    <w:rsid w:val="00F44235"/>
    <w:rsid w:val="00F4425D"/>
    <w:rsid w:val="00F44306"/>
    <w:rsid w:val="00F443FE"/>
    <w:rsid w:val="00F444E0"/>
    <w:rsid w:val="00F44561"/>
    <w:rsid w:val="00F44823"/>
    <w:rsid w:val="00F44891"/>
    <w:rsid w:val="00F44C4C"/>
    <w:rsid w:val="00F44DA2"/>
    <w:rsid w:val="00F44E4E"/>
    <w:rsid w:val="00F44E6D"/>
    <w:rsid w:val="00F44F81"/>
    <w:rsid w:val="00F44F9F"/>
    <w:rsid w:val="00F44FED"/>
    <w:rsid w:val="00F4501A"/>
    <w:rsid w:val="00F4509E"/>
    <w:rsid w:val="00F450EF"/>
    <w:rsid w:val="00F455AC"/>
    <w:rsid w:val="00F456AC"/>
    <w:rsid w:val="00F45776"/>
    <w:rsid w:val="00F45894"/>
    <w:rsid w:val="00F458E0"/>
    <w:rsid w:val="00F4592B"/>
    <w:rsid w:val="00F45941"/>
    <w:rsid w:val="00F45A90"/>
    <w:rsid w:val="00F45C0B"/>
    <w:rsid w:val="00F45CA9"/>
    <w:rsid w:val="00F45CBD"/>
    <w:rsid w:val="00F45D00"/>
    <w:rsid w:val="00F45E2A"/>
    <w:rsid w:val="00F45F8B"/>
    <w:rsid w:val="00F460BD"/>
    <w:rsid w:val="00F463DF"/>
    <w:rsid w:val="00F463E8"/>
    <w:rsid w:val="00F4652E"/>
    <w:rsid w:val="00F4667E"/>
    <w:rsid w:val="00F46928"/>
    <w:rsid w:val="00F46939"/>
    <w:rsid w:val="00F46BD5"/>
    <w:rsid w:val="00F46C49"/>
    <w:rsid w:val="00F46CB6"/>
    <w:rsid w:val="00F46E62"/>
    <w:rsid w:val="00F47158"/>
    <w:rsid w:val="00F473B4"/>
    <w:rsid w:val="00F473C2"/>
    <w:rsid w:val="00F473D8"/>
    <w:rsid w:val="00F47624"/>
    <w:rsid w:val="00F478DE"/>
    <w:rsid w:val="00F47AD3"/>
    <w:rsid w:val="00F47E3D"/>
    <w:rsid w:val="00F47E4C"/>
    <w:rsid w:val="00F47E4F"/>
    <w:rsid w:val="00F47EB4"/>
    <w:rsid w:val="00F47F31"/>
    <w:rsid w:val="00F4FD23"/>
    <w:rsid w:val="00F5019F"/>
    <w:rsid w:val="00F501E1"/>
    <w:rsid w:val="00F503CB"/>
    <w:rsid w:val="00F5058B"/>
    <w:rsid w:val="00F50875"/>
    <w:rsid w:val="00F50AD3"/>
    <w:rsid w:val="00F50C5A"/>
    <w:rsid w:val="00F50D01"/>
    <w:rsid w:val="00F50DA8"/>
    <w:rsid w:val="00F510E7"/>
    <w:rsid w:val="00F512BD"/>
    <w:rsid w:val="00F5141F"/>
    <w:rsid w:val="00F515B6"/>
    <w:rsid w:val="00F51844"/>
    <w:rsid w:val="00F518D6"/>
    <w:rsid w:val="00F51919"/>
    <w:rsid w:val="00F51925"/>
    <w:rsid w:val="00F519B3"/>
    <w:rsid w:val="00F519C5"/>
    <w:rsid w:val="00F51ADC"/>
    <w:rsid w:val="00F51BA2"/>
    <w:rsid w:val="00F51D9D"/>
    <w:rsid w:val="00F51DB7"/>
    <w:rsid w:val="00F51E50"/>
    <w:rsid w:val="00F51F66"/>
    <w:rsid w:val="00F51FC8"/>
    <w:rsid w:val="00F51FE3"/>
    <w:rsid w:val="00F52545"/>
    <w:rsid w:val="00F526E9"/>
    <w:rsid w:val="00F5278E"/>
    <w:rsid w:val="00F5288C"/>
    <w:rsid w:val="00F52989"/>
    <w:rsid w:val="00F52A7D"/>
    <w:rsid w:val="00F52F3E"/>
    <w:rsid w:val="00F52F5F"/>
    <w:rsid w:val="00F53179"/>
    <w:rsid w:val="00F532E0"/>
    <w:rsid w:val="00F53328"/>
    <w:rsid w:val="00F5354F"/>
    <w:rsid w:val="00F5355D"/>
    <w:rsid w:val="00F535C9"/>
    <w:rsid w:val="00F536E3"/>
    <w:rsid w:val="00F53735"/>
    <w:rsid w:val="00F53737"/>
    <w:rsid w:val="00F53881"/>
    <w:rsid w:val="00F53926"/>
    <w:rsid w:val="00F53A0F"/>
    <w:rsid w:val="00F53A75"/>
    <w:rsid w:val="00F53F27"/>
    <w:rsid w:val="00F53FD2"/>
    <w:rsid w:val="00F5413D"/>
    <w:rsid w:val="00F5427F"/>
    <w:rsid w:val="00F5436A"/>
    <w:rsid w:val="00F5479F"/>
    <w:rsid w:val="00F548FE"/>
    <w:rsid w:val="00F54CDD"/>
    <w:rsid w:val="00F54EB4"/>
    <w:rsid w:val="00F54F5A"/>
    <w:rsid w:val="00F55267"/>
    <w:rsid w:val="00F5528A"/>
    <w:rsid w:val="00F55451"/>
    <w:rsid w:val="00F55516"/>
    <w:rsid w:val="00F55534"/>
    <w:rsid w:val="00F556AB"/>
    <w:rsid w:val="00F55800"/>
    <w:rsid w:val="00F55912"/>
    <w:rsid w:val="00F55998"/>
    <w:rsid w:val="00F55A02"/>
    <w:rsid w:val="00F55A53"/>
    <w:rsid w:val="00F55B16"/>
    <w:rsid w:val="00F55B8A"/>
    <w:rsid w:val="00F55D78"/>
    <w:rsid w:val="00F55E31"/>
    <w:rsid w:val="00F55FCF"/>
    <w:rsid w:val="00F56022"/>
    <w:rsid w:val="00F5623E"/>
    <w:rsid w:val="00F5626B"/>
    <w:rsid w:val="00F56275"/>
    <w:rsid w:val="00F562CC"/>
    <w:rsid w:val="00F563D6"/>
    <w:rsid w:val="00F56454"/>
    <w:rsid w:val="00F565FE"/>
    <w:rsid w:val="00F5687F"/>
    <w:rsid w:val="00F5688C"/>
    <w:rsid w:val="00F56941"/>
    <w:rsid w:val="00F56ACA"/>
    <w:rsid w:val="00F56F3A"/>
    <w:rsid w:val="00F57174"/>
    <w:rsid w:val="00F572CF"/>
    <w:rsid w:val="00F572D5"/>
    <w:rsid w:val="00F575C2"/>
    <w:rsid w:val="00F576B8"/>
    <w:rsid w:val="00F5790B"/>
    <w:rsid w:val="00F57BDC"/>
    <w:rsid w:val="00F57D72"/>
    <w:rsid w:val="00F57F65"/>
    <w:rsid w:val="00F57FD9"/>
    <w:rsid w:val="00F6006C"/>
    <w:rsid w:val="00F60177"/>
    <w:rsid w:val="00F607A5"/>
    <w:rsid w:val="00F607BE"/>
    <w:rsid w:val="00F60926"/>
    <w:rsid w:val="00F60A3B"/>
    <w:rsid w:val="00F60C41"/>
    <w:rsid w:val="00F60DF7"/>
    <w:rsid w:val="00F611DB"/>
    <w:rsid w:val="00F61252"/>
    <w:rsid w:val="00F6130D"/>
    <w:rsid w:val="00F614E1"/>
    <w:rsid w:val="00F6154C"/>
    <w:rsid w:val="00F615EF"/>
    <w:rsid w:val="00F618D5"/>
    <w:rsid w:val="00F62048"/>
    <w:rsid w:val="00F626AF"/>
    <w:rsid w:val="00F62721"/>
    <w:rsid w:val="00F62AE6"/>
    <w:rsid w:val="00F62B3C"/>
    <w:rsid w:val="00F62B51"/>
    <w:rsid w:val="00F62B77"/>
    <w:rsid w:val="00F62D81"/>
    <w:rsid w:val="00F62F6B"/>
    <w:rsid w:val="00F62F98"/>
    <w:rsid w:val="00F63086"/>
    <w:rsid w:val="00F6323D"/>
    <w:rsid w:val="00F63394"/>
    <w:rsid w:val="00F63415"/>
    <w:rsid w:val="00F6353D"/>
    <w:rsid w:val="00F635E0"/>
    <w:rsid w:val="00F63694"/>
    <w:rsid w:val="00F6383A"/>
    <w:rsid w:val="00F63881"/>
    <w:rsid w:val="00F638B5"/>
    <w:rsid w:val="00F63A10"/>
    <w:rsid w:val="00F63B3B"/>
    <w:rsid w:val="00F63CB7"/>
    <w:rsid w:val="00F63D0A"/>
    <w:rsid w:val="00F63D0E"/>
    <w:rsid w:val="00F63D8E"/>
    <w:rsid w:val="00F63E1C"/>
    <w:rsid w:val="00F63EB8"/>
    <w:rsid w:val="00F6417C"/>
    <w:rsid w:val="00F64274"/>
    <w:rsid w:val="00F64371"/>
    <w:rsid w:val="00F643A8"/>
    <w:rsid w:val="00F64439"/>
    <w:rsid w:val="00F64745"/>
    <w:rsid w:val="00F647A9"/>
    <w:rsid w:val="00F64B7E"/>
    <w:rsid w:val="00F64C39"/>
    <w:rsid w:val="00F64D07"/>
    <w:rsid w:val="00F64D1F"/>
    <w:rsid w:val="00F64DD5"/>
    <w:rsid w:val="00F651F8"/>
    <w:rsid w:val="00F65327"/>
    <w:rsid w:val="00F65682"/>
    <w:rsid w:val="00F6569D"/>
    <w:rsid w:val="00F65758"/>
    <w:rsid w:val="00F65904"/>
    <w:rsid w:val="00F65932"/>
    <w:rsid w:val="00F65B5B"/>
    <w:rsid w:val="00F65BF5"/>
    <w:rsid w:val="00F65D5C"/>
    <w:rsid w:val="00F65DAF"/>
    <w:rsid w:val="00F65EE3"/>
    <w:rsid w:val="00F66266"/>
    <w:rsid w:val="00F66515"/>
    <w:rsid w:val="00F66811"/>
    <w:rsid w:val="00F66E74"/>
    <w:rsid w:val="00F67004"/>
    <w:rsid w:val="00F670F9"/>
    <w:rsid w:val="00F67224"/>
    <w:rsid w:val="00F673A1"/>
    <w:rsid w:val="00F677A4"/>
    <w:rsid w:val="00F677E9"/>
    <w:rsid w:val="00F67835"/>
    <w:rsid w:val="00F678D6"/>
    <w:rsid w:val="00F6792E"/>
    <w:rsid w:val="00F67957"/>
    <w:rsid w:val="00F679AA"/>
    <w:rsid w:val="00F67BE9"/>
    <w:rsid w:val="00F67EE3"/>
    <w:rsid w:val="00F67FF0"/>
    <w:rsid w:val="00F7021C"/>
    <w:rsid w:val="00F70640"/>
    <w:rsid w:val="00F7071F"/>
    <w:rsid w:val="00F707C1"/>
    <w:rsid w:val="00F709FA"/>
    <w:rsid w:val="00F70AEA"/>
    <w:rsid w:val="00F70C71"/>
    <w:rsid w:val="00F70D3F"/>
    <w:rsid w:val="00F70E58"/>
    <w:rsid w:val="00F71441"/>
    <w:rsid w:val="00F7146F"/>
    <w:rsid w:val="00F71526"/>
    <w:rsid w:val="00F7159B"/>
    <w:rsid w:val="00F7161E"/>
    <w:rsid w:val="00F716AA"/>
    <w:rsid w:val="00F716B3"/>
    <w:rsid w:val="00F71869"/>
    <w:rsid w:val="00F71AF8"/>
    <w:rsid w:val="00F71B0C"/>
    <w:rsid w:val="00F71B4E"/>
    <w:rsid w:val="00F71CE8"/>
    <w:rsid w:val="00F71FA9"/>
    <w:rsid w:val="00F7204D"/>
    <w:rsid w:val="00F7217E"/>
    <w:rsid w:val="00F721A7"/>
    <w:rsid w:val="00F72284"/>
    <w:rsid w:val="00F7233A"/>
    <w:rsid w:val="00F72614"/>
    <w:rsid w:val="00F72622"/>
    <w:rsid w:val="00F726B0"/>
    <w:rsid w:val="00F72712"/>
    <w:rsid w:val="00F72741"/>
    <w:rsid w:val="00F72896"/>
    <w:rsid w:val="00F728A2"/>
    <w:rsid w:val="00F728AD"/>
    <w:rsid w:val="00F729C2"/>
    <w:rsid w:val="00F729E6"/>
    <w:rsid w:val="00F72BC2"/>
    <w:rsid w:val="00F72BC3"/>
    <w:rsid w:val="00F72BF4"/>
    <w:rsid w:val="00F72C7D"/>
    <w:rsid w:val="00F72D91"/>
    <w:rsid w:val="00F72D94"/>
    <w:rsid w:val="00F72DF7"/>
    <w:rsid w:val="00F72E05"/>
    <w:rsid w:val="00F72F96"/>
    <w:rsid w:val="00F72F9D"/>
    <w:rsid w:val="00F730E0"/>
    <w:rsid w:val="00F731DC"/>
    <w:rsid w:val="00F73230"/>
    <w:rsid w:val="00F7332D"/>
    <w:rsid w:val="00F733C9"/>
    <w:rsid w:val="00F7344B"/>
    <w:rsid w:val="00F735C5"/>
    <w:rsid w:val="00F735E7"/>
    <w:rsid w:val="00F735F6"/>
    <w:rsid w:val="00F73650"/>
    <w:rsid w:val="00F73687"/>
    <w:rsid w:val="00F73698"/>
    <w:rsid w:val="00F736EE"/>
    <w:rsid w:val="00F737B3"/>
    <w:rsid w:val="00F73831"/>
    <w:rsid w:val="00F73AD7"/>
    <w:rsid w:val="00F73BD5"/>
    <w:rsid w:val="00F73CF0"/>
    <w:rsid w:val="00F73E19"/>
    <w:rsid w:val="00F73F5E"/>
    <w:rsid w:val="00F74005"/>
    <w:rsid w:val="00F740AA"/>
    <w:rsid w:val="00F74116"/>
    <w:rsid w:val="00F741F8"/>
    <w:rsid w:val="00F74205"/>
    <w:rsid w:val="00F74251"/>
    <w:rsid w:val="00F74579"/>
    <w:rsid w:val="00F74739"/>
    <w:rsid w:val="00F748BE"/>
    <w:rsid w:val="00F74934"/>
    <w:rsid w:val="00F7497F"/>
    <w:rsid w:val="00F74B7D"/>
    <w:rsid w:val="00F74C2B"/>
    <w:rsid w:val="00F74CB9"/>
    <w:rsid w:val="00F74D40"/>
    <w:rsid w:val="00F74DFC"/>
    <w:rsid w:val="00F74E7A"/>
    <w:rsid w:val="00F74EF7"/>
    <w:rsid w:val="00F74FFC"/>
    <w:rsid w:val="00F752CC"/>
    <w:rsid w:val="00F752E6"/>
    <w:rsid w:val="00F75724"/>
    <w:rsid w:val="00F75850"/>
    <w:rsid w:val="00F75859"/>
    <w:rsid w:val="00F75877"/>
    <w:rsid w:val="00F759B7"/>
    <w:rsid w:val="00F75BC1"/>
    <w:rsid w:val="00F75C47"/>
    <w:rsid w:val="00F75F57"/>
    <w:rsid w:val="00F76332"/>
    <w:rsid w:val="00F764BC"/>
    <w:rsid w:val="00F76581"/>
    <w:rsid w:val="00F765B3"/>
    <w:rsid w:val="00F76619"/>
    <w:rsid w:val="00F76BE8"/>
    <w:rsid w:val="00F76C40"/>
    <w:rsid w:val="00F76D1C"/>
    <w:rsid w:val="00F76EA6"/>
    <w:rsid w:val="00F76ECC"/>
    <w:rsid w:val="00F76FA1"/>
    <w:rsid w:val="00F77073"/>
    <w:rsid w:val="00F77295"/>
    <w:rsid w:val="00F7730E"/>
    <w:rsid w:val="00F77316"/>
    <w:rsid w:val="00F77433"/>
    <w:rsid w:val="00F77460"/>
    <w:rsid w:val="00F77492"/>
    <w:rsid w:val="00F776C3"/>
    <w:rsid w:val="00F7793F"/>
    <w:rsid w:val="00F77948"/>
    <w:rsid w:val="00F77A53"/>
    <w:rsid w:val="00F77ACA"/>
    <w:rsid w:val="00F77B97"/>
    <w:rsid w:val="00F77B9E"/>
    <w:rsid w:val="00F77C98"/>
    <w:rsid w:val="00F77CA3"/>
    <w:rsid w:val="00F77CDD"/>
    <w:rsid w:val="00F80109"/>
    <w:rsid w:val="00F802FF"/>
    <w:rsid w:val="00F80353"/>
    <w:rsid w:val="00F80485"/>
    <w:rsid w:val="00F807E4"/>
    <w:rsid w:val="00F80800"/>
    <w:rsid w:val="00F80853"/>
    <w:rsid w:val="00F8097B"/>
    <w:rsid w:val="00F80AAA"/>
    <w:rsid w:val="00F80BD5"/>
    <w:rsid w:val="00F80BD7"/>
    <w:rsid w:val="00F80E10"/>
    <w:rsid w:val="00F80F28"/>
    <w:rsid w:val="00F80FB9"/>
    <w:rsid w:val="00F81002"/>
    <w:rsid w:val="00F81161"/>
    <w:rsid w:val="00F812F3"/>
    <w:rsid w:val="00F81397"/>
    <w:rsid w:val="00F8174C"/>
    <w:rsid w:val="00F81892"/>
    <w:rsid w:val="00F81927"/>
    <w:rsid w:val="00F81CAE"/>
    <w:rsid w:val="00F81DBD"/>
    <w:rsid w:val="00F81E91"/>
    <w:rsid w:val="00F81EA7"/>
    <w:rsid w:val="00F8201F"/>
    <w:rsid w:val="00F82127"/>
    <w:rsid w:val="00F822CC"/>
    <w:rsid w:val="00F8235F"/>
    <w:rsid w:val="00F82363"/>
    <w:rsid w:val="00F82419"/>
    <w:rsid w:val="00F82535"/>
    <w:rsid w:val="00F8254A"/>
    <w:rsid w:val="00F82693"/>
    <w:rsid w:val="00F827F6"/>
    <w:rsid w:val="00F82B35"/>
    <w:rsid w:val="00F82BA5"/>
    <w:rsid w:val="00F82DB8"/>
    <w:rsid w:val="00F82E97"/>
    <w:rsid w:val="00F82EEA"/>
    <w:rsid w:val="00F82FD1"/>
    <w:rsid w:val="00F83144"/>
    <w:rsid w:val="00F83276"/>
    <w:rsid w:val="00F83623"/>
    <w:rsid w:val="00F83665"/>
    <w:rsid w:val="00F83805"/>
    <w:rsid w:val="00F83944"/>
    <w:rsid w:val="00F83B8A"/>
    <w:rsid w:val="00F83BE6"/>
    <w:rsid w:val="00F83DC5"/>
    <w:rsid w:val="00F83E3D"/>
    <w:rsid w:val="00F83F77"/>
    <w:rsid w:val="00F84136"/>
    <w:rsid w:val="00F842AB"/>
    <w:rsid w:val="00F844F1"/>
    <w:rsid w:val="00F845F5"/>
    <w:rsid w:val="00F84663"/>
    <w:rsid w:val="00F84666"/>
    <w:rsid w:val="00F8492E"/>
    <w:rsid w:val="00F84999"/>
    <w:rsid w:val="00F84B97"/>
    <w:rsid w:val="00F84E55"/>
    <w:rsid w:val="00F84E68"/>
    <w:rsid w:val="00F84F5F"/>
    <w:rsid w:val="00F850E3"/>
    <w:rsid w:val="00F85183"/>
    <w:rsid w:val="00F851D1"/>
    <w:rsid w:val="00F85272"/>
    <w:rsid w:val="00F8556C"/>
    <w:rsid w:val="00F855B3"/>
    <w:rsid w:val="00F855BD"/>
    <w:rsid w:val="00F8564A"/>
    <w:rsid w:val="00F8566C"/>
    <w:rsid w:val="00F858B2"/>
    <w:rsid w:val="00F8590A"/>
    <w:rsid w:val="00F85C83"/>
    <w:rsid w:val="00F85E6B"/>
    <w:rsid w:val="00F85E7B"/>
    <w:rsid w:val="00F8611F"/>
    <w:rsid w:val="00F86194"/>
    <w:rsid w:val="00F8634F"/>
    <w:rsid w:val="00F865CD"/>
    <w:rsid w:val="00F865D8"/>
    <w:rsid w:val="00F86666"/>
    <w:rsid w:val="00F86AB4"/>
    <w:rsid w:val="00F86AEF"/>
    <w:rsid w:val="00F86AF3"/>
    <w:rsid w:val="00F86BBA"/>
    <w:rsid w:val="00F86DAE"/>
    <w:rsid w:val="00F86E18"/>
    <w:rsid w:val="00F86F66"/>
    <w:rsid w:val="00F87161"/>
    <w:rsid w:val="00F871C8"/>
    <w:rsid w:val="00F873C2"/>
    <w:rsid w:val="00F873EA"/>
    <w:rsid w:val="00F876EA"/>
    <w:rsid w:val="00F8784D"/>
    <w:rsid w:val="00F87938"/>
    <w:rsid w:val="00F879E4"/>
    <w:rsid w:val="00F879F2"/>
    <w:rsid w:val="00F87A47"/>
    <w:rsid w:val="00F87D47"/>
    <w:rsid w:val="00F87DB4"/>
    <w:rsid w:val="00F87DDD"/>
    <w:rsid w:val="00F9025A"/>
    <w:rsid w:val="00F90307"/>
    <w:rsid w:val="00F90499"/>
    <w:rsid w:val="00F904DE"/>
    <w:rsid w:val="00F907E5"/>
    <w:rsid w:val="00F90820"/>
    <w:rsid w:val="00F909BE"/>
    <w:rsid w:val="00F90B0E"/>
    <w:rsid w:val="00F90B3A"/>
    <w:rsid w:val="00F90B65"/>
    <w:rsid w:val="00F90B6D"/>
    <w:rsid w:val="00F90C5E"/>
    <w:rsid w:val="00F90D4B"/>
    <w:rsid w:val="00F91068"/>
    <w:rsid w:val="00F910B6"/>
    <w:rsid w:val="00F91265"/>
    <w:rsid w:val="00F912DA"/>
    <w:rsid w:val="00F91442"/>
    <w:rsid w:val="00F91459"/>
    <w:rsid w:val="00F914F5"/>
    <w:rsid w:val="00F91608"/>
    <w:rsid w:val="00F917C1"/>
    <w:rsid w:val="00F9188E"/>
    <w:rsid w:val="00F9188F"/>
    <w:rsid w:val="00F91A07"/>
    <w:rsid w:val="00F91CB5"/>
    <w:rsid w:val="00F91FAC"/>
    <w:rsid w:val="00F91FCF"/>
    <w:rsid w:val="00F92073"/>
    <w:rsid w:val="00F9210E"/>
    <w:rsid w:val="00F922B2"/>
    <w:rsid w:val="00F922B6"/>
    <w:rsid w:val="00F9239A"/>
    <w:rsid w:val="00F92805"/>
    <w:rsid w:val="00F92830"/>
    <w:rsid w:val="00F929AC"/>
    <w:rsid w:val="00F92AC5"/>
    <w:rsid w:val="00F92FAB"/>
    <w:rsid w:val="00F930F4"/>
    <w:rsid w:val="00F93308"/>
    <w:rsid w:val="00F9338B"/>
    <w:rsid w:val="00F933D6"/>
    <w:rsid w:val="00F9341C"/>
    <w:rsid w:val="00F934D3"/>
    <w:rsid w:val="00F93578"/>
    <w:rsid w:val="00F935F7"/>
    <w:rsid w:val="00F93695"/>
    <w:rsid w:val="00F9390D"/>
    <w:rsid w:val="00F93A20"/>
    <w:rsid w:val="00F93BCE"/>
    <w:rsid w:val="00F93C8F"/>
    <w:rsid w:val="00F93CEC"/>
    <w:rsid w:val="00F93D03"/>
    <w:rsid w:val="00F93D23"/>
    <w:rsid w:val="00F940A6"/>
    <w:rsid w:val="00F941E7"/>
    <w:rsid w:val="00F9436F"/>
    <w:rsid w:val="00F94433"/>
    <w:rsid w:val="00F9464C"/>
    <w:rsid w:val="00F94660"/>
    <w:rsid w:val="00F9469B"/>
    <w:rsid w:val="00F948DD"/>
    <w:rsid w:val="00F948F1"/>
    <w:rsid w:val="00F94E6B"/>
    <w:rsid w:val="00F94E79"/>
    <w:rsid w:val="00F94F70"/>
    <w:rsid w:val="00F94FAF"/>
    <w:rsid w:val="00F954B0"/>
    <w:rsid w:val="00F95539"/>
    <w:rsid w:val="00F9578F"/>
    <w:rsid w:val="00F957DD"/>
    <w:rsid w:val="00F957FA"/>
    <w:rsid w:val="00F95893"/>
    <w:rsid w:val="00F958F2"/>
    <w:rsid w:val="00F95BEE"/>
    <w:rsid w:val="00F95D68"/>
    <w:rsid w:val="00F95ED0"/>
    <w:rsid w:val="00F95EF0"/>
    <w:rsid w:val="00F95FD9"/>
    <w:rsid w:val="00F9608F"/>
    <w:rsid w:val="00F96198"/>
    <w:rsid w:val="00F96254"/>
    <w:rsid w:val="00F96404"/>
    <w:rsid w:val="00F9663A"/>
    <w:rsid w:val="00F96809"/>
    <w:rsid w:val="00F96A4F"/>
    <w:rsid w:val="00F96C5E"/>
    <w:rsid w:val="00F96CA5"/>
    <w:rsid w:val="00F96F74"/>
    <w:rsid w:val="00F96FB0"/>
    <w:rsid w:val="00F97077"/>
    <w:rsid w:val="00F9714E"/>
    <w:rsid w:val="00F973D7"/>
    <w:rsid w:val="00F97432"/>
    <w:rsid w:val="00F9745B"/>
    <w:rsid w:val="00F9753E"/>
    <w:rsid w:val="00F97604"/>
    <w:rsid w:val="00F97681"/>
    <w:rsid w:val="00F9780B"/>
    <w:rsid w:val="00F97A5B"/>
    <w:rsid w:val="00F97BE0"/>
    <w:rsid w:val="00FA0174"/>
    <w:rsid w:val="00FA01B6"/>
    <w:rsid w:val="00FA02E4"/>
    <w:rsid w:val="00FA0351"/>
    <w:rsid w:val="00FA03D7"/>
    <w:rsid w:val="00FA0490"/>
    <w:rsid w:val="00FA04CA"/>
    <w:rsid w:val="00FA05C9"/>
    <w:rsid w:val="00FA0872"/>
    <w:rsid w:val="00FA09DB"/>
    <w:rsid w:val="00FA0A9D"/>
    <w:rsid w:val="00FA0F47"/>
    <w:rsid w:val="00FA110A"/>
    <w:rsid w:val="00FA11B9"/>
    <w:rsid w:val="00FA1271"/>
    <w:rsid w:val="00FA12A9"/>
    <w:rsid w:val="00FA13E4"/>
    <w:rsid w:val="00FA13F8"/>
    <w:rsid w:val="00FA14F4"/>
    <w:rsid w:val="00FA163E"/>
    <w:rsid w:val="00FA164A"/>
    <w:rsid w:val="00FA16F1"/>
    <w:rsid w:val="00FA19FE"/>
    <w:rsid w:val="00FA1BB3"/>
    <w:rsid w:val="00FA1C33"/>
    <w:rsid w:val="00FA1C6D"/>
    <w:rsid w:val="00FA1CC0"/>
    <w:rsid w:val="00FA1CC5"/>
    <w:rsid w:val="00FA1E87"/>
    <w:rsid w:val="00FA2156"/>
    <w:rsid w:val="00FA247D"/>
    <w:rsid w:val="00FA2503"/>
    <w:rsid w:val="00FA26EE"/>
    <w:rsid w:val="00FA2721"/>
    <w:rsid w:val="00FA29E4"/>
    <w:rsid w:val="00FA2AAF"/>
    <w:rsid w:val="00FA2C1F"/>
    <w:rsid w:val="00FA2C2C"/>
    <w:rsid w:val="00FA2CCC"/>
    <w:rsid w:val="00FA2D4B"/>
    <w:rsid w:val="00FA2DB0"/>
    <w:rsid w:val="00FA2F62"/>
    <w:rsid w:val="00FA308F"/>
    <w:rsid w:val="00FA311B"/>
    <w:rsid w:val="00FA3251"/>
    <w:rsid w:val="00FA32A2"/>
    <w:rsid w:val="00FA3338"/>
    <w:rsid w:val="00FA36BD"/>
    <w:rsid w:val="00FA372C"/>
    <w:rsid w:val="00FA3793"/>
    <w:rsid w:val="00FA3833"/>
    <w:rsid w:val="00FA3953"/>
    <w:rsid w:val="00FA3D52"/>
    <w:rsid w:val="00FA3D6F"/>
    <w:rsid w:val="00FA3E32"/>
    <w:rsid w:val="00FA3F90"/>
    <w:rsid w:val="00FA400C"/>
    <w:rsid w:val="00FA412E"/>
    <w:rsid w:val="00FA427B"/>
    <w:rsid w:val="00FA42D9"/>
    <w:rsid w:val="00FA4357"/>
    <w:rsid w:val="00FA44DD"/>
    <w:rsid w:val="00FA457D"/>
    <w:rsid w:val="00FA4881"/>
    <w:rsid w:val="00FA48A6"/>
    <w:rsid w:val="00FA496D"/>
    <w:rsid w:val="00FA4AA2"/>
    <w:rsid w:val="00FA4AD3"/>
    <w:rsid w:val="00FA4B9E"/>
    <w:rsid w:val="00FA4CD1"/>
    <w:rsid w:val="00FA4DB1"/>
    <w:rsid w:val="00FA4FDC"/>
    <w:rsid w:val="00FA5075"/>
    <w:rsid w:val="00FA55A1"/>
    <w:rsid w:val="00FA55FE"/>
    <w:rsid w:val="00FA56E0"/>
    <w:rsid w:val="00FA59CD"/>
    <w:rsid w:val="00FA59FC"/>
    <w:rsid w:val="00FA5AE4"/>
    <w:rsid w:val="00FA5C36"/>
    <w:rsid w:val="00FA5DC5"/>
    <w:rsid w:val="00FA5E19"/>
    <w:rsid w:val="00FA622A"/>
    <w:rsid w:val="00FA6404"/>
    <w:rsid w:val="00FA64E5"/>
    <w:rsid w:val="00FA664B"/>
    <w:rsid w:val="00FA6744"/>
    <w:rsid w:val="00FA6A9F"/>
    <w:rsid w:val="00FA6B6F"/>
    <w:rsid w:val="00FA6CDC"/>
    <w:rsid w:val="00FA6F44"/>
    <w:rsid w:val="00FA7011"/>
    <w:rsid w:val="00FA71D3"/>
    <w:rsid w:val="00FA74C5"/>
    <w:rsid w:val="00FA755F"/>
    <w:rsid w:val="00FA75E8"/>
    <w:rsid w:val="00FA7841"/>
    <w:rsid w:val="00FA78D6"/>
    <w:rsid w:val="00FA7934"/>
    <w:rsid w:val="00FA7A2E"/>
    <w:rsid w:val="00FA7A33"/>
    <w:rsid w:val="00FA7BFD"/>
    <w:rsid w:val="00FA7CB5"/>
    <w:rsid w:val="00FA7DE9"/>
    <w:rsid w:val="00FB0130"/>
    <w:rsid w:val="00FB013D"/>
    <w:rsid w:val="00FB01C0"/>
    <w:rsid w:val="00FB01F9"/>
    <w:rsid w:val="00FB0265"/>
    <w:rsid w:val="00FB04A5"/>
    <w:rsid w:val="00FB0511"/>
    <w:rsid w:val="00FB0629"/>
    <w:rsid w:val="00FB06E0"/>
    <w:rsid w:val="00FB0807"/>
    <w:rsid w:val="00FB08D2"/>
    <w:rsid w:val="00FB0A04"/>
    <w:rsid w:val="00FB0A81"/>
    <w:rsid w:val="00FB0A9B"/>
    <w:rsid w:val="00FB0B3F"/>
    <w:rsid w:val="00FB0BF7"/>
    <w:rsid w:val="00FB0C31"/>
    <w:rsid w:val="00FB0C88"/>
    <w:rsid w:val="00FB0C92"/>
    <w:rsid w:val="00FB10E8"/>
    <w:rsid w:val="00FB1276"/>
    <w:rsid w:val="00FB1595"/>
    <w:rsid w:val="00FB17A9"/>
    <w:rsid w:val="00FB1ABD"/>
    <w:rsid w:val="00FB1C43"/>
    <w:rsid w:val="00FB1CA1"/>
    <w:rsid w:val="00FB1D28"/>
    <w:rsid w:val="00FB1FAA"/>
    <w:rsid w:val="00FB20C8"/>
    <w:rsid w:val="00FB250A"/>
    <w:rsid w:val="00FB252C"/>
    <w:rsid w:val="00FB2819"/>
    <w:rsid w:val="00FB2988"/>
    <w:rsid w:val="00FB2CEF"/>
    <w:rsid w:val="00FB2F67"/>
    <w:rsid w:val="00FB3015"/>
    <w:rsid w:val="00FB30CF"/>
    <w:rsid w:val="00FB30DE"/>
    <w:rsid w:val="00FB310A"/>
    <w:rsid w:val="00FB3169"/>
    <w:rsid w:val="00FB3295"/>
    <w:rsid w:val="00FB336B"/>
    <w:rsid w:val="00FB3394"/>
    <w:rsid w:val="00FB3538"/>
    <w:rsid w:val="00FB368D"/>
    <w:rsid w:val="00FB3744"/>
    <w:rsid w:val="00FB385B"/>
    <w:rsid w:val="00FB391F"/>
    <w:rsid w:val="00FB396E"/>
    <w:rsid w:val="00FB3BAF"/>
    <w:rsid w:val="00FB3D66"/>
    <w:rsid w:val="00FB3D76"/>
    <w:rsid w:val="00FB3F9A"/>
    <w:rsid w:val="00FB3FB5"/>
    <w:rsid w:val="00FB402D"/>
    <w:rsid w:val="00FB4030"/>
    <w:rsid w:val="00FB4390"/>
    <w:rsid w:val="00FB451B"/>
    <w:rsid w:val="00FB461E"/>
    <w:rsid w:val="00FB470C"/>
    <w:rsid w:val="00FB48FC"/>
    <w:rsid w:val="00FB49A9"/>
    <w:rsid w:val="00FB49BD"/>
    <w:rsid w:val="00FB4AA4"/>
    <w:rsid w:val="00FB4AB9"/>
    <w:rsid w:val="00FB4C24"/>
    <w:rsid w:val="00FB4D47"/>
    <w:rsid w:val="00FB4DB9"/>
    <w:rsid w:val="00FB4DF9"/>
    <w:rsid w:val="00FB4DFC"/>
    <w:rsid w:val="00FB4EA6"/>
    <w:rsid w:val="00FB4ECB"/>
    <w:rsid w:val="00FB5086"/>
    <w:rsid w:val="00FB5152"/>
    <w:rsid w:val="00FB5185"/>
    <w:rsid w:val="00FB51BA"/>
    <w:rsid w:val="00FB52E4"/>
    <w:rsid w:val="00FB5590"/>
    <w:rsid w:val="00FB598B"/>
    <w:rsid w:val="00FB59EA"/>
    <w:rsid w:val="00FB5A93"/>
    <w:rsid w:val="00FB5B49"/>
    <w:rsid w:val="00FB5B98"/>
    <w:rsid w:val="00FB5BD7"/>
    <w:rsid w:val="00FB5C10"/>
    <w:rsid w:val="00FB5C63"/>
    <w:rsid w:val="00FB5D24"/>
    <w:rsid w:val="00FB6054"/>
    <w:rsid w:val="00FB618B"/>
    <w:rsid w:val="00FB619C"/>
    <w:rsid w:val="00FB61A3"/>
    <w:rsid w:val="00FB63D6"/>
    <w:rsid w:val="00FB63E7"/>
    <w:rsid w:val="00FB667B"/>
    <w:rsid w:val="00FB6698"/>
    <w:rsid w:val="00FB6898"/>
    <w:rsid w:val="00FB69CC"/>
    <w:rsid w:val="00FB6AC0"/>
    <w:rsid w:val="00FB6DA2"/>
    <w:rsid w:val="00FB7019"/>
    <w:rsid w:val="00FB703E"/>
    <w:rsid w:val="00FB7192"/>
    <w:rsid w:val="00FB7298"/>
    <w:rsid w:val="00FB730B"/>
    <w:rsid w:val="00FB735E"/>
    <w:rsid w:val="00FB73DF"/>
    <w:rsid w:val="00FB7573"/>
    <w:rsid w:val="00FB7678"/>
    <w:rsid w:val="00FB7835"/>
    <w:rsid w:val="00FB7998"/>
    <w:rsid w:val="00FB7B9A"/>
    <w:rsid w:val="00FB7C4C"/>
    <w:rsid w:val="00FB7CB4"/>
    <w:rsid w:val="00FB7D35"/>
    <w:rsid w:val="00FB7DF0"/>
    <w:rsid w:val="00FB7EA7"/>
    <w:rsid w:val="00FB7FBC"/>
    <w:rsid w:val="00FB7FCE"/>
    <w:rsid w:val="00FC0124"/>
    <w:rsid w:val="00FC01C4"/>
    <w:rsid w:val="00FC040C"/>
    <w:rsid w:val="00FC0657"/>
    <w:rsid w:val="00FC0A13"/>
    <w:rsid w:val="00FC0AB1"/>
    <w:rsid w:val="00FC0B69"/>
    <w:rsid w:val="00FC0DD3"/>
    <w:rsid w:val="00FC0DD6"/>
    <w:rsid w:val="00FC0EA2"/>
    <w:rsid w:val="00FC0EBF"/>
    <w:rsid w:val="00FC0F6D"/>
    <w:rsid w:val="00FC0FC4"/>
    <w:rsid w:val="00FC11AA"/>
    <w:rsid w:val="00FC1353"/>
    <w:rsid w:val="00FC1471"/>
    <w:rsid w:val="00FC15EE"/>
    <w:rsid w:val="00FC1621"/>
    <w:rsid w:val="00FC1681"/>
    <w:rsid w:val="00FC16CC"/>
    <w:rsid w:val="00FC1748"/>
    <w:rsid w:val="00FC1790"/>
    <w:rsid w:val="00FC17DD"/>
    <w:rsid w:val="00FC196F"/>
    <w:rsid w:val="00FC1B03"/>
    <w:rsid w:val="00FC1B7D"/>
    <w:rsid w:val="00FC1FBE"/>
    <w:rsid w:val="00FC1FC2"/>
    <w:rsid w:val="00FC211C"/>
    <w:rsid w:val="00FC2256"/>
    <w:rsid w:val="00FC22F3"/>
    <w:rsid w:val="00FC235A"/>
    <w:rsid w:val="00FC24A2"/>
    <w:rsid w:val="00FC24C9"/>
    <w:rsid w:val="00FC250A"/>
    <w:rsid w:val="00FC251C"/>
    <w:rsid w:val="00FC26CF"/>
    <w:rsid w:val="00FC2703"/>
    <w:rsid w:val="00FC273F"/>
    <w:rsid w:val="00FC291F"/>
    <w:rsid w:val="00FC29AC"/>
    <w:rsid w:val="00FC2A27"/>
    <w:rsid w:val="00FC2AC6"/>
    <w:rsid w:val="00FC2B14"/>
    <w:rsid w:val="00FC2B17"/>
    <w:rsid w:val="00FC2BAB"/>
    <w:rsid w:val="00FC2CD1"/>
    <w:rsid w:val="00FC2DAB"/>
    <w:rsid w:val="00FC3069"/>
    <w:rsid w:val="00FC30A3"/>
    <w:rsid w:val="00FC31E4"/>
    <w:rsid w:val="00FC323D"/>
    <w:rsid w:val="00FC325A"/>
    <w:rsid w:val="00FC3260"/>
    <w:rsid w:val="00FC32C6"/>
    <w:rsid w:val="00FC330D"/>
    <w:rsid w:val="00FC33A3"/>
    <w:rsid w:val="00FC35FC"/>
    <w:rsid w:val="00FC36F1"/>
    <w:rsid w:val="00FC384E"/>
    <w:rsid w:val="00FC39BA"/>
    <w:rsid w:val="00FC3A9B"/>
    <w:rsid w:val="00FC3EA9"/>
    <w:rsid w:val="00FC3F09"/>
    <w:rsid w:val="00FC4070"/>
    <w:rsid w:val="00FC40C3"/>
    <w:rsid w:val="00FC4181"/>
    <w:rsid w:val="00FC4260"/>
    <w:rsid w:val="00FC432B"/>
    <w:rsid w:val="00FC4642"/>
    <w:rsid w:val="00FC47DA"/>
    <w:rsid w:val="00FC4B1C"/>
    <w:rsid w:val="00FC4C1E"/>
    <w:rsid w:val="00FC4E0B"/>
    <w:rsid w:val="00FC4E4A"/>
    <w:rsid w:val="00FC50C1"/>
    <w:rsid w:val="00FC5110"/>
    <w:rsid w:val="00FC5511"/>
    <w:rsid w:val="00FC56C3"/>
    <w:rsid w:val="00FC58B6"/>
    <w:rsid w:val="00FC59D4"/>
    <w:rsid w:val="00FC5BD3"/>
    <w:rsid w:val="00FC5BF5"/>
    <w:rsid w:val="00FC5C9B"/>
    <w:rsid w:val="00FC611B"/>
    <w:rsid w:val="00FC61D3"/>
    <w:rsid w:val="00FC66AF"/>
    <w:rsid w:val="00FC66B1"/>
    <w:rsid w:val="00FC671E"/>
    <w:rsid w:val="00FC691E"/>
    <w:rsid w:val="00FC6954"/>
    <w:rsid w:val="00FC69E7"/>
    <w:rsid w:val="00FC6F46"/>
    <w:rsid w:val="00FC6F57"/>
    <w:rsid w:val="00FC70B5"/>
    <w:rsid w:val="00FC71B6"/>
    <w:rsid w:val="00FC740E"/>
    <w:rsid w:val="00FC745C"/>
    <w:rsid w:val="00FC75C1"/>
    <w:rsid w:val="00FC7674"/>
    <w:rsid w:val="00FC76E2"/>
    <w:rsid w:val="00FC7725"/>
    <w:rsid w:val="00FC77D5"/>
    <w:rsid w:val="00FC79E5"/>
    <w:rsid w:val="00FC7AF8"/>
    <w:rsid w:val="00FC7C24"/>
    <w:rsid w:val="00FC7EBD"/>
    <w:rsid w:val="00FCFC32"/>
    <w:rsid w:val="00FD00F0"/>
    <w:rsid w:val="00FD0173"/>
    <w:rsid w:val="00FD01AD"/>
    <w:rsid w:val="00FD0288"/>
    <w:rsid w:val="00FD04AB"/>
    <w:rsid w:val="00FD05ED"/>
    <w:rsid w:val="00FD0605"/>
    <w:rsid w:val="00FD0675"/>
    <w:rsid w:val="00FD0798"/>
    <w:rsid w:val="00FD07B8"/>
    <w:rsid w:val="00FD0818"/>
    <w:rsid w:val="00FD0C96"/>
    <w:rsid w:val="00FD0DF0"/>
    <w:rsid w:val="00FD0E0F"/>
    <w:rsid w:val="00FD0F76"/>
    <w:rsid w:val="00FD113A"/>
    <w:rsid w:val="00FD1189"/>
    <w:rsid w:val="00FD1207"/>
    <w:rsid w:val="00FD1215"/>
    <w:rsid w:val="00FD14CD"/>
    <w:rsid w:val="00FD1619"/>
    <w:rsid w:val="00FD17FF"/>
    <w:rsid w:val="00FD1A0E"/>
    <w:rsid w:val="00FD1A13"/>
    <w:rsid w:val="00FD1A14"/>
    <w:rsid w:val="00FD1AF6"/>
    <w:rsid w:val="00FD1B18"/>
    <w:rsid w:val="00FD1C6E"/>
    <w:rsid w:val="00FD1C88"/>
    <w:rsid w:val="00FD1E09"/>
    <w:rsid w:val="00FD1E33"/>
    <w:rsid w:val="00FD1F2F"/>
    <w:rsid w:val="00FD1F75"/>
    <w:rsid w:val="00FD2048"/>
    <w:rsid w:val="00FD219A"/>
    <w:rsid w:val="00FD22F4"/>
    <w:rsid w:val="00FD2463"/>
    <w:rsid w:val="00FD25C8"/>
    <w:rsid w:val="00FD2748"/>
    <w:rsid w:val="00FD2778"/>
    <w:rsid w:val="00FD2794"/>
    <w:rsid w:val="00FD2834"/>
    <w:rsid w:val="00FD2B34"/>
    <w:rsid w:val="00FD2B93"/>
    <w:rsid w:val="00FD2BC8"/>
    <w:rsid w:val="00FD2C0D"/>
    <w:rsid w:val="00FD2CAB"/>
    <w:rsid w:val="00FD2CFF"/>
    <w:rsid w:val="00FD2EAD"/>
    <w:rsid w:val="00FD3015"/>
    <w:rsid w:val="00FD3239"/>
    <w:rsid w:val="00FD339F"/>
    <w:rsid w:val="00FD35DC"/>
    <w:rsid w:val="00FD36A3"/>
    <w:rsid w:val="00FD37B6"/>
    <w:rsid w:val="00FD37E0"/>
    <w:rsid w:val="00FD3843"/>
    <w:rsid w:val="00FD3AA8"/>
    <w:rsid w:val="00FD3B83"/>
    <w:rsid w:val="00FD3DE1"/>
    <w:rsid w:val="00FD3E31"/>
    <w:rsid w:val="00FD406E"/>
    <w:rsid w:val="00FD41A5"/>
    <w:rsid w:val="00FD41D5"/>
    <w:rsid w:val="00FD451D"/>
    <w:rsid w:val="00FD46A3"/>
    <w:rsid w:val="00FD484F"/>
    <w:rsid w:val="00FD49BB"/>
    <w:rsid w:val="00FD49F0"/>
    <w:rsid w:val="00FD4E35"/>
    <w:rsid w:val="00FD533C"/>
    <w:rsid w:val="00FD534C"/>
    <w:rsid w:val="00FD541A"/>
    <w:rsid w:val="00FD54FB"/>
    <w:rsid w:val="00FD55B9"/>
    <w:rsid w:val="00FD5665"/>
    <w:rsid w:val="00FD5695"/>
    <w:rsid w:val="00FD585B"/>
    <w:rsid w:val="00FD5AFE"/>
    <w:rsid w:val="00FD5DA5"/>
    <w:rsid w:val="00FD5E30"/>
    <w:rsid w:val="00FD5EEC"/>
    <w:rsid w:val="00FD5F82"/>
    <w:rsid w:val="00FD5F86"/>
    <w:rsid w:val="00FD5F9D"/>
    <w:rsid w:val="00FD6062"/>
    <w:rsid w:val="00FD6064"/>
    <w:rsid w:val="00FD606C"/>
    <w:rsid w:val="00FD614D"/>
    <w:rsid w:val="00FD61C9"/>
    <w:rsid w:val="00FD6318"/>
    <w:rsid w:val="00FD638D"/>
    <w:rsid w:val="00FD63C8"/>
    <w:rsid w:val="00FD665A"/>
    <w:rsid w:val="00FD677C"/>
    <w:rsid w:val="00FD693F"/>
    <w:rsid w:val="00FD6987"/>
    <w:rsid w:val="00FD69D8"/>
    <w:rsid w:val="00FD6B40"/>
    <w:rsid w:val="00FD6D97"/>
    <w:rsid w:val="00FD6F47"/>
    <w:rsid w:val="00FD736C"/>
    <w:rsid w:val="00FD73B3"/>
    <w:rsid w:val="00FD745C"/>
    <w:rsid w:val="00FD755A"/>
    <w:rsid w:val="00FD755B"/>
    <w:rsid w:val="00FD76CE"/>
    <w:rsid w:val="00FD76FA"/>
    <w:rsid w:val="00FD77EA"/>
    <w:rsid w:val="00FD79E8"/>
    <w:rsid w:val="00FD7B33"/>
    <w:rsid w:val="00FD7DDC"/>
    <w:rsid w:val="00FD7EA1"/>
    <w:rsid w:val="00FD7EA9"/>
    <w:rsid w:val="00FDEC86"/>
    <w:rsid w:val="00FE0008"/>
    <w:rsid w:val="00FE010A"/>
    <w:rsid w:val="00FE012B"/>
    <w:rsid w:val="00FE02F7"/>
    <w:rsid w:val="00FE033C"/>
    <w:rsid w:val="00FE066A"/>
    <w:rsid w:val="00FE09D8"/>
    <w:rsid w:val="00FE0A41"/>
    <w:rsid w:val="00FE0BD8"/>
    <w:rsid w:val="00FE0D39"/>
    <w:rsid w:val="00FE0D85"/>
    <w:rsid w:val="00FE0E61"/>
    <w:rsid w:val="00FE0F29"/>
    <w:rsid w:val="00FE0F7A"/>
    <w:rsid w:val="00FE0FF3"/>
    <w:rsid w:val="00FE1059"/>
    <w:rsid w:val="00FE10CB"/>
    <w:rsid w:val="00FE10E6"/>
    <w:rsid w:val="00FE1248"/>
    <w:rsid w:val="00FE1259"/>
    <w:rsid w:val="00FE1393"/>
    <w:rsid w:val="00FE14F1"/>
    <w:rsid w:val="00FE1549"/>
    <w:rsid w:val="00FE15D9"/>
    <w:rsid w:val="00FE1910"/>
    <w:rsid w:val="00FE1A6B"/>
    <w:rsid w:val="00FE1AA3"/>
    <w:rsid w:val="00FE1B56"/>
    <w:rsid w:val="00FE1C58"/>
    <w:rsid w:val="00FE1D26"/>
    <w:rsid w:val="00FE1EDF"/>
    <w:rsid w:val="00FE210C"/>
    <w:rsid w:val="00FE21CF"/>
    <w:rsid w:val="00FE2337"/>
    <w:rsid w:val="00FE2355"/>
    <w:rsid w:val="00FE238A"/>
    <w:rsid w:val="00FE24FA"/>
    <w:rsid w:val="00FE270F"/>
    <w:rsid w:val="00FE2736"/>
    <w:rsid w:val="00FE2774"/>
    <w:rsid w:val="00FE2841"/>
    <w:rsid w:val="00FE289B"/>
    <w:rsid w:val="00FE2D9A"/>
    <w:rsid w:val="00FE2DA5"/>
    <w:rsid w:val="00FE2F03"/>
    <w:rsid w:val="00FE2FD5"/>
    <w:rsid w:val="00FE312F"/>
    <w:rsid w:val="00FE3186"/>
    <w:rsid w:val="00FE3205"/>
    <w:rsid w:val="00FE35E8"/>
    <w:rsid w:val="00FE36D4"/>
    <w:rsid w:val="00FE39DA"/>
    <w:rsid w:val="00FE3BCB"/>
    <w:rsid w:val="00FE3C37"/>
    <w:rsid w:val="00FE3D14"/>
    <w:rsid w:val="00FE3ED2"/>
    <w:rsid w:val="00FE3ED6"/>
    <w:rsid w:val="00FE3F25"/>
    <w:rsid w:val="00FE3F99"/>
    <w:rsid w:val="00FE4027"/>
    <w:rsid w:val="00FE411B"/>
    <w:rsid w:val="00FE4147"/>
    <w:rsid w:val="00FE424C"/>
    <w:rsid w:val="00FE425D"/>
    <w:rsid w:val="00FE4284"/>
    <w:rsid w:val="00FE4574"/>
    <w:rsid w:val="00FE45F2"/>
    <w:rsid w:val="00FE46DE"/>
    <w:rsid w:val="00FE4724"/>
    <w:rsid w:val="00FE47B1"/>
    <w:rsid w:val="00FE4880"/>
    <w:rsid w:val="00FE4A52"/>
    <w:rsid w:val="00FE4CC4"/>
    <w:rsid w:val="00FE4D20"/>
    <w:rsid w:val="00FE4DFC"/>
    <w:rsid w:val="00FE4F36"/>
    <w:rsid w:val="00FE5137"/>
    <w:rsid w:val="00FE51CC"/>
    <w:rsid w:val="00FE51E8"/>
    <w:rsid w:val="00FE5919"/>
    <w:rsid w:val="00FE5F75"/>
    <w:rsid w:val="00FE5FD5"/>
    <w:rsid w:val="00FE6246"/>
    <w:rsid w:val="00FE6282"/>
    <w:rsid w:val="00FE62C3"/>
    <w:rsid w:val="00FE6684"/>
    <w:rsid w:val="00FE673F"/>
    <w:rsid w:val="00FE67E4"/>
    <w:rsid w:val="00FE6A2D"/>
    <w:rsid w:val="00FE6B78"/>
    <w:rsid w:val="00FE6EA6"/>
    <w:rsid w:val="00FE72EA"/>
    <w:rsid w:val="00FE7D4C"/>
    <w:rsid w:val="00FE7E0D"/>
    <w:rsid w:val="00FE7EA3"/>
    <w:rsid w:val="00FE7F03"/>
    <w:rsid w:val="00FE7F5D"/>
    <w:rsid w:val="00FE7FBE"/>
    <w:rsid w:val="00FE7FF0"/>
    <w:rsid w:val="00FF0357"/>
    <w:rsid w:val="00FF0364"/>
    <w:rsid w:val="00FF0579"/>
    <w:rsid w:val="00FF0687"/>
    <w:rsid w:val="00FF0728"/>
    <w:rsid w:val="00FF0B7B"/>
    <w:rsid w:val="00FF0BC2"/>
    <w:rsid w:val="00FF0D4E"/>
    <w:rsid w:val="00FF0F6F"/>
    <w:rsid w:val="00FF105C"/>
    <w:rsid w:val="00FF10C9"/>
    <w:rsid w:val="00FF129F"/>
    <w:rsid w:val="00FF1316"/>
    <w:rsid w:val="00FF13AA"/>
    <w:rsid w:val="00FF16F5"/>
    <w:rsid w:val="00FF1760"/>
    <w:rsid w:val="00FF17FC"/>
    <w:rsid w:val="00FF1CC3"/>
    <w:rsid w:val="00FF1D56"/>
    <w:rsid w:val="00FF1E7E"/>
    <w:rsid w:val="00FF2294"/>
    <w:rsid w:val="00FF25C6"/>
    <w:rsid w:val="00FF2645"/>
    <w:rsid w:val="00FF268E"/>
    <w:rsid w:val="00FF2AAB"/>
    <w:rsid w:val="00FF2B37"/>
    <w:rsid w:val="00FF2BB5"/>
    <w:rsid w:val="00FF2F6F"/>
    <w:rsid w:val="00FF2FA9"/>
    <w:rsid w:val="00FF306F"/>
    <w:rsid w:val="00FF3133"/>
    <w:rsid w:val="00FF31AF"/>
    <w:rsid w:val="00FF32E3"/>
    <w:rsid w:val="00FF3496"/>
    <w:rsid w:val="00FF354C"/>
    <w:rsid w:val="00FF35FC"/>
    <w:rsid w:val="00FF3836"/>
    <w:rsid w:val="00FF3838"/>
    <w:rsid w:val="00FF38DC"/>
    <w:rsid w:val="00FF3A22"/>
    <w:rsid w:val="00FF3B7D"/>
    <w:rsid w:val="00FF3D03"/>
    <w:rsid w:val="00FF3D8C"/>
    <w:rsid w:val="00FF3DBC"/>
    <w:rsid w:val="00FF3DEB"/>
    <w:rsid w:val="00FF3E47"/>
    <w:rsid w:val="00FF4048"/>
    <w:rsid w:val="00FF4060"/>
    <w:rsid w:val="00FF4281"/>
    <w:rsid w:val="00FF4295"/>
    <w:rsid w:val="00FF4482"/>
    <w:rsid w:val="00FF4851"/>
    <w:rsid w:val="00FF48B1"/>
    <w:rsid w:val="00FF4A1B"/>
    <w:rsid w:val="00FF4C08"/>
    <w:rsid w:val="00FF4FC3"/>
    <w:rsid w:val="00FF4FE7"/>
    <w:rsid w:val="00FF5077"/>
    <w:rsid w:val="00FF5399"/>
    <w:rsid w:val="00FF5416"/>
    <w:rsid w:val="00FF5453"/>
    <w:rsid w:val="00FF55C1"/>
    <w:rsid w:val="00FF56A7"/>
    <w:rsid w:val="00FF56DD"/>
    <w:rsid w:val="00FF575F"/>
    <w:rsid w:val="00FF5B27"/>
    <w:rsid w:val="00FF5DAA"/>
    <w:rsid w:val="00FF62B3"/>
    <w:rsid w:val="00FF6300"/>
    <w:rsid w:val="00FF6303"/>
    <w:rsid w:val="00FF631D"/>
    <w:rsid w:val="00FF63A4"/>
    <w:rsid w:val="00FF6426"/>
    <w:rsid w:val="00FF6636"/>
    <w:rsid w:val="00FF67A2"/>
    <w:rsid w:val="00FF68B8"/>
    <w:rsid w:val="00FF6922"/>
    <w:rsid w:val="00FF6931"/>
    <w:rsid w:val="00FF6946"/>
    <w:rsid w:val="00FF6A28"/>
    <w:rsid w:val="00FF6A6B"/>
    <w:rsid w:val="00FF6C2D"/>
    <w:rsid w:val="00FF6CB6"/>
    <w:rsid w:val="00FF6DB9"/>
    <w:rsid w:val="00FF70CC"/>
    <w:rsid w:val="00FF7454"/>
    <w:rsid w:val="00FF78D2"/>
    <w:rsid w:val="00FF79DF"/>
    <w:rsid w:val="00FF7B6E"/>
    <w:rsid w:val="00FF7EC2"/>
    <w:rsid w:val="00FF7EFC"/>
    <w:rsid w:val="00FFF26A"/>
    <w:rsid w:val="0102A971"/>
    <w:rsid w:val="01064691"/>
    <w:rsid w:val="0111F846"/>
    <w:rsid w:val="01135F77"/>
    <w:rsid w:val="011AA959"/>
    <w:rsid w:val="012DD265"/>
    <w:rsid w:val="0131F53C"/>
    <w:rsid w:val="01346B5D"/>
    <w:rsid w:val="0137F920"/>
    <w:rsid w:val="0138205E"/>
    <w:rsid w:val="0138B773"/>
    <w:rsid w:val="014B7400"/>
    <w:rsid w:val="0153CFDB"/>
    <w:rsid w:val="01580751"/>
    <w:rsid w:val="01588C96"/>
    <w:rsid w:val="0159D1BD"/>
    <w:rsid w:val="015C3BB1"/>
    <w:rsid w:val="01669328"/>
    <w:rsid w:val="0166BD47"/>
    <w:rsid w:val="016BC66B"/>
    <w:rsid w:val="0170A88C"/>
    <w:rsid w:val="0170C378"/>
    <w:rsid w:val="0173381D"/>
    <w:rsid w:val="0175F5C2"/>
    <w:rsid w:val="01776FCE"/>
    <w:rsid w:val="0177F183"/>
    <w:rsid w:val="017CB609"/>
    <w:rsid w:val="0180A2EE"/>
    <w:rsid w:val="0183AF98"/>
    <w:rsid w:val="01840592"/>
    <w:rsid w:val="0184892E"/>
    <w:rsid w:val="0184F765"/>
    <w:rsid w:val="018AC64F"/>
    <w:rsid w:val="018BD47C"/>
    <w:rsid w:val="01A25E5B"/>
    <w:rsid w:val="01A4FBDE"/>
    <w:rsid w:val="01A8BA84"/>
    <w:rsid w:val="01B0CC24"/>
    <w:rsid w:val="01B89A0E"/>
    <w:rsid w:val="01B9BD0A"/>
    <w:rsid w:val="01BCBCB1"/>
    <w:rsid w:val="01BCDBCF"/>
    <w:rsid w:val="01C1BD1C"/>
    <w:rsid w:val="01C53B8C"/>
    <w:rsid w:val="01D24B45"/>
    <w:rsid w:val="01D804BA"/>
    <w:rsid w:val="01DBC5A8"/>
    <w:rsid w:val="01E30511"/>
    <w:rsid w:val="01E31A08"/>
    <w:rsid w:val="01E4B97F"/>
    <w:rsid w:val="01E6C3DD"/>
    <w:rsid w:val="01F1A6A7"/>
    <w:rsid w:val="01F2A9A1"/>
    <w:rsid w:val="01F38D51"/>
    <w:rsid w:val="01F661CC"/>
    <w:rsid w:val="01F89DEE"/>
    <w:rsid w:val="01FCB5C1"/>
    <w:rsid w:val="02107004"/>
    <w:rsid w:val="0210D4C4"/>
    <w:rsid w:val="0214F811"/>
    <w:rsid w:val="021844B6"/>
    <w:rsid w:val="021866BE"/>
    <w:rsid w:val="021A8AE1"/>
    <w:rsid w:val="02223AAA"/>
    <w:rsid w:val="0224E05A"/>
    <w:rsid w:val="022624DE"/>
    <w:rsid w:val="0229ADAA"/>
    <w:rsid w:val="0229D0B2"/>
    <w:rsid w:val="022D6DE2"/>
    <w:rsid w:val="023AB3AA"/>
    <w:rsid w:val="023C45A3"/>
    <w:rsid w:val="023DB0E7"/>
    <w:rsid w:val="0240B590"/>
    <w:rsid w:val="0244B991"/>
    <w:rsid w:val="02496348"/>
    <w:rsid w:val="024CB69A"/>
    <w:rsid w:val="02507982"/>
    <w:rsid w:val="0252C629"/>
    <w:rsid w:val="02541B76"/>
    <w:rsid w:val="0263D213"/>
    <w:rsid w:val="026B7F1D"/>
    <w:rsid w:val="0273D5FA"/>
    <w:rsid w:val="0279FABA"/>
    <w:rsid w:val="027B1555"/>
    <w:rsid w:val="027C64AE"/>
    <w:rsid w:val="027D400A"/>
    <w:rsid w:val="027DFC2E"/>
    <w:rsid w:val="0287FE52"/>
    <w:rsid w:val="028A1D26"/>
    <w:rsid w:val="028A1F8D"/>
    <w:rsid w:val="029242A3"/>
    <w:rsid w:val="02955DFD"/>
    <w:rsid w:val="02A9A6F6"/>
    <w:rsid w:val="02AC1E3C"/>
    <w:rsid w:val="02ACEA6B"/>
    <w:rsid w:val="02B28BAC"/>
    <w:rsid w:val="02B59E5E"/>
    <w:rsid w:val="02BF85D1"/>
    <w:rsid w:val="02C0B98F"/>
    <w:rsid w:val="02C33DC9"/>
    <w:rsid w:val="02C5E8A9"/>
    <w:rsid w:val="02C66B88"/>
    <w:rsid w:val="02CA0535"/>
    <w:rsid w:val="02CBCAA2"/>
    <w:rsid w:val="02D0A06C"/>
    <w:rsid w:val="02D7E8CA"/>
    <w:rsid w:val="02DA7160"/>
    <w:rsid w:val="02DB38C6"/>
    <w:rsid w:val="02DF0540"/>
    <w:rsid w:val="02E3A106"/>
    <w:rsid w:val="02EEB1B2"/>
    <w:rsid w:val="02EF04A9"/>
    <w:rsid w:val="02F17DB9"/>
    <w:rsid w:val="02F371E3"/>
    <w:rsid w:val="02F68D48"/>
    <w:rsid w:val="02FA3C67"/>
    <w:rsid w:val="03116B5D"/>
    <w:rsid w:val="031227CD"/>
    <w:rsid w:val="031BAF34"/>
    <w:rsid w:val="031FF952"/>
    <w:rsid w:val="03237017"/>
    <w:rsid w:val="03318B78"/>
    <w:rsid w:val="0335EB81"/>
    <w:rsid w:val="03362DD0"/>
    <w:rsid w:val="033D23C7"/>
    <w:rsid w:val="033E6F80"/>
    <w:rsid w:val="0342BFA0"/>
    <w:rsid w:val="0344C84E"/>
    <w:rsid w:val="0345CEF4"/>
    <w:rsid w:val="0349E035"/>
    <w:rsid w:val="034AD2C6"/>
    <w:rsid w:val="03509914"/>
    <w:rsid w:val="03519334"/>
    <w:rsid w:val="03594CA0"/>
    <w:rsid w:val="035D8D7D"/>
    <w:rsid w:val="0360A623"/>
    <w:rsid w:val="0361605F"/>
    <w:rsid w:val="03621EB6"/>
    <w:rsid w:val="03664D70"/>
    <w:rsid w:val="03794DB4"/>
    <w:rsid w:val="0383543B"/>
    <w:rsid w:val="03865A46"/>
    <w:rsid w:val="03866B65"/>
    <w:rsid w:val="038BE13F"/>
    <w:rsid w:val="03932057"/>
    <w:rsid w:val="0395A857"/>
    <w:rsid w:val="0399F185"/>
    <w:rsid w:val="039FB81C"/>
    <w:rsid w:val="03A46923"/>
    <w:rsid w:val="03A5F6C5"/>
    <w:rsid w:val="03A98402"/>
    <w:rsid w:val="03B4868C"/>
    <w:rsid w:val="03B6B227"/>
    <w:rsid w:val="03B88F9C"/>
    <w:rsid w:val="03C6BB6A"/>
    <w:rsid w:val="03CFDB88"/>
    <w:rsid w:val="03D04348"/>
    <w:rsid w:val="03E1FFAD"/>
    <w:rsid w:val="03E7C6F3"/>
    <w:rsid w:val="03EAABA8"/>
    <w:rsid w:val="03EB0678"/>
    <w:rsid w:val="03EE9C24"/>
    <w:rsid w:val="03F089B1"/>
    <w:rsid w:val="03F0FF9D"/>
    <w:rsid w:val="03F58F04"/>
    <w:rsid w:val="03F6FCF0"/>
    <w:rsid w:val="03F768AF"/>
    <w:rsid w:val="03FE0086"/>
    <w:rsid w:val="03FF55D9"/>
    <w:rsid w:val="0403C065"/>
    <w:rsid w:val="0404E554"/>
    <w:rsid w:val="0406ED29"/>
    <w:rsid w:val="04076DAF"/>
    <w:rsid w:val="0408F3DA"/>
    <w:rsid w:val="040AD09B"/>
    <w:rsid w:val="040FF007"/>
    <w:rsid w:val="0415FE1C"/>
    <w:rsid w:val="04167A23"/>
    <w:rsid w:val="04183BFF"/>
    <w:rsid w:val="0424834B"/>
    <w:rsid w:val="042767B3"/>
    <w:rsid w:val="04294105"/>
    <w:rsid w:val="042A3E4C"/>
    <w:rsid w:val="042E72C6"/>
    <w:rsid w:val="0432E308"/>
    <w:rsid w:val="0433EAAB"/>
    <w:rsid w:val="0435FC9A"/>
    <w:rsid w:val="04369883"/>
    <w:rsid w:val="0444B46E"/>
    <w:rsid w:val="044DACDE"/>
    <w:rsid w:val="045E3D8A"/>
    <w:rsid w:val="045FC135"/>
    <w:rsid w:val="04648811"/>
    <w:rsid w:val="0464DAC0"/>
    <w:rsid w:val="0468AFF1"/>
    <w:rsid w:val="046C437B"/>
    <w:rsid w:val="0471A510"/>
    <w:rsid w:val="047540A6"/>
    <w:rsid w:val="0479B2D7"/>
    <w:rsid w:val="047A3DD6"/>
    <w:rsid w:val="0480A111"/>
    <w:rsid w:val="0481F0D3"/>
    <w:rsid w:val="04951D58"/>
    <w:rsid w:val="049A0D36"/>
    <w:rsid w:val="049DE30B"/>
    <w:rsid w:val="049E7096"/>
    <w:rsid w:val="04AD5A48"/>
    <w:rsid w:val="04B2C030"/>
    <w:rsid w:val="04B3C5A0"/>
    <w:rsid w:val="04B4B443"/>
    <w:rsid w:val="04B62468"/>
    <w:rsid w:val="04B827DC"/>
    <w:rsid w:val="04BE2995"/>
    <w:rsid w:val="04BEFC4E"/>
    <w:rsid w:val="04C1605A"/>
    <w:rsid w:val="04C4809C"/>
    <w:rsid w:val="04C9A506"/>
    <w:rsid w:val="04CED94A"/>
    <w:rsid w:val="04D05D3B"/>
    <w:rsid w:val="04D0C343"/>
    <w:rsid w:val="04E2C721"/>
    <w:rsid w:val="04E48EF7"/>
    <w:rsid w:val="04E54C32"/>
    <w:rsid w:val="04F1E6A1"/>
    <w:rsid w:val="04F4BB0D"/>
    <w:rsid w:val="04F67B4A"/>
    <w:rsid w:val="04F67E6F"/>
    <w:rsid w:val="04F73AE8"/>
    <w:rsid w:val="04F9F1D9"/>
    <w:rsid w:val="04FF7D15"/>
    <w:rsid w:val="0503A536"/>
    <w:rsid w:val="0507D5F2"/>
    <w:rsid w:val="051143C4"/>
    <w:rsid w:val="0512608D"/>
    <w:rsid w:val="0512941E"/>
    <w:rsid w:val="0514F2C2"/>
    <w:rsid w:val="051B91FC"/>
    <w:rsid w:val="051EF59A"/>
    <w:rsid w:val="0520173D"/>
    <w:rsid w:val="05234A60"/>
    <w:rsid w:val="05256825"/>
    <w:rsid w:val="052F9625"/>
    <w:rsid w:val="05363330"/>
    <w:rsid w:val="053754DE"/>
    <w:rsid w:val="053B6B91"/>
    <w:rsid w:val="0549FD76"/>
    <w:rsid w:val="054C6794"/>
    <w:rsid w:val="054F4E4B"/>
    <w:rsid w:val="0550C109"/>
    <w:rsid w:val="0550FECF"/>
    <w:rsid w:val="0552F27B"/>
    <w:rsid w:val="0555C210"/>
    <w:rsid w:val="0560B1F5"/>
    <w:rsid w:val="0562B90D"/>
    <w:rsid w:val="0565A58A"/>
    <w:rsid w:val="056F2E58"/>
    <w:rsid w:val="057394F9"/>
    <w:rsid w:val="0574F1BB"/>
    <w:rsid w:val="0575B39B"/>
    <w:rsid w:val="057680A2"/>
    <w:rsid w:val="05885CA0"/>
    <w:rsid w:val="059599B7"/>
    <w:rsid w:val="059B0ACB"/>
    <w:rsid w:val="059BB951"/>
    <w:rsid w:val="05A335D4"/>
    <w:rsid w:val="05A53932"/>
    <w:rsid w:val="05A6B356"/>
    <w:rsid w:val="05B0A48B"/>
    <w:rsid w:val="05B9E021"/>
    <w:rsid w:val="05BE9200"/>
    <w:rsid w:val="05C826E2"/>
    <w:rsid w:val="05CA6095"/>
    <w:rsid w:val="05CBFB65"/>
    <w:rsid w:val="05CC9BEE"/>
    <w:rsid w:val="05D1BCDB"/>
    <w:rsid w:val="05D2618C"/>
    <w:rsid w:val="05D59F67"/>
    <w:rsid w:val="05E8CD3E"/>
    <w:rsid w:val="05EABB36"/>
    <w:rsid w:val="05EB5D83"/>
    <w:rsid w:val="05EBE8F2"/>
    <w:rsid w:val="05EF33DE"/>
    <w:rsid w:val="05F98F56"/>
    <w:rsid w:val="05FC5A7B"/>
    <w:rsid w:val="0600F589"/>
    <w:rsid w:val="0605208A"/>
    <w:rsid w:val="061493C3"/>
    <w:rsid w:val="0615CAC0"/>
    <w:rsid w:val="0615D653"/>
    <w:rsid w:val="061B2378"/>
    <w:rsid w:val="062FAAFC"/>
    <w:rsid w:val="063050C4"/>
    <w:rsid w:val="064279C6"/>
    <w:rsid w:val="0647BA94"/>
    <w:rsid w:val="064B873C"/>
    <w:rsid w:val="064E891E"/>
    <w:rsid w:val="0650A840"/>
    <w:rsid w:val="0669B4DF"/>
    <w:rsid w:val="0672F991"/>
    <w:rsid w:val="0678FE13"/>
    <w:rsid w:val="067B0087"/>
    <w:rsid w:val="06807E36"/>
    <w:rsid w:val="0681A11E"/>
    <w:rsid w:val="0681E52B"/>
    <w:rsid w:val="06847DD4"/>
    <w:rsid w:val="068CDE57"/>
    <w:rsid w:val="06924D80"/>
    <w:rsid w:val="0692FA41"/>
    <w:rsid w:val="069C81D9"/>
    <w:rsid w:val="069DDC24"/>
    <w:rsid w:val="06A36353"/>
    <w:rsid w:val="06A9CA5C"/>
    <w:rsid w:val="06AE74EB"/>
    <w:rsid w:val="06B01591"/>
    <w:rsid w:val="06B4AD1C"/>
    <w:rsid w:val="06B9C822"/>
    <w:rsid w:val="06BBB9BE"/>
    <w:rsid w:val="06BCEB0A"/>
    <w:rsid w:val="06C0A648"/>
    <w:rsid w:val="06CA3796"/>
    <w:rsid w:val="06CEF45D"/>
    <w:rsid w:val="06D7C7C0"/>
    <w:rsid w:val="06D8B75C"/>
    <w:rsid w:val="06E4C6C9"/>
    <w:rsid w:val="06EB4CC2"/>
    <w:rsid w:val="06EE784F"/>
    <w:rsid w:val="06FA2A57"/>
    <w:rsid w:val="0704B119"/>
    <w:rsid w:val="07057B92"/>
    <w:rsid w:val="071266C6"/>
    <w:rsid w:val="07185094"/>
    <w:rsid w:val="071BA211"/>
    <w:rsid w:val="071EDC40"/>
    <w:rsid w:val="0720F12D"/>
    <w:rsid w:val="072926AB"/>
    <w:rsid w:val="072E11CA"/>
    <w:rsid w:val="0730F949"/>
    <w:rsid w:val="073337CA"/>
    <w:rsid w:val="0736FDA8"/>
    <w:rsid w:val="0738235C"/>
    <w:rsid w:val="073CF9CC"/>
    <w:rsid w:val="073F4EFA"/>
    <w:rsid w:val="07470F66"/>
    <w:rsid w:val="074927CD"/>
    <w:rsid w:val="075A57F1"/>
    <w:rsid w:val="075F58FD"/>
    <w:rsid w:val="0765D360"/>
    <w:rsid w:val="0775D84F"/>
    <w:rsid w:val="077899F4"/>
    <w:rsid w:val="077A11C7"/>
    <w:rsid w:val="078A7546"/>
    <w:rsid w:val="078B93FC"/>
    <w:rsid w:val="078C62EC"/>
    <w:rsid w:val="078CDAAD"/>
    <w:rsid w:val="07904F64"/>
    <w:rsid w:val="0791F1F9"/>
    <w:rsid w:val="079B99E7"/>
    <w:rsid w:val="079C0B38"/>
    <w:rsid w:val="07A166F9"/>
    <w:rsid w:val="07AF9E69"/>
    <w:rsid w:val="07B2C901"/>
    <w:rsid w:val="07B71CC4"/>
    <w:rsid w:val="07BF2F2F"/>
    <w:rsid w:val="07CAC1A9"/>
    <w:rsid w:val="07CF83DC"/>
    <w:rsid w:val="07D52ABB"/>
    <w:rsid w:val="07D780F9"/>
    <w:rsid w:val="07DB46CA"/>
    <w:rsid w:val="07E711CE"/>
    <w:rsid w:val="07E79873"/>
    <w:rsid w:val="07F719F1"/>
    <w:rsid w:val="07F81FCB"/>
    <w:rsid w:val="07FC76C6"/>
    <w:rsid w:val="07FF67FC"/>
    <w:rsid w:val="08059DD4"/>
    <w:rsid w:val="0805CDD2"/>
    <w:rsid w:val="0807EA99"/>
    <w:rsid w:val="080EA406"/>
    <w:rsid w:val="081017FF"/>
    <w:rsid w:val="08120140"/>
    <w:rsid w:val="0819F369"/>
    <w:rsid w:val="081C9F26"/>
    <w:rsid w:val="0820F9EB"/>
    <w:rsid w:val="082B54DF"/>
    <w:rsid w:val="083604EC"/>
    <w:rsid w:val="08361485"/>
    <w:rsid w:val="0838F272"/>
    <w:rsid w:val="084458AB"/>
    <w:rsid w:val="08448DC8"/>
    <w:rsid w:val="084AD630"/>
    <w:rsid w:val="08509F22"/>
    <w:rsid w:val="08584FEF"/>
    <w:rsid w:val="086444C2"/>
    <w:rsid w:val="086DD153"/>
    <w:rsid w:val="086F3712"/>
    <w:rsid w:val="0871E5E0"/>
    <w:rsid w:val="08729FDF"/>
    <w:rsid w:val="087543DE"/>
    <w:rsid w:val="08765E86"/>
    <w:rsid w:val="0876CCC3"/>
    <w:rsid w:val="0876CE23"/>
    <w:rsid w:val="08797AFF"/>
    <w:rsid w:val="087A6EFB"/>
    <w:rsid w:val="088CEC83"/>
    <w:rsid w:val="089F17C8"/>
    <w:rsid w:val="08A3B46B"/>
    <w:rsid w:val="08A59341"/>
    <w:rsid w:val="08A84BE3"/>
    <w:rsid w:val="08AA9E43"/>
    <w:rsid w:val="08AB7898"/>
    <w:rsid w:val="08AD51D3"/>
    <w:rsid w:val="08AD8F7E"/>
    <w:rsid w:val="08B035AE"/>
    <w:rsid w:val="08BB2A70"/>
    <w:rsid w:val="08BC72F0"/>
    <w:rsid w:val="08BD04B3"/>
    <w:rsid w:val="08C0FB16"/>
    <w:rsid w:val="08C3CE5B"/>
    <w:rsid w:val="08D063DB"/>
    <w:rsid w:val="08D44DF8"/>
    <w:rsid w:val="08DB3E64"/>
    <w:rsid w:val="08DB57E3"/>
    <w:rsid w:val="08E4D18A"/>
    <w:rsid w:val="08E7963A"/>
    <w:rsid w:val="08EB02A6"/>
    <w:rsid w:val="08EF5E44"/>
    <w:rsid w:val="08F30BD7"/>
    <w:rsid w:val="08F47533"/>
    <w:rsid w:val="08FEE4DA"/>
    <w:rsid w:val="08FEE653"/>
    <w:rsid w:val="090154A1"/>
    <w:rsid w:val="09089076"/>
    <w:rsid w:val="090AA249"/>
    <w:rsid w:val="0914A9F4"/>
    <w:rsid w:val="0919EDCE"/>
    <w:rsid w:val="092A9858"/>
    <w:rsid w:val="09338A1B"/>
    <w:rsid w:val="0934AC53"/>
    <w:rsid w:val="094852AA"/>
    <w:rsid w:val="094AD6CD"/>
    <w:rsid w:val="094C4D84"/>
    <w:rsid w:val="095BF974"/>
    <w:rsid w:val="095D2B64"/>
    <w:rsid w:val="095EC84E"/>
    <w:rsid w:val="095F6480"/>
    <w:rsid w:val="096AAA6D"/>
    <w:rsid w:val="096FDD2C"/>
    <w:rsid w:val="0978183B"/>
    <w:rsid w:val="09794C19"/>
    <w:rsid w:val="0980A810"/>
    <w:rsid w:val="0986A722"/>
    <w:rsid w:val="098BB6AD"/>
    <w:rsid w:val="098BC715"/>
    <w:rsid w:val="098D8702"/>
    <w:rsid w:val="09926E9E"/>
    <w:rsid w:val="099992D9"/>
    <w:rsid w:val="0999B495"/>
    <w:rsid w:val="099DEE74"/>
    <w:rsid w:val="09A20019"/>
    <w:rsid w:val="09A55E26"/>
    <w:rsid w:val="09A81F6D"/>
    <w:rsid w:val="09AA7AD0"/>
    <w:rsid w:val="09AB4AD5"/>
    <w:rsid w:val="09AE153B"/>
    <w:rsid w:val="09B5333A"/>
    <w:rsid w:val="09B5DDFC"/>
    <w:rsid w:val="09C0E3F3"/>
    <w:rsid w:val="09C713D1"/>
    <w:rsid w:val="09D4BAE4"/>
    <w:rsid w:val="09D6A593"/>
    <w:rsid w:val="09D766A5"/>
    <w:rsid w:val="09D9DBB5"/>
    <w:rsid w:val="09DB0BE4"/>
    <w:rsid w:val="09DBBA37"/>
    <w:rsid w:val="09DCA848"/>
    <w:rsid w:val="09DD9D63"/>
    <w:rsid w:val="09E1B673"/>
    <w:rsid w:val="09EC68B8"/>
    <w:rsid w:val="09F20C04"/>
    <w:rsid w:val="09F5E0F0"/>
    <w:rsid w:val="09FADED0"/>
    <w:rsid w:val="0A052BC3"/>
    <w:rsid w:val="0A06EEBE"/>
    <w:rsid w:val="0A0B474E"/>
    <w:rsid w:val="0A175322"/>
    <w:rsid w:val="0A1AEA71"/>
    <w:rsid w:val="0A28F5CA"/>
    <w:rsid w:val="0A2ADBBE"/>
    <w:rsid w:val="0A2BDF3E"/>
    <w:rsid w:val="0A2D3A1F"/>
    <w:rsid w:val="0A2D7F7F"/>
    <w:rsid w:val="0A3F4C4D"/>
    <w:rsid w:val="0A40B890"/>
    <w:rsid w:val="0A465475"/>
    <w:rsid w:val="0A4DD1C1"/>
    <w:rsid w:val="0A4E735C"/>
    <w:rsid w:val="0A5611E0"/>
    <w:rsid w:val="0A5749EC"/>
    <w:rsid w:val="0A5BCE2D"/>
    <w:rsid w:val="0A5FD093"/>
    <w:rsid w:val="0A60DBEA"/>
    <w:rsid w:val="0A60EF6B"/>
    <w:rsid w:val="0A635B40"/>
    <w:rsid w:val="0A7A91BE"/>
    <w:rsid w:val="0A803117"/>
    <w:rsid w:val="0A840B81"/>
    <w:rsid w:val="0A86B09C"/>
    <w:rsid w:val="0A906476"/>
    <w:rsid w:val="0A961B6A"/>
    <w:rsid w:val="0AA215C8"/>
    <w:rsid w:val="0AA76848"/>
    <w:rsid w:val="0AA7B0FB"/>
    <w:rsid w:val="0AAC6033"/>
    <w:rsid w:val="0AACEF0A"/>
    <w:rsid w:val="0AAD27C2"/>
    <w:rsid w:val="0ABB9453"/>
    <w:rsid w:val="0AC64664"/>
    <w:rsid w:val="0AC6DC9F"/>
    <w:rsid w:val="0ADFE95A"/>
    <w:rsid w:val="0AE11EE5"/>
    <w:rsid w:val="0AEB4543"/>
    <w:rsid w:val="0AFB19C5"/>
    <w:rsid w:val="0AFF539D"/>
    <w:rsid w:val="0B02A33E"/>
    <w:rsid w:val="0B0E8D90"/>
    <w:rsid w:val="0B115F72"/>
    <w:rsid w:val="0B1317D8"/>
    <w:rsid w:val="0B13A8A8"/>
    <w:rsid w:val="0B13EAB6"/>
    <w:rsid w:val="0B2090EF"/>
    <w:rsid w:val="0B2B90DD"/>
    <w:rsid w:val="0B2D6F1D"/>
    <w:rsid w:val="0B309520"/>
    <w:rsid w:val="0B33E139"/>
    <w:rsid w:val="0B39B8E1"/>
    <w:rsid w:val="0B3BBBA2"/>
    <w:rsid w:val="0B3EDFEF"/>
    <w:rsid w:val="0B42B17D"/>
    <w:rsid w:val="0B47252C"/>
    <w:rsid w:val="0B485996"/>
    <w:rsid w:val="0B4B3F7F"/>
    <w:rsid w:val="0B4ED37C"/>
    <w:rsid w:val="0B5E8670"/>
    <w:rsid w:val="0B610E8F"/>
    <w:rsid w:val="0B6764BB"/>
    <w:rsid w:val="0B6BBF8F"/>
    <w:rsid w:val="0B73FFAE"/>
    <w:rsid w:val="0B814824"/>
    <w:rsid w:val="0B888CF6"/>
    <w:rsid w:val="0B8A494E"/>
    <w:rsid w:val="0B907A7E"/>
    <w:rsid w:val="0B97125C"/>
    <w:rsid w:val="0B9BC18E"/>
    <w:rsid w:val="0BA46DCA"/>
    <w:rsid w:val="0BA77BFD"/>
    <w:rsid w:val="0BAE68CF"/>
    <w:rsid w:val="0BB0177F"/>
    <w:rsid w:val="0BB1E062"/>
    <w:rsid w:val="0BB3C8BD"/>
    <w:rsid w:val="0BBAB3AE"/>
    <w:rsid w:val="0BC3623B"/>
    <w:rsid w:val="0BCD19D3"/>
    <w:rsid w:val="0BD4EB1E"/>
    <w:rsid w:val="0BDCC801"/>
    <w:rsid w:val="0BDDF906"/>
    <w:rsid w:val="0BE342E4"/>
    <w:rsid w:val="0BE3FC6A"/>
    <w:rsid w:val="0BEFAB5B"/>
    <w:rsid w:val="0BF27364"/>
    <w:rsid w:val="0BF2AFB8"/>
    <w:rsid w:val="0BFD4E31"/>
    <w:rsid w:val="0C0240D8"/>
    <w:rsid w:val="0C06A17F"/>
    <w:rsid w:val="0C088068"/>
    <w:rsid w:val="0C1837DE"/>
    <w:rsid w:val="0C1B0DEF"/>
    <w:rsid w:val="0C23B740"/>
    <w:rsid w:val="0C2F207D"/>
    <w:rsid w:val="0C305883"/>
    <w:rsid w:val="0C32D9BA"/>
    <w:rsid w:val="0C369034"/>
    <w:rsid w:val="0C36AFFB"/>
    <w:rsid w:val="0C384B32"/>
    <w:rsid w:val="0C4ACE25"/>
    <w:rsid w:val="0C51DB37"/>
    <w:rsid w:val="0C555DEB"/>
    <w:rsid w:val="0C55617A"/>
    <w:rsid w:val="0C5E7349"/>
    <w:rsid w:val="0C64EDA2"/>
    <w:rsid w:val="0C6BFB0D"/>
    <w:rsid w:val="0C6D389C"/>
    <w:rsid w:val="0C6D5D4F"/>
    <w:rsid w:val="0C6EDCAB"/>
    <w:rsid w:val="0C72F2F6"/>
    <w:rsid w:val="0C7C97F8"/>
    <w:rsid w:val="0C7F4365"/>
    <w:rsid w:val="0C822178"/>
    <w:rsid w:val="0C828A75"/>
    <w:rsid w:val="0C87A4ED"/>
    <w:rsid w:val="0C8AEA7F"/>
    <w:rsid w:val="0C9143C3"/>
    <w:rsid w:val="0C91463C"/>
    <w:rsid w:val="0CA40ED3"/>
    <w:rsid w:val="0CA677B9"/>
    <w:rsid w:val="0CAB9E63"/>
    <w:rsid w:val="0CAC1175"/>
    <w:rsid w:val="0CAD8D76"/>
    <w:rsid w:val="0CB1AECA"/>
    <w:rsid w:val="0CB6A2D5"/>
    <w:rsid w:val="0CBB8AE3"/>
    <w:rsid w:val="0CCDBAFF"/>
    <w:rsid w:val="0CD154D2"/>
    <w:rsid w:val="0CDC10E9"/>
    <w:rsid w:val="0CDCC0B7"/>
    <w:rsid w:val="0CDE1511"/>
    <w:rsid w:val="0CE6DEBC"/>
    <w:rsid w:val="0CE84E67"/>
    <w:rsid w:val="0CEB3A94"/>
    <w:rsid w:val="0CEE813A"/>
    <w:rsid w:val="0CF334EC"/>
    <w:rsid w:val="0CF3AEDC"/>
    <w:rsid w:val="0CF5A815"/>
    <w:rsid w:val="0CFD902E"/>
    <w:rsid w:val="0D00E7FD"/>
    <w:rsid w:val="0D06D0D5"/>
    <w:rsid w:val="0D0A62C1"/>
    <w:rsid w:val="0D183F66"/>
    <w:rsid w:val="0D1AF6D4"/>
    <w:rsid w:val="0D21600F"/>
    <w:rsid w:val="0D247344"/>
    <w:rsid w:val="0D380CC1"/>
    <w:rsid w:val="0D426D57"/>
    <w:rsid w:val="0D4E9C4C"/>
    <w:rsid w:val="0D6953DB"/>
    <w:rsid w:val="0D6A2AF5"/>
    <w:rsid w:val="0D758570"/>
    <w:rsid w:val="0D7C05A0"/>
    <w:rsid w:val="0D843684"/>
    <w:rsid w:val="0D846456"/>
    <w:rsid w:val="0D87F02B"/>
    <w:rsid w:val="0D895AE3"/>
    <w:rsid w:val="0D8B98A6"/>
    <w:rsid w:val="0D91FA54"/>
    <w:rsid w:val="0D958C48"/>
    <w:rsid w:val="0D9F8B6C"/>
    <w:rsid w:val="0DD1437C"/>
    <w:rsid w:val="0DD4AD52"/>
    <w:rsid w:val="0DD4CC3D"/>
    <w:rsid w:val="0DD8B638"/>
    <w:rsid w:val="0DDB5975"/>
    <w:rsid w:val="0DDD0BA3"/>
    <w:rsid w:val="0DE1011E"/>
    <w:rsid w:val="0DE73630"/>
    <w:rsid w:val="0E00F606"/>
    <w:rsid w:val="0E00FEBD"/>
    <w:rsid w:val="0E0ADD95"/>
    <w:rsid w:val="0E0F8BBC"/>
    <w:rsid w:val="0E12B973"/>
    <w:rsid w:val="0E18D0EC"/>
    <w:rsid w:val="0E198B95"/>
    <w:rsid w:val="0E1A8E34"/>
    <w:rsid w:val="0E1A9B88"/>
    <w:rsid w:val="0E20EDD1"/>
    <w:rsid w:val="0E2C03C2"/>
    <w:rsid w:val="0E37978B"/>
    <w:rsid w:val="0E3D03CA"/>
    <w:rsid w:val="0E3D8878"/>
    <w:rsid w:val="0E45C361"/>
    <w:rsid w:val="0E555DEE"/>
    <w:rsid w:val="0E5C64C6"/>
    <w:rsid w:val="0E66A19E"/>
    <w:rsid w:val="0E6B4935"/>
    <w:rsid w:val="0E7338B8"/>
    <w:rsid w:val="0E759442"/>
    <w:rsid w:val="0E806DE3"/>
    <w:rsid w:val="0E81E0B7"/>
    <w:rsid w:val="0E8BC662"/>
    <w:rsid w:val="0E95F916"/>
    <w:rsid w:val="0E983708"/>
    <w:rsid w:val="0E98C6F8"/>
    <w:rsid w:val="0E9C1B32"/>
    <w:rsid w:val="0E9DD38F"/>
    <w:rsid w:val="0E9FFBDC"/>
    <w:rsid w:val="0EA694F4"/>
    <w:rsid w:val="0EB2A0FC"/>
    <w:rsid w:val="0EB92229"/>
    <w:rsid w:val="0EC8C27A"/>
    <w:rsid w:val="0ECF275C"/>
    <w:rsid w:val="0ECFB83A"/>
    <w:rsid w:val="0ED0FB6A"/>
    <w:rsid w:val="0ED73F5C"/>
    <w:rsid w:val="0EDD410A"/>
    <w:rsid w:val="0EDEF6E6"/>
    <w:rsid w:val="0EE9C488"/>
    <w:rsid w:val="0EEC6451"/>
    <w:rsid w:val="0EF2C88D"/>
    <w:rsid w:val="0F08BB2B"/>
    <w:rsid w:val="0F0F8138"/>
    <w:rsid w:val="0F1D93D5"/>
    <w:rsid w:val="0F2267FE"/>
    <w:rsid w:val="0F2A2701"/>
    <w:rsid w:val="0F2C34A1"/>
    <w:rsid w:val="0F30DE91"/>
    <w:rsid w:val="0F38FE06"/>
    <w:rsid w:val="0F393B56"/>
    <w:rsid w:val="0F3EC064"/>
    <w:rsid w:val="0F472167"/>
    <w:rsid w:val="0F473556"/>
    <w:rsid w:val="0F4A97EB"/>
    <w:rsid w:val="0F4BF2C5"/>
    <w:rsid w:val="0F5085A4"/>
    <w:rsid w:val="0F5AA103"/>
    <w:rsid w:val="0F5FA0EB"/>
    <w:rsid w:val="0F719B2B"/>
    <w:rsid w:val="0F76A987"/>
    <w:rsid w:val="0F7976E1"/>
    <w:rsid w:val="0F7FABAD"/>
    <w:rsid w:val="0F843F34"/>
    <w:rsid w:val="0F8AC048"/>
    <w:rsid w:val="0F8AE64D"/>
    <w:rsid w:val="0F8E6454"/>
    <w:rsid w:val="0F8F0E4E"/>
    <w:rsid w:val="0F959FCC"/>
    <w:rsid w:val="0FA2E5DC"/>
    <w:rsid w:val="0FA4181D"/>
    <w:rsid w:val="0FA47815"/>
    <w:rsid w:val="0FB1B074"/>
    <w:rsid w:val="0FBC2E17"/>
    <w:rsid w:val="0FBE47A5"/>
    <w:rsid w:val="0FBF7449"/>
    <w:rsid w:val="0FC0055F"/>
    <w:rsid w:val="0FC7089D"/>
    <w:rsid w:val="0FD47F35"/>
    <w:rsid w:val="0FE1788A"/>
    <w:rsid w:val="0FE1FB66"/>
    <w:rsid w:val="0FEDE344"/>
    <w:rsid w:val="0FFC9F80"/>
    <w:rsid w:val="1003DFF4"/>
    <w:rsid w:val="10080C8A"/>
    <w:rsid w:val="10097A6E"/>
    <w:rsid w:val="1009ED8D"/>
    <w:rsid w:val="1015772F"/>
    <w:rsid w:val="101891AC"/>
    <w:rsid w:val="102B9C82"/>
    <w:rsid w:val="1031752A"/>
    <w:rsid w:val="1031FFF2"/>
    <w:rsid w:val="10352760"/>
    <w:rsid w:val="104288C3"/>
    <w:rsid w:val="104AF053"/>
    <w:rsid w:val="10513253"/>
    <w:rsid w:val="1054B3C4"/>
    <w:rsid w:val="10598C8C"/>
    <w:rsid w:val="10659D46"/>
    <w:rsid w:val="1066F80E"/>
    <w:rsid w:val="1068291D"/>
    <w:rsid w:val="1071A71D"/>
    <w:rsid w:val="107AC63B"/>
    <w:rsid w:val="107E3720"/>
    <w:rsid w:val="107E7D50"/>
    <w:rsid w:val="107E82EA"/>
    <w:rsid w:val="1090411E"/>
    <w:rsid w:val="109B5B6B"/>
    <w:rsid w:val="109D6CF8"/>
    <w:rsid w:val="109F271D"/>
    <w:rsid w:val="10A5E3F6"/>
    <w:rsid w:val="10A8FE40"/>
    <w:rsid w:val="10ABCC27"/>
    <w:rsid w:val="10AE0BD4"/>
    <w:rsid w:val="10AF3B30"/>
    <w:rsid w:val="10B4E249"/>
    <w:rsid w:val="10B62BDC"/>
    <w:rsid w:val="10B8151E"/>
    <w:rsid w:val="10BBB454"/>
    <w:rsid w:val="10C565F6"/>
    <w:rsid w:val="10C7450E"/>
    <w:rsid w:val="10CB0EEA"/>
    <w:rsid w:val="10D879B7"/>
    <w:rsid w:val="10DA0DA0"/>
    <w:rsid w:val="10DEFF2B"/>
    <w:rsid w:val="10E4BCB2"/>
    <w:rsid w:val="10E586FB"/>
    <w:rsid w:val="10ED5F33"/>
    <w:rsid w:val="10EDF1B2"/>
    <w:rsid w:val="10F40123"/>
    <w:rsid w:val="10F6C02B"/>
    <w:rsid w:val="10F86C71"/>
    <w:rsid w:val="1103CC1E"/>
    <w:rsid w:val="11123BDD"/>
    <w:rsid w:val="1113C159"/>
    <w:rsid w:val="1117704C"/>
    <w:rsid w:val="111772F0"/>
    <w:rsid w:val="1123B46A"/>
    <w:rsid w:val="1125890D"/>
    <w:rsid w:val="112821E2"/>
    <w:rsid w:val="112A5C88"/>
    <w:rsid w:val="113F1FB3"/>
    <w:rsid w:val="113FCC21"/>
    <w:rsid w:val="114540D2"/>
    <w:rsid w:val="114BFFB3"/>
    <w:rsid w:val="114FB045"/>
    <w:rsid w:val="114FDEA6"/>
    <w:rsid w:val="11575E8C"/>
    <w:rsid w:val="1158E21F"/>
    <w:rsid w:val="1159DA53"/>
    <w:rsid w:val="11625916"/>
    <w:rsid w:val="1165E125"/>
    <w:rsid w:val="1165F594"/>
    <w:rsid w:val="1169A41A"/>
    <w:rsid w:val="116B3A8F"/>
    <w:rsid w:val="116CF76D"/>
    <w:rsid w:val="116F500A"/>
    <w:rsid w:val="117147DD"/>
    <w:rsid w:val="11748DB4"/>
    <w:rsid w:val="1179B312"/>
    <w:rsid w:val="117B53B8"/>
    <w:rsid w:val="117DD8BD"/>
    <w:rsid w:val="1180B555"/>
    <w:rsid w:val="11863BEE"/>
    <w:rsid w:val="118BCE01"/>
    <w:rsid w:val="118F1E97"/>
    <w:rsid w:val="119604FB"/>
    <w:rsid w:val="11A5997B"/>
    <w:rsid w:val="11A61518"/>
    <w:rsid w:val="11AC6873"/>
    <w:rsid w:val="11AE52AC"/>
    <w:rsid w:val="11C03899"/>
    <w:rsid w:val="11C81B18"/>
    <w:rsid w:val="11C9F1E5"/>
    <w:rsid w:val="11DB539B"/>
    <w:rsid w:val="11E7D946"/>
    <w:rsid w:val="11E8A88E"/>
    <w:rsid w:val="11E9A578"/>
    <w:rsid w:val="11F32CDF"/>
    <w:rsid w:val="11F564E1"/>
    <w:rsid w:val="1202F693"/>
    <w:rsid w:val="120C3C9A"/>
    <w:rsid w:val="120EB89A"/>
    <w:rsid w:val="12107889"/>
    <w:rsid w:val="12156F22"/>
    <w:rsid w:val="1215CD4E"/>
    <w:rsid w:val="12229AF2"/>
    <w:rsid w:val="1227D0AC"/>
    <w:rsid w:val="122A7754"/>
    <w:rsid w:val="1249FC12"/>
    <w:rsid w:val="12501FC3"/>
    <w:rsid w:val="1252FA3E"/>
    <w:rsid w:val="126218C9"/>
    <w:rsid w:val="126DBE8F"/>
    <w:rsid w:val="1270B4DA"/>
    <w:rsid w:val="1272ABE2"/>
    <w:rsid w:val="128794CC"/>
    <w:rsid w:val="1289D02F"/>
    <w:rsid w:val="128ADE55"/>
    <w:rsid w:val="128D6C55"/>
    <w:rsid w:val="128FD89C"/>
    <w:rsid w:val="12A545D3"/>
    <w:rsid w:val="12A7FDDA"/>
    <w:rsid w:val="12A8780A"/>
    <w:rsid w:val="12ACE3E2"/>
    <w:rsid w:val="12AE4072"/>
    <w:rsid w:val="12BD0555"/>
    <w:rsid w:val="12C3AC9D"/>
    <w:rsid w:val="12C45050"/>
    <w:rsid w:val="12C8C0DE"/>
    <w:rsid w:val="12CCE362"/>
    <w:rsid w:val="12CF1A39"/>
    <w:rsid w:val="12D68348"/>
    <w:rsid w:val="12DC503E"/>
    <w:rsid w:val="12DEA4C7"/>
    <w:rsid w:val="12E63F1B"/>
    <w:rsid w:val="12E711CA"/>
    <w:rsid w:val="12E7BF31"/>
    <w:rsid w:val="12E9C7BE"/>
    <w:rsid w:val="12F6FF01"/>
    <w:rsid w:val="12FA0387"/>
    <w:rsid w:val="13000B20"/>
    <w:rsid w:val="130474D2"/>
    <w:rsid w:val="13124CAE"/>
    <w:rsid w:val="1317C451"/>
    <w:rsid w:val="13191C19"/>
    <w:rsid w:val="131C4775"/>
    <w:rsid w:val="13245C66"/>
    <w:rsid w:val="1326ADF0"/>
    <w:rsid w:val="1329D048"/>
    <w:rsid w:val="1331255B"/>
    <w:rsid w:val="13376495"/>
    <w:rsid w:val="133BF5EC"/>
    <w:rsid w:val="133F30B4"/>
    <w:rsid w:val="135124C5"/>
    <w:rsid w:val="135E3357"/>
    <w:rsid w:val="136B8363"/>
    <w:rsid w:val="1371F3FE"/>
    <w:rsid w:val="1375E648"/>
    <w:rsid w:val="1384931F"/>
    <w:rsid w:val="1386189A"/>
    <w:rsid w:val="138631E6"/>
    <w:rsid w:val="138A9AF5"/>
    <w:rsid w:val="138B6026"/>
    <w:rsid w:val="138F38E7"/>
    <w:rsid w:val="1393575C"/>
    <w:rsid w:val="139EA8E0"/>
    <w:rsid w:val="13A2029C"/>
    <w:rsid w:val="13AAAB59"/>
    <w:rsid w:val="13B1AAA5"/>
    <w:rsid w:val="13B5B165"/>
    <w:rsid w:val="13B5EAD0"/>
    <w:rsid w:val="13BCDFE6"/>
    <w:rsid w:val="13BCF565"/>
    <w:rsid w:val="13BFE621"/>
    <w:rsid w:val="13CC37BB"/>
    <w:rsid w:val="13D3286A"/>
    <w:rsid w:val="13D74C99"/>
    <w:rsid w:val="13E1B2F6"/>
    <w:rsid w:val="13EA39F5"/>
    <w:rsid w:val="13EE18AB"/>
    <w:rsid w:val="13F91B1F"/>
    <w:rsid w:val="14044E38"/>
    <w:rsid w:val="140C2E49"/>
    <w:rsid w:val="1413ADCB"/>
    <w:rsid w:val="1418A6B1"/>
    <w:rsid w:val="1421B23C"/>
    <w:rsid w:val="1424B160"/>
    <w:rsid w:val="142AE4C1"/>
    <w:rsid w:val="142D0602"/>
    <w:rsid w:val="142EAF97"/>
    <w:rsid w:val="14348F8E"/>
    <w:rsid w:val="14354FDF"/>
    <w:rsid w:val="143625FA"/>
    <w:rsid w:val="144D05A8"/>
    <w:rsid w:val="144FCF58"/>
    <w:rsid w:val="14525760"/>
    <w:rsid w:val="14560C6C"/>
    <w:rsid w:val="1456EF0B"/>
    <w:rsid w:val="1458791C"/>
    <w:rsid w:val="145C2E66"/>
    <w:rsid w:val="145D64C4"/>
    <w:rsid w:val="145E5328"/>
    <w:rsid w:val="14677087"/>
    <w:rsid w:val="146BF24C"/>
    <w:rsid w:val="146D0E88"/>
    <w:rsid w:val="14784EFC"/>
    <w:rsid w:val="147B5245"/>
    <w:rsid w:val="147D7539"/>
    <w:rsid w:val="14868A67"/>
    <w:rsid w:val="148F906F"/>
    <w:rsid w:val="14955A54"/>
    <w:rsid w:val="1499EF42"/>
    <w:rsid w:val="149A5725"/>
    <w:rsid w:val="149D2D80"/>
    <w:rsid w:val="14A377B0"/>
    <w:rsid w:val="14B20DE6"/>
    <w:rsid w:val="14B2D18B"/>
    <w:rsid w:val="14B331E3"/>
    <w:rsid w:val="14B4E207"/>
    <w:rsid w:val="14B55FBB"/>
    <w:rsid w:val="14BA3C32"/>
    <w:rsid w:val="14D705DE"/>
    <w:rsid w:val="14D8FB15"/>
    <w:rsid w:val="14DA24ED"/>
    <w:rsid w:val="14DAED74"/>
    <w:rsid w:val="14DC42ED"/>
    <w:rsid w:val="14DCB6AD"/>
    <w:rsid w:val="14DD5ECE"/>
    <w:rsid w:val="14E6D8B2"/>
    <w:rsid w:val="14E768CD"/>
    <w:rsid w:val="14E7863F"/>
    <w:rsid w:val="14EFBB21"/>
    <w:rsid w:val="14F0CAA0"/>
    <w:rsid w:val="1501EDD4"/>
    <w:rsid w:val="1501FDE3"/>
    <w:rsid w:val="15130D40"/>
    <w:rsid w:val="15135C38"/>
    <w:rsid w:val="1519CAA3"/>
    <w:rsid w:val="151FD916"/>
    <w:rsid w:val="15251962"/>
    <w:rsid w:val="152B97EA"/>
    <w:rsid w:val="152CCA22"/>
    <w:rsid w:val="1539E213"/>
    <w:rsid w:val="15455548"/>
    <w:rsid w:val="154FF52A"/>
    <w:rsid w:val="15503670"/>
    <w:rsid w:val="15527DE5"/>
    <w:rsid w:val="155E997F"/>
    <w:rsid w:val="156471D9"/>
    <w:rsid w:val="1566522D"/>
    <w:rsid w:val="1570ED92"/>
    <w:rsid w:val="1573C131"/>
    <w:rsid w:val="15749CAE"/>
    <w:rsid w:val="1578A126"/>
    <w:rsid w:val="15797942"/>
    <w:rsid w:val="1579D641"/>
    <w:rsid w:val="157A1032"/>
    <w:rsid w:val="1582C9EC"/>
    <w:rsid w:val="15871878"/>
    <w:rsid w:val="15894F1D"/>
    <w:rsid w:val="1589B8C3"/>
    <w:rsid w:val="158B8189"/>
    <w:rsid w:val="1590255A"/>
    <w:rsid w:val="159074D1"/>
    <w:rsid w:val="1590C1F1"/>
    <w:rsid w:val="1591B145"/>
    <w:rsid w:val="15932E4D"/>
    <w:rsid w:val="1593F2CE"/>
    <w:rsid w:val="159FABED"/>
    <w:rsid w:val="15A161ED"/>
    <w:rsid w:val="15A768E7"/>
    <w:rsid w:val="15C1F035"/>
    <w:rsid w:val="15C76A9C"/>
    <w:rsid w:val="15C8ABCE"/>
    <w:rsid w:val="15CB121A"/>
    <w:rsid w:val="15CBEFA2"/>
    <w:rsid w:val="15D202FA"/>
    <w:rsid w:val="15DEDA4B"/>
    <w:rsid w:val="15F0A522"/>
    <w:rsid w:val="15F135EE"/>
    <w:rsid w:val="15F15332"/>
    <w:rsid w:val="15F3112E"/>
    <w:rsid w:val="15FCD8D3"/>
    <w:rsid w:val="1600A562"/>
    <w:rsid w:val="1604CB0D"/>
    <w:rsid w:val="1605F432"/>
    <w:rsid w:val="1616FEAA"/>
    <w:rsid w:val="161808CD"/>
    <w:rsid w:val="161E46E9"/>
    <w:rsid w:val="16211C8B"/>
    <w:rsid w:val="162337B6"/>
    <w:rsid w:val="162C4D55"/>
    <w:rsid w:val="16317FDB"/>
    <w:rsid w:val="16335AC3"/>
    <w:rsid w:val="1635F6A6"/>
    <w:rsid w:val="1636502C"/>
    <w:rsid w:val="163DD397"/>
    <w:rsid w:val="1641F94F"/>
    <w:rsid w:val="16452F0A"/>
    <w:rsid w:val="1646036F"/>
    <w:rsid w:val="1647E277"/>
    <w:rsid w:val="16482C07"/>
    <w:rsid w:val="164840D7"/>
    <w:rsid w:val="164AF724"/>
    <w:rsid w:val="164C6661"/>
    <w:rsid w:val="166467C5"/>
    <w:rsid w:val="16699AFE"/>
    <w:rsid w:val="167055D8"/>
    <w:rsid w:val="16739C59"/>
    <w:rsid w:val="1675FCDB"/>
    <w:rsid w:val="1676864B"/>
    <w:rsid w:val="1676F048"/>
    <w:rsid w:val="1686EC98"/>
    <w:rsid w:val="168D22F6"/>
    <w:rsid w:val="168FFE4C"/>
    <w:rsid w:val="169DADB8"/>
    <w:rsid w:val="16A3BD00"/>
    <w:rsid w:val="16A90050"/>
    <w:rsid w:val="16A9A5EC"/>
    <w:rsid w:val="16AA76EC"/>
    <w:rsid w:val="16B169A4"/>
    <w:rsid w:val="16B284A3"/>
    <w:rsid w:val="16B49F8F"/>
    <w:rsid w:val="16B7B967"/>
    <w:rsid w:val="16BA2DB6"/>
    <w:rsid w:val="16BD5E70"/>
    <w:rsid w:val="16C2B3B4"/>
    <w:rsid w:val="16C92C23"/>
    <w:rsid w:val="16C95EF4"/>
    <w:rsid w:val="16C98A4F"/>
    <w:rsid w:val="16CFB7D0"/>
    <w:rsid w:val="16D1FFB6"/>
    <w:rsid w:val="16D2EA8B"/>
    <w:rsid w:val="16E18F4F"/>
    <w:rsid w:val="16E1EB76"/>
    <w:rsid w:val="16E1F8C2"/>
    <w:rsid w:val="16E211C9"/>
    <w:rsid w:val="16E54B28"/>
    <w:rsid w:val="16E9A54A"/>
    <w:rsid w:val="16EF0C0D"/>
    <w:rsid w:val="16F00E33"/>
    <w:rsid w:val="16F0C635"/>
    <w:rsid w:val="16F16020"/>
    <w:rsid w:val="16F34D47"/>
    <w:rsid w:val="16F391EA"/>
    <w:rsid w:val="16F7970A"/>
    <w:rsid w:val="16F7A72A"/>
    <w:rsid w:val="16FE267B"/>
    <w:rsid w:val="17013C2F"/>
    <w:rsid w:val="17146BA2"/>
    <w:rsid w:val="171B4924"/>
    <w:rsid w:val="171BE340"/>
    <w:rsid w:val="1726A1E9"/>
    <w:rsid w:val="172B8A80"/>
    <w:rsid w:val="172F797F"/>
    <w:rsid w:val="1731D261"/>
    <w:rsid w:val="17380DFF"/>
    <w:rsid w:val="173A81E9"/>
    <w:rsid w:val="173D59FA"/>
    <w:rsid w:val="17413E15"/>
    <w:rsid w:val="17426863"/>
    <w:rsid w:val="1742EE07"/>
    <w:rsid w:val="1749B5A3"/>
    <w:rsid w:val="174B7C0B"/>
    <w:rsid w:val="174D83E0"/>
    <w:rsid w:val="17510348"/>
    <w:rsid w:val="175E60A4"/>
    <w:rsid w:val="1763B3C7"/>
    <w:rsid w:val="17667CCF"/>
    <w:rsid w:val="1769FCBD"/>
    <w:rsid w:val="17788ACA"/>
    <w:rsid w:val="177A4F30"/>
    <w:rsid w:val="177A8162"/>
    <w:rsid w:val="177C6FE3"/>
    <w:rsid w:val="177CACD9"/>
    <w:rsid w:val="1785128B"/>
    <w:rsid w:val="1787D655"/>
    <w:rsid w:val="178868A7"/>
    <w:rsid w:val="178FE8B6"/>
    <w:rsid w:val="1798772C"/>
    <w:rsid w:val="179C9ED1"/>
    <w:rsid w:val="179E3781"/>
    <w:rsid w:val="17A1233C"/>
    <w:rsid w:val="17A24EDA"/>
    <w:rsid w:val="17AE0837"/>
    <w:rsid w:val="17C1C411"/>
    <w:rsid w:val="17C34E9E"/>
    <w:rsid w:val="17C6630E"/>
    <w:rsid w:val="17CE219D"/>
    <w:rsid w:val="17D13C82"/>
    <w:rsid w:val="17DB900C"/>
    <w:rsid w:val="17DEF9A2"/>
    <w:rsid w:val="17DF4DF0"/>
    <w:rsid w:val="17E051AB"/>
    <w:rsid w:val="17E3CF77"/>
    <w:rsid w:val="17E66757"/>
    <w:rsid w:val="17F2E8FB"/>
    <w:rsid w:val="17F92549"/>
    <w:rsid w:val="1807DF53"/>
    <w:rsid w:val="180B408B"/>
    <w:rsid w:val="180EF215"/>
    <w:rsid w:val="181133CD"/>
    <w:rsid w:val="18199397"/>
    <w:rsid w:val="181DE32B"/>
    <w:rsid w:val="182C85C0"/>
    <w:rsid w:val="182DE686"/>
    <w:rsid w:val="182E9C41"/>
    <w:rsid w:val="1831ED42"/>
    <w:rsid w:val="1837FCD4"/>
    <w:rsid w:val="183A1781"/>
    <w:rsid w:val="183BE6C6"/>
    <w:rsid w:val="18406F32"/>
    <w:rsid w:val="1840DF72"/>
    <w:rsid w:val="1840E839"/>
    <w:rsid w:val="1843C212"/>
    <w:rsid w:val="184F99BF"/>
    <w:rsid w:val="184FA498"/>
    <w:rsid w:val="1850C977"/>
    <w:rsid w:val="18543912"/>
    <w:rsid w:val="1859BFB8"/>
    <w:rsid w:val="185D07D3"/>
    <w:rsid w:val="185E3E07"/>
    <w:rsid w:val="1866BDAC"/>
    <w:rsid w:val="186E3F0B"/>
    <w:rsid w:val="18717217"/>
    <w:rsid w:val="18722EDF"/>
    <w:rsid w:val="1879332E"/>
    <w:rsid w:val="187BB50C"/>
    <w:rsid w:val="187FFB1D"/>
    <w:rsid w:val="1896165F"/>
    <w:rsid w:val="189B5288"/>
    <w:rsid w:val="189C5742"/>
    <w:rsid w:val="189C9640"/>
    <w:rsid w:val="18ABA3B0"/>
    <w:rsid w:val="18AC116D"/>
    <w:rsid w:val="18BA3EDE"/>
    <w:rsid w:val="18BFA87D"/>
    <w:rsid w:val="18CB1987"/>
    <w:rsid w:val="18D00089"/>
    <w:rsid w:val="18D2AAAE"/>
    <w:rsid w:val="18D3EB37"/>
    <w:rsid w:val="18D40717"/>
    <w:rsid w:val="18D42AB2"/>
    <w:rsid w:val="18D9FA28"/>
    <w:rsid w:val="18DB327A"/>
    <w:rsid w:val="18DDF388"/>
    <w:rsid w:val="18E5C076"/>
    <w:rsid w:val="18E6FF5A"/>
    <w:rsid w:val="18FD8EEA"/>
    <w:rsid w:val="1905F8DC"/>
    <w:rsid w:val="191299B1"/>
    <w:rsid w:val="1918A3DD"/>
    <w:rsid w:val="19198C94"/>
    <w:rsid w:val="191D28BB"/>
    <w:rsid w:val="192A699A"/>
    <w:rsid w:val="192D948A"/>
    <w:rsid w:val="192E7C26"/>
    <w:rsid w:val="192EB16C"/>
    <w:rsid w:val="19325E6E"/>
    <w:rsid w:val="19376D24"/>
    <w:rsid w:val="1940334E"/>
    <w:rsid w:val="1940E198"/>
    <w:rsid w:val="19412032"/>
    <w:rsid w:val="19464632"/>
    <w:rsid w:val="194B7535"/>
    <w:rsid w:val="195C70CB"/>
    <w:rsid w:val="196101DF"/>
    <w:rsid w:val="19618777"/>
    <w:rsid w:val="19646DE4"/>
    <w:rsid w:val="1964A16F"/>
    <w:rsid w:val="196B1441"/>
    <w:rsid w:val="1970973F"/>
    <w:rsid w:val="1980FE17"/>
    <w:rsid w:val="1985A421"/>
    <w:rsid w:val="19887DB0"/>
    <w:rsid w:val="199BE012"/>
    <w:rsid w:val="199BE8C0"/>
    <w:rsid w:val="199E6651"/>
    <w:rsid w:val="19A49F3F"/>
    <w:rsid w:val="19B07475"/>
    <w:rsid w:val="19B0FAA7"/>
    <w:rsid w:val="19B8D086"/>
    <w:rsid w:val="19C7348D"/>
    <w:rsid w:val="19CE71F0"/>
    <w:rsid w:val="19CF1CE4"/>
    <w:rsid w:val="19D3A1AA"/>
    <w:rsid w:val="19D402F2"/>
    <w:rsid w:val="19EF4753"/>
    <w:rsid w:val="19F404D2"/>
    <w:rsid w:val="19F46992"/>
    <w:rsid w:val="19F55A9B"/>
    <w:rsid w:val="19F758E3"/>
    <w:rsid w:val="1A02457E"/>
    <w:rsid w:val="1A08D943"/>
    <w:rsid w:val="1A11D5E6"/>
    <w:rsid w:val="1A1432E4"/>
    <w:rsid w:val="1A17A493"/>
    <w:rsid w:val="1A19B604"/>
    <w:rsid w:val="1A1A209D"/>
    <w:rsid w:val="1A1E85B9"/>
    <w:rsid w:val="1A30065A"/>
    <w:rsid w:val="1A3557E3"/>
    <w:rsid w:val="1A35CB84"/>
    <w:rsid w:val="1A3756E8"/>
    <w:rsid w:val="1A3BDE29"/>
    <w:rsid w:val="1A3BFA24"/>
    <w:rsid w:val="1A3E5CBB"/>
    <w:rsid w:val="1A3FBA18"/>
    <w:rsid w:val="1A40ED20"/>
    <w:rsid w:val="1A431279"/>
    <w:rsid w:val="1A4A6A00"/>
    <w:rsid w:val="1A4E9FAF"/>
    <w:rsid w:val="1A5C4334"/>
    <w:rsid w:val="1A5DF6D0"/>
    <w:rsid w:val="1A630E72"/>
    <w:rsid w:val="1A70126F"/>
    <w:rsid w:val="1A70168F"/>
    <w:rsid w:val="1A70F712"/>
    <w:rsid w:val="1A9478AC"/>
    <w:rsid w:val="1AA090A7"/>
    <w:rsid w:val="1AA274E9"/>
    <w:rsid w:val="1AB8469F"/>
    <w:rsid w:val="1ABCE18D"/>
    <w:rsid w:val="1AC5DAD0"/>
    <w:rsid w:val="1ACF8EA0"/>
    <w:rsid w:val="1ADC5B1E"/>
    <w:rsid w:val="1AE09A90"/>
    <w:rsid w:val="1AE248DD"/>
    <w:rsid w:val="1AEECA1D"/>
    <w:rsid w:val="1AEF2C88"/>
    <w:rsid w:val="1AF1D6AF"/>
    <w:rsid w:val="1AF1D802"/>
    <w:rsid w:val="1B006789"/>
    <w:rsid w:val="1B07F90C"/>
    <w:rsid w:val="1B08F582"/>
    <w:rsid w:val="1B0AACCB"/>
    <w:rsid w:val="1B0D48A0"/>
    <w:rsid w:val="1B1879AB"/>
    <w:rsid w:val="1B1A7380"/>
    <w:rsid w:val="1B29C18D"/>
    <w:rsid w:val="1B3417E4"/>
    <w:rsid w:val="1B3568C7"/>
    <w:rsid w:val="1B38EF4A"/>
    <w:rsid w:val="1B48F0B7"/>
    <w:rsid w:val="1B4A9B0E"/>
    <w:rsid w:val="1B501E73"/>
    <w:rsid w:val="1B5AE03D"/>
    <w:rsid w:val="1B5B632A"/>
    <w:rsid w:val="1B5D8492"/>
    <w:rsid w:val="1B6EBA7A"/>
    <w:rsid w:val="1B774467"/>
    <w:rsid w:val="1B87343F"/>
    <w:rsid w:val="1B8E23CA"/>
    <w:rsid w:val="1B8E6A23"/>
    <w:rsid w:val="1B952D22"/>
    <w:rsid w:val="1B9BABD8"/>
    <w:rsid w:val="1BA42607"/>
    <w:rsid w:val="1BAD6065"/>
    <w:rsid w:val="1BB36E57"/>
    <w:rsid w:val="1BB59D74"/>
    <w:rsid w:val="1BCF2263"/>
    <w:rsid w:val="1BDD3E30"/>
    <w:rsid w:val="1BE895CD"/>
    <w:rsid w:val="1BE9F80C"/>
    <w:rsid w:val="1BEA14E5"/>
    <w:rsid w:val="1BECAB31"/>
    <w:rsid w:val="1BF40A20"/>
    <w:rsid w:val="1BF5A7B6"/>
    <w:rsid w:val="1BF6146C"/>
    <w:rsid w:val="1C02462B"/>
    <w:rsid w:val="1C0767FF"/>
    <w:rsid w:val="1C10CFA0"/>
    <w:rsid w:val="1C131FEC"/>
    <w:rsid w:val="1C1FC937"/>
    <w:rsid w:val="1C2897B8"/>
    <w:rsid w:val="1C2CDF45"/>
    <w:rsid w:val="1C335FD6"/>
    <w:rsid w:val="1C34729C"/>
    <w:rsid w:val="1C384D14"/>
    <w:rsid w:val="1C3AF7DA"/>
    <w:rsid w:val="1C43CF09"/>
    <w:rsid w:val="1C440054"/>
    <w:rsid w:val="1C447FDF"/>
    <w:rsid w:val="1C4752F7"/>
    <w:rsid w:val="1C49360E"/>
    <w:rsid w:val="1C4B2BC3"/>
    <w:rsid w:val="1C4F9D58"/>
    <w:rsid w:val="1C503FBE"/>
    <w:rsid w:val="1C5401CF"/>
    <w:rsid w:val="1C542037"/>
    <w:rsid w:val="1C54CEA5"/>
    <w:rsid w:val="1C57A814"/>
    <w:rsid w:val="1C62825C"/>
    <w:rsid w:val="1C65EBF2"/>
    <w:rsid w:val="1C6F45C1"/>
    <w:rsid w:val="1C71DFC3"/>
    <w:rsid w:val="1C72259F"/>
    <w:rsid w:val="1C815B22"/>
    <w:rsid w:val="1C83270A"/>
    <w:rsid w:val="1C9116AC"/>
    <w:rsid w:val="1C927682"/>
    <w:rsid w:val="1C93011B"/>
    <w:rsid w:val="1C97EE29"/>
    <w:rsid w:val="1C98AC85"/>
    <w:rsid w:val="1C9B6B75"/>
    <w:rsid w:val="1C9C5D29"/>
    <w:rsid w:val="1CA768D5"/>
    <w:rsid w:val="1CA7D0EB"/>
    <w:rsid w:val="1CA9731B"/>
    <w:rsid w:val="1CB08C25"/>
    <w:rsid w:val="1CB966C4"/>
    <w:rsid w:val="1CBA80EC"/>
    <w:rsid w:val="1CBE735E"/>
    <w:rsid w:val="1CBEB594"/>
    <w:rsid w:val="1CD11F54"/>
    <w:rsid w:val="1CD476CD"/>
    <w:rsid w:val="1CD987F8"/>
    <w:rsid w:val="1CDEC27D"/>
    <w:rsid w:val="1CE0C767"/>
    <w:rsid w:val="1CEB1B9E"/>
    <w:rsid w:val="1CEDEC2A"/>
    <w:rsid w:val="1CF56041"/>
    <w:rsid w:val="1CFA2418"/>
    <w:rsid w:val="1D09E73F"/>
    <w:rsid w:val="1D0AF394"/>
    <w:rsid w:val="1D116B06"/>
    <w:rsid w:val="1D1EC9BB"/>
    <w:rsid w:val="1D224306"/>
    <w:rsid w:val="1D3225DF"/>
    <w:rsid w:val="1D356D95"/>
    <w:rsid w:val="1D359838"/>
    <w:rsid w:val="1D3A545B"/>
    <w:rsid w:val="1D40E276"/>
    <w:rsid w:val="1D49D4D4"/>
    <w:rsid w:val="1D4D6C2F"/>
    <w:rsid w:val="1D4E962C"/>
    <w:rsid w:val="1D66D781"/>
    <w:rsid w:val="1D6795DF"/>
    <w:rsid w:val="1D685DE1"/>
    <w:rsid w:val="1D6AED4A"/>
    <w:rsid w:val="1D741B36"/>
    <w:rsid w:val="1D75D5DB"/>
    <w:rsid w:val="1D76798C"/>
    <w:rsid w:val="1D820949"/>
    <w:rsid w:val="1D8576A1"/>
    <w:rsid w:val="1D918773"/>
    <w:rsid w:val="1D934299"/>
    <w:rsid w:val="1D94E74E"/>
    <w:rsid w:val="1D957ECE"/>
    <w:rsid w:val="1D9A4D61"/>
    <w:rsid w:val="1DA28158"/>
    <w:rsid w:val="1DA81BF8"/>
    <w:rsid w:val="1DAD26E7"/>
    <w:rsid w:val="1DB1009B"/>
    <w:rsid w:val="1DBE498E"/>
    <w:rsid w:val="1DC9415B"/>
    <w:rsid w:val="1DCA2842"/>
    <w:rsid w:val="1DCEBE44"/>
    <w:rsid w:val="1DCF16F2"/>
    <w:rsid w:val="1DD6262B"/>
    <w:rsid w:val="1DECB1A0"/>
    <w:rsid w:val="1DEE3DB7"/>
    <w:rsid w:val="1DFC5160"/>
    <w:rsid w:val="1DFF1933"/>
    <w:rsid w:val="1E077EDB"/>
    <w:rsid w:val="1E088D08"/>
    <w:rsid w:val="1E0C3A29"/>
    <w:rsid w:val="1E0E1A87"/>
    <w:rsid w:val="1E0F9D2B"/>
    <w:rsid w:val="1E162B8B"/>
    <w:rsid w:val="1E210F0B"/>
    <w:rsid w:val="1E29136A"/>
    <w:rsid w:val="1E2A4B01"/>
    <w:rsid w:val="1E2C7E68"/>
    <w:rsid w:val="1E37AF3A"/>
    <w:rsid w:val="1E3C1F88"/>
    <w:rsid w:val="1E3C5A82"/>
    <w:rsid w:val="1E4088B4"/>
    <w:rsid w:val="1E42DF99"/>
    <w:rsid w:val="1E46DDEF"/>
    <w:rsid w:val="1E4822A1"/>
    <w:rsid w:val="1E4FF1EA"/>
    <w:rsid w:val="1E569E7F"/>
    <w:rsid w:val="1E571DF4"/>
    <w:rsid w:val="1E58C82C"/>
    <w:rsid w:val="1E649F1C"/>
    <w:rsid w:val="1E6A82D9"/>
    <w:rsid w:val="1E7FF502"/>
    <w:rsid w:val="1E8039BC"/>
    <w:rsid w:val="1E8315F9"/>
    <w:rsid w:val="1E875A8E"/>
    <w:rsid w:val="1E876D01"/>
    <w:rsid w:val="1E8D4A58"/>
    <w:rsid w:val="1E8F6E7A"/>
    <w:rsid w:val="1E979D63"/>
    <w:rsid w:val="1E9A0A30"/>
    <w:rsid w:val="1EA08884"/>
    <w:rsid w:val="1EA0D180"/>
    <w:rsid w:val="1EA8DFB6"/>
    <w:rsid w:val="1EAFE211"/>
    <w:rsid w:val="1EBAD557"/>
    <w:rsid w:val="1EC0822E"/>
    <w:rsid w:val="1EC1423D"/>
    <w:rsid w:val="1EC795D6"/>
    <w:rsid w:val="1EDDB4CA"/>
    <w:rsid w:val="1EE8119F"/>
    <w:rsid w:val="1EFB276D"/>
    <w:rsid w:val="1EFC6C98"/>
    <w:rsid w:val="1F042A67"/>
    <w:rsid w:val="1F06C78B"/>
    <w:rsid w:val="1F0800B4"/>
    <w:rsid w:val="1F107E3C"/>
    <w:rsid w:val="1F11C089"/>
    <w:rsid w:val="1F15175C"/>
    <w:rsid w:val="1F16F3D6"/>
    <w:rsid w:val="1F1E874D"/>
    <w:rsid w:val="1F1F2277"/>
    <w:rsid w:val="1F220AC0"/>
    <w:rsid w:val="1F23ABB8"/>
    <w:rsid w:val="1F25CD92"/>
    <w:rsid w:val="1F2BD741"/>
    <w:rsid w:val="1F3100AB"/>
    <w:rsid w:val="1F34412B"/>
    <w:rsid w:val="1F35F1E5"/>
    <w:rsid w:val="1F439656"/>
    <w:rsid w:val="1F46E6B0"/>
    <w:rsid w:val="1F515592"/>
    <w:rsid w:val="1F51ACD3"/>
    <w:rsid w:val="1F529FA3"/>
    <w:rsid w:val="1F57FE4D"/>
    <w:rsid w:val="1F6B1E36"/>
    <w:rsid w:val="1F72CF71"/>
    <w:rsid w:val="1F730120"/>
    <w:rsid w:val="1F7E55DB"/>
    <w:rsid w:val="1F800698"/>
    <w:rsid w:val="1F844529"/>
    <w:rsid w:val="1F9107A3"/>
    <w:rsid w:val="1F9CAE9D"/>
    <w:rsid w:val="1F9EFD75"/>
    <w:rsid w:val="1FA93DD6"/>
    <w:rsid w:val="1FB22D5A"/>
    <w:rsid w:val="1FB3CD36"/>
    <w:rsid w:val="1FB882A4"/>
    <w:rsid w:val="1FD3626C"/>
    <w:rsid w:val="1FD870BE"/>
    <w:rsid w:val="1FF00D9B"/>
    <w:rsid w:val="1FFFBE4E"/>
    <w:rsid w:val="200EE9AD"/>
    <w:rsid w:val="201424D2"/>
    <w:rsid w:val="201D7CCE"/>
    <w:rsid w:val="20209F4B"/>
    <w:rsid w:val="2020D7C0"/>
    <w:rsid w:val="20233423"/>
    <w:rsid w:val="202CF761"/>
    <w:rsid w:val="20336EB2"/>
    <w:rsid w:val="203C3F33"/>
    <w:rsid w:val="20445103"/>
    <w:rsid w:val="2047017C"/>
    <w:rsid w:val="204C7C0A"/>
    <w:rsid w:val="204F9F44"/>
    <w:rsid w:val="20509E44"/>
    <w:rsid w:val="20555429"/>
    <w:rsid w:val="20606943"/>
    <w:rsid w:val="20613172"/>
    <w:rsid w:val="20683CB4"/>
    <w:rsid w:val="20688CBD"/>
    <w:rsid w:val="206F3B33"/>
    <w:rsid w:val="207469B0"/>
    <w:rsid w:val="20749C80"/>
    <w:rsid w:val="2074D219"/>
    <w:rsid w:val="20842BF5"/>
    <w:rsid w:val="20890D25"/>
    <w:rsid w:val="208E5A4F"/>
    <w:rsid w:val="208F9F5A"/>
    <w:rsid w:val="2097F313"/>
    <w:rsid w:val="2098B5E9"/>
    <w:rsid w:val="209F1296"/>
    <w:rsid w:val="20BFE0C0"/>
    <w:rsid w:val="20C3B092"/>
    <w:rsid w:val="20C601FB"/>
    <w:rsid w:val="20D075F9"/>
    <w:rsid w:val="20DA3FFC"/>
    <w:rsid w:val="20DACB1D"/>
    <w:rsid w:val="20E2E561"/>
    <w:rsid w:val="20E79299"/>
    <w:rsid w:val="20E974AC"/>
    <w:rsid w:val="20EB71E9"/>
    <w:rsid w:val="20ED5A90"/>
    <w:rsid w:val="20EE1167"/>
    <w:rsid w:val="20EFDE3D"/>
    <w:rsid w:val="20F0394D"/>
    <w:rsid w:val="20F15F48"/>
    <w:rsid w:val="20F1C3F7"/>
    <w:rsid w:val="20FA02C2"/>
    <w:rsid w:val="20FA0D73"/>
    <w:rsid w:val="20FF4343"/>
    <w:rsid w:val="210028FE"/>
    <w:rsid w:val="21057344"/>
    <w:rsid w:val="211205FE"/>
    <w:rsid w:val="2114B647"/>
    <w:rsid w:val="211C2B1A"/>
    <w:rsid w:val="211F71E5"/>
    <w:rsid w:val="2120DF4A"/>
    <w:rsid w:val="212604F3"/>
    <w:rsid w:val="2137E36C"/>
    <w:rsid w:val="214301EA"/>
    <w:rsid w:val="2143A539"/>
    <w:rsid w:val="2144CF9C"/>
    <w:rsid w:val="21466303"/>
    <w:rsid w:val="21562D9A"/>
    <w:rsid w:val="2159DD34"/>
    <w:rsid w:val="2165550A"/>
    <w:rsid w:val="21660D97"/>
    <w:rsid w:val="2169AC89"/>
    <w:rsid w:val="216D097D"/>
    <w:rsid w:val="216E3AB5"/>
    <w:rsid w:val="21706BD2"/>
    <w:rsid w:val="2179F416"/>
    <w:rsid w:val="217CE7AB"/>
    <w:rsid w:val="2189847C"/>
    <w:rsid w:val="21911A27"/>
    <w:rsid w:val="21926420"/>
    <w:rsid w:val="2194E591"/>
    <w:rsid w:val="21958CBA"/>
    <w:rsid w:val="2195B1ED"/>
    <w:rsid w:val="21977991"/>
    <w:rsid w:val="219F0B70"/>
    <w:rsid w:val="21A22E87"/>
    <w:rsid w:val="21A40388"/>
    <w:rsid w:val="21A578FD"/>
    <w:rsid w:val="21B0EE3B"/>
    <w:rsid w:val="21B2006C"/>
    <w:rsid w:val="21B64588"/>
    <w:rsid w:val="21C36D32"/>
    <w:rsid w:val="21C36EBA"/>
    <w:rsid w:val="21C5BF36"/>
    <w:rsid w:val="21CEA39C"/>
    <w:rsid w:val="21E8C091"/>
    <w:rsid w:val="21F34732"/>
    <w:rsid w:val="21F8C086"/>
    <w:rsid w:val="21F92189"/>
    <w:rsid w:val="21FB27C8"/>
    <w:rsid w:val="21FCD401"/>
    <w:rsid w:val="21FD538A"/>
    <w:rsid w:val="220DD222"/>
    <w:rsid w:val="22124F96"/>
    <w:rsid w:val="22129E90"/>
    <w:rsid w:val="221BD99E"/>
    <w:rsid w:val="221BFA98"/>
    <w:rsid w:val="222F30CF"/>
    <w:rsid w:val="2237C72B"/>
    <w:rsid w:val="223C2735"/>
    <w:rsid w:val="223FE728"/>
    <w:rsid w:val="2240C8F0"/>
    <w:rsid w:val="22485C67"/>
    <w:rsid w:val="2252883E"/>
    <w:rsid w:val="2256F8E1"/>
    <w:rsid w:val="225D7E9E"/>
    <w:rsid w:val="22683133"/>
    <w:rsid w:val="226C74A8"/>
    <w:rsid w:val="226E0EB2"/>
    <w:rsid w:val="226E3E4C"/>
    <w:rsid w:val="22746D05"/>
    <w:rsid w:val="2278A2BC"/>
    <w:rsid w:val="227C688D"/>
    <w:rsid w:val="22894B07"/>
    <w:rsid w:val="228D19F1"/>
    <w:rsid w:val="22B46487"/>
    <w:rsid w:val="22BC0519"/>
    <w:rsid w:val="22C243DE"/>
    <w:rsid w:val="22C4C281"/>
    <w:rsid w:val="22C7F050"/>
    <w:rsid w:val="22C9402C"/>
    <w:rsid w:val="22C98E59"/>
    <w:rsid w:val="22CD5A27"/>
    <w:rsid w:val="22D0C561"/>
    <w:rsid w:val="22D3D9A6"/>
    <w:rsid w:val="22EBEF1F"/>
    <w:rsid w:val="22EC2AC4"/>
    <w:rsid w:val="22EE3550"/>
    <w:rsid w:val="22F7116D"/>
    <w:rsid w:val="2301A462"/>
    <w:rsid w:val="230EFDD7"/>
    <w:rsid w:val="2313B047"/>
    <w:rsid w:val="2315780B"/>
    <w:rsid w:val="23174A57"/>
    <w:rsid w:val="231CFE93"/>
    <w:rsid w:val="23220685"/>
    <w:rsid w:val="23241F62"/>
    <w:rsid w:val="2328D2F8"/>
    <w:rsid w:val="2329EF09"/>
    <w:rsid w:val="232ADCC7"/>
    <w:rsid w:val="23318BF3"/>
    <w:rsid w:val="23355CED"/>
    <w:rsid w:val="233AA80E"/>
    <w:rsid w:val="23451A12"/>
    <w:rsid w:val="23504587"/>
    <w:rsid w:val="235343CD"/>
    <w:rsid w:val="2353EC4E"/>
    <w:rsid w:val="2354B8AB"/>
    <w:rsid w:val="235E7FF1"/>
    <w:rsid w:val="235FFC49"/>
    <w:rsid w:val="23693119"/>
    <w:rsid w:val="2369ECA5"/>
    <w:rsid w:val="236D4B32"/>
    <w:rsid w:val="2371A9CE"/>
    <w:rsid w:val="2371FC6A"/>
    <w:rsid w:val="237CAB7C"/>
    <w:rsid w:val="237DDA6C"/>
    <w:rsid w:val="237FC8FD"/>
    <w:rsid w:val="238EA1B8"/>
    <w:rsid w:val="239271CA"/>
    <w:rsid w:val="239FE77D"/>
    <w:rsid w:val="23A0335F"/>
    <w:rsid w:val="23A61CDB"/>
    <w:rsid w:val="23B24202"/>
    <w:rsid w:val="23B31B34"/>
    <w:rsid w:val="23BED225"/>
    <w:rsid w:val="23C45615"/>
    <w:rsid w:val="23C66CC7"/>
    <w:rsid w:val="23C81DE6"/>
    <w:rsid w:val="23CE0BB8"/>
    <w:rsid w:val="23D341FF"/>
    <w:rsid w:val="23D42204"/>
    <w:rsid w:val="23D775DF"/>
    <w:rsid w:val="23DF3B15"/>
    <w:rsid w:val="23E03096"/>
    <w:rsid w:val="23E064C3"/>
    <w:rsid w:val="23F24B01"/>
    <w:rsid w:val="23F62E8E"/>
    <w:rsid w:val="23F99E73"/>
    <w:rsid w:val="24023455"/>
    <w:rsid w:val="24192CCD"/>
    <w:rsid w:val="24227B33"/>
    <w:rsid w:val="24345DD6"/>
    <w:rsid w:val="2435CB07"/>
    <w:rsid w:val="2437369A"/>
    <w:rsid w:val="24392B81"/>
    <w:rsid w:val="243C10CD"/>
    <w:rsid w:val="244576BF"/>
    <w:rsid w:val="2452B54C"/>
    <w:rsid w:val="24564E62"/>
    <w:rsid w:val="245F1BD8"/>
    <w:rsid w:val="2462EFC7"/>
    <w:rsid w:val="246C1A75"/>
    <w:rsid w:val="2472B3AD"/>
    <w:rsid w:val="24805817"/>
    <w:rsid w:val="24832FCE"/>
    <w:rsid w:val="248687F5"/>
    <w:rsid w:val="24894C7E"/>
    <w:rsid w:val="248C533A"/>
    <w:rsid w:val="2494B2E5"/>
    <w:rsid w:val="249E81AF"/>
    <w:rsid w:val="24AB2A8A"/>
    <w:rsid w:val="24B55D4E"/>
    <w:rsid w:val="24B8564A"/>
    <w:rsid w:val="24BB7895"/>
    <w:rsid w:val="24BD1998"/>
    <w:rsid w:val="24C03914"/>
    <w:rsid w:val="24C464F2"/>
    <w:rsid w:val="24D0237E"/>
    <w:rsid w:val="24D5B369"/>
    <w:rsid w:val="24E1E4A4"/>
    <w:rsid w:val="24E355A0"/>
    <w:rsid w:val="24F9D06E"/>
    <w:rsid w:val="250B12CC"/>
    <w:rsid w:val="25118658"/>
    <w:rsid w:val="251259D7"/>
    <w:rsid w:val="251479CD"/>
    <w:rsid w:val="25154F51"/>
    <w:rsid w:val="251939CC"/>
    <w:rsid w:val="251ECEEA"/>
    <w:rsid w:val="252751BF"/>
    <w:rsid w:val="2532264B"/>
    <w:rsid w:val="2537D6E6"/>
    <w:rsid w:val="253E52A2"/>
    <w:rsid w:val="25443998"/>
    <w:rsid w:val="254C7643"/>
    <w:rsid w:val="254D8610"/>
    <w:rsid w:val="255632E9"/>
    <w:rsid w:val="2557B4AA"/>
    <w:rsid w:val="255E1251"/>
    <w:rsid w:val="255F4C27"/>
    <w:rsid w:val="25668E3D"/>
    <w:rsid w:val="25692385"/>
    <w:rsid w:val="256EE977"/>
    <w:rsid w:val="256EFD14"/>
    <w:rsid w:val="2570952C"/>
    <w:rsid w:val="257571F4"/>
    <w:rsid w:val="2577B19A"/>
    <w:rsid w:val="25784B4F"/>
    <w:rsid w:val="257BE6B9"/>
    <w:rsid w:val="257F79D1"/>
    <w:rsid w:val="257F79EE"/>
    <w:rsid w:val="257FE06A"/>
    <w:rsid w:val="258F9C8D"/>
    <w:rsid w:val="25903A3E"/>
    <w:rsid w:val="25970785"/>
    <w:rsid w:val="259E88D6"/>
    <w:rsid w:val="259ECCA1"/>
    <w:rsid w:val="25A031F3"/>
    <w:rsid w:val="25AC7B27"/>
    <w:rsid w:val="25AD95FA"/>
    <w:rsid w:val="25AF51F7"/>
    <w:rsid w:val="25B37B96"/>
    <w:rsid w:val="25B4EDB1"/>
    <w:rsid w:val="25C1FAA3"/>
    <w:rsid w:val="25D9C2DE"/>
    <w:rsid w:val="25DE3D1F"/>
    <w:rsid w:val="25EB5B24"/>
    <w:rsid w:val="25EC8BA9"/>
    <w:rsid w:val="260B3AA1"/>
    <w:rsid w:val="260F1BCD"/>
    <w:rsid w:val="2614A625"/>
    <w:rsid w:val="261806BD"/>
    <w:rsid w:val="261FC4C9"/>
    <w:rsid w:val="262912CF"/>
    <w:rsid w:val="262B5476"/>
    <w:rsid w:val="2634FAB4"/>
    <w:rsid w:val="2637629F"/>
    <w:rsid w:val="263B3DC9"/>
    <w:rsid w:val="2640DD88"/>
    <w:rsid w:val="2645BAE8"/>
    <w:rsid w:val="2649E36B"/>
    <w:rsid w:val="266773CE"/>
    <w:rsid w:val="267B2724"/>
    <w:rsid w:val="2686529D"/>
    <w:rsid w:val="268DC7D9"/>
    <w:rsid w:val="26910069"/>
    <w:rsid w:val="2691936D"/>
    <w:rsid w:val="2697D590"/>
    <w:rsid w:val="269E98E0"/>
    <w:rsid w:val="269F1FCD"/>
    <w:rsid w:val="26A14983"/>
    <w:rsid w:val="26A681CF"/>
    <w:rsid w:val="26B42C5B"/>
    <w:rsid w:val="26B95180"/>
    <w:rsid w:val="26C4ED2E"/>
    <w:rsid w:val="26D09E48"/>
    <w:rsid w:val="26E0A879"/>
    <w:rsid w:val="26E4A0DE"/>
    <w:rsid w:val="26E4B976"/>
    <w:rsid w:val="26E4F333"/>
    <w:rsid w:val="26EAC11F"/>
    <w:rsid w:val="26F1B87B"/>
    <w:rsid w:val="26F23E44"/>
    <w:rsid w:val="26F5A657"/>
    <w:rsid w:val="26FC3384"/>
    <w:rsid w:val="26FE624C"/>
    <w:rsid w:val="2705F3A2"/>
    <w:rsid w:val="27099A7E"/>
    <w:rsid w:val="271C398B"/>
    <w:rsid w:val="271DA899"/>
    <w:rsid w:val="272105CA"/>
    <w:rsid w:val="272196A6"/>
    <w:rsid w:val="2723C587"/>
    <w:rsid w:val="272912E6"/>
    <w:rsid w:val="2732AB47"/>
    <w:rsid w:val="273ABF57"/>
    <w:rsid w:val="273CC1AF"/>
    <w:rsid w:val="27467D62"/>
    <w:rsid w:val="2746FBFD"/>
    <w:rsid w:val="27474B82"/>
    <w:rsid w:val="275461A4"/>
    <w:rsid w:val="2758B8F8"/>
    <w:rsid w:val="275B5D8D"/>
    <w:rsid w:val="2763C36D"/>
    <w:rsid w:val="2769E9F8"/>
    <w:rsid w:val="276D2E60"/>
    <w:rsid w:val="27755FCD"/>
    <w:rsid w:val="27772A4C"/>
    <w:rsid w:val="278103EE"/>
    <w:rsid w:val="278C15F3"/>
    <w:rsid w:val="278CDB0C"/>
    <w:rsid w:val="278DB74A"/>
    <w:rsid w:val="278EAB36"/>
    <w:rsid w:val="2793EF4E"/>
    <w:rsid w:val="2796580C"/>
    <w:rsid w:val="2796B90B"/>
    <w:rsid w:val="27985C74"/>
    <w:rsid w:val="279F24F2"/>
    <w:rsid w:val="27A5E2A6"/>
    <w:rsid w:val="27A6EFBD"/>
    <w:rsid w:val="27B8E97E"/>
    <w:rsid w:val="27C15A80"/>
    <w:rsid w:val="27C240CD"/>
    <w:rsid w:val="27CAE418"/>
    <w:rsid w:val="27CCA61B"/>
    <w:rsid w:val="27D68CBF"/>
    <w:rsid w:val="27D72B66"/>
    <w:rsid w:val="27DA6165"/>
    <w:rsid w:val="27DDEEEA"/>
    <w:rsid w:val="27DE29B0"/>
    <w:rsid w:val="27E0D61E"/>
    <w:rsid w:val="27FCF15A"/>
    <w:rsid w:val="28066263"/>
    <w:rsid w:val="2809565E"/>
    <w:rsid w:val="2809EAC9"/>
    <w:rsid w:val="280E618D"/>
    <w:rsid w:val="28142392"/>
    <w:rsid w:val="28179145"/>
    <w:rsid w:val="2817EEBE"/>
    <w:rsid w:val="281859FD"/>
    <w:rsid w:val="2823DA11"/>
    <w:rsid w:val="2824B138"/>
    <w:rsid w:val="2824B743"/>
    <w:rsid w:val="2825B7EF"/>
    <w:rsid w:val="28399333"/>
    <w:rsid w:val="283B2C3E"/>
    <w:rsid w:val="283D6B8A"/>
    <w:rsid w:val="28482F8B"/>
    <w:rsid w:val="284923C6"/>
    <w:rsid w:val="2849DEE0"/>
    <w:rsid w:val="284EE618"/>
    <w:rsid w:val="28519214"/>
    <w:rsid w:val="2851EC23"/>
    <w:rsid w:val="2852E1FC"/>
    <w:rsid w:val="2854FD26"/>
    <w:rsid w:val="285A629F"/>
    <w:rsid w:val="286156E7"/>
    <w:rsid w:val="28643479"/>
    <w:rsid w:val="286FEAF0"/>
    <w:rsid w:val="287404CA"/>
    <w:rsid w:val="28747E77"/>
    <w:rsid w:val="2877A8CF"/>
    <w:rsid w:val="2878EE1F"/>
    <w:rsid w:val="287B0310"/>
    <w:rsid w:val="287EAC3C"/>
    <w:rsid w:val="2880E16E"/>
    <w:rsid w:val="2883126E"/>
    <w:rsid w:val="2884EFF7"/>
    <w:rsid w:val="288D5D18"/>
    <w:rsid w:val="288DC797"/>
    <w:rsid w:val="28A5D4FE"/>
    <w:rsid w:val="28AA9D91"/>
    <w:rsid w:val="28ABFAC7"/>
    <w:rsid w:val="28B8560D"/>
    <w:rsid w:val="28BE3717"/>
    <w:rsid w:val="28BFE63E"/>
    <w:rsid w:val="28C03855"/>
    <w:rsid w:val="28C13045"/>
    <w:rsid w:val="28C1CA13"/>
    <w:rsid w:val="28CE12FC"/>
    <w:rsid w:val="28D4396A"/>
    <w:rsid w:val="28D894EF"/>
    <w:rsid w:val="28D9AEC6"/>
    <w:rsid w:val="28DA72A7"/>
    <w:rsid w:val="28E4E5C0"/>
    <w:rsid w:val="28FD21FA"/>
    <w:rsid w:val="2900D2F5"/>
    <w:rsid w:val="2902E9DB"/>
    <w:rsid w:val="2905E22B"/>
    <w:rsid w:val="2908030B"/>
    <w:rsid w:val="291A05FF"/>
    <w:rsid w:val="2921A150"/>
    <w:rsid w:val="29255EA9"/>
    <w:rsid w:val="29302E0E"/>
    <w:rsid w:val="293AE345"/>
    <w:rsid w:val="29418CBC"/>
    <w:rsid w:val="2947CC09"/>
    <w:rsid w:val="295697EB"/>
    <w:rsid w:val="2957083C"/>
    <w:rsid w:val="295E0086"/>
    <w:rsid w:val="295FD796"/>
    <w:rsid w:val="296031A5"/>
    <w:rsid w:val="29646C99"/>
    <w:rsid w:val="29662C86"/>
    <w:rsid w:val="2967E0C7"/>
    <w:rsid w:val="2967EC5A"/>
    <w:rsid w:val="2968D251"/>
    <w:rsid w:val="296D397F"/>
    <w:rsid w:val="296EE8F9"/>
    <w:rsid w:val="2970DB98"/>
    <w:rsid w:val="29733195"/>
    <w:rsid w:val="297EFE87"/>
    <w:rsid w:val="2989D5C7"/>
    <w:rsid w:val="29AC429C"/>
    <w:rsid w:val="29AE440F"/>
    <w:rsid w:val="29B0A788"/>
    <w:rsid w:val="29C227D2"/>
    <w:rsid w:val="29C73B30"/>
    <w:rsid w:val="29C857F9"/>
    <w:rsid w:val="29D1281F"/>
    <w:rsid w:val="29D5F5E8"/>
    <w:rsid w:val="29D92B18"/>
    <w:rsid w:val="29DD1908"/>
    <w:rsid w:val="29DD7146"/>
    <w:rsid w:val="29E96BB2"/>
    <w:rsid w:val="29ECD18E"/>
    <w:rsid w:val="29FC147B"/>
    <w:rsid w:val="2A024A62"/>
    <w:rsid w:val="2A02D909"/>
    <w:rsid w:val="2A0DAD14"/>
    <w:rsid w:val="2A0F422C"/>
    <w:rsid w:val="2A10EB24"/>
    <w:rsid w:val="2A20E94C"/>
    <w:rsid w:val="2A27C6F8"/>
    <w:rsid w:val="2A2912B8"/>
    <w:rsid w:val="2A29E971"/>
    <w:rsid w:val="2A39B766"/>
    <w:rsid w:val="2A3BB572"/>
    <w:rsid w:val="2A3E0078"/>
    <w:rsid w:val="2A40DF76"/>
    <w:rsid w:val="2A4B7710"/>
    <w:rsid w:val="2A4E38B5"/>
    <w:rsid w:val="2A612B10"/>
    <w:rsid w:val="2A62BEB0"/>
    <w:rsid w:val="2A640D8E"/>
    <w:rsid w:val="2A785BB9"/>
    <w:rsid w:val="2A7A4093"/>
    <w:rsid w:val="2A7C3578"/>
    <w:rsid w:val="2A878378"/>
    <w:rsid w:val="2A8912C6"/>
    <w:rsid w:val="2A89AD54"/>
    <w:rsid w:val="2A914879"/>
    <w:rsid w:val="2A944ECB"/>
    <w:rsid w:val="2A9496FE"/>
    <w:rsid w:val="2A9F81E4"/>
    <w:rsid w:val="2AA0A255"/>
    <w:rsid w:val="2AA72F31"/>
    <w:rsid w:val="2AA7E22D"/>
    <w:rsid w:val="2AAA887D"/>
    <w:rsid w:val="2AAEBE2B"/>
    <w:rsid w:val="2ACB7E48"/>
    <w:rsid w:val="2ADAF5FF"/>
    <w:rsid w:val="2ADBC5FD"/>
    <w:rsid w:val="2AEC16F3"/>
    <w:rsid w:val="2AEFC4F6"/>
    <w:rsid w:val="2AF0A177"/>
    <w:rsid w:val="2AFB6762"/>
    <w:rsid w:val="2B03A7DE"/>
    <w:rsid w:val="2B097936"/>
    <w:rsid w:val="2B117CE9"/>
    <w:rsid w:val="2B133900"/>
    <w:rsid w:val="2B1F18F2"/>
    <w:rsid w:val="2B2599C9"/>
    <w:rsid w:val="2B2F0CA1"/>
    <w:rsid w:val="2B31C4B1"/>
    <w:rsid w:val="2B36648A"/>
    <w:rsid w:val="2B39A97B"/>
    <w:rsid w:val="2B3DB043"/>
    <w:rsid w:val="2B4233D7"/>
    <w:rsid w:val="2B423503"/>
    <w:rsid w:val="2B470EB5"/>
    <w:rsid w:val="2B4DF7C9"/>
    <w:rsid w:val="2B6899A2"/>
    <w:rsid w:val="2B7083A5"/>
    <w:rsid w:val="2B77BBF0"/>
    <w:rsid w:val="2B7895E1"/>
    <w:rsid w:val="2B83A607"/>
    <w:rsid w:val="2B84B15D"/>
    <w:rsid w:val="2B8DBF62"/>
    <w:rsid w:val="2B931BA9"/>
    <w:rsid w:val="2B9B4790"/>
    <w:rsid w:val="2B9DF982"/>
    <w:rsid w:val="2B9F249B"/>
    <w:rsid w:val="2BAA0D15"/>
    <w:rsid w:val="2BAD8551"/>
    <w:rsid w:val="2BB34061"/>
    <w:rsid w:val="2BC7F7AE"/>
    <w:rsid w:val="2BD2EB05"/>
    <w:rsid w:val="2BE4A9F0"/>
    <w:rsid w:val="2BE6244A"/>
    <w:rsid w:val="2BE89BCE"/>
    <w:rsid w:val="2BE8C8AD"/>
    <w:rsid w:val="2C030FB5"/>
    <w:rsid w:val="2C034038"/>
    <w:rsid w:val="2C0D2186"/>
    <w:rsid w:val="2C0E4397"/>
    <w:rsid w:val="2C0E88F7"/>
    <w:rsid w:val="2C100E49"/>
    <w:rsid w:val="2C1F6680"/>
    <w:rsid w:val="2C2A646B"/>
    <w:rsid w:val="2C2B283F"/>
    <w:rsid w:val="2C3D18AD"/>
    <w:rsid w:val="2C3F82A1"/>
    <w:rsid w:val="2C4276FE"/>
    <w:rsid w:val="2C468396"/>
    <w:rsid w:val="2C46C07A"/>
    <w:rsid w:val="2C474818"/>
    <w:rsid w:val="2C47ADFE"/>
    <w:rsid w:val="2C4FF5F4"/>
    <w:rsid w:val="2C50E282"/>
    <w:rsid w:val="2C51263C"/>
    <w:rsid w:val="2C54B266"/>
    <w:rsid w:val="2C6039F0"/>
    <w:rsid w:val="2C63D9F2"/>
    <w:rsid w:val="2C67C045"/>
    <w:rsid w:val="2C6BCE7E"/>
    <w:rsid w:val="2C715D68"/>
    <w:rsid w:val="2C74021E"/>
    <w:rsid w:val="2C7637B1"/>
    <w:rsid w:val="2C78B3E8"/>
    <w:rsid w:val="2C799A7C"/>
    <w:rsid w:val="2C7DA9E7"/>
    <w:rsid w:val="2C8D0AEC"/>
    <w:rsid w:val="2C91883D"/>
    <w:rsid w:val="2C938958"/>
    <w:rsid w:val="2C9CECD4"/>
    <w:rsid w:val="2C9E54F7"/>
    <w:rsid w:val="2CA091FE"/>
    <w:rsid w:val="2CA50B3D"/>
    <w:rsid w:val="2CAAB87C"/>
    <w:rsid w:val="2CB14879"/>
    <w:rsid w:val="2CB39077"/>
    <w:rsid w:val="2CB396A7"/>
    <w:rsid w:val="2CBABD86"/>
    <w:rsid w:val="2CBC846C"/>
    <w:rsid w:val="2CBEFB03"/>
    <w:rsid w:val="2CE71E48"/>
    <w:rsid w:val="2CFC5B60"/>
    <w:rsid w:val="2CFDDAB7"/>
    <w:rsid w:val="2D016514"/>
    <w:rsid w:val="2D0171D3"/>
    <w:rsid w:val="2D060AC3"/>
    <w:rsid w:val="2D0F7BE7"/>
    <w:rsid w:val="2D178E62"/>
    <w:rsid w:val="2D2291DD"/>
    <w:rsid w:val="2D26E7D7"/>
    <w:rsid w:val="2D3A71D1"/>
    <w:rsid w:val="2D3ABB6A"/>
    <w:rsid w:val="2D3EF0AC"/>
    <w:rsid w:val="2D47F6F7"/>
    <w:rsid w:val="2D49928D"/>
    <w:rsid w:val="2D5640AC"/>
    <w:rsid w:val="2D59475D"/>
    <w:rsid w:val="2D5D5D55"/>
    <w:rsid w:val="2D601ADD"/>
    <w:rsid w:val="2D72DB5F"/>
    <w:rsid w:val="2D843F4C"/>
    <w:rsid w:val="2D979110"/>
    <w:rsid w:val="2DA800A9"/>
    <w:rsid w:val="2DABF313"/>
    <w:rsid w:val="2DB3A7BD"/>
    <w:rsid w:val="2DB54A09"/>
    <w:rsid w:val="2DC17DAB"/>
    <w:rsid w:val="2DC4931D"/>
    <w:rsid w:val="2DC6E398"/>
    <w:rsid w:val="2DC76F26"/>
    <w:rsid w:val="2DC85BCD"/>
    <w:rsid w:val="2DDAFA85"/>
    <w:rsid w:val="2DDE73B5"/>
    <w:rsid w:val="2DDF6969"/>
    <w:rsid w:val="2DE1E4F9"/>
    <w:rsid w:val="2DE7B998"/>
    <w:rsid w:val="2DE8B78C"/>
    <w:rsid w:val="2DFE763A"/>
    <w:rsid w:val="2DFF7771"/>
    <w:rsid w:val="2E0A1EFF"/>
    <w:rsid w:val="2E116782"/>
    <w:rsid w:val="2E122427"/>
    <w:rsid w:val="2E151AD8"/>
    <w:rsid w:val="2E15A896"/>
    <w:rsid w:val="2E1695F0"/>
    <w:rsid w:val="2E1E1EE2"/>
    <w:rsid w:val="2E1F6996"/>
    <w:rsid w:val="2E26B645"/>
    <w:rsid w:val="2E364A57"/>
    <w:rsid w:val="2E3922BE"/>
    <w:rsid w:val="2E3DE08D"/>
    <w:rsid w:val="2E3F0112"/>
    <w:rsid w:val="2E5191D5"/>
    <w:rsid w:val="2E560237"/>
    <w:rsid w:val="2E5B3225"/>
    <w:rsid w:val="2E64FF7B"/>
    <w:rsid w:val="2E65D203"/>
    <w:rsid w:val="2E6D603C"/>
    <w:rsid w:val="2E6E4F26"/>
    <w:rsid w:val="2E7628EF"/>
    <w:rsid w:val="2E773621"/>
    <w:rsid w:val="2E79E356"/>
    <w:rsid w:val="2E866E66"/>
    <w:rsid w:val="2E8A4C4F"/>
    <w:rsid w:val="2E8BF13C"/>
    <w:rsid w:val="2E995733"/>
    <w:rsid w:val="2E997195"/>
    <w:rsid w:val="2E99C094"/>
    <w:rsid w:val="2EA3E7DA"/>
    <w:rsid w:val="2EAA2C40"/>
    <w:rsid w:val="2EAE1967"/>
    <w:rsid w:val="2EB5619A"/>
    <w:rsid w:val="2EB75A77"/>
    <w:rsid w:val="2EBE59AA"/>
    <w:rsid w:val="2EC925C5"/>
    <w:rsid w:val="2ECB61FF"/>
    <w:rsid w:val="2ED37123"/>
    <w:rsid w:val="2ED66B08"/>
    <w:rsid w:val="2ED89954"/>
    <w:rsid w:val="2EDD7C37"/>
    <w:rsid w:val="2EDEA57C"/>
    <w:rsid w:val="2EEBCCE3"/>
    <w:rsid w:val="2EF2CBD4"/>
    <w:rsid w:val="2EFC343A"/>
    <w:rsid w:val="2EFC8C71"/>
    <w:rsid w:val="2EFFBFB4"/>
    <w:rsid w:val="2EFFD63A"/>
    <w:rsid w:val="2F0420C5"/>
    <w:rsid w:val="2F0EF408"/>
    <w:rsid w:val="2F1644BA"/>
    <w:rsid w:val="2F180644"/>
    <w:rsid w:val="2F1A018B"/>
    <w:rsid w:val="2F22B175"/>
    <w:rsid w:val="2F273F17"/>
    <w:rsid w:val="2F373439"/>
    <w:rsid w:val="2F3BD88B"/>
    <w:rsid w:val="2F406633"/>
    <w:rsid w:val="2F4791B2"/>
    <w:rsid w:val="2F47F638"/>
    <w:rsid w:val="2F503609"/>
    <w:rsid w:val="2F51BC3B"/>
    <w:rsid w:val="2F562C5B"/>
    <w:rsid w:val="2F57564B"/>
    <w:rsid w:val="2F5C6164"/>
    <w:rsid w:val="2F5CEFEB"/>
    <w:rsid w:val="2F63A48D"/>
    <w:rsid w:val="2F68671E"/>
    <w:rsid w:val="2F6B6B23"/>
    <w:rsid w:val="2F6D4B84"/>
    <w:rsid w:val="2F72715E"/>
    <w:rsid w:val="2F731E45"/>
    <w:rsid w:val="2F80B7D8"/>
    <w:rsid w:val="2F88BDBC"/>
    <w:rsid w:val="2F8BC2D1"/>
    <w:rsid w:val="2F8C8F6E"/>
    <w:rsid w:val="2F931A58"/>
    <w:rsid w:val="2F962526"/>
    <w:rsid w:val="2FA1792C"/>
    <w:rsid w:val="2FA2982D"/>
    <w:rsid w:val="2FA939D6"/>
    <w:rsid w:val="2FAA27B3"/>
    <w:rsid w:val="2FAEA9EA"/>
    <w:rsid w:val="2FB4E77E"/>
    <w:rsid w:val="2FBB6054"/>
    <w:rsid w:val="2FBDB0F2"/>
    <w:rsid w:val="2FBEA312"/>
    <w:rsid w:val="2FC00EEB"/>
    <w:rsid w:val="2FC28E70"/>
    <w:rsid w:val="2FC2E0E4"/>
    <w:rsid w:val="2FC70C66"/>
    <w:rsid w:val="2FCBBE3B"/>
    <w:rsid w:val="2FCD10A5"/>
    <w:rsid w:val="2FD36E09"/>
    <w:rsid w:val="2FD4B5CF"/>
    <w:rsid w:val="2FD9C961"/>
    <w:rsid w:val="2FDEA62B"/>
    <w:rsid w:val="2FE2C2FD"/>
    <w:rsid w:val="2FE579F1"/>
    <w:rsid w:val="2FEF21FC"/>
    <w:rsid w:val="2FEFFC3D"/>
    <w:rsid w:val="2FF7DE0F"/>
    <w:rsid w:val="2FF7FE86"/>
    <w:rsid w:val="2FFE679A"/>
    <w:rsid w:val="30041BC9"/>
    <w:rsid w:val="300918A4"/>
    <w:rsid w:val="300DA0EA"/>
    <w:rsid w:val="300F042A"/>
    <w:rsid w:val="301B93D0"/>
    <w:rsid w:val="301BFF0B"/>
    <w:rsid w:val="30225683"/>
    <w:rsid w:val="30250B32"/>
    <w:rsid w:val="30254903"/>
    <w:rsid w:val="302736A4"/>
    <w:rsid w:val="3032D3CF"/>
    <w:rsid w:val="303D025D"/>
    <w:rsid w:val="30434549"/>
    <w:rsid w:val="30465070"/>
    <w:rsid w:val="30495D57"/>
    <w:rsid w:val="304DFF53"/>
    <w:rsid w:val="30501B15"/>
    <w:rsid w:val="30503E81"/>
    <w:rsid w:val="30509A9C"/>
    <w:rsid w:val="30535B35"/>
    <w:rsid w:val="30537B13"/>
    <w:rsid w:val="305621D9"/>
    <w:rsid w:val="305AFB9D"/>
    <w:rsid w:val="305E4374"/>
    <w:rsid w:val="30618063"/>
    <w:rsid w:val="30653C73"/>
    <w:rsid w:val="30663556"/>
    <w:rsid w:val="30690431"/>
    <w:rsid w:val="306A66A8"/>
    <w:rsid w:val="306ED556"/>
    <w:rsid w:val="307A2179"/>
    <w:rsid w:val="307A7C41"/>
    <w:rsid w:val="30897884"/>
    <w:rsid w:val="308C3510"/>
    <w:rsid w:val="308EC85D"/>
    <w:rsid w:val="30909554"/>
    <w:rsid w:val="3092E52F"/>
    <w:rsid w:val="3094555B"/>
    <w:rsid w:val="3094FAB3"/>
    <w:rsid w:val="30A2C008"/>
    <w:rsid w:val="30A440D5"/>
    <w:rsid w:val="30ABA2B8"/>
    <w:rsid w:val="30B2AA64"/>
    <w:rsid w:val="30B39557"/>
    <w:rsid w:val="30BA327C"/>
    <w:rsid w:val="30BD7AA8"/>
    <w:rsid w:val="30C21C5E"/>
    <w:rsid w:val="30D0E1B1"/>
    <w:rsid w:val="30D1616C"/>
    <w:rsid w:val="30D485F8"/>
    <w:rsid w:val="30E36213"/>
    <w:rsid w:val="30F13651"/>
    <w:rsid w:val="30F2F8B9"/>
    <w:rsid w:val="30F6E1A2"/>
    <w:rsid w:val="30FB8B0F"/>
    <w:rsid w:val="30FE6013"/>
    <w:rsid w:val="31056717"/>
    <w:rsid w:val="31058859"/>
    <w:rsid w:val="310C0775"/>
    <w:rsid w:val="310F7259"/>
    <w:rsid w:val="3111D3EC"/>
    <w:rsid w:val="31142C09"/>
    <w:rsid w:val="311663D5"/>
    <w:rsid w:val="3116BE45"/>
    <w:rsid w:val="311C7A6E"/>
    <w:rsid w:val="311FBBCC"/>
    <w:rsid w:val="311FC0D6"/>
    <w:rsid w:val="312ABD5E"/>
    <w:rsid w:val="312F109D"/>
    <w:rsid w:val="3139C39A"/>
    <w:rsid w:val="313D6EDF"/>
    <w:rsid w:val="314CBE58"/>
    <w:rsid w:val="315614B4"/>
    <w:rsid w:val="3157CEA7"/>
    <w:rsid w:val="315C64E5"/>
    <w:rsid w:val="3169B687"/>
    <w:rsid w:val="3175C0D7"/>
    <w:rsid w:val="317B5DD3"/>
    <w:rsid w:val="3183B512"/>
    <w:rsid w:val="31A565CF"/>
    <w:rsid w:val="31A86B2E"/>
    <w:rsid w:val="31AA882C"/>
    <w:rsid w:val="31AEC45D"/>
    <w:rsid w:val="31B1B1B4"/>
    <w:rsid w:val="31B5D591"/>
    <w:rsid w:val="31BCE85D"/>
    <w:rsid w:val="31C14130"/>
    <w:rsid w:val="31C94C93"/>
    <w:rsid w:val="31CAF880"/>
    <w:rsid w:val="31CB72BB"/>
    <w:rsid w:val="31CCAC43"/>
    <w:rsid w:val="31D6AA66"/>
    <w:rsid w:val="31D6FC37"/>
    <w:rsid w:val="31DD7DA7"/>
    <w:rsid w:val="31DD9121"/>
    <w:rsid w:val="31E060BE"/>
    <w:rsid w:val="31F2BAEB"/>
    <w:rsid w:val="31F381DE"/>
    <w:rsid w:val="31F3DCB6"/>
    <w:rsid w:val="31F423D4"/>
    <w:rsid w:val="31FABBAF"/>
    <w:rsid w:val="32009BC3"/>
    <w:rsid w:val="3213E036"/>
    <w:rsid w:val="32191163"/>
    <w:rsid w:val="321A26B2"/>
    <w:rsid w:val="321B52F5"/>
    <w:rsid w:val="3223E9EC"/>
    <w:rsid w:val="322FD4DF"/>
    <w:rsid w:val="322FE923"/>
    <w:rsid w:val="32362839"/>
    <w:rsid w:val="323C7E65"/>
    <w:rsid w:val="323FC7C5"/>
    <w:rsid w:val="32423618"/>
    <w:rsid w:val="324DE0A9"/>
    <w:rsid w:val="325609F6"/>
    <w:rsid w:val="32574B7B"/>
    <w:rsid w:val="3268908A"/>
    <w:rsid w:val="3269F98E"/>
    <w:rsid w:val="326C4046"/>
    <w:rsid w:val="326F9D15"/>
    <w:rsid w:val="327572CE"/>
    <w:rsid w:val="3277B8B9"/>
    <w:rsid w:val="32788619"/>
    <w:rsid w:val="32826B93"/>
    <w:rsid w:val="32889776"/>
    <w:rsid w:val="32894702"/>
    <w:rsid w:val="32960A2A"/>
    <w:rsid w:val="32992898"/>
    <w:rsid w:val="32A23D7F"/>
    <w:rsid w:val="32AA9A5D"/>
    <w:rsid w:val="32BCF468"/>
    <w:rsid w:val="32C29E3D"/>
    <w:rsid w:val="32C63C99"/>
    <w:rsid w:val="32D59AA2"/>
    <w:rsid w:val="32DB53E9"/>
    <w:rsid w:val="32E54D18"/>
    <w:rsid w:val="32E89485"/>
    <w:rsid w:val="32F51A5E"/>
    <w:rsid w:val="32F7AA14"/>
    <w:rsid w:val="32FF1E2B"/>
    <w:rsid w:val="33062303"/>
    <w:rsid w:val="330DAC4F"/>
    <w:rsid w:val="3313F230"/>
    <w:rsid w:val="33227789"/>
    <w:rsid w:val="3326953C"/>
    <w:rsid w:val="332C3951"/>
    <w:rsid w:val="3334CA47"/>
    <w:rsid w:val="3336C285"/>
    <w:rsid w:val="33381EA8"/>
    <w:rsid w:val="3338BDFC"/>
    <w:rsid w:val="333F0AF7"/>
    <w:rsid w:val="3346168D"/>
    <w:rsid w:val="334867CA"/>
    <w:rsid w:val="33668A21"/>
    <w:rsid w:val="336A663A"/>
    <w:rsid w:val="33713FC1"/>
    <w:rsid w:val="3378AA30"/>
    <w:rsid w:val="3393CACB"/>
    <w:rsid w:val="339831FC"/>
    <w:rsid w:val="339A99C6"/>
    <w:rsid w:val="339C0694"/>
    <w:rsid w:val="339C944E"/>
    <w:rsid w:val="339DC7DA"/>
    <w:rsid w:val="339E56BC"/>
    <w:rsid w:val="33A16FCE"/>
    <w:rsid w:val="33A782CF"/>
    <w:rsid w:val="33A89C3E"/>
    <w:rsid w:val="33B259B3"/>
    <w:rsid w:val="33B6D381"/>
    <w:rsid w:val="33C27E3C"/>
    <w:rsid w:val="33CDC53E"/>
    <w:rsid w:val="33D19815"/>
    <w:rsid w:val="33DAF73E"/>
    <w:rsid w:val="33DCB8CF"/>
    <w:rsid w:val="33DF3672"/>
    <w:rsid w:val="33EA67FF"/>
    <w:rsid w:val="33EA9EA1"/>
    <w:rsid w:val="33EC5126"/>
    <w:rsid w:val="33EE6D73"/>
    <w:rsid w:val="33F85423"/>
    <w:rsid w:val="33FB1447"/>
    <w:rsid w:val="33FB6B59"/>
    <w:rsid w:val="33FFDF20"/>
    <w:rsid w:val="34032B8D"/>
    <w:rsid w:val="34033BB3"/>
    <w:rsid w:val="34037455"/>
    <w:rsid w:val="3405BE5A"/>
    <w:rsid w:val="3405E3C0"/>
    <w:rsid w:val="341851D2"/>
    <w:rsid w:val="3429C931"/>
    <w:rsid w:val="3429E9B9"/>
    <w:rsid w:val="3429E9BE"/>
    <w:rsid w:val="3435846E"/>
    <w:rsid w:val="343B6640"/>
    <w:rsid w:val="34400B36"/>
    <w:rsid w:val="3448F3E0"/>
    <w:rsid w:val="344FDD1E"/>
    <w:rsid w:val="3451204B"/>
    <w:rsid w:val="3454882E"/>
    <w:rsid w:val="345580AF"/>
    <w:rsid w:val="3457793F"/>
    <w:rsid w:val="345A5878"/>
    <w:rsid w:val="345B65B7"/>
    <w:rsid w:val="3460B7F4"/>
    <w:rsid w:val="346B3B96"/>
    <w:rsid w:val="346E70B4"/>
    <w:rsid w:val="34738C89"/>
    <w:rsid w:val="347C1463"/>
    <w:rsid w:val="347C728F"/>
    <w:rsid w:val="3486BB3A"/>
    <w:rsid w:val="348B32F9"/>
    <w:rsid w:val="34956144"/>
    <w:rsid w:val="3497B7BA"/>
    <w:rsid w:val="349E15BA"/>
    <w:rsid w:val="34A85B1C"/>
    <w:rsid w:val="34A948D3"/>
    <w:rsid w:val="34AA8F6A"/>
    <w:rsid w:val="34B0B0F2"/>
    <w:rsid w:val="34B39B47"/>
    <w:rsid w:val="34B3CFD5"/>
    <w:rsid w:val="34B4E415"/>
    <w:rsid w:val="34BBB222"/>
    <w:rsid w:val="34C58415"/>
    <w:rsid w:val="34C9C144"/>
    <w:rsid w:val="34D48B85"/>
    <w:rsid w:val="34DD701D"/>
    <w:rsid w:val="34E41A82"/>
    <w:rsid w:val="34EA5A80"/>
    <w:rsid w:val="34EA79B8"/>
    <w:rsid w:val="34EE1385"/>
    <w:rsid w:val="34F42478"/>
    <w:rsid w:val="34FDEE89"/>
    <w:rsid w:val="3505F291"/>
    <w:rsid w:val="350879B3"/>
    <w:rsid w:val="3512A7C0"/>
    <w:rsid w:val="3514E5CF"/>
    <w:rsid w:val="35162ACE"/>
    <w:rsid w:val="3519B31C"/>
    <w:rsid w:val="3524C20E"/>
    <w:rsid w:val="3529FDD5"/>
    <w:rsid w:val="3537F57C"/>
    <w:rsid w:val="354594E6"/>
    <w:rsid w:val="35502334"/>
    <w:rsid w:val="35503F02"/>
    <w:rsid w:val="35538D4B"/>
    <w:rsid w:val="3558BA99"/>
    <w:rsid w:val="355A6061"/>
    <w:rsid w:val="355D304E"/>
    <w:rsid w:val="35635225"/>
    <w:rsid w:val="357CC6C0"/>
    <w:rsid w:val="3580CB94"/>
    <w:rsid w:val="35813D88"/>
    <w:rsid w:val="359D236D"/>
    <w:rsid w:val="35A0C56D"/>
    <w:rsid w:val="35A235CA"/>
    <w:rsid w:val="35A86C11"/>
    <w:rsid w:val="35AF5D8D"/>
    <w:rsid w:val="35BB32DD"/>
    <w:rsid w:val="35C421CC"/>
    <w:rsid w:val="35CA0767"/>
    <w:rsid w:val="35D9AB89"/>
    <w:rsid w:val="35DC5F42"/>
    <w:rsid w:val="35E230D3"/>
    <w:rsid w:val="35E24D14"/>
    <w:rsid w:val="35E7004F"/>
    <w:rsid w:val="35E86330"/>
    <w:rsid w:val="35EDF099"/>
    <w:rsid w:val="35F09A01"/>
    <w:rsid w:val="35F9D185"/>
    <w:rsid w:val="35FD9A30"/>
    <w:rsid w:val="36010AFA"/>
    <w:rsid w:val="361013E8"/>
    <w:rsid w:val="36127849"/>
    <w:rsid w:val="36163B5A"/>
    <w:rsid w:val="3618559B"/>
    <w:rsid w:val="361CE28B"/>
    <w:rsid w:val="361E9CD5"/>
    <w:rsid w:val="363C4359"/>
    <w:rsid w:val="36487792"/>
    <w:rsid w:val="3648C903"/>
    <w:rsid w:val="364CCC86"/>
    <w:rsid w:val="364E43ED"/>
    <w:rsid w:val="364EB3BC"/>
    <w:rsid w:val="3653DBFC"/>
    <w:rsid w:val="3655BF10"/>
    <w:rsid w:val="36653F7D"/>
    <w:rsid w:val="36688602"/>
    <w:rsid w:val="366AEF5C"/>
    <w:rsid w:val="366C82F6"/>
    <w:rsid w:val="366E8AFB"/>
    <w:rsid w:val="367BE64F"/>
    <w:rsid w:val="3685F935"/>
    <w:rsid w:val="368E22CF"/>
    <w:rsid w:val="368ED081"/>
    <w:rsid w:val="36981839"/>
    <w:rsid w:val="369DB24A"/>
    <w:rsid w:val="369DFF8C"/>
    <w:rsid w:val="369E917D"/>
    <w:rsid w:val="36A48B49"/>
    <w:rsid w:val="36A4A7DF"/>
    <w:rsid w:val="36A6E404"/>
    <w:rsid w:val="36AA6C06"/>
    <w:rsid w:val="36AFAA02"/>
    <w:rsid w:val="36B5919C"/>
    <w:rsid w:val="36B6FCD2"/>
    <w:rsid w:val="36B8543C"/>
    <w:rsid w:val="36C00E17"/>
    <w:rsid w:val="36C18F0E"/>
    <w:rsid w:val="36C2A767"/>
    <w:rsid w:val="36C83251"/>
    <w:rsid w:val="36CC7CCE"/>
    <w:rsid w:val="36DAC746"/>
    <w:rsid w:val="36DB26E2"/>
    <w:rsid w:val="36DBC79B"/>
    <w:rsid w:val="36DC8680"/>
    <w:rsid w:val="36DD762D"/>
    <w:rsid w:val="36DDE463"/>
    <w:rsid w:val="36E8EB55"/>
    <w:rsid w:val="36F668D8"/>
    <w:rsid w:val="3701821B"/>
    <w:rsid w:val="3701F3E2"/>
    <w:rsid w:val="3710C1B2"/>
    <w:rsid w:val="37176414"/>
    <w:rsid w:val="371BD8CC"/>
    <w:rsid w:val="37275F1E"/>
    <w:rsid w:val="3727C481"/>
    <w:rsid w:val="37292FCF"/>
    <w:rsid w:val="372962A0"/>
    <w:rsid w:val="372993E9"/>
    <w:rsid w:val="3732E99B"/>
    <w:rsid w:val="37359CF9"/>
    <w:rsid w:val="3738EB37"/>
    <w:rsid w:val="373B063B"/>
    <w:rsid w:val="373B931B"/>
    <w:rsid w:val="373CA066"/>
    <w:rsid w:val="373EA437"/>
    <w:rsid w:val="3749F3D2"/>
    <w:rsid w:val="3754D224"/>
    <w:rsid w:val="375CBAF2"/>
    <w:rsid w:val="3766B431"/>
    <w:rsid w:val="376A6D09"/>
    <w:rsid w:val="37783B94"/>
    <w:rsid w:val="3778E283"/>
    <w:rsid w:val="37791C24"/>
    <w:rsid w:val="37873978"/>
    <w:rsid w:val="378BCD99"/>
    <w:rsid w:val="37902815"/>
    <w:rsid w:val="3796AD78"/>
    <w:rsid w:val="37A13D68"/>
    <w:rsid w:val="37A6EE0E"/>
    <w:rsid w:val="37A850D6"/>
    <w:rsid w:val="37A8A26D"/>
    <w:rsid w:val="37AD70D9"/>
    <w:rsid w:val="37AD8730"/>
    <w:rsid w:val="37B11BF7"/>
    <w:rsid w:val="37B3AAFC"/>
    <w:rsid w:val="37B6A9D3"/>
    <w:rsid w:val="37B9B6AF"/>
    <w:rsid w:val="37CE2F2A"/>
    <w:rsid w:val="37CFE30B"/>
    <w:rsid w:val="37D2C344"/>
    <w:rsid w:val="37D64697"/>
    <w:rsid w:val="37DA06EB"/>
    <w:rsid w:val="37DCA6E8"/>
    <w:rsid w:val="37DDAE82"/>
    <w:rsid w:val="37DF842A"/>
    <w:rsid w:val="37FF9B9E"/>
    <w:rsid w:val="3802B61A"/>
    <w:rsid w:val="3804E9B3"/>
    <w:rsid w:val="380C9C0A"/>
    <w:rsid w:val="38108B0A"/>
    <w:rsid w:val="3812EDCD"/>
    <w:rsid w:val="38164CC3"/>
    <w:rsid w:val="3817950B"/>
    <w:rsid w:val="381907DF"/>
    <w:rsid w:val="38219394"/>
    <w:rsid w:val="382302D3"/>
    <w:rsid w:val="38255708"/>
    <w:rsid w:val="382CAB2E"/>
    <w:rsid w:val="3840E4EA"/>
    <w:rsid w:val="3846BF18"/>
    <w:rsid w:val="38512034"/>
    <w:rsid w:val="38557355"/>
    <w:rsid w:val="3863277B"/>
    <w:rsid w:val="386465DA"/>
    <w:rsid w:val="38652B7F"/>
    <w:rsid w:val="386A5AEB"/>
    <w:rsid w:val="386D7025"/>
    <w:rsid w:val="3876377C"/>
    <w:rsid w:val="387C7F6F"/>
    <w:rsid w:val="3885CDD3"/>
    <w:rsid w:val="388F7B64"/>
    <w:rsid w:val="38917EE4"/>
    <w:rsid w:val="389B1C41"/>
    <w:rsid w:val="389CA225"/>
    <w:rsid w:val="389E9924"/>
    <w:rsid w:val="38A03BF6"/>
    <w:rsid w:val="38A31B25"/>
    <w:rsid w:val="38AEE8EF"/>
    <w:rsid w:val="38B02E0A"/>
    <w:rsid w:val="38B3BCC6"/>
    <w:rsid w:val="38B6E718"/>
    <w:rsid w:val="38CB4D90"/>
    <w:rsid w:val="38DD820D"/>
    <w:rsid w:val="38E48733"/>
    <w:rsid w:val="38E8FDFB"/>
    <w:rsid w:val="38EE3FCC"/>
    <w:rsid w:val="38F25AD3"/>
    <w:rsid w:val="38F4C618"/>
    <w:rsid w:val="38F5D3E4"/>
    <w:rsid w:val="38F8BBB9"/>
    <w:rsid w:val="38F9348F"/>
    <w:rsid w:val="39021D6A"/>
    <w:rsid w:val="390484DE"/>
    <w:rsid w:val="3906F7B3"/>
    <w:rsid w:val="390EE2E3"/>
    <w:rsid w:val="39105013"/>
    <w:rsid w:val="39140664"/>
    <w:rsid w:val="391654A8"/>
    <w:rsid w:val="39183A59"/>
    <w:rsid w:val="392337F1"/>
    <w:rsid w:val="392353E3"/>
    <w:rsid w:val="3923558C"/>
    <w:rsid w:val="39242551"/>
    <w:rsid w:val="39263D04"/>
    <w:rsid w:val="3928D999"/>
    <w:rsid w:val="392A6F20"/>
    <w:rsid w:val="392B81DA"/>
    <w:rsid w:val="392C3EC1"/>
    <w:rsid w:val="393DC692"/>
    <w:rsid w:val="3940415B"/>
    <w:rsid w:val="39450C67"/>
    <w:rsid w:val="39497BBE"/>
    <w:rsid w:val="394DEA4A"/>
    <w:rsid w:val="3952BB69"/>
    <w:rsid w:val="3954BCB2"/>
    <w:rsid w:val="3954CA60"/>
    <w:rsid w:val="3956560D"/>
    <w:rsid w:val="395D240F"/>
    <w:rsid w:val="395E0FC4"/>
    <w:rsid w:val="39616488"/>
    <w:rsid w:val="39632E6E"/>
    <w:rsid w:val="396FB18B"/>
    <w:rsid w:val="397623AA"/>
    <w:rsid w:val="39771EEA"/>
    <w:rsid w:val="3982707E"/>
    <w:rsid w:val="398570CA"/>
    <w:rsid w:val="399A420E"/>
    <w:rsid w:val="39A1F8A6"/>
    <w:rsid w:val="39A2BC22"/>
    <w:rsid w:val="39A43457"/>
    <w:rsid w:val="39A62C92"/>
    <w:rsid w:val="39A7272D"/>
    <w:rsid w:val="39B1EE62"/>
    <w:rsid w:val="39BABB6F"/>
    <w:rsid w:val="39C158E1"/>
    <w:rsid w:val="39C169D2"/>
    <w:rsid w:val="39C76FB0"/>
    <w:rsid w:val="39CF9ECC"/>
    <w:rsid w:val="39D1DBD0"/>
    <w:rsid w:val="39D30EF6"/>
    <w:rsid w:val="39D34F95"/>
    <w:rsid w:val="39DE2264"/>
    <w:rsid w:val="39E1621E"/>
    <w:rsid w:val="39F7EF4B"/>
    <w:rsid w:val="39F83963"/>
    <w:rsid w:val="39FA37F3"/>
    <w:rsid w:val="39FD7933"/>
    <w:rsid w:val="3A00A6DE"/>
    <w:rsid w:val="3A037FAB"/>
    <w:rsid w:val="3A03FF40"/>
    <w:rsid w:val="3A096E80"/>
    <w:rsid w:val="3A103102"/>
    <w:rsid w:val="3A10BC7D"/>
    <w:rsid w:val="3A14457D"/>
    <w:rsid w:val="3A147727"/>
    <w:rsid w:val="3A1B74FB"/>
    <w:rsid w:val="3A1E2C08"/>
    <w:rsid w:val="3A20E7F9"/>
    <w:rsid w:val="3A271B37"/>
    <w:rsid w:val="3A289343"/>
    <w:rsid w:val="3A47EC31"/>
    <w:rsid w:val="3A4B99C4"/>
    <w:rsid w:val="3A4BEE3B"/>
    <w:rsid w:val="3A556DF4"/>
    <w:rsid w:val="3A5ECCC8"/>
    <w:rsid w:val="3A682033"/>
    <w:rsid w:val="3A7A5826"/>
    <w:rsid w:val="3A7C2EF4"/>
    <w:rsid w:val="3A7D0378"/>
    <w:rsid w:val="3A864295"/>
    <w:rsid w:val="3A8ADF4F"/>
    <w:rsid w:val="3A8FFFDF"/>
    <w:rsid w:val="3A995F01"/>
    <w:rsid w:val="3AB09659"/>
    <w:rsid w:val="3AB6213D"/>
    <w:rsid w:val="3AB86114"/>
    <w:rsid w:val="3AB93E92"/>
    <w:rsid w:val="3ACC2B34"/>
    <w:rsid w:val="3ACEA849"/>
    <w:rsid w:val="3AD3FCF3"/>
    <w:rsid w:val="3AD6CB9A"/>
    <w:rsid w:val="3ADB3971"/>
    <w:rsid w:val="3ADF5168"/>
    <w:rsid w:val="3AEBE138"/>
    <w:rsid w:val="3B01A3C0"/>
    <w:rsid w:val="3B0514FB"/>
    <w:rsid w:val="3B0FBD85"/>
    <w:rsid w:val="3B1F0A89"/>
    <w:rsid w:val="3B20EBC2"/>
    <w:rsid w:val="3B2263C1"/>
    <w:rsid w:val="3B250A69"/>
    <w:rsid w:val="3B285C85"/>
    <w:rsid w:val="3B2CED77"/>
    <w:rsid w:val="3B376504"/>
    <w:rsid w:val="3B3F1F47"/>
    <w:rsid w:val="3B421090"/>
    <w:rsid w:val="3B4B4DFB"/>
    <w:rsid w:val="3B5266A0"/>
    <w:rsid w:val="3B559CE4"/>
    <w:rsid w:val="3B59D7D8"/>
    <w:rsid w:val="3B5FCFFD"/>
    <w:rsid w:val="3B724959"/>
    <w:rsid w:val="3B749A3F"/>
    <w:rsid w:val="3B7510FB"/>
    <w:rsid w:val="3B76547A"/>
    <w:rsid w:val="3B7C2223"/>
    <w:rsid w:val="3B7FD02F"/>
    <w:rsid w:val="3B8011C5"/>
    <w:rsid w:val="3B82A75F"/>
    <w:rsid w:val="3B841BD6"/>
    <w:rsid w:val="3B898842"/>
    <w:rsid w:val="3B990C4A"/>
    <w:rsid w:val="3B9B2485"/>
    <w:rsid w:val="3BA52CD7"/>
    <w:rsid w:val="3BA8E50C"/>
    <w:rsid w:val="3BAC7A3C"/>
    <w:rsid w:val="3BAD0C1D"/>
    <w:rsid w:val="3BB22B89"/>
    <w:rsid w:val="3BB9C3EA"/>
    <w:rsid w:val="3BC08B92"/>
    <w:rsid w:val="3BC29EEE"/>
    <w:rsid w:val="3BC3E080"/>
    <w:rsid w:val="3BC48677"/>
    <w:rsid w:val="3BDCB163"/>
    <w:rsid w:val="3BE4559C"/>
    <w:rsid w:val="3BE83005"/>
    <w:rsid w:val="3BFE1E77"/>
    <w:rsid w:val="3C041AD4"/>
    <w:rsid w:val="3C042F6A"/>
    <w:rsid w:val="3C0A1D23"/>
    <w:rsid w:val="3C165919"/>
    <w:rsid w:val="3C1BEA8C"/>
    <w:rsid w:val="3C20D3F5"/>
    <w:rsid w:val="3C224D7E"/>
    <w:rsid w:val="3C27139F"/>
    <w:rsid w:val="3C27196F"/>
    <w:rsid w:val="3C291FCA"/>
    <w:rsid w:val="3C342747"/>
    <w:rsid w:val="3C3C9ED1"/>
    <w:rsid w:val="3C3D3C55"/>
    <w:rsid w:val="3C433C8B"/>
    <w:rsid w:val="3C47FB86"/>
    <w:rsid w:val="3C494D80"/>
    <w:rsid w:val="3C49D351"/>
    <w:rsid w:val="3C4BE82B"/>
    <w:rsid w:val="3C61897D"/>
    <w:rsid w:val="3C65774D"/>
    <w:rsid w:val="3C68A034"/>
    <w:rsid w:val="3C6B2F5F"/>
    <w:rsid w:val="3C773B35"/>
    <w:rsid w:val="3C7F0796"/>
    <w:rsid w:val="3C8249DE"/>
    <w:rsid w:val="3C848CAA"/>
    <w:rsid w:val="3C8AE359"/>
    <w:rsid w:val="3C8D2358"/>
    <w:rsid w:val="3C91D9BF"/>
    <w:rsid w:val="3C91FAD9"/>
    <w:rsid w:val="3CA3584B"/>
    <w:rsid w:val="3CA83571"/>
    <w:rsid w:val="3CA916DF"/>
    <w:rsid w:val="3CAEC400"/>
    <w:rsid w:val="3CB82AB3"/>
    <w:rsid w:val="3CC1A6B9"/>
    <w:rsid w:val="3CC6E0F2"/>
    <w:rsid w:val="3CD3141E"/>
    <w:rsid w:val="3CD56298"/>
    <w:rsid w:val="3CE0D200"/>
    <w:rsid w:val="3CE9194E"/>
    <w:rsid w:val="3CEB653C"/>
    <w:rsid w:val="3CF3614A"/>
    <w:rsid w:val="3CF60630"/>
    <w:rsid w:val="3CF88341"/>
    <w:rsid w:val="3CFF88D4"/>
    <w:rsid w:val="3D1189F9"/>
    <w:rsid w:val="3D177837"/>
    <w:rsid w:val="3D1E44A9"/>
    <w:rsid w:val="3D202BDB"/>
    <w:rsid w:val="3D20757F"/>
    <w:rsid w:val="3D2B50CF"/>
    <w:rsid w:val="3D43452A"/>
    <w:rsid w:val="3D49FA36"/>
    <w:rsid w:val="3D4DA7CE"/>
    <w:rsid w:val="3D4E8056"/>
    <w:rsid w:val="3D5B50DD"/>
    <w:rsid w:val="3D5D9CAF"/>
    <w:rsid w:val="3D5E1C63"/>
    <w:rsid w:val="3D63EBED"/>
    <w:rsid w:val="3D63F8E2"/>
    <w:rsid w:val="3D697A9A"/>
    <w:rsid w:val="3D6B9902"/>
    <w:rsid w:val="3D710253"/>
    <w:rsid w:val="3D737D0B"/>
    <w:rsid w:val="3D749232"/>
    <w:rsid w:val="3D81D8C5"/>
    <w:rsid w:val="3D82616F"/>
    <w:rsid w:val="3D88839E"/>
    <w:rsid w:val="3D8EAB78"/>
    <w:rsid w:val="3D91B2D6"/>
    <w:rsid w:val="3D9CB256"/>
    <w:rsid w:val="3D9F898D"/>
    <w:rsid w:val="3DB2CF18"/>
    <w:rsid w:val="3DBBCC25"/>
    <w:rsid w:val="3DC1D752"/>
    <w:rsid w:val="3DC9EF9B"/>
    <w:rsid w:val="3DCC93F5"/>
    <w:rsid w:val="3DCD2C6C"/>
    <w:rsid w:val="3DE6EE6E"/>
    <w:rsid w:val="3DED226D"/>
    <w:rsid w:val="3DF067D6"/>
    <w:rsid w:val="3DF158AF"/>
    <w:rsid w:val="3DF57758"/>
    <w:rsid w:val="3DF7548B"/>
    <w:rsid w:val="3DF8F81E"/>
    <w:rsid w:val="3DFA0567"/>
    <w:rsid w:val="3DFEE62F"/>
    <w:rsid w:val="3DFF8C87"/>
    <w:rsid w:val="3E009E26"/>
    <w:rsid w:val="3E0CFFEC"/>
    <w:rsid w:val="3E0FC92D"/>
    <w:rsid w:val="3E16316F"/>
    <w:rsid w:val="3E16BBD9"/>
    <w:rsid w:val="3E1F55CE"/>
    <w:rsid w:val="3E21EE95"/>
    <w:rsid w:val="3E268F53"/>
    <w:rsid w:val="3E28856D"/>
    <w:rsid w:val="3E29892D"/>
    <w:rsid w:val="3E2CFEF8"/>
    <w:rsid w:val="3E3229A6"/>
    <w:rsid w:val="3E32F395"/>
    <w:rsid w:val="3E382A17"/>
    <w:rsid w:val="3E3E9AD9"/>
    <w:rsid w:val="3E3FC5E5"/>
    <w:rsid w:val="3E41428F"/>
    <w:rsid w:val="3E414325"/>
    <w:rsid w:val="3E46060E"/>
    <w:rsid w:val="3E4AFB84"/>
    <w:rsid w:val="3E554DA3"/>
    <w:rsid w:val="3E5A2789"/>
    <w:rsid w:val="3E5E5650"/>
    <w:rsid w:val="3E6D498B"/>
    <w:rsid w:val="3E6EC501"/>
    <w:rsid w:val="3E6FC3DD"/>
    <w:rsid w:val="3E7C2764"/>
    <w:rsid w:val="3E826857"/>
    <w:rsid w:val="3E894582"/>
    <w:rsid w:val="3E8A817E"/>
    <w:rsid w:val="3E8C9070"/>
    <w:rsid w:val="3E92C99B"/>
    <w:rsid w:val="3E9BBA1F"/>
    <w:rsid w:val="3EA982E5"/>
    <w:rsid w:val="3EACEB02"/>
    <w:rsid w:val="3EB4DDC5"/>
    <w:rsid w:val="3EB94F41"/>
    <w:rsid w:val="3EC213F7"/>
    <w:rsid w:val="3EC94EE1"/>
    <w:rsid w:val="3EC951D4"/>
    <w:rsid w:val="3EE048E1"/>
    <w:rsid w:val="3EE3CBEC"/>
    <w:rsid w:val="3EECD9D0"/>
    <w:rsid w:val="3EF030D2"/>
    <w:rsid w:val="3EF53104"/>
    <w:rsid w:val="3EFC55DB"/>
    <w:rsid w:val="3F0A514E"/>
    <w:rsid w:val="3F0D0BB9"/>
    <w:rsid w:val="3F0D3898"/>
    <w:rsid w:val="3F1603CB"/>
    <w:rsid w:val="3F221F14"/>
    <w:rsid w:val="3F227FCB"/>
    <w:rsid w:val="3F251FDE"/>
    <w:rsid w:val="3F263486"/>
    <w:rsid w:val="3F30BCCA"/>
    <w:rsid w:val="3F34F189"/>
    <w:rsid w:val="3F3527C1"/>
    <w:rsid w:val="3F357A83"/>
    <w:rsid w:val="3F35FCF9"/>
    <w:rsid w:val="3F36414E"/>
    <w:rsid w:val="3F3A7EA1"/>
    <w:rsid w:val="3F3C97FE"/>
    <w:rsid w:val="3F3DA1B9"/>
    <w:rsid w:val="3F465E63"/>
    <w:rsid w:val="3F555A8C"/>
    <w:rsid w:val="3F58A521"/>
    <w:rsid w:val="3F591FDA"/>
    <w:rsid w:val="3F5C1D32"/>
    <w:rsid w:val="3F6AB6DB"/>
    <w:rsid w:val="3F6F875A"/>
    <w:rsid w:val="3F71AA44"/>
    <w:rsid w:val="3F774E3C"/>
    <w:rsid w:val="3F79BD0E"/>
    <w:rsid w:val="3F7EF000"/>
    <w:rsid w:val="3F8ED780"/>
    <w:rsid w:val="3F97144F"/>
    <w:rsid w:val="3F9AA3ED"/>
    <w:rsid w:val="3FAE8770"/>
    <w:rsid w:val="3FB12E9F"/>
    <w:rsid w:val="3FB49863"/>
    <w:rsid w:val="3FBA5C6C"/>
    <w:rsid w:val="3FBD755D"/>
    <w:rsid w:val="3FC7D6AA"/>
    <w:rsid w:val="3FCB7E1E"/>
    <w:rsid w:val="3FCFFB66"/>
    <w:rsid w:val="3FD1E40D"/>
    <w:rsid w:val="3FE3938A"/>
    <w:rsid w:val="3FE7D32E"/>
    <w:rsid w:val="3FEC5B22"/>
    <w:rsid w:val="3FFF99B1"/>
    <w:rsid w:val="401F21C0"/>
    <w:rsid w:val="4022D712"/>
    <w:rsid w:val="40284313"/>
    <w:rsid w:val="402EEFC1"/>
    <w:rsid w:val="402F011D"/>
    <w:rsid w:val="40465586"/>
    <w:rsid w:val="40477648"/>
    <w:rsid w:val="404AE5FA"/>
    <w:rsid w:val="4055FE48"/>
    <w:rsid w:val="40581345"/>
    <w:rsid w:val="406107AD"/>
    <w:rsid w:val="406384A3"/>
    <w:rsid w:val="406770D0"/>
    <w:rsid w:val="4068B81D"/>
    <w:rsid w:val="406B25AC"/>
    <w:rsid w:val="406B2DD0"/>
    <w:rsid w:val="406CFFB3"/>
    <w:rsid w:val="406DA8FC"/>
    <w:rsid w:val="406E11A1"/>
    <w:rsid w:val="406EED59"/>
    <w:rsid w:val="406FDF9F"/>
    <w:rsid w:val="406FE6C5"/>
    <w:rsid w:val="407DC7DE"/>
    <w:rsid w:val="40807D40"/>
    <w:rsid w:val="4085C4E5"/>
    <w:rsid w:val="408BF99E"/>
    <w:rsid w:val="4096533A"/>
    <w:rsid w:val="409B528C"/>
    <w:rsid w:val="409BEADB"/>
    <w:rsid w:val="40A01EC4"/>
    <w:rsid w:val="40A350A5"/>
    <w:rsid w:val="40A4FBBE"/>
    <w:rsid w:val="40B46A51"/>
    <w:rsid w:val="40B96DBC"/>
    <w:rsid w:val="40C2282C"/>
    <w:rsid w:val="40CB35AB"/>
    <w:rsid w:val="40D27F0B"/>
    <w:rsid w:val="40D3235B"/>
    <w:rsid w:val="40D47A41"/>
    <w:rsid w:val="40D71C5D"/>
    <w:rsid w:val="40D9718D"/>
    <w:rsid w:val="40DB34D6"/>
    <w:rsid w:val="40DDAD5E"/>
    <w:rsid w:val="40DE0D02"/>
    <w:rsid w:val="40E7A5F9"/>
    <w:rsid w:val="40FA6177"/>
    <w:rsid w:val="40FDD579"/>
    <w:rsid w:val="410E2222"/>
    <w:rsid w:val="4110AEC9"/>
    <w:rsid w:val="4121C23C"/>
    <w:rsid w:val="412A2F71"/>
    <w:rsid w:val="412B004B"/>
    <w:rsid w:val="412E307F"/>
    <w:rsid w:val="413354EA"/>
    <w:rsid w:val="41395A63"/>
    <w:rsid w:val="413F617A"/>
    <w:rsid w:val="4146CBFC"/>
    <w:rsid w:val="414B7595"/>
    <w:rsid w:val="41583DA8"/>
    <w:rsid w:val="416C7B5E"/>
    <w:rsid w:val="416D167B"/>
    <w:rsid w:val="4172D64E"/>
    <w:rsid w:val="4177EC90"/>
    <w:rsid w:val="417B5EFF"/>
    <w:rsid w:val="417E2B22"/>
    <w:rsid w:val="417E935E"/>
    <w:rsid w:val="418CB8FA"/>
    <w:rsid w:val="4191D8DD"/>
    <w:rsid w:val="41938179"/>
    <w:rsid w:val="419EB8B8"/>
    <w:rsid w:val="41AC8026"/>
    <w:rsid w:val="41ACAA01"/>
    <w:rsid w:val="41AD24CA"/>
    <w:rsid w:val="41B42A6A"/>
    <w:rsid w:val="41B46D33"/>
    <w:rsid w:val="41B66FD7"/>
    <w:rsid w:val="41BD279E"/>
    <w:rsid w:val="41C47F25"/>
    <w:rsid w:val="41CA9E2A"/>
    <w:rsid w:val="41CDA4E4"/>
    <w:rsid w:val="41CEDE07"/>
    <w:rsid w:val="41CFB135"/>
    <w:rsid w:val="41D2CEBE"/>
    <w:rsid w:val="41D2D0B0"/>
    <w:rsid w:val="41D97095"/>
    <w:rsid w:val="41E2432D"/>
    <w:rsid w:val="41F0D83C"/>
    <w:rsid w:val="41F8725D"/>
    <w:rsid w:val="41FEF2E6"/>
    <w:rsid w:val="4201E9CC"/>
    <w:rsid w:val="42092232"/>
    <w:rsid w:val="4209C19B"/>
    <w:rsid w:val="421646D7"/>
    <w:rsid w:val="42221306"/>
    <w:rsid w:val="42316906"/>
    <w:rsid w:val="4232D7B6"/>
    <w:rsid w:val="42367544"/>
    <w:rsid w:val="4237733B"/>
    <w:rsid w:val="423776FC"/>
    <w:rsid w:val="423900F1"/>
    <w:rsid w:val="423ABE49"/>
    <w:rsid w:val="4249D188"/>
    <w:rsid w:val="424FC720"/>
    <w:rsid w:val="42539802"/>
    <w:rsid w:val="425CCC28"/>
    <w:rsid w:val="425E82EB"/>
    <w:rsid w:val="4264EB33"/>
    <w:rsid w:val="426822C5"/>
    <w:rsid w:val="42685697"/>
    <w:rsid w:val="426A5990"/>
    <w:rsid w:val="42722558"/>
    <w:rsid w:val="4284EF0A"/>
    <w:rsid w:val="42886582"/>
    <w:rsid w:val="428A5196"/>
    <w:rsid w:val="428C45B5"/>
    <w:rsid w:val="42931AB1"/>
    <w:rsid w:val="429B912E"/>
    <w:rsid w:val="429D0735"/>
    <w:rsid w:val="429DD340"/>
    <w:rsid w:val="42AE7135"/>
    <w:rsid w:val="42B09C02"/>
    <w:rsid w:val="42BAE56D"/>
    <w:rsid w:val="42BE2507"/>
    <w:rsid w:val="42BE34EC"/>
    <w:rsid w:val="42C29B3B"/>
    <w:rsid w:val="42C73C04"/>
    <w:rsid w:val="42CC15C4"/>
    <w:rsid w:val="42D2875A"/>
    <w:rsid w:val="42D7800E"/>
    <w:rsid w:val="42D89768"/>
    <w:rsid w:val="42DF7BAA"/>
    <w:rsid w:val="42EA55CA"/>
    <w:rsid w:val="42ED0D76"/>
    <w:rsid w:val="42F2F7BB"/>
    <w:rsid w:val="42F51737"/>
    <w:rsid w:val="43052EB1"/>
    <w:rsid w:val="431A1B1F"/>
    <w:rsid w:val="431A26D7"/>
    <w:rsid w:val="431D8BE0"/>
    <w:rsid w:val="43230141"/>
    <w:rsid w:val="4329ED11"/>
    <w:rsid w:val="432B9CF4"/>
    <w:rsid w:val="4332148C"/>
    <w:rsid w:val="433432EA"/>
    <w:rsid w:val="4337FC35"/>
    <w:rsid w:val="43392E14"/>
    <w:rsid w:val="4339B5B8"/>
    <w:rsid w:val="433BC4F7"/>
    <w:rsid w:val="4341F019"/>
    <w:rsid w:val="43421353"/>
    <w:rsid w:val="4343B388"/>
    <w:rsid w:val="43450C46"/>
    <w:rsid w:val="435B1C93"/>
    <w:rsid w:val="435E30B7"/>
    <w:rsid w:val="435FD670"/>
    <w:rsid w:val="43671B3F"/>
    <w:rsid w:val="436EAE49"/>
    <w:rsid w:val="436F83D5"/>
    <w:rsid w:val="4388D43E"/>
    <w:rsid w:val="438E4FB0"/>
    <w:rsid w:val="43ACEE34"/>
    <w:rsid w:val="43B396AD"/>
    <w:rsid w:val="43C032C6"/>
    <w:rsid w:val="43C8C161"/>
    <w:rsid w:val="43C8C689"/>
    <w:rsid w:val="43D53C36"/>
    <w:rsid w:val="43DC1634"/>
    <w:rsid w:val="43E4F258"/>
    <w:rsid w:val="43F164D5"/>
    <w:rsid w:val="43F59A89"/>
    <w:rsid w:val="43F6771E"/>
    <w:rsid w:val="43FFB269"/>
    <w:rsid w:val="44043974"/>
    <w:rsid w:val="4405058C"/>
    <w:rsid w:val="440517A7"/>
    <w:rsid w:val="4405671E"/>
    <w:rsid w:val="4409436E"/>
    <w:rsid w:val="440E8299"/>
    <w:rsid w:val="44132D67"/>
    <w:rsid w:val="44173160"/>
    <w:rsid w:val="4418C3BA"/>
    <w:rsid w:val="4420169D"/>
    <w:rsid w:val="442529F8"/>
    <w:rsid w:val="4425633E"/>
    <w:rsid w:val="4426008C"/>
    <w:rsid w:val="44280D59"/>
    <w:rsid w:val="4429BCEE"/>
    <w:rsid w:val="443C5C0C"/>
    <w:rsid w:val="443F883B"/>
    <w:rsid w:val="44470738"/>
    <w:rsid w:val="4449F2B1"/>
    <w:rsid w:val="444AD8FE"/>
    <w:rsid w:val="444DFFDD"/>
    <w:rsid w:val="444FAAC2"/>
    <w:rsid w:val="445DDD99"/>
    <w:rsid w:val="44684BE9"/>
    <w:rsid w:val="4468742C"/>
    <w:rsid w:val="446916A7"/>
    <w:rsid w:val="4477080A"/>
    <w:rsid w:val="4478EA3E"/>
    <w:rsid w:val="4478F3DB"/>
    <w:rsid w:val="4481E5E0"/>
    <w:rsid w:val="4489F595"/>
    <w:rsid w:val="448A55B2"/>
    <w:rsid w:val="448C5729"/>
    <w:rsid w:val="448DFCE0"/>
    <w:rsid w:val="448F222B"/>
    <w:rsid w:val="4495ADF0"/>
    <w:rsid w:val="4499343D"/>
    <w:rsid w:val="44A15921"/>
    <w:rsid w:val="44A31EA7"/>
    <w:rsid w:val="44A4D0A0"/>
    <w:rsid w:val="44A7DF36"/>
    <w:rsid w:val="44AA2236"/>
    <w:rsid w:val="44AC2F8A"/>
    <w:rsid w:val="44AC6CDA"/>
    <w:rsid w:val="44BE508B"/>
    <w:rsid w:val="44C2DD48"/>
    <w:rsid w:val="44C3CD01"/>
    <w:rsid w:val="44D0D33E"/>
    <w:rsid w:val="44D272AA"/>
    <w:rsid w:val="44D64225"/>
    <w:rsid w:val="44D7721E"/>
    <w:rsid w:val="44D88032"/>
    <w:rsid w:val="44DBA0FE"/>
    <w:rsid w:val="44DC79E3"/>
    <w:rsid w:val="44DDF0A7"/>
    <w:rsid w:val="44E27F5C"/>
    <w:rsid w:val="44E4F24E"/>
    <w:rsid w:val="44E89A44"/>
    <w:rsid w:val="44EE8514"/>
    <w:rsid w:val="45023B82"/>
    <w:rsid w:val="45035764"/>
    <w:rsid w:val="4505252E"/>
    <w:rsid w:val="45068B18"/>
    <w:rsid w:val="4508A108"/>
    <w:rsid w:val="450B765F"/>
    <w:rsid w:val="4511F70C"/>
    <w:rsid w:val="451219AC"/>
    <w:rsid w:val="45177215"/>
    <w:rsid w:val="451C6FF7"/>
    <w:rsid w:val="45236C43"/>
    <w:rsid w:val="4524A486"/>
    <w:rsid w:val="4527E5B9"/>
    <w:rsid w:val="452BA52B"/>
    <w:rsid w:val="452BD954"/>
    <w:rsid w:val="452E3D0A"/>
    <w:rsid w:val="4533FCE2"/>
    <w:rsid w:val="4536A0AA"/>
    <w:rsid w:val="4539AC36"/>
    <w:rsid w:val="4544D63A"/>
    <w:rsid w:val="45623FE6"/>
    <w:rsid w:val="45630409"/>
    <w:rsid w:val="4567A6EE"/>
    <w:rsid w:val="4568984D"/>
    <w:rsid w:val="457B8B60"/>
    <w:rsid w:val="4585E912"/>
    <w:rsid w:val="458BA840"/>
    <w:rsid w:val="45933198"/>
    <w:rsid w:val="4595CB6F"/>
    <w:rsid w:val="459BFA72"/>
    <w:rsid w:val="45A98AC1"/>
    <w:rsid w:val="45B63E49"/>
    <w:rsid w:val="45BA473A"/>
    <w:rsid w:val="45BC1BC8"/>
    <w:rsid w:val="45BF4C02"/>
    <w:rsid w:val="45C7CEFE"/>
    <w:rsid w:val="45CE765D"/>
    <w:rsid w:val="45D2ABE2"/>
    <w:rsid w:val="45D5C211"/>
    <w:rsid w:val="45D78D01"/>
    <w:rsid w:val="45D7B838"/>
    <w:rsid w:val="45D85A5D"/>
    <w:rsid w:val="45D873FF"/>
    <w:rsid w:val="45DB857C"/>
    <w:rsid w:val="45E3D851"/>
    <w:rsid w:val="45E8DEE7"/>
    <w:rsid w:val="45EACA7C"/>
    <w:rsid w:val="45F40F68"/>
    <w:rsid w:val="460D81CD"/>
    <w:rsid w:val="460F55A3"/>
    <w:rsid w:val="46258A83"/>
    <w:rsid w:val="4625EFAD"/>
    <w:rsid w:val="462D9C71"/>
    <w:rsid w:val="463409E9"/>
    <w:rsid w:val="46403E92"/>
    <w:rsid w:val="46406E8A"/>
    <w:rsid w:val="464823BF"/>
    <w:rsid w:val="464A2427"/>
    <w:rsid w:val="4654F9D9"/>
    <w:rsid w:val="465A5886"/>
    <w:rsid w:val="46666EF2"/>
    <w:rsid w:val="466BA261"/>
    <w:rsid w:val="466F436F"/>
    <w:rsid w:val="4670DD4A"/>
    <w:rsid w:val="4677DA16"/>
    <w:rsid w:val="468BE3F0"/>
    <w:rsid w:val="468CFE32"/>
    <w:rsid w:val="468D31D3"/>
    <w:rsid w:val="4699824D"/>
    <w:rsid w:val="469B7F51"/>
    <w:rsid w:val="469F9DE4"/>
    <w:rsid w:val="46A0898E"/>
    <w:rsid w:val="46A333BA"/>
    <w:rsid w:val="46A6D5D0"/>
    <w:rsid w:val="46A9AF10"/>
    <w:rsid w:val="46AF359A"/>
    <w:rsid w:val="46B001E0"/>
    <w:rsid w:val="46B8AD81"/>
    <w:rsid w:val="46C11B9D"/>
    <w:rsid w:val="46C20F9D"/>
    <w:rsid w:val="46C2CBDA"/>
    <w:rsid w:val="46C6691A"/>
    <w:rsid w:val="46C7B99A"/>
    <w:rsid w:val="46C8D954"/>
    <w:rsid w:val="46CB4090"/>
    <w:rsid w:val="46D39716"/>
    <w:rsid w:val="46DD0681"/>
    <w:rsid w:val="46E78A28"/>
    <w:rsid w:val="46E9618F"/>
    <w:rsid w:val="46EDCB85"/>
    <w:rsid w:val="4704A72E"/>
    <w:rsid w:val="470C2EF9"/>
    <w:rsid w:val="47118D83"/>
    <w:rsid w:val="47125912"/>
    <w:rsid w:val="47194484"/>
    <w:rsid w:val="471A33ED"/>
    <w:rsid w:val="472021BF"/>
    <w:rsid w:val="47230842"/>
    <w:rsid w:val="4726A27E"/>
    <w:rsid w:val="472F7138"/>
    <w:rsid w:val="4733495A"/>
    <w:rsid w:val="4736196F"/>
    <w:rsid w:val="4736DB3A"/>
    <w:rsid w:val="4736E34A"/>
    <w:rsid w:val="4743C6A0"/>
    <w:rsid w:val="4748CE4C"/>
    <w:rsid w:val="47511D6B"/>
    <w:rsid w:val="47582D3E"/>
    <w:rsid w:val="47614F23"/>
    <w:rsid w:val="4765FFD5"/>
    <w:rsid w:val="4766FEEF"/>
    <w:rsid w:val="476A711D"/>
    <w:rsid w:val="476CF0A0"/>
    <w:rsid w:val="4773F294"/>
    <w:rsid w:val="47795495"/>
    <w:rsid w:val="47862FDE"/>
    <w:rsid w:val="479097C9"/>
    <w:rsid w:val="47916350"/>
    <w:rsid w:val="47957599"/>
    <w:rsid w:val="47A9D47C"/>
    <w:rsid w:val="47ADD865"/>
    <w:rsid w:val="47B09DEC"/>
    <w:rsid w:val="47BFB5DB"/>
    <w:rsid w:val="47C1100D"/>
    <w:rsid w:val="47C3D750"/>
    <w:rsid w:val="47C6A647"/>
    <w:rsid w:val="47C700E1"/>
    <w:rsid w:val="47C7C699"/>
    <w:rsid w:val="47C9D09F"/>
    <w:rsid w:val="47CBE676"/>
    <w:rsid w:val="47D5590A"/>
    <w:rsid w:val="47E38C4F"/>
    <w:rsid w:val="47EB0B46"/>
    <w:rsid w:val="47F077AB"/>
    <w:rsid w:val="47F1A570"/>
    <w:rsid w:val="47F5874A"/>
    <w:rsid w:val="47F8264D"/>
    <w:rsid w:val="480077EF"/>
    <w:rsid w:val="48116FDF"/>
    <w:rsid w:val="4815D93E"/>
    <w:rsid w:val="4818612C"/>
    <w:rsid w:val="481ABC95"/>
    <w:rsid w:val="481D8C2B"/>
    <w:rsid w:val="481EE322"/>
    <w:rsid w:val="48224479"/>
    <w:rsid w:val="48326F64"/>
    <w:rsid w:val="4834E2CF"/>
    <w:rsid w:val="48360AD3"/>
    <w:rsid w:val="4837D285"/>
    <w:rsid w:val="483A5157"/>
    <w:rsid w:val="48439846"/>
    <w:rsid w:val="4848438A"/>
    <w:rsid w:val="484CB1EB"/>
    <w:rsid w:val="485CD4E0"/>
    <w:rsid w:val="4865EAA4"/>
    <w:rsid w:val="4866E84E"/>
    <w:rsid w:val="48690769"/>
    <w:rsid w:val="486A2BC1"/>
    <w:rsid w:val="486AF50F"/>
    <w:rsid w:val="486D96D3"/>
    <w:rsid w:val="487083B0"/>
    <w:rsid w:val="4871EF20"/>
    <w:rsid w:val="4872FDC8"/>
    <w:rsid w:val="48751EB7"/>
    <w:rsid w:val="487967C6"/>
    <w:rsid w:val="487E12F4"/>
    <w:rsid w:val="488068D7"/>
    <w:rsid w:val="48845F78"/>
    <w:rsid w:val="4885E4A7"/>
    <w:rsid w:val="4886621C"/>
    <w:rsid w:val="488CC13F"/>
    <w:rsid w:val="488D70C8"/>
    <w:rsid w:val="488F4B61"/>
    <w:rsid w:val="4893DD49"/>
    <w:rsid w:val="489438EA"/>
    <w:rsid w:val="48A33895"/>
    <w:rsid w:val="48A77244"/>
    <w:rsid w:val="48ADE8F2"/>
    <w:rsid w:val="48B27B0F"/>
    <w:rsid w:val="48B500D2"/>
    <w:rsid w:val="48B50F6F"/>
    <w:rsid w:val="48B963FB"/>
    <w:rsid w:val="48B9E159"/>
    <w:rsid w:val="48CE1BEB"/>
    <w:rsid w:val="48D2B29C"/>
    <w:rsid w:val="48D3D300"/>
    <w:rsid w:val="48DACC98"/>
    <w:rsid w:val="48DEB4E0"/>
    <w:rsid w:val="48EDEF78"/>
    <w:rsid w:val="48F0E2A8"/>
    <w:rsid w:val="490167FE"/>
    <w:rsid w:val="4901B2A0"/>
    <w:rsid w:val="49066F6C"/>
    <w:rsid w:val="4907EEC4"/>
    <w:rsid w:val="4908DC15"/>
    <w:rsid w:val="4913475C"/>
    <w:rsid w:val="491524F6"/>
    <w:rsid w:val="49180208"/>
    <w:rsid w:val="491859B9"/>
    <w:rsid w:val="4918E2B7"/>
    <w:rsid w:val="491D562F"/>
    <w:rsid w:val="49211D93"/>
    <w:rsid w:val="492588EA"/>
    <w:rsid w:val="49262530"/>
    <w:rsid w:val="49295552"/>
    <w:rsid w:val="492A32EA"/>
    <w:rsid w:val="49337CD6"/>
    <w:rsid w:val="493A8A0A"/>
    <w:rsid w:val="493CB70C"/>
    <w:rsid w:val="4949AD48"/>
    <w:rsid w:val="494A4F3C"/>
    <w:rsid w:val="4963426D"/>
    <w:rsid w:val="4963609E"/>
    <w:rsid w:val="4968EAF1"/>
    <w:rsid w:val="49703496"/>
    <w:rsid w:val="49713B66"/>
    <w:rsid w:val="49733032"/>
    <w:rsid w:val="4974434D"/>
    <w:rsid w:val="49748660"/>
    <w:rsid w:val="497549B9"/>
    <w:rsid w:val="49754A15"/>
    <w:rsid w:val="49764F3F"/>
    <w:rsid w:val="497A536F"/>
    <w:rsid w:val="49850B9F"/>
    <w:rsid w:val="498ACA0B"/>
    <w:rsid w:val="498B6D83"/>
    <w:rsid w:val="4995059F"/>
    <w:rsid w:val="4999EDC8"/>
    <w:rsid w:val="49AAD73E"/>
    <w:rsid w:val="49ADEC35"/>
    <w:rsid w:val="49AE689B"/>
    <w:rsid w:val="49B43B4D"/>
    <w:rsid w:val="49B85955"/>
    <w:rsid w:val="49C07ECE"/>
    <w:rsid w:val="49C2B9DF"/>
    <w:rsid w:val="49C2D633"/>
    <w:rsid w:val="49C6F7FD"/>
    <w:rsid w:val="49CC18EC"/>
    <w:rsid w:val="49D6A2FB"/>
    <w:rsid w:val="49E1359E"/>
    <w:rsid w:val="49F94588"/>
    <w:rsid w:val="49FF67D0"/>
    <w:rsid w:val="4A003EAA"/>
    <w:rsid w:val="4A0BE0B9"/>
    <w:rsid w:val="4A0C4648"/>
    <w:rsid w:val="4A0F567E"/>
    <w:rsid w:val="4A17D909"/>
    <w:rsid w:val="4A187B19"/>
    <w:rsid w:val="4A1B9112"/>
    <w:rsid w:val="4A2D5E8F"/>
    <w:rsid w:val="4A44FCC5"/>
    <w:rsid w:val="4A45B9B7"/>
    <w:rsid w:val="4A55F0FA"/>
    <w:rsid w:val="4A59A92B"/>
    <w:rsid w:val="4A6678D6"/>
    <w:rsid w:val="4A6B65D2"/>
    <w:rsid w:val="4A6E0FCE"/>
    <w:rsid w:val="4A726FE4"/>
    <w:rsid w:val="4A750F9E"/>
    <w:rsid w:val="4A7D8AD1"/>
    <w:rsid w:val="4A826691"/>
    <w:rsid w:val="4A842610"/>
    <w:rsid w:val="4A8598A5"/>
    <w:rsid w:val="4A8CC9E9"/>
    <w:rsid w:val="4A9486ED"/>
    <w:rsid w:val="4A973545"/>
    <w:rsid w:val="4A9AD662"/>
    <w:rsid w:val="4A9E5124"/>
    <w:rsid w:val="4AA2A43F"/>
    <w:rsid w:val="4AA68C44"/>
    <w:rsid w:val="4AADD931"/>
    <w:rsid w:val="4AB44D54"/>
    <w:rsid w:val="4AB670ED"/>
    <w:rsid w:val="4ABBC9A5"/>
    <w:rsid w:val="4AC03BF9"/>
    <w:rsid w:val="4AC2BE37"/>
    <w:rsid w:val="4AC68487"/>
    <w:rsid w:val="4AC74D98"/>
    <w:rsid w:val="4ACA880D"/>
    <w:rsid w:val="4AD3270D"/>
    <w:rsid w:val="4ADB916E"/>
    <w:rsid w:val="4AF1D8EC"/>
    <w:rsid w:val="4AFEAE2F"/>
    <w:rsid w:val="4B009BB6"/>
    <w:rsid w:val="4B083C64"/>
    <w:rsid w:val="4B0AC5B1"/>
    <w:rsid w:val="4B0DCCA4"/>
    <w:rsid w:val="4B1059FE"/>
    <w:rsid w:val="4B1456D4"/>
    <w:rsid w:val="4B187B33"/>
    <w:rsid w:val="4B19D67D"/>
    <w:rsid w:val="4B1AE510"/>
    <w:rsid w:val="4B1FE8B8"/>
    <w:rsid w:val="4B2659BE"/>
    <w:rsid w:val="4B394966"/>
    <w:rsid w:val="4B3F2AAB"/>
    <w:rsid w:val="4B42BCC4"/>
    <w:rsid w:val="4B469CFF"/>
    <w:rsid w:val="4B4BC69E"/>
    <w:rsid w:val="4B5F6CC3"/>
    <w:rsid w:val="4B63256C"/>
    <w:rsid w:val="4B6B7A21"/>
    <w:rsid w:val="4B6C8C3E"/>
    <w:rsid w:val="4B6FFDBD"/>
    <w:rsid w:val="4B752B3E"/>
    <w:rsid w:val="4B75ECEB"/>
    <w:rsid w:val="4B7C800E"/>
    <w:rsid w:val="4B864B45"/>
    <w:rsid w:val="4B87B6BB"/>
    <w:rsid w:val="4B890567"/>
    <w:rsid w:val="4B8C79EA"/>
    <w:rsid w:val="4B9F7B29"/>
    <w:rsid w:val="4BA46438"/>
    <w:rsid w:val="4BA7132D"/>
    <w:rsid w:val="4BABF3B4"/>
    <w:rsid w:val="4BB040C9"/>
    <w:rsid w:val="4BB3075A"/>
    <w:rsid w:val="4BB68C9B"/>
    <w:rsid w:val="4BBD145C"/>
    <w:rsid w:val="4BBF75A3"/>
    <w:rsid w:val="4BBF75AD"/>
    <w:rsid w:val="4BC145F1"/>
    <w:rsid w:val="4BC6947E"/>
    <w:rsid w:val="4BC74CB9"/>
    <w:rsid w:val="4BC93D31"/>
    <w:rsid w:val="4BD2840A"/>
    <w:rsid w:val="4BD6B690"/>
    <w:rsid w:val="4BD9FDA6"/>
    <w:rsid w:val="4BE21B52"/>
    <w:rsid w:val="4BE24C91"/>
    <w:rsid w:val="4BE61D2C"/>
    <w:rsid w:val="4C05B95F"/>
    <w:rsid w:val="4C0A6C14"/>
    <w:rsid w:val="4C0BC6DB"/>
    <w:rsid w:val="4C117FBA"/>
    <w:rsid w:val="4C137CF7"/>
    <w:rsid w:val="4C17C107"/>
    <w:rsid w:val="4C35C90B"/>
    <w:rsid w:val="4C40D20A"/>
    <w:rsid w:val="4C53CF89"/>
    <w:rsid w:val="4C5C8108"/>
    <w:rsid w:val="4C6110EB"/>
    <w:rsid w:val="4C631795"/>
    <w:rsid w:val="4C6E8CA3"/>
    <w:rsid w:val="4C717DF3"/>
    <w:rsid w:val="4C753CFC"/>
    <w:rsid w:val="4C757C46"/>
    <w:rsid w:val="4C78625F"/>
    <w:rsid w:val="4C7CEB90"/>
    <w:rsid w:val="4C7E61CE"/>
    <w:rsid w:val="4C81F030"/>
    <w:rsid w:val="4C82952C"/>
    <w:rsid w:val="4C8E518A"/>
    <w:rsid w:val="4C99A730"/>
    <w:rsid w:val="4CB12136"/>
    <w:rsid w:val="4CB237D5"/>
    <w:rsid w:val="4CB92579"/>
    <w:rsid w:val="4CBAD7DC"/>
    <w:rsid w:val="4CC0A9AE"/>
    <w:rsid w:val="4CC4F4D6"/>
    <w:rsid w:val="4CC67480"/>
    <w:rsid w:val="4CD53B74"/>
    <w:rsid w:val="4CD79F42"/>
    <w:rsid w:val="4CDDDF69"/>
    <w:rsid w:val="4CE73417"/>
    <w:rsid w:val="4CF6FDFE"/>
    <w:rsid w:val="4CFB11D6"/>
    <w:rsid w:val="4D02F6A8"/>
    <w:rsid w:val="4D1288ED"/>
    <w:rsid w:val="4D1BE81B"/>
    <w:rsid w:val="4D1E7904"/>
    <w:rsid w:val="4D2073EB"/>
    <w:rsid w:val="4D21DD75"/>
    <w:rsid w:val="4D31837B"/>
    <w:rsid w:val="4D32EDB9"/>
    <w:rsid w:val="4D330E6B"/>
    <w:rsid w:val="4D33208A"/>
    <w:rsid w:val="4D3A86F0"/>
    <w:rsid w:val="4D49FB1A"/>
    <w:rsid w:val="4D4E04DC"/>
    <w:rsid w:val="4D4E1905"/>
    <w:rsid w:val="4D54EF10"/>
    <w:rsid w:val="4D7046B2"/>
    <w:rsid w:val="4D70D92B"/>
    <w:rsid w:val="4D745E6C"/>
    <w:rsid w:val="4D7657A5"/>
    <w:rsid w:val="4D7AED48"/>
    <w:rsid w:val="4D9DE499"/>
    <w:rsid w:val="4DA644E1"/>
    <w:rsid w:val="4DB69BF0"/>
    <w:rsid w:val="4DC05EEF"/>
    <w:rsid w:val="4DC4C1A7"/>
    <w:rsid w:val="4DC7FA01"/>
    <w:rsid w:val="4DC80C39"/>
    <w:rsid w:val="4DCE56B8"/>
    <w:rsid w:val="4DD23DD8"/>
    <w:rsid w:val="4DE1CAE9"/>
    <w:rsid w:val="4DE94835"/>
    <w:rsid w:val="4DED0AF8"/>
    <w:rsid w:val="4DF88FDE"/>
    <w:rsid w:val="4DF962B9"/>
    <w:rsid w:val="4DF9F8B8"/>
    <w:rsid w:val="4E0107D8"/>
    <w:rsid w:val="4E076A96"/>
    <w:rsid w:val="4E0E3747"/>
    <w:rsid w:val="4E11803D"/>
    <w:rsid w:val="4E1BBDB6"/>
    <w:rsid w:val="4E2939E7"/>
    <w:rsid w:val="4E35A88D"/>
    <w:rsid w:val="4E3816DE"/>
    <w:rsid w:val="4E3BC2AB"/>
    <w:rsid w:val="4E45261D"/>
    <w:rsid w:val="4E4599A3"/>
    <w:rsid w:val="4E4CD1AC"/>
    <w:rsid w:val="4E503BDD"/>
    <w:rsid w:val="4E50F296"/>
    <w:rsid w:val="4E564E55"/>
    <w:rsid w:val="4E5708F2"/>
    <w:rsid w:val="4E5D6635"/>
    <w:rsid w:val="4E62E54D"/>
    <w:rsid w:val="4E6632C6"/>
    <w:rsid w:val="4E675896"/>
    <w:rsid w:val="4E6B5717"/>
    <w:rsid w:val="4E717BD5"/>
    <w:rsid w:val="4E768D3F"/>
    <w:rsid w:val="4E76D09D"/>
    <w:rsid w:val="4E77E7F0"/>
    <w:rsid w:val="4E85C66B"/>
    <w:rsid w:val="4E96BE35"/>
    <w:rsid w:val="4E99266A"/>
    <w:rsid w:val="4E9AFB03"/>
    <w:rsid w:val="4E9D373D"/>
    <w:rsid w:val="4EA1A949"/>
    <w:rsid w:val="4EA1FE55"/>
    <w:rsid w:val="4EA231DE"/>
    <w:rsid w:val="4EAAF5E7"/>
    <w:rsid w:val="4EABC71F"/>
    <w:rsid w:val="4EABD9C7"/>
    <w:rsid w:val="4EBAAFA9"/>
    <w:rsid w:val="4EC6A552"/>
    <w:rsid w:val="4ECCB956"/>
    <w:rsid w:val="4ECD2F3F"/>
    <w:rsid w:val="4ECF80ED"/>
    <w:rsid w:val="4ED28DEC"/>
    <w:rsid w:val="4ED5317E"/>
    <w:rsid w:val="4ED76AF0"/>
    <w:rsid w:val="4EDA3871"/>
    <w:rsid w:val="4EDD6340"/>
    <w:rsid w:val="4EDF7C73"/>
    <w:rsid w:val="4EED5213"/>
    <w:rsid w:val="4EEF3AB4"/>
    <w:rsid w:val="4EF73AD3"/>
    <w:rsid w:val="4EF7A36C"/>
    <w:rsid w:val="4F0601EA"/>
    <w:rsid w:val="4F09EA16"/>
    <w:rsid w:val="4F0BC9C9"/>
    <w:rsid w:val="4F17B6B1"/>
    <w:rsid w:val="4F25794F"/>
    <w:rsid w:val="4F259209"/>
    <w:rsid w:val="4F25BEA1"/>
    <w:rsid w:val="4F2BF57A"/>
    <w:rsid w:val="4F3726EF"/>
    <w:rsid w:val="4F392F63"/>
    <w:rsid w:val="4F39C9C0"/>
    <w:rsid w:val="4F40258D"/>
    <w:rsid w:val="4F433DBD"/>
    <w:rsid w:val="4F4D11A3"/>
    <w:rsid w:val="4F4E82BE"/>
    <w:rsid w:val="4F534AD5"/>
    <w:rsid w:val="4F5772C1"/>
    <w:rsid w:val="4F609EFE"/>
    <w:rsid w:val="4F717F72"/>
    <w:rsid w:val="4F765DDE"/>
    <w:rsid w:val="4F77866C"/>
    <w:rsid w:val="4F8F2EB4"/>
    <w:rsid w:val="4F906F40"/>
    <w:rsid w:val="4F9423E5"/>
    <w:rsid w:val="4F9CE53D"/>
    <w:rsid w:val="4FA12DDA"/>
    <w:rsid w:val="4FB5E5BD"/>
    <w:rsid w:val="4FBB1ECA"/>
    <w:rsid w:val="4FC03BB6"/>
    <w:rsid w:val="4FC20559"/>
    <w:rsid w:val="4FC5C47C"/>
    <w:rsid w:val="4FE3F984"/>
    <w:rsid w:val="4FE6E2A2"/>
    <w:rsid w:val="4FE98C39"/>
    <w:rsid w:val="4FEB30B0"/>
    <w:rsid w:val="4FF26C71"/>
    <w:rsid w:val="4FF4E615"/>
    <w:rsid w:val="4FF6C1AD"/>
    <w:rsid w:val="4FFC7599"/>
    <w:rsid w:val="4FFD6614"/>
    <w:rsid w:val="50030B73"/>
    <w:rsid w:val="500D096E"/>
    <w:rsid w:val="500D3D95"/>
    <w:rsid w:val="500DBADE"/>
    <w:rsid w:val="501E3D61"/>
    <w:rsid w:val="501FF060"/>
    <w:rsid w:val="502F2B4E"/>
    <w:rsid w:val="5040DDA6"/>
    <w:rsid w:val="5043FD7D"/>
    <w:rsid w:val="504D4CB7"/>
    <w:rsid w:val="505063A3"/>
    <w:rsid w:val="505793D0"/>
    <w:rsid w:val="506B912E"/>
    <w:rsid w:val="506F2DBA"/>
    <w:rsid w:val="507D9E6F"/>
    <w:rsid w:val="50833A04"/>
    <w:rsid w:val="5088DADF"/>
    <w:rsid w:val="509010A2"/>
    <w:rsid w:val="509106B3"/>
    <w:rsid w:val="5099132C"/>
    <w:rsid w:val="509C4B98"/>
    <w:rsid w:val="509D4138"/>
    <w:rsid w:val="50A76A2B"/>
    <w:rsid w:val="50ABA14A"/>
    <w:rsid w:val="50AEDE42"/>
    <w:rsid w:val="50B3113F"/>
    <w:rsid w:val="50BA8378"/>
    <w:rsid w:val="50BCA1B0"/>
    <w:rsid w:val="50BF167F"/>
    <w:rsid w:val="50BF6398"/>
    <w:rsid w:val="50C2AF7C"/>
    <w:rsid w:val="50C523FA"/>
    <w:rsid w:val="50C5276E"/>
    <w:rsid w:val="50C90E5C"/>
    <w:rsid w:val="50D1A208"/>
    <w:rsid w:val="50D23B9F"/>
    <w:rsid w:val="50D5ACC8"/>
    <w:rsid w:val="50D65553"/>
    <w:rsid w:val="50D6B309"/>
    <w:rsid w:val="50DAB8C6"/>
    <w:rsid w:val="50DDC308"/>
    <w:rsid w:val="50E15A9A"/>
    <w:rsid w:val="50E415F1"/>
    <w:rsid w:val="50FC914C"/>
    <w:rsid w:val="50FDD45B"/>
    <w:rsid w:val="510209B6"/>
    <w:rsid w:val="510396B9"/>
    <w:rsid w:val="510E02F3"/>
    <w:rsid w:val="51133110"/>
    <w:rsid w:val="5113ABA8"/>
    <w:rsid w:val="511CBE34"/>
    <w:rsid w:val="512B3DFA"/>
    <w:rsid w:val="512F1B78"/>
    <w:rsid w:val="512F1D63"/>
    <w:rsid w:val="51322B59"/>
    <w:rsid w:val="51365037"/>
    <w:rsid w:val="513B06A2"/>
    <w:rsid w:val="513F6EEB"/>
    <w:rsid w:val="51441646"/>
    <w:rsid w:val="51455EAE"/>
    <w:rsid w:val="5146A5A3"/>
    <w:rsid w:val="514A72CD"/>
    <w:rsid w:val="51518D78"/>
    <w:rsid w:val="51565081"/>
    <w:rsid w:val="515FB826"/>
    <w:rsid w:val="516824E4"/>
    <w:rsid w:val="51690B31"/>
    <w:rsid w:val="516A6BF7"/>
    <w:rsid w:val="516FE423"/>
    <w:rsid w:val="5172DCF9"/>
    <w:rsid w:val="5178B271"/>
    <w:rsid w:val="517E0915"/>
    <w:rsid w:val="5180FE41"/>
    <w:rsid w:val="518299B1"/>
    <w:rsid w:val="5192ADA8"/>
    <w:rsid w:val="51940E41"/>
    <w:rsid w:val="5194E08B"/>
    <w:rsid w:val="5196162F"/>
    <w:rsid w:val="5197EB68"/>
    <w:rsid w:val="51995338"/>
    <w:rsid w:val="519DD97A"/>
    <w:rsid w:val="51A6C0BC"/>
    <w:rsid w:val="51A8AB0C"/>
    <w:rsid w:val="51B15D9B"/>
    <w:rsid w:val="51B24875"/>
    <w:rsid w:val="51B85A3C"/>
    <w:rsid w:val="51BB8EC2"/>
    <w:rsid w:val="51C12C2F"/>
    <w:rsid w:val="51CE15EA"/>
    <w:rsid w:val="51D3D5E7"/>
    <w:rsid w:val="51D967D5"/>
    <w:rsid w:val="51E00CF0"/>
    <w:rsid w:val="51E04AEA"/>
    <w:rsid w:val="51E27755"/>
    <w:rsid w:val="51E861C5"/>
    <w:rsid w:val="51ECE429"/>
    <w:rsid w:val="51F12310"/>
    <w:rsid w:val="51FDED7E"/>
    <w:rsid w:val="520777A1"/>
    <w:rsid w:val="520F6A60"/>
    <w:rsid w:val="52284A69"/>
    <w:rsid w:val="522CAE1D"/>
    <w:rsid w:val="52376565"/>
    <w:rsid w:val="523E0025"/>
    <w:rsid w:val="52483631"/>
    <w:rsid w:val="5254438D"/>
    <w:rsid w:val="5257EC50"/>
    <w:rsid w:val="525E0294"/>
    <w:rsid w:val="5261749B"/>
    <w:rsid w:val="5261A65C"/>
    <w:rsid w:val="526F1BDA"/>
    <w:rsid w:val="52741EFE"/>
    <w:rsid w:val="52761CC4"/>
    <w:rsid w:val="5278720C"/>
    <w:rsid w:val="527A1BE2"/>
    <w:rsid w:val="527B68D1"/>
    <w:rsid w:val="527DDF29"/>
    <w:rsid w:val="5288B526"/>
    <w:rsid w:val="528945D8"/>
    <w:rsid w:val="528EA2F8"/>
    <w:rsid w:val="52957D6C"/>
    <w:rsid w:val="52972FBF"/>
    <w:rsid w:val="529B7D5C"/>
    <w:rsid w:val="52A42C3F"/>
    <w:rsid w:val="52A70613"/>
    <w:rsid w:val="52AC1615"/>
    <w:rsid w:val="52AD65D3"/>
    <w:rsid w:val="52AE08AF"/>
    <w:rsid w:val="52B02C37"/>
    <w:rsid w:val="52BB3A14"/>
    <w:rsid w:val="52C4B07B"/>
    <w:rsid w:val="52D129D2"/>
    <w:rsid w:val="52DAAB2F"/>
    <w:rsid w:val="52E07D6B"/>
    <w:rsid w:val="52E3DF34"/>
    <w:rsid w:val="52EA6A16"/>
    <w:rsid w:val="52F69D26"/>
    <w:rsid w:val="52F8D160"/>
    <w:rsid w:val="530054C1"/>
    <w:rsid w:val="53027819"/>
    <w:rsid w:val="5318542E"/>
    <w:rsid w:val="531D1EA2"/>
    <w:rsid w:val="532017D8"/>
    <w:rsid w:val="53216821"/>
    <w:rsid w:val="533841F7"/>
    <w:rsid w:val="533EDCC9"/>
    <w:rsid w:val="5345030D"/>
    <w:rsid w:val="5345FD97"/>
    <w:rsid w:val="53503D83"/>
    <w:rsid w:val="5350DD30"/>
    <w:rsid w:val="53544EC2"/>
    <w:rsid w:val="535FB6F1"/>
    <w:rsid w:val="53611D91"/>
    <w:rsid w:val="536569CA"/>
    <w:rsid w:val="5366C211"/>
    <w:rsid w:val="536A26FE"/>
    <w:rsid w:val="537E788E"/>
    <w:rsid w:val="53818030"/>
    <w:rsid w:val="5384E943"/>
    <w:rsid w:val="5385C888"/>
    <w:rsid w:val="53925A0E"/>
    <w:rsid w:val="5392A390"/>
    <w:rsid w:val="53A2B0A3"/>
    <w:rsid w:val="53A7B4FB"/>
    <w:rsid w:val="53AB8EB5"/>
    <w:rsid w:val="53B0223C"/>
    <w:rsid w:val="53B51F9F"/>
    <w:rsid w:val="53B55C19"/>
    <w:rsid w:val="53B964AE"/>
    <w:rsid w:val="53BAE796"/>
    <w:rsid w:val="53C1CE32"/>
    <w:rsid w:val="53C32C3B"/>
    <w:rsid w:val="53C6151C"/>
    <w:rsid w:val="53C70302"/>
    <w:rsid w:val="53D2E315"/>
    <w:rsid w:val="53D6CFB5"/>
    <w:rsid w:val="53E2740F"/>
    <w:rsid w:val="53EC1472"/>
    <w:rsid w:val="53F57757"/>
    <w:rsid w:val="53FB4E9F"/>
    <w:rsid w:val="54060B05"/>
    <w:rsid w:val="540AD93B"/>
    <w:rsid w:val="540B98D4"/>
    <w:rsid w:val="540BCC12"/>
    <w:rsid w:val="541777CC"/>
    <w:rsid w:val="5419D98A"/>
    <w:rsid w:val="541B5817"/>
    <w:rsid w:val="543976D6"/>
    <w:rsid w:val="543F3C42"/>
    <w:rsid w:val="5448F7A9"/>
    <w:rsid w:val="544B0079"/>
    <w:rsid w:val="544DC90B"/>
    <w:rsid w:val="545A27E8"/>
    <w:rsid w:val="54632124"/>
    <w:rsid w:val="5469D90E"/>
    <w:rsid w:val="546FE937"/>
    <w:rsid w:val="54763CB3"/>
    <w:rsid w:val="547B712B"/>
    <w:rsid w:val="547E62A7"/>
    <w:rsid w:val="5483FB8C"/>
    <w:rsid w:val="54841467"/>
    <w:rsid w:val="54874794"/>
    <w:rsid w:val="548BA12E"/>
    <w:rsid w:val="548DEE98"/>
    <w:rsid w:val="54A7EF3C"/>
    <w:rsid w:val="54A9D206"/>
    <w:rsid w:val="54AB4305"/>
    <w:rsid w:val="54B10953"/>
    <w:rsid w:val="54B5D405"/>
    <w:rsid w:val="54BBE4E8"/>
    <w:rsid w:val="54BD1556"/>
    <w:rsid w:val="54C4A158"/>
    <w:rsid w:val="54CCFBC4"/>
    <w:rsid w:val="54D3FFB5"/>
    <w:rsid w:val="54DDA853"/>
    <w:rsid w:val="54DF95EF"/>
    <w:rsid w:val="54EF5421"/>
    <w:rsid w:val="54F54BDD"/>
    <w:rsid w:val="54F5B0B7"/>
    <w:rsid w:val="5501FD05"/>
    <w:rsid w:val="550E4C30"/>
    <w:rsid w:val="5511BA69"/>
    <w:rsid w:val="551DE6D5"/>
    <w:rsid w:val="55240E0C"/>
    <w:rsid w:val="552497E9"/>
    <w:rsid w:val="55274C66"/>
    <w:rsid w:val="552D39A6"/>
    <w:rsid w:val="552FF270"/>
    <w:rsid w:val="553548E3"/>
    <w:rsid w:val="55361313"/>
    <w:rsid w:val="55393541"/>
    <w:rsid w:val="553DD225"/>
    <w:rsid w:val="55532072"/>
    <w:rsid w:val="55538519"/>
    <w:rsid w:val="5554A4F8"/>
    <w:rsid w:val="555E0880"/>
    <w:rsid w:val="555F13A4"/>
    <w:rsid w:val="55608678"/>
    <w:rsid w:val="5565F63D"/>
    <w:rsid w:val="55720BA1"/>
    <w:rsid w:val="557B682E"/>
    <w:rsid w:val="557BCB00"/>
    <w:rsid w:val="557D04CA"/>
    <w:rsid w:val="557D71E7"/>
    <w:rsid w:val="5588C2A6"/>
    <w:rsid w:val="558BEEBC"/>
    <w:rsid w:val="558C3CAD"/>
    <w:rsid w:val="558D0C53"/>
    <w:rsid w:val="55902B86"/>
    <w:rsid w:val="55938B35"/>
    <w:rsid w:val="55A25FF7"/>
    <w:rsid w:val="55A4A489"/>
    <w:rsid w:val="55A76624"/>
    <w:rsid w:val="55AA683F"/>
    <w:rsid w:val="55ABA6AD"/>
    <w:rsid w:val="55AC910D"/>
    <w:rsid w:val="55B08CDD"/>
    <w:rsid w:val="55BE564D"/>
    <w:rsid w:val="55C5861A"/>
    <w:rsid w:val="55C788D5"/>
    <w:rsid w:val="55C8C7F6"/>
    <w:rsid w:val="55C8E9B0"/>
    <w:rsid w:val="55D463A6"/>
    <w:rsid w:val="55D89249"/>
    <w:rsid w:val="55DA3E45"/>
    <w:rsid w:val="55E41D6E"/>
    <w:rsid w:val="55ECC1A4"/>
    <w:rsid w:val="55EDD466"/>
    <w:rsid w:val="56004917"/>
    <w:rsid w:val="560998EA"/>
    <w:rsid w:val="560D5268"/>
    <w:rsid w:val="5611631C"/>
    <w:rsid w:val="56124BF1"/>
    <w:rsid w:val="561A5FBA"/>
    <w:rsid w:val="561C055F"/>
    <w:rsid w:val="5621328D"/>
    <w:rsid w:val="562187F6"/>
    <w:rsid w:val="56333397"/>
    <w:rsid w:val="5637ACBA"/>
    <w:rsid w:val="5637F4C2"/>
    <w:rsid w:val="5641708D"/>
    <w:rsid w:val="5646D937"/>
    <w:rsid w:val="5646FC43"/>
    <w:rsid w:val="564FE43C"/>
    <w:rsid w:val="56511D3E"/>
    <w:rsid w:val="56513432"/>
    <w:rsid w:val="5651C94C"/>
    <w:rsid w:val="565D3B85"/>
    <w:rsid w:val="565F92E3"/>
    <w:rsid w:val="5660113D"/>
    <w:rsid w:val="5661C20B"/>
    <w:rsid w:val="5668FC39"/>
    <w:rsid w:val="5676BD9D"/>
    <w:rsid w:val="5676E747"/>
    <w:rsid w:val="5678AB43"/>
    <w:rsid w:val="5687D538"/>
    <w:rsid w:val="5696B6F6"/>
    <w:rsid w:val="56982C94"/>
    <w:rsid w:val="5698641F"/>
    <w:rsid w:val="569DA7A4"/>
    <w:rsid w:val="56A09C08"/>
    <w:rsid w:val="56A65428"/>
    <w:rsid w:val="56C2246B"/>
    <w:rsid w:val="56C6D509"/>
    <w:rsid w:val="56C83E78"/>
    <w:rsid w:val="56CF5D74"/>
    <w:rsid w:val="56D6277C"/>
    <w:rsid w:val="56D6BA6C"/>
    <w:rsid w:val="56D9EC63"/>
    <w:rsid w:val="56DE1C21"/>
    <w:rsid w:val="56E354EE"/>
    <w:rsid w:val="56E9C0D7"/>
    <w:rsid w:val="56ECE9EE"/>
    <w:rsid w:val="56F0BB3F"/>
    <w:rsid w:val="5700650B"/>
    <w:rsid w:val="570A5C42"/>
    <w:rsid w:val="570C5BFF"/>
    <w:rsid w:val="5712C741"/>
    <w:rsid w:val="5716F1F1"/>
    <w:rsid w:val="57203B48"/>
    <w:rsid w:val="572252C3"/>
    <w:rsid w:val="572638C0"/>
    <w:rsid w:val="572AE177"/>
    <w:rsid w:val="572FDEEC"/>
    <w:rsid w:val="57313E39"/>
    <w:rsid w:val="573BCB47"/>
    <w:rsid w:val="57434529"/>
    <w:rsid w:val="5747D9E8"/>
    <w:rsid w:val="57488A5A"/>
    <w:rsid w:val="5748DF67"/>
    <w:rsid w:val="576BD56E"/>
    <w:rsid w:val="5773661B"/>
    <w:rsid w:val="57782E1B"/>
    <w:rsid w:val="578209C3"/>
    <w:rsid w:val="578FEED7"/>
    <w:rsid w:val="5796AAC6"/>
    <w:rsid w:val="5797C0FD"/>
    <w:rsid w:val="5798275F"/>
    <w:rsid w:val="57982D31"/>
    <w:rsid w:val="57B17CCC"/>
    <w:rsid w:val="57B1A827"/>
    <w:rsid w:val="57B2E82A"/>
    <w:rsid w:val="57B61DB6"/>
    <w:rsid w:val="57B667EB"/>
    <w:rsid w:val="57BD8629"/>
    <w:rsid w:val="57C0675D"/>
    <w:rsid w:val="57C2A9A3"/>
    <w:rsid w:val="57CE2A6A"/>
    <w:rsid w:val="57CE8896"/>
    <w:rsid w:val="57D42E6C"/>
    <w:rsid w:val="57DB178E"/>
    <w:rsid w:val="57DE5068"/>
    <w:rsid w:val="57E071AA"/>
    <w:rsid w:val="57E32E7F"/>
    <w:rsid w:val="57EB01EA"/>
    <w:rsid w:val="57EB617B"/>
    <w:rsid w:val="57ED048A"/>
    <w:rsid w:val="57F15BAB"/>
    <w:rsid w:val="57F1B180"/>
    <w:rsid w:val="57F37154"/>
    <w:rsid w:val="57FCA571"/>
    <w:rsid w:val="5807A3CC"/>
    <w:rsid w:val="580953A8"/>
    <w:rsid w:val="580BB361"/>
    <w:rsid w:val="580C40CD"/>
    <w:rsid w:val="58124EFF"/>
    <w:rsid w:val="5817F95B"/>
    <w:rsid w:val="581BD0DA"/>
    <w:rsid w:val="581EA275"/>
    <w:rsid w:val="582E456C"/>
    <w:rsid w:val="5831B6BC"/>
    <w:rsid w:val="5834D398"/>
    <w:rsid w:val="5838B2E5"/>
    <w:rsid w:val="584232DF"/>
    <w:rsid w:val="5845119A"/>
    <w:rsid w:val="58487AC2"/>
    <w:rsid w:val="584D3084"/>
    <w:rsid w:val="5853D65A"/>
    <w:rsid w:val="585622C4"/>
    <w:rsid w:val="58580898"/>
    <w:rsid w:val="585BA816"/>
    <w:rsid w:val="5862B5BB"/>
    <w:rsid w:val="5863F746"/>
    <w:rsid w:val="586840D5"/>
    <w:rsid w:val="58798C46"/>
    <w:rsid w:val="587F7FA9"/>
    <w:rsid w:val="588858B0"/>
    <w:rsid w:val="588AEC77"/>
    <w:rsid w:val="588BB614"/>
    <w:rsid w:val="588C45BA"/>
    <w:rsid w:val="5898A509"/>
    <w:rsid w:val="589A453A"/>
    <w:rsid w:val="589DD54C"/>
    <w:rsid w:val="58A05B45"/>
    <w:rsid w:val="58A07F22"/>
    <w:rsid w:val="58A1251C"/>
    <w:rsid w:val="58AF1E30"/>
    <w:rsid w:val="58BF01C8"/>
    <w:rsid w:val="58C01026"/>
    <w:rsid w:val="58C4E799"/>
    <w:rsid w:val="58CCA532"/>
    <w:rsid w:val="58D737AD"/>
    <w:rsid w:val="58DA1CF9"/>
    <w:rsid w:val="58E695DA"/>
    <w:rsid w:val="58EA7355"/>
    <w:rsid w:val="58EE034C"/>
    <w:rsid w:val="58F9B697"/>
    <w:rsid w:val="5904EB2C"/>
    <w:rsid w:val="590A0909"/>
    <w:rsid w:val="590D6C92"/>
    <w:rsid w:val="590EEC9B"/>
    <w:rsid w:val="5911B6CB"/>
    <w:rsid w:val="5914E0E8"/>
    <w:rsid w:val="591C1B1D"/>
    <w:rsid w:val="591F397C"/>
    <w:rsid w:val="5923D909"/>
    <w:rsid w:val="5927F664"/>
    <w:rsid w:val="59293FDF"/>
    <w:rsid w:val="592E7549"/>
    <w:rsid w:val="59350EC4"/>
    <w:rsid w:val="593B4F0D"/>
    <w:rsid w:val="593BD276"/>
    <w:rsid w:val="593ECD67"/>
    <w:rsid w:val="594F1706"/>
    <w:rsid w:val="595C07E5"/>
    <w:rsid w:val="595F112A"/>
    <w:rsid w:val="595FD7B7"/>
    <w:rsid w:val="59658CAD"/>
    <w:rsid w:val="596641D7"/>
    <w:rsid w:val="596E8454"/>
    <w:rsid w:val="59705A53"/>
    <w:rsid w:val="597073BD"/>
    <w:rsid w:val="5974B86F"/>
    <w:rsid w:val="5979FBEC"/>
    <w:rsid w:val="597FDBE7"/>
    <w:rsid w:val="5980C3E4"/>
    <w:rsid w:val="5982785B"/>
    <w:rsid w:val="598668BA"/>
    <w:rsid w:val="598868FB"/>
    <w:rsid w:val="598B66FC"/>
    <w:rsid w:val="598DD2EA"/>
    <w:rsid w:val="598E9D34"/>
    <w:rsid w:val="598F1BF3"/>
    <w:rsid w:val="599007E1"/>
    <w:rsid w:val="59901197"/>
    <w:rsid w:val="59901623"/>
    <w:rsid w:val="5991E69C"/>
    <w:rsid w:val="5994A51E"/>
    <w:rsid w:val="599A1E99"/>
    <w:rsid w:val="59A4A66D"/>
    <w:rsid w:val="59A5AB06"/>
    <w:rsid w:val="59A84D55"/>
    <w:rsid w:val="59ABE962"/>
    <w:rsid w:val="59AF80A2"/>
    <w:rsid w:val="59B2E89D"/>
    <w:rsid w:val="59B8B4F7"/>
    <w:rsid w:val="59BDC9B5"/>
    <w:rsid w:val="59C20E16"/>
    <w:rsid w:val="59C2F040"/>
    <w:rsid w:val="59C96644"/>
    <w:rsid w:val="59D24B06"/>
    <w:rsid w:val="59DDC5D5"/>
    <w:rsid w:val="59DE43D1"/>
    <w:rsid w:val="59E1B06D"/>
    <w:rsid w:val="59E9B5AF"/>
    <w:rsid w:val="59EBFCB8"/>
    <w:rsid w:val="59FA152E"/>
    <w:rsid w:val="5A1BB4B1"/>
    <w:rsid w:val="5A326CF6"/>
    <w:rsid w:val="5A32D354"/>
    <w:rsid w:val="5A34756A"/>
    <w:rsid w:val="5A3E9335"/>
    <w:rsid w:val="5A5016A3"/>
    <w:rsid w:val="5A5032B5"/>
    <w:rsid w:val="5A562A7D"/>
    <w:rsid w:val="5A5B7867"/>
    <w:rsid w:val="5A5C0A14"/>
    <w:rsid w:val="5A69D6BE"/>
    <w:rsid w:val="5A6ACBDE"/>
    <w:rsid w:val="5A71E178"/>
    <w:rsid w:val="5A7A5D05"/>
    <w:rsid w:val="5A7B45D6"/>
    <w:rsid w:val="5A7FAB66"/>
    <w:rsid w:val="5A81BB89"/>
    <w:rsid w:val="5A8FA89B"/>
    <w:rsid w:val="5A957BBE"/>
    <w:rsid w:val="5A9D472D"/>
    <w:rsid w:val="5AA8F057"/>
    <w:rsid w:val="5AC09AF1"/>
    <w:rsid w:val="5AC20BAF"/>
    <w:rsid w:val="5AC32649"/>
    <w:rsid w:val="5ACD0B6C"/>
    <w:rsid w:val="5AD57A3F"/>
    <w:rsid w:val="5AD8BB9C"/>
    <w:rsid w:val="5AE02452"/>
    <w:rsid w:val="5AED2A97"/>
    <w:rsid w:val="5AF4FC35"/>
    <w:rsid w:val="5AFA48CE"/>
    <w:rsid w:val="5AFA53DF"/>
    <w:rsid w:val="5B09C47F"/>
    <w:rsid w:val="5B0F5801"/>
    <w:rsid w:val="5B199006"/>
    <w:rsid w:val="5B1B483E"/>
    <w:rsid w:val="5B2045DF"/>
    <w:rsid w:val="5B25035E"/>
    <w:rsid w:val="5B27EAE8"/>
    <w:rsid w:val="5B2EBCEF"/>
    <w:rsid w:val="5B3010D8"/>
    <w:rsid w:val="5B389743"/>
    <w:rsid w:val="5B4284E3"/>
    <w:rsid w:val="5B42A6DC"/>
    <w:rsid w:val="5B449482"/>
    <w:rsid w:val="5B465102"/>
    <w:rsid w:val="5B4A1AF3"/>
    <w:rsid w:val="5B58407A"/>
    <w:rsid w:val="5B674E2D"/>
    <w:rsid w:val="5B6B2EF8"/>
    <w:rsid w:val="5B6EB170"/>
    <w:rsid w:val="5B72F7E6"/>
    <w:rsid w:val="5B77AD8F"/>
    <w:rsid w:val="5B7A3EB2"/>
    <w:rsid w:val="5B7CDCB2"/>
    <w:rsid w:val="5B808D7A"/>
    <w:rsid w:val="5B843266"/>
    <w:rsid w:val="5B8755DB"/>
    <w:rsid w:val="5B8A7175"/>
    <w:rsid w:val="5B8DE706"/>
    <w:rsid w:val="5B927C0E"/>
    <w:rsid w:val="5B942376"/>
    <w:rsid w:val="5BA398E0"/>
    <w:rsid w:val="5BA9E31D"/>
    <w:rsid w:val="5BAC9A62"/>
    <w:rsid w:val="5BB18F97"/>
    <w:rsid w:val="5BB2777F"/>
    <w:rsid w:val="5BB2D4E5"/>
    <w:rsid w:val="5BB61A5D"/>
    <w:rsid w:val="5BBBAE7A"/>
    <w:rsid w:val="5BBF1923"/>
    <w:rsid w:val="5BC6BCE2"/>
    <w:rsid w:val="5BC8C67D"/>
    <w:rsid w:val="5BCC0D19"/>
    <w:rsid w:val="5BD18CE8"/>
    <w:rsid w:val="5BDD4FEA"/>
    <w:rsid w:val="5BE655F2"/>
    <w:rsid w:val="5BE83E0D"/>
    <w:rsid w:val="5BF1F49C"/>
    <w:rsid w:val="5BF8E24E"/>
    <w:rsid w:val="5BFBE2B4"/>
    <w:rsid w:val="5BFF7921"/>
    <w:rsid w:val="5C0D1C4C"/>
    <w:rsid w:val="5C0DD662"/>
    <w:rsid w:val="5C0DE010"/>
    <w:rsid w:val="5C10E190"/>
    <w:rsid w:val="5C263AAF"/>
    <w:rsid w:val="5C2FA870"/>
    <w:rsid w:val="5C3671C1"/>
    <w:rsid w:val="5C46E76C"/>
    <w:rsid w:val="5C4B3CE9"/>
    <w:rsid w:val="5C4F06C8"/>
    <w:rsid w:val="5C5E1632"/>
    <w:rsid w:val="5C61ADF8"/>
    <w:rsid w:val="5C62AA17"/>
    <w:rsid w:val="5C63160D"/>
    <w:rsid w:val="5C641670"/>
    <w:rsid w:val="5C669B9C"/>
    <w:rsid w:val="5C6B81AE"/>
    <w:rsid w:val="5C7E981D"/>
    <w:rsid w:val="5C85F19C"/>
    <w:rsid w:val="5C91EAD5"/>
    <w:rsid w:val="5C92D3AA"/>
    <w:rsid w:val="5C94158B"/>
    <w:rsid w:val="5C9DBC4A"/>
    <w:rsid w:val="5C9E04E8"/>
    <w:rsid w:val="5C9F21A6"/>
    <w:rsid w:val="5CA4D170"/>
    <w:rsid w:val="5CA86529"/>
    <w:rsid w:val="5CAAB311"/>
    <w:rsid w:val="5CB185CF"/>
    <w:rsid w:val="5CB5646F"/>
    <w:rsid w:val="5CB75D19"/>
    <w:rsid w:val="5CC439C3"/>
    <w:rsid w:val="5CDD25D9"/>
    <w:rsid w:val="5CDF59C4"/>
    <w:rsid w:val="5CEA37C0"/>
    <w:rsid w:val="5CEEF4DA"/>
    <w:rsid w:val="5CF0FA3D"/>
    <w:rsid w:val="5CF820A5"/>
    <w:rsid w:val="5CF98669"/>
    <w:rsid w:val="5D0076D5"/>
    <w:rsid w:val="5D00E03D"/>
    <w:rsid w:val="5D054754"/>
    <w:rsid w:val="5D07C8A4"/>
    <w:rsid w:val="5D0843A9"/>
    <w:rsid w:val="5D0E42F5"/>
    <w:rsid w:val="5D122455"/>
    <w:rsid w:val="5D1AE52A"/>
    <w:rsid w:val="5D1B433D"/>
    <w:rsid w:val="5D22D45C"/>
    <w:rsid w:val="5D239663"/>
    <w:rsid w:val="5D2F5842"/>
    <w:rsid w:val="5D30073E"/>
    <w:rsid w:val="5D3433B6"/>
    <w:rsid w:val="5D3AC48E"/>
    <w:rsid w:val="5D478706"/>
    <w:rsid w:val="5D5033DE"/>
    <w:rsid w:val="5D548D26"/>
    <w:rsid w:val="5D54D474"/>
    <w:rsid w:val="5D5AA72B"/>
    <w:rsid w:val="5D6780A3"/>
    <w:rsid w:val="5D75351E"/>
    <w:rsid w:val="5D7B08C8"/>
    <w:rsid w:val="5D822C05"/>
    <w:rsid w:val="5D82FA07"/>
    <w:rsid w:val="5D83AF83"/>
    <w:rsid w:val="5D8606B7"/>
    <w:rsid w:val="5D8AB149"/>
    <w:rsid w:val="5D9BAEFA"/>
    <w:rsid w:val="5D9CC3A6"/>
    <w:rsid w:val="5DA4FC9F"/>
    <w:rsid w:val="5DA808F0"/>
    <w:rsid w:val="5DAC1A04"/>
    <w:rsid w:val="5DACDEF4"/>
    <w:rsid w:val="5DB2E8B3"/>
    <w:rsid w:val="5DBCD31D"/>
    <w:rsid w:val="5DBF3F67"/>
    <w:rsid w:val="5DBF7F33"/>
    <w:rsid w:val="5DC045E0"/>
    <w:rsid w:val="5DD09799"/>
    <w:rsid w:val="5DE6CE9E"/>
    <w:rsid w:val="5DE9D1E8"/>
    <w:rsid w:val="5DEA6A19"/>
    <w:rsid w:val="5DEC433A"/>
    <w:rsid w:val="5DEFC248"/>
    <w:rsid w:val="5DF04255"/>
    <w:rsid w:val="5DF0F3D3"/>
    <w:rsid w:val="5DF11D0A"/>
    <w:rsid w:val="5DF6AEB0"/>
    <w:rsid w:val="5DFAFB3D"/>
    <w:rsid w:val="5E013CFF"/>
    <w:rsid w:val="5E0B2A58"/>
    <w:rsid w:val="5E0E855E"/>
    <w:rsid w:val="5E0F25FD"/>
    <w:rsid w:val="5E11D96B"/>
    <w:rsid w:val="5E1A5FD4"/>
    <w:rsid w:val="5E1A9C8A"/>
    <w:rsid w:val="5E1EAD70"/>
    <w:rsid w:val="5E261B25"/>
    <w:rsid w:val="5E2969D7"/>
    <w:rsid w:val="5E3930B7"/>
    <w:rsid w:val="5E394E3A"/>
    <w:rsid w:val="5E44AD3C"/>
    <w:rsid w:val="5E49DEEE"/>
    <w:rsid w:val="5E4B3846"/>
    <w:rsid w:val="5E5767DF"/>
    <w:rsid w:val="5E6D84A0"/>
    <w:rsid w:val="5E6E3C14"/>
    <w:rsid w:val="5E795F2D"/>
    <w:rsid w:val="5E7FBC1A"/>
    <w:rsid w:val="5E81A0AF"/>
    <w:rsid w:val="5E83D4CF"/>
    <w:rsid w:val="5E9097AD"/>
    <w:rsid w:val="5E95B464"/>
    <w:rsid w:val="5EA8C4AC"/>
    <w:rsid w:val="5EB1A2C1"/>
    <w:rsid w:val="5EBD7113"/>
    <w:rsid w:val="5EC5DE75"/>
    <w:rsid w:val="5ED46864"/>
    <w:rsid w:val="5EDC85E6"/>
    <w:rsid w:val="5EDDA6BD"/>
    <w:rsid w:val="5EE0FEA5"/>
    <w:rsid w:val="5EE39776"/>
    <w:rsid w:val="5EE5ED7A"/>
    <w:rsid w:val="5EE63197"/>
    <w:rsid w:val="5EF57813"/>
    <w:rsid w:val="5EF7530A"/>
    <w:rsid w:val="5F014544"/>
    <w:rsid w:val="5F1131DC"/>
    <w:rsid w:val="5F19D72E"/>
    <w:rsid w:val="5F1D92AC"/>
    <w:rsid w:val="5F25F20D"/>
    <w:rsid w:val="5F2CFF14"/>
    <w:rsid w:val="5F2F79A5"/>
    <w:rsid w:val="5F432D97"/>
    <w:rsid w:val="5F4A4339"/>
    <w:rsid w:val="5F4A732C"/>
    <w:rsid w:val="5F50300B"/>
    <w:rsid w:val="5F5286CB"/>
    <w:rsid w:val="5F538663"/>
    <w:rsid w:val="5F548AED"/>
    <w:rsid w:val="5F5AD816"/>
    <w:rsid w:val="5F66987C"/>
    <w:rsid w:val="5F66C61E"/>
    <w:rsid w:val="5F67DD69"/>
    <w:rsid w:val="5F70EBA5"/>
    <w:rsid w:val="5F712CEA"/>
    <w:rsid w:val="5F8A0F4B"/>
    <w:rsid w:val="5F9494A6"/>
    <w:rsid w:val="5F966AFC"/>
    <w:rsid w:val="5F971913"/>
    <w:rsid w:val="5F99D46A"/>
    <w:rsid w:val="5FA4EB07"/>
    <w:rsid w:val="5FA8AE28"/>
    <w:rsid w:val="5FAA5AC3"/>
    <w:rsid w:val="5FC59B48"/>
    <w:rsid w:val="5FC9992C"/>
    <w:rsid w:val="5FCE3B3B"/>
    <w:rsid w:val="5FD4AA5D"/>
    <w:rsid w:val="5FD6FB15"/>
    <w:rsid w:val="5FDB6D24"/>
    <w:rsid w:val="5FDD4B03"/>
    <w:rsid w:val="5FF0782B"/>
    <w:rsid w:val="600A4D68"/>
    <w:rsid w:val="600DFA1F"/>
    <w:rsid w:val="6016250E"/>
    <w:rsid w:val="60167917"/>
    <w:rsid w:val="601A13B2"/>
    <w:rsid w:val="60252A25"/>
    <w:rsid w:val="602663C6"/>
    <w:rsid w:val="6029D2F5"/>
    <w:rsid w:val="60304425"/>
    <w:rsid w:val="60304CAC"/>
    <w:rsid w:val="6031744D"/>
    <w:rsid w:val="60329FF4"/>
    <w:rsid w:val="603998F1"/>
    <w:rsid w:val="603D8013"/>
    <w:rsid w:val="603E537A"/>
    <w:rsid w:val="604F0B2A"/>
    <w:rsid w:val="60508529"/>
    <w:rsid w:val="6057F4E6"/>
    <w:rsid w:val="605F1711"/>
    <w:rsid w:val="6060965F"/>
    <w:rsid w:val="6066D910"/>
    <w:rsid w:val="606762C3"/>
    <w:rsid w:val="6067D059"/>
    <w:rsid w:val="6068982E"/>
    <w:rsid w:val="60772D64"/>
    <w:rsid w:val="6082BFD8"/>
    <w:rsid w:val="60866AD4"/>
    <w:rsid w:val="6086A1AC"/>
    <w:rsid w:val="6086C0F4"/>
    <w:rsid w:val="60881B27"/>
    <w:rsid w:val="60A626AE"/>
    <w:rsid w:val="60A9FC29"/>
    <w:rsid w:val="60B46D7B"/>
    <w:rsid w:val="60B4D721"/>
    <w:rsid w:val="60BB06D5"/>
    <w:rsid w:val="60D1228F"/>
    <w:rsid w:val="60D47776"/>
    <w:rsid w:val="60E0759F"/>
    <w:rsid w:val="60E278DA"/>
    <w:rsid w:val="60E380DC"/>
    <w:rsid w:val="60F08658"/>
    <w:rsid w:val="60FB96D6"/>
    <w:rsid w:val="610196D9"/>
    <w:rsid w:val="61070F95"/>
    <w:rsid w:val="610ADBF5"/>
    <w:rsid w:val="610D3213"/>
    <w:rsid w:val="610EAB50"/>
    <w:rsid w:val="61101BE6"/>
    <w:rsid w:val="6116564D"/>
    <w:rsid w:val="61173F78"/>
    <w:rsid w:val="611DBD26"/>
    <w:rsid w:val="611EDB9A"/>
    <w:rsid w:val="6121744A"/>
    <w:rsid w:val="612CFE07"/>
    <w:rsid w:val="613259C2"/>
    <w:rsid w:val="613421D2"/>
    <w:rsid w:val="61360A0E"/>
    <w:rsid w:val="61430750"/>
    <w:rsid w:val="6152428C"/>
    <w:rsid w:val="615CF19E"/>
    <w:rsid w:val="615D0007"/>
    <w:rsid w:val="615D359B"/>
    <w:rsid w:val="61698B3E"/>
    <w:rsid w:val="617E6402"/>
    <w:rsid w:val="6192271E"/>
    <w:rsid w:val="619BA92F"/>
    <w:rsid w:val="61A9A56A"/>
    <w:rsid w:val="61B06C57"/>
    <w:rsid w:val="61BD57EB"/>
    <w:rsid w:val="61C04A85"/>
    <w:rsid w:val="61C5E3C9"/>
    <w:rsid w:val="61D7730B"/>
    <w:rsid w:val="61DD42B4"/>
    <w:rsid w:val="61DD4D27"/>
    <w:rsid w:val="61EFDB16"/>
    <w:rsid w:val="61FBB1BB"/>
    <w:rsid w:val="61FC68CC"/>
    <w:rsid w:val="6204391B"/>
    <w:rsid w:val="62051A36"/>
    <w:rsid w:val="6206ADCD"/>
    <w:rsid w:val="62076A12"/>
    <w:rsid w:val="62217EF1"/>
    <w:rsid w:val="62254082"/>
    <w:rsid w:val="62270A97"/>
    <w:rsid w:val="62342898"/>
    <w:rsid w:val="6237278D"/>
    <w:rsid w:val="623C68B7"/>
    <w:rsid w:val="624246D9"/>
    <w:rsid w:val="624F6858"/>
    <w:rsid w:val="62568961"/>
    <w:rsid w:val="62576F85"/>
    <w:rsid w:val="6258CEF7"/>
    <w:rsid w:val="625AAB48"/>
    <w:rsid w:val="625C47CC"/>
    <w:rsid w:val="62758A26"/>
    <w:rsid w:val="627E6B30"/>
    <w:rsid w:val="628C665D"/>
    <w:rsid w:val="628E4ADA"/>
    <w:rsid w:val="629A6A62"/>
    <w:rsid w:val="62AB30FB"/>
    <w:rsid w:val="62B71800"/>
    <w:rsid w:val="62B9671E"/>
    <w:rsid w:val="62C3B4B8"/>
    <w:rsid w:val="62D8DCAB"/>
    <w:rsid w:val="62DA2F64"/>
    <w:rsid w:val="62DCFCEC"/>
    <w:rsid w:val="62E676ED"/>
    <w:rsid w:val="62E67AEE"/>
    <w:rsid w:val="62E6AB26"/>
    <w:rsid w:val="62E96529"/>
    <w:rsid w:val="62EDA2A2"/>
    <w:rsid w:val="62F399FF"/>
    <w:rsid w:val="62FDD3BF"/>
    <w:rsid w:val="630559CE"/>
    <w:rsid w:val="630A1800"/>
    <w:rsid w:val="630D91E1"/>
    <w:rsid w:val="630DD1A7"/>
    <w:rsid w:val="630FEFAB"/>
    <w:rsid w:val="6313C21F"/>
    <w:rsid w:val="6326F8A1"/>
    <w:rsid w:val="63278F8E"/>
    <w:rsid w:val="632A1112"/>
    <w:rsid w:val="632B1CB8"/>
    <w:rsid w:val="633CABA3"/>
    <w:rsid w:val="6343A0CB"/>
    <w:rsid w:val="634A08A3"/>
    <w:rsid w:val="634E84A8"/>
    <w:rsid w:val="634FC8A9"/>
    <w:rsid w:val="6351AFB8"/>
    <w:rsid w:val="636DD219"/>
    <w:rsid w:val="63716B6D"/>
    <w:rsid w:val="6372F2C4"/>
    <w:rsid w:val="6373D9AC"/>
    <w:rsid w:val="637F0762"/>
    <w:rsid w:val="6384F9FF"/>
    <w:rsid w:val="6387DADC"/>
    <w:rsid w:val="63893D59"/>
    <w:rsid w:val="6389CC9F"/>
    <w:rsid w:val="6396B518"/>
    <w:rsid w:val="639BA893"/>
    <w:rsid w:val="63A92282"/>
    <w:rsid w:val="63B5973E"/>
    <w:rsid w:val="63B978B3"/>
    <w:rsid w:val="63BB95F9"/>
    <w:rsid w:val="63C0133C"/>
    <w:rsid w:val="63C6B3E7"/>
    <w:rsid w:val="63D275AE"/>
    <w:rsid w:val="63E36D00"/>
    <w:rsid w:val="63EFC443"/>
    <w:rsid w:val="63F711C5"/>
    <w:rsid w:val="640B7655"/>
    <w:rsid w:val="640D5918"/>
    <w:rsid w:val="6416C240"/>
    <w:rsid w:val="64191804"/>
    <w:rsid w:val="641A8527"/>
    <w:rsid w:val="641B04F8"/>
    <w:rsid w:val="6424DE74"/>
    <w:rsid w:val="64300007"/>
    <w:rsid w:val="6431E7CF"/>
    <w:rsid w:val="64328E7F"/>
    <w:rsid w:val="643B2ED4"/>
    <w:rsid w:val="644015D6"/>
    <w:rsid w:val="6444AEF6"/>
    <w:rsid w:val="64497CD8"/>
    <w:rsid w:val="64551465"/>
    <w:rsid w:val="64566C04"/>
    <w:rsid w:val="645C886C"/>
    <w:rsid w:val="64614602"/>
    <w:rsid w:val="646520EC"/>
    <w:rsid w:val="6468CE1C"/>
    <w:rsid w:val="646FBDDF"/>
    <w:rsid w:val="64708E1A"/>
    <w:rsid w:val="64790D1E"/>
    <w:rsid w:val="648DCDEE"/>
    <w:rsid w:val="648FDAC5"/>
    <w:rsid w:val="6491835F"/>
    <w:rsid w:val="649A1798"/>
    <w:rsid w:val="64AA53AF"/>
    <w:rsid w:val="64BB9CC6"/>
    <w:rsid w:val="64C33FE9"/>
    <w:rsid w:val="64C942D5"/>
    <w:rsid w:val="64CA891E"/>
    <w:rsid w:val="64CE5F84"/>
    <w:rsid w:val="64D073E9"/>
    <w:rsid w:val="64DC96D4"/>
    <w:rsid w:val="64E0854E"/>
    <w:rsid w:val="64F273DF"/>
    <w:rsid w:val="64F73746"/>
    <w:rsid w:val="64FB47DF"/>
    <w:rsid w:val="64FE891A"/>
    <w:rsid w:val="65043A15"/>
    <w:rsid w:val="650CFAC2"/>
    <w:rsid w:val="6513DFDB"/>
    <w:rsid w:val="65165F7A"/>
    <w:rsid w:val="651C24E8"/>
    <w:rsid w:val="65251013"/>
    <w:rsid w:val="6525BC11"/>
    <w:rsid w:val="652B869C"/>
    <w:rsid w:val="65382F81"/>
    <w:rsid w:val="653883DE"/>
    <w:rsid w:val="653F2657"/>
    <w:rsid w:val="6543F054"/>
    <w:rsid w:val="6544FD8E"/>
    <w:rsid w:val="65514807"/>
    <w:rsid w:val="655E050C"/>
    <w:rsid w:val="65618AA5"/>
    <w:rsid w:val="65641A1F"/>
    <w:rsid w:val="656D6227"/>
    <w:rsid w:val="656E6E40"/>
    <w:rsid w:val="656F5FC7"/>
    <w:rsid w:val="65772804"/>
    <w:rsid w:val="657A6D05"/>
    <w:rsid w:val="658E547C"/>
    <w:rsid w:val="658F781C"/>
    <w:rsid w:val="6593FA09"/>
    <w:rsid w:val="659714F4"/>
    <w:rsid w:val="65A18D47"/>
    <w:rsid w:val="65A2D977"/>
    <w:rsid w:val="65A576F2"/>
    <w:rsid w:val="65A85675"/>
    <w:rsid w:val="65A8DF54"/>
    <w:rsid w:val="65AE3953"/>
    <w:rsid w:val="65B46A34"/>
    <w:rsid w:val="65BF19DC"/>
    <w:rsid w:val="65BF5421"/>
    <w:rsid w:val="65C19E99"/>
    <w:rsid w:val="65D095AF"/>
    <w:rsid w:val="65E04C3D"/>
    <w:rsid w:val="65E06CF4"/>
    <w:rsid w:val="65E4C97D"/>
    <w:rsid w:val="65E74481"/>
    <w:rsid w:val="65E76B55"/>
    <w:rsid w:val="65E83E29"/>
    <w:rsid w:val="65F18327"/>
    <w:rsid w:val="65F726F3"/>
    <w:rsid w:val="65FDA331"/>
    <w:rsid w:val="6603AFB7"/>
    <w:rsid w:val="66094EDB"/>
    <w:rsid w:val="6611ABB9"/>
    <w:rsid w:val="66185232"/>
    <w:rsid w:val="66197EC8"/>
    <w:rsid w:val="661B4811"/>
    <w:rsid w:val="661BABAC"/>
    <w:rsid w:val="661F7BAB"/>
    <w:rsid w:val="66212F98"/>
    <w:rsid w:val="66335F7D"/>
    <w:rsid w:val="663A3DF6"/>
    <w:rsid w:val="663CC728"/>
    <w:rsid w:val="663DB7B4"/>
    <w:rsid w:val="6641BF56"/>
    <w:rsid w:val="665744B8"/>
    <w:rsid w:val="665D3905"/>
    <w:rsid w:val="665E0C17"/>
    <w:rsid w:val="665F41D5"/>
    <w:rsid w:val="6660A29B"/>
    <w:rsid w:val="6663B45C"/>
    <w:rsid w:val="66644BC1"/>
    <w:rsid w:val="66648D3E"/>
    <w:rsid w:val="6665816F"/>
    <w:rsid w:val="666C9E70"/>
    <w:rsid w:val="666DF58C"/>
    <w:rsid w:val="6679035C"/>
    <w:rsid w:val="667A4746"/>
    <w:rsid w:val="667BB531"/>
    <w:rsid w:val="667F9DB1"/>
    <w:rsid w:val="66842A93"/>
    <w:rsid w:val="6686705C"/>
    <w:rsid w:val="66875ED0"/>
    <w:rsid w:val="6688352A"/>
    <w:rsid w:val="669AC49D"/>
    <w:rsid w:val="66B2C8BB"/>
    <w:rsid w:val="66B315BB"/>
    <w:rsid w:val="66B59E74"/>
    <w:rsid w:val="66C5C9CA"/>
    <w:rsid w:val="66C691CC"/>
    <w:rsid w:val="66C8D469"/>
    <w:rsid w:val="66CA2258"/>
    <w:rsid w:val="66D57D64"/>
    <w:rsid w:val="66E20573"/>
    <w:rsid w:val="66E39BD1"/>
    <w:rsid w:val="66E4B7F0"/>
    <w:rsid w:val="66EE469A"/>
    <w:rsid w:val="66EFA378"/>
    <w:rsid w:val="66F2C961"/>
    <w:rsid w:val="66F59A2A"/>
    <w:rsid w:val="66F94298"/>
    <w:rsid w:val="66FB08D9"/>
    <w:rsid w:val="66FD4F50"/>
    <w:rsid w:val="670B973D"/>
    <w:rsid w:val="670FDBE8"/>
    <w:rsid w:val="67106DCF"/>
    <w:rsid w:val="67111376"/>
    <w:rsid w:val="671455B8"/>
    <w:rsid w:val="671A1F56"/>
    <w:rsid w:val="6720374C"/>
    <w:rsid w:val="67252317"/>
    <w:rsid w:val="67268590"/>
    <w:rsid w:val="673EE614"/>
    <w:rsid w:val="674433CC"/>
    <w:rsid w:val="6754291B"/>
    <w:rsid w:val="6754D72B"/>
    <w:rsid w:val="675A4A2B"/>
    <w:rsid w:val="675AC516"/>
    <w:rsid w:val="675EAE24"/>
    <w:rsid w:val="6762A075"/>
    <w:rsid w:val="67640CCE"/>
    <w:rsid w:val="6766C719"/>
    <w:rsid w:val="6779071B"/>
    <w:rsid w:val="677E80D2"/>
    <w:rsid w:val="678D9703"/>
    <w:rsid w:val="678DEDD9"/>
    <w:rsid w:val="678F08DD"/>
    <w:rsid w:val="6790B65D"/>
    <w:rsid w:val="679550D7"/>
    <w:rsid w:val="67A30070"/>
    <w:rsid w:val="67A3496C"/>
    <w:rsid w:val="67A7D474"/>
    <w:rsid w:val="67AADA32"/>
    <w:rsid w:val="67AECBCD"/>
    <w:rsid w:val="67B7F3CE"/>
    <w:rsid w:val="67CD8FE4"/>
    <w:rsid w:val="67D6013F"/>
    <w:rsid w:val="67D99615"/>
    <w:rsid w:val="67E2898A"/>
    <w:rsid w:val="67F09B75"/>
    <w:rsid w:val="67F3C797"/>
    <w:rsid w:val="67F94EF5"/>
    <w:rsid w:val="68002746"/>
    <w:rsid w:val="68003300"/>
    <w:rsid w:val="680048D9"/>
    <w:rsid w:val="68070E16"/>
    <w:rsid w:val="6808DA71"/>
    <w:rsid w:val="680A8D39"/>
    <w:rsid w:val="68109AB6"/>
    <w:rsid w:val="68131123"/>
    <w:rsid w:val="68176D68"/>
    <w:rsid w:val="682240D4"/>
    <w:rsid w:val="68231178"/>
    <w:rsid w:val="6825C2C4"/>
    <w:rsid w:val="68269D05"/>
    <w:rsid w:val="68270533"/>
    <w:rsid w:val="6827E103"/>
    <w:rsid w:val="682AE126"/>
    <w:rsid w:val="682EEDAB"/>
    <w:rsid w:val="6831470E"/>
    <w:rsid w:val="6835A604"/>
    <w:rsid w:val="683B2888"/>
    <w:rsid w:val="683B58C5"/>
    <w:rsid w:val="683CF494"/>
    <w:rsid w:val="6840DA83"/>
    <w:rsid w:val="6849ACAB"/>
    <w:rsid w:val="684DB13A"/>
    <w:rsid w:val="684F31DA"/>
    <w:rsid w:val="684F953B"/>
    <w:rsid w:val="68523A83"/>
    <w:rsid w:val="685C3E44"/>
    <w:rsid w:val="685D4C68"/>
    <w:rsid w:val="68613E87"/>
    <w:rsid w:val="6861D921"/>
    <w:rsid w:val="68677C9A"/>
    <w:rsid w:val="68704305"/>
    <w:rsid w:val="687C06D8"/>
    <w:rsid w:val="68849870"/>
    <w:rsid w:val="688CEC9F"/>
    <w:rsid w:val="68927310"/>
    <w:rsid w:val="68943942"/>
    <w:rsid w:val="68A92071"/>
    <w:rsid w:val="68AAB497"/>
    <w:rsid w:val="68B0C20A"/>
    <w:rsid w:val="68B539F4"/>
    <w:rsid w:val="68B9EA21"/>
    <w:rsid w:val="68C73F14"/>
    <w:rsid w:val="68C8C0A9"/>
    <w:rsid w:val="68D72390"/>
    <w:rsid w:val="68DDA183"/>
    <w:rsid w:val="68E49FC1"/>
    <w:rsid w:val="68EF54E7"/>
    <w:rsid w:val="68F79116"/>
    <w:rsid w:val="690CEA83"/>
    <w:rsid w:val="690F2561"/>
    <w:rsid w:val="69122440"/>
    <w:rsid w:val="6919E505"/>
    <w:rsid w:val="691E6261"/>
    <w:rsid w:val="691FF77F"/>
    <w:rsid w:val="692115E8"/>
    <w:rsid w:val="692144ED"/>
    <w:rsid w:val="692557E5"/>
    <w:rsid w:val="6928CEAC"/>
    <w:rsid w:val="6928F14A"/>
    <w:rsid w:val="69293499"/>
    <w:rsid w:val="692CD646"/>
    <w:rsid w:val="69310624"/>
    <w:rsid w:val="6931A73A"/>
    <w:rsid w:val="6934210F"/>
    <w:rsid w:val="6934CDD0"/>
    <w:rsid w:val="6938192E"/>
    <w:rsid w:val="6946F10F"/>
    <w:rsid w:val="694761BB"/>
    <w:rsid w:val="694F198A"/>
    <w:rsid w:val="694F40C8"/>
    <w:rsid w:val="6962FB5B"/>
    <w:rsid w:val="6965FA19"/>
    <w:rsid w:val="6968DFC1"/>
    <w:rsid w:val="696D6FCE"/>
    <w:rsid w:val="6974DDA4"/>
    <w:rsid w:val="6978BF84"/>
    <w:rsid w:val="697C115A"/>
    <w:rsid w:val="697FB278"/>
    <w:rsid w:val="6980D42C"/>
    <w:rsid w:val="69816E48"/>
    <w:rsid w:val="698248C2"/>
    <w:rsid w:val="698F1E40"/>
    <w:rsid w:val="6990E757"/>
    <w:rsid w:val="69933541"/>
    <w:rsid w:val="699BECE4"/>
    <w:rsid w:val="699D7FCD"/>
    <w:rsid w:val="69AC9F26"/>
    <w:rsid w:val="69BB2B4A"/>
    <w:rsid w:val="69CAA947"/>
    <w:rsid w:val="69CF1CA5"/>
    <w:rsid w:val="69D1CDE7"/>
    <w:rsid w:val="69E6DFA6"/>
    <w:rsid w:val="69EB9854"/>
    <w:rsid w:val="69EF6F6C"/>
    <w:rsid w:val="69F46AD5"/>
    <w:rsid w:val="69FCE664"/>
    <w:rsid w:val="69FE1C45"/>
    <w:rsid w:val="69FE55B3"/>
    <w:rsid w:val="6A008120"/>
    <w:rsid w:val="6A02D838"/>
    <w:rsid w:val="6A0833FD"/>
    <w:rsid w:val="6A0C926F"/>
    <w:rsid w:val="6A0F0528"/>
    <w:rsid w:val="6A119E0D"/>
    <w:rsid w:val="6A18FA96"/>
    <w:rsid w:val="6A1A2D6D"/>
    <w:rsid w:val="6A1B3162"/>
    <w:rsid w:val="6A23FECE"/>
    <w:rsid w:val="6A24DF8C"/>
    <w:rsid w:val="6A29BE3A"/>
    <w:rsid w:val="6A2A39EF"/>
    <w:rsid w:val="6A30E91B"/>
    <w:rsid w:val="6A385104"/>
    <w:rsid w:val="6A3FE18C"/>
    <w:rsid w:val="6A434C23"/>
    <w:rsid w:val="6A476217"/>
    <w:rsid w:val="6A4ED6A1"/>
    <w:rsid w:val="6A54B2D0"/>
    <w:rsid w:val="6A54BE63"/>
    <w:rsid w:val="6A56C011"/>
    <w:rsid w:val="6A6A1DFB"/>
    <w:rsid w:val="6A6C49F4"/>
    <w:rsid w:val="6A6D924A"/>
    <w:rsid w:val="6A7237C6"/>
    <w:rsid w:val="6A74E698"/>
    <w:rsid w:val="6A7804D5"/>
    <w:rsid w:val="6A7DB1B8"/>
    <w:rsid w:val="6A811B38"/>
    <w:rsid w:val="6A99DC90"/>
    <w:rsid w:val="6A99E553"/>
    <w:rsid w:val="6A9D8376"/>
    <w:rsid w:val="6A9D90AF"/>
    <w:rsid w:val="6AA0B58D"/>
    <w:rsid w:val="6AA296E9"/>
    <w:rsid w:val="6AA6636F"/>
    <w:rsid w:val="6AA7F849"/>
    <w:rsid w:val="6AAADA96"/>
    <w:rsid w:val="6AABCAA3"/>
    <w:rsid w:val="6ABD89EE"/>
    <w:rsid w:val="6AC63303"/>
    <w:rsid w:val="6AD2539A"/>
    <w:rsid w:val="6AD5E63E"/>
    <w:rsid w:val="6ADA669F"/>
    <w:rsid w:val="6ADCD018"/>
    <w:rsid w:val="6AE58A56"/>
    <w:rsid w:val="6AEE9DA0"/>
    <w:rsid w:val="6AEF515E"/>
    <w:rsid w:val="6AF061ED"/>
    <w:rsid w:val="6AF5D551"/>
    <w:rsid w:val="6AFADA0E"/>
    <w:rsid w:val="6AFAECB3"/>
    <w:rsid w:val="6AFE67AA"/>
    <w:rsid w:val="6AFE8EB6"/>
    <w:rsid w:val="6B00D317"/>
    <w:rsid w:val="6B0F77AC"/>
    <w:rsid w:val="6B0FEF8B"/>
    <w:rsid w:val="6B109CF2"/>
    <w:rsid w:val="6B1C2F8C"/>
    <w:rsid w:val="6B1E02F8"/>
    <w:rsid w:val="6B239548"/>
    <w:rsid w:val="6B30C7D9"/>
    <w:rsid w:val="6B342896"/>
    <w:rsid w:val="6B39DBCE"/>
    <w:rsid w:val="6B3B1BD1"/>
    <w:rsid w:val="6B3FB0F0"/>
    <w:rsid w:val="6B3FD0FD"/>
    <w:rsid w:val="6B4AB1E5"/>
    <w:rsid w:val="6B4D912B"/>
    <w:rsid w:val="6B4EB488"/>
    <w:rsid w:val="6B581D03"/>
    <w:rsid w:val="6B59895C"/>
    <w:rsid w:val="6B7119A0"/>
    <w:rsid w:val="6B7F7DF9"/>
    <w:rsid w:val="6B8CC177"/>
    <w:rsid w:val="6BAAE533"/>
    <w:rsid w:val="6BB86DE7"/>
    <w:rsid w:val="6BC19C8D"/>
    <w:rsid w:val="6BC81EB4"/>
    <w:rsid w:val="6BCCBB13"/>
    <w:rsid w:val="6BD6F98F"/>
    <w:rsid w:val="6BD8A24D"/>
    <w:rsid w:val="6BE76928"/>
    <w:rsid w:val="6BE9912F"/>
    <w:rsid w:val="6BEC0DE5"/>
    <w:rsid w:val="6BF2DAD0"/>
    <w:rsid w:val="6BF9D784"/>
    <w:rsid w:val="6C0374D9"/>
    <w:rsid w:val="6C05157C"/>
    <w:rsid w:val="6C0EC16E"/>
    <w:rsid w:val="6C1291AD"/>
    <w:rsid w:val="6C1A0392"/>
    <w:rsid w:val="6C242FA5"/>
    <w:rsid w:val="6C2701D0"/>
    <w:rsid w:val="6C3EF933"/>
    <w:rsid w:val="6C3FDC4B"/>
    <w:rsid w:val="6C42F8AF"/>
    <w:rsid w:val="6C5AAD56"/>
    <w:rsid w:val="6C5AF21C"/>
    <w:rsid w:val="6C5C5A97"/>
    <w:rsid w:val="6C604EDF"/>
    <w:rsid w:val="6C62B283"/>
    <w:rsid w:val="6C694DDF"/>
    <w:rsid w:val="6C69788A"/>
    <w:rsid w:val="6C698FBC"/>
    <w:rsid w:val="6C718366"/>
    <w:rsid w:val="6C74B7D2"/>
    <w:rsid w:val="6C82692D"/>
    <w:rsid w:val="6C8DEDA1"/>
    <w:rsid w:val="6C9007A0"/>
    <w:rsid w:val="6C91F0CD"/>
    <w:rsid w:val="6CA6E845"/>
    <w:rsid w:val="6CCD7BA7"/>
    <w:rsid w:val="6CCF46F2"/>
    <w:rsid w:val="6CD5F4A1"/>
    <w:rsid w:val="6CDBEA89"/>
    <w:rsid w:val="6CE20B7E"/>
    <w:rsid w:val="6CE4349E"/>
    <w:rsid w:val="6CE9786D"/>
    <w:rsid w:val="6CE9C7C5"/>
    <w:rsid w:val="6D0C3413"/>
    <w:rsid w:val="6D177819"/>
    <w:rsid w:val="6D2F02AE"/>
    <w:rsid w:val="6D32E06F"/>
    <w:rsid w:val="6D33E56B"/>
    <w:rsid w:val="6D37663B"/>
    <w:rsid w:val="6D3E6E8D"/>
    <w:rsid w:val="6D42D64F"/>
    <w:rsid w:val="6D45EBEA"/>
    <w:rsid w:val="6D538CAA"/>
    <w:rsid w:val="6D5A061C"/>
    <w:rsid w:val="6D5B67B8"/>
    <w:rsid w:val="6D61F884"/>
    <w:rsid w:val="6D65B8C2"/>
    <w:rsid w:val="6D69B7F6"/>
    <w:rsid w:val="6D6A1422"/>
    <w:rsid w:val="6D7BA09C"/>
    <w:rsid w:val="6D7C18A0"/>
    <w:rsid w:val="6D813CFF"/>
    <w:rsid w:val="6D8FC955"/>
    <w:rsid w:val="6D8FDCDC"/>
    <w:rsid w:val="6D9156F7"/>
    <w:rsid w:val="6D91B106"/>
    <w:rsid w:val="6D9789B8"/>
    <w:rsid w:val="6D983B52"/>
    <w:rsid w:val="6D9BC027"/>
    <w:rsid w:val="6D9EA28B"/>
    <w:rsid w:val="6DA09427"/>
    <w:rsid w:val="6DA46133"/>
    <w:rsid w:val="6DA554B1"/>
    <w:rsid w:val="6DA656EA"/>
    <w:rsid w:val="6DAFA597"/>
    <w:rsid w:val="6DCF82B3"/>
    <w:rsid w:val="6DD0478B"/>
    <w:rsid w:val="6DD29BB0"/>
    <w:rsid w:val="6DD7E854"/>
    <w:rsid w:val="6DDC1652"/>
    <w:rsid w:val="6DE114FB"/>
    <w:rsid w:val="6DE2A393"/>
    <w:rsid w:val="6DE3B06E"/>
    <w:rsid w:val="6DE56A37"/>
    <w:rsid w:val="6DE6BC23"/>
    <w:rsid w:val="6DE7D296"/>
    <w:rsid w:val="6DEA24C6"/>
    <w:rsid w:val="6DEBF46F"/>
    <w:rsid w:val="6DF0672B"/>
    <w:rsid w:val="6DF23D33"/>
    <w:rsid w:val="6DF94D63"/>
    <w:rsid w:val="6DF9E9AB"/>
    <w:rsid w:val="6E067D61"/>
    <w:rsid w:val="6E11A46B"/>
    <w:rsid w:val="6E12A50B"/>
    <w:rsid w:val="6E13DF8C"/>
    <w:rsid w:val="6E170C53"/>
    <w:rsid w:val="6E2246C9"/>
    <w:rsid w:val="6E233332"/>
    <w:rsid w:val="6E258784"/>
    <w:rsid w:val="6E27B09C"/>
    <w:rsid w:val="6E3325A3"/>
    <w:rsid w:val="6E355E1A"/>
    <w:rsid w:val="6E3B64D6"/>
    <w:rsid w:val="6E3DDD1E"/>
    <w:rsid w:val="6E407E9E"/>
    <w:rsid w:val="6E43B65A"/>
    <w:rsid w:val="6E49EE9A"/>
    <w:rsid w:val="6E4B9BB7"/>
    <w:rsid w:val="6E5735F1"/>
    <w:rsid w:val="6E666CDB"/>
    <w:rsid w:val="6E6C4D8D"/>
    <w:rsid w:val="6E6CC1CB"/>
    <w:rsid w:val="6E71FEBF"/>
    <w:rsid w:val="6E86A800"/>
    <w:rsid w:val="6E88EF19"/>
    <w:rsid w:val="6E8B5F6D"/>
    <w:rsid w:val="6E8D3635"/>
    <w:rsid w:val="6E8F726F"/>
    <w:rsid w:val="6E91D2C2"/>
    <w:rsid w:val="6E966CC4"/>
    <w:rsid w:val="6E9AB1BF"/>
    <w:rsid w:val="6E9FC711"/>
    <w:rsid w:val="6EA06776"/>
    <w:rsid w:val="6EA83F03"/>
    <w:rsid w:val="6EAB2CDC"/>
    <w:rsid w:val="6EB0F031"/>
    <w:rsid w:val="6EB4E837"/>
    <w:rsid w:val="6EB8ED0A"/>
    <w:rsid w:val="6EB952D6"/>
    <w:rsid w:val="6EBD9028"/>
    <w:rsid w:val="6EC30C0E"/>
    <w:rsid w:val="6ECA5D26"/>
    <w:rsid w:val="6ED015B3"/>
    <w:rsid w:val="6ED80C94"/>
    <w:rsid w:val="6ED8C81D"/>
    <w:rsid w:val="6EE451EF"/>
    <w:rsid w:val="6EE8159B"/>
    <w:rsid w:val="6EEEA285"/>
    <w:rsid w:val="6EF2F1F6"/>
    <w:rsid w:val="6EFA0B46"/>
    <w:rsid w:val="6EFA7F62"/>
    <w:rsid w:val="6EFB18D4"/>
    <w:rsid w:val="6EFF1D81"/>
    <w:rsid w:val="6EFFA87E"/>
    <w:rsid w:val="6F017242"/>
    <w:rsid w:val="6F02B45C"/>
    <w:rsid w:val="6F08A2A2"/>
    <w:rsid w:val="6F11FAAC"/>
    <w:rsid w:val="6F139403"/>
    <w:rsid w:val="6F141163"/>
    <w:rsid w:val="6F167294"/>
    <w:rsid w:val="6F169588"/>
    <w:rsid w:val="6F18AA85"/>
    <w:rsid w:val="6F1C4C85"/>
    <w:rsid w:val="6F3107F5"/>
    <w:rsid w:val="6F383333"/>
    <w:rsid w:val="6F43FE83"/>
    <w:rsid w:val="6F502E03"/>
    <w:rsid w:val="6F54604D"/>
    <w:rsid w:val="6F54F78A"/>
    <w:rsid w:val="6F569B0F"/>
    <w:rsid w:val="6F5AD455"/>
    <w:rsid w:val="6F6592FE"/>
    <w:rsid w:val="6F67B186"/>
    <w:rsid w:val="6F690595"/>
    <w:rsid w:val="6F6E9CC3"/>
    <w:rsid w:val="6F72C380"/>
    <w:rsid w:val="6F838FE4"/>
    <w:rsid w:val="6F85E255"/>
    <w:rsid w:val="6F8B6B6E"/>
    <w:rsid w:val="6F91FB66"/>
    <w:rsid w:val="6F93718E"/>
    <w:rsid w:val="6F99C5CB"/>
    <w:rsid w:val="6FA52433"/>
    <w:rsid w:val="6FAE2BF9"/>
    <w:rsid w:val="6FAE4C32"/>
    <w:rsid w:val="6FAE970F"/>
    <w:rsid w:val="6FB19B7F"/>
    <w:rsid w:val="6FBDED04"/>
    <w:rsid w:val="6FC7CDC5"/>
    <w:rsid w:val="6FCE0200"/>
    <w:rsid w:val="6FD70622"/>
    <w:rsid w:val="6FD7BA40"/>
    <w:rsid w:val="6FDC6F4C"/>
    <w:rsid w:val="6FE03AC0"/>
    <w:rsid w:val="6FE10CAE"/>
    <w:rsid w:val="6FEF28DF"/>
    <w:rsid w:val="6FFB1710"/>
    <w:rsid w:val="70059999"/>
    <w:rsid w:val="700C0CD5"/>
    <w:rsid w:val="7011658D"/>
    <w:rsid w:val="7012218D"/>
    <w:rsid w:val="7012772F"/>
    <w:rsid w:val="701AA0F9"/>
    <w:rsid w:val="701CBA78"/>
    <w:rsid w:val="70255F79"/>
    <w:rsid w:val="7025802D"/>
    <w:rsid w:val="7028E588"/>
    <w:rsid w:val="703C5046"/>
    <w:rsid w:val="704326C6"/>
    <w:rsid w:val="70485E1C"/>
    <w:rsid w:val="70506EAA"/>
    <w:rsid w:val="70516FF4"/>
    <w:rsid w:val="7057714D"/>
    <w:rsid w:val="7058B2C5"/>
    <w:rsid w:val="705F949D"/>
    <w:rsid w:val="7061BC90"/>
    <w:rsid w:val="70623430"/>
    <w:rsid w:val="70653651"/>
    <w:rsid w:val="706C4245"/>
    <w:rsid w:val="707685CC"/>
    <w:rsid w:val="707CBAE1"/>
    <w:rsid w:val="707FD272"/>
    <w:rsid w:val="708208E8"/>
    <w:rsid w:val="7084920B"/>
    <w:rsid w:val="708503C0"/>
    <w:rsid w:val="708F2C86"/>
    <w:rsid w:val="70951E7C"/>
    <w:rsid w:val="7096402C"/>
    <w:rsid w:val="709F1FD0"/>
    <w:rsid w:val="70BC2D3F"/>
    <w:rsid w:val="70C2ABE6"/>
    <w:rsid w:val="70C6AB61"/>
    <w:rsid w:val="70D60AA0"/>
    <w:rsid w:val="70D91BA3"/>
    <w:rsid w:val="70DC7129"/>
    <w:rsid w:val="70E20B08"/>
    <w:rsid w:val="70E27986"/>
    <w:rsid w:val="70ECB1E3"/>
    <w:rsid w:val="70ED6955"/>
    <w:rsid w:val="70EE68B4"/>
    <w:rsid w:val="70FC46CE"/>
    <w:rsid w:val="710486B3"/>
    <w:rsid w:val="710B474E"/>
    <w:rsid w:val="71161E16"/>
    <w:rsid w:val="7136014E"/>
    <w:rsid w:val="7139DCE8"/>
    <w:rsid w:val="713A91D8"/>
    <w:rsid w:val="7145CA5E"/>
    <w:rsid w:val="714E526C"/>
    <w:rsid w:val="714EBF04"/>
    <w:rsid w:val="71589D4D"/>
    <w:rsid w:val="71590AEC"/>
    <w:rsid w:val="7159C6C8"/>
    <w:rsid w:val="71609A8E"/>
    <w:rsid w:val="716C4836"/>
    <w:rsid w:val="7173C635"/>
    <w:rsid w:val="71765D59"/>
    <w:rsid w:val="717E6DDE"/>
    <w:rsid w:val="7189E5DE"/>
    <w:rsid w:val="718EF8D6"/>
    <w:rsid w:val="719DF979"/>
    <w:rsid w:val="71ACC5BD"/>
    <w:rsid w:val="71B0DD06"/>
    <w:rsid w:val="71B25024"/>
    <w:rsid w:val="71B30930"/>
    <w:rsid w:val="71B8198C"/>
    <w:rsid w:val="71BD7AAF"/>
    <w:rsid w:val="71C29699"/>
    <w:rsid w:val="71CB19C0"/>
    <w:rsid w:val="71CDC30E"/>
    <w:rsid w:val="71CE6795"/>
    <w:rsid w:val="71D61AD4"/>
    <w:rsid w:val="71DDDA88"/>
    <w:rsid w:val="71E99E85"/>
    <w:rsid w:val="71EB3C71"/>
    <w:rsid w:val="71ED2935"/>
    <w:rsid w:val="71EF71ED"/>
    <w:rsid w:val="71F02C4F"/>
    <w:rsid w:val="71F8F148"/>
    <w:rsid w:val="7202DD53"/>
    <w:rsid w:val="7206B32B"/>
    <w:rsid w:val="72078776"/>
    <w:rsid w:val="72089420"/>
    <w:rsid w:val="720A7903"/>
    <w:rsid w:val="7210965F"/>
    <w:rsid w:val="721365AB"/>
    <w:rsid w:val="721A0F10"/>
    <w:rsid w:val="721FFFCD"/>
    <w:rsid w:val="722B8FE6"/>
    <w:rsid w:val="722C4C38"/>
    <w:rsid w:val="72396B81"/>
    <w:rsid w:val="7239BBF3"/>
    <w:rsid w:val="72425861"/>
    <w:rsid w:val="7242FA71"/>
    <w:rsid w:val="7258C4B2"/>
    <w:rsid w:val="725BD72D"/>
    <w:rsid w:val="7260FF49"/>
    <w:rsid w:val="72679096"/>
    <w:rsid w:val="726BB253"/>
    <w:rsid w:val="726F2B4E"/>
    <w:rsid w:val="72715D44"/>
    <w:rsid w:val="72731B04"/>
    <w:rsid w:val="7274F5BF"/>
    <w:rsid w:val="727695C6"/>
    <w:rsid w:val="72825722"/>
    <w:rsid w:val="728B90D5"/>
    <w:rsid w:val="728C5FCC"/>
    <w:rsid w:val="728C6700"/>
    <w:rsid w:val="7290720B"/>
    <w:rsid w:val="729383BA"/>
    <w:rsid w:val="7298461B"/>
    <w:rsid w:val="729B2958"/>
    <w:rsid w:val="729BADE8"/>
    <w:rsid w:val="72A0E058"/>
    <w:rsid w:val="72A9AB17"/>
    <w:rsid w:val="72AF09A9"/>
    <w:rsid w:val="72B2B505"/>
    <w:rsid w:val="72B8352D"/>
    <w:rsid w:val="72BC506A"/>
    <w:rsid w:val="72BDD46A"/>
    <w:rsid w:val="72BE767A"/>
    <w:rsid w:val="72C728AC"/>
    <w:rsid w:val="72C756C8"/>
    <w:rsid w:val="72C756E6"/>
    <w:rsid w:val="72C9FF57"/>
    <w:rsid w:val="72CF2471"/>
    <w:rsid w:val="72E5A059"/>
    <w:rsid w:val="72EA0928"/>
    <w:rsid w:val="72ED37DC"/>
    <w:rsid w:val="72F68366"/>
    <w:rsid w:val="72FB83C5"/>
    <w:rsid w:val="73025C15"/>
    <w:rsid w:val="7306A734"/>
    <w:rsid w:val="730B7FB6"/>
    <w:rsid w:val="730FAB92"/>
    <w:rsid w:val="731251BD"/>
    <w:rsid w:val="73184EE3"/>
    <w:rsid w:val="731FC328"/>
    <w:rsid w:val="73268A26"/>
    <w:rsid w:val="73296EEC"/>
    <w:rsid w:val="732D3870"/>
    <w:rsid w:val="732DAFC1"/>
    <w:rsid w:val="73350F9E"/>
    <w:rsid w:val="7336A606"/>
    <w:rsid w:val="73376866"/>
    <w:rsid w:val="7338CB1A"/>
    <w:rsid w:val="734118E2"/>
    <w:rsid w:val="73475254"/>
    <w:rsid w:val="734E6EB7"/>
    <w:rsid w:val="735B425D"/>
    <w:rsid w:val="73621BB9"/>
    <w:rsid w:val="73642894"/>
    <w:rsid w:val="7366D77C"/>
    <w:rsid w:val="7371E002"/>
    <w:rsid w:val="7372BA72"/>
    <w:rsid w:val="7376FE31"/>
    <w:rsid w:val="737D31BF"/>
    <w:rsid w:val="7386FADD"/>
    <w:rsid w:val="73876929"/>
    <w:rsid w:val="738F7947"/>
    <w:rsid w:val="7394D798"/>
    <w:rsid w:val="73970FB3"/>
    <w:rsid w:val="739978E1"/>
    <w:rsid w:val="7399E24D"/>
    <w:rsid w:val="739E83E3"/>
    <w:rsid w:val="739E8D8A"/>
    <w:rsid w:val="73A14697"/>
    <w:rsid w:val="73A9C037"/>
    <w:rsid w:val="73AF347E"/>
    <w:rsid w:val="73AF74A6"/>
    <w:rsid w:val="73B004A8"/>
    <w:rsid w:val="73B008D9"/>
    <w:rsid w:val="73B3CD04"/>
    <w:rsid w:val="73C01D6F"/>
    <w:rsid w:val="73C4C387"/>
    <w:rsid w:val="73CC82B0"/>
    <w:rsid w:val="73D0F74F"/>
    <w:rsid w:val="73DD5FE2"/>
    <w:rsid w:val="73F049C7"/>
    <w:rsid w:val="73F64294"/>
    <w:rsid w:val="73FB2675"/>
    <w:rsid w:val="73FC708B"/>
    <w:rsid w:val="73FC7354"/>
    <w:rsid w:val="73FF1CE7"/>
    <w:rsid w:val="7405B94F"/>
    <w:rsid w:val="7406B6B8"/>
    <w:rsid w:val="7408DDE0"/>
    <w:rsid w:val="740D3082"/>
    <w:rsid w:val="740D7030"/>
    <w:rsid w:val="7411799F"/>
    <w:rsid w:val="741A0AD8"/>
    <w:rsid w:val="74210DB4"/>
    <w:rsid w:val="742A4887"/>
    <w:rsid w:val="742B49A5"/>
    <w:rsid w:val="74340BC0"/>
    <w:rsid w:val="74369D32"/>
    <w:rsid w:val="74393E3D"/>
    <w:rsid w:val="744E4DAF"/>
    <w:rsid w:val="74581BF6"/>
    <w:rsid w:val="745CD691"/>
    <w:rsid w:val="745FA6DA"/>
    <w:rsid w:val="747202DF"/>
    <w:rsid w:val="74726759"/>
    <w:rsid w:val="74767C75"/>
    <w:rsid w:val="7482F972"/>
    <w:rsid w:val="74879EF0"/>
    <w:rsid w:val="748B1FAE"/>
    <w:rsid w:val="7492AC8C"/>
    <w:rsid w:val="749616BC"/>
    <w:rsid w:val="749E1053"/>
    <w:rsid w:val="74A310AD"/>
    <w:rsid w:val="74AB4066"/>
    <w:rsid w:val="74B01B41"/>
    <w:rsid w:val="74C5DF27"/>
    <w:rsid w:val="74C7AEEB"/>
    <w:rsid w:val="74CFA183"/>
    <w:rsid w:val="74CFECE3"/>
    <w:rsid w:val="74D216CA"/>
    <w:rsid w:val="74D7F614"/>
    <w:rsid w:val="74E50F16"/>
    <w:rsid w:val="74E89C3B"/>
    <w:rsid w:val="74EC16AC"/>
    <w:rsid w:val="74EFEF81"/>
    <w:rsid w:val="74F1A3A5"/>
    <w:rsid w:val="74F39808"/>
    <w:rsid w:val="7503C49E"/>
    <w:rsid w:val="7518EFFD"/>
    <w:rsid w:val="751A32A2"/>
    <w:rsid w:val="752064DB"/>
    <w:rsid w:val="752B7DDC"/>
    <w:rsid w:val="75326978"/>
    <w:rsid w:val="753294DB"/>
    <w:rsid w:val="7536FA72"/>
    <w:rsid w:val="75402180"/>
    <w:rsid w:val="754A167F"/>
    <w:rsid w:val="7552D267"/>
    <w:rsid w:val="75559FFA"/>
    <w:rsid w:val="7558B360"/>
    <w:rsid w:val="7559F268"/>
    <w:rsid w:val="755E91F1"/>
    <w:rsid w:val="756042F3"/>
    <w:rsid w:val="7578514F"/>
    <w:rsid w:val="757B5525"/>
    <w:rsid w:val="757D2051"/>
    <w:rsid w:val="757D8A96"/>
    <w:rsid w:val="759E243D"/>
    <w:rsid w:val="75A2E155"/>
    <w:rsid w:val="75AAADE4"/>
    <w:rsid w:val="75AE1A59"/>
    <w:rsid w:val="75BE824F"/>
    <w:rsid w:val="75C40A7F"/>
    <w:rsid w:val="75C76629"/>
    <w:rsid w:val="75C8355D"/>
    <w:rsid w:val="75D05C65"/>
    <w:rsid w:val="75D32B09"/>
    <w:rsid w:val="75D4BA53"/>
    <w:rsid w:val="75D4FDDF"/>
    <w:rsid w:val="75D8F716"/>
    <w:rsid w:val="75DB6047"/>
    <w:rsid w:val="75DDC10D"/>
    <w:rsid w:val="75DF480B"/>
    <w:rsid w:val="75E6BE91"/>
    <w:rsid w:val="75F2A236"/>
    <w:rsid w:val="75F359B4"/>
    <w:rsid w:val="75F53FC5"/>
    <w:rsid w:val="7601F53E"/>
    <w:rsid w:val="7603E2CA"/>
    <w:rsid w:val="761B7613"/>
    <w:rsid w:val="761DA5DB"/>
    <w:rsid w:val="76281016"/>
    <w:rsid w:val="762EA38C"/>
    <w:rsid w:val="762EE80F"/>
    <w:rsid w:val="7638634B"/>
    <w:rsid w:val="7638BD5A"/>
    <w:rsid w:val="76420356"/>
    <w:rsid w:val="764EFD52"/>
    <w:rsid w:val="765BC72C"/>
    <w:rsid w:val="7660E870"/>
    <w:rsid w:val="7667E671"/>
    <w:rsid w:val="766C37EC"/>
    <w:rsid w:val="76728DE4"/>
    <w:rsid w:val="7674FD41"/>
    <w:rsid w:val="767C0383"/>
    <w:rsid w:val="7682FCA1"/>
    <w:rsid w:val="7685D573"/>
    <w:rsid w:val="7686A7A1"/>
    <w:rsid w:val="76883C54"/>
    <w:rsid w:val="768F8C6B"/>
    <w:rsid w:val="7691E22B"/>
    <w:rsid w:val="76926087"/>
    <w:rsid w:val="769C1687"/>
    <w:rsid w:val="769DE15A"/>
    <w:rsid w:val="76AECB33"/>
    <w:rsid w:val="76AFE20C"/>
    <w:rsid w:val="76BFBFDE"/>
    <w:rsid w:val="76C3A8CB"/>
    <w:rsid w:val="76C560B0"/>
    <w:rsid w:val="76CAF8FB"/>
    <w:rsid w:val="76D4CF8C"/>
    <w:rsid w:val="76F47EBA"/>
    <w:rsid w:val="76F4C6AA"/>
    <w:rsid w:val="76FC968F"/>
    <w:rsid w:val="77038BFA"/>
    <w:rsid w:val="7705B386"/>
    <w:rsid w:val="7706C586"/>
    <w:rsid w:val="770F81A3"/>
    <w:rsid w:val="7723C169"/>
    <w:rsid w:val="7724FAF1"/>
    <w:rsid w:val="7726739F"/>
    <w:rsid w:val="772F29F2"/>
    <w:rsid w:val="772F39FF"/>
    <w:rsid w:val="773FE619"/>
    <w:rsid w:val="77433620"/>
    <w:rsid w:val="7746CA64"/>
    <w:rsid w:val="77534234"/>
    <w:rsid w:val="7757C165"/>
    <w:rsid w:val="775EB865"/>
    <w:rsid w:val="77616A0F"/>
    <w:rsid w:val="7765E87A"/>
    <w:rsid w:val="776C01C5"/>
    <w:rsid w:val="77705AA4"/>
    <w:rsid w:val="777ACF3B"/>
    <w:rsid w:val="7780BE8D"/>
    <w:rsid w:val="7783CE6C"/>
    <w:rsid w:val="7789D2D9"/>
    <w:rsid w:val="7793611F"/>
    <w:rsid w:val="7793DE5B"/>
    <w:rsid w:val="77995035"/>
    <w:rsid w:val="77AA9D02"/>
    <w:rsid w:val="77AD59BD"/>
    <w:rsid w:val="77B0830C"/>
    <w:rsid w:val="77BA2A41"/>
    <w:rsid w:val="77BA8FE3"/>
    <w:rsid w:val="77BB4A40"/>
    <w:rsid w:val="77BCBFC1"/>
    <w:rsid w:val="77BD8FB6"/>
    <w:rsid w:val="77C0AA10"/>
    <w:rsid w:val="77D0B0EE"/>
    <w:rsid w:val="77D5C10E"/>
    <w:rsid w:val="77DDD0C5"/>
    <w:rsid w:val="77E76627"/>
    <w:rsid w:val="77EE390B"/>
    <w:rsid w:val="77F5FA3B"/>
    <w:rsid w:val="77F636B1"/>
    <w:rsid w:val="780E6A44"/>
    <w:rsid w:val="780EFF5E"/>
    <w:rsid w:val="78187EF4"/>
    <w:rsid w:val="782218FE"/>
    <w:rsid w:val="782222F1"/>
    <w:rsid w:val="7828A72F"/>
    <w:rsid w:val="783740AF"/>
    <w:rsid w:val="78474C9B"/>
    <w:rsid w:val="7847E67E"/>
    <w:rsid w:val="7856AD2D"/>
    <w:rsid w:val="785CFCD3"/>
    <w:rsid w:val="785F0D9B"/>
    <w:rsid w:val="7861598D"/>
    <w:rsid w:val="7864B3A8"/>
    <w:rsid w:val="786DE12A"/>
    <w:rsid w:val="786E9B34"/>
    <w:rsid w:val="78736140"/>
    <w:rsid w:val="787FBA4D"/>
    <w:rsid w:val="7885BFC0"/>
    <w:rsid w:val="788736F6"/>
    <w:rsid w:val="788AE6A9"/>
    <w:rsid w:val="788D9FD8"/>
    <w:rsid w:val="7892D022"/>
    <w:rsid w:val="78989B3D"/>
    <w:rsid w:val="789984EB"/>
    <w:rsid w:val="7899FB31"/>
    <w:rsid w:val="789DF9EF"/>
    <w:rsid w:val="78A1E179"/>
    <w:rsid w:val="78AF10AA"/>
    <w:rsid w:val="78B2AECC"/>
    <w:rsid w:val="78B34BEB"/>
    <w:rsid w:val="78B502A7"/>
    <w:rsid w:val="78B52AB9"/>
    <w:rsid w:val="78B7550F"/>
    <w:rsid w:val="78B7659B"/>
    <w:rsid w:val="78B80C44"/>
    <w:rsid w:val="78B83712"/>
    <w:rsid w:val="78B9EAF8"/>
    <w:rsid w:val="78BC8F4F"/>
    <w:rsid w:val="78C55BDC"/>
    <w:rsid w:val="78CCDD88"/>
    <w:rsid w:val="78CD7E35"/>
    <w:rsid w:val="78CEBA06"/>
    <w:rsid w:val="78DE2382"/>
    <w:rsid w:val="78F90A5F"/>
    <w:rsid w:val="78FA7024"/>
    <w:rsid w:val="78FDADCA"/>
    <w:rsid w:val="7912C115"/>
    <w:rsid w:val="7913D5EA"/>
    <w:rsid w:val="791C16ED"/>
    <w:rsid w:val="792A816F"/>
    <w:rsid w:val="7932E52C"/>
    <w:rsid w:val="7936F9BB"/>
    <w:rsid w:val="79433A2B"/>
    <w:rsid w:val="7944BEB2"/>
    <w:rsid w:val="7945E449"/>
    <w:rsid w:val="79537328"/>
    <w:rsid w:val="796E8667"/>
    <w:rsid w:val="79737903"/>
    <w:rsid w:val="7974FFB8"/>
    <w:rsid w:val="797589CE"/>
    <w:rsid w:val="7975EDF4"/>
    <w:rsid w:val="797F452A"/>
    <w:rsid w:val="798042AA"/>
    <w:rsid w:val="798046FC"/>
    <w:rsid w:val="7983CA6C"/>
    <w:rsid w:val="79865ED6"/>
    <w:rsid w:val="798CD6FF"/>
    <w:rsid w:val="79956E2E"/>
    <w:rsid w:val="79A0D9F2"/>
    <w:rsid w:val="79AFD919"/>
    <w:rsid w:val="79B0E367"/>
    <w:rsid w:val="79B4AC39"/>
    <w:rsid w:val="79C2B202"/>
    <w:rsid w:val="79C478E7"/>
    <w:rsid w:val="79CAC14A"/>
    <w:rsid w:val="79CE871B"/>
    <w:rsid w:val="79D08AD6"/>
    <w:rsid w:val="79D2C57C"/>
    <w:rsid w:val="79D32B1E"/>
    <w:rsid w:val="79E5F805"/>
    <w:rsid w:val="79EA668C"/>
    <w:rsid w:val="79EF2EAB"/>
    <w:rsid w:val="79F9E0A6"/>
    <w:rsid w:val="7A0A3835"/>
    <w:rsid w:val="7A1FF07B"/>
    <w:rsid w:val="7A3218A3"/>
    <w:rsid w:val="7A3CB5BB"/>
    <w:rsid w:val="7A3D1283"/>
    <w:rsid w:val="7A3E20BF"/>
    <w:rsid w:val="7A3F3565"/>
    <w:rsid w:val="7A42D146"/>
    <w:rsid w:val="7A470606"/>
    <w:rsid w:val="7A481D55"/>
    <w:rsid w:val="7A59ACEF"/>
    <w:rsid w:val="7A5CC7AD"/>
    <w:rsid w:val="7A68FC0E"/>
    <w:rsid w:val="7A693016"/>
    <w:rsid w:val="7A6AF8F2"/>
    <w:rsid w:val="7A6C8AF4"/>
    <w:rsid w:val="7A6D32A5"/>
    <w:rsid w:val="7A6F0604"/>
    <w:rsid w:val="7A723F08"/>
    <w:rsid w:val="7A784EC7"/>
    <w:rsid w:val="7A7A4C04"/>
    <w:rsid w:val="7A8355F3"/>
    <w:rsid w:val="7A849203"/>
    <w:rsid w:val="7A87A292"/>
    <w:rsid w:val="7A8E6DAA"/>
    <w:rsid w:val="7A8F0A60"/>
    <w:rsid w:val="7A8F28DB"/>
    <w:rsid w:val="7A94093B"/>
    <w:rsid w:val="7A98DF27"/>
    <w:rsid w:val="7AA08A6E"/>
    <w:rsid w:val="7AA68AFF"/>
    <w:rsid w:val="7AACA23E"/>
    <w:rsid w:val="7AB2AEBE"/>
    <w:rsid w:val="7AB41199"/>
    <w:rsid w:val="7AB8D4E0"/>
    <w:rsid w:val="7ABC8AD8"/>
    <w:rsid w:val="7AC83225"/>
    <w:rsid w:val="7AC8A6D9"/>
    <w:rsid w:val="7AD0B295"/>
    <w:rsid w:val="7AD41437"/>
    <w:rsid w:val="7AD44708"/>
    <w:rsid w:val="7ADFA8BB"/>
    <w:rsid w:val="7AE2C32B"/>
    <w:rsid w:val="7AE74BE9"/>
    <w:rsid w:val="7AE9DAA3"/>
    <w:rsid w:val="7AEA147C"/>
    <w:rsid w:val="7AEDACCE"/>
    <w:rsid w:val="7AF426F7"/>
    <w:rsid w:val="7B0AA362"/>
    <w:rsid w:val="7B1B9C90"/>
    <w:rsid w:val="7B1CFA7B"/>
    <w:rsid w:val="7B227CBC"/>
    <w:rsid w:val="7B241C48"/>
    <w:rsid w:val="7B30A24A"/>
    <w:rsid w:val="7B323016"/>
    <w:rsid w:val="7B3380F8"/>
    <w:rsid w:val="7B354486"/>
    <w:rsid w:val="7B379745"/>
    <w:rsid w:val="7B3A406B"/>
    <w:rsid w:val="7B3C83DB"/>
    <w:rsid w:val="7B45875B"/>
    <w:rsid w:val="7B4A8200"/>
    <w:rsid w:val="7B4B0485"/>
    <w:rsid w:val="7B4E19E9"/>
    <w:rsid w:val="7B4F192C"/>
    <w:rsid w:val="7B5293DF"/>
    <w:rsid w:val="7B5311C0"/>
    <w:rsid w:val="7B591B13"/>
    <w:rsid w:val="7B59DFD4"/>
    <w:rsid w:val="7B5A6DE1"/>
    <w:rsid w:val="7B62695F"/>
    <w:rsid w:val="7B66340A"/>
    <w:rsid w:val="7B787526"/>
    <w:rsid w:val="7B8770AE"/>
    <w:rsid w:val="7B89D14E"/>
    <w:rsid w:val="7B8A7E4A"/>
    <w:rsid w:val="7B9700D3"/>
    <w:rsid w:val="7B97272F"/>
    <w:rsid w:val="7B9E1394"/>
    <w:rsid w:val="7BA326D2"/>
    <w:rsid w:val="7BA6191C"/>
    <w:rsid w:val="7BA7FDE7"/>
    <w:rsid w:val="7BAA1E9F"/>
    <w:rsid w:val="7BAD33D8"/>
    <w:rsid w:val="7BAF93E7"/>
    <w:rsid w:val="7BB449D5"/>
    <w:rsid w:val="7BC241A8"/>
    <w:rsid w:val="7BC560B4"/>
    <w:rsid w:val="7BC63158"/>
    <w:rsid w:val="7BD195B0"/>
    <w:rsid w:val="7BD3B78A"/>
    <w:rsid w:val="7BDC025A"/>
    <w:rsid w:val="7BDE570E"/>
    <w:rsid w:val="7BE358FF"/>
    <w:rsid w:val="7BE5C02B"/>
    <w:rsid w:val="7BEA509F"/>
    <w:rsid w:val="7BF60417"/>
    <w:rsid w:val="7BF76672"/>
    <w:rsid w:val="7BFA878C"/>
    <w:rsid w:val="7C05F02C"/>
    <w:rsid w:val="7C1C3811"/>
    <w:rsid w:val="7C1F9B7E"/>
    <w:rsid w:val="7C327C1E"/>
    <w:rsid w:val="7C378B24"/>
    <w:rsid w:val="7C39562A"/>
    <w:rsid w:val="7C39E3B9"/>
    <w:rsid w:val="7C562DBC"/>
    <w:rsid w:val="7C6102A2"/>
    <w:rsid w:val="7C66F5FC"/>
    <w:rsid w:val="7C66F6EF"/>
    <w:rsid w:val="7C7111F3"/>
    <w:rsid w:val="7C73D900"/>
    <w:rsid w:val="7C75EF10"/>
    <w:rsid w:val="7C7F0D02"/>
    <w:rsid w:val="7C7FF1B8"/>
    <w:rsid w:val="7C81206A"/>
    <w:rsid w:val="7C8DB4E2"/>
    <w:rsid w:val="7C93C6BB"/>
    <w:rsid w:val="7C9EC759"/>
    <w:rsid w:val="7CA18D48"/>
    <w:rsid w:val="7CA7082B"/>
    <w:rsid w:val="7CACC568"/>
    <w:rsid w:val="7CB8841B"/>
    <w:rsid w:val="7CB98AD2"/>
    <w:rsid w:val="7CBAA694"/>
    <w:rsid w:val="7CBB7F63"/>
    <w:rsid w:val="7CBDC451"/>
    <w:rsid w:val="7CC0530D"/>
    <w:rsid w:val="7CD00B1A"/>
    <w:rsid w:val="7CD29253"/>
    <w:rsid w:val="7CD54960"/>
    <w:rsid w:val="7CDAD537"/>
    <w:rsid w:val="7CE69563"/>
    <w:rsid w:val="7CECBBC4"/>
    <w:rsid w:val="7CF80876"/>
    <w:rsid w:val="7CF8146C"/>
    <w:rsid w:val="7CF81BC9"/>
    <w:rsid w:val="7CFE4FEB"/>
    <w:rsid w:val="7D0406CF"/>
    <w:rsid w:val="7D0E0FC4"/>
    <w:rsid w:val="7D0F97D1"/>
    <w:rsid w:val="7D16E784"/>
    <w:rsid w:val="7D201F38"/>
    <w:rsid w:val="7D20F30C"/>
    <w:rsid w:val="7D268BDB"/>
    <w:rsid w:val="7D2E1827"/>
    <w:rsid w:val="7D35F4AA"/>
    <w:rsid w:val="7D367F26"/>
    <w:rsid w:val="7D3B5588"/>
    <w:rsid w:val="7D3C4447"/>
    <w:rsid w:val="7D40CD36"/>
    <w:rsid w:val="7D4449D0"/>
    <w:rsid w:val="7D4491F7"/>
    <w:rsid w:val="7D485AB3"/>
    <w:rsid w:val="7D48D181"/>
    <w:rsid w:val="7D4D2267"/>
    <w:rsid w:val="7D59BDAA"/>
    <w:rsid w:val="7D5AD00D"/>
    <w:rsid w:val="7D62045D"/>
    <w:rsid w:val="7D62E46E"/>
    <w:rsid w:val="7D6A6122"/>
    <w:rsid w:val="7D70B50C"/>
    <w:rsid w:val="7D811A8C"/>
    <w:rsid w:val="7D819473"/>
    <w:rsid w:val="7D8CE202"/>
    <w:rsid w:val="7D8EFD80"/>
    <w:rsid w:val="7D98C6C7"/>
    <w:rsid w:val="7D9CF901"/>
    <w:rsid w:val="7DA6F2E3"/>
    <w:rsid w:val="7DAF9B89"/>
    <w:rsid w:val="7DB34CF2"/>
    <w:rsid w:val="7DB85116"/>
    <w:rsid w:val="7DB8EABD"/>
    <w:rsid w:val="7DC6E238"/>
    <w:rsid w:val="7DC9FE48"/>
    <w:rsid w:val="7DD1CDBF"/>
    <w:rsid w:val="7DD464B7"/>
    <w:rsid w:val="7DD70124"/>
    <w:rsid w:val="7DE7C5EB"/>
    <w:rsid w:val="7DE877FD"/>
    <w:rsid w:val="7DE8DC0B"/>
    <w:rsid w:val="7DE8FEC8"/>
    <w:rsid w:val="7DEE1403"/>
    <w:rsid w:val="7DEFB0E1"/>
    <w:rsid w:val="7DF5A76C"/>
    <w:rsid w:val="7DF7535C"/>
    <w:rsid w:val="7DF7A6BD"/>
    <w:rsid w:val="7DFAF370"/>
    <w:rsid w:val="7DFB3280"/>
    <w:rsid w:val="7E007608"/>
    <w:rsid w:val="7E0226B9"/>
    <w:rsid w:val="7E08EB39"/>
    <w:rsid w:val="7E128DD2"/>
    <w:rsid w:val="7E12B0F8"/>
    <w:rsid w:val="7E13F948"/>
    <w:rsid w:val="7E1851A6"/>
    <w:rsid w:val="7E1AF375"/>
    <w:rsid w:val="7E2AEF55"/>
    <w:rsid w:val="7E30BC62"/>
    <w:rsid w:val="7E3520CA"/>
    <w:rsid w:val="7E358190"/>
    <w:rsid w:val="7E3BED4C"/>
    <w:rsid w:val="7E3C53A1"/>
    <w:rsid w:val="7E3F724C"/>
    <w:rsid w:val="7E3F873C"/>
    <w:rsid w:val="7E40CCF7"/>
    <w:rsid w:val="7E4798D9"/>
    <w:rsid w:val="7E491051"/>
    <w:rsid w:val="7E497720"/>
    <w:rsid w:val="7E4CDE58"/>
    <w:rsid w:val="7E51442A"/>
    <w:rsid w:val="7E57A7E7"/>
    <w:rsid w:val="7E5C9CA8"/>
    <w:rsid w:val="7E634572"/>
    <w:rsid w:val="7E64575D"/>
    <w:rsid w:val="7E65135B"/>
    <w:rsid w:val="7E6657F6"/>
    <w:rsid w:val="7E723835"/>
    <w:rsid w:val="7E74E55A"/>
    <w:rsid w:val="7E7AAA3B"/>
    <w:rsid w:val="7E82132B"/>
    <w:rsid w:val="7E83F3C2"/>
    <w:rsid w:val="7E874A89"/>
    <w:rsid w:val="7E89715A"/>
    <w:rsid w:val="7E8C07A4"/>
    <w:rsid w:val="7E8C1951"/>
    <w:rsid w:val="7E8D94A7"/>
    <w:rsid w:val="7E9350B2"/>
    <w:rsid w:val="7E95143F"/>
    <w:rsid w:val="7E9A5CFF"/>
    <w:rsid w:val="7EA16619"/>
    <w:rsid w:val="7EAEDB7D"/>
    <w:rsid w:val="7EB58D1D"/>
    <w:rsid w:val="7EB7EC48"/>
    <w:rsid w:val="7EC4D526"/>
    <w:rsid w:val="7EC9C396"/>
    <w:rsid w:val="7ECB4822"/>
    <w:rsid w:val="7ECFF2C4"/>
    <w:rsid w:val="7ED9D17B"/>
    <w:rsid w:val="7EE4D067"/>
    <w:rsid w:val="7EE8DE7A"/>
    <w:rsid w:val="7EEA229A"/>
    <w:rsid w:val="7EFCC084"/>
    <w:rsid w:val="7F067F22"/>
    <w:rsid w:val="7F06DADE"/>
    <w:rsid w:val="7F0B7928"/>
    <w:rsid w:val="7F13BA90"/>
    <w:rsid w:val="7F161B2B"/>
    <w:rsid w:val="7F293DB6"/>
    <w:rsid w:val="7F2C603D"/>
    <w:rsid w:val="7F3918BA"/>
    <w:rsid w:val="7F4002AB"/>
    <w:rsid w:val="7F443806"/>
    <w:rsid w:val="7F57D154"/>
    <w:rsid w:val="7F5AD0E3"/>
    <w:rsid w:val="7F6B2994"/>
    <w:rsid w:val="7F6D1818"/>
    <w:rsid w:val="7F6E8F7E"/>
    <w:rsid w:val="7F747136"/>
    <w:rsid w:val="7F7C3EA9"/>
    <w:rsid w:val="7F805B7B"/>
    <w:rsid w:val="7F81C39E"/>
    <w:rsid w:val="7F82A55F"/>
    <w:rsid w:val="7F99DF0D"/>
    <w:rsid w:val="7FA25A52"/>
    <w:rsid w:val="7FA756A0"/>
    <w:rsid w:val="7FAB38E9"/>
    <w:rsid w:val="7FBF4F67"/>
    <w:rsid w:val="7FD10833"/>
    <w:rsid w:val="7FD251E7"/>
    <w:rsid w:val="7FDA2118"/>
    <w:rsid w:val="7FDD1538"/>
    <w:rsid w:val="7FEBBFD1"/>
    <w:rsid w:val="7FFAF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65BAB"/>
  <w15:chartTrackingRefBased/>
  <w15:docId w15:val="{F634159F-347D-412C-BC2B-D806DEDD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0BB"/>
    <w:pPr>
      <w:spacing w:after="0" w:line="240" w:lineRule="auto"/>
    </w:pPr>
    <w:rPr>
      <w:rFonts w:ascii="Calibri" w:hAnsi="Calibri"/>
      <w:sz w:val="24"/>
    </w:rPr>
  </w:style>
  <w:style w:type="paragraph" w:styleId="Heading1">
    <w:name w:val="heading 1"/>
    <w:basedOn w:val="Normal"/>
    <w:next w:val="Normal"/>
    <w:link w:val="Heading1Char"/>
    <w:uiPriority w:val="9"/>
    <w:qFormat/>
    <w:rsid w:val="00FB3D76"/>
    <w:pPr>
      <w:keepNext/>
      <w:keepLines/>
      <w:numPr>
        <w:numId w:val="1"/>
      </w:numPr>
      <w:spacing w:after="240"/>
      <w:ind w:left="720" w:hanging="720"/>
      <w:outlineLvl w:val="0"/>
    </w:pPr>
    <w:rPr>
      <w:rFonts w:ascii="Arial Bold" w:eastAsiaTheme="majorEastAsia" w:hAnsi="Arial Bold" w:cstheme="majorBidi"/>
      <w:b/>
      <w:caps/>
      <w:color w:val="568653"/>
      <w:szCs w:val="32"/>
    </w:rPr>
  </w:style>
  <w:style w:type="paragraph" w:styleId="Heading2">
    <w:name w:val="heading 2"/>
    <w:basedOn w:val="Normal"/>
    <w:next w:val="Normal"/>
    <w:link w:val="Heading2Char"/>
    <w:uiPriority w:val="9"/>
    <w:unhideWhenUsed/>
    <w:qFormat/>
    <w:rsid w:val="0067724B"/>
    <w:pPr>
      <w:keepNext/>
      <w:keepLines/>
      <w:numPr>
        <w:ilvl w:val="1"/>
        <w:numId w:val="1"/>
      </w:numPr>
      <w:spacing w:after="240"/>
      <w:ind w:left="720" w:hanging="720"/>
      <w:outlineLvl w:val="1"/>
    </w:pPr>
    <w:rPr>
      <w:rFonts w:ascii="Arial Bold" w:eastAsiaTheme="majorEastAsia" w:hAnsi="Arial Bold" w:cstheme="majorBidi"/>
      <w:b/>
      <w:color w:val="568653"/>
      <w:szCs w:val="26"/>
    </w:rPr>
  </w:style>
  <w:style w:type="paragraph" w:styleId="Heading3">
    <w:name w:val="heading 3"/>
    <w:basedOn w:val="Normal"/>
    <w:next w:val="Normal"/>
    <w:link w:val="Heading3Char"/>
    <w:uiPriority w:val="9"/>
    <w:unhideWhenUsed/>
    <w:qFormat/>
    <w:rsid w:val="004819AB"/>
    <w:pPr>
      <w:keepNext/>
      <w:keepLines/>
      <w:numPr>
        <w:ilvl w:val="2"/>
        <w:numId w:val="1"/>
      </w:numPr>
      <w:spacing w:after="240"/>
      <w:outlineLvl w:val="2"/>
    </w:pPr>
    <w:rPr>
      <w:rFonts w:ascii="Arial Bold" w:eastAsiaTheme="majorEastAsia" w:hAnsi="Arial Bold" w:cstheme="majorBidi"/>
      <w:b/>
      <w:i/>
      <w:color w:val="568653"/>
      <w:szCs w:val="24"/>
    </w:rPr>
  </w:style>
  <w:style w:type="paragraph" w:styleId="Heading4">
    <w:name w:val="heading 4"/>
    <w:basedOn w:val="Normal"/>
    <w:next w:val="Normal"/>
    <w:link w:val="Heading4Char"/>
    <w:uiPriority w:val="9"/>
    <w:unhideWhenUsed/>
    <w:qFormat/>
    <w:rsid w:val="00BA3CA4"/>
    <w:pPr>
      <w:keepNext/>
      <w:keepLines/>
      <w:numPr>
        <w:ilvl w:val="3"/>
        <w:numId w:val="1"/>
      </w:numPr>
      <w:spacing w:after="240"/>
      <w:outlineLvl w:val="3"/>
    </w:pPr>
    <w:rPr>
      <w:rFonts w:ascii="Arial Bold" w:eastAsiaTheme="majorEastAsia" w:hAnsi="Arial Bold" w:cstheme="majorBidi"/>
      <w:b/>
      <w:i/>
      <w:iCs/>
      <w:color w:val="568653"/>
    </w:rPr>
  </w:style>
  <w:style w:type="paragraph" w:styleId="Heading5">
    <w:name w:val="heading 5"/>
    <w:basedOn w:val="Normal"/>
    <w:next w:val="Normal"/>
    <w:link w:val="Heading5Char"/>
    <w:uiPriority w:val="9"/>
    <w:semiHidden/>
    <w:unhideWhenUsed/>
    <w:qFormat/>
    <w:rsid w:val="00D2371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2371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2371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2371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2371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795"/>
    <w:pPr>
      <w:tabs>
        <w:tab w:val="center" w:pos="4680"/>
        <w:tab w:val="right" w:pos="9360"/>
      </w:tabs>
    </w:pPr>
  </w:style>
  <w:style w:type="character" w:customStyle="1" w:styleId="HeaderChar">
    <w:name w:val="Header Char"/>
    <w:basedOn w:val="DefaultParagraphFont"/>
    <w:link w:val="Header"/>
    <w:uiPriority w:val="99"/>
    <w:rsid w:val="006F4795"/>
    <w:rPr>
      <w:sz w:val="24"/>
    </w:rPr>
  </w:style>
  <w:style w:type="paragraph" w:styleId="Footer">
    <w:name w:val="footer"/>
    <w:basedOn w:val="Normal"/>
    <w:link w:val="FooterChar"/>
    <w:uiPriority w:val="99"/>
    <w:unhideWhenUsed/>
    <w:rsid w:val="006F4795"/>
    <w:pPr>
      <w:tabs>
        <w:tab w:val="center" w:pos="4680"/>
        <w:tab w:val="right" w:pos="9360"/>
      </w:tabs>
    </w:pPr>
  </w:style>
  <w:style w:type="character" w:customStyle="1" w:styleId="FooterChar">
    <w:name w:val="Footer Char"/>
    <w:basedOn w:val="DefaultParagraphFont"/>
    <w:link w:val="Footer"/>
    <w:uiPriority w:val="99"/>
    <w:rsid w:val="006F4795"/>
    <w:rPr>
      <w:sz w:val="24"/>
    </w:rPr>
  </w:style>
  <w:style w:type="character" w:styleId="Hyperlink">
    <w:name w:val="Hyperlink"/>
    <w:basedOn w:val="DefaultParagraphFont"/>
    <w:uiPriority w:val="99"/>
    <w:unhideWhenUsed/>
    <w:rsid w:val="00D546CE"/>
    <w:rPr>
      <w:color w:val="0563C1" w:themeColor="hyperlink"/>
      <w:u w:val="single"/>
    </w:rPr>
  </w:style>
  <w:style w:type="character" w:styleId="UnresolvedMention">
    <w:name w:val="Unresolved Mention"/>
    <w:basedOn w:val="DefaultParagraphFont"/>
    <w:uiPriority w:val="99"/>
    <w:unhideWhenUsed/>
    <w:rsid w:val="00D546CE"/>
    <w:rPr>
      <w:color w:val="605E5C"/>
      <w:shd w:val="clear" w:color="auto" w:fill="E1DFDD"/>
    </w:rPr>
  </w:style>
  <w:style w:type="paragraph" w:styleId="Title">
    <w:name w:val="Title"/>
    <w:basedOn w:val="Normal"/>
    <w:next w:val="Normal"/>
    <w:link w:val="TitleChar"/>
    <w:uiPriority w:val="10"/>
    <w:qFormat/>
    <w:rsid w:val="009457D6"/>
    <w:pPr>
      <w:spacing w:after="240"/>
      <w:contextualSpacing/>
      <w:jc w:val="center"/>
    </w:pPr>
    <w:rPr>
      <w:rFonts w:ascii="Arial Bold" w:eastAsiaTheme="majorEastAsia" w:hAnsi="Arial Bold" w:cstheme="majorBidi"/>
      <w:b/>
      <w:caps/>
      <w:color w:val="568653"/>
      <w:spacing w:val="-10"/>
      <w:kern w:val="28"/>
      <w:sz w:val="28"/>
      <w:szCs w:val="56"/>
    </w:rPr>
  </w:style>
  <w:style w:type="character" w:customStyle="1" w:styleId="TitleChar">
    <w:name w:val="Title Char"/>
    <w:basedOn w:val="DefaultParagraphFont"/>
    <w:link w:val="Title"/>
    <w:uiPriority w:val="10"/>
    <w:rsid w:val="009457D6"/>
    <w:rPr>
      <w:rFonts w:ascii="Arial Bold" w:eastAsiaTheme="majorEastAsia" w:hAnsi="Arial Bold" w:cstheme="majorBidi"/>
      <w:b/>
      <w:caps/>
      <w:color w:val="568653"/>
      <w:spacing w:val="-10"/>
      <w:kern w:val="28"/>
      <w:sz w:val="28"/>
      <w:szCs w:val="56"/>
    </w:rPr>
  </w:style>
  <w:style w:type="character" w:customStyle="1" w:styleId="Heading1Char">
    <w:name w:val="Heading 1 Char"/>
    <w:basedOn w:val="DefaultParagraphFont"/>
    <w:link w:val="Heading1"/>
    <w:uiPriority w:val="9"/>
    <w:rsid w:val="00FB3D76"/>
    <w:rPr>
      <w:rFonts w:ascii="Arial Bold" w:eastAsiaTheme="majorEastAsia" w:hAnsi="Arial Bold" w:cstheme="majorBidi"/>
      <w:b/>
      <w:caps/>
      <w:color w:val="568653"/>
      <w:sz w:val="24"/>
      <w:szCs w:val="32"/>
    </w:rPr>
  </w:style>
  <w:style w:type="character" w:customStyle="1" w:styleId="Heading2Char">
    <w:name w:val="Heading 2 Char"/>
    <w:basedOn w:val="DefaultParagraphFont"/>
    <w:link w:val="Heading2"/>
    <w:uiPriority w:val="9"/>
    <w:rsid w:val="0067724B"/>
    <w:rPr>
      <w:rFonts w:ascii="Arial Bold" w:eastAsiaTheme="majorEastAsia" w:hAnsi="Arial Bold" w:cstheme="majorBidi"/>
      <w:b/>
      <w:color w:val="568653"/>
      <w:sz w:val="24"/>
      <w:szCs w:val="26"/>
    </w:rPr>
  </w:style>
  <w:style w:type="character" w:customStyle="1" w:styleId="Heading3Char">
    <w:name w:val="Heading 3 Char"/>
    <w:basedOn w:val="DefaultParagraphFont"/>
    <w:link w:val="Heading3"/>
    <w:uiPriority w:val="9"/>
    <w:rsid w:val="004819AB"/>
    <w:rPr>
      <w:rFonts w:ascii="Arial Bold" w:eastAsiaTheme="majorEastAsia" w:hAnsi="Arial Bold" w:cstheme="majorBidi"/>
      <w:b/>
      <w:i/>
      <w:color w:val="568653"/>
      <w:sz w:val="24"/>
      <w:szCs w:val="24"/>
    </w:rPr>
  </w:style>
  <w:style w:type="character" w:customStyle="1" w:styleId="Heading4Char">
    <w:name w:val="Heading 4 Char"/>
    <w:basedOn w:val="DefaultParagraphFont"/>
    <w:link w:val="Heading4"/>
    <w:uiPriority w:val="9"/>
    <w:rsid w:val="00BA3CA4"/>
    <w:rPr>
      <w:rFonts w:ascii="Arial Bold" w:eastAsiaTheme="majorEastAsia" w:hAnsi="Arial Bold" w:cstheme="majorBidi"/>
      <w:b/>
      <w:i/>
      <w:iCs/>
      <w:color w:val="568653"/>
      <w:sz w:val="24"/>
    </w:rPr>
  </w:style>
  <w:style w:type="character" w:customStyle="1" w:styleId="Heading5Char">
    <w:name w:val="Heading 5 Char"/>
    <w:basedOn w:val="DefaultParagraphFont"/>
    <w:link w:val="Heading5"/>
    <w:uiPriority w:val="9"/>
    <w:semiHidden/>
    <w:rsid w:val="00D23719"/>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D23719"/>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D23719"/>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D237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23719"/>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semiHidden/>
    <w:unhideWhenUsed/>
    <w:rsid w:val="00891BDE"/>
    <w:pPr>
      <w:spacing w:after="120"/>
    </w:pPr>
  </w:style>
  <w:style w:type="character" w:customStyle="1" w:styleId="BodyTextChar">
    <w:name w:val="Body Text Char"/>
    <w:basedOn w:val="DefaultParagraphFont"/>
    <w:link w:val="BodyText"/>
    <w:uiPriority w:val="99"/>
    <w:semiHidden/>
    <w:rsid w:val="00891BDE"/>
    <w:rPr>
      <w:sz w:val="24"/>
    </w:rPr>
  </w:style>
  <w:style w:type="paragraph" w:styleId="BodyTextFirstIndent">
    <w:name w:val="Body Text First Indent"/>
    <w:basedOn w:val="BodyText"/>
    <w:link w:val="BodyTextFirstIndentChar"/>
    <w:uiPriority w:val="99"/>
    <w:unhideWhenUsed/>
    <w:rsid w:val="000964D4"/>
    <w:pPr>
      <w:spacing w:after="240"/>
      <w:ind w:firstLine="720"/>
    </w:pPr>
  </w:style>
  <w:style w:type="character" w:customStyle="1" w:styleId="BodyTextFirstIndentChar">
    <w:name w:val="Body Text First Indent Char"/>
    <w:basedOn w:val="BodyTextChar"/>
    <w:link w:val="BodyTextFirstIndent"/>
    <w:uiPriority w:val="99"/>
    <w:rsid w:val="000964D4"/>
    <w:rPr>
      <w:rFonts w:ascii="Calibri" w:hAnsi="Calibri"/>
      <w:sz w:val="24"/>
    </w:rPr>
  </w:style>
  <w:style w:type="table" w:styleId="TableGrid">
    <w:name w:val="Table Grid"/>
    <w:basedOn w:val="TableNormal"/>
    <w:uiPriority w:val="39"/>
    <w:rsid w:val="0092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43B"/>
    <w:pPr>
      <w:numPr>
        <w:numId w:val="15"/>
      </w:numPr>
      <w:spacing w:after="240"/>
    </w:pPr>
  </w:style>
  <w:style w:type="paragraph" w:styleId="ListNumber">
    <w:name w:val="List Number"/>
    <w:basedOn w:val="Normal"/>
    <w:uiPriority w:val="99"/>
    <w:unhideWhenUsed/>
    <w:rsid w:val="00B94665"/>
    <w:pPr>
      <w:numPr>
        <w:numId w:val="3"/>
      </w:numPr>
      <w:spacing w:after="240"/>
      <w:contextualSpacing/>
    </w:pPr>
  </w:style>
  <w:style w:type="numbering" w:customStyle="1" w:styleId="Style1">
    <w:name w:val="Style1"/>
    <w:uiPriority w:val="99"/>
    <w:rsid w:val="00671793"/>
    <w:pPr>
      <w:numPr>
        <w:numId w:val="6"/>
      </w:numPr>
    </w:pPr>
  </w:style>
  <w:style w:type="numbering" w:customStyle="1" w:styleId="Style2">
    <w:name w:val="Style2"/>
    <w:uiPriority w:val="99"/>
    <w:rsid w:val="00B662F6"/>
    <w:pPr>
      <w:numPr>
        <w:numId w:val="7"/>
      </w:numPr>
    </w:pPr>
  </w:style>
  <w:style w:type="paragraph" w:styleId="TOC1">
    <w:name w:val="toc 1"/>
    <w:basedOn w:val="Normal"/>
    <w:next w:val="Normal"/>
    <w:autoRedefine/>
    <w:uiPriority w:val="39"/>
    <w:unhideWhenUsed/>
    <w:rsid w:val="00AD3419"/>
    <w:pPr>
      <w:tabs>
        <w:tab w:val="right" w:leader="dot" w:pos="9350"/>
      </w:tabs>
      <w:spacing w:before="120" w:after="120"/>
      <w:ind w:left="720" w:hanging="720"/>
    </w:pPr>
    <w:rPr>
      <w:rFonts w:cstheme="minorHAnsi"/>
      <w:b/>
      <w:bCs/>
      <w:caps/>
      <w:szCs w:val="20"/>
    </w:rPr>
  </w:style>
  <w:style w:type="paragraph" w:styleId="TOC2">
    <w:name w:val="toc 2"/>
    <w:basedOn w:val="Normal"/>
    <w:next w:val="Normal"/>
    <w:uiPriority w:val="39"/>
    <w:unhideWhenUsed/>
    <w:rsid w:val="005B630F"/>
    <w:pPr>
      <w:spacing w:after="120"/>
      <w:ind w:left="1440" w:hanging="720"/>
    </w:pPr>
    <w:rPr>
      <w:rFonts w:cstheme="minorHAnsi"/>
      <w:b/>
      <w:smallCaps/>
      <w:szCs w:val="20"/>
    </w:rPr>
  </w:style>
  <w:style w:type="paragraph" w:styleId="TOC3">
    <w:name w:val="toc 3"/>
    <w:basedOn w:val="Normal"/>
    <w:next w:val="Normal"/>
    <w:autoRedefine/>
    <w:uiPriority w:val="39"/>
    <w:unhideWhenUsed/>
    <w:rsid w:val="009A0AB5"/>
    <w:pPr>
      <w:tabs>
        <w:tab w:val="left" w:pos="2160"/>
        <w:tab w:val="right" w:leader="dot" w:pos="9350"/>
      </w:tabs>
      <w:spacing w:after="120"/>
      <w:ind w:left="2160" w:hanging="720"/>
    </w:pPr>
    <w:rPr>
      <w:rFonts w:cstheme="minorHAnsi"/>
      <w:iCs/>
      <w:szCs w:val="20"/>
    </w:rPr>
  </w:style>
  <w:style w:type="paragraph" w:styleId="TOC4">
    <w:name w:val="toc 4"/>
    <w:basedOn w:val="Normal"/>
    <w:next w:val="Normal"/>
    <w:autoRedefine/>
    <w:uiPriority w:val="39"/>
    <w:unhideWhenUsed/>
    <w:rsid w:val="00960414"/>
    <w:pPr>
      <w:tabs>
        <w:tab w:val="right" w:leader="dot" w:pos="9350"/>
      </w:tabs>
      <w:spacing w:after="160"/>
      <w:ind w:left="2880" w:hanging="720"/>
      <w:contextualSpacing/>
    </w:pPr>
    <w:rPr>
      <w:rFonts w:cstheme="minorHAnsi"/>
      <w:i/>
      <w:szCs w:val="1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A4E67"/>
    <w:pPr>
      <w:spacing w:after="0" w:line="240" w:lineRule="auto"/>
    </w:pPr>
    <w:rPr>
      <w:sz w:val="24"/>
    </w:rPr>
  </w:style>
  <w:style w:type="paragraph" w:styleId="ListBullet">
    <w:name w:val="List Bullet"/>
    <w:basedOn w:val="Normal"/>
    <w:uiPriority w:val="99"/>
    <w:unhideWhenUsed/>
    <w:rsid w:val="00F677E9"/>
    <w:pPr>
      <w:numPr>
        <w:numId w:val="5"/>
      </w:numPr>
      <w:spacing w:after="240"/>
    </w:pPr>
    <w:rPr>
      <w:rFonts w:eastAsia="Times New Roman" w:cstheme="minorHAnsi"/>
      <w:szCs w:val="24"/>
    </w:rPr>
  </w:style>
  <w:style w:type="paragraph" w:styleId="ListBullet2">
    <w:name w:val="List Bullet 2"/>
    <w:basedOn w:val="Normal"/>
    <w:uiPriority w:val="99"/>
    <w:unhideWhenUsed/>
    <w:rsid w:val="00412410"/>
    <w:pPr>
      <w:numPr>
        <w:numId w:val="2"/>
      </w:numPr>
      <w:contextualSpacing/>
    </w:pPr>
  </w:style>
  <w:style w:type="paragraph" w:styleId="CommentSubject">
    <w:name w:val="annotation subject"/>
    <w:basedOn w:val="CommentText"/>
    <w:next w:val="CommentText"/>
    <w:link w:val="CommentSubjectChar"/>
    <w:uiPriority w:val="99"/>
    <w:semiHidden/>
    <w:unhideWhenUsed/>
    <w:rsid w:val="007418BD"/>
    <w:rPr>
      <w:b/>
      <w:bCs/>
    </w:rPr>
  </w:style>
  <w:style w:type="character" w:customStyle="1" w:styleId="CommentSubjectChar">
    <w:name w:val="Comment Subject Char"/>
    <w:basedOn w:val="CommentTextChar"/>
    <w:link w:val="CommentSubject"/>
    <w:uiPriority w:val="99"/>
    <w:semiHidden/>
    <w:rsid w:val="007418BD"/>
    <w:rPr>
      <w:b/>
      <w:bCs/>
      <w:sz w:val="20"/>
      <w:szCs w:val="20"/>
    </w:rPr>
  </w:style>
  <w:style w:type="paragraph" w:styleId="FootnoteText">
    <w:name w:val="footnote text"/>
    <w:basedOn w:val="Normal"/>
    <w:link w:val="FootnoteTextChar"/>
    <w:uiPriority w:val="99"/>
    <w:unhideWhenUsed/>
    <w:rsid w:val="008A1841"/>
    <w:pPr>
      <w:keepNext/>
      <w:keepLines/>
    </w:pPr>
    <w:rPr>
      <w:sz w:val="20"/>
      <w:szCs w:val="20"/>
    </w:rPr>
  </w:style>
  <w:style w:type="character" w:customStyle="1" w:styleId="FootnoteTextChar">
    <w:name w:val="Footnote Text Char"/>
    <w:basedOn w:val="DefaultParagraphFont"/>
    <w:link w:val="FootnoteText"/>
    <w:uiPriority w:val="99"/>
    <w:rsid w:val="008A1841"/>
    <w:rPr>
      <w:rFonts w:ascii="Calibri" w:hAnsi="Calibri"/>
      <w:sz w:val="20"/>
      <w:szCs w:val="20"/>
    </w:rPr>
  </w:style>
  <w:style w:type="character" w:styleId="FootnoteReference">
    <w:name w:val="footnote reference"/>
    <w:basedOn w:val="DefaultParagraphFont"/>
    <w:uiPriority w:val="99"/>
    <w:semiHidden/>
    <w:unhideWhenUsed/>
    <w:rsid w:val="002B2494"/>
    <w:rPr>
      <w:vertAlign w:val="superscript"/>
    </w:rPr>
  </w:style>
  <w:style w:type="character" w:styleId="Mention">
    <w:name w:val="Mention"/>
    <w:basedOn w:val="DefaultParagraphFont"/>
    <w:uiPriority w:val="99"/>
    <w:unhideWhenUsed/>
    <w:rsid w:val="005514BC"/>
    <w:rPr>
      <w:color w:val="2B579A"/>
      <w:shd w:val="clear" w:color="auto" w:fill="E1DFDD"/>
    </w:rPr>
  </w:style>
  <w:style w:type="paragraph" w:styleId="Caption">
    <w:name w:val="caption"/>
    <w:basedOn w:val="Normal"/>
    <w:next w:val="Normal"/>
    <w:uiPriority w:val="35"/>
    <w:unhideWhenUsed/>
    <w:qFormat/>
    <w:rsid w:val="00FF67A2"/>
    <w:rPr>
      <w:b/>
      <w:iCs/>
      <w:color w:val="000000" w:themeColor="text1"/>
      <w:szCs w:val="18"/>
    </w:rPr>
  </w:style>
  <w:style w:type="paragraph" w:styleId="NormalWeb">
    <w:name w:val="Normal (Web)"/>
    <w:basedOn w:val="Normal"/>
    <w:uiPriority w:val="99"/>
    <w:unhideWhenUsed/>
    <w:rsid w:val="00D66EF9"/>
    <w:pP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846721"/>
    <w:rPr>
      <w:color w:val="954F72" w:themeColor="followedHyperlink"/>
      <w:u w:val="single"/>
    </w:rPr>
  </w:style>
  <w:style w:type="paragraph" w:styleId="TableofFigures">
    <w:name w:val="table of figures"/>
    <w:basedOn w:val="Normal"/>
    <w:next w:val="Normal"/>
    <w:uiPriority w:val="99"/>
    <w:unhideWhenUsed/>
    <w:rsid w:val="00A1646C"/>
  </w:style>
  <w:style w:type="paragraph" w:styleId="TOC5">
    <w:name w:val="toc 5"/>
    <w:basedOn w:val="Normal"/>
    <w:next w:val="Normal"/>
    <w:autoRedefine/>
    <w:uiPriority w:val="39"/>
    <w:unhideWhenUsed/>
    <w:rsid w:val="00C64896"/>
    <w:pPr>
      <w:ind w:left="960"/>
    </w:pPr>
    <w:rPr>
      <w:rFonts w:cstheme="minorHAnsi"/>
      <w:sz w:val="18"/>
      <w:szCs w:val="18"/>
    </w:rPr>
  </w:style>
  <w:style w:type="paragraph" w:styleId="TOC6">
    <w:name w:val="toc 6"/>
    <w:basedOn w:val="Normal"/>
    <w:next w:val="Normal"/>
    <w:autoRedefine/>
    <w:uiPriority w:val="39"/>
    <w:unhideWhenUsed/>
    <w:rsid w:val="00C64896"/>
    <w:pPr>
      <w:ind w:left="1200"/>
    </w:pPr>
    <w:rPr>
      <w:rFonts w:cstheme="minorHAnsi"/>
      <w:sz w:val="18"/>
      <w:szCs w:val="18"/>
    </w:rPr>
  </w:style>
  <w:style w:type="paragraph" w:styleId="TOC7">
    <w:name w:val="toc 7"/>
    <w:basedOn w:val="Normal"/>
    <w:next w:val="Normal"/>
    <w:autoRedefine/>
    <w:uiPriority w:val="39"/>
    <w:unhideWhenUsed/>
    <w:rsid w:val="00C64896"/>
    <w:pPr>
      <w:ind w:left="1440"/>
    </w:pPr>
    <w:rPr>
      <w:rFonts w:cstheme="minorHAnsi"/>
      <w:sz w:val="18"/>
      <w:szCs w:val="18"/>
    </w:rPr>
  </w:style>
  <w:style w:type="paragraph" w:styleId="TOC8">
    <w:name w:val="toc 8"/>
    <w:basedOn w:val="Normal"/>
    <w:next w:val="Normal"/>
    <w:autoRedefine/>
    <w:uiPriority w:val="39"/>
    <w:unhideWhenUsed/>
    <w:rsid w:val="00C64896"/>
    <w:pPr>
      <w:ind w:left="1680"/>
    </w:pPr>
    <w:rPr>
      <w:rFonts w:cstheme="minorHAnsi"/>
      <w:sz w:val="18"/>
      <w:szCs w:val="18"/>
    </w:rPr>
  </w:style>
  <w:style w:type="paragraph" w:styleId="TOC9">
    <w:name w:val="toc 9"/>
    <w:basedOn w:val="Normal"/>
    <w:next w:val="Normal"/>
    <w:autoRedefine/>
    <w:uiPriority w:val="39"/>
    <w:unhideWhenUsed/>
    <w:rsid w:val="00C64896"/>
    <w:pPr>
      <w:ind w:left="1920"/>
    </w:pPr>
    <w:rPr>
      <w:rFonts w:cstheme="minorHAnsi"/>
      <w:sz w:val="18"/>
      <w:szCs w:val="18"/>
    </w:rPr>
  </w:style>
  <w:style w:type="paragraph" w:styleId="Bibliography">
    <w:name w:val="Bibliography"/>
    <w:basedOn w:val="Normal"/>
    <w:next w:val="Normal"/>
    <w:uiPriority w:val="37"/>
    <w:unhideWhenUsed/>
    <w:rsid w:val="00C84BF4"/>
    <w:pPr>
      <w:spacing w:after="240"/>
      <w:ind w:left="720" w:hanging="720"/>
    </w:pPr>
  </w:style>
  <w:style w:type="character" w:customStyle="1" w:styleId="text-gray-400">
    <w:name w:val="text-gray-400"/>
    <w:basedOn w:val="DefaultParagraphFont"/>
    <w:rsid w:val="00DE7777"/>
  </w:style>
  <w:style w:type="character" w:customStyle="1" w:styleId="testing-stem">
    <w:name w:val="testing-stem"/>
    <w:basedOn w:val="DefaultParagraphFont"/>
    <w:rsid w:val="00DE7777"/>
  </w:style>
  <w:style w:type="character" w:customStyle="1" w:styleId="distractor-content">
    <w:name w:val="distractor-content"/>
    <w:basedOn w:val="DefaultParagraphFont"/>
    <w:rsid w:val="00DE7777"/>
  </w:style>
  <w:style w:type="character" w:styleId="PageNumber">
    <w:name w:val="page number"/>
    <w:uiPriority w:val="99"/>
    <w:semiHidden/>
    <w:unhideWhenUsed/>
    <w:rsid w:val="005518EF"/>
    <w:rPr>
      <w:rFonts w:ascii="Times New Roman" w:hAnsi="Times New Roman" w:cs="Times New Roman" w:hint="default"/>
      <w:sz w:val="20"/>
    </w:rPr>
  </w:style>
  <w:style w:type="character" w:customStyle="1" w:styleId="normaltextrun">
    <w:name w:val="normaltextrun"/>
    <w:basedOn w:val="DefaultParagraphFont"/>
    <w:rsid w:val="000A0D9A"/>
  </w:style>
  <w:style w:type="character" w:customStyle="1" w:styleId="eop">
    <w:name w:val="eop"/>
    <w:basedOn w:val="DefaultParagraphFont"/>
    <w:rsid w:val="003A5E30"/>
  </w:style>
  <w:style w:type="character" w:customStyle="1" w:styleId="cf01">
    <w:name w:val="cf01"/>
    <w:basedOn w:val="DefaultParagraphFont"/>
    <w:rsid w:val="0065156C"/>
    <w:rPr>
      <w:rFonts w:ascii="Segoe UI" w:hAnsi="Segoe UI" w:cs="Segoe UI" w:hint="default"/>
      <w:sz w:val="18"/>
      <w:szCs w:val="18"/>
    </w:rPr>
  </w:style>
  <w:style w:type="character" w:styleId="Strong">
    <w:name w:val="Strong"/>
    <w:basedOn w:val="DefaultParagraphFont"/>
    <w:uiPriority w:val="22"/>
    <w:qFormat/>
    <w:rsid w:val="00F06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574">
      <w:bodyDiv w:val="1"/>
      <w:marLeft w:val="0"/>
      <w:marRight w:val="0"/>
      <w:marTop w:val="0"/>
      <w:marBottom w:val="0"/>
      <w:divBdr>
        <w:top w:val="none" w:sz="0" w:space="0" w:color="auto"/>
        <w:left w:val="none" w:sz="0" w:space="0" w:color="auto"/>
        <w:bottom w:val="none" w:sz="0" w:space="0" w:color="auto"/>
        <w:right w:val="none" w:sz="0" w:space="0" w:color="auto"/>
      </w:divBdr>
    </w:div>
    <w:div w:id="2247327">
      <w:bodyDiv w:val="1"/>
      <w:marLeft w:val="0"/>
      <w:marRight w:val="0"/>
      <w:marTop w:val="0"/>
      <w:marBottom w:val="0"/>
      <w:divBdr>
        <w:top w:val="none" w:sz="0" w:space="0" w:color="auto"/>
        <w:left w:val="none" w:sz="0" w:space="0" w:color="auto"/>
        <w:bottom w:val="none" w:sz="0" w:space="0" w:color="auto"/>
        <w:right w:val="none" w:sz="0" w:space="0" w:color="auto"/>
      </w:divBdr>
    </w:div>
    <w:div w:id="4334052">
      <w:bodyDiv w:val="1"/>
      <w:marLeft w:val="0"/>
      <w:marRight w:val="0"/>
      <w:marTop w:val="0"/>
      <w:marBottom w:val="0"/>
      <w:divBdr>
        <w:top w:val="none" w:sz="0" w:space="0" w:color="auto"/>
        <w:left w:val="none" w:sz="0" w:space="0" w:color="auto"/>
        <w:bottom w:val="none" w:sz="0" w:space="0" w:color="auto"/>
        <w:right w:val="none" w:sz="0" w:space="0" w:color="auto"/>
      </w:divBdr>
    </w:div>
    <w:div w:id="5712272">
      <w:bodyDiv w:val="1"/>
      <w:marLeft w:val="0"/>
      <w:marRight w:val="0"/>
      <w:marTop w:val="0"/>
      <w:marBottom w:val="0"/>
      <w:divBdr>
        <w:top w:val="none" w:sz="0" w:space="0" w:color="auto"/>
        <w:left w:val="none" w:sz="0" w:space="0" w:color="auto"/>
        <w:bottom w:val="none" w:sz="0" w:space="0" w:color="auto"/>
        <w:right w:val="none" w:sz="0" w:space="0" w:color="auto"/>
      </w:divBdr>
    </w:div>
    <w:div w:id="7025443">
      <w:bodyDiv w:val="1"/>
      <w:marLeft w:val="0"/>
      <w:marRight w:val="0"/>
      <w:marTop w:val="0"/>
      <w:marBottom w:val="0"/>
      <w:divBdr>
        <w:top w:val="none" w:sz="0" w:space="0" w:color="auto"/>
        <w:left w:val="none" w:sz="0" w:space="0" w:color="auto"/>
        <w:bottom w:val="none" w:sz="0" w:space="0" w:color="auto"/>
        <w:right w:val="none" w:sz="0" w:space="0" w:color="auto"/>
      </w:divBdr>
    </w:div>
    <w:div w:id="9265076">
      <w:bodyDiv w:val="1"/>
      <w:marLeft w:val="0"/>
      <w:marRight w:val="0"/>
      <w:marTop w:val="0"/>
      <w:marBottom w:val="0"/>
      <w:divBdr>
        <w:top w:val="none" w:sz="0" w:space="0" w:color="auto"/>
        <w:left w:val="none" w:sz="0" w:space="0" w:color="auto"/>
        <w:bottom w:val="none" w:sz="0" w:space="0" w:color="auto"/>
        <w:right w:val="none" w:sz="0" w:space="0" w:color="auto"/>
      </w:divBdr>
    </w:div>
    <w:div w:id="9836970">
      <w:bodyDiv w:val="1"/>
      <w:marLeft w:val="0"/>
      <w:marRight w:val="0"/>
      <w:marTop w:val="0"/>
      <w:marBottom w:val="0"/>
      <w:divBdr>
        <w:top w:val="none" w:sz="0" w:space="0" w:color="auto"/>
        <w:left w:val="none" w:sz="0" w:space="0" w:color="auto"/>
        <w:bottom w:val="none" w:sz="0" w:space="0" w:color="auto"/>
        <w:right w:val="none" w:sz="0" w:space="0" w:color="auto"/>
      </w:divBdr>
    </w:div>
    <w:div w:id="11304225">
      <w:bodyDiv w:val="1"/>
      <w:marLeft w:val="0"/>
      <w:marRight w:val="0"/>
      <w:marTop w:val="0"/>
      <w:marBottom w:val="0"/>
      <w:divBdr>
        <w:top w:val="none" w:sz="0" w:space="0" w:color="auto"/>
        <w:left w:val="none" w:sz="0" w:space="0" w:color="auto"/>
        <w:bottom w:val="none" w:sz="0" w:space="0" w:color="auto"/>
        <w:right w:val="none" w:sz="0" w:space="0" w:color="auto"/>
      </w:divBdr>
    </w:div>
    <w:div w:id="12194769">
      <w:bodyDiv w:val="1"/>
      <w:marLeft w:val="0"/>
      <w:marRight w:val="0"/>
      <w:marTop w:val="0"/>
      <w:marBottom w:val="0"/>
      <w:divBdr>
        <w:top w:val="none" w:sz="0" w:space="0" w:color="auto"/>
        <w:left w:val="none" w:sz="0" w:space="0" w:color="auto"/>
        <w:bottom w:val="none" w:sz="0" w:space="0" w:color="auto"/>
        <w:right w:val="none" w:sz="0" w:space="0" w:color="auto"/>
      </w:divBdr>
    </w:div>
    <w:div w:id="13727579">
      <w:bodyDiv w:val="1"/>
      <w:marLeft w:val="0"/>
      <w:marRight w:val="0"/>
      <w:marTop w:val="0"/>
      <w:marBottom w:val="0"/>
      <w:divBdr>
        <w:top w:val="none" w:sz="0" w:space="0" w:color="auto"/>
        <w:left w:val="none" w:sz="0" w:space="0" w:color="auto"/>
        <w:bottom w:val="none" w:sz="0" w:space="0" w:color="auto"/>
        <w:right w:val="none" w:sz="0" w:space="0" w:color="auto"/>
      </w:divBdr>
    </w:div>
    <w:div w:id="14581277">
      <w:bodyDiv w:val="1"/>
      <w:marLeft w:val="0"/>
      <w:marRight w:val="0"/>
      <w:marTop w:val="0"/>
      <w:marBottom w:val="0"/>
      <w:divBdr>
        <w:top w:val="none" w:sz="0" w:space="0" w:color="auto"/>
        <w:left w:val="none" w:sz="0" w:space="0" w:color="auto"/>
        <w:bottom w:val="none" w:sz="0" w:space="0" w:color="auto"/>
        <w:right w:val="none" w:sz="0" w:space="0" w:color="auto"/>
      </w:divBdr>
    </w:div>
    <w:div w:id="14581558">
      <w:bodyDiv w:val="1"/>
      <w:marLeft w:val="0"/>
      <w:marRight w:val="0"/>
      <w:marTop w:val="0"/>
      <w:marBottom w:val="0"/>
      <w:divBdr>
        <w:top w:val="none" w:sz="0" w:space="0" w:color="auto"/>
        <w:left w:val="none" w:sz="0" w:space="0" w:color="auto"/>
        <w:bottom w:val="none" w:sz="0" w:space="0" w:color="auto"/>
        <w:right w:val="none" w:sz="0" w:space="0" w:color="auto"/>
      </w:divBdr>
    </w:div>
    <w:div w:id="16856606">
      <w:bodyDiv w:val="1"/>
      <w:marLeft w:val="0"/>
      <w:marRight w:val="0"/>
      <w:marTop w:val="0"/>
      <w:marBottom w:val="0"/>
      <w:divBdr>
        <w:top w:val="none" w:sz="0" w:space="0" w:color="auto"/>
        <w:left w:val="none" w:sz="0" w:space="0" w:color="auto"/>
        <w:bottom w:val="none" w:sz="0" w:space="0" w:color="auto"/>
        <w:right w:val="none" w:sz="0" w:space="0" w:color="auto"/>
      </w:divBdr>
    </w:div>
    <w:div w:id="17583468">
      <w:bodyDiv w:val="1"/>
      <w:marLeft w:val="0"/>
      <w:marRight w:val="0"/>
      <w:marTop w:val="0"/>
      <w:marBottom w:val="0"/>
      <w:divBdr>
        <w:top w:val="none" w:sz="0" w:space="0" w:color="auto"/>
        <w:left w:val="none" w:sz="0" w:space="0" w:color="auto"/>
        <w:bottom w:val="none" w:sz="0" w:space="0" w:color="auto"/>
        <w:right w:val="none" w:sz="0" w:space="0" w:color="auto"/>
      </w:divBdr>
    </w:div>
    <w:div w:id="17589561">
      <w:bodyDiv w:val="1"/>
      <w:marLeft w:val="0"/>
      <w:marRight w:val="0"/>
      <w:marTop w:val="0"/>
      <w:marBottom w:val="0"/>
      <w:divBdr>
        <w:top w:val="none" w:sz="0" w:space="0" w:color="auto"/>
        <w:left w:val="none" w:sz="0" w:space="0" w:color="auto"/>
        <w:bottom w:val="none" w:sz="0" w:space="0" w:color="auto"/>
        <w:right w:val="none" w:sz="0" w:space="0" w:color="auto"/>
      </w:divBdr>
    </w:div>
    <w:div w:id="18548343">
      <w:bodyDiv w:val="1"/>
      <w:marLeft w:val="0"/>
      <w:marRight w:val="0"/>
      <w:marTop w:val="0"/>
      <w:marBottom w:val="0"/>
      <w:divBdr>
        <w:top w:val="none" w:sz="0" w:space="0" w:color="auto"/>
        <w:left w:val="none" w:sz="0" w:space="0" w:color="auto"/>
        <w:bottom w:val="none" w:sz="0" w:space="0" w:color="auto"/>
        <w:right w:val="none" w:sz="0" w:space="0" w:color="auto"/>
      </w:divBdr>
    </w:div>
    <w:div w:id="19093540">
      <w:bodyDiv w:val="1"/>
      <w:marLeft w:val="0"/>
      <w:marRight w:val="0"/>
      <w:marTop w:val="0"/>
      <w:marBottom w:val="0"/>
      <w:divBdr>
        <w:top w:val="none" w:sz="0" w:space="0" w:color="auto"/>
        <w:left w:val="none" w:sz="0" w:space="0" w:color="auto"/>
        <w:bottom w:val="none" w:sz="0" w:space="0" w:color="auto"/>
        <w:right w:val="none" w:sz="0" w:space="0" w:color="auto"/>
      </w:divBdr>
    </w:div>
    <w:div w:id="21054514">
      <w:bodyDiv w:val="1"/>
      <w:marLeft w:val="0"/>
      <w:marRight w:val="0"/>
      <w:marTop w:val="0"/>
      <w:marBottom w:val="0"/>
      <w:divBdr>
        <w:top w:val="none" w:sz="0" w:space="0" w:color="auto"/>
        <w:left w:val="none" w:sz="0" w:space="0" w:color="auto"/>
        <w:bottom w:val="none" w:sz="0" w:space="0" w:color="auto"/>
        <w:right w:val="none" w:sz="0" w:space="0" w:color="auto"/>
      </w:divBdr>
    </w:div>
    <w:div w:id="21253709">
      <w:bodyDiv w:val="1"/>
      <w:marLeft w:val="0"/>
      <w:marRight w:val="0"/>
      <w:marTop w:val="0"/>
      <w:marBottom w:val="0"/>
      <w:divBdr>
        <w:top w:val="none" w:sz="0" w:space="0" w:color="auto"/>
        <w:left w:val="none" w:sz="0" w:space="0" w:color="auto"/>
        <w:bottom w:val="none" w:sz="0" w:space="0" w:color="auto"/>
        <w:right w:val="none" w:sz="0" w:space="0" w:color="auto"/>
      </w:divBdr>
    </w:div>
    <w:div w:id="23557064">
      <w:bodyDiv w:val="1"/>
      <w:marLeft w:val="0"/>
      <w:marRight w:val="0"/>
      <w:marTop w:val="0"/>
      <w:marBottom w:val="0"/>
      <w:divBdr>
        <w:top w:val="none" w:sz="0" w:space="0" w:color="auto"/>
        <w:left w:val="none" w:sz="0" w:space="0" w:color="auto"/>
        <w:bottom w:val="none" w:sz="0" w:space="0" w:color="auto"/>
        <w:right w:val="none" w:sz="0" w:space="0" w:color="auto"/>
      </w:divBdr>
    </w:div>
    <w:div w:id="23673414">
      <w:bodyDiv w:val="1"/>
      <w:marLeft w:val="0"/>
      <w:marRight w:val="0"/>
      <w:marTop w:val="0"/>
      <w:marBottom w:val="0"/>
      <w:divBdr>
        <w:top w:val="none" w:sz="0" w:space="0" w:color="auto"/>
        <w:left w:val="none" w:sz="0" w:space="0" w:color="auto"/>
        <w:bottom w:val="none" w:sz="0" w:space="0" w:color="auto"/>
        <w:right w:val="none" w:sz="0" w:space="0" w:color="auto"/>
      </w:divBdr>
    </w:div>
    <w:div w:id="23944320">
      <w:bodyDiv w:val="1"/>
      <w:marLeft w:val="0"/>
      <w:marRight w:val="0"/>
      <w:marTop w:val="0"/>
      <w:marBottom w:val="0"/>
      <w:divBdr>
        <w:top w:val="none" w:sz="0" w:space="0" w:color="auto"/>
        <w:left w:val="none" w:sz="0" w:space="0" w:color="auto"/>
        <w:bottom w:val="none" w:sz="0" w:space="0" w:color="auto"/>
        <w:right w:val="none" w:sz="0" w:space="0" w:color="auto"/>
      </w:divBdr>
    </w:div>
    <w:div w:id="25302928">
      <w:bodyDiv w:val="1"/>
      <w:marLeft w:val="0"/>
      <w:marRight w:val="0"/>
      <w:marTop w:val="0"/>
      <w:marBottom w:val="0"/>
      <w:divBdr>
        <w:top w:val="none" w:sz="0" w:space="0" w:color="auto"/>
        <w:left w:val="none" w:sz="0" w:space="0" w:color="auto"/>
        <w:bottom w:val="none" w:sz="0" w:space="0" w:color="auto"/>
        <w:right w:val="none" w:sz="0" w:space="0" w:color="auto"/>
      </w:divBdr>
    </w:div>
    <w:div w:id="28723566">
      <w:bodyDiv w:val="1"/>
      <w:marLeft w:val="0"/>
      <w:marRight w:val="0"/>
      <w:marTop w:val="0"/>
      <w:marBottom w:val="0"/>
      <w:divBdr>
        <w:top w:val="none" w:sz="0" w:space="0" w:color="auto"/>
        <w:left w:val="none" w:sz="0" w:space="0" w:color="auto"/>
        <w:bottom w:val="none" w:sz="0" w:space="0" w:color="auto"/>
        <w:right w:val="none" w:sz="0" w:space="0" w:color="auto"/>
      </w:divBdr>
    </w:div>
    <w:div w:id="29186773">
      <w:bodyDiv w:val="1"/>
      <w:marLeft w:val="0"/>
      <w:marRight w:val="0"/>
      <w:marTop w:val="0"/>
      <w:marBottom w:val="0"/>
      <w:divBdr>
        <w:top w:val="none" w:sz="0" w:space="0" w:color="auto"/>
        <w:left w:val="none" w:sz="0" w:space="0" w:color="auto"/>
        <w:bottom w:val="none" w:sz="0" w:space="0" w:color="auto"/>
        <w:right w:val="none" w:sz="0" w:space="0" w:color="auto"/>
      </w:divBdr>
    </w:div>
    <w:div w:id="29426680">
      <w:bodyDiv w:val="1"/>
      <w:marLeft w:val="0"/>
      <w:marRight w:val="0"/>
      <w:marTop w:val="0"/>
      <w:marBottom w:val="0"/>
      <w:divBdr>
        <w:top w:val="none" w:sz="0" w:space="0" w:color="auto"/>
        <w:left w:val="none" w:sz="0" w:space="0" w:color="auto"/>
        <w:bottom w:val="none" w:sz="0" w:space="0" w:color="auto"/>
        <w:right w:val="none" w:sz="0" w:space="0" w:color="auto"/>
      </w:divBdr>
    </w:div>
    <w:div w:id="30884850">
      <w:bodyDiv w:val="1"/>
      <w:marLeft w:val="0"/>
      <w:marRight w:val="0"/>
      <w:marTop w:val="0"/>
      <w:marBottom w:val="0"/>
      <w:divBdr>
        <w:top w:val="none" w:sz="0" w:space="0" w:color="auto"/>
        <w:left w:val="none" w:sz="0" w:space="0" w:color="auto"/>
        <w:bottom w:val="none" w:sz="0" w:space="0" w:color="auto"/>
        <w:right w:val="none" w:sz="0" w:space="0" w:color="auto"/>
      </w:divBdr>
    </w:div>
    <w:div w:id="31074264">
      <w:bodyDiv w:val="1"/>
      <w:marLeft w:val="0"/>
      <w:marRight w:val="0"/>
      <w:marTop w:val="0"/>
      <w:marBottom w:val="0"/>
      <w:divBdr>
        <w:top w:val="none" w:sz="0" w:space="0" w:color="auto"/>
        <w:left w:val="none" w:sz="0" w:space="0" w:color="auto"/>
        <w:bottom w:val="none" w:sz="0" w:space="0" w:color="auto"/>
        <w:right w:val="none" w:sz="0" w:space="0" w:color="auto"/>
      </w:divBdr>
    </w:div>
    <w:div w:id="32194508">
      <w:bodyDiv w:val="1"/>
      <w:marLeft w:val="0"/>
      <w:marRight w:val="0"/>
      <w:marTop w:val="0"/>
      <w:marBottom w:val="0"/>
      <w:divBdr>
        <w:top w:val="none" w:sz="0" w:space="0" w:color="auto"/>
        <w:left w:val="none" w:sz="0" w:space="0" w:color="auto"/>
        <w:bottom w:val="none" w:sz="0" w:space="0" w:color="auto"/>
        <w:right w:val="none" w:sz="0" w:space="0" w:color="auto"/>
      </w:divBdr>
    </w:div>
    <w:div w:id="32580764">
      <w:bodyDiv w:val="1"/>
      <w:marLeft w:val="0"/>
      <w:marRight w:val="0"/>
      <w:marTop w:val="0"/>
      <w:marBottom w:val="0"/>
      <w:divBdr>
        <w:top w:val="none" w:sz="0" w:space="0" w:color="auto"/>
        <w:left w:val="none" w:sz="0" w:space="0" w:color="auto"/>
        <w:bottom w:val="none" w:sz="0" w:space="0" w:color="auto"/>
        <w:right w:val="none" w:sz="0" w:space="0" w:color="auto"/>
      </w:divBdr>
    </w:div>
    <w:div w:id="32930141">
      <w:bodyDiv w:val="1"/>
      <w:marLeft w:val="0"/>
      <w:marRight w:val="0"/>
      <w:marTop w:val="0"/>
      <w:marBottom w:val="0"/>
      <w:divBdr>
        <w:top w:val="none" w:sz="0" w:space="0" w:color="auto"/>
        <w:left w:val="none" w:sz="0" w:space="0" w:color="auto"/>
        <w:bottom w:val="none" w:sz="0" w:space="0" w:color="auto"/>
        <w:right w:val="none" w:sz="0" w:space="0" w:color="auto"/>
      </w:divBdr>
    </w:div>
    <w:div w:id="36667321">
      <w:bodyDiv w:val="1"/>
      <w:marLeft w:val="0"/>
      <w:marRight w:val="0"/>
      <w:marTop w:val="0"/>
      <w:marBottom w:val="0"/>
      <w:divBdr>
        <w:top w:val="none" w:sz="0" w:space="0" w:color="auto"/>
        <w:left w:val="none" w:sz="0" w:space="0" w:color="auto"/>
        <w:bottom w:val="none" w:sz="0" w:space="0" w:color="auto"/>
        <w:right w:val="none" w:sz="0" w:space="0" w:color="auto"/>
      </w:divBdr>
    </w:div>
    <w:div w:id="39062769">
      <w:bodyDiv w:val="1"/>
      <w:marLeft w:val="0"/>
      <w:marRight w:val="0"/>
      <w:marTop w:val="0"/>
      <w:marBottom w:val="0"/>
      <w:divBdr>
        <w:top w:val="none" w:sz="0" w:space="0" w:color="auto"/>
        <w:left w:val="none" w:sz="0" w:space="0" w:color="auto"/>
        <w:bottom w:val="none" w:sz="0" w:space="0" w:color="auto"/>
        <w:right w:val="none" w:sz="0" w:space="0" w:color="auto"/>
      </w:divBdr>
    </w:div>
    <w:div w:id="40517161">
      <w:bodyDiv w:val="1"/>
      <w:marLeft w:val="0"/>
      <w:marRight w:val="0"/>
      <w:marTop w:val="0"/>
      <w:marBottom w:val="0"/>
      <w:divBdr>
        <w:top w:val="none" w:sz="0" w:space="0" w:color="auto"/>
        <w:left w:val="none" w:sz="0" w:space="0" w:color="auto"/>
        <w:bottom w:val="none" w:sz="0" w:space="0" w:color="auto"/>
        <w:right w:val="none" w:sz="0" w:space="0" w:color="auto"/>
      </w:divBdr>
    </w:div>
    <w:div w:id="41172378">
      <w:bodyDiv w:val="1"/>
      <w:marLeft w:val="0"/>
      <w:marRight w:val="0"/>
      <w:marTop w:val="0"/>
      <w:marBottom w:val="0"/>
      <w:divBdr>
        <w:top w:val="none" w:sz="0" w:space="0" w:color="auto"/>
        <w:left w:val="none" w:sz="0" w:space="0" w:color="auto"/>
        <w:bottom w:val="none" w:sz="0" w:space="0" w:color="auto"/>
        <w:right w:val="none" w:sz="0" w:space="0" w:color="auto"/>
      </w:divBdr>
    </w:div>
    <w:div w:id="41488655">
      <w:bodyDiv w:val="1"/>
      <w:marLeft w:val="0"/>
      <w:marRight w:val="0"/>
      <w:marTop w:val="0"/>
      <w:marBottom w:val="0"/>
      <w:divBdr>
        <w:top w:val="none" w:sz="0" w:space="0" w:color="auto"/>
        <w:left w:val="none" w:sz="0" w:space="0" w:color="auto"/>
        <w:bottom w:val="none" w:sz="0" w:space="0" w:color="auto"/>
        <w:right w:val="none" w:sz="0" w:space="0" w:color="auto"/>
      </w:divBdr>
    </w:div>
    <w:div w:id="42872008">
      <w:bodyDiv w:val="1"/>
      <w:marLeft w:val="0"/>
      <w:marRight w:val="0"/>
      <w:marTop w:val="0"/>
      <w:marBottom w:val="0"/>
      <w:divBdr>
        <w:top w:val="none" w:sz="0" w:space="0" w:color="auto"/>
        <w:left w:val="none" w:sz="0" w:space="0" w:color="auto"/>
        <w:bottom w:val="none" w:sz="0" w:space="0" w:color="auto"/>
        <w:right w:val="none" w:sz="0" w:space="0" w:color="auto"/>
      </w:divBdr>
    </w:div>
    <w:div w:id="43143331">
      <w:bodyDiv w:val="1"/>
      <w:marLeft w:val="0"/>
      <w:marRight w:val="0"/>
      <w:marTop w:val="0"/>
      <w:marBottom w:val="0"/>
      <w:divBdr>
        <w:top w:val="none" w:sz="0" w:space="0" w:color="auto"/>
        <w:left w:val="none" w:sz="0" w:space="0" w:color="auto"/>
        <w:bottom w:val="none" w:sz="0" w:space="0" w:color="auto"/>
        <w:right w:val="none" w:sz="0" w:space="0" w:color="auto"/>
      </w:divBdr>
    </w:div>
    <w:div w:id="43606213">
      <w:bodyDiv w:val="1"/>
      <w:marLeft w:val="0"/>
      <w:marRight w:val="0"/>
      <w:marTop w:val="0"/>
      <w:marBottom w:val="0"/>
      <w:divBdr>
        <w:top w:val="none" w:sz="0" w:space="0" w:color="auto"/>
        <w:left w:val="none" w:sz="0" w:space="0" w:color="auto"/>
        <w:bottom w:val="none" w:sz="0" w:space="0" w:color="auto"/>
        <w:right w:val="none" w:sz="0" w:space="0" w:color="auto"/>
      </w:divBdr>
    </w:div>
    <w:div w:id="46686664">
      <w:bodyDiv w:val="1"/>
      <w:marLeft w:val="0"/>
      <w:marRight w:val="0"/>
      <w:marTop w:val="0"/>
      <w:marBottom w:val="0"/>
      <w:divBdr>
        <w:top w:val="none" w:sz="0" w:space="0" w:color="auto"/>
        <w:left w:val="none" w:sz="0" w:space="0" w:color="auto"/>
        <w:bottom w:val="none" w:sz="0" w:space="0" w:color="auto"/>
        <w:right w:val="none" w:sz="0" w:space="0" w:color="auto"/>
      </w:divBdr>
    </w:div>
    <w:div w:id="48502061">
      <w:bodyDiv w:val="1"/>
      <w:marLeft w:val="0"/>
      <w:marRight w:val="0"/>
      <w:marTop w:val="0"/>
      <w:marBottom w:val="0"/>
      <w:divBdr>
        <w:top w:val="none" w:sz="0" w:space="0" w:color="auto"/>
        <w:left w:val="none" w:sz="0" w:space="0" w:color="auto"/>
        <w:bottom w:val="none" w:sz="0" w:space="0" w:color="auto"/>
        <w:right w:val="none" w:sz="0" w:space="0" w:color="auto"/>
      </w:divBdr>
    </w:div>
    <w:div w:id="48697626">
      <w:bodyDiv w:val="1"/>
      <w:marLeft w:val="0"/>
      <w:marRight w:val="0"/>
      <w:marTop w:val="0"/>
      <w:marBottom w:val="0"/>
      <w:divBdr>
        <w:top w:val="none" w:sz="0" w:space="0" w:color="auto"/>
        <w:left w:val="none" w:sz="0" w:space="0" w:color="auto"/>
        <w:bottom w:val="none" w:sz="0" w:space="0" w:color="auto"/>
        <w:right w:val="none" w:sz="0" w:space="0" w:color="auto"/>
      </w:divBdr>
    </w:div>
    <w:div w:id="49305413">
      <w:bodyDiv w:val="1"/>
      <w:marLeft w:val="0"/>
      <w:marRight w:val="0"/>
      <w:marTop w:val="0"/>
      <w:marBottom w:val="0"/>
      <w:divBdr>
        <w:top w:val="none" w:sz="0" w:space="0" w:color="auto"/>
        <w:left w:val="none" w:sz="0" w:space="0" w:color="auto"/>
        <w:bottom w:val="none" w:sz="0" w:space="0" w:color="auto"/>
        <w:right w:val="none" w:sz="0" w:space="0" w:color="auto"/>
      </w:divBdr>
    </w:div>
    <w:div w:id="49769106">
      <w:bodyDiv w:val="1"/>
      <w:marLeft w:val="0"/>
      <w:marRight w:val="0"/>
      <w:marTop w:val="0"/>
      <w:marBottom w:val="0"/>
      <w:divBdr>
        <w:top w:val="none" w:sz="0" w:space="0" w:color="auto"/>
        <w:left w:val="none" w:sz="0" w:space="0" w:color="auto"/>
        <w:bottom w:val="none" w:sz="0" w:space="0" w:color="auto"/>
        <w:right w:val="none" w:sz="0" w:space="0" w:color="auto"/>
      </w:divBdr>
    </w:div>
    <w:div w:id="51082809">
      <w:bodyDiv w:val="1"/>
      <w:marLeft w:val="0"/>
      <w:marRight w:val="0"/>
      <w:marTop w:val="0"/>
      <w:marBottom w:val="0"/>
      <w:divBdr>
        <w:top w:val="none" w:sz="0" w:space="0" w:color="auto"/>
        <w:left w:val="none" w:sz="0" w:space="0" w:color="auto"/>
        <w:bottom w:val="none" w:sz="0" w:space="0" w:color="auto"/>
        <w:right w:val="none" w:sz="0" w:space="0" w:color="auto"/>
      </w:divBdr>
    </w:div>
    <w:div w:id="51740214">
      <w:bodyDiv w:val="1"/>
      <w:marLeft w:val="0"/>
      <w:marRight w:val="0"/>
      <w:marTop w:val="0"/>
      <w:marBottom w:val="0"/>
      <w:divBdr>
        <w:top w:val="none" w:sz="0" w:space="0" w:color="auto"/>
        <w:left w:val="none" w:sz="0" w:space="0" w:color="auto"/>
        <w:bottom w:val="none" w:sz="0" w:space="0" w:color="auto"/>
        <w:right w:val="none" w:sz="0" w:space="0" w:color="auto"/>
      </w:divBdr>
    </w:div>
    <w:div w:id="52043025">
      <w:bodyDiv w:val="1"/>
      <w:marLeft w:val="0"/>
      <w:marRight w:val="0"/>
      <w:marTop w:val="0"/>
      <w:marBottom w:val="0"/>
      <w:divBdr>
        <w:top w:val="none" w:sz="0" w:space="0" w:color="auto"/>
        <w:left w:val="none" w:sz="0" w:space="0" w:color="auto"/>
        <w:bottom w:val="none" w:sz="0" w:space="0" w:color="auto"/>
        <w:right w:val="none" w:sz="0" w:space="0" w:color="auto"/>
      </w:divBdr>
    </w:div>
    <w:div w:id="53428139">
      <w:bodyDiv w:val="1"/>
      <w:marLeft w:val="0"/>
      <w:marRight w:val="0"/>
      <w:marTop w:val="0"/>
      <w:marBottom w:val="0"/>
      <w:divBdr>
        <w:top w:val="none" w:sz="0" w:space="0" w:color="auto"/>
        <w:left w:val="none" w:sz="0" w:space="0" w:color="auto"/>
        <w:bottom w:val="none" w:sz="0" w:space="0" w:color="auto"/>
        <w:right w:val="none" w:sz="0" w:space="0" w:color="auto"/>
      </w:divBdr>
    </w:div>
    <w:div w:id="55862623">
      <w:bodyDiv w:val="1"/>
      <w:marLeft w:val="0"/>
      <w:marRight w:val="0"/>
      <w:marTop w:val="0"/>
      <w:marBottom w:val="0"/>
      <w:divBdr>
        <w:top w:val="none" w:sz="0" w:space="0" w:color="auto"/>
        <w:left w:val="none" w:sz="0" w:space="0" w:color="auto"/>
        <w:bottom w:val="none" w:sz="0" w:space="0" w:color="auto"/>
        <w:right w:val="none" w:sz="0" w:space="0" w:color="auto"/>
      </w:divBdr>
    </w:div>
    <w:div w:id="56243210">
      <w:bodyDiv w:val="1"/>
      <w:marLeft w:val="0"/>
      <w:marRight w:val="0"/>
      <w:marTop w:val="0"/>
      <w:marBottom w:val="0"/>
      <w:divBdr>
        <w:top w:val="none" w:sz="0" w:space="0" w:color="auto"/>
        <w:left w:val="none" w:sz="0" w:space="0" w:color="auto"/>
        <w:bottom w:val="none" w:sz="0" w:space="0" w:color="auto"/>
        <w:right w:val="none" w:sz="0" w:space="0" w:color="auto"/>
      </w:divBdr>
    </w:div>
    <w:div w:id="57750278">
      <w:bodyDiv w:val="1"/>
      <w:marLeft w:val="0"/>
      <w:marRight w:val="0"/>
      <w:marTop w:val="0"/>
      <w:marBottom w:val="0"/>
      <w:divBdr>
        <w:top w:val="none" w:sz="0" w:space="0" w:color="auto"/>
        <w:left w:val="none" w:sz="0" w:space="0" w:color="auto"/>
        <w:bottom w:val="none" w:sz="0" w:space="0" w:color="auto"/>
        <w:right w:val="none" w:sz="0" w:space="0" w:color="auto"/>
      </w:divBdr>
    </w:div>
    <w:div w:id="58792932">
      <w:bodyDiv w:val="1"/>
      <w:marLeft w:val="0"/>
      <w:marRight w:val="0"/>
      <w:marTop w:val="0"/>
      <w:marBottom w:val="0"/>
      <w:divBdr>
        <w:top w:val="none" w:sz="0" w:space="0" w:color="auto"/>
        <w:left w:val="none" w:sz="0" w:space="0" w:color="auto"/>
        <w:bottom w:val="none" w:sz="0" w:space="0" w:color="auto"/>
        <w:right w:val="none" w:sz="0" w:space="0" w:color="auto"/>
      </w:divBdr>
    </w:div>
    <w:div w:id="59250485">
      <w:bodyDiv w:val="1"/>
      <w:marLeft w:val="0"/>
      <w:marRight w:val="0"/>
      <w:marTop w:val="0"/>
      <w:marBottom w:val="0"/>
      <w:divBdr>
        <w:top w:val="none" w:sz="0" w:space="0" w:color="auto"/>
        <w:left w:val="none" w:sz="0" w:space="0" w:color="auto"/>
        <w:bottom w:val="none" w:sz="0" w:space="0" w:color="auto"/>
        <w:right w:val="none" w:sz="0" w:space="0" w:color="auto"/>
      </w:divBdr>
    </w:div>
    <w:div w:id="60491882">
      <w:bodyDiv w:val="1"/>
      <w:marLeft w:val="0"/>
      <w:marRight w:val="0"/>
      <w:marTop w:val="0"/>
      <w:marBottom w:val="0"/>
      <w:divBdr>
        <w:top w:val="none" w:sz="0" w:space="0" w:color="auto"/>
        <w:left w:val="none" w:sz="0" w:space="0" w:color="auto"/>
        <w:bottom w:val="none" w:sz="0" w:space="0" w:color="auto"/>
        <w:right w:val="none" w:sz="0" w:space="0" w:color="auto"/>
      </w:divBdr>
    </w:div>
    <w:div w:id="61759242">
      <w:bodyDiv w:val="1"/>
      <w:marLeft w:val="0"/>
      <w:marRight w:val="0"/>
      <w:marTop w:val="0"/>
      <w:marBottom w:val="0"/>
      <w:divBdr>
        <w:top w:val="none" w:sz="0" w:space="0" w:color="auto"/>
        <w:left w:val="none" w:sz="0" w:space="0" w:color="auto"/>
        <w:bottom w:val="none" w:sz="0" w:space="0" w:color="auto"/>
        <w:right w:val="none" w:sz="0" w:space="0" w:color="auto"/>
      </w:divBdr>
    </w:div>
    <w:div w:id="62027124">
      <w:bodyDiv w:val="1"/>
      <w:marLeft w:val="0"/>
      <w:marRight w:val="0"/>
      <w:marTop w:val="0"/>
      <w:marBottom w:val="0"/>
      <w:divBdr>
        <w:top w:val="none" w:sz="0" w:space="0" w:color="auto"/>
        <w:left w:val="none" w:sz="0" w:space="0" w:color="auto"/>
        <w:bottom w:val="none" w:sz="0" w:space="0" w:color="auto"/>
        <w:right w:val="none" w:sz="0" w:space="0" w:color="auto"/>
      </w:divBdr>
    </w:div>
    <w:div w:id="63914999">
      <w:bodyDiv w:val="1"/>
      <w:marLeft w:val="0"/>
      <w:marRight w:val="0"/>
      <w:marTop w:val="0"/>
      <w:marBottom w:val="0"/>
      <w:divBdr>
        <w:top w:val="none" w:sz="0" w:space="0" w:color="auto"/>
        <w:left w:val="none" w:sz="0" w:space="0" w:color="auto"/>
        <w:bottom w:val="none" w:sz="0" w:space="0" w:color="auto"/>
        <w:right w:val="none" w:sz="0" w:space="0" w:color="auto"/>
      </w:divBdr>
    </w:div>
    <w:div w:id="64232932">
      <w:bodyDiv w:val="1"/>
      <w:marLeft w:val="0"/>
      <w:marRight w:val="0"/>
      <w:marTop w:val="0"/>
      <w:marBottom w:val="0"/>
      <w:divBdr>
        <w:top w:val="none" w:sz="0" w:space="0" w:color="auto"/>
        <w:left w:val="none" w:sz="0" w:space="0" w:color="auto"/>
        <w:bottom w:val="none" w:sz="0" w:space="0" w:color="auto"/>
        <w:right w:val="none" w:sz="0" w:space="0" w:color="auto"/>
      </w:divBdr>
    </w:div>
    <w:div w:id="65954217">
      <w:bodyDiv w:val="1"/>
      <w:marLeft w:val="0"/>
      <w:marRight w:val="0"/>
      <w:marTop w:val="0"/>
      <w:marBottom w:val="0"/>
      <w:divBdr>
        <w:top w:val="none" w:sz="0" w:space="0" w:color="auto"/>
        <w:left w:val="none" w:sz="0" w:space="0" w:color="auto"/>
        <w:bottom w:val="none" w:sz="0" w:space="0" w:color="auto"/>
        <w:right w:val="none" w:sz="0" w:space="0" w:color="auto"/>
      </w:divBdr>
    </w:div>
    <w:div w:id="67197297">
      <w:bodyDiv w:val="1"/>
      <w:marLeft w:val="0"/>
      <w:marRight w:val="0"/>
      <w:marTop w:val="0"/>
      <w:marBottom w:val="0"/>
      <w:divBdr>
        <w:top w:val="none" w:sz="0" w:space="0" w:color="auto"/>
        <w:left w:val="none" w:sz="0" w:space="0" w:color="auto"/>
        <w:bottom w:val="none" w:sz="0" w:space="0" w:color="auto"/>
        <w:right w:val="none" w:sz="0" w:space="0" w:color="auto"/>
      </w:divBdr>
    </w:div>
    <w:div w:id="67268033">
      <w:bodyDiv w:val="1"/>
      <w:marLeft w:val="0"/>
      <w:marRight w:val="0"/>
      <w:marTop w:val="0"/>
      <w:marBottom w:val="0"/>
      <w:divBdr>
        <w:top w:val="none" w:sz="0" w:space="0" w:color="auto"/>
        <w:left w:val="none" w:sz="0" w:space="0" w:color="auto"/>
        <w:bottom w:val="none" w:sz="0" w:space="0" w:color="auto"/>
        <w:right w:val="none" w:sz="0" w:space="0" w:color="auto"/>
      </w:divBdr>
    </w:div>
    <w:div w:id="67508425">
      <w:bodyDiv w:val="1"/>
      <w:marLeft w:val="0"/>
      <w:marRight w:val="0"/>
      <w:marTop w:val="0"/>
      <w:marBottom w:val="0"/>
      <w:divBdr>
        <w:top w:val="none" w:sz="0" w:space="0" w:color="auto"/>
        <w:left w:val="none" w:sz="0" w:space="0" w:color="auto"/>
        <w:bottom w:val="none" w:sz="0" w:space="0" w:color="auto"/>
        <w:right w:val="none" w:sz="0" w:space="0" w:color="auto"/>
      </w:divBdr>
    </w:div>
    <w:div w:id="67581480">
      <w:bodyDiv w:val="1"/>
      <w:marLeft w:val="0"/>
      <w:marRight w:val="0"/>
      <w:marTop w:val="0"/>
      <w:marBottom w:val="0"/>
      <w:divBdr>
        <w:top w:val="none" w:sz="0" w:space="0" w:color="auto"/>
        <w:left w:val="none" w:sz="0" w:space="0" w:color="auto"/>
        <w:bottom w:val="none" w:sz="0" w:space="0" w:color="auto"/>
        <w:right w:val="none" w:sz="0" w:space="0" w:color="auto"/>
      </w:divBdr>
    </w:div>
    <w:div w:id="69012227">
      <w:bodyDiv w:val="1"/>
      <w:marLeft w:val="0"/>
      <w:marRight w:val="0"/>
      <w:marTop w:val="0"/>
      <w:marBottom w:val="0"/>
      <w:divBdr>
        <w:top w:val="none" w:sz="0" w:space="0" w:color="auto"/>
        <w:left w:val="none" w:sz="0" w:space="0" w:color="auto"/>
        <w:bottom w:val="none" w:sz="0" w:space="0" w:color="auto"/>
        <w:right w:val="none" w:sz="0" w:space="0" w:color="auto"/>
      </w:divBdr>
    </w:div>
    <w:div w:id="69036279">
      <w:bodyDiv w:val="1"/>
      <w:marLeft w:val="0"/>
      <w:marRight w:val="0"/>
      <w:marTop w:val="0"/>
      <w:marBottom w:val="0"/>
      <w:divBdr>
        <w:top w:val="none" w:sz="0" w:space="0" w:color="auto"/>
        <w:left w:val="none" w:sz="0" w:space="0" w:color="auto"/>
        <w:bottom w:val="none" w:sz="0" w:space="0" w:color="auto"/>
        <w:right w:val="none" w:sz="0" w:space="0" w:color="auto"/>
      </w:divBdr>
    </w:div>
    <w:div w:id="71391940">
      <w:bodyDiv w:val="1"/>
      <w:marLeft w:val="0"/>
      <w:marRight w:val="0"/>
      <w:marTop w:val="0"/>
      <w:marBottom w:val="0"/>
      <w:divBdr>
        <w:top w:val="none" w:sz="0" w:space="0" w:color="auto"/>
        <w:left w:val="none" w:sz="0" w:space="0" w:color="auto"/>
        <w:bottom w:val="none" w:sz="0" w:space="0" w:color="auto"/>
        <w:right w:val="none" w:sz="0" w:space="0" w:color="auto"/>
      </w:divBdr>
    </w:div>
    <w:div w:id="71585950">
      <w:bodyDiv w:val="1"/>
      <w:marLeft w:val="0"/>
      <w:marRight w:val="0"/>
      <w:marTop w:val="0"/>
      <w:marBottom w:val="0"/>
      <w:divBdr>
        <w:top w:val="none" w:sz="0" w:space="0" w:color="auto"/>
        <w:left w:val="none" w:sz="0" w:space="0" w:color="auto"/>
        <w:bottom w:val="none" w:sz="0" w:space="0" w:color="auto"/>
        <w:right w:val="none" w:sz="0" w:space="0" w:color="auto"/>
      </w:divBdr>
    </w:div>
    <w:div w:id="72045798">
      <w:bodyDiv w:val="1"/>
      <w:marLeft w:val="0"/>
      <w:marRight w:val="0"/>
      <w:marTop w:val="0"/>
      <w:marBottom w:val="0"/>
      <w:divBdr>
        <w:top w:val="none" w:sz="0" w:space="0" w:color="auto"/>
        <w:left w:val="none" w:sz="0" w:space="0" w:color="auto"/>
        <w:bottom w:val="none" w:sz="0" w:space="0" w:color="auto"/>
        <w:right w:val="none" w:sz="0" w:space="0" w:color="auto"/>
      </w:divBdr>
    </w:div>
    <w:div w:id="73745944">
      <w:bodyDiv w:val="1"/>
      <w:marLeft w:val="0"/>
      <w:marRight w:val="0"/>
      <w:marTop w:val="0"/>
      <w:marBottom w:val="0"/>
      <w:divBdr>
        <w:top w:val="none" w:sz="0" w:space="0" w:color="auto"/>
        <w:left w:val="none" w:sz="0" w:space="0" w:color="auto"/>
        <w:bottom w:val="none" w:sz="0" w:space="0" w:color="auto"/>
        <w:right w:val="none" w:sz="0" w:space="0" w:color="auto"/>
      </w:divBdr>
    </w:div>
    <w:div w:id="74865767">
      <w:bodyDiv w:val="1"/>
      <w:marLeft w:val="0"/>
      <w:marRight w:val="0"/>
      <w:marTop w:val="0"/>
      <w:marBottom w:val="0"/>
      <w:divBdr>
        <w:top w:val="none" w:sz="0" w:space="0" w:color="auto"/>
        <w:left w:val="none" w:sz="0" w:space="0" w:color="auto"/>
        <w:bottom w:val="none" w:sz="0" w:space="0" w:color="auto"/>
        <w:right w:val="none" w:sz="0" w:space="0" w:color="auto"/>
      </w:divBdr>
    </w:div>
    <w:div w:id="75515876">
      <w:bodyDiv w:val="1"/>
      <w:marLeft w:val="0"/>
      <w:marRight w:val="0"/>
      <w:marTop w:val="0"/>
      <w:marBottom w:val="0"/>
      <w:divBdr>
        <w:top w:val="none" w:sz="0" w:space="0" w:color="auto"/>
        <w:left w:val="none" w:sz="0" w:space="0" w:color="auto"/>
        <w:bottom w:val="none" w:sz="0" w:space="0" w:color="auto"/>
        <w:right w:val="none" w:sz="0" w:space="0" w:color="auto"/>
      </w:divBdr>
    </w:div>
    <w:div w:id="76368094">
      <w:bodyDiv w:val="1"/>
      <w:marLeft w:val="0"/>
      <w:marRight w:val="0"/>
      <w:marTop w:val="0"/>
      <w:marBottom w:val="0"/>
      <w:divBdr>
        <w:top w:val="none" w:sz="0" w:space="0" w:color="auto"/>
        <w:left w:val="none" w:sz="0" w:space="0" w:color="auto"/>
        <w:bottom w:val="none" w:sz="0" w:space="0" w:color="auto"/>
        <w:right w:val="none" w:sz="0" w:space="0" w:color="auto"/>
      </w:divBdr>
    </w:div>
    <w:div w:id="76556783">
      <w:bodyDiv w:val="1"/>
      <w:marLeft w:val="0"/>
      <w:marRight w:val="0"/>
      <w:marTop w:val="0"/>
      <w:marBottom w:val="0"/>
      <w:divBdr>
        <w:top w:val="none" w:sz="0" w:space="0" w:color="auto"/>
        <w:left w:val="none" w:sz="0" w:space="0" w:color="auto"/>
        <w:bottom w:val="none" w:sz="0" w:space="0" w:color="auto"/>
        <w:right w:val="none" w:sz="0" w:space="0" w:color="auto"/>
      </w:divBdr>
    </w:div>
    <w:div w:id="78525126">
      <w:bodyDiv w:val="1"/>
      <w:marLeft w:val="0"/>
      <w:marRight w:val="0"/>
      <w:marTop w:val="0"/>
      <w:marBottom w:val="0"/>
      <w:divBdr>
        <w:top w:val="none" w:sz="0" w:space="0" w:color="auto"/>
        <w:left w:val="none" w:sz="0" w:space="0" w:color="auto"/>
        <w:bottom w:val="none" w:sz="0" w:space="0" w:color="auto"/>
        <w:right w:val="none" w:sz="0" w:space="0" w:color="auto"/>
      </w:divBdr>
    </w:div>
    <w:div w:id="79258578">
      <w:bodyDiv w:val="1"/>
      <w:marLeft w:val="0"/>
      <w:marRight w:val="0"/>
      <w:marTop w:val="0"/>
      <w:marBottom w:val="0"/>
      <w:divBdr>
        <w:top w:val="none" w:sz="0" w:space="0" w:color="auto"/>
        <w:left w:val="none" w:sz="0" w:space="0" w:color="auto"/>
        <w:bottom w:val="none" w:sz="0" w:space="0" w:color="auto"/>
        <w:right w:val="none" w:sz="0" w:space="0" w:color="auto"/>
      </w:divBdr>
    </w:div>
    <w:div w:id="79722137">
      <w:bodyDiv w:val="1"/>
      <w:marLeft w:val="0"/>
      <w:marRight w:val="0"/>
      <w:marTop w:val="0"/>
      <w:marBottom w:val="0"/>
      <w:divBdr>
        <w:top w:val="none" w:sz="0" w:space="0" w:color="auto"/>
        <w:left w:val="none" w:sz="0" w:space="0" w:color="auto"/>
        <w:bottom w:val="none" w:sz="0" w:space="0" w:color="auto"/>
        <w:right w:val="none" w:sz="0" w:space="0" w:color="auto"/>
      </w:divBdr>
    </w:div>
    <w:div w:id="79913949">
      <w:bodyDiv w:val="1"/>
      <w:marLeft w:val="0"/>
      <w:marRight w:val="0"/>
      <w:marTop w:val="0"/>
      <w:marBottom w:val="0"/>
      <w:divBdr>
        <w:top w:val="none" w:sz="0" w:space="0" w:color="auto"/>
        <w:left w:val="none" w:sz="0" w:space="0" w:color="auto"/>
        <w:bottom w:val="none" w:sz="0" w:space="0" w:color="auto"/>
        <w:right w:val="none" w:sz="0" w:space="0" w:color="auto"/>
      </w:divBdr>
    </w:div>
    <w:div w:id="79954435">
      <w:bodyDiv w:val="1"/>
      <w:marLeft w:val="0"/>
      <w:marRight w:val="0"/>
      <w:marTop w:val="0"/>
      <w:marBottom w:val="0"/>
      <w:divBdr>
        <w:top w:val="none" w:sz="0" w:space="0" w:color="auto"/>
        <w:left w:val="none" w:sz="0" w:space="0" w:color="auto"/>
        <w:bottom w:val="none" w:sz="0" w:space="0" w:color="auto"/>
        <w:right w:val="none" w:sz="0" w:space="0" w:color="auto"/>
      </w:divBdr>
    </w:div>
    <w:div w:id="80375297">
      <w:bodyDiv w:val="1"/>
      <w:marLeft w:val="0"/>
      <w:marRight w:val="0"/>
      <w:marTop w:val="0"/>
      <w:marBottom w:val="0"/>
      <w:divBdr>
        <w:top w:val="none" w:sz="0" w:space="0" w:color="auto"/>
        <w:left w:val="none" w:sz="0" w:space="0" w:color="auto"/>
        <w:bottom w:val="none" w:sz="0" w:space="0" w:color="auto"/>
        <w:right w:val="none" w:sz="0" w:space="0" w:color="auto"/>
      </w:divBdr>
    </w:div>
    <w:div w:id="81344164">
      <w:bodyDiv w:val="1"/>
      <w:marLeft w:val="0"/>
      <w:marRight w:val="0"/>
      <w:marTop w:val="0"/>
      <w:marBottom w:val="0"/>
      <w:divBdr>
        <w:top w:val="none" w:sz="0" w:space="0" w:color="auto"/>
        <w:left w:val="none" w:sz="0" w:space="0" w:color="auto"/>
        <w:bottom w:val="none" w:sz="0" w:space="0" w:color="auto"/>
        <w:right w:val="none" w:sz="0" w:space="0" w:color="auto"/>
      </w:divBdr>
    </w:div>
    <w:div w:id="82604230">
      <w:bodyDiv w:val="1"/>
      <w:marLeft w:val="0"/>
      <w:marRight w:val="0"/>
      <w:marTop w:val="0"/>
      <w:marBottom w:val="0"/>
      <w:divBdr>
        <w:top w:val="none" w:sz="0" w:space="0" w:color="auto"/>
        <w:left w:val="none" w:sz="0" w:space="0" w:color="auto"/>
        <w:bottom w:val="none" w:sz="0" w:space="0" w:color="auto"/>
        <w:right w:val="none" w:sz="0" w:space="0" w:color="auto"/>
      </w:divBdr>
    </w:div>
    <w:div w:id="85463514">
      <w:bodyDiv w:val="1"/>
      <w:marLeft w:val="0"/>
      <w:marRight w:val="0"/>
      <w:marTop w:val="0"/>
      <w:marBottom w:val="0"/>
      <w:divBdr>
        <w:top w:val="none" w:sz="0" w:space="0" w:color="auto"/>
        <w:left w:val="none" w:sz="0" w:space="0" w:color="auto"/>
        <w:bottom w:val="none" w:sz="0" w:space="0" w:color="auto"/>
        <w:right w:val="none" w:sz="0" w:space="0" w:color="auto"/>
      </w:divBdr>
    </w:div>
    <w:div w:id="88620546">
      <w:bodyDiv w:val="1"/>
      <w:marLeft w:val="0"/>
      <w:marRight w:val="0"/>
      <w:marTop w:val="0"/>
      <w:marBottom w:val="0"/>
      <w:divBdr>
        <w:top w:val="none" w:sz="0" w:space="0" w:color="auto"/>
        <w:left w:val="none" w:sz="0" w:space="0" w:color="auto"/>
        <w:bottom w:val="none" w:sz="0" w:space="0" w:color="auto"/>
        <w:right w:val="none" w:sz="0" w:space="0" w:color="auto"/>
      </w:divBdr>
    </w:div>
    <w:div w:id="90124534">
      <w:bodyDiv w:val="1"/>
      <w:marLeft w:val="0"/>
      <w:marRight w:val="0"/>
      <w:marTop w:val="0"/>
      <w:marBottom w:val="0"/>
      <w:divBdr>
        <w:top w:val="none" w:sz="0" w:space="0" w:color="auto"/>
        <w:left w:val="none" w:sz="0" w:space="0" w:color="auto"/>
        <w:bottom w:val="none" w:sz="0" w:space="0" w:color="auto"/>
        <w:right w:val="none" w:sz="0" w:space="0" w:color="auto"/>
      </w:divBdr>
    </w:div>
    <w:div w:id="91443063">
      <w:bodyDiv w:val="1"/>
      <w:marLeft w:val="0"/>
      <w:marRight w:val="0"/>
      <w:marTop w:val="0"/>
      <w:marBottom w:val="0"/>
      <w:divBdr>
        <w:top w:val="none" w:sz="0" w:space="0" w:color="auto"/>
        <w:left w:val="none" w:sz="0" w:space="0" w:color="auto"/>
        <w:bottom w:val="none" w:sz="0" w:space="0" w:color="auto"/>
        <w:right w:val="none" w:sz="0" w:space="0" w:color="auto"/>
      </w:divBdr>
    </w:div>
    <w:div w:id="97916903">
      <w:bodyDiv w:val="1"/>
      <w:marLeft w:val="0"/>
      <w:marRight w:val="0"/>
      <w:marTop w:val="0"/>
      <w:marBottom w:val="0"/>
      <w:divBdr>
        <w:top w:val="none" w:sz="0" w:space="0" w:color="auto"/>
        <w:left w:val="none" w:sz="0" w:space="0" w:color="auto"/>
        <w:bottom w:val="none" w:sz="0" w:space="0" w:color="auto"/>
        <w:right w:val="none" w:sz="0" w:space="0" w:color="auto"/>
      </w:divBdr>
    </w:div>
    <w:div w:id="97995497">
      <w:bodyDiv w:val="1"/>
      <w:marLeft w:val="0"/>
      <w:marRight w:val="0"/>
      <w:marTop w:val="0"/>
      <w:marBottom w:val="0"/>
      <w:divBdr>
        <w:top w:val="none" w:sz="0" w:space="0" w:color="auto"/>
        <w:left w:val="none" w:sz="0" w:space="0" w:color="auto"/>
        <w:bottom w:val="none" w:sz="0" w:space="0" w:color="auto"/>
        <w:right w:val="none" w:sz="0" w:space="0" w:color="auto"/>
      </w:divBdr>
    </w:div>
    <w:div w:id="98381851">
      <w:bodyDiv w:val="1"/>
      <w:marLeft w:val="0"/>
      <w:marRight w:val="0"/>
      <w:marTop w:val="0"/>
      <w:marBottom w:val="0"/>
      <w:divBdr>
        <w:top w:val="none" w:sz="0" w:space="0" w:color="auto"/>
        <w:left w:val="none" w:sz="0" w:space="0" w:color="auto"/>
        <w:bottom w:val="none" w:sz="0" w:space="0" w:color="auto"/>
        <w:right w:val="none" w:sz="0" w:space="0" w:color="auto"/>
      </w:divBdr>
    </w:div>
    <w:div w:id="98837620">
      <w:bodyDiv w:val="1"/>
      <w:marLeft w:val="0"/>
      <w:marRight w:val="0"/>
      <w:marTop w:val="0"/>
      <w:marBottom w:val="0"/>
      <w:divBdr>
        <w:top w:val="none" w:sz="0" w:space="0" w:color="auto"/>
        <w:left w:val="none" w:sz="0" w:space="0" w:color="auto"/>
        <w:bottom w:val="none" w:sz="0" w:space="0" w:color="auto"/>
        <w:right w:val="none" w:sz="0" w:space="0" w:color="auto"/>
      </w:divBdr>
    </w:div>
    <w:div w:id="102505005">
      <w:bodyDiv w:val="1"/>
      <w:marLeft w:val="0"/>
      <w:marRight w:val="0"/>
      <w:marTop w:val="0"/>
      <w:marBottom w:val="0"/>
      <w:divBdr>
        <w:top w:val="none" w:sz="0" w:space="0" w:color="auto"/>
        <w:left w:val="none" w:sz="0" w:space="0" w:color="auto"/>
        <w:bottom w:val="none" w:sz="0" w:space="0" w:color="auto"/>
        <w:right w:val="none" w:sz="0" w:space="0" w:color="auto"/>
      </w:divBdr>
    </w:div>
    <w:div w:id="102577755">
      <w:bodyDiv w:val="1"/>
      <w:marLeft w:val="0"/>
      <w:marRight w:val="0"/>
      <w:marTop w:val="0"/>
      <w:marBottom w:val="0"/>
      <w:divBdr>
        <w:top w:val="none" w:sz="0" w:space="0" w:color="auto"/>
        <w:left w:val="none" w:sz="0" w:space="0" w:color="auto"/>
        <w:bottom w:val="none" w:sz="0" w:space="0" w:color="auto"/>
        <w:right w:val="none" w:sz="0" w:space="0" w:color="auto"/>
      </w:divBdr>
    </w:div>
    <w:div w:id="102849462">
      <w:bodyDiv w:val="1"/>
      <w:marLeft w:val="0"/>
      <w:marRight w:val="0"/>
      <w:marTop w:val="0"/>
      <w:marBottom w:val="0"/>
      <w:divBdr>
        <w:top w:val="none" w:sz="0" w:space="0" w:color="auto"/>
        <w:left w:val="none" w:sz="0" w:space="0" w:color="auto"/>
        <w:bottom w:val="none" w:sz="0" w:space="0" w:color="auto"/>
        <w:right w:val="none" w:sz="0" w:space="0" w:color="auto"/>
      </w:divBdr>
    </w:div>
    <w:div w:id="105010232">
      <w:bodyDiv w:val="1"/>
      <w:marLeft w:val="0"/>
      <w:marRight w:val="0"/>
      <w:marTop w:val="0"/>
      <w:marBottom w:val="0"/>
      <w:divBdr>
        <w:top w:val="none" w:sz="0" w:space="0" w:color="auto"/>
        <w:left w:val="none" w:sz="0" w:space="0" w:color="auto"/>
        <w:bottom w:val="none" w:sz="0" w:space="0" w:color="auto"/>
        <w:right w:val="none" w:sz="0" w:space="0" w:color="auto"/>
      </w:divBdr>
    </w:div>
    <w:div w:id="107938810">
      <w:bodyDiv w:val="1"/>
      <w:marLeft w:val="0"/>
      <w:marRight w:val="0"/>
      <w:marTop w:val="0"/>
      <w:marBottom w:val="0"/>
      <w:divBdr>
        <w:top w:val="none" w:sz="0" w:space="0" w:color="auto"/>
        <w:left w:val="none" w:sz="0" w:space="0" w:color="auto"/>
        <w:bottom w:val="none" w:sz="0" w:space="0" w:color="auto"/>
        <w:right w:val="none" w:sz="0" w:space="0" w:color="auto"/>
      </w:divBdr>
    </w:div>
    <w:div w:id="109126896">
      <w:bodyDiv w:val="1"/>
      <w:marLeft w:val="0"/>
      <w:marRight w:val="0"/>
      <w:marTop w:val="0"/>
      <w:marBottom w:val="0"/>
      <w:divBdr>
        <w:top w:val="none" w:sz="0" w:space="0" w:color="auto"/>
        <w:left w:val="none" w:sz="0" w:space="0" w:color="auto"/>
        <w:bottom w:val="none" w:sz="0" w:space="0" w:color="auto"/>
        <w:right w:val="none" w:sz="0" w:space="0" w:color="auto"/>
      </w:divBdr>
    </w:div>
    <w:div w:id="111437910">
      <w:bodyDiv w:val="1"/>
      <w:marLeft w:val="0"/>
      <w:marRight w:val="0"/>
      <w:marTop w:val="0"/>
      <w:marBottom w:val="0"/>
      <w:divBdr>
        <w:top w:val="none" w:sz="0" w:space="0" w:color="auto"/>
        <w:left w:val="none" w:sz="0" w:space="0" w:color="auto"/>
        <w:bottom w:val="none" w:sz="0" w:space="0" w:color="auto"/>
        <w:right w:val="none" w:sz="0" w:space="0" w:color="auto"/>
      </w:divBdr>
    </w:div>
    <w:div w:id="111826878">
      <w:bodyDiv w:val="1"/>
      <w:marLeft w:val="0"/>
      <w:marRight w:val="0"/>
      <w:marTop w:val="0"/>
      <w:marBottom w:val="0"/>
      <w:divBdr>
        <w:top w:val="none" w:sz="0" w:space="0" w:color="auto"/>
        <w:left w:val="none" w:sz="0" w:space="0" w:color="auto"/>
        <w:bottom w:val="none" w:sz="0" w:space="0" w:color="auto"/>
        <w:right w:val="none" w:sz="0" w:space="0" w:color="auto"/>
      </w:divBdr>
    </w:div>
    <w:div w:id="117378471">
      <w:bodyDiv w:val="1"/>
      <w:marLeft w:val="0"/>
      <w:marRight w:val="0"/>
      <w:marTop w:val="0"/>
      <w:marBottom w:val="0"/>
      <w:divBdr>
        <w:top w:val="none" w:sz="0" w:space="0" w:color="auto"/>
        <w:left w:val="none" w:sz="0" w:space="0" w:color="auto"/>
        <w:bottom w:val="none" w:sz="0" w:space="0" w:color="auto"/>
        <w:right w:val="none" w:sz="0" w:space="0" w:color="auto"/>
      </w:divBdr>
    </w:div>
    <w:div w:id="117602003">
      <w:bodyDiv w:val="1"/>
      <w:marLeft w:val="0"/>
      <w:marRight w:val="0"/>
      <w:marTop w:val="0"/>
      <w:marBottom w:val="0"/>
      <w:divBdr>
        <w:top w:val="none" w:sz="0" w:space="0" w:color="auto"/>
        <w:left w:val="none" w:sz="0" w:space="0" w:color="auto"/>
        <w:bottom w:val="none" w:sz="0" w:space="0" w:color="auto"/>
        <w:right w:val="none" w:sz="0" w:space="0" w:color="auto"/>
      </w:divBdr>
    </w:div>
    <w:div w:id="117838021">
      <w:bodyDiv w:val="1"/>
      <w:marLeft w:val="0"/>
      <w:marRight w:val="0"/>
      <w:marTop w:val="0"/>
      <w:marBottom w:val="0"/>
      <w:divBdr>
        <w:top w:val="none" w:sz="0" w:space="0" w:color="auto"/>
        <w:left w:val="none" w:sz="0" w:space="0" w:color="auto"/>
        <w:bottom w:val="none" w:sz="0" w:space="0" w:color="auto"/>
        <w:right w:val="none" w:sz="0" w:space="0" w:color="auto"/>
      </w:divBdr>
    </w:div>
    <w:div w:id="118498858">
      <w:bodyDiv w:val="1"/>
      <w:marLeft w:val="0"/>
      <w:marRight w:val="0"/>
      <w:marTop w:val="0"/>
      <w:marBottom w:val="0"/>
      <w:divBdr>
        <w:top w:val="none" w:sz="0" w:space="0" w:color="auto"/>
        <w:left w:val="none" w:sz="0" w:space="0" w:color="auto"/>
        <w:bottom w:val="none" w:sz="0" w:space="0" w:color="auto"/>
        <w:right w:val="none" w:sz="0" w:space="0" w:color="auto"/>
      </w:divBdr>
    </w:div>
    <w:div w:id="119492108">
      <w:bodyDiv w:val="1"/>
      <w:marLeft w:val="0"/>
      <w:marRight w:val="0"/>
      <w:marTop w:val="0"/>
      <w:marBottom w:val="0"/>
      <w:divBdr>
        <w:top w:val="none" w:sz="0" w:space="0" w:color="auto"/>
        <w:left w:val="none" w:sz="0" w:space="0" w:color="auto"/>
        <w:bottom w:val="none" w:sz="0" w:space="0" w:color="auto"/>
        <w:right w:val="none" w:sz="0" w:space="0" w:color="auto"/>
      </w:divBdr>
    </w:div>
    <w:div w:id="120149763">
      <w:bodyDiv w:val="1"/>
      <w:marLeft w:val="0"/>
      <w:marRight w:val="0"/>
      <w:marTop w:val="0"/>
      <w:marBottom w:val="0"/>
      <w:divBdr>
        <w:top w:val="none" w:sz="0" w:space="0" w:color="auto"/>
        <w:left w:val="none" w:sz="0" w:space="0" w:color="auto"/>
        <w:bottom w:val="none" w:sz="0" w:space="0" w:color="auto"/>
        <w:right w:val="none" w:sz="0" w:space="0" w:color="auto"/>
      </w:divBdr>
    </w:div>
    <w:div w:id="121118237">
      <w:bodyDiv w:val="1"/>
      <w:marLeft w:val="0"/>
      <w:marRight w:val="0"/>
      <w:marTop w:val="0"/>
      <w:marBottom w:val="0"/>
      <w:divBdr>
        <w:top w:val="none" w:sz="0" w:space="0" w:color="auto"/>
        <w:left w:val="none" w:sz="0" w:space="0" w:color="auto"/>
        <w:bottom w:val="none" w:sz="0" w:space="0" w:color="auto"/>
        <w:right w:val="none" w:sz="0" w:space="0" w:color="auto"/>
      </w:divBdr>
    </w:div>
    <w:div w:id="124468962">
      <w:bodyDiv w:val="1"/>
      <w:marLeft w:val="0"/>
      <w:marRight w:val="0"/>
      <w:marTop w:val="0"/>
      <w:marBottom w:val="0"/>
      <w:divBdr>
        <w:top w:val="none" w:sz="0" w:space="0" w:color="auto"/>
        <w:left w:val="none" w:sz="0" w:space="0" w:color="auto"/>
        <w:bottom w:val="none" w:sz="0" w:space="0" w:color="auto"/>
        <w:right w:val="none" w:sz="0" w:space="0" w:color="auto"/>
      </w:divBdr>
    </w:div>
    <w:div w:id="124666080">
      <w:bodyDiv w:val="1"/>
      <w:marLeft w:val="0"/>
      <w:marRight w:val="0"/>
      <w:marTop w:val="0"/>
      <w:marBottom w:val="0"/>
      <w:divBdr>
        <w:top w:val="none" w:sz="0" w:space="0" w:color="auto"/>
        <w:left w:val="none" w:sz="0" w:space="0" w:color="auto"/>
        <w:bottom w:val="none" w:sz="0" w:space="0" w:color="auto"/>
        <w:right w:val="none" w:sz="0" w:space="0" w:color="auto"/>
      </w:divBdr>
    </w:div>
    <w:div w:id="125660631">
      <w:bodyDiv w:val="1"/>
      <w:marLeft w:val="0"/>
      <w:marRight w:val="0"/>
      <w:marTop w:val="0"/>
      <w:marBottom w:val="0"/>
      <w:divBdr>
        <w:top w:val="none" w:sz="0" w:space="0" w:color="auto"/>
        <w:left w:val="none" w:sz="0" w:space="0" w:color="auto"/>
        <w:bottom w:val="none" w:sz="0" w:space="0" w:color="auto"/>
        <w:right w:val="none" w:sz="0" w:space="0" w:color="auto"/>
      </w:divBdr>
    </w:div>
    <w:div w:id="126289047">
      <w:bodyDiv w:val="1"/>
      <w:marLeft w:val="0"/>
      <w:marRight w:val="0"/>
      <w:marTop w:val="0"/>
      <w:marBottom w:val="0"/>
      <w:divBdr>
        <w:top w:val="none" w:sz="0" w:space="0" w:color="auto"/>
        <w:left w:val="none" w:sz="0" w:space="0" w:color="auto"/>
        <w:bottom w:val="none" w:sz="0" w:space="0" w:color="auto"/>
        <w:right w:val="none" w:sz="0" w:space="0" w:color="auto"/>
      </w:divBdr>
    </w:div>
    <w:div w:id="127211892">
      <w:bodyDiv w:val="1"/>
      <w:marLeft w:val="0"/>
      <w:marRight w:val="0"/>
      <w:marTop w:val="0"/>
      <w:marBottom w:val="0"/>
      <w:divBdr>
        <w:top w:val="none" w:sz="0" w:space="0" w:color="auto"/>
        <w:left w:val="none" w:sz="0" w:space="0" w:color="auto"/>
        <w:bottom w:val="none" w:sz="0" w:space="0" w:color="auto"/>
        <w:right w:val="none" w:sz="0" w:space="0" w:color="auto"/>
      </w:divBdr>
    </w:div>
    <w:div w:id="130295195">
      <w:bodyDiv w:val="1"/>
      <w:marLeft w:val="0"/>
      <w:marRight w:val="0"/>
      <w:marTop w:val="0"/>
      <w:marBottom w:val="0"/>
      <w:divBdr>
        <w:top w:val="none" w:sz="0" w:space="0" w:color="auto"/>
        <w:left w:val="none" w:sz="0" w:space="0" w:color="auto"/>
        <w:bottom w:val="none" w:sz="0" w:space="0" w:color="auto"/>
        <w:right w:val="none" w:sz="0" w:space="0" w:color="auto"/>
      </w:divBdr>
    </w:div>
    <w:div w:id="130952532">
      <w:bodyDiv w:val="1"/>
      <w:marLeft w:val="0"/>
      <w:marRight w:val="0"/>
      <w:marTop w:val="0"/>
      <w:marBottom w:val="0"/>
      <w:divBdr>
        <w:top w:val="none" w:sz="0" w:space="0" w:color="auto"/>
        <w:left w:val="none" w:sz="0" w:space="0" w:color="auto"/>
        <w:bottom w:val="none" w:sz="0" w:space="0" w:color="auto"/>
        <w:right w:val="none" w:sz="0" w:space="0" w:color="auto"/>
      </w:divBdr>
    </w:div>
    <w:div w:id="132795986">
      <w:bodyDiv w:val="1"/>
      <w:marLeft w:val="0"/>
      <w:marRight w:val="0"/>
      <w:marTop w:val="0"/>
      <w:marBottom w:val="0"/>
      <w:divBdr>
        <w:top w:val="none" w:sz="0" w:space="0" w:color="auto"/>
        <w:left w:val="none" w:sz="0" w:space="0" w:color="auto"/>
        <w:bottom w:val="none" w:sz="0" w:space="0" w:color="auto"/>
        <w:right w:val="none" w:sz="0" w:space="0" w:color="auto"/>
      </w:divBdr>
    </w:div>
    <w:div w:id="132842390">
      <w:bodyDiv w:val="1"/>
      <w:marLeft w:val="0"/>
      <w:marRight w:val="0"/>
      <w:marTop w:val="0"/>
      <w:marBottom w:val="0"/>
      <w:divBdr>
        <w:top w:val="none" w:sz="0" w:space="0" w:color="auto"/>
        <w:left w:val="none" w:sz="0" w:space="0" w:color="auto"/>
        <w:bottom w:val="none" w:sz="0" w:space="0" w:color="auto"/>
        <w:right w:val="none" w:sz="0" w:space="0" w:color="auto"/>
      </w:divBdr>
    </w:div>
    <w:div w:id="133986895">
      <w:bodyDiv w:val="1"/>
      <w:marLeft w:val="0"/>
      <w:marRight w:val="0"/>
      <w:marTop w:val="0"/>
      <w:marBottom w:val="0"/>
      <w:divBdr>
        <w:top w:val="none" w:sz="0" w:space="0" w:color="auto"/>
        <w:left w:val="none" w:sz="0" w:space="0" w:color="auto"/>
        <w:bottom w:val="none" w:sz="0" w:space="0" w:color="auto"/>
        <w:right w:val="none" w:sz="0" w:space="0" w:color="auto"/>
      </w:divBdr>
    </w:div>
    <w:div w:id="134225642">
      <w:bodyDiv w:val="1"/>
      <w:marLeft w:val="0"/>
      <w:marRight w:val="0"/>
      <w:marTop w:val="0"/>
      <w:marBottom w:val="0"/>
      <w:divBdr>
        <w:top w:val="none" w:sz="0" w:space="0" w:color="auto"/>
        <w:left w:val="none" w:sz="0" w:space="0" w:color="auto"/>
        <w:bottom w:val="none" w:sz="0" w:space="0" w:color="auto"/>
        <w:right w:val="none" w:sz="0" w:space="0" w:color="auto"/>
      </w:divBdr>
    </w:div>
    <w:div w:id="134421134">
      <w:bodyDiv w:val="1"/>
      <w:marLeft w:val="0"/>
      <w:marRight w:val="0"/>
      <w:marTop w:val="0"/>
      <w:marBottom w:val="0"/>
      <w:divBdr>
        <w:top w:val="none" w:sz="0" w:space="0" w:color="auto"/>
        <w:left w:val="none" w:sz="0" w:space="0" w:color="auto"/>
        <w:bottom w:val="none" w:sz="0" w:space="0" w:color="auto"/>
        <w:right w:val="none" w:sz="0" w:space="0" w:color="auto"/>
      </w:divBdr>
    </w:div>
    <w:div w:id="134833849">
      <w:bodyDiv w:val="1"/>
      <w:marLeft w:val="0"/>
      <w:marRight w:val="0"/>
      <w:marTop w:val="0"/>
      <w:marBottom w:val="0"/>
      <w:divBdr>
        <w:top w:val="none" w:sz="0" w:space="0" w:color="auto"/>
        <w:left w:val="none" w:sz="0" w:space="0" w:color="auto"/>
        <w:bottom w:val="none" w:sz="0" w:space="0" w:color="auto"/>
        <w:right w:val="none" w:sz="0" w:space="0" w:color="auto"/>
      </w:divBdr>
    </w:div>
    <w:div w:id="136577597">
      <w:bodyDiv w:val="1"/>
      <w:marLeft w:val="0"/>
      <w:marRight w:val="0"/>
      <w:marTop w:val="0"/>
      <w:marBottom w:val="0"/>
      <w:divBdr>
        <w:top w:val="none" w:sz="0" w:space="0" w:color="auto"/>
        <w:left w:val="none" w:sz="0" w:space="0" w:color="auto"/>
        <w:bottom w:val="none" w:sz="0" w:space="0" w:color="auto"/>
        <w:right w:val="none" w:sz="0" w:space="0" w:color="auto"/>
      </w:divBdr>
    </w:div>
    <w:div w:id="136849509">
      <w:bodyDiv w:val="1"/>
      <w:marLeft w:val="0"/>
      <w:marRight w:val="0"/>
      <w:marTop w:val="0"/>
      <w:marBottom w:val="0"/>
      <w:divBdr>
        <w:top w:val="none" w:sz="0" w:space="0" w:color="auto"/>
        <w:left w:val="none" w:sz="0" w:space="0" w:color="auto"/>
        <w:bottom w:val="none" w:sz="0" w:space="0" w:color="auto"/>
        <w:right w:val="none" w:sz="0" w:space="0" w:color="auto"/>
      </w:divBdr>
    </w:div>
    <w:div w:id="136919002">
      <w:bodyDiv w:val="1"/>
      <w:marLeft w:val="0"/>
      <w:marRight w:val="0"/>
      <w:marTop w:val="0"/>
      <w:marBottom w:val="0"/>
      <w:divBdr>
        <w:top w:val="none" w:sz="0" w:space="0" w:color="auto"/>
        <w:left w:val="none" w:sz="0" w:space="0" w:color="auto"/>
        <w:bottom w:val="none" w:sz="0" w:space="0" w:color="auto"/>
        <w:right w:val="none" w:sz="0" w:space="0" w:color="auto"/>
      </w:divBdr>
    </w:div>
    <w:div w:id="137303100">
      <w:bodyDiv w:val="1"/>
      <w:marLeft w:val="0"/>
      <w:marRight w:val="0"/>
      <w:marTop w:val="0"/>
      <w:marBottom w:val="0"/>
      <w:divBdr>
        <w:top w:val="none" w:sz="0" w:space="0" w:color="auto"/>
        <w:left w:val="none" w:sz="0" w:space="0" w:color="auto"/>
        <w:bottom w:val="none" w:sz="0" w:space="0" w:color="auto"/>
        <w:right w:val="none" w:sz="0" w:space="0" w:color="auto"/>
      </w:divBdr>
    </w:div>
    <w:div w:id="137306931">
      <w:bodyDiv w:val="1"/>
      <w:marLeft w:val="0"/>
      <w:marRight w:val="0"/>
      <w:marTop w:val="0"/>
      <w:marBottom w:val="0"/>
      <w:divBdr>
        <w:top w:val="none" w:sz="0" w:space="0" w:color="auto"/>
        <w:left w:val="none" w:sz="0" w:space="0" w:color="auto"/>
        <w:bottom w:val="none" w:sz="0" w:space="0" w:color="auto"/>
        <w:right w:val="none" w:sz="0" w:space="0" w:color="auto"/>
      </w:divBdr>
    </w:div>
    <w:div w:id="139427607">
      <w:bodyDiv w:val="1"/>
      <w:marLeft w:val="0"/>
      <w:marRight w:val="0"/>
      <w:marTop w:val="0"/>
      <w:marBottom w:val="0"/>
      <w:divBdr>
        <w:top w:val="none" w:sz="0" w:space="0" w:color="auto"/>
        <w:left w:val="none" w:sz="0" w:space="0" w:color="auto"/>
        <w:bottom w:val="none" w:sz="0" w:space="0" w:color="auto"/>
        <w:right w:val="none" w:sz="0" w:space="0" w:color="auto"/>
      </w:divBdr>
    </w:div>
    <w:div w:id="140587540">
      <w:bodyDiv w:val="1"/>
      <w:marLeft w:val="0"/>
      <w:marRight w:val="0"/>
      <w:marTop w:val="0"/>
      <w:marBottom w:val="0"/>
      <w:divBdr>
        <w:top w:val="none" w:sz="0" w:space="0" w:color="auto"/>
        <w:left w:val="none" w:sz="0" w:space="0" w:color="auto"/>
        <w:bottom w:val="none" w:sz="0" w:space="0" w:color="auto"/>
        <w:right w:val="none" w:sz="0" w:space="0" w:color="auto"/>
      </w:divBdr>
    </w:div>
    <w:div w:id="141236125">
      <w:bodyDiv w:val="1"/>
      <w:marLeft w:val="0"/>
      <w:marRight w:val="0"/>
      <w:marTop w:val="0"/>
      <w:marBottom w:val="0"/>
      <w:divBdr>
        <w:top w:val="none" w:sz="0" w:space="0" w:color="auto"/>
        <w:left w:val="none" w:sz="0" w:space="0" w:color="auto"/>
        <w:bottom w:val="none" w:sz="0" w:space="0" w:color="auto"/>
        <w:right w:val="none" w:sz="0" w:space="0" w:color="auto"/>
      </w:divBdr>
    </w:div>
    <w:div w:id="141316036">
      <w:bodyDiv w:val="1"/>
      <w:marLeft w:val="0"/>
      <w:marRight w:val="0"/>
      <w:marTop w:val="0"/>
      <w:marBottom w:val="0"/>
      <w:divBdr>
        <w:top w:val="none" w:sz="0" w:space="0" w:color="auto"/>
        <w:left w:val="none" w:sz="0" w:space="0" w:color="auto"/>
        <w:bottom w:val="none" w:sz="0" w:space="0" w:color="auto"/>
        <w:right w:val="none" w:sz="0" w:space="0" w:color="auto"/>
      </w:divBdr>
    </w:div>
    <w:div w:id="141428207">
      <w:bodyDiv w:val="1"/>
      <w:marLeft w:val="0"/>
      <w:marRight w:val="0"/>
      <w:marTop w:val="0"/>
      <w:marBottom w:val="0"/>
      <w:divBdr>
        <w:top w:val="none" w:sz="0" w:space="0" w:color="auto"/>
        <w:left w:val="none" w:sz="0" w:space="0" w:color="auto"/>
        <w:bottom w:val="none" w:sz="0" w:space="0" w:color="auto"/>
        <w:right w:val="none" w:sz="0" w:space="0" w:color="auto"/>
      </w:divBdr>
    </w:div>
    <w:div w:id="141580084">
      <w:bodyDiv w:val="1"/>
      <w:marLeft w:val="0"/>
      <w:marRight w:val="0"/>
      <w:marTop w:val="0"/>
      <w:marBottom w:val="0"/>
      <w:divBdr>
        <w:top w:val="none" w:sz="0" w:space="0" w:color="auto"/>
        <w:left w:val="none" w:sz="0" w:space="0" w:color="auto"/>
        <w:bottom w:val="none" w:sz="0" w:space="0" w:color="auto"/>
        <w:right w:val="none" w:sz="0" w:space="0" w:color="auto"/>
      </w:divBdr>
    </w:div>
    <w:div w:id="141772104">
      <w:bodyDiv w:val="1"/>
      <w:marLeft w:val="0"/>
      <w:marRight w:val="0"/>
      <w:marTop w:val="0"/>
      <w:marBottom w:val="0"/>
      <w:divBdr>
        <w:top w:val="none" w:sz="0" w:space="0" w:color="auto"/>
        <w:left w:val="none" w:sz="0" w:space="0" w:color="auto"/>
        <w:bottom w:val="none" w:sz="0" w:space="0" w:color="auto"/>
        <w:right w:val="none" w:sz="0" w:space="0" w:color="auto"/>
      </w:divBdr>
    </w:div>
    <w:div w:id="143207104">
      <w:bodyDiv w:val="1"/>
      <w:marLeft w:val="0"/>
      <w:marRight w:val="0"/>
      <w:marTop w:val="0"/>
      <w:marBottom w:val="0"/>
      <w:divBdr>
        <w:top w:val="none" w:sz="0" w:space="0" w:color="auto"/>
        <w:left w:val="none" w:sz="0" w:space="0" w:color="auto"/>
        <w:bottom w:val="none" w:sz="0" w:space="0" w:color="auto"/>
        <w:right w:val="none" w:sz="0" w:space="0" w:color="auto"/>
      </w:divBdr>
    </w:div>
    <w:div w:id="144975512">
      <w:bodyDiv w:val="1"/>
      <w:marLeft w:val="0"/>
      <w:marRight w:val="0"/>
      <w:marTop w:val="0"/>
      <w:marBottom w:val="0"/>
      <w:divBdr>
        <w:top w:val="none" w:sz="0" w:space="0" w:color="auto"/>
        <w:left w:val="none" w:sz="0" w:space="0" w:color="auto"/>
        <w:bottom w:val="none" w:sz="0" w:space="0" w:color="auto"/>
        <w:right w:val="none" w:sz="0" w:space="0" w:color="auto"/>
      </w:divBdr>
    </w:div>
    <w:div w:id="146090350">
      <w:bodyDiv w:val="1"/>
      <w:marLeft w:val="0"/>
      <w:marRight w:val="0"/>
      <w:marTop w:val="0"/>
      <w:marBottom w:val="0"/>
      <w:divBdr>
        <w:top w:val="none" w:sz="0" w:space="0" w:color="auto"/>
        <w:left w:val="none" w:sz="0" w:space="0" w:color="auto"/>
        <w:bottom w:val="none" w:sz="0" w:space="0" w:color="auto"/>
        <w:right w:val="none" w:sz="0" w:space="0" w:color="auto"/>
      </w:divBdr>
    </w:div>
    <w:div w:id="146409963">
      <w:bodyDiv w:val="1"/>
      <w:marLeft w:val="0"/>
      <w:marRight w:val="0"/>
      <w:marTop w:val="0"/>
      <w:marBottom w:val="0"/>
      <w:divBdr>
        <w:top w:val="none" w:sz="0" w:space="0" w:color="auto"/>
        <w:left w:val="none" w:sz="0" w:space="0" w:color="auto"/>
        <w:bottom w:val="none" w:sz="0" w:space="0" w:color="auto"/>
        <w:right w:val="none" w:sz="0" w:space="0" w:color="auto"/>
      </w:divBdr>
    </w:div>
    <w:div w:id="147402313">
      <w:bodyDiv w:val="1"/>
      <w:marLeft w:val="0"/>
      <w:marRight w:val="0"/>
      <w:marTop w:val="0"/>
      <w:marBottom w:val="0"/>
      <w:divBdr>
        <w:top w:val="none" w:sz="0" w:space="0" w:color="auto"/>
        <w:left w:val="none" w:sz="0" w:space="0" w:color="auto"/>
        <w:bottom w:val="none" w:sz="0" w:space="0" w:color="auto"/>
        <w:right w:val="none" w:sz="0" w:space="0" w:color="auto"/>
      </w:divBdr>
    </w:div>
    <w:div w:id="147984493">
      <w:bodyDiv w:val="1"/>
      <w:marLeft w:val="0"/>
      <w:marRight w:val="0"/>
      <w:marTop w:val="0"/>
      <w:marBottom w:val="0"/>
      <w:divBdr>
        <w:top w:val="none" w:sz="0" w:space="0" w:color="auto"/>
        <w:left w:val="none" w:sz="0" w:space="0" w:color="auto"/>
        <w:bottom w:val="none" w:sz="0" w:space="0" w:color="auto"/>
        <w:right w:val="none" w:sz="0" w:space="0" w:color="auto"/>
      </w:divBdr>
    </w:div>
    <w:div w:id="148592471">
      <w:bodyDiv w:val="1"/>
      <w:marLeft w:val="0"/>
      <w:marRight w:val="0"/>
      <w:marTop w:val="0"/>
      <w:marBottom w:val="0"/>
      <w:divBdr>
        <w:top w:val="none" w:sz="0" w:space="0" w:color="auto"/>
        <w:left w:val="none" w:sz="0" w:space="0" w:color="auto"/>
        <w:bottom w:val="none" w:sz="0" w:space="0" w:color="auto"/>
        <w:right w:val="none" w:sz="0" w:space="0" w:color="auto"/>
      </w:divBdr>
    </w:div>
    <w:div w:id="148912158">
      <w:bodyDiv w:val="1"/>
      <w:marLeft w:val="0"/>
      <w:marRight w:val="0"/>
      <w:marTop w:val="0"/>
      <w:marBottom w:val="0"/>
      <w:divBdr>
        <w:top w:val="none" w:sz="0" w:space="0" w:color="auto"/>
        <w:left w:val="none" w:sz="0" w:space="0" w:color="auto"/>
        <w:bottom w:val="none" w:sz="0" w:space="0" w:color="auto"/>
        <w:right w:val="none" w:sz="0" w:space="0" w:color="auto"/>
      </w:divBdr>
    </w:div>
    <w:div w:id="150105780">
      <w:bodyDiv w:val="1"/>
      <w:marLeft w:val="0"/>
      <w:marRight w:val="0"/>
      <w:marTop w:val="0"/>
      <w:marBottom w:val="0"/>
      <w:divBdr>
        <w:top w:val="none" w:sz="0" w:space="0" w:color="auto"/>
        <w:left w:val="none" w:sz="0" w:space="0" w:color="auto"/>
        <w:bottom w:val="none" w:sz="0" w:space="0" w:color="auto"/>
        <w:right w:val="none" w:sz="0" w:space="0" w:color="auto"/>
      </w:divBdr>
    </w:div>
    <w:div w:id="150299066">
      <w:bodyDiv w:val="1"/>
      <w:marLeft w:val="0"/>
      <w:marRight w:val="0"/>
      <w:marTop w:val="0"/>
      <w:marBottom w:val="0"/>
      <w:divBdr>
        <w:top w:val="none" w:sz="0" w:space="0" w:color="auto"/>
        <w:left w:val="none" w:sz="0" w:space="0" w:color="auto"/>
        <w:bottom w:val="none" w:sz="0" w:space="0" w:color="auto"/>
        <w:right w:val="none" w:sz="0" w:space="0" w:color="auto"/>
      </w:divBdr>
    </w:div>
    <w:div w:id="150340711">
      <w:bodyDiv w:val="1"/>
      <w:marLeft w:val="0"/>
      <w:marRight w:val="0"/>
      <w:marTop w:val="0"/>
      <w:marBottom w:val="0"/>
      <w:divBdr>
        <w:top w:val="none" w:sz="0" w:space="0" w:color="auto"/>
        <w:left w:val="none" w:sz="0" w:space="0" w:color="auto"/>
        <w:bottom w:val="none" w:sz="0" w:space="0" w:color="auto"/>
        <w:right w:val="none" w:sz="0" w:space="0" w:color="auto"/>
      </w:divBdr>
    </w:div>
    <w:div w:id="151920747">
      <w:bodyDiv w:val="1"/>
      <w:marLeft w:val="0"/>
      <w:marRight w:val="0"/>
      <w:marTop w:val="0"/>
      <w:marBottom w:val="0"/>
      <w:divBdr>
        <w:top w:val="none" w:sz="0" w:space="0" w:color="auto"/>
        <w:left w:val="none" w:sz="0" w:space="0" w:color="auto"/>
        <w:bottom w:val="none" w:sz="0" w:space="0" w:color="auto"/>
        <w:right w:val="none" w:sz="0" w:space="0" w:color="auto"/>
      </w:divBdr>
    </w:div>
    <w:div w:id="152717578">
      <w:bodyDiv w:val="1"/>
      <w:marLeft w:val="0"/>
      <w:marRight w:val="0"/>
      <w:marTop w:val="0"/>
      <w:marBottom w:val="0"/>
      <w:divBdr>
        <w:top w:val="none" w:sz="0" w:space="0" w:color="auto"/>
        <w:left w:val="none" w:sz="0" w:space="0" w:color="auto"/>
        <w:bottom w:val="none" w:sz="0" w:space="0" w:color="auto"/>
        <w:right w:val="none" w:sz="0" w:space="0" w:color="auto"/>
      </w:divBdr>
    </w:div>
    <w:div w:id="152917378">
      <w:bodyDiv w:val="1"/>
      <w:marLeft w:val="0"/>
      <w:marRight w:val="0"/>
      <w:marTop w:val="0"/>
      <w:marBottom w:val="0"/>
      <w:divBdr>
        <w:top w:val="none" w:sz="0" w:space="0" w:color="auto"/>
        <w:left w:val="none" w:sz="0" w:space="0" w:color="auto"/>
        <w:bottom w:val="none" w:sz="0" w:space="0" w:color="auto"/>
        <w:right w:val="none" w:sz="0" w:space="0" w:color="auto"/>
      </w:divBdr>
    </w:div>
    <w:div w:id="153494600">
      <w:bodyDiv w:val="1"/>
      <w:marLeft w:val="0"/>
      <w:marRight w:val="0"/>
      <w:marTop w:val="0"/>
      <w:marBottom w:val="0"/>
      <w:divBdr>
        <w:top w:val="none" w:sz="0" w:space="0" w:color="auto"/>
        <w:left w:val="none" w:sz="0" w:space="0" w:color="auto"/>
        <w:bottom w:val="none" w:sz="0" w:space="0" w:color="auto"/>
        <w:right w:val="none" w:sz="0" w:space="0" w:color="auto"/>
      </w:divBdr>
    </w:div>
    <w:div w:id="153567506">
      <w:bodyDiv w:val="1"/>
      <w:marLeft w:val="0"/>
      <w:marRight w:val="0"/>
      <w:marTop w:val="0"/>
      <w:marBottom w:val="0"/>
      <w:divBdr>
        <w:top w:val="none" w:sz="0" w:space="0" w:color="auto"/>
        <w:left w:val="none" w:sz="0" w:space="0" w:color="auto"/>
        <w:bottom w:val="none" w:sz="0" w:space="0" w:color="auto"/>
        <w:right w:val="none" w:sz="0" w:space="0" w:color="auto"/>
      </w:divBdr>
    </w:div>
    <w:div w:id="153881397">
      <w:bodyDiv w:val="1"/>
      <w:marLeft w:val="0"/>
      <w:marRight w:val="0"/>
      <w:marTop w:val="0"/>
      <w:marBottom w:val="0"/>
      <w:divBdr>
        <w:top w:val="none" w:sz="0" w:space="0" w:color="auto"/>
        <w:left w:val="none" w:sz="0" w:space="0" w:color="auto"/>
        <w:bottom w:val="none" w:sz="0" w:space="0" w:color="auto"/>
        <w:right w:val="none" w:sz="0" w:space="0" w:color="auto"/>
      </w:divBdr>
    </w:div>
    <w:div w:id="155001324">
      <w:bodyDiv w:val="1"/>
      <w:marLeft w:val="0"/>
      <w:marRight w:val="0"/>
      <w:marTop w:val="0"/>
      <w:marBottom w:val="0"/>
      <w:divBdr>
        <w:top w:val="none" w:sz="0" w:space="0" w:color="auto"/>
        <w:left w:val="none" w:sz="0" w:space="0" w:color="auto"/>
        <w:bottom w:val="none" w:sz="0" w:space="0" w:color="auto"/>
        <w:right w:val="none" w:sz="0" w:space="0" w:color="auto"/>
      </w:divBdr>
    </w:div>
    <w:div w:id="156002645">
      <w:bodyDiv w:val="1"/>
      <w:marLeft w:val="0"/>
      <w:marRight w:val="0"/>
      <w:marTop w:val="0"/>
      <w:marBottom w:val="0"/>
      <w:divBdr>
        <w:top w:val="none" w:sz="0" w:space="0" w:color="auto"/>
        <w:left w:val="none" w:sz="0" w:space="0" w:color="auto"/>
        <w:bottom w:val="none" w:sz="0" w:space="0" w:color="auto"/>
        <w:right w:val="none" w:sz="0" w:space="0" w:color="auto"/>
      </w:divBdr>
    </w:div>
    <w:div w:id="156270583">
      <w:bodyDiv w:val="1"/>
      <w:marLeft w:val="0"/>
      <w:marRight w:val="0"/>
      <w:marTop w:val="0"/>
      <w:marBottom w:val="0"/>
      <w:divBdr>
        <w:top w:val="none" w:sz="0" w:space="0" w:color="auto"/>
        <w:left w:val="none" w:sz="0" w:space="0" w:color="auto"/>
        <w:bottom w:val="none" w:sz="0" w:space="0" w:color="auto"/>
        <w:right w:val="none" w:sz="0" w:space="0" w:color="auto"/>
      </w:divBdr>
    </w:div>
    <w:div w:id="157118257">
      <w:bodyDiv w:val="1"/>
      <w:marLeft w:val="0"/>
      <w:marRight w:val="0"/>
      <w:marTop w:val="0"/>
      <w:marBottom w:val="0"/>
      <w:divBdr>
        <w:top w:val="none" w:sz="0" w:space="0" w:color="auto"/>
        <w:left w:val="none" w:sz="0" w:space="0" w:color="auto"/>
        <w:bottom w:val="none" w:sz="0" w:space="0" w:color="auto"/>
        <w:right w:val="none" w:sz="0" w:space="0" w:color="auto"/>
      </w:divBdr>
    </w:div>
    <w:div w:id="157966938">
      <w:bodyDiv w:val="1"/>
      <w:marLeft w:val="0"/>
      <w:marRight w:val="0"/>
      <w:marTop w:val="0"/>
      <w:marBottom w:val="0"/>
      <w:divBdr>
        <w:top w:val="none" w:sz="0" w:space="0" w:color="auto"/>
        <w:left w:val="none" w:sz="0" w:space="0" w:color="auto"/>
        <w:bottom w:val="none" w:sz="0" w:space="0" w:color="auto"/>
        <w:right w:val="none" w:sz="0" w:space="0" w:color="auto"/>
      </w:divBdr>
    </w:div>
    <w:div w:id="158276285">
      <w:bodyDiv w:val="1"/>
      <w:marLeft w:val="0"/>
      <w:marRight w:val="0"/>
      <w:marTop w:val="0"/>
      <w:marBottom w:val="0"/>
      <w:divBdr>
        <w:top w:val="none" w:sz="0" w:space="0" w:color="auto"/>
        <w:left w:val="none" w:sz="0" w:space="0" w:color="auto"/>
        <w:bottom w:val="none" w:sz="0" w:space="0" w:color="auto"/>
        <w:right w:val="none" w:sz="0" w:space="0" w:color="auto"/>
      </w:divBdr>
    </w:div>
    <w:div w:id="160123177">
      <w:bodyDiv w:val="1"/>
      <w:marLeft w:val="0"/>
      <w:marRight w:val="0"/>
      <w:marTop w:val="0"/>
      <w:marBottom w:val="0"/>
      <w:divBdr>
        <w:top w:val="none" w:sz="0" w:space="0" w:color="auto"/>
        <w:left w:val="none" w:sz="0" w:space="0" w:color="auto"/>
        <w:bottom w:val="none" w:sz="0" w:space="0" w:color="auto"/>
        <w:right w:val="none" w:sz="0" w:space="0" w:color="auto"/>
      </w:divBdr>
    </w:div>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164638269">
      <w:bodyDiv w:val="1"/>
      <w:marLeft w:val="0"/>
      <w:marRight w:val="0"/>
      <w:marTop w:val="0"/>
      <w:marBottom w:val="0"/>
      <w:divBdr>
        <w:top w:val="none" w:sz="0" w:space="0" w:color="auto"/>
        <w:left w:val="none" w:sz="0" w:space="0" w:color="auto"/>
        <w:bottom w:val="none" w:sz="0" w:space="0" w:color="auto"/>
        <w:right w:val="none" w:sz="0" w:space="0" w:color="auto"/>
      </w:divBdr>
    </w:div>
    <w:div w:id="165098212">
      <w:bodyDiv w:val="1"/>
      <w:marLeft w:val="0"/>
      <w:marRight w:val="0"/>
      <w:marTop w:val="0"/>
      <w:marBottom w:val="0"/>
      <w:divBdr>
        <w:top w:val="none" w:sz="0" w:space="0" w:color="auto"/>
        <w:left w:val="none" w:sz="0" w:space="0" w:color="auto"/>
        <w:bottom w:val="none" w:sz="0" w:space="0" w:color="auto"/>
        <w:right w:val="none" w:sz="0" w:space="0" w:color="auto"/>
      </w:divBdr>
    </w:div>
    <w:div w:id="165944044">
      <w:bodyDiv w:val="1"/>
      <w:marLeft w:val="0"/>
      <w:marRight w:val="0"/>
      <w:marTop w:val="0"/>
      <w:marBottom w:val="0"/>
      <w:divBdr>
        <w:top w:val="none" w:sz="0" w:space="0" w:color="auto"/>
        <w:left w:val="none" w:sz="0" w:space="0" w:color="auto"/>
        <w:bottom w:val="none" w:sz="0" w:space="0" w:color="auto"/>
        <w:right w:val="none" w:sz="0" w:space="0" w:color="auto"/>
      </w:divBdr>
    </w:div>
    <w:div w:id="166989006">
      <w:bodyDiv w:val="1"/>
      <w:marLeft w:val="0"/>
      <w:marRight w:val="0"/>
      <w:marTop w:val="0"/>
      <w:marBottom w:val="0"/>
      <w:divBdr>
        <w:top w:val="none" w:sz="0" w:space="0" w:color="auto"/>
        <w:left w:val="none" w:sz="0" w:space="0" w:color="auto"/>
        <w:bottom w:val="none" w:sz="0" w:space="0" w:color="auto"/>
        <w:right w:val="none" w:sz="0" w:space="0" w:color="auto"/>
      </w:divBdr>
    </w:div>
    <w:div w:id="167715384">
      <w:bodyDiv w:val="1"/>
      <w:marLeft w:val="0"/>
      <w:marRight w:val="0"/>
      <w:marTop w:val="0"/>
      <w:marBottom w:val="0"/>
      <w:divBdr>
        <w:top w:val="none" w:sz="0" w:space="0" w:color="auto"/>
        <w:left w:val="none" w:sz="0" w:space="0" w:color="auto"/>
        <w:bottom w:val="none" w:sz="0" w:space="0" w:color="auto"/>
        <w:right w:val="none" w:sz="0" w:space="0" w:color="auto"/>
      </w:divBdr>
      <w:divsChild>
        <w:div w:id="53554223">
          <w:marLeft w:val="0"/>
          <w:marRight w:val="0"/>
          <w:marTop w:val="0"/>
          <w:marBottom w:val="0"/>
          <w:divBdr>
            <w:top w:val="single" w:sz="2" w:space="0" w:color="E5E7EB"/>
            <w:left w:val="single" w:sz="2" w:space="0" w:color="E5E7EB"/>
            <w:bottom w:val="single" w:sz="2" w:space="0" w:color="E5E7EB"/>
            <w:right w:val="single" w:sz="2" w:space="0" w:color="E5E7EB"/>
          </w:divBdr>
          <w:divsChild>
            <w:div w:id="142353265">
              <w:marLeft w:val="0"/>
              <w:marRight w:val="0"/>
              <w:marTop w:val="0"/>
              <w:marBottom w:val="0"/>
              <w:divBdr>
                <w:top w:val="single" w:sz="2" w:space="0" w:color="E5E7EB"/>
                <w:left w:val="single" w:sz="2" w:space="0" w:color="E5E7EB"/>
                <w:bottom w:val="single" w:sz="2" w:space="0" w:color="E5E7EB"/>
                <w:right w:val="single" w:sz="2" w:space="0" w:color="E5E7EB"/>
              </w:divBdr>
              <w:divsChild>
                <w:div w:id="506142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023377">
              <w:marLeft w:val="0"/>
              <w:marRight w:val="0"/>
              <w:marTop w:val="0"/>
              <w:marBottom w:val="0"/>
              <w:divBdr>
                <w:top w:val="single" w:sz="2" w:space="0" w:color="E5E7EB"/>
                <w:left w:val="single" w:sz="2" w:space="0" w:color="E5E7EB"/>
                <w:bottom w:val="single" w:sz="2" w:space="0" w:color="E5E7EB"/>
                <w:right w:val="single" w:sz="2" w:space="0" w:color="E5E7EB"/>
              </w:divBdr>
              <w:divsChild>
                <w:div w:id="212353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5401151">
              <w:marLeft w:val="0"/>
              <w:marRight w:val="0"/>
              <w:marTop w:val="0"/>
              <w:marBottom w:val="0"/>
              <w:divBdr>
                <w:top w:val="single" w:sz="2" w:space="0" w:color="E5E7EB"/>
                <w:left w:val="single" w:sz="2" w:space="0" w:color="E5E7EB"/>
                <w:bottom w:val="single" w:sz="2" w:space="0" w:color="E5E7EB"/>
                <w:right w:val="single" w:sz="2" w:space="0" w:color="E5E7EB"/>
              </w:divBdr>
              <w:divsChild>
                <w:div w:id="1253855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9397167">
              <w:marLeft w:val="0"/>
              <w:marRight w:val="0"/>
              <w:marTop w:val="0"/>
              <w:marBottom w:val="0"/>
              <w:divBdr>
                <w:top w:val="single" w:sz="2" w:space="0" w:color="E5E7EB"/>
                <w:left w:val="single" w:sz="2" w:space="0" w:color="E5E7EB"/>
                <w:bottom w:val="single" w:sz="2" w:space="0" w:color="E5E7EB"/>
                <w:right w:val="single" w:sz="2" w:space="0" w:color="E5E7EB"/>
              </w:divBdr>
              <w:divsChild>
                <w:div w:id="10582881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20137241">
          <w:marLeft w:val="0"/>
          <w:marRight w:val="0"/>
          <w:marTop w:val="0"/>
          <w:marBottom w:val="0"/>
          <w:divBdr>
            <w:top w:val="single" w:sz="2" w:space="0" w:color="auto"/>
            <w:left w:val="single" w:sz="2" w:space="0" w:color="auto"/>
            <w:bottom w:val="single" w:sz="6" w:space="0" w:color="auto"/>
            <w:right w:val="single" w:sz="2" w:space="0" w:color="auto"/>
          </w:divBdr>
          <w:divsChild>
            <w:div w:id="1699112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8375372">
      <w:bodyDiv w:val="1"/>
      <w:marLeft w:val="0"/>
      <w:marRight w:val="0"/>
      <w:marTop w:val="0"/>
      <w:marBottom w:val="0"/>
      <w:divBdr>
        <w:top w:val="none" w:sz="0" w:space="0" w:color="auto"/>
        <w:left w:val="none" w:sz="0" w:space="0" w:color="auto"/>
        <w:bottom w:val="none" w:sz="0" w:space="0" w:color="auto"/>
        <w:right w:val="none" w:sz="0" w:space="0" w:color="auto"/>
      </w:divBdr>
    </w:div>
    <w:div w:id="169294066">
      <w:bodyDiv w:val="1"/>
      <w:marLeft w:val="0"/>
      <w:marRight w:val="0"/>
      <w:marTop w:val="0"/>
      <w:marBottom w:val="0"/>
      <w:divBdr>
        <w:top w:val="none" w:sz="0" w:space="0" w:color="auto"/>
        <w:left w:val="none" w:sz="0" w:space="0" w:color="auto"/>
        <w:bottom w:val="none" w:sz="0" w:space="0" w:color="auto"/>
        <w:right w:val="none" w:sz="0" w:space="0" w:color="auto"/>
      </w:divBdr>
    </w:div>
    <w:div w:id="170262730">
      <w:bodyDiv w:val="1"/>
      <w:marLeft w:val="0"/>
      <w:marRight w:val="0"/>
      <w:marTop w:val="0"/>
      <w:marBottom w:val="0"/>
      <w:divBdr>
        <w:top w:val="none" w:sz="0" w:space="0" w:color="auto"/>
        <w:left w:val="none" w:sz="0" w:space="0" w:color="auto"/>
        <w:bottom w:val="none" w:sz="0" w:space="0" w:color="auto"/>
        <w:right w:val="none" w:sz="0" w:space="0" w:color="auto"/>
      </w:divBdr>
    </w:div>
    <w:div w:id="170685855">
      <w:bodyDiv w:val="1"/>
      <w:marLeft w:val="0"/>
      <w:marRight w:val="0"/>
      <w:marTop w:val="0"/>
      <w:marBottom w:val="0"/>
      <w:divBdr>
        <w:top w:val="none" w:sz="0" w:space="0" w:color="auto"/>
        <w:left w:val="none" w:sz="0" w:space="0" w:color="auto"/>
        <w:bottom w:val="none" w:sz="0" w:space="0" w:color="auto"/>
        <w:right w:val="none" w:sz="0" w:space="0" w:color="auto"/>
      </w:divBdr>
    </w:div>
    <w:div w:id="170686222">
      <w:bodyDiv w:val="1"/>
      <w:marLeft w:val="0"/>
      <w:marRight w:val="0"/>
      <w:marTop w:val="0"/>
      <w:marBottom w:val="0"/>
      <w:divBdr>
        <w:top w:val="none" w:sz="0" w:space="0" w:color="auto"/>
        <w:left w:val="none" w:sz="0" w:space="0" w:color="auto"/>
        <w:bottom w:val="none" w:sz="0" w:space="0" w:color="auto"/>
        <w:right w:val="none" w:sz="0" w:space="0" w:color="auto"/>
      </w:divBdr>
    </w:div>
    <w:div w:id="170727466">
      <w:bodyDiv w:val="1"/>
      <w:marLeft w:val="0"/>
      <w:marRight w:val="0"/>
      <w:marTop w:val="0"/>
      <w:marBottom w:val="0"/>
      <w:divBdr>
        <w:top w:val="none" w:sz="0" w:space="0" w:color="auto"/>
        <w:left w:val="none" w:sz="0" w:space="0" w:color="auto"/>
        <w:bottom w:val="none" w:sz="0" w:space="0" w:color="auto"/>
        <w:right w:val="none" w:sz="0" w:space="0" w:color="auto"/>
      </w:divBdr>
    </w:div>
    <w:div w:id="171914969">
      <w:bodyDiv w:val="1"/>
      <w:marLeft w:val="0"/>
      <w:marRight w:val="0"/>
      <w:marTop w:val="0"/>
      <w:marBottom w:val="0"/>
      <w:divBdr>
        <w:top w:val="none" w:sz="0" w:space="0" w:color="auto"/>
        <w:left w:val="none" w:sz="0" w:space="0" w:color="auto"/>
        <w:bottom w:val="none" w:sz="0" w:space="0" w:color="auto"/>
        <w:right w:val="none" w:sz="0" w:space="0" w:color="auto"/>
      </w:divBdr>
    </w:div>
    <w:div w:id="172454652">
      <w:bodyDiv w:val="1"/>
      <w:marLeft w:val="0"/>
      <w:marRight w:val="0"/>
      <w:marTop w:val="0"/>
      <w:marBottom w:val="0"/>
      <w:divBdr>
        <w:top w:val="none" w:sz="0" w:space="0" w:color="auto"/>
        <w:left w:val="none" w:sz="0" w:space="0" w:color="auto"/>
        <w:bottom w:val="none" w:sz="0" w:space="0" w:color="auto"/>
        <w:right w:val="none" w:sz="0" w:space="0" w:color="auto"/>
      </w:divBdr>
    </w:div>
    <w:div w:id="173544713">
      <w:bodyDiv w:val="1"/>
      <w:marLeft w:val="0"/>
      <w:marRight w:val="0"/>
      <w:marTop w:val="0"/>
      <w:marBottom w:val="0"/>
      <w:divBdr>
        <w:top w:val="none" w:sz="0" w:space="0" w:color="auto"/>
        <w:left w:val="none" w:sz="0" w:space="0" w:color="auto"/>
        <w:bottom w:val="none" w:sz="0" w:space="0" w:color="auto"/>
        <w:right w:val="none" w:sz="0" w:space="0" w:color="auto"/>
      </w:divBdr>
    </w:div>
    <w:div w:id="174269956">
      <w:bodyDiv w:val="1"/>
      <w:marLeft w:val="0"/>
      <w:marRight w:val="0"/>
      <w:marTop w:val="0"/>
      <w:marBottom w:val="0"/>
      <w:divBdr>
        <w:top w:val="none" w:sz="0" w:space="0" w:color="auto"/>
        <w:left w:val="none" w:sz="0" w:space="0" w:color="auto"/>
        <w:bottom w:val="none" w:sz="0" w:space="0" w:color="auto"/>
        <w:right w:val="none" w:sz="0" w:space="0" w:color="auto"/>
      </w:divBdr>
    </w:div>
    <w:div w:id="175120120">
      <w:bodyDiv w:val="1"/>
      <w:marLeft w:val="0"/>
      <w:marRight w:val="0"/>
      <w:marTop w:val="0"/>
      <w:marBottom w:val="0"/>
      <w:divBdr>
        <w:top w:val="none" w:sz="0" w:space="0" w:color="auto"/>
        <w:left w:val="none" w:sz="0" w:space="0" w:color="auto"/>
        <w:bottom w:val="none" w:sz="0" w:space="0" w:color="auto"/>
        <w:right w:val="none" w:sz="0" w:space="0" w:color="auto"/>
      </w:divBdr>
    </w:div>
    <w:div w:id="175199427">
      <w:bodyDiv w:val="1"/>
      <w:marLeft w:val="0"/>
      <w:marRight w:val="0"/>
      <w:marTop w:val="0"/>
      <w:marBottom w:val="0"/>
      <w:divBdr>
        <w:top w:val="none" w:sz="0" w:space="0" w:color="auto"/>
        <w:left w:val="none" w:sz="0" w:space="0" w:color="auto"/>
        <w:bottom w:val="none" w:sz="0" w:space="0" w:color="auto"/>
        <w:right w:val="none" w:sz="0" w:space="0" w:color="auto"/>
      </w:divBdr>
    </w:div>
    <w:div w:id="175928407">
      <w:bodyDiv w:val="1"/>
      <w:marLeft w:val="0"/>
      <w:marRight w:val="0"/>
      <w:marTop w:val="0"/>
      <w:marBottom w:val="0"/>
      <w:divBdr>
        <w:top w:val="none" w:sz="0" w:space="0" w:color="auto"/>
        <w:left w:val="none" w:sz="0" w:space="0" w:color="auto"/>
        <w:bottom w:val="none" w:sz="0" w:space="0" w:color="auto"/>
        <w:right w:val="none" w:sz="0" w:space="0" w:color="auto"/>
      </w:divBdr>
    </w:div>
    <w:div w:id="176117146">
      <w:bodyDiv w:val="1"/>
      <w:marLeft w:val="0"/>
      <w:marRight w:val="0"/>
      <w:marTop w:val="0"/>
      <w:marBottom w:val="0"/>
      <w:divBdr>
        <w:top w:val="none" w:sz="0" w:space="0" w:color="auto"/>
        <w:left w:val="none" w:sz="0" w:space="0" w:color="auto"/>
        <w:bottom w:val="none" w:sz="0" w:space="0" w:color="auto"/>
        <w:right w:val="none" w:sz="0" w:space="0" w:color="auto"/>
      </w:divBdr>
    </w:div>
    <w:div w:id="179242310">
      <w:bodyDiv w:val="1"/>
      <w:marLeft w:val="0"/>
      <w:marRight w:val="0"/>
      <w:marTop w:val="0"/>
      <w:marBottom w:val="0"/>
      <w:divBdr>
        <w:top w:val="none" w:sz="0" w:space="0" w:color="auto"/>
        <w:left w:val="none" w:sz="0" w:space="0" w:color="auto"/>
        <w:bottom w:val="none" w:sz="0" w:space="0" w:color="auto"/>
        <w:right w:val="none" w:sz="0" w:space="0" w:color="auto"/>
      </w:divBdr>
    </w:div>
    <w:div w:id="181631239">
      <w:bodyDiv w:val="1"/>
      <w:marLeft w:val="0"/>
      <w:marRight w:val="0"/>
      <w:marTop w:val="0"/>
      <w:marBottom w:val="0"/>
      <w:divBdr>
        <w:top w:val="none" w:sz="0" w:space="0" w:color="auto"/>
        <w:left w:val="none" w:sz="0" w:space="0" w:color="auto"/>
        <w:bottom w:val="none" w:sz="0" w:space="0" w:color="auto"/>
        <w:right w:val="none" w:sz="0" w:space="0" w:color="auto"/>
      </w:divBdr>
    </w:div>
    <w:div w:id="181942595">
      <w:bodyDiv w:val="1"/>
      <w:marLeft w:val="0"/>
      <w:marRight w:val="0"/>
      <w:marTop w:val="0"/>
      <w:marBottom w:val="0"/>
      <w:divBdr>
        <w:top w:val="none" w:sz="0" w:space="0" w:color="auto"/>
        <w:left w:val="none" w:sz="0" w:space="0" w:color="auto"/>
        <w:bottom w:val="none" w:sz="0" w:space="0" w:color="auto"/>
        <w:right w:val="none" w:sz="0" w:space="0" w:color="auto"/>
      </w:divBdr>
    </w:div>
    <w:div w:id="182135006">
      <w:bodyDiv w:val="1"/>
      <w:marLeft w:val="0"/>
      <w:marRight w:val="0"/>
      <w:marTop w:val="0"/>
      <w:marBottom w:val="0"/>
      <w:divBdr>
        <w:top w:val="none" w:sz="0" w:space="0" w:color="auto"/>
        <w:left w:val="none" w:sz="0" w:space="0" w:color="auto"/>
        <w:bottom w:val="none" w:sz="0" w:space="0" w:color="auto"/>
        <w:right w:val="none" w:sz="0" w:space="0" w:color="auto"/>
      </w:divBdr>
    </w:div>
    <w:div w:id="183254941">
      <w:bodyDiv w:val="1"/>
      <w:marLeft w:val="0"/>
      <w:marRight w:val="0"/>
      <w:marTop w:val="0"/>
      <w:marBottom w:val="0"/>
      <w:divBdr>
        <w:top w:val="none" w:sz="0" w:space="0" w:color="auto"/>
        <w:left w:val="none" w:sz="0" w:space="0" w:color="auto"/>
        <w:bottom w:val="none" w:sz="0" w:space="0" w:color="auto"/>
        <w:right w:val="none" w:sz="0" w:space="0" w:color="auto"/>
      </w:divBdr>
    </w:div>
    <w:div w:id="183788814">
      <w:bodyDiv w:val="1"/>
      <w:marLeft w:val="0"/>
      <w:marRight w:val="0"/>
      <w:marTop w:val="0"/>
      <w:marBottom w:val="0"/>
      <w:divBdr>
        <w:top w:val="none" w:sz="0" w:space="0" w:color="auto"/>
        <w:left w:val="none" w:sz="0" w:space="0" w:color="auto"/>
        <w:bottom w:val="none" w:sz="0" w:space="0" w:color="auto"/>
        <w:right w:val="none" w:sz="0" w:space="0" w:color="auto"/>
      </w:divBdr>
    </w:div>
    <w:div w:id="186598477">
      <w:bodyDiv w:val="1"/>
      <w:marLeft w:val="0"/>
      <w:marRight w:val="0"/>
      <w:marTop w:val="0"/>
      <w:marBottom w:val="0"/>
      <w:divBdr>
        <w:top w:val="none" w:sz="0" w:space="0" w:color="auto"/>
        <w:left w:val="none" w:sz="0" w:space="0" w:color="auto"/>
        <w:bottom w:val="none" w:sz="0" w:space="0" w:color="auto"/>
        <w:right w:val="none" w:sz="0" w:space="0" w:color="auto"/>
      </w:divBdr>
    </w:div>
    <w:div w:id="189609303">
      <w:bodyDiv w:val="1"/>
      <w:marLeft w:val="0"/>
      <w:marRight w:val="0"/>
      <w:marTop w:val="0"/>
      <w:marBottom w:val="0"/>
      <w:divBdr>
        <w:top w:val="none" w:sz="0" w:space="0" w:color="auto"/>
        <w:left w:val="none" w:sz="0" w:space="0" w:color="auto"/>
        <w:bottom w:val="none" w:sz="0" w:space="0" w:color="auto"/>
        <w:right w:val="none" w:sz="0" w:space="0" w:color="auto"/>
      </w:divBdr>
    </w:div>
    <w:div w:id="189687076">
      <w:bodyDiv w:val="1"/>
      <w:marLeft w:val="0"/>
      <w:marRight w:val="0"/>
      <w:marTop w:val="0"/>
      <w:marBottom w:val="0"/>
      <w:divBdr>
        <w:top w:val="none" w:sz="0" w:space="0" w:color="auto"/>
        <w:left w:val="none" w:sz="0" w:space="0" w:color="auto"/>
        <w:bottom w:val="none" w:sz="0" w:space="0" w:color="auto"/>
        <w:right w:val="none" w:sz="0" w:space="0" w:color="auto"/>
      </w:divBdr>
    </w:div>
    <w:div w:id="189876895">
      <w:bodyDiv w:val="1"/>
      <w:marLeft w:val="0"/>
      <w:marRight w:val="0"/>
      <w:marTop w:val="0"/>
      <w:marBottom w:val="0"/>
      <w:divBdr>
        <w:top w:val="none" w:sz="0" w:space="0" w:color="auto"/>
        <w:left w:val="none" w:sz="0" w:space="0" w:color="auto"/>
        <w:bottom w:val="none" w:sz="0" w:space="0" w:color="auto"/>
        <w:right w:val="none" w:sz="0" w:space="0" w:color="auto"/>
      </w:divBdr>
    </w:div>
    <w:div w:id="189882554">
      <w:bodyDiv w:val="1"/>
      <w:marLeft w:val="0"/>
      <w:marRight w:val="0"/>
      <w:marTop w:val="0"/>
      <w:marBottom w:val="0"/>
      <w:divBdr>
        <w:top w:val="none" w:sz="0" w:space="0" w:color="auto"/>
        <w:left w:val="none" w:sz="0" w:space="0" w:color="auto"/>
        <w:bottom w:val="none" w:sz="0" w:space="0" w:color="auto"/>
        <w:right w:val="none" w:sz="0" w:space="0" w:color="auto"/>
      </w:divBdr>
    </w:div>
    <w:div w:id="190069946">
      <w:bodyDiv w:val="1"/>
      <w:marLeft w:val="0"/>
      <w:marRight w:val="0"/>
      <w:marTop w:val="0"/>
      <w:marBottom w:val="0"/>
      <w:divBdr>
        <w:top w:val="none" w:sz="0" w:space="0" w:color="auto"/>
        <w:left w:val="none" w:sz="0" w:space="0" w:color="auto"/>
        <w:bottom w:val="none" w:sz="0" w:space="0" w:color="auto"/>
        <w:right w:val="none" w:sz="0" w:space="0" w:color="auto"/>
      </w:divBdr>
    </w:div>
    <w:div w:id="190458041">
      <w:bodyDiv w:val="1"/>
      <w:marLeft w:val="0"/>
      <w:marRight w:val="0"/>
      <w:marTop w:val="0"/>
      <w:marBottom w:val="0"/>
      <w:divBdr>
        <w:top w:val="none" w:sz="0" w:space="0" w:color="auto"/>
        <w:left w:val="none" w:sz="0" w:space="0" w:color="auto"/>
        <w:bottom w:val="none" w:sz="0" w:space="0" w:color="auto"/>
        <w:right w:val="none" w:sz="0" w:space="0" w:color="auto"/>
      </w:divBdr>
    </w:div>
    <w:div w:id="193927873">
      <w:bodyDiv w:val="1"/>
      <w:marLeft w:val="0"/>
      <w:marRight w:val="0"/>
      <w:marTop w:val="0"/>
      <w:marBottom w:val="0"/>
      <w:divBdr>
        <w:top w:val="none" w:sz="0" w:space="0" w:color="auto"/>
        <w:left w:val="none" w:sz="0" w:space="0" w:color="auto"/>
        <w:bottom w:val="none" w:sz="0" w:space="0" w:color="auto"/>
        <w:right w:val="none" w:sz="0" w:space="0" w:color="auto"/>
      </w:divBdr>
    </w:div>
    <w:div w:id="195387286">
      <w:bodyDiv w:val="1"/>
      <w:marLeft w:val="0"/>
      <w:marRight w:val="0"/>
      <w:marTop w:val="0"/>
      <w:marBottom w:val="0"/>
      <w:divBdr>
        <w:top w:val="none" w:sz="0" w:space="0" w:color="auto"/>
        <w:left w:val="none" w:sz="0" w:space="0" w:color="auto"/>
        <w:bottom w:val="none" w:sz="0" w:space="0" w:color="auto"/>
        <w:right w:val="none" w:sz="0" w:space="0" w:color="auto"/>
      </w:divBdr>
    </w:div>
    <w:div w:id="195389300">
      <w:bodyDiv w:val="1"/>
      <w:marLeft w:val="0"/>
      <w:marRight w:val="0"/>
      <w:marTop w:val="0"/>
      <w:marBottom w:val="0"/>
      <w:divBdr>
        <w:top w:val="none" w:sz="0" w:space="0" w:color="auto"/>
        <w:left w:val="none" w:sz="0" w:space="0" w:color="auto"/>
        <w:bottom w:val="none" w:sz="0" w:space="0" w:color="auto"/>
        <w:right w:val="none" w:sz="0" w:space="0" w:color="auto"/>
      </w:divBdr>
    </w:div>
    <w:div w:id="195773602">
      <w:bodyDiv w:val="1"/>
      <w:marLeft w:val="0"/>
      <w:marRight w:val="0"/>
      <w:marTop w:val="0"/>
      <w:marBottom w:val="0"/>
      <w:divBdr>
        <w:top w:val="none" w:sz="0" w:space="0" w:color="auto"/>
        <w:left w:val="none" w:sz="0" w:space="0" w:color="auto"/>
        <w:bottom w:val="none" w:sz="0" w:space="0" w:color="auto"/>
        <w:right w:val="none" w:sz="0" w:space="0" w:color="auto"/>
      </w:divBdr>
    </w:div>
    <w:div w:id="196281757">
      <w:bodyDiv w:val="1"/>
      <w:marLeft w:val="0"/>
      <w:marRight w:val="0"/>
      <w:marTop w:val="0"/>
      <w:marBottom w:val="0"/>
      <w:divBdr>
        <w:top w:val="none" w:sz="0" w:space="0" w:color="auto"/>
        <w:left w:val="none" w:sz="0" w:space="0" w:color="auto"/>
        <w:bottom w:val="none" w:sz="0" w:space="0" w:color="auto"/>
        <w:right w:val="none" w:sz="0" w:space="0" w:color="auto"/>
      </w:divBdr>
    </w:div>
    <w:div w:id="196284430">
      <w:bodyDiv w:val="1"/>
      <w:marLeft w:val="0"/>
      <w:marRight w:val="0"/>
      <w:marTop w:val="0"/>
      <w:marBottom w:val="0"/>
      <w:divBdr>
        <w:top w:val="none" w:sz="0" w:space="0" w:color="auto"/>
        <w:left w:val="none" w:sz="0" w:space="0" w:color="auto"/>
        <w:bottom w:val="none" w:sz="0" w:space="0" w:color="auto"/>
        <w:right w:val="none" w:sz="0" w:space="0" w:color="auto"/>
      </w:divBdr>
    </w:div>
    <w:div w:id="196896246">
      <w:bodyDiv w:val="1"/>
      <w:marLeft w:val="0"/>
      <w:marRight w:val="0"/>
      <w:marTop w:val="0"/>
      <w:marBottom w:val="0"/>
      <w:divBdr>
        <w:top w:val="none" w:sz="0" w:space="0" w:color="auto"/>
        <w:left w:val="none" w:sz="0" w:space="0" w:color="auto"/>
        <w:bottom w:val="none" w:sz="0" w:space="0" w:color="auto"/>
        <w:right w:val="none" w:sz="0" w:space="0" w:color="auto"/>
      </w:divBdr>
    </w:div>
    <w:div w:id="196940166">
      <w:bodyDiv w:val="1"/>
      <w:marLeft w:val="0"/>
      <w:marRight w:val="0"/>
      <w:marTop w:val="0"/>
      <w:marBottom w:val="0"/>
      <w:divBdr>
        <w:top w:val="none" w:sz="0" w:space="0" w:color="auto"/>
        <w:left w:val="none" w:sz="0" w:space="0" w:color="auto"/>
        <w:bottom w:val="none" w:sz="0" w:space="0" w:color="auto"/>
        <w:right w:val="none" w:sz="0" w:space="0" w:color="auto"/>
      </w:divBdr>
    </w:div>
    <w:div w:id="199050220">
      <w:bodyDiv w:val="1"/>
      <w:marLeft w:val="0"/>
      <w:marRight w:val="0"/>
      <w:marTop w:val="0"/>
      <w:marBottom w:val="0"/>
      <w:divBdr>
        <w:top w:val="none" w:sz="0" w:space="0" w:color="auto"/>
        <w:left w:val="none" w:sz="0" w:space="0" w:color="auto"/>
        <w:bottom w:val="none" w:sz="0" w:space="0" w:color="auto"/>
        <w:right w:val="none" w:sz="0" w:space="0" w:color="auto"/>
      </w:divBdr>
    </w:div>
    <w:div w:id="199250402">
      <w:bodyDiv w:val="1"/>
      <w:marLeft w:val="0"/>
      <w:marRight w:val="0"/>
      <w:marTop w:val="0"/>
      <w:marBottom w:val="0"/>
      <w:divBdr>
        <w:top w:val="none" w:sz="0" w:space="0" w:color="auto"/>
        <w:left w:val="none" w:sz="0" w:space="0" w:color="auto"/>
        <w:bottom w:val="none" w:sz="0" w:space="0" w:color="auto"/>
        <w:right w:val="none" w:sz="0" w:space="0" w:color="auto"/>
      </w:divBdr>
    </w:div>
    <w:div w:id="199434804">
      <w:bodyDiv w:val="1"/>
      <w:marLeft w:val="0"/>
      <w:marRight w:val="0"/>
      <w:marTop w:val="0"/>
      <w:marBottom w:val="0"/>
      <w:divBdr>
        <w:top w:val="none" w:sz="0" w:space="0" w:color="auto"/>
        <w:left w:val="none" w:sz="0" w:space="0" w:color="auto"/>
        <w:bottom w:val="none" w:sz="0" w:space="0" w:color="auto"/>
        <w:right w:val="none" w:sz="0" w:space="0" w:color="auto"/>
      </w:divBdr>
    </w:div>
    <w:div w:id="200361509">
      <w:bodyDiv w:val="1"/>
      <w:marLeft w:val="0"/>
      <w:marRight w:val="0"/>
      <w:marTop w:val="0"/>
      <w:marBottom w:val="0"/>
      <w:divBdr>
        <w:top w:val="none" w:sz="0" w:space="0" w:color="auto"/>
        <w:left w:val="none" w:sz="0" w:space="0" w:color="auto"/>
        <w:bottom w:val="none" w:sz="0" w:space="0" w:color="auto"/>
        <w:right w:val="none" w:sz="0" w:space="0" w:color="auto"/>
      </w:divBdr>
    </w:div>
    <w:div w:id="200629691">
      <w:bodyDiv w:val="1"/>
      <w:marLeft w:val="0"/>
      <w:marRight w:val="0"/>
      <w:marTop w:val="0"/>
      <w:marBottom w:val="0"/>
      <w:divBdr>
        <w:top w:val="none" w:sz="0" w:space="0" w:color="auto"/>
        <w:left w:val="none" w:sz="0" w:space="0" w:color="auto"/>
        <w:bottom w:val="none" w:sz="0" w:space="0" w:color="auto"/>
        <w:right w:val="none" w:sz="0" w:space="0" w:color="auto"/>
      </w:divBdr>
    </w:div>
    <w:div w:id="201985927">
      <w:bodyDiv w:val="1"/>
      <w:marLeft w:val="0"/>
      <w:marRight w:val="0"/>
      <w:marTop w:val="0"/>
      <w:marBottom w:val="0"/>
      <w:divBdr>
        <w:top w:val="none" w:sz="0" w:space="0" w:color="auto"/>
        <w:left w:val="none" w:sz="0" w:space="0" w:color="auto"/>
        <w:bottom w:val="none" w:sz="0" w:space="0" w:color="auto"/>
        <w:right w:val="none" w:sz="0" w:space="0" w:color="auto"/>
      </w:divBdr>
    </w:div>
    <w:div w:id="202711979">
      <w:bodyDiv w:val="1"/>
      <w:marLeft w:val="0"/>
      <w:marRight w:val="0"/>
      <w:marTop w:val="0"/>
      <w:marBottom w:val="0"/>
      <w:divBdr>
        <w:top w:val="none" w:sz="0" w:space="0" w:color="auto"/>
        <w:left w:val="none" w:sz="0" w:space="0" w:color="auto"/>
        <w:bottom w:val="none" w:sz="0" w:space="0" w:color="auto"/>
        <w:right w:val="none" w:sz="0" w:space="0" w:color="auto"/>
      </w:divBdr>
    </w:div>
    <w:div w:id="203568563">
      <w:bodyDiv w:val="1"/>
      <w:marLeft w:val="0"/>
      <w:marRight w:val="0"/>
      <w:marTop w:val="0"/>
      <w:marBottom w:val="0"/>
      <w:divBdr>
        <w:top w:val="none" w:sz="0" w:space="0" w:color="auto"/>
        <w:left w:val="none" w:sz="0" w:space="0" w:color="auto"/>
        <w:bottom w:val="none" w:sz="0" w:space="0" w:color="auto"/>
        <w:right w:val="none" w:sz="0" w:space="0" w:color="auto"/>
      </w:divBdr>
    </w:div>
    <w:div w:id="203950682">
      <w:bodyDiv w:val="1"/>
      <w:marLeft w:val="0"/>
      <w:marRight w:val="0"/>
      <w:marTop w:val="0"/>
      <w:marBottom w:val="0"/>
      <w:divBdr>
        <w:top w:val="none" w:sz="0" w:space="0" w:color="auto"/>
        <w:left w:val="none" w:sz="0" w:space="0" w:color="auto"/>
        <w:bottom w:val="none" w:sz="0" w:space="0" w:color="auto"/>
        <w:right w:val="none" w:sz="0" w:space="0" w:color="auto"/>
      </w:divBdr>
    </w:div>
    <w:div w:id="205606400">
      <w:bodyDiv w:val="1"/>
      <w:marLeft w:val="0"/>
      <w:marRight w:val="0"/>
      <w:marTop w:val="0"/>
      <w:marBottom w:val="0"/>
      <w:divBdr>
        <w:top w:val="none" w:sz="0" w:space="0" w:color="auto"/>
        <w:left w:val="none" w:sz="0" w:space="0" w:color="auto"/>
        <w:bottom w:val="none" w:sz="0" w:space="0" w:color="auto"/>
        <w:right w:val="none" w:sz="0" w:space="0" w:color="auto"/>
      </w:divBdr>
    </w:div>
    <w:div w:id="207886755">
      <w:bodyDiv w:val="1"/>
      <w:marLeft w:val="0"/>
      <w:marRight w:val="0"/>
      <w:marTop w:val="0"/>
      <w:marBottom w:val="0"/>
      <w:divBdr>
        <w:top w:val="none" w:sz="0" w:space="0" w:color="auto"/>
        <w:left w:val="none" w:sz="0" w:space="0" w:color="auto"/>
        <w:bottom w:val="none" w:sz="0" w:space="0" w:color="auto"/>
        <w:right w:val="none" w:sz="0" w:space="0" w:color="auto"/>
      </w:divBdr>
    </w:div>
    <w:div w:id="209611854">
      <w:bodyDiv w:val="1"/>
      <w:marLeft w:val="0"/>
      <w:marRight w:val="0"/>
      <w:marTop w:val="0"/>
      <w:marBottom w:val="0"/>
      <w:divBdr>
        <w:top w:val="none" w:sz="0" w:space="0" w:color="auto"/>
        <w:left w:val="none" w:sz="0" w:space="0" w:color="auto"/>
        <w:bottom w:val="none" w:sz="0" w:space="0" w:color="auto"/>
        <w:right w:val="none" w:sz="0" w:space="0" w:color="auto"/>
      </w:divBdr>
    </w:div>
    <w:div w:id="209809417">
      <w:bodyDiv w:val="1"/>
      <w:marLeft w:val="0"/>
      <w:marRight w:val="0"/>
      <w:marTop w:val="0"/>
      <w:marBottom w:val="0"/>
      <w:divBdr>
        <w:top w:val="none" w:sz="0" w:space="0" w:color="auto"/>
        <w:left w:val="none" w:sz="0" w:space="0" w:color="auto"/>
        <w:bottom w:val="none" w:sz="0" w:space="0" w:color="auto"/>
        <w:right w:val="none" w:sz="0" w:space="0" w:color="auto"/>
      </w:divBdr>
    </w:div>
    <w:div w:id="210728974">
      <w:bodyDiv w:val="1"/>
      <w:marLeft w:val="0"/>
      <w:marRight w:val="0"/>
      <w:marTop w:val="0"/>
      <w:marBottom w:val="0"/>
      <w:divBdr>
        <w:top w:val="none" w:sz="0" w:space="0" w:color="auto"/>
        <w:left w:val="none" w:sz="0" w:space="0" w:color="auto"/>
        <w:bottom w:val="none" w:sz="0" w:space="0" w:color="auto"/>
        <w:right w:val="none" w:sz="0" w:space="0" w:color="auto"/>
      </w:divBdr>
    </w:div>
    <w:div w:id="212733793">
      <w:bodyDiv w:val="1"/>
      <w:marLeft w:val="0"/>
      <w:marRight w:val="0"/>
      <w:marTop w:val="0"/>
      <w:marBottom w:val="0"/>
      <w:divBdr>
        <w:top w:val="none" w:sz="0" w:space="0" w:color="auto"/>
        <w:left w:val="none" w:sz="0" w:space="0" w:color="auto"/>
        <w:bottom w:val="none" w:sz="0" w:space="0" w:color="auto"/>
        <w:right w:val="none" w:sz="0" w:space="0" w:color="auto"/>
      </w:divBdr>
    </w:div>
    <w:div w:id="213007704">
      <w:bodyDiv w:val="1"/>
      <w:marLeft w:val="0"/>
      <w:marRight w:val="0"/>
      <w:marTop w:val="0"/>
      <w:marBottom w:val="0"/>
      <w:divBdr>
        <w:top w:val="none" w:sz="0" w:space="0" w:color="auto"/>
        <w:left w:val="none" w:sz="0" w:space="0" w:color="auto"/>
        <w:bottom w:val="none" w:sz="0" w:space="0" w:color="auto"/>
        <w:right w:val="none" w:sz="0" w:space="0" w:color="auto"/>
      </w:divBdr>
    </w:div>
    <w:div w:id="213928167">
      <w:bodyDiv w:val="1"/>
      <w:marLeft w:val="0"/>
      <w:marRight w:val="0"/>
      <w:marTop w:val="0"/>
      <w:marBottom w:val="0"/>
      <w:divBdr>
        <w:top w:val="none" w:sz="0" w:space="0" w:color="auto"/>
        <w:left w:val="none" w:sz="0" w:space="0" w:color="auto"/>
        <w:bottom w:val="none" w:sz="0" w:space="0" w:color="auto"/>
        <w:right w:val="none" w:sz="0" w:space="0" w:color="auto"/>
      </w:divBdr>
    </w:div>
    <w:div w:id="214388039">
      <w:bodyDiv w:val="1"/>
      <w:marLeft w:val="0"/>
      <w:marRight w:val="0"/>
      <w:marTop w:val="0"/>
      <w:marBottom w:val="0"/>
      <w:divBdr>
        <w:top w:val="none" w:sz="0" w:space="0" w:color="auto"/>
        <w:left w:val="none" w:sz="0" w:space="0" w:color="auto"/>
        <w:bottom w:val="none" w:sz="0" w:space="0" w:color="auto"/>
        <w:right w:val="none" w:sz="0" w:space="0" w:color="auto"/>
      </w:divBdr>
    </w:div>
    <w:div w:id="214708283">
      <w:bodyDiv w:val="1"/>
      <w:marLeft w:val="0"/>
      <w:marRight w:val="0"/>
      <w:marTop w:val="0"/>
      <w:marBottom w:val="0"/>
      <w:divBdr>
        <w:top w:val="none" w:sz="0" w:space="0" w:color="auto"/>
        <w:left w:val="none" w:sz="0" w:space="0" w:color="auto"/>
        <w:bottom w:val="none" w:sz="0" w:space="0" w:color="auto"/>
        <w:right w:val="none" w:sz="0" w:space="0" w:color="auto"/>
      </w:divBdr>
    </w:div>
    <w:div w:id="217862305">
      <w:bodyDiv w:val="1"/>
      <w:marLeft w:val="0"/>
      <w:marRight w:val="0"/>
      <w:marTop w:val="0"/>
      <w:marBottom w:val="0"/>
      <w:divBdr>
        <w:top w:val="none" w:sz="0" w:space="0" w:color="auto"/>
        <w:left w:val="none" w:sz="0" w:space="0" w:color="auto"/>
        <w:bottom w:val="none" w:sz="0" w:space="0" w:color="auto"/>
        <w:right w:val="none" w:sz="0" w:space="0" w:color="auto"/>
      </w:divBdr>
    </w:div>
    <w:div w:id="218130096">
      <w:bodyDiv w:val="1"/>
      <w:marLeft w:val="0"/>
      <w:marRight w:val="0"/>
      <w:marTop w:val="0"/>
      <w:marBottom w:val="0"/>
      <w:divBdr>
        <w:top w:val="none" w:sz="0" w:space="0" w:color="auto"/>
        <w:left w:val="none" w:sz="0" w:space="0" w:color="auto"/>
        <w:bottom w:val="none" w:sz="0" w:space="0" w:color="auto"/>
        <w:right w:val="none" w:sz="0" w:space="0" w:color="auto"/>
      </w:divBdr>
    </w:div>
    <w:div w:id="218713119">
      <w:bodyDiv w:val="1"/>
      <w:marLeft w:val="0"/>
      <w:marRight w:val="0"/>
      <w:marTop w:val="0"/>
      <w:marBottom w:val="0"/>
      <w:divBdr>
        <w:top w:val="none" w:sz="0" w:space="0" w:color="auto"/>
        <w:left w:val="none" w:sz="0" w:space="0" w:color="auto"/>
        <w:bottom w:val="none" w:sz="0" w:space="0" w:color="auto"/>
        <w:right w:val="none" w:sz="0" w:space="0" w:color="auto"/>
      </w:divBdr>
    </w:div>
    <w:div w:id="218783803">
      <w:bodyDiv w:val="1"/>
      <w:marLeft w:val="0"/>
      <w:marRight w:val="0"/>
      <w:marTop w:val="0"/>
      <w:marBottom w:val="0"/>
      <w:divBdr>
        <w:top w:val="none" w:sz="0" w:space="0" w:color="auto"/>
        <w:left w:val="none" w:sz="0" w:space="0" w:color="auto"/>
        <w:bottom w:val="none" w:sz="0" w:space="0" w:color="auto"/>
        <w:right w:val="none" w:sz="0" w:space="0" w:color="auto"/>
      </w:divBdr>
    </w:div>
    <w:div w:id="219286592">
      <w:bodyDiv w:val="1"/>
      <w:marLeft w:val="0"/>
      <w:marRight w:val="0"/>
      <w:marTop w:val="0"/>
      <w:marBottom w:val="0"/>
      <w:divBdr>
        <w:top w:val="none" w:sz="0" w:space="0" w:color="auto"/>
        <w:left w:val="none" w:sz="0" w:space="0" w:color="auto"/>
        <w:bottom w:val="none" w:sz="0" w:space="0" w:color="auto"/>
        <w:right w:val="none" w:sz="0" w:space="0" w:color="auto"/>
      </w:divBdr>
    </w:div>
    <w:div w:id="219756030">
      <w:bodyDiv w:val="1"/>
      <w:marLeft w:val="0"/>
      <w:marRight w:val="0"/>
      <w:marTop w:val="0"/>
      <w:marBottom w:val="0"/>
      <w:divBdr>
        <w:top w:val="none" w:sz="0" w:space="0" w:color="auto"/>
        <w:left w:val="none" w:sz="0" w:space="0" w:color="auto"/>
        <w:bottom w:val="none" w:sz="0" w:space="0" w:color="auto"/>
        <w:right w:val="none" w:sz="0" w:space="0" w:color="auto"/>
      </w:divBdr>
    </w:div>
    <w:div w:id="220681819">
      <w:bodyDiv w:val="1"/>
      <w:marLeft w:val="0"/>
      <w:marRight w:val="0"/>
      <w:marTop w:val="0"/>
      <w:marBottom w:val="0"/>
      <w:divBdr>
        <w:top w:val="none" w:sz="0" w:space="0" w:color="auto"/>
        <w:left w:val="none" w:sz="0" w:space="0" w:color="auto"/>
        <w:bottom w:val="none" w:sz="0" w:space="0" w:color="auto"/>
        <w:right w:val="none" w:sz="0" w:space="0" w:color="auto"/>
      </w:divBdr>
    </w:div>
    <w:div w:id="220867684">
      <w:bodyDiv w:val="1"/>
      <w:marLeft w:val="0"/>
      <w:marRight w:val="0"/>
      <w:marTop w:val="0"/>
      <w:marBottom w:val="0"/>
      <w:divBdr>
        <w:top w:val="none" w:sz="0" w:space="0" w:color="auto"/>
        <w:left w:val="none" w:sz="0" w:space="0" w:color="auto"/>
        <w:bottom w:val="none" w:sz="0" w:space="0" w:color="auto"/>
        <w:right w:val="none" w:sz="0" w:space="0" w:color="auto"/>
      </w:divBdr>
    </w:div>
    <w:div w:id="225383214">
      <w:bodyDiv w:val="1"/>
      <w:marLeft w:val="0"/>
      <w:marRight w:val="0"/>
      <w:marTop w:val="0"/>
      <w:marBottom w:val="0"/>
      <w:divBdr>
        <w:top w:val="none" w:sz="0" w:space="0" w:color="auto"/>
        <w:left w:val="none" w:sz="0" w:space="0" w:color="auto"/>
        <w:bottom w:val="none" w:sz="0" w:space="0" w:color="auto"/>
        <w:right w:val="none" w:sz="0" w:space="0" w:color="auto"/>
      </w:divBdr>
    </w:div>
    <w:div w:id="229192285">
      <w:bodyDiv w:val="1"/>
      <w:marLeft w:val="0"/>
      <w:marRight w:val="0"/>
      <w:marTop w:val="0"/>
      <w:marBottom w:val="0"/>
      <w:divBdr>
        <w:top w:val="none" w:sz="0" w:space="0" w:color="auto"/>
        <w:left w:val="none" w:sz="0" w:space="0" w:color="auto"/>
        <w:bottom w:val="none" w:sz="0" w:space="0" w:color="auto"/>
        <w:right w:val="none" w:sz="0" w:space="0" w:color="auto"/>
      </w:divBdr>
    </w:div>
    <w:div w:id="229539256">
      <w:bodyDiv w:val="1"/>
      <w:marLeft w:val="0"/>
      <w:marRight w:val="0"/>
      <w:marTop w:val="0"/>
      <w:marBottom w:val="0"/>
      <w:divBdr>
        <w:top w:val="none" w:sz="0" w:space="0" w:color="auto"/>
        <w:left w:val="none" w:sz="0" w:space="0" w:color="auto"/>
        <w:bottom w:val="none" w:sz="0" w:space="0" w:color="auto"/>
        <w:right w:val="none" w:sz="0" w:space="0" w:color="auto"/>
      </w:divBdr>
    </w:div>
    <w:div w:id="230773303">
      <w:bodyDiv w:val="1"/>
      <w:marLeft w:val="0"/>
      <w:marRight w:val="0"/>
      <w:marTop w:val="0"/>
      <w:marBottom w:val="0"/>
      <w:divBdr>
        <w:top w:val="none" w:sz="0" w:space="0" w:color="auto"/>
        <w:left w:val="none" w:sz="0" w:space="0" w:color="auto"/>
        <w:bottom w:val="none" w:sz="0" w:space="0" w:color="auto"/>
        <w:right w:val="none" w:sz="0" w:space="0" w:color="auto"/>
      </w:divBdr>
    </w:div>
    <w:div w:id="232787829">
      <w:bodyDiv w:val="1"/>
      <w:marLeft w:val="0"/>
      <w:marRight w:val="0"/>
      <w:marTop w:val="0"/>
      <w:marBottom w:val="0"/>
      <w:divBdr>
        <w:top w:val="none" w:sz="0" w:space="0" w:color="auto"/>
        <w:left w:val="none" w:sz="0" w:space="0" w:color="auto"/>
        <w:bottom w:val="none" w:sz="0" w:space="0" w:color="auto"/>
        <w:right w:val="none" w:sz="0" w:space="0" w:color="auto"/>
      </w:divBdr>
    </w:div>
    <w:div w:id="233853844">
      <w:bodyDiv w:val="1"/>
      <w:marLeft w:val="0"/>
      <w:marRight w:val="0"/>
      <w:marTop w:val="0"/>
      <w:marBottom w:val="0"/>
      <w:divBdr>
        <w:top w:val="none" w:sz="0" w:space="0" w:color="auto"/>
        <w:left w:val="none" w:sz="0" w:space="0" w:color="auto"/>
        <w:bottom w:val="none" w:sz="0" w:space="0" w:color="auto"/>
        <w:right w:val="none" w:sz="0" w:space="0" w:color="auto"/>
      </w:divBdr>
    </w:div>
    <w:div w:id="233856869">
      <w:bodyDiv w:val="1"/>
      <w:marLeft w:val="0"/>
      <w:marRight w:val="0"/>
      <w:marTop w:val="0"/>
      <w:marBottom w:val="0"/>
      <w:divBdr>
        <w:top w:val="none" w:sz="0" w:space="0" w:color="auto"/>
        <w:left w:val="none" w:sz="0" w:space="0" w:color="auto"/>
        <w:bottom w:val="none" w:sz="0" w:space="0" w:color="auto"/>
        <w:right w:val="none" w:sz="0" w:space="0" w:color="auto"/>
      </w:divBdr>
    </w:div>
    <w:div w:id="234049526">
      <w:bodyDiv w:val="1"/>
      <w:marLeft w:val="0"/>
      <w:marRight w:val="0"/>
      <w:marTop w:val="0"/>
      <w:marBottom w:val="0"/>
      <w:divBdr>
        <w:top w:val="none" w:sz="0" w:space="0" w:color="auto"/>
        <w:left w:val="none" w:sz="0" w:space="0" w:color="auto"/>
        <w:bottom w:val="none" w:sz="0" w:space="0" w:color="auto"/>
        <w:right w:val="none" w:sz="0" w:space="0" w:color="auto"/>
      </w:divBdr>
    </w:div>
    <w:div w:id="235090237">
      <w:bodyDiv w:val="1"/>
      <w:marLeft w:val="0"/>
      <w:marRight w:val="0"/>
      <w:marTop w:val="0"/>
      <w:marBottom w:val="0"/>
      <w:divBdr>
        <w:top w:val="none" w:sz="0" w:space="0" w:color="auto"/>
        <w:left w:val="none" w:sz="0" w:space="0" w:color="auto"/>
        <w:bottom w:val="none" w:sz="0" w:space="0" w:color="auto"/>
        <w:right w:val="none" w:sz="0" w:space="0" w:color="auto"/>
      </w:divBdr>
    </w:div>
    <w:div w:id="236132485">
      <w:bodyDiv w:val="1"/>
      <w:marLeft w:val="0"/>
      <w:marRight w:val="0"/>
      <w:marTop w:val="0"/>
      <w:marBottom w:val="0"/>
      <w:divBdr>
        <w:top w:val="none" w:sz="0" w:space="0" w:color="auto"/>
        <w:left w:val="none" w:sz="0" w:space="0" w:color="auto"/>
        <w:bottom w:val="none" w:sz="0" w:space="0" w:color="auto"/>
        <w:right w:val="none" w:sz="0" w:space="0" w:color="auto"/>
      </w:divBdr>
    </w:div>
    <w:div w:id="239338118">
      <w:bodyDiv w:val="1"/>
      <w:marLeft w:val="0"/>
      <w:marRight w:val="0"/>
      <w:marTop w:val="0"/>
      <w:marBottom w:val="0"/>
      <w:divBdr>
        <w:top w:val="none" w:sz="0" w:space="0" w:color="auto"/>
        <w:left w:val="none" w:sz="0" w:space="0" w:color="auto"/>
        <w:bottom w:val="none" w:sz="0" w:space="0" w:color="auto"/>
        <w:right w:val="none" w:sz="0" w:space="0" w:color="auto"/>
      </w:divBdr>
    </w:div>
    <w:div w:id="239482109">
      <w:bodyDiv w:val="1"/>
      <w:marLeft w:val="0"/>
      <w:marRight w:val="0"/>
      <w:marTop w:val="0"/>
      <w:marBottom w:val="0"/>
      <w:divBdr>
        <w:top w:val="none" w:sz="0" w:space="0" w:color="auto"/>
        <w:left w:val="none" w:sz="0" w:space="0" w:color="auto"/>
        <w:bottom w:val="none" w:sz="0" w:space="0" w:color="auto"/>
        <w:right w:val="none" w:sz="0" w:space="0" w:color="auto"/>
      </w:divBdr>
    </w:div>
    <w:div w:id="241916211">
      <w:bodyDiv w:val="1"/>
      <w:marLeft w:val="0"/>
      <w:marRight w:val="0"/>
      <w:marTop w:val="0"/>
      <w:marBottom w:val="0"/>
      <w:divBdr>
        <w:top w:val="none" w:sz="0" w:space="0" w:color="auto"/>
        <w:left w:val="none" w:sz="0" w:space="0" w:color="auto"/>
        <w:bottom w:val="none" w:sz="0" w:space="0" w:color="auto"/>
        <w:right w:val="none" w:sz="0" w:space="0" w:color="auto"/>
      </w:divBdr>
    </w:div>
    <w:div w:id="244462081">
      <w:bodyDiv w:val="1"/>
      <w:marLeft w:val="0"/>
      <w:marRight w:val="0"/>
      <w:marTop w:val="0"/>
      <w:marBottom w:val="0"/>
      <w:divBdr>
        <w:top w:val="none" w:sz="0" w:space="0" w:color="auto"/>
        <w:left w:val="none" w:sz="0" w:space="0" w:color="auto"/>
        <w:bottom w:val="none" w:sz="0" w:space="0" w:color="auto"/>
        <w:right w:val="none" w:sz="0" w:space="0" w:color="auto"/>
      </w:divBdr>
    </w:div>
    <w:div w:id="244536070">
      <w:bodyDiv w:val="1"/>
      <w:marLeft w:val="0"/>
      <w:marRight w:val="0"/>
      <w:marTop w:val="0"/>
      <w:marBottom w:val="0"/>
      <w:divBdr>
        <w:top w:val="none" w:sz="0" w:space="0" w:color="auto"/>
        <w:left w:val="none" w:sz="0" w:space="0" w:color="auto"/>
        <w:bottom w:val="none" w:sz="0" w:space="0" w:color="auto"/>
        <w:right w:val="none" w:sz="0" w:space="0" w:color="auto"/>
      </w:divBdr>
    </w:div>
    <w:div w:id="245723917">
      <w:bodyDiv w:val="1"/>
      <w:marLeft w:val="0"/>
      <w:marRight w:val="0"/>
      <w:marTop w:val="0"/>
      <w:marBottom w:val="0"/>
      <w:divBdr>
        <w:top w:val="none" w:sz="0" w:space="0" w:color="auto"/>
        <w:left w:val="none" w:sz="0" w:space="0" w:color="auto"/>
        <w:bottom w:val="none" w:sz="0" w:space="0" w:color="auto"/>
        <w:right w:val="none" w:sz="0" w:space="0" w:color="auto"/>
      </w:divBdr>
    </w:div>
    <w:div w:id="245773356">
      <w:bodyDiv w:val="1"/>
      <w:marLeft w:val="0"/>
      <w:marRight w:val="0"/>
      <w:marTop w:val="0"/>
      <w:marBottom w:val="0"/>
      <w:divBdr>
        <w:top w:val="none" w:sz="0" w:space="0" w:color="auto"/>
        <w:left w:val="none" w:sz="0" w:space="0" w:color="auto"/>
        <w:bottom w:val="none" w:sz="0" w:space="0" w:color="auto"/>
        <w:right w:val="none" w:sz="0" w:space="0" w:color="auto"/>
      </w:divBdr>
    </w:div>
    <w:div w:id="245920532">
      <w:bodyDiv w:val="1"/>
      <w:marLeft w:val="0"/>
      <w:marRight w:val="0"/>
      <w:marTop w:val="0"/>
      <w:marBottom w:val="0"/>
      <w:divBdr>
        <w:top w:val="none" w:sz="0" w:space="0" w:color="auto"/>
        <w:left w:val="none" w:sz="0" w:space="0" w:color="auto"/>
        <w:bottom w:val="none" w:sz="0" w:space="0" w:color="auto"/>
        <w:right w:val="none" w:sz="0" w:space="0" w:color="auto"/>
      </w:divBdr>
    </w:div>
    <w:div w:id="246158731">
      <w:bodyDiv w:val="1"/>
      <w:marLeft w:val="0"/>
      <w:marRight w:val="0"/>
      <w:marTop w:val="0"/>
      <w:marBottom w:val="0"/>
      <w:divBdr>
        <w:top w:val="none" w:sz="0" w:space="0" w:color="auto"/>
        <w:left w:val="none" w:sz="0" w:space="0" w:color="auto"/>
        <w:bottom w:val="none" w:sz="0" w:space="0" w:color="auto"/>
        <w:right w:val="none" w:sz="0" w:space="0" w:color="auto"/>
      </w:divBdr>
    </w:div>
    <w:div w:id="247160823">
      <w:bodyDiv w:val="1"/>
      <w:marLeft w:val="0"/>
      <w:marRight w:val="0"/>
      <w:marTop w:val="0"/>
      <w:marBottom w:val="0"/>
      <w:divBdr>
        <w:top w:val="none" w:sz="0" w:space="0" w:color="auto"/>
        <w:left w:val="none" w:sz="0" w:space="0" w:color="auto"/>
        <w:bottom w:val="none" w:sz="0" w:space="0" w:color="auto"/>
        <w:right w:val="none" w:sz="0" w:space="0" w:color="auto"/>
      </w:divBdr>
    </w:div>
    <w:div w:id="247270262">
      <w:bodyDiv w:val="1"/>
      <w:marLeft w:val="0"/>
      <w:marRight w:val="0"/>
      <w:marTop w:val="0"/>
      <w:marBottom w:val="0"/>
      <w:divBdr>
        <w:top w:val="none" w:sz="0" w:space="0" w:color="auto"/>
        <w:left w:val="none" w:sz="0" w:space="0" w:color="auto"/>
        <w:bottom w:val="none" w:sz="0" w:space="0" w:color="auto"/>
        <w:right w:val="none" w:sz="0" w:space="0" w:color="auto"/>
      </w:divBdr>
    </w:div>
    <w:div w:id="247464454">
      <w:bodyDiv w:val="1"/>
      <w:marLeft w:val="0"/>
      <w:marRight w:val="0"/>
      <w:marTop w:val="0"/>
      <w:marBottom w:val="0"/>
      <w:divBdr>
        <w:top w:val="none" w:sz="0" w:space="0" w:color="auto"/>
        <w:left w:val="none" w:sz="0" w:space="0" w:color="auto"/>
        <w:bottom w:val="none" w:sz="0" w:space="0" w:color="auto"/>
        <w:right w:val="none" w:sz="0" w:space="0" w:color="auto"/>
      </w:divBdr>
    </w:div>
    <w:div w:id="247816128">
      <w:bodyDiv w:val="1"/>
      <w:marLeft w:val="0"/>
      <w:marRight w:val="0"/>
      <w:marTop w:val="0"/>
      <w:marBottom w:val="0"/>
      <w:divBdr>
        <w:top w:val="none" w:sz="0" w:space="0" w:color="auto"/>
        <w:left w:val="none" w:sz="0" w:space="0" w:color="auto"/>
        <w:bottom w:val="none" w:sz="0" w:space="0" w:color="auto"/>
        <w:right w:val="none" w:sz="0" w:space="0" w:color="auto"/>
      </w:divBdr>
    </w:div>
    <w:div w:id="248855799">
      <w:bodyDiv w:val="1"/>
      <w:marLeft w:val="0"/>
      <w:marRight w:val="0"/>
      <w:marTop w:val="0"/>
      <w:marBottom w:val="0"/>
      <w:divBdr>
        <w:top w:val="none" w:sz="0" w:space="0" w:color="auto"/>
        <w:left w:val="none" w:sz="0" w:space="0" w:color="auto"/>
        <w:bottom w:val="none" w:sz="0" w:space="0" w:color="auto"/>
        <w:right w:val="none" w:sz="0" w:space="0" w:color="auto"/>
      </w:divBdr>
    </w:div>
    <w:div w:id="249046446">
      <w:bodyDiv w:val="1"/>
      <w:marLeft w:val="0"/>
      <w:marRight w:val="0"/>
      <w:marTop w:val="0"/>
      <w:marBottom w:val="0"/>
      <w:divBdr>
        <w:top w:val="none" w:sz="0" w:space="0" w:color="auto"/>
        <w:left w:val="none" w:sz="0" w:space="0" w:color="auto"/>
        <w:bottom w:val="none" w:sz="0" w:space="0" w:color="auto"/>
        <w:right w:val="none" w:sz="0" w:space="0" w:color="auto"/>
      </w:divBdr>
    </w:div>
    <w:div w:id="249974313">
      <w:bodyDiv w:val="1"/>
      <w:marLeft w:val="0"/>
      <w:marRight w:val="0"/>
      <w:marTop w:val="0"/>
      <w:marBottom w:val="0"/>
      <w:divBdr>
        <w:top w:val="none" w:sz="0" w:space="0" w:color="auto"/>
        <w:left w:val="none" w:sz="0" w:space="0" w:color="auto"/>
        <w:bottom w:val="none" w:sz="0" w:space="0" w:color="auto"/>
        <w:right w:val="none" w:sz="0" w:space="0" w:color="auto"/>
      </w:divBdr>
    </w:div>
    <w:div w:id="250434757">
      <w:bodyDiv w:val="1"/>
      <w:marLeft w:val="0"/>
      <w:marRight w:val="0"/>
      <w:marTop w:val="0"/>
      <w:marBottom w:val="0"/>
      <w:divBdr>
        <w:top w:val="none" w:sz="0" w:space="0" w:color="auto"/>
        <w:left w:val="none" w:sz="0" w:space="0" w:color="auto"/>
        <w:bottom w:val="none" w:sz="0" w:space="0" w:color="auto"/>
        <w:right w:val="none" w:sz="0" w:space="0" w:color="auto"/>
      </w:divBdr>
    </w:div>
    <w:div w:id="250702847">
      <w:bodyDiv w:val="1"/>
      <w:marLeft w:val="0"/>
      <w:marRight w:val="0"/>
      <w:marTop w:val="0"/>
      <w:marBottom w:val="0"/>
      <w:divBdr>
        <w:top w:val="none" w:sz="0" w:space="0" w:color="auto"/>
        <w:left w:val="none" w:sz="0" w:space="0" w:color="auto"/>
        <w:bottom w:val="none" w:sz="0" w:space="0" w:color="auto"/>
        <w:right w:val="none" w:sz="0" w:space="0" w:color="auto"/>
      </w:divBdr>
    </w:div>
    <w:div w:id="250892389">
      <w:bodyDiv w:val="1"/>
      <w:marLeft w:val="0"/>
      <w:marRight w:val="0"/>
      <w:marTop w:val="0"/>
      <w:marBottom w:val="0"/>
      <w:divBdr>
        <w:top w:val="none" w:sz="0" w:space="0" w:color="auto"/>
        <w:left w:val="none" w:sz="0" w:space="0" w:color="auto"/>
        <w:bottom w:val="none" w:sz="0" w:space="0" w:color="auto"/>
        <w:right w:val="none" w:sz="0" w:space="0" w:color="auto"/>
      </w:divBdr>
    </w:div>
    <w:div w:id="250938680">
      <w:bodyDiv w:val="1"/>
      <w:marLeft w:val="0"/>
      <w:marRight w:val="0"/>
      <w:marTop w:val="0"/>
      <w:marBottom w:val="0"/>
      <w:divBdr>
        <w:top w:val="none" w:sz="0" w:space="0" w:color="auto"/>
        <w:left w:val="none" w:sz="0" w:space="0" w:color="auto"/>
        <w:bottom w:val="none" w:sz="0" w:space="0" w:color="auto"/>
        <w:right w:val="none" w:sz="0" w:space="0" w:color="auto"/>
      </w:divBdr>
    </w:div>
    <w:div w:id="251164313">
      <w:bodyDiv w:val="1"/>
      <w:marLeft w:val="0"/>
      <w:marRight w:val="0"/>
      <w:marTop w:val="0"/>
      <w:marBottom w:val="0"/>
      <w:divBdr>
        <w:top w:val="none" w:sz="0" w:space="0" w:color="auto"/>
        <w:left w:val="none" w:sz="0" w:space="0" w:color="auto"/>
        <w:bottom w:val="none" w:sz="0" w:space="0" w:color="auto"/>
        <w:right w:val="none" w:sz="0" w:space="0" w:color="auto"/>
      </w:divBdr>
    </w:div>
    <w:div w:id="253704988">
      <w:bodyDiv w:val="1"/>
      <w:marLeft w:val="0"/>
      <w:marRight w:val="0"/>
      <w:marTop w:val="0"/>
      <w:marBottom w:val="0"/>
      <w:divBdr>
        <w:top w:val="none" w:sz="0" w:space="0" w:color="auto"/>
        <w:left w:val="none" w:sz="0" w:space="0" w:color="auto"/>
        <w:bottom w:val="none" w:sz="0" w:space="0" w:color="auto"/>
        <w:right w:val="none" w:sz="0" w:space="0" w:color="auto"/>
      </w:divBdr>
    </w:div>
    <w:div w:id="253973493">
      <w:bodyDiv w:val="1"/>
      <w:marLeft w:val="0"/>
      <w:marRight w:val="0"/>
      <w:marTop w:val="0"/>
      <w:marBottom w:val="0"/>
      <w:divBdr>
        <w:top w:val="none" w:sz="0" w:space="0" w:color="auto"/>
        <w:left w:val="none" w:sz="0" w:space="0" w:color="auto"/>
        <w:bottom w:val="none" w:sz="0" w:space="0" w:color="auto"/>
        <w:right w:val="none" w:sz="0" w:space="0" w:color="auto"/>
      </w:divBdr>
    </w:div>
    <w:div w:id="255133943">
      <w:bodyDiv w:val="1"/>
      <w:marLeft w:val="0"/>
      <w:marRight w:val="0"/>
      <w:marTop w:val="0"/>
      <w:marBottom w:val="0"/>
      <w:divBdr>
        <w:top w:val="none" w:sz="0" w:space="0" w:color="auto"/>
        <w:left w:val="none" w:sz="0" w:space="0" w:color="auto"/>
        <w:bottom w:val="none" w:sz="0" w:space="0" w:color="auto"/>
        <w:right w:val="none" w:sz="0" w:space="0" w:color="auto"/>
      </w:divBdr>
    </w:div>
    <w:div w:id="255329917">
      <w:bodyDiv w:val="1"/>
      <w:marLeft w:val="0"/>
      <w:marRight w:val="0"/>
      <w:marTop w:val="0"/>
      <w:marBottom w:val="0"/>
      <w:divBdr>
        <w:top w:val="none" w:sz="0" w:space="0" w:color="auto"/>
        <w:left w:val="none" w:sz="0" w:space="0" w:color="auto"/>
        <w:bottom w:val="none" w:sz="0" w:space="0" w:color="auto"/>
        <w:right w:val="none" w:sz="0" w:space="0" w:color="auto"/>
      </w:divBdr>
    </w:div>
    <w:div w:id="256864406">
      <w:bodyDiv w:val="1"/>
      <w:marLeft w:val="0"/>
      <w:marRight w:val="0"/>
      <w:marTop w:val="0"/>
      <w:marBottom w:val="0"/>
      <w:divBdr>
        <w:top w:val="none" w:sz="0" w:space="0" w:color="auto"/>
        <w:left w:val="none" w:sz="0" w:space="0" w:color="auto"/>
        <w:bottom w:val="none" w:sz="0" w:space="0" w:color="auto"/>
        <w:right w:val="none" w:sz="0" w:space="0" w:color="auto"/>
      </w:divBdr>
    </w:div>
    <w:div w:id="257830478">
      <w:bodyDiv w:val="1"/>
      <w:marLeft w:val="0"/>
      <w:marRight w:val="0"/>
      <w:marTop w:val="0"/>
      <w:marBottom w:val="0"/>
      <w:divBdr>
        <w:top w:val="none" w:sz="0" w:space="0" w:color="auto"/>
        <w:left w:val="none" w:sz="0" w:space="0" w:color="auto"/>
        <w:bottom w:val="none" w:sz="0" w:space="0" w:color="auto"/>
        <w:right w:val="none" w:sz="0" w:space="0" w:color="auto"/>
      </w:divBdr>
    </w:div>
    <w:div w:id="257907859">
      <w:bodyDiv w:val="1"/>
      <w:marLeft w:val="0"/>
      <w:marRight w:val="0"/>
      <w:marTop w:val="0"/>
      <w:marBottom w:val="0"/>
      <w:divBdr>
        <w:top w:val="none" w:sz="0" w:space="0" w:color="auto"/>
        <w:left w:val="none" w:sz="0" w:space="0" w:color="auto"/>
        <w:bottom w:val="none" w:sz="0" w:space="0" w:color="auto"/>
        <w:right w:val="none" w:sz="0" w:space="0" w:color="auto"/>
      </w:divBdr>
    </w:div>
    <w:div w:id="259069383">
      <w:bodyDiv w:val="1"/>
      <w:marLeft w:val="0"/>
      <w:marRight w:val="0"/>
      <w:marTop w:val="0"/>
      <w:marBottom w:val="0"/>
      <w:divBdr>
        <w:top w:val="none" w:sz="0" w:space="0" w:color="auto"/>
        <w:left w:val="none" w:sz="0" w:space="0" w:color="auto"/>
        <w:bottom w:val="none" w:sz="0" w:space="0" w:color="auto"/>
        <w:right w:val="none" w:sz="0" w:space="0" w:color="auto"/>
      </w:divBdr>
    </w:div>
    <w:div w:id="259798753">
      <w:bodyDiv w:val="1"/>
      <w:marLeft w:val="0"/>
      <w:marRight w:val="0"/>
      <w:marTop w:val="0"/>
      <w:marBottom w:val="0"/>
      <w:divBdr>
        <w:top w:val="none" w:sz="0" w:space="0" w:color="auto"/>
        <w:left w:val="none" w:sz="0" w:space="0" w:color="auto"/>
        <w:bottom w:val="none" w:sz="0" w:space="0" w:color="auto"/>
        <w:right w:val="none" w:sz="0" w:space="0" w:color="auto"/>
      </w:divBdr>
    </w:div>
    <w:div w:id="261885512">
      <w:bodyDiv w:val="1"/>
      <w:marLeft w:val="0"/>
      <w:marRight w:val="0"/>
      <w:marTop w:val="0"/>
      <w:marBottom w:val="0"/>
      <w:divBdr>
        <w:top w:val="none" w:sz="0" w:space="0" w:color="auto"/>
        <w:left w:val="none" w:sz="0" w:space="0" w:color="auto"/>
        <w:bottom w:val="none" w:sz="0" w:space="0" w:color="auto"/>
        <w:right w:val="none" w:sz="0" w:space="0" w:color="auto"/>
      </w:divBdr>
    </w:div>
    <w:div w:id="262079775">
      <w:bodyDiv w:val="1"/>
      <w:marLeft w:val="0"/>
      <w:marRight w:val="0"/>
      <w:marTop w:val="0"/>
      <w:marBottom w:val="0"/>
      <w:divBdr>
        <w:top w:val="none" w:sz="0" w:space="0" w:color="auto"/>
        <w:left w:val="none" w:sz="0" w:space="0" w:color="auto"/>
        <w:bottom w:val="none" w:sz="0" w:space="0" w:color="auto"/>
        <w:right w:val="none" w:sz="0" w:space="0" w:color="auto"/>
      </w:divBdr>
    </w:div>
    <w:div w:id="264046084">
      <w:bodyDiv w:val="1"/>
      <w:marLeft w:val="0"/>
      <w:marRight w:val="0"/>
      <w:marTop w:val="0"/>
      <w:marBottom w:val="0"/>
      <w:divBdr>
        <w:top w:val="none" w:sz="0" w:space="0" w:color="auto"/>
        <w:left w:val="none" w:sz="0" w:space="0" w:color="auto"/>
        <w:bottom w:val="none" w:sz="0" w:space="0" w:color="auto"/>
        <w:right w:val="none" w:sz="0" w:space="0" w:color="auto"/>
      </w:divBdr>
    </w:div>
    <w:div w:id="266817138">
      <w:bodyDiv w:val="1"/>
      <w:marLeft w:val="0"/>
      <w:marRight w:val="0"/>
      <w:marTop w:val="0"/>
      <w:marBottom w:val="0"/>
      <w:divBdr>
        <w:top w:val="none" w:sz="0" w:space="0" w:color="auto"/>
        <w:left w:val="none" w:sz="0" w:space="0" w:color="auto"/>
        <w:bottom w:val="none" w:sz="0" w:space="0" w:color="auto"/>
        <w:right w:val="none" w:sz="0" w:space="0" w:color="auto"/>
      </w:divBdr>
    </w:div>
    <w:div w:id="267277857">
      <w:bodyDiv w:val="1"/>
      <w:marLeft w:val="0"/>
      <w:marRight w:val="0"/>
      <w:marTop w:val="0"/>
      <w:marBottom w:val="0"/>
      <w:divBdr>
        <w:top w:val="none" w:sz="0" w:space="0" w:color="auto"/>
        <w:left w:val="none" w:sz="0" w:space="0" w:color="auto"/>
        <w:bottom w:val="none" w:sz="0" w:space="0" w:color="auto"/>
        <w:right w:val="none" w:sz="0" w:space="0" w:color="auto"/>
      </w:divBdr>
    </w:div>
    <w:div w:id="268200171">
      <w:bodyDiv w:val="1"/>
      <w:marLeft w:val="0"/>
      <w:marRight w:val="0"/>
      <w:marTop w:val="0"/>
      <w:marBottom w:val="0"/>
      <w:divBdr>
        <w:top w:val="none" w:sz="0" w:space="0" w:color="auto"/>
        <w:left w:val="none" w:sz="0" w:space="0" w:color="auto"/>
        <w:bottom w:val="none" w:sz="0" w:space="0" w:color="auto"/>
        <w:right w:val="none" w:sz="0" w:space="0" w:color="auto"/>
      </w:divBdr>
    </w:div>
    <w:div w:id="271204260">
      <w:bodyDiv w:val="1"/>
      <w:marLeft w:val="0"/>
      <w:marRight w:val="0"/>
      <w:marTop w:val="0"/>
      <w:marBottom w:val="0"/>
      <w:divBdr>
        <w:top w:val="none" w:sz="0" w:space="0" w:color="auto"/>
        <w:left w:val="none" w:sz="0" w:space="0" w:color="auto"/>
        <w:bottom w:val="none" w:sz="0" w:space="0" w:color="auto"/>
        <w:right w:val="none" w:sz="0" w:space="0" w:color="auto"/>
      </w:divBdr>
    </w:div>
    <w:div w:id="273639728">
      <w:bodyDiv w:val="1"/>
      <w:marLeft w:val="0"/>
      <w:marRight w:val="0"/>
      <w:marTop w:val="0"/>
      <w:marBottom w:val="0"/>
      <w:divBdr>
        <w:top w:val="none" w:sz="0" w:space="0" w:color="auto"/>
        <w:left w:val="none" w:sz="0" w:space="0" w:color="auto"/>
        <w:bottom w:val="none" w:sz="0" w:space="0" w:color="auto"/>
        <w:right w:val="none" w:sz="0" w:space="0" w:color="auto"/>
      </w:divBdr>
    </w:div>
    <w:div w:id="274362300">
      <w:bodyDiv w:val="1"/>
      <w:marLeft w:val="0"/>
      <w:marRight w:val="0"/>
      <w:marTop w:val="0"/>
      <w:marBottom w:val="0"/>
      <w:divBdr>
        <w:top w:val="none" w:sz="0" w:space="0" w:color="auto"/>
        <w:left w:val="none" w:sz="0" w:space="0" w:color="auto"/>
        <w:bottom w:val="none" w:sz="0" w:space="0" w:color="auto"/>
        <w:right w:val="none" w:sz="0" w:space="0" w:color="auto"/>
      </w:divBdr>
    </w:div>
    <w:div w:id="274755410">
      <w:bodyDiv w:val="1"/>
      <w:marLeft w:val="0"/>
      <w:marRight w:val="0"/>
      <w:marTop w:val="0"/>
      <w:marBottom w:val="0"/>
      <w:divBdr>
        <w:top w:val="none" w:sz="0" w:space="0" w:color="auto"/>
        <w:left w:val="none" w:sz="0" w:space="0" w:color="auto"/>
        <w:bottom w:val="none" w:sz="0" w:space="0" w:color="auto"/>
        <w:right w:val="none" w:sz="0" w:space="0" w:color="auto"/>
      </w:divBdr>
    </w:div>
    <w:div w:id="274796719">
      <w:bodyDiv w:val="1"/>
      <w:marLeft w:val="0"/>
      <w:marRight w:val="0"/>
      <w:marTop w:val="0"/>
      <w:marBottom w:val="0"/>
      <w:divBdr>
        <w:top w:val="none" w:sz="0" w:space="0" w:color="auto"/>
        <w:left w:val="none" w:sz="0" w:space="0" w:color="auto"/>
        <w:bottom w:val="none" w:sz="0" w:space="0" w:color="auto"/>
        <w:right w:val="none" w:sz="0" w:space="0" w:color="auto"/>
      </w:divBdr>
    </w:div>
    <w:div w:id="275330564">
      <w:bodyDiv w:val="1"/>
      <w:marLeft w:val="0"/>
      <w:marRight w:val="0"/>
      <w:marTop w:val="0"/>
      <w:marBottom w:val="0"/>
      <w:divBdr>
        <w:top w:val="none" w:sz="0" w:space="0" w:color="auto"/>
        <w:left w:val="none" w:sz="0" w:space="0" w:color="auto"/>
        <w:bottom w:val="none" w:sz="0" w:space="0" w:color="auto"/>
        <w:right w:val="none" w:sz="0" w:space="0" w:color="auto"/>
      </w:divBdr>
    </w:div>
    <w:div w:id="275989765">
      <w:bodyDiv w:val="1"/>
      <w:marLeft w:val="0"/>
      <w:marRight w:val="0"/>
      <w:marTop w:val="0"/>
      <w:marBottom w:val="0"/>
      <w:divBdr>
        <w:top w:val="none" w:sz="0" w:space="0" w:color="auto"/>
        <w:left w:val="none" w:sz="0" w:space="0" w:color="auto"/>
        <w:bottom w:val="none" w:sz="0" w:space="0" w:color="auto"/>
        <w:right w:val="none" w:sz="0" w:space="0" w:color="auto"/>
      </w:divBdr>
    </w:div>
    <w:div w:id="276067986">
      <w:bodyDiv w:val="1"/>
      <w:marLeft w:val="0"/>
      <w:marRight w:val="0"/>
      <w:marTop w:val="0"/>
      <w:marBottom w:val="0"/>
      <w:divBdr>
        <w:top w:val="none" w:sz="0" w:space="0" w:color="auto"/>
        <w:left w:val="none" w:sz="0" w:space="0" w:color="auto"/>
        <w:bottom w:val="none" w:sz="0" w:space="0" w:color="auto"/>
        <w:right w:val="none" w:sz="0" w:space="0" w:color="auto"/>
      </w:divBdr>
    </w:div>
    <w:div w:id="276331444">
      <w:bodyDiv w:val="1"/>
      <w:marLeft w:val="0"/>
      <w:marRight w:val="0"/>
      <w:marTop w:val="0"/>
      <w:marBottom w:val="0"/>
      <w:divBdr>
        <w:top w:val="none" w:sz="0" w:space="0" w:color="auto"/>
        <w:left w:val="none" w:sz="0" w:space="0" w:color="auto"/>
        <w:bottom w:val="none" w:sz="0" w:space="0" w:color="auto"/>
        <w:right w:val="none" w:sz="0" w:space="0" w:color="auto"/>
      </w:divBdr>
    </w:div>
    <w:div w:id="278143371">
      <w:bodyDiv w:val="1"/>
      <w:marLeft w:val="0"/>
      <w:marRight w:val="0"/>
      <w:marTop w:val="0"/>
      <w:marBottom w:val="0"/>
      <w:divBdr>
        <w:top w:val="none" w:sz="0" w:space="0" w:color="auto"/>
        <w:left w:val="none" w:sz="0" w:space="0" w:color="auto"/>
        <w:bottom w:val="none" w:sz="0" w:space="0" w:color="auto"/>
        <w:right w:val="none" w:sz="0" w:space="0" w:color="auto"/>
      </w:divBdr>
    </w:div>
    <w:div w:id="278296079">
      <w:bodyDiv w:val="1"/>
      <w:marLeft w:val="0"/>
      <w:marRight w:val="0"/>
      <w:marTop w:val="0"/>
      <w:marBottom w:val="0"/>
      <w:divBdr>
        <w:top w:val="none" w:sz="0" w:space="0" w:color="auto"/>
        <w:left w:val="none" w:sz="0" w:space="0" w:color="auto"/>
        <w:bottom w:val="none" w:sz="0" w:space="0" w:color="auto"/>
        <w:right w:val="none" w:sz="0" w:space="0" w:color="auto"/>
      </w:divBdr>
    </w:div>
    <w:div w:id="284774327">
      <w:bodyDiv w:val="1"/>
      <w:marLeft w:val="0"/>
      <w:marRight w:val="0"/>
      <w:marTop w:val="0"/>
      <w:marBottom w:val="0"/>
      <w:divBdr>
        <w:top w:val="none" w:sz="0" w:space="0" w:color="auto"/>
        <w:left w:val="none" w:sz="0" w:space="0" w:color="auto"/>
        <w:bottom w:val="none" w:sz="0" w:space="0" w:color="auto"/>
        <w:right w:val="none" w:sz="0" w:space="0" w:color="auto"/>
      </w:divBdr>
    </w:div>
    <w:div w:id="284777588">
      <w:bodyDiv w:val="1"/>
      <w:marLeft w:val="0"/>
      <w:marRight w:val="0"/>
      <w:marTop w:val="0"/>
      <w:marBottom w:val="0"/>
      <w:divBdr>
        <w:top w:val="none" w:sz="0" w:space="0" w:color="auto"/>
        <w:left w:val="none" w:sz="0" w:space="0" w:color="auto"/>
        <w:bottom w:val="none" w:sz="0" w:space="0" w:color="auto"/>
        <w:right w:val="none" w:sz="0" w:space="0" w:color="auto"/>
      </w:divBdr>
    </w:div>
    <w:div w:id="285359603">
      <w:bodyDiv w:val="1"/>
      <w:marLeft w:val="0"/>
      <w:marRight w:val="0"/>
      <w:marTop w:val="0"/>
      <w:marBottom w:val="0"/>
      <w:divBdr>
        <w:top w:val="none" w:sz="0" w:space="0" w:color="auto"/>
        <w:left w:val="none" w:sz="0" w:space="0" w:color="auto"/>
        <w:bottom w:val="none" w:sz="0" w:space="0" w:color="auto"/>
        <w:right w:val="none" w:sz="0" w:space="0" w:color="auto"/>
      </w:divBdr>
    </w:div>
    <w:div w:id="287008670">
      <w:bodyDiv w:val="1"/>
      <w:marLeft w:val="0"/>
      <w:marRight w:val="0"/>
      <w:marTop w:val="0"/>
      <w:marBottom w:val="0"/>
      <w:divBdr>
        <w:top w:val="none" w:sz="0" w:space="0" w:color="auto"/>
        <w:left w:val="none" w:sz="0" w:space="0" w:color="auto"/>
        <w:bottom w:val="none" w:sz="0" w:space="0" w:color="auto"/>
        <w:right w:val="none" w:sz="0" w:space="0" w:color="auto"/>
      </w:divBdr>
    </w:div>
    <w:div w:id="287973960">
      <w:bodyDiv w:val="1"/>
      <w:marLeft w:val="0"/>
      <w:marRight w:val="0"/>
      <w:marTop w:val="0"/>
      <w:marBottom w:val="0"/>
      <w:divBdr>
        <w:top w:val="none" w:sz="0" w:space="0" w:color="auto"/>
        <w:left w:val="none" w:sz="0" w:space="0" w:color="auto"/>
        <w:bottom w:val="none" w:sz="0" w:space="0" w:color="auto"/>
        <w:right w:val="none" w:sz="0" w:space="0" w:color="auto"/>
      </w:divBdr>
    </w:div>
    <w:div w:id="288782293">
      <w:bodyDiv w:val="1"/>
      <w:marLeft w:val="0"/>
      <w:marRight w:val="0"/>
      <w:marTop w:val="0"/>
      <w:marBottom w:val="0"/>
      <w:divBdr>
        <w:top w:val="none" w:sz="0" w:space="0" w:color="auto"/>
        <w:left w:val="none" w:sz="0" w:space="0" w:color="auto"/>
        <w:bottom w:val="none" w:sz="0" w:space="0" w:color="auto"/>
        <w:right w:val="none" w:sz="0" w:space="0" w:color="auto"/>
      </w:divBdr>
    </w:div>
    <w:div w:id="291176841">
      <w:bodyDiv w:val="1"/>
      <w:marLeft w:val="0"/>
      <w:marRight w:val="0"/>
      <w:marTop w:val="0"/>
      <w:marBottom w:val="0"/>
      <w:divBdr>
        <w:top w:val="none" w:sz="0" w:space="0" w:color="auto"/>
        <w:left w:val="none" w:sz="0" w:space="0" w:color="auto"/>
        <w:bottom w:val="none" w:sz="0" w:space="0" w:color="auto"/>
        <w:right w:val="none" w:sz="0" w:space="0" w:color="auto"/>
      </w:divBdr>
    </w:div>
    <w:div w:id="291399654">
      <w:bodyDiv w:val="1"/>
      <w:marLeft w:val="0"/>
      <w:marRight w:val="0"/>
      <w:marTop w:val="0"/>
      <w:marBottom w:val="0"/>
      <w:divBdr>
        <w:top w:val="none" w:sz="0" w:space="0" w:color="auto"/>
        <w:left w:val="none" w:sz="0" w:space="0" w:color="auto"/>
        <w:bottom w:val="none" w:sz="0" w:space="0" w:color="auto"/>
        <w:right w:val="none" w:sz="0" w:space="0" w:color="auto"/>
      </w:divBdr>
    </w:div>
    <w:div w:id="291599402">
      <w:bodyDiv w:val="1"/>
      <w:marLeft w:val="0"/>
      <w:marRight w:val="0"/>
      <w:marTop w:val="0"/>
      <w:marBottom w:val="0"/>
      <w:divBdr>
        <w:top w:val="none" w:sz="0" w:space="0" w:color="auto"/>
        <w:left w:val="none" w:sz="0" w:space="0" w:color="auto"/>
        <w:bottom w:val="none" w:sz="0" w:space="0" w:color="auto"/>
        <w:right w:val="none" w:sz="0" w:space="0" w:color="auto"/>
      </w:divBdr>
    </w:div>
    <w:div w:id="291717527">
      <w:bodyDiv w:val="1"/>
      <w:marLeft w:val="0"/>
      <w:marRight w:val="0"/>
      <w:marTop w:val="0"/>
      <w:marBottom w:val="0"/>
      <w:divBdr>
        <w:top w:val="none" w:sz="0" w:space="0" w:color="auto"/>
        <w:left w:val="none" w:sz="0" w:space="0" w:color="auto"/>
        <w:bottom w:val="none" w:sz="0" w:space="0" w:color="auto"/>
        <w:right w:val="none" w:sz="0" w:space="0" w:color="auto"/>
      </w:divBdr>
    </w:div>
    <w:div w:id="292367786">
      <w:bodyDiv w:val="1"/>
      <w:marLeft w:val="0"/>
      <w:marRight w:val="0"/>
      <w:marTop w:val="0"/>
      <w:marBottom w:val="0"/>
      <w:divBdr>
        <w:top w:val="none" w:sz="0" w:space="0" w:color="auto"/>
        <w:left w:val="none" w:sz="0" w:space="0" w:color="auto"/>
        <w:bottom w:val="none" w:sz="0" w:space="0" w:color="auto"/>
        <w:right w:val="none" w:sz="0" w:space="0" w:color="auto"/>
      </w:divBdr>
    </w:div>
    <w:div w:id="293758663">
      <w:bodyDiv w:val="1"/>
      <w:marLeft w:val="0"/>
      <w:marRight w:val="0"/>
      <w:marTop w:val="0"/>
      <w:marBottom w:val="0"/>
      <w:divBdr>
        <w:top w:val="none" w:sz="0" w:space="0" w:color="auto"/>
        <w:left w:val="none" w:sz="0" w:space="0" w:color="auto"/>
        <w:bottom w:val="none" w:sz="0" w:space="0" w:color="auto"/>
        <w:right w:val="none" w:sz="0" w:space="0" w:color="auto"/>
      </w:divBdr>
    </w:div>
    <w:div w:id="295567731">
      <w:bodyDiv w:val="1"/>
      <w:marLeft w:val="0"/>
      <w:marRight w:val="0"/>
      <w:marTop w:val="0"/>
      <w:marBottom w:val="0"/>
      <w:divBdr>
        <w:top w:val="none" w:sz="0" w:space="0" w:color="auto"/>
        <w:left w:val="none" w:sz="0" w:space="0" w:color="auto"/>
        <w:bottom w:val="none" w:sz="0" w:space="0" w:color="auto"/>
        <w:right w:val="none" w:sz="0" w:space="0" w:color="auto"/>
      </w:divBdr>
    </w:div>
    <w:div w:id="298726957">
      <w:bodyDiv w:val="1"/>
      <w:marLeft w:val="0"/>
      <w:marRight w:val="0"/>
      <w:marTop w:val="0"/>
      <w:marBottom w:val="0"/>
      <w:divBdr>
        <w:top w:val="none" w:sz="0" w:space="0" w:color="auto"/>
        <w:left w:val="none" w:sz="0" w:space="0" w:color="auto"/>
        <w:bottom w:val="none" w:sz="0" w:space="0" w:color="auto"/>
        <w:right w:val="none" w:sz="0" w:space="0" w:color="auto"/>
      </w:divBdr>
    </w:div>
    <w:div w:id="299192791">
      <w:bodyDiv w:val="1"/>
      <w:marLeft w:val="0"/>
      <w:marRight w:val="0"/>
      <w:marTop w:val="0"/>
      <w:marBottom w:val="0"/>
      <w:divBdr>
        <w:top w:val="none" w:sz="0" w:space="0" w:color="auto"/>
        <w:left w:val="none" w:sz="0" w:space="0" w:color="auto"/>
        <w:bottom w:val="none" w:sz="0" w:space="0" w:color="auto"/>
        <w:right w:val="none" w:sz="0" w:space="0" w:color="auto"/>
      </w:divBdr>
    </w:div>
    <w:div w:id="301930344">
      <w:bodyDiv w:val="1"/>
      <w:marLeft w:val="0"/>
      <w:marRight w:val="0"/>
      <w:marTop w:val="0"/>
      <w:marBottom w:val="0"/>
      <w:divBdr>
        <w:top w:val="none" w:sz="0" w:space="0" w:color="auto"/>
        <w:left w:val="none" w:sz="0" w:space="0" w:color="auto"/>
        <w:bottom w:val="none" w:sz="0" w:space="0" w:color="auto"/>
        <w:right w:val="none" w:sz="0" w:space="0" w:color="auto"/>
      </w:divBdr>
    </w:div>
    <w:div w:id="302083658">
      <w:bodyDiv w:val="1"/>
      <w:marLeft w:val="0"/>
      <w:marRight w:val="0"/>
      <w:marTop w:val="0"/>
      <w:marBottom w:val="0"/>
      <w:divBdr>
        <w:top w:val="none" w:sz="0" w:space="0" w:color="auto"/>
        <w:left w:val="none" w:sz="0" w:space="0" w:color="auto"/>
        <w:bottom w:val="none" w:sz="0" w:space="0" w:color="auto"/>
        <w:right w:val="none" w:sz="0" w:space="0" w:color="auto"/>
      </w:divBdr>
    </w:div>
    <w:div w:id="302538766">
      <w:bodyDiv w:val="1"/>
      <w:marLeft w:val="0"/>
      <w:marRight w:val="0"/>
      <w:marTop w:val="0"/>
      <w:marBottom w:val="0"/>
      <w:divBdr>
        <w:top w:val="none" w:sz="0" w:space="0" w:color="auto"/>
        <w:left w:val="none" w:sz="0" w:space="0" w:color="auto"/>
        <w:bottom w:val="none" w:sz="0" w:space="0" w:color="auto"/>
        <w:right w:val="none" w:sz="0" w:space="0" w:color="auto"/>
      </w:divBdr>
    </w:div>
    <w:div w:id="302851031">
      <w:bodyDiv w:val="1"/>
      <w:marLeft w:val="0"/>
      <w:marRight w:val="0"/>
      <w:marTop w:val="0"/>
      <w:marBottom w:val="0"/>
      <w:divBdr>
        <w:top w:val="none" w:sz="0" w:space="0" w:color="auto"/>
        <w:left w:val="none" w:sz="0" w:space="0" w:color="auto"/>
        <w:bottom w:val="none" w:sz="0" w:space="0" w:color="auto"/>
        <w:right w:val="none" w:sz="0" w:space="0" w:color="auto"/>
      </w:divBdr>
    </w:div>
    <w:div w:id="303700893">
      <w:bodyDiv w:val="1"/>
      <w:marLeft w:val="0"/>
      <w:marRight w:val="0"/>
      <w:marTop w:val="0"/>
      <w:marBottom w:val="0"/>
      <w:divBdr>
        <w:top w:val="none" w:sz="0" w:space="0" w:color="auto"/>
        <w:left w:val="none" w:sz="0" w:space="0" w:color="auto"/>
        <w:bottom w:val="none" w:sz="0" w:space="0" w:color="auto"/>
        <w:right w:val="none" w:sz="0" w:space="0" w:color="auto"/>
      </w:divBdr>
    </w:div>
    <w:div w:id="304435141">
      <w:bodyDiv w:val="1"/>
      <w:marLeft w:val="0"/>
      <w:marRight w:val="0"/>
      <w:marTop w:val="0"/>
      <w:marBottom w:val="0"/>
      <w:divBdr>
        <w:top w:val="none" w:sz="0" w:space="0" w:color="auto"/>
        <w:left w:val="none" w:sz="0" w:space="0" w:color="auto"/>
        <w:bottom w:val="none" w:sz="0" w:space="0" w:color="auto"/>
        <w:right w:val="none" w:sz="0" w:space="0" w:color="auto"/>
      </w:divBdr>
    </w:div>
    <w:div w:id="305548486">
      <w:bodyDiv w:val="1"/>
      <w:marLeft w:val="0"/>
      <w:marRight w:val="0"/>
      <w:marTop w:val="0"/>
      <w:marBottom w:val="0"/>
      <w:divBdr>
        <w:top w:val="none" w:sz="0" w:space="0" w:color="auto"/>
        <w:left w:val="none" w:sz="0" w:space="0" w:color="auto"/>
        <w:bottom w:val="none" w:sz="0" w:space="0" w:color="auto"/>
        <w:right w:val="none" w:sz="0" w:space="0" w:color="auto"/>
      </w:divBdr>
    </w:div>
    <w:div w:id="306905181">
      <w:bodyDiv w:val="1"/>
      <w:marLeft w:val="0"/>
      <w:marRight w:val="0"/>
      <w:marTop w:val="0"/>
      <w:marBottom w:val="0"/>
      <w:divBdr>
        <w:top w:val="none" w:sz="0" w:space="0" w:color="auto"/>
        <w:left w:val="none" w:sz="0" w:space="0" w:color="auto"/>
        <w:bottom w:val="none" w:sz="0" w:space="0" w:color="auto"/>
        <w:right w:val="none" w:sz="0" w:space="0" w:color="auto"/>
      </w:divBdr>
    </w:div>
    <w:div w:id="307058325">
      <w:bodyDiv w:val="1"/>
      <w:marLeft w:val="0"/>
      <w:marRight w:val="0"/>
      <w:marTop w:val="0"/>
      <w:marBottom w:val="0"/>
      <w:divBdr>
        <w:top w:val="none" w:sz="0" w:space="0" w:color="auto"/>
        <w:left w:val="none" w:sz="0" w:space="0" w:color="auto"/>
        <w:bottom w:val="none" w:sz="0" w:space="0" w:color="auto"/>
        <w:right w:val="none" w:sz="0" w:space="0" w:color="auto"/>
      </w:divBdr>
    </w:div>
    <w:div w:id="308050417">
      <w:bodyDiv w:val="1"/>
      <w:marLeft w:val="0"/>
      <w:marRight w:val="0"/>
      <w:marTop w:val="0"/>
      <w:marBottom w:val="0"/>
      <w:divBdr>
        <w:top w:val="none" w:sz="0" w:space="0" w:color="auto"/>
        <w:left w:val="none" w:sz="0" w:space="0" w:color="auto"/>
        <w:bottom w:val="none" w:sz="0" w:space="0" w:color="auto"/>
        <w:right w:val="none" w:sz="0" w:space="0" w:color="auto"/>
      </w:divBdr>
    </w:div>
    <w:div w:id="308678052">
      <w:bodyDiv w:val="1"/>
      <w:marLeft w:val="0"/>
      <w:marRight w:val="0"/>
      <w:marTop w:val="0"/>
      <w:marBottom w:val="0"/>
      <w:divBdr>
        <w:top w:val="none" w:sz="0" w:space="0" w:color="auto"/>
        <w:left w:val="none" w:sz="0" w:space="0" w:color="auto"/>
        <w:bottom w:val="none" w:sz="0" w:space="0" w:color="auto"/>
        <w:right w:val="none" w:sz="0" w:space="0" w:color="auto"/>
      </w:divBdr>
    </w:div>
    <w:div w:id="311105491">
      <w:bodyDiv w:val="1"/>
      <w:marLeft w:val="0"/>
      <w:marRight w:val="0"/>
      <w:marTop w:val="0"/>
      <w:marBottom w:val="0"/>
      <w:divBdr>
        <w:top w:val="none" w:sz="0" w:space="0" w:color="auto"/>
        <w:left w:val="none" w:sz="0" w:space="0" w:color="auto"/>
        <w:bottom w:val="none" w:sz="0" w:space="0" w:color="auto"/>
        <w:right w:val="none" w:sz="0" w:space="0" w:color="auto"/>
      </w:divBdr>
    </w:div>
    <w:div w:id="312754228">
      <w:bodyDiv w:val="1"/>
      <w:marLeft w:val="0"/>
      <w:marRight w:val="0"/>
      <w:marTop w:val="0"/>
      <w:marBottom w:val="0"/>
      <w:divBdr>
        <w:top w:val="none" w:sz="0" w:space="0" w:color="auto"/>
        <w:left w:val="none" w:sz="0" w:space="0" w:color="auto"/>
        <w:bottom w:val="none" w:sz="0" w:space="0" w:color="auto"/>
        <w:right w:val="none" w:sz="0" w:space="0" w:color="auto"/>
      </w:divBdr>
    </w:div>
    <w:div w:id="313726499">
      <w:bodyDiv w:val="1"/>
      <w:marLeft w:val="0"/>
      <w:marRight w:val="0"/>
      <w:marTop w:val="0"/>
      <w:marBottom w:val="0"/>
      <w:divBdr>
        <w:top w:val="none" w:sz="0" w:space="0" w:color="auto"/>
        <w:left w:val="none" w:sz="0" w:space="0" w:color="auto"/>
        <w:bottom w:val="none" w:sz="0" w:space="0" w:color="auto"/>
        <w:right w:val="none" w:sz="0" w:space="0" w:color="auto"/>
      </w:divBdr>
    </w:div>
    <w:div w:id="314259833">
      <w:bodyDiv w:val="1"/>
      <w:marLeft w:val="0"/>
      <w:marRight w:val="0"/>
      <w:marTop w:val="0"/>
      <w:marBottom w:val="0"/>
      <w:divBdr>
        <w:top w:val="none" w:sz="0" w:space="0" w:color="auto"/>
        <w:left w:val="none" w:sz="0" w:space="0" w:color="auto"/>
        <w:bottom w:val="none" w:sz="0" w:space="0" w:color="auto"/>
        <w:right w:val="none" w:sz="0" w:space="0" w:color="auto"/>
      </w:divBdr>
    </w:div>
    <w:div w:id="314378832">
      <w:bodyDiv w:val="1"/>
      <w:marLeft w:val="0"/>
      <w:marRight w:val="0"/>
      <w:marTop w:val="0"/>
      <w:marBottom w:val="0"/>
      <w:divBdr>
        <w:top w:val="none" w:sz="0" w:space="0" w:color="auto"/>
        <w:left w:val="none" w:sz="0" w:space="0" w:color="auto"/>
        <w:bottom w:val="none" w:sz="0" w:space="0" w:color="auto"/>
        <w:right w:val="none" w:sz="0" w:space="0" w:color="auto"/>
      </w:divBdr>
    </w:div>
    <w:div w:id="314647482">
      <w:bodyDiv w:val="1"/>
      <w:marLeft w:val="0"/>
      <w:marRight w:val="0"/>
      <w:marTop w:val="0"/>
      <w:marBottom w:val="0"/>
      <w:divBdr>
        <w:top w:val="none" w:sz="0" w:space="0" w:color="auto"/>
        <w:left w:val="none" w:sz="0" w:space="0" w:color="auto"/>
        <w:bottom w:val="none" w:sz="0" w:space="0" w:color="auto"/>
        <w:right w:val="none" w:sz="0" w:space="0" w:color="auto"/>
      </w:divBdr>
    </w:div>
    <w:div w:id="316686129">
      <w:bodyDiv w:val="1"/>
      <w:marLeft w:val="0"/>
      <w:marRight w:val="0"/>
      <w:marTop w:val="0"/>
      <w:marBottom w:val="0"/>
      <w:divBdr>
        <w:top w:val="none" w:sz="0" w:space="0" w:color="auto"/>
        <w:left w:val="none" w:sz="0" w:space="0" w:color="auto"/>
        <w:bottom w:val="none" w:sz="0" w:space="0" w:color="auto"/>
        <w:right w:val="none" w:sz="0" w:space="0" w:color="auto"/>
      </w:divBdr>
    </w:div>
    <w:div w:id="317152204">
      <w:bodyDiv w:val="1"/>
      <w:marLeft w:val="0"/>
      <w:marRight w:val="0"/>
      <w:marTop w:val="0"/>
      <w:marBottom w:val="0"/>
      <w:divBdr>
        <w:top w:val="none" w:sz="0" w:space="0" w:color="auto"/>
        <w:left w:val="none" w:sz="0" w:space="0" w:color="auto"/>
        <w:bottom w:val="none" w:sz="0" w:space="0" w:color="auto"/>
        <w:right w:val="none" w:sz="0" w:space="0" w:color="auto"/>
      </w:divBdr>
      <w:divsChild>
        <w:div w:id="566769805">
          <w:marLeft w:val="0"/>
          <w:marRight w:val="0"/>
          <w:marTop w:val="0"/>
          <w:marBottom w:val="0"/>
          <w:divBdr>
            <w:top w:val="none" w:sz="0" w:space="0" w:color="auto"/>
            <w:left w:val="none" w:sz="0" w:space="0" w:color="auto"/>
            <w:bottom w:val="none" w:sz="0" w:space="0" w:color="auto"/>
            <w:right w:val="none" w:sz="0" w:space="0" w:color="auto"/>
          </w:divBdr>
        </w:div>
      </w:divsChild>
    </w:div>
    <w:div w:id="318071533">
      <w:bodyDiv w:val="1"/>
      <w:marLeft w:val="0"/>
      <w:marRight w:val="0"/>
      <w:marTop w:val="0"/>
      <w:marBottom w:val="0"/>
      <w:divBdr>
        <w:top w:val="none" w:sz="0" w:space="0" w:color="auto"/>
        <w:left w:val="none" w:sz="0" w:space="0" w:color="auto"/>
        <w:bottom w:val="none" w:sz="0" w:space="0" w:color="auto"/>
        <w:right w:val="none" w:sz="0" w:space="0" w:color="auto"/>
      </w:divBdr>
    </w:div>
    <w:div w:id="318778391">
      <w:bodyDiv w:val="1"/>
      <w:marLeft w:val="0"/>
      <w:marRight w:val="0"/>
      <w:marTop w:val="0"/>
      <w:marBottom w:val="0"/>
      <w:divBdr>
        <w:top w:val="none" w:sz="0" w:space="0" w:color="auto"/>
        <w:left w:val="none" w:sz="0" w:space="0" w:color="auto"/>
        <w:bottom w:val="none" w:sz="0" w:space="0" w:color="auto"/>
        <w:right w:val="none" w:sz="0" w:space="0" w:color="auto"/>
      </w:divBdr>
    </w:div>
    <w:div w:id="319431092">
      <w:bodyDiv w:val="1"/>
      <w:marLeft w:val="0"/>
      <w:marRight w:val="0"/>
      <w:marTop w:val="0"/>
      <w:marBottom w:val="0"/>
      <w:divBdr>
        <w:top w:val="none" w:sz="0" w:space="0" w:color="auto"/>
        <w:left w:val="none" w:sz="0" w:space="0" w:color="auto"/>
        <w:bottom w:val="none" w:sz="0" w:space="0" w:color="auto"/>
        <w:right w:val="none" w:sz="0" w:space="0" w:color="auto"/>
      </w:divBdr>
    </w:div>
    <w:div w:id="321008523">
      <w:bodyDiv w:val="1"/>
      <w:marLeft w:val="0"/>
      <w:marRight w:val="0"/>
      <w:marTop w:val="0"/>
      <w:marBottom w:val="0"/>
      <w:divBdr>
        <w:top w:val="none" w:sz="0" w:space="0" w:color="auto"/>
        <w:left w:val="none" w:sz="0" w:space="0" w:color="auto"/>
        <w:bottom w:val="none" w:sz="0" w:space="0" w:color="auto"/>
        <w:right w:val="none" w:sz="0" w:space="0" w:color="auto"/>
      </w:divBdr>
    </w:div>
    <w:div w:id="321933801">
      <w:bodyDiv w:val="1"/>
      <w:marLeft w:val="0"/>
      <w:marRight w:val="0"/>
      <w:marTop w:val="0"/>
      <w:marBottom w:val="0"/>
      <w:divBdr>
        <w:top w:val="none" w:sz="0" w:space="0" w:color="auto"/>
        <w:left w:val="none" w:sz="0" w:space="0" w:color="auto"/>
        <w:bottom w:val="none" w:sz="0" w:space="0" w:color="auto"/>
        <w:right w:val="none" w:sz="0" w:space="0" w:color="auto"/>
      </w:divBdr>
    </w:div>
    <w:div w:id="322709851">
      <w:bodyDiv w:val="1"/>
      <w:marLeft w:val="0"/>
      <w:marRight w:val="0"/>
      <w:marTop w:val="0"/>
      <w:marBottom w:val="0"/>
      <w:divBdr>
        <w:top w:val="none" w:sz="0" w:space="0" w:color="auto"/>
        <w:left w:val="none" w:sz="0" w:space="0" w:color="auto"/>
        <w:bottom w:val="none" w:sz="0" w:space="0" w:color="auto"/>
        <w:right w:val="none" w:sz="0" w:space="0" w:color="auto"/>
      </w:divBdr>
    </w:div>
    <w:div w:id="325283608">
      <w:bodyDiv w:val="1"/>
      <w:marLeft w:val="0"/>
      <w:marRight w:val="0"/>
      <w:marTop w:val="0"/>
      <w:marBottom w:val="0"/>
      <w:divBdr>
        <w:top w:val="none" w:sz="0" w:space="0" w:color="auto"/>
        <w:left w:val="none" w:sz="0" w:space="0" w:color="auto"/>
        <w:bottom w:val="none" w:sz="0" w:space="0" w:color="auto"/>
        <w:right w:val="none" w:sz="0" w:space="0" w:color="auto"/>
      </w:divBdr>
    </w:div>
    <w:div w:id="326173136">
      <w:bodyDiv w:val="1"/>
      <w:marLeft w:val="0"/>
      <w:marRight w:val="0"/>
      <w:marTop w:val="0"/>
      <w:marBottom w:val="0"/>
      <w:divBdr>
        <w:top w:val="none" w:sz="0" w:space="0" w:color="auto"/>
        <w:left w:val="none" w:sz="0" w:space="0" w:color="auto"/>
        <w:bottom w:val="none" w:sz="0" w:space="0" w:color="auto"/>
        <w:right w:val="none" w:sz="0" w:space="0" w:color="auto"/>
      </w:divBdr>
    </w:div>
    <w:div w:id="328215095">
      <w:bodyDiv w:val="1"/>
      <w:marLeft w:val="0"/>
      <w:marRight w:val="0"/>
      <w:marTop w:val="0"/>
      <w:marBottom w:val="0"/>
      <w:divBdr>
        <w:top w:val="none" w:sz="0" w:space="0" w:color="auto"/>
        <w:left w:val="none" w:sz="0" w:space="0" w:color="auto"/>
        <w:bottom w:val="none" w:sz="0" w:space="0" w:color="auto"/>
        <w:right w:val="none" w:sz="0" w:space="0" w:color="auto"/>
      </w:divBdr>
    </w:div>
    <w:div w:id="328485251">
      <w:bodyDiv w:val="1"/>
      <w:marLeft w:val="0"/>
      <w:marRight w:val="0"/>
      <w:marTop w:val="0"/>
      <w:marBottom w:val="0"/>
      <w:divBdr>
        <w:top w:val="none" w:sz="0" w:space="0" w:color="auto"/>
        <w:left w:val="none" w:sz="0" w:space="0" w:color="auto"/>
        <w:bottom w:val="none" w:sz="0" w:space="0" w:color="auto"/>
        <w:right w:val="none" w:sz="0" w:space="0" w:color="auto"/>
      </w:divBdr>
    </w:div>
    <w:div w:id="328487948">
      <w:bodyDiv w:val="1"/>
      <w:marLeft w:val="0"/>
      <w:marRight w:val="0"/>
      <w:marTop w:val="0"/>
      <w:marBottom w:val="0"/>
      <w:divBdr>
        <w:top w:val="none" w:sz="0" w:space="0" w:color="auto"/>
        <w:left w:val="none" w:sz="0" w:space="0" w:color="auto"/>
        <w:bottom w:val="none" w:sz="0" w:space="0" w:color="auto"/>
        <w:right w:val="none" w:sz="0" w:space="0" w:color="auto"/>
      </w:divBdr>
    </w:div>
    <w:div w:id="329720512">
      <w:bodyDiv w:val="1"/>
      <w:marLeft w:val="0"/>
      <w:marRight w:val="0"/>
      <w:marTop w:val="0"/>
      <w:marBottom w:val="0"/>
      <w:divBdr>
        <w:top w:val="none" w:sz="0" w:space="0" w:color="auto"/>
        <w:left w:val="none" w:sz="0" w:space="0" w:color="auto"/>
        <w:bottom w:val="none" w:sz="0" w:space="0" w:color="auto"/>
        <w:right w:val="none" w:sz="0" w:space="0" w:color="auto"/>
      </w:divBdr>
    </w:div>
    <w:div w:id="329992026">
      <w:bodyDiv w:val="1"/>
      <w:marLeft w:val="0"/>
      <w:marRight w:val="0"/>
      <w:marTop w:val="0"/>
      <w:marBottom w:val="0"/>
      <w:divBdr>
        <w:top w:val="none" w:sz="0" w:space="0" w:color="auto"/>
        <w:left w:val="none" w:sz="0" w:space="0" w:color="auto"/>
        <w:bottom w:val="none" w:sz="0" w:space="0" w:color="auto"/>
        <w:right w:val="none" w:sz="0" w:space="0" w:color="auto"/>
      </w:divBdr>
    </w:div>
    <w:div w:id="330328842">
      <w:bodyDiv w:val="1"/>
      <w:marLeft w:val="0"/>
      <w:marRight w:val="0"/>
      <w:marTop w:val="0"/>
      <w:marBottom w:val="0"/>
      <w:divBdr>
        <w:top w:val="none" w:sz="0" w:space="0" w:color="auto"/>
        <w:left w:val="none" w:sz="0" w:space="0" w:color="auto"/>
        <w:bottom w:val="none" w:sz="0" w:space="0" w:color="auto"/>
        <w:right w:val="none" w:sz="0" w:space="0" w:color="auto"/>
      </w:divBdr>
    </w:div>
    <w:div w:id="330717753">
      <w:bodyDiv w:val="1"/>
      <w:marLeft w:val="0"/>
      <w:marRight w:val="0"/>
      <w:marTop w:val="0"/>
      <w:marBottom w:val="0"/>
      <w:divBdr>
        <w:top w:val="none" w:sz="0" w:space="0" w:color="auto"/>
        <w:left w:val="none" w:sz="0" w:space="0" w:color="auto"/>
        <w:bottom w:val="none" w:sz="0" w:space="0" w:color="auto"/>
        <w:right w:val="none" w:sz="0" w:space="0" w:color="auto"/>
      </w:divBdr>
    </w:div>
    <w:div w:id="331493251">
      <w:bodyDiv w:val="1"/>
      <w:marLeft w:val="0"/>
      <w:marRight w:val="0"/>
      <w:marTop w:val="0"/>
      <w:marBottom w:val="0"/>
      <w:divBdr>
        <w:top w:val="none" w:sz="0" w:space="0" w:color="auto"/>
        <w:left w:val="none" w:sz="0" w:space="0" w:color="auto"/>
        <w:bottom w:val="none" w:sz="0" w:space="0" w:color="auto"/>
        <w:right w:val="none" w:sz="0" w:space="0" w:color="auto"/>
      </w:divBdr>
    </w:div>
    <w:div w:id="332146398">
      <w:bodyDiv w:val="1"/>
      <w:marLeft w:val="0"/>
      <w:marRight w:val="0"/>
      <w:marTop w:val="0"/>
      <w:marBottom w:val="0"/>
      <w:divBdr>
        <w:top w:val="none" w:sz="0" w:space="0" w:color="auto"/>
        <w:left w:val="none" w:sz="0" w:space="0" w:color="auto"/>
        <w:bottom w:val="none" w:sz="0" w:space="0" w:color="auto"/>
        <w:right w:val="none" w:sz="0" w:space="0" w:color="auto"/>
      </w:divBdr>
    </w:div>
    <w:div w:id="333800791">
      <w:bodyDiv w:val="1"/>
      <w:marLeft w:val="0"/>
      <w:marRight w:val="0"/>
      <w:marTop w:val="0"/>
      <w:marBottom w:val="0"/>
      <w:divBdr>
        <w:top w:val="none" w:sz="0" w:space="0" w:color="auto"/>
        <w:left w:val="none" w:sz="0" w:space="0" w:color="auto"/>
        <w:bottom w:val="none" w:sz="0" w:space="0" w:color="auto"/>
        <w:right w:val="none" w:sz="0" w:space="0" w:color="auto"/>
      </w:divBdr>
    </w:div>
    <w:div w:id="335038295">
      <w:bodyDiv w:val="1"/>
      <w:marLeft w:val="0"/>
      <w:marRight w:val="0"/>
      <w:marTop w:val="0"/>
      <w:marBottom w:val="0"/>
      <w:divBdr>
        <w:top w:val="none" w:sz="0" w:space="0" w:color="auto"/>
        <w:left w:val="none" w:sz="0" w:space="0" w:color="auto"/>
        <w:bottom w:val="none" w:sz="0" w:space="0" w:color="auto"/>
        <w:right w:val="none" w:sz="0" w:space="0" w:color="auto"/>
      </w:divBdr>
    </w:div>
    <w:div w:id="336467937">
      <w:bodyDiv w:val="1"/>
      <w:marLeft w:val="0"/>
      <w:marRight w:val="0"/>
      <w:marTop w:val="0"/>
      <w:marBottom w:val="0"/>
      <w:divBdr>
        <w:top w:val="none" w:sz="0" w:space="0" w:color="auto"/>
        <w:left w:val="none" w:sz="0" w:space="0" w:color="auto"/>
        <w:bottom w:val="none" w:sz="0" w:space="0" w:color="auto"/>
        <w:right w:val="none" w:sz="0" w:space="0" w:color="auto"/>
      </w:divBdr>
    </w:div>
    <w:div w:id="337655368">
      <w:bodyDiv w:val="1"/>
      <w:marLeft w:val="0"/>
      <w:marRight w:val="0"/>
      <w:marTop w:val="0"/>
      <w:marBottom w:val="0"/>
      <w:divBdr>
        <w:top w:val="none" w:sz="0" w:space="0" w:color="auto"/>
        <w:left w:val="none" w:sz="0" w:space="0" w:color="auto"/>
        <w:bottom w:val="none" w:sz="0" w:space="0" w:color="auto"/>
        <w:right w:val="none" w:sz="0" w:space="0" w:color="auto"/>
      </w:divBdr>
    </w:div>
    <w:div w:id="341131835">
      <w:bodyDiv w:val="1"/>
      <w:marLeft w:val="0"/>
      <w:marRight w:val="0"/>
      <w:marTop w:val="0"/>
      <w:marBottom w:val="0"/>
      <w:divBdr>
        <w:top w:val="none" w:sz="0" w:space="0" w:color="auto"/>
        <w:left w:val="none" w:sz="0" w:space="0" w:color="auto"/>
        <w:bottom w:val="none" w:sz="0" w:space="0" w:color="auto"/>
        <w:right w:val="none" w:sz="0" w:space="0" w:color="auto"/>
      </w:divBdr>
    </w:div>
    <w:div w:id="342319288">
      <w:bodyDiv w:val="1"/>
      <w:marLeft w:val="0"/>
      <w:marRight w:val="0"/>
      <w:marTop w:val="0"/>
      <w:marBottom w:val="0"/>
      <w:divBdr>
        <w:top w:val="none" w:sz="0" w:space="0" w:color="auto"/>
        <w:left w:val="none" w:sz="0" w:space="0" w:color="auto"/>
        <w:bottom w:val="none" w:sz="0" w:space="0" w:color="auto"/>
        <w:right w:val="none" w:sz="0" w:space="0" w:color="auto"/>
      </w:divBdr>
    </w:div>
    <w:div w:id="345596529">
      <w:bodyDiv w:val="1"/>
      <w:marLeft w:val="0"/>
      <w:marRight w:val="0"/>
      <w:marTop w:val="0"/>
      <w:marBottom w:val="0"/>
      <w:divBdr>
        <w:top w:val="none" w:sz="0" w:space="0" w:color="auto"/>
        <w:left w:val="none" w:sz="0" w:space="0" w:color="auto"/>
        <w:bottom w:val="none" w:sz="0" w:space="0" w:color="auto"/>
        <w:right w:val="none" w:sz="0" w:space="0" w:color="auto"/>
      </w:divBdr>
    </w:div>
    <w:div w:id="346830202">
      <w:bodyDiv w:val="1"/>
      <w:marLeft w:val="0"/>
      <w:marRight w:val="0"/>
      <w:marTop w:val="0"/>
      <w:marBottom w:val="0"/>
      <w:divBdr>
        <w:top w:val="none" w:sz="0" w:space="0" w:color="auto"/>
        <w:left w:val="none" w:sz="0" w:space="0" w:color="auto"/>
        <w:bottom w:val="none" w:sz="0" w:space="0" w:color="auto"/>
        <w:right w:val="none" w:sz="0" w:space="0" w:color="auto"/>
      </w:divBdr>
    </w:div>
    <w:div w:id="346909297">
      <w:bodyDiv w:val="1"/>
      <w:marLeft w:val="0"/>
      <w:marRight w:val="0"/>
      <w:marTop w:val="0"/>
      <w:marBottom w:val="0"/>
      <w:divBdr>
        <w:top w:val="none" w:sz="0" w:space="0" w:color="auto"/>
        <w:left w:val="none" w:sz="0" w:space="0" w:color="auto"/>
        <w:bottom w:val="none" w:sz="0" w:space="0" w:color="auto"/>
        <w:right w:val="none" w:sz="0" w:space="0" w:color="auto"/>
      </w:divBdr>
    </w:div>
    <w:div w:id="346947889">
      <w:bodyDiv w:val="1"/>
      <w:marLeft w:val="0"/>
      <w:marRight w:val="0"/>
      <w:marTop w:val="0"/>
      <w:marBottom w:val="0"/>
      <w:divBdr>
        <w:top w:val="none" w:sz="0" w:space="0" w:color="auto"/>
        <w:left w:val="none" w:sz="0" w:space="0" w:color="auto"/>
        <w:bottom w:val="none" w:sz="0" w:space="0" w:color="auto"/>
        <w:right w:val="none" w:sz="0" w:space="0" w:color="auto"/>
      </w:divBdr>
    </w:div>
    <w:div w:id="347023227">
      <w:bodyDiv w:val="1"/>
      <w:marLeft w:val="0"/>
      <w:marRight w:val="0"/>
      <w:marTop w:val="0"/>
      <w:marBottom w:val="0"/>
      <w:divBdr>
        <w:top w:val="none" w:sz="0" w:space="0" w:color="auto"/>
        <w:left w:val="none" w:sz="0" w:space="0" w:color="auto"/>
        <w:bottom w:val="none" w:sz="0" w:space="0" w:color="auto"/>
        <w:right w:val="none" w:sz="0" w:space="0" w:color="auto"/>
      </w:divBdr>
    </w:div>
    <w:div w:id="347873497">
      <w:bodyDiv w:val="1"/>
      <w:marLeft w:val="0"/>
      <w:marRight w:val="0"/>
      <w:marTop w:val="0"/>
      <w:marBottom w:val="0"/>
      <w:divBdr>
        <w:top w:val="none" w:sz="0" w:space="0" w:color="auto"/>
        <w:left w:val="none" w:sz="0" w:space="0" w:color="auto"/>
        <w:bottom w:val="none" w:sz="0" w:space="0" w:color="auto"/>
        <w:right w:val="none" w:sz="0" w:space="0" w:color="auto"/>
      </w:divBdr>
    </w:div>
    <w:div w:id="348719277">
      <w:bodyDiv w:val="1"/>
      <w:marLeft w:val="0"/>
      <w:marRight w:val="0"/>
      <w:marTop w:val="0"/>
      <w:marBottom w:val="0"/>
      <w:divBdr>
        <w:top w:val="none" w:sz="0" w:space="0" w:color="auto"/>
        <w:left w:val="none" w:sz="0" w:space="0" w:color="auto"/>
        <w:bottom w:val="none" w:sz="0" w:space="0" w:color="auto"/>
        <w:right w:val="none" w:sz="0" w:space="0" w:color="auto"/>
      </w:divBdr>
    </w:div>
    <w:div w:id="349182531">
      <w:bodyDiv w:val="1"/>
      <w:marLeft w:val="0"/>
      <w:marRight w:val="0"/>
      <w:marTop w:val="0"/>
      <w:marBottom w:val="0"/>
      <w:divBdr>
        <w:top w:val="none" w:sz="0" w:space="0" w:color="auto"/>
        <w:left w:val="none" w:sz="0" w:space="0" w:color="auto"/>
        <w:bottom w:val="none" w:sz="0" w:space="0" w:color="auto"/>
        <w:right w:val="none" w:sz="0" w:space="0" w:color="auto"/>
      </w:divBdr>
    </w:div>
    <w:div w:id="349647196">
      <w:bodyDiv w:val="1"/>
      <w:marLeft w:val="0"/>
      <w:marRight w:val="0"/>
      <w:marTop w:val="0"/>
      <w:marBottom w:val="0"/>
      <w:divBdr>
        <w:top w:val="none" w:sz="0" w:space="0" w:color="auto"/>
        <w:left w:val="none" w:sz="0" w:space="0" w:color="auto"/>
        <w:bottom w:val="none" w:sz="0" w:space="0" w:color="auto"/>
        <w:right w:val="none" w:sz="0" w:space="0" w:color="auto"/>
      </w:divBdr>
    </w:div>
    <w:div w:id="353577345">
      <w:bodyDiv w:val="1"/>
      <w:marLeft w:val="0"/>
      <w:marRight w:val="0"/>
      <w:marTop w:val="0"/>
      <w:marBottom w:val="0"/>
      <w:divBdr>
        <w:top w:val="none" w:sz="0" w:space="0" w:color="auto"/>
        <w:left w:val="none" w:sz="0" w:space="0" w:color="auto"/>
        <w:bottom w:val="none" w:sz="0" w:space="0" w:color="auto"/>
        <w:right w:val="none" w:sz="0" w:space="0" w:color="auto"/>
      </w:divBdr>
    </w:div>
    <w:div w:id="354305188">
      <w:bodyDiv w:val="1"/>
      <w:marLeft w:val="0"/>
      <w:marRight w:val="0"/>
      <w:marTop w:val="0"/>
      <w:marBottom w:val="0"/>
      <w:divBdr>
        <w:top w:val="none" w:sz="0" w:space="0" w:color="auto"/>
        <w:left w:val="none" w:sz="0" w:space="0" w:color="auto"/>
        <w:bottom w:val="none" w:sz="0" w:space="0" w:color="auto"/>
        <w:right w:val="none" w:sz="0" w:space="0" w:color="auto"/>
      </w:divBdr>
    </w:div>
    <w:div w:id="358898574">
      <w:bodyDiv w:val="1"/>
      <w:marLeft w:val="0"/>
      <w:marRight w:val="0"/>
      <w:marTop w:val="0"/>
      <w:marBottom w:val="0"/>
      <w:divBdr>
        <w:top w:val="none" w:sz="0" w:space="0" w:color="auto"/>
        <w:left w:val="none" w:sz="0" w:space="0" w:color="auto"/>
        <w:bottom w:val="none" w:sz="0" w:space="0" w:color="auto"/>
        <w:right w:val="none" w:sz="0" w:space="0" w:color="auto"/>
      </w:divBdr>
    </w:div>
    <w:div w:id="359824093">
      <w:bodyDiv w:val="1"/>
      <w:marLeft w:val="0"/>
      <w:marRight w:val="0"/>
      <w:marTop w:val="0"/>
      <w:marBottom w:val="0"/>
      <w:divBdr>
        <w:top w:val="none" w:sz="0" w:space="0" w:color="auto"/>
        <w:left w:val="none" w:sz="0" w:space="0" w:color="auto"/>
        <w:bottom w:val="none" w:sz="0" w:space="0" w:color="auto"/>
        <w:right w:val="none" w:sz="0" w:space="0" w:color="auto"/>
      </w:divBdr>
    </w:div>
    <w:div w:id="362443804">
      <w:bodyDiv w:val="1"/>
      <w:marLeft w:val="0"/>
      <w:marRight w:val="0"/>
      <w:marTop w:val="0"/>
      <w:marBottom w:val="0"/>
      <w:divBdr>
        <w:top w:val="none" w:sz="0" w:space="0" w:color="auto"/>
        <w:left w:val="none" w:sz="0" w:space="0" w:color="auto"/>
        <w:bottom w:val="none" w:sz="0" w:space="0" w:color="auto"/>
        <w:right w:val="none" w:sz="0" w:space="0" w:color="auto"/>
      </w:divBdr>
    </w:div>
    <w:div w:id="363404758">
      <w:bodyDiv w:val="1"/>
      <w:marLeft w:val="0"/>
      <w:marRight w:val="0"/>
      <w:marTop w:val="0"/>
      <w:marBottom w:val="0"/>
      <w:divBdr>
        <w:top w:val="none" w:sz="0" w:space="0" w:color="auto"/>
        <w:left w:val="none" w:sz="0" w:space="0" w:color="auto"/>
        <w:bottom w:val="none" w:sz="0" w:space="0" w:color="auto"/>
        <w:right w:val="none" w:sz="0" w:space="0" w:color="auto"/>
      </w:divBdr>
    </w:div>
    <w:div w:id="363870296">
      <w:bodyDiv w:val="1"/>
      <w:marLeft w:val="0"/>
      <w:marRight w:val="0"/>
      <w:marTop w:val="0"/>
      <w:marBottom w:val="0"/>
      <w:divBdr>
        <w:top w:val="none" w:sz="0" w:space="0" w:color="auto"/>
        <w:left w:val="none" w:sz="0" w:space="0" w:color="auto"/>
        <w:bottom w:val="none" w:sz="0" w:space="0" w:color="auto"/>
        <w:right w:val="none" w:sz="0" w:space="0" w:color="auto"/>
      </w:divBdr>
    </w:div>
    <w:div w:id="364016423">
      <w:bodyDiv w:val="1"/>
      <w:marLeft w:val="0"/>
      <w:marRight w:val="0"/>
      <w:marTop w:val="0"/>
      <w:marBottom w:val="0"/>
      <w:divBdr>
        <w:top w:val="none" w:sz="0" w:space="0" w:color="auto"/>
        <w:left w:val="none" w:sz="0" w:space="0" w:color="auto"/>
        <w:bottom w:val="none" w:sz="0" w:space="0" w:color="auto"/>
        <w:right w:val="none" w:sz="0" w:space="0" w:color="auto"/>
      </w:divBdr>
    </w:div>
    <w:div w:id="364018722">
      <w:bodyDiv w:val="1"/>
      <w:marLeft w:val="0"/>
      <w:marRight w:val="0"/>
      <w:marTop w:val="0"/>
      <w:marBottom w:val="0"/>
      <w:divBdr>
        <w:top w:val="none" w:sz="0" w:space="0" w:color="auto"/>
        <w:left w:val="none" w:sz="0" w:space="0" w:color="auto"/>
        <w:bottom w:val="none" w:sz="0" w:space="0" w:color="auto"/>
        <w:right w:val="none" w:sz="0" w:space="0" w:color="auto"/>
      </w:divBdr>
    </w:div>
    <w:div w:id="364714143">
      <w:bodyDiv w:val="1"/>
      <w:marLeft w:val="0"/>
      <w:marRight w:val="0"/>
      <w:marTop w:val="0"/>
      <w:marBottom w:val="0"/>
      <w:divBdr>
        <w:top w:val="none" w:sz="0" w:space="0" w:color="auto"/>
        <w:left w:val="none" w:sz="0" w:space="0" w:color="auto"/>
        <w:bottom w:val="none" w:sz="0" w:space="0" w:color="auto"/>
        <w:right w:val="none" w:sz="0" w:space="0" w:color="auto"/>
      </w:divBdr>
    </w:div>
    <w:div w:id="365060568">
      <w:bodyDiv w:val="1"/>
      <w:marLeft w:val="0"/>
      <w:marRight w:val="0"/>
      <w:marTop w:val="0"/>
      <w:marBottom w:val="0"/>
      <w:divBdr>
        <w:top w:val="none" w:sz="0" w:space="0" w:color="auto"/>
        <w:left w:val="none" w:sz="0" w:space="0" w:color="auto"/>
        <w:bottom w:val="none" w:sz="0" w:space="0" w:color="auto"/>
        <w:right w:val="none" w:sz="0" w:space="0" w:color="auto"/>
      </w:divBdr>
    </w:div>
    <w:div w:id="365447554">
      <w:bodyDiv w:val="1"/>
      <w:marLeft w:val="0"/>
      <w:marRight w:val="0"/>
      <w:marTop w:val="0"/>
      <w:marBottom w:val="0"/>
      <w:divBdr>
        <w:top w:val="none" w:sz="0" w:space="0" w:color="auto"/>
        <w:left w:val="none" w:sz="0" w:space="0" w:color="auto"/>
        <w:bottom w:val="none" w:sz="0" w:space="0" w:color="auto"/>
        <w:right w:val="none" w:sz="0" w:space="0" w:color="auto"/>
      </w:divBdr>
    </w:div>
    <w:div w:id="368185112">
      <w:bodyDiv w:val="1"/>
      <w:marLeft w:val="0"/>
      <w:marRight w:val="0"/>
      <w:marTop w:val="0"/>
      <w:marBottom w:val="0"/>
      <w:divBdr>
        <w:top w:val="none" w:sz="0" w:space="0" w:color="auto"/>
        <w:left w:val="none" w:sz="0" w:space="0" w:color="auto"/>
        <w:bottom w:val="none" w:sz="0" w:space="0" w:color="auto"/>
        <w:right w:val="none" w:sz="0" w:space="0" w:color="auto"/>
      </w:divBdr>
    </w:div>
    <w:div w:id="372123256">
      <w:bodyDiv w:val="1"/>
      <w:marLeft w:val="0"/>
      <w:marRight w:val="0"/>
      <w:marTop w:val="0"/>
      <w:marBottom w:val="0"/>
      <w:divBdr>
        <w:top w:val="none" w:sz="0" w:space="0" w:color="auto"/>
        <w:left w:val="none" w:sz="0" w:space="0" w:color="auto"/>
        <w:bottom w:val="none" w:sz="0" w:space="0" w:color="auto"/>
        <w:right w:val="none" w:sz="0" w:space="0" w:color="auto"/>
      </w:divBdr>
    </w:div>
    <w:div w:id="372971209">
      <w:bodyDiv w:val="1"/>
      <w:marLeft w:val="0"/>
      <w:marRight w:val="0"/>
      <w:marTop w:val="0"/>
      <w:marBottom w:val="0"/>
      <w:divBdr>
        <w:top w:val="none" w:sz="0" w:space="0" w:color="auto"/>
        <w:left w:val="none" w:sz="0" w:space="0" w:color="auto"/>
        <w:bottom w:val="none" w:sz="0" w:space="0" w:color="auto"/>
        <w:right w:val="none" w:sz="0" w:space="0" w:color="auto"/>
      </w:divBdr>
    </w:div>
    <w:div w:id="375543632">
      <w:bodyDiv w:val="1"/>
      <w:marLeft w:val="0"/>
      <w:marRight w:val="0"/>
      <w:marTop w:val="0"/>
      <w:marBottom w:val="0"/>
      <w:divBdr>
        <w:top w:val="none" w:sz="0" w:space="0" w:color="auto"/>
        <w:left w:val="none" w:sz="0" w:space="0" w:color="auto"/>
        <w:bottom w:val="none" w:sz="0" w:space="0" w:color="auto"/>
        <w:right w:val="none" w:sz="0" w:space="0" w:color="auto"/>
      </w:divBdr>
    </w:div>
    <w:div w:id="375617186">
      <w:bodyDiv w:val="1"/>
      <w:marLeft w:val="0"/>
      <w:marRight w:val="0"/>
      <w:marTop w:val="0"/>
      <w:marBottom w:val="0"/>
      <w:divBdr>
        <w:top w:val="none" w:sz="0" w:space="0" w:color="auto"/>
        <w:left w:val="none" w:sz="0" w:space="0" w:color="auto"/>
        <w:bottom w:val="none" w:sz="0" w:space="0" w:color="auto"/>
        <w:right w:val="none" w:sz="0" w:space="0" w:color="auto"/>
      </w:divBdr>
    </w:div>
    <w:div w:id="376197450">
      <w:bodyDiv w:val="1"/>
      <w:marLeft w:val="0"/>
      <w:marRight w:val="0"/>
      <w:marTop w:val="0"/>
      <w:marBottom w:val="0"/>
      <w:divBdr>
        <w:top w:val="none" w:sz="0" w:space="0" w:color="auto"/>
        <w:left w:val="none" w:sz="0" w:space="0" w:color="auto"/>
        <w:bottom w:val="none" w:sz="0" w:space="0" w:color="auto"/>
        <w:right w:val="none" w:sz="0" w:space="0" w:color="auto"/>
      </w:divBdr>
    </w:div>
    <w:div w:id="376515531">
      <w:bodyDiv w:val="1"/>
      <w:marLeft w:val="0"/>
      <w:marRight w:val="0"/>
      <w:marTop w:val="0"/>
      <w:marBottom w:val="0"/>
      <w:divBdr>
        <w:top w:val="none" w:sz="0" w:space="0" w:color="auto"/>
        <w:left w:val="none" w:sz="0" w:space="0" w:color="auto"/>
        <w:bottom w:val="none" w:sz="0" w:space="0" w:color="auto"/>
        <w:right w:val="none" w:sz="0" w:space="0" w:color="auto"/>
      </w:divBdr>
    </w:div>
    <w:div w:id="377167794">
      <w:bodyDiv w:val="1"/>
      <w:marLeft w:val="0"/>
      <w:marRight w:val="0"/>
      <w:marTop w:val="0"/>
      <w:marBottom w:val="0"/>
      <w:divBdr>
        <w:top w:val="none" w:sz="0" w:space="0" w:color="auto"/>
        <w:left w:val="none" w:sz="0" w:space="0" w:color="auto"/>
        <w:bottom w:val="none" w:sz="0" w:space="0" w:color="auto"/>
        <w:right w:val="none" w:sz="0" w:space="0" w:color="auto"/>
      </w:divBdr>
    </w:div>
    <w:div w:id="380444040">
      <w:bodyDiv w:val="1"/>
      <w:marLeft w:val="0"/>
      <w:marRight w:val="0"/>
      <w:marTop w:val="0"/>
      <w:marBottom w:val="0"/>
      <w:divBdr>
        <w:top w:val="none" w:sz="0" w:space="0" w:color="auto"/>
        <w:left w:val="none" w:sz="0" w:space="0" w:color="auto"/>
        <w:bottom w:val="none" w:sz="0" w:space="0" w:color="auto"/>
        <w:right w:val="none" w:sz="0" w:space="0" w:color="auto"/>
      </w:divBdr>
    </w:div>
    <w:div w:id="381096098">
      <w:bodyDiv w:val="1"/>
      <w:marLeft w:val="0"/>
      <w:marRight w:val="0"/>
      <w:marTop w:val="0"/>
      <w:marBottom w:val="0"/>
      <w:divBdr>
        <w:top w:val="none" w:sz="0" w:space="0" w:color="auto"/>
        <w:left w:val="none" w:sz="0" w:space="0" w:color="auto"/>
        <w:bottom w:val="none" w:sz="0" w:space="0" w:color="auto"/>
        <w:right w:val="none" w:sz="0" w:space="0" w:color="auto"/>
      </w:divBdr>
    </w:div>
    <w:div w:id="381101913">
      <w:bodyDiv w:val="1"/>
      <w:marLeft w:val="0"/>
      <w:marRight w:val="0"/>
      <w:marTop w:val="0"/>
      <w:marBottom w:val="0"/>
      <w:divBdr>
        <w:top w:val="none" w:sz="0" w:space="0" w:color="auto"/>
        <w:left w:val="none" w:sz="0" w:space="0" w:color="auto"/>
        <w:bottom w:val="none" w:sz="0" w:space="0" w:color="auto"/>
        <w:right w:val="none" w:sz="0" w:space="0" w:color="auto"/>
      </w:divBdr>
    </w:div>
    <w:div w:id="383063526">
      <w:bodyDiv w:val="1"/>
      <w:marLeft w:val="0"/>
      <w:marRight w:val="0"/>
      <w:marTop w:val="0"/>
      <w:marBottom w:val="0"/>
      <w:divBdr>
        <w:top w:val="none" w:sz="0" w:space="0" w:color="auto"/>
        <w:left w:val="none" w:sz="0" w:space="0" w:color="auto"/>
        <w:bottom w:val="none" w:sz="0" w:space="0" w:color="auto"/>
        <w:right w:val="none" w:sz="0" w:space="0" w:color="auto"/>
      </w:divBdr>
    </w:div>
    <w:div w:id="383337135">
      <w:bodyDiv w:val="1"/>
      <w:marLeft w:val="0"/>
      <w:marRight w:val="0"/>
      <w:marTop w:val="0"/>
      <w:marBottom w:val="0"/>
      <w:divBdr>
        <w:top w:val="none" w:sz="0" w:space="0" w:color="auto"/>
        <w:left w:val="none" w:sz="0" w:space="0" w:color="auto"/>
        <w:bottom w:val="none" w:sz="0" w:space="0" w:color="auto"/>
        <w:right w:val="none" w:sz="0" w:space="0" w:color="auto"/>
      </w:divBdr>
    </w:div>
    <w:div w:id="389227895">
      <w:bodyDiv w:val="1"/>
      <w:marLeft w:val="0"/>
      <w:marRight w:val="0"/>
      <w:marTop w:val="0"/>
      <w:marBottom w:val="0"/>
      <w:divBdr>
        <w:top w:val="none" w:sz="0" w:space="0" w:color="auto"/>
        <w:left w:val="none" w:sz="0" w:space="0" w:color="auto"/>
        <w:bottom w:val="none" w:sz="0" w:space="0" w:color="auto"/>
        <w:right w:val="none" w:sz="0" w:space="0" w:color="auto"/>
      </w:divBdr>
    </w:div>
    <w:div w:id="389810960">
      <w:bodyDiv w:val="1"/>
      <w:marLeft w:val="0"/>
      <w:marRight w:val="0"/>
      <w:marTop w:val="0"/>
      <w:marBottom w:val="0"/>
      <w:divBdr>
        <w:top w:val="none" w:sz="0" w:space="0" w:color="auto"/>
        <w:left w:val="none" w:sz="0" w:space="0" w:color="auto"/>
        <w:bottom w:val="none" w:sz="0" w:space="0" w:color="auto"/>
        <w:right w:val="none" w:sz="0" w:space="0" w:color="auto"/>
      </w:divBdr>
    </w:div>
    <w:div w:id="390620488">
      <w:bodyDiv w:val="1"/>
      <w:marLeft w:val="0"/>
      <w:marRight w:val="0"/>
      <w:marTop w:val="0"/>
      <w:marBottom w:val="0"/>
      <w:divBdr>
        <w:top w:val="none" w:sz="0" w:space="0" w:color="auto"/>
        <w:left w:val="none" w:sz="0" w:space="0" w:color="auto"/>
        <w:bottom w:val="none" w:sz="0" w:space="0" w:color="auto"/>
        <w:right w:val="none" w:sz="0" w:space="0" w:color="auto"/>
      </w:divBdr>
    </w:div>
    <w:div w:id="390692118">
      <w:bodyDiv w:val="1"/>
      <w:marLeft w:val="0"/>
      <w:marRight w:val="0"/>
      <w:marTop w:val="0"/>
      <w:marBottom w:val="0"/>
      <w:divBdr>
        <w:top w:val="none" w:sz="0" w:space="0" w:color="auto"/>
        <w:left w:val="none" w:sz="0" w:space="0" w:color="auto"/>
        <w:bottom w:val="none" w:sz="0" w:space="0" w:color="auto"/>
        <w:right w:val="none" w:sz="0" w:space="0" w:color="auto"/>
      </w:divBdr>
    </w:div>
    <w:div w:id="394596547">
      <w:bodyDiv w:val="1"/>
      <w:marLeft w:val="0"/>
      <w:marRight w:val="0"/>
      <w:marTop w:val="0"/>
      <w:marBottom w:val="0"/>
      <w:divBdr>
        <w:top w:val="none" w:sz="0" w:space="0" w:color="auto"/>
        <w:left w:val="none" w:sz="0" w:space="0" w:color="auto"/>
        <w:bottom w:val="none" w:sz="0" w:space="0" w:color="auto"/>
        <w:right w:val="none" w:sz="0" w:space="0" w:color="auto"/>
      </w:divBdr>
      <w:divsChild>
        <w:div w:id="1917133303">
          <w:marLeft w:val="0"/>
          <w:marRight w:val="0"/>
          <w:marTop w:val="0"/>
          <w:marBottom w:val="0"/>
          <w:divBdr>
            <w:top w:val="none" w:sz="0" w:space="0" w:color="auto"/>
            <w:left w:val="none" w:sz="0" w:space="0" w:color="auto"/>
            <w:bottom w:val="none" w:sz="0" w:space="0" w:color="auto"/>
            <w:right w:val="none" w:sz="0" w:space="0" w:color="auto"/>
          </w:divBdr>
        </w:div>
      </w:divsChild>
    </w:div>
    <w:div w:id="395322886">
      <w:bodyDiv w:val="1"/>
      <w:marLeft w:val="0"/>
      <w:marRight w:val="0"/>
      <w:marTop w:val="0"/>
      <w:marBottom w:val="0"/>
      <w:divBdr>
        <w:top w:val="none" w:sz="0" w:space="0" w:color="auto"/>
        <w:left w:val="none" w:sz="0" w:space="0" w:color="auto"/>
        <w:bottom w:val="none" w:sz="0" w:space="0" w:color="auto"/>
        <w:right w:val="none" w:sz="0" w:space="0" w:color="auto"/>
      </w:divBdr>
    </w:div>
    <w:div w:id="396704283">
      <w:bodyDiv w:val="1"/>
      <w:marLeft w:val="0"/>
      <w:marRight w:val="0"/>
      <w:marTop w:val="0"/>
      <w:marBottom w:val="0"/>
      <w:divBdr>
        <w:top w:val="none" w:sz="0" w:space="0" w:color="auto"/>
        <w:left w:val="none" w:sz="0" w:space="0" w:color="auto"/>
        <w:bottom w:val="none" w:sz="0" w:space="0" w:color="auto"/>
        <w:right w:val="none" w:sz="0" w:space="0" w:color="auto"/>
      </w:divBdr>
    </w:div>
    <w:div w:id="397828992">
      <w:bodyDiv w:val="1"/>
      <w:marLeft w:val="0"/>
      <w:marRight w:val="0"/>
      <w:marTop w:val="0"/>
      <w:marBottom w:val="0"/>
      <w:divBdr>
        <w:top w:val="none" w:sz="0" w:space="0" w:color="auto"/>
        <w:left w:val="none" w:sz="0" w:space="0" w:color="auto"/>
        <w:bottom w:val="none" w:sz="0" w:space="0" w:color="auto"/>
        <w:right w:val="none" w:sz="0" w:space="0" w:color="auto"/>
      </w:divBdr>
    </w:div>
    <w:div w:id="397942047">
      <w:bodyDiv w:val="1"/>
      <w:marLeft w:val="0"/>
      <w:marRight w:val="0"/>
      <w:marTop w:val="0"/>
      <w:marBottom w:val="0"/>
      <w:divBdr>
        <w:top w:val="none" w:sz="0" w:space="0" w:color="auto"/>
        <w:left w:val="none" w:sz="0" w:space="0" w:color="auto"/>
        <w:bottom w:val="none" w:sz="0" w:space="0" w:color="auto"/>
        <w:right w:val="none" w:sz="0" w:space="0" w:color="auto"/>
      </w:divBdr>
    </w:div>
    <w:div w:id="399210386">
      <w:bodyDiv w:val="1"/>
      <w:marLeft w:val="0"/>
      <w:marRight w:val="0"/>
      <w:marTop w:val="0"/>
      <w:marBottom w:val="0"/>
      <w:divBdr>
        <w:top w:val="none" w:sz="0" w:space="0" w:color="auto"/>
        <w:left w:val="none" w:sz="0" w:space="0" w:color="auto"/>
        <w:bottom w:val="none" w:sz="0" w:space="0" w:color="auto"/>
        <w:right w:val="none" w:sz="0" w:space="0" w:color="auto"/>
      </w:divBdr>
    </w:div>
    <w:div w:id="400564767">
      <w:bodyDiv w:val="1"/>
      <w:marLeft w:val="0"/>
      <w:marRight w:val="0"/>
      <w:marTop w:val="0"/>
      <w:marBottom w:val="0"/>
      <w:divBdr>
        <w:top w:val="none" w:sz="0" w:space="0" w:color="auto"/>
        <w:left w:val="none" w:sz="0" w:space="0" w:color="auto"/>
        <w:bottom w:val="none" w:sz="0" w:space="0" w:color="auto"/>
        <w:right w:val="none" w:sz="0" w:space="0" w:color="auto"/>
      </w:divBdr>
    </w:div>
    <w:div w:id="400641724">
      <w:bodyDiv w:val="1"/>
      <w:marLeft w:val="0"/>
      <w:marRight w:val="0"/>
      <w:marTop w:val="0"/>
      <w:marBottom w:val="0"/>
      <w:divBdr>
        <w:top w:val="none" w:sz="0" w:space="0" w:color="auto"/>
        <w:left w:val="none" w:sz="0" w:space="0" w:color="auto"/>
        <w:bottom w:val="none" w:sz="0" w:space="0" w:color="auto"/>
        <w:right w:val="none" w:sz="0" w:space="0" w:color="auto"/>
      </w:divBdr>
    </w:div>
    <w:div w:id="400954292">
      <w:bodyDiv w:val="1"/>
      <w:marLeft w:val="0"/>
      <w:marRight w:val="0"/>
      <w:marTop w:val="0"/>
      <w:marBottom w:val="0"/>
      <w:divBdr>
        <w:top w:val="none" w:sz="0" w:space="0" w:color="auto"/>
        <w:left w:val="none" w:sz="0" w:space="0" w:color="auto"/>
        <w:bottom w:val="none" w:sz="0" w:space="0" w:color="auto"/>
        <w:right w:val="none" w:sz="0" w:space="0" w:color="auto"/>
      </w:divBdr>
    </w:div>
    <w:div w:id="403141502">
      <w:bodyDiv w:val="1"/>
      <w:marLeft w:val="0"/>
      <w:marRight w:val="0"/>
      <w:marTop w:val="0"/>
      <w:marBottom w:val="0"/>
      <w:divBdr>
        <w:top w:val="none" w:sz="0" w:space="0" w:color="auto"/>
        <w:left w:val="none" w:sz="0" w:space="0" w:color="auto"/>
        <w:bottom w:val="none" w:sz="0" w:space="0" w:color="auto"/>
        <w:right w:val="none" w:sz="0" w:space="0" w:color="auto"/>
      </w:divBdr>
    </w:div>
    <w:div w:id="403264418">
      <w:bodyDiv w:val="1"/>
      <w:marLeft w:val="0"/>
      <w:marRight w:val="0"/>
      <w:marTop w:val="0"/>
      <w:marBottom w:val="0"/>
      <w:divBdr>
        <w:top w:val="none" w:sz="0" w:space="0" w:color="auto"/>
        <w:left w:val="none" w:sz="0" w:space="0" w:color="auto"/>
        <w:bottom w:val="none" w:sz="0" w:space="0" w:color="auto"/>
        <w:right w:val="none" w:sz="0" w:space="0" w:color="auto"/>
      </w:divBdr>
    </w:div>
    <w:div w:id="405995589">
      <w:bodyDiv w:val="1"/>
      <w:marLeft w:val="0"/>
      <w:marRight w:val="0"/>
      <w:marTop w:val="0"/>
      <w:marBottom w:val="0"/>
      <w:divBdr>
        <w:top w:val="none" w:sz="0" w:space="0" w:color="auto"/>
        <w:left w:val="none" w:sz="0" w:space="0" w:color="auto"/>
        <w:bottom w:val="none" w:sz="0" w:space="0" w:color="auto"/>
        <w:right w:val="none" w:sz="0" w:space="0" w:color="auto"/>
      </w:divBdr>
    </w:div>
    <w:div w:id="407381441">
      <w:bodyDiv w:val="1"/>
      <w:marLeft w:val="0"/>
      <w:marRight w:val="0"/>
      <w:marTop w:val="0"/>
      <w:marBottom w:val="0"/>
      <w:divBdr>
        <w:top w:val="none" w:sz="0" w:space="0" w:color="auto"/>
        <w:left w:val="none" w:sz="0" w:space="0" w:color="auto"/>
        <w:bottom w:val="none" w:sz="0" w:space="0" w:color="auto"/>
        <w:right w:val="none" w:sz="0" w:space="0" w:color="auto"/>
      </w:divBdr>
    </w:div>
    <w:div w:id="407533767">
      <w:bodyDiv w:val="1"/>
      <w:marLeft w:val="0"/>
      <w:marRight w:val="0"/>
      <w:marTop w:val="0"/>
      <w:marBottom w:val="0"/>
      <w:divBdr>
        <w:top w:val="none" w:sz="0" w:space="0" w:color="auto"/>
        <w:left w:val="none" w:sz="0" w:space="0" w:color="auto"/>
        <w:bottom w:val="none" w:sz="0" w:space="0" w:color="auto"/>
        <w:right w:val="none" w:sz="0" w:space="0" w:color="auto"/>
      </w:divBdr>
    </w:div>
    <w:div w:id="408583463">
      <w:bodyDiv w:val="1"/>
      <w:marLeft w:val="0"/>
      <w:marRight w:val="0"/>
      <w:marTop w:val="0"/>
      <w:marBottom w:val="0"/>
      <w:divBdr>
        <w:top w:val="none" w:sz="0" w:space="0" w:color="auto"/>
        <w:left w:val="none" w:sz="0" w:space="0" w:color="auto"/>
        <w:bottom w:val="none" w:sz="0" w:space="0" w:color="auto"/>
        <w:right w:val="none" w:sz="0" w:space="0" w:color="auto"/>
      </w:divBdr>
    </w:div>
    <w:div w:id="408845819">
      <w:bodyDiv w:val="1"/>
      <w:marLeft w:val="0"/>
      <w:marRight w:val="0"/>
      <w:marTop w:val="0"/>
      <w:marBottom w:val="0"/>
      <w:divBdr>
        <w:top w:val="none" w:sz="0" w:space="0" w:color="auto"/>
        <w:left w:val="none" w:sz="0" w:space="0" w:color="auto"/>
        <w:bottom w:val="none" w:sz="0" w:space="0" w:color="auto"/>
        <w:right w:val="none" w:sz="0" w:space="0" w:color="auto"/>
      </w:divBdr>
    </w:div>
    <w:div w:id="412970779">
      <w:bodyDiv w:val="1"/>
      <w:marLeft w:val="0"/>
      <w:marRight w:val="0"/>
      <w:marTop w:val="0"/>
      <w:marBottom w:val="0"/>
      <w:divBdr>
        <w:top w:val="none" w:sz="0" w:space="0" w:color="auto"/>
        <w:left w:val="none" w:sz="0" w:space="0" w:color="auto"/>
        <w:bottom w:val="none" w:sz="0" w:space="0" w:color="auto"/>
        <w:right w:val="none" w:sz="0" w:space="0" w:color="auto"/>
      </w:divBdr>
    </w:div>
    <w:div w:id="413093302">
      <w:bodyDiv w:val="1"/>
      <w:marLeft w:val="0"/>
      <w:marRight w:val="0"/>
      <w:marTop w:val="0"/>
      <w:marBottom w:val="0"/>
      <w:divBdr>
        <w:top w:val="none" w:sz="0" w:space="0" w:color="auto"/>
        <w:left w:val="none" w:sz="0" w:space="0" w:color="auto"/>
        <w:bottom w:val="none" w:sz="0" w:space="0" w:color="auto"/>
        <w:right w:val="none" w:sz="0" w:space="0" w:color="auto"/>
      </w:divBdr>
    </w:div>
    <w:div w:id="415708089">
      <w:bodyDiv w:val="1"/>
      <w:marLeft w:val="0"/>
      <w:marRight w:val="0"/>
      <w:marTop w:val="0"/>
      <w:marBottom w:val="0"/>
      <w:divBdr>
        <w:top w:val="none" w:sz="0" w:space="0" w:color="auto"/>
        <w:left w:val="none" w:sz="0" w:space="0" w:color="auto"/>
        <w:bottom w:val="none" w:sz="0" w:space="0" w:color="auto"/>
        <w:right w:val="none" w:sz="0" w:space="0" w:color="auto"/>
      </w:divBdr>
    </w:div>
    <w:div w:id="416025925">
      <w:bodyDiv w:val="1"/>
      <w:marLeft w:val="0"/>
      <w:marRight w:val="0"/>
      <w:marTop w:val="0"/>
      <w:marBottom w:val="0"/>
      <w:divBdr>
        <w:top w:val="none" w:sz="0" w:space="0" w:color="auto"/>
        <w:left w:val="none" w:sz="0" w:space="0" w:color="auto"/>
        <w:bottom w:val="none" w:sz="0" w:space="0" w:color="auto"/>
        <w:right w:val="none" w:sz="0" w:space="0" w:color="auto"/>
      </w:divBdr>
    </w:div>
    <w:div w:id="416053020">
      <w:bodyDiv w:val="1"/>
      <w:marLeft w:val="0"/>
      <w:marRight w:val="0"/>
      <w:marTop w:val="0"/>
      <w:marBottom w:val="0"/>
      <w:divBdr>
        <w:top w:val="none" w:sz="0" w:space="0" w:color="auto"/>
        <w:left w:val="none" w:sz="0" w:space="0" w:color="auto"/>
        <w:bottom w:val="none" w:sz="0" w:space="0" w:color="auto"/>
        <w:right w:val="none" w:sz="0" w:space="0" w:color="auto"/>
      </w:divBdr>
    </w:div>
    <w:div w:id="419646445">
      <w:bodyDiv w:val="1"/>
      <w:marLeft w:val="0"/>
      <w:marRight w:val="0"/>
      <w:marTop w:val="0"/>
      <w:marBottom w:val="0"/>
      <w:divBdr>
        <w:top w:val="none" w:sz="0" w:space="0" w:color="auto"/>
        <w:left w:val="none" w:sz="0" w:space="0" w:color="auto"/>
        <w:bottom w:val="none" w:sz="0" w:space="0" w:color="auto"/>
        <w:right w:val="none" w:sz="0" w:space="0" w:color="auto"/>
      </w:divBdr>
    </w:div>
    <w:div w:id="420225398">
      <w:bodyDiv w:val="1"/>
      <w:marLeft w:val="0"/>
      <w:marRight w:val="0"/>
      <w:marTop w:val="0"/>
      <w:marBottom w:val="0"/>
      <w:divBdr>
        <w:top w:val="none" w:sz="0" w:space="0" w:color="auto"/>
        <w:left w:val="none" w:sz="0" w:space="0" w:color="auto"/>
        <w:bottom w:val="none" w:sz="0" w:space="0" w:color="auto"/>
        <w:right w:val="none" w:sz="0" w:space="0" w:color="auto"/>
      </w:divBdr>
    </w:div>
    <w:div w:id="421533398">
      <w:bodyDiv w:val="1"/>
      <w:marLeft w:val="0"/>
      <w:marRight w:val="0"/>
      <w:marTop w:val="0"/>
      <w:marBottom w:val="0"/>
      <w:divBdr>
        <w:top w:val="none" w:sz="0" w:space="0" w:color="auto"/>
        <w:left w:val="none" w:sz="0" w:space="0" w:color="auto"/>
        <w:bottom w:val="none" w:sz="0" w:space="0" w:color="auto"/>
        <w:right w:val="none" w:sz="0" w:space="0" w:color="auto"/>
      </w:divBdr>
    </w:div>
    <w:div w:id="423191186">
      <w:bodyDiv w:val="1"/>
      <w:marLeft w:val="0"/>
      <w:marRight w:val="0"/>
      <w:marTop w:val="0"/>
      <w:marBottom w:val="0"/>
      <w:divBdr>
        <w:top w:val="none" w:sz="0" w:space="0" w:color="auto"/>
        <w:left w:val="none" w:sz="0" w:space="0" w:color="auto"/>
        <w:bottom w:val="none" w:sz="0" w:space="0" w:color="auto"/>
        <w:right w:val="none" w:sz="0" w:space="0" w:color="auto"/>
      </w:divBdr>
    </w:div>
    <w:div w:id="423460264">
      <w:bodyDiv w:val="1"/>
      <w:marLeft w:val="0"/>
      <w:marRight w:val="0"/>
      <w:marTop w:val="0"/>
      <w:marBottom w:val="0"/>
      <w:divBdr>
        <w:top w:val="none" w:sz="0" w:space="0" w:color="auto"/>
        <w:left w:val="none" w:sz="0" w:space="0" w:color="auto"/>
        <w:bottom w:val="none" w:sz="0" w:space="0" w:color="auto"/>
        <w:right w:val="none" w:sz="0" w:space="0" w:color="auto"/>
      </w:divBdr>
    </w:div>
    <w:div w:id="425267338">
      <w:bodyDiv w:val="1"/>
      <w:marLeft w:val="0"/>
      <w:marRight w:val="0"/>
      <w:marTop w:val="0"/>
      <w:marBottom w:val="0"/>
      <w:divBdr>
        <w:top w:val="none" w:sz="0" w:space="0" w:color="auto"/>
        <w:left w:val="none" w:sz="0" w:space="0" w:color="auto"/>
        <w:bottom w:val="none" w:sz="0" w:space="0" w:color="auto"/>
        <w:right w:val="none" w:sz="0" w:space="0" w:color="auto"/>
      </w:divBdr>
    </w:div>
    <w:div w:id="425343808">
      <w:bodyDiv w:val="1"/>
      <w:marLeft w:val="0"/>
      <w:marRight w:val="0"/>
      <w:marTop w:val="0"/>
      <w:marBottom w:val="0"/>
      <w:divBdr>
        <w:top w:val="none" w:sz="0" w:space="0" w:color="auto"/>
        <w:left w:val="none" w:sz="0" w:space="0" w:color="auto"/>
        <w:bottom w:val="none" w:sz="0" w:space="0" w:color="auto"/>
        <w:right w:val="none" w:sz="0" w:space="0" w:color="auto"/>
      </w:divBdr>
    </w:div>
    <w:div w:id="425461870">
      <w:bodyDiv w:val="1"/>
      <w:marLeft w:val="0"/>
      <w:marRight w:val="0"/>
      <w:marTop w:val="0"/>
      <w:marBottom w:val="0"/>
      <w:divBdr>
        <w:top w:val="none" w:sz="0" w:space="0" w:color="auto"/>
        <w:left w:val="none" w:sz="0" w:space="0" w:color="auto"/>
        <w:bottom w:val="none" w:sz="0" w:space="0" w:color="auto"/>
        <w:right w:val="none" w:sz="0" w:space="0" w:color="auto"/>
      </w:divBdr>
    </w:div>
    <w:div w:id="426199160">
      <w:bodyDiv w:val="1"/>
      <w:marLeft w:val="0"/>
      <w:marRight w:val="0"/>
      <w:marTop w:val="0"/>
      <w:marBottom w:val="0"/>
      <w:divBdr>
        <w:top w:val="none" w:sz="0" w:space="0" w:color="auto"/>
        <w:left w:val="none" w:sz="0" w:space="0" w:color="auto"/>
        <w:bottom w:val="none" w:sz="0" w:space="0" w:color="auto"/>
        <w:right w:val="none" w:sz="0" w:space="0" w:color="auto"/>
      </w:divBdr>
    </w:div>
    <w:div w:id="426274289">
      <w:bodyDiv w:val="1"/>
      <w:marLeft w:val="0"/>
      <w:marRight w:val="0"/>
      <w:marTop w:val="0"/>
      <w:marBottom w:val="0"/>
      <w:divBdr>
        <w:top w:val="none" w:sz="0" w:space="0" w:color="auto"/>
        <w:left w:val="none" w:sz="0" w:space="0" w:color="auto"/>
        <w:bottom w:val="none" w:sz="0" w:space="0" w:color="auto"/>
        <w:right w:val="none" w:sz="0" w:space="0" w:color="auto"/>
      </w:divBdr>
    </w:div>
    <w:div w:id="427579503">
      <w:bodyDiv w:val="1"/>
      <w:marLeft w:val="0"/>
      <w:marRight w:val="0"/>
      <w:marTop w:val="0"/>
      <w:marBottom w:val="0"/>
      <w:divBdr>
        <w:top w:val="none" w:sz="0" w:space="0" w:color="auto"/>
        <w:left w:val="none" w:sz="0" w:space="0" w:color="auto"/>
        <w:bottom w:val="none" w:sz="0" w:space="0" w:color="auto"/>
        <w:right w:val="none" w:sz="0" w:space="0" w:color="auto"/>
      </w:divBdr>
    </w:div>
    <w:div w:id="427777786">
      <w:bodyDiv w:val="1"/>
      <w:marLeft w:val="0"/>
      <w:marRight w:val="0"/>
      <w:marTop w:val="0"/>
      <w:marBottom w:val="0"/>
      <w:divBdr>
        <w:top w:val="none" w:sz="0" w:space="0" w:color="auto"/>
        <w:left w:val="none" w:sz="0" w:space="0" w:color="auto"/>
        <w:bottom w:val="none" w:sz="0" w:space="0" w:color="auto"/>
        <w:right w:val="none" w:sz="0" w:space="0" w:color="auto"/>
      </w:divBdr>
    </w:div>
    <w:div w:id="427821952">
      <w:bodyDiv w:val="1"/>
      <w:marLeft w:val="0"/>
      <w:marRight w:val="0"/>
      <w:marTop w:val="0"/>
      <w:marBottom w:val="0"/>
      <w:divBdr>
        <w:top w:val="none" w:sz="0" w:space="0" w:color="auto"/>
        <w:left w:val="none" w:sz="0" w:space="0" w:color="auto"/>
        <w:bottom w:val="none" w:sz="0" w:space="0" w:color="auto"/>
        <w:right w:val="none" w:sz="0" w:space="0" w:color="auto"/>
      </w:divBdr>
    </w:div>
    <w:div w:id="429085521">
      <w:bodyDiv w:val="1"/>
      <w:marLeft w:val="0"/>
      <w:marRight w:val="0"/>
      <w:marTop w:val="0"/>
      <w:marBottom w:val="0"/>
      <w:divBdr>
        <w:top w:val="none" w:sz="0" w:space="0" w:color="auto"/>
        <w:left w:val="none" w:sz="0" w:space="0" w:color="auto"/>
        <w:bottom w:val="none" w:sz="0" w:space="0" w:color="auto"/>
        <w:right w:val="none" w:sz="0" w:space="0" w:color="auto"/>
      </w:divBdr>
    </w:div>
    <w:div w:id="430664780">
      <w:bodyDiv w:val="1"/>
      <w:marLeft w:val="0"/>
      <w:marRight w:val="0"/>
      <w:marTop w:val="0"/>
      <w:marBottom w:val="0"/>
      <w:divBdr>
        <w:top w:val="none" w:sz="0" w:space="0" w:color="auto"/>
        <w:left w:val="none" w:sz="0" w:space="0" w:color="auto"/>
        <w:bottom w:val="none" w:sz="0" w:space="0" w:color="auto"/>
        <w:right w:val="none" w:sz="0" w:space="0" w:color="auto"/>
      </w:divBdr>
    </w:div>
    <w:div w:id="431438903">
      <w:bodyDiv w:val="1"/>
      <w:marLeft w:val="0"/>
      <w:marRight w:val="0"/>
      <w:marTop w:val="0"/>
      <w:marBottom w:val="0"/>
      <w:divBdr>
        <w:top w:val="none" w:sz="0" w:space="0" w:color="auto"/>
        <w:left w:val="none" w:sz="0" w:space="0" w:color="auto"/>
        <w:bottom w:val="none" w:sz="0" w:space="0" w:color="auto"/>
        <w:right w:val="none" w:sz="0" w:space="0" w:color="auto"/>
      </w:divBdr>
    </w:div>
    <w:div w:id="435028606">
      <w:bodyDiv w:val="1"/>
      <w:marLeft w:val="0"/>
      <w:marRight w:val="0"/>
      <w:marTop w:val="0"/>
      <w:marBottom w:val="0"/>
      <w:divBdr>
        <w:top w:val="none" w:sz="0" w:space="0" w:color="auto"/>
        <w:left w:val="none" w:sz="0" w:space="0" w:color="auto"/>
        <w:bottom w:val="none" w:sz="0" w:space="0" w:color="auto"/>
        <w:right w:val="none" w:sz="0" w:space="0" w:color="auto"/>
      </w:divBdr>
    </w:div>
    <w:div w:id="435321898">
      <w:bodyDiv w:val="1"/>
      <w:marLeft w:val="0"/>
      <w:marRight w:val="0"/>
      <w:marTop w:val="0"/>
      <w:marBottom w:val="0"/>
      <w:divBdr>
        <w:top w:val="none" w:sz="0" w:space="0" w:color="auto"/>
        <w:left w:val="none" w:sz="0" w:space="0" w:color="auto"/>
        <w:bottom w:val="none" w:sz="0" w:space="0" w:color="auto"/>
        <w:right w:val="none" w:sz="0" w:space="0" w:color="auto"/>
      </w:divBdr>
    </w:div>
    <w:div w:id="436142144">
      <w:bodyDiv w:val="1"/>
      <w:marLeft w:val="0"/>
      <w:marRight w:val="0"/>
      <w:marTop w:val="0"/>
      <w:marBottom w:val="0"/>
      <w:divBdr>
        <w:top w:val="none" w:sz="0" w:space="0" w:color="auto"/>
        <w:left w:val="none" w:sz="0" w:space="0" w:color="auto"/>
        <w:bottom w:val="none" w:sz="0" w:space="0" w:color="auto"/>
        <w:right w:val="none" w:sz="0" w:space="0" w:color="auto"/>
      </w:divBdr>
    </w:div>
    <w:div w:id="436608669">
      <w:bodyDiv w:val="1"/>
      <w:marLeft w:val="0"/>
      <w:marRight w:val="0"/>
      <w:marTop w:val="0"/>
      <w:marBottom w:val="0"/>
      <w:divBdr>
        <w:top w:val="none" w:sz="0" w:space="0" w:color="auto"/>
        <w:left w:val="none" w:sz="0" w:space="0" w:color="auto"/>
        <w:bottom w:val="none" w:sz="0" w:space="0" w:color="auto"/>
        <w:right w:val="none" w:sz="0" w:space="0" w:color="auto"/>
      </w:divBdr>
    </w:div>
    <w:div w:id="436678808">
      <w:bodyDiv w:val="1"/>
      <w:marLeft w:val="0"/>
      <w:marRight w:val="0"/>
      <w:marTop w:val="0"/>
      <w:marBottom w:val="0"/>
      <w:divBdr>
        <w:top w:val="none" w:sz="0" w:space="0" w:color="auto"/>
        <w:left w:val="none" w:sz="0" w:space="0" w:color="auto"/>
        <w:bottom w:val="none" w:sz="0" w:space="0" w:color="auto"/>
        <w:right w:val="none" w:sz="0" w:space="0" w:color="auto"/>
      </w:divBdr>
    </w:div>
    <w:div w:id="436758356">
      <w:bodyDiv w:val="1"/>
      <w:marLeft w:val="0"/>
      <w:marRight w:val="0"/>
      <w:marTop w:val="0"/>
      <w:marBottom w:val="0"/>
      <w:divBdr>
        <w:top w:val="none" w:sz="0" w:space="0" w:color="auto"/>
        <w:left w:val="none" w:sz="0" w:space="0" w:color="auto"/>
        <w:bottom w:val="none" w:sz="0" w:space="0" w:color="auto"/>
        <w:right w:val="none" w:sz="0" w:space="0" w:color="auto"/>
      </w:divBdr>
    </w:div>
    <w:div w:id="438334360">
      <w:bodyDiv w:val="1"/>
      <w:marLeft w:val="0"/>
      <w:marRight w:val="0"/>
      <w:marTop w:val="0"/>
      <w:marBottom w:val="0"/>
      <w:divBdr>
        <w:top w:val="none" w:sz="0" w:space="0" w:color="auto"/>
        <w:left w:val="none" w:sz="0" w:space="0" w:color="auto"/>
        <w:bottom w:val="none" w:sz="0" w:space="0" w:color="auto"/>
        <w:right w:val="none" w:sz="0" w:space="0" w:color="auto"/>
      </w:divBdr>
    </w:div>
    <w:div w:id="438796279">
      <w:bodyDiv w:val="1"/>
      <w:marLeft w:val="0"/>
      <w:marRight w:val="0"/>
      <w:marTop w:val="0"/>
      <w:marBottom w:val="0"/>
      <w:divBdr>
        <w:top w:val="none" w:sz="0" w:space="0" w:color="auto"/>
        <w:left w:val="none" w:sz="0" w:space="0" w:color="auto"/>
        <w:bottom w:val="none" w:sz="0" w:space="0" w:color="auto"/>
        <w:right w:val="none" w:sz="0" w:space="0" w:color="auto"/>
      </w:divBdr>
    </w:div>
    <w:div w:id="442261183">
      <w:bodyDiv w:val="1"/>
      <w:marLeft w:val="0"/>
      <w:marRight w:val="0"/>
      <w:marTop w:val="0"/>
      <w:marBottom w:val="0"/>
      <w:divBdr>
        <w:top w:val="none" w:sz="0" w:space="0" w:color="auto"/>
        <w:left w:val="none" w:sz="0" w:space="0" w:color="auto"/>
        <w:bottom w:val="none" w:sz="0" w:space="0" w:color="auto"/>
        <w:right w:val="none" w:sz="0" w:space="0" w:color="auto"/>
      </w:divBdr>
    </w:div>
    <w:div w:id="442308845">
      <w:bodyDiv w:val="1"/>
      <w:marLeft w:val="0"/>
      <w:marRight w:val="0"/>
      <w:marTop w:val="0"/>
      <w:marBottom w:val="0"/>
      <w:divBdr>
        <w:top w:val="none" w:sz="0" w:space="0" w:color="auto"/>
        <w:left w:val="none" w:sz="0" w:space="0" w:color="auto"/>
        <w:bottom w:val="none" w:sz="0" w:space="0" w:color="auto"/>
        <w:right w:val="none" w:sz="0" w:space="0" w:color="auto"/>
      </w:divBdr>
    </w:div>
    <w:div w:id="442581543">
      <w:bodyDiv w:val="1"/>
      <w:marLeft w:val="0"/>
      <w:marRight w:val="0"/>
      <w:marTop w:val="0"/>
      <w:marBottom w:val="0"/>
      <w:divBdr>
        <w:top w:val="none" w:sz="0" w:space="0" w:color="auto"/>
        <w:left w:val="none" w:sz="0" w:space="0" w:color="auto"/>
        <w:bottom w:val="none" w:sz="0" w:space="0" w:color="auto"/>
        <w:right w:val="none" w:sz="0" w:space="0" w:color="auto"/>
      </w:divBdr>
    </w:div>
    <w:div w:id="442846787">
      <w:bodyDiv w:val="1"/>
      <w:marLeft w:val="0"/>
      <w:marRight w:val="0"/>
      <w:marTop w:val="0"/>
      <w:marBottom w:val="0"/>
      <w:divBdr>
        <w:top w:val="none" w:sz="0" w:space="0" w:color="auto"/>
        <w:left w:val="none" w:sz="0" w:space="0" w:color="auto"/>
        <w:bottom w:val="none" w:sz="0" w:space="0" w:color="auto"/>
        <w:right w:val="none" w:sz="0" w:space="0" w:color="auto"/>
      </w:divBdr>
    </w:div>
    <w:div w:id="444227869">
      <w:bodyDiv w:val="1"/>
      <w:marLeft w:val="0"/>
      <w:marRight w:val="0"/>
      <w:marTop w:val="0"/>
      <w:marBottom w:val="0"/>
      <w:divBdr>
        <w:top w:val="none" w:sz="0" w:space="0" w:color="auto"/>
        <w:left w:val="none" w:sz="0" w:space="0" w:color="auto"/>
        <w:bottom w:val="none" w:sz="0" w:space="0" w:color="auto"/>
        <w:right w:val="none" w:sz="0" w:space="0" w:color="auto"/>
      </w:divBdr>
    </w:div>
    <w:div w:id="444235419">
      <w:bodyDiv w:val="1"/>
      <w:marLeft w:val="0"/>
      <w:marRight w:val="0"/>
      <w:marTop w:val="0"/>
      <w:marBottom w:val="0"/>
      <w:divBdr>
        <w:top w:val="none" w:sz="0" w:space="0" w:color="auto"/>
        <w:left w:val="none" w:sz="0" w:space="0" w:color="auto"/>
        <w:bottom w:val="none" w:sz="0" w:space="0" w:color="auto"/>
        <w:right w:val="none" w:sz="0" w:space="0" w:color="auto"/>
      </w:divBdr>
    </w:div>
    <w:div w:id="444354230">
      <w:bodyDiv w:val="1"/>
      <w:marLeft w:val="0"/>
      <w:marRight w:val="0"/>
      <w:marTop w:val="0"/>
      <w:marBottom w:val="0"/>
      <w:divBdr>
        <w:top w:val="none" w:sz="0" w:space="0" w:color="auto"/>
        <w:left w:val="none" w:sz="0" w:space="0" w:color="auto"/>
        <w:bottom w:val="none" w:sz="0" w:space="0" w:color="auto"/>
        <w:right w:val="none" w:sz="0" w:space="0" w:color="auto"/>
      </w:divBdr>
    </w:div>
    <w:div w:id="444931405">
      <w:bodyDiv w:val="1"/>
      <w:marLeft w:val="0"/>
      <w:marRight w:val="0"/>
      <w:marTop w:val="0"/>
      <w:marBottom w:val="0"/>
      <w:divBdr>
        <w:top w:val="none" w:sz="0" w:space="0" w:color="auto"/>
        <w:left w:val="none" w:sz="0" w:space="0" w:color="auto"/>
        <w:bottom w:val="none" w:sz="0" w:space="0" w:color="auto"/>
        <w:right w:val="none" w:sz="0" w:space="0" w:color="auto"/>
      </w:divBdr>
    </w:div>
    <w:div w:id="446051593">
      <w:bodyDiv w:val="1"/>
      <w:marLeft w:val="0"/>
      <w:marRight w:val="0"/>
      <w:marTop w:val="0"/>
      <w:marBottom w:val="0"/>
      <w:divBdr>
        <w:top w:val="none" w:sz="0" w:space="0" w:color="auto"/>
        <w:left w:val="none" w:sz="0" w:space="0" w:color="auto"/>
        <w:bottom w:val="none" w:sz="0" w:space="0" w:color="auto"/>
        <w:right w:val="none" w:sz="0" w:space="0" w:color="auto"/>
      </w:divBdr>
    </w:div>
    <w:div w:id="447312232">
      <w:bodyDiv w:val="1"/>
      <w:marLeft w:val="0"/>
      <w:marRight w:val="0"/>
      <w:marTop w:val="0"/>
      <w:marBottom w:val="0"/>
      <w:divBdr>
        <w:top w:val="none" w:sz="0" w:space="0" w:color="auto"/>
        <w:left w:val="none" w:sz="0" w:space="0" w:color="auto"/>
        <w:bottom w:val="none" w:sz="0" w:space="0" w:color="auto"/>
        <w:right w:val="none" w:sz="0" w:space="0" w:color="auto"/>
      </w:divBdr>
    </w:div>
    <w:div w:id="451025264">
      <w:bodyDiv w:val="1"/>
      <w:marLeft w:val="0"/>
      <w:marRight w:val="0"/>
      <w:marTop w:val="0"/>
      <w:marBottom w:val="0"/>
      <w:divBdr>
        <w:top w:val="none" w:sz="0" w:space="0" w:color="auto"/>
        <w:left w:val="none" w:sz="0" w:space="0" w:color="auto"/>
        <w:bottom w:val="none" w:sz="0" w:space="0" w:color="auto"/>
        <w:right w:val="none" w:sz="0" w:space="0" w:color="auto"/>
      </w:divBdr>
    </w:div>
    <w:div w:id="453333588">
      <w:bodyDiv w:val="1"/>
      <w:marLeft w:val="0"/>
      <w:marRight w:val="0"/>
      <w:marTop w:val="0"/>
      <w:marBottom w:val="0"/>
      <w:divBdr>
        <w:top w:val="none" w:sz="0" w:space="0" w:color="auto"/>
        <w:left w:val="none" w:sz="0" w:space="0" w:color="auto"/>
        <w:bottom w:val="none" w:sz="0" w:space="0" w:color="auto"/>
        <w:right w:val="none" w:sz="0" w:space="0" w:color="auto"/>
      </w:divBdr>
    </w:div>
    <w:div w:id="453713695">
      <w:bodyDiv w:val="1"/>
      <w:marLeft w:val="0"/>
      <w:marRight w:val="0"/>
      <w:marTop w:val="0"/>
      <w:marBottom w:val="0"/>
      <w:divBdr>
        <w:top w:val="none" w:sz="0" w:space="0" w:color="auto"/>
        <w:left w:val="none" w:sz="0" w:space="0" w:color="auto"/>
        <w:bottom w:val="none" w:sz="0" w:space="0" w:color="auto"/>
        <w:right w:val="none" w:sz="0" w:space="0" w:color="auto"/>
      </w:divBdr>
    </w:div>
    <w:div w:id="458108474">
      <w:bodyDiv w:val="1"/>
      <w:marLeft w:val="0"/>
      <w:marRight w:val="0"/>
      <w:marTop w:val="0"/>
      <w:marBottom w:val="0"/>
      <w:divBdr>
        <w:top w:val="none" w:sz="0" w:space="0" w:color="auto"/>
        <w:left w:val="none" w:sz="0" w:space="0" w:color="auto"/>
        <w:bottom w:val="none" w:sz="0" w:space="0" w:color="auto"/>
        <w:right w:val="none" w:sz="0" w:space="0" w:color="auto"/>
      </w:divBdr>
    </w:div>
    <w:div w:id="458186469">
      <w:bodyDiv w:val="1"/>
      <w:marLeft w:val="0"/>
      <w:marRight w:val="0"/>
      <w:marTop w:val="0"/>
      <w:marBottom w:val="0"/>
      <w:divBdr>
        <w:top w:val="none" w:sz="0" w:space="0" w:color="auto"/>
        <w:left w:val="none" w:sz="0" w:space="0" w:color="auto"/>
        <w:bottom w:val="none" w:sz="0" w:space="0" w:color="auto"/>
        <w:right w:val="none" w:sz="0" w:space="0" w:color="auto"/>
      </w:divBdr>
    </w:div>
    <w:div w:id="458306679">
      <w:bodyDiv w:val="1"/>
      <w:marLeft w:val="0"/>
      <w:marRight w:val="0"/>
      <w:marTop w:val="0"/>
      <w:marBottom w:val="0"/>
      <w:divBdr>
        <w:top w:val="none" w:sz="0" w:space="0" w:color="auto"/>
        <w:left w:val="none" w:sz="0" w:space="0" w:color="auto"/>
        <w:bottom w:val="none" w:sz="0" w:space="0" w:color="auto"/>
        <w:right w:val="none" w:sz="0" w:space="0" w:color="auto"/>
      </w:divBdr>
    </w:div>
    <w:div w:id="458690252">
      <w:bodyDiv w:val="1"/>
      <w:marLeft w:val="0"/>
      <w:marRight w:val="0"/>
      <w:marTop w:val="0"/>
      <w:marBottom w:val="0"/>
      <w:divBdr>
        <w:top w:val="none" w:sz="0" w:space="0" w:color="auto"/>
        <w:left w:val="none" w:sz="0" w:space="0" w:color="auto"/>
        <w:bottom w:val="none" w:sz="0" w:space="0" w:color="auto"/>
        <w:right w:val="none" w:sz="0" w:space="0" w:color="auto"/>
      </w:divBdr>
    </w:div>
    <w:div w:id="459495022">
      <w:bodyDiv w:val="1"/>
      <w:marLeft w:val="0"/>
      <w:marRight w:val="0"/>
      <w:marTop w:val="0"/>
      <w:marBottom w:val="0"/>
      <w:divBdr>
        <w:top w:val="none" w:sz="0" w:space="0" w:color="auto"/>
        <w:left w:val="none" w:sz="0" w:space="0" w:color="auto"/>
        <w:bottom w:val="none" w:sz="0" w:space="0" w:color="auto"/>
        <w:right w:val="none" w:sz="0" w:space="0" w:color="auto"/>
      </w:divBdr>
    </w:div>
    <w:div w:id="460273362">
      <w:bodyDiv w:val="1"/>
      <w:marLeft w:val="0"/>
      <w:marRight w:val="0"/>
      <w:marTop w:val="0"/>
      <w:marBottom w:val="0"/>
      <w:divBdr>
        <w:top w:val="none" w:sz="0" w:space="0" w:color="auto"/>
        <w:left w:val="none" w:sz="0" w:space="0" w:color="auto"/>
        <w:bottom w:val="none" w:sz="0" w:space="0" w:color="auto"/>
        <w:right w:val="none" w:sz="0" w:space="0" w:color="auto"/>
      </w:divBdr>
    </w:div>
    <w:div w:id="460726731">
      <w:bodyDiv w:val="1"/>
      <w:marLeft w:val="0"/>
      <w:marRight w:val="0"/>
      <w:marTop w:val="0"/>
      <w:marBottom w:val="0"/>
      <w:divBdr>
        <w:top w:val="none" w:sz="0" w:space="0" w:color="auto"/>
        <w:left w:val="none" w:sz="0" w:space="0" w:color="auto"/>
        <w:bottom w:val="none" w:sz="0" w:space="0" w:color="auto"/>
        <w:right w:val="none" w:sz="0" w:space="0" w:color="auto"/>
      </w:divBdr>
    </w:div>
    <w:div w:id="461776342">
      <w:bodyDiv w:val="1"/>
      <w:marLeft w:val="0"/>
      <w:marRight w:val="0"/>
      <w:marTop w:val="0"/>
      <w:marBottom w:val="0"/>
      <w:divBdr>
        <w:top w:val="none" w:sz="0" w:space="0" w:color="auto"/>
        <w:left w:val="none" w:sz="0" w:space="0" w:color="auto"/>
        <w:bottom w:val="none" w:sz="0" w:space="0" w:color="auto"/>
        <w:right w:val="none" w:sz="0" w:space="0" w:color="auto"/>
      </w:divBdr>
    </w:div>
    <w:div w:id="461924431">
      <w:bodyDiv w:val="1"/>
      <w:marLeft w:val="0"/>
      <w:marRight w:val="0"/>
      <w:marTop w:val="0"/>
      <w:marBottom w:val="0"/>
      <w:divBdr>
        <w:top w:val="none" w:sz="0" w:space="0" w:color="auto"/>
        <w:left w:val="none" w:sz="0" w:space="0" w:color="auto"/>
        <w:bottom w:val="none" w:sz="0" w:space="0" w:color="auto"/>
        <w:right w:val="none" w:sz="0" w:space="0" w:color="auto"/>
      </w:divBdr>
    </w:div>
    <w:div w:id="462579870">
      <w:bodyDiv w:val="1"/>
      <w:marLeft w:val="0"/>
      <w:marRight w:val="0"/>
      <w:marTop w:val="0"/>
      <w:marBottom w:val="0"/>
      <w:divBdr>
        <w:top w:val="none" w:sz="0" w:space="0" w:color="auto"/>
        <w:left w:val="none" w:sz="0" w:space="0" w:color="auto"/>
        <w:bottom w:val="none" w:sz="0" w:space="0" w:color="auto"/>
        <w:right w:val="none" w:sz="0" w:space="0" w:color="auto"/>
      </w:divBdr>
    </w:div>
    <w:div w:id="464733860">
      <w:bodyDiv w:val="1"/>
      <w:marLeft w:val="0"/>
      <w:marRight w:val="0"/>
      <w:marTop w:val="0"/>
      <w:marBottom w:val="0"/>
      <w:divBdr>
        <w:top w:val="none" w:sz="0" w:space="0" w:color="auto"/>
        <w:left w:val="none" w:sz="0" w:space="0" w:color="auto"/>
        <w:bottom w:val="none" w:sz="0" w:space="0" w:color="auto"/>
        <w:right w:val="none" w:sz="0" w:space="0" w:color="auto"/>
      </w:divBdr>
    </w:div>
    <w:div w:id="465313661">
      <w:bodyDiv w:val="1"/>
      <w:marLeft w:val="0"/>
      <w:marRight w:val="0"/>
      <w:marTop w:val="0"/>
      <w:marBottom w:val="0"/>
      <w:divBdr>
        <w:top w:val="none" w:sz="0" w:space="0" w:color="auto"/>
        <w:left w:val="none" w:sz="0" w:space="0" w:color="auto"/>
        <w:bottom w:val="none" w:sz="0" w:space="0" w:color="auto"/>
        <w:right w:val="none" w:sz="0" w:space="0" w:color="auto"/>
      </w:divBdr>
    </w:div>
    <w:div w:id="468471892">
      <w:bodyDiv w:val="1"/>
      <w:marLeft w:val="0"/>
      <w:marRight w:val="0"/>
      <w:marTop w:val="0"/>
      <w:marBottom w:val="0"/>
      <w:divBdr>
        <w:top w:val="none" w:sz="0" w:space="0" w:color="auto"/>
        <w:left w:val="none" w:sz="0" w:space="0" w:color="auto"/>
        <w:bottom w:val="none" w:sz="0" w:space="0" w:color="auto"/>
        <w:right w:val="none" w:sz="0" w:space="0" w:color="auto"/>
      </w:divBdr>
    </w:div>
    <w:div w:id="468942807">
      <w:bodyDiv w:val="1"/>
      <w:marLeft w:val="0"/>
      <w:marRight w:val="0"/>
      <w:marTop w:val="0"/>
      <w:marBottom w:val="0"/>
      <w:divBdr>
        <w:top w:val="none" w:sz="0" w:space="0" w:color="auto"/>
        <w:left w:val="none" w:sz="0" w:space="0" w:color="auto"/>
        <w:bottom w:val="none" w:sz="0" w:space="0" w:color="auto"/>
        <w:right w:val="none" w:sz="0" w:space="0" w:color="auto"/>
      </w:divBdr>
    </w:div>
    <w:div w:id="469637010">
      <w:bodyDiv w:val="1"/>
      <w:marLeft w:val="0"/>
      <w:marRight w:val="0"/>
      <w:marTop w:val="0"/>
      <w:marBottom w:val="0"/>
      <w:divBdr>
        <w:top w:val="none" w:sz="0" w:space="0" w:color="auto"/>
        <w:left w:val="none" w:sz="0" w:space="0" w:color="auto"/>
        <w:bottom w:val="none" w:sz="0" w:space="0" w:color="auto"/>
        <w:right w:val="none" w:sz="0" w:space="0" w:color="auto"/>
      </w:divBdr>
    </w:div>
    <w:div w:id="469979635">
      <w:bodyDiv w:val="1"/>
      <w:marLeft w:val="0"/>
      <w:marRight w:val="0"/>
      <w:marTop w:val="0"/>
      <w:marBottom w:val="0"/>
      <w:divBdr>
        <w:top w:val="none" w:sz="0" w:space="0" w:color="auto"/>
        <w:left w:val="none" w:sz="0" w:space="0" w:color="auto"/>
        <w:bottom w:val="none" w:sz="0" w:space="0" w:color="auto"/>
        <w:right w:val="none" w:sz="0" w:space="0" w:color="auto"/>
      </w:divBdr>
    </w:div>
    <w:div w:id="471600418">
      <w:bodyDiv w:val="1"/>
      <w:marLeft w:val="0"/>
      <w:marRight w:val="0"/>
      <w:marTop w:val="0"/>
      <w:marBottom w:val="0"/>
      <w:divBdr>
        <w:top w:val="none" w:sz="0" w:space="0" w:color="auto"/>
        <w:left w:val="none" w:sz="0" w:space="0" w:color="auto"/>
        <w:bottom w:val="none" w:sz="0" w:space="0" w:color="auto"/>
        <w:right w:val="none" w:sz="0" w:space="0" w:color="auto"/>
      </w:divBdr>
    </w:div>
    <w:div w:id="471748496">
      <w:bodyDiv w:val="1"/>
      <w:marLeft w:val="0"/>
      <w:marRight w:val="0"/>
      <w:marTop w:val="0"/>
      <w:marBottom w:val="0"/>
      <w:divBdr>
        <w:top w:val="none" w:sz="0" w:space="0" w:color="auto"/>
        <w:left w:val="none" w:sz="0" w:space="0" w:color="auto"/>
        <w:bottom w:val="none" w:sz="0" w:space="0" w:color="auto"/>
        <w:right w:val="none" w:sz="0" w:space="0" w:color="auto"/>
      </w:divBdr>
    </w:div>
    <w:div w:id="472915775">
      <w:bodyDiv w:val="1"/>
      <w:marLeft w:val="0"/>
      <w:marRight w:val="0"/>
      <w:marTop w:val="0"/>
      <w:marBottom w:val="0"/>
      <w:divBdr>
        <w:top w:val="none" w:sz="0" w:space="0" w:color="auto"/>
        <w:left w:val="none" w:sz="0" w:space="0" w:color="auto"/>
        <w:bottom w:val="none" w:sz="0" w:space="0" w:color="auto"/>
        <w:right w:val="none" w:sz="0" w:space="0" w:color="auto"/>
      </w:divBdr>
    </w:div>
    <w:div w:id="473301141">
      <w:bodyDiv w:val="1"/>
      <w:marLeft w:val="0"/>
      <w:marRight w:val="0"/>
      <w:marTop w:val="0"/>
      <w:marBottom w:val="0"/>
      <w:divBdr>
        <w:top w:val="none" w:sz="0" w:space="0" w:color="auto"/>
        <w:left w:val="none" w:sz="0" w:space="0" w:color="auto"/>
        <w:bottom w:val="none" w:sz="0" w:space="0" w:color="auto"/>
        <w:right w:val="none" w:sz="0" w:space="0" w:color="auto"/>
      </w:divBdr>
    </w:div>
    <w:div w:id="477770851">
      <w:bodyDiv w:val="1"/>
      <w:marLeft w:val="0"/>
      <w:marRight w:val="0"/>
      <w:marTop w:val="0"/>
      <w:marBottom w:val="0"/>
      <w:divBdr>
        <w:top w:val="none" w:sz="0" w:space="0" w:color="auto"/>
        <w:left w:val="none" w:sz="0" w:space="0" w:color="auto"/>
        <w:bottom w:val="none" w:sz="0" w:space="0" w:color="auto"/>
        <w:right w:val="none" w:sz="0" w:space="0" w:color="auto"/>
      </w:divBdr>
    </w:div>
    <w:div w:id="477842802">
      <w:bodyDiv w:val="1"/>
      <w:marLeft w:val="0"/>
      <w:marRight w:val="0"/>
      <w:marTop w:val="0"/>
      <w:marBottom w:val="0"/>
      <w:divBdr>
        <w:top w:val="none" w:sz="0" w:space="0" w:color="auto"/>
        <w:left w:val="none" w:sz="0" w:space="0" w:color="auto"/>
        <w:bottom w:val="none" w:sz="0" w:space="0" w:color="auto"/>
        <w:right w:val="none" w:sz="0" w:space="0" w:color="auto"/>
      </w:divBdr>
    </w:div>
    <w:div w:id="478351708">
      <w:bodyDiv w:val="1"/>
      <w:marLeft w:val="0"/>
      <w:marRight w:val="0"/>
      <w:marTop w:val="0"/>
      <w:marBottom w:val="0"/>
      <w:divBdr>
        <w:top w:val="none" w:sz="0" w:space="0" w:color="auto"/>
        <w:left w:val="none" w:sz="0" w:space="0" w:color="auto"/>
        <w:bottom w:val="none" w:sz="0" w:space="0" w:color="auto"/>
        <w:right w:val="none" w:sz="0" w:space="0" w:color="auto"/>
      </w:divBdr>
    </w:div>
    <w:div w:id="479034780">
      <w:bodyDiv w:val="1"/>
      <w:marLeft w:val="0"/>
      <w:marRight w:val="0"/>
      <w:marTop w:val="0"/>
      <w:marBottom w:val="0"/>
      <w:divBdr>
        <w:top w:val="none" w:sz="0" w:space="0" w:color="auto"/>
        <w:left w:val="none" w:sz="0" w:space="0" w:color="auto"/>
        <w:bottom w:val="none" w:sz="0" w:space="0" w:color="auto"/>
        <w:right w:val="none" w:sz="0" w:space="0" w:color="auto"/>
      </w:divBdr>
    </w:div>
    <w:div w:id="481510251">
      <w:bodyDiv w:val="1"/>
      <w:marLeft w:val="0"/>
      <w:marRight w:val="0"/>
      <w:marTop w:val="0"/>
      <w:marBottom w:val="0"/>
      <w:divBdr>
        <w:top w:val="none" w:sz="0" w:space="0" w:color="auto"/>
        <w:left w:val="none" w:sz="0" w:space="0" w:color="auto"/>
        <w:bottom w:val="none" w:sz="0" w:space="0" w:color="auto"/>
        <w:right w:val="none" w:sz="0" w:space="0" w:color="auto"/>
      </w:divBdr>
    </w:div>
    <w:div w:id="483737742">
      <w:bodyDiv w:val="1"/>
      <w:marLeft w:val="0"/>
      <w:marRight w:val="0"/>
      <w:marTop w:val="0"/>
      <w:marBottom w:val="0"/>
      <w:divBdr>
        <w:top w:val="none" w:sz="0" w:space="0" w:color="auto"/>
        <w:left w:val="none" w:sz="0" w:space="0" w:color="auto"/>
        <w:bottom w:val="none" w:sz="0" w:space="0" w:color="auto"/>
        <w:right w:val="none" w:sz="0" w:space="0" w:color="auto"/>
      </w:divBdr>
    </w:div>
    <w:div w:id="485170342">
      <w:bodyDiv w:val="1"/>
      <w:marLeft w:val="0"/>
      <w:marRight w:val="0"/>
      <w:marTop w:val="0"/>
      <w:marBottom w:val="0"/>
      <w:divBdr>
        <w:top w:val="none" w:sz="0" w:space="0" w:color="auto"/>
        <w:left w:val="none" w:sz="0" w:space="0" w:color="auto"/>
        <w:bottom w:val="none" w:sz="0" w:space="0" w:color="auto"/>
        <w:right w:val="none" w:sz="0" w:space="0" w:color="auto"/>
      </w:divBdr>
    </w:div>
    <w:div w:id="485902053">
      <w:bodyDiv w:val="1"/>
      <w:marLeft w:val="0"/>
      <w:marRight w:val="0"/>
      <w:marTop w:val="0"/>
      <w:marBottom w:val="0"/>
      <w:divBdr>
        <w:top w:val="none" w:sz="0" w:space="0" w:color="auto"/>
        <w:left w:val="none" w:sz="0" w:space="0" w:color="auto"/>
        <w:bottom w:val="none" w:sz="0" w:space="0" w:color="auto"/>
        <w:right w:val="none" w:sz="0" w:space="0" w:color="auto"/>
      </w:divBdr>
    </w:div>
    <w:div w:id="487937772">
      <w:bodyDiv w:val="1"/>
      <w:marLeft w:val="0"/>
      <w:marRight w:val="0"/>
      <w:marTop w:val="0"/>
      <w:marBottom w:val="0"/>
      <w:divBdr>
        <w:top w:val="none" w:sz="0" w:space="0" w:color="auto"/>
        <w:left w:val="none" w:sz="0" w:space="0" w:color="auto"/>
        <w:bottom w:val="none" w:sz="0" w:space="0" w:color="auto"/>
        <w:right w:val="none" w:sz="0" w:space="0" w:color="auto"/>
      </w:divBdr>
    </w:div>
    <w:div w:id="489255958">
      <w:bodyDiv w:val="1"/>
      <w:marLeft w:val="0"/>
      <w:marRight w:val="0"/>
      <w:marTop w:val="0"/>
      <w:marBottom w:val="0"/>
      <w:divBdr>
        <w:top w:val="none" w:sz="0" w:space="0" w:color="auto"/>
        <w:left w:val="none" w:sz="0" w:space="0" w:color="auto"/>
        <w:bottom w:val="none" w:sz="0" w:space="0" w:color="auto"/>
        <w:right w:val="none" w:sz="0" w:space="0" w:color="auto"/>
      </w:divBdr>
    </w:div>
    <w:div w:id="489635824">
      <w:bodyDiv w:val="1"/>
      <w:marLeft w:val="0"/>
      <w:marRight w:val="0"/>
      <w:marTop w:val="0"/>
      <w:marBottom w:val="0"/>
      <w:divBdr>
        <w:top w:val="none" w:sz="0" w:space="0" w:color="auto"/>
        <w:left w:val="none" w:sz="0" w:space="0" w:color="auto"/>
        <w:bottom w:val="none" w:sz="0" w:space="0" w:color="auto"/>
        <w:right w:val="none" w:sz="0" w:space="0" w:color="auto"/>
      </w:divBdr>
    </w:div>
    <w:div w:id="494036780">
      <w:bodyDiv w:val="1"/>
      <w:marLeft w:val="0"/>
      <w:marRight w:val="0"/>
      <w:marTop w:val="0"/>
      <w:marBottom w:val="0"/>
      <w:divBdr>
        <w:top w:val="none" w:sz="0" w:space="0" w:color="auto"/>
        <w:left w:val="none" w:sz="0" w:space="0" w:color="auto"/>
        <w:bottom w:val="none" w:sz="0" w:space="0" w:color="auto"/>
        <w:right w:val="none" w:sz="0" w:space="0" w:color="auto"/>
      </w:divBdr>
    </w:div>
    <w:div w:id="495538769">
      <w:bodyDiv w:val="1"/>
      <w:marLeft w:val="0"/>
      <w:marRight w:val="0"/>
      <w:marTop w:val="0"/>
      <w:marBottom w:val="0"/>
      <w:divBdr>
        <w:top w:val="none" w:sz="0" w:space="0" w:color="auto"/>
        <w:left w:val="none" w:sz="0" w:space="0" w:color="auto"/>
        <w:bottom w:val="none" w:sz="0" w:space="0" w:color="auto"/>
        <w:right w:val="none" w:sz="0" w:space="0" w:color="auto"/>
      </w:divBdr>
    </w:div>
    <w:div w:id="495657767">
      <w:bodyDiv w:val="1"/>
      <w:marLeft w:val="0"/>
      <w:marRight w:val="0"/>
      <w:marTop w:val="0"/>
      <w:marBottom w:val="0"/>
      <w:divBdr>
        <w:top w:val="none" w:sz="0" w:space="0" w:color="auto"/>
        <w:left w:val="none" w:sz="0" w:space="0" w:color="auto"/>
        <w:bottom w:val="none" w:sz="0" w:space="0" w:color="auto"/>
        <w:right w:val="none" w:sz="0" w:space="0" w:color="auto"/>
      </w:divBdr>
    </w:div>
    <w:div w:id="496042767">
      <w:bodyDiv w:val="1"/>
      <w:marLeft w:val="0"/>
      <w:marRight w:val="0"/>
      <w:marTop w:val="0"/>
      <w:marBottom w:val="0"/>
      <w:divBdr>
        <w:top w:val="none" w:sz="0" w:space="0" w:color="auto"/>
        <w:left w:val="none" w:sz="0" w:space="0" w:color="auto"/>
        <w:bottom w:val="none" w:sz="0" w:space="0" w:color="auto"/>
        <w:right w:val="none" w:sz="0" w:space="0" w:color="auto"/>
      </w:divBdr>
    </w:div>
    <w:div w:id="496576675">
      <w:bodyDiv w:val="1"/>
      <w:marLeft w:val="0"/>
      <w:marRight w:val="0"/>
      <w:marTop w:val="0"/>
      <w:marBottom w:val="0"/>
      <w:divBdr>
        <w:top w:val="none" w:sz="0" w:space="0" w:color="auto"/>
        <w:left w:val="none" w:sz="0" w:space="0" w:color="auto"/>
        <w:bottom w:val="none" w:sz="0" w:space="0" w:color="auto"/>
        <w:right w:val="none" w:sz="0" w:space="0" w:color="auto"/>
      </w:divBdr>
    </w:div>
    <w:div w:id="497309734">
      <w:bodyDiv w:val="1"/>
      <w:marLeft w:val="0"/>
      <w:marRight w:val="0"/>
      <w:marTop w:val="0"/>
      <w:marBottom w:val="0"/>
      <w:divBdr>
        <w:top w:val="none" w:sz="0" w:space="0" w:color="auto"/>
        <w:left w:val="none" w:sz="0" w:space="0" w:color="auto"/>
        <w:bottom w:val="none" w:sz="0" w:space="0" w:color="auto"/>
        <w:right w:val="none" w:sz="0" w:space="0" w:color="auto"/>
      </w:divBdr>
    </w:div>
    <w:div w:id="498471020">
      <w:bodyDiv w:val="1"/>
      <w:marLeft w:val="0"/>
      <w:marRight w:val="0"/>
      <w:marTop w:val="0"/>
      <w:marBottom w:val="0"/>
      <w:divBdr>
        <w:top w:val="none" w:sz="0" w:space="0" w:color="auto"/>
        <w:left w:val="none" w:sz="0" w:space="0" w:color="auto"/>
        <w:bottom w:val="none" w:sz="0" w:space="0" w:color="auto"/>
        <w:right w:val="none" w:sz="0" w:space="0" w:color="auto"/>
      </w:divBdr>
    </w:div>
    <w:div w:id="499664419">
      <w:bodyDiv w:val="1"/>
      <w:marLeft w:val="0"/>
      <w:marRight w:val="0"/>
      <w:marTop w:val="0"/>
      <w:marBottom w:val="0"/>
      <w:divBdr>
        <w:top w:val="none" w:sz="0" w:space="0" w:color="auto"/>
        <w:left w:val="none" w:sz="0" w:space="0" w:color="auto"/>
        <w:bottom w:val="none" w:sz="0" w:space="0" w:color="auto"/>
        <w:right w:val="none" w:sz="0" w:space="0" w:color="auto"/>
      </w:divBdr>
    </w:div>
    <w:div w:id="501624305">
      <w:bodyDiv w:val="1"/>
      <w:marLeft w:val="0"/>
      <w:marRight w:val="0"/>
      <w:marTop w:val="0"/>
      <w:marBottom w:val="0"/>
      <w:divBdr>
        <w:top w:val="none" w:sz="0" w:space="0" w:color="auto"/>
        <w:left w:val="none" w:sz="0" w:space="0" w:color="auto"/>
        <w:bottom w:val="none" w:sz="0" w:space="0" w:color="auto"/>
        <w:right w:val="none" w:sz="0" w:space="0" w:color="auto"/>
      </w:divBdr>
    </w:div>
    <w:div w:id="502009355">
      <w:bodyDiv w:val="1"/>
      <w:marLeft w:val="0"/>
      <w:marRight w:val="0"/>
      <w:marTop w:val="0"/>
      <w:marBottom w:val="0"/>
      <w:divBdr>
        <w:top w:val="none" w:sz="0" w:space="0" w:color="auto"/>
        <w:left w:val="none" w:sz="0" w:space="0" w:color="auto"/>
        <w:bottom w:val="none" w:sz="0" w:space="0" w:color="auto"/>
        <w:right w:val="none" w:sz="0" w:space="0" w:color="auto"/>
      </w:divBdr>
    </w:div>
    <w:div w:id="502016189">
      <w:bodyDiv w:val="1"/>
      <w:marLeft w:val="0"/>
      <w:marRight w:val="0"/>
      <w:marTop w:val="0"/>
      <w:marBottom w:val="0"/>
      <w:divBdr>
        <w:top w:val="none" w:sz="0" w:space="0" w:color="auto"/>
        <w:left w:val="none" w:sz="0" w:space="0" w:color="auto"/>
        <w:bottom w:val="none" w:sz="0" w:space="0" w:color="auto"/>
        <w:right w:val="none" w:sz="0" w:space="0" w:color="auto"/>
      </w:divBdr>
    </w:div>
    <w:div w:id="502669451">
      <w:bodyDiv w:val="1"/>
      <w:marLeft w:val="0"/>
      <w:marRight w:val="0"/>
      <w:marTop w:val="0"/>
      <w:marBottom w:val="0"/>
      <w:divBdr>
        <w:top w:val="none" w:sz="0" w:space="0" w:color="auto"/>
        <w:left w:val="none" w:sz="0" w:space="0" w:color="auto"/>
        <w:bottom w:val="none" w:sz="0" w:space="0" w:color="auto"/>
        <w:right w:val="none" w:sz="0" w:space="0" w:color="auto"/>
      </w:divBdr>
    </w:div>
    <w:div w:id="503132644">
      <w:bodyDiv w:val="1"/>
      <w:marLeft w:val="0"/>
      <w:marRight w:val="0"/>
      <w:marTop w:val="0"/>
      <w:marBottom w:val="0"/>
      <w:divBdr>
        <w:top w:val="none" w:sz="0" w:space="0" w:color="auto"/>
        <w:left w:val="none" w:sz="0" w:space="0" w:color="auto"/>
        <w:bottom w:val="none" w:sz="0" w:space="0" w:color="auto"/>
        <w:right w:val="none" w:sz="0" w:space="0" w:color="auto"/>
      </w:divBdr>
    </w:div>
    <w:div w:id="504250998">
      <w:bodyDiv w:val="1"/>
      <w:marLeft w:val="0"/>
      <w:marRight w:val="0"/>
      <w:marTop w:val="0"/>
      <w:marBottom w:val="0"/>
      <w:divBdr>
        <w:top w:val="none" w:sz="0" w:space="0" w:color="auto"/>
        <w:left w:val="none" w:sz="0" w:space="0" w:color="auto"/>
        <w:bottom w:val="none" w:sz="0" w:space="0" w:color="auto"/>
        <w:right w:val="none" w:sz="0" w:space="0" w:color="auto"/>
      </w:divBdr>
    </w:div>
    <w:div w:id="504394375">
      <w:bodyDiv w:val="1"/>
      <w:marLeft w:val="0"/>
      <w:marRight w:val="0"/>
      <w:marTop w:val="0"/>
      <w:marBottom w:val="0"/>
      <w:divBdr>
        <w:top w:val="none" w:sz="0" w:space="0" w:color="auto"/>
        <w:left w:val="none" w:sz="0" w:space="0" w:color="auto"/>
        <w:bottom w:val="none" w:sz="0" w:space="0" w:color="auto"/>
        <w:right w:val="none" w:sz="0" w:space="0" w:color="auto"/>
      </w:divBdr>
    </w:div>
    <w:div w:id="505436180">
      <w:bodyDiv w:val="1"/>
      <w:marLeft w:val="0"/>
      <w:marRight w:val="0"/>
      <w:marTop w:val="0"/>
      <w:marBottom w:val="0"/>
      <w:divBdr>
        <w:top w:val="none" w:sz="0" w:space="0" w:color="auto"/>
        <w:left w:val="none" w:sz="0" w:space="0" w:color="auto"/>
        <w:bottom w:val="none" w:sz="0" w:space="0" w:color="auto"/>
        <w:right w:val="none" w:sz="0" w:space="0" w:color="auto"/>
      </w:divBdr>
    </w:div>
    <w:div w:id="506213144">
      <w:bodyDiv w:val="1"/>
      <w:marLeft w:val="0"/>
      <w:marRight w:val="0"/>
      <w:marTop w:val="0"/>
      <w:marBottom w:val="0"/>
      <w:divBdr>
        <w:top w:val="none" w:sz="0" w:space="0" w:color="auto"/>
        <w:left w:val="none" w:sz="0" w:space="0" w:color="auto"/>
        <w:bottom w:val="none" w:sz="0" w:space="0" w:color="auto"/>
        <w:right w:val="none" w:sz="0" w:space="0" w:color="auto"/>
      </w:divBdr>
    </w:div>
    <w:div w:id="507595798">
      <w:bodyDiv w:val="1"/>
      <w:marLeft w:val="0"/>
      <w:marRight w:val="0"/>
      <w:marTop w:val="0"/>
      <w:marBottom w:val="0"/>
      <w:divBdr>
        <w:top w:val="none" w:sz="0" w:space="0" w:color="auto"/>
        <w:left w:val="none" w:sz="0" w:space="0" w:color="auto"/>
        <w:bottom w:val="none" w:sz="0" w:space="0" w:color="auto"/>
        <w:right w:val="none" w:sz="0" w:space="0" w:color="auto"/>
      </w:divBdr>
    </w:div>
    <w:div w:id="507718508">
      <w:bodyDiv w:val="1"/>
      <w:marLeft w:val="0"/>
      <w:marRight w:val="0"/>
      <w:marTop w:val="0"/>
      <w:marBottom w:val="0"/>
      <w:divBdr>
        <w:top w:val="none" w:sz="0" w:space="0" w:color="auto"/>
        <w:left w:val="none" w:sz="0" w:space="0" w:color="auto"/>
        <w:bottom w:val="none" w:sz="0" w:space="0" w:color="auto"/>
        <w:right w:val="none" w:sz="0" w:space="0" w:color="auto"/>
      </w:divBdr>
    </w:div>
    <w:div w:id="509488727">
      <w:bodyDiv w:val="1"/>
      <w:marLeft w:val="0"/>
      <w:marRight w:val="0"/>
      <w:marTop w:val="0"/>
      <w:marBottom w:val="0"/>
      <w:divBdr>
        <w:top w:val="none" w:sz="0" w:space="0" w:color="auto"/>
        <w:left w:val="none" w:sz="0" w:space="0" w:color="auto"/>
        <w:bottom w:val="none" w:sz="0" w:space="0" w:color="auto"/>
        <w:right w:val="none" w:sz="0" w:space="0" w:color="auto"/>
      </w:divBdr>
    </w:div>
    <w:div w:id="511604116">
      <w:bodyDiv w:val="1"/>
      <w:marLeft w:val="0"/>
      <w:marRight w:val="0"/>
      <w:marTop w:val="0"/>
      <w:marBottom w:val="0"/>
      <w:divBdr>
        <w:top w:val="none" w:sz="0" w:space="0" w:color="auto"/>
        <w:left w:val="none" w:sz="0" w:space="0" w:color="auto"/>
        <w:bottom w:val="none" w:sz="0" w:space="0" w:color="auto"/>
        <w:right w:val="none" w:sz="0" w:space="0" w:color="auto"/>
      </w:divBdr>
    </w:div>
    <w:div w:id="513765447">
      <w:bodyDiv w:val="1"/>
      <w:marLeft w:val="0"/>
      <w:marRight w:val="0"/>
      <w:marTop w:val="0"/>
      <w:marBottom w:val="0"/>
      <w:divBdr>
        <w:top w:val="none" w:sz="0" w:space="0" w:color="auto"/>
        <w:left w:val="none" w:sz="0" w:space="0" w:color="auto"/>
        <w:bottom w:val="none" w:sz="0" w:space="0" w:color="auto"/>
        <w:right w:val="none" w:sz="0" w:space="0" w:color="auto"/>
      </w:divBdr>
    </w:div>
    <w:div w:id="517348900">
      <w:bodyDiv w:val="1"/>
      <w:marLeft w:val="0"/>
      <w:marRight w:val="0"/>
      <w:marTop w:val="0"/>
      <w:marBottom w:val="0"/>
      <w:divBdr>
        <w:top w:val="none" w:sz="0" w:space="0" w:color="auto"/>
        <w:left w:val="none" w:sz="0" w:space="0" w:color="auto"/>
        <w:bottom w:val="none" w:sz="0" w:space="0" w:color="auto"/>
        <w:right w:val="none" w:sz="0" w:space="0" w:color="auto"/>
      </w:divBdr>
    </w:div>
    <w:div w:id="518274878">
      <w:bodyDiv w:val="1"/>
      <w:marLeft w:val="0"/>
      <w:marRight w:val="0"/>
      <w:marTop w:val="0"/>
      <w:marBottom w:val="0"/>
      <w:divBdr>
        <w:top w:val="none" w:sz="0" w:space="0" w:color="auto"/>
        <w:left w:val="none" w:sz="0" w:space="0" w:color="auto"/>
        <w:bottom w:val="none" w:sz="0" w:space="0" w:color="auto"/>
        <w:right w:val="none" w:sz="0" w:space="0" w:color="auto"/>
      </w:divBdr>
    </w:div>
    <w:div w:id="519319614">
      <w:bodyDiv w:val="1"/>
      <w:marLeft w:val="0"/>
      <w:marRight w:val="0"/>
      <w:marTop w:val="0"/>
      <w:marBottom w:val="0"/>
      <w:divBdr>
        <w:top w:val="none" w:sz="0" w:space="0" w:color="auto"/>
        <w:left w:val="none" w:sz="0" w:space="0" w:color="auto"/>
        <w:bottom w:val="none" w:sz="0" w:space="0" w:color="auto"/>
        <w:right w:val="none" w:sz="0" w:space="0" w:color="auto"/>
      </w:divBdr>
    </w:div>
    <w:div w:id="519589086">
      <w:bodyDiv w:val="1"/>
      <w:marLeft w:val="0"/>
      <w:marRight w:val="0"/>
      <w:marTop w:val="0"/>
      <w:marBottom w:val="0"/>
      <w:divBdr>
        <w:top w:val="none" w:sz="0" w:space="0" w:color="auto"/>
        <w:left w:val="none" w:sz="0" w:space="0" w:color="auto"/>
        <w:bottom w:val="none" w:sz="0" w:space="0" w:color="auto"/>
        <w:right w:val="none" w:sz="0" w:space="0" w:color="auto"/>
      </w:divBdr>
    </w:div>
    <w:div w:id="519859244">
      <w:bodyDiv w:val="1"/>
      <w:marLeft w:val="0"/>
      <w:marRight w:val="0"/>
      <w:marTop w:val="0"/>
      <w:marBottom w:val="0"/>
      <w:divBdr>
        <w:top w:val="none" w:sz="0" w:space="0" w:color="auto"/>
        <w:left w:val="none" w:sz="0" w:space="0" w:color="auto"/>
        <w:bottom w:val="none" w:sz="0" w:space="0" w:color="auto"/>
        <w:right w:val="none" w:sz="0" w:space="0" w:color="auto"/>
      </w:divBdr>
    </w:div>
    <w:div w:id="521357342">
      <w:bodyDiv w:val="1"/>
      <w:marLeft w:val="0"/>
      <w:marRight w:val="0"/>
      <w:marTop w:val="0"/>
      <w:marBottom w:val="0"/>
      <w:divBdr>
        <w:top w:val="none" w:sz="0" w:space="0" w:color="auto"/>
        <w:left w:val="none" w:sz="0" w:space="0" w:color="auto"/>
        <w:bottom w:val="none" w:sz="0" w:space="0" w:color="auto"/>
        <w:right w:val="none" w:sz="0" w:space="0" w:color="auto"/>
      </w:divBdr>
    </w:div>
    <w:div w:id="521627306">
      <w:bodyDiv w:val="1"/>
      <w:marLeft w:val="0"/>
      <w:marRight w:val="0"/>
      <w:marTop w:val="0"/>
      <w:marBottom w:val="0"/>
      <w:divBdr>
        <w:top w:val="none" w:sz="0" w:space="0" w:color="auto"/>
        <w:left w:val="none" w:sz="0" w:space="0" w:color="auto"/>
        <w:bottom w:val="none" w:sz="0" w:space="0" w:color="auto"/>
        <w:right w:val="none" w:sz="0" w:space="0" w:color="auto"/>
      </w:divBdr>
    </w:div>
    <w:div w:id="521821753">
      <w:bodyDiv w:val="1"/>
      <w:marLeft w:val="0"/>
      <w:marRight w:val="0"/>
      <w:marTop w:val="0"/>
      <w:marBottom w:val="0"/>
      <w:divBdr>
        <w:top w:val="none" w:sz="0" w:space="0" w:color="auto"/>
        <w:left w:val="none" w:sz="0" w:space="0" w:color="auto"/>
        <w:bottom w:val="none" w:sz="0" w:space="0" w:color="auto"/>
        <w:right w:val="none" w:sz="0" w:space="0" w:color="auto"/>
      </w:divBdr>
    </w:div>
    <w:div w:id="522206227">
      <w:bodyDiv w:val="1"/>
      <w:marLeft w:val="0"/>
      <w:marRight w:val="0"/>
      <w:marTop w:val="0"/>
      <w:marBottom w:val="0"/>
      <w:divBdr>
        <w:top w:val="none" w:sz="0" w:space="0" w:color="auto"/>
        <w:left w:val="none" w:sz="0" w:space="0" w:color="auto"/>
        <w:bottom w:val="none" w:sz="0" w:space="0" w:color="auto"/>
        <w:right w:val="none" w:sz="0" w:space="0" w:color="auto"/>
      </w:divBdr>
    </w:div>
    <w:div w:id="522400206">
      <w:bodyDiv w:val="1"/>
      <w:marLeft w:val="0"/>
      <w:marRight w:val="0"/>
      <w:marTop w:val="0"/>
      <w:marBottom w:val="0"/>
      <w:divBdr>
        <w:top w:val="none" w:sz="0" w:space="0" w:color="auto"/>
        <w:left w:val="none" w:sz="0" w:space="0" w:color="auto"/>
        <w:bottom w:val="none" w:sz="0" w:space="0" w:color="auto"/>
        <w:right w:val="none" w:sz="0" w:space="0" w:color="auto"/>
      </w:divBdr>
    </w:div>
    <w:div w:id="523713751">
      <w:bodyDiv w:val="1"/>
      <w:marLeft w:val="0"/>
      <w:marRight w:val="0"/>
      <w:marTop w:val="0"/>
      <w:marBottom w:val="0"/>
      <w:divBdr>
        <w:top w:val="none" w:sz="0" w:space="0" w:color="auto"/>
        <w:left w:val="none" w:sz="0" w:space="0" w:color="auto"/>
        <w:bottom w:val="none" w:sz="0" w:space="0" w:color="auto"/>
        <w:right w:val="none" w:sz="0" w:space="0" w:color="auto"/>
      </w:divBdr>
    </w:div>
    <w:div w:id="524176019">
      <w:bodyDiv w:val="1"/>
      <w:marLeft w:val="0"/>
      <w:marRight w:val="0"/>
      <w:marTop w:val="0"/>
      <w:marBottom w:val="0"/>
      <w:divBdr>
        <w:top w:val="none" w:sz="0" w:space="0" w:color="auto"/>
        <w:left w:val="none" w:sz="0" w:space="0" w:color="auto"/>
        <w:bottom w:val="none" w:sz="0" w:space="0" w:color="auto"/>
        <w:right w:val="none" w:sz="0" w:space="0" w:color="auto"/>
      </w:divBdr>
    </w:div>
    <w:div w:id="524754077">
      <w:bodyDiv w:val="1"/>
      <w:marLeft w:val="0"/>
      <w:marRight w:val="0"/>
      <w:marTop w:val="0"/>
      <w:marBottom w:val="0"/>
      <w:divBdr>
        <w:top w:val="none" w:sz="0" w:space="0" w:color="auto"/>
        <w:left w:val="none" w:sz="0" w:space="0" w:color="auto"/>
        <w:bottom w:val="none" w:sz="0" w:space="0" w:color="auto"/>
        <w:right w:val="none" w:sz="0" w:space="0" w:color="auto"/>
      </w:divBdr>
    </w:div>
    <w:div w:id="526137755">
      <w:bodyDiv w:val="1"/>
      <w:marLeft w:val="0"/>
      <w:marRight w:val="0"/>
      <w:marTop w:val="0"/>
      <w:marBottom w:val="0"/>
      <w:divBdr>
        <w:top w:val="none" w:sz="0" w:space="0" w:color="auto"/>
        <w:left w:val="none" w:sz="0" w:space="0" w:color="auto"/>
        <w:bottom w:val="none" w:sz="0" w:space="0" w:color="auto"/>
        <w:right w:val="none" w:sz="0" w:space="0" w:color="auto"/>
      </w:divBdr>
    </w:div>
    <w:div w:id="527908326">
      <w:bodyDiv w:val="1"/>
      <w:marLeft w:val="0"/>
      <w:marRight w:val="0"/>
      <w:marTop w:val="0"/>
      <w:marBottom w:val="0"/>
      <w:divBdr>
        <w:top w:val="none" w:sz="0" w:space="0" w:color="auto"/>
        <w:left w:val="none" w:sz="0" w:space="0" w:color="auto"/>
        <w:bottom w:val="none" w:sz="0" w:space="0" w:color="auto"/>
        <w:right w:val="none" w:sz="0" w:space="0" w:color="auto"/>
      </w:divBdr>
    </w:div>
    <w:div w:id="527910170">
      <w:bodyDiv w:val="1"/>
      <w:marLeft w:val="0"/>
      <w:marRight w:val="0"/>
      <w:marTop w:val="0"/>
      <w:marBottom w:val="0"/>
      <w:divBdr>
        <w:top w:val="none" w:sz="0" w:space="0" w:color="auto"/>
        <w:left w:val="none" w:sz="0" w:space="0" w:color="auto"/>
        <w:bottom w:val="none" w:sz="0" w:space="0" w:color="auto"/>
        <w:right w:val="none" w:sz="0" w:space="0" w:color="auto"/>
      </w:divBdr>
    </w:div>
    <w:div w:id="528035056">
      <w:bodyDiv w:val="1"/>
      <w:marLeft w:val="0"/>
      <w:marRight w:val="0"/>
      <w:marTop w:val="0"/>
      <w:marBottom w:val="0"/>
      <w:divBdr>
        <w:top w:val="none" w:sz="0" w:space="0" w:color="auto"/>
        <w:left w:val="none" w:sz="0" w:space="0" w:color="auto"/>
        <w:bottom w:val="none" w:sz="0" w:space="0" w:color="auto"/>
        <w:right w:val="none" w:sz="0" w:space="0" w:color="auto"/>
      </w:divBdr>
    </w:div>
    <w:div w:id="528372415">
      <w:bodyDiv w:val="1"/>
      <w:marLeft w:val="0"/>
      <w:marRight w:val="0"/>
      <w:marTop w:val="0"/>
      <w:marBottom w:val="0"/>
      <w:divBdr>
        <w:top w:val="none" w:sz="0" w:space="0" w:color="auto"/>
        <w:left w:val="none" w:sz="0" w:space="0" w:color="auto"/>
        <w:bottom w:val="none" w:sz="0" w:space="0" w:color="auto"/>
        <w:right w:val="none" w:sz="0" w:space="0" w:color="auto"/>
      </w:divBdr>
    </w:div>
    <w:div w:id="528377883">
      <w:bodyDiv w:val="1"/>
      <w:marLeft w:val="0"/>
      <w:marRight w:val="0"/>
      <w:marTop w:val="0"/>
      <w:marBottom w:val="0"/>
      <w:divBdr>
        <w:top w:val="none" w:sz="0" w:space="0" w:color="auto"/>
        <w:left w:val="none" w:sz="0" w:space="0" w:color="auto"/>
        <w:bottom w:val="none" w:sz="0" w:space="0" w:color="auto"/>
        <w:right w:val="none" w:sz="0" w:space="0" w:color="auto"/>
      </w:divBdr>
    </w:div>
    <w:div w:id="529880720">
      <w:bodyDiv w:val="1"/>
      <w:marLeft w:val="0"/>
      <w:marRight w:val="0"/>
      <w:marTop w:val="0"/>
      <w:marBottom w:val="0"/>
      <w:divBdr>
        <w:top w:val="none" w:sz="0" w:space="0" w:color="auto"/>
        <w:left w:val="none" w:sz="0" w:space="0" w:color="auto"/>
        <w:bottom w:val="none" w:sz="0" w:space="0" w:color="auto"/>
        <w:right w:val="none" w:sz="0" w:space="0" w:color="auto"/>
      </w:divBdr>
    </w:div>
    <w:div w:id="531576734">
      <w:bodyDiv w:val="1"/>
      <w:marLeft w:val="0"/>
      <w:marRight w:val="0"/>
      <w:marTop w:val="0"/>
      <w:marBottom w:val="0"/>
      <w:divBdr>
        <w:top w:val="none" w:sz="0" w:space="0" w:color="auto"/>
        <w:left w:val="none" w:sz="0" w:space="0" w:color="auto"/>
        <w:bottom w:val="none" w:sz="0" w:space="0" w:color="auto"/>
        <w:right w:val="none" w:sz="0" w:space="0" w:color="auto"/>
      </w:divBdr>
    </w:div>
    <w:div w:id="531655325">
      <w:bodyDiv w:val="1"/>
      <w:marLeft w:val="0"/>
      <w:marRight w:val="0"/>
      <w:marTop w:val="0"/>
      <w:marBottom w:val="0"/>
      <w:divBdr>
        <w:top w:val="none" w:sz="0" w:space="0" w:color="auto"/>
        <w:left w:val="none" w:sz="0" w:space="0" w:color="auto"/>
        <w:bottom w:val="none" w:sz="0" w:space="0" w:color="auto"/>
        <w:right w:val="none" w:sz="0" w:space="0" w:color="auto"/>
      </w:divBdr>
    </w:div>
    <w:div w:id="533345088">
      <w:bodyDiv w:val="1"/>
      <w:marLeft w:val="0"/>
      <w:marRight w:val="0"/>
      <w:marTop w:val="0"/>
      <w:marBottom w:val="0"/>
      <w:divBdr>
        <w:top w:val="none" w:sz="0" w:space="0" w:color="auto"/>
        <w:left w:val="none" w:sz="0" w:space="0" w:color="auto"/>
        <w:bottom w:val="none" w:sz="0" w:space="0" w:color="auto"/>
        <w:right w:val="none" w:sz="0" w:space="0" w:color="auto"/>
      </w:divBdr>
    </w:div>
    <w:div w:id="534198341">
      <w:bodyDiv w:val="1"/>
      <w:marLeft w:val="0"/>
      <w:marRight w:val="0"/>
      <w:marTop w:val="0"/>
      <w:marBottom w:val="0"/>
      <w:divBdr>
        <w:top w:val="none" w:sz="0" w:space="0" w:color="auto"/>
        <w:left w:val="none" w:sz="0" w:space="0" w:color="auto"/>
        <w:bottom w:val="none" w:sz="0" w:space="0" w:color="auto"/>
        <w:right w:val="none" w:sz="0" w:space="0" w:color="auto"/>
      </w:divBdr>
    </w:div>
    <w:div w:id="534543732">
      <w:bodyDiv w:val="1"/>
      <w:marLeft w:val="0"/>
      <w:marRight w:val="0"/>
      <w:marTop w:val="0"/>
      <w:marBottom w:val="0"/>
      <w:divBdr>
        <w:top w:val="none" w:sz="0" w:space="0" w:color="auto"/>
        <w:left w:val="none" w:sz="0" w:space="0" w:color="auto"/>
        <w:bottom w:val="none" w:sz="0" w:space="0" w:color="auto"/>
        <w:right w:val="none" w:sz="0" w:space="0" w:color="auto"/>
      </w:divBdr>
    </w:div>
    <w:div w:id="535313427">
      <w:bodyDiv w:val="1"/>
      <w:marLeft w:val="0"/>
      <w:marRight w:val="0"/>
      <w:marTop w:val="0"/>
      <w:marBottom w:val="0"/>
      <w:divBdr>
        <w:top w:val="none" w:sz="0" w:space="0" w:color="auto"/>
        <w:left w:val="none" w:sz="0" w:space="0" w:color="auto"/>
        <w:bottom w:val="none" w:sz="0" w:space="0" w:color="auto"/>
        <w:right w:val="none" w:sz="0" w:space="0" w:color="auto"/>
      </w:divBdr>
    </w:div>
    <w:div w:id="538006313">
      <w:bodyDiv w:val="1"/>
      <w:marLeft w:val="0"/>
      <w:marRight w:val="0"/>
      <w:marTop w:val="0"/>
      <w:marBottom w:val="0"/>
      <w:divBdr>
        <w:top w:val="none" w:sz="0" w:space="0" w:color="auto"/>
        <w:left w:val="none" w:sz="0" w:space="0" w:color="auto"/>
        <w:bottom w:val="none" w:sz="0" w:space="0" w:color="auto"/>
        <w:right w:val="none" w:sz="0" w:space="0" w:color="auto"/>
      </w:divBdr>
    </w:div>
    <w:div w:id="541133321">
      <w:bodyDiv w:val="1"/>
      <w:marLeft w:val="0"/>
      <w:marRight w:val="0"/>
      <w:marTop w:val="0"/>
      <w:marBottom w:val="0"/>
      <w:divBdr>
        <w:top w:val="none" w:sz="0" w:space="0" w:color="auto"/>
        <w:left w:val="none" w:sz="0" w:space="0" w:color="auto"/>
        <w:bottom w:val="none" w:sz="0" w:space="0" w:color="auto"/>
        <w:right w:val="none" w:sz="0" w:space="0" w:color="auto"/>
      </w:divBdr>
    </w:div>
    <w:div w:id="541598432">
      <w:bodyDiv w:val="1"/>
      <w:marLeft w:val="0"/>
      <w:marRight w:val="0"/>
      <w:marTop w:val="0"/>
      <w:marBottom w:val="0"/>
      <w:divBdr>
        <w:top w:val="none" w:sz="0" w:space="0" w:color="auto"/>
        <w:left w:val="none" w:sz="0" w:space="0" w:color="auto"/>
        <w:bottom w:val="none" w:sz="0" w:space="0" w:color="auto"/>
        <w:right w:val="none" w:sz="0" w:space="0" w:color="auto"/>
      </w:divBdr>
    </w:div>
    <w:div w:id="542326281">
      <w:bodyDiv w:val="1"/>
      <w:marLeft w:val="0"/>
      <w:marRight w:val="0"/>
      <w:marTop w:val="0"/>
      <w:marBottom w:val="0"/>
      <w:divBdr>
        <w:top w:val="none" w:sz="0" w:space="0" w:color="auto"/>
        <w:left w:val="none" w:sz="0" w:space="0" w:color="auto"/>
        <w:bottom w:val="none" w:sz="0" w:space="0" w:color="auto"/>
        <w:right w:val="none" w:sz="0" w:space="0" w:color="auto"/>
      </w:divBdr>
    </w:div>
    <w:div w:id="543566040">
      <w:bodyDiv w:val="1"/>
      <w:marLeft w:val="0"/>
      <w:marRight w:val="0"/>
      <w:marTop w:val="0"/>
      <w:marBottom w:val="0"/>
      <w:divBdr>
        <w:top w:val="none" w:sz="0" w:space="0" w:color="auto"/>
        <w:left w:val="none" w:sz="0" w:space="0" w:color="auto"/>
        <w:bottom w:val="none" w:sz="0" w:space="0" w:color="auto"/>
        <w:right w:val="none" w:sz="0" w:space="0" w:color="auto"/>
      </w:divBdr>
    </w:div>
    <w:div w:id="544487260">
      <w:bodyDiv w:val="1"/>
      <w:marLeft w:val="0"/>
      <w:marRight w:val="0"/>
      <w:marTop w:val="0"/>
      <w:marBottom w:val="0"/>
      <w:divBdr>
        <w:top w:val="none" w:sz="0" w:space="0" w:color="auto"/>
        <w:left w:val="none" w:sz="0" w:space="0" w:color="auto"/>
        <w:bottom w:val="none" w:sz="0" w:space="0" w:color="auto"/>
        <w:right w:val="none" w:sz="0" w:space="0" w:color="auto"/>
      </w:divBdr>
    </w:div>
    <w:div w:id="549001631">
      <w:bodyDiv w:val="1"/>
      <w:marLeft w:val="0"/>
      <w:marRight w:val="0"/>
      <w:marTop w:val="0"/>
      <w:marBottom w:val="0"/>
      <w:divBdr>
        <w:top w:val="none" w:sz="0" w:space="0" w:color="auto"/>
        <w:left w:val="none" w:sz="0" w:space="0" w:color="auto"/>
        <w:bottom w:val="none" w:sz="0" w:space="0" w:color="auto"/>
        <w:right w:val="none" w:sz="0" w:space="0" w:color="auto"/>
      </w:divBdr>
    </w:div>
    <w:div w:id="550384681">
      <w:bodyDiv w:val="1"/>
      <w:marLeft w:val="0"/>
      <w:marRight w:val="0"/>
      <w:marTop w:val="0"/>
      <w:marBottom w:val="0"/>
      <w:divBdr>
        <w:top w:val="none" w:sz="0" w:space="0" w:color="auto"/>
        <w:left w:val="none" w:sz="0" w:space="0" w:color="auto"/>
        <w:bottom w:val="none" w:sz="0" w:space="0" w:color="auto"/>
        <w:right w:val="none" w:sz="0" w:space="0" w:color="auto"/>
      </w:divBdr>
    </w:div>
    <w:div w:id="551769542">
      <w:bodyDiv w:val="1"/>
      <w:marLeft w:val="0"/>
      <w:marRight w:val="0"/>
      <w:marTop w:val="0"/>
      <w:marBottom w:val="0"/>
      <w:divBdr>
        <w:top w:val="none" w:sz="0" w:space="0" w:color="auto"/>
        <w:left w:val="none" w:sz="0" w:space="0" w:color="auto"/>
        <w:bottom w:val="none" w:sz="0" w:space="0" w:color="auto"/>
        <w:right w:val="none" w:sz="0" w:space="0" w:color="auto"/>
      </w:divBdr>
    </w:div>
    <w:div w:id="552812876">
      <w:bodyDiv w:val="1"/>
      <w:marLeft w:val="0"/>
      <w:marRight w:val="0"/>
      <w:marTop w:val="0"/>
      <w:marBottom w:val="0"/>
      <w:divBdr>
        <w:top w:val="none" w:sz="0" w:space="0" w:color="auto"/>
        <w:left w:val="none" w:sz="0" w:space="0" w:color="auto"/>
        <w:bottom w:val="none" w:sz="0" w:space="0" w:color="auto"/>
        <w:right w:val="none" w:sz="0" w:space="0" w:color="auto"/>
      </w:divBdr>
    </w:div>
    <w:div w:id="553078524">
      <w:bodyDiv w:val="1"/>
      <w:marLeft w:val="0"/>
      <w:marRight w:val="0"/>
      <w:marTop w:val="0"/>
      <w:marBottom w:val="0"/>
      <w:divBdr>
        <w:top w:val="none" w:sz="0" w:space="0" w:color="auto"/>
        <w:left w:val="none" w:sz="0" w:space="0" w:color="auto"/>
        <w:bottom w:val="none" w:sz="0" w:space="0" w:color="auto"/>
        <w:right w:val="none" w:sz="0" w:space="0" w:color="auto"/>
      </w:divBdr>
    </w:div>
    <w:div w:id="553153435">
      <w:bodyDiv w:val="1"/>
      <w:marLeft w:val="0"/>
      <w:marRight w:val="0"/>
      <w:marTop w:val="0"/>
      <w:marBottom w:val="0"/>
      <w:divBdr>
        <w:top w:val="none" w:sz="0" w:space="0" w:color="auto"/>
        <w:left w:val="none" w:sz="0" w:space="0" w:color="auto"/>
        <w:bottom w:val="none" w:sz="0" w:space="0" w:color="auto"/>
        <w:right w:val="none" w:sz="0" w:space="0" w:color="auto"/>
      </w:divBdr>
    </w:div>
    <w:div w:id="557858206">
      <w:bodyDiv w:val="1"/>
      <w:marLeft w:val="0"/>
      <w:marRight w:val="0"/>
      <w:marTop w:val="0"/>
      <w:marBottom w:val="0"/>
      <w:divBdr>
        <w:top w:val="none" w:sz="0" w:space="0" w:color="auto"/>
        <w:left w:val="none" w:sz="0" w:space="0" w:color="auto"/>
        <w:bottom w:val="none" w:sz="0" w:space="0" w:color="auto"/>
        <w:right w:val="none" w:sz="0" w:space="0" w:color="auto"/>
      </w:divBdr>
    </w:div>
    <w:div w:id="558564276">
      <w:bodyDiv w:val="1"/>
      <w:marLeft w:val="0"/>
      <w:marRight w:val="0"/>
      <w:marTop w:val="0"/>
      <w:marBottom w:val="0"/>
      <w:divBdr>
        <w:top w:val="none" w:sz="0" w:space="0" w:color="auto"/>
        <w:left w:val="none" w:sz="0" w:space="0" w:color="auto"/>
        <w:bottom w:val="none" w:sz="0" w:space="0" w:color="auto"/>
        <w:right w:val="none" w:sz="0" w:space="0" w:color="auto"/>
      </w:divBdr>
    </w:div>
    <w:div w:id="558706677">
      <w:bodyDiv w:val="1"/>
      <w:marLeft w:val="0"/>
      <w:marRight w:val="0"/>
      <w:marTop w:val="0"/>
      <w:marBottom w:val="0"/>
      <w:divBdr>
        <w:top w:val="none" w:sz="0" w:space="0" w:color="auto"/>
        <w:left w:val="none" w:sz="0" w:space="0" w:color="auto"/>
        <w:bottom w:val="none" w:sz="0" w:space="0" w:color="auto"/>
        <w:right w:val="none" w:sz="0" w:space="0" w:color="auto"/>
      </w:divBdr>
    </w:div>
    <w:div w:id="558902690">
      <w:bodyDiv w:val="1"/>
      <w:marLeft w:val="0"/>
      <w:marRight w:val="0"/>
      <w:marTop w:val="0"/>
      <w:marBottom w:val="0"/>
      <w:divBdr>
        <w:top w:val="none" w:sz="0" w:space="0" w:color="auto"/>
        <w:left w:val="none" w:sz="0" w:space="0" w:color="auto"/>
        <w:bottom w:val="none" w:sz="0" w:space="0" w:color="auto"/>
        <w:right w:val="none" w:sz="0" w:space="0" w:color="auto"/>
      </w:divBdr>
    </w:div>
    <w:div w:id="559825840">
      <w:bodyDiv w:val="1"/>
      <w:marLeft w:val="0"/>
      <w:marRight w:val="0"/>
      <w:marTop w:val="0"/>
      <w:marBottom w:val="0"/>
      <w:divBdr>
        <w:top w:val="none" w:sz="0" w:space="0" w:color="auto"/>
        <w:left w:val="none" w:sz="0" w:space="0" w:color="auto"/>
        <w:bottom w:val="none" w:sz="0" w:space="0" w:color="auto"/>
        <w:right w:val="none" w:sz="0" w:space="0" w:color="auto"/>
      </w:divBdr>
    </w:div>
    <w:div w:id="561331088">
      <w:bodyDiv w:val="1"/>
      <w:marLeft w:val="0"/>
      <w:marRight w:val="0"/>
      <w:marTop w:val="0"/>
      <w:marBottom w:val="0"/>
      <w:divBdr>
        <w:top w:val="none" w:sz="0" w:space="0" w:color="auto"/>
        <w:left w:val="none" w:sz="0" w:space="0" w:color="auto"/>
        <w:bottom w:val="none" w:sz="0" w:space="0" w:color="auto"/>
        <w:right w:val="none" w:sz="0" w:space="0" w:color="auto"/>
      </w:divBdr>
    </w:div>
    <w:div w:id="561523144">
      <w:bodyDiv w:val="1"/>
      <w:marLeft w:val="0"/>
      <w:marRight w:val="0"/>
      <w:marTop w:val="0"/>
      <w:marBottom w:val="0"/>
      <w:divBdr>
        <w:top w:val="none" w:sz="0" w:space="0" w:color="auto"/>
        <w:left w:val="none" w:sz="0" w:space="0" w:color="auto"/>
        <w:bottom w:val="none" w:sz="0" w:space="0" w:color="auto"/>
        <w:right w:val="none" w:sz="0" w:space="0" w:color="auto"/>
      </w:divBdr>
    </w:div>
    <w:div w:id="561790879">
      <w:bodyDiv w:val="1"/>
      <w:marLeft w:val="0"/>
      <w:marRight w:val="0"/>
      <w:marTop w:val="0"/>
      <w:marBottom w:val="0"/>
      <w:divBdr>
        <w:top w:val="none" w:sz="0" w:space="0" w:color="auto"/>
        <w:left w:val="none" w:sz="0" w:space="0" w:color="auto"/>
        <w:bottom w:val="none" w:sz="0" w:space="0" w:color="auto"/>
        <w:right w:val="none" w:sz="0" w:space="0" w:color="auto"/>
      </w:divBdr>
    </w:div>
    <w:div w:id="563416926">
      <w:bodyDiv w:val="1"/>
      <w:marLeft w:val="0"/>
      <w:marRight w:val="0"/>
      <w:marTop w:val="0"/>
      <w:marBottom w:val="0"/>
      <w:divBdr>
        <w:top w:val="none" w:sz="0" w:space="0" w:color="auto"/>
        <w:left w:val="none" w:sz="0" w:space="0" w:color="auto"/>
        <w:bottom w:val="none" w:sz="0" w:space="0" w:color="auto"/>
        <w:right w:val="none" w:sz="0" w:space="0" w:color="auto"/>
      </w:divBdr>
    </w:div>
    <w:div w:id="563487923">
      <w:bodyDiv w:val="1"/>
      <w:marLeft w:val="0"/>
      <w:marRight w:val="0"/>
      <w:marTop w:val="0"/>
      <w:marBottom w:val="0"/>
      <w:divBdr>
        <w:top w:val="none" w:sz="0" w:space="0" w:color="auto"/>
        <w:left w:val="none" w:sz="0" w:space="0" w:color="auto"/>
        <w:bottom w:val="none" w:sz="0" w:space="0" w:color="auto"/>
        <w:right w:val="none" w:sz="0" w:space="0" w:color="auto"/>
      </w:divBdr>
    </w:div>
    <w:div w:id="565796197">
      <w:bodyDiv w:val="1"/>
      <w:marLeft w:val="0"/>
      <w:marRight w:val="0"/>
      <w:marTop w:val="0"/>
      <w:marBottom w:val="0"/>
      <w:divBdr>
        <w:top w:val="none" w:sz="0" w:space="0" w:color="auto"/>
        <w:left w:val="none" w:sz="0" w:space="0" w:color="auto"/>
        <w:bottom w:val="none" w:sz="0" w:space="0" w:color="auto"/>
        <w:right w:val="none" w:sz="0" w:space="0" w:color="auto"/>
      </w:divBdr>
    </w:div>
    <w:div w:id="566307927">
      <w:bodyDiv w:val="1"/>
      <w:marLeft w:val="0"/>
      <w:marRight w:val="0"/>
      <w:marTop w:val="0"/>
      <w:marBottom w:val="0"/>
      <w:divBdr>
        <w:top w:val="none" w:sz="0" w:space="0" w:color="auto"/>
        <w:left w:val="none" w:sz="0" w:space="0" w:color="auto"/>
        <w:bottom w:val="none" w:sz="0" w:space="0" w:color="auto"/>
        <w:right w:val="none" w:sz="0" w:space="0" w:color="auto"/>
      </w:divBdr>
    </w:div>
    <w:div w:id="566690164">
      <w:bodyDiv w:val="1"/>
      <w:marLeft w:val="0"/>
      <w:marRight w:val="0"/>
      <w:marTop w:val="0"/>
      <w:marBottom w:val="0"/>
      <w:divBdr>
        <w:top w:val="none" w:sz="0" w:space="0" w:color="auto"/>
        <w:left w:val="none" w:sz="0" w:space="0" w:color="auto"/>
        <w:bottom w:val="none" w:sz="0" w:space="0" w:color="auto"/>
        <w:right w:val="none" w:sz="0" w:space="0" w:color="auto"/>
      </w:divBdr>
    </w:div>
    <w:div w:id="569577016">
      <w:bodyDiv w:val="1"/>
      <w:marLeft w:val="0"/>
      <w:marRight w:val="0"/>
      <w:marTop w:val="0"/>
      <w:marBottom w:val="0"/>
      <w:divBdr>
        <w:top w:val="none" w:sz="0" w:space="0" w:color="auto"/>
        <w:left w:val="none" w:sz="0" w:space="0" w:color="auto"/>
        <w:bottom w:val="none" w:sz="0" w:space="0" w:color="auto"/>
        <w:right w:val="none" w:sz="0" w:space="0" w:color="auto"/>
      </w:divBdr>
    </w:div>
    <w:div w:id="571282957">
      <w:bodyDiv w:val="1"/>
      <w:marLeft w:val="0"/>
      <w:marRight w:val="0"/>
      <w:marTop w:val="0"/>
      <w:marBottom w:val="0"/>
      <w:divBdr>
        <w:top w:val="none" w:sz="0" w:space="0" w:color="auto"/>
        <w:left w:val="none" w:sz="0" w:space="0" w:color="auto"/>
        <w:bottom w:val="none" w:sz="0" w:space="0" w:color="auto"/>
        <w:right w:val="none" w:sz="0" w:space="0" w:color="auto"/>
      </w:divBdr>
    </w:div>
    <w:div w:id="571545567">
      <w:bodyDiv w:val="1"/>
      <w:marLeft w:val="0"/>
      <w:marRight w:val="0"/>
      <w:marTop w:val="0"/>
      <w:marBottom w:val="0"/>
      <w:divBdr>
        <w:top w:val="none" w:sz="0" w:space="0" w:color="auto"/>
        <w:left w:val="none" w:sz="0" w:space="0" w:color="auto"/>
        <w:bottom w:val="none" w:sz="0" w:space="0" w:color="auto"/>
        <w:right w:val="none" w:sz="0" w:space="0" w:color="auto"/>
      </w:divBdr>
    </w:div>
    <w:div w:id="571546577">
      <w:bodyDiv w:val="1"/>
      <w:marLeft w:val="0"/>
      <w:marRight w:val="0"/>
      <w:marTop w:val="0"/>
      <w:marBottom w:val="0"/>
      <w:divBdr>
        <w:top w:val="none" w:sz="0" w:space="0" w:color="auto"/>
        <w:left w:val="none" w:sz="0" w:space="0" w:color="auto"/>
        <w:bottom w:val="none" w:sz="0" w:space="0" w:color="auto"/>
        <w:right w:val="none" w:sz="0" w:space="0" w:color="auto"/>
      </w:divBdr>
    </w:div>
    <w:div w:id="572474518">
      <w:bodyDiv w:val="1"/>
      <w:marLeft w:val="0"/>
      <w:marRight w:val="0"/>
      <w:marTop w:val="0"/>
      <w:marBottom w:val="0"/>
      <w:divBdr>
        <w:top w:val="none" w:sz="0" w:space="0" w:color="auto"/>
        <w:left w:val="none" w:sz="0" w:space="0" w:color="auto"/>
        <w:bottom w:val="none" w:sz="0" w:space="0" w:color="auto"/>
        <w:right w:val="none" w:sz="0" w:space="0" w:color="auto"/>
      </w:divBdr>
    </w:div>
    <w:div w:id="572668164">
      <w:bodyDiv w:val="1"/>
      <w:marLeft w:val="0"/>
      <w:marRight w:val="0"/>
      <w:marTop w:val="0"/>
      <w:marBottom w:val="0"/>
      <w:divBdr>
        <w:top w:val="none" w:sz="0" w:space="0" w:color="auto"/>
        <w:left w:val="none" w:sz="0" w:space="0" w:color="auto"/>
        <w:bottom w:val="none" w:sz="0" w:space="0" w:color="auto"/>
        <w:right w:val="none" w:sz="0" w:space="0" w:color="auto"/>
      </w:divBdr>
    </w:div>
    <w:div w:id="573007131">
      <w:bodyDiv w:val="1"/>
      <w:marLeft w:val="0"/>
      <w:marRight w:val="0"/>
      <w:marTop w:val="0"/>
      <w:marBottom w:val="0"/>
      <w:divBdr>
        <w:top w:val="none" w:sz="0" w:space="0" w:color="auto"/>
        <w:left w:val="none" w:sz="0" w:space="0" w:color="auto"/>
        <w:bottom w:val="none" w:sz="0" w:space="0" w:color="auto"/>
        <w:right w:val="none" w:sz="0" w:space="0" w:color="auto"/>
      </w:divBdr>
    </w:div>
    <w:div w:id="575363850">
      <w:bodyDiv w:val="1"/>
      <w:marLeft w:val="0"/>
      <w:marRight w:val="0"/>
      <w:marTop w:val="0"/>
      <w:marBottom w:val="0"/>
      <w:divBdr>
        <w:top w:val="none" w:sz="0" w:space="0" w:color="auto"/>
        <w:left w:val="none" w:sz="0" w:space="0" w:color="auto"/>
        <w:bottom w:val="none" w:sz="0" w:space="0" w:color="auto"/>
        <w:right w:val="none" w:sz="0" w:space="0" w:color="auto"/>
      </w:divBdr>
    </w:div>
    <w:div w:id="577985152">
      <w:bodyDiv w:val="1"/>
      <w:marLeft w:val="0"/>
      <w:marRight w:val="0"/>
      <w:marTop w:val="0"/>
      <w:marBottom w:val="0"/>
      <w:divBdr>
        <w:top w:val="none" w:sz="0" w:space="0" w:color="auto"/>
        <w:left w:val="none" w:sz="0" w:space="0" w:color="auto"/>
        <w:bottom w:val="none" w:sz="0" w:space="0" w:color="auto"/>
        <w:right w:val="none" w:sz="0" w:space="0" w:color="auto"/>
      </w:divBdr>
    </w:div>
    <w:div w:id="578291039">
      <w:bodyDiv w:val="1"/>
      <w:marLeft w:val="0"/>
      <w:marRight w:val="0"/>
      <w:marTop w:val="0"/>
      <w:marBottom w:val="0"/>
      <w:divBdr>
        <w:top w:val="none" w:sz="0" w:space="0" w:color="auto"/>
        <w:left w:val="none" w:sz="0" w:space="0" w:color="auto"/>
        <w:bottom w:val="none" w:sz="0" w:space="0" w:color="auto"/>
        <w:right w:val="none" w:sz="0" w:space="0" w:color="auto"/>
      </w:divBdr>
    </w:div>
    <w:div w:id="578364003">
      <w:bodyDiv w:val="1"/>
      <w:marLeft w:val="0"/>
      <w:marRight w:val="0"/>
      <w:marTop w:val="0"/>
      <w:marBottom w:val="0"/>
      <w:divBdr>
        <w:top w:val="none" w:sz="0" w:space="0" w:color="auto"/>
        <w:left w:val="none" w:sz="0" w:space="0" w:color="auto"/>
        <w:bottom w:val="none" w:sz="0" w:space="0" w:color="auto"/>
        <w:right w:val="none" w:sz="0" w:space="0" w:color="auto"/>
      </w:divBdr>
    </w:div>
    <w:div w:id="579172480">
      <w:bodyDiv w:val="1"/>
      <w:marLeft w:val="0"/>
      <w:marRight w:val="0"/>
      <w:marTop w:val="0"/>
      <w:marBottom w:val="0"/>
      <w:divBdr>
        <w:top w:val="none" w:sz="0" w:space="0" w:color="auto"/>
        <w:left w:val="none" w:sz="0" w:space="0" w:color="auto"/>
        <w:bottom w:val="none" w:sz="0" w:space="0" w:color="auto"/>
        <w:right w:val="none" w:sz="0" w:space="0" w:color="auto"/>
      </w:divBdr>
    </w:div>
    <w:div w:id="580413473">
      <w:bodyDiv w:val="1"/>
      <w:marLeft w:val="0"/>
      <w:marRight w:val="0"/>
      <w:marTop w:val="0"/>
      <w:marBottom w:val="0"/>
      <w:divBdr>
        <w:top w:val="none" w:sz="0" w:space="0" w:color="auto"/>
        <w:left w:val="none" w:sz="0" w:space="0" w:color="auto"/>
        <w:bottom w:val="none" w:sz="0" w:space="0" w:color="auto"/>
        <w:right w:val="none" w:sz="0" w:space="0" w:color="auto"/>
      </w:divBdr>
    </w:div>
    <w:div w:id="580456510">
      <w:bodyDiv w:val="1"/>
      <w:marLeft w:val="0"/>
      <w:marRight w:val="0"/>
      <w:marTop w:val="0"/>
      <w:marBottom w:val="0"/>
      <w:divBdr>
        <w:top w:val="none" w:sz="0" w:space="0" w:color="auto"/>
        <w:left w:val="none" w:sz="0" w:space="0" w:color="auto"/>
        <w:bottom w:val="none" w:sz="0" w:space="0" w:color="auto"/>
        <w:right w:val="none" w:sz="0" w:space="0" w:color="auto"/>
      </w:divBdr>
    </w:div>
    <w:div w:id="584195552">
      <w:bodyDiv w:val="1"/>
      <w:marLeft w:val="0"/>
      <w:marRight w:val="0"/>
      <w:marTop w:val="0"/>
      <w:marBottom w:val="0"/>
      <w:divBdr>
        <w:top w:val="none" w:sz="0" w:space="0" w:color="auto"/>
        <w:left w:val="none" w:sz="0" w:space="0" w:color="auto"/>
        <w:bottom w:val="none" w:sz="0" w:space="0" w:color="auto"/>
        <w:right w:val="none" w:sz="0" w:space="0" w:color="auto"/>
      </w:divBdr>
    </w:div>
    <w:div w:id="584267595">
      <w:bodyDiv w:val="1"/>
      <w:marLeft w:val="0"/>
      <w:marRight w:val="0"/>
      <w:marTop w:val="0"/>
      <w:marBottom w:val="0"/>
      <w:divBdr>
        <w:top w:val="none" w:sz="0" w:space="0" w:color="auto"/>
        <w:left w:val="none" w:sz="0" w:space="0" w:color="auto"/>
        <w:bottom w:val="none" w:sz="0" w:space="0" w:color="auto"/>
        <w:right w:val="none" w:sz="0" w:space="0" w:color="auto"/>
      </w:divBdr>
    </w:div>
    <w:div w:id="584730914">
      <w:bodyDiv w:val="1"/>
      <w:marLeft w:val="0"/>
      <w:marRight w:val="0"/>
      <w:marTop w:val="0"/>
      <w:marBottom w:val="0"/>
      <w:divBdr>
        <w:top w:val="none" w:sz="0" w:space="0" w:color="auto"/>
        <w:left w:val="none" w:sz="0" w:space="0" w:color="auto"/>
        <w:bottom w:val="none" w:sz="0" w:space="0" w:color="auto"/>
        <w:right w:val="none" w:sz="0" w:space="0" w:color="auto"/>
      </w:divBdr>
    </w:div>
    <w:div w:id="586501976">
      <w:bodyDiv w:val="1"/>
      <w:marLeft w:val="0"/>
      <w:marRight w:val="0"/>
      <w:marTop w:val="0"/>
      <w:marBottom w:val="0"/>
      <w:divBdr>
        <w:top w:val="none" w:sz="0" w:space="0" w:color="auto"/>
        <w:left w:val="none" w:sz="0" w:space="0" w:color="auto"/>
        <w:bottom w:val="none" w:sz="0" w:space="0" w:color="auto"/>
        <w:right w:val="none" w:sz="0" w:space="0" w:color="auto"/>
      </w:divBdr>
    </w:div>
    <w:div w:id="587613071">
      <w:bodyDiv w:val="1"/>
      <w:marLeft w:val="0"/>
      <w:marRight w:val="0"/>
      <w:marTop w:val="0"/>
      <w:marBottom w:val="0"/>
      <w:divBdr>
        <w:top w:val="none" w:sz="0" w:space="0" w:color="auto"/>
        <w:left w:val="none" w:sz="0" w:space="0" w:color="auto"/>
        <w:bottom w:val="none" w:sz="0" w:space="0" w:color="auto"/>
        <w:right w:val="none" w:sz="0" w:space="0" w:color="auto"/>
      </w:divBdr>
    </w:div>
    <w:div w:id="588275811">
      <w:bodyDiv w:val="1"/>
      <w:marLeft w:val="0"/>
      <w:marRight w:val="0"/>
      <w:marTop w:val="0"/>
      <w:marBottom w:val="0"/>
      <w:divBdr>
        <w:top w:val="none" w:sz="0" w:space="0" w:color="auto"/>
        <w:left w:val="none" w:sz="0" w:space="0" w:color="auto"/>
        <w:bottom w:val="none" w:sz="0" w:space="0" w:color="auto"/>
        <w:right w:val="none" w:sz="0" w:space="0" w:color="auto"/>
      </w:divBdr>
    </w:div>
    <w:div w:id="588664535">
      <w:bodyDiv w:val="1"/>
      <w:marLeft w:val="0"/>
      <w:marRight w:val="0"/>
      <w:marTop w:val="0"/>
      <w:marBottom w:val="0"/>
      <w:divBdr>
        <w:top w:val="none" w:sz="0" w:space="0" w:color="auto"/>
        <w:left w:val="none" w:sz="0" w:space="0" w:color="auto"/>
        <w:bottom w:val="none" w:sz="0" w:space="0" w:color="auto"/>
        <w:right w:val="none" w:sz="0" w:space="0" w:color="auto"/>
      </w:divBdr>
    </w:div>
    <w:div w:id="589580849">
      <w:bodyDiv w:val="1"/>
      <w:marLeft w:val="0"/>
      <w:marRight w:val="0"/>
      <w:marTop w:val="0"/>
      <w:marBottom w:val="0"/>
      <w:divBdr>
        <w:top w:val="none" w:sz="0" w:space="0" w:color="auto"/>
        <w:left w:val="none" w:sz="0" w:space="0" w:color="auto"/>
        <w:bottom w:val="none" w:sz="0" w:space="0" w:color="auto"/>
        <w:right w:val="none" w:sz="0" w:space="0" w:color="auto"/>
      </w:divBdr>
    </w:div>
    <w:div w:id="589849373">
      <w:bodyDiv w:val="1"/>
      <w:marLeft w:val="0"/>
      <w:marRight w:val="0"/>
      <w:marTop w:val="0"/>
      <w:marBottom w:val="0"/>
      <w:divBdr>
        <w:top w:val="none" w:sz="0" w:space="0" w:color="auto"/>
        <w:left w:val="none" w:sz="0" w:space="0" w:color="auto"/>
        <w:bottom w:val="none" w:sz="0" w:space="0" w:color="auto"/>
        <w:right w:val="none" w:sz="0" w:space="0" w:color="auto"/>
      </w:divBdr>
    </w:div>
    <w:div w:id="590089101">
      <w:bodyDiv w:val="1"/>
      <w:marLeft w:val="0"/>
      <w:marRight w:val="0"/>
      <w:marTop w:val="0"/>
      <w:marBottom w:val="0"/>
      <w:divBdr>
        <w:top w:val="none" w:sz="0" w:space="0" w:color="auto"/>
        <w:left w:val="none" w:sz="0" w:space="0" w:color="auto"/>
        <w:bottom w:val="none" w:sz="0" w:space="0" w:color="auto"/>
        <w:right w:val="none" w:sz="0" w:space="0" w:color="auto"/>
      </w:divBdr>
    </w:div>
    <w:div w:id="590429962">
      <w:bodyDiv w:val="1"/>
      <w:marLeft w:val="0"/>
      <w:marRight w:val="0"/>
      <w:marTop w:val="0"/>
      <w:marBottom w:val="0"/>
      <w:divBdr>
        <w:top w:val="none" w:sz="0" w:space="0" w:color="auto"/>
        <w:left w:val="none" w:sz="0" w:space="0" w:color="auto"/>
        <w:bottom w:val="none" w:sz="0" w:space="0" w:color="auto"/>
        <w:right w:val="none" w:sz="0" w:space="0" w:color="auto"/>
      </w:divBdr>
    </w:div>
    <w:div w:id="592860842">
      <w:bodyDiv w:val="1"/>
      <w:marLeft w:val="0"/>
      <w:marRight w:val="0"/>
      <w:marTop w:val="0"/>
      <w:marBottom w:val="0"/>
      <w:divBdr>
        <w:top w:val="none" w:sz="0" w:space="0" w:color="auto"/>
        <w:left w:val="none" w:sz="0" w:space="0" w:color="auto"/>
        <w:bottom w:val="none" w:sz="0" w:space="0" w:color="auto"/>
        <w:right w:val="none" w:sz="0" w:space="0" w:color="auto"/>
      </w:divBdr>
    </w:div>
    <w:div w:id="593172616">
      <w:bodyDiv w:val="1"/>
      <w:marLeft w:val="0"/>
      <w:marRight w:val="0"/>
      <w:marTop w:val="0"/>
      <w:marBottom w:val="0"/>
      <w:divBdr>
        <w:top w:val="none" w:sz="0" w:space="0" w:color="auto"/>
        <w:left w:val="none" w:sz="0" w:space="0" w:color="auto"/>
        <w:bottom w:val="none" w:sz="0" w:space="0" w:color="auto"/>
        <w:right w:val="none" w:sz="0" w:space="0" w:color="auto"/>
      </w:divBdr>
    </w:div>
    <w:div w:id="595866288">
      <w:bodyDiv w:val="1"/>
      <w:marLeft w:val="0"/>
      <w:marRight w:val="0"/>
      <w:marTop w:val="0"/>
      <w:marBottom w:val="0"/>
      <w:divBdr>
        <w:top w:val="none" w:sz="0" w:space="0" w:color="auto"/>
        <w:left w:val="none" w:sz="0" w:space="0" w:color="auto"/>
        <w:bottom w:val="none" w:sz="0" w:space="0" w:color="auto"/>
        <w:right w:val="none" w:sz="0" w:space="0" w:color="auto"/>
      </w:divBdr>
    </w:div>
    <w:div w:id="596210539">
      <w:bodyDiv w:val="1"/>
      <w:marLeft w:val="0"/>
      <w:marRight w:val="0"/>
      <w:marTop w:val="0"/>
      <w:marBottom w:val="0"/>
      <w:divBdr>
        <w:top w:val="none" w:sz="0" w:space="0" w:color="auto"/>
        <w:left w:val="none" w:sz="0" w:space="0" w:color="auto"/>
        <w:bottom w:val="none" w:sz="0" w:space="0" w:color="auto"/>
        <w:right w:val="none" w:sz="0" w:space="0" w:color="auto"/>
      </w:divBdr>
    </w:div>
    <w:div w:id="596671671">
      <w:bodyDiv w:val="1"/>
      <w:marLeft w:val="0"/>
      <w:marRight w:val="0"/>
      <w:marTop w:val="0"/>
      <w:marBottom w:val="0"/>
      <w:divBdr>
        <w:top w:val="none" w:sz="0" w:space="0" w:color="auto"/>
        <w:left w:val="none" w:sz="0" w:space="0" w:color="auto"/>
        <w:bottom w:val="none" w:sz="0" w:space="0" w:color="auto"/>
        <w:right w:val="none" w:sz="0" w:space="0" w:color="auto"/>
      </w:divBdr>
    </w:div>
    <w:div w:id="598562827">
      <w:bodyDiv w:val="1"/>
      <w:marLeft w:val="0"/>
      <w:marRight w:val="0"/>
      <w:marTop w:val="0"/>
      <w:marBottom w:val="0"/>
      <w:divBdr>
        <w:top w:val="none" w:sz="0" w:space="0" w:color="auto"/>
        <w:left w:val="none" w:sz="0" w:space="0" w:color="auto"/>
        <w:bottom w:val="none" w:sz="0" w:space="0" w:color="auto"/>
        <w:right w:val="none" w:sz="0" w:space="0" w:color="auto"/>
      </w:divBdr>
    </w:div>
    <w:div w:id="599148655">
      <w:bodyDiv w:val="1"/>
      <w:marLeft w:val="0"/>
      <w:marRight w:val="0"/>
      <w:marTop w:val="0"/>
      <w:marBottom w:val="0"/>
      <w:divBdr>
        <w:top w:val="none" w:sz="0" w:space="0" w:color="auto"/>
        <w:left w:val="none" w:sz="0" w:space="0" w:color="auto"/>
        <w:bottom w:val="none" w:sz="0" w:space="0" w:color="auto"/>
        <w:right w:val="none" w:sz="0" w:space="0" w:color="auto"/>
      </w:divBdr>
    </w:div>
    <w:div w:id="599417329">
      <w:bodyDiv w:val="1"/>
      <w:marLeft w:val="0"/>
      <w:marRight w:val="0"/>
      <w:marTop w:val="0"/>
      <w:marBottom w:val="0"/>
      <w:divBdr>
        <w:top w:val="none" w:sz="0" w:space="0" w:color="auto"/>
        <w:left w:val="none" w:sz="0" w:space="0" w:color="auto"/>
        <w:bottom w:val="none" w:sz="0" w:space="0" w:color="auto"/>
        <w:right w:val="none" w:sz="0" w:space="0" w:color="auto"/>
      </w:divBdr>
    </w:div>
    <w:div w:id="600837236">
      <w:bodyDiv w:val="1"/>
      <w:marLeft w:val="0"/>
      <w:marRight w:val="0"/>
      <w:marTop w:val="0"/>
      <w:marBottom w:val="0"/>
      <w:divBdr>
        <w:top w:val="none" w:sz="0" w:space="0" w:color="auto"/>
        <w:left w:val="none" w:sz="0" w:space="0" w:color="auto"/>
        <w:bottom w:val="none" w:sz="0" w:space="0" w:color="auto"/>
        <w:right w:val="none" w:sz="0" w:space="0" w:color="auto"/>
      </w:divBdr>
    </w:div>
    <w:div w:id="601183060">
      <w:bodyDiv w:val="1"/>
      <w:marLeft w:val="0"/>
      <w:marRight w:val="0"/>
      <w:marTop w:val="0"/>
      <w:marBottom w:val="0"/>
      <w:divBdr>
        <w:top w:val="none" w:sz="0" w:space="0" w:color="auto"/>
        <w:left w:val="none" w:sz="0" w:space="0" w:color="auto"/>
        <w:bottom w:val="none" w:sz="0" w:space="0" w:color="auto"/>
        <w:right w:val="none" w:sz="0" w:space="0" w:color="auto"/>
      </w:divBdr>
    </w:div>
    <w:div w:id="601186320">
      <w:bodyDiv w:val="1"/>
      <w:marLeft w:val="0"/>
      <w:marRight w:val="0"/>
      <w:marTop w:val="0"/>
      <w:marBottom w:val="0"/>
      <w:divBdr>
        <w:top w:val="none" w:sz="0" w:space="0" w:color="auto"/>
        <w:left w:val="none" w:sz="0" w:space="0" w:color="auto"/>
        <w:bottom w:val="none" w:sz="0" w:space="0" w:color="auto"/>
        <w:right w:val="none" w:sz="0" w:space="0" w:color="auto"/>
      </w:divBdr>
    </w:div>
    <w:div w:id="601380922">
      <w:bodyDiv w:val="1"/>
      <w:marLeft w:val="0"/>
      <w:marRight w:val="0"/>
      <w:marTop w:val="0"/>
      <w:marBottom w:val="0"/>
      <w:divBdr>
        <w:top w:val="none" w:sz="0" w:space="0" w:color="auto"/>
        <w:left w:val="none" w:sz="0" w:space="0" w:color="auto"/>
        <w:bottom w:val="none" w:sz="0" w:space="0" w:color="auto"/>
        <w:right w:val="none" w:sz="0" w:space="0" w:color="auto"/>
      </w:divBdr>
    </w:div>
    <w:div w:id="606470211">
      <w:bodyDiv w:val="1"/>
      <w:marLeft w:val="0"/>
      <w:marRight w:val="0"/>
      <w:marTop w:val="0"/>
      <w:marBottom w:val="0"/>
      <w:divBdr>
        <w:top w:val="none" w:sz="0" w:space="0" w:color="auto"/>
        <w:left w:val="none" w:sz="0" w:space="0" w:color="auto"/>
        <w:bottom w:val="none" w:sz="0" w:space="0" w:color="auto"/>
        <w:right w:val="none" w:sz="0" w:space="0" w:color="auto"/>
      </w:divBdr>
    </w:div>
    <w:div w:id="606734244">
      <w:bodyDiv w:val="1"/>
      <w:marLeft w:val="0"/>
      <w:marRight w:val="0"/>
      <w:marTop w:val="0"/>
      <w:marBottom w:val="0"/>
      <w:divBdr>
        <w:top w:val="none" w:sz="0" w:space="0" w:color="auto"/>
        <w:left w:val="none" w:sz="0" w:space="0" w:color="auto"/>
        <w:bottom w:val="none" w:sz="0" w:space="0" w:color="auto"/>
        <w:right w:val="none" w:sz="0" w:space="0" w:color="auto"/>
      </w:divBdr>
    </w:div>
    <w:div w:id="607125601">
      <w:bodyDiv w:val="1"/>
      <w:marLeft w:val="0"/>
      <w:marRight w:val="0"/>
      <w:marTop w:val="0"/>
      <w:marBottom w:val="0"/>
      <w:divBdr>
        <w:top w:val="none" w:sz="0" w:space="0" w:color="auto"/>
        <w:left w:val="none" w:sz="0" w:space="0" w:color="auto"/>
        <w:bottom w:val="none" w:sz="0" w:space="0" w:color="auto"/>
        <w:right w:val="none" w:sz="0" w:space="0" w:color="auto"/>
      </w:divBdr>
    </w:div>
    <w:div w:id="607467063">
      <w:bodyDiv w:val="1"/>
      <w:marLeft w:val="0"/>
      <w:marRight w:val="0"/>
      <w:marTop w:val="0"/>
      <w:marBottom w:val="0"/>
      <w:divBdr>
        <w:top w:val="none" w:sz="0" w:space="0" w:color="auto"/>
        <w:left w:val="none" w:sz="0" w:space="0" w:color="auto"/>
        <w:bottom w:val="none" w:sz="0" w:space="0" w:color="auto"/>
        <w:right w:val="none" w:sz="0" w:space="0" w:color="auto"/>
      </w:divBdr>
    </w:div>
    <w:div w:id="608128216">
      <w:bodyDiv w:val="1"/>
      <w:marLeft w:val="0"/>
      <w:marRight w:val="0"/>
      <w:marTop w:val="0"/>
      <w:marBottom w:val="0"/>
      <w:divBdr>
        <w:top w:val="none" w:sz="0" w:space="0" w:color="auto"/>
        <w:left w:val="none" w:sz="0" w:space="0" w:color="auto"/>
        <w:bottom w:val="none" w:sz="0" w:space="0" w:color="auto"/>
        <w:right w:val="none" w:sz="0" w:space="0" w:color="auto"/>
      </w:divBdr>
    </w:div>
    <w:div w:id="608389707">
      <w:bodyDiv w:val="1"/>
      <w:marLeft w:val="0"/>
      <w:marRight w:val="0"/>
      <w:marTop w:val="0"/>
      <w:marBottom w:val="0"/>
      <w:divBdr>
        <w:top w:val="none" w:sz="0" w:space="0" w:color="auto"/>
        <w:left w:val="none" w:sz="0" w:space="0" w:color="auto"/>
        <w:bottom w:val="none" w:sz="0" w:space="0" w:color="auto"/>
        <w:right w:val="none" w:sz="0" w:space="0" w:color="auto"/>
      </w:divBdr>
    </w:div>
    <w:div w:id="608971506">
      <w:bodyDiv w:val="1"/>
      <w:marLeft w:val="0"/>
      <w:marRight w:val="0"/>
      <w:marTop w:val="0"/>
      <w:marBottom w:val="0"/>
      <w:divBdr>
        <w:top w:val="none" w:sz="0" w:space="0" w:color="auto"/>
        <w:left w:val="none" w:sz="0" w:space="0" w:color="auto"/>
        <w:bottom w:val="none" w:sz="0" w:space="0" w:color="auto"/>
        <w:right w:val="none" w:sz="0" w:space="0" w:color="auto"/>
      </w:divBdr>
    </w:div>
    <w:div w:id="609624809">
      <w:bodyDiv w:val="1"/>
      <w:marLeft w:val="0"/>
      <w:marRight w:val="0"/>
      <w:marTop w:val="0"/>
      <w:marBottom w:val="0"/>
      <w:divBdr>
        <w:top w:val="none" w:sz="0" w:space="0" w:color="auto"/>
        <w:left w:val="none" w:sz="0" w:space="0" w:color="auto"/>
        <w:bottom w:val="none" w:sz="0" w:space="0" w:color="auto"/>
        <w:right w:val="none" w:sz="0" w:space="0" w:color="auto"/>
      </w:divBdr>
    </w:div>
    <w:div w:id="609971721">
      <w:bodyDiv w:val="1"/>
      <w:marLeft w:val="0"/>
      <w:marRight w:val="0"/>
      <w:marTop w:val="0"/>
      <w:marBottom w:val="0"/>
      <w:divBdr>
        <w:top w:val="none" w:sz="0" w:space="0" w:color="auto"/>
        <w:left w:val="none" w:sz="0" w:space="0" w:color="auto"/>
        <w:bottom w:val="none" w:sz="0" w:space="0" w:color="auto"/>
        <w:right w:val="none" w:sz="0" w:space="0" w:color="auto"/>
      </w:divBdr>
    </w:div>
    <w:div w:id="610357564">
      <w:bodyDiv w:val="1"/>
      <w:marLeft w:val="0"/>
      <w:marRight w:val="0"/>
      <w:marTop w:val="0"/>
      <w:marBottom w:val="0"/>
      <w:divBdr>
        <w:top w:val="none" w:sz="0" w:space="0" w:color="auto"/>
        <w:left w:val="none" w:sz="0" w:space="0" w:color="auto"/>
        <w:bottom w:val="none" w:sz="0" w:space="0" w:color="auto"/>
        <w:right w:val="none" w:sz="0" w:space="0" w:color="auto"/>
      </w:divBdr>
    </w:div>
    <w:div w:id="610359121">
      <w:bodyDiv w:val="1"/>
      <w:marLeft w:val="0"/>
      <w:marRight w:val="0"/>
      <w:marTop w:val="0"/>
      <w:marBottom w:val="0"/>
      <w:divBdr>
        <w:top w:val="none" w:sz="0" w:space="0" w:color="auto"/>
        <w:left w:val="none" w:sz="0" w:space="0" w:color="auto"/>
        <w:bottom w:val="none" w:sz="0" w:space="0" w:color="auto"/>
        <w:right w:val="none" w:sz="0" w:space="0" w:color="auto"/>
      </w:divBdr>
    </w:div>
    <w:div w:id="613250036">
      <w:bodyDiv w:val="1"/>
      <w:marLeft w:val="0"/>
      <w:marRight w:val="0"/>
      <w:marTop w:val="0"/>
      <w:marBottom w:val="0"/>
      <w:divBdr>
        <w:top w:val="none" w:sz="0" w:space="0" w:color="auto"/>
        <w:left w:val="none" w:sz="0" w:space="0" w:color="auto"/>
        <w:bottom w:val="none" w:sz="0" w:space="0" w:color="auto"/>
        <w:right w:val="none" w:sz="0" w:space="0" w:color="auto"/>
      </w:divBdr>
    </w:div>
    <w:div w:id="613944713">
      <w:bodyDiv w:val="1"/>
      <w:marLeft w:val="0"/>
      <w:marRight w:val="0"/>
      <w:marTop w:val="0"/>
      <w:marBottom w:val="0"/>
      <w:divBdr>
        <w:top w:val="none" w:sz="0" w:space="0" w:color="auto"/>
        <w:left w:val="none" w:sz="0" w:space="0" w:color="auto"/>
        <w:bottom w:val="none" w:sz="0" w:space="0" w:color="auto"/>
        <w:right w:val="none" w:sz="0" w:space="0" w:color="auto"/>
      </w:divBdr>
    </w:div>
    <w:div w:id="614796282">
      <w:bodyDiv w:val="1"/>
      <w:marLeft w:val="0"/>
      <w:marRight w:val="0"/>
      <w:marTop w:val="0"/>
      <w:marBottom w:val="0"/>
      <w:divBdr>
        <w:top w:val="none" w:sz="0" w:space="0" w:color="auto"/>
        <w:left w:val="none" w:sz="0" w:space="0" w:color="auto"/>
        <w:bottom w:val="none" w:sz="0" w:space="0" w:color="auto"/>
        <w:right w:val="none" w:sz="0" w:space="0" w:color="auto"/>
      </w:divBdr>
    </w:div>
    <w:div w:id="616956437">
      <w:bodyDiv w:val="1"/>
      <w:marLeft w:val="0"/>
      <w:marRight w:val="0"/>
      <w:marTop w:val="0"/>
      <w:marBottom w:val="0"/>
      <w:divBdr>
        <w:top w:val="none" w:sz="0" w:space="0" w:color="auto"/>
        <w:left w:val="none" w:sz="0" w:space="0" w:color="auto"/>
        <w:bottom w:val="none" w:sz="0" w:space="0" w:color="auto"/>
        <w:right w:val="none" w:sz="0" w:space="0" w:color="auto"/>
      </w:divBdr>
    </w:div>
    <w:div w:id="617882907">
      <w:bodyDiv w:val="1"/>
      <w:marLeft w:val="0"/>
      <w:marRight w:val="0"/>
      <w:marTop w:val="0"/>
      <w:marBottom w:val="0"/>
      <w:divBdr>
        <w:top w:val="none" w:sz="0" w:space="0" w:color="auto"/>
        <w:left w:val="none" w:sz="0" w:space="0" w:color="auto"/>
        <w:bottom w:val="none" w:sz="0" w:space="0" w:color="auto"/>
        <w:right w:val="none" w:sz="0" w:space="0" w:color="auto"/>
      </w:divBdr>
    </w:div>
    <w:div w:id="618100392">
      <w:bodyDiv w:val="1"/>
      <w:marLeft w:val="0"/>
      <w:marRight w:val="0"/>
      <w:marTop w:val="0"/>
      <w:marBottom w:val="0"/>
      <w:divBdr>
        <w:top w:val="none" w:sz="0" w:space="0" w:color="auto"/>
        <w:left w:val="none" w:sz="0" w:space="0" w:color="auto"/>
        <w:bottom w:val="none" w:sz="0" w:space="0" w:color="auto"/>
        <w:right w:val="none" w:sz="0" w:space="0" w:color="auto"/>
      </w:divBdr>
    </w:div>
    <w:div w:id="619609456">
      <w:bodyDiv w:val="1"/>
      <w:marLeft w:val="0"/>
      <w:marRight w:val="0"/>
      <w:marTop w:val="0"/>
      <w:marBottom w:val="0"/>
      <w:divBdr>
        <w:top w:val="none" w:sz="0" w:space="0" w:color="auto"/>
        <w:left w:val="none" w:sz="0" w:space="0" w:color="auto"/>
        <w:bottom w:val="none" w:sz="0" w:space="0" w:color="auto"/>
        <w:right w:val="none" w:sz="0" w:space="0" w:color="auto"/>
      </w:divBdr>
    </w:div>
    <w:div w:id="620721144">
      <w:bodyDiv w:val="1"/>
      <w:marLeft w:val="0"/>
      <w:marRight w:val="0"/>
      <w:marTop w:val="0"/>
      <w:marBottom w:val="0"/>
      <w:divBdr>
        <w:top w:val="none" w:sz="0" w:space="0" w:color="auto"/>
        <w:left w:val="none" w:sz="0" w:space="0" w:color="auto"/>
        <w:bottom w:val="none" w:sz="0" w:space="0" w:color="auto"/>
        <w:right w:val="none" w:sz="0" w:space="0" w:color="auto"/>
      </w:divBdr>
    </w:div>
    <w:div w:id="620769648">
      <w:bodyDiv w:val="1"/>
      <w:marLeft w:val="0"/>
      <w:marRight w:val="0"/>
      <w:marTop w:val="0"/>
      <w:marBottom w:val="0"/>
      <w:divBdr>
        <w:top w:val="none" w:sz="0" w:space="0" w:color="auto"/>
        <w:left w:val="none" w:sz="0" w:space="0" w:color="auto"/>
        <w:bottom w:val="none" w:sz="0" w:space="0" w:color="auto"/>
        <w:right w:val="none" w:sz="0" w:space="0" w:color="auto"/>
      </w:divBdr>
    </w:div>
    <w:div w:id="625232324">
      <w:bodyDiv w:val="1"/>
      <w:marLeft w:val="0"/>
      <w:marRight w:val="0"/>
      <w:marTop w:val="0"/>
      <w:marBottom w:val="0"/>
      <w:divBdr>
        <w:top w:val="none" w:sz="0" w:space="0" w:color="auto"/>
        <w:left w:val="none" w:sz="0" w:space="0" w:color="auto"/>
        <w:bottom w:val="none" w:sz="0" w:space="0" w:color="auto"/>
        <w:right w:val="none" w:sz="0" w:space="0" w:color="auto"/>
      </w:divBdr>
    </w:div>
    <w:div w:id="625505801">
      <w:bodyDiv w:val="1"/>
      <w:marLeft w:val="0"/>
      <w:marRight w:val="0"/>
      <w:marTop w:val="0"/>
      <w:marBottom w:val="0"/>
      <w:divBdr>
        <w:top w:val="none" w:sz="0" w:space="0" w:color="auto"/>
        <w:left w:val="none" w:sz="0" w:space="0" w:color="auto"/>
        <w:bottom w:val="none" w:sz="0" w:space="0" w:color="auto"/>
        <w:right w:val="none" w:sz="0" w:space="0" w:color="auto"/>
      </w:divBdr>
    </w:div>
    <w:div w:id="627080988">
      <w:bodyDiv w:val="1"/>
      <w:marLeft w:val="0"/>
      <w:marRight w:val="0"/>
      <w:marTop w:val="0"/>
      <w:marBottom w:val="0"/>
      <w:divBdr>
        <w:top w:val="none" w:sz="0" w:space="0" w:color="auto"/>
        <w:left w:val="none" w:sz="0" w:space="0" w:color="auto"/>
        <w:bottom w:val="none" w:sz="0" w:space="0" w:color="auto"/>
        <w:right w:val="none" w:sz="0" w:space="0" w:color="auto"/>
      </w:divBdr>
    </w:div>
    <w:div w:id="628128582">
      <w:bodyDiv w:val="1"/>
      <w:marLeft w:val="0"/>
      <w:marRight w:val="0"/>
      <w:marTop w:val="0"/>
      <w:marBottom w:val="0"/>
      <w:divBdr>
        <w:top w:val="none" w:sz="0" w:space="0" w:color="auto"/>
        <w:left w:val="none" w:sz="0" w:space="0" w:color="auto"/>
        <w:bottom w:val="none" w:sz="0" w:space="0" w:color="auto"/>
        <w:right w:val="none" w:sz="0" w:space="0" w:color="auto"/>
      </w:divBdr>
    </w:div>
    <w:div w:id="631400847">
      <w:bodyDiv w:val="1"/>
      <w:marLeft w:val="0"/>
      <w:marRight w:val="0"/>
      <w:marTop w:val="0"/>
      <w:marBottom w:val="0"/>
      <w:divBdr>
        <w:top w:val="none" w:sz="0" w:space="0" w:color="auto"/>
        <w:left w:val="none" w:sz="0" w:space="0" w:color="auto"/>
        <w:bottom w:val="none" w:sz="0" w:space="0" w:color="auto"/>
        <w:right w:val="none" w:sz="0" w:space="0" w:color="auto"/>
      </w:divBdr>
    </w:div>
    <w:div w:id="632977950">
      <w:bodyDiv w:val="1"/>
      <w:marLeft w:val="0"/>
      <w:marRight w:val="0"/>
      <w:marTop w:val="0"/>
      <w:marBottom w:val="0"/>
      <w:divBdr>
        <w:top w:val="none" w:sz="0" w:space="0" w:color="auto"/>
        <w:left w:val="none" w:sz="0" w:space="0" w:color="auto"/>
        <w:bottom w:val="none" w:sz="0" w:space="0" w:color="auto"/>
        <w:right w:val="none" w:sz="0" w:space="0" w:color="auto"/>
      </w:divBdr>
    </w:div>
    <w:div w:id="633681659">
      <w:bodyDiv w:val="1"/>
      <w:marLeft w:val="0"/>
      <w:marRight w:val="0"/>
      <w:marTop w:val="0"/>
      <w:marBottom w:val="0"/>
      <w:divBdr>
        <w:top w:val="none" w:sz="0" w:space="0" w:color="auto"/>
        <w:left w:val="none" w:sz="0" w:space="0" w:color="auto"/>
        <w:bottom w:val="none" w:sz="0" w:space="0" w:color="auto"/>
        <w:right w:val="none" w:sz="0" w:space="0" w:color="auto"/>
      </w:divBdr>
    </w:div>
    <w:div w:id="633801282">
      <w:bodyDiv w:val="1"/>
      <w:marLeft w:val="0"/>
      <w:marRight w:val="0"/>
      <w:marTop w:val="0"/>
      <w:marBottom w:val="0"/>
      <w:divBdr>
        <w:top w:val="none" w:sz="0" w:space="0" w:color="auto"/>
        <w:left w:val="none" w:sz="0" w:space="0" w:color="auto"/>
        <w:bottom w:val="none" w:sz="0" w:space="0" w:color="auto"/>
        <w:right w:val="none" w:sz="0" w:space="0" w:color="auto"/>
      </w:divBdr>
    </w:div>
    <w:div w:id="634140512">
      <w:bodyDiv w:val="1"/>
      <w:marLeft w:val="0"/>
      <w:marRight w:val="0"/>
      <w:marTop w:val="0"/>
      <w:marBottom w:val="0"/>
      <w:divBdr>
        <w:top w:val="none" w:sz="0" w:space="0" w:color="auto"/>
        <w:left w:val="none" w:sz="0" w:space="0" w:color="auto"/>
        <w:bottom w:val="none" w:sz="0" w:space="0" w:color="auto"/>
        <w:right w:val="none" w:sz="0" w:space="0" w:color="auto"/>
      </w:divBdr>
    </w:div>
    <w:div w:id="634524623">
      <w:bodyDiv w:val="1"/>
      <w:marLeft w:val="0"/>
      <w:marRight w:val="0"/>
      <w:marTop w:val="0"/>
      <w:marBottom w:val="0"/>
      <w:divBdr>
        <w:top w:val="none" w:sz="0" w:space="0" w:color="auto"/>
        <w:left w:val="none" w:sz="0" w:space="0" w:color="auto"/>
        <w:bottom w:val="none" w:sz="0" w:space="0" w:color="auto"/>
        <w:right w:val="none" w:sz="0" w:space="0" w:color="auto"/>
      </w:divBdr>
    </w:div>
    <w:div w:id="635184599">
      <w:bodyDiv w:val="1"/>
      <w:marLeft w:val="0"/>
      <w:marRight w:val="0"/>
      <w:marTop w:val="0"/>
      <w:marBottom w:val="0"/>
      <w:divBdr>
        <w:top w:val="none" w:sz="0" w:space="0" w:color="auto"/>
        <w:left w:val="none" w:sz="0" w:space="0" w:color="auto"/>
        <w:bottom w:val="none" w:sz="0" w:space="0" w:color="auto"/>
        <w:right w:val="none" w:sz="0" w:space="0" w:color="auto"/>
      </w:divBdr>
    </w:div>
    <w:div w:id="637078180">
      <w:bodyDiv w:val="1"/>
      <w:marLeft w:val="0"/>
      <w:marRight w:val="0"/>
      <w:marTop w:val="0"/>
      <w:marBottom w:val="0"/>
      <w:divBdr>
        <w:top w:val="none" w:sz="0" w:space="0" w:color="auto"/>
        <w:left w:val="none" w:sz="0" w:space="0" w:color="auto"/>
        <w:bottom w:val="none" w:sz="0" w:space="0" w:color="auto"/>
        <w:right w:val="none" w:sz="0" w:space="0" w:color="auto"/>
      </w:divBdr>
    </w:div>
    <w:div w:id="637147361">
      <w:bodyDiv w:val="1"/>
      <w:marLeft w:val="0"/>
      <w:marRight w:val="0"/>
      <w:marTop w:val="0"/>
      <w:marBottom w:val="0"/>
      <w:divBdr>
        <w:top w:val="none" w:sz="0" w:space="0" w:color="auto"/>
        <w:left w:val="none" w:sz="0" w:space="0" w:color="auto"/>
        <w:bottom w:val="none" w:sz="0" w:space="0" w:color="auto"/>
        <w:right w:val="none" w:sz="0" w:space="0" w:color="auto"/>
      </w:divBdr>
    </w:div>
    <w:div w:id="637416342">
      <w:bodyDiv w:val="1"/>
      <w:marLeft w:val="0"/>
      <w:marRight w:val="0"/>
      <w:marTop w:val="0"/>
      <w:marBottom w:val="0"/>
      <w:divBdr>
        <w:top w:val="none" w:sz="0" w:space="0" w:color="auto"/>
        <w:left w:val="none" w:sz="0" w:space="0" w:color="auto"/>
        <w:bottom w:val="none" w:sz="0" w:space="0" w:color="auto"/>
        <w:right w:val="none" w:sz="0" w:space="0" w:color="auto"/>
      </w:divBdr>
    </w:div>
    <w:div w:id="638461321">
      <w:bodyDiv w:val="1"/>
      <w:marLeft w:val="0"/>
      <w:marRight w:val="0"/>
      <w:marTop w:val="0"/>
      <w:marBottom w:val="0"/>
      <w:divBdr>
        <w:top w:val="none" w:sz="0" w:space="0" w:color="auto"/>
        <w:left w:val="none" w:sz="0" w:space="0" w:color="auto"/>
        <w:bottom w:val="none" w:sz="0" w:space="0" w:color="auto"/>
        <w:right w:val="none" w:sz="0" w:space="0" w:color="auto"/>
      </w:divBdr>
    </w:div>
    <w:div w:id="639114329">
      <w:bodyDiv w:val="1"/>
      <w:marLeft w:val="0"/>
      <w:marRight w:val="0"/>
      <w:marTop w:val="0"/>
      <w:marBottom w:val="0"/>
      <w:divBdr>
        <w:top w:val="none" w:sz="0" w:space="0" w:color="auto"/>
        <w:left w:val="none" w:sz="0" w:space="0" w:color="auto"/>
        <w:bottom w:val="none" w:sz="0" w:space="0" w:color="auto"/>
        <w:right w:val="none" w:sz="0" w:space="0" w:color="auto"/>
      </w:divBdr>
    </w:div>
    <w:div w:id="639772392">
      <w:bodyDiv w:val="1"/>
      <w:marLeft w:val="0"/>
      <w:marRight w:val="0"/>
      <w:marTop w:val="0"/>
      <w:marBottom w:val="0"/>
      <w:divBdr>
        <w:top w:val="none" w:sz="0" w:space="0" w:color="auto"/>
        <w:left w:val="none" w:sz="0" w:space="0" w:color="auto"/>
        <w:bottom w:val="none" w:sz="0" w:space="0" w:color="auto"/>
        <w:right w:val="none" w:sz="0" w:space="0" w:color="auto"/>
      </w:divBdr>
    </w:div>
    <w:div w:id="641038299">
      <w:bodyDiv w:val="1"/>
      <w:marLeft w:val="0"/>
      <w:marRight w:val="0"/>
      <w:marTop w:val="0"/>
      <w:marBottom w:val="0"/>
      <w:divBdr>
        <w:top w:val="none" w:sz="0" w:space="0" w:color="auto"/>
        <w:left w:val="none" w:sz="0" w:space="0" w:color="auto"/>
        <w:bottom w:val="none" w:sz="0" w:space="0" w:color="auto"/>
        <w:right w:val="none" w:sz="0" w:space="0" w:color="auto"/>
      </w:divBdr>
    </w:div>
    <w:div w:id="642733166">
      <w:bodyDiv w:val="1"/>
      <w:marLeft w:val="0"/>
      <w:marRight w:val="0"/>
      <w:marTop w:val="0"/>
      <w:marBottom w:val="0"/>
      <w:divBdr>
        <w:top w:val="none" w:sz="0" w:space="0" w:color="auto"/>
        <w:left w:val="none" w:sz="0" w:space="0" w:color="auto"/>
        <w:bottom w:val="none" w:sz="0" w:space="0" w:color="auto"/>
        <w:right w:val="none" w:sz="0" w:space="0" w:color="auto"/>
      </w:divBdr>
    </w:div>
    <w:div w:id="642974739">
      <w:bodyDiv w:val="1"/>
      <w:marLeft w:val="0"/>
      <w:marRight w:val="0"/>
      <w:marTop w:val="0"/>
      <w:marBottom w:val="0"/>
      <w:divBdr>
        <w:top w:val="none" w:sz="0" w:space="0" w:color="auto"/>
        <w:left w:val="none" w:sz="0" w:space="0" w:color="auto"/>
        <w:bottom w:val="none" w:sz="0" w:space="0" w:color="auto"/>
        <w:right w:val="none" w:sz="0" w:space="0" w:color="auto"/>
      </w:divBdr>
    </w:div>
    <w:div w:id="643004480">
      <w:bodyDiv w:val="1"/>
      <w:marLeft w:val="0"/>
      <w:marRight w:val="0"/>
      <w:marTop w:val="0"/>
      <w:marBottom w:val="0"/>
      <w:divBdr>
        <w:top w:val="none" w:sz="0" w:space="0" w:color="auto"/>
        <w:left w:val="none" w:sz="0" w:space="0" w:color="auto"/>
        <w:bottom w:val="none" w:sz="0" w:space="0" w:color="auto"/>
        <w:right w:val="none" w:sz="0" w:space="0" w:color="auto"/>
      </w:divBdr>
    </w:div>
    <w:div w:id="643045163">
      <w:bodyDiv w:val="1"/>
      <w:marLeft w:val="0"/>
      <w:marRight w:val="0"/>
      <w:marTop w:val="0"/>
      <w:marBottom w:val="0"/>
      <w:divBdr>
        <w:top w:val="none" w:sz="0" w:space="0" w:color="auto"/>
        <w:left w:val="none" w:sz="0" w:space="0" w:color="auto"/>
        <w:bottom w:val="none" w:sz="0" w:space="0" w:color="auto"/>
        <w:right w:val="none" w:sz="0" w:space="0" w:color="auto"/>
      </w:divBdr>
    </w:div>
    <w:div w:id="644236440">
      <w:bodyDiv w:val="1"/>
      <w:marLeft w:val="0"/>
      <w:marRight w:val="0"/>
      <w:marTop w:val="0"/>
      <w:marBottom w:val="0"/>
      <w:divBdr>
        <w:top w:val="none" w:sz="0" w:space="0" w:color="auto"/>
        <w:left w:val="none" w:sz="0" w:space="0" w:color="auto"/>
        <w:bottom w:val="none" w:sz="0" w:space="0" w:color="auto"/>
        <w:right w:val="none" w:sz="0" w:space="0" w:color="auto"/>
      </w:divBdr>
    </w:div>
    <w:div w:id="644627102">
      <w:bodyDiv w:val="1"/>
      <w:marLeft w:val="0"/>
      <w:marRight w:val="0"/>
      <w:marTop w:val="0"/>
      <w:marBottom w:val="0"/>
      <w:divBdr>
        <w:top w:val="none" w:sz="0" w:space="0" w:color="auto"/>
        <w:left w:val="none" w:sz="0" w:space="0" w:color="auto"/>
        <w:bottom w:val="none" w:sz="0" w:space="0" w:color="auto"/>
        <w:right w:val="none" w:sz="0" w:space="0" w:color="auto"/>
      </w:divBdr>
    </w:div>
    <w:div w:id="647317870">
      <w:bodyDiv w:val="1"/>
      <w:marLeft w:val="0"/>
      <w:marRight w:val="0"/>
      <w:marTop w:val="0"/>
      <w:marBottom w:val="0"/>
      <w:divBdr>
        <w:top w:val="none" w:sz="0" w:space="0" w:color="auto"/>
        <w:left w:val="none" w:sz="0" w:space="0" w:color="auto"/>
        <w:bottom w:val="none" w:sz="0" w:space="0" w:color="auto"/>
        <w:right w:val="none" w:sz="0" w:space="0" w:color="auto"/>
      </w:divBdr>
    </w:div>
    <w:div w:id="647980377">
      <w:bodyDiv w:val="1"/>
      <w:marLeft w:val="0"/>
      <w:marRight w:val="0"/>
      <w:marTop w:val="0"/>
      <w:marBottom w:val="0"/>
      <w:divBdr>
        <w:top w:val="none" w:sz="0" w:space="0" w:color="auto"/>
        <w:left w:val="none" w:sz="0" w:space="0" w:color="auto"/>
        <w:bottom w:val="none" w:sz="0" w:space="0" w:color="auto"/>
        <w:right w:val="none" w:sz="0" w:space="0" w:color="auto"/>
      </w:divBdr>
    </w:div>
    <w:div w:id="648166347">
      <w:bodyDiv w:val="1"/>
      <w:marLeft w:val="0"/>
      <w:marRight w:val="0"/>
      <w:marTop w:val="0"/>
      <w:marBottom w:val="0"/>
      <w:divBdr>
        <w:top w:val="none" w:sz="0" w:space="0" w:color="auto"/>
        <w:left w:val="none" w:sz="0" w:space="0" w:color="auto"/>
        <w:bottom w:val="none" w:sz="0" w:space="0" w:color="auto"/>
        <w:right w:val="none" w:sz="0" w:space="0" w:color="auto"/>
      </w:divBdr>
    </w:div>
    <w:div w:id="650594518">
      <w:bodyDiv w:val="1"/>
      <w:marLeft w:val="0"/>
      <w:marRight w:val="0"/>
      <w:marTop w:val="0"/>
      <w:marBottom w:val="0"/>
      <w:divBdr>
        <w:top w:val="none" w:sz="0" w:space="0" w:color="auto"/>
        <w:left w:val="none" w:sz="0" w:space="0" w:color="auto"/>
        <w:bottom w:val="none" w:sz="0" w:space="0" w:color="auto"/>
        <w:right w:val="none" w:sz="0" w:space="0" w:color="auto"/>
      </w:divBdr>
    </w:div>
    <w:div w:id="650643399">
      <w:bodyDiv w:val="1"/>
      <w:marLeft w:val="0"/>
      <w:marRight w:val="0"/>
      <w:marTop w:val="0"/>
      <w:marBottom w:val="0"/>
      <w:divBdr>
        <w:top w:val="none" w:sz="0" w:space="0" w:color="auto"/>
        <w:left w:val="none" w:sz="0" w:space="0" w:color="auto"/>
        <w:bottom w:val="none" w:sz="0" w:space="0" w:color="auto"/>
        <w:right w:val="none" w:sz="0" w:space="0" w:color="auto"/>
      </w:divBdr>
    </w:div>
    <w:div w:id="651373939">
      <w:bodyDiv w:val="1"/>
      <w:marLeft w:val="0"/>
      <w:marRight w:val="0"/>
      <w:marTop w:val="0"/>
      <w:marBottom w:val="0"/>
      <w:divBdr>
        <w:top w:val="none" w:sz="0" w:space="0" w:color="auto"/>
        <w:left w:val="none" w:sz="0" w:space="0" w:color="auto"/>
        <w:bottom w:val="none" w:sz="0" w:space="0" w:color="auto"/>
        <w:right w:val="none" w:sz="0" w:space="0" w:color="auto"/>
      </w:divBdr>
    </w:div>
    <w:div w:id="652032046">
      <w:bodyDiv w:val="1"/>
      <w:marLeft w:val="0"/>
      <w:marRight w:val="0"/>
      <w:marTop w:val="0"/>
      <w:marBottom w:val="0"/>
      <w:divBdr>
        <w:top w:val="none" w:sz="0" w:space="0" w:color="auto"/>
        <w:left w:val="none" w:sz="0" w:space="0" w:color="auto"/>
        <w:bottom w:val="none" w:sz="0" w:space="0" w:color="auto"/>
        <w:right w:val="none" w:sz="0" w:space="0" w:color="auto"/>
      </w:divBdr>
    </w:div>
    <w:div w:id="652442444">
      <w:bodyDiv w:val="1"/>
      <w:marLeft w:val="0"/>
      <w:marRight w:val="0"/>
      <w:marTop w:val="0"/>
      <w:marBottom w:val="0"/>
      <w:divBdr>
        <w:top w:val="none" w:sz="0" w:space="0" w:color="auto"/>
        <w:left w:val="none" w:sz="0" w:space="0" w:color="auto"/>
        <w:bottom w:val="none" w:sz="0" w:space="0" w:color="auto"/>
        <w:right w:val="none" w:sz="0" w:space="0" w:color="auto"/>
      </w:divBdr>
    </w:div>
    <w:div w:id="652560293">
      <w:bodyDiv w:val="1"/>
      <w:marLeft w:val="0"/>
      <w:marRight w:val="0"/>
      <w:marTop w:val="0"/>
      <w:marBottom w:val="0"/>
      <w:divBdr>
        <w:top w:val="none" w:sz="0" w:space="0" w:color="auto"/>
        <w:left w:val="none" w:sz="0" w:space="0" w:color="auto"/>
        <w:bottom w:val="none" w:sz="0" w:space="0" w:color="auto"/>
        <w:right w:val="none" w:sz="0" w:space="0" w:color="auto"/>
      </w:divBdr>
    </w:div>
    <w:div w:id="653681494">
      <w:bodyDiv w:val="1"/>
      <w:marLeft w:val="0"/>
      <w:marRight w:val="0"/>
      <w:marTop w:val="0"/>
      <w:marBottom w:val="0"/>
      <w:divBdr>
        <w:top w:val="none" w:sz="0" w:space="0" w:color="auto"/>
        <w:left w:val="none" w:sz="0" w:space="0" w:color="auto"/>
        <w:bottom w:val="none" w:sz="0" w:space="0" w:color="auto"/>
        <w:right w:val="none" w:sz="0" w:space="0" w:color="auto"/>
      </w:divBdr>
    </w:div>
    <w:div w:id="654188783">
      <w:bodyDiv w:val="1"/>
      <w:marLeft w:val="0"/>
      <w:marRight w:val="0"/>
      <w:marTop w:val="0"/>
      <w:marBottom w:val="0"/>
      <w:divBdr>
        <w:top w:val="none" w:sz="0" w:space="0" w:color="auto"/>
        <w:left w:val="none" w:sz="0" w:space="0" w:color="auto"/>
        <w:bottom w:val="none" w:sz="0" w:space="0" w:color="auto"/>
        <w:right w:val="none" w:sz="0" w:space="0" w:color="auto"/>
      </w:divBdr>
    </w:div>
    <w:div w:id="655959876">
      <w:bodyDiv w:val="1"/>
      <w:marLeft w:val="0"/>
      <w:marRight w:val="0"/>
      <w:marTop w:val="0"/>
      <w:marBottom w:val="0"/>
      <w:divBdr>
        <w:top w:val="none" w:sz="0" w:space="0" w:color="auto"/>
        <w:left w:val="none" w:sz="0" w:space="0" w:color="auto"/>
        <w:bottom w:val="none" w:sz="0" w:space="0" w:color="auto"/>
        <w:right w:val="none" w:sz="0" w:space="0" w:color="auto"/>
      </w:divBdr>
    </w:div>
    <w:div w:id="656081133">
      <w:bodyDiv w:val="1"/>
      <w:marLeft w:val="0"/>
      <w:marRight w:val="0"/>
      <w:marTop w:val="0"/>
      <w:marBottom w:val="0"/>
      <w:divBdr>
        <w:top w:val="none" w:sz="0" w:space="0" w:color="auto"/>
        <w:left w:val="none" w:sz="0" w:space="0" w:color="auto"/>
        <w:bottom w:val="none" w:sz="0" w:space="0" w:color="auto"/>
        <w:right w:val="none" w:sz="0" w:space="0" w:color="auto"/>
      </w:divBdr>
    </w:div>
    <w:div w:id="657535932">
      <w:bodyDiv w:val="1"/>
      <w:marLeft w:val="0"/>
      <w:marRight w:val="0"/>
      <w:marTop w:val="0"/>
      <w:marBottom w:val="0"/>
      <w:divBdr>
        <w:top w:val="none" w:sz="0" w:space="0" w:color="auto"/>
        <w:left w:val="none" w:sz="0" w:space="0" w:color="auto"/>
        <w:bottom w:val="none" w:sz="0" w:space="0" w:color="auto"/>
        <w:right w:val="none" w:sz="0" w:space="0" w:color="auto"/>
      </w:divBdr>
    </w:div>
    <w:div w:id="658727567">
      <w:bodyDiv w:val="1"/>
      <w:marLeft w:val="0"/>
      <w:marRight w:val="0"/>
      <w:marTop w:val="0"/>
      <w:marBottom w:val="0"/>
      <w:divBdr>
        <w:top w:val="none" w:sz="0" w:space="0" w:color="auto"/>
        <w:left w:val="none" w:sz="0" w:space="0" w:color="auto"/>
        <w:bottom w:val="none" w:sz="0" w:space="0" w:color="auto"/>
        <w:right w:val="none" w:sz="0" w:space="0" w:color="auto"/>
      </w:divBdr>
    </w:div>
    <w:div w:id="658848140">
      <w:bodyDiv w:val="1"/>
      <w:marLeft w:val="0"/>
      <w:marRight w:val="0"/>
      <w:marTop w:val="0"/>
      <w:marBottom w:val="0"/>
      <w:divBdr>
        <w:top w:val="none" w:sz="0" w:space="0" w:color="auto"/>
        <w:left w:val="none" w:sz="0" w:space="0" w:color="auto"/>
        <w:bottom w:val="none" w:sz="0" w:space="0" w:color="auto"/>
        <w:right w:val="none" w:sz="0" w:space="0" w:color="auto"/>
      </w:divBdr>
    </w:div>
    <w:div w:id="660158390">
      <w:bodyDiv w:val="1"/>
      <w:marLeft w:val="0"/>
      <w:marRight w:val="0"/>
      <w:marTop w:val="0"/>
      <w:marBottom w:val="0"/>
      <w:divBdr>
        <w:top w:val="none" w:sz="0" w:space="0" w:color="auto"/>
        <w:left w:val="none" w:sz="0" w:space="0" w:color="auto"/>
        <w:bottom w:val="none" w:sz="0" w:space="0" w:color="auto"/>
        <w:right w:val="none" w:sz="0" w:space="0" w:color="auto"/>
      </w:divBdr>
    </w:div>
    <w:div w:id="660158803">
      <w:bodyDiv w:val="1"/>
      <w:marLeft w:val="0"/>
      <w:marRight w:val="0"/>
      <w:marTop w:val="0"/>
      <w:marBottom w:val="0"/>
      <w:divBdr>
        <w:top w:val="none" w:sz="0" w:space="0" w:color="auto"/>
        <w:left w:val="none" w:sz="0" w:space="0" w:color="auto"/>
        <w:bottom w:val="none" w:sz="0" w:space="0" w:color="auto"/>
        <w:right w:val="none" w:sz="0" w:space="0" w:color="auto"/>
      </w:divBdr>
    </w:div>
    <w:div w:id="660163489">
      <w:bodyDiv w:val="1"/>
      <w:marLeft w:val="0"/>
      <w:marRight w:val="0"/>
      <w:marTop w:val="0"/>
      <w:marBottom w:val="0"/>
      <w:divBdr>
        <w:top w:val="none" w:sz="0" w:space="0" w:color="auto"/>
        <w:left w:val="none" w:sz="0" w:space="0" w:color="auto"/>
        <w:bottom w:val="none" w:sz="0" w:space="0" w:color="auto"/>
        <w:right w:val="none" w:sz="0" w:space="0" w:color="auto"/>
      </w:divBdr>
    </w:div>
    <w:div w:id="661934064">
      <w:bodyDiv w:val="1"/>
      <w:marLeft w:val="0"/>
      <w:marRight w:val="0"/>
      <w:marTop w:val="0"/>
      <w:marBottom w:val="0"/>
      <w:divBdr>
        <w:top w:val="none" w:sz="0" w:space="0" w:color="auto"/>
        <w:left w:val="none" w:sz="0" w:space="0" w:color="auto"/>
        <w:bottom w:val="none" w:sz="0" w:space="0" w:color="auto"/>
        <w:right w:val="none" w:sz="0" w:space="0" w:color="auto"/>
      </w:divBdr>
    </w:div>
    <w:div w:id="662246616">
      <w:bodyDiv w:val="1"/>
      <w:marLeft w:val="0"/>
      <w:marRight w:val="0"/>
      <w:marTop w:val="0"/>
      <w:marBottom w:val="0"/>
      <w:divBdr>
        <w:top w:val="none" w:sz="0" w:space="0" w:color="auto"/>
        <w:left w:val="none" w:sz="0" w:space="0" w:color="auto"/>
        <w:bottom w:val="none" w:sz="0" w:space="0" w:color="auto"/>
        <w:right w:val="none" w:sz="0" w:space="0" w:color="auto"/>
      </w:divBdr>
    </w:div>
    <w:div w:id="662438462">
      <w:bodyDiv w:val="1"/>
      <w:marLeft w:val="0"/>
      <w:marRight w:val="0"/>
      <w:marTop w:val="0"/>
      <w:marBottom w:val="0"/>
      <w:divBdr>
        <w:top w:val="none" w:sz="0" w:space="0" w:color="auto"/>
        <w:left w:val="none" w:sz="0" w:space="0" w:color="auto"/>
        <w:bottom w:val="none" w:sz="0" w:space="0" w:color="auto"/>
        <w:right w:val="none" w:sz="0" w:space="0" w:color="auto"/>
      </w:divBdr>
    </w:div>
    <w:div w:id="662783131">
      <w:bodyDiv w:val="1"/>
      <w:marLeft w:val="0"/>
      <w:marRight w:val="0"/>
      <w:marTop w:val="0"/>
      <w:marBottom w:val="0"/>
      <w:divBdr>
        <w:top w:val="none" w:sz="0" w:space="0" w:color="auto"/>
        <w:left w:val="none" w:sz="0" w:space="0" w:color="auto"/>
        <w:bottom w:val="none" w:sz="0" w:space="0" w:color="auto"/>
        <w:right w:val="none" w:sz="0" w:space="0" w:color="auto"/>
      </w:divBdr>
    </w:div>
    <w:div w:id="665134329">
      <w:bodyDiv w:val="1"/>
      <w:marLeft w:val="0"/>
      <w:marRight w:val="0"/>
      <w:marTop w:val="0"/>
      <w:marBottom w:val="0"/>
      <w:divBdr>
        <w:top w:val="none" w:sz="0" w:space="0" w:color="auto"/>
        <w:left w:val="none" w:sz="0" w:space="0" w:color="auto"/>
        <w:bottom w:val="none" w:sz="0" w:space="0" w:color="auto"/>
        <w:right w:val="none" w:sz="0" w:space="0" w:color="auto"/>
      </w:divBdr>
    </w:div>
    <w:div w:id="665476566">
      <w:bodyDiv w:val="1"/>
      <w:marLeft w:val="0"/>
      <w:marRight w:val="0"/>
      <w:marTop w:val="0"/>
      <w:marBottom w:val="0"/>
      <w:divBdr>
        <w:top w:val="none" w:sz="0" w:space="0" w:color="auto"/>
        <w:left w:val="none" w:sz="0" w:space="0" w:color="auto"/>
        <w:bottom w:val="none" w:sz="0" w:space="0" w:color="auto"/>
        <w:right w:val="none" w:sz="0" w:space="0" w:color="auto"/>
      </w:divBdr>
    </w:div>
    <w:div w:id="669793596">
      <w:bodyDiv w:val="1"/>
      <w:marLeft w:val="0"/>
      <w:marRight w:val="0"/>
      <w:marTop w:val="0"/>
      <w:marBottom w:val="0"/>
      <w:divBdr>
        <w:top w:val="none" w:sz="0" w:space="0" w:color="auto"/>
        <w:left w:val="none" w:sz="0" w:space="0" w:color="auto"/>
        <w:bottom w:val="none" w:sz="0" w:space="0" w:color="auto"/>
        <w:right w:val="none" w:sz="0" w:space="0" w:color="auto"/>
      </w:divBdr>
    </w:div>
    <w:div w:id="671761549">
      <w:bodyDiv w:val="1"/>
      <w:marLeft w:val="0"/>
      <w:marRight w:val="0"/>
      <w:marTop w:val="0"/>
      <w:marBottom w:val="0"/>
      <w:divBdr>
        <w:top w:val="none" w:sz="0" w:space="0" w:color="auto"/>
        <w:left w:val="none" w:sz="0" w:space="0" w:color="auto"/>
        <w:bottom w:val="none" w:sz="0" w:space="0" w:color="auto"/>
        <w:right w:val="none" w:sz="0" w:space="0" w:color="auto"/>
      </w:divBdr>
    </w:div>
    <w:div w:id="675812337">
      <w:bodyDiv w:val="1"/>
      <w:marLeft w:val="0"/>
      <w:marRight w:val="0"/>
      <w:marTop w:val="0"/>
      <w:marBottom w:val="0"/>
      <w:divBdr>
        <w:top w:val="none" w:sz="0" w:space="0" w:color="auto"/>
        <w:left w:val="none" w:sz="0" w:space="0" w:color="auto"/>
        <w:bottom w:val="none" w:sz="0" w:space="0" w:color="auto"/>
        <w:right w:val="none" w:sz="0" w:space="0" w:color="auto"/>
      </w:divBdr>
    </w:div>
    <w:div w:id="676077788">
      <w:bodyDiv w:val="1"/>
      <w:marLeft w:val="0"/>
      <w:marRight w:val="0"/>
      <w:marTop w:val="0"/>
      <w:marBottom w:val="0"/>
      <w:divBdr>
        <w:top w:val="none" w:sz="0" w:space="0" w:color="auto"/>
        <w:left w:val="none" w:sz="0" w:space="0" w:color="auto"/>
        <w:bottom w:val="none" w:sz="0" w:space="0" w:color="auto"/>
        <w:right w:val="none" w:sz="0" w:space="0" w:color="auto"/>
      </w:divBdr>
    </w:div>
    <w:div w:id="676349950">
      <w:bodyDiv w:val="1"/>
      <w:marLeft w:val="0"/>
      <w:marRight w:val="0"/>
      <w:marTop w:val="0"/>
      <w:marBottom w:val="0"/>
      <w:divBdr>
        <w:top w:val="none" w:sz="0" w:space="0" w:color="auto"/>
        <w:left w:val="none" w:sz="0" w:space="0" w:color="auto"/>
        <w:bottom w:val="none" w:sz="0" w:space="0" w:color="auto"/>
        <w:right w:val="none" w:sz="0" w:space="0" w:color="auto"/>
      </w:divBdr>
    </w:div>
    <w:div w:id="677079341">
      <w:bodyDiv w:val="1"/>
      <w:marLeft w:val="0"/>
      <w:marRight w:val="0"/>
      <w:marTop w:val="0"/>
      <w:marBottom w:val="0"/>
      <w:divBdr>
        <w:top w:val="none" w:sz="0" w:space="0" w:color="auto"/>
        <w:left w:val="none" w:sz="0" w:space="0" w:color="auto"/>
        <w:bottom w:val="none" w:sz="0" w:space="0" w:color="auto"/>
        <w:right w:val="none" w:sz="0" w:space="0" w:color="auto"/>
      </w:divBdr>
    </w:div>
    <w:div w:id="677735097">
      <w:bodyDiv w:val="1"/>
      <w:marLeft w:val="0"/>
      <w:marRight w:val="0"/>
      <w:marTop w:val="0"/>
      <w:marBottom w:val="0"/>
      <w:divBdr>
        <w:top w:val="none" w:sz="0" w:space="0" w:color="auto"/>
        <w:left w:val="none" w:sz="0" w:space="0" w:color="auto"/>
        <w:bottom w:val="none" w:sz="0" w:space="0" w:color="auto"/>
        <w:right w:val="none" w:sz="0" w:space="0" w:color="auto"/>
      </w:divBdr>
    </w:div>
    <w:div w:id="677922300">
      <w:bodyDiv w:val="1"/>
      <w:marLeft w:val="0"/>
      <w:marRight w:val="0"/>
      <w:marTop w:val="0"/>
      <w:marBottom w:val="0"/>
      <w:divBdr>
        <w:top w:val="none" w:sz="0" w:space="0" w:color="auto"/>
        <w:left w:val="none" w:sz="0" w:space="0" w:color="auto"/>
        <w:bottom w:val="none" w:sz="0" w:space="0" w:color="auto"/>
        <w:right w:val="none" w:sz="0" w:space="0" w:color="auto"/>
      </w:divBdr>
    </w:div>
    <w:div w:id="678191361">
      <w:bodyDiv w:val="1"/>
      <w:marLeft w:val="0"/>
      <w:marRight w:val="0"/>
      <w:marTop w:val="0"/>
      <w:marBottom w:val="0"/>
      <w:divBdr>
        <w:top w:val="none" w:sz="0" w:space="0" w:color="auto"/>
        <w:left w:val="none" w:sz="0" w:space="0" w:color="auto"/>
        <w:bottom w:val="none" w:sz="0" w:space="0" w:color="auto"/>
        <w:right w:val="none" w:sz="0" w:space="0" w:color="auto"/>
      </w:divBdr>
    </w:div>
    <w:div w:id="678198030">
      <w:bodyDiv w:val="1"/>
      <w:marLeft w:val="0"/>
      <w:marRight w:val="0"/>
      <w:marTop w:val="0"/>
      <w:marBottom w:val="0"/>
      <w:divBdr>
        <w:top w:val="none" w:sz="0" w:space="0" w:color="auto"/>
        <w:left w:val="none" w:sz="0" w:space="0" w:color="auto"/>
        <w:bottom w:val="none" w:sz="0" w:space="0" w:color="auto"/>
        <w:right w:val="none" w:sz="0" w:space="0" w:color="auto"/>
      </w:divBdr>
    </w:div>
    <w:div w:id="679234841">
      <w:bodyDiv w:val="1"/>
      <w:marLeft w:val="0"/>
      <w:marRight w:val="0"/>
      <w:marTop w:val="0"/>
      <w:marBottom w:val="0"/>
      <w:divBdr>
        <w:top w:val="none" w:sz="0" w:space="0" w:color="auto"/>
        <w:left w:val="none" w:sz="0" w:space="0" w:color="auto"/>
        <w:bottom w:val="none" w:sz="0" w:space="0" w:color="auto"/>
        <w:right w:val="none" w:sz="0" w:space="0" w:color="auto"/>
      </w:divBdr>
    </w:div>
    <w:div w:id="681587766">
      <w:bodyDiv w:val="1"/>
      <w:marLeft w:val="0"/>
      <w:marRight w:val="0"/>
      <w:marTop w:val="0"/>
      <w:marBottom w:val="0"/>
      <w:divBdr>
        <w:top w:val="none" w:sz="0" w:space="0" w:color="auto"/>
        <w:left w:val="none" w:sz="0" w:space="0" w:color="auto"/>
        <w:bottom w:val="none" w:sz="0" w:space="0" w:color="auto"/>
        <w:right w:val="none" w:sz="0" w:space="0" w:color="auto"/>
      </w:divBdr>
    </w:div>
    <w:div w:id="682516379">
      <w:bodyDiv w:val="1"/>
      <w:marLeft w:val="0"/>
      <w:marRight w:val="0"/>
      <w:marTop w:val="0"/>
      <w:marBottom w:val="0"/>
      <w:divBdr>
        <w:top w:val="none" w:sz="0" w:space="0" w:color="auto"/>
        <w:left w:val="none" w:sz="0" w:space="0" w:color="auto"/>
        <w:bottom w:val="none" w:sz="0" w:space="0" w:color="auto"/>
        <w:right w:val="none" w:sz="0" w:space="0" w:color="auto"/>
      </w:divBdr>
    </w:div>
    <w:div w:id="683747153">
      <w:bodyDiv w:val="1"/>
      <w:marLeft w:val="0"/>
      <w:marRight w:val="0"/>
      <w:marTop w:val="0"/>
      <w:marBottom w:val="0"/>
      <w:divBdr>
        <w:top w:val="none" w:sz="0" w:space="0" w:color="auto"/>
        <w:left w:val="none" w:sz="0" w:space="0" w:color="auto"/>
        <w:bottom w:val="none" w:sz="0" w:space="0" w:color="auto"/>
        <w:right w:val="none" w:sz="0" w:space="0" w:color="auto"/>
      </w:divBdr>
    </w:div>
    <w:div w:id="683899046">
      <w:bodyDiv w:val="1"/>
      <w:marLeft w:val="0"/>
      <w:marRight w:val="0"/>
      <w:marTop w:val="0"/>
      <w:marBottom w:val="0"/>
      <w:divBdr>
        <w:top w:val="none" w:sz="0" w:space="0" w:color="auto"/>
        <w:left w:val="none" w:sz="0" w:space="0" w:color="auto"/>
        <w:bottom w:val="none" w:sz="0" w:space="0" w:color="auto"/>
        <w:right w:val="none" w:sz="0" w:space="0" w:color="auto"/>
      </w:divBdr>
    </w:div>
    <w:div w:id="684402636">
      <w:bodyDiv w:val="1"/>
      <w:marLeft w:val="0"/>
      <w:marRight w:val="0"/>
      <w:marTop w:val="0"/>
      <w:marBottom w:val="0"/>
      <w:divBdr>
        <w:top w:val="none" w:sz="0" w:space="0" w:color="auto"/>
        <w:left w:val="none" w:sz="0" w:space="0" w:color="auto"/>
        <w:bottom w:val="none" w:sz="0" w:space="0" w:color="auto"/>
        <w:right w:val="none" w:sz="0" w:space="0" w:color="auto"/>
      </w:divBdr>
    </w:div>
    <w:div w:id="684988501">
      <w:bodyDiv w:val="1"/>
      <w:marLeft w:val="0"/>
      <w:marRight w:val="0"/>
      <w:marTop w:val="0"/>
      <w:marBottom w:val="0"/>
      <w:divBdr>
        <w:top w:val="none" w:sz="0" w:space="0" w:color="auto"/>
        <w:left w:val="none" w:sz="0" w:space="0" w:color="auto"/>
        <w:bottom w:val="none" w:sz="0" w:space="0" w:color="auto"/>
        <w:right w:val="none" w:sz="0" w:space="0" w:color="auto"/>
      </w:divBdr>
    </w:div>
    <w:div w:id="685406828">
      <w:bodyDiv w:val="1"/>
      <w:marLeft w:val="0"/>
      <w:marRight w:val="0"/>
      <w:marTop w:val="0"/>
      <w:marBottom w:val="0"/>
      <w:divBdr>
        <w:top w:val="none" w:sz="0" w:space="0" w:color="auto"/>
        <w:left w:val="none" w:sz="0" w:space="0" w:color="auto"/>
        <w:bottom w:val="none" w:sz="0" w:space="0" w:color="auto"/>
        <w:right w:val="none" w:sz="0" w:space="0" w:color="auto"/>
      </w:divBdr>
    </w:div>
    <w:div w:id="685792154">
      <w:bodyDiv w:val="1"/>
      <w:marLeft w:val="0"/>
      <w:marRight w:val="0"/>
      <w:marTop w:val="0"/>
      <w:marBottom w:val="0"/>
      <w:divBdr>
        <w:top w:val="none" w:sz="0" w:space="0" w:color="auto"/>
        <w:left w:val="none" w:sz="0" w:space="0" w:color="auto"/>
        <w:bottom w:val="none" w:sz="0" w:space="0" w:color="auto"/>
        <w:right w:val="none" w:sz="0" w:space="0" w:color="auto"/>
      </w:divBdr>
    </w:div>
    <w:div w:id="686247863">
      <w:bodyDiv w:val="1"/>
      <w:marLeft w:val="0"/>
      <w:marRight w:val="0"/>
      <w:marTop w:val="0"/>
      <w:marBottom w:val="0"/>
      <w:divBdr>
        <w:top w:val="none" w:sz="0" w:space="0" w:color="auto"/>
        <w:left w:val="none" w:sz="0" w:space="0" w:color="auto"/>
        <w:bottom w:val="none" w:sz="0" w:space="0" w:color="auto"/>
        <w:right w:val="none" w:sz="0" w:space="0" w:color="auto"/>
      </w:divBdr>
    </w:div>
    <w:div w:id="687949190">
      <w:bodyDiv w:val="1"/>
      <w:marLeft w:val="0"/>
      <w:marRight w:val="0"/>
      <w:marTop w:val="0"/>
      <w:marBottom w:val="0"/>
      <w:divBdr>
        <w:top w:val="none" w:sz="0" w:space="0" w:color="auto"/>
        <w:left w:val="none" w:sz="0" w:space="0" w:color="auto"/>
        <w:bottom w:val="none" w:sz="0" w:space="0" w:color="auto"/>
        <w:right w:val="none" w:sz="0" w:space="0" w:color="auto"/>
      </w:divBdr>
    </w:div>
    <w:div w:id="690449872">
      <w:bodyDiv w:val="1"/>
      <w:marLeft w:val="0"/>
      <w:marRight w:val="0"/>
      <w:marTop w:val="0"/>
      <w:marBottom w:val="0"/>
      <w:divBdr>
        <w:top w:val="none" w:sz="0" w:space="0" w:color="auto"/>
        <w:left w:val="none" w:sz="0" w:space="0" w:color="auto"/>
        <w:bottom w:val="none" w:sz="0" w:space="0" w:color="auto"/>
        <w:right w:val="none" w:sz="0" w:space="0" w:color="auto"/>
      </w:divBdr>
    </w:div>
    <w:div w:id="691491253">
      <w:bodyDiv w:val="1"/>
      <w:marLeft w:val="0"/>
      <w:marRight w:val="0"/>
      <w:marTop w:val="0"/>
      <w:marBottom w:val="0"/>
      <w:divBdr>
        <w:top w:val="none" w:sz="0" w:space="0" w:color="auto"/>
        <w:left w:val="none" w:sz="0" w:space="0" w:color="auto"/>
        <w:bottom w:val="none" w:sz="0" w:space="0" w:color="auto"/>
        <w:right w:val="none" w:sz="0" w:space="0" w:color="auto"/>
      </w:divBdr>
    </w:div>
    <w:div w:id="693113061">
      <w:bodyDiv w:val="1"/>
      <w:marLeft w:val="0"/>
      <w:marRight w:val="0"/>
      <w:marTop w:val="0"/>
      <w:marBottom w:val="0"/>
      <w:divBdr>
        <w:top w:val="none" w:sz="0" w:space="0" w:color="auto"/>
        <w:left w:val="none" w:sz="0" w:space="0" w:color="auto"/>
        <w:bottom w:val="none" w:sz="0" w:space="0" w:color="auto"/>
        <w:right w:val="none" w:sz="0" w:space="0" w:color="auto"/>
      </w:divBdr>
    </w:div>
    <w:div w:id="693768863">
      <w:bodyDiv w:val="1"/>
      <w:marLeft w:val="0"/>
      <w:marRight w:val="0"/>
      <w:marTop w:val="0"/>
      <w:marBottom w:val="0"/>
      <w:divBdr>
        <w:top w:val="none" w:sz="0" w:space="0" w:color="auto"/>
        <w:left w:val="none" w:sz="0" w:space="0" w:color="auto"/>
        <w:bottom w:val="none" w:sz="0" w:space="0" w:color="auto"/>
        <w:right w:val="none" w:sz="0" w:space="0" w:color="auto"/>
      </w:divBdr>
    </w:div>
    <w:div w:id="694576784">
      <w:bodyDiv w:val="1"/>
      <w:marLeft w:val="0"/>
      <w:marRight w:val="0"/>
      <w:marTop w:val="0"/>
      <w:marBottom w:val="0"/>
      <w:divBdr>
        <w:top w:val="none" w:sz="0" w:space="0" w:color="auto"/>
        <w:left w:val="none" w:sz="0" w:space="0" w:color="auto"/>
        <w:bottom w:val="none" w:sz="0" w:space="0" w:color="auto"/>
        <w:right w:val="none" w:sz="0" w:space="0" w:color="auto"/>
      </w:divBdr>
    </w:div>
    <w:div w:id="694968045">
      <w:bodyDiv w:val="1"/>
      <w:marLeft w:val="0"/>
      <w:marRight w:val="0"/>
      <w:marTop w:val="0"/>
      <w:marBottom w:val="0"/>
      <w:divBdr>
        <w:top w:val="none" w:sz="0" w:space="0" w:color="auto"/>
        <w:left w:val="none" w:sz="0" w:space="0" w:color="auto"/>
        <w:bottom w:val="none" w:sz="0" w:space="0" w:color="auto"/>
        <w:right w:val="none" w:sz="0" w:space="0" w:color="auto"/>
      </w:divBdr>
    </w:div>
    <w:div w:id="696661974">
      <w:bodyDiv w:val="1"/>
      <w:marLeft w:val="0"/>
      <w:marRight w:val="0"/>
      <w:marTop w:val="0"/>
      <w:marBottom w:val="0"/>
      <w:divBdr>
        <w:top w:val="none" w:sz="0" w:space="0" w:color="auto"/>
        <w:left w:val="none" w:sz="0" w:space="0" w:color="auto"/>
        <w:bottom w:val="none" w:sz="0" w:space="0" w:color="auto"/>
        <w:right w:val="none" w:sz="0" w:space="0" w:color="auto"/>
      </w:divBdr>
    </w:div>
    <w:div w:id="696665887">
      <w:bodyDiv w:val="1"/>
      <w:marLeft w:val="0"/>
      <w:marRight w:val="0"/>
      <w:marTop w:val="0"/>
      <w:marBottom w:val="0"/>
      <w:divBdr>
        <w:top w:val="none" w:sz="0" w:space="0" w:color="auto"/>
        <w:left w:val="none" w:sz="0" w:space="0" w:color="auto"/>
        <w:bottom w:val="none" w:sz="0" w:space="0" w:color="auto"/>
        <w:right w:val="none" w:sz="0" w:space="0" w:color="auto"/>
      </w:divBdr>
    </w:div>
    <w:div w:id="698240109">
      <w:bodyDiv w:val="1"/>
      <w:marLeft w:val="0"/>
      <w:marRight w:val="0"/>
      <w:marTop w:val="0"/>
      <w:marBottom w:val="0"/>
      <w:divBdr>
        <w:top w:val="none" w:sz="0" w:space="0" w:color="auto"/>
        <w:left w:val="none" w:sz="0" w:space="0" w:color="auto"/>
        <w:bottom w:val="none" w:sz="0" w:space="0" w:color="auto"/>
        <w:right w:val="none" w:sz="0" w:space="0" w:color="auto"/>
      </w:divBdr>
    </w:div>
    <w:div w:id="698314865">
      <w:bodyDiv w:val="1"/>
      <w:marLeft w:val="0"/>
      <w:marRight w:val="0"/>
      <w:marTop w:val="0"/>
      <w:marBottom w:val="0"/>
      <w:divBdr>
        <w:top w:val="none" w:sz="0" w:space="0" w:color="auto"/>
        <w:left w:val="none" w:sz="0" w:space="0" w:color="auto"/>
        <w:bottom w:val="none" w:sz="0" w:space="0" w:color="auto"/>
        <w:right w:val="none" w:sz="0" w:space="0" w:color="auto"/>
      </w:divBdr>
    </w:div>
    <w:div w:id="699282510">
      <w:bodyDiv w:val="1"/>
      <w:marLeft w:val="0"/>
      <w:marRight w:val="0"/>
      <w:marTop w:val="0"/>
      <w:marBottom w:val="0"/>
      <w:divBdr>
        <w:top w:val="none" w:sz="0" w:space="0" w:color="auto"/>
        <w:left w:val="none" w:sz="0" w:space="0" w:color="auto"/>
        <w:bottom w:val="none" w:sz="0" w:space="0" w:color="auto"/>
        <w:right w:val="none" w:sz="0" w:space="0" w:color="auto"/>
      </w:divBdr>
    </w:div>
    <w:div w:id="699937988">
      <w:bodyDiv w:val="1"/>
      <w:marLeft w:val="0"/>
      <w:marRight w:val="0"/>
      <w:marTop w:val="0"/>
      <w:marBottom w:val="0"/>
      <w:divBdr>
        <w:top w:val="none" w:sz="0" w:space="0" w:color="auto"/>
        <w:left w:val="none" w:sz="0" w:space="0" w:color="auto"/>
        <w:bottom w:val="none" w:sz="0" w:space="0" w:color="auto"/>
        <w:right w:val="none" w:sz="0" w:space="0" w:color="auto"/>
      </w:divBdr>
    </w:div>
    <w:div w:id="700936094">
      <w:bodyDiv w:val="1"/>
      <w:marLeft w:val="0"/>
      <w:marRight w:val="0"/>
      <w:marTop w:val="0"/>
      <w:marBottom w:val="0"/>
      <w:divBdr>
        <w:top w:val="none" w:sz="0" w:space="0" w:color="auto"/>
        <w:left w:val="none" w:sz="0" w:space="0" w:color="auto"/>
        <w:bottom w:val="none" w:sz="0" w:space="0" w:color="auto"/>
        <w:right w:val="none" w:sz="0" w:space="0" w:color="auto"/>
      </w:divBdr>
    </w:div>
    <w:div w:id="702636220">
      <w:bodyDiv w:val="1"/>
      <w:marLeft w:val="0"/>
      <w:marRight w:val="0"/>
      <w:marTop w:val="0"/>
      <w:marBottom w:val="0"/>
      <w:divBdr>
        <w:top w:val="none" w:sz="0" w:space="0" w:color="auto"/>
        <w:left w:val="none" w:sz="0" w:space="0" w:color="auto"/>
        <w:bottom w:val="none" w:sz="0" w:space="0" w:color="auto"/>
        <w:right w:val="none" w:sz="0" w:space="0" w:color="auto"/>
      </w:divBdr>
    </w:div>
    <w:div w:id="705906388">
      <w:bodyDiv w:val="1"/>
      <w:marLeft w:val="0"/>
      <w:marRight w:val="0"/>
      <w:marTop w:val="0"/>
      <w:marBottom w:val="0"/>
      <w:divBdr>
        <w:top w:val="none" w:sz="0" w:space="0" w:color="auto"/>
        <w:left w:val="none" w:sz="0" w:space="0" w:color="auto"/>
        <w:bottom w:val="none" w:sz="0" w:space="0" w:color="auto"/>
        <w:right w:val="none" w:sz="0" w:space="0" w:color="auto"/>
      </w:divBdr>
    </w:div>
    <w:div w:id="706174912">
      <w:bodyDiv w:val="1"/>
      <w:marLeft w:val="0"/>
      <w:marRight w:val="0"/>
      <w:marTop w:val="0"/>
      <w:marBottom w:val="0"/>
      <w:divBdr>
        <w:top w:val="none" w:sz="0" w:space="0" w:color="auto"/>
        <w:left w:val="none" w:sz="0" w:space="0" w:color="auto"/>
        <w:bottom w:val="none" w:sz="0" w:space="0" w:color="auto"/>
        <w:right w:val="none" w:sz="0" w:space="0" w:color="auto"/>
      </w:divBdr>
    </w:div>
    <w:div w:id="706224742">
      <w:bodyDiv w:val="1"/>
      <w:marLeft w:val="0"/>
      <w:marRight w:val="0"/>
      <w:marTop w:val="0"/>
      <w:marBottom w:val="0"/>
      <w:divBdr>
        <w:top w:val="none" w:sz="0" w:space="0" w:color="auto"/>
        <w:left w:val="none" w:sz="0" w:space="0" w:color="auto"/>
        <w:bottom w:val="none" w:sz="0" w:space="0" w:color="auto"/>
        <w:right w:val="none" w:sz="0" w:space="0" w:color="auto"/>
      </w:divBdr>
    </w:div>
    <w:div w:id="708072584">
      <w:bodyDiv w:val="1"/>
      <w:marLeft w:val="0"/>
      <w:marRight w:val="0"/>
      <w:marTop w:val="0"/>
      <w:marBottom w:val="0"/>
      <w:divBdr>
        <w:top w:val="none" w:sz="0" w:space="0" w:color="auto"/>
        <w:left w:val="none" w:sz="0" w:space="0" w:color="auto"/>
        <w:bottom w:val="none" w:sz="0" w:space="0" w:color="auto"/>
        <w:right w:val="none" w:sz="0" w:space="0" w:color="auto"/>
      </w:divBdr>
    </w:div>
    <w:div w:id="708262293">
      <w:bodyDiv w:val="1"/>
      <w:marLeft w:val="0"/>
      <w:marRight w:val="0"/>
      <w:marTop w:val="0"/>
      <w:marBottom w:val="0"/>
      <w:divBdr>
        <w:top w:val="none" w:sz="0" w:space="0" w:color="auto"/>
        <w:left w:val="none" w:sz="0" w:space="0" w:color="auto"/>
        <w:bottom w:val="none" w:sz="0" w:space="0" w:color="auto"/>
        <w:right w:val="none" w:sz="0" w:space="0" w:color="auto"/>
      </w:divBdr>
    </w:div>
    <w:div w:id="710812023">
      <w:bodyDiv w:val="1"/>
      <w:marLeft w:val="0"/>
      <w:marRight w:val="0"/>
      <w:marTop w:val="0"/>
      <w:marBottom w:val="0"/>
      <w:divBdr>
        <w:top w:val="none" w:sz="0" w:space="0" w:color="auto"/>
        <w:left w:val="none" w:sz="0" w:space="0" w:color="auto"/>
        <w:bottom w:val="none" w:sz="0" w:space="0" w:color="auto"/>
        <w:right w:val="none" w:sz="0" w:space="0" w:color="auto"/>
      </w:divBdr>
    </w:div>
    <w:div w:id="714162072">
      <w:bodyDiv w:val="1"/>
      <w:marLeft w:val="0"/>
      <w:marRight w:val="0"/>
      <w:marTop w:val="0"/>
      <w:marBottom w:val="0"/>
      <w:divBdr>
        <w:top w:val="none" w:sz="0" w:space="0" w:color="auto"/>
        <w:left w:val="none" w:sz="0" w:space="0" w:color="auto"/>
        <w:bottom w:val="none" w:sz="0" w:space="0" w:color="auto"/>
        <w:right w:val="none" w:sz="0" w:space="0" w:color="auto"/>
      </w:divBdr>
    </w:div>
    <w:div w:id="714236198">
      <w:bodyDiv w:val="1"/>
      <w:marLeft w:val="0"/>
      <w:marRight w:val="0"/>
      <w:marTop w:val="0"/>
      <w:marBottom w:val="0"/>
      <w:divBdr>
        <w:top w:val="none" w:sz="0" w:space="0" w:color="auto"/>
        <w:left w:val="none" w:sz="0" w:space="0" w:color="auto"/>
        <w:bottom w:val="none" w:sz="0" w:space="0" w:color="auto"/>
        <w:right w:val="none" w:sz="0" w:space="0" w:color="auto"/>
      </w:divBdr>
    </w:div>
    <w:div w:id="716467303">
      <w:bodyDiv w:val="1"/>
      <w:marLeft w:val="0"/>
      <w:marRight w:val="0"/>
      <w:marTop w:val="0"/>
      <w:marBottom w:val="0"/>
      <w:divBdr>
        <w:top w:val="none" w:sz="0" w:space="0" w:color="auto"/>
        <w:left w:val="none" w:sz="0" w:space="0" w:color="auto"/>
        <w:bottom w:val="none" w:sz="0" w:space="0" w:color="auto"/>
        <w:right w:val="none" w:sz="0" w:space="0" w:color="auto"/>
      </w:divBdr>
    </w:div>
    <w:div w:id="718549856">
      <w:bodyDiv w:val="1"/>
      <w:marLeft w:val="0"/>
      <w:marRight w:val="0"/>
      <w:marTop w:val="0"/>
      <w:marBottom w:val="0"/>
      <w:divBdr>
        <w:top w:val="none" w:sz="0" w:space="0" w:color="auto"/>
        <w:left w:val="none" w:sz="0" w:space="0" w:color="auto"/>
        <w:bottom w:val="none" w:sz="0" w:space="0" w:color="auto"/>
        <w:right w:val="none" w:sz="0" w:space="0" w:color="auto"/>
      </w:divBdr>
    </w:div>
    <w:div w:id="719087069">
      <w:bodyDiv w:val="1"/>
      <w:marLeft w:val="0"/>
      <w:marRight w:val="0"/>
      <w:marTop w:val="0"/>
      <w:marBottom w:val="0"/>
      <w:divBdr>
        <w:top w:val="none" w:sz="0" w:space="0" w:color="auto"/>
        <w:left w:val="none" w:sz="0" w:space="0" w:color="auto"/>
        <w:bottom w:val="none" w:sz="0" w:space="0" w:color="auto"/>
        <w:right w:val="none" w:sz="0" w:space="0" w:color="auto"/>
      </w:divBdr>
    </w:div>
    <w:div w:id="720372048">
      <w:bodyDiv w:val="1"/>
      <w:marLeft w:val="0"/>
      <w:marRight w:val="0"/>
      <w:marTop w:val="0"/>
      <w:marBottom w:val="0"/>
      <w:divBdr>
        <w:top w:val="none" w:sz="0" w:space="0" w:color="auto"/>
        <w:left w:val="none" w:sz="0" w:space="0" w:color="auto"/>
        <w:bottom w:val="none" w:sz="0" w:space="0" w:color="auto"/>
        <w:right w:val="none" w:sz="0" w:space="0" w:color="auto"/>
      </w:divBdr>
    </w:div>
    <w:div w:id="720860693">
      <w:bodyDiv w:val="1"/>
      <w:marLeft w:val="0"/>
      <w:marRight w:val="0"/>
      <w:marTop w:val="0"/>
      <w:marBottom w:val="0"/>
      <w:divBdr>
        <w:top w:val="none" w:sz="0" w:space="0" w:color="auto"/>
        <w:left w:val="none" w:sz="0" w:space="0" w:color="auto"/>
        <w:bottom w:val="none" w:sz="0" w:space="0" w:color="auto"/>
        <w:right w:val="none" w:sz="0" w:space="0" w:color="auto"/>
      </w:divBdr>
    </w:div>
    <w:div w:id="722173871">
      <w:bodyDiv w:val="1"/>
      <w:marLeft w:val="0"/>
      <w:marRight w:val="0"/>
      <w:marTop w:val="0"/>
      <w:marBottom w:val="0"/>
      <w:divBdr>
        <w:top w:val="none" w:sz="0" w:space="0" w:color="auto"/>
        <w:left w:val="none" w:sz="0" w:space="0" w:color="auto"/>
        <w:bottom w:val="none" w:sz="0" w:space="0" w:color="auto"/>
        <w:right w:val="none" w:sz="0" w:space="0" w:color="auto"/>
      </w:divBdr>
    </w:div>
    <w:div w:id="722295802">
      <w:bodyDiv w:val="1"/>
      <w:marLeft w:val="0"/>
      <w:marRight w:val="0"/>
      <w:marTop w:val="0"/>
      <w:marBottom w:val="0"/>
      <w:divBdr>
        <w:top w:val="none" w:sz="0" w:space="0" w:color="auto"/>
        <w:left w:val="none" w:sz="0" w:space="0" w:color="auto"/>
        <w:bottom w:val="none" w:sz="0" w:space="0" w:color="auto"/>
        <w:right w:val="none" w:sz="0" w:space="0" w:color="auto"/>
      </w:divBdr>
    </w:div>
    <w:div w:id="722946205">
      <w:bodyDiv w:val="1"/>
      <w:marLeft w:val="0"/>
      <w:marRight w:val="0"/>
      <w:marTop w:val="0"/>
      <w:marBottom w:val="0"/>
      <w:divBdr>
        <w:top w:val="none" w:sz="0" w:space="0" w:color="auto"/>
        <w:left w:val="none" w:sz="0" w:space="0" w:color="auto"/>
        <w:bottom w:val="none" w:sz="0" w:space="0" w:color="auto"/>
        <w:right w:val="none" w:sz="0" w:space="0" w:color="auto"/>
      </w:divBdr>
    </w:div>
    <w:div w:id="723020243">
      <w:bodyDiv w:val="1"/>
      <w:marLeft w:val="0"/>
      <w:marRight w:val="0"/>
      <w:marTop w:val="0"/>
      <w:marBottom w:val="0"/>
      <w:divBdr>
        <w:top w:val="none" w:sz="0" w:space="0" w:color="auto"/>
        <w:left w:val="none" w:sz="0" w:space="0" w:color="auto"/>
        <w:bottom w:val="none" w:sz="0" w:space="0" w:color="auto"/>
        <w:right w:val="none" w:sz="0" w:space="0" w:color="auto"/>
      </w:divBdr>
    </w:div>
    <w:div w:id="723257285">
      <w:bodyDiv w:val="1"/>
      <w:marLeft w:val="0"/>
      <w:marRight w:val="0"/>
      <w:marTop w:val="0"/>
      <w:marBottom w:val="0"/>
      <w:divBdr>
        <w:top w:val="none" w:sz="0" w:space="0" w:color="auto"/>
        <w:left w:val="none" w:sz="0" w:space="0" w:color="auto"/>
        <w:bottom w:val="none" w:sz="0" w:space="0" w:color="auto"/>
        <w:right w:val="none" w:sz="0" w:space="0" w:color="auto"/>
      </w:divBdr>
    </w:div>
    <w:div w:id="724332721">
      <w:bodyDiv w:val="1"/>
      <w:marLeft w:val="0"/>
      <w:marRight w:val="0"/>
      <w:marTop w:val="0"/>
      <w:marBottom w:val="0"/>
      <w:divBdr>
        <w:top w:val="none" w:sz="0" w:space="0" w:color="auto"/>
        <w:left w:val="none" w:sz="0" w:space="0" w:color="auto"/>
        <w:bottom w:val="none" w:sz="0" w:space="0" w:color="auto"/>
        <w:right w:val="none" w:sz="0" w:space="0" w:color="auto"/>
      </w:divBdr>
    </w:div>
    <w:div w:id="726687226">
      <w:bodyDiv w:val="1"/>
      <w:marLeft w:val="0"/>
      <w:marRight w:val="0"/>
      <w:marTop w:val="0"/>
      <w:marBottom w:val="0"/>
      <w:divBdr>
        <w:top w:val="none" w:sz="0" w:space="0" w:color="auto"/>
        <w:left w:val="none" w:sz="0" w:space="0" w:color="auto"/>
        <w:bottom w:val="none" w:sz="0" w:space="0" w:color="auto"/>
        <w:right w:val="none" w:sz="0" w:space="0" w:color="auto"/>
      </w:divBdr>
    </w:div>
    <w:div w:id="729108470">
      <w:bodyDiv w:val="1"/>
      <w:marLeft w:val="0"/>
      <w:marRight w:val="0"/>
      <w:marTop w:val="0"/>
      <w:marBottom w:val="0"/>
      <w:divBdr>
        <w:top w:val="none" w:sz="0" w:space="0" w:color="auto"/>
        <w:left w:val="none" w:sz="0" w:space="0" w:color="auto"/>
        <w:bottom w:val="none" w:sz="0" w:space="0" w:color="auto"/>
        <w:right w:val="none" w:sz="0" w:space="0" w:color="auto"/>
      </w:divBdr>
    </w:div>
    <w:div w:id="729884082">
      <w:bodyDiv w:val="1"/>
      <w:marLeft w:val="0"/>
      <w:marRight w:val="0"/>
      <w:marTop w:val="0"/>
      <w:marBottom w:val="0"/>
      <w:divBdr>
        <w:top w:val="none" w:sz="0" w:space="0" w:color="auto"/>
        <w:left w:val="none" w:sz="0" w:space="0" w:color="auto"/>
        <w:bottom w:val="none" w:sz="0" w:space="0" w:color="auto"/>
        <w:right w:val="none" w:sz="0" w:space="0" w:color="auto"/>
      </w:divBdr>
    </w:div>
    <w:div w:id="730270708">
      <w:bodyDiv w:val="1"/>
      <w:marLeft w:val="0"/>
      <w:marRight w:val="0"/>
      <w:marTop w:val="0"/>
      <w:marBottom w:val="0"/>
      <w:divBdr>
        <w:top w:val="none" w:sz="0" w:space="0" w:color="auto"/>
        <w:left w:val="none" w:sz="0" w:space="0" w:color="auto"/>
        <w:bottom w:val="none" w:sz="0" w:space="0" w:color="auto"/>
        <w:right w:val="none" w:sz="0" w:space="0" w:color="auto"/>
      </w:divBdr>
    </w:div>
    <w:div w:id="730688393">
      <w:bodyDiv w:val="1"/>
      <w:marLeft w:val="0"/>
      <w:marRight w:val="0"/>
      <w:marTop w:val="0"/>
      <w:marBottom w:val="0"/>
      <w:divBdr>
        <w:top w:val="none" w:sz="0" w:space="0" w:color="auto"/>
        <w:left w:val="none" w:sz="0" w:space="0" w:color="auto"/>
        <w:bottom w:val="none" w:sz="0" w:space="0" w:color="auto"/>
        <w:right w:val="none" w:sz="0" w:space="0" w:color="auto"/>
      </w:divBdr>
    </w:div>
    <w:div w:id="731734352">
      <w:bodyDiv w:val="1"/>
      <w:marLeft w:val="0"/>
      <w:marRight w:val="0"/>
      <w:marTop w:val="0"/>
      <w:marBottom w:val="0"/>
      <w:divBdr>
        <w:top w:val="none" w:sz="0" w:space="0" w:color="auto"/>
        <w:left w:val="none" w:sz="0" w:space="0" w:color="auto"/>
        <w:bottom w:val="none" w:sz="0" w:space="0" w:color="auto"/>
        <w:right w:val="none" w:sz="0" w:space="0" w:color="auto"/>
      </w:divBdr>
    </w:div>
    <w:div w:id="732508975">
      <w:bodyDiv w:val="1"/>
      <w:marLeft w:val="0"/>
      <w:marRight w:val="0"/>
      <w:marTop w:val="0"/>
      <w:marBottom w:val="0"/>
      <w:divBdr>
        <w:top w:val="none" w:sz="0" w:space="0" w:color="auto"/>
        <w:left w:val="none" w:sz="0" w:space="0" w:color="auto"/>
        <w:bottom w:val="none" w:sz="0" w:space="0" w:color="auto"/>
        <w:right w:val="none" w:sz="0" w:space="0" w:color="auto"/>
      </w:divBdr>
    </w:div>
    <w:div w:id="732973393">
      <w:bodyDiv w:val="1"/>
      <w:marLeft w:val="0"/>
      <w:marRight w:val="0"/>
      <w:marTop w:val="0"/>
      <w:marBottom w:val="0"/>
      <w:divBdr>
        <w:top w:val="none" w:sz="0" w:space="0" w:color="auto"/>
        <w:left w:val="none" w:sz="0" w:space="0" w:color="auto"/>
        <w:bottom w:val="none" w:sz="0" w:space="0" w:color="auto"/>
        <w:right w:val="none" w:sz="0" w:space="0" w:color="auto"/>
      </w:divBdr>
    </w:div>
    <w:div w:id="733047498">
      <w:bodyDiv w:val="1"/>
      <w:marLeft w:val="0"/>
      <w:marRight w:val="0"/>
      <w:marTop w:val="0"/>
      <w:marBottom w:val="0"/>
      <w:divBdr>
        <w:top w:val="none" w:sz="0" w:space="0" w:color="auto"/>
        <w:left w:val="none" w:sz="0" w:space="0" w:color="auto"/>
        <w:bottom w:val="none" w:sz="0" w:space="0" w:color="auto"/>
        <w:right w:val="none" w:sz="0" w:space="0" w:color="auto"/>
      </w:divBdr>
    </w:div>
    <w:div w:id="733889825">
      <w:bodyDiv w:val="1"/>
      <w:marLeft w:val="0"/>
      <w:marRight w:val="0"/>
      <w:marTop w:val="0"/>
      <w:marBottom w:val="0"/>
      <w:divBdr>
        <w:top w:val="none" w:sz="0" w:space="0" w:color="auto"/>
        <w:left w:val="none" w:sz="0" w:space="0" w:color="auto"/>
        <w:bottom w:val="none" w:sz="0" w:space="0" w:color="auto"/>
        <w:right w:val="none" w:sz="0" w:space="0" w:color="auto"/>
      </w:divBdr>
    </w:div>
    <w:div w:id="737675611">
      <w:bodyDiv w:val="1"/>
      <w:marLeft w:val="0"/>
      <w:marRight w:val="0"/>
      <w:marTop w:val="0"/>
      <w:marBottom w:val="0"/>
      <w:divBdr>
        <w:top w:val="none" w:sz="0" w:space="0" w:color="auto"/>
        <w:left w:val="none" w:sz="0" w:space="0" w:color="auto"/>
        <w:bottom w:val="none" w:sz="0" w:space="0" w:color="auto"/>
        <w:right w:val="none" w:sz="0" w:space="0" w:color="auto"/>
      </w:divBdr>
    </w:div>
    <w:div w:id="737899153">
      <w:bodyDiv w:val="1"/>
      <w:marLeft w:val="0"/>
      <w:marRight w:val="0"/>
      <w:marTop w:val="0"/>
      <w:marBottom w:val="0"/>
      <w:divBdr>
        <w:top w:val="none" w:sz="0" w:space="0" w:color="auto"/>
        <w:left w:val="none" w:sz="0" w:space="0" w:color="auto"/>
        <w:bottom w:val="none" w:sz="0" w:space="0" w:color="auto"/>
        <w:right w:val="none" w:sz="0" w:space="0" w:color="auto"/>
      </w:divBdr>
    </w:div>
    <w:div w:id="741298266">
      <w:bodyDiv w:val="1"/>
      <w:marLeft w:val="0"/>
      <w:marRight w:val="0"/>
      <w:marTop w:val="0"/>
      <w:marBottom w:val="0"/>
      <w:divBdr>
        <w:top w:val="none" w:sz="0" w:space="0" w:color="auto"/>
        <w:left w:val="none" w:sz="0" w:space="0" w:color="auto"/>
        <w:bottom w:val="none" w:sz="0" w:space="0" w:color="auto"/>
        <w:right w:val="none" w:sz="0" w:space="0" w:color="auto"/>
      </w:divBdr>
    </w:div>
    <w:div w:id="742289284">
      <w:bodyDiv w:val="1"/>
      <w:marLeft w:val="0"/>
      <w:marRight w:val="0"/>
      <w:marTop w:val="0"/>
      <w:marBottom w:val="0"/>
      <w:divBdr>
        <w:top w:val="none" w:sz="0" w:space="0" w:color="auto"/>
        <w:left w:val="none" w:sz="0" w:space="0" w:color="auto"/>
        <w:bottom w:val="none" w:sz="0" w:space="0" w:color="auto"/>
        <w:right w:val="none" w:sz="0" w:space="0" w:color="auto"/>
      </w:divBdr>
    </w:div>
    <w:div w:id="743835889">
      <w:bodyDiv w:val="1"/>
      <w:marLeft w:val="0"/>
      <w:marRight w:val="0"/>
      <w:marTop w:val="0"/>
      <w:marBottom w:val="0"/>
      <w:divBdr>
        <w:top w:val="none" w:sz="0" w:space="0" w:color="auto"/>
        <w:left w:val="none" w:sz="0" w:space="0" w:color="auto"/>
        <w:bottom w:val="none" w:sz="0" w:space="0" w:color="auto"/>
        <w:right w:val="none" w:sz="0" w:space="0" w:color="auto"/>
      </w:divBdr>
    </w:div>
    <w:div w:id="745221716">
      <w:bodyDiv w:val="1"/>
      <w:marLeft w:val="0"/>
      <w:marRight w:val="0"/>
      <w:marTop w:val="0"/>
      <w:marBottom w:val="0"/>
      <w:divBdr>
        <w:top w:val="none" w:sz="0" w:space="0" w:color="auto"/>
        <w:left w:val="none" w:sz="0" w:space="0" w:color="auto"/>
        <w:bottom w:val="none" w:sz="0" w:space="0" w:color="auto"/>
        <w:right w:val="none" w:sz="0" w:space="0" w:color="auto"/>
      </w:divBdr>
    </w:div>
    <w:div w:id="745228105">
      <w:bodyDiv w:val="1"/>
      <w:marLeft w:val="0"/>
      <w:marRight w:val="0"/>
      <w:marTop w:val="0"/>
      <w:marBottom w:val="0"/>
      <w:divBdr>
        <w:top w:val="none" w:sz="0" w:space="0" w:color="auto"/>
        <w:left w:val="none" w:sz="0" w:space="0" w:color="auto"/>
        <w:bottom w:val="none" w:sz="0" w:space="0" w:color="auto"/>
        <w:right w:val="none" w:sz="0" w:space="0" w:color="auto"/>
      </w:divBdr>
    </w:div>
    <w:div w:id="745881005">
      <w:bodyDiv w:val="1"/>
      <w:marLeft w:val="0"/>
      <w:marRight w:val="0"/>
      <w:marTop w:val="0"/>
      <w:marBottom w:val="0"/>
      <w:divBdr>
        <w:top w:val="none" w:sz="0" w:space="0" w:color="auto"/>
        <w:left w:val="none" w:sz="0" w:space="0" w:color="auto"/>
        <w:bottom w:val="none" w:sz="0" w:space="0" w:color="auto"/>
        <w:right w:val="none" w:sz="0" w:space="0" w:color="auto"/>
      </w:divBdr>
    </w:div>
    <w:div w:id="748768518">
      <w:bodyDiv w:val="1"/>
      <w:marLeft w:val="0"/>
      <w:marRight w:val="0"/>
      <w:marTop w:val="0"/>
      <w:marBottom w:val="0"/>
      <w:divBdr>
        <w:top w:val="none" w:sz="0" w:space="0" w:color="auto"/>
        <w:left w:val="none" w:sz="0" w:space="0" w:color="auto"/>
        <w:bottom w:val="none" w:sz="0" w:space="0" w:color="auto"/>
        <w:right w:val="none" w:sz="0" w:space="0" w:color="auto"/>
      </w:divBdr>
    </w:div>
    <w:div w:id="749161718">
      <w:bodyDiv w:val="1"/>
      <w:marLeft w:val="0"/>
      <w:marRight w:val="0"/>
      <w:marTop w:val="0"/>
      <w:marBottom w:val="0"/>
      <w:divBdr>
        <w:top w:val="none" w:sz="0" w:space="0" w:color="auto"/>
        <w:left w:val="none" w:sz="0" w:space="0" w:color="auto"/>
        <w:bottom w:val="none" w:sz="0" w:space="0" w:color="auto"/>
        <w:right w:val="none" w:sz="0" w:space="0" w:color="auto"/>
      </w:divBdr>
    </w:div>
    <w:div w:id="749430450">
      <w:bodyDiv w:val="1"/>
      <w:marLeft w:val="0"/>
      <w:marRight w:val="0"/>
      <w:marTop w:val="0"/>
      <w:marBottom w:val="0"/>
      <w:divBdr>
        <w:top w:val="none" w:sz="0" w:space="0" w:color="auto"/>
        <w:left w:val="none" w:sz="0" w:space="0" w:color="auto"/>
        <w:bottom w:val="none" w:sz="0" w:space="0" w:color="auto"/>
        <w:right w:val="none" w:sz="0" w:space="0" w:color="auto"/>
      </w:divBdr>
    </w:div>
    <w:div w:id="750661094">
      <w:bodyDiv w:val="1"/>
      <w:marLeft w:val="0"/>
      <w:marRight w:val="0"/>
      <w:marTop w:val="0"/>
      <w:marBottom w:val="0"/>
      <w:divBdr>
        <w:top w:val="none" w:sz="0" w:space="0" w:color="auto"/>
        <w:left w:val="none" w:sz="0" w:space="0" w:color="auto"/>
        <w:bottom w:val="none" w:sz="0" w:space="0" w:color="auto"/>
        <w:right w:val="none" w:sz="0" w:space="0" w:color="auto"/>
      </w:divBdr>
    </w:div>
    <w:div w:id="751854820">
      <w:bodyDiv w:val="1"/>
      <w:marLeft w:val="0"/>
      <w:marRight w:val="0"/>
      <w:marTop w:val="0"/>
      <w:marBottom w:val="0"/>
      <w:divBdr>
        <w:top w:val="none" w:sz="0" w:space="0" w:color="auto"/>
        <w:left w:val="none" w:sz="0" w:space="0" w:color="auto"/>
        <w:bottom w:val="none" w:sz="0" w:space="0" w:color="auto"/>
        <w:right w:val="none" w:sz="0" w:space="0" w:color="auto"/>
      </w:divBdr>
    </w:div>
    <w:div w:id="753622545">
      <w:bodyDiv w:val="1"/>
      <w:marLeft w:val="0"/>
      <w:marRight w:val="0"/>
      <w:marTop w:val="0"/>
      <w:marBottom w:val="0"/>
      <w:divBdr>
        <w:top w:val="none" w:sz="0" w:space="0" w:color="auto"/>
        <w:left w:val="none" w:sz="0" w:space="0" w:color="auto"/>
        <w:bottom w:val="none" w:sz="0" w:space="0" w:color="auto"/>
        <w:right w:val="none" w:sz="0" w:space="0" w:color="auto"/>
      </w:divBdr>
    </w:div>
    <w:div w:id="753746871">
      <w:bodyDiv w:val="1"/>
      <w:marLeft w:val="0"/>
      <w:marRight w:val="0"/>
      <w:marTop w:val="0"/>
      <w:marBottom w:val="0"/>
      <w:divBdr>
        <w:top w:val="none" w:sz="0" w:space="0" w:color="auto"/>
        <w:left w:val="none" w:sz="0" w:space="0" w:color="auto"/>
        <w:bottom w:val="none" w:sz="0" w:space="0" w:color="auto"/>
        <w:right w:val="none" w:sz="0" w:space="0" w:color="auto"/>
      </w:divBdr>
    </w:div>
    <w:div w:id="753892410">
      <w:bodyDiv w:val="1"/>
      <w:marLeft w:val="0"/>
      <w:marRight w:val="0"/>
      <w:marTop w:val="0"/>
      <w:marBottom w:val="0"/>
      <w:divBdr>
        <w:top w:val="none" w:sz="0" w:space="0" w:color="auto"/>
        <w:left w:val="none" w:sz="0" w:space="0" w:color="auto"/>
        <w:bottom w:val="none" w:sz="0" w:space="0" w:color="auto"/>
        <w:right w:val="none" w:sz="0" w:space="0" w:color="auto"/>
      </w:divBdr>
    </w:div>
    <w:div w:id="754134469">
      <w:bodyDiv w:val="1"/>
      <w:marLeft w:val="0"/>
      <w:marRight w:val="0"/>
      <w:marTop w:val="0"/>
      <w:marBottom w:val="0"/>
      <w:divBdr>
        <w:top w:val="none" w:sz="0" w:space="0" w:color="auto"/>
        <w:left w:val="none" w:sz="0" w:space="0" w:color="auto"/>
        <w:bottom w:val="none" w:sz="0" w:space="0" w:color="auto"/>
        <w:right w:val="none" w:sz="0" w:space="0" w:color="auto"/>
      </w:divBdr>
    </w:div>
    <w:div w:id="754668805">
      <w:bodyDiv w:val="1"/>
      <w:marLeft w:val="0"/>
      <w:marRight w:val="0"/>
      <w:marTop w:val="0"/>
      <w:marBottom w:val="0"/>
      <w:divBdr>
        <w:top w:val="none" w:sz="0" w:space="0" w:color="auto"/>
        <w:left w:val="none" w:sz="0" w:space="0" w:color="auto"/>
        <w:bottom w:val="none" w:sz="0" w:space="0" w:color="auto"/>
        <w:right w:val="none" w:sz="0" w:space="0" w:color="auto"/>
      </w:divBdr>
      <w:divsChild>
        <w:div w:id="531115409">
          <w:marLeft w:val="0"/>
          <w:marRight w:val="0"/>
          <w:marTop w:val="0"/>
          <w:marBottom w:val="0"/>
          <w:divBdr>
            <w:top w:val="none" w:sz="0" w:space="0" w:color="auto"/>
            <w:left w:val="none" w:sz="0" w:space="0" w:color="auto"/>
            <w:bottom w:val="none" w:sz="0" w:space="0" w:color="auto"/>
            <w:right w:val="none" w:sz="0" w:space="0" w:color="auto"/>
          </w:divBdr>
        </w:div>
      </w:divsChild>
    </w:div>
    <w:div w:id="757019120">
      <w:bodyDiv w:val="1"/>
      <w:marLeft w:val="0"/>
      <w:marRight w:val="0"/>
      <w:marTop w:val="0"/>
      <w:marBottom w:val="0"/>
      <w:divBdr>
        <w:top w:val="none" w:sz="0" w:space="0" w:color="auto"/>
        <w:left w:val="none" w:sz="0" w:space="0" w:color="auto"/>
        <w:bottom w:val="none" w:sz="0" w:space="0" w:color="auto"/>
        <w:right w:val="none" w:sz="0" w:space="0" w:color="auto"/>
      </w:divBdr>
    </w:div>
    <w:div w:id="757019934">
      <w:bodyDiv w:val="1"/>
      <w:marLeft w:val="0"/>
      <w:marRight w:val="0"/>
      <w:marTop w:val="0"/>
      <w:marBottom w:val="0"/>
      <w:divBdr>
        <w:top w:val="none" w:sz="0" w:space="0" w:color="auto"/>
        <w:left w:val="none" w:sz="0" w:space="0" w:color="auto"/>
        <w:bottom w:val="none" w:sz="0" w:space="0" w:color="auto"/>
        <w:right w:val="none" w:sz="0" w:space="0" w:color="auto"/>
      </w:divBdr>
    </w:div>
    <w:div w:id="759331660">
      <w:bodyDiv w:val="1"/>
      <w:marLeft w:val="0"/>
      <w:marRight w:val="0"/>
      <w:marTop w:val="0"/>
      <w:marBottom w:val="0"/>
      <w:divBdr>
        <w:top w:val="none" w:sz="0" w:space="0" w:color="auto"/>
        <w:left w:val="none" w:sz="0" w:space="0" w:color="auto"/>
        <w:bottom w:val="none" w:sz="0" w:space="0" w:color="auto"/>
        <w:right w:val="none" w:sz="0" w:space="0" w:color="auto"/>
      </w:divBdr>
    </w:div>
    <w:div w:id="760100856">
      <w:bodyDiv w:val="1"/>
      <w:marLeft w:val="0"/>
      <w:marRight w:val="0"/>
      <w:marTop w:val="0"/>
      <w:marBottom w:val="0"/>
      <w:divBdr>
        <w:top w:val="none" w:sz="0" w:space="0" w:color="auto"/>
        <w:left w:val="none" w:sz="0" w:space="0" w:color="auto"/>
        <w:bottom w:val="none" w:sz="0" w:space="0" w:color="auto"/>
        <w:right w:val="none" w:sz="0" w:space="0" w:color="auto"/>
      </w:divBdr>
    </w:div>
    <w:div w:id="760226799">
      <w:bodyDiv w:val="1"/>
      <w:marLeft w:val="0"/>
      <w:marRight w:val="0"/>
      <w:marTop w:val="0"/>
      <w:marBottom w:val="0"/>
      <w:divBdr>
        <w:top w:val="none" w:sz="0" w:space="0" w:color="auto"/>
        <w:left w:val="none" w:sz="0" w:space="0" w:color="auto"/>
        <w:bottom w:val="none" w:sz="0" w:space="0" w:color="auto"/>
        <w:right w:val="none" w:sz="0" w:space="0" w:color="auto"/>
      </w:divBdr>
    </w:div>
    <w:div w:id="761491331">
      <w:bodyDiv w:val="1"/>
      <w:marLeft w:val="0"/>
      <w:marRight w:val="0"/>
      <w:marTop w:val="0"/>
      <w:marBottom w:val="0"/>
      <w:divBdr>
        <w:top w:val="none" w:sz="0" w:space="0" w:color="auto"/>
        <w:left w:val="none" w:sz="0" w:space="0" w:color="auto"/>
        <w:bottom w:val="none" w:sz="0" w:space="0" w:color="auto"/>
        <w:right w:val="none" w:sz="0" w:space="0" w:color="auto"/>
      </w:divBdr>
    </w:div>
    <w:div w:id="761685743">
      <w:bodyDiv w:val="1"/>
      <w:marLeft w:val="0"/>
      <w:marRight w:val="0"/>
      <w:marTop w:val="0"/>
      <w:marBottom w:val="0"/>
      <w:divBdr>
        <w:top w:val="none" w:sz="0" w:space="0" w:color="auto"/>
        <w:left w:val="none" w:sz="0" w:space="0" w:color="auto"/>
        <w:bottom w:val="none" w:sz="0" w:space="0" w:color="auto"/>
        <w:right w:val="none" w:sz="0" w:space="0" w:color="auto"/>
      </w:divBdr>
    </w:div>
    <w:div w:id="762266229">
      <w:bodyDiv w:val="1"/>
      <w:marLeft w:val="0"/>
      <w:marRight w:val="0"/>
      <w:marTop w:val="0"/>
      <w:marBottom w:val="0"/>
      <w:divBdr>
        <w:top w:val="none" w:sz="0" w:space="0" w:color="auto"/>
        <w:left w:val="none" w:sz="0" w:space="0" w:color="auto"/>
        <w:bottom w:val="none" w:sz="0" w:space="0" w:color="auto"/>
        <w:right w:val="none" w:sz="0" w:space="0" w:color="auto"/>
      </w:divBdr>
    </w:div>
    <w:div w:id="763499078">
      <w:bodyDiv w:val="1"/>
      <w:marLeft w:val="0"/>
      <w:marRight w:val="0"/>
      <w:marTop w:val="0"/>
      <w:marBottom w:val="0"/>
      <w:divBdr>
        <w:top w:val="none" w:sz="0" w:space="0" w:color="auto"/>
        <w:left w:val="none" w:sz="0" w:space="0" w:color="auto"/>
        <w:bottom w:val="none" w:sz="0" w:space="0" w:color="auto"/>
        <w:right w:val="none" w:sz="0" w:space="0" w:color="auto"/>
      </w:divBdr>
    </w:div>
    <w:div w:id="765922387">
      <w:bodyDiv w:val="1"/>
      <w:marLeft w:val="0"/>
      <w:marRight w:val="0"/>
      <w:marTop w:val="0"/>
      <w:marBottom w:val="0"/>
      <w:divBdr>
        <w:top w:val="none" w:sz="0" w:space="0" w:color="auto"/>
        <w:left w:val="none" w:sz="0" w:space="0" w:color="auto"/>
        <w:bottom w:val="none" w:sz="0" w:space="0" w:color="auto"/>
        <w:right w:val="none" w:sz="0" w:space="0" w:color="auto"/>
      </w:divBdr>
    </w:div>
    <w:div w:id="766386657">
      <w:bodyDiv w:val="1"/>
      <w:marLeft w:val="0"/>
      <w:marRight w:val="0"/>
      <w:marTop w:val="0"/>
      <w:marBottom w:val="0"/>
      <w:divBdr>
        <w:top w:val="none" w:sz="0" w:space="0" w:color="auto"/>
        <w:left w:val="none" w:sz="0" w:space="0" w:color="auto"/>
        <w:bottom w:val="none" w:sz="0" w:space="0" w:color="auto"/>
        <w:right w:val="none" w:sz="0" w:space="0" w:color="auto"/>
      </w:divBdr>
    </w:div>
    <w:div w:id="767237057">
      <w:bodyDiv w:val="1"/>
      <w:marLeft w:val="0"/>
      <w:marRight w:val="0"/>
      <w:marTop w:val="0"/>
      <w:marBottom w:val="0"/>
      <w:divBdr>
        <w:top w:val="none" w:sz="0" w:space="0" w:color="auto"/>
        <w:left w:val="none" w:sz="0" w:space="0" w:color="auto"/>
        <w:bottom w:val="none" w:sz="0" w:space="0" w:color="auto"/>
        <w:right w:val="none" w:sz="0" w:space="0" w:color="auto"/>
      </w:divBdr>
    </w:div>
    <w:div w:id="767386646">
      <w:bodyDiv w:val="1"/>
      <w:marLeft w:val="0"/>
      <w:marRight w:val="0"/>
      <w:marTop w:val="0"/>
      <w:marBottom w:val="0"/>
      <w:divBdr>
        <w:top w:val="none" w:sz="0" w:space="0" w:color="auto"/>
        <w:left w:val="none" w:sz="0" w:space="0" w:color="auto"/>
        <w:bottom w:val="none" w:sz="0" w:space="0" w:color="auto"/>
        <w:right w:val="none" w:sz="0" w:space="0" w:color="auto"/>
      </w:divBdr>
    </w:div>
    <w:div w:id="770197962">
      <w:bodyDiv w:val="1"/>
      <w:marLeft w:val="0"/>
      <w:marRight w:val="0"/>
      <w:marTop w:val="0"/>
      <w:marBottom w:val="0"/>
      <w:divBdr>
        <w:top w:val="none" w:sz="0" w:space="0" w:color="auto"/>
        <w:left w:val="none" w:sz="0" w:space="0" w:color="auto"/>
        <w:bottom w:val="none" w:sz="0" w:space="0" w:color="auto"/>
        <w:right w:val="none" w:sz="0" w:space="0" w:color="auto"/>
      </w:divBdr>
    </w:div>
    <w:div w:id="770391530">
      <w:bodyDiv w:val="1"/>
      <w:marLeft w:val="0"/>
      <w:marRight w:val="0"/>
      <w:marTop w:val="0"/>
      <w:marBottom w:val="0"/>
      <w:divBdr>
        <w:top w:val="none" w:sz="0" w:space="0" w:color="auto"/>
        <w:left w:val="none" w:sz="0" w:space="0" w:color="auto"/>
        <w:bottom w:val="none" w:sz="0" w:space="0" w:color="auto"/>
        <w:right w:val="none" w:sz="0" w:space="0" w:color="auto"/>
      </w:divBdr>
    </w:div>
    <w:div w:id="770515831">
      <w:bodyDiv w:val="1"/>
      <w:marLeft w:val="0"/>
      <w:marRight w:val="0"/>
      <w:marTop w:val="0"/>
      <w:marBottom w:val="0"/>
      <w:divBdr>
        <w:top w:val="none" w:sz="0" w:space="0" w:color="auto"/>
        <w:left w:val="none" w:sz="0" w:space="0" w:color="auto"/>
        <w:bottom w:val="none" w:sz="0" w:space="0" w:color="auto"/>
        <w:right w:val="none" w:sz="0" w:space="0" w:color="auto"/>
      </w:divBdr>
    </w:div>
    <w:div w:id="771976400">
      <w:bodyDiv w:val="1"/>
      <w:marLeft w:val="0"/>
      <w:marRight w:val="0"/>
      <w:marTop w:val="0"/>
      <w:marBottom w:val="0"/>
      <w:divBdr>
        <w:top w:val="none" w:sz="0" w:space="0" w:color="auto"/>
        <w:left w:val="none" w:sz="0" w:space="0" w:color="auto"/>
        <w:bottom w:val="none" w:sz="0" w:space="0" w:color="auto"/>
        <w:right w:val="none" w:sz="0" w:space="0" w:color="auto"/>
      </w:divBdr>
    </w:div>
    <w:div w:id="773985568">
      <w:bodyDiv w:val="1"/>
      <w:marLeft w:val="0"/>
      <w:marRight w:val="0"/>
      <w:marTop w:val="0"/>
      <w:marBottom w:val="0"/>
      <w:divBdr>
        <w:top w:val="none" w:sz="0" w:space="0" w:color="auto"/>
        <w:left w:val="none" w:sz="0" w:space="0" w:color="auto"/>
        <w:bottom w:val="none" w:sz="0" w:space="0" w:color="auto"/>
        <w:right w:val="none" w:sz="0" w:space="0" w:color="auto"/>
      </w:divBdr>
    </w:div>
    <w:div w:id="774255441">
      <w:bodyDiv w:val="1"/>
      <w:marLeft w:val="0"/>
      <w:marRight w:val="0"/>
      <w:marTop w:val="0"/>
      <w:marBottom w:val="0"/>
      <w:divBdr>
        <w:top w:val="none" w:sz="0" w:space="0" w:color="auto"/>
        <w:left w:val="none" w:sz="0" w:space="0" w:color="auto"/>
        <w:bottom w:val="none" w:sz="0" w:space="0" w:color="auto"/>
        <w:right w:val="none" w:sz="0" w:space="0" w:color="auto"/>
      </w:divBdr>
    </w:div>
    <w:div w:id="774400004">
      <w:bodyDiv w:val="1"/>
      <w:marLeft w:val="0"/>
      <w:marRight w:val="0"/>
      <w:marTop w:val="0"/>
      <w:marBottom w:val="0"/>
      <w:divBdr>
        <w:top w:val="none" w:sz="0" w:space="0" w:color="auto"/>
        <w:left w:val="none" w:sz="0" w:space="0" w:color="auto"/>
        <w:bottom w:val="none" w:sz="0" w:space="0" w:color="auto"/>
        <w:right w:val="none" w:sz="0" w:space="0" w:color="auto"/>
      </w:divBdr>
    </w:div>
    <w:div w:id="774449612">
      <w:bodyDiv w:val="1"/>
      <w:marLeft w:val="0"/>
      <w:marRight w:val="0"/>
      <w:marTop w:val="0"/>
      <w:marBottom w:val="0"/>
      <w:divBdr>
        <w:top w:val="none" w:sz="0" w:space="0" w:color="auto"/>
        <w:left w:val="none" w:sz="0" w:space="0" w:color="auto"/>
        <w:bottom w:val="none" w:sz="0" w:space="0" w:color="auto"/>
        <w:right w:val="none" w:sz="0" w:space="0" w:color="auto"/>
      </w:divBdr>
    </w:div>
    <w:div w:id="775096147">
      <w:bodyDiv w:val="1"/>
      <w:marLeft w:val="0"/>
      <w:marRight w:val="0"/>
      <w:marTop w:val="0"/>
      <w:marBottom w:val="0"/>
      <w:divBdr>
        <w:top w:val="none" w:sz="0" w:space="0" w:color="auto"/>
        <w:left w:val="none" w:sz="0" w:space="0" w:color="auto"/>
        <w:bottom w:val="none" w:sz="0" w:space="0" w:color="auto"/>
        <w:right w:val="none" w:sz="0" w:space="0" w:color="auto"/>
      </w:divBdr>
    </w:div>
    <w:div w:id="776487439">
      <w:bodyDiv w:val="1"/>
      <w:marLeft w:val="0"/>
      <w:marRight w:val="0"/>
      <w:marTop w:val="0"/>
      <w:marBottom w:val="0"/>
      <w:divBdr>
        <w:top w:val="none" w:sz="0" w:space="0" w:color="auto"/>
        <w:left w:val="none" w:sz="0" w:space="0" w:color="auto"/>
        <w:bottom w:val="none" w:sz="0" w:space="0" w:color="auto"/>
        <w:right w:val="none" w:sz="0" w:space="0" w:color="auto"/>
      </w:divBdr>
    </w:div>
    <w:div w:id="776683988">
      <w:bodyDiv w:val="1"/>
      <w:marLeft w:val="0"/>
      <w:marRight w:val="0"/>
      <w:marTop w:val="0"/>
      <w:marBottom w:val="0"/>
      <w:divBdr>
        <w:top w:val="none" w:sz="0" w:space="0" w:color="auto"/>
        <w:left w:val="none" w:sz="0" w:space="0" w:color="auto"/>
        <w:bottom w:val="none" w:sz="0" w:space="0" w:color="auto"/>
        <w:right w:val="none" w:sz="0" w:space="0" w:color="auto"/>
      </w:divBdr>
    </w:div>
    <w:div w:id="777144238">
      <w:bodyDiv w:val="1"/>
      <w:marLeft w:val="0"/>
      <w:marRight w:val="0"/>
      <w:marTop w:val="0"/>
      <w:marBottom w:val="0"/>
      <w:divBdr>
        <w:top w:val="none" w:sz="0" w:space="0" w:color="auto"/>
        <w:left w:val="none" w:sz="0" w:space="0" w:color="auto"/>
        <w:bottom w:val="none" w:sz="0" w:space="0" w:color="auto"/>
        <w:right w:val="none" w:sz="0" w:space="0" w:color="auto"/>
      </w:divBdr>
    </w:div>
    <w:div w:id="777725427">
      <w:bodyDiv w:val="1"/>
      <w:marLeft w:val="0"/>
      <w:marRight w:val="0"/>
      <w:marTop w:val="0"/>
      <w:marBottom w:val="0"/>
      <w:divBdr>
        <w:top w:val="none" w:sz="0" w:space="0" w:color="auto"/>
        <w:left w:val="none" w:sz="0" w:space="0" w:color="auto"/>
        <w:bottom w:val="none" w:sz="0" w:space="0" w:color="auto"/>
        <w:right w:val="none" w:sz="0" w:space="0" w:color="auto"/>
      </w:divBdr>
    </w:div>
    <w:div w:id="778918405">
      <w:bodyDiv w:val="1"/>
      <w:marLeft w:val="0"/>
      <w:marRight w:val="0"/>
      <w:marTop w:val="0"/>
      <w:marBottom w:val="0"/>
      <w:divBdr>
        <w:top w:val="none" w:sz="0" w:space="0" w:color="auto"/>
        <w:left w:val="none" w:sz="0" w:space="0" w:color="auto"/>
        <w:bottom w:val="none" w:sz="0" w:space="0" w:color="auto"/>
        <w:right w:val="none" w:sz="0" w:space="0" w:color="auto"/>
      </w:divBdr>
    </w:div>
    <w:div w:id="779184940">
      <w:bodyDiv w:val="1"/>
      <w:marLeft w:val="0"/>
      <w:marRight w:val="0"/>
      <w:marTop w:val="0"/>
      <w:marBottom w:val="0"/>
      <w:divBdr>
        <w:top w:val="none" w:sz="0" w:space="0" w:color="auto"/>
        <w:left w:val="none" w:sz="0" w:space="0" w:color="auto"/>
        <w:bottom w:val="none" w:sz="0" w:space="0" w:color="auto"/>
        <w:right w:val="none" w:sz="0" w:space="0" w:color="auto"/>
      </w:divBdr>
    </w:div>
    <w:div w:id="779419753">
      <w:bodyDiv w:val="1"/>
      <w:marLeft w:val="0"/>
      <w:marRight w:val="0"/>
      <w:marTop w:val="0"/>
      <w:marBottom w:val="0"/>
      <w:divBdr>
        <w:top w:val="none" w:sz="0" w:space="0" w:color="auto"/>
        <w:left w:val="none" w:sz="0" w:space="0" w:color="auto"/>
        <w:bottom w:val="none" w:sz="0" w:space="0" w:color="auto"/>
        <w:right w:val="none" w:sz="0" w:space="0" w:color="auto"/>
      </w:divBdr>
    </w:div>
    <w:div w:id="781077491">
      <w:bodyDiv w:val="1"/>
      <w:marLeft w:val="0"/>
      <w:marRight w:val="0"/>
      <w:marTop w:val="0"/>
      <w:marBottom w:val="0"/>
      <w:divBdr>
        <w:top w:val="none" w:sz="0" w:space="0" w:color="auto"/>
        <w:left w:val="none" w:sz="0" w:space="0" w:color="auto"/>
        <w:bottom w:val="none" w:sz="0" w:space="0" w:color="auto"/>
        <w:right w:val="none" w:sz="0" w:space="0" w:color="auto"/>
      </w:divBdr>
    </w:div>
    <w:div w:id="781847123">
      <w:bodyDiv w:val="1"/>
      <w:marLeft w:val="0"/>
      <w:marRight w:val="0"/>
      <w:marTop w:val="0"/>
      <w:marBottom w:val="0"/>
      <w:divBdr>
        <w:top w:val="none" w:sz="0" w:space="0" w:color="auto"/>
        <w:left w:val="none" w:sz="0" w:space="0" w:color="auto"/>
        <w:bottom w:val="none" w:sz="0" w:space="0" w:color="auto"/>
        <w:right w:val="none" w:sz="0" w:space="0" w:color="auto"/>
      </w:divBdr>
    </w:div>
    <w:div w:id="782843192">
      <w:bodyDiv w:val="1"/>
      <w:marLeft w:val="0"/>
      <w:marRight w:val="0"/>
      <w:marTop w:val="0"/>
      <w:marBottom w:val="0"/>
      <w:divBdr>
        <w:top w:val="none" w:sz="0" w:space="0" w:color="auto"/>
        <w:left w:val="none" w:sz="0" w:space="0" w:color="auto"/>
        <w:bottom w:val="none" w:sz="0" w:space="0" w:color="auto"/>
        <w:right w:val="none" w:sz="0" w:space="0" w:color="auto"/>
      </w:divBdr>
    </w:div>
    <w:div w:id="783689609">
      <w:bodyDiv w:val="1"/>
      <w:marLeft w:val="0"/>
      <w:marRight w:val="0"/>
      <w:marTop w:val="0"/>
      <w:marBottom w:val="0"/>
      <w:divBdr>
        <w:top w:val="none" w:sz="0" w:space="0" w:color="auto"/>
        <w:left w:val="none" w:sz="0" w:space="0" w:color="auto"/>
        <w:bottom w:val="none" w:sz="0" w:space="0" w:color="auto"/>
        <w:right w:val="none" w:sz="0" w:space="0" w:color="auto"/>
      </w:divBdr>
    </w:div>
    <w:div w:id="785272530">
      <w:bodyDiv w:val="1"/>
      <w:marLeft w:val="0"/>
      <w:marRight w:val="0"/>
      <w:marTop w:val="0"/>
      <w:marBottom w:val="0"/>
      <w:divBdr>
        <w:top w:val="none" w:sz="0" w:space="0" w:color="auto"/>
        <w:left w:val="none" w:sz="0" w:space="0" w:color="auto"/>
        <w:bottom w:val="none" w:sz="0" w:space="0" w:color="auto"/>
        <w:right w:val="none" w:sz="0" w:space="0" w:color="auto"/>
      </w:divBdr>
    </w:div>
    <w:div w:id="788207508">
      <w:bodyDiv w:val="1"/>
      <w:marLeft w:val="0"/>
      <w:marRight w:val="0"/>
      <w:marTop w:val="0"/>
      <w:marBottom w:val="0"/>
      <w:divBdr>
        <w:top w:val="none" w:sz="0" w:space="0" w:color="auto"/>
        <w:left w:val="none" w:sz="0" w:space="0" w:color="auto"/>
        <w:bottom w:val="none" w:sz="0" w:space="0" w:color="auto"/>
        <w:right w:val="none" w:sz="0" w:space="0" w:color="auto"/>
      </w:divBdr>
    </w:div>
    <w:div w:id="788353677">
      <w:bodyDiv w:val="1"/>
      <w:marLeft w:val="0"/>
      <w:marRight w:val="0"/>
      <w:marTop w:val="0"/>
      <w:marBottom w:val="0"/>
      <w:divBdr>
        <w:top w:val="none" w:sz="0" w:space="0" w:color="auto"/>
        <w:left w:val="none" w:sz="0" w:space="0" w:color="auto"/>
        <w:bottom w:val="none" w:sz="0" w:space="0" w:color="auto"/>
        <w:right w:val="none" w:sz="0" w:space="0" w:color="auto"/>
      </w:divBdr>
    </w:div>
    <w:div w:id="792283539">
      <w:bodyDiv w:val="1"/>
      <w:marLeft w:val="0"/>
      <w:marRight w:val="0"/>
      <w:marTop w:val="0"/>
      <w:marBottom w:val="0"/>
      <w:divBdr>
        <w:top w:val="none" w:sz="0" w:space="0" w:color="auto"/>
        <w:left w:val="none" w:sz="0" w:space="0" w:color="auto"/>
        <w:bottom w:val="none" w:sz="0" w:space="0" w:color="auto"/>
        <w:right w:val="none" w:sz="0" w:space="0" w:color="auto"/>
      </w:divBdr>
    </w:div>
    <w:div w:id="792360632">
      <w:bodyDiv w:val="1"/>
      <w:marLeft w:val="0"/>
      <w:marRight w:val="0"/>
      <w:marTop w:val="0"/>
      <w:marBottom w:val="0"/>
      <w:divBdr>
        <w:top w:val="none" w:sz="0" w:space="0" w:color="auto"/>
        <w:left w:val="none" w:sz="0" w:space="0" w:color="auto"/>
        <w:bottom w:val="none" w:sz="0" w:space="0" w:color="auto"/>
        <w:right w:val="none" w:sz="0" w:space="0" w:color="auto"/>
      </w:divBdr>
    </w:div>
    <w:div w:id="792947493">
      <w:bodyDiv w:val="1"/>
      <w:marLeft w:val="0"/>
      <w:marRight w:val="0"/>
      <w:marTop w:val="0"/>
      <w:marBottom w:val="0"/>
      <w:divBdr>
        <w:top w:val="none" w:sz="0" w:space="0" w:color="auto"/>
        <w:left w:val="none" w:sz="0" w:space="0" w:color="auto"/>
        <w:bottom w:val="none" w:sz="0" w:space="0" w:color="auto"/>
        <w:right w:val="none" w:sz="0" w:space="0" w:color="auto"/>
      </w:divBdr>
    </w:div>
    <w:div w:id="793214894">
      <w:bodyDiv w:val="1"/>
      <w:marLeft w:val="0"/>
      <w:marRight w:val="0"/>
      <w:marTop w:val="0"/>
      <w:marBottom w:val="0"/>
      <w:divBdr>
        <w:top w:val="none" w:sz="0" w:space="0" w:color="auto"/>
        <w:left w:val="none" w:sz="0" w:space="0" w:color="auto"/>
        <w:bottom w:val="none" w:sz="0" w:space="0" w:color="auto"/>
        <w:right w:val="none" w:sz="0" w:space="0" w:color="auto"/>
      </w:divBdr>
    </w:div>
    <w:div w:id="794131259">
      <w:bodyDiv w:val="1"/>
      <w:marLeft w:val="0"/>
      <w:marRight w:val="0"/>
      <w:marTop w:val="0"/>
      <w:marBottom w:val="0"/>
      <w:divBdr>
        <w:top w:val="none" w:sz="0" w:space="0" w:color="auto"/>
        <w:left w:val="none" w:sz="0" w:space="0" w:color="auto"/>
        <w:bottom w:val="none" w:sz="0" w:space="0" w:color="auto"/>
        <w:right w:val="none" w:sz="0" w:space="0" w:color="auto"/>
      </w:divBdr>
    </w:div>
    <w:div w:id="794563038">
      <w:bodyDiv w:val="1"/>
      <w:marLeft w:val="0"/>
      <w:marRight w:val="0"/>
      <w:marTop w:val="0"/>
      <w:marBottom w:val="0"/>
      <w:divBdr>
        <w:top w:val="none" w:sz="0" w:space="0" w:color="auto"/>
        <w:left w:val="none" w:sz="0" w:space="0" w:color="auto"/>
        <w:bottom w:val="none" w:sz="0" w:space="0" w:color="auto"/>
        <w:right w:val="none" w:sz="0" w:space="0" w:color="auto"/>
      </w:divBdr>
    </w:div>
    <w:div w:id="794639094">
      <w:bodyDiv w:val="1"/>
      <w:marLeft w:val="0"/>
      <w:marRight w:val="0"/>
      <w:marTop w:val="0"/>
      <w:marBottom w:val="0"/>
      <w:divBdr>
        <w:top w:val="none" w:sz="0" w:space="0" w:color="auto"/>
        <w:left w:val="none" w:sz="0" w:space="0" w:color="auto"/>
        <w:bottom w:val="none" w:sz="0" w:space="0" w:color="auto"/>
        <w:right w:val="none" w:sz="0" w:space="0" w:color="auto"/>
      </w:divBdr>
    </w:div>
    <w:div w:id="796799010">
      <w:bodyDiv w:val="1"/>
      <w:marLeft w:val="0"/>
      <w:marRight w:val="0"/>
      <w:marTop w:val="0"/>
      <w:marBottom w:val="0"/>
      <w:divBdr>
        <w:top w:val="none" w:sz="0" w:space="0" w:color="auto"/>
        <w:left w:val="none" w:sz="0" w:space="0" w:color="auto"/>
        <w:bottom w:val="none" w:sz="0" w:space="0" w:color="auto"/>
        <w:right w:val="none" w:sz="0" w:space="0" w:color="auto"/>
      </w:divBdr>
    </w:div>
    <w:div w:id="800028549">
      <w:bodyDiv w:val="1"/>
      <w:marLeft w:val="0"/>
      <w:marRight w:val="0"/>
      <w:marTop w:val="0"/>
      <w:marBottom w:val="0"/>
      <w:divBdr>
        <w:top w:val="none" w:sz="0" w:space="0" w:color="auto"/>
        <w:left w:val="none" w:sz="0" w:space="0" w:color="auto"/>
        <w:bottom w:val="none" w:sz="0" w:space="0" w:color="auto"/>
        <w:right w:val="none" w:sz="0" w:space="0" w:color="auto"/>
      </w:divBdr>
    </w:div>
    <w:div w:id="800729035">
      <w:bodyDiv w:val="1"/>
      <w:marLeft w:val="0"/>
      <w:marRight w:val="0"/>
      <w:marTop w:val="0"/>
      <w:marBottom w:val="0"/>
      <w:divBdr>
        <w:top w:val="none" w:sz="0" w:space="0" w:color="auto"/>
        <w:left w:val="none" w:sz="0" w:space="0" w:color="auto"/>
        <w:bottom w:val="none" w:sz="0" w:space="0" w:color="auto"/>
        <w:right w:val="none" w:sz="0" w:space="0" w:color="auto"/>
      </w:divBdr>
    </w:div>
    <w:div w:id="801390598">
      <w:bodyDiv w:val="1"/>
      <w:marLeft w:val="0"/>
      <w:marRight w:val="0"/>
      <w:marTop w:val="0"/>
      <w:marBottom w:val="0"/>
      <w:divBdr>
        <w:top w:val="none" w:sz="0" w:space="0" w:color="auto"/>
        <w:left w:val="none" w:sz="0" w:space="0" w:color="auto"/>
        <w:bottom w:val="none" w:sz="0" w:space="0" w:color="auto"/>
        <w:right w:val="none" w:sz="0" w:space="0" w:color="auto"/>
      </w:divBdr>
    </w:div>
    <w:div w:id="801919001">
      <w:bodyDiv w:val="1"/>
      <w:marLeft w:val="0"/>
      <w:marRight w:val="0"/>
      <w:marTop w:val="0"/>
      <w:marBottom w:val="0"/>
      <w:divBdr>
        <w:top w:val="none" w:sz="0" w:space="0" w:color="auto"/>
        <w:left w:val="none" w:sz="0" w:space="0" w:color="auto"/>
        <w:bottom w:val="none" w:sz="0" w:space="0" w:color="auto"/>
        <w:right w:val="none" w:sz="0" w:space="0" w:color="auto"/>
      </w:divBdr>
    </w:div>
    <w:div w:id="802580958">
      <w:bodyDiv w:val="1"/>
      <w:marLeft w:val="0"/>
      <w:marRight w:val="0"/>
      <w:marTop w:val="0"/>
      <w:marBottom w:val="0"/>
      <w:divBdr>
        <w:top w:val="none" w:sz="0" w:space="0" w:color="auto"/>
        <w:left w:val="none" w:sz="0" w:space="0" w:color="auto"/>
        <w:bottom w:val="none" w:sz="0" w:space="0" w:color="auto"/>
        <w:right w:val="none" w:sz="0" w:space="0" w:color="auto"/>
      </w:divBdr>
    </w:div>
    <w:div w:id="802698060">
      <w:bodyDiv w:val="1"/>
      <w:marLeft w:val="0"/>
      <w:marRight w:val="0"/>
      <w:marTop w:val="0"/>
      <w:marBottom w:val="0"/>
      <w:divBdr>
        <w:top w:val="none" w:sz="0" w:space="0" w:color="auto"/>
        <w:left w:val="none" w:sz="0" w:space="0" w:color="auto"/>
        <w:bottom w:val="none" w:sz="0" w:space="0" w:color="auto"/>
        <w:right w:val="none" w:sz="0" w:space="0" w:color="auto"/>
      </w:divBdr>
    </w:div>
    <w:div w:id="802962035">
      <w:bodyDiv w:val="1"/>
      <w:marLeft w:val="0"/>
      <w:marRight w:val="0"/>
      <w:marTop w:val="0"/>
      <w:marBottom w:val="0"/>
      <w:divBdr>
        <w:top w:val="none" w:sz="0" w:space="0" w:color="auto"/>
        <w:left w:val="none" w:sz="0" w:space="0" w:color="auto"/>
        <w:bottom w:val="none" w:sz="0" w:space="0" w:color="auto"/>
        <w:right w:val="none" w:sz="0" w:space="0" w:color="auto"/>
      </w:divBdr>
    </w:div>
    <w:div w:id="804086948">
      <w:bodyDiv w:val="1"/>
      <w:marLeft w:val="0"/>
      <w:marRight w:val="0"/>
      <w:marTop w:val="0"/>
      <w:marBottom w:val="0"/>
      <w:divBdr>
        <w:top w:val="none" w:sz="0" w:space="0" w:color="auto"/>
        <w:left w:val="none" w:sz="0" w:space="0" w:color="auto"/>
        <w:bottom w:val="none" w:sz="0" w:space="0" w:color="auto"/>
        <w:right w:val="none" w:sz="0" w:space="0" w:color="auto"/>
      </w:divBdr>
    </w:div>
    <w:div w:id="804932132">
      <w:bodyDiv w:val="1"/>
      <w:marLeft w:val="0"/>
      <w:marRight w:val="0"/>
      <w:marTop w:val="0"/>
      <w:marBottom w:val="0"/>
      <w:divBdr>
        <w:top w:val="none" w:sz="0" w:space="0" w:color="auto"/>
        <w:left w:val="none" w:sz="0" w:space="0" w:color="auto"/>
        <w:bottom w:val="none" w:sz="0" w:space="0" w:color="auto"/>
        <w:right w:val="none" w:sz="0" w:space="0" w:color="auto"/>
      </w:divBdr>
    </w:div>
    <w:div w:id="806049594">
      <w:bodyDiv w:val="1"/>
      <w:marLeft w:val="0"/>
      <w:marRight w:val="0"/>
      <w:marTop w:val="0"/>
      <w:marBottom w:val="0"/>
      <w:divBdr>
        <w:top w:val="none" w:sz="0" w:space="0" w:color="auto"/>
        <w:left w:val="none" w:sz="0" w:space="0" w:color="auto"/>
        <w:bottom w:val="none" w:sz="0" w:space="0" w:color="auto"/>
        <w:right w:val="none" w:sz="0" w:space="0" w:color="auto"/>
      </w:divBdr>
    </w:div>
    <w:div w:id="807016512">
      <w:bodyDiv w:val="1"/>
      <w:marLeft w:val="0"/>
      <w:marRight w:val="0"/>
      <w:marTop w:val="0"/>
      <w:marBottom w:val="0"/>
      <w:divBdr>
        <w:top w:val="none" w:sz="0" w:space="0" w:color="auto"/>
        <w:left w:val="none" w:sz="0" w:space="0" w:color="auto"/>
        <w:bottom w:val="none" w:sz="0" w:space="0" w:color="auto"/>
        <w:right w:val="none" w:sz="0" w:space="0" w:color="auto"/>
      </w:divBdr>
    </w:div>
    <w:div w:id="807435644">
      <w:bodyDiv w:val="1"/>
      <w:marLeft w:val="0"/>
      <w:marRight w:val="0"/>
      <w:marTop w:val="0"/>
      <w:marBottom w:val="0"/>
      <w:divBdr>
        <w:top w:val="none" w:sz="0" w:space="0" w:color="auto"/>
        <w:left w:val="none" w:sz="0" w:space="0" w:color="auto"/>
        <w:bottom w:val="none" w:sz="0" w:space="0" w:color="auto"/>
        <w:right w:val="none" w:sz="0" w:space="0" w:color="auto"/>
      </w:divBdr>
    </w:div>
    <w:div w:id="809787062">
      <w:bodyDiv w:val="1"/>
      <w:marLeft w:val="0"/>
      <w:marRight w:val="0"/>
      <w:marTop w:val="0"/>
      <w:marBottom w:val="0"/>
      <w:divBdr>
        <w:top w:val="none" w:sz="0" w:space="0" w:color="auto"/>
        <w:left w:val="none" w:sz="0" w:space="0" w:color="auto"/>
        <w:bottom w:val="none" w:sz="0" w:space="0" w:color="auto"/>
        <w:right w:val="none" w:sz="0" w:space="0" w:color="auto"/>
      </w:divBdr>
    </w:div>
    <w:div w:id="810514684">
      <w:bodyDiv w:val="1"/>
      <w:marLeft w:val="0"/>
      <w:marRight w:val="0"/>
      <w:marTop w:val="0"/>
      <w:marBottom w:val="0"/>
      <w:divBdr>
        <w:top w:val="none" w:sz="0" w:space="0" w:color="auto"/>
        <w:left w:val="none" w:sz="0" w:space="0" w:color="auto"/>
        <w:bottom w:val="none" w:sz="0" w:space="0" w:color="auto"/>
        <w:right w:val="none" w:sz="0" w:space="0" w:color="auto"/>
      </w:divBdr>
    </w:div>
    <w:div w:id="810749762">
      <w:bodyDiv w:val="1"/>
      <w:marLeft w:val="0"/>
      <w:marRight w:val="0"/>
      <w:marTop w:val="0"/>
      <w:marBottom w:val="0"/>
      <w:divBdr>
        <w:top w:val="none" w:sz="0" w:space="0" w:color="auto"/>
        <w:left w:val="none" w:sz="0" w:space="0" w:color="auto"/>
        <w:bottom w:val="none" w:sz="0" w:space="0" w:color="auto"/>
        <w:right w:val="none" w:sz="0" w:space="0" w:color="auto"/>
      </w:divBdr>
    </w:div>
    <w:div w:id="814369118">
      <w:bodyDiv w:val="1"/>
      <w:marLeft w:val="0"/>
      <w:marRight w:val="0"/>
      <w:marTop w:val="0"/>
      <w:marBottom w:val="0"/>
      <w:divBdr>
        <w:top w:val="none" w:sz="0" w:space="0" w:color="auto"/>
        <w:left w:val="none" w:sz="0" w:space="0" w:color="auto"/>
        <w:bottom w:val="none" w:sz="0" w:space="0" w:color="auto"/>
        <w:right w:val="none" w:sz="0" w:space="0" w:color="auto"/>
      </w:divBdr>
    </w:div>
    <w:div w:id="815486151">
      <w:bodyDiv w:val="1"/>
      <w:marLeft w:val="0"/>
      <w:marRight w:val="0"/>
      <w:marTop w:val="0"/>
      <w:marBottom w:val="0"/>
      <w:divBdr>
        <w:top w:val="none" w:sz="0" w:space="0" w:color="auto"/>
        <w:left w:val="none" w:sz="0" w:space="0" w:color="auto"/>
        <w:bottom w:val="none" w:sz="0" w:space="0" w:color="auto"/>
        <w:right w:val="none" w:sz="0" w:space="0" w:color="auto"/>
      </w:divBdr>
    </w:div>
    <w:div w:id="816265431">
      <w:bodyDiv w:val="1"/>
      <w:marLeft w:val="0"/>
      <w:marRight w:val="0"/>
      <w:marTop w:val="0"/>
      <w:marBottom w:val="0"/>
      <w:divBdr>
        <w:top w:val="none" w:sz="0" w:space="0" w:color="auto"/>
        <w:left w:val="none" w:sz="0" w:space="0" w:color="auto"/>
        <w:bottom w:val="none" w:sz="0" w:space="0" w:color="auto"/>
        <w:right w:val="none" w:sz="0" w:space="0" w:color="auto"/>
      </w:divBdr>
    </w:div>
    <w:div w:id="816918983">
      <w:bodyDiv w:val="1"/>
      <w:marLeft w:val="0"/>
      <w:marRight w:val="0"/>
      <w:marTop w:val="0"/>
      <w:marBottom w:val="0"/>
      <w:divBdr>
        <w:top w:val="none" w:sz="0" w:space="0" w:color="auto"/>
        <w:left w:val="none" w:sz="0" w:space="0" w:color="auto"/>
        <w:bottom w:val="none" w:sz="0" w:space="0" w:color="auto"/>
        <w:right w:val="none" w:sz="0" w:space="0" w:color="auto"/>
      </w:divBdr>
    </w:div>
    <w:div w:id="818572517">
      <w:bodyDiv w:val="1"/>
      <w:marLeft w:val="0"/>
      <w:marRight w:val="0"/>
      <w:marTop w:val="0"/>
      <w:marBottom w:val="0"/>
      <w:divBdr>
        <w:top w:val="none" w:sz="0" w:space="0" w:color="auto"/>
        <w:left w:val="none" w:sz="0" w:space="0" w:color="auto"/>
        <w:bottom w:val="none" w:sz="0" w:space="0" w:color="auto"/>
        <w:right w:val="none" w:sz="0" w:space="0" w:color="auto"/>
      </w:divBdr>
    </w:div>
    <w:div w:id="820973247">
      <w:bodyDiv w:val="1"/>
      <w:marLeft w:val="0"/>
      <w:marRight w:val="0"/>
      <w:marTop w:val="0"/>
      <w:marBottom w:val="0"/>
      <w:divBdr>
        <w:top w:val="none" w:sz="0" w:space="0" w:color="auto"/>
        <w:left w:val="none" w:sz="0" w:space="0" w:color="auto"/>
        <w:bottom w:val="none" w:sz="0" w:space="0" w:color="auto"/>
        <w:right w:val="none" w:sz="0" w:space="0" w:color="auto"/>
      </w:divBdr>
    </w:div>
    <w:div w:id="821195825">
      <w:bodyDiv w:val="1"/>
      <w:marLeft w:val="0"/>
      <w:marRight w:val="0"/>
      <w:marTop w:val="0"/>
      <w:marBottom w:val="0"/>
      <w:divBdr>
        <w:top w:val="none" w:sz="0" w:space="0" w:color="auto"/>
        <w:left w:val="none" w:sz="0" w:space="0" w:color="auto"/>
        <w:bottom w:val="none" w:sz="0" w:space="0" w:color="auto"/>
        <w:right w:val="none" w:sz="0" w:space="0" w:color="auto"/>
      </w:divBdr>
    </w:div>
    <w:div w:id="821430812">
      <w:bodyDiv w:val="1"/>
      <w:marLeft w:val="0"/>
      <w:marRight w:val="0"/>
      <w:marTop w:val="0"/>
      <w:marBottom w:val="0"/>
      <w:divBdr>
        <w:top w:val="none" w:sz="0" w:space="0" w:color="auto"/>
        <w:left w:val="none" w:sz="0" w:space="0" w:color="auto"/>
        <w:bottom w:val="none" w:sz="0" w:space="0" w:color="auto"/>
        <w:right w:val="none" w:sz="0" w:space="0" w:color="auto"/>
      </w:divBdr>
    </w:div>
    <w:div w:id="823399566">
      <w:bodyDiv w:val="1"/>
      <w:marLeft w:val="0"/>
      <w:marRight w:val="0"/>
      <w:marTop w:val="0"/>
      <w:marBottom w:val="0"/>
      <w:divBdr>
        <w:top w:val="none" w:sz="0" w:space="0" w:color="auto"/>
        <w:left w:val="none" w:sz="0" w:space="0" w:color="auto"/>
        <w:bottom w:val="none" w:sz="0" w:space="0" w:color="auto"/>
        <w:right w:val="none" w:sz="0" w:space="0" w:color="auto"/>
      </w:divBdr>
    </w:div>
    <w:div w:id="823619888">
      <w:bodyDiv w:val="1"/>
      <w:marLeft w:val="0"/>
      <w:marRight w:val="0"/>
      <w:marTop w:val="0"/>
      <w:marBottom w:val="0"/>
      <w:divBdr>
        <w:top w:val="none" w:sz="0" w:space="0" w:color="auto"/>
        <w:left w:val="none" w:sz="0" w:space="0" w:color="auto"/>
        <w:bottom w:val="none" w:sz="0" w:space="0" w:color="auto"/>
        <w:right w:val="none" w:sz="0" w:space="0" w:color="auto"/>
      </w:divBdr>
    </w:div>
    <w:div w:id="823929576">
      <w:bodyDiv w:val="1"/>
      <w:marLeft w:val="0"/>
      <w:marRight w:val="0"/>
      <w:marTop w:val="0"/>
      <w:marBottom w:val="0"/>
      <w:divBdr>
        <w:top w:val="none" w:sz="0" w:space="0" w:color="auto"/>
        <w:left w:val="none" w:sz="0" w:space="0" w:color="auto"/>
        <w:bottom w:val="none" w:sz="0" w:space="0" w:color="auto"/>
        <w:right w:val="none" w:sz="0" w:space="0" w:color="auto"/>
      </w:divBdr>
    </w:div>
    <w:div w:id="824584622">
      <w:bodyDiv w:val="1"/>
      <w:marLeft w:val="0"/>
      <w:marRight w:val="0"/>
      <w:marTop w:val="0"/>
      <w:marBottom w:val="0"/>
      <w:divBdr>
        <w:top w:val="none" w:sz="0" w:space="0" w:color="auto"/>
        <w:left w:val="none" w:sz="0" w:space="0" w:color="auto"/>
        <w:bottom w:val="none" w:sz="0" w:space="0" w:color="auto"/>
        <w:right w:val="none" w:sz="0" w:space="0" w:color="auto"/>
      </w:divBdr>
    </w:div>
    <w:div w:id="825046941">
      <w:bodyDiv w:val="1"/>
      <w:marLeft w:val="0"/>
      <w:marRight w:val="0"/>
      <w:marTop w:val="0"/>
      <w:marBottom w:val="0"/>
      <w:divBdr>
        <w:top w:val="none" w:sz="0" w:space="0" w:color="auto"/>
        <w:left w:val="none" w:sz="0" w:space="0" w:color="auto"/>
        <w:bottom w:val="none" w:sz="0" w:space="0" w:color="auto"/>
        <w:right w:val="none" w:sz="0" w:space="0" w:color="auto"/>
      </w:divBdr>
    </w:div>
    <w:div w:id="825324230">
      <w:bodyDiv w:val="1"/>
      <w:marLeft w:val="0"/>
      <w:marRight w:val="0"/>
      <w:marTop w:val="0"/>
      <w:marBottom w:val="0"/>
      <w:divBdr>
        <w:top w:val="none" w:sz="0" w:space="0" w:color="auto"/>
        <w:left w:val="none" w:sz="0" w:space="0" w:color="auto"/>
        <w:bottom w:val="none" w:sz="0" w:space="0" w:color="auto"/>
        <w:right w:val="none" w:sz="0" w:space="0" w:color="auto"/>
      </w:divBdr>
    </w:div>
    <w:div w:id="826089178">
      <w:bodyDiv w:val="1"/>
      <w:marLeft w:val="0"/>
      <w:marRight w:val="0"/>
      <w:marTop w:val="0"/>
      <w:marBottom w:val="0"/>
      <w:divBdr>
        <w:top w:val="none" w:sz="0" w:space="0" w:color="auto"/>
        <w:left w:val="none" w:sz="0" w:space="0" w:color="auto"/>
        <w:bottom w:val="none" w:sz="0" w:space="0" w:color="auto"/>
        <w:right w:val="none" w:sz="0" w:space="0" w:color="auto"/>
      </w:divBdr>
    </w:div>
    <w:div w:id="826164717">
      <w:bodyDiv w:val="1"/>
      <w:marLeft w:val="0"/>
      <w:marRight w:val="0"/>
      <w:marTop w:val="0"/>
      <w:marBottom w:val="0"/>
      <w:divBdr>
        <w:top w:val="none" w:sz="0" w:space="0" w:color="auto"/>
        <w:left w:val="none" w:sz="0" w:space="0" w:color="auto"/>
        <w:bottom w:val="none" w:sz="0" w:space="0" w:color="auto"/>
        <w:right w:val="none" w:sz="0" w:space="0" w:color="auto"/>
      </w:divBdr>
    </w:div>
    <w:div w:id="826822706">
      <w:bodyDiv w:val="1"/>
      <w:marLeft w:val="0"/>
      <w:marRight w:val="0"/>
      <w:marTop w:val="0"/>
      <w:marBottom w:val="0"/>
      <w:divBdr>
        <w:top w:val="none" w:sz="0" w:space="0" w:color="auto"/>
        <w:left w:val="none" w:sz="0" w:space="0" w:color="auto"/>
        <w:bottom w:val="none" w:sz="0" w:space="0" w:color="auto"/>
        <w:right w:val="none" w:sz="0" w:space="0" w:color="auto"/>
      </w:divBdr>
    </w:div>
    <w:div w:id="826870368">
      <w:bodyDiv w:val="1"/>
      <w:marLeft w:val="0"/>
      <w:marRight w:val="0"/>
      <w:marTop w:val="0"/>
      <w:marBottom w:val="0"/>
      <w:divBdr>
        <w:top w:val="none" w:sz="0" w:space="0" w:color="auto"/>
        <w:left w:val="none" w:sz="0" w:space="0" w:color="auto"/>
        <w:bottom w:val="none" w:sz="0" w:space="0" w:color="auto"/>
        <w:right w:val="none" w:sz="0" w:space="0" w:color="auto"/>
      </w:divBdr>
    </w:div>
    <w:div w:id="827018124">
      <w:bodyDiv w:val="1"/>
      <w:marLeft w:val="0"/>
      <w:marRight w:val="0"/>
      <w:marTop w:val="0"/>
      <w:marBottom w:val="0"/>
      <w:divBdr>
        <w:top w:val="none" w:sz="0" w:space="0" w:color="auto"/>
        <w:left w:val="none" w:sz="0" w:space="0" w:color="auto"/>
        <w:bottom w:val="none" w:sz="0" w:space="0" w:color="auto"/>
        <w:right w:val="none" w:sz="0" w:space="0" w:color="auto"/>
      </w:divBdr>
    </w:div>
    <w:div w:id="828790453">
      <w:bodyDiv w:val="1"/>
      <w:marLeft w:val="0"/>
      <w:marRight w:val="0"/>
      <w:marTop w:val="0"/>
      <w:marBottom w:val="0"/>
      <w:divBdr>
        <w:top w:val="none" w:sz="0" w:space="0" w:color="auto"/>
        <w:left w:val="none" w:sz="0" w:space="0" w:color="auto"/>
        <w:bottom w:val="none" w:sz="0" w:space="0" w:color="auto"/>
        <w:right w:val="none" w:sz="0" w:space="0" w:color="auto"/>
      </w:divBdr>
    </w:div>
    <w:div w:id="830561063">
      <w:bodyDiv w:val="1"/>
      <w:marLeft w:val="0"/>
      <w:marRight w:val="0"/>
      <w:marTop w:val="0"/>
      <w:marBottom w:val="0"/>
      <w:divBdr>
        <w:top w:val="none" w:sz="0" w:space="0" w:color="auto"/>
        <w:left w:val="none" w:sz="0" w:space="0" w:color="auto"/>
        <w:bottom w:val="none" w:sz="0" w:space="0" w:color="auto"/>
        <w:right w:val="none" w:sz="0" w:space="0" w:color="auto"/>
      </w:divBdr>
    </w:div>
    <w:div w:id="830828398">
      <w:bodyDiv w:val="1"/>
      <w:marLeft w:val="0"/>
      <w:marRight w:val="0"/>
      <w:marTop w:val="0"/>
      <w:marBottom w:val="0"/>
      <w:divBdr>
        <w:top w:val="none" w:sz="0" w:space="0" w:color="auto"/>
        <w:left w:val="none" w:sz="0" w:space="0" w:color="auto"/>
        <w:bottom w:val="none" w:sz="0" w:space="0" w:color="auto"/>
        <w:right w:val="none" w:sz="0" w:space="0" w:color="auto"/>
      </w:divBdr>
    </w:div>
    <w:div w:id="831483222">
      <w:bodyDiv w:val="1"/>
      <w:marLeft w:val="0"/>
      <w:marRight w:val="0"/>
      <w:marTop w:val="0"/>
      <w:marBottom w:val="0"/>
      <w:divBdr>
        <w:top w:val="none" w:sz="0" w:space="0" w:color="auto"/>
        <w:left w:val="none" w:sz="0" w:space="0" w:color="auto"/>
        <w:bottom w:val="none" w:sz="0" w:space="0" w:color="auto"/>
        <w:right w:val="none" w:sz="0" w:space="0" w:color="auto"/>
      </w:divBdr>
    </w:div>
    <w:div w:id="833227640">
      <w:bodyDiv w:val="1"/>
      <w:marLeft w:val="0"/>
      <w:marRight w:val="0"/>
      <w:marTop w:val="0"/>
      <w:marBottom w:val="0"/>
      <w:divBdr>
        <w:top w:val="none" w:sz="0" w:space="0" w:color="auto"/>
        <w:left w:val="none" w:sz="0" w:space="0" w:color="auto"/>
        <w:bottom w:val="none" w:sz="0" w:space="0" w:color="auto"/>
        <w:right w:val="none" w:sz="0" w:space="0" w:color="auto"/>
      </w:divBdr>
    </w:div>
    <w:div w:id="833685886">
      <w:bodyDiv w:val="1"/>
      <w:marLeft w:val="0"/>
      <w:marRight w:val="0"/>
      <w:marTop w:val="0"/>
      <w:marBottom w:val="0"/>
      <w:divBdr>
        <w:top w:val="none" w:sz="0" w:space="0" w:color="auto"/>
        <w:left w:val="none" w:sz="0" w:space="0" w:color="auto"/>
        <w:bottom w:val="none" w:sz="0" w:space="0" w:color="auto"/>
        <w:right w:val="none" w:sz="0" w:space="0" w:color="auto"/>
      </w:divBdr>
    </w:div>
    <w:div w:id="836455818">
      <w:bodyDiv w:val="1"/>
      <w:marLeft w:val="0"/>
      <w:marRight w:val="0"/>
      <w:marTop w:val="0"/>
      <w:marBottom w:val="0"/>
      <w:divBdr>
        <w:top w:val="none" w:sz="0" w:space="0" w:color="auto"/>
        <w:left w:val="none" w:sz="0" w:space="0" w:color="auto"/>
        <w:bottom w:val="none" w:sz="0" w:space="0" w:color="auto"/>
        <w:right w:val="none" w:sz="0" w:space="0" w:color="auto"/>
      </w:divBdr>
    </w:div>
    <w:div w:id="836848762">
      <w:bodyDiv w:val="1"/>
      <w:marLeft w:val="0"/>
      <w:marRight w:val="0"/>
      <w:marTop w:val="0"/>
      <w:marBottom w:val="0"/>
      <w:divBdr>
        <w:top w:val="none" w:sz="0" w:space="0" w:color="auto"/>
        <w:left w:val="none" w:sz="0" w:space="0" w:color="auto"/>
        <w:bottom w:val="none" w:sz="0" w:space="0" w:color="auto"/>
        <w:right w:val="none" w:sz="0" w:space="0" w:color="auto"/>
      </w:divBdr>
    </w:div>
    <w:div w:id="837119223">
      <w:bodyDiv w:val="1"/>
      <w:marLeft w:val="0"/>
      <w:marRight w:val="0"/>
      <w:marTop w:val="0"/>
      <w:marBottom w:val="0"/>
      <w:divBdr>
        <w:top w:val="none" w:sz="0" w:space="0" w:color="auto"/>
        <w:left w:val="none" w:sz="0" w:space="0" w:color="auto"/>
        <w:bottom w:val="none" w:sz="0" w:space="0" w:color="auto"/>
        <w:right w:val="none" w:sz="0" w:space="0" w:color="auto"/>
      </w:divBdr>
    </w:div>
    <w:div w:id="837383827">
      <w:bodyDiv w:val="1"/>
      <w:marLeft w:val="0"/>
      <w:marRight w:val="0"/>
      <w:marTop w:val="0"/>
      <w:marBottom w:val="0"/>
      <w:divBdr>
        <w:top w:val="none" w:sz="0" w:space="0" w:color="auto"/>
        <w:left w:val="none" w:sz="0" w:space="0" w:color="auto"/>
        <w:bottom w:val="none" w:sz="0" w:space="0" w:color="auto"/>
        <w:right w:val="none" w:sz="0" w:space="0" w:color="auto"/>
      </w:divBdr>
    </w:div>
    <w:div w:id="837843844">
      <w:bodyDiv w:val="1"/>
      <w:marLeft w:val="0"/>
      <w:marRight w:val="0"/>
      <w:marTop w:val="0"/>
      <w:marBottom w:val="0"/>
      <w:divBdr>
        <w:top w:val="none" w:sz="0" w:space="0" w:color="auto"/>
        <w:left w:val="none" w:sz="0" w:space="0" w:color="auto"/>
        <w:bottom w:val="none" w:sz="0" w:space="0" w:color="auto"/>
        <w:right w:val="none" w:sz="0" w:space="0" w:color="auto"/>
      </w:divBdr>
    </w:div>
    <w:div w:id="838497163">
      <w:bodyDiv w:val="1"/>
      <w:marLeft w:val="0"/>
      <w:marRight w:val="0"/>
      <w:marTop w:val="0"/>
      <w:marBottom w:val="0"/>
      <w:divBdr>
        <w:top w:val="none" w:sz="0" w:space="0" w:color="auto"/>
        <w:left w:val="none" w:sz="0" w:space="0" w:color="auto"/>
        <w:bottom w:val="none" w:sz="0" w:space="0" w:color="auto"/>
        <w:right w:val="none" w:sz="0" w:space="0" w:color="auto"/>
      </w:divBdr>
    </w:div>
    <w:div w:id="839927113">
      <w:bodyDiv w:val="1"/>
      <w:marLeft w:val="0"/>
      <w:marRight w:val="0"/>
      <w:marTop w:val="0"/>
      <w:marBottom w:val="0"/>
      <w:divBdr>
        <w:top w:val="none" w:sz="0" w:space="0" w:color="auto"/>
        <w:left w:val="none" w:sz="0" w:space="0" w:color="auto"/>
        <w:bottom w:val="none" w:sz="0" w:space="0" w:color="auto"/>
        <w:right w:val="none" w:sz="0" w:space="0" w:color="auto"/>
      </w:divBdr>
    </w:div>
    <w:div w:id="841312590">
      <w:bodyDiv w:val="1"/>
      <w:marLeft w:val="0"/>
      <w:marRight w:val="0"/>
      <w:marTop w:val="0"/>
      <w:marBottom w:val="0"/>
      <w:divBdr>
        <w:top w:val="none" w:sz="0" w:space="0" w:color="auto"/>
        <w:left w:val="none" w:sz="0" w:space="0" w:color="auto"/>
        <w:bottom w:val="none" w:sz="0" w:space="0" w:color="auto"/>
        <w:right w:val="none" w:sz="0" w:space="0" w:color="auto"/>
      </w:divBdr>
    </w:div>
    <w:div w:id="846864150">
      <w:bodyDiv w:val="1"/>
      <w:marLeft w:val="0"/>
      <w:marRight w:val="0"/>
      <w:marTop w:val="0"/>
      <w:marBottom w:val="0"/>
      <w:divBdr>
        <w:top w:val="none" w:sz="0" w:space="0" w:color="auto"/>
        <w:left w:val="none" w:sz="0" w:space="0" w:color="auto"/>
        <w:bottom w:val="none" w:sz="0" w:space="0" w:color="auto"/>
        <w:right w:val="none" w:sz="0" w:space="0" w:color="auto"/>
      </w:divBdr>
    </w:div>
    <w:div w:id="847527211">
      <w:bodyDiv w:val="1"/>
      <w:marLeft w:val="0"/>
      <w:marRight w:val="0"/>
      <w:marTop w:val="0"/>
      <w:marBottom w:val="0"/>
      <w:divBdr>
        <w:top w:val="none" w:sz="0" w:space="0" w:color="auto"/>
        <w:left w:val="none" w:sz="0" w:space="0" w:color="auto"/>
        <w:bottom w:val="none" w:sz="0" w:space="0" w:color="auto"/>
        <w:right w:val="none" w:sz="0" w:space="0" w:color="auto"/>
      </w:divBdr>
    </w:div>
    <w:div w:id="849180629">
      <w:bodyDiv w:val="1"/>
      <w:marLeft w:val="0"/>
      <w:marRight w:val="0"/>
      <w:marTop w:val="0"/>
      <w:marBottom w:val="0"/>
      <w:divBdr>
        <w:top w:val="none" w:sz="0" w:space="0" w:color="auto"/>
        <w:left w:val="none" w:sz="0" w:space="0" w:color="auto"/>
        <w:bottom w:val="none" w:sz="0" w:space="0" w:color="auto"/>
        <w:right w:val="none" w:sz="0" w:space="0" w:color="auto"/>
      </w:divBdr>
    </w:div>
    <w:div w:id="850728618">
      <w:bodyDiv w:val="1"/>
      <w:marLeft w:val="0"/>
      <w:marRight w:val="0"/>
      <w:marTop w:val="0"/>
      <w:marBottom w:val="0"/>
      <w:divBdr>
        <w:top w:val="none" w:sz="0" w:space="0" w:color="auto"/>
        <w:left w:val="none" w:sz="0" w:space="0" w:color="auto"/>
        <w:bottom w:val="none" w:sz="0" w:space="0" w:color="auto"/>
        <w:right w:val="none" w:sz="0" w:space="0" w:color="auto"/>
      </w:divBdr>
    </w:div>
    <w:div w:id="851528590">
      <w:bodyDiv w:val="1"/>
      <w:marLeft w:val="0"/>
      <w:marRight w:val="0"/>
      <w:marTop w:val="0"/>
      <w:marBottom w:val="0"/>
      <w:divBdr>
        <w:top w:val="none" w:sz="0" w:space="0" w:color="auto"/>
        <w:left w:val="none" w:sz="0" w:space="0" w:color="auto"/>
        <w:bottom w:val="none" w:sz="0" w:space="0" w:color="auto"/>
        <w:right w:val="none" w:sz="0" w:space="0" w:color="auto"/>
      </w:divBdr>
    </w:div>
    <w:div w:id="852649610">
      <w:bodyDiv w:val="1"/>
      <w:marLeft w:val="0"/>
      <w:marRight w:val="0"/>
      <w:marTop w:val="0"/>
      <w:marBottom w:val="0"/>
      <w:divBdr>
        <w:top w:val="none" w:sz="0" w:space="0" w:color="auto"/>
        <w:left w:val="none" w:sz="0" w:space="0" w:color="auto"/>
        <w:bottom w:val="none" w:sz="0" w:space="0" w:color="auto"/>
        <w:right w:val="none" w:sz="0" w:space="0" w:color="auto"/>
      </w:divBdr>
    </w:div>
    <w:div w:id="853542446">
      <w:bodyDiv w:val="1"/>
      <w:marLeft w:val="0"/>
      <w:marRight w:val="0"/>
      <w:marTop w:val="0"/>
      <w:marBottom w:val="0"/>
      <w:divBdr>
        <w:top w:val="none" w:sz="0" w:space="0" w:color="auto"/>
        <w:left w:val="none" w:sz="0" w:space="0" w:color="auto"/>
        <w:bottom w:val="none" w:sz="0" w:space="0" w:color="auto"/>
        <w:right w:val="none" w:sz="0" w:space="0" w:color="auto"/>
      </w:divBdr>
    </w:div>
    <w:div w:id="853806093">
      <w:bodyDiv w:val="1"/>
      <w:marLeft w:val="0"/>
      <w:marRight w:val="0"/>
      <w:marTop w:val="0"/>
      <w:marBottom w:val="0"/>
      <w:divBdr>
        <w:top w:val="none" w:sz="0" w:space="0" w:color="auto"/>
        <w:left w:val="none" w:sz="0" w:space="0" w:color="auto"/>
        <w:bottom w:val="none" w:sz="0" w:space="0" w:color="auto"/>
        <w:right w:val="none" w:sz="0" w:space="0" w:color="auto"/>
      </w:divBdr>
    </w:div>
    <w:div w:id="856046778">
      <w:bodyDiv w:val="1"/>
      <w:marLeft w:val="0"/>
      <w:marRight w:val="0"/>
      <w:marTop w:val="0"/>
      <w:marBottom w:val="0"/>
      <w:divBdr>
        <w:top w:val="none" w:sz="0" w:space="0" w:color="auto"/>
        <w:left w:val="none" w:sz="0" w:space="0" w:color="auto"/>
        <w:bottom w:val="none" w:sz="0" w:space="0" w:color="auto"/>
        <w:right w:val="none" w:sz="0" w:space="0" w:color="auto"/>
      </w:divBdr>
    </w:div>
    <w:div w:id="856583904">
      <w:bodyDiv w:val="1"/>
      <w:marLeft w:val="0"/>
      <w:marRight w:val="0"/>
      <w:marTop w:val="0"/>
      <w:marBottom w:val="0"/>
      <w:divBdr>
        <w:top w:val="none" w:sz="0" w:space="0" w:color="auto"/>
        <w:left w:val="none" w:sz="0" w:space="0" w:color="auto"/>
        <w:bottom w:val="none" w:sz="0" w:space="0" w:color="auto"/>
        <w:right w:val="none" w:sz="0" w:space="0" w:color="auto"/>
      </w:divBdr>
    </w:div>
    <w:div w:id="858390630">
      <w:bodyDiv w:val="1"/>
      <w:marLeft w:val="0"/>
      <w:marRight w:val="0"/>
      <w:marTop w:val="0"/>
      <w:marBottom w:val="0"/>
      <w:divBdr>
        <w:top w:val="none" w:sz="0" w:space="0" w:color="auto"/>
        <w:left w:val="none" w:sz="0" w:space="0" w:color="auto"/>
        <w:bottom w:val="none" w:sz="0" w:space="0" w:color="auto"/>
        <w:right w:val="none" w:sz="0" w:space="0" w:color="auto"/>
      </w:divBdr>
    </w:div>
    <w:div w:id="860119855">
      <w:bodyDiv w:val="1"/>
      <w:marLeft w:val="0"/>
      <w:marRight w:val="0"/>
      <w:marTop w:val="0"/>
      <w:marBottom w:val="0"/>
      <w:divBdr>
        <w:top w:val="none" w:sz="0" w:space="0" w:color="auto"/>
        <w:left w:val="none" w:sz="0" w:space="0" w:color="auto"/>
        <w:bottom w:val="none" w:sz="0" w:space="0" w:color="auto"/>
        <w:right w:val="none" w:sz="0" w:space="0" w:color="auto"/>
      </w:divBdr>
    </w:div>
    <w:div w:id="860781547">
      <w:bodyDiv w:val="1"/>
      <w:marLeft w:val="0"/>
      <w:marRight w:val="0"/>
      <w:marTop w:val="0"/>
      <w:marBottom w:val="0"/>
      <w:divBdr>
        <w:top w:val="none" w:sz="0" w:space="0" w:color="auto"/>
        <w:left w:val="none" w:sz="0" w:space="0" w:color="auto"/>
        <w:bottom w:val="none" w:sz="0" w:space="0" w:color="auto"/>
        <w:right w:val="none" w:sz="0" w:space="0" w:color="auto"/>
      </w:divBdr>
    </w:div>
    <w:div w:id="861556019">
      <w:bodyDiv w:val="1"/>
      <w:marLeft w:val="0"/>
      <w:marRight w:val="0"/>
      <w:marTop w:val="0"/>
      <w:marBottom w:val="0"/>
      <w:divBdr>
        <w:top w:val="none" w:sz="0" w:space="0" w:color="auto"/>
        <w:left w:val="none" w:sz="0" w:space="0" w:color="auto"/>
        <w:bottom w:val="none" w:sz="0" w:space="0" w:color="auto"/>
        <w:right w:val="none" w:sz="0" w:space="0" w:color="auto"/>
      </w:divBdr>
    </w:div>
    <w:div w:id="862330201">
      <w:bodyDiv w:val="1"/>
      <w:marLeft w:val="0"/>
      <w:marRight w:val="0"/>
      <w:marTop w:val="0"/>
      <w:marBottom w:val="0"/>
      <w:divBdr>
        <w:top w:val="none" w:sz="0" w:space="0" w:color="auto"/>
        <w:left w:val="none" w:sz="0" w:space="0" w:color="auto"/>
        <w:bottom w:val="none" w:sz="0" w:space="0" w:color="auto"/>
        <w:right w:val="none" w:sz="0" w:space="0" w:color="auto"/>
      </w:divBdr>
    </w:div>
    <w:div w:id="862401200">
      <w:bodyDiv w:val="1"/>
      <w:marLeft w:val="0"/>
      <w:marRight w:val="0"/>
      <w:marTop w:val="0"/>
      <w:marBottom w:val="0"/>
      <w:divBdr>
        <w:top w:val="none" w:sz="0" w:space="0" w:color="auto"/>
        <w:left w:val="none" w:sz="0" w:space="0" w:color="auto"/>
        <w:bottom w:val="none" w:sz="0" w:space="0" w:color="auto"/>
        <w:right w:val="none" w:sz="0" w:space="0" w:color="auto"/>
      </w:divBdr>
    </w:div>
    <w:div w:id="863976713">
      <w:bodyDiv w:val="1"/>
      <w:marLeft w:val="0"/>
      <w:marRight w:val="0"/>
      <w:marTop w:val="0"/>
      <w:marBottom w:val="0"/>
      <w:divBdr>
        <w:top w:val="none" w:sz="0" w:space="0" w:color="auto"/>
        <w:left w:val="none" w:sz="0" w:space="0" w:color="auto"/>
        <w:bottom w:val="none" w:sz="0" w:space="0" w:color="auto"/>
        <w:right w:val="none" w:sz="0" w:space="0" w:color="auto"/>
      </w:divBdr>
    </w:div>
    <w:div w:id="864754458">
      <w:bodyDiv w:val="1"/>
      <w:marLeft w:val="0"/>
      <w:marRight w:val="0"/>
      <w:marTop w:val="0"/>
      <w:marBottom w:val="0"/>
      <w:divBdr>
        <w:top w:val="none" w:sz="0" w:space="0" w:color="auto"/>
        <w:left w:val="none" w:sz="0" w:space="0" w:color="auto"/>
        <w:bottom w:val="none" w:sz="0" w:space="0" w:color="auto"/>
        <w:right w:val="none" w:sz="0" w:space="0" w:color="auto"/>
      </w:divBdr>
    </w:div>
    <w:div w:id="864975335">
      <w:bodyDiv w:val="1"/>
      <w:marLeft w:val="0"/>
      <w:marRight w:val="0"/>
      <w:marTop w:val="0"/>
      <w:marBottom w:val="0"/>
      <w:divBdr>
        <w:top w:val="none" w:sz="0" w:space="0" w:color="auto"/>
        <w:left w:val="none" w:sz="0" w:space="0" w:color="auto"/>
        <w:bottom w:val="none" w:sz="0" w:space="0" w:color="auto"/>
        <w:right w:val="none" w:sz="0" w:space="0" w:color="auto"/>
      </w:divBdr>
    </w:div>
    <w:div w:id="865362492">
      <w:bodyDiv w:val="1"/>
      <w:marLeft w:val="0"/>
      <w:marRight w:val="0"/>
      <w:marTop w:val="0"/>
      <w:marBottom w:val="0"/>
      <w:divBdr>
        <w:top w:val="none" w:sz="0" w:space="0" w:color="auto"/>
        <w:left w:val="none" w:sz="0" w:space="0" w:color="auto"/>
        <w:bottom w:val="none" w:sz="0" w:space="0" w:color="auto"/>
        <w:right w:val="none" w:sz="0" w:space="0" w:color="auto"/>
      </w:divBdr>
    </w:div>
    <w:div w:id="866411444">
      <w:bodyDiv w:val="1"/>
      <w:marLeft w:val="0"/>
      <w:marRight w:val="0"/>
      <w:marTop w:val="0"/>
      <w:marBottom w:val="0"/>
      <w:divBdr>
        <w:top w:val="none" w:sz="0" w:space="0" w:color="auto"/>
        <w:left w:val="none" w:sz="0" w:space="0" w:color="auto"/>
        <w:bottom w:val="none" w:sz="0" w:space="0" w:color="auto"/>
        <w:right w:val="none" w:sz="0" w:space="0" w:color="auto"/>
      </w:divBdr>
    </w:div>
    <w:div w:id="866482233">
      <w:bodyDiv w:val="1"/>
      <w:marLeft w:val="0"/>
      <w:marRight w:val="0"/>
      <w:marTop w:val="0"/>
      <w:marBottom w:val="0"/>
      <w:divBdr>
        <w:top w:val="none" w:sz="0" w:space="0" w:color="auto"/>
        <w:left w:val="none" w:sz="0" w:space="0" w:color="auto"/>
        <w:bottom w:val="none" w:sz="0" w:space="0" w:color="auto"/>
        <w:right w:val="none" w:sz="0" w:space="0" w:color="auto"/>
      </w:divBdr>
    </w:div>
    <w:div w:id="867376786">
      <w:bodyDiv w:val="1"/>
      <w:marLeft w:val="0"/>
      <w:marRight w:val="0"/>
      <w:marTop w:val="0"/>
      <w:marBottom w:val="0"/>
      <w:divBdr>
        <w:top w:val="none" w:sz="0" w:space="0" w:color="auto"/>
        <w:left w:val="none" w:sz="0" w:space="0" w:color="auto"/>
        <w:bottom w:val="none" w:sz="0" w:space="0" w:color="auto"/>
        <w:right w:val="none" w:sz="0" w:space="0" w:color="auto"/>
      </w:divBdr>
    </w:div>
    <w:div w:id="868294653">
      <w:bodyDiv w:val="1"/>
      <w:marLeft w:val="0"/>
      <w:marRight w:val="0"/>
      <w:marTop w:val="0"/>
      <w:marBottom w:val="0"/>
      <w:divBdr>
        <w:top w:val="none" w:sz="0" w:space="0" w:color="auto"/>
        <w:left w:val="none" w:sz="0" w:space="0" w:color="auto"/>
        <w:bottom w:val="none" w:sz="0" w:space="0" w:color="auto"/>
        <w:right w:val="none" w:sz="0" w:space="0" w:color="auto"/>
      </w:divBdr>
    </w:div>
    <w:div w:id="869294386">
      <w:bodyDiv w:val="1"/>
      <w:marLeft w:val="0"/>
      <w:marRight w:val="0"/>
      <w:marTop w:val="0"/>
      <w:marBottom w:val="0"/>
      <w:divBdr>
        <w:top w:val="none" w:sz="0" w:space="0" w:color="auto"/>
        <w:left w:val="none" w:sz="0" w:space="0" w:color="auto"/>
        <w:bottom w:val="none" w:sz="0" w:space="0" w:color="auto"/>
        <w:right w:val="none" w:sz="0" w:space="0" w:color="auto"/>
      </w:divBdr>
    </w:div>
    <w:div w:id="870729945">
      <w:bodyDiv w:val="1"/>
      <w:marLeft w:val="0"/>
      <w:marRight w:val="0"/>
      <w:marTop w:val="0"/>
      <w:marBottom w:val="0"/>
      <w:divBdr>
        <w:top w:val="none" w:sz="0" w:space="0" w:color="auto"/>
        <w:left w:val="none" w:sz="0" w:space="0" w:color="auto"/>
        <w:bottom w:val="none" w:sz="0" w:space="0" w:color="auto"/>
        <w:right w:val="none" w:sz="0" w:space="0" w:color="auto"/>
      </w:divBdr>
    </w:div>
    <w:div w:id="870923793">
      <w:bodyDiv w:val="1"/>
      <w:marLeft w:val="0"/>
      <w:marRight w:val="0"/>
      <w:marTop w:val="0"/>
      <w:marBottom w:val="0"/>
      <w:divBdr>
        <w:top w:val="none" w:sz="0" w:space="0" w:color="auto"/>
        <w:left w:val="none" w:sz="0" w:space="0" w:color="auto"/>
        <w:bottom w:val="none" w:sz="0" w:space="0" w:color="auto"/>
        <w:right w:val="none" w:sz="0" w:space="0" w:color="auto"/>
      </w:divBdr>
    </w:div>
    <w:div w:id="871381005">
      <w:bodyDiv w:val="1"/>
      <w:marLeft w:val="0"/>
      <w:marRight w:val="0"/>
      <w:marTop w:val="0"/>
      <w:marBottom w:val="0"/>
      <w:divBdr>
        <w:top w:val="none" w:sz="0" w:space="0" w:color="auto"/>
        <w:left w:val="none" w:sz="0" w:space="0" w:color="auto"/>
        <w:bottom w:val="none" w:sz="0" w:space="0" w:color="auto"/>
        <w:right w:val="none" w:sz="0" w:space="0" w:color="auto"/>
      </w:divBdr>
    </w:div>
    <w:div w:id="871724159">
      <w:bodyDiv w:val="1"/>
      <w:marLeft w:val="0"/>
      <w:marRight w:val="0"/>
      <w:marTop w:val="0"/>
      <w:marBottom w:val="0"/>
      <w:divBdr>
        <w:top w:val="none" w:sz="0" w:space="0" w:color="auto"/>
        <w:left w:val="none" w:sz="0" w:space="0" w:color="auto"/>
        <w:bottom w:val="none" w:sz="0" w:space="0" w:color="auto"/>
        <w:right w:val="none" w:sz="0" w:space="0" w:color="auto"/>
      </w:divBdr>
    </w:div>
    <w:div w:id="873932423">
      <w:bodyDiv w:val="1"/>
      <w:marLeft w:val="0"/>
      <w:marRight w:val="0"/>
      <w:marTop w:val="0"/>
      <w:marBottom w:val="0"/>
      <w:divBdr>
        <w:top w:val="none" w:sz="0" w:space="0" w:color="auto"/>
        <w:left w:val="none" w:sz="0" w:space="0" w:color="auto"/>
        <w:bottom w:val="none" w:sz="0" w:space="0" w:color="auto"/>
        <w:right w:val="none" w:sz="0" w:space="0" w:color="auto"/>
      </w:divBdr>
    </w:div>
    <w:div w:id="874081214">
      <w:bodyDiv w:val="1"/>
      <w:marLeft w:val="0"/>
      <w:marRight w:val="0"/>
      <w:marTop w:val="0"/>
      <w:marBottom w:val="0"/>
      <w:divBdr>
        <w:top w:val="none" w:sz="0" w:space="0" w:color="auto"/>
        <w:left w:val="none" w:sz="0" w:space="0" w:color="auto"/>
        <w:bottom w:val="none" w:sz="0" w:space="0" w:color="auto"/>
        <w:right w:val="none" w:sz="0" w:space="0" w:color="auto"/>
      </w:divBdr>
    </w:div>
    <w:div w:id="876282281">
      <w:bodyDiv w:val="1"/>
      <w:marLeft w:val="0"/>
      <w:marRight w:val="0"/>
      <w:marTop w:val="0"/>
      <w:marBottom w:val="0"/>
      <w:divBdr>
        <w:top w:val="none" w:sz="0" w:space="0" w:color="auto"/>
        <w:left w:val="none" w:sz="0" w:space="0" w:color="auto"/>
        <w:bottom w:val="none" w:sz="0" w:space="0" w:color="auto"/>
        <w:right w:val="none" w:sz="0" w:space="0" w:color="auto"/>
      </w:divBdr>
    </w:div>
    <w:div w:id="876548858">
      <w:bodyDiv w:val="1"/>
      <w:marLeft w:val="0"/>
      <w:marRight w:val="0"/>
      <w:marTop w:val="0"/>
      <w:marBottom w:val="0"/>
      <w:divBdr>
        <w:top w:val="none" w:sz="0" w:space="0" w:color="auto"/>
        <w:left w:val="none" w:sz="0" w:space="0" w:color="auto"/>
        <w:bottom w:val="none" w:sz="0" w:space="0" w:color="auto"/>
        <w:right w:val="none" w:sz="0" w:space="0" w:color="auto"/>
      </w:divBdr>
    </w:div>
    <w:div w:id="876549641">
      <w:bodyDiv w:val="1"/>
      <w:marLeft w:val="0"/>
      <w:marRight w:val="0"/>
      <w:marTop w:val="0"/>
      <w:marBottom w:val="0"/>
      <w:divBdr>
        <w:top w:val="none" w:sz="0" w:space="0" w:color="auto"/>
        <w:left w:val="none" w:sz="0" w:space="0" w:color="auto"/>
        <w:bottom w:val="none" w:sz="0" w:space="0" w:color="auto"/>
        <w:right w:val="none" w:sz="0" w:space="0" w:color="auto"/>
      </w:divBdr>
    </w:div>
    <w:div w:id="876937588">
      <w:bodyDiv w:val="1"/>
      <w:marLeft w:val="0"/>
      <w:marRight w:val="0"/>
      <w:marTop w:val="0"/>
      <w:marBottom w:val="0"/>
      <w:divBdr>
        <w:top w:val="none" w:sz="0" w:space="0" w:color="auto"/>
        <w:left w:val="none" w:sz="0" w:space="0" w:color="auto"/>
        <w:bottom w:val="none" w:sz="0" w:space="0" w:color="auto"/>
        <w:right w:val="none" w:sz="0" w:space="0" w:color="auto"/>
      </w:divBdr>
    </w:div>
    <w:div w:id="877594958">
      <w:bodyDiv w:val="1"/>
      <w:marLeft w:val="0"/>
      <w:marRight w:val="0"/>
      <w:marTop w:val="0"/>
      <w:marBottom w:val="0"/>
      <w:divBdr>
        <w:top w:val="none" w:sz="0" w:space="0" w:color="auto"/>
        <w:left w:val="none" w:sz="0" w:space="0" w:color="auto"/>
        <w:bottom w:val="none" w:sz="0" w:space="0" w:color="auto"/>
        <w:right w:val="none" w:sz="0" w:space="0" w:color="auto"/>
      </w:divBdr>
    </w:div>
    <w:div w:id="878933278">
      <w:bodyDiv w:val="1"/>
      <w:marLeft w:val="0"/>
      <w:marRight w:val="0"/>
      <w:marTop w:val="0"/>
      <w:marBottom w:val="0"/>
      <w:divBdr>
        <w:top w:val="none" w:sz="0" w:space="0" w:color="auto"/>
        <w:left w:val="none" w:sz="0" w:space="0" w:color="auto"/>
        <w:bottom w:val="none" w:sz="0" w:space="0" w:color="auto"/>
        <w:right w:val="none" w:sz="0" w:space="0" w:color="auto"/>
      </w:divBdr>
    </w:div>
    <w:div w:id="878975721">
      <w:bodyDiv w:val="1"/>
      <w:marLeft w:val="0"/>
      <w:marRight w:val="0"/>
      <w:marTop w:val="0"/>
      <w:marBottom w:val="0"/>
      <w:divBdr>
        <w:top w:val="none" w:sz="0" w:space="0" w:color="auto"/>
        <w:left w:val="none" w:sz="0" w:space="0" w:color="auto"/>
        <w:bottom w:val="none" w:sz="0" w:space="0" w:color="auto"/>
        <w:right w:val="none" w:sz="0" w:space="0" w:color="auto"/>
      </w:divBdr>
    </w:div>
    <w:div w:id="878980868">
      <w:bodyDiv w:val="1"/>
      <w:marLeft w:val="0"/>
      <w:marRight w:val="0"/>
      <w:marTop w:val="0"/>
      <w:marBottom w:val="0"/>
      <w:divBdr>
        <w:top w:val="none" w:sz="0" w:space="0" w:color="auto"/>
        <w:left w:val="none" w:sz="0" w:space="0" w:color="auto"/>
        <w:bottom w:val="none" w:sz="0" w:space="0" w:color="auto"/>
        <w:right w:val="none" w:sz="0" w:space="0" w:color="auto"/>
      </w:divBdr>
    </w:div>
    <w:div w:id="879320382">
      <w:bodyDiv w:val="1"/>
      <w:marLeft w:val="0"/>
      <w:marRight w:val="0"/>
      <w:marTop w:val="0"/>
      <w:marBottom w:val="0"/>
      <w:divBdr>
        <w:top w:val="none" w:sz="0" w:space="0" w:color="auto"/>
        <w:left w:val="none" w:sz="0" w:space="0" w:color="auto"/>
        <w:bottom w:val="none" w:sz="0" w:space="0" w:color="auto"/>
        <w:right w:val="none" w:sz="0" w:space="0" w:color="auto"/>
      </w:divBdr>
    </w:div>
    <w:div w:id="880168791">
      <w:bodyDiv w:val="1"/>
      <w:marLeft w:val="0"/>
      <w:marRight w:val="0"/>
      <w:marTop w:val="0"/>
      <w:marBottom w:val="0"/>
      <w:divBdr>
        <w:top w:val="none" w:sz="0" w:space="0" w:color="auto"/>
        <w:left w:val="none" w:sz="0" w:space="0" w:color="auto"/>
        <w:bottom w:val="none" w:sz="0" w:space="0" w:color="auto"/>
        <w:right w:val="none" w:sz="0" w:space="0" w:color="auto"/>
      </w:divBdr>
    </w:div>
    <w:div w:id="880632399">
      <w:bodyDiv w:val="1"/>
      <w:marLeft w:val="0"/>
      <w:marRight w:val="0"/>
      <w:marTop w:val="0"/>
      <w:marBottom w:val="0"/>
      <w:divBdr>
        <w:top w:val="none" w:sz="0" w:space="0" w:color="auto"/>
        <w:left w:val="none" w:sz="0" w:space="0" w:color="auto"/>
        <w:bottom w:val="none" w:sz="0" w:space="0" w:color="auto"/>
        <w:right w:val="none" w:sz="0" w:space="0" w:color="auto"/>
      </w:divBdr>
    </w:div>
    <w:div w:id="880748706">
      <w:bodyDiv w:val="1"/>
      <w:marLeft w:val="0"/>
      <w:marRight w:val="0"/>
      <w:marTop w:val="0"/>
      <w:marBottom w:val="0"/>
      <w:divBdr>
        <w:top w:val="none" w:sz="0" w:space="0" w:color="auto"/>
        <w:left w:val="none" w:sz="0" w:space="0" w:color="auto"/>
        <w:bottom w:val="none" w:sz="0" w:space="0" w:color="auto"/>
        <w:right w:val="none" w:sz="0" w:space="0" w:color="auto"/>
      </w:divBdr>
    </w:div>
    <w:div w:id="881018101">
      <w:bodyDiv w:val="1"/>
      <w:marLeft w:val="0"/>
      <w:marRight w:val="0"/>
      <w:marTop w:val="0"/>
      <w:marBottom w:val="0"/>
      <w:divBdr>
        <w:top w:val="none" w:sz="0" w:space="0" w:color="auto"/>
        <w:left w:val="none" w:sz="0" w:space="0" w:color="auto"/>
        <w:bottom w:val="none" w:sz="0" w:space="0" w:color="auto"/>
        <w:right w:val="none" w:sz="0" w:space="0" w:color="auto"/>
      </w:divBdr>
    </w:div>
    <w:div w:id="881020680">
      <w:bodyDiv w:val="1"/>
      <w:marLeft w:val="0"/>
      <w:marRight w:val="0"/>
      <w:marTop w:val="0"/>
      <w:marBottom w:val="0"/>
      <w:divBdr>
        <w:top w:val="none" w:sz="0" w:space="0" w:color="auto"/>
        <w:left w:val="none" w:sz="0" w:space="0" w:color="auto"/>
        <w:bottom w:val="none" w:sz="0" w:space="0" w:color="auto"/>
        <w:right w:val="none" w:sz="0" w:space="0" w:color="auto"/>
      </w:divBdr>
    </w:div>
    <w:div w:id="882594840">
      <w:bodyDiv w:val="1"/>
      <w:marLeft w:val="0"/>
      <w:marRight w:val="0"/>
      <w:marTop w:val="0"/>
      <w:marBottom w:val="0"/>
      <w:divBdr>
        <w:top w:val="none" w:sz="0" w:space="0" w:color="auto"/>
        <w:left w:val="none" w:sz="0" w:space="0" w:color="auto"/>
        <w:bottom w:val="none" w:sz="0" w:space="0" w:color="auto"/>
        <w:right w:val="none" w:sz="0" w:space="0" w:color="auto"/>
      </w:divBdr>
    </w:div>
    <w:div w:id="883441983">
      <w:bodyDiv w:val="1"/>
      <w:marLeft w:val="0"/>
      <w:marRight w:val="0"/>
      <w:marTop w:val="0"/>
      <w:marBottom w:val="0"/>
      <w:divBdr>
        <w:top w:val="none" w:sz="0" w:space="0" w:color="auto"/>
        <w:left w:val="none" w:sz="0" w:space="0" w:color="auto"/>
        <w:bottom w:val="none" w:sz="0" w:space="0" w:color="auto"/>
        <w:right w:val="none" w:sz="0" w:space="0" w:color="auto"/>
      </w:divBdr>
    </w:div>
    <w:div w:id="884878110">
      <w:bodyDiv w:val="1"/>
      <w:marLeft w:val="0"/>
      <w:marRight w:val="0"/>
      <w:marTop w:val="0"/>
      <w:marBottom w:val="0"/>
      <w:divBdr>
        <w:top w:val="none" w:sz="0" w:space="0" w:color="auto"/>
        <w:left w:val="none" w:sz="0" w:space="0" w:color="auto"/>
        <w:bottom w:val="none" w:sz="0" w:space="0" w:color="auto"/>
        <w:right w:val="none" w:sz="0" w:space="0" w:color="auto"/>
      </w:divBdr>
    </w:div>
    <w:div w:id="885726938">
      <w:bodyDiv w:val="1"/>
      <w:marLeft w:val="0"/>
      <w:marRight w:val="0"/>
      <w:marTop w:val="0"/>
      <w:marBottom w:val="0"/>
      <w:divBdr>
        <w:top w:val="none" w:sz="0" w:space="0" w:color="auto"/>
        <w:left w:val="none" w:sz="0" w:space="0" w:color="auto"/>
        <w:bottom w:val="none" w:sz="0" w:space="0" w:color="auto"/>
        <w:right w:val="none" w:sz="0" w:space="0" w:color="auto"/>
      </w:divBdr>
    </w:div>
    <w:div w:id="885799324">
      <w:bodyDiv w:val="1"/>
      <w:marLeft w:val="0"/>
      <w:marRight w:val="0"/>
      <w:marTop w:val="0"/>
      <w:marBottom w:val="0"/>
      <w:divBdr>
        <w:top w:val="none" w:sz="0" w:space="0" w:color="auto"/>
        <w:left w:val="none" w:sz="0" w:space="0" w:color="auto"/>
        <w:bottom w:val="none" w:sz="0" w:space="0" w:color="auto"/>
        <w:right w:val="none" w:sz="0" w:space="0" w:color="auto"/>
      </w:divBdr>
    </w:div>
    <w:div w:id="886720990">
      <w:bodyDiv w:val="1"/>
      <w:marLeft w:val="0"/>
      <w:marRight w:val="0"/>
      <w:marTop w:val="0"/>
      <w:marBottom w:val="0"/>
      <w:divBdr>
        <w:top w:val="none" w:sz="0" w:space="0" w:color="auto"/>
        <w:left w:val="none" w:sz="0" w:space="0" w:color="auto"/>
        <w:bottom w:val="none" w:sz="0" w:space="0" w:color="auto"/>
        <w:right w:val="none" w:sz="0" w:space="0" w:color="auto"/>
      </w:divBdr>
    </w:div>
    <w:div w:id="887258181">
      <w:bodyDiv w:val="1"/>
      <w:marLeft w:val="0"/>
      <w:marRight w:val="0"/>
      <w:marTop w:val="0"/>
      <w:marBottom w:val="0"/>
      <w:divBdr>
        <w:top w:val="none" w:sz="0" w:space="0" w:color="auto"/>
        <w:left w:val="none" w:sz="0" w:space="0" w:color="auto"/>
        <w:bottom w:val="none" w:sz="0" w:space="0" w:color="auto"/>
        <w:right w:val="none" w:sz="0" w:space="0" w:color="auto"/>
      </w:divBdr>
    </w:div>
    <w:div w:id="889145976">
      <w:bodyDiv w:val="1"/>
      <w:marLeft w:val="0"/>
      <w:marRight w:val="0"/>
      <w:marTop w:val="0"/>
      <w:marBottom w:val="0"/>
      <w:divBdr>
        <w:top w:val="none" w:sz="0" w:space="0" w:color="auto"/>
        <w:left w:val="none" w:sz="0" w:space="0" w:color="auto"/>
        <w:bottom w:val="none" w:sz="0" w:space="0" w:color="auto"/>
        <w:right w:val="none" w:sz="0" w:space="0" w:color="auto"/>
      </w:divBdr>
    </w:div>
    <w:div w:id="891891604">
      <w:bodyDiv w:val="1"/>
      <w:marLeft w:val="0"/>
      <w:marRight w:val="0"/>
      <w:marTop w:val="0"/>
      <w:marBottom w:val="0"/>
      <w:divBdr>
        <w:top w:val="none" w:sz="0" w:space="0" w:color="auto"/>
        <w:left w:val="none" w:sz="0" w:space="0" w:color="auto"/>
        <w:bottom w:val="none" w:sz="0" w:space="0" w:color="auto"/>
        <w:right w:val="none" w:sz="0" w:space="0" w:color="auto"/>
      </w:divBdr>
    </w:div>
    <w:div w:id="892227833">
      <w:bodyDiv w:val="1"/>
      <w:marLeft w:val="0"/>
      <w:marRight w:val="0"/>
      <w:marTop w:val="0"/>
      <w:marBottom w:val="0"/>
      <w:divBdr>
        <w:top w:val="none" w:sz="0" w:space="0" w:color="auto"/>
        <w:left w:val="none" w:sz="0" w:space="0" w:color="auto"/>
        <w:bottom w:val="none" w:sz="0" w:space="0" w:color="auto"/>
        <w:right w:val="none" w:sz="0" w:space="0" w:color="auto"/>
      </w:divBdr>
    </w:div>
    <w:div w:id="892935209">
      <w:bodyDiv w:val="1"/>
      <w:marLeft w:val="0"/>
      <w:marRight w:val="0"/>
      <w:marTop w:val="0"/>
      <w:marBottom w:val="0"/>
      <w:divBdr>
        <w:top w:val="none" w:sz="0" w:space="0" w:color="auto"/>
        <w:left w:val="none" w:sz="0" w:space="0" w:color="auto"/>
        <w:bottom w:val="none" w:sz="0" w:space="0" w:color="auto"/>
        <w:right w:val="none" w:sz="0" w:space="0" w:color="auto"/>
      </w:divBdr>
    </w:div>
    <w:div w:id="893391710">
      <w:bodyDiv w:val="1"/>
      <w:marLeft w:val="0"/>
      <w:marRight w:val="0"/>
      <w:marTop w:val="0"/>
      <w:marBottom w:val="0"/>
      <w:divBdr>
        <w:top w:val="none" w:sz="0" w:space="0" w:color="auto"/>
        <w:left w:val="none" w:sz="0" w:space="0" w:color="auto"/>
        <w:bottom w:val="none" w:sz="0" w:space="0" w:color="auto"/>
        <w:right w:val="none" w:sz="0" w:space="0" w:color="auto"/>
      </w:divBdr>
    </w:div>
    <w:div w:id="893808864">
      <w:bodyDiv w:val="1"/>
      <w:marLeft w:val="0"/>
      <w:marRight w:val="0"/>
      <w:marTop w:val="0"/>
      <w:marBottom w:val="0"/>
      <w:divBdr>
        <w:top w:val="none" w:sz="0" w:space="0" w:color="auto"/>
        <w:left w:val="none" w:sz="0" w:space="0" w:color="auto"/>
        <w:bottom w:val="none" w:sz="0" w:space="0" w:color="auto"/>
        <w:right w:val="none" w:sz="0" w:space="0" w:color="auto"/>
      </w:divBdr>
    </w:div>
    <w:div w:id="895237473">
      <w:bodyDiv w:val="1"/>
      <w:marLeft w:val="0"/>
      <w:marRight w:val="0"/>
      <w:marTop w:val="0"/>
      <w:marBottom w:val="0"/>
      <w:divBdr>
        <w:top w:val="none" w:sz="0" w:space="0" w:color="auto"/>
        <w:left w:val="none" w:sz="0" w:space="0" w:color="auto"/>
        <w:bottom w:val="none" w:sz="0" w:space="0" w:color="auto"/>
        <w:right w:val="none" w:sz="0" w:space="0" w:color="auto"/>
      </w:divBdr>
    </w:div>
    <w:div w:id="895705595">
      <w:bodyDiv w:val="1"/>
      <w:marLeft w:val="0"/>
      <w:marRight w:val="0"/>
      <w:marTop w:val="0"/>
      <w:marBottom w:val="0"/>
      <w:divBdr>
        <w:top w:val="none" w:sz="0" w:space="0" w:color="auto"/>
        <w:left w:val="none" w:sz="0" w:space="0" w:color="auto"/>
        <w:bottom w:val="none" w:sz="0" w:space="0" w:color="auto"/>
        <w:right w:val="none" w:sz="0" w:space="0" w:color="auto"/>
      </w:divBdr>
    </w:div>
    <w:div w:id="895942823">
      <w:bodyDiv w:val="1"/>
      <w:marLeft w:val="0"/>
      <w:marRight w:val="0"/>
      <w:marTop w:val="0"/>
      <w:marBottom w:val="0"/>
      <w:divBdr>
        <w:top w:val="none" w:sz="0" w:space="0" w:color="auto"/>
        <w:left w:val="none" w:sz="0" w:space="0" w:color="auto"/>
        <w:bottom w:val="none" w:sz="0" w:space="0" w:color="auto"/>
        <w:right w:val="none" w:sz="0" w:space="0" w:color="auto"/>
      </w:divBdr>
    </w:div>
    <w:div w:id="896209043">
      <w:bodyDiv w:val="1"/>
      <w:marLeft w:val="0"/>
      <w:marRight w:val="0"/>
      <w:marTop w:val="0"/>
      <w:marBottom w:val="0"/>
      <w:divBdr>
        <w:top w:val="none" w:sz="0" w:space="0" w:color="auto"/>
        <w:left w:val="none" w:sz="0" w:space="0" w:color="auto"/>
        <w:bottom w:val="none" w:sz="0" w:space="0" w:color="auto"/>
        <w:right w:val="none" w:sz="0" w:space="0" w:color="auto"/>
      </w:divBdr>
    </w:div>
    <w:div w:id="897671103">
      <w:bodyDiv w:val="1"/>
      <w:marLeft w:val="0"/>
      <w:marRight w:val="0"/>
      <w:marTop w:val="0"/>
      <w:marBottom w:val="0"/>
      <w:divBdr>
        <w:top w:val="none" w:sz="0" w:space="0" w:color="auto"/>
        <w:left w:val="none" w:sz="0" w:space="0" w:color="auto"/>
        <w:bottom w:val="none" w:sz="0" w:space="0" w:color="auto"/>
        <w:right w:val="none" w:sz="0" w:space="0" w:color="auto"/>
      </w:divBdr>
    </w:div>
    <w:div w:id="898247810">
      <w:bodyDiv w:val="1"/>
      <w:marLeft w:val="0"/>
      <w:marRight w:val="0"/>
      <w:marTop w:val="0"/>
      <w:marBottom w:val="0"/>
      <w:divBdr>
        <w:top w:val="none" w:sz="0" w:space="0" w:color="auto"/>
        <w:left w:val="none" w:sz="0" w:space="0" w:color="auto"/>
        <w:bottom w:val="none" w:sz="0" w:space="0" w:color="auto"/>
        <w:right w:val="none" w:sz="0" w:space="0" w:color="auto"/>
      </w:divBdr>
    </w:div>
    <w:div w:id="898436892">
      <w:bodyDiv w:val="1"/>
      <w:marLeft w:val="0"/>
      <w:marRight w:val="0"/>
      <w:marTop w:val="0"/>
      <w:marBottom w:val="0"/>
      <w:divBdr>
        <w:top w:val="none" w:sz="0" w:space="0" w:color="auto"/>
        <w:left w:val="none" w:sz="0" w:space="0" w:color="auto"/>
        <w:bottom w:val="none" w:sz="0" w:space="0" w:color="auto"/>
        <w:right w:val="none" w:sz="0" w:space="0" w:color="auto"/>
      </w:divBdr>
    </w:div>
    <w:div w:id="899291554">
      <w:bodyDiv w:val="1"/>
      <w:marLeft w:val="0"/>
      <w:marRight w:val="0"/>
      <w:marTop w:val="0"/>
      <w:marBottom w:val="0"/>
      <w:divBdr>
        <w:top w:val="none" w:sz="0" w:space="0" w:color="auto"/>
        <w:left w:val="none" w:sz="0" w:space="0" w:color="auto"/>
        <w:bottom w:val="none" w:sz="0" w:space="0" w:color="auto"/>
        <w:right w:val="none" w:sz="0" w:space="0" w:color="auto"/>
      </w:divBdr>
    </w:div>
    <w:div w:id="900363172">
      <w:bodyDiv w:val="1"/>
      <w:marLeft w:val="0"/>
      <w:marRight w:val="0"/>
      <w:marTop w:val="0"/>
      <w:marBottom w:val="0"/>
      <w:divBdr>
        <w:top w:val="none" w:sz="0" w:space="0" w:color="auto"/>
        <w:left w:val="none" w:sz="0" w:space="0" w:color="auto"/>
        <w:bottom w:val="none" w:sz="0" w:space="0" w:color="auto"/>
        <w:right w:val="none" w:sz="0" w:space="0" w:color="auto"/>
      </w:divBdr>
    </w:div>
    <w:div w:id="902712475">
      <w:bodyDiv w:val="1"/>
      <w:marLeft w:val="0"/>
      <w:marRight w:val="0"/>
      <w:marTop w:val="0"/>
      <w:marBottom w:val="0"/>
      <w:divBdr>
        <w:top w:val="none" w:sz="0" w:space="0" w:color="auto"/>
        <w:left w:val="none" w:sz="0" w:space="0" w:color="auto"/>
        <w:bottom w:val="none" w:sz="0" w:space="0" w:color="auto"/>
        <w:right w:val="none" w:sz="0" w:space="0" w:color="auto"/>
      </w:divBdr>
    </w:div>
    <w:div w:id="902831781">
      <w:bodyDiv w:val="1"/>
      <w:marLeft w:val="0"/>
      <w:marRight w:val="0"/>
      <w:marTop w:val="0"/>
      <w:marBottom w:val="0"/>
      <w:divBdr>
        <w:top w:val="none" w:sz="0" w:space="0" w:color="auto"/>
        <w:left w:val="none" w:sz="0" w:space="0" w:color="auto"/>
        <w:bottom w:val="none" w:sz="0" w:space="0" w:color="auto"/>
        <w:right w:val="none" w:sz="0" w:space="0" w:color="auto"/>
      </w:divBdr>
    </w:div>
    <w:div w:id="903417288">
      <w:bodyDiv w:val="1"/>
      <w:marLeft w:val="0"/>
      <w:marRight w:val="0"/>
      <w:marTop w:val="0"/>
      <w:marBottom w:val="0"/>
      <w:divBdr>
        <w:top w:val="none" w:sz="0" w:space="0" w:color="auto"/>
        <w:left w:val="none" w:sz="0" w:space="0" w:color="auto"/>
        <w:bottom w:val="none" w:sz="0" w:space="0" w:color="auto"/>
        <w:right w:val="none" w:sz="0" w:space="0" w:color="auto"/>
      </w:divBdr>
    </w:div>
    <w:div w:id="903873578">
      <w:bodyDiv w:val="1"/>
      <w:marLeft w:val="0"/>
      <w:marRight w:val="0"/>
      <w:marTop w:val="0"/>
      <w:marBottom w:val="0"/>
      <w:divBdr>
        <w:top w:val="none" w:sz="0" w:space="0" w:color="auto"/>
        <w:left w:val="none" w:sz="0" w:space="0" w:color="auto"/>
        <w:bottom w:val="none" w:sz="0" w:space="0" w:color="auto"/>
        <w:right w:val="none" w:sz="0" w:space="0" w:color="auto"/>
      </w:divBdr>
    </w:div>
    <w:div w:id="904413920">
      <w:bodyDiv w:val="1"/>
      <w:marLeft w:val="0"/>
      <w:marRight w:val="0"/>
      <w:marTop w:val="0"/>
      <w:marBottom w:val="0"/>
      <w:divBdr>
        <w:top w:val="none" w:sz="0" w:space="0" w:color="auto"/>
        <w:left w:val="none" w:sz="0" w:space="0" w:color="auto"/>
        <w:bottom w:val="none" w:sz="0" w:space="0" w:color="auto"/>
        <w:right w:val="none" w:sz="0" w:space="0" w:color="auto"/>
      </w:divBdr>
    </w:div>
    <w:div w:id="905147022">
      <w:bodyDiv w:val="1"/>
      <w:marLeft w:val="0"/>
      <w:marRight w:val="0"/>
      <w:marTop w:val="0"/>
      <w:marBottom w:val="0"/>
      <w:divBdr>
        <w:top w:val="none" w:sz="0" w:space="0" w:color="auto"/>
        <w:left w:val="none" w:sz="0" w:space="0" w:color="auto"/>
        <w:bottom w:val="none" w:sz="0" w:space="0" w:color="auto"/>
        <w:right w:val="none" w:sz="0" w:space="0" w:color="auto"/>
      </w:divBdr>
    </w:div>
    <w:div w:id="905529122">
      <w:bodyDiv w:val="1"/>
      <w:marLeft w:val="0"/>
      <w:marRight w:val="0"/>
      <w:marTop w:val="0"/>
      <w:marBottom w:val="0"/>
      <w:divBdr>
        <w:top w:val="none" w:sz="0" w:space="0" w:color="auto"/>
        <w:left w:val="none" w:sz="0" w:space="0" w:color="auto"/>
        <w:bottom w:val="none" w:sz="0" w:space="0" w:color="auto"/>
        <w:right w:val="none" w:sz="0" w:space="0" w:color="auto"/>
      </w:divBdr>
    </w:div>
    <w:div w:id="906525797">
      <w:bodyDiv w:val="1"/>
      <w:marLeft w:val="0"/>
      <w:marRight w:val="0"/>
      <w:marTop w:val="0"/>
      <w:marBottom w:val="0"/>
      <w:divBdr>
        <w:top w:val="none" w:sz="0" w:space="0" w:color="auto"/>
        <w:left w:val="none" w:sz="0" w:space="0" w:color="auto"/>
        <w:bottom w:val="none" w:sz="0" w:space="0" w:color="auto"/>
        <w:right w:val="none" w:sz="0" w:space="0" w:color="auto"/>
      </w:divBdr>
    </w:div>
    <w:div w:id="906647133">
      <w:bodyDiv w:val="1"/>
      <w:marLeft w:val="0"/>
      <w:marRight w:val="0"/>
      <w:marTop w:val="0"/>
      <w:marBottom w:val="0"/>
      <w:divBdr>
        <w:top w:val="none" w:sz="0" w:space="0" w:color="auto"/>
        <w:left w:val="none" w:sz="0" w:space="0" w:color="auto"/>
        <w:bottom w:val="none" w:sz="0" w:space="0" w:color="auto"/>
        <w:right w:val="none" w:sz="0" w:space="0" w:color="auto"/>
      </w:divBdr>
    </w:div>
    <w:div w:id="908272098">
      <w:bodyDiv w:val="1"/>
      <w:marLeft w:val="0"/>
      <w:marRight w:val="0"/>
      <w:marTop w:val="0"/>
      <w:marBottom w:val="0"/>
      <w:divBdr>
        <w:top w:val="none" w:sz="0" w:space="0" w:color="auto"/>
        <w:left w:val="none" w:sz="0" w:space="0" w:color="auto"/>
        <w:bottom w:val="none" w:sz="0" w:space="0" w:color="auto"/>
        <w:right w:val="none" w:sz="0" w:space="0" w:color="auto"/>
      </w:divBdr>
    </w:div>
    <w:div w:id="908348070">
      <w:bodyDiv w:val="1"/>
      <w:marLeft w:val="0"/>
      <w:marRight w:val="0"/>
      <w:marTop w:val="0"/>
      <w:marBottom w:val="0"/>
      <w:divBdr>
        <w:top w:val="none" w:sz="0" w:space="0" w:color="auto"/>
        <w:left w:val="none" w:sz="0" w:space="0" w:color="auto"/>
        <w:bottom w:val="none" w:sz="0" w:space="0" w:color="auto"/>
        <w:right w:val="none" w:sz="0" w:space="0" w:color="auto"/>
      </w:divBdr>
    </w:div>
    <w:div w:id="908688952">
      <w:bodyDiv w:val="1"/>
      <w:marLeft w:val="0"/>
      <w:marRight w:val="0"/>
      <w:marTop w:val="0"/>
      <w:marBottom w:val="0"/>
      <w:divBdr>
        <w:top w:val="none" w:sz="0" w:space="0" w:color="auto"/>
        <w:left w:val="none" w:sz="0" w:space="0" w:color="auto"/>
        <w:bottom w:val="none" w:sz="0" w:space="0" w:color="auto"/>
        <w:right w:val="none" w:sz="0" w:space="0" w:color="auto"/>
      </w:divBdr>
    </w:div>
    <w:div w:id="909195578">
      <w:bodyDiv w:val="1"/>
      <w:marLeft w:val="0"/>
      <w:marRight w:val="0"/>
      <w:marTop w:val="0"/>
      <w:marBottom w:val="0"/>
      <w:divBdr>
        <w:top w:val="none" w:sz="0" w:space="0" w:color="auto"/>
        <w:left w:val="none" w:sz="0" w:space="0" w:color="auto"/>
        <w:bottom w:val="none" w:sz="0" w:space="0" w:color="auto"/>
        <w:right w:val="none" w:sz="0" w:space="0" w:color="auto"/>
      </w:divBdr>
    </w:div>
    <w:div w:id="909581758">
      <w:bodyDiv w:val="1"/>
      <w:marLeft w:val="0"/>
      <w:marRight w:val="0"/>
      <w:marTop w:val="0"/>
      <w:marBottom w:val="0"/>
      <w:divBdr>
        <w:top w:val="none" w:sz="0" w:space="0" w:color="auto"/>
        <w:left w:val="none" w:sz="0" w:space="0" w:color="auto"/>
        <w:bottom w:val="none" w:sz="0" w:space="0" w:color="auto"/>
        <w:right w:val="none" w:sz="0" w:space="0" w:color="auto"/>
      </w:divBdr>
    </w:div>
    <w:div w:id="910969907">
      <w:bodyDiv w:val="1"/>
      <w:marLeft w:val="0"/>
      <w:marRight w:val="0"/>
      <w:marTop w:val="0"/>
      <w:marBottom w:val="0"/>
      <w:divBdr>
        <w:top w:val="none" w:sz="0" w:space="0" w:color="auto"/>
        <w:left w:val="none" w:sz="0" w:space="0" w:color="auto"/>
        <w:bottom w:val="none" w:sz="0" w:space="0" w:color="auto"/>
        <w:right w:val="none" w:sz="0" w:space="0" w:color="auto"/>
      </w:divBdr>
    </w:div>
    <w:div w:id="911310232">
      <w:bodyDiv w:val="1"/>
      <w:marLeft w:val="0"/>
      <w:marRight w:val="0"/>
      <w:marTop w:val="0"/>
      <w:marBottom w:val="0"/>
      <w:divBdr>
        <w:top w:val="none" w:sz="0" w:space="0" w:color="auto"/>
        <w:left w:val="none" w:sz="0" w:space="0" w:color="auto"/>
        <w:bottom w:val="none" w:sz="0" w:space="0" w:color="auto"/>
        <w:right w:val="none" w:sz="0" w:space="0" w:color="auto"/>
      </w:divBdr>
    </w:div>
    <w:div w:id="913272480">
      <w:bodyDiv w:val="1"/>
      <w:marLeft w:val="0"/>
      <w:marRight w:val="0"/>
      <w:marTop w:val="0"/>
      <w:marBottom w:val="0"/>
      <w:divBdr>
        <w:top w:val="none" w:sz="0" w:space="0" w:color="auto"/>
        <w:left w:val="none" w:sz="0" w:space="0" w:color="auto"/>
        <w:bottom w:val="none" w:sz="0" w:space="0" w:color="auto"/>
        <w:right w:val="none" w:sz="0" w:space="0" w:color="auto"/>
      </w:divBdr>
    </w:div>
    <w:div w:id="913273472">
      <w:bodyDiv w:val="1"/>
      <w:marLeft w:val="0"/>
      <w:marRight w:val="0"/>
      <w:marTop w:val="0"/>
      <w:marBottom w:val="0"/>
      <w:divBdr>
        <w:top w:val="none" w:sz="0" w:space="0" w:color="auto"/>
        <w:left w:val="none" w:sz="0" w:space="0" w:color="auto"/>
        <w:bottom w:val="none" w:sz="0" w:space="0" w:color="auto"/>
        <w:right w:val="none" w:sz="0" w:space="0" w:color="auto"/>
      </w:divBdr>
    </w:div>
    <w:div w:id="914362223">
      <w:bodyDiv w:val="1"/>
      <w:marLeft w:val="0"/>
      <w:marRight w:val="0"/>
      <w:marTop w:val="0"/>
      <w:marBottom w:val="0"/>
      <w:divBdr>
        <w:top w:val="none" w:sz="0" w:space="0" w:color="auto"/>
        <w:left w:val="none" w:sz="0" w:space="0" w:color="auto"/>
        <w:bottom w:val="none" w:sz="0" w:space="0" w:color="auto"/>
        <w:right w:val="none" w:sz="0" w:space="0" w:color="auto"/>
      </w:divBdr>
    </w:div>
    <w:div w:id="915434889">
      <w:bodyDiv w:val="1"/>
      <w:marLeft w:val="0"/>
      <w:marRight w:val="0"/>
      <w:marTop w:val="0"/>
      <w:marBottom w:val="0"/>
      <w:divBdr>
        <w:top w:val="none" w:sz="0" w:space="0" w:color="auto"/>
        <w:left w:val="none" w:sz="0" w:space="0" w:color="auto"/>
        <w:bottom w:val="none" w:sz="0" w:space="0" w:color="auto"/>
        <w:right w:val="none" w:sz="0" w:space="0" w:color="auto"/>
      </w:divBdr>
    </w:div>
    <w:div w:id="915632327">
      <w:bodyDiv w:val="1"/>
      <w:marLeft w:val="0"/>
      <w:marRight w:val="0"/>
      <w:marTop w:val="0"/>
      <w:marBottom w:val="0"/>
      <w:divBdr>
        <w:top w:val="none" w:sz="0" w:space="0" w:color="auto"/>
        <w:left w:val="none" w:sz="0" w:space="0" w:color="auto"/>
        <w:bottom w:val="none" w:sz="0" w:space="0" w:color="auto"/>
        <w:right w:val="none" w:sz="0" w:space="0" w:color="auto"/>
      </w:divBdr>
    </w:div>
    <w:div w:id="915674206">
      <w:bodyDiv w:val="1"/>
      <w:marLeft w:val="0"/>
      <w:marRight w:val="0"/>
      <w:marTop w:val="0"/>
      <w:marBottom w:val="0"/>
      <w:divBdr>
        <w:top w:val="none" w:sz="0" w:space="0" w:color="auto"/>
        <w:left w:val="none" w:sz="0" w:space="0" w:color="auto"/>
        <w:bottom w:val="none" w:sz="0" w:space="0" w:color="auto"/>
        <w:right w:val="none" w:sz="0" w:space="0" w:color="auto"/>
      </w:divBdr>
    </w:div>
    <w:div w:id="917179266">
      <w:bodyDiv w:val="1"/>
      <w:marLeft w:val="0"/>
      <w:marRight w:val="0"/>
      <w:marTop w:val="0"/>
      <w:marBottom w:val="0"/>
      <w:divBdr>
        <w:top w:val="none" w:sz="0" w:space="0" w:color="auto"/>
        <w:left w:val="none" w:sz="0" w:space="0" w:color="auto"/>
        <w:bottom w:val="none" w:sz="0" w:space="0" w:color="auto"/>
        <w:right w:val="none" w:sz="0" w:space="0" w:color="auto"/>
      </w:divBdr>
    </w:div>
    <w:div w:id="918564075">
      <w:bodyDiv w:val="1"/>
      <w:marLeft w:val="0"/>
      <w:marRight w:val="0"/>
      <w:marTop w:val="0"/>
      <w:marBottom w:val="0"/>
      <w:divBdr>
        <w:top w:val="none" w:sz="0" w:space="0" w:color="auto"/>
        <w:left w:val="none" w:sz="0" w:space="0" w:color="auto"/>
        <w:bottom w:val="none" w:sz="0" w:space="0" w:color="auto"/>
        <w:right w:val="none" w:sz="0" w:space="0" w:color="auto"/>
      </w:divBdr>
    </w:div>
    <w:div w:id="921648276">
      <w:bodyDiv w:val="1"/>
      <w:marLeft w:val="0"/>
      <w:marRight w:val="0"/>
      <w:marTop w:val="0"/>
      <w:marBottom w:val="0"/>
      <w:divBdr>
        <w:top w:val="none" w:sz="0" w:space="0" w:color="auto"/>
        <w:left w:val="none" w:sz="0" w:space="0" w:color="auto"/>
        <w:bottom w:val="none" w:sz="0" w:space="0" w:color="auto"/>
        <w:right w:val="none" w:sz="0" w:space="0" w:color="auto"/>
      </w:divBdr>
    </w:div>
    <w:div w:id="921910469">
      <w:bodyDiv w:val="1"/>
      <w:marLeft w:val="0"/>
      <w:marRight w:val="0"/>
      <w:marTop w:val="0"/>
      <w:marBottom w:val="0"/>
      <w:divBdr>
        <w:top w:val="none" w:sz="0" w:space="0" w:color="auto"/>
        <w:left w:val="none" w:sz="0" w:space="0" w:color="auto"/>
        <w:bottom w:val="none" w:sz="0" w:space="0" w:color="auto"/>
        <w:right w:val="none" w:sz="0" w:space="0" w:color="auto"/>
      </w:divBdr>
    </w:div>
    <w:div w:id="923143838">
      <w:bodyDiv w:val="1"/>
      <w:marLeft w:val="0"/>
      <w:marRight w:val="0"/>
      <w:marTop w:val="0"/>
      <w:marBottom w:val="0"/>
      <w:divBdr>
        <w:top w:val="none" w:sz="0" w:space="0" w:color="auto"/>
        <w:left w:val="none" w:sz="0" w:space="0" w:color="auto"/>
        <w:bottom w:val="none" w:sz="0" w:space="0" w:color="auto"/>
        <w:right w:val="none" w:sz="0" w:space="0" w:color="auto"/>
      </w:divBdr>
    </w:div>
    <w:div w:id="927352155">
      <w:bodyDiv w:val="1"/>
      <w:marLeft w:val="0"/>
      <w:marRight w:val="0"/>
      <w:marTop w:val="0"/>
      <w:marBottom w:val="0"/>
      <w:divBdr>
        <w:top w:val="none" w:sz="0" w:space="0" w:color="auto"/>
        <w:left w:val="none" w:sz="0" w:space="0" w:color="auto"/>
        <w:bottom w:val="none" w:sz="0" w:space="0" w:color="auto"/>
        <w:right w:val="none" w:sz="0" w:space="0" w:color="auto"/>
      </w:divBdr>
    </w:div>
    <w:div w:id="928386027">
      <w:bodyDiv w:val="1"/>
      <w:marLeft w:val="0"/>
      <w:marRight w:val="0"/>
      <w:marTop w:val="0"/>
      <w:marBottom w:val="0"/>
      <w:divBdr>
        <w:top w:val="none" w:sz="0" w:space="0" w:color="auto"/>
        <w:left w:val="none" w:sz="0" w:space="0" w:color="auto"/>
        <w:bottom w:val="none" w:sz="0" w:space="0" w:color="auto"/>
        <w:right w:val="none" w:sz="0" w:space="0" w:color="auto"/>
      </w:divBdr>
    </w:div>
    <w:div w:id="928538520">
      <w:bodyDiv w:val="1"/>
      <w:marLeft w:val="0"/>
      <w:marRight w:val="0"/>
      <w:marTop w:val="0"/>
      <w:marBottom w:val="0"/>
      <w:divBdr>
        <w:top w:val="none" w:sz="0" w:space="0" w:color="auto"/>
        <w:left w:val="none" w:sz="0" w:space="0" w:color="auto"/>
        <w:bottom w:val="none" w:sz="0" w:space="0" w:color="auto"/>
        <w:right w:val="none" w:sz="0" w:space="0" w:color="auto"/>
      </w:divBdr>
    </w:div>
    <w:div w:id="929387553">
      <w:bodyDiv w:val="1"/>
      <w:marLeft w:val="0"/>
      <w:marRight w:val="0"/>
      <w:marTop w:val="0"/>
      <w:marBottom w:val="0"/>
      <w:divBdr>
        <w:top w:val="none" w:sz="0" w:space="0" w:color="auto"/>
        <w:left w:val="none" w:sz="0" w:space="0" w:color="auto"/>
        <w:bottom w:val="none" w:sz="0" w:space="0" w:color="auto"/>
        <w:right w:val="none" w:sz="0" w:space="0" w:color="auto"/>
      </w:divBdr>
    </w:div>
    <w:div w:id="929628879">
      <w:bodyDiv w:val="1"/>
      <w:marLeft w:val="0"/>
      <w:marRight w:val="0"/>
      <w:marTop w:val="0"/>
      <w:marBottom w:val="0"/>
      <w:divBdr>
        <w:top w:val="none" w:sz="0" w:space="0" w:color="auto"/>
        <w:left w:val="none" w:sz="0" w:space="0" w:color="auto"/>
        <w:bottom w:val="none" w:sz="0" w:space="0" w:color="auto"/>
        <w:right w:val="none" w:sz="0" w:space="0" w:color="auto"/>
      </w:divBdr>
    </w:div>
    <w:div w:id="930507925">
      <w:bodyDiv w:val="1"/>
      <w:marLeft w:val="0"/>
      <w:marRight w:val="0"/>
      <w:marTop w:val="0"/>
      <w:marBottom w:val="0"/>
      <w:divBdr>
        <w:top w:val="none" w:sz="0" w:space="0" w:color="auto"/>
        <w:left w:val="none" w:sz="0" w:space="0" w:color="auto"/>
        <w:bottom w:val="none" w:sz="0" w:space="0" w:color="auto"/>
        <w:right w:val="none" w:sz="0" w:space="0" w:color="auto"/>
      </w:divBdr>
    </w:div>
    <w:div w:id="930745782">
      <w:bodyDiv w:val="1"/>
      <w:marLeft w:val="0"/>
      <w:marRight w:val="0"/>
      <w:marTop w:val="0"/>
      <w:marBottom w:val="0"/>
      <w:divBdr>
        <w:top w:val="none" w:sz="0" w:space="0" w:color="auto"/>
        <w:left w:val="none" w:sz="0" w:space="0" w:color="auto"/>
        <w:bottom w:val="none" w:sz="0" w:space="0" w:color="auto"/>
        <w:right w:val="none" w:sz="0" w:space="0" w:color="auto"/>
      </w:divBdr>
    </w:div>
    <w:div w:id="930964280">
      <w:bodyDiv w:val="1"/>
      <w:marLeft w:val="0"/>
      <w:marRight w:val="0"/>
      <w:marTop w:val="0"/>
      <w:marBottom w:val="0"/>
      <w:divBdr>
        <w:top w:val="none" w:sz="0" w:space="0" w:color="auto"/>
        <w:left w:val="none" w:sz="0" w:space="0" w:color="auto"/>
        <w:bottom w:val="none" w:sz="0" w:space="0" w:color="auto"/>
        <w:right w:val="none" w:sz="0" w:space="0" w:color="auto"/>
      </w:divBdr>
    </w:div>
    <w:div w:id="931085304">
      <w:bodyDiv w:val="1"/>
      <w:marLeft w:val="0"/>
      <w:marRight w:val="0"/>
      <w:marTop w:val="0"/>
      <w:marBottom w:val="0"/>
      <w:divBdr>
        <w:top w:val="none" w:sz="0" w:space="0" w:color="auto"/>
        <w:left w:val="none" w:sz="0" w:space="0" w:color="auto"/>
        <w:bottom w:val="none" w:sz="0" w:space="0" w:color="auto"/>
        <w:right w:val="none" w:sz="0" w:space="0" w:color="auto"/>
      </w:divBdr>
    </w:div>
    <w:div w:id="932513295">
      <w:bodyDiv w:val="1"/>
      <w:marLeft w:val="0"/>
      <w:marRight w:val="0"/>
      <w:marTop w:val="0"/>
      <w:marBottom w:val="0"/>
      <w:divBdr>
        <w:top w:val="none" w:sz="0" w:space="0" w:color="auto"/>
        <w:left w:val="none" w:sz="0" w:space="0" w:color="auto"/>
        <w:bottom w:val="none" w:sz="0" w:space="0" w:color="auto"/>
        <w:right w:val="none" w:sz="0" w:space="0" w:color="auto"/>
      </w:divBdr>
    </w:div>
    <w:div w:id="933437983">
      <w:bodyDiv w:val="1"/>
      <w:marLeft w:val="0"/>
      <w:marRight w:val="0"/>
      <w:marTop w:val="0"/>
      <w:marBottom w:val="0"/>
      <w:divBdr>
        <w:top w:val="none" w:sz="0" w:space="0" w:color="auto"/>
        <w:left w:val="none" w:sz="0" w:space="0" w:color="auto"/>
        <w:bottom w:val="none" w:sz="0" w:space="0" w:color="auto"/>
        <w:right w:val="none" w:sz="0" w:space="0" w:color="auto"/>
      </w:divBdr>
    </w:div>
    <w:div w:id="933710819">
      <w:bodyDiv w:val="1"/>
      <w:marLeft w:val="0"/>
      <w:marRight w:val="0"/>
      <w:marTop w:val="0"/>
      <w:marBottom w:val="0"/>
      <w:divBdr>
        <w:top w:val="none" w:sz="0" w:space="0" w:color="auto"/>
        <w:left w:val="none" w:sz="0" w:space="0" w:color="auto"/>
        <w:bottom w:val="none" w:sz="0" w:space="0" w:color="auto"/>
        <w:right w:val="none" w:sz="0" w:space="0" w:color="auto"/>
      </w:divBdr>
    </w:div>
    <w:div w:id="934285465">
      <w:bodyDiv w:val="1"/>
      <w:marLeft w:val="0"/>
      <w:marRight w:val="0"/>
      <w:marTop w:val="0"/>
      <w:marBottom w:val="0"/>
      <w:divBdr>
        <w:top w:val="none" w:sz="0" w:space="0" w:color="auto"/>
        <w:left w:val="none" w:sz="0" w:space="0" w:color="auto"/>
        <w:bottom w:val="none" w:sz="0" w:space="0" w:color="auto"/>
        <w:right w:val="none" w:sz="0" w:space="0" w:color="auto"/>
      </w:divBdr>
    </w:div>
    <w:div w:id="935944329">
      <w:bodyDiv w:val="1"/>
      <w:marLeft w:val="0"/>
      <w:marRight w:val="0"/>
      <w:marTop w:val="0"/>
      <w:marBottom w:val="0"/>
      <w:divBdr>
        <w:top w:val="none" w:sz="0" w:space="0" w:color="auto"/>
        <w:left w:val="none" w:sz="0" w:space="0" w:color="auto"/>
        <w:bottom w:val="none" w:sz="0" w:space="0" w:color="auto"/>
        <w:right w:val="none" w:sz="0" w:space="0" w:color="auto"/>
      </w:divBdr>
    </w:div>
    <w:div w:id="936209947">
      <w:bodyDiv w:val="1"/>
      <w:marLeft w:val="0"/>
      <w:marRight w:val="0"/>
      <w:marTop w:val="0"/>
      <w:marBottom w:val="0"/>
      <w:divBdr>
        <w:top w:val="none" w:sz="0" w:space="0" w:color="auto"/>
        <w:left w:val="none" w:sz="0" w:space="0" w:color="auto"/>
        <w:bottom w:val="none" w:sz="0" w:space="0" w:color="auto"/>
        <w:right w:val="none" w:sz="0" w:space="0" w:color="auto"/>
      </w:divBdr>
    </w:div>
    <w:div w:id="938682225">
      <w:bodyDiv w:val="1"/>
      <w:marLeft w:val="0"/>
      <w:marRight w:val="0"/>
      <w:marTop w:val="0"/>
      <w:marBottom w:val="0"/>
      <w:divBdr>
        <w:top w:val="none" w:sz="0" w:space="0" w:color="auto"/>
        <w:left w:val="none" w:sz="0" w:space="0" w:color="auto"/>
        <w:bottom w:val="none" w:sz="0" w:space="0" w:color="auto"/>
        <w:right w:val="none" w:sz="0" w:space="0" w:color="auto"/>
      </w:divBdr>
    </w:div>
    <w:div w:id="940376730">
      <w:bodyDiv w:val="1"/>
      <w:marLeft w:val="0"/>
      <w:marRight w:val="0"/>
      <w:marTop w:val="0"/>
      <w:marBottom w:val="0"/>
      <w:divBdr>
        <w:top w:val="none" w:sz="0" w:space="0" w:color="auto"/>
        <w:left w:val="none" w:sz="0" w:space="0" w:color="auto"/>
        <w:bottom w:val="none" w:sz="0" w:space="0" w:color="auto"/>
        <w:right w:val="none" w:sz="0" w:space="0" w:color="auto"/>
      </w:divBdr>
    </w:div>
    <w:div w:id="940993769">
      <w:bodyDiv w:val="1"/>
      <w:marLeft w:val="0"/>
      <w:marRight w:val="0"/>
      <w:marTop w:val="0"/>
      <w:marBottom w:val="0"/>
      <w:divBdr>
        <w:top w:val="none" w:sz="0" w:space="0" w:color="auto"/>
        <w:left w:val="none" w:sz="0" w:space="0" w:color="auto"/>
        <w:bottom w:val="none" w:sz="0" w:space="0" w:color="auto"/>
        <w:right w:val="none" w:sz="0" w:space="0" w:color="auto"/>
      </w:divBdr>
    </w:div>
    <w:div w:id="941034360">
      <w:bodyDiv w:val="1"/>
      <w:marLeft w:val="0"/>
      <w:marRight w:val="0"/>
      <w:marTop w:val="0"/>
      <w:marBottom w:val="0"/>
      <w:divBdr>
        <w:top w:val="none" w:sz="0" w:space="0" w:color="auto"/>
        <w:left w:val="none" w:sz="0" w:space="0" w:color="auto"/>
        <w:bottom w:val="none" w:sz="0" w:space="0" w:color="auto"/>
        <w:right w:val="none" w:sz="0" w:space="0" w:color="auto"/>
      </w:divBdr>
    </w:div>
    <w:div w:id="944114437">
      <w:bodyDiv w:val="1"/>
      <w:marLeft w:val="0"/>
      <w:marRight w:val="0"/>
      <w:marTop w:val="0"/>
      <w:marBottom w:val="0"/>
      <w:divBdr>
        <w:top w:val="none" w:sz="0" w:space="0" w:color="auto"/>
        <w:left w:val="none" w:sz="0" w:space="0" w:color="auto"/>
        <w:bottom w:val="none" w:sz="0" w:space="0" w:color="auto"/>
        <w:right w:val="none" w:sz="0" w:space="0" w:color="auto"/>
      </w:divBdr>
    </w:div>
    <w:div w:id="945233275">
      <w:bodyDiv w:val="1"/>
      <w:marLeft w:val="0"/>
      <w:marRight w:val="0"/>
      <w:marTop w:val="0"/>
      <w:marBottom w:val="0"/>
      <w:divBdr>
        <w:top w:val="none" w:sz="0" w:space="0" w:color="auto"/>
        <w:left w:val="none" w:sz="0" w:space="0" w:color="auto"/>
        <w:bottom w:val="none" w:sz="0" w:space="0" w:color="auto"/>
        <w:right w:val="none" w:sz="0" w:space="0" w:color="auto"/>
      </w:divBdr>
    </w:div>
    <w:div w:id="946622093">
      <w:bodyDiv w:val="1"/>
      <w:marLeft w:val="0"/>
      <w:marRight w:val="0"/>
      <w:marTop w:val="0"/>
      <w:marBottom w:val="0"/>
      <w:divBdr>
        <w:top w:val="none" w:sz="0" w:space="0" w:color="auto"/>
        <w:left w:val="none" w:sz="0" w:space="0" w:color="auto"/>
        <w:bottom w:val="none" w:sz="0" w:space="0" w:color="auto"/>
        <w:right w:val="none" w:sz="0" w:space="0" w:color="auto"/>
      </w:divBdr>
    </w:div>
    <w:div w:id="946740044">
      <w:bodyDiv w:val="1"/>
      <w:marLeft w:val="0"/>
      <w:marRight w:val="0"/>
      <w:marTop w:val="0"/>
      <w:marBottom w:val="0"/>
      <w:divBdr>
        <w:top w:val="none" w:sz="0" w:space="0" w:color="auto"/>
        <w:left w:val="none" w:sz="0" w:space="0" w:color="auto"/>
        <w:bottom w:val="none" w:sz="0" w:space="0" w:color="auto"/>
        <w:right w:val="none" w:sz="0" w:space="0" w:color="auto"/>
      </w:divBdr>
    </w:div>
    <w:div w:id="947396965">
      <w:bodyDiv w:val="1"/>
      <w:marLeft w:val="0"/>
      <w:marRight w:val="0"/>
      <w:marTop w:val="0"/>
      <w:marBottom w:val="0"/>
      <w:divBdr>
        <w:top w:val="none" w:sz="0" w:space="0" w:color="auto"/>
        <w:left w:val="none" w:sz="0" w:space="0" w:color="auto"/>
        <w:bottom w:val="none" w:sz="0" w:space="0" w:color="auto"/>
        <w:right w:val="none" w:sz="0" w:space="0" w:color="auto"/>
      </w:divBdr>
    </w:div>
    <w:div w:id="948708248">
      <w:bodyDiv w:val="1"/>
      <w:marLeft w:val="0"/>
      <w:marRight w:val="0"/>
      <w:marTop w:val="0"/>
      <w:marBottom w:val="0"/>
      <w:divBdr>
        <w:top w:val="none" w:sz="0" w:space="0" w:color="auto"/>
        <w:left w:val="none" w:sz="0" w:space="0" w:color="auto"/>
        <w:bottom w:val="none" w:sz="0" w:space="0" w:color="auto"/>
        <w:right w:val="none" w:sz="0" w:space="0" w:color="auto"/>
      </w:divBdr>
    </w:div>
    <w:div w:id="949238774">
      <w:bodyDiv w:val="1"/>
      <w:marLeft w:val="0"/>
      <w:marRight w:val="0"/>
      <w:marTop w:val="0"/>
      <w:marBottom w:val="0"/>
      <w:divBdr>
        <w:top w:val="none" w:sz="0" w:space="0" w:color="auto"/>
        <w:left w:val="none" w:sz="0" w:space="0" w:color="auto"/>
        <w:bottom w:val="none" w:sz="0" w:space="0" w:color="auto"/>
        <w:right w:val="none" w:sz="0" w:space="0" w:color="auto"/>
      </w:divBdr>
    </w:div>
    <w:div w:id="949360379">
      <w:bodyDiv w:val="1"/>
      <w:marLeft w:val="0"/>
      <w:marRight w:val="0"/>
      <w:marTop w:val="0"/>
      <w:marBottom w:val="0"/>
      <w:divBdr>
        <w:top w:val="none" w:sz="0" w:space="0" w:color="auto"/>
        <w:left w:val="none" w:sz="0" w:space="0" w:color="auto"/>
        <w:bottom w:val="none" w:sz="0" w:space="0" w:color="auto"/>
        <w:right w:val="none" w:sz="0" w:space="0" w:color="auto"/>
      </w:divBdr>
    </w:div>
    <w:div w:id="949431900">
      <w:bodyDiv w:val="1"/>
      <w:marLeft w:val="0"/>
      <w:marRight w:val="0"/>
      <w:marTop w:val="0"/>
      <w:marBottom w:val="0"/>
      <w:divBdr>
        <w:top w:val="none" w:sz="0" w:space="0" w:color="auto"/>
        <w:left w:val="none" w:sz="0" w:space="0" w:color="auto"/>
        <w:bottom w:val="none" w:sz="0" w:space="0" w:color="auto"/>
        <w:right w:val="none" w:sz="0" w:space="0" w:color="auto"/>
      </w:divBdr>
    </w:div>
    <w:div w:id="949897018">
      <w:bodyDiv w:val="1"/>
      <w:marLeft w:val="0"/>
      <w:marRight w:val="0"/>
      <w:marTop w:val="0"/>
      <w:marBottom w:val="0"/>
      <w:divBdr>
        <w:top w:val="none" w:sz="0" w:space="0" w:color="auto"/>
        <w:left w:val="none" w:sz="0" w:space="0" w:color="auto"/>
        <w:bottom w:val="none" w:sz="0" w:space="0" w:color="auto"/>
        <w:right w:val="none" w:sz="0" w:space="0" w:color="auto"/>
      </w:divBdr>
    </w:div>
    <w:div w:id="949976503">
      <w:bodyDiv w:val="1"/>
      <w:marLeft w:val="0"/>
      <w:marRight w:val="0"/>
      <w:marTop w:val="0"/>
      <w:marBottom w:val="0"/>
      <w:divBdr>
        <w:top w:val="none" w:sz="0" w:space="0" w:color="auto"/>
        <w:left w:val="none" w:sz="0" w:space="0" w:color="auto"/>
        <w:bottom w:val="none" w:sz="0" w:space="0" w:color="auto"/>
        <w:right w:val="none" w:sz="0" w:space="0" w:color="auto"/>
      </w:divBdr>
    </w:div>
    <w:div w:id="950280906">
      <w:bodyDiv w:val="1"/>
      <w:marLeft w:val="0"/>
      <w:marRight w:val="0"/>
      <w:marTop w:val="0"/>
      <w:marBottom w:val="0"/>
      <w:divBdr>
        <w:top w:val="none" w:sz="0" w:space="0" w:color="auto"/>
        <w:left w:val="none" w:sz="0" w:space="0" w:color="auto"/>
        <w:bottom w:val="none" w:sz="0" w:space="0" w:color="auto"/>
        <w:right w:val="none" w:sz="0" w:space="0" w:color="auto"/>
      </w:divBdr>
    </w:div>
    <w:div w:id="950556172">
      <w:bodyDiv w:val="1"/>
      <w:marLeft w:val="0"/>
      <w:marRight w:val="0"/>
      <w:marTop w:val="0"/>
      <w:marBottom w:val="0"/>
      <w:divBdr>
        <w:top w:val="none" w:sz="0" w:space="0" w:color="auto"/>
        <w:left w:val="none" w:sz="0" w:space="0" w:color="auto"/>
        <w:bottom w:val="none" w:sz="0" w:space="0" w:color="auto"/>
        <w:right w:val="none" w:sz="0" w:space="0" w:color="auto"/>
      </w:divBdr>
    </w:div>
    <w:div w:id="951329033">
      <w:bodyDiv w:val="1"/>
      <w:marLeft w:val="0"/>
      <w:marRight w:val="0"/>
      <w:marTop w:val="0"/>
      <w:marBottom w:val="0"/>
      <w:divBdr>
        <w:top w:val="none" w:sz="0" w:space="0" w:color="auto"/>
        <w:left w:val="none" w:sz="0" w:space="0" w:color="auto"/>
        <w:bottom w:val="none" w:sz="0" w:space="0" w:color="auto"/>
        <w:right w:val="none" w:sz="0" w:space="0" w:color="auto"/>
      </w:divBdr>
    </w:div>
    <w:div w:id="953828951">
      <w:bodyDiv w:val="1"/>
      <w:marLeft w:val="0"/>
      <w:marRight w:val="0"/>
      <w:marTop w:val="0"/>
      <w:marBottom w:val="0"/>
      <w:divBdr>
        <w:top w:val="none" w:sz="0" w:space="0" w:color="auto"/>
        <w:left w:val="none" w:sz="0" w:space="0" w:color="auto"/>
        <w:bottom w:val="none" w:sz="0" w:space="0" w:color="auto"/>
        <w:right w:val="none" w:sz="0" w:space="0" w:color="auto"/>
      </w:divBdr>
    </w:div>
    <w:div w:id="954871140">
      <w:bodyDiv w:val="1"/>
      <w:marLeft w:val="0"/>
      <w:marRight w:val="0"/>
      <w:marTop w:val="0"/>
      <w:marBottom w:val="0"/>
      <w:divBdr>
        <w:top w:val="none" w:sz="0" w:space="0" w:color="auto"/>
        <w:left w:val="none" w:sz="0" w:space="0" w:color="auto"/>
        <w:bottom w:val="none" w:sz="0" w:space="0" w:color="auto"/>
        <w:right w:val="none" w:sz="0" w:space="0" w:color="auto"/>
      </w:divBdr>
    </w:div>
    <w:div w:id="955406847">
      <w:bodyDiv w:val="1"/>
      <w:marLeft w:val="0"/>
      <w:marRight w:val="0"/>
      <w:marTop w:val="0"/>
      <w:marBottom w:val="0"/>
      <w:divBdr>
        <w:top w:val="none" w:sz="0" w:space="0" w:color="auto"/>
        <w:left w:val="none" w:sz="0" w:space="0" w:color="auto"/>
        <w:bottom w:val="none" w:sz="0" w:space="0" w:color="auto"/>
        <w:right w:val="none" w:sz="0" w:space="0" w:color="auto"/>
      </w:divBdr>
    </w:div>
    <w:div w:id="957105946">
      <w:bodyDiv w:val="1"/>
      <w:marLeft w:val="0"/>
      <w:marRight w:val="0"/>
      <w:marTop w:val="0"/>
      <w:marBottom w:val="0"/>
      <w:divBdr>
        <w:top w:val="none" w:sz="0" w:space="0" w:color="auto"/>
        <w:left w:val="none" w:sz="0" w:space="0" w:color="auto"/>
        <w:bottom w:val="none" w:sz="0" w:space="0" w:color="auto"/>
        <w:right w:val="none" w:sz="0" w:space="0" w:color="auto"/>
      </w:divBdr>
    </w:div>
    <w:div w:id="958610667">
      <w:bodyDiv w:val="1"/>
      <w:marLeft w:val="0"/>
      <w:marRight w:val="0"/>
      <w:marTop w:val="0"/>
      <w:marBottom w:val="0"/>
      <w:divBdr>
        <w:top w:val="none" w:sz="0" w:space="0" w:color="auto"/>
        <w:left w:val="none" w:sz="0" w:space="0" w:color="auto"/>
        <w:bottom w:val="none" w:sz="0" w:space="0" w:color="auto"/>
        <w:right w:val="none" w:sz="0" w:space="0" w:color="auto"/>
      </w:divBdr>
    </w:div>
    <w:div w:id="959342141">
      <w:bodyDiv w:val="1"/>
      <w:marLeft w:val="0"/>
      <w:marRight w:val="0"/>
      <w:marTop w:val="0"/>
      <w:marBottom w:val="0"/>
      <w:divBdr>
        <w:top w:val="none" w:sz="0" w:space="0" w:color="auto"/>
        <w:left w:val="none" w:sz="0" w:space="0" w:color="auto"/>
        <w:bottom w:val="none" w:sz="0" w:space="0" w:color="auto"/>
        <w:right w:val="none" w:sz="0" w:space="0" w:color="auto"/>
      </w:divBdr>
    </w:div>
    <w:div w:id="959605893">
      <w:bodyDiv w:val="1"/>
      <w:marLeft w:val="0"/>
      <w:marRight w:val="0"/>
      <w:marTop w:val="0"/>
      <w:marBottom w:val="0"/>
      <w:divBdr>
        <w:top w:val="none" w:sz="0" w:space="0" w:color="auto"/>
        <w:left w:val="none" w:sz="0" w:space="0" w:color="auto"/>
        <w:bottom w:val="none" w:sz="0" w:space="0" w:color="auto"/>
        <w:right w:val="none" w:sz="0" w:space="0" w:color="auto"/>
      </w:divBdr>
    </w:div>
    <w:div w:id="963999057">
      <w:bodyDiv w:val="1"/>
      <w:marLeft w:val="0"/>
      <w:marRight w:val="0"/>
      <w:marTop w:val="0"/>
      <w:marBottom w:val="0"/>
      <w:divBdr>
        <w:top w:val="none" w:sz="0" w:space="0" w:color="auto"/>
        <w:left w:val="none" w:sz="0" w:space="0" w:color="auto"/>
        <w:bottom w:val="none" w:sz="0" w:space="0" w:color="auto"/>
        <w:right w:val="none" w:sz="0" w:space="0" w:color="auto"/>
      </w:divBdr>
    </w:div>
    <w:div w:id="963999403">
      <w:bodyDiv w:val="1"/>
      <w:marLeft w:val="0"/>
      <w:marRight w:val="0"/>
      <w:marTop w:val="0"/>
      <w:marBottom w:val="0"/>
      <w:divBdr>
        <w:top w:val="none" w:sz="0" w:space="0" w:color="auto"/>
        <w:left w:val="none" w:sz="0" w:space="0" w:color="auto"/>
        <w:bottom w:val="none" w:sz="0" w:space="0" w:color="auto"/>
        <w:right w:val="none" w:sz="0" w:space="0" w:color="auto"/>
      </w:divBdr>
    </w:div>
    <w:div w:id="965963072">
      <w:bodyDiv w:val="1"/>
      <w:marLeft w:val="0"/>
      <w:marRight w:val="0"/>
      <w:marTop w:val="0"/>
      <w:marBottom w:val="0"/>
      <w:divBdr>
        <w:top w:val="none" w:sz="0" w:space="0" w:color="auto"/>
        <w:left w:val="none" w:sz="0" w:space="0" w:color="auto"/>
        <w:bottom w:val="none" w:sz="0" w:space="0" w:color="auto"/>
        <w:right w:val="none" w:sz="0" w:space="0" w:color="auto"/>
      </w:divBdr>
    </w:div>
    <w:div w:id="966814014">
      <w:bodyDiv w:val="1"/>
      <w:marLeft w:val="0"/>
      <w:marRight w:val="0"/>
      <w:marTop w:val="0"/>
      <w:marBottom w:val="0"/>
      <w:divBdr>
        <w:top w:val="none" w:sz="0" w:space="0" w:color="auto"/>
        <w:left w:val="none" w:sz="0" w:space="0" w:color="auto"/>
        <w:bottom w:val="none" w:sz="0" w:space="0" w:color="auto"/>
        <w:right w:val="none" w:sz="0" w:space="0" w:color="auto"/>
      </w:divBdr>
    </w:div>
    <w:div w:id="967318800">
      <w:bodyDiv w:val="1"/>
      <w:marLeft w:val="0"/>
      <w:marRight w:val="0"/>
      <w:marTop w:val="0"/>
      <w:marBottom w:val="0"/>
      <w:divBdr>
        <w:top w:val="none" w:sz="0" w:space="0" w:color="auto"/>
        <w:left w:val="none" w:sz="0" w:space="0" w:color="auto"/>
        <w:bottom w:val="none" w:sz="0" w:space="0" w:color="auto"/>
        <w:right w:val="none" w:sz="0" w:space="0" w:color="auto"/>
      </w:divBdr>
    </w:div>
    <w:div w:id="968390623">
      <w:bodyDiv w:val="1"/>
      <w:marLeft w:val="0"/>
      <w:marRight w:val="0"/>
      <w:marTop w:val="0"/>
      <w:marBottom w:val="0"/>
      <w:divBdr>
        <w:top w:val="none" w:sz="0" w:space="0" w:color="auto"/>
        <w:left w:val="none" w:sz="0" w:space="0" w:color="auto"/>
        <w:bottom w:val="none" w:sz="0" w:space="0" w:color="auto"/>
        <w:right w:val="none" w:sz="0" w:space="0" w:color="auto"/>
      </w:divBdr>
    </w:div>
    <w:div w:id="969895042">
      <w:bodyDiv w:val="1"/>
      <w:marLeft w:val="0"/>
      <w:marRight w:val="0"/>
      <w:marTop w:val="0"/>
      <w:marBottom w:val="0"/>
      <w:divBdr>
        <w:top w:val="none" w:sz="0" w:space="0" w:color="auto"/>
        <w:left w:val="none" w:sz="0" w:space="0" w:color="auto"/>
        <w:bottom w:val="none" w:sz="0" w:space="0" w:color="auto"/>
        <w:right w:val="none" w:sz="0" w:space="0" w:color="auto"/>
      </w:divBdr>
    </w:div>
    <w:div w:id="969897321">
      <w:bodyDiv w:val="1"/>
      <w:marLeft w:val="0"/>
      <w:marRight w:val="0"/>
      <w:marTop w:val="0"/>
      <w:marBottom w:val="0"/>
      <w:divBdr>
        <w:top w:val="none" w:sz="0" w:space="0" w:color="auto"/>
        <w:left w:val="none" w:sz="0" w:space="0" w:color="auto"/>
        <w:bottom w:val="none" w:sz="0" w:space="0" w:color="auto"/>
        <w:right w:val="none" w:sz="0" w:space="0" w:color="auto"/>
      </w:divBdr>
    </w:div>
    <w:div w:id="970744094">
      <w:bodyDiv w:val="1"/>
      <w:marLeft w:val="0"/>
      <w:marRight w:val="0"/>
      <w:marTop w:val="0"/>
      <w:marBottom w:val="0"/>
      <w:divBdr>
        <w:top w:val="none" w:sz="0" w:space="0" w:color="auto"/>
        <w:left w:val="none" w:sz="0" w:space="0" w:color="auto"/>
        <w:bottom w:val="none" w:sz="0" w:space="0" w:color="auto"/>
        <w:right w:val="none" w:sz="0" w:space="0" w:color="auto"/>
      </w:divBdr>
    </w:div>
    <w:div w:id="970860144">
      <w:bodyDiv w:val="1"/>
      <w:marLeft w:val="0"/>
      <w:marRight w:val="0"/>
      <w:marTop w:val="0"/>
      <w:marBottom w:val="0"/>
      <w:divBdr>
        <w:top w:val="none" w:sz="0" w:space="0" w:color="auto"/>
        <w:left w:val="none" w:sz="0" w:space="0" w:color="auto"/>
        <w:bottom w:val="none" w:sz="0" w:space="0" w:color="auto"/>
        <w:right w:val="none" w:sz="0" w:space="0" w:color="auto"/>
      </w:divBdr>
    </w:div>
    <w:div w:id="973289047">
      <w:bodyDiv w:val="1"/>
      <w:marLeft w:val="0"/>
      <w:marRight w:val="0"/>
      <w:marTop w:val="0"/>
      <w:marBottom w:val="0"/>
      <w:divBdr>
        <w:top w:val="none" w:sz="0" w:space="0" w:color="auto"/>
        <w:left w:val="none" w:sz="0" w:space="0" w:color="auto"/>
        <w:bottom w:val="none" w:sz="0" w:space="0" w:color="auto"/>
        <w:right w:val="none" w:sz="0" w:space="0" w:color="auto"/>
      </w:divBdr>
    </w:div>
    <w:div w:id="974943640">
      <w:bodyDiv w:val="1"/>
      <w:marLeft w:val="0"/>
      <w:marRight w:val="0"/>
      <w:marTop w:val="0"/>
      <w:marBottom w:val="0"/>
      <w:divBdr>
        <w:top w:val="none" w:sz="0" w:space="0" w:color="auto"/>
        <w:left w:val="none" w:sz="0" w:space="0" w:color="auto"/>
        <w:bottom w:val="none" w:sz="0" w:space="0" w:color="auto"/>
        <w:right w:val="none" w:sz="0" w:space="0" w:color="auto"/>
      </w:divBdr>
    </w:div>
    <w:div w:id="975258681">
      <w:bodyDiv w:val="1"/>
      <w:marLeft w:val="0"/>
      <w:marRight w:val="0"/>
      <w:marTop w:val="0"/>
      <w:marBottom w:val="0"/>
      <w:divBdr>
        <w:top w:val="none" w:sz="0" w:space="0" w:color="auto"/>
        <w:left w:val="none" w:sz="0" w:space="0" w:color="auto"/>
        <w:bottom w:val="none" w:sz="0" w:space="0" w:color="auto"/>
        <w:right w:val="none" w:sz="0" w:space="0" w:color="auto"/>
      </w:divBdr>
    </w:div>
    <w:div w:id="975840804">
      <w:bodyDiv w:val="1"/>
      <w:marLeft w:val="0"/>
      <w:marRight w:val="0"/>
      <w:marTop w:val="0"/>
      <w:marBottom w:val="0"/>
      <w:divBdr>
        <w:top w:val="none" w:sz="0" w:space="0" w:color="auto"/>
        <w:left w:val="none" w:sz="0" w:space="0" w:color="auto"/>
        <w:bottom w:val="none" w:sz="0" w:space="0" w:color="auto"/>
        <w:right w:val="none" w:sz="0" w:space="0" w:color="auto"/>
      </w:divBdr>
    </w:div>
    <w:div w:id="975991977">
      <w:bodyDiv w:val="1"/>
      <w:marLeft w:val="0"/>
      <w:marRight w:val="0"/>
      <w:marTop w:val="0"/>
      <w:marBottom w:val="0"/>
      <w:divBdr>
        <w:top w:val="none" w:sz="0" w:space="0" w:color="auto"/>
        <w:left w:val="none" w:sz="0" w:space="0" w:color="auto"/>
        <w:bottom w:val="none" w:sz="0" w:space="0" w:color="auto"/>
        <w:right w:val="none" w:sz="0" w:space="0" w:color="auto"/>
      </w:divBdr>
    </w:div>
    <w:div w:id="981814620">
      <w:bodyDiv w:val="1"/>
      <w:marLeft w:val="0"/>
      <w:marRight w:val="0"/>
      <w:marTop w:val="0"/>
      <w:marBottom w:val="0"/>
      <w:divBdr>
        <w:top w:val="none" w:sz="0" w:space="0" w:color="auto"/>
        <w:left w:val="none" w:sz="0" w:space="0" w:color="auto"/>
        <w:bottom w:val="none" w:sz="0" w:space="0" w:color="auto"/>
        <w:right w:val="none" w:sz="0" w:space="0" w:color="auto"/>
      </w:divBdr>
    </w:div>
    <w:div w:id="982350974">
      <w:bodyDiv w:val="1"/>
      <w:marLeft w:val="0"/>
      <w:marRight w:val="0"/>
      <w:marTop w:val="0"/>
      <w:marBottom w:val="0"/>
      <w:divBdr>
        <w:top w:val="none" w:sz="0" w:space="0" w:color="auto"/>
        <w:left w:val="none" w:sz="0" w:space="0" w:color="auto"/>
        <w:bottom w:val="none" w:sz="0" w:space="0" w:color="auto"/>
        <w:right w:val="none" w:sz="0" w:space="0" w:color="auto"/>
      </w:divBdr>
    </w:div>
    <w:div w:id="983511353">
      <w:bodyDiv w:val="1"/>
      <w:marLeft w:val="0"/>
      <w:marRight w:val="0"/>
      <w:marTop w:val="0"/>
      <w:marBottom w:val="0"/>
      <w:divBdr>
        <w:top w:val="none" w:sz="0" w:space="0" w:color="auto"/>
        <w:left w:val="none" w:sz="0" w:space="0" w:color="auto"/>
        <w:bottom w:val="none" w:sz="0" w:space="0" w:color="auto"/>
        <w:right w:val="none" w:sz="0" w:space="0" w:color="auto"/>
      </w:divBdr>
    </w:div>
    <w:div w:id="984744604">
      <w:bodyDiv w:val="1"/>
      <w:marLeft w:val="0"/>
      <w:marRight w:val="0"/>
      <w:marTop w:val="0"/>
      <w:marBottom w:val="0"/>
      <w:divBdr>
        <w:top w:val="none" w:sz="0" w:space="0" w:color="auto"/>
        <w:left w:val="none" w:sz="0" w:space="0" w:color="auto"/>
        <w:bottom w:val="none" w:sz="0" w:space="0" w:color="auto"/>
        <w:right w:val="none" w:sz="0" w:space="0" w:color="auto"/>
      </w:divBdr>
    </w:div>
    <w:div w:id="985620477">
      <w:bodyDiv w:val="1"/>
      <w:marLeft w:val="0"/>
      <w:marRight w:val="0"/>
      <w:marTop w:val="0"/>
      <w:marBottom w:val="0"/>
      <w:divBdr>
        <w:top w:val="none" w:sz="0" w:space="0" w:color="auto"/>
        <w:left w:val="none" w:sz="0" w:space="0" w:color="auto"/>
        <w:bottom w:val="none" w:sz="0" w:space="0" w:color="auto"/>
        <w:right w:val="none" w:sz="0" w:space="0" w:color="auto"/>
      </w:divBdr>
    </w:div>
    <w:div w:id="986470026">
      <w:bodyDiv w:val="1"/>
      <w:marLeft w:val="0"/>
      <w:marRight w:val="0"/>
      <w:marTop w:val="0"/>
      <w:marBottom w:val="0"/>
      <w:divBdr>
        <w:top w:val="none" w:sz="0" w:space="0" w:color="auto"/>
        <w:left w:val="none" w:sz="0" w:space="0" w:color="auto"/>
        <w:bottom w:val="none" w:sz="0" w:space="0" w:color="auto"/>
        <w:right w:val="none" w:sz="0" w:space="0" w:color="auto"/>
      </w:divBdr>
    </w:div>
    <w:div w:id="988246452">
      <w:bodyDiv w:val="1"/>
      <w:marLeft w:val="0"/>
      <w:marRight w:val="0"/>
      <w:marTop w:val="0"/>
      <w:marBottom w:val="0"/>
      <w:divBdr>
        <w:top w:val="none" w:sz="0" w:space="0" w:color="auto"/>
        <w:left w:val="none" w:sz="0" w:space="0" w:color="auto"/>
        <w:bottom w:val="none" w:sz="0" w:space="0" w:color="auto"/>
        <w:right w:val="none" w:sz="0" w:space="0" w:color="auto"/>
      </w:divBdr>
    </w:div>
    <w:div w:id="988632924">
      <w:bodyDiv w:val="1"/>
      <w:marLeft w:val="0"/>
      <w:marRight w:val="0"/>
      <w:marTop w:val="0"/>
      <w:marBottom w:val="0"/>
      <w:divBdr>
        <w:top w:val="none" w:sz="0" w:space="0" w:color="auto"/>
        <w:left w:val="none" w:sz="0" w:space="0" w:color="auto"/>
        <w:bottom w:val="none" w:sz="0" w:space="0" w:color="auto"/>
        <w:right w:val="none" w:sz="0" w:space="0" w:color="auto"/>
      </w:divBdr>
    </w:div>
    <w:div w:id="988679480">
      <w:bodyDiv w:val="1"/>
      <w:marLeft w:val="0"/>
      <w:marRight w:val="0"/>
      <w:marTop w:val="0"/>
      <w:marBottom w:val="0"/>
      <w:divBdr>
        <w:top w:val="none" w:sz="0" w:space="0" w:color="auto"/>
        <w:left w:val="none" w:sz="0" w:space="0" w:color="auto"/>
        <w:bottom w:val="none" w:sz="0" w:space="0" w:color="auto"/>
        <w:right w:val="none" w:sz="0" w:space="0" w:color="auto"/>
      </w:divBdr>
    </w:div>
    <w:div w:id="988706777">
      <w:bodyDiv w:val="1"/>
      <w:marLeft w:val="0"/>
      <w:marRight w:val="0"/>
      <w:marTop w:val="0"/>
      <w:marBottom w:val="0"/>
      <w:divBdr>
        <w:top w:val="none" w:sz="0" w:space="0" w:color="auto"/>
        <w:left w:val="none" w:sz="0" w:space="0" w:color="auto"/>
        <w:bottom w:val="none" w:sz="0" w:space="0" w:color="auto"/>
        <w:right w:val="none" w:sz="0" w:space="0" w:color="auto"/>
      </w:divBdr>
    </w:div>
    <w:div w:id="988827063">
      <w:bodyDiv w:val="1"/>
      <w:marLeft w:val="0"/>
      <w:marRight w:val="0"/>
      <w:marTop w:val="0"/>
      <w:marBottom w:val="0"/>
      <w:divBdr>
        <w:top w:val="none" w:sz="0" w:space="0" w:color="auto"/>
        <w:left w:val="none" w:sz="0" w:space="0" w:color="auto"/>
        <w:bottom w:val="none" w:sz="0" w:space="0" w:color="auto"/>
        <w:right w:val="none" w:sz="0" w:space="0" w:color="auto"/>
      </w:divBdr>
    </w:div>
    <w:div w:id="990132090">
      <w:bodyDiv w:val="1"/>
      <w:marLeft w:val="0"/>
      <w:marRight w:val="0"/>
      <w:marTop w:val="0"/>
      <w:marBottom w:val="0"/>
      <w:divBdr>
        <w:top w:val="none" w:sz="0" w:space="0" w:color="auto"/>
        <w:left w:val="none" w:sz="0" w:space="0" w:color="auto"/>
        <w:bottom w:val="none" w:sz="0" w:space="0" w:color="auto"/>
        <w:right w:val="none" w:sz="0" w:space="0" w:color="auto"/>
      </w:divBdr>
    </w:div>
    <w:div w:id="990326767">
      <w:bodyDiv w:val="1"/>
      <w:marLeft w:val="0"/>
      <w:marRight w:val="0"/>
      <w:marTop w:val="0"/>
      <w:marBottom w:val="0"/>
      <w:divBdr>
        <w:top w:val="none" w:sz="0" w:space="0" w:color="auto"/>
        <w:left w:val="none" w:sz="0" w:space="0" w:color="auto"/>
        <w:bottom w:val="none" w:sz="0" w:space="0" w:color="auto"/>
        <w:right w:val="none" w:sz="0" w:space="0" w:color="auto"/>
      </w:divBdr>
    </w:div>
    <w:div w:id="990330176">
      <w:bodyDiv w:val="1"/>
      <w:marLeft w:val="0"/>
      <w:marRight w:val="0"/>
      <w:marTop w:val="0"/>
      <w:marBottom w:val="0"/>
      <w:divBdr>
        <w:top w:val="none" w:sz="0" w:space="0" w:color="auto"/>
        <w:left w:val="none" w:sz="0" w:space="0" w:color="auto"/>
        <w:bottom w:val="none" w:sz="0" w:space="0" w:color="auto"/>
        <w:right w:val="none" w:sz="0" w:space="0" w:color="auto"/>
      </w:divBdr>
    </w:div>
    <w:div w:id="990407972">
      <w:bodyDiv w:val="1"/>
      <w:marLeft w:val="0"/>
      <w:marRight w:val="0"/>
      <w:marTop w:val="0"/>
      <w:marBottom w:val="0"/>
      <w:divBdr>
        <w:top w:val="none" w:sz="0" w:space="0" w:color="auto"/>
        <w:left w:val="none" w:sz="0" w:space="0" w:color="auto"/>
        <w:bottom w:val="none" w:sz="0" w:space="0" w:color="auto"/>
        <w:right w:val="none" w:sz="0" w:space="0" w:color="auto"/>
      </w:divBdr>
    </w:div>
    <w:div w:id="993682055">
      <w:bodyDiv w:val="1"/>
      <w:marLeft w:val="0"/>
      <w:marRight w:val="0"/>
      <w:marTop w:val="0"/>
      <w:marBottom w:val="0"/>
      <w:divBdr>
        <w:top w:val="none" w:sz="0" w:space="0" w:color="auto"/>
        <w:left w:val="none" w:sz="0" w:space="0" w:color="auto"/>
        <w:bottom w:val="none" w:sz="0" w:space="0" w:color="auto"/>
        <w:right w:val="none" w:sz="0" w:space="0" w:color="auto"/>
      </w:divBdr>
    </w:div>
    <w:div w:id="993800140">
      <w:bodyDiv w:val="1"/>
      <w:marLeft w:val="0"/>
      <w:marRight w:val="0"/>
      <w:marTop w:val="0"/>
      <w:marBottom w:val="0"/>
      <w:divBdr>
        <w:top w:val="none" w:sz="0" w:space="0" w:color="auto"/>
        <w:left w:val="none" w:sz="0" w:space="0" w:color="auto"/>
        <w:bottom w:val="none" w:sz="0" w:space="0" w:color="auto"/>
        <w:right w:val="none" w:sz="0" w:space="0" w:color="auto"/>
      </w:divBdr>
    </w:div>
    <w:div w:id="994258556">
      <w:bodyDiv w:val="1"/>
      <w:marLeft w:val="0"/>
      <w:marRight w:val="0"/>
      <w:marTop w:val="0"/>
      <w:marBottom w:val="0"/>
      <w:divBdr>
        <w:top w:val="none" w:sz="0" w:space="0" w:color="auto"/>
        <w:left w:val="none" w:sz="0" w:space="0" w:color="auto"/>
        <w:bottom w:val="none" w:sz="0" w:space="0" w:color="auto"/>
        <w:right w:val="none" w:sz="0" w:space="0" w:color="auto"/>
      </w:divBdr>
    </w:div>
    <w:div w:id="994575591">
      <w:bodyDiv w:val="1"/>
      <w:marLeft w:val="0"/>
      <w:marRight w:val="0"/>
      <w:marTop w:val="0"/>
      <w:marBottom w:val="0"/>
      <w:divBdr>
        <w:top w:val="none" w:sz="0" w:space="0" w:color="auto"/>
        <w:left w:val="none" w:sz="0" w:space="0" w:color="auto"/>
        <w:bottom w:val="none" w:sz="0" w:space="0" w:color="auto"/>
        <w:right w:val="none" w:sz="0" w:space="0" w:color="auto"/>
      </w:divBdr>
    </w:div>
    <w:div w:id="995569205">
      <w:bodyDiv w:val="1"/>
      <w:marLeft w:val="0"/>
      <w:marRight w:val="0"/>
      <w:marTop w:val="0"/>
      <w:marBottom w:val="0"/>
      <w:divBdr>
        <w:top w:val="none" w:sz="0" w:space="0" w:color="auto"/>
        <w:left w:val="none" w:sz="0" w:space="0" w:color="auto"/>
        <w:bottom w:val="none" w:sz="0" w:space="0" w:color="auto"/>
        <w:right w:val="none" w:sz="0" w:space="0" w:color="auto"/>
      </w:divBdr>
    </w:div>
    <w:div w:id="996107492">
      <w:bodyDiv w:val="1"/>
      <w:marLeft w:val="0"/>
      <w:marRight w:val="0"/>
      <w:marTop w:val="0"/>
      <w:marBottom w:val="0"/>
      <w:divBdr>
        <w:top w:val="none" w:sz="0" w:space="0" w:color="auto"/>
        <w:left w:val="none" w:sz="0" w:space="0" w:color="auto"/>
        <w:bottom w:val="none" w:sz="0" w:space="0" w:color="auto"/>
        <w:right w:val="none" w:sz="0" w:space="0" w:color="auto"/>
      </w:divBdr>
    </w:div>
    <w:div w:id="996617593">
      <w:bodyDiv w:val="1"/>
      <w:marLeft w:val="0"/>
      <w:marRight w:val="0"/>
      <w:marTop w:val="0"/>
      <w:marBottom w:val="0"/>
      <w:divBdr>
        <w:top w:val="none" w:sz="0" w:space="0" w:color="auto"/>
        <w:left w:val="none" w:sz="0" w:space="0" w:color="auto"/>
        <w:bottom w:val="none" w:sz="0" w:space="0" w:color="auto"/>
        <w:right w:val="none" w:sz="0" w:space="0" w:color="auto"/>
      </w:divBdr>
    </w:div>
    <w:div w:id="997658357">
      <w:bodyDiv w:val="1"/>
      <w:marLeft w:val="0"/>
      <w:marRight w:val="0"/>
      <w:marTop w:val="0"/>
      <w:marBottom w:val="0"/>
      <w:divBdr>
        <w:top w:val="none" w:sz="0" w:space="0" w:color="auto"/>
        <w:left w:val="none" w:sz="0" w:space="0" w:color="auto"/>
        <w:bottom w:val="none" w:sz="0" w:space="0" w:color="auto"/>
        <w:right w:val="none" w:sz="0" w:space="0" w:color="auto"/>
      </w:divBdr>
    </w:div>
    <w:div w:id="998726483">
      <w:bodyDiv w:val="1"/>
      <w:marLeft w:val="0"/>
      <w:marRight w:val="0"/>
      <w:marTop w:val="0"/>
      <w:marBottom w:val="0"/>
      <w:divBdr>
        <w:top w:val="none" w:sz="0" w:space="0" w:color="auto"/>
        <w:left w:val="none" w:sz="0" w:space="0" w:color="auto"/>
        <w:bottom w:val="none" w:sz="0" w:space="0" w:color="auto"/>
        <w:right w:val="none" w:sz="0" w:space="0" w:color="auto"/>
      </w:divBdr>
    </w:div>
    <w:div w:id="998843370">
      <w:bodyDiv w:val="1"/>
      <w:marLeft w:val="0"/>
      <w:marRight w:val="0"/>
      <w:marTop w:val="0"/>
      <w:marBottom w:val="0"/>
      <w:divBdr>
        <w:top w:val="none" w:sz="0" w:space="0" w:color="auto"/>
        <w:left w:val="none" w:sz="0" w:space="0" w:color="auto"/>
        <w:bottom w:val="none" w:sz="0" w:space="0" w:color="auto"/>
        <w:right w:val="none" w:sz="0" w:space="0" w:color="auto"/>
      </w:divBdr>
    </w:div>
    <w:div w:id="1000037717">
      <w:bodyDiv w:val="1"/>
      <w:marLeft w:val="0"/>
      <w:marRight w:val="0"/>
      <w:marTop w:val="0"/>
      <w:marBottom w:val="0"/>
      <w:divBdr>
        <w:top w:val="none" w:sz="0" w:space="0" w:color="auto"/>
        <w:left w:val="none" w:sz="0" w:space="0" w:color="auto"/>
        <w:bottom w:val="none" w:sz="0" w:space="0" w:color="auto"/>
        <w:right w:val="none" w:sz="0" w:space="0" w:color="auto"/>
      </w:divBdr>
    </w:div>
    <w:div w:id="1001155455">
      <w:bodyDiv w:val="1"/>
      <w:marLeft w:val="0"/>
      <w:marRight w:val="0"/>
      <w:marTop w:val="0"/>
      <w:marBottom w:val="0"/>
      <w:divBdr>
        <w:top w:val="none" w:sz="0" w:space="0" w:color="auto"/>
        <w:left w:val="none" w:sz="0" w:space="0" w:color="auto"/>
        <w:bottom w:val="none" w:sz="0" w:space="0" w:color="auto"/>
        <w:right w:val="none" w:sz="0" w:space="0" w:color="auto"/>
      </w:divBdr>
    </w:div>
    <w:div w:id="1001356230">
      <w:bodyDiv w:val="1"/>
      <w:marLeft w:val="0"/>
      <w:marRight w:val="0"/>
      <w:marTop w:val="0"/>
      <w:marBottom w:val="0"/>
      <w:divBdr>
        <w:top w:val="none" w:sz="0" w:space="0" w:color="auto"/>
        <w:left w:val="none" w:sz="0" w:space="0" w:color="auto"/>
        <w:bottom w:val="none" w:sz="0" w:space="0" w:color="auto"/>
        <w:right w:val="none" w:sz="0" w:space="0" w:color="auto"/>
      </w:divBdr>
    </w:div>
    <w:div w:id="1002512348">
      <w:bodyDiv w:val="1"/>
      <w:marLeft w:val="0"/>
      <w:marRight w:val="0"/>
      <w:marTop w:val="0"/>
      <w:marBottom w:val="0"/>
      <w:divBdr>
        <w:top w:val="none" w:sz="0" w:space="0" w:color="auto"/>
        <w:left w:val="none" w:sz="0" w:space="0" w:color="auto"/>
        <w:bottom w:val="none" w:sz="0" w:space="0" w:color="auto"/>
        <w:right w:val="none" w:sz="0" w:space="0" w:color="auto"/>
      </w:divBdr>
    </w:div>
    <w:div w:id="1003126244">
      <w:bodyDiv w:val="1"/>
      <w:marLeft w:val="0"/>
      <w:marRight w:val="0"/>
      <w:marTop w:val="0"/>
      <w:marBottom w:val="0"/>
      <w:divBdr>
        <w:top w:val="none" w:sz="0" w:space="0" w:color="auto"/>
        <w:left w:val="none" w:sz="0" w:space="0" w:color="auto"/>
        <w:bottom w:val="none" w:sz="0" w:space="0" w:color="auto"/>
        <w:right w:val="none" w:sz="0" w:space="0" w:color="auto"/>
      </w:divBdr>
    </w:div>
    <w:div w:id="1003313156">
      <w:bodyDiv w:val="1"/>
      <w:marLeft w:val="0"/>
      <w:marRight w:val="0"/>
      <w:marTop w:val="0"/>
      <w:marBottom w:val="0"/>
      <w:divBdr>
        <w:top w:val="none" w:sz="0" w:space="0" w:color="auto"/>
        <w:left w:val="none" w:sz="0" w:space="0" w:color="auto"/>
        <w:bottom w:val="none" w:sz="0" w:space="0" w:color="auto"/>
        <w:right w:val="none" w:sz="0" w:space="0" w:color="auto"/>
      </w:divBdr>
    </w:div>
    <w:div w:id="1005211150">
      <w:bodyDiv w:val="1"/>
      <w:marLeft w:val="0"/>
      <w:marRight w:val="0"/>
      <w:marTop w:val="0"/>
      <w:marBottom w:val="0"/>
      <w:divBdr>
        <w:top w:val="none" w:sz="0" w:space="0" w:color="auto"/>
        <w:left w:val="none" w:sz="0" w:space="0" w:color="auto"/>
        <w:bottom w:val="none" w:sz="0" w:space="0" w:color="auto"/>
        <w:right w:val="none" w:sz="0" w:space="0" w:color="auto"/>
      </w:divBdr>
    </w:div>
    <w:div w:id="1006249160">
      <w:bodyDiv w:val="1"/>
      <w:marLeft w:val="0"/>
      <w:marRight w:val="0"/>
      <w:marTop w:val="0"/>
      <w:marBottom w:val="0"/>
      <w:divBdr>
        <w:top w:val="none" w:sz="0" w:space="0" w:color="auto"/>
        <w:left w:val="none" w:sz="0" w:space="0" w:color="auto"/>
        <w:bottom w:val="none" w:sz="0" w:space="0" w:color="auto"/>
        <w:right w:val="none" w:sz="0" w:space="0" w:color="auto"/>
      </w:divBdr>
    </w:div>
    <w:div w:id="1006518975">
      <w:bodyDiv w:val="1"/>
      <w:marLeft w:val="0"/>
      <w:marRight w:val="0"/>
      <w:marTop w:val="0"/>
      <w:marBottom w:val="0"/>
      <w:divBdr>
        <w:top w:val="none" w:sz="0" w:space="0" w:color="auto"/>
        <w:left w:val="none" w:sz="0" w:space="0" w:color="auto"/>
        <w:bottom w:val="none" w:sz="0" w:space="0" w:color="auto"/>
        <w:right w:val="none" w:sz="0" w:space="0" w:color="auto"/>
      </w:divBdr>
    </w:div>
    <w:div w:id="1007102776">
      <w:bodyDiv w:val="1"/>
      <w:marLeft w:val="0"/>
      <w:marRight w:val="0"/>
      <w:marTop w:val="0"/>
      <w:marBottom w:val="0"/>
      <w:divBdr>
        <w:top w:val="none" w:sz="0" w:space="0" w:color="auto"/>
        <w:left w:val="none" w:sz="0" w:space="0" w:color="auto"/>
        <w:bottom w:val="none" w:sz="0" w:space="0" w:color="auto"/>
        <w:right w:val="none" w:sz="0" w:space="0" w:color="auto"/>
      </w:divBdr>
    </w:div>
    <w:div w:id="1007488579">
      <w:bodyDiv w:val="1"/>
      <w:marLeft w:val="0"/>
      <w:marRight w:val="0"/>
      <w:marTop w:val="0"/>
      <w:marBottom w:val="0"/>
      <w:divBdr>
        <w:top w:val="none" w:sz="0" w:space="0" w:color="auto"/>
        <w:left w:val="none" w:sz="0" w:space="0" w:color="auto"/>
        <w:bottom w:val="none" w:sz="0" w:space="0" w:color="auto"/>
        <w:right w:val="none" w:sz="0" w:space="0" w:color="auto"/>
      </w:divBdr>
    </w:div>
    <w:div w:id="1010454463">
      <w:bodyDiv w:val="1"/>
      <w:marLeft w:val="0"/>
      <w:marRight w:val="0"/>
      <w:marTop w:val="0"/>
      <w:marBottom w:val="0"/>
      <w:divBdr>
        <w:top w:val="none" w:sz="0" w:space="0" w:color="auto"/>
        <w:left w:val="none" w:sz="0" w:space="0" w:color="auto"/>
        <w:bottom w:val="none" w:sz="0" w:space="0" w:color="auto"/>
        <w:right w:val="none" w:sz="0" w:space="0" w:color="auto"/>
      </w:divBdr>
    </w:div>
    <w:div w:id="1011180765">
      <w:bodyDiv w:val="1"/>
      <w:marLeft w:val="0"/>
      <w:marRight w:val="0"/>
      <w:marTop w:val="0"/>
      <w:marBottom w:val="0"/>
      <w:divBdr>
        <w:top w:val="none" w:sz="0" w:space="0" w:color="auto"/>
        <w:left w:val="none" w:sz="0" w:space="0" w:color="auto"/>
        <w:bottom w:val="none" w:sz="0" w:space="0" w:color="auto"/>
        <w:right w:val="none" w:sz="0" w:space="0" w:color="auto"/>
      </w:divBdr>
    </w:div>
    <w:div w:id="1011225037">
      <w:bodyDiv w:val="1"/>
      <w:marLeft w:val="0"/>
      <w:marRight w:val="0"/>
      <w:marTop w:val="0"/>
      <w:marBottom w:val="0"/>
      <w:divBdr>
        <w:top w:val="none" w:sz="0" w:space="0" w:color="auto"/>
        <w:left w:val="none" w:sz="0" w:space="0" w:color="auto"/>
        <w:bottom w:val="none" w:sz="0" w:space="0" w:color="auto"/>
        <w:right w:val="none" w:sz="0" w:space="0" w:color="auto"/>
      </w:divBdr>
    </w:div>
    <w:div w:id="1011378398">
      <w:bodyDiv w:val="1"/>
      <w:marLeft w:val="0"/>
      <w:marRight w:val="0"/>
      <w:marTop w:val="0"/>
      <w:marBottom w:val="0"/>
      <w:divBdr>
        <w:top w:val="none" w:sz="0" w:space="0" w:color="auto"/>
        <w:left w:val="none" w:sz="0" w:space="0" w:color="auto"/>
        <w:bottom w:val="none" w:sz="0" w:space="0" w:color="auto"/>
        <w:right w:val="none" w:sz="0" w:space="0" w:color="auto"/>
      </w:divBdr>
    </w:div>
    <w:div w:id="1011444281">
      <w:bodyDiv w:val="1"/>
      <w:marLeft w:val="0"/>
      <w:marRight w:val="0"/>
      <w:marTop w:val="0"/>
      <w:marBottom w:val="0"/>
      <w:divBdr>
        <w:top w:val="none" w:sz="0" w:space="0" w:color="auto"/>
        <w:left w:val="none" w:sz="0" w:space="0" w:color="auto"/>
        <w:bottom w:val="none" w:sz="0" w:space="0" w:color="auto"/>
        <w:right w:val="none" w:sz="0" w:space="0" w:color="auto"/>
      </w:divBdr>
    </w:div>
    <w:div w:id="1012610493">
      <w:bodyDiv w:val="1"/>
      <w:marLeft w:val="0"/>
      <w:marRight w:val="0"/>
      <w:marTop w:val="0"/>
      <w:marBottom w:val="0"/>
      <w:divBdr>
        <w:top w:val="none" w:sz="0" w:space="0" w:color="auto"/>
        <w:left w:val="none" w:sz="0" w:space="0" w:color="auto"/>
        <w:bottom w:val="none" w:sz="0" w:space="0" w:color="auto"/>
        <w:right w:val="none" w:sz="0" w:space="0" w:color="auto"/>
      </w:divBdr>
    </w:div>
    <w:div w:id="1012613612">
      <w:bodyDiv w:val="1"/>
      <w:marLeft w:val="0"/>
      <w:marRight w:val="0"/>
      <w:marTop w:val="0"/>
      <w:marBottom w:val="0"/>
      <w:divBdr>
        <w:top w:val="none" w:sz="0" w:space="0" w:color="auto"/>
        <w:left w:val="none" w:sz="0" w:space="0" w:color="auto"/>
        <w:bottom w:val="none" w:sz="0" w:space="0" w:color="auto"/>
        <w:right w:val="none" w:sz="0" w:space="0" w:color="auto"/>
      </w:divBdr>
    </w:div>
    <w:div w:id="1012951879">
      <w:bodyDiv w:val="1"/>
      <w:marLeft w:val="0"/>
      <w:marRight w:val="0"/>
      <w:marTop w:val="0"/>
      <w:marBottom w:val="0"/>
      <w:divBdr>
        <w:top w:val="none" w:sz="0" w:space="0" w:color="auto"/>
        <w:left w:val="none" w:sz="0" w:space="0" w:color="auto"/>
        <w:bottom w:val="none" w:sz="0" w:space="0" w:color="auto"/>
        <w:right w:val="none" w:sz="0" w:space="0" w:color="auto"/>
      </w:divBdr>
    </w:div>
    <w:div w:id="1014920819">
      <w:bodyDiv w:val="1"/>
      <w:marLeft w:val="0"/>
      <w:marRight w:val="0"/>
      <w:marTop w:val="0"/>
      <w:marBottom w:val="0"/>
      <w:divBdr>
        <w:top w:val="none" w:sz="0" w:space="0" w:color="auto"/>
        <w:left w:val="none" w:sz="0" w:space="0" w:color="auto"/>
        <w:bottom w:val="none" w:sz="0" w:space="0" w:color="auto"/>
        <w:right w:val="none" w:sz="0" w:space="0" w:color="auto"/>
      </w:divBdr>
    </w:div>
    <w:div w:id="1015034970">
      <w:bodyDiv w:val="1"/>
      <w:marLeft w:val="0"/>
      <w:marRight w:val="0"/>
      <w:marTop w:val="0"/>
      <w:marBottom w:val="0"/>
      <w:divBdr>
        <w:top w:val="none" w:sz="0" w:space="0" w:color="auto"/>
        <w:left w:val="none" w:sz="0" w:space="0" w:color="auto"/>
        <w:bottom w:val="none" w:sz="0" w:space="0" w:color="auto"/>
        <w:right w:val="none" w:sz="0" w:space="0" w:color="auto"/>
      </w:divBdr>
    </w:div>
    <w:div w:id="1016612654">
      <w:bodyDiv w:val="1"/>
      <w:marLeft w:val="0"/>
      <w:marRight w:val="0"/>
      <w:marTop w:val="0"/>
      <w:marBottom w:val="0"/>
      <w:divBdr>
        <w:top w:val="none" w:sz="0" w:space="0" w:color="auto"/>
        <w:left w:val="none" w:sz="0" w:space="0" w:color="auto"/>
        <w:bottom w:val="none" w:sz="0" w:space="0" w:color="auto"/>
        <w:right w:val="none" w:sz="0" w:space="0" w:color="auto"/>
      </w:divBdr>
    </w:div>
    <w:div w:id="1017347308">
      <w:bodyDiv w:val="1"/>
      <w:marLeft w:val="0"/>
      <w:marRight w:val="0"/>
      <w:marTop w:val="0"/>
      <w:marBottom w:val="0"/>
      <w:divBdr>
        <w:top w:val="none" w:sz="0" w:space="0" w:color="auto"/>
        <w:left w:val="none" w:sz="0" w:space="0" w:color="auto"/>
        <w:bottom w:val="none" w:sz="0" w:space="0" w:color="auto"/>
        <w:right w:val="none" w:sz="0" w:space="0" w:color="auto"/>
      </w:divBdr>
    </w:div>
    <w:div w:id="1017539301">
      <w:bodyDiv w:val="1"/>
      <w:marLeft w:val="0"/>
      <w:marRight w:val="0"/>
      <w:marTop w:val="0"/>
      <w:marBottom w:val="0"/>
      <w:divBdr>
        <w:top w:val="none" w:sz="0" w:space="0" w:color="auto"/>
        <w:left w:val="none" w:sz="0" w:space="0" w:color="auto"/>
        <w:bottom w:val="none" w:sz="0" w:space="0" w:color="auto"/>
        <w:right w:val="none" w:sz="0" w:space="0" w:color="auto"/>
      </w:divBdr>
    </w:div>
    <w:div w:id="1018310282">
      <w:bodyDiv w:val="1"/>
      <w:marLeft w:val="0"/>
      <w:marRight w:val="0"/>
      <w:marTop w:val="0"/>
      <w:marBottom w:val="0"/>
      <w:divBdr>
        <w:top w:val="none" w:sz="0" w:space="0" w:color="auto"/>
        <w:left w:val="none" w:sz="0" w:space="0" w:color="auto"/>
        <w:bottom w:val="none" w:sz="0" w:space="0" w:color="auto"/>
        <w:right w:val="none" w:sz="0" w:space="0" w:color="auto"/>
      </w:divBdr>
    </w:div>
    <w:div w:id="1020736355">
      <w:bodyDiv w:val="1"/>
      <w:marLeft w:val="0"/>
      <w:marRight w:val="0"/>
      <w:marTop w:val="0"/>
      <w:marBottom w:val="0"/>
      <w:divBdr>
        <w:top w:val="none" w:sz="0" w:space="0" w:color="auto"/>
        <w:left w:val="none" w:sz="0" w:space="0" w:color="auto"/>
        <w:bottom w:val="none" w:sz="0" w:space="0" w:color="auto"/>
        <w:right w:val="none" w:sz="0" w:space="0" w:color="auto"/>
      </w:divBdr>
    </w:div>
    <w:div w:id="1022513758">
      <w:bodyDiv w:val="1"/>
      <w:marLeft w:val="0"/>
      <w:marRight w:val="0"/>
      <w:marTop w:val="0"/>
      <w:marBottom w:val="0"/>
      <w:divBdr>
        <w:top w:val="none" w:sz="0" w:space="0" w:color="auto"/>
        <w:left w:val="none" w:sz="0" w:space="0" w:color="auto"/>
        <w:bottom w:val="none" w:sz="0" w:space="0" w:color="auto"/>
        <w:right w:val="none" w:sz="0" w:space="0" w:color="auto"/>
      </w:divBdr>
    </w:div>
    <w:div w:id="1022514341">
      <w:bodyDiv w:val="1"/>
      <w:marLeft w:val="0"/>
      <w:marRight w:val="0"/>
      <w:marTop w:val="0"/>
      <w:marBottom w:val="0"/>
      <w:divBdr>
        <w:top w:val="none" w:sz="0" w:space="0" w:color="auto"/>
        <w:left w:val="none" w:sz="0" w:space="0" w:color="auto"/>
        <w:bottom w:val="none" w:sz="0" w:space="0" w:color="auto"/>
        <w:right w:val="none" w:sz="0" w:space="0" w:color="auto"/>
      </w:divBdr>
    </w:div>
    <w:div w:id="1025791363">
      <w:bodyDiv w:val="1"/>
      <w:marLeft w:val="0"/>
      <w:marRight w:val="0"/>
      <w:marTop w:val="0"/>
      <w:marBottom w:val="0"/>
      <w:divBdr>
        <w:top w:val="none" w:sz="0" w:space="0" w:color="auto"/>
        <w:left w:val="none" w:sz="0" w:space="0" w:color="auto"/>
        <w:bottom w:val="none" w:sz="0" w:space="0" w:color="auto"/>
        <w:right w:val="none" w:sz="0" w:space="0" w:color="auto"/>
      </w:divBdr>
    </w:div>
    <w:div w:id="1026254719">
      <w:bodyDiv w:val="1"/>
      <w:marLeft w:val="0"/>
      <w:marRight w:val="0"/>
      <w:marTop w:val="0"/>
      <w:marBottom w:val="0"/>
      <w:divBdr>
        <w:top w:val="none" w:sz="0" w:space="0" w:color="auto"/>
        <w:left w:val="none" w:sz="0" w:space="0" w:color="auto"/>
        <w:bottom w:val="none" w:sz="0" w:space="0" w:color="auto"/>
        <w:right w:val="none" w:sz="0" w:space="0" w:color="auto"/>
      </w:divBdr>
    </w:div>
    <w:div w:id="1026373871">
      <w:bodyDiv w:val="1"/>
      <w:marLeft w:val="0"/>
      <w:marRight w:val="0"/>
      <w:marTop w:val="0"/>
      <w:marBottom w:val="0"/>
      <w:divBdr>
        <w:top w:val="none" w:sz="0" w:space="0" w:color="auto"/>
        <w:left w:val="none" w:sz="0" w:space="0" w:color="auto"/>
        <w:bottom w:val="none" w:sz="0" w:space="0" w:color="auto"/>
        <w:right w:val="none" w:sz="0" w:space="0" w:color="auto"/>
      </w:divBdr>
    </w:div>
    <w:div w:id="1026710253">
      <w:bodyDiv w:val="1"/>
      <w:marLeft w:val="0"/>
      <w:marRight w:val="0"/>
      <w:marTop w:val="0"/>
      <w:marBottom w:val="0"/>
      <w:divBdr>
        <w:top w:val="none" w:sz="0" w:space="0" w:color="auto"/>
        <w:left w:val="none" w:sz="0" w:space="0" w:color="auto"/>
        <w:bottom w:val="none" w:sz="0" w:space="0" w:color="auto"/>
        <w:right w:val="none" w:sz="0" w:space="0" w:color="auto"/>
      </w:divBdr>
    </w:div>
    <w:div w:id="1027298139">
      <w:bodyDiv w:val="1"/>
      <w:marLeft w:val="0"/>
      <w:marRight w:val="0"/>
      <w:marTop w:val="0"/>
      <w:marBottom w:val="0"/>
      <w:divBdr>
        <w:top w:val="none" w:sz="0" w:space="0" w:color="auto"/>
        <w:left w:val="none" w:sz="0" w:space="0" w:color="auto"/>
        <w:bottom w:val="none" w:sz="0" w:space="0" w:color="auto"/>
        <w:right w:val="none" w:sz="0" w:space="0" w:color="auto"/>
      </w:divBdr>
    </w:div>
    <w:div w:id="1029065552">
      <w:bodyDiv w:val="1"/>
      <w:marLeft w:val="0"/>
      <w:marRight w:val="0"/>
      <w:marTop w:val="0"/>
      <w:marBottom w:val="0"/>
      <w:divBdr>
        <w:top w:val="none" w:sz="0" w:space="0" w:color="auto"/>
        <w:left w:val="none" w:sz="0" w:space="0" w:color="auto"/>
        <w:bottom w:val="none" w:sz="0" w:space="0" w:color="auto"/>
        <w:right w:val="none" w:sz="0" w:space="0" w:color="auto"/>
      </w:divBdr>
    </w:div>
    <w:div w:id="1030378661">
      <w:bodyDiv w:val="1"/>
      <w:marLeft w:val="0"/>
      <w:marRight w:val="0"/>
      <w:marTop w:val="0"/>
      <w:marBottom w:val="0"/>
      <w:divBdr>
        <w:top w:val="none" w:sz="0" w:space="0" w:color="auto"/>
        <w:left w:val="none" w:sz="0" w:space="0" w:color="auto"/>
        <w:bottom w:val="none" w:sz="0" w:space="0" w:color="auto"/>
        <w:right w:val="none" w:sz="0" w:space="0" w:color="auto"/>
      </w:divBdr>
    </w:div>
    <w:div w:id="1030450905">
      <w:bodyDiv w:val="1"/>
      <w:marLeft w:val="0"/>
      <w:marRight w:val="0"/>
      <w:marTop w:val="0"/>
      <w:marBottom w:val="0"/>
      <w:divBdr>
        <w:top w:val="none" w:sz="0" w:space="0" w:color="auto"/>
        <w:left w:val="none" w:sz="0" w:space="0" w:color="auto"/>
        <w:bottom w:val="none" w:sz="0" w:space="0" w:color="auto"/>
        <w:right w:val="none" w:sz="0" w:space="0" w:color="auto"/>
      </w:divBdr>
    </w:div>
    <w:div w:id="1032800472">
      <w:bodyDiv w:val="1"/>
      <w:marLeft w:val="0"/>
      <w:marRight w:val="0"/>
      <w:marTop w:val="0"/>
      <w:marBottom w:val="0"/>
      <w:divBdr>
        <w:top w:val="none" w:sz="0" w:space="0" w:color="auto"/>
        <w:left w:val="none" w:sz="0" w:space="0" w:color="auto"/>
        <w:bottom w:val="none" w:sz="0" w:space="0" w:color="auto"/>
        <w:right w:val="none" w:sz="0" w:space="0" w:color="auto"/>
      </w:divBdr>
    </w:div>
    <w:div w:id="1033922075">
      <w:bodyDiv w:val="1"/>
      <w:marLeft w:val="0"/>
      <w:marRight w:val="0"/>
      <w:marTop w:val="0"/>
      <w:marBottom w:val="0"/>
      <w:divBdr>
        <w:top w:val="none" w:sz="0" w:space="0" w:color="auto"/>
        <w:left w:val="none" w:sz="0" w:space="0" w:color="auto"/>
        <w:bottom w:val="none" w:sz="0" w:space="0" w:color="auto"/>
        <w:right w:val="none" w:sz="0" w:space="0" w:color="auto"/>
      </w:divBdr>
    </w:div>
    <w:div w:id="1034235258">
      <w:bodyDiv w:val="1"/>
      <w:marLeft w:val="0"/>
      <w:marRight w:val="0"/>
      <w:marTop w:val="0"/>
      <w:marBottom w:val="0"/>
      <w:divBdr>
        <w:top w:val="none" w:sz="0" w:space="0" w:color="auto"/>
        <w:left w:val="none" w:sz="0" w:space="0" w:color="auto"/>
        <w:bottom w:val="none" w:sz="0" w:space="0" w:color="auto"/>
        <w:right w:val="none" w:sz="0" w:space="0" w:color="auto"/>
      </w:divBdr>
    </w:div>
    <w:div w:id="1034963193">
      <w:bodyDiv w:val="1"/>
      <w:marLeft w:val="0"/>
      <w:marRight w:val="0"/>
      <w:marTop w:val="0"/>
      <w:marBottom w:val="0"/>
      <w:divBdr>
        <w:top w:val="none" w:sz="0" w:space="0" w:color="auto"/>
        <w:left w:val="none" w:sz="0" w:space="0" w:color="auto"/>
        <w:bottom w:val="none" w:sz="0" w:space="0" w:color="auto"/>
        <w:right w:val="none" w:sz="0" w:space="0" w:color="auto"/>
      </w:divBdr>
    </w:div>
    <w:div w:id="1035010329">
      <w:bodyDiv w:val="1"/>
      <w:marLeft w:val="0"/>
      <w:marRight w:val="0"/>
      <w:marTop w:val="0"/>
      <w:marBottom w:val="0"/>
      <w:divBdr>
        <w:top w:val="none" w:sz="0" w:space="0" w:color="auto"/>
        <w:left w:val="none" w:sz="0" w:space="0" w:color="auto"/>
        <w:bottom w:val="none" w:sz="0" w:space="0" w:color="auto"/>
        <w:right w:val="none" w:sz="0" w:space="0" w:color="auto"/>
      </w:divBdr>
    </w:div>
    <w:div w:id="1035734930">
      <w:bodyDiv w:val="1"/>
      <w:marLeft w:val="0"/>
      <w:marRight w:val="0"/>
      <w:marTop w:val="0"/>
      <w:marBottom w:val="0"/>
      <w:divBdr>
        <w:top w:val="none" w:sz="0" w:space="0" w:color="auto"/>
        <w:left w:val="none" w:sz="0" w:space="0" w:color="auto"/>
        <w:bottom w:val="none" w:sz="0" w:space="0" w:color="auto"/>
        <w:right w:val="none" w:sz="0" w:space="0" w:color="auto"/>
      </w:divBdr>
    </w:div>
    <w:div w:id="1036201826">
      <w:bodyDiv w:val="1"/>
      <w:marLeft w:val="0"/>
      <w:marRight w:val="0"/>
      <w:marTop w:val="0"/>
      <w:marBottom w:val="0"/>
      <w:divBdr>
        <w:top w:val="none" w:sz="0" w:space="0" w:color="auto"/>
        <w:left w:val="none" w:sz="0" w:space="0" w:color="auto"/>
        <w:bottom w:val="none" w:sz="0" w:space="0" w:color="auto"/>
        <w:right w:val="none" w:sz="0" w:space="0" w:color="auto"/>
      </w:divBdr>
    </w:div>
    <w:div w:id="1036202230">
      <w:bodyDiv w:val="1"/>
      <w:marLeft w:val="0"/>
      <w:marRight w:val="0"/>
      <w:marTop w:val="0"/>
      <w:marBottom w:val="0"/>
      <w:divBdr>
        <w:top w:val="none" w:sz="0" w:space="0" w:color="auto"/>
        <w:left w:val="none" w:sz="0" w:space="0" w:color="auto"/>
        <w:bottom w:val="none" w:sz="0" w:space="0" w:color="auto"/>
        <w:right w:val="none" w:sz="0" w:space="0" w:color="auto"/>
      </w:divBdr>
    </w:div>
    <w:div w:id="1037851192">
      <w:bodyDiv w:val="1"/>
      <w:marLeft w:val="0"/>
      <w:marRight w:val="0"/>
      <w:marTop w:val="0"/>
      <w:marBottom w:val="0"/>
      <w:divBdr>
        <w:top w:val="none" w:sz="0" w:space="0" w:color="auto"/>
        <w:left w:val="none" w:sz="0" w:space="0" w:color="auto"/>
        <w:bottom w:val="none" w:sz="0" w:space="0" w:color="auto"/>
        <w:right w:val="none" w:sz="0" w:space="0" w:color="auto"/>
      </w:divBdr>
    </w:div>
    <w:div w:id="1043214374">
      <w:bodyDiv w:val="1"/>
      <w:marLeft w:val="0"/>
      <w:marRight w:val="0"/>
      <w:marTop w:val="0"/>
      <w:marBottom w:val="0"/>
      <w:divBdr>
        <w:top w:val="none" w:sz="0" w:space="0" w:color="auto"/>
        <w:left w:val="none" w:sz="0" w:space="0" w:color="auto"/>
        <w:bottom w:val="none" w:sz="0" w:space="0" w:color="auto"/>
        <w:right w:val="none" w:sz="0" w:space="0" w:color="auto"/>
      </w:divBdr>
    </w:div>
    <w:div w:id="1043286883">
      <w:bodyDiv w:val="1"/>
      <w:marLeft w:val="0"/>
      <w:marRight w:val="0"/>
      <w:marTop w:val="0"/>
      <w:marBottom w:val="0"/>
      <w:divBdr>
        <w:top w:val="none" w:sz="0" w:space="0" w:color="auto"/>
        <w:left w:val="none" w:sz="0" w:space="0" w:color="auto"/>
        <w:bottom w:val="none" w:sz="0" w:space="0" w:color="auto"/>
        <w:right w:val="none" w:sz="0" w:space="0" w:color="auto"/>
      </w:divBdr>
    </w:div>
    <w:div w:id="1051269797">
      <w:bodyDiv w:val="1"/>
      <w:marLeft w:val="0"/>
      <w:marRight w:val="0"/>
      <w:marTop w:val="0"/>
      <w:marBottom w:val="0"/>
      <w:divBdr>
        <w:top w:val="none" w:sz="0" w:space="0" w:color="auto"/>
        <w:left w:val="none" w:sz="0" w:space="0" w:color="auto"/>
        <w:bottom w:val="none" w:sz="0" w:space="0" w:color="auto"/>
        <w:right w:val="none" w:sz="0" w:space="0" w:color="auto"/>
      </w:divBdr>
    </w:div>
    <w:div w:id="1052384974">
      <w:bodyDiv w:val="1"/>
      <w:marLeft w:val="0"/>
      <w:marRight w:val="0"/>
      <w:marTop w:val="0"/>
      <w:marBottom w:val="0"/>
      <w:divBdr>
        <w:top w:val="none" w:sz="0" w:space="0" w:color="auto"/>
        <w:left w:val="none" w:sz="0" w:space="0" w:color="auto"/>
        <w:bottom w:val="none" w:sz="0" w:space="0" w:color="auto"/>
        <w:right w:val="none" w:sz="0" w:space="0" w:color="auto"/>
      </w:divBdr>
    </w:div>
    <w:div w:id="1053575397">
      <w:bodyDiv w:val="1"/>
      <w:marLeft w:val="0"/>
      <w:marRight w:val="0"/>
      <w:marTop w:val="0"/>
      <w:marBottom w:val="0"/>
      <w:divBdr>
        <w:top w:val="none" w:sz="0" w:space="0" w:color="auto"/>
        <w:left w:val="none" w:sz="0" w:space="0" w:color="auto"/>
        <w:bottom w:val="none" w:sz="0" w:space="0" w:color="auto"/>
        <w:right w:val="none" w:sz="0" w:space="0" w:color="auto"/>
      </w:divBdr>
    </w:div>
    <w:div w:id="1053698009">
      <w:bodyDiv w:val="1"/>
      <w:marLeft w:val="0"/>
      <w:marRight w:val="0"/>
      <w:marTop w:val="0"/>
      <w:marBottom w:val="0"/>
      <w:divBdr>
        <w:top w:val="none" w:sz="0" w:space="0" w:color="auto"/>
        <w:left w:val="none" w:sz="0" w:space="0" w:color="auto"/>
        <w:bottom w:val="none" w:sz="0" w:space="0" w:color="auto"/>
        <w:right w:val="none" w:sz="0" w:space="0" w:color="auto"/>
      </w:divBdr>
    </w:div>
    <w:div w:id="1053843378">
      <w:bodyDiv w:val="1"/>
      <w:marLeft w:val="0"/>
      <w:marRight w:val="0"/>
      <w:marTop w:val="0"/>
      <w:marBottom w:val="0"/>
      <w:divBdr>
        <w:top w:val="none" w:sz="0" w:space="0" w:color="auto"/>
        <w:left w:val="none" w:sz="0" w:space="0" w:color="auto"/>
        <w:bottom w:val="none" w:sz="0" w:space="0" w:color="auto"/>
        <w:right w:val="none" w:sz="0" w:space="0" w:color="auto"/>
      </w:divBdr>
    </w:div>
    <w:div w:id="1054279284">
      <w:bodyDiv w:val="1"/>
      <w:marLeft w:val="0"/>
      <w:marRight w:val="0"/>
      <w:marTop w:val="0"/>
      <w:marBottom w:val="0"/>
      <w:divBdr>
        <w:top w:val="none" w:sz="0" w:space="0" w:color="auto"/>
        <w:left w:val="none" w:sz="0" w:space="0" w:color="auto"/>
        <w:bottom w:val="none" w:sz="0" w:space="0" w:color="auto"/>
        <w:right w:val="none" w:sz="0" w:space="0" w:color="auto"/>
      </w:divBdr>
    </w:div>
    <w:div w:id="1055162096">
      <w:bodyDiv w:val="1"/>
      <w:marLeft w:val="0"/>
      <w:marRight w:val="0"/>
      <w:marTop w:val="0"/>
      <w:marBottom w:val="0"/>
      <w:divBdr>
        <w:top w:val="none" w:sz="0" w:space="0" w:color="auto"/>
        <w:left w:val="none" w:sz="0" w:space="0" w:color="auto"/>
        <w:bottom w:val="none" w:sz="0" w:space="0" w:color="auto"/>
        <w:right w:val="none" w:sz="0" w:space="0" w:color="auto"/>
      </w:divBdr>
    </w:div>
    <w:div w:id="1055466104">
      <w:bodyDiv w:val="1"/>
      <w:marLeft w:val="0"/>
      <w:marRight w:val="0"/>
      <w:marTop w:val="0"/>
      <w:marBottom w:val="0"/>
      <w:divBdr>
        <w:top w:val="none" w:sz="0" w:space="0" w:color="auto"/>
        <w:left w:val="none" w:sz="0" w:space="0" w:color="auto"/>
        <w:bottom w:val="none" w:sz="0" w:space="0" w:color="auto"/>
        <w:right w:val="none" w:sz="0" w:space="0" w:color="auto"/>
      </w:divBdr>
    </w:div>
    <w:div w:id="1058018142">
      <w:bodyDiv w:val="1"/>
      <w:marLeft w:val="0"/>
      <w:marRight w:val="0"/>
      <w:marTop w:val="0"/>
      <w:marBottom w:val="0"/>
      <w:divBdr>
        <w:top w:val="none" w:sz="0" w:space="0" w:color="auto"/>
        <w:left w:val="none" w:sz="0" w:space="0" w:color="auto"/>
        <w:bottom w:val="none" w:sz="0" w:space="0" w:color="auto"/>
        <w:right w:val="none" w:sz="0" w:space="0" w:color="auto"/>
      </w:divBdr>
    </w:div>
    <w:div w:id="1058242280">
      <w:bodyDiv w:val="1"/>
      <w:marLeft w:val="0"/>
      <w:marRight w:val="0"/>
      <w:marTop w:val="0"/>
      <w:marBottom w:val="0"/>
      <w:divBdr>
        <w:top w:val="none" w:sz="0" w:space="0" w:color="auto"/>
        <w:left w:val="none" w:sz="0" w:space="0" w:color="auto"/>
        <w:bottom w:val="none" w:sz="0" w:space="0" w:color="auto"/>
        <w:right w:val="none" w:sz="0" w:space="0" w:color="auto"/>
      </w:divBdr>
    </w:div>
    <w:div w:id="1059207416">
      <w:bodyDiv w:val="1"/>
      <w:marLeft w:val="0"/>
      <w:marRight w:val="0"/>
      <w:marTop w:val="0"/>
      <w:marBottom w:val="0"/>
      <w:divBdr>
        <w:top w:val="none" w:sz="0" w:space="0" w:color="auto"/>
        <w:left w:val="none" w:sz="0" w:space="0" w:color="auto"/>
        <w:bottom w:val="none" w:sz="0" w:space="0" w:color="auto"/>
        <w:right w:val="none" w:sz="0" w:space="0" w:color="auto"/>
      </w:divBdr>
    </w:div>
    <w:div w:id="1060783118">
      <w:bodyDiv w:val="1"/>
      <w:marLeft w:val="0"/>
      <w:marRight w:val="0"/>
      <w:marTop w:val="0"/>
      <w:marBottom w:val="0"/>
      <w:divBdr>
        <w:top w:val="none" w:sz="0" w:space="0" w:color="auto"/>
        <w:left w:val="none" w:sz="0" w:space="0" w:color="auto"/>
        <w:bottom w:val="none" w:sz="0" w:space="0" w:color="auto"/>
        <w:right w:val="none" w:sz="0" w:space="0" w:color="auto"/>
      </w:divBdr>
    </w:div>
    <w:div w:id="1062483821">
      <w:bodyDiv w:val="1"/>
      <w:marLeft w:val="0"/>
      <w:marRight w:val="0"/>
      <w:marTop w:val="0"/>
      <w:marBottom w:val="0"/>
      <w:divBdr>
        <w:top w:val="none" w:sz="0" w:space="0" w:color="auto"/>
        <w:left w:val="none" w:sz="0" w:space="0" w:color="auto"/>
        <w:bottom w:val="none" w:sz="0" w:space="0" w:color="auto"/>
        <w:right w:val="none" w:sz="0" w:space="0" w:color="auto"/>
      </w:divBdr>
    </w:div>
    <w:div w:id="1062867372">
      <w:bodyDiv w:val="1"/>
      <w:marLeft w:val="0"/>
      <w:marRight w:val="0"/>
      <w:marTop w:val="0"/>
      <w:marBottom w:val="0"/>
      <w:divBdr>
        <w:top w:val="none" w:sz="0" w:space="0" w:color="auto"/>
        <w:left w:val="none" w:sz="0" w:space="0" w:color="auto"/>
        <w:bottom w:val="none" w:sz="0" w:space="0" w:color="auto"/>
        <w:right w:val="none" w:sz="0" w:space="0" w:color="auto"/>
      </w:divBdr>
    </w:div>
    <w:div w:id="1064330484">
      <w:bodyDiv w:val="1"/>
      <w:marLeft w:val="0"/>
      <w:marRight w:val="0"/>
      <w:marTop w:val="0"/>
      <w:marBottom w:val="0"/>
      <w:divBdr>
        <w:top w:val="none" w:sz="0" w:space="0" w:color="auto"/>
        <w:left w:val="none" w:sz="0" w:space="0" w:color="auto"/>
        <w:bottom w:val="none" w:sz="0" w:space="0" w:color="auto"/>
        <w:right w:val="none" w:sz="0" w:space="0" w:color="auto"/>
      </w:divBdr>
    </w:div>
    <w:div w:id="1065373596">
      <w:bodyDiv w:val="1"/>
      <w:marLeft w:val="0"/>
      <w:marRight w:val="0"/>
      <w:marTop w:val="0"/>
      <w:marBottom w:val="0"/>
      <w:divBdr>
        <w:top w:val="none" w:sz="0" w:space="0" w:color="auto"/>
        <w:left w:val="none" w:sz="0" w:space="0" w:color="auto"/>
        <w:bottom w:val="none" w:sz="0" w:space="0" w:color="auto"/>
        <w:right w:val="none" w:sz="0" w:space="0" w:color="auto"/>
      </w:divBdr>
    </w:div>
    <w:div w:id="1065640918">
      <w:bodyDiv w:val="1"/>
      <w:marLeft w:val="0"/>
      <w:marRight w:val="0"/>
      <w:marTop w:val="0"/>
      <w:marBottom w:val="0"/>
      <w:divBdr>
        <w:top w:val="none" w:sz="0" w:space="0" w:color="auto"/>
        <w:left w:val="none" w:sz="0" w:space="0" w:color="auto"/>
        <w:bottom w:val="none" w:sz="0" w:space="0" w:color="auto"/>
        <w:right w:val="none" w:sz="0" w:space="0" w:color="auto"/>
      </w:divBdr>
    </w:div>
    <w:div w:id="1065688980">
      <w:bodyDiv w:val="1"/>
      <w:marLeft w:val="0"/>
      <w:marRight w:val="0"/>
      <w:marTop w:val="0"/>
      <w:marBottom w:val="0"/>
      <w:divBdr>
        <w:top w:val="none" w:sz="0" w:space="0" w:color="auto"/>
        <w:left w:val="none" w:sz="0" w:space="0" w:color="auto"/>
        <w:bottom w:val="none" w:sz="0" w:space="0" w:color="auto"/>
        <w:right w:val="none" w:sz="0" w:space="0" w:color="auto"/>
      </w:divBdr>
    </w:div>
    <w:div w:id="1066800382">
      <w:bodyDiv w:val="1"/>
      <w:marLeft w:val="0"/>
      <w:marRight w:val="0"/>
      <w:marTop w:val="0"/>
      <w:marBottom w:val="0"/>
      <w:divBdr>
        <w:top w:val="none" w:sz="0" w:space="0" w:color="auto"/>
        <w:left w:val="none" w:sz="0" w:space="0" w:color="auto"/>
        <w:bottom w:val="none" w:sz="0" w:space="0" w:color="auto"/>
        <w:right w:val="none" w:sz="0" w:space="0" w:color="auto"/>
      </w:divBdr>
    </w:div>
    <w:div w:id="1066806081">
      <w:bodyDiv w:val="1"/>
      <w:marLeft w:val="0"/>
      <w:marRight w:val="0"/>
      <w:marTop w:val="0"/>
      <w:marBottom w:val="0"/>
      <w:divBdr>
        <w:top w:val="none" w:sz="0" w:space="0" w:color="auto"/>
        <w:left w:val="none" w:sz="0" w:space="0" w:color="auto"/>
        <w:bottom w:val="none" w:sz="0" w:space="0" w:color="auto"/>
        <w:right w:val="none" w:sz="0" w:space="0" w:color="auto"/>
      </w:divBdr>
    </w:div>
    <w:div w:id="1068647992">
      <w:bodyDiv w:val="1"/>
      <w:marLeft w:val="0"/>
      <w:marRight w:val="0"/>
      <w:marTop w:val="0"/>
      <w:marBottom w:val="0"/>
      <w:divBdr>
        <w:top w:val="none" w:sz="0" w:space="0" w:color="auto"/>
        <w:left w:val="none" w:sz="0" w:space="0" w:color="auto"/>
        <w:bottom w:val="none" w:sz="0" w:space="0" w:color="auto"/>
        <w:right w:val="none" w:sz="0" w:space="0" w:color="auto"/>
      </w:divBdr>
    </w:div>
    <w:div w:id="1072124957">
      <w:bodyDiv w:val="1"/>
      <w:marLeft w:val="0"/>
      <w:marRight w:val="0"/>
      <w:marTop w:val="0"/>
      <w:marBottom w:val="0"/>
      <w:divBdr>
        <w:top w:val="none" w:sz="0" w:space="0" w:color="auto"/>
        <w:left w:val="none" w:sz="0" w:space="0" w:color="auto"/>
        <w:bottom w:val="none" w:sz="0" w:space="0" w:color="auto"/>
        <w:right w:val="none" w:sz="0" w:space="0" w:color="auto"/>
      </w:divBdr>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
    <w:div w:id="1073509178">
      <w:bodyDiv w:val="1"/>
      <w:marLeft w:val="0"/>
      <w:marRight w:val="0"/>
      <w:marTop w:val="0"/>
      <w:marBottom w:val="0"/>
      <w:divBdr>
        <w:top w:val="none" w:sz="0" w:space="0" w:color="auto"/>
        <w:left w:val="none" w:sz="0" w:space="0" w:color="auto"/>
        <w:bottom w:val="none" w:sz="0" w:space="0" w:color="auto"/>
        <w:right w:val="none" w:sz="0" w:space="0" w:color="auto"/>
      </w:divBdr>
    </w:div>
    <w:div w:id="1075008581">
      <w:bodyDiv w:val="1"/>
      <w:marLeft w:val="0"/>
      <w:marRight w:val="0"/>
      <w:marTop w:val="0"/>
      <w:marBottom w:val="0"/>
      <w:divBdr>
        <w:top w:val="none" w:sz="0" w:space="0" w:color="auto"/>
        <w:left w:val="none" w:sz="0" w:space="0" w:color="auto"/>
        <w:bottom w:val="none" w:sz="0" w:space="0" w:color="auto"/>
        <w:right w:val="none" w:sz="0" w:space="0" w:color="auto"/>
      </w:divBdr>
    </w:div>
    <w:div w:id="1075054191">
      <w:bodyDiv w:val="1"/>
      <w:marLeft w:val="0"/>
      <w:marRight w:val="0"/>
      <w:marTop w:val="0"/>
      <w:marBottom w:val="0"/>
      <w:divBdr>
        <w:top w:val="none" w:sz="0" w:space="0" w:color="auto"/>
        <w:left w:val="none" w:sz="0" w:space="0" w:color="auto"/>
        <w:bottom w:val="none" w:sz="0" w:space="0" w:color="auto"/>
        <w:right w:val="none" w:sz="0" w:space="0" w:color="auto"/>
      </w:divBdr>
    </w:div>
    <w:div w:id="1075738318">
      <w:bodyDiv w:val="1"/>
      <w:marLeft w:val="0"/>
      <w:marRight w:val="0"/>
      <w:marTop w:val="0"/>
      <w:marBottom w:val="0"/>
      <w:divBdr>
        <w:top w:val="none" w:sz="0" w:space="0" w:color="auto"/>
        <w:left w:val="none" w:sz="0" w:space="0" w:color="auto"/>
        <w:bottom w:val="none" w:sz="0" w:space="0" w:color="auto"/>
        <w:right w:val="none" w:sz="0" w:space="0" w:color="auto"/>
      </w:divBdr>
    </w:div>
    <w:div w:id="1075936358">
      <w:bodyDiv w:val="1"/>
      <w:marLeft w:val="0"/>
      <w:marRight w:val="0"/>
      <w:marTop w:val="0"/>
      <w:marBottom w:val="0"/>
      <w:divBdr>
        <w:top w:val="none" w:sz="0" w:space="0" w:color="auto"/>
        <w:left w:val="none" w:sz="0" w:space="0" w:color="auto"/>
        <w:bottom w:val="none" w:sz="0" w:space="0" w:color="auto"/>
        <w:right w:val="none" w:sz="0" w:space="0" w:color="auto"/>
      </w:divBdr>
    </w:div>
    <w:div w:id="1076634079">
      <w:bodyDiv w:val="1"/>
      <w:marLeft w:val="0"/>
      <w:marRight w:val="0"/>
      <w:marTop w:val="0"/>
      <w:marBottom w:val="0"/>
      <w:divBdr>
        <w:top w:val="none" w:sz="0" w:space="0" w:color="auto"/>
        <w:left w:val="none" w:sz="0" w:space="0" w:color="auto"/>
        <w:bottom w:val="none" w:sz="0" w:space="0" w:color="auto"/>
        <w:right w:val="none" w:sz="0" w:space="0" w:color="auto"/>
      </w:divBdr>
    </w:div>
    <w:div w:id="1080828149">
      <w:bodyDiv w:val="1"/>
      <w:marLeft w:val="0"/>
      <w:marRight w:val="0"/>
      <w:marTop w:val="0"/>
      <w:marBottom w:val="0"/>
      <w:divBdr>
        <w:top w:val="none" w:sz="0" w:space="0" w:color="auto"/>
        <w:left w:val="none" w:sz="0" w:space="0" w:color="auto"/>
        <w:bottom w:val="none" w:sz="0" w:space="0" w:color="auto"/>
        <w:right w:val="none" w:sz="0" w:space="0" w:color="auto"/>
      </w:divBdr>
    </w:div>
    <w:div w:id="1081949194">
      <w:bodyDiv w:val="1"/>
      <w:marLeft w:val="0"/>
      <w:marRight w:val="0"/>
      <w:marTop w:val="0"/>
      <w:marBottom w:val="0"/>
      <w:divBdr>
        <w:top w:val="none" w:sz="0" w:space="0" w:color="auto"/>
        <w:left w:val="none" w:sz="0" w:space="0" w:color="auto"/>
        <w:bottom w:val="none" w:sz="0" w:space="0" w:color="auto"/>
        <w:right w:val="none" w:sz="0" w:space="0" w:color="auto"/>
      </w:divBdr>
    </w:div>
    <w:div w:id="1082872406">
      <w:bodyDiv w:val="1"/>
      <w:marLeft w:val="0"/>
      <w:marRight w:val="0"/>
      <w:marTop w:val="0"/>
      <w:marBottom w:val="0"/>
      <w:divBdr>
        <w:top w:val="none" w:sz="0" w:space="0" w:color="auto"/>
        <w:left w:val="none" w:sz="0" w:space="0" w:color="auto"/>
        <w:bottom w:val="none" w:sz="0" w:space="0" w:color="auto"/>
        <w:right w:val="none" w:sz="0" w:space="0" w:color="auto"/>
      </w:divBdr>
    </w:div>
    <w:div w:id="1083601336">
      <w:bodyDiv w:val="1"/>
      <w:marLeft w:val="0"/>
      <w:marRight w:val="0"/>
      <w:marTop w:val="0"/>
      <w:marBottom w:val="0"/>
      <w:divBdr>
        <w:top w:val="none" w:sz="0" w:space="0" w:color="auto"/>
        <w:left w:val="none" w:sz="0" w:space="0" w:color="auto"/>
        <w:bottom w:val="none" w:sz="0" w:space="0" w:color="auto"/>
        <w:right w:val="none" w:sz="0" w:space="0" w:color="auto"/>
      </w:divBdr>
      <w:divsChild>
        <w:div w:id="54473269">
          <w:marLeft w:val="0"/>
          <w:marRight w:val="0"/>
          <w:marTop w:val="0"/>
          <w:marBottom w:val="0"/>
          <w:divBdr>
            <w:top w:val="none" w:sz="0" w:space="0" w:color="auto"/>
            <w:left w:val="none" w:sz="0" w:space="0" w:color="auto"/>
            <w:bottom w:val="none" w:sz="0" w:space="0" w:color="auto"/>
            <w:right w:val="none" w:sz="0" w:space="0" w:color="auto"/>
          </w:divBdr>
        </w:div>
      </w:divsChild>
    </w:div>
    <w:div w:id="1083992867">
      <w:bodyDiv w:val="1"/>
      <w:marLeft w:val="0"/>
      <w:marRight w:val="0"/>
      <w:marTop w:val="0"/>
      <w:marBottom w:val="0"/>
      <w:divBdr>
        <w:top w:val="none" w:sz="0" w:space="0" w:color="auto"/>
        <w:left w:val="none" w:sz="0" w:space="0" w:color="auto"/>
        <w:bottom w:val="none" w:sz="0" w:space="0" w:color="auto"/>
        <w:right w:val="none" w:sz="0" w:space="0" w:color="auto"/>
      </w:divBdr>
    </w:div>
    <w:div w:id="1084491938">
      <w:bodyDiv w:val="1"/>
      <w:marLeft w:val="0"/>
      <w:marRight w:val="0"/>
      <w:marTop w:val="0"/>
      <w:marBottom w:val="0"/>
      <w:divBdr>
        <w:top w:val="none" w:sz="0" w:space="0" w:color="auto"/>
        <w:left w:val="none" w:sz="0" w:space="0" w:color="auto"/>
        <w:bottom w:val="none" w:sz="0" w:space="0" w:color="auto"/>
        <w:right w:val="none" w:sz="0" w:space="0" w:color="auto"/>
      </w:divBdr>
    </w:div>
    <w:div w:id="1084911044">
      <w:bodyDiv w:val="1"/>
      <w:marLeft w:val="0"/>
      <w:marRight w:val="0"/>
      <w:marTop w:val="0"/>
      <w:marBottom w:val="0"/>
      <w:divBdr>
        <w:top w:val="none" w:sz="0" w:space="0" w:color="auto"/>
        <w:left w:val="none" w:sz="0" w:space="0" w:color="auto"/>
        <w:bottom w:val="none" w:sz="0" w:space="0" w:color="auto"/>
        <w:right w:val="none" w:sz="0" w:space="0" w:color="auto"/>
      </w:divBdr>
    </w:div>
    <w:div w:id="1085111354">
      <w:bodyDiv w:val="1"/>
      <w:marLeft w:val="0"/>
      <w:marRight w:val="0"/>
      <w:marTop w:val="0"/>
      <w:marBottom w:val="0"/>
      <w:divBdr>
        <w:top w:val="none" w:sz="0" w:space="0" w:color="auto"/>
        <w:left w:val="none" w:sz="0" w:space="0" w:color="auto"/>
        <w:bottom w:val="none" w:sz="0" w:space="0" w:color="auto"/>
        <w:right w:val="none" w:sz="0" w:space="0" w:color="auto"/>
      </w:divBdr>
    </w:div>
    <w:div w:id="1087463807">
      <w:bodyDiv w:val="1"/>
      <w:marLeft w:val="0"/>
      <w:marRight w:val="0"/>
      <w:marTop w:val="0"/>
      <w:marBottom w:val="0"/>
      <w:divBdr>
        <w:top w:val="none" w:sz="0" w:space="0" w:color="auto"/>
        <w:left w:val="none" w:sz="0" w:space="0" w:color="auto"/>
        <w:bottom w:val="none" w:sz="0" w:space="0" w:color="auto"/>
        <w:right w:val="none" w:sz="0" w:space="0" w:color="auto"/>
      </w:divBdr>
    </w:div>
    <w:div w:id="1088188648">
      <w:bodyDiv w:val="1"/>
      <w:marLeft w:val="0"/>
      <w:marRight w:val="0"/>
      <w:marTop w:val="0"/>
      <w:marBottom w:val="0"/>
      <w:divBdr>
        <w:top w:val="none" w:sz="0" w:space="0" w:color="auto"/>
        <w:left w:val="none" w:sz="0" w:space="0" w:color="auto"/>
        <w:bottom w:val="none" w:sz="0" w:space="0" w:color="auto"/>
        <w:right w:val="none" w:sz="0" w:space="0" w:color="auto"/>
      </w:divBdr>
    </w:div>
    <w:div w:id="1088309095">
      <w:bodyDiv w:val="1"/>
      <w:marLeft w:val="0"/>
      <w:marRight w:val="0"/>
      <w:marTop w:val="0"/>
      <w:marBottom w:val="0"/>
      <w:divBdr>
        <w:top w:val="none" w:sz="0" w:space="0" w:color="auto"/>
        <w:left w:val="none" w:sz="0" w:space="0" w:color="auto"/>
        <w:bottom w:val="none" w:sz="0" w:space="0" w:color="auto"/>
        <w:right w:val="none" w:sz="0" w:space="0" w:color="auto"/>
      </w:divBdr>
    </w:div>
    <w:div w:id="1089237484">
      <w:bodyDiv w:val="1"/>
      <w:marLeft w:val="0"/>
      <w:marRight w:val="0"/>
      <w:marTop w:val="0"/>
      <w:marBottom w:val="0"/>
      <w:divBdr>
        <w:top w:val="none" w:sz="0" w:space="0" w:color="auto"/>
        <w:left w:val="none" w:sz="0" w:space="0" w:color="auto"/>
        <w:bottom w:val="none" w:sz="0" w:space="0" w:color="auto"/>
        <w:right w:val="none" w:sz="0" w:space="0" w:color="auto"/>
      </w:divBdr>
    </w:div>
    <w:div w:id="1091777664">
      <w:bodyDiv w:val="1"/>
      <w:marLeft w:val="0"/>
      <w:marRight w:val="0"/>
      <w:marTop w:val="0"/>
      <w:marBottom w:val="0"/>
      <w:divBdr>
        <w:top w:val="none" w:sz="0" w:space="0" w:color="auto"/>
        <w:left w:val="none" w:sz="0" w:space="0" w:color="auto"/>
        <w:bottom w:val="none" w:sz="0" w:space="0" w:color="auto"/>
        <w:right w:val="none" w:sz="0" w:space="0" w:color="auto"/>
      </w:divBdr>
    </w:div>
    <w:div w:id="1094975909">
      <w:bodyDiv w:val="1"/>
      <w:marLeft w:val="0"/>
      <w:marRight w:val="0"/>
      <w:marTop w:val="0"/>
      <w:marBottom w:val="0"/>
      <w:divBdr>
        <w:top w:val="none" w:sz="0" w:space="0" w:color="auto"/>
        <w:left w:val="none" w:sz="0" w:space="0" w:color="auto"/>
        <w:bottom w:val="none" w:sz="0" w:space="0" w:color="auto"/>
        <w:right w:val="none" w:sz="0" w:space="0" w:color="auto"/>
      </w:divBdr>
    </w:div>
    <w:div w:id="1097092530">
      <w:bodyDiv w:val="1"/>
      <w:marLeft w:val="0"/>
      <w:marRight w:val="0"/>
      <w:marTop w:val="0"/>
      <w:marBottom w:val="0"/>
      <w:divBdr>
        <w:top w:val="none" w:sz="0" w:space="0" w:color="auto"/>
        <w:left w:val="none" w:sz="0" w:space="0" w:color="auto"/>
        <w:bottom w:val="none" w:sz="0" w:space="0" w:color="auto"/>
        <w:right w:val="none" w:sz="0" w:space="0" w:color="auto"/>
      </w:divBdr>
    </w:div>
    <w:div w:id="1098714840">
      <w:bodyDiv w:val="1"/>
      <w:marLeft w:val="0"/>
      <w:marRight w:val="0"/>
      <w:marTop w:val="0"/>
      <w:marBottom w:val="0"/>
      <w:divBdr>
        <w:top w:val="none" w:sz="0" w:space="0" w:color="auto"/>
        <w:left w:val="none" w:sz="0" w:space="0" w:color="auto"/>
        <w:bottom w:val="none" w:sz="0" w:space="0" w:color="auto"/>
        <w:right w:val="none" w:sz="0" w:space="0" w:color="auto"/>
      </w:divBdr>
    </w:div>
    <w:div w:id="1099646320">
      <w:bodyDiv w:val="1"/>
      <w:marLeft w:val="0"/>
      <w:marRight w:val="0"/>
      <w:marTop w:val="0"/>
      <w:marBottom w:val="0"/>
      <w:divBdr>
        <w:top w:val="none" w:sz="0" w:space="0" w:color="auto"/>
        <w:left w:val="none" w:sz="0" w:space="0" w:color="auto"/>
        <w:bottom w:val="none" w:sz="0" w:space="0" w:color="auto"/>
        <w:right w:val="none" w:sz="0" w:space="0" w:color="auto"/>
      </w:divBdr>
    </w:div>
    <w:div w:id="1099830550">
      <w:bodyDiv w:val="1"/>
      <w:marLeft w:val="0"/>
      <w:marRight w:val="0"/>
      <w:marTop w:val="0"/>
      <w:marBottom w:val="0"/>
      <w:divBdr>
        <w:top w:val="none" w:sz="0" w:space="0" w:color="auto"/>
        <w:left w:val="none" w:sz="0" w:space="0" w:color="auto"/>
        <w:bottom w:val="none" w:sz="0" w:space="0" w:color="auto"/>
        <w:right w:val="none" w:sz="0" w:space="0" w:color="auto"/>
      </w:divBdr>
    </w:div>
    <w:div w:id="1100371668">
      <w:bodyDiv w:val="1"/>
      <w:marLeft w:val="0"/>
      <w:marRight w:val="0"/>
      <w:marTop w:val="0"/>
      <w:marBottom w:val="0"/>
      <w:divBdr>
        <w:top w:val="none" w:sz="0" w:space="0" w:color="auto"/>
        <w:left w:val="none" w:sz="0" w:space="0" w:color="auto"/>
        <w:bottom w:val="none" w:sz="0" w:space="0" w:color="auto"/>
        <w:right w:val="none" w:sz="0" w:space="0" w:color="auto"/>
      </w:divBdr>
    </w:div>
    <w:div w:id="1100492273">
      <w:bodyDiv w:val="1"/>
      <w:marLeft w:val="0"/>
      <w:marRight w:val="0"/>
      <w:marTop w:val="0"/>
      <w:marBottom w:val="0"/>
      <w:divBdr>
        <w:top w:val="none" w:sz="0" w:space="0" w:color="auto"/>
        <w:left w:val="none" w:sz="0" w:space="0" w:color="auto"/>
        <w:bottom w:val="none" w:sz="0" w:space="0" w:color="auto"/>
        <w:right w:val="none" w:sz="0" w:space="0" w:color="auto"/>
      </w:divBdr>
    </w:div>
    <w:div w:id="1101805244">
      <w:bodyDiv w:val="1"/>
      <w:marLeft w:val="0"/>
      <w:marRight w:val="0"/>
      <w:marTop w:val="0"/>
      <w:marBottom w:val="0"/>
      <w:divBdr>
        <w:top w:val="none" w:sz="0" w:space="0" w:color="auto"/>
        <w:left w:val="none" w:sz="0" w:space="0" w:color="auto"/>
        <w:bottom w:val="none" w:sz="0" w:space="0" w:color="auto"/>
        <w:right w:val="none" w:sz="0" w:space="0" w:color="auto"/>
      </w:divBdr>
    </w:div>
    <w:div w:id="1104035535">
      <w:bodyDiv w:val="1"/>
      <w:marLeft w:val="0"/>
      <w:marRight w:val="0"/>
      <w:marTop w:val="0"/>
      <w:marBottom w:val="0"/>
      <w:divBdr>
        <w:top w:val="none" w:sz="0" w:space="0" w:color="auto"/>
        <w:left w:val="none" w:sz="0" w:space="0" w:color="auto"/>
        <w:bottom w:val="none" w:sz="0" w:space="0" w:color="auto"/>
        <w:right w:val="none" w:sz="0" w:space="0" w:color="auto"/>
      </w:divBdr>
    </w:div>
    <w:div w:id="1105730273">
      <w:bodyDiv w:val="1"/>
      <w:marLeft w:val="0"/>
      <w:marRight w:val="0"/>
      <w:marTop w:val="0"/>
      <w:marBottom w:val="0"/>
      <w:divBdr>
        <w:top w:val="none" w:sz="0" w:space="0" w:color="auto"/>
        <w:left w:val="none" w:sz="0" w:space="0" w:color="auto"/>
        <w:bottom w:val="none" w:sz="0" w:space="0" w:color="auto"/>
        <w:right w:val="none" w:sz="0" w:space="0" w:color="auto"/>
      </w:divBdr>
    </w:div>
    <w:div w:id="1106651782">
      <w:bodyDiv w:val="1"/>
      <w:marLeft w:val="0"/>
      <w:marRight w:val="0"/>
      <w:marTop w:val="0"/>
      <w:marBottom w:val="0"/>
      <w:divBdr>
        <w:top w:val="none" w:sz="0" w:space="0" w:color="auto"/>
        <w:left w:val="none" w:sz="0" w:space="0" w:color="auto"/>
        <w:bottom w:val="none" w:sz="0" w:space="0" w:color="auto"/>
        <w:right w:val="none" w:sz="0" w:space="0" w:color="auto"/>
      </w:divBdr>
    </w:div>
    <w:div w:id="1109592950">
      <w:bodyDiv w:val="1"/>
      <w:marLeft w:val="0"/>
      <w:marRight w:val="0"/>
      <w:marTop w:val="0"/>
      <w:marBottom w:val="0"/>
      <w:divBdr>
        <w:top w:val="none" w:sz="0" w:space="0" w:color="auto"/>
        <w:left w:val="none" w:sz="0" w:space="0" w:color="auto"/>
        <w:bottom w:val="none" w:sz="0" w:space="0" w:color="auto"/>
        <w:right w:val="none" w:sz="0" w:space="0" w:color="auto"/>
      </w:divBdr>
    </w:div>
    <w:div w:id="1110053933">
      <w:bodyDiv w:val="1"/>
      <w:marLeft w:val="0"/>
      <w:marRight w:val="0"/>
      <w:marTop w:val="0"/>
      <w:marBottom w:val="0"/>
      <w:divBdr>
        <w:top w:val="none" w:sz="0" w:space="0" w:color="auto"/>
        <w:left w:val="none" w:sz="0" w:space="0" w:color="auto"/>
        <w:bottom w:val="none" w:sz="0" w:space="0" w:color="auto"/>
        <w:right w:val="none" w:sz="0" w:space="0" w:color="auto"/>
      </w:divBdr>
    </w:div>
    <w:div w:id="1113594459">
      <w:bodyDiv w:val="1"/>
      <w:marLeft w:val="0"/>
      <w:marRight w:val="0"/>
      <w:marTop w:val="0"/>
      <w:marBottom w:val="0"/>
      <w:divBdr>
        <w:top w:val="none" w:sz="0" w:space="0" w:color="auto"/>
        <w:left w:val="none" w:sz="0" w:space="0" w:color="auto"/>
        <w:bottom w:val="none" w:sz="0" w:space="0" w:color="auto"/>
        <w:right w:val="none" w:sz="0" w:space="0" w:color="auto"/>
      </w:divBdr>
    </w:div>
    <w:div w:id="1114472306">
      <w:bodyDiv w:val="1"/>
      <w:marLeft w:val="0"/>
      <w:marRight w:val="0"/>
      <w:marTop w:val="0"/>
      <w:marBottom w:val="0"/>
      <w:divBdr>
        <w:top w:val="none" w:sz="0" w:space="0" w:color="auto"/>
        <w:left w:val="none" w:sz="0" w:space="0" w:color="auto"/>
        <w:bottom w:val="none" w:sz="0" w:space="0" w:color="auto"/>
        <w:right w:val="none" w:sz="0" w:space="0" w:color="auto"/>
      </w:divBdr>
    </w:div>
    <w:div w:id="1114668373">
      <w:bodyDiv w:val="1"/>
      <w:marLeft w:val="0"/>
      <w:marRight w:val="0"/>
      <w:marTop w:val="0"/>
      <w:marBottom w:val="0"/>
      <w:divBdr>
        <w:top w:val="none" w:sz="0" w:space="0" w:color="auto"/>
        <w:left w:val="none" w:sz="0" w:space="0" w:color="auto"/>
        <w:bottom w:val="none" w:sz="0" w:space="0" w:color="auto"/>
        <w:right w:val="none" w:sz="0" w:space="0" w:color="auto"/>
      </w:divBdr>
    </w:div>
    <w:div w:id="1119954513">
      <w:bodyDiv w:val="1"/>
      <w:marLeft w:val="0"/>
      <w:marRight w:val="0"/>
      <w:marTop w:val="0"/>
      <w:marBottom w:val="0"/>
      <w:divBdr>
        <w:top w:val="none" w:sz="0" w:space="0" w:color="auto"/>
        <w:left w:val="none" w:sz="0" w:space="0" w:color="auto"/>
        <w:bottom w:val="none" w:sz="0" w:space="0" w:color="auto"/>
        <w:right w:val="none" w:sz="0" w:space="0" w:color="auto"/>
      </w:divBdr>
    </w:div>
    <w:div w:id="1119955183">
      <w:bodyDiv w:val="1"/>
      <w:marLeft w:val="0"/>
      <w:marRight w:val="0"/>
      <w:marTop w:val="0"/>
      <w:marBottom w:val="0"/>
      <w:divBdr>
        <w:top w:val="none" w:sz="0" w:space="0" w:color="auto"/>
        <w:left w:val="none" w:sz="0" w:space="0" w:color="auto"/>
        <w:bottom w:val="none" w:sz="0" w:space="0" w:color="auto"/>
        <w:right w:val="none" w:sz="0" w:space="0" w:color="auto"/>
      </w:divBdr>
    </w:div>
    <w:div w:id="1121846040">
      <w:bodyDiv w:val="1"/>
      <w:marLeft w:val="0"/>
      <w:marRight w:val="0"/>
      <w:marTop w:val="0"/>
      <w:marBottom w:val="0"/>
      <w:divBdr>
        <w:top w:val="none" w:sz="0" w:space="0" w:color="auto"/>
        <w:left w:val="none" w:sz="0" w:space="0" w:color="auto"/>
        <w:bottom w:val="none" w:sz="0" w:space="0" w:color="auto"/>
        <w:right w:val="none" w:sz="0" w:space="0" w:color="auto"/>
      </w:divBdr>
    </w:div>
    <w:div w:id="1124040120">
      <w:bodyDiv w:val="1"/>
      <w:marLeft w:val="0"/>
      <w:marRight w:val="0"/>
      <w:marTop w:val="0"/>
      <w:marBottom w:val="0"/>
      <w:divBdr>
        <w:top w:val="none" w:sz="0" w:space="0" w:color="auto"/>
        <w:left w:val="none" w:sz="0" w:space="0" w:color="auto"/>
        <w:bottom w:val="none" w:sz="0" w:space="0" w:color="auto"/>
        <w:right w:val="none" w:sz="0" w:space="0" w:color="auto"/>
      </w:divBdr>
    </w:div>
    <w:div w:id="1125851545">
      <w:bodyDiv w:val="1"/>
      <w:marLeft w:val="0"/>
      <w:marRight w:val="0"/>
      <w:marTop w:val="0"/>
      <w:marBottom w:val="0"/>
      <w:divBdr>
        <w:top w:val="none" w:sz="0" w:space="0" w:color="auto"/>
        <w:left w:val="none" w:sz="0" w:space="0" w:color="auto"/>
        <w:bottom w:val="none" w:sz="0" w:space="0" w:color="auto"/>
        <w:right w:val="none" w:sz="0" w:space="0" w:color="auto"/>
      </w:divBdr>
    </w:div>
    <w:div w:id="1126385968">
      <w:bodyDiv w:val="1"/>
      <w:marLeft w:val="0"/>
      <w:marRight w:val="0"/>
      <w:marTop w:val="0"/>
      <w:marBottom w:val="0"/>
      <w:divBdr>
        <w:top w:val="none" w:sz="0" w:space="0" w:color="auto"/>
        <w:left w:val="none" w:sz="0" w:space="0" w:color="auto"/>
        <w:bottom w:val="none" w:sz="0" w:space="0" w:color="auto"/>
        <w:right w:val="none" w:sz="0" w:space="0" w:color="auto"/>
      </w:divBdr>
    </w:div>
    <w:div w:id="1127091867">
      <w:bodyDiv w:val="1"/>
      <w:marLeft w:val="0"/>
      <w:marRight w:val="0"/>
      <w:marTop w:val="0"/>
      <w:marBottom w:val="0"/>
      <w:divBdr>
        <w:top w:val="none" w:sz="0" w:space="0" w:color="auto"/>
        <w:left w:val="none" w:sz="0" w:space="0" w:color="auto"/>
        <w:bottom w:val="none" w:sz="0" w:space="0" w:color="auto"/>
        <w:right w:val="none" w:sz="0" w:space="0" w:color="auto"/>
      </w:divBdr>
    </w:div>
    <w:div w:id="1130320258">
      <w:bodyDiv w:val="1"/>
      <w:marLeft w:val="0"/>
      <w:marRight w:val="0"/>
      <w:marTop w:val="0"/>
      <w:marBottom w:val="0"/>
      <w:divBdr>
        <w:top w:val="none" w:sz="0" w:space="0" w:color="auto"/>
        <w:left w:val="none" w:sz="0" w:space="0" w:color="auto"/>
        <w:bottom w:val="none" w:sz="0" w:space="0" w:color="auto"/>
        <w:right w:val="none" w:sz="0" w:space="0" w:color="auto"/>
      </w:divBdr>
    </w:div>
    <w:div w:id="1130396175">
      <w:bodyDiv w:val="1"/>
      <w:marLeft w:val="0"/>
      <w:marRight w:val="0"/>
      <w:marTop w:val="0"/>
      <w:marBottom w:val="0"/>
      <w:divBdr>
        <w:top w:val="none" w:sz="0" w:space="0" w:color="auto"/>
        <w:left w:val="none" w:sz="0" w:space="0" w:color="auto"/>
        <w:bottom w:val="none" w:sz="0" w:space="0" w:color="auto"/>
        <w:right w:val="none" w:sz="0" w:space="0" w:color="auto"/>
      </w:divBdr>
    </w:div>
    <w:div w:id="1130590971">
      <w:bodyDiv w:val="1"/>
      <w:marLeft w:val="0"/>
      <w:marRight w:val="0"/>
      <w:marTop w:val="0"/>
      <w:marBottom w:val="0"/>
      <w:divBdr>
        <w:top w:val="none" w:sz="0" w:space="0" w:color="auto"/>
        <w:left w:val="none" w:sz="0" w:space="0" w:color="auto"/>
        <w:bottom w:val="none" w:sz="0" w:space="0" w:color="auto"/>
        <w:right w:val="none" w:sz="0" w:space="0" w:color="auto"/>
      </w:divBdr>
    </w:div>
    <w:div w:id="1130973511">
      <w:bodyDiv w:val="1"/>
      <w:marLeft w:val="0"/>
      <w:marRight w:val="0"/>
      <w:marTop w:val="0"/>
      <w:marBottom w:val="0"/>
      <w:divBdr>
        <w:top w:val="none" w:sz="0" w:space="0" w:color="auto"/>
        <w:left w:val="none" w:sz="0" w:space="0" w:color="auto"/>
        <w:bottom w:val="none" w:sz="0" w:space="0" w:color="auto"/>
        <w:right w:val="none" w:sz="0" w:space="0" w:color="auto"/>
      </w:divBdr>
    </w:div>
    <w:div w:id="1131094129">
      <w:bodyDiv w:val="1"/>
      <w:marLeft w:val="0"/>
      <w:marRight w:val="0"/>
      <w:marTop w:val="0"/>
      <w:marBottom w:val="0"/>
      <w:divBdr>
        <w:top w:val="none" w:sz="0" w:space="0" w:color="auto"/>
        <w:left w:val="none" w:sz="0" w:space="0" w:color="auto"/>
        <w:bottom w:val="none" w:sz="0" w:space="0" w:color="auto"/>
        <w:right w:val="none" w:sz="0" w:space="0" w:color="auto"/>
      </w:divBdr>
    </w:div>
    <w:div w:id="1131096043">
      <w:bodyDiv w:val="1"/>
      <w:marLeft w:val="0"/>
      <w:marRight w:val="0"/>
      <w:marTop w:val="0"/>
      <w:marBottom w:val="0"/>
      <w:divBdr>
        <w:top w:val="none" w:sz="0" w:space="0" w:color="auto"/>
        <w:left w:val="none" w:sz="0" w:space="0" w:color="auto"/>
        <w:bottom w:val="none" w:sz="0" w:space="0" w:color="auto"/>
        <w:right w:val="none" w:sz="0" w:space="0" w:color="auto"/>
      </w:divBdr>
    </w:div>
    <w:div w:id="1131510267">
      <w:bodyDiv w:val="1"/>
      <w:marLeft w:val="0"/>
      <w:marRight w:val="0"/>
      <w:marTop w:val="0"/>
      <w:marBottom w:val="0"/>
      <w:divBdr>
        <w:top w:val="none" w:sz="0" w:space="0" w:color="auto"/>
        <w:left w:val="none" w:sz="0" w:space="0" w:color="auto"/>
        <w:bottom w:val="none" w:sz="0" w:space="0" w:color="auto"/>
        <w:right w:val="none" w:sz="0" w:space="0" w:color="auto"/>
      </w:divBdr>
    </w:div>
    <w:div w:id="1132559464">
      <w:bodyDiv w:val="1"/>
      <w:marLeft w:val="0"/>
      <w:marRight w:val="0"/>
      <w:marTop w:val="0"/>
      <w:marBottom w:val="0"/>
      <w:divBdr>
        <w:top w:val="none" w:sz="0" w:space="0" w:color="auto"/>
        <w:left w:val="none" w:sz="0" w:space="0" w:color="auto"/>
        <w:bottom w:val="none" w:sz="0" w:space="0" w:color="auto"/>
        <w:right w:val="none" w:sz="0" w:space="0" w:color="auto"/>
      </w:divBdr>
    </w:div>
    <w:div w:id="1132862503">
      <w:bodyDiv w:val="1"/>
      <w:marLeft w:val="0"/>
      <w:marRight w:val="0"/>
      <w:marTop w:val="0"/>
      <w:marBottom w:val="0"/>
      <w:divBdr>
        <w:top w:val="none" w:sz="0" w:space="0" w:color="auto"/>
        <w:left w:val="none" w:sz="0" w:space="0" w:color="auto"/>
        <w:bottom w:val="none" w:sz="0" w:space="0" w:color="auto"/>
        <w:right w:val="none" w:sz="0" w:space="0" w:color="auto"/>
      </w:divBdr>
    </w:div>
    <w:div w:id="1133405746">
      <w:bodyDiv w:val="1"/>
      <w:marLeft w:val="0"/>
      <w:marRight w:val="0"/>
      <w:marTop w:val="0"/>
      <w:marBottom w:val="0"/>
      <w:divBdr>
        <w:top w:val="none" w:sz="0" w:space="0" w:color="auto"/>
        <w:left w:val="none" w:sz="0" w:space="0" w:color="auto"/>
        <w:bottom w:val="none" w:sz="0" w:space="0" w:color="auto"/>
        <w:right w:val="none" w:sz="0" w:space="0" w:color="auto"/>
      </w:divBdr>
    </w:div>
    <w:div w:id="1133790791">
      <w:bodyDiv w:val="1"/>
      <w:marLeft w:val="0"/>
      <w:marRight w:val="0"/>
      <w:marTop w:val="0"/>
      <w:marBottom w:val="0"/>
      <w:divBdr>
        <w:top w:val="none" w:sz="0" w:space="0" w:color="auto"/>
        <w:left w:val="none" w:sz="0" w:space="0" w:color="auto"/>
        <w:bottom w:val="none" w:sz="0" w:space="0" w:color="auto"/>
        <w:right w:val="none" w:sz="0" w:space="0" w:color="auto"/>
      </w:divBdr>
    </w:div>
    <w:div w:id="1135414039">
      <w:bodyDiv w:val="1"/>
      <w:marLeft w:val="0"/>
      <w:marRight w:val="0"/>
      <w:marTop w:val="0"/>
      <w:marBottom w:val="0"/>
      <w:divBdr>
        <w:top w:val="none" w:sz="0" w:space="0" w:color="auto"/>
        <w:left w:val="none" w:sz="0" w:space="0" w:color="auto"/>
        <w:bottom w:val="none" w:sz="0" w:space="0" w:color="auto"/>
        <w:right w:val="none" w:sz="0" w:space="0" w:color="auto"/>
      </w:divBdr>
    </w:div>
    <w:div w:id="1135830178">
      <w:bodyDiv w:val="1"/>
      <w:marLeft w:val="0"/>
      <w:marRight w:val="0"/>
      <w:marTop w:val="0"/>
      <w:marBottom w:val="0"/>
      <w:divBdr>
        <w:top w:val="none" w:sz="0" w:space="0" w:color="auto"/>
        <w:left w:val="none" w:sz="0" w:space="0" w:color="auto"/>
        <w:bottom w:val="none" w:sz="0" w:space="0" w:color="auto"/>
        <w:right w:val="none" w:sz="0" w:space="0" w:color="auto"/>
      </w:divBdr>
    </w:div>
    <w:div w:id="1136802579">
      <w:bodyDiv w:val="1"/>
      <w:marLeft w:val="0"/>
      <w:marRight w:val="0"/>
      <w:marTop w:val="0"/>
      <w:marBottom w:val="0"/>
      <w:divBdr>
        <w:top w:val="none" w:sz="0" w:space="0" w:color="auto"/>
        <w:left w:val="none" w:sz="0" w:space="0" w:color="auto"/>
        <w:bottom w:val="none" w:sz="0" w:space="0" w:color="auto"/>
        <w:right w:val="none" w:sz="0" w:space="0" w:color="auto"/>
      </w:divBdr>
    </w:div>
    <w:div w:id="1137794283">
      <w:bodyDiv w:val="1"/>
      <w:marLeft w:val="0"/>
      <w:marRight w:val="0"/>
      <w:marTop w:val="0"/>
      <w:marBottom w:val="0"/>
      <w:divBdr>
        <w:top w:val="none" w:sz="0" w:space="0" w:color="auto"/>
        <w:left w:val="none" w:sz="0" w:space="0" w:color="auto"/>
        <w:bottom w:val="none" w:sz="0" w:space="0" w:color="auto"/>
        <w:right w:val="none" w:sz="0" w:space="0" w:color="auto"/>
      </w:divBdr>
    </w:div>
    <w:div w:id="1138492930">
      <w:bodyDiv w:val="1"/>
      <w:marLeft w:val="0"/>
      <w:marRight w:val="0"/>
      <w:marTop w:val="0"/>
      <w:marBottom w:val="0"/>
      <w:divBdr>
        <w:top w:val="none" w:sz="0" w:space="0" w:color="auto"/>
        <w:left w:val="none" w:sz="0" w:space="0" w:color="auto"/>
        <w:bottom w:val="none" w:sz="0" w:space="0" w:color="auto"/>
        <w:right w:val="none" w:sz="0" w:space="0" w:color="auto"/>
      </w:divBdr>
    </w:div>
    <w:div w:id="1139223078">
      <w:bodyDiv w:val="1"/>
      <w:marLeft w:val="0"/>
      <w:marRight w:val="0"/>
      <w:marTop w:val="0"/>
      <w:marBottom w:val="0"/>
      <w:divBdr>
        <w:top w:val="none" w:sz="0" w:space="0" w:color="auto"/>
        <w:left w:val="none" w:sz="0" w:space="0" w:color="auto"/>
        <w:bottom w:val="none" w:sz="0" w:space="0" w:color="auto"/>
        <w:right w:val="none" w:sz="0" w:space="0" w:color="auto"/>
      </w:divBdr>
    </w:div>
    <w:div w:id="1140728916">
      <w:bodyDiv w:val="1"/>
      <w:marLeft w:val="0"/>
      <w:marRight w:val="0"/>
      <w:marTop w:val="0"/>
      <w:marBottom w:val="0"/>
      <w:divBdr>
        <w:top w:val="none" w:sz="0" w:space="0" w:color="auto"/>
        <w:left w:val="none" w:sz="0" w:space="0" w:color="auto"/>
        <w:bottom w:val="none" w:sz="0" w:space="0" w:color="auto"/>
        <w:right w:val="none" w:sz="0" w:space="0" w:color="auto"/>
      </w:divBdr>
    </w:div>
    <w:div w:id="1141269694">
      <w:bodyDiv w:val="1"/>
      <w:marLeft w:val="0"/>
      <w:marRight w:val="0"/>
      <w:marTop w:val="0"/>
      <w:marBottom w:val="0"/>
      <w:divBdr>
        <w:top w:val="none" w:sz="0" w:space="0" w:color="auto"/>
        <w:left w:val="none" w:sz="0" w:space="0" w:color="auto"/>
        <w:bottom w:val="none" w:sz="0" w:space="0" w:color="auto"/>
        <w:right w:val="none" w:sz="0" w:space="0" w:color="auto"/>
      </w:divBdr>
    </w:div>
    <w:div w:id="1142573441">
      <w:bodyDiv w:val="1"/>
      <w:marLeft w:val="0"/>
      <w:marRight w:val="0"/>
      <w:marTop w:val="0"/>
      <w:marBottom w:val="0"/>
      <w:divBdr>
        <w:top w:val="none" w:sz="0" w:space="0" w:color="auto"/>
        <w:left w:val="none" w:sz="0" w:space="0" w:color="auto"/>
        <w:bottom w:val="none" w:sz="0" w:space="0" w:color="auto"/>
        <w:right w:val="none" w:sz="0" w:space="0" w:color="auto"/>
      </w:divBdr>
    </w:div>
    <w:div w:id="1144077511">
      <w:bodyDiv w:val="1"/>
      <w:marLeft w:val="0"/>
      <w:marRight w:val="0"/>
      <w:marTop w:val="0"/>
      <w:marBottom w:val="0"/>
      <w:divBdr>
        <w:top w:val="none" w:sz="0" w:space="0" w:color="auto"/>
        <w:left w:val="none" w:sz="0" w:space="0" w:color="auto"/>
        <w:bottom w:val="none" w:sz="0" w:space="0" w:color="auto"/>
        <w:right w:val="none" w:sz="0" w:space="0" w:color="auto"/>
      </w:divBdr>
    </w:div>
    <w:div w:id="1144392922">
      <w:bodyDiv w:val="1"/>
      <w:marLeft w:val="0"/>
      <w:marRight w:val="0"/>
      <w:marTop w:val="0"/>
      <w:marBottom w:val="0"/>
      <w:divBdr>
        <w:top w:val="none" w:sz="0" w:space="0" w:color="auto"/>
        <w:left w:val="none" w:sz="0" w:space="0" w:color="auto"/>
        <w:bottom w:val="none" w:sz="0" w:space="0" w:color="auto"/>
        <w:right w:val="none" w:sz="0" w:space="0" w:color="auto"/>
      </w:divBdr>
    </w:div>
    <w:div w:id="1145127992">
      <w:bodyDiv w:val="1"/>
      <w:marLeft w:val="0"/>
      <w:marRight w:val="0"/>
      <w:marTop w:val="0"/>
      <w:marBottom w:val="0"/>
      <w:divBdr>
        <w:top w:val="none" w:sz="0" w:space="0" w:color="auto"/>
        <w:left w:val="none" w:sz="0" w:space="0" w:color="auto"/>
        <w:bottom w:val="none" w:sz="0" w:space="0" w:color="auto"/>
        <w:right w:val="none" w:sz="0" w:space="0" w:color="auto"/>
      </w:divBdr>
    </w:div>
    <w:div w:id="1146822811">
      <w:bodyDiv w:val="1"/>
      <w:marLeft w:val="0"/>
      <w:marRight w:val="0"/>
      <w:marTop w:val="0"/>
      <w:marBottom w:val="0"/>
      <w:divBdr>
        <w:top w:val="none" w:sz="0" w:space="0" w:color="auto"/>
        <w:left w:val="none" w:sz="0" w:space="0" w:color="auto"/>
        <w:bottom w:val="none" w:sz="0" w:space="0" w:color="auto"/>
        <w:right w:val="none" w:sz="0" w:space="0" w:color="auto"/>
      </w:divBdr>
    </w:div>
    <w:div w:id="1148089953">
      <w:bodyDiv w:val="1"/>
      <w:marLeft w:val="0"/>
      <w:marRight w:val="0"/>
      <w:marTop w:val="0"/>
      <w:marBottom w:val="0"/>
      <w:divBdr>
        <w:top w:val="none" w:sz="0" w:space="0" w:color="auto"/>
        <w:left w:val="none" w:sz="0" w:space="0" w:color="auto"/>
        <w:bottom w:val="none" w:sz="0" w:space="0" w:color="auto"/>
        <w:right w:val="none" w:sz="0" w:space="0" w:color="auto"/>
      </w:divBdr>
    </w:div>
    <w:div w:id="1149394888">
      <w:bodyDiv w:val="1"/>
      <w:marLeft w:val="0"/>
      <w:marRight w:val="0"/>
      <w:marTop w:val="0"/>
      <w:marBottom w:val="0"/>
      <w:divBdr>
        <w:top w:val="none" w:sz="0" w:space="0" w:color="auto"/>
        <w:left w:val="none" w:sz="0" w:space="0" w:color="auto"/>
        <w:bottom w:val="none" w:sz="0" w:space="0" w:color="auto"/>
        <w:right w:val="none" w:sz="0" w:space="0" w:color="auto"/>
      </w:divBdr>
    </w:div>
    <w:div w:id="1149632916">
      <w:bodyDiv w:val="1"/>
      <w:marLeft w:val="0"/>
      <w:marRight w:val="0"/>
      <w:marTop w:val="0"/>
      <w:marBottom w:val="0"/>
      <w:divBdr>
        <w:top w:val="none" w:sz="0" w:space="0" w:color="auto"/>
        <w:left w:val="none" w:sz="0" w:space="0" w:color="auto"/>
        <w:bottom w:val="none" w:sz="0" w:space="0" w:color="auto"/>
        <w:right w:val="none" w:sz="0" w:space="0" w:color="auto"/>
      </w:divBdr>
    </w:div>
    <w:div w:id="1152865424">
      <w:bodyDiv w:val="1"/>
      <w:marLeft w:val="0"/>
      <w:marRight w:val="0"/>
      <w:marTop w:val="0"/>
      <w:marBottom w:val="0"/>
      <w:divBdr>
        <w:top w:val="none" w:sz="0" w:space="0" w:color="auto"/>
        <w:left w:val="none" w:sz="0" w:space="0" w:color="auto"/>
        <w:bottom w:val="none" w:sz="0" w:space="0" w:color="auto"/>
        <w:right w:val="none" w:sz="0" w:space="0" w:color="auto"/>
      </w:divBdr>
    </w:div>
    <w:div w:id="1153065933">
      <w:bodyDiv w:val="1"/>
      <w:marLeft w:val="0"/>
      <w:marRight w:val="0"/>
      <w:marTop w:val="0"/>
      <w:marBottom w:val="0"/>
      <w:divBdr>
        <w:top w:val="none" w:sz="0" w:space="0" w:color="auto"/>
        <w:left w:val="none" w:sz="0" w:space="0" w:color="auto"/>
        <w:bottom w:val="none" w:sz="0" w:space="0" w:color="auto"/>
        <w:right w:val="none" w:sz="0" w:space="0" w:color="auto"/>
      </w:divBdr>
    </w:div>
    <w:div w:id="1153107846">
      <w:bodyDiv w:val="1"/>
      <w:marLeft w:val="0"/>
      <w:marRight w:val="0"/>
      <w:marTop w:val="0"/>
      <w:marBottom w:val="0"/>
      <w:divBdr>
        <w:top w:val="none" w:sz="0" w:space="0" w:color="auto"/>
        <w:left w:val="none" w:sz="0" w:space="0" w:color="auto"/>
        <w:bottom w:val="none" w:sz="0" w:space="0" w:color="auto"/>
        <w:right w:val="none" w:sz="0" w:space="0" w:color="auto"/>
      </w:divBdr>
    </w:div>
    <w:div w:id="1155997563">
      <w:bodyDiv w:val="1"/>
      <w:marLeft w:val="0"/>
      <w:marRight w:val="0"/>
      <w:marTop w:val="0"/>
      <w:marBottom w:val="0"/>
      <w:divBdr>
        <w:top w:val="none" w:sz="0" w:space="0" w:color="auto"/>
        <w:left w:val="none" w:sz="0" w:space="0" w:color="auto"/>
        <w:bottom w:val="none" w:sz="0" w:space="0" w:color="auto"/>
        <w:right w:val="none" w:sz="0" w:space="0" w:color="auto"/>
      </w:divBdr>
    </w:div>
    <w:div w:id="1156065673">
      <w:bodyDiv w:val="1"/>
      <w:marLeft w:val="0"/>
      <w:marRight w:val="0"/>
      <w:marTop w:val="0"/>
      <w:marBottom w:val="0"/>
      <w:divBdr>
        <w:top w:val="none" w:sz="0" w:space="0" w:color="auto"/>
        <w:left w:val="none" w:sz="0" w:space="0" w:color="auto"/>
        <w:bottom w:val="none" w:sz="0" w:space="0" w:color="auto"/>
        <w:right w:val="none" w:sz="0" w:space="0" w:color="auto"/>
      </w:divBdr>
    </w:div>
    <w:div w:id="1156727750">
      <w:bodyDiv w:val="1"/>
      <w:marLeft w:val="0"/>
      <w:marRight w:val="0"/>
      <w:marTop w:val="0"/>
      <w:marBottom w:val="0"/>
      <w:divBdr>
        <w:top w:val="none" w:sz="0" w:space="0" w:color="auto"/>
        <w:left w:val="none" w:sz="0" w:space="0" w:color="auto"/>
        <w:bottom w:val="none" w:sz="0" w:space="0" w:color="auto"/>
        <w:right w:val="none" w:sz="0" w:space="0" w:color="auto"/>
      </w:divBdr>
    </w:div>
    <w:div w:id="1157308200">
      <w:bodyDiv w:val="1"/>
      <w:marLeft w:val="0"/>
      <w:marRight w:val="0"/>
      <w:marTop w:val="0"/>
      <w:marBottom w:val="0"/>
      <w:divBdr>
        <w:top w:val="none" w:sz="0" w:space="0" w:color="auto"/>
        <w:left w:val="none" w:sz="0" w:space="0" w:color="auto"/>
        <w:bottom w:val="none" w:sz="0" w:space="0" w:color="auto"/>
        <w:right w:val="none" w:sz="0" w:space="0" w:color="auto"/>
      </w:divBdr>
    </w:div>
    <w:div w:id="1157770160">
      <w:bodyDiv w:val="1"/>
      <w:marLeft w:val="0"/>
      <w:marRight w:val="0"/>
      <w:marTop w:val="0"/>
      <w:marBottom w:val="0"/>
      <w:divBdr>
        <w:top w:val="none" w:sz="0" w:space="0" w:color="auto"/>
        <w:left w:val="none" w:sz="0" w:space="0" w:color="auto"/>
        <w:bottom w:val="none" w:sz="0" w:space="0" w:color="auto"/>
        <w:right w:val="none" w:sz="0" w:space="0" w:color="auto"/>
      </w:divBdr>
    </w:div>
    <w:div w:id="1159468626">
      <w:bodyDiv w:val="1"/>
      <w:marLeft w:val="0"/>
      <w:marRight w:val="0"/>
      <w:marTop w:val="0"/>
      <w:marBottom w:val="0"/>
      <w:divBdr>
        <w:top w:val="none" w:sz="0" w:space="0" w:color="auto"/>
        <w:left w:val="none" w:sz="0" w:space="0" w:color="auto"/>
        <w:bottom w:val="none" w:sz="0" w:space="0" w:color="auto"/>
        <w:right w:val="none" w:sz="0" w:space="0" w:color="auto"/>
      </w:divBdr>
    </w:div>
    <w:div w:id="1161777895">
      <w:bodyDiv w:val="1"/>
      <w:marLeft w:val="0"/>
      <w:marRight w:val="0"/>
      <w:marTop w:val="0"/>
      <w:marBottom w:val="0"/>
      <w:divBdr>
        <w:top w:val="none" w:sz="0" w:space="0" w:color="auto"/>
        <w:left w:val="none" w:sz="0" w:space="0" w:color="auto"/>
        <w:bottom w:val="none" w:sz="0" w:space="0" w:color="auto"/>
        <w:right w:val="none" w:sz="0" w:space="0" w:color="auto"/>
      </w:divBdr>
    </w:div>
    <w:div w:id="1163081395">
      <w:bodyDiv w:val="1"/>
      <w:marLeft w:val="0"/>
      <w:marRight w:val="0"/>
      <w:marTop w:val="0"/>
      <w:marBottom w:val="0"/>
      <w:divBdr>
        <w:top w:val="none" w:sz="0" w:space="0" w:color="auto"/>
        <w:left w:val="none" w:sz="0" w:space="0" w:color="auto"/>
        <w:bottom w:val="none" w:sz="0" w:space="0" w:color="auto"/>
        <w:right w:val="none" w:sz="0" w:space="0" w:color="auto"/>
      </w:divBdr>
    </w:div>
    <w:div w:id="1164590144">
      <w:bodyDiv w:val="1"/>
      <w:marLeft w:val="0"/>
      <w:marRight w:val="0"/>
      <w:marTop w:val="0"/>
      <w:marBottom w:val="0"/>
      <w:divBdr>
        <w:top w:val="none" w:sz="0" w:space="0" w:color="auto"/>
        <w:left w:val="none" w:sz="0" w:space="0" w:color="auto"/>
        <w:bottom w:val="none" w:sz="0" w:space="0" w:color="auto"/>
        <w:right w:val="none" w:sz="0" w:space="0" w:color="auto"/>
      </w:divBdr>
    </w:div>
    <w:div w:id="1164933098">
      <w:bodyDiv w:val="1"/>
      <w:marLeft w:val="0"/>
      <w:marRight w:val="0"/>
      <w:marTop w:val="0"/>
      <w:marBottom w:val="0"/>
      <w:divBdr>
        <w:top w:val="none" w:sz="0" w:space="0" w:color="auto"/>
        <w:left w:val="none" w:sz="0" w:space="0" w:color="auto"/>
        <w:bottom w:val="none" w:sz="0" w:space="0" w:color="auto"/>
        <w:right w:val="none" w:sz="0" w:space="0" w:color="auto"/>
      </w:divBdr>
    </w:div>
    <w:div w:id="1165972551">
      <w:bodyDiv w:val="1"/>
      <w:marLeft w:val="0"/>
      <w:marRight w:val="0"/>
      <w:marTop w:val="0"/>
      <w:marBottom w:val="0"/>
      <w:divBdr>
        <w:top w:val="none" w:sz="0" w:space="0" w:color="auto"/>
        <w:left w:val="none" w:sz="0" w:space="0" w:color="auto"/>
        <w:bottom w:val="none" w:sz="0" w:space="0" w:color="auto"/>
        <w:right w:val="none" w:sz="0" w:space="0" w:color="auto"/>
      </w:divBdr>
    </w:div>
    <w:div w:id="1166627376">
      <w:bodyDiv w:val="1"/>
      <w:marLeft w:val="0"/>
      <w:marRight w:val="0"/>
      <w:marTop w:val="0"/>
      <w:marBottom w:val="0"/>
      <w:divBdr>
        <w:top w:val="none" w:sz="0" w:space="0" w:color="auto"/>
        <w:left w:val="none" w:sz="0" w:space="0" w:color="auto"/>
        <w:bottom w:val="none" w:sz="0" w:space="0" w:color="auto"/>
        <w:right w:val="none" w:sz="0" w:space="0" w:color="auto"/>
      </w:divBdr>
    </w:div>
    <w:div w:id="1166825802">
      <w:bodyDiv w:val="1"/>
      <w:marLeft w:val="0"/>
      <w:marRight w:val="0"/>
      <w:marTop w:val="0"/>
      <w:marBottom w:val="0"/>
      <w:divBdr>
        <w:top w:val="none" w:sz="0" w:space="0" w:color="auto"/>
        <w:left w:val="none" w:sz="0" w:space="0" w:color="auto"/>
        <w:bottom w:val="none" w:sz="0" w:space="0" w:color="auto"/>
        <w:right w:val="none" w:sz="0" w:space="0" w:color="auto"/>
      </w:divBdr>
    </w:div>
    <w:div w:id="1166940313">
      <w:bodyDiv w:val="1"/>
      <w:marLeft w:val="0"/>
      <w:marRight w:val="0"/>
      <w:marTop w:val="0"/>
      <w:marBottom w:val="0"/>
      <w:divBdr>
        <w:top w:val="none" w:sz="0" w:space="0" w:color="auto"/>
        <w:left w:val="none" w:sz="0" w:space="0" w:color="auto"/>
        <w:bottom w:val="none" w:sz="0" w:space="0" w:color="auto"/>
        <w:right w:val="none" w:sz="0" w:space="0" w:color="auto"/>
      </w:divBdr>
    </w:div>
    <w:div w:id="1169096862">
      <w:bodyDiv w:val="1"/>
      <w:marLeft w:val="0"/>
      <w:marRight w:val="0"/>
      <w:marTop w:val="0"/>
      <w:marBottom w:val="0"/>
      <w:divBdr>
        <w:top w:val="none" w:sz="0" w:space="0" w:color="auto"/>
        <w:left w:val="none" w:sz="0" w:space="0" w:color="auto"/>
        <w:bottom w:val="none" w:sz="0" w:space="0" w:color="auto"/>
        <w:right w:val="none" w:sz="0" w:space="0" w:color="auto"/>
      </w:divBdr>
    </w:div>
    <w:div w:id="1169250721">
      <w:bodyDiv w:val="1"/>
      <w:marLeft w:val="0"/>
      <w:marRight w:val="0"/>
      <w:marTop w:val="0"/>
      <w:marBottom w:val="0"/>
      <w:divBdr>
        <w:top w:val="none" w:sz="0" w:space="0" w:color="auto"/>
        <w:left w:val="none" w:sz="0" w:space="0" w:color="auto"/>
        <w:bottom w:val="none" w:sz="0" w:space="0" w:color="auto"/>
        <w:right w:val="none" w:sz="0" w:space="0" w:color="auto"/>
      </w:divBdr>
    </w:div>
    <w:div w:id="1169446867">
      <w:bodyDiv w:val="1"/>
      <w:marLeft w:val="0"/>
      <w:marRight w:val="0"/>
      <w:marTop w:val="0"/>
      <w:marBottom w:val="0"/>
      <w:divBdr>
        <w:top w:val="none" w:sz="0" w:space="0" w:color="auto"/>
        <w:left w:val="none" w:sz="0" w:space="0" w:color="auto"/>
        <w:bottom w:val="none" w:sz="0" w:space="0" w:color="auto"/>
        <w:right w:val="none" w:sz="0" w:space="0" w:color="auto"/>
      </w:divBdr>
    </w:div>
    <w:div w:id="1169557310">
      <w:bodyDiv w:val="1"/>
      <w:marLeft w:val="0"/>
      <w:marRight w:val="0"/>
      <w:marTop w:val="0"/>
      <w:marBottom w:val="0"/>
      <w:divBdr>
        <w:top w:val="none" w:sz="0" w:space="0" w:color="auto"/>
        <w:left w:val="none" w:sz="0" w:space="0" w:color="auto"/>
        <w:bottom w:val="none" w:sz="0" w:space="0" w:color="auto"/>
        <w:right w:val="none" w:sz="0" w:space="0" w:color="auto"/>
      </w:divBdr>
    </w:div>
    <w:div w:id="1170871060">
      <w:bodyDiv w:val="1"/>
      <w:marLeft w:val="0"/>
      <w:marRight w:val="0"/>
      <w:marTop w:val="0"/>
      <w:marBottom w:val="0"/>
      <w:divBdr>
        <w:top w:val="none" w:sz="0" w:space="0" w:color="auto"/>
        <w:left w:val="none" w:sz="0" w:space="0" w:color="auto"/>
        <w:bottom w:val="none" w:sz="0" w:space="0" w:color="auto"/>
        <w:right w:val="none" w:sz="0" w:space="0" w:color="auto"/>
      </w:divBdr>
    </w:div>
    <w:div w:id="1171330214">
      <w:bodyDiv w:val="1"/>
      <w:marLeft w:val="0"/>
      <w:marRight w:val="0"/>
      <w:marTop w:val="0"/>
      <w:marBottom w:val="0"/>
      <w:divBdr>
        <w:top w:val="none" w:sz="0" w:space="0" w:color="auto"/>
        <w:left w:val="none" w:sz="0" w:space="0" w:color="auto"/>
        <w:bottom w:val="none" w:sz="0" w:space="0" w:color="auto"/>
        <w:right w:val="none" w:sz="0" w:space="0" w:color="auto"/>
      </w:divBdr>
    </w:div>
    <w:div w:id="1171868890">
      <w:bodyDiv w:val="1"/>
      <w:marLeft w:val="0"/>
      <w:marRight w:val="0"/>
      <w:marTop w:val="0"/>
      <w:marBottom w:val="0"/>
      <w:divBdr>
        <w:top w:val="none" w:sz="0" w:space="0" w:color="auto"/>
        <w:left w:val="none" w:sz="0" w:space="0" w:color="auto"/>
        <w:bottom w:val="none" w:sz="0" w:space="0" w:color="auto"/>
        <w:right w:val="none" w:sz="0" w:space="0" w:color="auto"/>
      </w:divBdr>
    </w:div>
    <w:div w:id="1171918615">
      <w:bodyDiv w:val="1"/>
      <w:marLeft w:val="0"/>
      <w:marRight w:val="0"/>
      <w:marTop w:val="0"/>
      <w:marBottom w:val="0"/>
      <w:divBdr>
        <w:top w:val="none" w:sz="0" w:space="0" w:color="auto"/>
        <w:left w:val="none" w:sz="0" w:space="0" w:color="auto"/>
        <w:bottom w:val="none" w:sz="0" w:space="0" w:color="auto"/>
        <w:right w:val="none" w:sz="0" w:space="0" w:color="auto"/>
      </w:divBdr>
    </w:div>
    <w:div w:id="1173375007">
      <w:bodyDiv w:val="1"/>
      <w:marLeft w:val="0"/>
      <w:marRight w:val="0"/>
      <w:marTop w:val="0"/>
      <w:marBottom w:val="0"/>
      <w:divBdr>
        <w:top w:val="none" w:sz="0" w:space="0" w:color="auto"/>
        <w:left w:val="none" w:sz="0" w:space="0" w:color="auto"/>
        <w:bottom w:val="none" w:sz="0" w:space="0" w:color="auto"/>
        <w:right w:val="none" w:sz="0" w:space="0" w:color="auto"/>
      </w:divBdr>
    </w:div>
    <w:div w:id="1173911422">
      <w:bodyDiv w:val="1"/>
      <w:marLeft w:val="0"/>
      <w:marRight w:val="0"/>
      <w:marTop w:val="0"/>
      <w:marBottom w:val="0"/>
      <w:divBdr>
        <w:top w:val="none" w:sz="0" w:space="0" w:color="auto"/>
        <w:left w:val="none" w:sz="0" w:space="0" w:color="auto"/>
        <w:bottom w:val="none" w:sz="0" w:space="0" w:color="auto"/>
        <w:right w:val="none" w:sz="0" w:space="0" w:color="auto"/>
      </w:divBdr>
    </w:div>
    <w:div w:id="1174762540">
      <w:bodyDiv w:val="1"/>
      <w:marLeft w:val="0"/>
      <w:marRight w:val="0"/>
      <w:marTop w:val="0"/>
      <w:marBottom w:val="0"/>
      <w:divBdr>
        <w:top w:val="none" w:sz="0" w:space="0" w:color="auto"/>
        <w:left w:val="none" w:sz="0" w:space="0" w:color="auto"/>
        <w:bottom w:val="none" w:sz="0" w:space="0" w:color="auto"/>
        <w:right w:val="none" w:sz="0" w:space="0" w:color="auto"/>
      </w:divBdr>
    </w:div>
    <w:div w:id="1176194436">
      <w:bodyDiv w:val="1"/>
      <w:marLeft w:val="0"/>
      <w:marRight w:val="0"/>
      <w:marTop w:val="0"/>
      <w:marBottom w:val="0"/>
      <w:divBdr>
        <w:top w:val="none" w:sz="0" w:space="0" w:color="auto"/>
        <w:left w:val="none" w:sz="0" w:space="0" w:color="auto"/>
        <w:bottom w:val="none" w:sz="0" w:space="0" w:color="auto"/>
        <w:right w:val="none" w:sz="0" w:space="0" w:color="auto"/>
      </w:divBdr>
    </w:div>
    <w:div w:id="1178304356">
      <w:bodyDiv w:val="1"/>
      <w:marLeft w:val="0"/>
      <w:marRight w:val="0"/>
      <w:marTop w:val="0"/>
      <w:marBottom w:val="0"/>
      <w:divBdr>
        <w:top w:val="none" w:sz="0" w:space="0" w:color="auto"/>
        <w:left w:val="none" w:sz="0" w:space="0" w:color="auto"/>
        <w:bottom w:val="none" w:sz="0" w:space="0" w:color="auto"/>
        <w:right w:val="none" w:sz="0" w:space="0" w:color="auto"/>
      </w:divBdr>
    </w:div>
    <w:div w:id="1179077378">
      <w:bodyDiv w:val="1"/>
      <w:marLeft w:val="0"/>
      <w:marRight w:val="0"/>
      <w:marTop w:val="0"/>
      <w:marBottom w:val="0"/>
      <w:divBdr>
        <w:top w:val="none" w:sz="0" w:space="0" w:color="auto"/>
        <w:left w:val="none" w:sz="0" w:space="0" w:color="auto"/>
        <w:bottom w:val="none" w:sz="0" w:space="0" w:color="auto"/>
        <w:right w:val="none" w:sz="0" w:space="0" w:color="auto"/>
      </w:divBdr>
    </w:div>
    <w:div w:id="1180238923">
      <w:bodyDiv w:val="1"/>
      <w:marLeft w:val="0"/>
      <w:marRight w:val="0"/>
      <w:marTop w:val="0"/>
      <w:marBottom w:val="0"/>
      <w:divBdr>
        <w:top w:val="none" w:sz="0" w:space="0" w:color="auto"/>
        <w:left w:val="none" w:sz="0" w:space="0" w:color="auto"/>
        <w:bottom w:val="none" w:sz="0" w:space="0" w:color="auto"/>
        <w:right w:val="none" w:sz="0" w:space="0" w:color="auto"/>
      </w:divBdr>
    </w:div>
    <w:div w:id="1181089979">
      <w:bodyDiv w:val="1"/>
      <w:marLeft w:val="0"/>
      <w:marRight w:val="0"/>
      <w:marTop w:val="0"/>
      <w:marBottom w:val="0"/>
      <w:divBdr>
        <w:top w:val="none" w:sz="0" w:space="0" w:color="auto"/>
        <w:left w:val="none" w:sz="0" w:space="0" w:color="auto"/>
        <w:bottom w:val="none" w:sz="0" w:space="0" w:color="auto"/>
        <w:right w:val="none" w:sz="0" w:space="0" w:color="auto"/>
      </w:divBdr>
    </w:div>
    <w:div w:id="1181118054">
      <w:bodyDiv w:val="1"/>
      <w:marLeft w:val="0"/>
      <w:marRight w:val="0"/>
      <w:marTop w:val="0"/>
      <w:marBottom w:val="0"/>
      <w:divBdr>
        <w:top w:val="none" w:sz="0" w:space="0" w:color="auto"/>
        <w:left w:val="none" w:sz="0" w:space="0" w:color="auto"/>
        <w:bottom w:val="none" w:sz="0" w:space="0" w:color="auto"/>
        <w:right w:val="none" w:sz="0" w:space="0" w:color="auto"/>
      </w:divBdr>
    </w:div>
    <w:div w:id="1185168930">
      <w:bodyDiv w:val="1"/>
      <w:marLeft w:val="0"/>
      <w:marRight w:val="0"/>
      <w:marTop w:val="0"/>
      <w:marBottom w:val="0"/>
      <w:divBdr>
        <w:top w:val="none" w:sz="0" w:space="0" w:color="auto"/>
        <w:left w:val="none" w:sz="0" w:space="0" w:color="auto"/>
        <w:bottom w:val="none" w:sz="0" w:space="0" w:color="auto"/>
        <w:right w:val="none" w:sz="0" w:space="0" w:color="auto"/>
      </w:divBdr>
    </w:div>
    <w:div w:id="1186675794">
      <w:bodyDiv w:val="1"/>
      <w:marLeft w:val="0"/>
      <w:marRight w:val="0"/>
      <w:marTop w:val="0"/>
      <w:marBottom w:val="0"/>
      <w:divBdr>
        <w:top w:val="none" w:sz="0" w:space="0" w:color="auto"/>
        <w:left w:val="none" w:sz="0" w:space="0" w:color="auto"/>
        <w:bottom w:val="none" w:sz="0" w:space="0" w:color="auto"/>
        <w:right w:val="none" w:sz="0" w:space="0" w:color="auto"/>
      </w:divBdr>
    </w:div>
    <w:div w:id="1187405036">
      <w:bodyDiv w:val="1"/>
      <w:marLeft w:val="0"/>
      <w:marRight w:val="0"/>
      <w:marTop w:val="0"/>
      <w:marBottom w:val="0"/>
      <w:divBdr>
        <w:top w:val="none" w:sz="0" w:space="0" w:color="auto"/>
        <w:left w:val="none" w:sz="0" w:space="0" w:color="auto"/>
        <w:bottom w:val="none" w:sz="0" w:space="0" w:color="auto"/>
        <w:right w:val="none" w:sz="0" w:space="0" w:color="auto"/>
      </w:divBdr>
    </w:div>
    <w:div w:id="1187910312">
      <w:bodyDiv w:val="1"/>
      <w:marLeft w:val="0"/>
      <w:marRight w:val="0"/>
      <w:marTop w:val="0"/>
      <w:marBottom w:val="0"/>
      <w:divBdr>
        <w:top w:val="none" w:sz="0" w:space="0" w:color="auto"/>
        <w:left w:val="none" w:sz="0" w:space="0" w:color="auto"/>
        <w:bottom w:val="none" w:sz="0" w:space="0" w:color="auto"/>
        <w:right w:val="none" w:sz="0" w:space="0" w:color="auto"/>
      </w:divBdr>
    </w:div>
    <w:div w:id="1189760521">
      <w:bodyDiv w:val="1"/>
      <w:marLeft w:val="0"/>
      <w:marRight w:val="0"/>
      <w:marTop w:val="0"/>
      <w:marBottom w:val="0"/>
      <w:divBdr>
        <w:top w:val="none" w:sz="0" w:space="0" w:color="auto"/>
        <w:left w:val="none" w:sz="0" w:space="0" w:color="auto"/>
        <w:bottom w:val="none" w:sz="0" w:space="0" w:color="auto"/>
        <w:right w:val="none" w:sz="0" w:space="0" w:color="auto"/>
      </w:divBdr>
    </w:div>
    <w:div w:id="1190610947">
      <w:bodyDiv w:val="1"/>
      <w:marLeft w:val="0"/>
      <w:marRight w:val="0"/>
      <w:marTop w:val="0"/>
      <w:marBottom w:val="0"/>
      <w:divBdr>
        <w:top w:val="none" w:sz="0" w:space="0" w:color="auto"/>
        <w:left w:val="none" w:sz="0" w:space="0" w:color="auto"/>
        <w:bottom w:val="none" w:sz="0" w:space="0" w:color="auto"/>
        <w:right w:val="none" w:sz="0" w:space="0" w:color="auto"/>
      </w:divBdr>
    </w:div>
    <w:div w:id="1191725886">
      <w:bodyDiv w:val="1"/>
      <w:marLeft w:val="0"/>
      <w:marRight w:val="0"/>
      <w:marTop w:val="0"/>
      <w:marBottom w:val="0"/>
      <w:divBdr>
        <w:top w:val="none" w:sz="0" w:space="0" w:color="auto"/>
        <w:left w:val="none" w:sz="0" w:space="0" w:color="auto"/>
        <w:bottom w:val="none" w:sz="0" w:space="0" w:color="auto"/>
        <w:right w:val="none" w:sz="0" w:space="0" w:color="auto"/>
      </w:divBdr>
    </w:div>
    <w:div w:id="1192261082">
      <w:bodyDiv w:val="1"/>
      <w:marLeft w:val="0"/>
      <w:marRight w:val="0"/>
      <w:marTop w:val="0"/>
      <w:marBottom w:val="0"/>
      <w:divBdr>
        <w:top w:val="none" w:sz="0" w:space="0" w:color="auto"/>
        <w:left w:val="none" w:sz="0" w:space="0" w:color="auto"/>
        <w:bottom w:val="none" w:sz="0" w:space="0" w:color="auto"/>
        <w:right w:val="none" w:sz="0" w:space="0" w:color="auto"/>
      </w:divBdr>
    </w:div>
    <w:div w:id="1193768937">
      <w:bodyDiv w:val="1"/>
      <w:marLeft w:val="0"/>
      <w:marRight w:val="0"/>
      <w:marTop w:val="0"/>
      <w:marBottom w:val="0"/>
      <w:divBdr>
        <w:top w:val="none" w:sz="0" w:space="0" w:color="auto"/>
        <w:left w:val="none" w:sz="0" w:space="0" w:color="auto"/>
        <w:bottom w:val="none" w:sz="0" w:space="0" w:color="auto"/>
        <w:right w:val="none" w:sz="0" w:space="0" w:color="auto"/>
      </w:divBdr>
    </w:div>
    <w:div w:id="1195265880">
      <w:bodyDiv w:val="1"/>
      <w:marLeft w:val="0"/>
      <w:marRight w:val="0"/>
      <w:marTop w:val="0"/>
      <w:marBottom w:val="0"/>
      <w:divBdr>
        <w:top w:val="none" w:sz="0" w:space="0" w:color="auto"/>
        <w:left w:val="none" w:sz="0" w:space="0" w:color="auto"/>
        <w:bottom w:val="none" w:sz="0" w:space="0" w:color="auto"/>
        <w:right w:val="none" w:sz="0" w:space="0" w:color="auto"/>
      </w:divBdr>
    </w:div>
    <w:div w:id="1196773208">
      <w:bodyDiv w:val="1"/>
      <w:marLeft w:val="0"/>
      <w:marRight w:val="0"/>
      <w:marTop w:val="0"/>
      <w:marBottom w:val="0"/>
      <w:divBdr>
        <w:top w:val="none" w:sz="0" w:space="0" w:color="auto"/>
        <w:left w:val="none" w:sz="0" w:space="0" w:color="auto"/>
        <w:bottom w:val="none" w:sz="0" w:space="0" w:color="auto"/>
        <w:right w:val="none" w:sz="0" w:space="0" w:color="auto"/>
      </w:divBdr>
    </w:div>
    <w:div w:id="1197624792">
      <w:bodyDiv w:val="1"/>
      <w:marLeft w:val="0"/>
      <w:marRight w:val="0"/>
      <w:marTop w:val="0"/>
      <w:marBottom w:val="0"/>
      <w:divBdr>
        <w:top w:val="none" w:sz="0" w:space="0" w:color="auto"/>
        <w:left w:val="none" w:sz="0" w:space="0" w:color="auto"/>
        <w:bottom w:val="none" w:sz="0" w:space="0" w:color="auto"/>
        <w:right w:val="none" w:sz="0" w:space="0" w:color="auto"/>
      </w:divBdr>
    </w:div>
    <w:div w:id="1197815933">
      <w:bodyDiv w:val="1"/>
      <w:marLeft w:val="0"/>
      <w:marRight w:val="0"/>
      <w:marTop w:val="0"/>
      <w:marBottom w:val="0"/>
      <w:divBdr>
        <w:top w:val="none" w:sz="0" w:space="0" w:color="auto"/>
        <w:left w:val="none" w:sz="0" w:space="0" w:color="auto"/>
        <w:bottom w:val="none" w:sz="0" w:space="0" w:color="auto"/>
        <w:right w:val="none" w:sz="0" w:space="0" w:color="auto"/>
      </w:divBdr>
    </w:div>
    <w:div w:id="1199051648">
      <w:bodyDiv w:val="1"/>
      <w:marLeft w:val="0"/>
      <w:marRight w:val="0"/>
      <w:marTop w:val="0"/>
      <w:marBottom w:val="0"/>
      <w:divBdr>
        <w:top w:val="none" w:sz="0" w:space="0" w:color="auto"/>
        <w:left w:val="none" w:sz="0" w:space="0" w:color="auto"/>
        <w:bottom w:val="none" w:sz="0" w:space="0" w:color="auto"/>
        <w:right w:val="none" w:sz="0" w:space="0" w:color="auto"/>
      </w:divBdr>
    </w:div>
    <w:div w:id="1199394946">
      <w:bodyDiv w:val="1"/>
      <w:marLeft w:val="0"/>
      <w:marRight w:val="0"/>
      <w:marTop w:val="0"/>
      <w:marBottom w:val="0"/>
      <w:divBdr>
        <w:top w:val="none" w:sz="0" w:space="0" w:color="auto"/>
        <w:left w:val="none" w:sz="0" w:space="0" w:color="auto"/>
        <w:bottom w:val="none" w:sz="0" w:space="0" w:color="auto"/>
        <w:right w:val="none" w:sz="0" w:space="0" w:color="auto"/>
      </w:divBdr>
    </w:div>
    <w:div w:id="1199784784">
      <w:bodyDiv w:val="1"/>
      <w:marLeft w:val="0"/>
      <w:marRight w:val="0"/>
      <w:marTop w:val="0"/>
      <w:marBottom w:val="0"/>
      <w:divBdr>
        <w:top w:val="none" w:sz="0" w:space="0" w:color="auto"/>
        <w:left w:val="none" w:sz="0" w:space="0" w:color="auto"/>
        <w:bottom w:val="none" w:sz="0" w:space="0" w:color="auto"/>
        <w:right w:val="none" w:sz="0" w:space="0" w:color="auto"/>
      </w:divBdr>
    </w:div>
    <w:div w:id="1201699823">
      <w:bodyDiv w:val="1"/>
      <w:marLeft w:val="0"/>
      <w:marRight w:val="0"/>
      <w:marTop w:val="0"/>
      <w:marBottom w:val="0"/>
      <w:divBdr>
        <w:top w:val="none" w:sz="0" w:space="0" w:color="auto"/>
        <w:left w:val="none" w:sz="0" w:space="0" w:color="auto"/>
        <w:bottom w:val="none" w:sz="0" w:space="0" w:color="auto"/>
        <w:right w:val="none" w:sz="0" w:space="0" w:color="auto"/>
      </w:divBdr>
    </w:div>
    <w:div w:id="1202284205">
      <w:bodyDiv w:val="1"/>
      <w:marLeft w:val="0"/>
      <w:marRight w:val="0"/>
      <w:marTop w:val="0"/>
      <w:marBottom w:val="0"/>
      <w:divBdr>
        <w:top w:val="none" w:sz="0" w:space="0" w:color="auto"/>
        <w:left w:val="none" w:sz="0" w:space="0" w:color="auto"/>
        <w:bottom w:val="none" w:sz="0" w:space="0" w:color="auto"/>
        <w:right w:val="none" w:sz="0" w:space="0" w:color="auto"/>
      </w:divBdr>
    </w:div>
    <w:div w:id="1203515645">
      <w:bodyDiv w:val="1"/>
      <w:marLeft w:val="0"/>
      <w:marRight w:val="0"/>
      <w:marTop w:val="0"/>
      <w:marBottom w:val="0"/>
      <w:divBdr>
        <w:top w:val="none" w:sz="0" w:space="0" w:color="auto"/>
        <w:left w:val="none" w:sz="0" w:space="0" w:color="auto"/>
        <w:bottom w:val="none" w:sz="0" w:space="0" w:color="auto"/>
        <w:right w:val="none" w:sz="0" w:space="0" w:color="auto"/>
      </w:divBdr>
    </w:div>
    <w:div w:id="1203861755">
      <w:bodyDiv w:val="1"/>
      <w:marLeft w:val="0"/>
      <w:marRight w:val="0"/>
      <w:marTop w:val="0"/>
      <w:marBottom w:val="0"/>
      <w:divBdr>
        <w:top w:val="none" w:sz="0" w:space="0" w:color="auto"/>
        <w:left w:val="none" w:sz="0" w:space="0" w:color="auto"/>
        <w:bottom w:val="none" w:sz="0" w:space="0" w:color="auto"/>
        <w:right w:val="none" w:sz="0" w:space="0" w:color="auto"/>
      </w:divBdr>
    </w:div>
    <w:div w:id="1204249694">
      <w:bodyDiv w:val="1"/>
      <w:marLeft w:val="0"/>
      <w:marRight w:val="0"/>
      <w:marTop w:val="0"/>
      <w:marBottom w:val="0"/>
      <w:divBdr>
        <w:top w:val="none" w:sz="0" w:space="0" w:color="auto"/>
        <w:left w:val="none" w:sz="0" w:space="0" w:color="auto"/>
        <w:bottom w:val="none" w:sz="0" w:space="0" w:color="auto"/>
        <w:right w:val="none" w:sz="0" w:space="0" w:color="auto"/>
      </w:divBdr>
    </w:div>
    <w:div w:id="1204827163">
      <w:bodyDiv w:val="1"/>
      <w:marLeft w:val="0"/>
      <w:marRight w:val="0"/>
      <w:marTop w:val="0"/>
      <w:marBottom w:val="0"/>
      <w:divBdr>
        <w:top w:val="none" w:sz="0" w:space="0" w:color="auto"/>
        <w:left w:val="none" w:sz="0" w:space="0" w:color="auto"/>
        <w:bottom w:val="none" w:sz="0" w:space="0" w:color="auto"/>
        <w:right w:val="none" w:sz="0" w:space="0" w:color="auto"/>
      </w:divBdr>
    </w:div>
    <w:div w:id="1205100317">
      <w:bodyDiv w:val="1"/>
      <w:marLeft w:val="0"/>
      <w:marRight w:val="0"/>
      <w:marTop w:val="0"/>
      <w:marBottom w:val="0"/>
      <w:divBdr>
        <w:top w:val="none" w:sz="0" w:space="0" w:color="auto"/>
        <w:left w:val="none" w:sz="0" w:space="0" w:color="auto"/>
        <w:bottom w:val="none" w:sz="0" w:space="0" w:color="auto"/>
        <w:right w:val="none" w:sz="0" w:space="0" w:color="auto"/>
      </w:divBdr>
    </w:div>
    <w:div w:id="1207520447">
      <w:bodyDiv w:val="1"/>
      <w:marLeft w:val="0"/>
      <w:marRight w:val="0"/>
      <w:marTop w:val="0"/>
      <w:marBottom w:val="0"/>
      <w:divBdr>
        <w:top w:val="none" w:sz="0" w:space="0" w:color="auto"/>
        <w:left w:val="none" w:sz="0" w:space="0" w:color="auto"/>
        <w:bottom w:val="none" w:sz="0" w:space="0" w:color="auto"/>
        <w:right w:val="none" w:sz="0" w:space="0" w:color="auto"/>
      </w:divBdr>
    </w:div>
    <w:div w:id="1208879299">
      <w:bodyDiv w:val="1"/>
      <w:marLeft w:val="0"/>
      <w:marRight w:val="0"/>
      <w:marTop w:val="0"/>
      <w:marBottom w:val="0"/>
      <w:divBdr>
        <w:top w:val="none" w:sz="0" w:space="0" w:color="auto"/>
        <w:left w:val="none" w:sz="0" w:space="0" w:color="auto"/>
        <w:bottom w:val="none" w:sz="0" w:space="0" w:color="auto"/>
        <w:right w:val="none" w:sz="0" w:space="0" w:color="auto"/>
      </w:divBdr>
    </w:div>
    <w:div w:id="1209030040">
      <w:bodyDiv w:val="1"/>
      <w:marLeft w:val="0"/>
      <w:marRight w:val="0"/>
      <w:marTop w:val="0"/>
      <w:marBottom w:val="0"/>
      <w:divBdr>
        <w:top w:val="none" w:sz="0" w:space="0" w:color="auto"/>
        <w:left w:val="none" w:sz="0" w:space="0" w:color="auto"/>
        <w:bottom w:val="none" w:sz="0" w:space="0" w:color="auto"/>
        <w:right w:val="none" w:sz="0" w:space="0" w:color="auto"/>
      </w:divBdr>
    </w:div>
    <w:div w:id="1209102749">
      <w:bodyDiv w:val="1"/>
      <w:marLeft w:val="0"/>
      <w:marRight w:val="0"/>
      <w:marTop w:val="0"/>
      <w:marBottom w:val="0"/>
      <w:divBdr>
        <w:top w:val="none" w:sz="0" w:space="0" w:color="auto"/>
        <w:left w:val="none" w:sz="0" w:space="0" w:color="auto"/>
        <w:bottom w:val="none" w:sz="0" w:space="0" w:color="auto"/>
        <w:right w:val="none" w:sz="0" w:space="0" w:color="auto"/>
      </w:divBdr>
    </w:div>
    <w:div w:id="1209882198">
      <w:bodyDiv w:val="1"/>
      <w:marLeft w:val="0"/>
      <w:marRight w:val="0"/>
      <w:marTop w:val="0"/>
      <w:marBottom w:val="0"/>
      <w:divBdr>
        <w:top w:val="none" w:sz="0" w:space="0" w:color="auto"/>
        <w:left w:val="none" w:sz="0" w:space="0" w:color="auto"/>
        <w:bottom w:val="none" w:sz="0" w:space="0" w:color="auto"/>
        <w:right w:val="none" w:sz="0" w:space="0" w:color="auto"/>
      </w:divBdr>
    </w:div>
    <w:div w:id="1211503936">
      <w:bodyDiv w:val="1"/>
      <w:marLeft w:val="0"/>
      <w:marRight w:val="0"/>
      <w:marTop w:val="0"/>
      <w:marBottom w:val="0"/>
      <w:divBdr>
        <w:top w:val="none" w:sz="0" w:space="0" w:color="auto"/>
        <w:left w:val="none" w:sz="0" w:space="0" w:color="auto"/>
        <w:bottom w:val="none" w:sz="0" w:space="0" w:color="auto"/>
        <w:right w:val="none" w:sz="0" w:space="0" w:color="auto"/>
      </w:divBdr>
    </w:div>
    <w:div w:id="1212153907">
      <w:bodyDiv w:val="1"/>
      <w:marLeft w:val="0"/>
      <w:marRight w:val="0"/>
      <w:marTop w:val="0"/>
      <w:marBottom w:val="0"/>
      <w:divBdr>
        <w:top w:val="none" w:sz="0" w:space="0" w:color="auto"/>
        <w:left w:val="none" w:sz="0" w:space="0" w:color="auto"/>
        <w:bottom w:val="none" w:sz="0" w:space="0" w:color="auto"/>
        <w:right w:val="none" w:sz="0" w:space="0" w:color="auto"/>
      </w:divBdr>
    </w:div>
    <w:div w:id="1212578372">
      <w:bodyDiv w:val="1"/>
      <w:marLeft w:val="0"/>
      <w:marRight w:val="0"/>
      <w:marTop w:val="0"/>
      <w:marBottom w:val="0"/>
      <w:divBdr>
        <w:top w:val="none" w:sz="0" w:space="0" w:color="auto"/>
        <w:left w:val="none" w:sz="0" w:space="0" w:color="auto"/>
        <w:bottom w:val="none" w:sz="0" w:space="0" w:color="auto"/>
        <w:right w:val="none" w:sz="0" w:space="0" w:color="auto"/>
      </w:divBdr>
    </w:div>
    <w:div w:id="1214005197">
      <w:bodyDiv w:val="1"/>
      <w:marLeft w:val="0"/>
      <w:marRight w:val="0"/>
      <w:marTop w:val="0"/>
      <w:marBottom w:val="0"/>
      <w:divBdr>
        <w:top w:val="none" w:sz="0" w:space="0" w:color="auto"/>
        <w:left w:val="none" w:sz="0" w:space="0" w:color="auto"/>
        <w:bottom w:val="none" w:sz="0" w:space="0" w:color="auto"/>
        <w:right w:val="none" w:sz="0" w:space="0" w:color="auto"/>
      </w:divBdr>
    </w:div>
    <w:div w:id="1214273392">
      <w:bodyDiv w:val="1"/>
      <w:marLeft w:val="0"/>
      <w:marRight w:val="0"/>
      <w:marTop w:val="0"/>
      <w:marBottom w:val="0"/>
      <w:divBdr>
        <w:top w:val="none" w:sz="0" w:space="0" w:color="auto"/>
        <w:left w:val="none" w:sz="0" w:space="0" w:color="auto"/>
        <w:bottom w:val="none" w:sz="0" w:space="0" w:color="auto"/>
        <w:right w:val="none" w:sz="0" w:space="0" w:color="auto"/>
      </w:divBdr>
    </w:div>
    <w:div w:id="1214583511">
      <w:bodyDiv w:val="1"/>
      <w:marLeft w:val="0"/>
      <w:marRight w:val="0"/>
      <w:marTop w:val="0"/>
      <w:marBottom w:val="0"/>
      <w:divBdr>
        <w:top w:val="none" w:sz="0" w:space="0" w:color="auto"/>
        <w:left w:val="none" w:sz="0" w:space="0" w:color="auto"/>
        <w:bottom w:val="none" w:sz="0" w:space="0" w:color="auto"/>
        <w:right w:val="none" w:sz="0" w:space="0" w:color="auto"/>
      </w:divBdr>
    </w:div>
    <w:div w:id="1215117338">
      <w:bodyDiv w:val="1"/>
      <w:marLeft w:val="0"/>
      <w:marRight w:val="0"/>
      <w:marTop w:val="0"/>
      <w:marBottom w:val="0"/>
      <w:divBdr>
        <w:top w:val="none" w:sz="0" w:space="0" w:color="auto"/>
        <w:left w:val="none" w:sz="0" w:space="0" w:color="auto"/>
        <w:bottom w:val="none" w:sz="0" w:space="0" w:color="auto"/>
        <w:right w:val="none" w:sz="0" w:space="0" w:color="auto"/>
      </w:divBdr>
    </w:div>
    <w:div w:id="1215585238">
      <w:bodyDiv w:val="1"/>
      <w:marLeft w:val="0"/>
      <w:marRight w:val="0"/>
      <w:marTop w:val="0"/>
      <w:marBottom w:val="0"/>
      <w:divBdr>
        <w:top w:val="none" w:sz="0" w:space="0" w:color="auto"/>
        <w:left w:val="none" w:sz="0" w:space="0" w:color="auto"/>
        <w:bottom w:val="none" w:sz="0" w:space="0" w:color="auto"/>
        <w:right w:val="none" w:sz="0" w:space="0" w:color="auto"/>
      </w:divBdr>
    </w:div>
    <w:div w:id="1215698083">
      <w:bodyDiv w:val="1"/>
      <w:marLeft w:val="0"/>
      <w:marRight w:val="0"/>
      <w:marTop w:val="0"/>
      <w:marBottom w:val="0"/>
      <w:divBdr>
        <w:top w:val="none" w:sz="0" w:space="0" w:color="auto"/>
        <w:left w:val="none" w:sz="0" w:space="0" w:color="auto"/>
        <w:bottom w:val="none" w:sz="0" w:space="0" w:color="auto"/>
        <w:right w:val="none" w:sz="0" w:space="0" w:color="auto"/>
      </w:divBdr>
    </w:div>
    <w:div w:id="1216504885">
      <w:bodyDiv w:val="1"/>
      <w:marLeft w:val="0"/>
      <w:marRight w:val="0"/>
      <w:marTop w:val="0"/>
      <w:marBottom w:val="0"/>
      <w:divBdr>
        <w:top w:val="none" w:sz="0" w:space="0" w:color="auto"/>
        <w:left w:val="none" w:sz="0" w:space="0" w:color="auto"/>
        <w:bottom w:val="none" w:sz="0" w:space="0" w:color="auto"/>
        <w:right w:val="none" w:sz="0" w:space="0" w:color="auto"/>
      </w:divBdr>
    </w:div>
    <w:div w:id="1216549436">
      <w:bodyDiv w:val="1"/>
      <w:marLeft w:val="0"/>
      <w:marRight w:val="0"/>
      <w:marTop w:val="0"/>
      <w:marBottom w:val="0"/>
      <w:divBdr>
        <w:top w:val="none" w:sz="0" w:space="0" w:color="auto"/>
        <w:left w:val="none" w:sz="0" w:space="0" w:color="auto"/>
        <w:bottom w:val="none" w:sz="0" w:space="0" w:color="auto"/>
        <w:right w:val="none" w:sz="0" w:space="0" w:color="auto"/>
      </w:divBdr>
    </w:div>
    <w:div w:id="1218593964">
      <w:bodyDiv w:val="1"/>
      <w:marLeft w:val="0"/>
      <w:marRight w:val="0"/>
      <w:marTop w:val="0"/>
      <w:marBottom w:val="0"/>
      <w:divBdr>
        <w:top w:val="none" w:sz="0" w:space="0" w:color="auto"/>
        <w:left w:val="none" w:sz="0" w:space="0" w:color="auto"/>
        <w:bottom w:val="none" w:sz="0" w:space="0" w:color="auto"/>
        <w:right w:val="none" w:sz="0" w:space="0" w:color="auto"/>
      </w:divBdr>
    </w:div>
    <w:div w:id="1220093696">
      <w:bodyDiv w:val="1"/>
      <w:marLeft w:val="0"/>
      <w:marRight w:val="0"/>
      <w:marTop w:val="0"/>
      <w:marBottom w:val="0"/>
      <w:divBdr>
        <w:top w:val="none" w:sz="0" w:space="0" w:color="auto"/>
        <w:left w:val="none" w:sz="0" w:space="0" w:color="auto"/>
        <w:bottom w:val="none" w:sz="0" w:space="0" w:color="auto"/>
        <w:right w:val="none" w:sz="0" w:space="0" w:color="auto"/>
      </w:divBdr>
    </w:div>
    <w:div w:id="1220630610">
      <w:bodyDiv w:val="1"/>
      <w:marLeft w:val="0"/>
      <w:marRight w:val="0"/>
      <w:marTop w:val="0"/>
      <w:marBottom w:val="0"/>
      <w:divBdr>
        <w:top w:val="none" w:sz="0" w:space="0" w:color="auto"/>
        <w:left w:val="none" w:sz="0" w:space="0" w:color="auto"/>
        <w:bottom w:val="none" w:sz="0" w:space="0" w:color="auto"/>
        <w:right w:val="none" w:sz="0" w:space="0" w:color="auto"/>
      </w:divBdr>
    </w:div>
    <w:div w:id="1221096388">
      <w:bodyDiv w:val="1"/>
      <w:marLeft w:val="0"/>
      <w:marRight w:val="0"/>
      <w:marTop w:val="0"/>
      <w:marBottom w:val="0"/>
      <w:divBdr>
        <w:top w:val="none" w:sz="0" w:space="0" w:color="auto"/>
        <w:left w:val="none" w:sz="0" w:space="0" w:color="auto"/>
        <w:bottom w:val="none" w:sz="0" w:space="0" w:color="auto"/>
        <w:right w:val="none" w:sz="0" w:space="0" w:color="auto"/>
      </w:divBdr>
    </w:div>
    <w:div w:id="1222600003">
      <w:bodyDiv w:val="1"/>
      <w:marLeft w:val="0"/>
      <w:marRight w:val="0"/>
      <w:marTop w:val="0"/>
      <w:marBottom w:val="0"/>
      <w:divBdr>
        <w:top w:val="none" w:sz="0" w:space="0" w:color="auto"/>
        <w:left w:val="none" w:sz="0" w:space="0" w:color="auto"/>
        <w:bottom w:val="none" w:sz="0" w:space="0" w:color="auto"/>
        <w:right w:val="none" w:sz="0" w:space="0" w:color="auto"/>
      </w:divBdr>
    </w:div>
    <w:div w:id="1223979706">
      <w:bodyDiv w:val="1"/>
      <w:marLeft w:val="0"/>
      <w:marRight w:val="0"/>
      <w:marTop w:val="0"/>
      <w:marBottom w:val="0"/>
      <w:divBdr>
        <w:top w:val="none" w:sz="0" w:space="0" w:color="auto"/>
        <w:left w:val="none" w:sz="0" w:space="0" w:color="auto"/>
        <w:bottom w:val="none" w:sz="0" w:space="0" w:color="auto"/>
        <w:right w:val="none" w:sz="0" w:space="0" w:color="auto"/>
      </w:divBdr>
    </w:div>
    <w:div w:id="1226722952">
      <w:bodyDiv w:val="1"/>
      <w:marLeft w:val="0"/>
      <w:marRight w:val="0"/>
      <w:marTop w:val="0"/>
      <w:marBottom w:val="0"/>
      <w:divBdr>
        <w:top w:val="none" w:sz="0" w:space="0" w:color="auto"/>
        <w:left w:val="none" w:sz="0" w:space="0" w:color="auto"/>
        <w:bottom w:val="none" w:sz="0" w:space="0" w:color="auto"/>
        <w:right w:val="none" w:sz="0" w:space="0" w:color="auto"/>
      </w:divBdr>
    </w:div>
    <w:div w:id="1226726159">
      <w:bodyDiv w:val="1"/>
      <w:marLeft w:val="0"/>
      <w:marRight w:val="0"/>
      <w:marTop w:val="0"/>
      <w:marBottom w:val="0"/>
      <w:divBdr>
        <w:top w:val="none" w:sz="0" w:space="0" w:color="auto"/>
        <w:left w:val="none" w:sz="0" w:space="0" w:color="auto"/>
        <w:bottom w:val="none" w:sz="0" w:space="0" w:color="auto"/>
        <w:right w:val="none" w:sz="0" w:space="0" w:color="auto"/>
      </w:divBdr>
    </w:div>
    <w:div w:id="1228734488">
      <w:bodyDiv w:val="1"/>
      <w:marLeft w:val="0"/>
      <w:marRight w:val="0"/>
      <w:marTop w:val="0"/>
      <w:marBottom w:val="0"/>
      <w:divBdr>
        <w:top w:val="none" w:sz="0" w:space="0" w:color="auto"/>
        <w:left w:val="none" w:sz="0" w:space="0" w:color="auto"/>
        <w:bottom w:val="none" w:sz="0" w:space="0" w:color="auto"/>
        <w:right w:val="none" w:sz="0" w:space="0" w:color="auto"/>
      </w:divBdr>
    </w:div>
    <w:div w:id="1228882205">
      <w:bodyDiv w:val="1"/>
      <w:marLeft w:val="0"/>
      <w:marRight w:val="0"/>
      <w:marTop w:val="0"/>
      <w:marBottom w:val="0"/>
      <w:divBdr>
        <w:top w:val="none" w:sz="0" w:space="0" w:color="auto"/>
        <w:left w:val="none" w:sz="0" w:space="0" w:color="auto"/>
        <w:bottom w:val="none" w:sz="0" w:space="0" w:color="auto"/>
        <w:right w:val="none" w:sz="0" w:space="0" w:color="auto"/>
      </w:divBdr>
    </w:div>
    <w:div w:id="1229537642">
      <w:bodyDiv w:val="1"/>
      <w:marLeft w:val="0"/>
      <w:marRight w:val="0"/>
      <w:marTop w:val="0"/>
      <w:marBottom w:val="0"/>
      <w:divBdr>
        <w:top w:val="none" w:sz="0" w:space="0" w:color="auto"/>
        <w:left w:val="none" w:sz="0" w:space="0" w:color="auto"/>
        <w:bottom w:val="none" w:sz="0" w:space="0" w:color="auto"/>
        <w:right w:val="none" w:sz="0" w:space="0" w:color="auto"/>
      </w:divBdr>
    </w:div>
    <w:div w:id="1230651664">
      <w:bodyDiv w:val="1"/>
      <w:marLeft w:val="0"/>
      <w:marRight w:val="0"/>
      <w:marTop w:val="0"/>
      <w:marBottom w:val="0"/>
      <w:divBdr>
        <w:top w:val="none" w:sz="0" w:space="0" w:color="auto"/>
        <w:left w:val="none" w:sz="0" w:space="0" w:color="auto"/>
        <w:bottom w:val="none" w:sz="0" w:space="0" w:color="auto"/>
        <w:right w:val="none" w:sz="0" w:space="0" w:color="auto"/>
      </w:divBdr>
    </w:div>
    <w:div w:id="1234780739">
      <w:bodyDiv w:val="1"/>
      <w:marLeft w:val="0"/>
      <w:marRight w:val="0"/>
      <w:marTop w:val="0"/>
      <w:marBottom w:val="0"/>
      <w:divBdr>
        <w:top w:val="none" w:sz="0" w:space="0" w:color="auto"/>
        <w:left w:val="none" w:sz="0" w:space="0" w:color="auto"/>
        <w:bottom w:val="none" w:sz="0" w:space="0" w:color="auto"/>
        <w:right w:val="none" w:sz="0" w:space="0" w:color="auto"/>
      </w:divBdr>
    </w:div>
    <w:div w:id="1235168195">
      <w:bodyDiv w:val="1"/>
      <w:marLeft w:val="0"/>
      <w:marRight w:val="0"/>
      <w:marTop w:val="0"/>
      <w:marBottom w:val="0"/>
      <w:divBdr>
        <w:top w:val="none" w:sz="0" w:space="0" w:color="auto"/>
        <w:left w:val="none" w:sz="0" w:space="0" w:color="auto"/>
        <w:bottom w:val="none" w:sz="0" w:space="0" w:color="auto"/>
        <w:right w:val="none" w:sz="0" w:space="0" w:color="auto"/>
      </w:divBdr>
    </w:div>
    <w:div w:id="1235432800">
      <w:bodyDiv w:val="1"/>
      <w:marLeft w:val="0"/>
      <w:marRight w:val="0"/>
      <w:marTop w:val="0"/>
      <w:marBottom w:val="0"/>
      <w:divBdr>
        <w:top w:val="none" w:sz="0" w:space="0" w:color="auto"/>
        <w:left w:val="none" w:sz="0" w:space="0" w:color="auto"/>
        <w:bottom w:val="none" w:sz="0" w:space="0" w:color="auto"/>
        <w:right w:val="none" w:sz="0" w:space="0" w:color="auto"/>
      </w:divBdr>
    </w:div>
    <w:div w:id="1236628615">
      <w:bodyDiv w:val="1"/>
      <w:marLeft w:val="0"/>
      <w:marRight w:val="0"/>
      <w:marTop w:val="0"/>
      <w:marBottom w:val="0"/>
      <w:divBdr>
        <w:top w:val="none" w:sz="0" w:space="0" w:color="auto"/>
        <w:left w:val="none" w:sz="0" w:space="0" w:color="auto"/>
        <w:bottom w:val="none" w:sz="0" w:space="0" w:color="auto"/>
        <w:right w:val="none" w:sz="0" w:space="0" w:color="auto"/>
      </w:divBdr>
    </w:div>
    <w:div w:id="1237478217">
      <w:bodyDiv w:val="1"/>
      <w:marLeft w:val="0"/>
      <w:marRight w:val="0"/>
      <w:marTop w:val="0"/>
      <w:marBottom w:val="0"/>
      <w:divBdr>
        <w:top w:val="none" w:sz="0" w:space="0" w:color="auto"/>
        <w:left w:val="none" w:sz="0" w:space="0" w:color="auto"/>
        <w:bottom w:val="none" w:sz="0" w:space="0" w:color="auto"/>
        <w:right w:val="none" w:sz="0" w:space="0" w:color="auto"/>
      </w:divBdr>
    </w:div>
    <w:div w:id="1239359875">
      <w:bodyDiv w:val="1"/>
      <w:marLeft w:val="0"/>
      <w:marRight w:val="0"/>
      <w:marTop w:val="0"/>
      <w:marBottom w:val="0"/>
      <w:divBdr>
        <w:top w:val="none" w:sz="0" w:space="0" w:color="auto"/>
        <w:left w:val="none" w:sz="0" w:space="0" w:color="auto"/>
        <w:bottom w:val="none" w:sz="0" w:space="0" w:color="auto"/>
        <w:right w:val="none" w:sz="0" w:space="0" w:color="auto"/>
      </w:divBdr>
    </w:div>
    <w:div w:id="1240292021">
      <w:bodyDiv w:val="1"/>
      <w:marLeft w:val="0"/>
      <w:marRight w:val="0"/>
      <w:marTop w:val="0"/>
      <w:marBottom w:val="0"/>
      <w:divBdr>
        <w:top w:val="none" w:sz="0" w:space="0" w:color="auto"/>
        <w:left w:val="none" w:sz="0" w:space="0" w:color="auto"/>
        <w:bottom w:val="none" w:sz="0" w:space="0" w:color="auto"/>
        <w:right w:val="none" w:sz="0" w:space="0" w:color="auto"/>
      </w:divBdr>
    </w:div>
    <w:div w:id="1240406388">
      <w:bodyDiv w:val="1"/>
      <w:marLeft w:val="0"/>
      <w:marRight w:val="0"/>
      <w:marTop w:val="0"/>
      <w:marBottom w:val="0"/>
      <w:divBdr>
        <w:top w:val="none" w:sz="0" w:space="0" w:color="auto"/>
        <w:left w:val="none" w:sz="0" w:space="0" w:color="auto"/>
        <w:bottom w:val="none" w:sz="0" w:space="0" w:color="auto"/>
        <w:right w:val="none" w:sz="0" w:space="0" w:color="auto"/>
      </w:divBdr>
    </w:div>
    <w:div w:id="1242104039">
      <w:bodyDiv w:val="1"/>
      <w:marLeft w:val="0"/>
      <w:marRight w:val="0"/>
      <w:marTop w:val="0"/>
      <w:marBottom w:val="0"/>
      <w:divBdr>
        <w:top w:val="none" w:sz="0" w:space="0" w:color="auto"/>
        <w:left w:val="none" w:sz="0" w:space="0" w:color="auto"/>
        <w:bottom w:val="none" w:sz="0" w:space="0" w:color="auto"/>
        <w:right w:val="none" w:sz="0" w:space="0" w:color="auto"/>
      </w:divBdr>
    </w:div>
    <w:div w:id="1242986911">
      <w:bodyDiv w:val="1"/>
      <w:marLeft w:val="0"/>
      <w:marRight w:val="0"/>
      <w:marTop w:val="0"/>
      <w:marBottom w:val="0"/>
      <w:divBdr>
        <w:top w:val="none" w:sz="0" w:space="0" w:color="auto"/>
        <w:left w:val="none" w:sz="0" w:space="0" w:color="auto"/>
        <w:bottom w:val="none" w:sz="0" w:space="0" w:color="auto"/>
        <w:right w:val="none" w:sz="0" w:space="0" w:color="auto"/>
      </w:divBdr>
    </w:div>
    <w:div w:id="1244953404">
      <w:bodyDiv w:val="1"/>
      <w:marLeft w:val="0"/>
      <w:marRight w:val="0"/>
      <w:marTop w:val="0"/>
      <w:marBottom w:val="0"/>
      <w:divBdr>
        <w:top w:val="none" w:sz="0" w:space="0" w:color="auto"/>
        <w:left w:val="none" w:sz="0" w:space="0" w:color="auto"/>
        <w:bottom w:val="none" w:sz="0" w:space="0" w:color="auto"/>
        <w:right w:val="none" w:sz="0" w:space="0" w:color="auto"/>
      </w:divBdr>
    </w:div>
    <w:div w:id="1245066892">
      <w:bodyDiv w:val="1"/>
      <w:marLeft w:val="0"/>
      <w:marRight w:val="0"/>
      <w:marTop w:val="0"/>
      <w:marBottom w:val="0"/>
      <w:divBdr>
        <w:top w:val="none" w:sz="0" w:space="0" w:color="auto"/>
        <w:left w:val="none" w:sz="0" w:space="0" w:color="auto"/>
        <w:bottom w:val="none" w:sz="0" w:space="0" w:color="auto"/>
        <w:right w:val="none" w:sz="0" w:space="0" w:color="auto"/>
      </w:divBdr>
    </w:div>
    <w:div w:id="1246189357">
      <w:bodyDiv w:val="1"/>
      <w:marLeft w:val="0"/>
      <w:marRight w:val="0"/>
      <w:marTop w:val="0"/>
      <w:marBottom w:val="0"/>
      <w:divBdr>
        <w:top w:val="none" w:sz="0" w:space="0" w:color="auto"/>
        <w:left w:val="none" w:sz="0" w:space="0" w:color="auto"/>
        <w:bottom w:val="none" w:sz="0" w:space="0" w:color="auto"/>
        <w:right w:val="none" w:sz="0" w:space="0" w:color="auto"/>
      </w:divBdr>
    </w:div>
    <w:div w:id="1246499658">
      <w:bodyDiv w:val="1"/>
      <w:marLeft w:val="0"/>
      <w:marRight w:val="0"/>
      <w:marTop w:val="0"/>
      <w:marBottom w:val="0"/>
      <w:divBdr>
        <w:top w:val="none" w:sz="0" w:space="0" w:color="auto"/>
        <w:left w:val="none" w:sz="0" w:space="0" w:color="auto"/>
        <w:bottom w:val="none" w:sz="0" w:space="0" w:color="auto"/>
        <w:right w:val="none" w:sz="0" w:space="0" w:color="auto"/>
      </w:divBdr>
    </w:div>
    <w:div w:id="1248228380">
      <w:bodyDiv w:val="1"/>
      <w:marLeft w:val="0"/>
      <w:marRight w:val="0"/>
      <w:marTop w:val="0"/>
      <w:marBottom w:val="0"/>
      <w:divBdr>
        <w:top w:val="none" w:sz="0" w:space="0" w:color="auto"/>
        <w:left w:val="none" w:sz="0" w:space="0" w:color="auto"/>
        <w:bottom w:val="none" w:sz="0" w:space="0" w:color="auto"/>
        <w:right w:val="none" w:sz="0" w:space="0" w:color="auto"/>
      </w:divBdr>
    </w:div>
    <w:div w:id="1249777594">
      <w:bodyDiv w:val="1"/>
      <w:marLeft w:val="0"/>
      <w:marRight w:val="0"/>
      <w:marTop w:val="0"/>
      <w:marBottom w:val="0"/>
      <w:divBdr>
        <w:top w:val="none" w:sz="0" w:space="0" w:color="auto"/>
        <w:left w:val="none" w:sz="0" w:space="0" w:color="auto"/>
        <w:bottom w:val="none" w:sz="0" w:space="0" w:color="auto"/>
        <w:right w:val="none" w:sz="0" w:space="0" w:color="auto"/>
      </w:divBdr>
    </w:div>
    <w:div w:id="1250693275">
      <w:bodyDiv w:val="1"/>
      <w:marLeft w:val="0"/>
      <w:marRight w:val="0"/>
      <w:marTop w:val="0"/>
      <w:marBottom w:val="0"/>
      <w:divBdr>
        <w:top w:val="none" w:sz="0" w:space="0" w:color="auto"/>
        <w:left w:val="none" w:sz="0" w:space="0" w:color="auto"/>
        <w:bottom w:val="none" w:sz="0" w:space="0" w:color="auto"/>
        <w:right w:val="none" w:sz="0" w:space="0" w:color="auto"/>
      </w:divBdr>
    </w:div>
    <w:div w:id="1251964626">
      <w:bodyDiv w:val="1"/>
      <w:marLeft w:val="0"/>
      <w:marRight w:val="0"/>
      <w:marTop w:val="0"/>
      <w:marBottom w:val="0"/>
      <w:divBdr>
        <w:top w:val="none" w:sz="0" w:space="0" w:color="auto"/>
        <w:left w:val="none" w:sz="0" w:space="0" w:color="auto"/>
        <w:bottom w:val="none" w:sz="0" w:space="0" w:color="auto"/>
        <w:right w:val="none" w:sz="0" w:space="0" w:color="auto"/>
      </w:divBdr>
    </w:div>
    <w:div w:id="1252473927">
      <w:bodyDiv w:val="1"/>
      <w:marLeft w:val="0"/>
      <w:marRight w:val="0"/>
      <w:marTop w:val="0"/>
      <w:marBottom w:val="0"/>
      <w:divBdr>
        <w:top w:val="none" w:sz="0" w:space="0" w:color="auto"/>
        <w:left w:val="none" w:sz="0" w:space="0" w:color="auto"/>
        <w:bottom w:val="none" w:sz="0" w:space="0" w:color="auto"/>
        <w:right w:val="none" w:sz="0" w:space="0" w:color="auto"/>
      </w:divBdr>
    </w:div>
    <w:div w:id="1252666758">
      <w:bodyDiv w:val="1"/>
      <w:marLeft w:val="0"/>
      <w:marRight w:val="0"/>
      <w:marTop w:val="0"/>
      <w:marBottom w:val="0"/>
      <w:divBdr>
        <w:top w:val="none" w:sz="0" w:space="0" w:color="auto"/>
        <w:left w:val="none" w:sz="0" w:space="0" w:color="auto"/>
        <w:bottom w:val="none" w:sz="0" w:space="0" w:color="auto"/>
        <w:right w:val="none" w:sz="0" w:space="0" w:color="auto"/>
      </w:divBdr>
    </w:div>
    <w:div w:id="1253124667">
      <w:bodyDiv w:val="1"/>
      <w:marLeft w:val="0"/>
      <w:marRight w:val="0"/>
      <w:marTop w:val="0"/>
      <w:marBottom w:val="0"/>
      <w:divBdr>
        <w:top w:val="none" w:sz="0" w:space="0" w:color="auto"/>
        <w:left w:val="none" w:sz="0" w:space="0" w:color="auto"/>
        <w:bottom w:val="none" w:sz="0" w:space="0" w:color="auto"/>
        <w:right w:val="none" w:sz="0" w:space="0" w:color="auto"/>
      </w:divBdr>
    </w:div>
    <w:div w:id="1253927039">
      <w:bodyDiv w:val="1"/>
      <w:marLeft w:val="0"/>
      <w:marRight w:val="0"/>
      <w:marTop w:val="0"/>
      <w:marBottom w:val="0"/>
      <w:divBdr>
        <w:top w:val="none" w:sz="0" w:space="0" w:color="auto"/>
        <w:left w:val="none" w:sz="0" w:space="0" w:color="auto"/>
        <w:bottom w:val="none" w:sz="0" w:space="0" w:color="auto"/>
        <w:right w:val="none" w:sz="0" w:space="0" w:color="auto"/>
      </w:divBdr>
    </w:div>
    <w:div w:id="1254391106">
      <w:bodyDiv w:val="1"/>
      <w:marLeft w:val="0"/>
      <w:marRight w:val="0"/>
      <w:marTop w:val="0"/>
      <w:marBottom w:val="0"/>
      <w:divBdr>
        <w:top w:val="none" w:sz="0" w:space="0" w:color="auto"/>
        <w:left w:val="none" w:sz="0" w:space="0" w:color="auto"/>
        <w:bottom w:val="none" w:sz="0" w:space="0" w:color="auto"/>
        <w:right w:val="none" w:sz="0" w:space="0" w:color="auto"/>
      </w:divBdr>
    </w:div>
    <w:div w:id="1256935252">
      <w:bodyDiv w:val="1"/>
      <w:marLeft w:val="0"/>
      <w:marRight w:val="0"/>
      <w:marTop w:val="0"/>
      <w:marBottom w:val="0"/>
      <w:divBdr>
        <w:top w:val="none" w:sz="0" w:space="0" w:color="auto"/>
        <w:left w:val="none" w:sz="0" w:space="0" w:color="auto"/>
        <w:bottom w:val="none" w:sz="0" w:space="0" w:color="auto"/>
        <w:right w:val="none" w:sz="0" w:space="0" w:color="auto"/>
      </w:divBdr>
    </w:div>
    <w:div w:id="1258633027">
      <w:bodyDiv w:val="1"/>
      <w:marLeft w:val="0"/>
      <w:marRight w:val="0"/>
      <w:marTop w:val="0"/>
      <w:marBottom w:val="0"/>
      <w:divBdr>
        <w:top w:val="none" w:sz="0" w:space="0" w:color="auto"/>
        <w:left w:val="none" w:sz="0" w:space="0" w:color="auto"/>
        <w:bottom w:val="none" w:sz="0" w:space="0" w:color="auto"/>
        <w:right w:val="none" w:sz="0" w:space="0" w:color="auto"/>
      </w:divBdr>
    </w:div>
    <w:div w:id="1259487627">
      <w:bodyDiv w:val="1"/>
      <w:marLeft w:val="0"/>
      <w:marRight w:val="0"/>
      <w:marTop w:val="0"/>
      <w:marBottom w:val="0"/>
      <w:divBdr>
        <w:top w:val="none" w:sz="0" w:space="0" w:color="auto"/>
        <w:left w:val="none" w:sz="0" w:space="0" w:color="auto"/>
        <w:bottom w:val="none" w:sz="0" w:space="0" w:color="auto"/>
        <w:right w:val="none" w:sz="0" w:space="0" w:color="auto"/>
      </w:divBdr>
    </w:div>
    <w:div w:id="1260526775">
      <w:bodyDiv w:val="1"/>
      <w:marLeft w:val="0"/>
      <w:marRight w:val="0"/>
      <w:marTop w:val="0"/>
      <w:marBottom w:val="0"/>
      <w:divBdr>
        <w:top w:val="none" w:sz="0" w:space="0" w:color="auto"/>
        <w:left w:val="none" w:sz="0" w:space="0" w:color="auto"/>
        <w:bottom w:val="none" w:sz="0" w:space="0" w:color="auto"/>
        <w:right w:val="none" w:sz="0" w:space="0" w:color="auto"/>
      </w:divBdr>
    </w:div>
    <w:div w:id="1261525138">
      <w:bodyDiv w:val="1"/>
      <w:marLeft w:val="0"/>
      <w:marRight w:val="0"/>
      <w:marTop w:val="0"/>
      <w:marBottom w:val="0"/>
      <w:divBdr>
        <w:top w:val="none" w:sz="0" w:space="0" w:color="auto"/>
        <w:left w:val="none" w:sz="0" w:space="0" w:color="auto"/>
        <w:bottom w:val="none" w:sz="0" w:space="0" w:color="auto"/>
        <w:right w:val="none" w:sz="0" w:space="0" w:color="auto"/>
      </w:divBdr>
    </w:div>
    <w:div w:id="1261646328">
      <w:bodyDiv w:val="1"/>
      <w:marLeft w:val="0"/>
      <w:marRight w:val="0"/>
      <w:marTop w:val="0"/>
      <w:marBottom w:val="0"/>
      <w:divBdr>
        <w:top w:val="none" w:sz="0" w:space="0" w:color="auto"/>
        <w:left w:val="none" w:sz="0" w:space="0" w:color="auto"/>
        <w:bottom w:val="none" w:sz="0" w:space="0" w:color="auto"/>
        <w:right w:val="none" w:sz="0" w:space="0" w:color="auto"/>
      </w:divBdr>
    </w:div>
    <w:div w:id="1262448143">
      <w:bodyDiv w:val="1"/>
      <w:marLeft w:val="0"/>
      <w:marRight w:val="0"/>
      <w:marTop w:val="0"/>
      <w:marBottom w:val="0"/>
      <w:divBdr>
        <w:top w:val="none" w:sz="0" w:space="0" w:color="auto"/>
        <w:left w:val="none" w:sz="0" w:space="0" w:color="auto"/>
        <w:bottom w:val="none" w:sz="0" w:space="0" w:color="auto"/>
        <w:right w:val="none" w:sz="0" w:space="0" w:color="auto"/>
      </w:divBdr>
    </w:div>
    <w:div w:id="1263804857">
      <w:bodyDiv w:val="1"/>
      <w:marLeft w:val="0"/>
      <w:marRight w:val="0"/>
      <w:marTop w:val="0"/>
      <w:marBottom w:val="0"/>
      <w:divBdr>
        <w:top w:val="none" w:sz="0" w:space="0" w:color="auto"/>
        <w:left w:val="none" w:sz="0" w:space="0" w:color="auto"/>
        <w:bottom w:val="none" w:sz="0" w:space="0" w:color="auto"/>
        <w:right w:val="none" w:sz="0" w:space="0" w:color="auto"/>
      </w:divBdr>
    </w:div>
    <w:div w:id="1266577570">
      <w:bodyDiv w:val="1"/>
      <w:marLeft w:val="0"/>
      <w:marRight w:val="0"/>
      <w:marTop w:val="0"/>
      <w:marBottom w:val="0"/>
      <w:divBdr>
        <w:top w:val="none" w:sz="0" w:space="0" w:color="auto"/>
        <w:left w:val="none" w:sz="0" w:space="0" w:color="auto"/>
        <w:bottom w:val="none" w:sz="0" w:space="0" w:color="auto"/>
        <w:right w:val="none" w:sz="0" w:space="0" w:color="auto"/>
      </w:divBdr>
    </w:div>
    <w:div w:id="1267425916">
      <w:bodyDiv w:val="1"/>
      <w:marLeft w:val="0"/>
      <w:marRight w:val="0"/>
      <w:marTop w:val="0"/>
      <w:marBottom w:val="0"/>
      <w:divBdr>
        <w:top w:val="none" w:sz="0" w:space="0" w:color="auto"/>
        <w:left w:val="none" w:sz="0" w:space="0" w:color="auto"/>
        <w:bottom w:val="none" w:sz="0" w:space="0" w:color="auto"/>
        <w:right w:val="none" w:sz="0" w:space="0" w:color="auto"/>
      </w:divBdr>
    </w:div>
    <w:div w:id="1267889597">
      <w:bodyDiv w:val="1"/>
      <w:marLeft w:val="0"/>
      <w:marRight w:val="0"/>
      <w:marTop w:val="0"/>
      <w:marBottom w:val="0"/>
      <w:divBdr>
        <w:top w:val="none" w:sz="0" w:space="0" w:color="auto"/>
        <w:left w:val="none" w:sz="0" w:space="0" w:color="auto"/>
        <w:bottom w:val="none" w:sz="0" w:space="0" w:color="auto"/>
        <w:right w:val="none" w:sz="0" w:space="0" w:color="auto"/>
      </w:divBdr>
    </w:div>
    <w:div w:id="1268853218">
      <w:bodyDiv w:val="1"/>
      <w:marLeft w:val="0"/>
      <w:marRight w:val="0"/>
      <w:marTop w:val="0"/>
      <w:marBottom w:val="0"/>
      <w:divBdr>
        <w:top w:val="none" w:sz="0" w:space="0" w:color="auto"/>
        <w:left w:val="none" w:sz="0" w:space="0" w:color="auto"/>
        <w:bottom w:val="none" w:sz="0" w:space="0" w:color="auto"/>
        <w:right w:val="none" w:sz="0" w:space="0" w:color="auto"/>
      </w:divBdr>
    </w:div>
    <w:div w:id="1269775874">
      <w:bodyDiv w:val="1"/>
      <w:marLeft w:val="0"/>
      <w:marRight w:val="0"/>
      <w:marTop w:val="0"/>
      <w:marBottom w:val="0"/>
      <w:divBdr>
        <w:top w:val="none" w:sz="0" w:space="0" w:color="auto"/>
        <w:left w:val="none" w:sz="0" w:space="0" w:color="auto"/>
        <w:bottom w:val="none" w:sz="0" w:space="0" w:color="auto"/>
        <w:right w:val="none" w:sz="0" w:space="0" w:color="auto"/>
      </w:divBdr>
    </w:div>
    <w:div w:id="1270891598">
      <w:bodyDiv w:val="1"/>
      <w:marLeft w:val="0"/>
      <w:marRight w:val="0"/>
      <w:marTop w:val="0"/>
      <w:marBottom w:val="0"/>
      <w:divBdr>
        <w:top w:val="none" w:sz="0" w:space="0" w:color="auto"/>
        <w:left w:val="none" w:sz="0" w:space="0" w:color="auto"/>
        <w:bottom w:val="none" w:sz="0" w:space="0" w:color="auto"/>
        <w:right w:val="none" w:sz="0" w:space="0" w:color="auto"/>
      </w:divBdr>
    </w:div>
    <w:div w:id="1271544479">
      <w:bodyDiv w:val="1"/>
      <w:marLeft w:val="0"/>
      <w:marRight w:val="0"/>
      <w:marTop w:val="0"/>
      <w:marBottom w:val="0"/>
      <w:divBdr>
        <w:top w:val="none" w:sz="0" w:space="0" w:color="auto"/>
        <w:left w:val="none" w:sz="0" w:space="0" w:color="auto"/>
        <w:bottom w:val="none" w:sz="0" w:space="0" w:color="auto"/>
        <w:right w:val="none" w:sz="0" w:space="0" w:color="auto"/>
      </w:divBdr>
    </w:div>
    <w:div w:id="1272665443">
      <w:bodyDiv w:val="1"/>
      <w:marLeft w:val="0"/>
      <w:marRight w:val="0"/>
      <w:marTop w:val="0"/>
      <w:marBottom w:val="0"/>
      <w:divBdr>
        <w:top w:val="none" w:sz="0" w:space="0" w:color="auto"/>
        <w:left w:val="none" w:sz="0" w:space="0" w:color="auto"/>
        <w:bottom w:val="none" w:sz="0" w:space="0" w:color="auto"/>
        <w:right w:val="none" w:sz="0" w:space="0" w:color="auto"/>
      </w:divBdr>
    </w:div>
    <w:div w:id="1274020945">
      <w:bodyDiv w:val="1"/>
      <w:marLeft w:val="0"/>
      <w:marRight w:val="0"/>
      <w:marTop w:val="0"/>
      <w:marBottom w:val="0"/>
      <w:divBdr>
        <w:top w:val="none" w:sz="0" w:space="0" w:color="auto"/>
        <w:left w:val="none" w:sz="0" w:space="0" w:color="auto"/>
        <w:bottom w:val="none" w:sz="0" w:space="0" w:color="auto"/>
        <w:right w:val="none" w:sz="0" w:space="0" w:color="auto"/>
      </w:divBdr>
    </w:div>
    <w:div w:id="1279021150">
      <w:bodyDiv w:val="1"/>
      <w:marLeft w:val="0"/>
      <w:marRight w:val="0"/>
      <w:marTop w:val="0"/>
      <w:marBottom w:val="0"/>
      <w:divBdr>
        <w:top w:val="none" w:sz="0" w:space="0" w:color="auto"/>
        <w:left w:val="none" w:sz="0" w:space="0" w:color="auto"/>
        <w:bottom w:val="none" w:sz="0" w:space="0" w:color="auto"/>
        <w:right w:val="none" w:sz="0" w:space="0" w:color="auto"/>
      </w:divBdr>
    </w:div>
    <w:div w:id="1279334021">
      <w:bodyDiv w:val="1"/>
      <w:marLeft w:val="0"/>
      <w:marRight w:val="0"/>
      <w:marTop w:val="0"/>
      <w:marBottom w:val="0"/>
      <w:divBdr>
        <w:top w:val="none" w:sz="0" w:space="0" w:color="auto"/>
        <w:left w:val="none" w:sz="0" w:space="0" w:color="auto"/>
        <w:bottom w:val="none" w:sz="0" w:space="0" w:color="auto"/>
        <w:right w:val="none" w:sz="0" w:space="0" w:color="auto"/>
      </w:divBdr>
    </w:div>
    <w:div w:id="1279750611">
      <w:bodyDiv w:val="1"/>
      <w:marLeft w:val="0"/>
      <w:marRight w:val="0"/>
      <w:marTop w:val="0"/>
      <w:marBottom w:val="0"/>
      <w:divBdr>
        <w:top w:val="none" w:sz="0" w:space="0" w:color="auto"/>
        <w:left w:val="none" w:sz="0" w:space="0" w:color="auto"/>
        <w:bottom w:val="none" w:sz="0" w:space="0" w:color="auto"/>
        <w:right w:val="none" w:sz="0" w:space="0" w:color="auto"/>
      </w:divBdr>
    </w:div>
    <w:div w:id="1279875226">
      <w:bodyDiv w:val="1"/>
      <w:marLeft w:val="0"/>
      <w:marRight w:val="0"/>
      <w:marTop w:val="0"/>
      <w:marBottom w:val="0"/>
      <w:divBdr>
        <w:top w:val="none" w:sz="0" w:space="0" w:color="auto"/>
        <w:left w:val="none" w:sz="0" w:space="0" w:color="auto"/>
        <w:bottom w:val="none" w:sz="0" w:space="0" w:color="auto"/>
        <w:right w:val="none" w:sz="0" w:space="0" w:color="auto"/>
      </w:divBdr>
    </w:div>
    <w:div w:id="1282761895">
      <w:bodyDiv w:val="1"/>
      <w:marLeft w:val="0"/>
      <w:marRight w:val="0"/>
      <w:marTop w:val="0"/>
      <w:marBottom w:val="0"/>
      <w:divBdr>
        <w:top w:val="none" w:sz="0" w:space="0" w:color="auto"/>
        <w:left w:val="none" w:sz="0" w:space="0" w:color="auto"/>
        <w:bottom w:val="none" w:sz="0" w:space="0" w:color="auto"/>
        <w:right w:val="none" w:sz="0" w:space="0" w:color="auto"/>
      </w:divBdr>
    </w:div>
    <w:div w:id="1283076830">
      <w:bodyDiv w:val="1"/>
      <w:marLeft w:val="0"/>
      <w:marRight w:val="0"/>
      <w:marTop w:val="0"/>
      <w:marBottom w:val="0"/>
      <w:divBdr>
        <w:top w:val="none" w:sz="0" w:space="0" w:color="auto"/>
        <w:left w:val="none" w:sz="0" w:space="0" w:color="auto"/>
        <w:bottom w:val="none" w:sz="0" w:space="0" w:color="auto"/>
        <w:right w:val="none" w:sz="0" w:space="0" w:color="auto"/>
      </w:divBdr>
    </w:div>
    <w:div w:id="1285039653">
      <w:bodyDiv w:val="1"/>
      <w:marLeft w:val="0"/>
      <w:marRight w:val="0"/>
      <w:marTop w:val="0"/>
      <w:marBottom w:val="0"/>
      <w:divBdr>
        <w:top w:val="none" w:sz="0" w:space="0" w:color="auto"/>
        <w:left w:val="none" w:sz="0" w:space="0" w:color="auto"/>
        <w:bottom w:val="none" w:sz="0" w:space="0" w:color="auto"/>
        <w:right w:val="none" w:sz="0" w:space="0" w:color="auto"/>
      </w:divBdr>
    </w:div>
    <w:div w:id="1286810095">
      <w:bodyDiv w:val="1"/>
      <w:marLeft w:val="0"/>
      <w:marRight w:val="0"/>
      <w:marTop w:val="0"/>
      <w:marBottom w:val="0"/>
      <w:divBdr>
        <w:top w:val="none" w:sz="0" w:space="0" w:color="auto"/>
        <w:left w:val="none" w:sz="0" w:space="0" w:color="auto"/>
        <w:bottom w:val="none" w:sz="0" w:space="0" w:color="auto"/>
        <w:right w:val="none" w:sz="0" w:space="0" w:color="auto"/>
      </w:divBdr>
    </w:div>
    <w:div w:id="1287857594">
      <w:bodyDiv w:val="1"/>
      <w:marLeft w:val="0"/>
      <w:marRight w:val="0"/>
      <w:marTop w:val="0"/>
      <w:marBottom w:val="0"/>
      <w:divBdr>
        <w:top w:val="none" w:sz="0" w:space="0" w:color="auto"/>
        <w:left w:val="none" w:sz="0" w:space="0" w:color="auto"/>
        <w:bottom w:val="none" w:sz="0" w:space="0" w:color="auto"/>
        <w:right w:val="none" w:sz="0" w:space="0" w:color="auto"/>
      </w:divBdr>
    </w:div>
    <w:div w:id="1290015482">
      <w:bodyDiv w:val="1"/>
      <w:marLeft w:val="0"/>
      <w:marRight w:val="0"/>
      <w:marTop w:val="0"/>
      <w:marBottom w:val="0"/>
      <w:divBdr>
        <w:top w:val="none" w:sz="0" w:space="0" w:color="auto"/>
        <w:left w:val="none" w:sz="0" w:space="0" w:color="auto"/>
        <w:bottom w:val="none" w:sz="0" w:space="0" w:color="auto"/>
        <w:right w:val="none" w:sz="0" w:space="0" w:color="auto"/>
      </w:divBdr>
    </w:div>
    <w:div w:id="1290278406">
      <w:bodyDiv w:val="1"/>
      <w:marLeft w:val="0"/>
      <w:marRight w:val="0"/>
      <w:marTop w:val="0"/>
      <w:marBottom w:val="0"/>
      <w:divBdr>
        <w:top w:val="none" w:sz="0" w:space="0" w:color="auto"/>
        <w:left w:val="none" w:sz="0" w:space="0" w:color="auto"/>
        <w:bottom w:val="none" w:sz="0" w:space="0" w:color="auto"/>
        <w:right w:val="none" w:sz="0" w:space="0" w:color="auto"/>
      </w:divBdr>
    </w:div>
    <w:div w:id="1291522325">
      <w:bodyDiv w:val="1"/>
      <w:marLeft w:val="0"/>
      <w:marRight w:val="0"/>
      <w:marTop w:val="0"/>
      <w:marBottom w:val="0"/>
      <w:divBdr>
        <w:top w:val="none" w:sz="0" w:space="0" w:color="auto"/>
        <w:left w:val="none" w:sz="0" w:space="0" w:color="auto"/>
        <w:bottom w:val="none" w:sz="0" w:space="0" w:color="auto"/>
        <w:right w:val="none" w:sz="0" w:space="0" w:color="auto"/>
      </w:divBdr>
    </w:div>
    <w:div w:id="1293169227">
      <w:bodyDiv w:val="1"/>
      <w:marLeft w:val="0"/>
      <w:marRight w:val="0"/>
      <w:marTop w:val="0"/>
      <w:marBottom w:val="0"/>
      <w:divBdr>
        <w:top w:val="none" w:sz="0" w:space="0" w:color="auto"/>
        <w:left w:val="none" w:sz="0" w:space="0" w:color="auto"/>
        <w:bottom w:val="none" w:sz="0" w:space="0" w:color="auto"/>
        <w:right w:val="none" w:sz="0" w:space="0" w:color="auto"/>
      </w:divBdr>
    </w:div>
    <w:div w:id="1293562344">
      <w:bodyDiv w:val="1"/>
      <w:marLeft w:val="0"/>
      <w:marRight w:val="0"/>
      <w:marTop w:val="0"/>
      <w:marBottom w:val="0"/>
      <w:divBdr>
        <w:top w:val="none" w:sz="0" w:space="0" w:color="auto"/>
        <w:left w:val="none" w:sz="0" w:space="0" w:color="auto"/>
        <w:bottom w:val="none" w:sz="0" w:space="0" w:color="auto"/>
        <w:right w:val="none" w:sz="0" w:space="0" w:color="auto"/>
      </w:divBdr>
    </w:div>
    <w:div w:id="1293712656">
      <w:bodyDiv w:val="1"/>
      <w:marLeft w:val="0"/>
      <w:marRight w:val="0"/>
      <w:marTop w:val="0"/>
      <w:marBottom w:val="0"/>
      <w:divBdr>
        <w:top w:val="none" w:sz="0" w:space="0" w:color="auto"/>
        <w:left w:val="none" w:sz="0" w:space="0" w:color="auto"/>
        <w:bottom w:val="none" w:sz="0" w:space="0" w:color="auto"/>
        <w:right w:val="none" w:sz="0" w:space="0" w:color="auto"/>
      </w:divBdr>
    </w:div>
    <w:div w:id="1293943990">
      <w:bodyDiv w:val="1"/>
      <w:marLeft w:val="0"/>
      <w:marRight w:val="0"/>
      <w:marTop w:val="0"/>
      <w:marBottom w:val="0"/>
      <w:divBdr>
        <w:top w:val="none" w:sz="0" w:space="0" w:color="auto"/>
        <w:left w:val="none" w:sz="0" w:space="0" w:color="auto"/>
        <w:bottom w:val="none" w:sz="0" w:space="0" w:color="auto"/>
        <w:right w:val="none" w:sz="0" w:space="0" w:color="auto"/>
      </w:divBdr>
    </w:div>
    <w:div w:id="1294826466">
      <w:bodyDiv w:val="1"/>
      <w:marLeft w:val="0"/>
      <w:marRight w:val="0"/>
      <w:marTop w:val="0"/>
      <w:marBottom w:val="0"/>
      <w:divBdr>
        <w:top w:val="none" w:sz="0" w:space="0" w:color="auto"/>
        <w:left w:val="none" w:sz="0" w:space="0" w:color="auto"/>
        <w:bottom w:val="none" w:sz="0" w:space="0" w:color="auto"/>
        <w:right w:val="none" w:sz="0" w:space="0" w:color="auto"/>
      </w:divBdr>
    </w:div>
    <w:div w:id="1298727425">
      <w:bodyDiv w:val="1"/>
      <w:marLeft w:val="0"/>
      <w:marRight w:val="0"/>
      <w:marTop w:val="0"/>
      <w:marBottom w:val="0"/>
      <w:divBdr>
        <w:top w:val="none" w:sz="0" w:space="0" w:color="auto"/>
        <w:left w:val="none" w:sz="0" w:space="0" w:color="auto"/>
        <w:bottom w:val="none" w:sz="0" w:space="0" w:color="auto"/>
        <w:right w:val="none" w:sz="0" w:space="0" w:color="auto"/>
      </w:divBdr>
    </w:div>
    <w:div w:id="1301374525">
      <w:bodyDiv w:val="1"/>
      <w:marLeft w:val="0"/>
      <w:marRight w:val="0"/>
      <w:marTop w:val="0"/>
      <w:marBottom w:val="0"/>
      <w:divBdr>
        <w:top w:val="none" w:sz="0" w:space="0" w:color="auto"/>
        <w:left w:val="none" w:sz="0" w:space="0" w:color="auto"/>
        <w:bottom w:val="none" w:sz="0" w:space="0" w:color="auto"/>
        <w:right w:val="none" w:sz="0" w:space="0" w:color="auto"/>
      </w:divBdr>
    </w:div>
    <w:div w:id="1303802814">
      <w:bodyDiv w:val="1"/>
      <w:marLeft w:val="0"/>
      <w:marRight w:val="0"/>
      <w:marTop w:val="0"/>
      <w:marBottom w:val="0"/>
      <w:divBdr>
        <w:top w:val="none" w:sz="0" w:space="0" w:color="auto"/>
        <w:left w:val="none" w:sz="0" w:space="0" w:color="auto"/>
        <w:bottom w:val="none" w:sz="0" w:space="0" w:color="auto"/>
        <w:right w:val="none" w:sz="0" w:space="0" w:color="auto"/>
      </w:divBdr>
    </w:div>
    <w:div w:id="1303851307">
      <w:bodyDiv w:val="1"/>
      <w:marLeft w:val="0"/>
      <w:marRight w:val="0"/>
      <w:marTop w:val="0"/>
      <w:marBottom w:val="0"/>
      <w:divBdr>
        <w:top w:val="none" w:sz="0" w:space="0" w:color="auto"/>
        <w:left w:val="none" w:sz="0" w:space="0" w:color="auto"/>
        <w:bottom w:val="none" w:sz="0" w:space="0" w:color="auto"/>
        <w:right w:val="none" w:sz="0" w:space="0" w:color="auto"/>
      </w:divBdr>
    </w:div>
    <w:div w:id="1304046151">
      <w:bodyDiv w:val="1"/>
      <w:marLeft w:val="0"/>
      <w:marRight w:val="0"/>
      <w:marTop w:val="0"/>
      <w:marBottom w:val="0"/>
      <w:divBdr>
        <w:top w:val="none" w:sz="0" w:space="0" w:color="auto"/>
        <w:left w:val="none" w:sz="0" w:space="0" w:color="auto"/>
        <w:bottom w:val="none" w:sz="0" w:space="0" w:color="auto"/>
        <w:right w:val="none" w:sz="0" w:space="0" w:color="auto"/>
      </w:divBdr>
    </w:div>
    <w:div w:id="1308123995">
      <w:bodyDiv w:val="1"/>
      <w:marLeft w:val="0"/>
      <w:marRight w:val="0"/>
      <w:marTop w:val="0"/>
      <w:marBottom w:val="0"/>
      <w:divBdr>
        <w:top w:val="none" w:sz="0" w:space="0" w:color="auto"/>
        <w:left w:val="none" w:sz="0" w:space="0" w:color="auto"/>
        <w:bottom w:val="none" w:sz="0" w:space="0" w:color="auto"/>
        <w:right w:val="none" w:sz="0" w:space="0" w:color="auto"/>
      </w:divBdr>
    </w:div>
    <w:div w:id="1310866711">
      <w:bodyDiv w:val="1"/>
      <w:marLeft w:val="0"/>
      <w:marRight w:val="0"/>
      <w:marTop w:val="0"/>
      <w:marBottom w:val="0"/>
      <w:divBdr>
        <w:top w:val="none" w:sz="0" w:space="0" w:color="auto"/>
        <w:left w:val="none" w:sz="0" w:space="0" w:color="auto"/>
        <w:bottom w:val="none" w:sz="0" w:space="0" w:color="auto"/>
        <w:right w:val="none" w:sz="0" w:space="0" w:color="auto"/>
      </w:divBdr>
    </w:div>
    <w:div w:id="1311013489">
      <w:bodyDiv w:val="1"/>
      <w:marLeft w:val="0"/>
      <w:marRight w:val="0"/>
      <w:marTop w:val="0"/>
      <w:marBottom w:val="0"/>
      <w:divBdr>
        <w:top w:val="none" w:sz="0" w:space="0" w:color="auto"/>
        <w:left w:val="none" w:sz="0" w:space="0" w:color="auto"/>
        <w:bottom w:val="none" w:sz="0" w:space="0" w:color="auto"/>
        <w:right w:val="none" w:sz="0" w:space="0" w:color="auto"/>
      </w:divBdr>
    </w:div>
    <w:div w:id="1311788759">
      <w:bodyDiv w:val="1"/>
      <w:marLeft w:val="0"/>
      <w:marRight w:val="0"/>
      <w:marTop w:val="0"/>
      <w:marBottom w:val="0"/>
      <w:divBdr>
        <w:top w:val="none" w:sz="0" w:space="0" w:color="auto"/>
        <w:left w:val="none" w:sz="0" w:space="0" w:color="auto"/>
        <w:bottom w:val="none" w:sz="0" w:space="0" w:color="auto"/>
        <w:right w:val="none" w:sz="0" w:space="0" w:color="auto"/>
      </w:divBdr>
    </w:div>
    <w:div w:id="1312174957">
      <w:bodyDiv w:val="1"/>
      <w:marLeft w:val="0"/>
      <w:marRight w:val="0"/>
      <w:marTop w:val="0"/>
      <w:marBottom w:val="0"/>
      <w:divBdr>
        <w:top w:val="none" w:sz="0" w:space="0" w:color="auto"/>
        <w:left w:val="none" w:sz="0" w:space="0" w:color="auto"/>
        <w:bottom w:val="none" w:sz="0" w:space="0" w:color="auto"/>
        <w:right w:val="none" w:sz="0" w:space="0" w:color="auto"/>
      </w:divBdr>
    </w:div>
    <w:div w:id="1312562688">
      <w:bodyDiv w:val="1"/>
      <w:marLeft w:val="0"/>
      <w:marRight w:val="0"/>
      <w:marTop w:val="0"/>
      <w:marBottom w:val="0"/>
      <w:divBdr>
        <w:top w:val="none" w:sz="0" w:space="0" w:color="auto"/>
        <w:left w:val="none" w:sz="0" w:space="0" w:color="auto"/>
        <w:bottom w:val="none" w:sz="0" w:space="0" w:color="auto"/>
        <w:right w:val="none" w:sz="0" w:space="0" w:color="auto"/>
      </w:divBdr>
    </w:div>
    <w:div w:id="1313102283">
      <w:bodyDiv w:val="1"/>
      <w:marLeft w:val="0"/>
      <w:marRight w:val="0"/>
      <w:marTop w:val="0"/>
      <w:marBottom w:val="0"/>
      <w:divBdr>
        <w:top w:val="none" w:sz="0" w:space="0" w:color="auto"/>
        <w:left w:val="none" w:sz="0" w:space="0" w:color="auto"/>
        <w:bottom w:val="none" w:sz="0" w:space="0" w:color="auto"/>
        <w:right w:val="none" w:sz="0" w:space="0" w:color="auto"/>
      </w:divBdr>
    </w:div>
    <w:div w:id="1313371847">
      <w:bodyDiv w:val="1"/>
      <w:marLeft w:val="0"/>
      <w:marRight w:val="0"/>
      <w:marTop w:val="0"/>
      <w:marBottom w:val="0"/>
      <w:divBdr>
        <w:top w:val="none" w:sz="0" w:space="0" w:color="auto"/>
        <w:left w:val="none" w:sz="0" w:space="0" w:color="auto"/>
        <w:bottom w:val="none" w:sz="0" w:space="0" w:color="auto"/>
        <w:right w:val="none" w:sz="0" w:space="0" w:color="auto"/>
      </w:divBdr>
    </w:div>
    <w:div w:id="1313754733">
      <w:bodyDiv w:val="1"/>
      <w:marLeft w:val="0"/>
      <w:marRight w:val="0"/>
      <w:marTop w:val="0"/>
      <w:marBottom w:val="0"/>
      <w:divBdr>
        <w:top w:val="none" w:sz="0" w:space="0" w:color="auto"/>
        <w:left w:val="none" w:sz="0" w:space="0" w:color="auto"/>
        <w:bottom w:val="none" w:sz="0" w:space="0" w:color="auto"/>
        <w:right w:val="none" w:sz="0" w:space="0" w:color="auto"/>
      </w:divBdr>
    </w:div>
    <w:div w:id="1314139238">
      <w:bodyDiv w:val="1"/>
      <w:marLeft w:val="0"/>
      <w:marRight w:val="0"/>
      <w:marTop w:val="0"/>
      <w:marBottom w:val="0"/>
      <w:divBdr>
        <w:top w:val="none" w:sz="0" w:space="0" w:color="auto"/>
        <w:left w:val="none" w:sz="0" w:space="0" w:color="auto"/>
        <w:bottom w:val="none" w:sz="0" w:space="0" w:color="auto"/>
        <w:right w:val="none" w:sz="0" w:space="0" w:color="auto"/>
      </w:divBdr>
    </w:div>
    <w:div w:id="1315643735">
      <w:bodyDiv w:val="1"/>
      <w:marLeft w:val="0"/>
      <w:marRight w:val="0"/>
      <w:marTop w:val="0"/>
      <w:marBottom w:val="0"/>
      <w:divBdr>
        <w:top w:val="none" w:sz="0" w:space="0" w:color="auto"/>
        <w:left w:val="none" w:sz="0" w:space="0" w:color="auto"/>
        <w:bottom w:val="none" w:sz="0" w:space="0" w:color="auto"/>
        <w:right w:val="none" w:sz="0" w:space="0" w:color="auto"/>
      </w:divBdr>
    </w:div>
    <w:div w:id="1316690096">
      <w:bodyDiv w:val="1"/>
      <w:marLeft w:val="0"/>
      <w:marRight w:val="0"/>
      <w:marTop w:val="0"/>
      <w:marBottom w:val="0"/>
      <w:divBdr>
        <w:top w:val="none" w:sz="0" w:space="0" w:color="auto"/>
        <w:left w:val="none" w:sz="0" w:space="0" w:color="auto"/>
        <w:bottom w:val="none" w:sz="0" w:space="0" w:color="auto"/>
        <w:right w:val="none" w:sz="0" w:space="0" w:color="auto"/>
      </w:divBdr>
    </w:div>
    <w:div w:id="1317222623">
      <w:bodyDiv w:val="1"/>
      <w:marLeft w:val="0"/>
      <w:marRight w:val="0"/>
      <w:marTop w:val="0"/>
      <w:marBottom w:val="0"/>
      <w:divBdr>
        <w:top w:val="none" w:sz="0" w:space="0" w:color="auto"/>
        <w:left w:val="none" w:sz="0" w:space="0" w:color="auto"/>
        <w:bottom w:val="none" w:sz="0" w:space="0" w:color="auto"/>
        <w:right w:val="none" w:sz="0" w:space="0" w:color="auto"/>
      </w:divBdr>
    </w:div>
    <w:div w:id="1317762396">
      <w:bodyDiv w:val="1"/>
      <w:marLeft w:val="0"/>
      <w:marRight w:val="0"/>
      <w:marTop w:val="0"/>
      <w:marBottom w:val="0"/>
      <w:divBdr>
        <w:top w:val="none" w:sz="0" w:space="0" w:color="auto"/>
        <w:left w:val="none" w:sz="0" w:space="0" w:color="auto"/>
        <w:bottom w:val="none" w:sz="0" w:space="0" w:color="auto"/>
        <w:right w:val="none" w:sz="0" w:space="0" w:color="auto"/>
      </w:divBdr>
    </w:div>
    <w:div w:id="1319504776">
      <w:bodyDiv w:val="1"/>
      <w:marLeft w:val="0"/>
      <w:marRight w:val="0"/>
      <w:marTop w:val="0"/>
      <w:marBottom w:val="0"/>
      <w:divBdr>
        <w:top w:val="none" w:sz="0" w:space="0" w:color="auto"/>
        <w:left w:val="none" w:sz="0" w:space="0" w:color="auto"/>
        <w:bottom w:val="none" w:sz="0" w:space="0" w:color="auto"/>
        <w:right w:val="none" w:sz="0" w:space="0" w:color="auto"/>
      </w:divBdr>
    </w:div>
    <w:div w:id="1319724787">
      <w:bodyDiv w:val="1"/>
      <w:marLeft w:val="0"/>
      <w:marRight w:val="0"/>
      <w:marTop w:val="0"/>
      <w:marBottom w:val="0"/>
      <w:divBdr>
        <w:top w:val="none" w:sz="0" w:space="0" w:color="auto"/>
        <w:left w:val="none" w:sz="0" w:space="0" w:color="auto"/>
        <w:bottom w:val="none" w:sz="0" w:space="0" w:color="auto"/>
        <w:right w:val="none" w:sz="0" w:space="0" w:color="auto"/>
      </w:divBdr>
    </w:div>
    <w:div w:id="1320573412">
      <w:bodyDiv w:val="1"/>
      <w:marLeft w:val="0"/>
      <w:marRight w:val="0"/>
      <w:marTop w:val="0"/>
      <w:marBottom w:val="0"/>
      <w:divBdr>
        <w:top w:val="none" w:sz="0" w:space="0" w:color="auto"/>
        <w:left w:val="none" w:sz="0" w:space="0" w:color="auto"/>
        <w:bottom w:val="none" w:sz="0" w:space="0" w:color="auto"/>
        <w:right w:val="none" w:sz="0" w:space="0" w:color="auto"/>
      </w:divBdr>
    </w:div>
    <w:div w:id="1321272453">
      <w:bodyDiv w:val="1"/>
      <w:marLeft w:val="0"/>
      <w:marRight w:val="0"/>
      <w:marTop w:val="0"/>
      <w:marBottom w:val="0"/>
      <w:divBdr>
        <w:top w:val="none" w:sz="0" w:space="0" w:color="auto"/>
        <w:left w:val="none" w:sz="0" w:space="0" w:color="auto"/>
        <w:bottom w:val="none" w:sz="0" w:space="0" w:color="auto"/>
        <w:right w:val="none" w:sz="0" w:space="0" w:color="auto"/>
      </w:divBdr>
    </w:div>
    <w:div w:id="1322200677">
      <w:bodyDiv w:val="1"/>
      <w:marLeft w:val="0"/>
      <w:marRight w:val="0"/>
      <w:marTop w:val="0"/>
      <w:marBottom w:val="0"/>
      <w:divBdr>
        <w:top w:val="none" w:sz="0" w:space="0" w:color="auto"/>
        <w:left w:val="none" w:sz="0" w:space="0" w:color="auto"/>
        <w:bottom w:val="none" w:sz="0" w:space="0" w:color="auto"/>
        <w:right w:val="none" w:sz="0" w:space="0" w:color="auto"/>
      </w:divBdr>
    </w:div>
    <w:div w:id="1322657781">
      <w:bodyDiv w:val="1"/>
      <w:marLeft w:val="0"/>
      <w:marRight w:val="0"/>
      <w:marTop w:val="0"/>
      <w:marBottom w:val="0"/>
      <w:divBdr>
        <w:top w:val="none" w:sz="0" w:space="0" w:color="auto"/>
        <w:left w:val="none" w:sz="0" w:space="0" w:color="auto"/>
        <w:bottom w:val="none" w:sz="0" w:space="0" w:color="auto"/>
        <w:right w:val="none" w:sz="0" w:space="0" w:color="auto"/>
      </w:divBdr>
    </w:div>
    <w:div w:id="1323505956">
      <w:bodyDiv w:val="1"/>
      <w:marLeft w:val="0"/>
      <w:marRight w:val="0"/>
      <w:marTop w:val="0"/>
      <w:marBottom w:val="0"/>
      <w:divBdr>
        <w:top w:val="none" w:sz="0" w:space="0" w:color="auto"/>
        <w:left w:val="none" w:sz="0" w:space="0" w:color="auto"/>
        <w:bottom w:val="none" w:sz="0" w:space="0" w:color="auto"/>
        <w:right w:val="none" w:sz="0" w:space="0" w:color="auto"/>
      </w:divBdr>
    </w:div>
    <w:div w:id="1324817622">
      <w:bodyDiv w:val="1"/>
      <w:marLeft w:val="0"/>
      <w:marRight w:val="0"/>
      <w:marTop w:val="0"/>
      <w:marBottom w:val="0"/>
      <w:divBdr>
        <w:top w:val="none" w:sz="0" w:space="0" w:color="auto"/>
        <w:left w:val="none" w:sz="0" w:space="0" w:color="auto"/>
        <w:bottom w:val="none" w:sz="0" w:space="0" w:color="auto"/>
        <w:right w:val="none" w:sz="0" w:space="0" w:color="auto"/>
      </w:divBdr>
    </w:div>
    <w:div w:id="1325471559">
      <w:bodyDiv w:val="1"/>
      <w:marLeft w:val="0"/>
      <w:marRight w:val="0"/>
      <w:marTop w:val="0"/>
      <w:marBottom w:val="0"/>
      <w:divBdr>
        <w:top w:val="none" w:sz="0" w:space="0" w:color="auto"/>
        <w:left w:val="none" w:sz="0" w:space="0" w:color="auto"/>
        <w:bottom w:val="none" w:sz="0" w:space="0" w:color="auto"/>
        <w:right w:val="none" w:sz="0" w:space="0" w:color="auto"/>
      </w:divBdr>
    </w:div>
    <w:div w:id="1325620323">
      <w:bodyDiv w:val="1"/>
      <w:marLeft w:val="0"/>
      <w:marRight w:val="0"/>
      <w:marTop w:val="0"/>
      <w:marBottom w:val="0"/>
      <w:divBdr>
        <w:top w:val="none" w:sz="0" w:space="0" w:color="auto"/>
        <w:left w:val="none" w:sz="0" w:space="0" w:color="auto"/>
        <w:bottom w:val="none" w:sz="0" w:space="0" w:color="auto"/>
        <w:right w:val="none" w:sz="0" w:space="0" w:color="auto"/>
      </w:divBdr>
    </w:div>
    <w:div w:id="1326669245">
      <w:bodyDiv w:val="1"/>
      <w:marLeft w:val="0"/>
      <w:marRight w:val="0"/>
      <w:marTop w:val="0"/>
      <w:marBottom w:val="0"/>
      <w:divBdr>
        <w:top w:val="none" w:sz="0" w:space="0" w:color="auto"/>
        <w:left w:val="none" w:sz="0" w:space="0" w:color="auto"/>
        <w:bottom w:val="none" w:sz="0" w:space="0" w:color="auto"/>
        <w:right w:val="none" w:sz="0" w:space="0" w:color="auto"/>
      </w:divBdr>
    </w:div>
    <w:div w:id="1327510872">
      <w:bodyDiv w:val="1"/>
      <w:marLeft w:val="0"/>
      <w:marRight w:val="0"/>
      <w:marTop w:val="0"/>
      <w:marBottom w:val="0"/>
      <w:divBdr>
        <w:top w:val="none" w:sz="0" w:space="0" w:color="auto"/>
        <w:left w:val="none" w:sz="0" w:space="0" w:color="auto"/>
        <w:bottom w:val="none" w:sz="0" w:space="0" w:color="auto"/>
        <w:right w:val="none" w:sz="0" w:space="0" w:color="auto"/>
      </w:divBdr>
    </w:div>
    <w:div w:id="1329822868">
      <w:bodyDiv w:val="1"/>
      <w:marLeft w:val="0"/>
      <w:marRight w:val="0"/>
      <w:marTop w:val="0"/>
      <w:marBottom w:val="0"/>
      <w:divBdr>
        <w:top w:val="none" w:sz="0" w:space="0" w:color="auto"/>
        <w:left w:val="none" w:sz="0" w:space="0" w:color="auto"/>
        <w:bottom w:val="none" w:sz="0" w:space="0" w:color="auto"/>
        <w:right w:val="none" w:sz="0" w:space="0" w:color="auto"/>
      </w:divBdr>
    </w:div>
    <w:div w:id="1330672608">
      <w:bodyDiv w:val="1"/>
      <w:marLeft w:val="0"/>
      <w:marRight w:val="0"/>
      <w:marTop w:val="0"/>
      <w:marBottom w:val="0"/>
      <w:divBdr>
        <w:top w:val="none" w:sz="0" w:space="0" w:color="auto"/>
        <w:left w:val="none" w:sz="0" w:space="0" w:color="auto"/>
        <w:bottom w:val="none" w:sz="0" w:space="0" w:color="auto"/>
        <w:right w:val="none" w:sz="0" w:space="0" w:color="auto"/>
      </w:divBdr>
    </w:div>
    <w:div w:id="1331715050">
      <w:bodyDiv w:val="1"/>
      <w:marLeft w:val="0"/>
      <w:marRight w:val="0"/>
      <w:marTop w:val="0"/>
      <w:marBottom w:val="0"/>
      <w:divBdr>
        <w:top w:val="none" w:sz="0" w:space="0" w:color="auto"/>
        <w:left w:val="none" w:sz="0" w:space="0" w:color="auto"/>
        <w:bottom w:val="none" w:sz="0" w:space="0" w:color="auto"/>
        <w:right w:val="none" w:sz="0" w:space="0" w:color="auto"/>
      </w:divBdr>
    </w:div>
    <w:div w:id="1332637507">
      <w:bodyDiv w:val="1"/>
      <w:marLeft w:val="0"/>
      <w:marRight w:val="0"/>
      <w:marTop w:val="0"/>
      <w:marBottom w:val="0"/>
      <w:divBdr>
        <w:top w:val="none" w:sz="0" w:space="0" w:color="auto"/>
        <w:left w:val="none" w:sz="0" w:space="0" w:color="auto"/>
        <w:bottom w:val="none" w:sz="0" w:space="0" w:color="auto"/>
        <w:right w:val="none" w:sz="0" w:space="0" w:color="auto"/>
      </w:divBdr>
    </w:div>
    <w:div w:id="1333030028">
      <w:bodyDiv w:val="1"/>
      <w:marLeft w:val="0"/>
      <w:marRight w:val="0"/>
      <w:marTop w:val="0"/>
      <w:marBottom w:val="0"/>
      <w:divBdr>
        <w:top w:val="none" w:sz="0" w:space="0" w:color="auto"/>
        <w:left w:val="none" w:sz="0" w:space="0" w:color="auto"/>
        <w:bottom w:val="none" w:sz="0" w:space="0" w:color="auto"/>
        <w:right w:val="none" w:sz="0" w:space="0" w:color="auto"/>
      </w:divBdr>
    </w:div>
    <w:div w:id="1333871891">
      <w:bodyDiv w:val="1"/>
      <w:marLeft w:val="0"/>
      <w:marRight w:val="0"/>
      <w:marTop w:val="0"/>
      <w:marBottom w:val="0"/>
      <w:divBdr>
        <w:top w:val="none" w:sz="0" w:space="0" w:color="auto"/>
        <w:left w:val="none" w:sz="0" w:space="0" w:color="auto"/>
        <w:bottom w:val="none" w:sz="0" w:space="0" w:color="auto"/>
        <w:right w:val="none" w:sz="0" w:space="0" w:color="auto"/>
      </w:divBdr>
    </w:div>
    <w:div w:id="1334913312">
      <w:bodyDiv w:val="1"/>
      <w:marLeft w:val="0"/>
      <w:marRight w:val="0"/>
      <w:marTop w:val="0"/>
      <w:marBottom w:val="0"/>
      <w:divBdr>
        <w:top w:val="none" w:sz="0" w:space="0" w:color="auto"/>
        <w:left w:val="none" w:sz="0" w:space="0" w:color="auto"/>
        <w:bottom w:val="none" w:sz="0" w:space="0" w:color="auto"/>
        <w:right w:val="none" w:sz="0" w:space="0" w:color="auto"/>
      </w:divBdr>
    </w:div>
    <w:div w:id="1335457342">
      <w:bodyDiv w:val="1"/>
      <w:marLeft w:val="0"/>
      <w:marRight w:val="0"/>
      <w:marTop w:val="0"/>
      <w:marBottom w:val="0"/>
      <w:divBdr>
        <w:top w:val="none" w:sz="0" w:space="0" w:color="auto"/>
        <w:left w:val="none" w:sz="0" w:space="0" w:color="auto"/>
        <w:bottom w:val="none" w:sz="0" w:space="0" w:color="auto"/>
        <w:right w:val="none" w:sz="0" w:space="0" w:color="auto"/>
      </w:divBdr>
    </w:div>
    <w:div w:id="1337029590">
      <w:bodyDiv w:val="1"/>
      <w:marLeft w:val="0"/>
      <w:marRight w:val="0"/>
      <w:marTop w:val="0"/>
      <w:marBottom w:val="0"/>
      <w:divBdr>
        <w:top w:val="none" w:sz="0" w:space="0" w:color="auto"/>
        <w:left w:val="none" w:sz="0" w:space="0" w:color="auto"/>
        <w:bottom w:val="none" w:sz="0" w:space="0" w:color="auto"/>
        <w:right w:val="none" w:sz="0" w:space="0" w:color="auto"/>
      </w:divBdr>
    </w:div>
    <w:div w:id="1339312512">
      <w:bodyDiv w:val="1"/>
      <w:marLeft w:val="0"/>
      <w:marRight w:val="0"/>
      <w:marTop w:val="0"/>
      <w:marBottom w:val="0"/>
      <w:divBdr>
        <w:top w:val="none" w:sz="0" w:space="0" w:color="auto"/>
        <w:left w:val="none" w:sz="0" w:space="0" w:color="auto"/>
        <w:bottom w:val="none" w:sz="0" w:space="0" w:color="auto"/>
        <w:right w:val="none" w:sz="0" w:space="0" w:color="auto"/>
      </w:divBdr>
    </w:div>
    <w:div w:id="1340500953">
      <w:bodyDiv w:val="1"/>
      <w:marLeft w:val="0"/>
      <w:marRight w:val="0"/>
      <w:marTop w:val="0"/>
      <w:marBottom w:val="0"/>
      <w:divBdr>
        <w:top w:val="none" w:sz="0" w:space="0" w:color="auto"/>
        <w:left w:val="none" w:sz="0" w:space="0" w:color="auto"/>
        <w:bottom w:val="none" w:sz="0" w:space="0" w:color="auto"/>
        <w:right w:val="none" w:sz="0" w:space="0" w:color="auto"/>
      </w:divBdr>
    </w:div>
    <w:div w:id="1340812286">
      <w:bodyDiv w:val="1"/>
      <w:marLeft w:val="0"/>
      <w:marRight w:val="0"/>
      <w:marTop w:val="0"/>
      <w:marBottom w:val="0"/>
      <w:divBdr>
        <w:top w:val="none" w:sz="0" w:space="0" w:color="auto"/>
        <w:left w:val="none" w:sz="0" w:space="0" w:color="auto"/>
        <w:bottom w:val="none" w:sz="0" w:space="0" w:color="auto"/>
        <w:right w:val="none" w:sz="0" w:space="0" w:color="auto"/>
      </w:divBdr>
    </w:div>
    <w:div w:id="1341077637">
      <w:bodyDiv w:val="1"/>
      <w:marLeft w:val="0"/>
      <w:marRight w:val="0"/>
      <w:marTop w:val="0"/>
      <w:marBottom w:val="0"/>
      <w:divBdr>
        <w:top w:val="none" w:sz="0" w:space="0" w:color="auto"/>
        <w:left w:val="none" w:sz="0" w:space="0" w:color="auto"/>
        <w:bottom w:val="none" w:sz="0" w:space="0" w:color="auto"/>
        <w:right w:val="none" w:sz="0" w:space="0" w:color="auto"/>
      </w:divBdr>
      <w:divsChild>
        <w:div w:id="151145830">
          <w:marLeft w:val="480"/>
          <w:marRight w:val="0"/>
          <w:marTop w:val="0"/>
          <w:marBottom w:val="0"/>
          <w:divBdr>
            <w:top w:val="none" w:sz="0" w:space="0" w:color="auto"/>
            <w:left w:val="none" w:sz="0" w:space="0" w:color="auto"/>
            <w:bottom w:val="none" w:sz="0" w:space="0" w:color="auto"/>
            <w:right w:val="none" w:sz="0" w:space="0" w:color="auto"/>
          </w:divBdr>
          <w:divsChild>
            <w:div w:id="6622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5374">
      <w:bodyDiv w:val="1"/>
      <w:marLeft w:val="0"/>
      <w:marRight w:val="0"/>
      <w:marTop w:val="0"/>
      <w:marBottom w:val="0"/>
      <w:divBdr>
        <w:top w:val="none" w:sz="0" w:space="0" w:color="auto"/>
        <w:left w:val="none" w:sz="0" w:space="0" w:color="auto"/>
        <w:bottom w:val="none" w:sz="0" w:space="0" w:color="auto"/>
        <w:right w:val="none" w:sz="0" w:space="0" w:color="auto"/>
      </w:divBdr>
    </w:div>
    <w:div w:id="1341733834">
      <w:bodyDiv w:val="1"/>
      <w:marLeft w:val="0"/>
      <w:marRight w:val="0"/>
      <w:marTop w:val="0"/>
      <w:marBottom w:val="0"/>
      <w:divBdr>
        <w:top w:val="none" w:sz="0" w:space="0" w:color="auto"/>
        <w:left w:val="none" w:sz="0" w:space="0" w:color="auto"/>
        <w:bottom w:val="none" w:sz="0" w:space="0" w:color="auto"/>
        <w:right w:val="none" w:sz="0" w:space="0" w:color="auto"/>
      </w:divBdr>
    </w:div>
    <w:div w:id="1342196509">
      <w:bodyDiv w:val="1"/>
      <w:marLeft w:val="0"/>
      <w:marRight w:val="0"/>
      <w:marTop w:val="0"/>
      <w:marBottom w:val="0"/>
      <w:divBdr>
        <w:top w:val="none" w:sz="0" w:space="0" w:color="auto"/>
        <w:left w:val="none" w:sz="0" w:space="0" w:color="auto"/>
        <w:bottom w:val="none" w:sz="0" w:space="0" w:color="auto"/>
        <w:right w:val="none" w:sz="0" w:space="0" w:color="auto"/>
      </w:divBdr>
    </w:div>
    <w:div w:id="1342510255">
      <w:bodyDiv w:val="1"/>
      <w:marLeft w:val="0"/>
      <w:marRight w:val="0"/>
      <w:marTop w:val="0"/>
      <w:marBottom w:val="0"/>
      <w:divBdr>
        <w:top w:val="none" w:sz="0" w:space="0" w:color="auto"/>
        <w:left w:val="none" w:sz="0" w:space="0" w:color="auto"/>
        <w:bottom w:val="none" w:sz="0" w:space="0" w:color="auto"/>
        <w:right w:val="none" w:sz="0" w:space="0" w:color="auto"/>
      </w:divBdr>
    </w:div>
    <w:div w:id="1344238121">
      <w:bodyDiv w:val="1"/>
      <w:marLeft w:val="0"/>
      <w:marRight w:val="0"/>
      <w:marTop w:val="0"/>
      <w:marBottom w:val="0"/>
      <w:divBdr>
        <w:top w:val="none" w:sz="0" w:space="0" w:color="auto"/>
        <w:left w:val="none" w:sz="0" w:space="0" w:color="auto"/>
        <w:bottom w:val="none" w:sz="0" w:space="0" w:color="auto"/>
        <w:right w:val="none" w:sz="0" w:space="0" w:color="auto"/>
      </w:divBdr>
    </w:div>
    <w:div w:id="1346787964">
      <w:bodyDiv w:val="1"/>
      <w:marLeft w:val="0"/>
      <w:marRight w:val="0"/>
      <w:marTop w:val="0"/>
      <w:marBottom w:val="0"/>
      <w:divBdr>
        <w:top w:val="none" w:sz="0" w:space="0" w:color="auto"/>
        <w:left w:val="none" w:sz="0" w:space="0" w:color="auto"/>
        <w:bottom w:val="none" w:sz="0" w:space="0" w:color="auto"/>
        <w:right w:val="none" w:sz="0" w:space="0" w:color="auto"/>
      </w:divBdr>
    </w:div>
    <w:div w:id="1346860557">
      <w:bodyDiv w:val="1"/>
      <w:marLeft w:val="0"/>
      <w:marRight w:val="0"/>
      <w:marTop w:val="0"/>
      <w:marBottom w:val="0"/>
      <w:divBdr>
        <w:top w:val="none" w:sz="0" w:space="0" w:color="auto"/>
        <w:left w:val="none" w:sz="0" w:space="0" w:color="auto"/>
        <w:bottom w:val="none" w:sz="0" w:space="0" w:color="auto"/>
        <w:right w:val="none" w:sz="0" w:space="0" w:color="auto"/>
      </w:divBdr>
    </w:div>
    <w:div w:id="1347051046">
      <w:bodyDiv w:val="1"/>
      <w:marLeft w:val="0"/>
      <w:marRight w:val="0"/>
      <w:marTop w:val="0"/>
      <w:marBottom w:val="0"/>
      <w:divBdr>
        <w:top w:val="none" w:sz="0" w:space="0" w:color="auto"/>
        <w:left w:val="none" w:sz="0" w:space="0" w:color="auto"/>
        <w:bottom w:val="none" w:sz="0" w:space="0" w:color="auto"/>
        <w:right w:val="none" w:sz="0" w:space="0" w:color="auto"/>
      </w:divBdr>
    </w:div>
    <w:div w:id="1347095175">
      <w:bodyDiv w:val="1"/>
      <w:marLeft w:val="0"/>
      <w:marRight w:val="0"/>
      <w:marTop w:val="0"/>
      <w:marBottom w:val="0"/>
      <w:divBdr>
        <w:top w:val="none" w:sz="0" w:space="0" w:color="auto"/>
        <w:left w:val="none" w:sz="0" w:space="0" w:color="auto"/>
        <w:bottom w:val="none" w:sz="0" w:space="0" w:color="auto"/>
        <w:right w:val="none" w:sz="0" w:space="0" w:color="auto"/>
      </w:divBdr>
    </w:div>
    <w:div w:id="1347713247">
      <w:bodyDiv w:val="1"/>
      <w:marLeft w:val="0"/>
      <w:marRight w:val="0"/>
      <w:marTop w:val="0"/>
      <w:marBottom w:val="0"/>
      <w:divBdr>
        <w:top w:val="none" w:sz="0" w:space="0" w:color="auto"/>
        <w:left w:val="none" w:sz="0" w:space="0" w:color="auto"/>
        <w:bottom w:val="none" w:sz="0" w:space="0" w:color="auto"/>
        <w:right w:val="none" w:sz="0" w:space="0" w:color="auto"/>
      </w:divBdr>
    </w:div>
    <w:div w:id="1348486486">
      <w:bodyDiv w:val="1"/>
      <w:marLeft w:val="0"/>
      <w:marRight w:val="0"/>
      <w:marTop w:val="0"/>
      <w:marBottom w:val="0"/>
      <w:divBdr>
        <w:top w:val="none" w:sz="0" w:space="0" w:color="auto"/>
        <w:left w:val="none" w:sz="0" w:space="0" w:color="auto"/>
        <w:bottom w:val="none" w:sz="0" w:space="0" w:color="auto"/>
        <w:right w:val="none" w:sz="0" w:space="0" w:color="auto"/>
      </w:divBdr>
    </w:div>
    <w:div w:id="1348748101">
      <w:bodyDiv w:val="1"/>
      <w:marLeft w:val="0"/>
      <w:marRight w:val="0"/>
      <w:marTop w:val="0"/>
      <w:marBottom w:val="0"/>
      <w:divBdr>
        <w:top w:val="none" w:sz="0" w:space="0" w:color="auto"/>
        <w:left w:val="none" w:sz="0" w:space="0" w:color="auto"/>
        <w:bottom w:val="none" w:sz="0" w:space="0" w:color="auto"/>
        <w:right w:val="none" w:sz="0" w:space="0" w:color="auto"/>
      </w:divBdr>
    </w:div>
    <w:div w:id="1348754063">
      <w:bodyDiv w:val="1"/>
      <w:marLeft w:val="0"/>
      <w:marRight w:val="0"/>
      <w:marTop w:val="0"/>
      <w:marBottom w:val="0"/>
      <w:divBdr>
        <w:top w:val="none" w:sz="0" w:space="0" w:color="auto"/>
        <w:left w:val="none" w:sz="0" w:space="0" w:color="auto"/>
        <w:bottom w:val="none" w:sz="0" w:space="0" w:color="auto"/>
        <w:right w:val="none" w:sz="0" w:space="0" w:color="auto"/>
      </w:divBdr>
    </w:div>
    <w:div w:id="1350762519">
      <w:bodyDiv w:val="1"/>
      <w:marLeft w:val="0"/>
      <w:marRight w:val="0"/>
      <w:marTop w:val="0"/>
      <w:marBottom w:val="0"/>
      <w:divBdr>
        <w:top w:val="none" w:sz="0" w:space="0" w:color="auto"/>
        <w:left w:val="none" w:sz="0" w:space="0" w:color="auto"/>
        <w:bottom w:val="none" w:sz="0" w:space="0" w:color="auto"/>
        <w:right w:val="none" w:sz="0" w:space="0" w:color="auto"/>
      </w:divBdr>
    </w:div>
    <w:div w:id="1351882511">
      <w:bodyDiv w:val="1"/>
      <w:marLeft w:val="0"/>
      <w:marRight w:val="0"/>
      <w:marTop w:val="0"/>
      <w:marBottom w:val="0"/>
      <w:divBdr>
        <w:top w:val="none" w:sz="0" w:space="0" w:color="auto"/>
        <w:left w:val="none" w:sz="0" w:space="0" w:color="auto"/>
        <w:bottom w:val="none" w:sz="0" w:space="0" w:color="auto"/>
        <w:right w:val="none" w:sz="0" w:space="0" w:color="auto"/>
      </w:divBdr>
    </w:div>
    <w:div w:id="1354378517">
      <w:bodyDiv w:val="1"/>
      <w:marLeft w:val="0"/>
      <w:marRight w:val="0"/>
      <w:marTop w:val="0"/>
      <w:marBottom w:val="0"/>
      <w:divBdr>
        <w:top w:val="none" w:sz="0" w:space="0" w:color="auto"/>
        <w:left w:val="none" w:sz="0" w:space="0" w:color="auto"/>
        <w:bottom w:val="none" w:sz="0" w:space="0" w:color="auto"/>
        <w:right w:val="none" w:sz="0" w:space="0" w:color="auto"/>
      </w:divBdr>
    </w:div>
    <w:div w:id="1355308655">
      <w:bodyDiv w:val="1"/>
      <w:marLeft w:val="0"/>
      <w:marRight w:val="0"/>
      <w:marTop w:val="0"/>
      <w:marBottom w:val="0"/>
      <w:divBdr>
        <w:top w:val="none" w:sz="0" w:space="0" w:color="auto"/>
        <w:left w:val="none" w:sz="0" w:space="0" w:color="auto"/>
        <w:bottom w:val="none" w:sz="0" w:space="0" w:color="auto"/>
        <w:right w:val="none" w:sz="0" w:space="0" w:color="auto"/>
      </w:divBdr>
    </w:div>
    <w:div w:id="1356467601">
      <w:bodyDiv w:val="1"/>
      <w:marLeft w:val="0"/>
      <w:marRight w:val="0"/>
      <w:marTop w:val="0"/>
      <w:marBottom w:val="0"/>
      <w:divBdr>
        <w:top w:val="none" w:sz="0" w:space="0" w:color="auto"/>
        <w:left w:val="none" w:sz="0" w:space="0" w:color="auto"/>
        <w:bottom w:val="none" w:sz="0" w:space="0" w:color="auto"/>
        <w:right w:val="none" w:sz="0" w:space="0" w:color="auto"/>
      </w:divBdr>
    </w:div>
    <w:div w:id="1358581620">
      <w:bodyDiv w:val="1"/>
      <w:marLeft w:val="0"/>
      <w:marRight w:val="0"/>
      <w:marTop w:val="0"/>
      <w:marBottom w:val="0"/>
      <w:divBdr>
        <w:top w:val="none" w:sz="0" w:space="0" w:color="auto"/>
        <w:left w:val="none" w:sz="0" w:space="0" w:color="auto"/>
        <w:bottom w:val="none" w:sz="0" w:space="0" w:color="auto"/>
        <w:right w:val="none" w:sz="0" w:space="0" w:color="auto"/>
      </w:divBdr>
    </w:div>
    <w:div w:id="1359699540">
      <w:bodyDiv w:val="1"/>
      <w:marLeft w:val="0"/>
      <w:marRight w:val="0"/>
      <w:marTop w:val="0"/>
      <w:marBottom w:val="0"/>
      <w:divBdr>
        <w:top w:val="none" w:sz="0" w:space="0" w:color="auto"/>
        <w:left w:val="none" w:sz="0" w:space="0" w:color="auto"/>
        <w:bottom w:val="none" w:sz="0" w:space="0" w:color="auto"/>
        <w:right w:val="none" w:sz="0" w:space="0" w:color="auto"/>
      </w:divBdr>
    </w:div>
    <w:div w:id="1361707286">
      <w:bodyDiv w:val="1"/>
      <w:marLeft w:val="0"/>
      <w:marRight w:val="0"/>
      <w:marTop w:val="0"/>
      <w:marBottom w:val="0"/>
      <w:divBdr>
        <w:top w:val="none" w:sz="0" w:space="0" w:color="auto"/>
        <w:left w:val="none" w:sz="0" w:space="0" w:color="auto"/>
        <w:bottom w:val="none" w:sz="0" w:space="0" w:color="auto"/>
        <w:right w:val="none" w:sz="0" w:space="0" w:color="auto"/>
      </w:divBdr>
    </w:div>
    <w:div w:id="1363894426">
      <w:bodyDiv w:val="1"/>
      <w:marLeft w:val="0"/>
      <w:marRight w:val="0"/>
      <w:marTop w:val="0"/>
      <w:marBottom w:val="0"/>
      <w:divBdr>
        <w:top w:val="none" w:sz="0" w:space="0" w:color="auto"/>
        <w:left w:val="none" w:sz="0" w:space="0" w:color="auto"/>
        <w:bottom w:val="none" w:sz="0" w:space="0" w:color="auto"/>
        <w:right w:val="none" w:sz="0" w:space="0" w:color="auto"/>
      </w:divBdr>
    </w:div>
    <w:div w:id="1364402191">
      <w:bodyDiv w:val="1"/>
      <w:marLeft w:val="0"/>
      <w:marRight w:val="0"/>
      <w:marTop w:val="0"/>
      <w:marBottom w:val="0"/>
      <w:divBdr>
        <w:top w:val="none" w:sz="0" w:space="0" w:color="auto"/>
        <w:left w:val="none" w:sz="0" w:space="0" w:color="auto"/>
        <w:bottom w:val="none" w:sz="0" w:space="0" w:color="auto"/>
        <w:right w:val="none" w:sz="0" w:space="0" w:color="auto"/>
      </w:divBdr>
    </w:div>
    <w:div w:id="1365717938">
      <w:bodyDiv w:val="1"/>
      <w:marLeft w:val="0"/>
      <w:marRight w:val="0"/>
      <w:marTop w:val="0"/>
      <w:marBottom w:val="0"/>
      <w:divBdr>
        <w:top w:val="none" w:sz="0" w:space="0" w:color="auto"/>
        <w:left w:val="none" w:sz="0" w:space="0" w:color="auto"/>
        <w:bottom w:val="none" w:sz="0" w:space="0" w:color="auto"/>
        <w:right w:val="none" w:sz="0" w:space="0" w:color="auto"/>
      </w:divBdr>
    </w:div>
    <w:div w:id="1367097011">
      <w:bodyDiv w:val="1"/>
      <w:marLeft w:val="0"/>
      <w:marRight w:val="0"/>
      <w:marTop w:val="0"/>
      <w:marBottom w:val="0"/>
      <w:divBdr>
        <w:top w:val="none" w:sz="0" w:space="0" w:color="auto"/>
        <w:left w:val="none" w:sz="0" w:space="0" w:color="auto"/>
        <w:bottom w:val="none" w:sz="0" w:space="0" w:color="auto"/>
        <w:right w:val="none" w:sz="0" w:space="0" w:color="auto"/>
      </w:divBdr>
    </w:div>
    <w:div w:id="1367297097">
      <w:bodyDiv w:val="1"/>
      <w:marLeft w:val="0"/>
      <w:marRight w:val="0"/>
      <w:marTop w:val="0"/>
      <w:marBottom w:val="0"/>
      <w:divBdr>
        <w:top w:val="none" w:sz="0" w:space="0" w:color="auto"/>
        <w:left w:val="none" w:sz="0" w:space="0" w:color="auto"/>
        <w:bottom w:val="none" w:sz="0" w:space="0" w:color="auto"/>
        <w:right w:val="none" w:sz="0" w:space="0" w:color="auto"/>
      </w:divBdr>
    </w:div>
    <w:div w:id="1367367177">
      <w:bodyDiv w:val="1"/>
      <w:marLeft w:val="0"/>
      <w:marRight w:val="0"/>
      <w:marTop w:val="0"/>
      <w:marBottom w:val="0"/>
      <w:divBdr>
        <w:top w:val="none" w:sz="0" w:space="0" w:color="auto"/>
        <w:left w:val="none" w:sz="0" w:space="0" w:color="auto"/>
        <w:bottom w:val="none" w:sz="0" w:space="0" w:color="auto"/>
        <w:right w:val="none" w:sz="0" w:space="0" w:color="auto"/>
      </w:divBdr>
    </w:div>
    <w:div w:id="1367562534">
      <w:bodyDiv w:val="1"/>
      <w:marLeft w:val="0"/>
      <w:marRight w:val="0"/>
      <w:marTop w:val="0"/>
      <w:marBottom w:val="0"/>
      <w:divBdr>
        <w:top w:val="none" w:sz="0" w:space="0" w:color="auto"/>
        <w:left w:val="none" w:sz="0" w:space="0" w:color="auto"/>
        <w:bottom w:val="none" w:sz="0" w:space="0" w:color="auto"/>
        <w:right w:val="none" w:sz="0" w:space="0" w:color="auto"/>
      </w:divBdr>
    </w:div>
    <w:div w:id="1371884641">
      <w:bodyDiv w:val="1"/>
      <w:marLeft w:val="0"/>
      <w:marRight w:val="0"/>
      <w:marTop w:val="0"/>
      <w:marBottom w:val="0"/>
      <w:divBdr>
        <w:top w:val="none" w:sz="0" w:space="0" w:color="auto"/>
        <w:left w:val="none" w:sz="0" w:space="0" w:color="auto"/>
        <w:bottom w:val="none" w:sz="0" w:space="0" w:color="auto"/>
        <w:right w:val="none" w:sz="0" w:space="0" w:color="auto"/>
      </w:divBdr>
    </w:div>
    <w:div w:id="1371998363">
      <w:bodyDiv w:val="1"/>
      <w:marLeft w:val="0"/>
      <w:marRight w:val="0"/>
      <w:marTop w:val="0"/>
      <w:marBottom w:val="0"/>
      <w:divBdr>
        <w:top w:val="none" w:sz="0" w:space="0" w:color="auto"/>
        <w:left w:val="none" w:sz="0" w:space="0" w:color="auto"/>
        <w:bottom w:val="none" w:sz="0" w:space="0" w:color="auto"/>
        <w:right w:val="none" w:sz="0" w:space="0" w:color="auto"/>
      </w:divBdr>
    </w:div>
    <w:div w:id="1372269180">
      <w:bodyDiv w:val="1"/>
      <w:marLeft w:val="0"/>
      <w:marRight w:val="0"/>
      <w:marTop w:val="0"/>
      <w:marBottom w:val="0"/>
      <w:divBdr>
        <w:top w:val="none" w:sz="0" w:space="0" w:color="auto"/>
        <w:left w:val="none" w:sz="0" w:space="0" w:color="auto"/>
        <w:bottom w:val="none" w:sz="0" w:space="0" w:color="auto"/>
        <w:right w:val="none" w:sz="0" w:space="0" w:color="auto"/>
      </w:divBdr>
    </w:div>
    <w:div w:id="1372728165">
      <w:bodyDiv w:val="1"/>
      <w:marLeft w:val="0"/>
      <w:marRight w:val="0"/>
      <w:marTop w:val="0"/>
      <w:marBottom w:val="0"/>
      <w:divBdr>
        <w:top w:val="none" w:sz="0" w:space="0" w:color="auto"/>
        <w:left w:val="none" w:sz="0" w:space="0" w:color="auto"/>
        <w:bottom w:val="none" w:sz="0" w:space="0" w:color="auto"/>
        <w:right w:val="none" w:sz="0" w:space="0" w:color="auto"/>
      </w:divBdr>
    </w:div>
    <w:div w:id="1373769285">
      <w:bodyDiv w:val="1"/>
      <w:marLeft w:val="0"/>
      <w:marRight w:val="0"/>
      <w:marTop w:val="0"/>
      <w:marBottom w:val="0"/>
      <w:divBdr>
        <w:top w:val="none" w:sz="0" w:space="0" w:color="auto"/>
        <w:left w:val="none" w:sz="0" w:space="0" w:color="auto"/>
        <w:bottom w:val="none" w:sz="0" w:space="0" w:color="auto"/>
        <w:right w:val="none" w:sz="0" w:space="0" w:color="auto"/>
      </w:divBdr>
    </w:div>
    <w:div w:id="1374426280">
      <w:bodyDiv w:val="1"/>
      <w:marLeft w:val="0"/>
      <w:marRight w:val="0"/>
      <w:marTop w:val="0"/>
      <w:marBottom w:val="0"/>
      <w:divBdr>
        <w:top w:val="none" w:sz="0" w:space="0" w:color="auto"/>
        <w:left w:val="none" w:sz="0" w:space="0" w:color="auto"/>
        <w:bottom w:val="none" w:sz="0" w:space="0" w:color="auto"/>
        <w:right w:val="none" w:sz="0" w:space="0" w:color="auto"/>
      </w:divBdr>
    </w:div>
    <w:div w:id="1374891915">
      <w:bodyDiv w:val="1"/>
      <w:marLeft w:val="0"/>
      <w:marRight w:val="0"/>
      <w:marTop w:val="0"/>
      <w:marBottom w:val="0"/>
      <w:divBdr>
        <w:top w:val="none" w:sz="0" w:space="0" w:color="auto"/>
        <w:left w:val="none" w:sz="0" w:space="0" w:color="auto"/>
        <w:bottom w:val="none" w:sz="0" w:space="0" w:color="auto"/>
        <w:right w:val="none" w:sz="0" w:space="0" w:color="auto"/>
      </w:divBdr>
    </w:div>
    <w:div w:id="1376389208">
      <w:bodyDiv w:val="1"/>
      <w:marLeft w:val="0"/>
      <w:marRight w:val="0"/>
      <w:marTop w:val="0"/>
      <w:marBottom w:val="0"/>
      <w:divBdr>
        <w:top w:val="none" w:sz="0" w:space="0" w:color="auto"/>
        <w:left w:val="none" w:sz="0" w:space="0" w:color="auto"/>
        <w:bottom w:val="none" w:sz="0" w:space="0" w:color="auto"/>
        <w:right w:val="none" w:sz="0" w:space="0" w:color="auto"/>
      </w:divBdr>
    </w:div>
    <w:div w:id="1376470570">
      <w:bodyDiv w:val="1"/>
      <w:marLeft w:val="0"/>
      <w:marRight w:val="0"/>
      <w:marTop w:val="0"/>
      <w:marBottom w:val="0"/>
      <w:divBdr>
        <w:top w:val="none" w:sz="0" w:space="0" w:color="auto"/>
        <w:left w:val="none" w:sz="0" w:space="0" w:color="auto"/>
        <w:bottom w:val="none" w:sz="0" w:space="0" w:color="auto"/>
        <w:right w:val="none" w:sz="0" w:space="0" w:color="auto"/>
      </w:divBdr>
    </w:div>
    <w:div w:id="1376926384">
      <w:bodyDiv w:val="1"/>
      <w:marLeft w:val="0"/>
      <w:marRight w:val="0"/>
      <w:marTop w:val="0"/>
      <w:marBottom w:val="0"/>
      <w:divBdr>
        <w:top w:val="none" w:sz="0" w:space="0" w:color="auto"/>
        <w:left w:val="none" w:sz="0" w:space="0" w:color="auto"/>
        <w:bottom w:val="none" w:sz="0" w:space="0" w:color="auto"/>
        <w:right w:val="none" w:sz="0" w:space="0" w:color="auto"/>
      </w:divBdr>
    </w:div>
    <w:div w:id="1376933014">
      <w:bodyDiv w:val="1"/>
      <w:marLeft w:val="0"/>
      <w:marRight w:val="0"/>
      <w:marTop w:val="0"/>
      <w:marBottom w:val="0"/>
      <w:divBdr>
        <w:top w:val="none" w:sz="0" w:space="0" w:color="auto"/>
        <w:left w:val="none" w:sz="0" w:space="0" w:color="auto"/>
        <w:bottom w:val="none" w:sz="0" w:space="0" w:color="auto"/>
        <w:right w:val="none" w:sz="0" w:space="0" w:color="auto"/>
      </w:divBdr>
    </w:div>
    <w:div w:id="1377122945">
      <w:bodyDiv w:val="1"/>
      <w:marLeft w:val="0"/>
      <w:marRight w:val="0"/>
      <w:marTop w:val="0"/>
      <w:marBottom w:val="0"/>
      <w:divBdr>
        <w:top w:val="none" w:sz="0" w:space="0" w:color="auto"/>
        <w:left w:val="none" w:sz="0" w:space="0" w:color="auto"/>
        <w:bottom w:val="none" w:sz="0" w:space="0" w:color="auto"/>
        <w:right w:val="none" w:sz="0" w:space="0" w:color="auto"/>
      </w:divBdr>
    </w:div>
    <w:div w:id="1378166855">
      <w:bodyDiv w:val="1"/>
      <w:marLeft w:val="0"/>
      <w:marRight w:val="0"/>
      <w:marTop w:val="0"/>
      <w:marBottom w:val="0"/>
      <w:divBdr>
        <w:top w:val="none" w:sz="0" w:space="0" w:color="auto"/>
        <w:left w:val="none" w:sz="0" w:space="0" w:color="auto"/>
        <w:bottom w:val="none" w:sz="0" w:space="0" w:color="auto"/>
        <w:right w:val="none" w:sz="0" w:space="0" w:color="auto"/>
      </w:divBdr>
    </w:div>
    <w:div w:id="1378816525">
      <w:bodyDiv w:val="1"/>
      <w:marLeft w:val="0"/>
      <w:marRight w:val="0"/>
      <w:marTop w:val="0"/>
      <w:marBottom w:val="0"/>
      <w:divBdr>
        <w:top w:val="none" w:sz="0" w:space="0" w:color="auto"/>
        <w:left w:val="none" w:sz="0" w:space="0" w:color="auto"/>
        <w:bottom w:val="none" w:sz="0" w:space="0" w:color="auto"/>
        <w:right w:val="none" w:sz="0" w:space="0" w:color="auto"/>
      </w:divBdr>
    </w:div>
    <w:div w:id="1379162782">
      <w:bodyDiv w:val="1"/>
      <w:marLeft w:val="0"/>
      <w:marRight w:val="0"/>
      <w:marTop w:val="0"/>
      <w:marBottom w:val="0"/>
      <w:divBdr>
        <w:top w:val="none" w:sz="0" w:space="0" w:color="auto"/>
        <w:left w:val="none" w:sz="0" w:space="0" w:color="auto"/>
        <w:bottom w:val="none" w:sz="0" w:space="0" w:color="auto"/>
        <w:right w:val="none" w:sz="0" w:space="0" w:color="auto"/>
      </w:divBdr>
    </w:div>
    <w:div w:id="1380396765">
      <w:bodyDiv w:val="1"/>
      <w:marLeft w:val="0"/>
      <w:marRight w:val="0"/>
      <w:marTop w:val="0"/>
      <w:marBottom w:val="0"/>
      <w:divBdr>
        <w:top w:val="none" w:sz="0" w:space="0" w:color="auto"/>
        <w:left w:val="none" w:sz="0" w:space="0" w:color="auto"/>
        <w:bottom w:val="none" w:sz="0" w:space="0" w:color="auto"/>
        <w:right w:val="none" w:sz="0" w:space="0" w:color="auto"/>
      </w:divBdr>
    </w:div>
    <w:div w:id="1380546590">
      <w:bodyDiv w:val="1"/>
      <w:marLeft w:val="0"/>
      <w:marRight w:val="0"/>
      <w:marTop w:val="0"/>
      <w:marBottom w:val="0"/>
      <w:divBdr>
        <w:top w:val="none" w:sz="0" w:space="0" w:color="auto"/>
        <w:left w:val="none" w:sz="0" w:space="0" w:color="auto"/>
        <w:bottom w:val="none" w:sz="0" w:space="0" w:color="auto"/>
        <w:right w:val="none" w:sz="0" w:space="0" w:color="auto"/>
      </w:divBdr>
    </w:div>
    <w:div w:id="1381397675">
      <w:bodyDiv w:val="1"/>
      <w:marLeft w:val="0"/>
      <w:marRight w:val="0"/>
      <w:marTop w:val="0"/>
      <w:marBottom w:val="0"/>
      <w:divBdr>
        <w:top w:val="none" w:sz="0" w:space="0" w:color="auto"/>
        <w:left w:val="none" w:sz="0" w:space="0" w:color="auto"/>
        <w:bottom w:val="none" w:sz="0" w:space="0" w:color="auto"/>
        <w:right w:val="none" w:sz="0" w:space="0" w:color="auto"/>
      </w:divBdr>
    </w:div>
    <w:div w:id="1381510653">
      <w:bodyDiv w:val="1"/>
      <w:marLeft w:val="0"/>
      <w:marRight w:val="0"/>
      <w:marTop w:val="0"/>
      <w:marBottom w:val="0"/>
      <w:divBdr>
        <w:top w:val="none" w:sz="0" w:space="0" w:color="auto"/>
        <w:left w:val="none" w:sz="0" w:space="0" w:color="auto"/>
        <w:bottom w:val="none" w:sz="0" w:space="0" w:color="auto"/>
        <w:right w:val="none" w:sz="0" w:space="0" w:color="auto"/>
      </w:divBdr>
    </w:div>
    <w:div w:id="1381634381">
      <w:bodyDiv w:val="1"/>
      <w:marLeft w:val="0"/>
      <w:marRight w:val="0"/>
      <w:marTop w:val="0"/>
      <w:marBottom w:val="0"/>
      <w:divBdr>
        <w:top w:val="none" w:sz="0" w:space="0" w:color="auto"/>
        <w:left w:val="none" w:sz="0" w:space="0" w:color="auto"/>
        <w:bottom w:val="none" w:sz="0" w:space="0" w:color="auto"/>
        <w:right w:val="none" w:sz="0" w:space="0" w:color="auto"/>
      </w:divBdr>
    </w:div>
    <w:div w:id="1382440800">
      <w:bodyDiv w:val="1"/>
      <w:marLeft w:val="0"/>
      <w:marRight w:val="0"/>
      <w:marTop w:val="0"/>
      <w:marBottom w:val="0"/>
      <w:divBdr>
        <w:top w:val="none" w:sz="0" w:space="0" w:color="auto"/>
        <w:left w:val="none" w:sz="0" w:space="0" w:color="auto"/>
        <w:bottom w:val="none" w:sz="0" w:space="0" w:color="auto"/>
        <w:right w:val="none" w:sz="0" w:space="0" w:color="auto"/>
      </w:divBdr>
    </w:div>
    <w:div w:id="1383098629">
      <w:bodyDiv w:val="1"/>
      <w:marLeft w:val="0"/>
      <w:marRight w:val="0"/>
      <w:marTop w:val="0"/>
      <w:marBottom w:val="0"/>
      <w:divBdr>
        <w:top w:val="none" w:sz="0" w:space="0" w:color="auto"/>
        <w:left w:val="none" w:sz="0" w:space="0" w:color="auto"/>
        <w:bottom w:val="none" w:sz="0" w:space="0" w:color="auto"/>
        <w:right w:val="none" w:sz="0" w:space="0" w:color="auto"/>
      </w:divBdr>
    </w:div>
    <w:div w:id="1383286757">
      <w:bodyDiv w:val="1"/>
      <w:marLeft w:val="0"/>
      <w:marRight w:val="0"/>
      <w:marTop w:val="0"/>
      <w:marBottom w:val="0"/>
      <w:divBdr>
        <w:top w:val="none" w:sz="0" w:space="0" w:color="auto"/>
        <w:left w:val="none" w:sz="0" w:space="0" w:color="auto"/>
        <w:bottom w:val="none" w:sz="0" w:space="0" w:color="auto"/>
        <w:right w:val="none" w:sz="0" w:space="0" w:color="auto"/>
      </w:divBdr>
    </w:div>
    <w:div w:id="1386220808">
      <w:bodyDiv w:val="1"/>
      <w:marLeft w:val="0"/>
      <w:marRight w:val="0"/>
      <w:marTop w:val="0"/>
      <w:marBottom w:val="0"/>
      <w:divBdr>
        <w:top w:val="none" w:sz="0" w:space="0" w:color="auto"/>
        <w:left w:val="none" w:sz="0" w:space="0" w:color="auto"/>
        <w:bottom w:val="none" w:sz="0" w:space="0" w:color="auto"/>
        <w:right w:val="none" w:sz="0" w:space="0" w:color="auto"/>
      </w:divBdr>
    </w:div>
    <w:div w:id="1386835056">
      <w:bodyDiv w:val="1"/>
      <w:marLeft w:val="0"/>
      <w:marRight w:val="0"/>
      <w:marTop w:val="0"/>
      <w:marBottom w:val="0"/>
      <w:divBdr>
        <w:top w:val="none" w:sz="0" w:space="0" w:color="auto"/>
        <w:left w:val="none" w:sz="0" w:space="0" w:color="auto"/>
        <w:bottom w:val="none" w:sz="0" w:space="0" w:color="auto"/>
        <w:right w:val="none" w:sz="0" w:space="0" w:color="auto"/>
      </w:divBdr>
    </w:div>
    <w:div w:id="1387294244">
      <w:bodyDiv w:val="1"/>
      <w:marLeft w:val="0"/>
      <w:marRight w:val="0"/>
      <w:marTop w:val="0"/>
      <w:marBottom w:val="0"/>
      <w:divBdr>
        <w:top w:val="none" w:sz="0" w:space="0" w:color="auto"/>
        <w:left w:val="none" w:sz="0" w:space="0" w:color="auto"/>
        <w:bottom w:val="none" w:sz="0" w:space="0" w:color="auto"/>
        <w:right w:val="none" w:sz="0" w:space="0" w:color="auto"/>
      </w:divBdr>
    </w:div>
    <w:div w:id="1389524645">
      <w:bodyDiv w:val="1"/>
      <w:marLeft w:val="0"/>
      <w:marRight w:val="0"/>
      <w:marTop w:val="0"/>
      <w:marBottom w:val="0"/>
      <w:divBdr>
        <w:top w:val="none" w:sz="0" w:space="0" w:color="auto"/>
        <w:left w:val="none" w:sz="0" w:space="0" w:color="auto"/>
        <w:bottom w:val="none" w:sz="0" w:space="0" w:color="auto"/>
        <w:right w:val="none" w:sz="0" w:space="0" w:color="auto"/>
      </w:divBdr>
    </w:div>
    <w:div w:id="1391925606">
      <w:bodyDiv w:val="1"/>
      <w:marLeft w:val="0"/>
      <w:marRight w:val="0"/>
      <w:marTop w:val="0"/>
      <w:marBottom w:val="0"/>
      <w:divBdr>
        <w:top w:val="none" w:sz="0" w:space="0" w:color="auto"/>
        <w:left w:val="none" w:sz="0" w:space="0" w:color="auto"/>
        <w:bottom w:val="none" w:sz="0" w:space="0" w:color="auto"/>
        <w:right w:val="none" w:sz="0" w:space="0" w:color="auto"/>
      </w:divBdr>
    </w:div>
    <w:div w:id="1393120751">
      <w:bodyDiv w:val="1"/>
      <w:marLeft w:val="0"/>
      <w:marRight w:val="0"/>
      <w:marTop w:val="0"/>
      <w:marBottom w:val="0"/>
      <w:divBdr>
        <w:top w:val="none" w:sz="0" w:space="0" w:color="auto"/>
        <w:left w:val="none" w:sz="0" w:space="0" w:color="auto"/>
        <w:bottom w:val="none" w:sz="0" w:space="0" w:color="auto"/>
        <w:right w:val="none" w:sz="0" w:space="0" w:color="auto"/>
      </w:divBdr>
    </w:div>
    <w:div w:id="1397047876">
      <w:bodyDiv w:val="1"/>
      <w:marLeft w:val="0"/>
      <w:marRight w:val="0"/>
      <w:marTop w:val="0"/>
      <w:marBottom w:val="0"/>
      <w:divBdr>
        <w:top w:val="none" w:sz="0" w:space="0" w:color="auto"/>
        <w:left w:val="none" w:sz="0" w:space="0" w:color="auto"/>
        <w:bottom w:val="none" w:sz="0" w:space="0" w:color="auto"/>
        <w:right w:val="none" w:sz="0" w:space="0" w:color="auto"/>
      </w:divBdr>
    </w:div>
    <w:div w:id="1398866653">
      <w:bodyDiv w:val="1"/>
      <w:marLeft w:val="0"/>
      <w:marRight w:val="0"/>
      <w:marTop w:val="0"/>
      <w:marBottom w:val="0"/>
      <w:divBdr>
        <w:top w:val="none" w:sz="0" w:space="0" w:color="auto"/>
        <w:left w:val="none" w:sz="0" w:space="0" w:color="auto"/>
        <w:bottom w:val="none" w:sz="0" w:space="0" w:color="auto"/>
        <w:right w:val="none" w:sz="0" w:space="0" w:color="auto"/>
      </w:divBdr>
    </w:div>
    <w:div w:id="1399673935">
      <w:bodyDiv w:val="1"/>
      <w:marLeft w:val="0"/>
      <w:marRight w:val="0"/>
      <w:marTop w:val="0"/>
      <w:marBottom w:val="0"/>
      <w:divBdr>
        <w:top w:val="none" w:sz="0" w:space="0" w:color="auto"/>
        <w:left w:val="none" w:sz="0" w:space="0" w:color="auto"/>
        <w:bottom w:val="none" w:sz="0" w:space="0" w:color="auto"/>
        <w:right w:val="none" w:sz="0" w:space="0" w:color="auto"/>
      </w:divBdr>
    </w:div>
    <w:div w:id="1400517035">
      <w:bodyDiv w:val="1"/>
      <w:marLeft w:val="0"/>
      <w:marRight w:val="0"/>
      <w:marTop w:val="0"/>
      <w:marBottom w:val="0"/>
      <w:divBdr>
        <w:top w:val="none" w:sz="0" w:space="0" w:color="auto"/>
        <w:left w:val="none" w:sz="0" w:space="0" w:color="auto"/>
        <w:bottom w:val="none" w:sz="0" w:space="0" w:color="auto"/>
        <w:right w:val="none" w:sz="0" w:space="0" w:color="auto"/>
      </w:divBdr>
    </w:div>
    <w:div w:id="1401054847">
      <w:bodyDiv w:val="1"/>
      <w:marLeft w:val="0"/>
      <w:marRight w:val="0"/>
      <w:marTop w:val="0"/>
      <w:marBottom w:val="0"/>
      <w:divBdr>
        <w:top w:val="none" w:sz="0" w:space="0" w:color="auto"/>
        <w:left w:val="none" w:sz="0" w:space="0" w:color="auto"/>
        <w:bottom w:val="none" w:sz="0" w:space="0" w:color="auto"/>
        <w:right w:val="none" w:sz="0" w:space="0" w:color="auto"/>
      </w:divBdr>
    </w:div>
    <w:div w:id="1401174718">
      <w:bodyDiv w:val="1"/>
      <w:marLeft w:val="0"/>
      <w:marRight w:val="0"/>
      <w:marTop w:val="0"/>
      <w:marBottom w:val="0"/>
      <w:divBdr>
        <w:top w:val="none" w:sz="0" w:space="0" w:color="auto"/>
        <w:left w:val="none" w:sz="0" w:space="0" w:color="auto"/>
        <w:bottom w:val="none" w:sz="0" w:space="0" w:color="auto"/>
        <w:right w:val="none" w:sz="0" w:space="0" w:color="auto"/>
      </w:divBdr>
    </w:div>
    <w:div w:id="1401631924">
      <w:bodyDiv w:val="1"/>
      <w:marLeft w:val="0"/>
      <w:marRight w:val="0"/>
      <w:marTop w:val="0"/>
      <w:marBottom w:val="0"/>
      <w:divBdr>
        <w:top w:val="none" w:sz="0" w:space="0" w:color="auto"/>
        <w:left w:val="none" w:sz="0" w:space="0" w:color="auto"/>
        <w:bottom w:val="none" w:sz="0" w:space="0" w:color="auto"/>
        <w:right w:val="none" w:sz="0" w:space="0" w:color="auto"/>
      </w:divBdr>
    </w:div>
    <w:div w:id="1403258707">
      <w:bodyDiv w:val="1"/>
      <w:marLeft w:val="0"/>
      <w:marRight w:val="0"/>
      <w:marTop w:val="0"/>
      <w:marBottom w:val="0"/>
      <w:divBdr>
        <w:top w:val="none" w:sz="0" w:space="0" w:color="auto"/>
        <w:left w:val="none" w:sz="0" w:space="0" w:color="auto"/>
        <w:bottom w:val="none" w:sz="0" w:space="0" w:color="auto"/>
        <w:right w:val="none" w:sz="0" w:space="0" w:color="auto"/>
      </w:divBdr>
    </w:div>
    <w:div w:id="1404525529">
      <w:bodyDiv w:val="1"/>
      <w:marLeft w:val="0"/>
      <w:marRight w:val="0"/>
      <w:marTop w:val="0"/>
      <w:marBottom w:val="0"/>
      <w:divBdr>
        <w:top w:val="none" w:sz="0" w:space="0" w:color="auto"/>
        <w:left w:val="none" w:sz="0" w:space="0" w:color="auto"/>
        <w:bottom w:val="none" w:sz="0" w:space="0" w:color="auto"/>
        <w:right w:val="none" w:sz="0" w:space="0" w:color="auto"/>
      </w:divBdr>
    </w:div>
    <w:div w:id="1406099719">
      <w:bodyDiv w:val="1"/>
      <w:marLeft w:val="0"/>
      <w:marRight w:val="0"/>
      <w:marTop w:val="0"/>
      <w:marBottom w:val="0"/>
      <w:divBdr>
        <w:top w:val="none" w:sz="0" w:space="0" w:color="auto"/>
        <w:left w:val="none" w:sz="0" w:space="0" w:color="auto"/>
        <w:bottom w:val="none" w:sz="0" w:space="0" w:color="auto"/>
        <w:right w:val="none" w:sz="0" w:space="0" w:color="auto"/>
      </w:divBdr>
    </w:div>
    <w:div w:id="1406730966">
      <w:bodyDiv w:val="1"/>
      <w:marLeft w:val="0"/>
      <w:marRight w:val="0"/>
      <w:marTop w:val="0"/>
      <w:marBottom w:val="0"/>
      <w:divBdr>
        <w:top w:val="none" w:sz="0" w:space="0" w:color="auto"/>
        <w:left w:val="none" w:sz="0" w:space="0" w:color="auto"/>
        <w:bottom w:val="none" w:sz="0" w:space="0" w:color="auto"/>
        <w:right w:val="none" w:sz="0" w:space="0" w:color="auto"/>
      </w:divBdr>
    </w:div>
    <w:div w:id="1407529435">
      <w:bodyDiv w:val="1"/>
      <w:marLeft w:val="0"/>
      <w:marRight w:val="0"/>
      <w:marTop w:val="0"/>
      <w:marBottom w:val="0"/>
      <w:divBdr>
        <w:top w:val="none" w:sz="0" w:space="0" w:color="auto"/>
        <w:left w:val="none" w:sz="0" w:space="0" w:color="auto"/>
        <w:bottom w:val="none" w:sz="0" w:space="0" w:color="auto"/>
        <w:right w:val="none" w:sz="0" w:space="0" w:color="auto"/>
      </w:divBdr>
    </w:div>
    <w:div w:id="1408651068">
      <w:bodyDiv w:val="1"/>
      <w:marLeft w:val="0"/>
      <w:marRight w:val="0"/>
      <w:marTop w:val="0"/>
      <w:marBottom w:val="0"/>
      <w:divBdr>
        <w:top w:val="none" w:sz="0" w:space="0" w:color="auto"/>
        <w:left w:val="none" w:sz="0" w:space="0" w:color="auto"/>
        <w:bottom w:val="none" w:sz="0" w:space="0" w:color="auto"/>
        <w:right w:val="none" w:sz="0" w:space="0" w:color="auto"/>
      </w:divBdr>
    </w:div>
    <w:div w:id="1409691361">
      <w:bodyDiv w:val="1"/>
      <w:marLeft w:val="0"/>
      <w:marRight w:val="0"/>
      <w:marTop w:val="0"/>
      <w:marBottom w:val="0"/>
      <w:divBdr>
        <w:top w:val="none" w:sz="0" w:space="0" w:color="auto"/>
        <w:left w:val="none" w:sz="0" w:space="0" w:color="auto"/>
        <w:bottom w:val="none" w:sz="0" w:space="0" w:color="auto"/>
        <w:right w:val="none" w:sz="0" w:space="0" w:color="auto"/>
      </w:divBdr>
    </w:div>
    <w:div w:id="1410497436">
      <w:bodyDiv w:val="1"/>
      <w:marLeft w:val="0"/>
      <w:marRight w:val="0"/>
      <w:marTop w:val="0"/>
      <w:marBottom w:val="0"/>
      <w:divBdr>
        <w:top w:val="none" w:sz="0" w:space="0" w:color="auto"/>
        <w:left w:val="none" w:sz="0" w:space="0" w:color="auto"/>
        <w:bottom w:val="none" w:sz="0" w:space="0" w:color="auto"/>
        <w:right w:val="none" w:sz="0" w:space="0" w:color="auto"/>
      </w:divBdr>
    </w:div>
    <w:div w:id="1410693964">
      <w:bodyDiv w:val="1"/>
      <w:marLeft w:val="0"/>
      <w:marRight w:val="0"/>
      <w:marTop w:val="0"/>
      <w:marBottom w:val="0"/>
      <w:divBdr>
        <w:top w:val="none" w:sz="0" w:space="0" w:color="auto"/>
        <w:left w:val="none" w:sz="0" w:space="0" w:color="auto"/>
        <w:bottom w:val="none" w:sz="0" w:space="0" w:color="auto"/>
        <w:right w:val="none" w:sz="0" w:space="0" w:color="auto"/>
      </w:divBdr>
    </w:div>
    <w:div w:id="1410930191">
      <w:bodyDiv w:val="1"/>
      <w:marLeft w:val="0"/>
      <w:marRight w:val="0"/>
      <w:marTop w:val="0"/>
      <w:marBottom w:val="0"/>
      <w:divBdr>
        <w:top w:val="none" w:sz="0" w:space="0" w:color="auto"/>
        <w:left w:val="none" w:sz="0" w:space="0" w:color="auto"/>
        <w:bottom w:val="none" w:sz="0" w:space="0" w:color="auto"/>
        <w:right w:val="none" w:sz="0" w:space="0" w:color="auto"/>
      </w:divBdr>
    </w:div>
    <w:div w:id="1411077441">
      <w:bodyDiv w:val="1"/>
      <w:marLeft w:val="0"/>
      <w:marRight w:val="0"/>
      <w:marTop w:val="0"/>
      <w:marBottom w:val="0"/>
      <w:divBdr>
        <w:top w:val="none" w:sz="0" w:space="0" w:color="auto"/>
        <w:left w:val="none" w:sz="0" w:space="0" w:color="auto"/>
        <w:bottom w:val="none" w:sz="0" w:space="0" w:color="auto"/>
        <w:right w:val="none" w:sz="0" w:space="0" w:color="auto"/>
      </w:divBdr>
    </w:div>
    <w:div w:id="1413157911">
      <w:bodyDiv w:val="1"/>
      <w:marLeft w:val="0"/>
      <w:marRight w:val="0"/>
      <w:marTop w:val="0"/>
      <w:marBottom w:val="0"/>
      <w:divBdr>
        <w:top w:val="none" w:sz="0" w:space="0" w:color="auto"/>
        <w:left w:val="none" w:sz="0" w:space="0" w:color="auto"/>
        <w:bottom w:val="none" w:sz="0" w:space="0" w:color="auto"/>
        <w:right w:val="none" w:sz="0" w:space="0" w:color="auto"/>
      </w:divBdr>
    </w:div>
    <w:div w:id="1415513091">
      <w:bodyDiv w:val="1"/>
      <w:marLeft w:val="0"/>
      <w:marRight w:val="0"/>
      <w:marTop w:val="0"/>
      <w:marBottom w:val="0"/>
      <w:divBdr>
        <w:top w:val="none" w:sz="0" w:space="0" w:color="auto"/>
        <w:left w:val="none" w:sz="0" w:space="0" w:color="auto"/>
        <w:bottom w:val="none" w:sz="0" w:space="0" w:color="auto"/>
        <w:right w:val="none" w:sz="0" w:space="0" w:color="auto"/>
      </w:divBdr>
    </w:div>
    <w:div w:id="1417628383">
      <w:bodyDiv w:val="1"/>
      <w:marLeft w:val="0"/>
      <w:marRight w:val="0"/>
      <w:marTop w:val="0"/>
      <w:marBottom w:val="0"/>
      <w:divBdr>
        <w:top w:val="none" w:sz="0" w:space="0" w:color="auto"/>
        <w:left w:val="none" w:sz="0" w:space="0" w:color="auto"/>
        <w:bottom w:val="none" w:sz="0" w:space="0" w:color="auto"/>
        <w:right w:val="none" w:sz="0" w:space="0" w:color="auto"/>
      </w:divBdr>
    </w:div>
    <w:div w:id="1421102905">
      <w:bodyDiv w:val="1"/>
      <w:marLeft w:val="0"/>
      <w:marRight w:val="0"/>
      <w:marTop w:val="0"/>
      <w:marBottom w:val="0"/>
      <w:divBdr>
        <w:top w:val="none" w:sz="0" w:space="0" w:color="auto"/>
        <w:left w:val="none" w:sz="0" w:space="0" w:color="auto"/>
        <w:bottom w:val="none" w:sz="0" w:space="0" w:color="auto"/>
        <w:right w:val="none" w:sz="0" w:space="0" w:color="auto"/>
      </w:divBdr>
    </w:div>
    <w:div w:id="1421104916">
      <w:bodyDiv w:val="1"/>
      <w:marLeft w:val="0"/>
      <w:marRight w:val="0"/>
      <w:marTop w:val="0"/>
      <w:marBottom w:val="0"/>
      <w:divBdr>
        <w:top w:val="none" w:sz="0" w:space="0" w:color="auto"/>
        <w:left w:val="none" w:sz="0" w:space="0" w:color="auto"/>
        <w:bottom w:val="none" w:sz="0" w:space="0" w:color="auto"/>
        <w:right w:val="none" w:sz="0" w:space="0" w:color="auto"/>
      </w:divBdr>
    </w:div>
    <w:div w:id="1421410510">
      <w:bodyDiv w:val="1"/>
      <w:marLeft w:val="0"/>
      <w:marRight w:val="0"/>
      <w:marTop w:val="0"/>
      <w:marBottom w:val="0"/>
      <w:divBdr>
        <w:top w:val="none" w:sz="0" w:space="0" w:color="auto"/>
        <w:left w:val="none" w:sz="0" w:space="0" w:color="auto"/>
        <w:bottom w:val="none" w:sz="0" w:space="0" w:color="auto"/>
        <w:right w:val="none" w:sz="0" w:space="0" w:color="auto"/>
      </w:divBdr>
    </w:div>
    <w:div w:id="1421951430">
      <w:bodyDiv w:val="1"/>
      <w:marLeft w:val="0"/>
      <w:marRight w:val="0"/>
      <w:marTop w:val="0"/>
      <w:marBottom w:val="0"/>
      <w:divBdr>
        <w:top w:val="none" w:sz="0" w:space="0" w:color="auto"/>
        <w:left w:val="none" w:sz="0" w:space="0" w:color="auto"/>
        <w:bottom w:val="none" w:sz="0" w:space="0" w:color="auto"/>
        <w:right w:val="none" w:sz="0" w:space="0" w:color="auto"/>
      </w:divBdr>
    </w:div>
    <w:div w:id="1422216517">
      <w:bodyDiv w:val="1"/>
      <w:marLeft w:val="0"/>
      <w:marRight w:val="0"/>
      <w:marTop w:val="0"/>
      <w:marBottom w:val="0"/>
      <w:divBdr>
        <w:top w:val="none" w:sz="0" w:space="0" w:color="auto"/>
        <w:left w:val="none" w:sz="0" w:space="0" w:color="auto"/>
        <w:bottom w:val="none" w:sz="0" w:space="0" w:color="auto"/>
        <w:right w:val="none" w:sz="0" w:space="0" w:color="auto"/>
      </w:divBdr>
    </w:div>
    <w:div w:id="1426226123">
      <w:bodyDiv w:val="1"/>
      <w:marLeft w:val="0"/>
      <w:marRight w:val="0"/>
      <w:marTop w:val="0"/>
      <w:marBottom w:val="0"/>
      <w:divBdr>
        <w:top w:val="none" w:sz="0" w:space="0" w:color="auto"/>
        <w:left w:val="none" w:sz="0" w:space="0" w:color="auto"/>
        <w:bottom w:val="none" w:sz="0" w:space="0" w:color="auto"/>
        <w:right w:val="none" w:sz="0" w:space="0" w:color="auto"/>
      </w:divBdr>
    </w:div>
    <w:div w:id="1426732356">
      <w:bodyDiv w:val="1"/>
      <w:marLeft w:val="0"/>
      <w:marRight w:val="0"/>
      <w:marTop w:val="0"/>
      <w:marBottom w:val="0"/>
      <w:divBdr>
        <w:top w:val="none" w:sz="0" w:space="0" w:color="auto"/>
        <w:left w:val="none" w:sz="0" w:space="0" w:color="auto"/>
        <w:bottom w:val="none" w:sz="0" w:space="0" w:color="auto"/>
        <w:right w:val="none" w:sz="0" w:space="0" w:color="auto"/>
      </w:divBdr>
    </w:div>
    <w:div w:id="1427459888">
      <w:bodyDiv w:val="1"/>
      <w:marLeft w:val="0"/>
      <w:marRight w:val="0"/>
      <w:marTop w:val="0"/>
      <w:marBottom w:val="0"/>
      <w:divBdr>
        <w:top w:val="none" w:sz="0" w:space="0" w:color="auto"/>
        <w:left w:val="none" w:sz="0" w:space="0" w:color="auto"/>
        <w:bottom w:val="none" w:sz="0" w:space="0" w:color="auto"/>
        <w:right w:val="none" w:sz="0" w:space="0" w:color="auto"/>
      </w:divBdr>
    </w:div>
    <w:div w:id="1427992729">
      <w:bodyDiv w:val="1"/>
      <w:marLeft w:val="0"/>
      <w:marRight w:val="0"/>
      <w:marTop w:val="0"/>
      <w:marBottom w:val="0"/>
      <w:divBdr>
        <w:top w:val="none" w:sz="0" w:space="0" w:color="auto"/>
        <w:left w:val="none" w:sz="0" w:space="0" w:color="auto"/>
        <w:bottom w:val="none" w:sz="0" w:space="0" w:color="auto"/>
        <w:right w:val="none" w:sz="0" w:space="0" w:color="auto"/>
      </w:divBdr>
    </w:div>
    <w:div w:id="1428572853">
      <w:bodyDiv w:val="1"/>
      <w:marLeft w:val="0"/>
      <w:marRight w:val="0"/>
      <w:marTop w:val="0"/>
      <w:marBottom w:val="0"/>
      <w:divBdr>
        <w:top w:val="none" w:sz="0" w:space="0" w:color="auto"/>
        <w:left w:val="none" w:sz="0" w:space="0" w:color="auto"/>
        <w:bottom w:val="none" w:sz="0" w:space="0" w:color="auto"/>
        <w:right w:val="none" w:sz="0" w:space="0" w:color="auto"/>
      </w:divBdr>
    </w:div>
    <w:div w:id="1428963945">
      <w:bodyDiv w:val="1"/>
      <w:marLeft w:val="0"/>
      <w:marRight w:val="0"/>
      <w:marTop w:val="0"/>
      <w:marBottom w:val="0"/>
      <w:divBdr>
        <w:top w:val="none" w:sz="0" w:space="0" w:color="auto"/>
        <w:left w:val="none" w:sz="0" w:space="0" w:color="auto"/>
        <w:bottom w:val="none" w:sz="0" w:space="0" w:color="auto"/>
        <w:right w:val="none" w:sz="0" w:space="0" w:color="auto"/>
      </w:divBdr>
    </w:div>
    <w:div w:id="1429697533">
      <w:bodyDiv w:val="1"/>
      <w:marLeft w:val="0"/>
      <w:marRight w:val="0"/>
      <w:marTop w:val="0"/>
      <w:marBottom w:val="0"/>
      <w:divBdr>
        <w:top w:val="none" w:sz="0" w:space="0" w:color="auto"/>
        <w:left w:val="none" w:sz="0" w:space="0" w:color="auto"/>
        <w:bottom w:val="none" w:sz="0" w:space="0" w:color="auto"/>
        <w:right w:val="none" w:sz="0" w:space="0" w:color="auto"/>
      </w:divBdr>
    </w:div>
    <w:div w:id="1430353768">
      <w:bodyDiv w:val="1"/>
      <w:marLeft w:val="0"/>
      <w:marRight w:val="0"/>
      <w:marTop w:val="0"/>
      <w:marBottom w:val="0"/>
      <w:divBdr>
        <w:top w:val="none" w:sz="0" w:space="0" w:color="auto"/>
        <w:left w:val="none" w:sz="0" w:space="0" w:color="auto"/>
        <w:bottom w:val="none" w:sz="0" w:space="0" w:color="auto"/>
        <w:right w:val="none" w:sz="0" w:space="0" w:color="auto"/>
      </w:divBdr>
    </w:div>
    <w:div w:id="1430396759">
      <w:bodyDiv w:val="1"/>
      <w:marLeft w:val="0"/>
      <w:marRight w:val="0"/>
      <w:marTop w:val="0"/>
      <w:marBottom w:val="0"/>
      <w:divBdr>
        <w:top w:val="none" w:sz="0" w:space="0" w:color="auto"/>
        <w:left w:val="none" w:sz="0" w:space="0" w:color="auto"/>
        <w:bottom w:val="none" w:sz="0" w:space="0" w:color="auto"/>
        <w:right w:val="none" w:sz="0" w:space="0" w:color="auto"/>
      </w:divBdr>
    </w:div>
    <w:div w:id="1430465557">
      <w:bodyDiv w:val="1"/>
      <w:marLeft w:val="0"/>
      <w:marRight w:val="0"/>
      <w:marTop w:val="0"/>
      <w:marBottom w:val="0"/>
      <w:divBdr>
        <w:top w:val="none" w:sz="0" w:space="0" w:color="auto"/>
        <w:left w:val="none" w:sz="0" w:space="0" w:color="auto"/>
        <w:bottom w:val="none" w:sz="0" w:space="0" w:color="auto"/>
        <w:right w:val="none" w:sz="0" w:space="0" w:color="auto"/>
      </w:divBdr>
    </w:div>
    <w:div w:id="1432123224">
      <w:bodyDiv w:val="1"/>
      <w:marLeft w:val="0"/>
      <w:marRight w:val="0"/>
      <w:marTop w:val="0"/>
      <w:marBottom w:val="0"/>
      <w:divBdr>
        <w:top w:val="none" w:sz="0" w:space="0" w:color="auto"/>
        <w:left w:val="none" w:sz="0" w:space="0" w:color="auto"/>
        <w:bottom w:val="none" w:sz="0" w:space="0" w:color="auto"/>
        <w:right w:val="none" w:sz="0" w:space="0" w:color="auto"/>
      </w:divBdr>
    </w:div>
    <w:div w:id="1432967430">
      <w:bodyDiv w:val="1"/>
      <w:marLeft w:val="0"/>
      <w:marRight w:val="0"/>
      <w:marTop w:val="0"/>
      <w:marBottom w:val="0"/>
      <w:divBdr>
        <w:top w:val="none" w:sz="0" w:space="0" w:color="auto"/>
        <w:left w:val="none" w:sz="0" w:space="0" w:color="auto"/>
        <w:bottom w:val="none" w:sz="0" w:space="0" w:color="auto"/>
        <w:right w:val="none" w:sz="0" w:space="0" w:color="auto"/>
      </w:divBdr>
    </w:div>
    <w:div w:id="1433553805">
      <w:bodyDiv w:val="1"/>
      <w:marLeft w:val="0"/>
      <w:marRight w:val="0"/>
      <w:marTop w:val="0"/>
      <w:marBottom w:val="0"/>
      <w:divBdr>
        <w:top w:val="none" w:sz="0" w:space="0" w:color="auto"/>
        <w:left w:val="none" w:sz="0" w:space="0" w:color="auto"/>
        <w:bottom w:val="none" w:sz="0" w:space="0" w:color="auto"/>
        <w:right w:val="none" w:sz="0" w:space="0" w:color="auto"/>
      </w:divBdr>
    </w:div>
    <w:div w:id="1436099524">
      <w:bodyDiv w:val="1"/>
      <w:marLeft w:val="0"/>
      <w:marRight w:val="0"/>
      <w:marTop w:val="0"/>
      <w:marBottom w:val="0"/>
      <w:divBdr>
        <w:top w:val="none" w:sz="0" w:space="0" w:color="auto"/>
        <w:left w:val="none" w:sz="0" w:space="0" w:color="auto"/>
        <w:bottom w:val="none" w:sz="0" w:space="0" w:color="auto"/>
        <w:right w:val="none" w:sz="0" w:space="0" w:color="auto"/>
      </w:divBdr>
    </w:div>
    <w:div w:id="1439988366">
      <w:bodyDiv w:val="1"/>
      <w:marLeft w:val="0"/>
      <w:marRight w:val="0"/>
      <w:marTop w:val="0"/>
      <w:marBottom w:val="0"/>
      <w:divBdr>
        <w:top w:val="none" w:sz="0" w:space="0" w:color="auto"/>
        <w:left w:val="none" w:sz="0" w:space="0" w:color="auto"/>
        <w:bottom w:val="none" w:sz="0" w:space="0" w:color="auto"/>
        <w:right w:val="none" w:sz="0" w:space="0" w:color="auto"/>
      </w:divBdr>
    </w:div>
    <w:div w:id="1440031689">
      <w:bodyDiv w:val="1"/>
      <w:marLeft w:val="0"/>
      <w:marRight w:val="0"/>
      <w:marTop w:val="0"/>
      <w:marBottom w:val="0"/>
      <w:divBdr>
        <w:top w:val="none" w:sz="0" w:space="0" w:color="auto"/>
        <w:left w:val="none" w:sz="0" w:space="0" w:color="auto"/>
        <w:bottom w:val="none" w:sz="0" w:space="0" w:color="auto"/>
        <w:right w:val="none" w:sz="0" w:space="0" w:color="auto"/>
      </w:divBdr>
    </w:div>
    <w:div w:id="1443499041">
      <w:bodyDiv w:val="1"/>
      <w:marLeft w:val="0"/>
      <w:marRight w:val="0"/>
      <w:marTop w:val="0"/>
      <w:marBottom w:val="0"/>
      <w:divBdr>
        <w:top w:val="none" w:sz="0" w:space="0" w:color="auto"/>
        <w:left w:val="none" w:sz="0" w:space="0" w:color="auto"/>
        <w:bottom w:val="none" w:sz="0" w:space="0" w:color="auto"/>
        <w:right w:val="none" w:sz="0" w:space="0" w:color="auto"/>
      </w:divBdr>
    </w:div>
    <w:div w:id="1445150572">
      <w:bodyDiv w:val="1"/>
      <w:marLeft w:val="0"/>
      <w:marRight w:val="0"/>
      <w:marTop w:val="0"/>
      <w:marBottom w:val="0"/>
      <w:divBdr>
        <w:top w:val="none" w:sz="0" w:space="0" w:color="auto"/>
        <w:left w:val="none" w:sz="0" w:space="0" w:color="auto"/>
        <w:bottom w:val="none" w:sz="0" w:space="0" w:color="auto"/>
        <w:right w:val="none" w:sz="0" w:space="0" w:color="auto"/>
      </w:divBdr>
    </w:div>
    <w:div w:id="1445879356">
      <w:bodyDiv w:val="1"/>
      <w:marLeft w:val="0"/>
      <w:marRight w:val="0"/>
      <w:marTop w:val="0"/>
      <w:marBottom w:val="0"/>
      <w:divBdr>
        <w:top w:val="none" w:sz="0" w:space="0" w:color="auto"/>
        <w:left w:val="none" w:sz="0" w:space="0" w:color="auto"/>
        <w:bottom w:val="none" w:sz="0" w:space="0" w:color="auto"/>
        <w:right w:val="none" w:sz="0" w:space="0" w:color="auto"/>
      </w:divBdr>
    </w:div>
    <w:div w:id="1449473311">
      <w:bodyDiv w:val="1"/>
      <w:marLeft w:val="0"/>
      <w:marRight w:val="0"/>
      <w:marTop w:val="0"/>
      <w:marBottom w:val="0"/>
      <w:divBdr>
        <w:top w:val="none" w:sz="0" w:space="0" w:color="auto"/>
        <w:left w:val="none" w:sz="0" w:space="0" w:color="auto"/>
        <w:bottom w:val="none" w:sz="0" w:space="0" w:color="auto"/>
        <w:right w:val="none" w:sz="0" w:space="0" w:color="auto"/>
      </w:divBdr>
    </w:div>
    <w:div w:id="1451506504">
      <w:bodyDiv w:val="1"/>
      <w:marLeft w:val="0"/>
      <w:marRight w:val="0"/>
      <w:marTop w:val="0"/>
      <w:marBottom w:val="0"/>
      <w:divBdr>
        <w:top w:val="none" w:sz="0" w:space="0" w:color="auto"/>
        <w:left w:val="none" w:sz="0" w:space="0" w:color="auto"/>
        <w:bottom w:val="none" w:sz="0" w:space="0" w:color="auto"/>
        <w:right w:val="none" w:sz="0" w:space="0" w:color="auto"/>
      </w:divBdr>
    </w:div>
    <w:div w:id="1453591206">
      <w:bodyDiv w:val="1"/>
      <w:marLeft w:val="0"/>
      <w:marRight w:val="0"/>
      <w:marTop w:val="0"/>
      <w:marBottom w:val="0"/>
      <w:divBdr>
        <w:top w:val="none" w:sz="0" w:space="0" w:color="auto"/>
        <w:left w:val="none" w:sz="0" w:space="0" w:color="auto"/>
        <w:bottom w:val="none" w:sz="0" w:space="0" w:color="auto"/>
        <w:right w:val="none" w:sz="0" w:space="0" w:color="auto"/>
      </w:divBdr>
    </w:div>
    <w:div w:id="1454597066">
      <w:bodyDiv w:val="1"/>
      <w:marLeft w:val="0"/>
      <w:marRight w:val="0"/>
      <w:marTop w:val="0"/>
      <w:marBottom w:val="0"/>
      <w:divBdr>
        <w:top w:val="none" w:sz="0" w:space="0" w:color="auto"/>
        <w:left w:val="none" w:sz="0" w:space="0" w:color="auto"/>
        <w:bottom w:val="none" w:sz="0" w:space="0" w:color="auto"/>
        <w:right w:val="none" w:sz="0" w:space="0" w:color="auto"/>
      </w:divBdr>
    </w:div>
    <w:div w:id="1455171154">
      <w:bodyDiv w:val="1"/>
      <w:marLeft w:val="0"/>
      <w:marRight w:val="0"/>
      <w:marTop w:val="0"/>
      <w:marBottom w:val="0"/>
      <w:divBdr>
        <w:top w:val="none" w:sz="0" w:space="0" w:color="auto"/>
        <w:left w:val="none" w:sz="0" w:space="0" w:color="auto"/>
        <w:bottom w:val="none" w:sz="0" w:space="0" w:color="auto"/>
        <w:right w:val="none" w:sz="0" w:space="0" w:color="auto"/>
      </w:divBdr>
    </w:div>
    <w:div w:id="1459032664">
      <w:bodyDiv w:val="1"/>
      <w:marLeft w:val="0"/>
      <w:marRight w:val="0"/>
      <w:marTop w:val="0"/>
      <w:marBottom w:val="0"/>
      <w:divBdr>
        <w:top w:val="none" w:sz="0" w:space="0" w:color="auto"/>
        <w:left w:val="none" w:sz="0" w:space="0" w:color="auto"/>
        <w:bottom w:val="none" w:sz="0" w:space="0" w:color="auto"/>
        <w:right w:val="none" w:sz="0" w:space="0" w:color="auto"/>
      </w:divBdr>
    </w:div>
    <w:div w:id="1459761181">
      <w:bodyDiv w:val="1"/>
      <w:marLeft w:val="0"/>
      <w:marRight w:val="0"/>
      <w:marTop w:val="0"/>
      <w:marBottom w:val="0"/>
      <w:divBdr>
        <w:top w:val="none" w:sz="0" w:space="0" w:color="auto"/>
        <w:left w:val="none" w:sz="0" w:space="0" w:color="auto"/>
        <w:bottom w:val="none" w:sz="0" w:space="0" w:color="auto"/>
        <w:right w:val="none" w:sz="0" w:space="0" w:color="auto"/>
      </w:divBdr>
    </w:div>
    <w:div w:id="1460564262">
      <w:bodyDiv w:val="1"/>
      <w:marLeft w:val="0"/>
      <w:marRight w:val="0"/>
      <w:marTop w:val="0"/>
      <w:marBottom w:val="0"/>
      <w:divBdr>
        <w:top w:val="none" w:sz="0" w:space="0" w:color="auto"/>
        <w:left w:val="none" w:sz="0" w:space="0" w:color="auto"/>
        <w:bottom w:val="none" w:sz="0" w:space="0" w:color="auto"/>
        <w:right w:val="none" w:sz="0" w:space="0" w:color="auto"/>
      </w:divBdr>
    </w:div>
    <w:div w:id="1461072876">
      <w:bodyDiv w:val="1"/>
      <w:marLeft w:val="0"/>
      <w:marRight w:val="0"/>
      <w:marTop w:val="0"/>
      <w:marBottom w:val="0"/>
      <w:divBdr>
        <w:top w:val="none" w:sz="0" w:space="0" w:color="auto"/>
        <w:left w:val="none" w:sz="0" w:space="0" w:color="auto"/>
        <w:bottom w:val="none" w:sz="0" w:space="0" w:color="auto"/>
        <w:right w:val="none" w:sz="0" w:space="0" w:color="auto"/>
      </w:divBdr>
    </w:div>
    <w:div w:id="1462456328">
      <w:bodyDiv w:val="1"/>
      <w:marLeft w:val="0"/>
      <w:marRight w:val="0"/>
      <w:marTop w:val="0"/>
      <w:marBottom w:val="0"/>
      <w:divBdr>
        <w:top w:val="none" w:sz="0" w:space="0" w:color="auto"/>
        <w:left w:val="none" w:sz="0" w:space="0" w:color="auto"/>
        <w:bottom w:val="none" w:sz="0" w:space="0" w:color="auto"/>
        <w:right w:val="none" w:sz="0" w:space="0" w:color="auto"/>
      </w:divBdr>
    </w:div>
    <w:div w:id="1464888790">
      <w:bodyDiv w:val="1"/>
      <w:marLeft w:val="0"/>
      <w:marRight w:val="0"/>
      <w:marTop w:val="0"/>
      <w:marBottom w:val="0"/>
      <w:divBdr>
        <w:top w:val="none" w:sz="0" w:space="0" w:color="auto"/>
        <w:left w:val="none" w:sz="0" w:space="0" w:color="auto"/>
        <w:bottom w:val="none" w:sz="0" w:space="0" w:color="auto"/>
        <w:right w:val="none" w:sz="0" w:space="0" w:color="auto"/>
      </w:divBdr>
    </w:div>
    <w:div w:id="1464927547">
      <w:bodyDiv w:val="1"/>
      <w:marLeft w:val="0"/>
      <w:marRight w:val="0"/>
      <w:marTop w:val="0"/>
      <w:marBottom w:val="0"/>
      <w:divBdr>
        <w:top w:val="none" w:sz="0" w:space="0" w:color="auto"/>
        <w:left w:val="none" w:sz="0" w:space="0" w:color="auto"/>
        <w:bottom w:val="none" w:sz="0" w:space="0" w:color="auto"/>
        <w:right w:val="none" w:sz="0" w:space="0" w:color="auto"/>
      </w:divBdr>
    </w:div>
    <w:div w:id="1465809165">
      <w:bodyDiv w:val="1"/>
      <w:marLeft w:val="0"/>
      <w:marRight w:val="0"/>
      <w:marTop w:val="0"/>
      <w:marBottom w:val="0"/>
      <w:divBdr>
        <w:top w:val="none" w:sz="0" w:space="0" w:color="auto"/>
        <w:left w:val="none" w:sz="0" w:space="0" w:color="auto"/>
        <w:bottom w:val="none" w:sz="0" w:space="0" w:color="auto"/>
        <w:right w:val="none" w:sz="0" w:space="0" w:color="auto"/>
      </w:divBdr>
    </w:div>
    <w:div w:id="1466586852">
      <w:bodyDiv w:val="1"/>
      <w:marLeft w:val="0"/>
      <w:marRight w:val="0"/>
      <w:marTop w:val="0"/>
      <w:marBottom w:val="0"/>
      <w:divBdr>
        <w:top w:val="none" w:sz="0" w:space="0" w:color="auto"/>
        <w:left w:val="none" w:sz="0" w:space="0" w:color="auto"/>
        <w:bottom w:val="none" w:sz="0" w:space="0" w:color="auto"/>
        <w:right w:val="none" w:sz="0" w:space="0" w:color="auto"/>
      </w:divBdr>
    </w:div>
    <w:div w:id="1467820611">
      <w:bodyDiv w:val="1"/>
      <w:marLeft w:val="0"/>
      <w:marRight w:val="0"/>
      <w:marTop w:val="0"/>
      <w:marBottom w:val="0"/>
      <w:divBdr>
        <w:top w:val="none" w:sz="0" w:space="0" w:color="auto"/>
        <w:left w:val="none" w:sz="0" w:space="0" w:color="auto"/>
        <w:bottom w:val="none" w:sz="0" w:space="0" w:color="auto"/>
        <w:right w:val="none" w:sz="0" w:space="0" w:color="auto"/>
      </w:divBdr>
    </w:div>
    <w:div w:id="1468864308">
      <w:bodyDiv w:val="1"/>
      <w:marLeft w:val="0"/>
      <w:marRight w:val="0"/>
      <w:marTop w:val="0"/>
      <w:marBottom w:val="0"/>
      <w:divBdr>
        <w:top w:val="none" w:sz="0" w:space="0" w:color="auto"/>
        <w:left w:val="none" w:sz="0" w:space="0" w:color="auto"/>
        <w:bottom w:val="none" w:sz="0" w:space="0" w:color="auto"/>
        <w:right w:val="none" w:sz="0" w:space="0" w:color="auto"/>
      </w:divBdr>
    </w:div>
    <w:div w:id="1468930991">
      <w:bodyDiv w:val="1"/>
      <w:marLeft w:val="0"/>
      <w:marRight w:val="0"/>
      <w:marTop w:val="0"/>
      <w:marBottom w:val="0"/>
      <w:divBdr>
        <w:top w:val="none" w:sz="0" w:space="0" w:color="auto"/>
        <w:left w:val="none" w:sz="0" w:space="0" w:color="auto"/>
        <w:bottom w:val="none" w:sz="0" w:space="0" w:color="auto"/>
        <w:right w:val="none" w:sz="0" w:space="0" w:color="auto"/>
      </w:divBdr>
    </w:div>
    <w:div w:id="1469005884">
      <w:bodyDiv w:val="1"/>
      <w:marLeft w:val="0"/>
      <w:marRight w:val="0"/>
      <w:marTop w:val="0"/>
      <w:marBottom w:val="0"/>
      <w:divBdr>
        <w:top w:val="none" w:sz="0" w:space="0" w:color="auto"/>
        <w:left w:val="none" w:sz="0" w:space="0" w:color="auto"/>
        <w:bottom w:val="none" w:sz="0" w:space="0" w:color="auto"/>
        <w:right w:val="none" w:sz="0" w:space="0" w:color="auto"/>
      </w:divBdr>
    </w:div>
    <w:div w:id="1469472091">
      <w:bodyDiv w:val="1"/>
      <w:marLeft w:val="0"/>
      <w:marRight w:val="0"/>
      <w:marTop w:val="0"/>
      <w:marBottom w:val="0"/>
      <w:divBdr>
        <w:top w:val="none" w:sz="0" w:space="0" w:color="auto"/>
        <w:left w:val="none" w:sz="0" w:space="0" w:color="auto"/>
        <w:bottom w:val="none" w:sz="0" w:space="0" w:color="auto"/>
        <w:right w:val="none" w:sz="0" w:space="0" w:color="auto"/>
      </w:divBdr>
    </w:div>
    <w:div w:id="1469784849">
      <w:bodyDiv w:val="1"/>
      <w:marLeft w:val="0"/>
      <w:marRight w:val="0"/>
      <w:marTop w:val="0"/>
      <w:marBottom w:val="0"/>
      <w:divBdr>
        <w:top w:val="none" w:sz="0" w:space="0" w:color="auto"/>
        <w:left w:val="none" w:sz="0" w:space="0" w:color="auto"/>
        <w:bottom w:val="none" w:sz="0" w:space="0" w:color="auto"/>
        <w:right w:val="none" w:sz="0" w:space="0" w:color="auto"/>
      </w:divBdr>
    </w:div>
    <w:div w:id="1469980345">
      <w:bodyDiv w:val="1"/>
      <w:marLeft w:val="0"/>
      <w:marRight w:val="0"/>
      <w:marTop w:val="0"/>
      <w:marBottom w:val="0"/>
      <w:divBdr>
        <w:top w:val="none" w:sz="0" w:space="0" w:color="auto"/>
        <w:left w:val="none" w:sz="0" w:space="0" w:color="auto"/>
        <w:bottom w:val="none" w:sz="0" w:space="0" w:color="auto"/>
        <w:right w:val="none" w:sz="0" w:space="0" w:color="auto"/>
      </w:divBdr>
    </w:div>
    <w:div w:id="1471436566">
      <w:bodyDiv w:val="1"/>
      <w:marLeft w:val="0"/>
      <w:marRight w:val="0"/>
      <w:marTop w:val="0"/>
      <w:marBottom w:val="0"/>
      <w:divBdr>
        <w:top w:val="none" w:sz="0" w:space="0" w:color="auto"/>
        <w:left w:val="none" w:sz="0" w:space="0" w:color="auto"/>
        <w:bottom w:val="none" w:sz="0" w:space="0" w:color="auto"/>
        <w:right w:val="none" w:sz="0" w:space="0" w:color="auto"/>
      </w:divBdr>
    </w:div>
    <w:div w:id="1471748333">
      <w:bodyDiv w:val="1"/>
      <w:marLeft w:val="0"/>
      <w:marRight w:val="0"/>
      <w:marTop w:val="0"/>
      <w:marBottom w:val="0"/>
      <w:divBdr>
        <w:top w:val="none" w:sz="0" w:space="0" w:color="auto"/>
        <w:left w:val="none" w:sz="0" w:space="0" w:color="auto"/>
        <w:bottom w:val="none" w:sz="0" w:space="0" w:color="auto"/>
        <w:right w:val="none" w:sz="0" w:space="0" w:color="auto"/>
      </w:divBdr>
    </w:div>
    <w:div w:id="1472283757">
      <w:bodyDiv w:val="1"/>
      <w:marLeft w:val="0"/>
      <w:marRight w:val="0"/>
      <w:marTop w:val="0"/>
      <w:marBottom w:val="0"/>
      <w:divBdr>
        <w:top w:val="none" w:sz="0" w:space="0" w:color="auto"/>
        <w:left w:val="none" w:sz="0" w:space="0" w:color="auto"/>
        <w:bottom w:val="none" w:sz="0" w:space="0" w:color="auto"/>
        <w:right w:val="none" w:sz="0" w:space="0" w:color="auto"/>
      </w:divBdr>
    </w:div>
    <w:div w:id="1474369262">
      <w:bodyDiv w:val="1"/>
      <w:marLeft w:val="0"/>
      <w:marRight w:val="0"/>
      <w:marTop w:val="0"/>
      <w:marBottom w:val="0"/>
      <w:divBdr>
        <w:top w:val="none" w:sz="0" w:space="0" w:color="auto"/>
        <w:left w:val="none" w:sz="0" w:space="0" w:color="auto"/>
        <w:bottom w:val="none" w:sz="0" w:space="0" w:color="auto"/>
        <w:right w:val="none" w:sz="0" w:space="0" w:color="auto"/>
      </w:divBdr>
    </w:div>
    <w:div w:id="1476333691">
      <w:bodyDiv w:val="1"/>
      <w:marLeft w:val="0"/>
      <w:marRight w:val="0"/>
      <w:marTop w:val="0"/>
      <w:marBottom w:val="0"/>
      <w:divBdr>
        <w:top w:val="none" w:sz="0" w:space="0" w:color="auto"/>
        <w:left w:val="none" w:sz="0" w:space="0" w:color="auto"/>
        <w:bottom w:val="none" w:sz="0" w:space="0" w:color="auto"/>
        <w:right w:val="none" w:sz="0" w:space="0" w:color="auto"/>
      </w:divBdr>
    </w:div>
    <w:div w:id="1477339944">
      <w:bodyDiv w:val="1"/>
      <w:marLeft w:val="0"/>
      <w:marRight w:val="0"/>
      <w:marTop w:val="0"/>
      <w:marBottom w:val="0"/>
      <w:divBdr>
        <w:top w:val="none" w:sz="0" w:space="0" w:color="auto"/>
        <w:left w:val="none" w:sz="0" w:space="0" w:color="auto"/>
        <w:bottom w:val="none" w:sz="0" w:space="0" w:color="auto"/>
        <w:right w:val="none" w:sz="0" w:space="0" w:color="auto"/>
      </w:divBdr>
    </w:div>
    <w:div w:id="1478372632">
      <w:bodyDiv w:val="1"/>
      <w:marLeft w:val="0"/>
      <w:marRight w:val="0"/>
      <w:marTop w:val="0"/>
      <w:marBottom w:val="0"/>
      <w:divBdr>
        <w:top w:val="none" w:sz="0" w:space="0" w:color="auto"/>
        <w:left w:val="none" w:sz="0" w:space="0" w:color="auto"/>
        <w:bottom w:val="none" w:sz="0" w:space="0" w:color="auto"/>
        <w:right w:val="none" w:sz="0" w:space="0" w:color="auto"/>
      </w:divBdr>
    </w:div>
    <w:div w:id="1478376458">
      <w:bodyDiv w:val="1"/>
      <w:marLeft w:val="0"/>
      <w:marRight w:val="0"/>
      <w:marTop w:val="0"/>
      <w:marBottom w:val="0"/>
      <w:divBdr>
        <w:top w:val="none" w:sz="0" w:space="0" w:color="auto"/>
        <w:left w:val="none" w:sz="0" w:space="0" w:color="auto"/>
        <w:bottom w:val="none" w:sz="0" w:space="0" w:color="auto"/>
        <w:right w:val="none" w:sz="0" w:space="0" w:color="auto"/>
      </w:divBdr>
    </w:div>
    <w:div w:id="1478378904">
      <w:bodyDiv w:val="1"/>
      <w:marLeft w:val="0"/>
      <w:marRight w:val="0"/>
      <w:marTop w:val="0"/>
      <w:marBottom w:val="0"/>
      <w:divBdr>
        <w:top w:val="none" w:sz="0" w:space="0" w:color="auto"/>
        <w:left w:val="none" w:sz="0" w:space="0" w:color="auto"/>
        <w:bottom w:val="none" w:sz="0" w:space="0" w:color="auto"/>
        <w:right w:val="none" w:sz="0" w:space="0" w:color="auto"/>
      </w:divBdr>
    </w:div>
    <w:div w:id="1481463233">
      <w:bodyDiv w:val="1"/>
      <w:marLeft w:val="0"/>
      <w:marRight w:val="0"/>
      <w:marTop w:val="0"/>
      <w:marBottom w:val="0"/>
      <w:divBdr>
        <w:top w:val="none" w:sz="0" w:space="0" w:color="auto"/>
        <w:left w:val="none" w:sz="0" w:space="0" w:color="auto"/>
        <w:bottom w:val="none" w:sz="0" w:space="0" w:color="auto"/>
        <w:right w:val="none" w:sz="0" w:space="0" w:color="auto"/>
      </w:divBdr>
    </w:div>
    <w:div w:id="1483039750">
      <w:bodyDiv w:val="1"/>
      <w:marLeft w:val="0"/>
      <w:marRight w:val="0"/>
      <w:marTop w:val="0"/>
      <w:marBottom w:val="0"/>
      <w:divBdr>
        <w:top w:val="none" w:sz="0" w:space="0" w:color="auto"/>
        <w:left w:val="none" w:sz="0" w:space="0" w:color="auto"/>
        <w:bottom w:val="none" w:sz="0" w:space="0" w:color="auto"/>
        <w:right w:val="none" w:sz="0" w:space="0" w:color="auto"/>
      </w:divBdr>
    </w:div>
    <w:div w:id="1485121836">
      <w:bodyDiv w:val="1"/>
      <w:marLeft w:val="0"/>
      <w:marRight w:val="0"/>
      <w:marTop w:val="0"/>
      <w:marBottom w:val="0"/>
      <w:divBdr>
        <w:top w:val="none" w:sz="0" w:space="0" w:color="auto"/>
        <w:left w:val="none" w:sz="0" w:space="0" w:color="auto"/>
        <w:bottom w:val="none" w:sz="0" w:space="0" w:color="auto"/>
        <w:right w:val="none" w:sz="0" w:space="0" w:color="auto"/>
      </w:divBdr>
    </w:div>
    <w:div w:id="1485124970">
      <w:bodyDiv w:val="1"/>
      <w:marLeft w:val="0"/>
      <w:marRight w:val="0"/>
      <w:marTop w:val="0"/>
      <w:marBottom w:val="0"/>
      <w:divBdr>
        <w:top w:val="none" w:sz="0" w:space="0" w:color="auto"/>
        <w:left w:val="none" w:sz="0" w:space="0" w:color="auto"/>
        <w:bottom w:val="none" w:sz="0" w:space="0" w:color="auto"/>
        <w:right w:val="none" w:sz="0" w:space="0" w:color="auto"/>
      </w:divBdr>
    </w:div>
    <w:div w:id="1485202700">
      <w:bodyDiv w:val="1"/>
      <w:marLeft w:val="0"/>
      <w:marRight w:val="0"/>
      <w:marTop w:val="0"/>
      <w:marBottom w:val="0"/>
      <w:divBdr>
        <w:top w:val="none" w:sz="0" w:space="0" w:color="auto"/>
        <w:left w:val="none" w:sz="0" w:space="0" w:color="auto"/>
        <w:bottom w:val="none" w:sz="0" w:space="0" w:color="auto"/>
        <w:right w:val="none" w:sz="0" w:space="0" w:color="auto"/>
      </w:divBdr>
    </w:div>
    <w:div w:id="1485317899">
      <w:bodyDiv w:val="1"/>
      <w:marLeft w:val="0"/>
      <w:marRight w:val="0"/>
      <w:marTop w:val="0"/>
      <w:marBottom w:val="0"/>
      <w:divBdr>
        <w:top w:val="none" w:sz="0" w:space="0" w:color="auto"/>
        <w:left w:val="none" w:sz="0" w:space="0" w:color="auto"/>
        <w:bottom w:val="none" w:sz="0" w:space="0" w:color="auto"/>
        <w:right w:val="none" w:sz="0" w:space="0" w:color="auto"/>
      </w:divBdr>
    </w:div>
    <w:div w:id="1486972235">
      <w:bodyDiv w:val="1"/>
      <w:marLeft w:val="0"/>
      <w:marRight w:val="0"/>
      <w:marTop w:val="0"/>
      <w:marBottom w:val="0"/>
      <w:divBdr>
        <w:top w:val="none" w:sz="0" w:space="0" w:color="auto"/>
        <w:left w:val="none" w:sz="0" w:space="0" w:color="auto"/>
        <w:bottom w:val="none" w:sz="0" w:space="0" w:color="auto"/>
        <w:right w:val="none" w:sz="0" w:space="0" w:color="auto"/>
      </w:divBdr>
    </w:div>
    <w:div w:id="1487239373">
      <w:bodyDiv w:val="1"/>
      <w:marLeft w:val="0"/>
      <w:marRight w:val="0"/>
      <w:marTop w:val="0"/>
      <w:marBottom w:val="0"/>
      <w:divBdr>
        <w:top w:val="none" w:sz="0" w:space="0" w:color="auto"/>
        <w:left w:val="none" w:sz="0" w:space="0" w:color="auto"/>
        <w:bottom w:val="none" w:sz="0" w:space="0" w:color="auto"/>
        <w:right w:val="none" w:sz="0" w:space="0" w:color="auto"/>
      </w:divBdr>
    </w:div>
    <w:div w:id="1490175605">
      <w:bodyDiv w:val="1"/>
      <w:marLeft w:val="0"/>
      <w:marRight w:val="0"/>
      <w:marTop w:val="0"/>
      <w:marBottom w:val="0"/>
      <w:divBdr>
        <w:top w:val="none" w:sz="0" w:space="0" w:color="auto"/>
        <w:left w:val="none" w:sz="0" w:space="0" w:color="auto"/>
        <w:bottom w:val="none" w:sz="0" w:space="0" w:color="auto"/>
        <w:right w:val="none" w:sz="0" w:space="0" w:color="auto"/>
      </w:divBdr>
    </w:div>
    <w:div w:id="1490250039">
      <w:bodyDiv w:val="1"/>
      <w:marLeft w:val="0"/>
      <w:marRight w:val="0"/>
      <w:marTop w:val="0"/>
      <w:marBottom w:val="0"/>
      <w:divBdr>
        <w:top w:val="none" w:sz="0" w:space="0" w:color="auto"/>
        <w:left w:val="none" w:sz="0" w:space="0" w:color="auto"/>
        <w:bottom w:val="none" w:sz="0" w:space="0" w:color="auto"/>
        <w:right w:val="none" w:sz="0" w:space="0" w:color="auto"/>
      </w:divBdr>
    </w:div>
    <w:div w:id="1490755140">
      <w:bodyDiv w:val="1"/>
      <w:marLeft w:val="0"/>
      <w:marRight w:val="0"/>
      <w:marTop w:val="0"/>
      <w:marBottom w:val="0"/>
      <w:divBdr>
        <w:top w:val="none" w:sz="0" w:space="0" w:color="auto"/>
        <w:left w:val="none" w:sz="0" w:space="0" w:color="auto"/>
        <w:bottom w:val="none" w:sz="0" w:space="0" w:color="auto"/>
        <w:right w:val="none" w:sz="0" w:space="0" w:color="auto"/>
      </w:divBdr>
    </w:div>
    <w:div w:id="1491603661">
      <w:bodyDiv w:val="1"/>
      <w:marLeft w:val="0"/>
      <w:marRight w:val="0"/>
      <w:marTop w:val="0"/>
      <w:marBottom w:val="0"/>
      <w:divBdr>
        <w:top w:val="none" w:sz="0" w:space="0" w:color="auto"/>
        <w:left w:val="none" w:sz="0" w:space="0" w:color="auto"/>
        <w:bottom w:val="none" w:sz="0" w:space="0" w:color="auto"/>
        <w:right w:val="none" w:sz="0" w:space="0" w:color="auto"/>
      </w:divBdr>
    </w:div>
    <w:div w:id="1492525198">
      <w:bodyDiv w:val="1"/>
      <w:marLeft w:val="0"/>
      <w:marRight w:val="0"/>
      <w:marTop w:val="0"/>
      <w:marBottom w:val="0"/>
      <w:divBdr>
        <w:top w:val="none" w:sz="0" w:space="0" w:color="auto"/>
        <w:left w:val="none" w:sz="0" w:space="0" w:color="auto"/>
        <w:bottom w:val="none" w:sz="0" w:space="0" w:color="auto"/>
        <w:right w:val="none" w:sz="0" w:space="0" w:color="auto"/>
      </w:divBdr>
    </w:div>
    <w:div w:id="1493060342">
      <w:bodyDiv w:val="1"/>
      <w:marLeft w:val="0"/>
      <w:marRight w:val="0"/>
      <w:marTop w:val="0"/>
      <w:marBottom w:val="0"/>
      <w:divBdr>
        <w:top w:val="none" w:sz="0" w:space="0" w:color="auto"/>
        <w:left w:val="none" w:sz="0" w:space="0" w:color="auto"/>
        <w:bottom w:val="none" w:sz="0" w:space="0" w:color="auto"/>
        <w:right w:val="none" w:sz="0" w:space="0" w:color="auto"/>
      </w:divBdr>
    </w:div>
    <w:div w:id="1494224737">
      <w:bodyDiv w:val="1"/>
      <w:marLeft w:val="0"/>
      <w:marRight w:val="0"/>
      <w:marTop w:val="0"/>
      <w:marBottom w:val="0"/>
      <w:divBdr>
        <w:top w:val="none" w:sz="0" w:space="0" w:color="auto"/>
        <w:left w:val="none" w:sz="0" w:space="0" w:color="auto"/>
        <w:bottom w:val="none" w:sz="0" w:space="0" w:color="auto"/>
        <w:right w:val="none" w:sz="0" w:space="0" w:color="auto"/>
      </w:divBdr>
    </w:div>
    <w:div w:id="1494569850">
      <w:bodyDiv w:val="1"/>
      <w:marLeft w:val="0"/>
      <w:marRight w:val="0"/>
      <w:marTop w:val="0"/>
      <w:marBottom w:val="0"/>
      <w:divBdr>
        <w:top w:val="none" w:sz="0" w:space="0" w:color="auto"/>
        <w:left w:val="none" w:sz="0" w:space="0" w:color="auto"/>
        <w:bottom w:val="none" w:sz="0" w:space="0" w:color="auto"/>
        <w:right w:val="none" w:sz="0" w:space="0" w:color="auto"/>
      </w:divBdr>
    </w:div>
    <w:div w:id="1494953071">
      <w:bodyDiv w:val="1"/>
      <w:marLeft w:val="0"/>
      <w:marRight w:val="0"/>
      <w:marTop w:val="0"/>
      <w:marBottom w:val="0"/>
      <w:divBdr>
        <w:top w:val="none" w:sz="0" w:space="0" w:color="auto"/>
        <w:left w:val="none" w:sz="0" w:space="0" w:color="auto"/>
        <w:bottom w:val="none" w:sz="0" w:space="0" w:color="auto"/>
        <w:right w:val="none" w:sz="0" w:space="0" w:color="auto"/>
      </w:divBdr>
    </w:div>
    <w:div w:id="1496065423">
      <w:bodyDiv w:val="1"/>
      <w:marLeft w:val="0"/>
      <w:marRight w:val="0"/>
      <w:marTop w:val="0"/>
      <w:marBottom w:val="0"/>
      <w:divBdr>
        <w:top w:val="none" w:sz="0" w:space="0" w:color="auto"/>
        <w:left w:val="none" w:sz="0" w:space="0" w:color="auto"/>
        <w:bottom w:val="none" w:sz="0" w:space="0" w:color="auto"/>
        <w:right w:val="none" w:sz="0" w:space="0" w:color="auto"/>
      </w:divBdr>
    </w:div>
    <w:div w:id="1496602129">
      <w:bodyDiv w:val="1"/>
      <w:marLeft w:val="0"/>
      <w:marRight w:val="0"/>
      <w:marTop w:val="0"/>
      <w:marBottom w:val="0"/>
      <w:divBdr>
        <w:top w:val="none" w:sz="0" w:space="0" w:color="auto"/>
        <w:left w:val="none" w:sz="0" w:space="0" w:color="auto"/>
        <w:bottom w:val="none" w:sz="0" w:space="0" w:color="auto"/>
        <w:right w:val="none" w:sz="0" w:space="0" w:color="auto"/>
      </w:divBdr>
    </w:div>
    <w:div w:id="1497259530">
      <w:bodyDiv w:val="1"/>
      <w:marLeft w:val="0"/>
      <w:marRight w:val="0"/>
      <w:marTop w:val="0"/>
      <w:marBottom w:val="0"/>
      <w:divBdr>
        <w:top w:val="none" w:sz="0" w:space="0" w:color="auto"/>
        <w:left w:val="none" w:sz="0" w:space="0" w:color="auto"/>
        <w:bottom w:val="none" w:sz="0" w:space="0" w:color="auto"/>
        <w:right w:val="none" w:sz="0" w:space="0" w:color="auto"/>
      </w:divBdr>
    </w:div>
    <w:div w:id="1498496482">
      <w:bodyDiv w:val="1"/>
      <w:marLeft w:val="0"/>
      <w:marRight w:val="0"/>
      <w:marTop w:val="0"/>
      <w:marBottom w:val="0"/>
      <w:divBdr>
        <w:top w:val="none" w:sz="0" w:space="0" w:color="auto"/>
        <w:left w:val="none" w:sz="0" w:space="0" w:color="auto"/>
        <w:bottom w:val="none" w:sz="0" w:space="0" w:color="auto"/>
        <w:right w:val="none" w:sz="0" w:space="0" w:color="auto"/>
      </w:divBdr>
    </w:div>
    <w:div w:id="1498765037">
      <w:bodyDiv w:val="1"/>
      <w:marLeft w:val="0"/>
      <w:marRight w:val="0"/>
      <w:marTop w:val="0"/>
      <w:marBottom w:val="0"/>
      <w:divBdr>
        <w:top w:val="none" w:sz="0" w:space="0" w:color="auto"/>
        <w:left w:val="none" w:sz="0" w:space="0" w:color="auto"/>
        <w:bottom w:val="none" w:sz="0" w:space="0" w:color="auto"/>
        <w:right w:val="none" w:sz="0" w:space="0" w:color="auto"/>
      </w:divBdr>
    </w:div>
    <w:div w:id="1499078442">
      <w:bodyDiv w:val="1"/>
      <w:marLeft w:val="0"/>
      <w:marRight w:val="0"/>
      <w:marTop w:val="0"/>
      <w:marBottom w:val="0"/>
      <w:divBdr>
        <w:top w:val="none" w:sz="0" w:space="0" w:color="auto"/>
        <w:left w:val="none" w:sz="0" w:space="0" w:color="auto"/>
        <w:bottom w:val="none" w:sz="0" w:space="0" w:color="auto"/>
        <w:right w:val="none" w:sz="0" w:space="0" w:color="auto"/>
      </w:divBdr>
    </w:div>
    <w:div w:id="1499465207">
      <w:bodyDiv w:val="1"/>
      <w:marLeft w:val="0"/>
      <w:marRight w:val="0"/>
      <w:marTop w:val="0"/>
      <w:marBottom w:val="0"/>
      <w:divBdr>
        <w:top w:val="none" w:sz="0" w:space="0" w:color="auto"/>
        <w:left w:val="none" w:sz="0" w:space="0" w:color="auto"/>
        <w:bottom w:val="none" w:sz="0" w:space="0" w:color="auto"/>
        <w:right w:val="none" w:sz="0" w:space="0" w:color="auto"/>
      </w:divBdr>
    </w:div>
    <w:div w:id="1499925640">
      <w:bodyDiv w:val="1"/>
      <w:marLeft w:val="0"/>
      <w:marRight w:val="0"/>
      <w:marTop w:val="0"/>
      <w:marBottom w:val="0"/>
      <w:divBdr>
        <w:top w:val="none" w:sz="0" w:space="0" w:color="auto"/>
        <w:left w:val="none" w:sz="0" w:space="0" w:color="auto"/>
        <w:bottom w:val="none" w:sz="0" w:space="0" w:color="auto"/>
        <w:right w:val="none" w:sz="0" w:space="0" w:color="auto"/>
      </w:divBdr>
    </w:div>
    <w:div w:id="1500542924">
      <w:bodyDiv w:val="1"/>
      <w:marLeft w:val="0"/>
      <w:marRight w:val="0"/>
      <w:marTop w:val="0"/>
      <w:marBottom w:val="0"/>
      <w:divBdr>
        <w:top w:val="none" w:sz="0" w:space="0" w:color="auto"/>
        <w:left w:val="none" w:sz="0" w:space="0" w:color="auto"/>
        <w:bottom w:val="none" w:sz="0" w:space="0" w:color="auto"/>
        <w:right w:val="none" w:sz="0" w:space="0" w:color="auto"/>
      </w:divBdr>
    </w:div>
    <w:div w:id="1500583646">
      <w:bodyDiv w:val="1"/>
      <w:marLeft w:val="0"/>
      <w:marRight w:val="0"/>
      <w:marTop w:val="0"/>
      <w:marBottom w:val="0"/>
      <w:divBdr>
        <w:top w:val="none" w:sz="0" w:space="0" w:color="auto"/>
        <w:left w:val="none" w:sz="0" w:space="0" w:color="auto"/>
        <w:bottom w:val="none" w:sz="0" w:space="0" w:color="auto"/>
        <w:right w:val="none" w:sz="0" w:space="0" w:color="auto"/>
      </w:divBdr>
    </w:div>
    <w:div w:id="1500734411">
      <w:bodyDiv w:val="1"/>
      <w:marLeft w:val="0"/>
      <w:marRight w:val="0"/>
      <w:marTop w:val="0"/>
      <w:marBottom w:val="0"/>
      <w:divBdr>
        <w:top w:val="none" w:sz="0" w:space="0" w:color="auto"/>
        <w:left w:val="none" w:sz="0" w:space="0" w:color="auto"/>
        <w:bottom w:val="none" w:sz="0" w:space="0" w:color="auto"/>
        <w:right w:val="none" w:sz="0" w:space="0" w:color="auto"/>
      </w:divBdr>
    </w:div>
    <w:div w:id="1501114032">
      <w:bodyDiv w:val="1"/>
      <w:marLeft w:val="0"/>
      <w:marRight w:val="0"/>
      <w:marTop w:val="0"/>
      <w:marBottom w:val="0"/>
      <w:divBdr>
        <w:top w:val="none" w:sz="0" w:space="0" w:color="auto"/>
        <w:left w:val="none" w:sz="0" w:space="0" w:color="auto"/>
        <w:bottom w:val="none" w:sz="0" w:space="0" w:color="auto"/>
        <w:right w:val="none" w:sz="0" w:space="0" w:color="auto"/>
      </w:divBdr>
    </w:div>
    <w:div w:id="1501309154">
      <w:bodyDiv w:val="1"/>
      <w:marLeft w:val="0"/>
      <w:marRight w:val="0"/>
      <w:marTop w:val="0"/>
      <w:marBottom w:val="0"/>
      <w:divBdr>
        <w:top w:val="none" w:sz="0" w:space="0" w:color="auto"/>
        <w:left w:val="none" w:sz="0" w:space="0" w:color="auto"/>
        <w:bottom w:val="none" w:sz="0" w:space="0" w:color="auto"/>
        <w:right w:val="none" w:sz="0" w:space="0" w:color="auto"/>
      </w:divBdr>
    </w:div>
    <w:div w:id="1503008750">
      <w:bodyDiv w:val="1"/>
      <w:marLeft w:val="0"/>
      <w:marRight w:val="0"/>
      <w:marTop w:val="0"/>
      <w:marBottom w:val="0"/>
      <w:divBdr>
        <w:top w:val="none" w:sz="0" w:space="0" w:color="auto"/>
        <w:left w:val="none" w:sz="0" w:space="0" w:color="auto"/>
        <w:bottom w:val="none" w:sz="0" w:space="0" w:color="auto"/>
        <w:right w:val="none" w:sz="0" w:space="0" w:color="auto"/>
      </w:divBdr>
    </w:div>
    <w:div w:id="1503083488">
      <w:bodyDiv w:val="1"/>
      <w:marLeft w:val="0"/>
      <w:marRight w:val="0"/>
      <w:marTop w:val="0"/>
      <w:marBottom w:val="0"/>
      <w:divBdr>
        <w:top w:val="none" w:sz="0" w:space="0" w:color="auto"/>
        <w:left w:val="none" w:sz="0" w:space="0" w:color="auto"/>
        <w:bottom w:val="none" w:sz="0" w:space="0" w:color="auto"/>
        <w:right w:val="none" w:sz="0" w:space="0" w:color="auto"/>
      </w:divBdr>
    </w:div>
    <w:div w:id="1505318054">
      <w:bodyDiv w:val="1"/>
      <w:marLeft w:val="0"/>
      <w:marRight w:val="0"/>
      <w:marTop w:val="0"/>
      <w:marBottom w:val="0"/>
      <w:divBdr>
        <w:top w:val="none" w:sz="0" w:space="0" w:color="auto"/>
        <w:left w:val="none" w:sz="0" w:space="0" w:color="auto"/>
        <w:bottom w:val="none" w:sz="0" w:space="0" w:color="auto"/>
        <w:right w:val="none" w:sz="0" w:space="0" w:color="auto"/>
      </w:divBdr>
    </w:div>
    <w:div w:id="1505583974">
      <w:bodyDiv w:val="1"/>
      <w:marLeft w:val="0"/>
      <w:marRight w:val="0"/>
      <w:marTop w:val="0"/>
      <w:marBottom w:val="0"/>
      <w:divBdr>
        <w:top w:val="none" w:sz="0" w:space="0" w:color="auto"/>
        <w:left w:val="none" w:sz="0" w:space="0" w:color="auto"/>
        <w:bottom w:val="none" w:sz="0" w:space="0" w:color="auto"/>
        <w:right w:val="none" w:sz="0" w:space="0" w:color="auto"/>
      </w:divBdr>
    </w:div>
    <w:div w:id="1506701255">
      <w:bodyDiv w:val="1"/>
      <w:marLeft w:val="0"/>
      <w:marRight w:val="0"/>
      <w:marTop w:val="0"/>
      <w:marBottom w:val="0"/>
      <w:divBdr>
        <w:top w:val="none" w:sz="0" w:space="0" w:color="auto"/>
        <w:left w:val="none" w:sz="0" w:space="0" w:color="auto"/>
        <w:bottom w:val="none" w:sz="0" w:space="0" w:color="auto"/>
        <w:right w:val="none" w:sz="0" w:space="0" w:color="auto"/>
      </w:divBdr>
    </w:div>
    <w:div w:id="1506745277">
      <w:bodyDiv w:val="1"/>
      <w:marLeft w:val="0"/>
      <w:marRight w:val="0"/>
      <w:marTop w:val="0"/>
      <w:marBottom w:val="0"/>
      <w:divBdr>
        <w:top w:val="none" w:sz="0" w:space="0" w:color="auto"/>
        <w:left w:val="none" w:sz="0" w:space="0" w:color="auto"/>
        <w:bottom w:val="none" w:sz="0" w:space="0" w:color="auto"/>
        <w:right w:val="none" w:sz="0" w:space="0" w:color="auto"/>
      </w:divBdr>
    </w:div>
    <w:div w:id="1507283206">
      <w:bodyDiv w:val="1"/>
      <w:marLeft w:val="0"/>
      <w:marRight w:val="0"/>
      <w:marTop w:val="0"/>
      <w:marBottom w:val="0"/>
      <w:divBdr>
        <w:top w:val="none" w:sz="0" w:space="0" w:color="auto"/>
        <w:left w:val="none" w:sz="0" w:space="0" w:color="auto"/>
        <w:bottom w:val="none" w:sz="0" w:space="0" w:color="auto"/>
        <w:right w:val="none" w:sz="0" w:space="0" w:color="auto"/>
      </w:divBdr>
    </w:div>
    <w:div w:id="1507356186">
      <w:bodyDiv w:val="1"/>
      <w:marLeft w:val="0"/>
      <w:marRight w:val="0"/>
      <w:marTop w:val="0"/>
      <w:marBottom w:val="0"/>
      <w:divBdr>
        <w:top w:val="none" w:sz="0" w:space="0" w:color="auto"/>
        <w:left w:val="none" w:sz="0" w:space="0" w:color="auto"/>
        <w:bottom w:val="none" w:sz="0" w:space="0" w:color="auto"/>
        <w:right w:val="none" w:sz="0" w:space="0" w:color="auto"/>
      </w:divBdr>
    </w:div>
    <w:div w:id="1507600426">
      <w:bodyDiv w:val="1"/>
      <w:marLeft w:val="0"/>
      <w:marRight w:val="0"/>
      <w:marTop w:val="0"/>
      <w:marBottom w:val="0"/>
      <w:divBdr>
        <w:top w:val="none" w:sz="0" w:space="0" w:color="auto"/>
        <w:left w:val="none" w:sz="0" w:space="0" w:color="auto"/>
        <w:bottom w:val="none" w:sz="0" w:space="0" w:color="auto"/>
        <w:right w:val="none" w:sz="0" w:space="0" w:color="auto"/>
      </w:divBdr>
    </w:div>
    <w:div w:id="1510681143">
      <w:bodyDiv w:val="1"/>
      <w:marLeft w:val="0"/>
      <w:marRight w:val="0"/>
      <w:marTop w:val="0"/>
      <w:marBottom w:val="0"/>
      <w:divBdr>
        <w:top w:val="none" w:sz="0" w:space="0" w:color="auto"/>
        <w:left w:val="none" w:sz="0" w:space="0" w:color="auto"/>
        <w:bottom w:val="none" w:sz="0" w:space="0" w:color="auto"/>
        <w:right w:val="none" w:sz="0" w:space="0" w:color="auto"/>
      </w:divBdr>
    </w:div>
    <w:div w:id="1511875582">
      <w:bodyDiv w:val="1"/>
      <w:marLeft w:val="0"/>
      <w:marRight w:val="0"/>
      <w:marTop w:val="0"/>
      <w:marBottom w:val="0"/>
      <w:divBdr>
        <w:top w:val="none" w:sz="0" w:space="0" w:color="auto"/>
        <w:left w:val="none" w:sz="0" w:space="0" w:color="auto"/>
        <w:bottom w:val="none" w:sz="0" w:space="0" w:color="auto"/>
        <w:right w:val="none" w:sz="0" w:space="0" w:color="auto"/>
      </w:divBdr>
    </w:div>
    <w:div w:id="1512837586">
      <w:bodyDiv w:val="1"/>
      <w:marLeft w:val="0"/>
      <w:marRight w:val="0"/>
      <w:marTop w:val="0"/>
      <w:marBottom w:val="0"/>
      <w:divBdr>
        <w:top w:val="none" w:sz="0" w:space="0" w:color="auto"/>
        <w:left w:val="none" w:sz="0" w:space="0" w:color="auto"/>
        <w:bottom w:val="none" w:sz="0" w:space="0" w:color="auto"/>
        <w:right w:val="none" w:sz="0" w:space="0" w:color="auto"/>
      </w:divBdr>
    </w:div>
    <w:div w:id="1513300487">
      <w:bodyDiv w:val="1"/>
      <w:marLeft w:val="0"/>
      <w:marRight w:val="0"/>
      <w:marTop w:val="0"/>
      <w:marBottom w:val="0"/>
      <w:divBdr>
        <w:top w:val="none" w:sz="0" w:space="0" w:color="auto"/>
        <w:left w:val="none" w:sz="0" w:space="0" w:color="auto"/>
        <w:bottom w:val="none" w:sz="0" w:space="0" w:color="auto"/>
        <w:right w:val="none" w:sz="0" w:space="0" w:color="auto"/>
      </w:divBdr>
    </w:div>
    <w:div w:id="1513491481">
      <w:bodyDiv w:val="1"/>
      <w:marLeft w:val="0"/>
      <w:marRight w:val="0"/>
      <w:marTop w:val="0"/>
      <w:marBottom w:val="0"/>
      <w:divBdr>
        <w:top w:val="none" w:sz="0" w:space="0" w:color="auto"/>
        <w:left w:val="none" w:sz="0" w:space="0" w:color="auto"/>
        <w:bottom w:val="none" w:sz="0" w:space="0" w:color="auto"/>
        <w:right w:val="none" w:sz="0" w:space="0" w:color="auto"/>
      </w:divBdr>
    </w:div>
    <w:div w:id="1514956592">
      <w:bodyDiv w:val="1"/>
      <w:marLeft w:val="0"/>
      <w:marRight w:val="0"/>
      <w:marTop w:val="0"/>
      <w:marBottom w:val="0"/>
      <w:divBdr>
        <w:top w:val="none" w:sz="0" w:space="0" w:color="auto"/>
        <w:left w:val="none" w:sz="0" w:space="0" w:color="auto"/>
        <w:bottom w:val="none" w:sz="0" w:space="0" w:color="auto"/>
        <w:right w:val="none" w:sz="0" w:space="0" w:color="auto"/>
      </w:divBdr>
    </w:div>
    <w:div w:id="1518039516">
      <w:bodyDiv w:val="1"/>
      <w:marLeft w:val="0"/>
      <w:marRight w:val="0"/>
      <w:marTop w:val="0"/>
      <w:marBottom w:val="0"/>
      <w:divBdr>
        <w:top w:val="none" w:sz="0" w:space="0" w:color="auto"/>
        <w:left w:val="none" w:sz="0" w:space="0" w:color="auto"/>
        <w:bottom w:val="none" w:sz="0" w:space="0" w:color="auto"/>
        <w:right w:val="none" w:sz="0" w:space="0" w:color="auto"/>
      </w:divBdr>
    </w:div>
    <w:div w:id="1519273317">
      <w:bodyDiv w:val="1"/>
      <w:marLeft w:val="0"/>
      <w:marRight w:val="0"/>
      <w:marTop w:val="0"/>
      <w:marBottom w:val="0"/>
      <w:divBdr>
        <w:top w:val="none" w:sz="0" w:space="0" w:color="auto"/>
        <w:left w:val="none" w:sz="0" w:space="0" w:color="auto"/>
        <w:bottom w:val="none" w:sz="0" w:space="0" w:color="auto"/>
        <w:right w:val="none" w:sz="0" w:space="0" w:color="auto"/>
      </w:divBdr>
    </w:div>
    <w:div w:id="1519811283">
      <w:bodyDiv w:val="1"/>
      <w:marLeft w:val="0"/>
      <w:marRight w:val="0"/>
      <w:marTop w:val="0"/>
      <w:marBottom w:val="0"/>
      <w:divBdr>
        <w:top w:val="none" w:sz="0" w:space="0" w:color="auto"/>
        <w:left w:val="none" w:sz="0" w:space="0" w:color="auto"/>
        <w:bottom w:val="none" w:sz="0" w:space="0" w:color="auto"/>
        <w:right w:val="none" w:sz="0" w:space="0" w:color="auto"/>
      </w:divBdr>
    </w:div>
    <w:div w:id="1520463628">
      <w:bodyDiv w:val="1"/>
      <w:marLeft w:val="0"/>
      <w:marRight w:val="0"/>
      <w:marTop w:val="0"/>
      <w:marBottom w:val="0"/>
      <w:divBdr>
        <w:top w:val="none" w:sz="0" w:space="0" w:color="auto"/>
        <w:left w:val="none" w:sz="0" w:space="0" w:color="auto"/>
        <w:bottom w:val="none" w:sz="0" w:space="0" w:color="auto"/>
        <w:right w:val="none" w:sz="0" w:space="0" w:color="auto"/>
      </w:divBdr>
    </w:div>
    <w:div w:id="1522356566">
      <w:bodyDiv w:val="1"/>
      <w:marLeft w:val="0"/>
      <w:marRight w:val="0"/>
      <w:marTop w:val="0"/>
      <w:marBottom w:val="0"/>
      <w:divBdr>
        <w:top w:val="none" w:sz="0" w:space="0" w:color="auto"/>
        <w:left w:val="none" w:sz="0" w:space="0" w:color="auto"/>
        <w:bottom w:val="none" w:sz="0" w:space="0" w:color="auto"/>
        <w:right w:val="none" w:sz="0" w:space="0" w:color="auto"/>
      </w:divBdr>
    </w:div>
    <w:div w:id="1522746536">
      <w:bodyDiv w:val="1"/>
      <w:marLeft w:val="0"/>
      <w:marRight w:val="0"/>
      <w:marTop w:val="0"/>
      <w:marBottom w:val="0"/>
      <w:divBdr>
        <w:top w:val="none" w:sz="0" w:space="0" w:color="auto"/>
        <w:left w:val="none" w:sz="0" w:space="0" w:color="auto"/>
        <w:bottom w:val="none" w:sz="0" w:space="0" w:color="auto"/>
        <w:right w:val="none" w:sz="0" w:space="0" w:color="auto"/>
      </w:divBdr>
    </w:div>
    <w:div w:id="1524368263">
      <w:bodyDiv w:val="1"/>
      <w:marLeft w:val="0"/>
      <w:marRight w:val="0"/>
      <w:marTop w:val="0"/>
      <w:marBottom w:val="0"/>
      <w:divBdr>
        <w:top w:val="none" w:sz="0" w:space="0" w:color="auto"/>
        <w:left w:val="none" w:sz="0" w:space="0" w:color="auto"/>
        <w:bottom w:val="none" w:sz="0" w:space="0" w:color="auto"/>
        <w:right w:val="none" w:sz="0" w:space="0" w:color="auto"/>
      </w:divBdr>
    </w:div>
    <w:div w:id="1524634192">
      <w:bodyDiv w:val="1"/>
      <w:marLeft w:val="0"/>
      <w:marRight w:val="0"/>
      <w:marTop w:val="0"/>
      <w:marBottom w:val="0"/>
      <w:divBdr>
        <w:top w:val="none" w:sz="0" w:space="0" w:color="auto"/>
        <w:left w:val="none" w:sz="0" w:space="0" w:color="auto"/>
        <w:bottom w:val="none" w:sz="0" w:space="0" w:color="auto"/>
        <w:right w:val="none" w:sz="0" w:space="0" w:color="auto"/>
      </w:divBdr>
    </w:div>
    <w:div w:id="1525169793">
      <w:bodyDiv w:val="1"/>
      <w:marLeft w:val="0"/>
      <w:marRight w:val="0"/>
      <w:marTop w:val="0"/>
      <w:marBottom w:val="0"/>
      <w:divBdr>
        <w:top w:val="none" w:sz="0" w:space="0" w:color="auto"/>
        <w:left w:val="none" w:sz="0" w:space="0" w:color="auto"/>
        <w:bottom w:val="none" w:sz="0" w:space="0" w:color="auto"/>
        <w:right w:val="none" w:sz="0" w:space="0" w:color="auto"/>
      </w:divBdr>
    </w:div>
    <w:div w:id="1525360411">
      <w:bodyDiv w:val="1"/>
      <w:marLeft w:val="0"/>
      <w:marRight w:val="0"/>
      <w:marTop w:val="0"/>
      <w:marBottom w:val="0"/>
      <w:divBdr>
        <w:top w:val="none" w:sz="0" w:space="0" w:color="auto"/>
        <w:left w:val="none" w:sz="0" w:space="0" w:color="auto"/>
        <w:bottom w:val="none" w:sz="0" w:space="0" w:color="auto"/>
        <w:right w:val="none" w:sz="0" w:space="0" w:color="auto"/>
      </w:divBdr>
    </w:div>
    <w:div w:id="1525824566">
      <w:bodyDiv w:val="1"/>
      <w:marLeft w:val="0"/>
      <w:marRight w:val="0"/>
      <w:marTop w:val="0"/>
      <w:marBottom w:val="0"/>
      <w:divBdr>
        <w:top w:val="none" w:sz="0" w:space="0" w:color="auto"/>
        <w:left w:val="none" w:sz="0" w:space="0" w:color="auto"/>
        <w:bottom w:val="none" w:sz="0" w:space="0" w:color="auto"/>
        <w:right w:val="none" w:sz="0" w:space="0" w:color="auto"/>
      </w:divBdr>
    </w:div>
    <w:div w:id="1526291878">
      <w:bodyDiv w:val="1"/>
      <w:marLeft w:val="0"/>
      <w:marRight w:val="0"/>
      <w:marTop w:val="0"/>
      <w:marBottom w:val="0"/>
      <w:divBdr>
        <w:top w:val="none" w:sz="0" w:space="0" w:color="auto"/>
        <w:left w:val="none" w:sz="0" w:space="0" w:color="auto"/>
        <w:bottom w:val="none" w:sz="0" w:space="0" w:color="auto"/>
        <w:right w:val="none" w:sz="0" w:space="0" w:color="auto"/>
      </w:divBdr>
    </w:div>
    <w:div w:id="1526745176">
      <w:bodyDiv w:val="1"/>
      <w:marLeft w:val="0"/>
      <w:marRight w:val="0"/>
      <w:marTop w:val="0"/>
      <w:marBottom w:val="0"/>
      <w:divBdr>
        <w:top w:val="none" w:sz="0" w:space="0" w:color="auto"/>
        <w:left w:val="none" w:sz="0" w:space="0" w:color="auto"/>
        <w:bottom w:val="none" w:sz="0" w:space="0" w:color="auto"/>
        <w:right w:val="none" w:sz="0" w:space="0" w:color="auto"/>
      </w:divBdr>
    </w:div>
    <w:div w:id="1526821406">
      <w:bodyDiv w:val="1"/>
      <w:marLeft w:val="0"/>
      <w:marRight w:val="0"/>
      <w:marTop w:val="0"/>
      <w:marBottom w:val="0"/>
      <w:divBdr>
        <w:top w:val="none" w:sz="0" w:space="0" w:color="auto"/>
        <w:left w:val="none" w:sz="0" w:space="0" w:color="auto"/>
        <w:bottom w:val="none" w:sz="0" w:space="0" w:color="auto"/>
        <w:right w:val="none" w:sz="0" w:space="0" w:color="auto"/>
      </w:divBdr>
    </w:div>
    <w:div w:id="1527601773">
      <w:bodyDiv w:val="1"/>
      <w:marLeft w:val="0"/>
      <w:marRight w:val="0"/>
      <w:marTop w:val="0"/>
      <w:marBottom w:val="0"/>
      <w:divBdr>
        <w:top w:val="none" w:sz="0" w:space="0" w:color="auto"/>
        <w:left w:val="none" w:sz="0" w:space="0" w:color="auto"/>
        <w:bottom w:val="none" w:sz="0" w:space="0" w:color="auto"/>
        <w:right w:val="none" w:sz="0" w:space="0" w:color="auto"/>
      </w:divBdr>
    </w:div>
    <w:div w:id="1527795006">
      <w:bodyDiv w:val="1"/>
      <w:marLeft w:val="0"/>
      <w:marRight w:val="0"/>
      <w:marTop w:val="0"/>
      <w:marBottom w:val="0"/>
      <w:divBdr>
        <w:top w:val="none" w:sz="0" w:space="0" w:color="auto"/>
        <w:left w:val="none" w:sz="0" w:space="0" w:color="auto"/>
        <w:bottom w:val="none" w:sz="0" w:space="0" w:color="auto"/>
        <w:right w:val="none" w:sz="0" w:space="0" w:color="auto"/>
      </w:divBdr>
    </w:div>
    <w:div w:id="1528180634">
      <w:bodyDiv w:val="1"/>
      <w:marLeft w:val="0"/>
      <w:marRight w:val="0"/>
      <w:marTop w:val="0"/>
      <w:marBottom w:val="0"/>
      <w:divBdr>
        <w:top w:val="none" w:sz="0" w:space="0" w:color="auto"/>
        <w:left w:val="none" w:sz="0" w:space="0" w:color="auto"/>
        <w:bottom w:val="none" w:sz="0" w:space="0" w:color="auto"/>
        <w:right w:val="none" w:sz="0" w:space="0" w:color="auto"/>
      </w:divBdr>
    </w:div>
    <w:div w:id="1528637597">
      <w:bodyDiv w:val="1"/>
      <w:marLeft w:val="0"/>
      <w:marRight w:val="0"/>
      <w:marTop w:val="0"/>
      <w:marBottom w:val="0"/>
      <w:divBdr>
        <w:top w:val="none" w:sz="0" w:space="0" w:color="auto"/>
        <w:left w:val="none" w:sz="0" w:space="0" w:color="auto"/>
        <w:bottom w:val="none" w:sz="0" w:space="0" w:color="auto"/>
        <w:right w:val="none" w:sz="0" w:space="0" w:color="auto"/>
      </w:divBdr>
    </w:div>
    <w:div w:id="1529947152">
      <w:bodyDiv w:val="1"/>
      <w:marLeft w:val="0"/>
      <w:marRight w:val="0"/>
      <w:marTop w:val="0"/>
      <w:marBottom w:val="0"/>
      <w:divBdr>
        <w:top w:val="none" w:sz="0" w:space="0" w:color="auto"/>
        <w:left w:val="none" w:sz="0" w:space="0" w:color="auto"/>
        <w:bottom w:val="none" w:sz="0" w:space="0" w:color="auto"/>
        <w:right w:val="none" w:sz="0" w:space="0" w:color="auto"/>
      </w:divBdr>
    </w:div>
    <w:div w:id="1529950193">
      <w:bodyDiv w:val="1"/>
      <w:marLeft w:val="0"/>
      <w:marRight w:val="0"/>
      <w:marTop w:val="0"/>
      <w:marBottom w:val="0"/>
      <w:divBdr>
        <w:top w:val="none" w:sz="0" w:space="0" w:color="auto"/>
        <w:left w:val="none" w:sz="0" w:space="0" w:color="auto"/>
        <w:bottom w:val="none" w:sz="0" w:space="0" w:color="auto"/>
        <w:right w:val="none" w:sz="0" w:space="0" w:color="auto"/>
      </w:divBdr>
    </w:div>
    <w:div w:id="1530071912">
      <w:bodyDiv w:val="1"/>
      <w:marLeft w:val="0"/>
      <w:marRight w:val="0"/>
      <w:marTop w:val="0"/>
      <w:marBottom w:val="0"/>
      <w:divBdr>
        <w:top w:val="none" w:sz="0" w:space="0" w:color="auto"/>
        <w:left w:val="none" w:sz="0" w:space="0" w:color="auto"/>
        <w:bottom w:val="none" w:sz="0" w:space="0" w:color="auto"/>
        <w:right w:val="none" w:sz="0" w:space="0" w:color="auto"/>
      </w:divBdr>
    </w:div>
    <w:div w:id="1530072474">
      <w:bodyDiv w:val="1"/>
      <w:marLeft w:val="0"/>
      <w:marRight w:val="0"/>
      <w:marTop w:val="0"/>
      <w:marBottom w:val="0"/>
      <w:divBdr>
        <w:top w:val="none" w:sz="0" w:space="0" w:color="auto"/>
        <w:left w:val="none" w:sz="0" w:space="0" w:color="auto"/>
        <w:bottom w:val="none" w:sz="0" w:space="0" w:color="auto"/>
        <w:right w:val="none" w:sz="0" w:space="0" w:color="auto"/>
      </w:divBdr>
    </w:div>
    <w:div w:id="1530873139">
      <w:bodyDiv w:val="1"/>
      <w:marLeft w:val="0"/>
      <w:marRight w:val="0"/>
      <w:marTop w:val="0"/>
      <w:marBottom w:val="0"/>
      <w:divBdr>
        <w:top w:val="none" w:sz="0" w:space="0" w:color="auto"/>
        <w:left w:val="none" w:sz="0" w:space="0" w:color="auto"/>
        <w:bottom w:val="none" w:sz="0" w:space="0" w:color="auto"/>
        <w:right w:val="none" w:sz="0" w:space="0" w:color="auto"/>
      </w:divBdr>
    </w:div>
    <w:div w:id="1531379809">
      <w:bodyDiv w:val="1"/>
      <w:marLeft w:val="0"/>
      <w:marRight w:val="0"/>
      <w:marTop w:val="0"/>
      <w:marBottom w:val="0"/>
      <w:divBdr>
        <w:top w:val="none" w:sz="0" w:space="0" w:color="auto"/>
        <w:left w:val="none" w:sz="0" w:space="0" w:color="auto"/>
        <w:bottom w:val="none" w:sz="0" w:space="0" w:color="auto"/>
        <w:right w:val="none" w:sz="0" w:space="0" w:color="auto"/>
      </w:divBdr>
    </w:div>
    <w:div w:id="1531381573">
      <w:bodyDiv w:val="1"/>
      <w:marLeft w:val="0"/>
      <w:marRight w:val="0"/>
      <w:marTop w:val="0"/>
      <w:marBottom w:val="0"/>
      <w:divBdr>
        <w:top w:val="none" w:sz="0" w:space="0" w:color="auto"/>
        <w:left w:val="none" w:sz="0" w:space="0" w:color="auto"/>
        <w:bottom w:val="none" w:sz="0" w:space="0" w:color="auto"/>
        <w:right w:val="none" w:sz="0" w:space="0" w:color="auto"/>
      </w:divBdr>
    </w:div>
    <w:div w:id="1534003237">
      <w:bodyDiv w:val="1"/>
      <w:marLeft w:val="0"/>
      <w:marRight w:val="0"/>
      <w:marTop w:val="0"/>
      <w:marBottom w:val="0"/>
      <w:divBdr>
        <w:top w:val="none" w:sz="0" w:space="0" w:color="auto"/>
        <w:left w:val="none" w:sz="0" w:space="0" w:color="auto"/>
        <w:bottom w:val="none" w:sz="0" w:space="0" w:color="auto"/>
        <w:right w:val="none" w:sz="0" w:space="0" w:color="auto"/>
      </w:divBdr>
    </w:div>
    <w:div w:id="1534268104">
      <w:bodyDiv w:val="1"/>
      <w:marLeft w:val="0"/>
      <w:marRight w:val="0"/>
      <w:marTop w:val="0"/>
      <w:marBottom w:val="0"/>
      <w:divBdr>
        <w:top w:val="none" w:sz="0" w:space="0" w:color="auto"/>
        <w:left w:val="none" w:sz="0" w:space="0" w:color="auto"/>
        <w:bottom w:val="none" w:sz="0" w:space="0" w:color="auto"/>
        <w:right w:val="none" w:sz="0" w:space="0" w:color="auto"/>
      </w:divBdr>
    </w:div>
    <w:div w:id="1535192385">
      <w:bodyDiv w:val="1"/>
      <w:marLeft w:val="0"/>
      <w:marRight w:val="0"/>
      <w:marTop w:val="0"/>
      <w:marBottom w:val="0"/>
      <w:divBdr>
        <w:top w:val="none" w:sz="0" w:space="0" w:color="auto"/>
        <w:left w:val="none" w:sz="0" w:space="0" w:color="auto"/>
        <w:bottom w:val="none" w:sz="0" w:space="0" w:color="auto"/>
        <w:right w:val="none" w:sz="0" w:space="0" w:color="auto"/>
      </w:divBdr>
    </w:div>
    <w:div w:id="1536187312">
      <w:bodyDiv w:val="1"/>
      <w:marLeft w:val="0"/>
      <w:marRight w:val="0"/>
      <w:marTop w:val="0"/>
      <w:marBottom w:val="0"/>
      <w:divBdr>
        <w:top w:val="none" w:sz="0" w:space="0" w:color="auto"/>
        <w:left w:val="none" w:sz="0" w:space="0" w:color="auto"/>
        <w:bottom w:val="none" w:sz="0" w:space="0" w:color="auto"/>
        <w:right w:val="none" w:sz="0" w:space="0" w:color="auto"/>
      </w:divBdr>
    </w:div>
    <w:div w:id="1537769443">
      <w:bodyDiv w:val="1"/>
      <w:marLeft w:val="0"/>
      <w:marRight w:val="0"/>
      <w:marTop w:val="0"/>
      <w:marBottom w:val="0"/>
      <w:divBdr>
        <w:top w:val="none" w:sz="0" w:space="0" w:color="auto"/>
        <w:left w:val="none" w:sz="0" w:space="0" w:color="auto"/>
        <w:bottom w:val="none" w:sz="0" w:space="0" w:color="auto"/>
        <w:right w:val="none" w:sz="0" w:space="0" w:color="auto"/>
      </w:divBdr>
    </w:div>
    <w:div w:id="1538473245">
      <w:bodyDiv w:val="1"/>
      <w:marLeft w:val="0"/>
      <w:marRight w:val="0"/>
      <w:marTop w:val="0"/>
      <w:marBottom w:val="0"/>
      <w:divBdr>
        <w:top w:val="none" w:sz="0" w:space="0" w:color="auto"/>
        <w:left w:val="none" w:sz="0" w:space="0" w:color="auto"/>
        <w:bottom w:val="none" w:sz="0" w:space="0" w:color="auto"/>
        <w:right w:val="none" w:sz="0" w:space="0" w:color="auto"/>
      </w:divBdr>
    </w:div>
    <w:div w:id="1538929929">
      <w:bodyDiv w:val="1"/>
      <w:marLeft w:val="0"/>
      <w:marRight w:val="0"/>
      <w:marTop w:val="0"/>
      <w:marBottom w:val="0"/>
      <w:divBdr>
        <w:top w:val="none" w:sz="0" w:space="0" w:color="auto"/>
        <w:left w:val="none" w:sz="0" w:space="0" w:color="auto"/>
        <w:bottom w:val="none" w:sz="0" w:space="0" w:color="auto"/>
        <w:right w:val="none" w:sz="0" w:space="0" w:color="auto"/>
      </w:divBdr>
    </w:div>
    <w:div w:id="1539471101">
      <w:bodyDiv w:val="1"/>
      <w:marLeft w:val="0"/>
      <w:marRight w:val="0"/>
      <w:marTop w:val="0"/>
      <w:marBottom w:val="0"/>
      <w:divBdr>
        <w:top w:val="none" w:sz="0" w:space="0" w:color="auto"/>
        <w:left w:val="none" w:sz="0" w:space="0" w:color="auto"/>
        <w:bottom w:val="none" w:sz="0" w:space="0" w:color="auto"/>
        <w:right w:val="none" w:sz="0" w:space="0" w:color="auto"/>
      </w:divBdr>
    </w:div>
    <w:div w:id="1541093633">
      <w:bodyDiv w:val="1"/>
      <w:marLeft w:val="0"/>
      <w:marRight w:val="0"/>
      <w:marTop w:val="0"/>
      <w:marBottom w:val="0"/>
      <w:divBdr>
        <w:top w:val="none" w:sz="0" w:space="0" w:color="auto"/>
        <w:left w:val="none" w:sz="0" w:space="0" w:color="auto"/>
        <w:bottom w:val="none" w:sz="0" w:space="0" w:color="auto"/>
        <w:right w:val="none" w:sz="0" w:space="0" w:color="auto"/>
      </w:divBdr>
    </w:div>
    <w:div w:id="1541286646">
      <w:bodyDiv w:val="1"/>
      <w:marLeft w:val="0"/>
      <w:marRight w:val="0"/>
      <w:marTop w:val="0"/>
      <w:marBottom w:val="0"/>
      <w:divBdr>
        <w:top w:val="none" w:sz="0" w:space="0" w:color="auto"/>
        <w:left w:val="none" w:sz="0" w:space="0" w:color="auto"/>
        <w:bottom w:val="none" w:sz="0" w:space="0" w:color="auto"/>
        <w:right w:val="none" w:sz="0" w:space="0" w:color="auto"/>
      </w:divBdr>
    </w:div>
    <w:div w:id="1541437768">
      <w:bodyDiv w:val="1"/>
      <w:marLeft w:val="0"/>
      <w:marRight w:val="0"/>
      <w:marTop w:val="0"/>
      <w:marBottom w:val="0"/>
      <w:divBdr>
        <w:top w:val="none" w:sz="0" w:space="0" w:color="auto"/>
        <w:left w:val="none" w:sz="0" w:space="0" w:color="auto"/>
        <w:bottom w:val="none" w:sz="0" w:space="0" w:color="auto"/>
        <w:right w:val="none" w:sz="0" w:space="0" w:color="auto"/>
      </w:divBdr>
    </w:div>
    <w:div w:id="1541745094">
      <w:bodyDiv w:val="1"/>
      <w:marLeft w:val="0"/>
      <w:marRight w:val="0"/>
      <w:marTop w:val="0"/>
      <w:marBottom w:val="0"/>
      <w:divBdr>
        <w:top w:val="none" w:sz="0" w:space="0" w:color="auto"/>
        <w:left w:val="none" w:sz="0" w:space="0" w:color="auto"/>
        <w:bottom w:val="none" w:sz="0" w:space="0" w:color="auto"/>
        <w:right w:val="none" w:sz="0" w:space="0" w:color="auto"/>
      </w:divBdr>
    </w:div>
    <w:div w:id="1542087305">
      <w:bodyDiv w:val="1"/>
      <w:marLeft w:val="0"/>
      <w:marRight w:val="0"/>
      <w:marTop w:val="0"/>
      <w:marBottom w:val="0"/>
      <w:divBdr>
        <w:top w:val="none" w:sz="0" w:space="0" w:color="auto"/>
        <w:left w:val="none" w:sz="0" w:space="0" w:color="auto"/>
        <w:bottom w:val="none" w:sz="0" w:space="0" w:color="auto"/>
        <w:right w:val="none" w:sz="0" w:space="0" w:color="auto"/>
      </w:divBdr>
    </w:div>
    <w:div w:id="1543051255">
      <w:bodyDiv w:val="1"/>
      <w:marLeft w:val="0"/>
      <w:marRight w:val="0"/>
      <w:marTop w:val="0"/>
      <w:marBottom w:val="0"/>
      <w:divBdr>
        <w:top w:val="none" w:sz="0" w:space="0" w:color="auto"/>
        <w:left w:val="none" w:sz="0" w:space="0" w:color="auto"/>
        <w:bottom w:val="none" w:sz="0" w:space="0" w:color="auto"/>
        <w:right w:val="none" w:sz="0" w:space="0" w:color="auto"/>
      </w:divBdr>
    </w:div>
    <w:div w:id="1544294915">
      <w:bodyDiv w:val="1"/>
      <w:marLeft w:val="0"/>
      <w:marRight w:val="0"/>
      <w:marTop w:val="0"/>
      <w:marBottom w:val="0"/>
      <w:divBdr>
        <w:top w:val="none" w:sz="0" w:space="0" w:color="auto"/>
        <w:left w:val="none" w:sz="0" w:space="0" w:color="auto"/>
        <w:bottom w:val="none" w:sz="0" w:space="0" w:color="auto"/>
        <w:right w:val="none" w:sz="0" w:space="0" w:color="auto"/>
      </w:divBdr>
    </w:div>
    <w:div w:id="1544631280">
      <w:bodyDiv w:val="1"/>
      <w:marLeft w:val="0"/>
      <w:marRight w:val="0"/>
      <w:marTop w:val="0"/>
      <w:marBottom w:val="0"/>
      <w:divBdr>
        <w:top w:val="none" w:sz="0" w:space="0" w:color="auto"/>
        <w:left w:val="none" w:sz="0" w:space="0" w:color="auto"/>
        <w:bottom w:val="none" w:sz="0" w:space="0" w:color="auto"/>
        <w:right w:val="none" w:sz="0" w:space="0" w:color="auto"/>
      </w:divBdr>
    </w:div>
    <w:div w:id="1545096240">
      <w:bodyDiv w:val="1"/>
      <w:marLeft w:val="0"/>
      <w:marRight w:val="0"/>
      <w:marTop w:val="0"/>
      <w:marBottom w:val="0"/>
      <w:divBdr>
        <w:top w:val="none" w:sz="0" w:space="0" w:color="auto"/>
        <w:left w:val="none" w:sz="0" w:space="0" w:color="auto"/>
        <w:bottom w:val="none" w:sz="0" w:space="0" w:color="auto"/>
        <w:right w:val="none" w:sz="0" w:space="0" w:color="auto"/>
      </w:divBdr>
    </w:div>
    <w:div w:id="1545603852">
      <w:bodyDiv w:val="1"/>
      <w:marLeft w:val="0"/>
      <w:marRight w:val="0"/>
      <w:marTop w:val="0"/>
      <w:marBottom w:val="0"/>
      <w:divBdr>
        <w:top w:val="none" w:sz="0" w:space="0" w:color="auto"/>
        <w:left w:val="none" w:sz="0" w:space="0" w:color="auto"/>
        <w:bottom w:val="none" w:sz="0" w:space="0" w:color="auto"/>
        <w:right w:val="none" w:sz="0" w:space="0" w:color="auto"/>
      </w:divBdr>
    </w:div>
    <w:div w:id="1545945026">
      <w:bodyDiv w:val="1"/>
      <w:marLeft w:val="0"/>
      <w:marRight w:val="0"/>
      <w:marTop w:val="0"/>
      <w:marBottom w:val="0"/>
      <w:divBdr>
        <w:top w:val="none" w:sz="0" w:space="0" w:color="auto"/>
        <w:left w:val="none" w:sz="0" w:space="0" w:color="auto"/>
        <w:bottom w:val="none" w:sz="0" w:space="0" w:color="auto"/>
        <w:right w:val="none" w:sz="0" w:space="0" w:color="auto"/>
      </w:divBdr>
    </w:div>
    <w:div w:id="1546139430">
      <w:bodyDiv w:val="1"/>
      <w:marLeft w:val="0"/>
      <w:marRight w:val="0"/>
      <w:marTop w:val="0"/>
      <w:marBottom w:val="0"/>
      <w:divBdr>
        <w:top w:val="none" w:sz="0" w:space="0" w:color="auto"/>
        <w:left w:val="none" w:sz="0" w:space="0" w:color="auto"/>
        <w:bottom w:val="none" w:sz="0" w:space="0" w:color="auto"/>
        <w:right w:val="none" w:sz="0" w:space="0" w:color="auto"/>
      </w:divBdr>
    </w:div>
    <w:div w:id="1546524896">
      <w:bodyDiv w:val="1"/>
      <w:marLeft w:val="0"/>
      <w:marRight w:val="0"/>
      <w:marTop w:val="0"/>
      <w:marBottom w:val="0"/>
      <w:divBdr>
        <w:top w:val="none" w:sz="0" w:space="0" w:color="auto"/>
        <w:left w:val="none" w:sz="0" w:space="0" w:color="auto"/>
        <w:bottom w:val="none" w:sz="0" w:space="0" w:color="auto"/>
        <w:right w:val="none" w:sz="0" w:space="0" w:color="auto"/>
      </w:divBdr>
    </w:div>
    <w:div w:id="1546914246">
      <w:bodyDiv w:val="1"/>
      <w:marLeft w:val="0"/>
      <w:marRight w:val="0"/>
      <w:marTop w:val="0"/>
      <w:marBottom w:val="0"/>
      <w:divBdr>
        <w:top w:val="none" w:sz="0" w:space="0" w:color="auto"/>
        <w:left w:val="none" w:sz="0" w:space="0" w:color="auto"/>
        <w:bottom w:val="none" w:sz="0" w:space="0" w:color="auto"/>
        <w:right w:val="none" w:sz="0" w:space="0" w:color="auto"/>
      </w:divBdr>
    </w:div>
    <w:div w:id="1547451377">
      <w:bodyDiv w:val="1"/>
      <w:marLeft w:val="0"/>
      <w:marRight w:val="0"/>
      <w:marTop w:val="0"/>
      <w:marBottom w:val="0"/>
      <w:divBdr>
        <w:top w:val="none" w:sz="0" w:space="0" w:color="auto"/>
        <w:left w:val="none" w:sz="0" w:space="0" w:color="auto"/>
        <w:bottom w:val="none" w:sz="0" w:space="0" w:color="auto"/>
        <w:right w:val="none" w:sz="0" w:space="0" w:color="auto"/>
      </w:divBdr>
    </w:div>
    <w:div w:id="1549102893">
      <w:bodyDiv w:val="1"/>
      <w:marLeft w:val="0"/>
      <w:marRight w:val="0"/>
      <w:marTop w:val="0"/>
      <w:marBottom w:val="0"/>
      <w:divBdr>
        <w:top w:val="none" w:sz="0" w:space="0" w:color="auto"/>
        <w:left w:val="none" w:sz="0" w:space="0" w:color="auto"/>
        <w:bottom w:val="none" w:sz="0" w:space="0" w:color="auto"/>
        <w:right w:val="none" w:sz="0" w:space="0" w:color="auto"/>
      </w:divBdr>
    </w:div>
    <w:div w:id="1549606451">
      <w:bodyDiv w:val="1"/>
      <w:marLeft w:val="0"/>
      <w:marRight w:val="0"/>
      <w:marTop w:val="0"/>
      <w:marBottom w:val="0"/>
      <w:divBdr>
        <w:top w:val="none" w:sz="0" w:space="0" w:color="auto"/>
        <w:left w:val="none" w:sz="0" w:space="0" w:color="auto"/>
        <w:bottom w:val="none" w:sz="0" w:space="0" w:color="auto"/>
        <w:right w:val="none" w:sz="0" w:space="0" w:color="auto"/>
      </w:divBdr>
    </w:div>
    <w:div w:id="1550143499">
      <w:bodyDiv w:val="1"/>
      <w:marLeft w:val="0"/>
      <w:marRight w:val="0"/>
      <w:marTop w:val="0"/>
      <w:marBottom w:val="0"/>
      <w:divBdr>
        <w:top w:val="none" w:sz="0" w:space="0" w:color="auto"/>
        <w:left w:val="none" w:sz="0" w:space="0" w:color="auto"/>
        <w:bottom w:val="none" w:sz="0" w:space="0" w:color="auto"/>
        <w:right w:val="none" w:sz="0" w:space="0" w:color="auto"/>
      </w:divBdr>
    </w:div>
    <w:div w:id="1551770137">
      <w:bodyDiv w:val="1"/>
      <w:marLeft w:val="0"/>
      <w:marRight w:val="0"/>
      <w:marTop w:val="0"/>
      <w:marBottom w:val="0"/>
      <w:divBdr>
        <w:top w:val="none" w:sz="0" w:space="0" w:color="auto"/>
        <w:left w:val="none" w:sz="0" w:space="0" w:color="auto"/>
        <w:bottom w:val="none" w:sz="0" w:space="0" w:color="auto"/>
        <w:right w:val="none" w:sz="0" w:space="0" w:color="auto"/>
      </w:divBdr>
    </w:div>
    <w:div w:id="1555005406">
      <w:bodyDiv w:val="1"/>
      <w:marLeft w:val="0"/>
      <w:marRight w:val="0"/>
      <w:marTop w:val="0"/>
      <w:marBottom w:val="0"/>
      <w:divBdr>
        <w:top w:val="none" w:sz="0" w:space="0" w:color="auto"/>
        <w:left w:val="none" w:sz="0" w:space="0" w:color="auto"/>
        <w:bottom w:val="none" w:sz="0" w:space="0" w:color="auto"/>
        <w:right w:val="none" w:sz="0" w:space="0" w:color="auto"/>
      </w:divBdr>
    </w:div>
    <w:div w:id="1555391441">
      <w:bodyDiv w:val="1"/>
      <w:marLeft w:val="0"/>
      <w:marRight w:val="0"/>
      <w:marTop w:val="0"/>
      <w:marBottom w:val="0"/>
      <w:divBdr>
        <w:top w:val="none" w:sz="0" w:space="0" w:color="auto"/>
        <w:left w:val="none" w:sz="0" w:space="0" w:color="auto"/>
        <w:bottom w:val="none" w:sz="0" w:space="0" w:color="auto"/>
        <w:right w:val="none" w:sz="0" w:space="0" w:color="auto"/>
      </w:divBdr>
    </w:div>
    <w:div w:id="1555433473">
      <w:bodyDiv w:val="1"/>
      <w:marLeft w:val="0"/>
      <w:marRight w:val="0"/>
      <w:marTop w:val="0"/>
      <w:marBottom w:val="0"/>
      <w:divBdr>
        <w:top w:val="none" w:sz="0" w:space="0" w:color="auto"/>
        <w:left w:val="none" w:sz="0" w:space="0" w:color="auto"/>
        <w:bottom w:val="none" w:sz="0" w:space="0" w:color="auto"/>
        <w:right w:val="none" w:sz="0" w:space="0" w:color="auto"/>
      </w:divBdr>
    </w:div>
    <w:div w:id="1555895531">
      <w:bodyDiv w:val="1"/>
      <w:marLeft w:val="0"/>
      <w:marRight w:val="0"/>
      <w:marTop w:val="0"/>
      <w:marBottom w:val="0"/>
      <w:divBdr>
        <w:top w:val="none" w:sz="0" w:space="0" w:color="auto"/>
        <w:left w:val="none" w:sz="0" w:space="0" w:color="auto"/>
        <w:bottom w:val="none" w:sz="0" w:space="0" w:color="auto"/>
        <w:right w:val="none" w:sz="0" w:space="0" w:color="auto"/>
      </w:divBdr>
    </w:div>
    <w:div w:id="1556161307">
      <w:bodyDiv w:val="1"/>
      <w:marLeft w:val="0"/>
      <w:marRight w:val="0"/>
      <w:marTop w:val="0"/>
      <w:marBottom w:val="0"/>
      <w:divBdr>
        <w:top w:val="none" w:sz="0" w:space="0" w:color="auto"/>
        <w:left w:val="none" w:sz="0" w:space="0" w:color="auto"/>
        <w:bottom w:val="none" w:sz="0" w:space="0" w:color="auto"/>
        <w:right w:val="none" w:sz="0" w:space="0" w:color="auto"/>
      </w:divBdr>
    </w:div>
    <w:div w:id="1556548158">
      <w:bodyDiv w:val="1"/>
      <w:marLeft w:val="0"/>
      <w:marRight w:val="0"/>
      <w:marTop w:val="0"/>
      <w:marBottom w:val="0"/>
      <w:divBdr>
        <w:top w:val="none" w:sz="0" w:space="0" w:color="auto"/>
        <w:left w:val="none" w:sz="0" w:space="0" w:color="auto"/>
        <w:bottom w:val="none" w:sz="0" w:space="0" w:color="auto"/>
        <w:right w:val="none" w:sz="0" w:space="0" w:color="auto"/>
      </w:divBdr>
    </w:div>
    <w:div w:id="1556895866">
      <w:bodyDiv w:val="1"/>
      <w:marLeft w:val="0"/>
      <w:marRight w:val="0"/>
      <w:marTop w:val="0"/>
      <w:marBottom w:val="0"/>
      <w:divBdr>
        <w:top w:val="none" w:sz="0" w:space="0" w:color="auto"/>
        <w:left w:val="none" w:sz="0" w:space="0" w:color="auto"/>
        <w:bottom w:val="none" w:sz="0" w:space="0" w:color="auto"/>
        <w:right w:val="none" w:sz="0" w:space="0" w:color="auto"/>
      </w:divBdr>
    </w:div>
    <w:div w:id="1557277988">
      <w:bodyDiv w:val="1"/>
      <w:marLeft w:val="0"/>
      <w:marRight w:val="0"/>
      <w:marTop w:val="0"/>
      <w:marBottom w:val="0"/>
      <w:divBdr>
        <w:top w:val="none" w:sz="0" w:space="0" w:color="auto"/>
        <w:left w:val="none" w:sz="0" w:space="0" w:color="auto"/>
        <w:bottom w:val="none" w:sz="0" w:space="0" w:color="auto"/>
        <w:right w:val="none" w:sz="0" w:space="0" w:color="auto"/>
      </w:divBdr>
    </w:div>
    <w:div w:id="1558249600">
      <w:bodyDiv w:val="1"/>
      <w:marLeft w:val="0"/>
      <w:marRight w:val="0"/>
      <w:marTop w:val="0"/>
      <w:marBottom w:val="0"/>
      <w:divBdr>
        <w:top w:val="none" w:sz="0" w:space="0" w:color="auto"/>
        <w:left w:val="none" w:sz="0" w:space="0" w:color="auto"/>
        <w:bottom w:val="none" w:sz="0" w:space="0" w:color="auto"/>
        <w:right w:val="none" w:sz="0" w:space="0" w:color="auto"/>
      </w:divBdr>
    </w:div>
    <w:div w:id="1558931626">
      <w:bodyDiv w:val="1"/>
      <w:marLeft w:val="0"/>
      <w:marRight w:val="0"/>
      <w:marTop w:val="0"/>
      <w:marBottom w:val="0"/>
      <w:divBdr>
        <w:top w:val="none" w:sz="0" w:space="0" w:color="auto"/>
        <w:left w:val="none" w:sz="0" w:space="0" w:color="auto"/>
        <w:bottom w:val="none" w:sz="0" w:space="0" w:color="auto"/>
        <w:right w:val="none" w:sz="0" w:space="0" w:color="auto"/>
      </w:divBdr>
    </w:div>
    <w:div w:id="1559978383">
      <w:bodyDiv w:val="1"/>
      <w:marLeft w:val="0"/>
      <w:marRight w:val="0"/>
      <w:marTop w:val="0"/>
      <w:marBottom w:val="0"/>
      <w:divBdr>
        <w:top w:val="none" w:sz="0" w:space="0" w:color="auto"/>
        <w:left w:val="none" w:sz="0" w:space="0" w:color="auto"/>
        <w:bottom w:val="none" w:sz="0" w:space="0" w:color="auto"/>
        <w:right w:val="none" w:sz="0" w:space="0" w:color="auto"/>
      </w:divBdr>
    </w:div>
    <w:div w:id="1560166777">
      <w:bodyDiv w:val="1"/>
      <w:marLeft w:val="0"/>
      <w:marRight w:val="0"/>
      <w:marTop w:val="0"/>
      <w:marBottom w:val="0"/>
      <w:divBdr>
        <w:top w:val="none" w:sz="0" w:space="0" w:color="auto"/>
        <w:left w:val="none" w:sz="0" w:space="0" w:color="auto"/>
        <w:bottom w:val="none" w:sz="0" w:space="0" w:color="auto"/>
        <w:right w:val="none" w:sz="0" w:space="0" w:color="auto"/>
      </w:divBdr>
    </w:div>
    <w:div w:id="1564442080">
      <w:bodyDiv w:val="1"/>
      <w:marLeft w:val="0"/>
      <w:marRight w:val="0"/>
      <w:marTop w:val="0"/>
      <w:marBottom w:val="0"/>
      <w:divBdr>
        <w:top w:val="none" w:sz="0" w:space="0" w:color="auto"/>
        <w:left w:val="none" w:sz="0" w:space="0" w:color="auto"/>
        <w:bottom w:val="none" w:sz="0" w:space="0" w:color="auto"/>
        <w:right w:val="none" w:sz="0" w:space="0" w:color="auto"/>
      </w:divBdr>
    </w:div>
    <w:div w:id="1565335029">
      <w:bodyDiv w:val="1"/>
      <w:marLeft w:val="0"/>
      <w:marRight w:val="0"/>
      <w:marTop w:val="0"/>
      <w:marBottom w:val="0"/>
      <w:divBdr>
        <w:top w:val="none" w:sz="0" w:space="0" w:color="auto"/>
        <w:left w:val="none" w:sz="0" w:space="0" w:color="auto"/>
        <w:bottom w:val="none" w:sz="0" w:space="0" w:color="auto"/>
        <w:right w:val="none" w:sz="0" w:space="0" w:color="auto"/>
      </w:divBdr>
    </w:div>
    <w:div w:id="1572227287">
      <w:bodyDiv w:val="1"/>
      <w:marLeft w:val="0"/>
      <w:marRight w:val="0"/>
      <w:marTop w:val="0"/>
      <w:marBottom w:val="0"/>
      <w:divBdr>
        <w:top w:val="none" w:sz="0" w:space="0" w:color="auto"/>
        <w:left w:val="none" w:sz="0" w:space="0" w:color="auto"/>
        <w:bottom w:val="none" w:sz="0" w:space="0" w:color="auto"/>
        <w:right w:val="none" w:sz="0" w:space="0" w:color="auto"/>
      </w:divBdr>
    </w:div>
    <w:div w:id="1573925002">
      <w:bodyDiv w:val="1"/>
      <w:marLeft w:val="0"/>
      <w:marRight w:val="0"/>
      <w:marTop w:val="0"/>
      <w:marBottom w:val="0"/>
      <w:divBdr>
        <w:top w:val="none" w:sz="0" w:space="0" w:color="auto"/>
        <w:left w:val="none" w:sz="0" w:space="0" w:color="auto"/>
        <w:bottom w:val="none" w:sz="0" w:space="0" w:color="auto"/>
        <w:right w:val="none" w:sz="0" w:space="0" w:color="auto"/>
      </w:divBdr>
    </w:div>
    <w:div w:id="1574467898">
      <w:bodyDiv w:val="1"/>
      <w:marLeft w:val="0"/>
      <w:marRight w:val="0"/>
      <w:marTop w:val="0"/>
      <w:marBottom w:val="0"/>
      <w:divBdr>
        <w:top w:val="none" w:sz="0" w:space="0" w:color="auto"/>
        <w:left w:val="none" w:sz="0" w:space="0" w:color="auto"/>
        <w:bottom w:val="none" w:sz="0" w:space="0" w:color="auto"/>
        <w:right w:val="none" w:sz="0" w:space="0" w:color="auto"/>
      </w:divBdr>
    </w:div>
    <w:div w:id="1576015610">
      <w:bodyDiv w:val="1"/>
      <w:marLeft w:val="0"/>
      <w:marRight w:val="0"/>
      <w:marTop w:val="0"/>
      <w:marBottom w:val="0"/>
      <w:divBdr>
        <w:top w:val="none" w:sz="0" w:space="0" w:color="auto"/>
        <w:left w:val="none" w:sz="0" w:space="0" w:color="auto"/>
        <w:bottom w:val="none" w:sz="0" w:space="0" w:color="auto"/>
        <w:right w:val="none" w:sz="0" w:space="0" w:color="auto"/>
      </w:divBdr>
    </w:div>
    <w:div w:id="1576934256">
      <w:bodyDiv w:val="1"/>
      <w:marLeft w:val="0"/>
      <w:marRight w:val="0"/>
      <w:marTop w:val="0"/>
      <w:marBottom w:val="0"/>
      <w:divBdr>
        <w:top w:val="none" w:sz="0" w:space="0" w:color="auto"/>
        <w:left w:val="none" w:sz="0" w:space="0" w:color="auto"/>
        <w:bottom w:val="none" w:sz="0" w:space="0" w:color="auto"/>
        <w:right w:val="none" w:sz="0" w:space="0" w:color="auto"/>
      </w:divBdr>
    </w:div>
    <w:div w:id="1577393438">
      <w:bodyDiv w:val="1"/>
      <w:marLeft w:val="0"/>
      <w:marRight w:val="0"/>
      <w:marTop w:val="0"/>
      <w:marBottom w:val="0"/>
      <w:divBdr>
        <w:top w:val="none" w:sz="0" w:space="0" w:color="auto"/>
        <w:left w:val="none" w:sz="0" w:space="0" w:color="auto"/>
        <w:bottom w:val="none" w:sz="0" w:space="0" w:color="auto"/>
        <w:right w:val="none" w:sz="0" w:space="0" w:color="auto"/>
      </w:divBdr>
    </w:div>
    <w:div w:id="1577477101">
      <w:bodyDiv w:val="1"/>
      <w:marLeft w:val="0"/>
      <w:marRight w:val="0"/>
      <w:marTop w:val="0"/>
      <w:marBottom w:val="0"/>
      <w:divBdr>
        <w:top w:val="none" w:sz="0" w:space="0" w:color="auto"/>
        <w:left w:val="none" w:sz="0" w:space="0" w:color="auto"/>
        <w:bottom w:val="none" w:sz="0" w:space="0" w:color="auto"/>
        <w:right w:val="none" w:sz="0" w:space="0" w:color="auto"/>
      </w:divBdr>
    </w:div>
    <w:div w:id="1578399830">
      <w:bodyDiv w:val="1"/>
      <w:marLeft w:val="0"/>
      <w:marRight w:val="0"/>
      <w:marTop w:val="0"/>
      <w:marBottom w:val="0"/>
      <w:divBdr>
        <w:top w:val="none" w:sz="0" w:space="0" w:color="auto"/>
        <w:left w:val="none" w:sz="0" w:space="0" w:color="auto"/>
        <w:bottom w:val="none" w:sz="0" w:space="0" w:color="auto"/>
        <w:right w:val="none" w:sz="0" w:space="0" w:color="auto"/>
      </w:divBdr>
    </w:div>
    <w:div w:id="1579901133">
      <w:bodyDiv w:val="1"/>
      <w:marLeft w:val="0"/>
      <w:marRight w:val="0"/>
      <w:marTop w:val="0"/>
      <w:marBottom w:val="0"/>
      <w:divBdr>
        <w:top w:val="none" w:sz="0" w:space="0" w:color="auto"/>
        <w:left w:val="none" w:sz="0" w:space="0" w:color="auto"/>
        <w:bottom w:val="none" w:sz="0" w:space="0" w:color="auto"/>
        <w:right w:val="none" w:sz="0" w:space="0" w:color="auto"/>
      </w:divBdr>
    </w:div>
    <w:div w:id="1582258743">
      <w:bodyDiv w:val="1"/>
      <w:marLeft w:val="0"/>
      <w:marRight w:val="0"/>
      <w:marTop w:val="0"/>
      <w:marBottom w:val="0"/>
      <w:divBdr>
        <w:top w:val="none" w:sz="0" w:space="0" w:color="auto"/>
        <w:left w:val="none" w:sz="0" w:space="0" w:color="auto"/>
        <w:bottom w:val="none" w:sz="0" w:space="0" w:color="auto"/>
        <w:right w:val="none" w:sz="0" w:space="0" w:color="auto"/>
      </w:divBdr>
    </w:div>
    <w:div w:id="1583833436">
      <w:bodyDiv w:val="1"/>
      <w:marLeft w:val="0"/>
      <w:marRight w:val="0"/>
      <w:marTop w:val="0"/>
      <w:marBottom w:val="0"/>
      <w:divBdr>
        <w:top w:val="none" w:sz="0" w:space="0" w:color="auto"/>
        <w:left w:val="none" w:sz="0" w:space="0" w:color="auto"/>
        <w:bottom w:val="none" w:sz="0" w:space="0" w:color="auto"/>
        <w:right w:val="none" w:sz="0" w:space="0" w:color="auto"/>
      </w:divBdr>
    </w:div>
    <w:div w:id="1583877581">
      <w:bodyDiv w:val="1"/>
      <w:marLeft w:val="0"/>
      <w:marRight w:val="0"/>
      <w:marTop w:val="0"/>
      <w:marBottom w:val="0"/>
      <w:divBdr>
        <w:top w:val="none" w:sz="0" w:space="0" w:color="auto"/>
        <w:left w:val="none" w:sz="0" w:space="0" w:color="auto"/>
        <w:bottom w:val="none" w:sz="0" w:space="0" w:color="auto"/>
        <w:right w:val="none" w:sz="0" w:space="0" w:color="auto"/>
      </w:divBdr>
    </w:div>
    <w:div w:id="1586257041">
      <w:bodyDiv w:val="1"/>
      <w:marLeft w:val="0"/>
      <w:marRight w:val="0"/>
      <w:marTop w:val="0"/>
      <w:marBottom w:val="0"/>
      <w:divBdr>
        <w:top w:val="none" w:sz="0" w:space="0" w:color="auto"/>
        <w:left w:val="none" w:sz="0" w:space="0" w:color="auto"/>
        <w:bottom w:val="none" w:sz="0" w:space="0" w:color="auto"/>
        <w:right w:val="none" w:sz="0" w:space="0" w:color="auto"/>
      </w:divBdr>
    </w:div>
    <w:div w:id="1587807173">
      <w:bodyDiv w:val="1"/>
      <w:marLeft w:val="0"/>
      <w:marRight w:val="0"/>
      <w:marTop w:val="0"/>
      <w:marBottom w:val="0"/>
      <w:divBdr>
        <w:top w:val="none" w:sz="0" w:space="0" w:color="auto"/>
        <w:left w:val="none" w:sz="0" w:space="0" w:color="auto"/>
        <w:bottom w:val="none" w:sz="0" w:space="0" w:color="auto"/>
        <w:right w:val="none" w:sz="0" w:space="0" w:color="auto"/>
      </w:divBdr>
    </w:div>
    <w:div w:id="1588028981">
      <w:bodyDiv w:val="1"/>
      <w:marLeft w:val="0"/>
      <w:marRight w:val="0"/>
      <w:marTop w:val="0"/>
      <w:marBottom w:val="0"/>
      <w:divBdr>
        <w:top w:val="none" w:sz="0" w:space="0" w:color="auto"/>
        <w:left w:val="none" w:sz="0" w:space="0" w:color="auto"/>
        <w:bottom w:val="none" w:sz="0" w:space="0" w:color="auto"/>
        <w:right w:val="none" w:sz="0" w:space="0" w:color="auto"/>
      </w:divBdr>
    </w:div>
    <w:div w:id="1589385131">
      <w:bodyDiv w:val="1"/>
      <w:marLeft w:val="0"/>
      <w:marRight w:val="0"/>
      <w:marTop w:val="0"/>
      <w:marBottom w:val="0"/>
      <w:divBdr>
        <w:top w:val="none" w:sz="0" w:space="0" w:color="auto"/>
        <w:left w:val="none" w:sz="0" w:space="0" w:color="auto"/>
        <w:bottom w:val="none" w:sz="0" w:space="0" w:color="auto"/>
        <w:right w:val="none" w:sz="0" w:space="0" w:color="auto"/>
      </w:divBdr>
    </w:div>
    <w:div w:id="1590580796">
      <w:bodyDiv w:val="1"/>
      <w:marLeft w:val="0"/>
      <w:marRight w:val="0"/>
      <w:marTop w:val="0"/>
      <w:marBottom w:val="0"/>
      <w:divBdr>
        <w:top w:val="none" w:sz="0" w:space="0" w:color="auto"/>
        <w:left w:val="none" w:sz="0" w:space="0" w:color="auto"/>
        <w:bottom w:val="none" w:sz="0" w:space="0" w:color="auto"/>
        <w:right w:val="none" w:sz="0" w:space="0" w:color="auto"/>
      </w:divBdr>
    </w:div>
    <w:div w:id="1593247270">
      <w:bodyDiv w:val="1"/>
      <w:marLeft w:val="0"/>
      <w:marRight w:val="0"/>
      <w:marTop w:val="0"/>
      <w:marBottom w:val="0"/>
      <w:divBdr>
        <w:top w:val="none" w:sz="0" w:space="0" w:color="auto"/>
        <w:left w:val="none" w:sz="0" w:space="0" w:color="auto"/>
        <w:bottom w:val="none" w:sz="0" w:space="0" w:color="auto"/>
        <w:right w:val="none" w:sz="0" w:space="0" w:color="auto"/>
      </w:divBdr>
    </w:div>
    <w:div w:id="1593393676">
      <w:bodyDiv w:val="1"/>
      <w:marLeft w:val="0"/>
      <w:marRight w:val="0"/>
      <w:marTop w:val="0"/>
      <w:marBottom w:val="0"/>
      <w:divBdr>
        <w:top w:val="none" w:sz="0" w:space="0" w:color="auto"/>
        <w:left w:val="none" w:sz="0" w:space="0" w:color="auto"/>
        <w:bottom w:val="none" w:sz="0" w:space="0" w:color="auto"/>
        <w:right w:val="none" w:sz="0" w:space="0" w:color="auto"/>
      </w:divBdr>
    </w:div>
    <w:div w:id="1594122343">
      <w:bodyDiv w:val="1"/>
      <w:marLeft w:val="0"/>
      <w:marRight w:val="0"/>
      <w:marTop w:val="0"/>
      <w:marBottom w:val="0"/>
      <w:divBdr>
        <w:top w:val="none" w:sz="0" w:space="0" w:color="auto"/>
        <w:left w:val="none" w:sz="0" w:space="0" w:color="auto"/>
        <w:bottom w:val="none" w:sz="0" w:space="0" w:color="auto"/>
        <w:right w:val="none" w:sz="0" w:space="0" w:color="auto"/>
      </w:divBdr>
    </w:div>
    <w:div w:id="1595701822">
      <w:bodyDiv w:val="1"/>
      <w:marLeft w:val="0"/>
      <w:marRight w:val="0"/>
      <w:marTop w:val="0"/>
      <w:marBottom w:val="0"/>
      <w:divBdr>
        <w:top w:val="none" w:sz="0" w:space="0" w:color="auto"/>
        <w:left w:val="none" w:sz="0" w:space="0" w:color="auto"/>
        <w:bottom w:val="none" w:sz="0" w:space="0" w:color="auto"/>
        <w:right w:val="none" w:sz="0" w:space="0" w:color="auto"/>
      </w:divBdr>
    </w:div>
    <w:div w:id="1596010519">
      <w:bodyDiv w:val="1"/>
      <w:marLeft w:val="0"/>
      <w:marRight w:val="0"/>
      <w:marTop w:val="0"/>
      <w:marBottom w:val="0"/>
      <w:divBdr>
        <w:top w:val="none" w:sz="0" w:space="0" w:color="auto"/>
        <w:left w:val="none" w:sz="0" w:space="0" w:color="auto"/>
        <w:bottom w:val="none" w:sz="0" w:space="0" w:color="auto"/>
        <w:right w:val="none" w:sz="0" w:space="0" w:color="auto"/>
      </w:divBdr>
    </w:div>
    <w:div w:id="1596748713">
      <w:bodyDiv w:val="1"/>
      <w:marLeft w:val="0"/>
      <w:marRight w:val="0"/>
      <w:marTop w:val="0"/>
      <w:marBottom w:val="0"/>
      <w:divBdr>
        <w:top w:val="none" w:sz="0" w:space="0" w:color="auto"/>
        <w:left w:val="none" w:sz="0" w:space="0" w:color="auto"/>
        <w:bottom w:val="none" w:sz="0" w:space="0" w:color="auto"/>
        <w:right w:val="none" w:sz="0" w:space="0" w:color="auto"/>
      </w:divBdr>
    </w:div>
    <w:div w:id="1597134895">
      <w:bodyDiv w:val="1"/>
      <w:marLeft w:val="0"/>
      <w:marRight w:val="0"/>
      <w:marTop w:val="0"/>
      <w:marBottom w:val="0"/>
      <w:divBdr>
        <w:top w:val="none" w:sz="0" w:space="0" w:color="auto"/>
        <w:left w:val="none" w:sz="0" w:space="0" w:color="auto"/>
        <w:bottom w:val="none" w:sz="0" w:space="0" w:color="auto"/>
        <w:right w:val="none" w:sz="0" w:space="0" w:color="auto"/>
      </w:divBdr>
    </w:div>
    <w:div w:id="1600019605">
      <w:bodyDiv w:val="1"/>
      <w:marLeft w:val="0"/>
      <w:marRight w:val="0"/>
      <w:marTop w:val="0"/>
      <w:marBottom w:val="0"/>
      <w:divBdr>
        <w:top w:val="none" w:sz="0" w:space="0" w:color="auto"/>
        <w:left w:val="none" w:sz="0" w:space="0" w:color="auto"/>
        <w:bottom w:val="none" w:sz="0" w:space="0" w:color="auto"/>
        <w:right w:val="none" w:sz="0" w:space="0" w:color="auto"/>
      </w:divBdr>
    </w:div>
    <w:div w:id="1600673018">
      <w:bodyDiv w:val="1"/>
      <w:marLeft w:val="0"/>
      <w:marRight w:val="0"/>
      <w:marTop w:val="0"/>
      <w:marBottom w:val="0"/>
      <w:divBdr>
        <w:top w:val="none" w:sz="0" w:space="0" w:color="auto"/>
        <w:left w:val="none" w:sz="0" w:space="0" w:color="auto"/>
        <w:bottom w:val="none" w:sz="0" w:space="0" w:color="auto"/>
        <w:right w:val="none" w:sz="0" w:space="0" w:color="auto"/>
      </w:divBdr>
    </w:div>
    <w:div w:id="1600719202">
      <w:bodyDiv w:val="1"/>
      <w:marLeft w:val="0"/>
      <w:marRight w:val="0"/>
      <w:marTop w:val="0"/>
      <w:marBottom w:val="0"/>
      <w:divBdr>
        <w:top w:val="none" w:sz="0" w:space="0" w:color="auto"/>
        <w:left w:val="none" w:sz="0" w:space="0" w:color="auto"/>
        <w:bottom w:val="none" w:sz="0" w:space="0" w:color="auto"/>
        <w:right w:val="none" w:sz="0" w:space="0" w:color="auto"/>
      </w:divBdr>
    </w:div>
    <w:div w:id="1601372774">
      <w:bodyDiv w:val="1"/>
      <w:marLeft w:val="0"/>
      <w:marRight w:val="0"/>
      <w:marTop w:val="0"/>
      <w:marBottom w:val="0"/>
      <w:divBdr>
        <w:top w:val="none" w:sz="0" w:space="0" w:color="auto"/>
        <w:left w:val="none" w:sz="0" w:space="0" w:color="auto"/>
        <w:bottom w:val="none" w:sz="0" w:space="0" w:color="auto"/>
        <w:right w:val="none" w:sz="0" w:space="0" w:color="auto"/>
      </w:divBdr>
    </w:div>
    <w:div w:id="1601454612">
      <w:bodyDiv w:val="1"/>
      <w:marLeft w:val="0"/>
      <w:marRight w:val="0"/>
      <w:marTop w:val="0"/>
      <w:marBottom w:val="0"/>
      <w:divBdr>
        <w:top w:val="none" w:sz="0" w:space="0" w:color="auto"/>
        <w:left w:val="none" w:sz="0" w:space="0" w:color="auto"/>
        <w:bottom w:val="none" w:sz="0" w:space="0" w:color="auto"/>
        <w:right w:val="none" w:sz="0" w:space="0" w:color="auto"/>
      </w:divBdr>
    </w:div>
    <w:div w:id="1601796859">
      <w:bodyDiv w:val="1"/>
      <w:marLeft w:val="0"/>
      <w:marRight w:val="0"/>
      <w:marTop w:val="0"/>
      <w:marBottom w:val="0"/>
      <w:divBdr>
        <w:top w:val="none" w:sz="0" w:space="0" w:color="auto"/>
        <w:left w:val="none" w:sz="0" w:space="0" w:color="auto"/>
        <w:bottom w:val="none" w:sz="0" w:space="0" w:color="auto"/>
        <w:right w:val="none" w:sz="0" w:space="0" w:color="auto"/>
      </w:divBdr>
    </w:div>
    <w:div w:id="1602910458">
      <w:bodyDiv w:val="1"/>
      <w:marLeft w:val="0"/>
      <w:marRight w:val="0"/>
      <w:marTop w:val="0"/>
      <w:marBottom w:val="0"/>
      <w:divBdr>
        <w:top w:val="none" w:sz="0" w:space="0" w:color="auto"/>
        <w:left w:val="none" w:sz="0" w:space="0" w:color="auto"/>
        <w:bottom w:val="none" w:sz="0" w:space="0" w:color="auto"/>
        <w:right w:val="none" w:sz="0" w:space="0" w:color="auto"/>
      </w:divBdr>
    </w:div>
    <w:div w:id="1603226339">
      <w:bodyDiv w:val="1"/>
      <w:marLeft w:val="0"/>
      <w:marRight w:val="0"/>
      <w:marTop w:val="0"/>
      <w:marBottom w:val="0"/>
      <w:divBdr>
        <w:top w:val="none" w:sz="0" w:space="0" w:color="auto"/>
        <w:left w:val="none" w:sz="0" w:space="0" w:color="auto"/>
        <w:bottom w:val="none" w:sz="0" w:space="0" w:color="auto"/>
        <w:right w:val="none" w:sz="0" w:space="0" w:color="auto"/>
      </w:divBdr>
    </w:div>
    <w:div w:id="1604073979">
      <w:bodyDiv w:val="1"/>
      <w:marLeft w:val="0"/>
      <w:marRight w:val="0"/>
      <w:marTop w:val="0"/>
      <w:marBottom w:val="0"/>
      <w:divBdr>
        <w:top w:val="none" w:sz="0" w:space="0" w:color="auto"/>
        <w:left w:val="none" w:sz="0" w:space="0" w:color="auto"/>
        <w:bottom w:val="none" w:sz="0" w:space="0" w:color="auto"/>
        <w:right w:val="none" w:sz="0" w:space="0" w:color="auto"/>
      </w:divBdr>
    </w:div>
    <w:div w:id="1606031984">
      <w:bodyDiv w:val="1"/>
      <w:marLeft w:val="0"/>
      <w:marRight w:val="0"/>
      <w:marTop w:val="0"/>
      <w:marBottom w:val="0"/>
      <w:divBdr>
        <w:top w:val="none" w:sz="0" w:space="0" w:color="auto"/>
        <w:left w:val="none" w:sz="0" w:space="0" w:color="auto"/>
        <w:bottom w:val="none" w:sz="0" w:space="0" w:color="auto"/>
        <w:right w:val="none" w:sz="0" w:space="0" w:color="auto"/>
      </w:divBdr>
    </w:div>
    <w:div w:id="1607038241">
      <w:bodyDiv w:val="1"/>
      <w:marLeft w:val="0"/>
      <w:marRight w:val="0"/>
      <w:marTop w:val="0"/>
      <w:marBottom w:val="0"/>
      <w:divBdr>
        <w:top w:val="none" w:sz="0" w:space="0" w:color="auto"/>
        <w:left w:val="none" w:sz="0" w:space="0" w:color="auto"/>
        <w:bottom w:val="none" w:sz="0" w:space="0" w:color="auto"/>
        <w:right w:val="none" w:sz="0" w:space="0" w:color="auto"/>
      </w:divBdr>
    </w:div>
    <w:div w:id="1607688026">
      <w:bodyDiv w:val="1"/>
      <w:marLeft w:val="0"/>
      <w:marRight w:val="0"/>
      <w:marTop w:val="0"/>
      <w:marBottom w:val="0"/>
      <w:divBdr>
        <w:top w:val="none" w:sz="0" w:space="0" w:color="auto"/>
        <w:left w:val="none" w:sz="0" w:space="0" w:color="auto"/>
        <w:bottom w:val="none" w:sz="0" w:space="0" w:color="auto"/>
        <w:right w:val="none" w:sz="0" w:space="0" w:color="auto"/>
      </w:divBdr>
    </w:div>
    <w:div w:id="1607808806">
      <w:bodyDiv w:val="1"/>
      <w:marLeft w:val="0"/>
      <w:marRight w:val="0"/>
      <w:marTop w:val="0"/>
      <w:marBottom w:val="0"/>
      <w:divBdr>
        <w:top w:val="none" w:sz="0" w:space="0" w:color="auto"/>
        <w:left w:val="none" w:sz="0" w:space="0" w:color="auto"/>
        <w:bottom w:val="none" w:sz="0" w:space="0" w:color="auto"/>
        <w:right w:val="none" w:sz="0" w:space="0" w:color="auto"/>
      </w:divBdr>
    </w:div>
    <w:div w:id="1609199857">
      <w:bodyDiv w:val="1"/>
      <w:marLeft w:val="0"/>
      <w:marRight w:val="0"/>
      <w:marTop w:val="0"/>
      <w:marBottom w:val="0"/>
      <w:divBdr>
        <w:top w:val="none" w:sz="0" w:space="0" w:color="auto"/>
        <w:left w:val="none" w:sz="0" w:space="0" w:color="auto"/>
        <w:bottom w:val="none" w:sz="0" w:space="0" w:color="auto"/>
        <w:right w:val="none" w:sz="0" w:space="0" w:color="auto"/>
      </w:divBdr>
    </w:div>
    <w:div w:id="1609662132">
      <w:bodyDiv w:val="1"/>
      <w:marLeft w:val="0"/>
      <w:marRight w:val="0"/>
      <w:marTop w:val="0"/>
      <w:marBottom w:val="0"/>
      <w:divBdr>
        <w:top w:val="none" w:sz="0" w:space="0" w:color="auto"/>
        <w:left w:val="none" w:sz="0" w:space="0" w:color="auto"/>
        <w:bottom w:val="none" w:sz="0" w:space="0" w:color="auto"/>
        <w:right w:val="none" w:sz="0" w:space="0" w:color="auto"/>
      </w:divBdr>
    </w:div>
    <w:div w:id="1610426091">
      <w:bodyDiv w:val="1"/>
      <w:marLeft w:val="0"/>
      <w:marRight w:val="0"/>
      <w:marTop w:val="0"/>
      <w:marBottom w:val="0"/>
      <w:divBdr>
        <w:top w:val="none" w:sz="0" w:space="0" w:color="auto"/>
        <w:left w:val="none" w:sz="0" w:space="0" w:color="auto"/>
        <w:bottom w:val="none" w:sz="0" w:space="0" w:color="auto"/>
        <w:right w:val="none" w:sz="0" w:space="0" w:color="auto"/>
      </w:divBdr>
    </w:div>
    <w:div w:id="1610893370">
      <w:bodyDiv w:val="1"/>
      <w:marLeft w:val="0"/>
      <w:marRight w:val="0"/>
      <w:marTop w:val="0"/>
      <w:marBottom w:val="0"/>
      <w:divBdr>
        <w:top w:val="none" w:sz="0" w:space="0" w:color="auto"/>
        <w:left w:val="none" w:sz="0" w:space="0" w:color="auto"/>
        <w:bottom w:val="none" w:sz="0" w:space="0" w:color="auto"/>
        <w:right w:val="none" w:sz="0" w:space="0" w:color="auto"/>
      </w:divBdr>
    </w:div>
    <w:div w:id="1610963800">
      <w:bodyDiv w:val="1"/>
      <w:marLeft w:val="0"/>
      <w:marRight w:val="0"/>
      <w:marTop w:val="0"/>
      <w:marBottom w:val="0"/>
      <w:divBdr>
        <w:top w:val="none" w:sz="0" w:space="0" w:color="auto"/>
        <w:left w:val="none" w:sz="0" w:space="0" w:color="auto"/>
        <w:bottom w:val="none" w:sz="0" w:space="0" w:color="auto"/>
        <w:right w:val="none" w:sz="0" w:space="0" w:color="auto"/>
      </w:divBdr>
    </w:div>
    <w:div w:id="1610968520">
      <w:bodyDiv w:val="1"/>
      <w:marLeft w:val="0"/>
      <w:marRight w:val="0"/>
      <w:marTop w:val="0"/>
      <w:marBottom w:val="0"/>
      <w:divBdr>
        <w:top w:val="none" w:sz="0" w:space="0" w:color="auto"/>
        <w:left w:val="none" w:sz="0" w:space="0" w:color="auto"/>
        <w:bottom w:val="none" w:sz="0" w:space="0" w:color="auto"/>
        <w:right w:val="none" w:sz="0" w:space="0" w:color="auto"/>
      </w:divBdr>
    </w:div>
    <w:div w:id="1611279614">
      <w:bodyDiv w:val="1"/>
      <w:marLeft w:val="0"/>
      <w:marRight w:val="0"/>
      <w:marTop w:val="0"/>
      <w:marBottom w:val="0"/>
      <w:divBdr>
        <w:top w:val="none" w:sz="0" w:space="0" w:color="auto"/>
        <w:left w:val="none" w:sz="0" w:space="0" w:color="auto"/>
        <w:bottom w:val="none" w:sz="0" w:space="0" w:color="auto"/>
        <w:right w:val="none" w:sz="0" w:space="0" w:color="auto"/>
      </w:divBdr>
    </w:div>
    <w:div w:id="1611663014">
      <w:bodyDiv w:val="1"/>
      <w:marLeft w:val="0"/>
      <w:marRight w:val="0"/>
      <w:marTop w:val="0"/>
      <w:marBottom w:val="0"/>
      <w:divBdr>
        <w:top w:val="none" w:sz="0" w:space="0" w:color="auto"/>
        <w:left w:val="none" w:sz="0" w:space="0" w:color="auto"/>
        <w:bottom w:val="none" w:sz="0" w:space="0" w:color="auto"/>
        <w:right w:val="none" w:sz="0" w:space="0" w:color="auto"/>
      </w:divBdr>
    </w:div>
    <w:div w:id="1611816419">
      <w:bodyDiv w:val="1"/>
      <w:marLeft w:val="0"/>
      <w:marRight w:val="0"/>
      <w:marTop w:val="0"/>
      <w:marBottom w:val="0"/>
      <w:divBdr>
        <w:top w:val="none" w:sz="0" w:space="0" w:color="auto"/>
        <w:left w:val="none" w:sz="0" w:space="0" w:color="auto"/>
        <w:bottom w:val="none" w:sz="0" w:space="0" w:color="auto"/>
        <w:right w:val="none" w:sz="0" w:space="0" w:color="auto"/>
      </w:divBdr>
    </w:div>
    <w:div w:id="1617984362">
      <w:bodyDiv w:val="1"/>
      <w:marLeft w:val="0"/>
      <w:marRight w:val="0"/>
      <w:marTop w:val="0"/>
      <w:marBottom w:val="0"/>
      <w:divBdr>
        <w:top w:val="none" w:sz="0" w:space="0" w:color="auto"/>
        <w:left w:val="none" w:sz="0" w:space="0" w:color="auto"/>
        <w:bottom w:val="none" w:sz="0" w:space="0" w:color="auto"/>
        <w:right w:val="none" w:sz="0" w:space="0" w:color="auto"/>
      </w:divBdr>
    </w:div>
    <w:div w:id="1618294149">
      <w:bodyDiv w:val="1"/>
      <w:marLeft w:val="0"/>
      <w:marRight w:val="0"/>
      <w:marTop w:val="0"/>
      <w:marBottom w:val="0"/>
      <w:divBdr>
        <w:top w:val="none" w:sz="0" w:space="0" w:color="auto"/>
        <w:left w:val="none" w:sz="0" w:space="0" w:color="auto"/>
        <w:bottom w:val="none" w:sz="0" w:space="0" w:color="auto"/>
        <w:right w:val="none" w:sz="0" w:space="0" w:color="auto"/>
      </w:divBdr>
    </w:div>
    <w:div w:id="1618369046">
      <w:bodyDiv w:val="1"/>
      <w:marLeft w:val="0"/>
      <w:marRight w:val="0"/>
      <w:marTop w:val="0"/>
      <w:marBottom w:val="0"/>
      <w:divBdr>
        <w:top w:val="none" w:sz="0" w:space="0" w:color="auto"/>
        <w:left w:val="none" w:sz="0" w:space="0" w:color="auto"/>
        <w:bottom w:val="none" w:sz="0" w:space="0" w:color="auto"/>
        <w:right w:val="none" w:sz="0" w:space="0" w:color="auto"/>
      </w:divBdr>
    </w:div>
    <w:div w:id="1620649549">
      <w:bodyDiv w:val="1"/>
      <w:marLeft w:val="0"/>
      <w:marRight w:val="0"/>
      <w:marTop w:val="0"/>
      <w:marBottom w:val="0"/>
      <w:divBdr>
        <w:top w:val="none" w:sz="0" w:space="0" w:color="auto"/>
        <w:left w:val="none" w:sz="0" w:space="0" w:color="auto"/>
        <w:bottom w:val="none" w:sz="0" w:space="0" w:color="auto"/>
        <w:right w:val="none" w:sz="0" w:space="0" w:color="auto"/>
      </w:divBdr>
    </w:div>
    <w:div w:id="1621183498">
      <w:bodyDiv w:val="1"/>
      <w:marLeft w:val="0"/>
      <w:marRight w:val="0"/>
      <w:marTop w:val="0"/>
      <w:marBottom w:val="0"/>
      <w:divBdr>
        <w:top w:val="none" w:sz="0" w:space="0" w:color="auto"/>
        <w:left w:val="none" w:sz="0" w:space="0" w:color="auto"/>
        <w:bottom w:val="none" w:sz="0" w:space="0" w:color="auto"/>
        <w:right w:val="none" w:sz="0" w:space="0" w:color="auto"/>
      </w:divBdr>
    </w:div>
    <w:div w:id="1621645524">
      <w:bodyDiv w:val="1"/>
      <w:marLeft w:val="0"/>
      <w:marRight w:val="0"/>
      <w:marTop w:val="0"/>
      <w:marBottom w:val="0"/>
      <w:divBdr>
        <w:top w:val="none" w:sz="0" w:space="0" w:color="auto"/>
        <w:left w:val="none" w:sz="0" w:space="0" w:color="auto"/>
        <w:bottom w:val="none" w:sz="0" w:space="0" w:color="auto"/>
        <w:right w:val="none" w:sz="0" w:space="0" w:color="auto"/>
      </w:divBdr>
    </w:div>
    <w:div w:id="1622376105">
      <w:bodyDiv w:val="1"/>
      <w:marLeft w:val="0"/>
      <w:marRight w:val="0"/>
      <w:marTop w:val="0"/>
      <w:marBottom w:val="0"/>
      <w:divBdr>
        <w:top w:val="none" w:sz="0" w:space="0" w:color="auto"/>
        <w:left w:val="none" w:sz="0" w:space="0" w:color="auto"/>
        <w:bottom w:val="none" w:sz="0" w:space="0" w:color="auto"/>
        <w:right w:val="none" w:sz="0" w:space="0" w:color="auto"/>
      </w:divBdr>
    </w:div>
    <w:div w:id="1625233793">
      <w:bodyDiv w:val="1"/>
      <w:marLeft w:val="0"/>
      <w:marRight w:val="0"/>
      <w:marTop w:val="0"/>
      <w:marBottom w:val="0"/>
      <w:divBdr>
        <w:top w:val="none" w:sz="0" w:space="0" w:color="auto"/>
        <w:left w:val="none" w:sz="0" w:space="0" w:color="auto"/>
        <w:bottom w:val="none" w:sz="0" w:space="0" w:color="auto"/>
        <w:right w:val="none" w:sz="0" w:space="0" w:color="auto"/>
      </w:divBdr>
    </w:div>
    <w:div w:id="1626230496">
      <w:bodyDiv w:val="1"/>
      <w:marLeft w:val="0"/>
      <w:marRight w:val="0"/>
      <w:marTop w:val="0"/>
      <w:marBottom w:val="0"/>
      <w:divBdr>
        <w:top w:val="none" w:sz="0" w:space="0" w:color="auto"/>
        <w:left w:val="none" w:sz="0" w:space="0" w:color="auto"/>
        <w:bottom w:val="none" w:sz="0" w:space="0" w:color="auto"/>
        <w:right w:val="none" w:sz="0" w:space="0" w:color="auto"/>
      </w:divBdr>
    </w:div>
    <w:div w:id="1626547367">
      <w:bodyDiv w:val="1"/>
      <w:marLeft w:val="0"/>
      <w:marRight w:val="0"/>
      <w:marTop w:val="0"/>
      <w:marBottom w:val="0"/>
      <w:divBdr>
        <w:top w:val="none" w:sz="0" w:space="0" w:color="auto"/>
        <w:left w:val="none" w:sz="0" w:space="0" w:color="auto"/>
        <w:bottom w:val="none" w:sz="0" w:space="0" w:color="auto"/>
        <w:right w:val="none" w:sz="0" w:space="0" w:color="auto"/>
      </w:divBdr>
    </w:div>
    <w:div w:id="1627348462">
      <w:bodyDiv w:val="1"/>
      <w:marLeft w:val="0"/>
      <w:marRight w:val="0"/>
      <w:marTop w:val="0"/>
      <w:marBottom w:val="0"/>
      <w:divBdr>
        <w:top w:val="none" w:sz="0" w:space="0" w:color="auto"/>
        <w:left w:val="none" w:sz="0" w:space="0" w:color="auto"/>
        <w:bottom w:val="none" w:sz="0" w:space="0" w:color="auto"/>
        <w:right w:val="none" w:sz="0" w:space="0" w:color="auto"/>
      </w:divBdr>
    </w:div>
    <w:div w:id="1627655872">
      <w:bodyDiv w:val="1"/>
      <w:marLeft w:val="0"/>
      <w:marRight w:val="0"/>
      <w:marTop w:val="0"/>
      <w:marBottom w:val="0"/>
      <w:divBdr>
        <w:top w:val="none" w:sz="0" w:space="0" w:color="auto"/>
        <w:left w:val="none" w:sz="0" w:space="0" w:color="auto"/>
        <w:bottom w:val="none" w:sz="0" w:space="0" w:color="auto"/>
        <w:right w:val="none" w:sz="0" w:space="0" w:color="auto"/>
      </w:divBdr>
    </w:div>
    <w:div w:id="1629777601">
      <w:bodyDiv w:val="1"/>
      <w:marLeft w:val="0"/>
      <w:marRight w:val="0"/>
      <w:marTop w:val="0"/>
      <w:marBottom w:val="0"/>
      <w:divBdr>
        <w:top w:val="none" w:sz="0" w:space="0" w:color="auto"/>
        <w:left w:val="none" w:sz="0" w:space="0" w:color="auto"/>
        <w:bottom w:val="none" w:sz="0" w:space="0" w:color="auto"/>
        <w:right w:val="none" w:sz="0" w:space="0" w:color="auto"/>
      </w:divBdr>
    </w:div>
    <w:div w:id="1630285007">
      <w:bodyDiv w:val="1"/>
      <w:marLeft w:val="0"/>
      <w:marRight w:val="0"/>
      <w:marTop w:val="0"/>
      <w:marBottom w:val="0"/>
      <w:divBdr>
        <w:top w:val="none" w:sz="0" w:space="0" w:color="auto"/>
        <w:left w:val="none" w:sz="0" w:space="0" w:color="auto"/>
        <w:bottom w:val="none" w:sz="0" w:space="0" w:color="auto"/>
        <w:right w:val="none" w:sz="0" w:space="0" w:color="auto"/>
      </w:divBdr>
    </w:div>
    <w:div w:id="1630472305">
      <w:bodyDiv w:val="1"/>
      <w:marLeft w:val="0"/>
      <w:marRight w:val="0"/>
      <w:marTop w:val="0"/>
      <w:marBottom w:val="0"/>
      <w:divBdr>
        <w:top w:val="none" w:sz="0" w:space="0" w:color="auto"/>
        <w:left w:val="none" w:sz="0" w:space="0" w:color="auto"/>
        <w:bottom w:val="none" w:sz="0" w:space="0" w:color="auto"/>
        <w:right w:val="none" w:sz="0" w:space="0" w:color="auto"/>
      </w:divBdr>
    </w:div>
    <w:div w:id="1630894165">
      <w:bodyDiv w:val="1"/>
      <w:marLeft w:val="0"/>
      <w:marRight w:val="0"/>
      <w:marTop w:val="0"/>
      <w:marBottom w:val="0"/>
      <w:divBdr>
        <w:top w:val="none" w:sz="0" w:space="0" w:color="auto"/>
        <w:left w:val="none" w:sz="0" w:space="0" w:color="auto"/>
        <w:bottom w:val="none" w:sz="0" w:space="0" w:color="auto"/>
        <w:right w:val="none" w:sz="0" w:space="0" w:color="auto"/>
      </w:divBdr>
    </w:div>
    <w:div w:id="1631588929">
      <w:bodyDiv w:val="1"/>
      <w:marLeft w:val="0"/>
      <w:marRight w:val="0"/>
      <w:marTop w:val="0"/>
      <w:marBottom w:val="0"/>
      <w:divBdr>
        <w:top w:val="none" w:sz="0" w:space="0" w:color="auto"/>
        <w:left w:val="none" w:sz="0" w:space="0" w:color="auto"/>
        <w:bottom w:val="none" w:sz="0" w:space="0" w:color="auto"/>
        <w:right w:val="none" w:sz="0" w:space="0" w:color="auto"/>
      </w:divBdr>
    </w:div>
    <w:div w:id="1632636948">
      <w:bodyDiv w:val="1"/>
      <w:marLeft w:val="0"/>
      <w:marRight w:val="0"/>
      <w:marTop w:val="0"/>
      <w:marBottom w:val="0"/>
      <w:divBdr>
        <w:top w:val="none" w:sz="0" w:space="0" w:color="auto"/>
        <w:left w:val="none" w:sz="0" w:space="0" w:color="auto"/>
        <w:bottom w:val="none" w:sz="0" w:space="0" w:color="auto"/>
        <w:right w:val="none" w:sz="0" w:space="0" w:color="auto"/>
      </w:divBdr>
    </w:div>
    <w:div w:id="1632707299">
      <w:bodyDiv w:val="1"/>
      <w:marLeft w:val="0"/>
      <w:marRight w:val="0"/>
      <w:marTop w:val="0"/>
      <w:marBottom w:val="0"/>
      <w:divBdr>
        <w:top w:val="none" w:sz="0" w:space="0" w:color="auto"/>
        <w:left w:val="none" w:sz="0" w:space="0" w:color="auto"/>
        <w:bottom w:val="none" w:sz="0" w:space="0" w:color="auto"/>
        <w:right w:val="none" w:sz="0" w:space="0" w:color="auto"/>
      </w:divBdr>
    </w:div>
    <w:div w:id="1634209998">
      <w:bodyDiv w:val="1"/>
      <w:marLeft w:val="0"/>
      <w:marRight w:val="0"/>
      <w:marTop w:val="0"/>
      <w:marBottom w:val="0"/>
      <w:divBdr>
        <w:top w:val="none" w:sz="0" w:space="0" w:color="auto"/>
        <w:left w:val="none" w:sz="0" w:space="0" w:color="auto"/>
        <w:bottom w:val="none" w:sz="0" w:space="0" w:color="auto"/>
        <w:right w:val="none" w:sz="0" w:space="0" w:color="auto"/>
      </w:divBdr>
    </w:div>
    <w:div w:id="1635059214">
      <w:bodyDiv w:val="1"/>
      <w:marLeft w:val="0"/>
      <w:marRight w:val="0"/>
      <w:marTop w:val="0"/>
      <w:marBottom w:val="0"/>
      <w:divBdr>
        <w:top w:val="none" w:sz="0" w:space="0" w:color="auto"/>
        <w:left w:val="none" w:sz="0" w:space="0" w:color="auto"/>
        <w:bottom w:val="none" w:sz="0" w:space="0" w:color="auto"/>
        <w:right w:val="none" w:sz="0" w:space="0" w:color="auto"/>
      </w:divBdr>
    </w:div>
    <w:div w:id="1636914274">
      <w:bodyDiv w:val="1"/>
      <w:marLeft w:val="0"/>
      <w:marRight w:val="0"/>
      <w:marTop w:val="0"/>
      <w:marBottom w:val="0"/>
      <w:divBdr>
        <w:top w:val="none" w:sz="0" w:space="0" w:color="auto"/>
        <w:left w:val="none" w:sz="0" w:space="0" w:color="auto"/>
        <w:bottom w:val="none" w:sz="0" w:space="0" w:color="auto"/>
        <w:right w:val="none" w:sz="0" w:space="0" w:color="auto"/>
      </w:divBdr>
    </w:div>
    <w:div w:id="1637367739">
      <w:bodyDiv w:val="1"/>
      <w:marLeft w:val="0"/>
      <w:marRight w:val="0"/>
      <w:marTop w:val="0"/>
      <w:marBottom w:val="0"/>
      <w:divBdr>
        <w:top w:val="none" w:sz="0" w:space="0" w:color="auto"/>
        <w:left w:val="none" w:sz="0" w:space="0" w:color="auto"/>
        <w:bottom w:val="none" w:sz="0" w:space="0" w:color="auto"/>
        <w:right w:val="none" w:sz="0" w:space="0" w:color="auto"/>
      </w:divBdr>
    </w:div>
    <w:div w:id="1637947575">
      <w:bodyDiv w:val="1"/>
      <w:marLeft w:val="0"/>
      <w:marRight w:val="0"/>
      <w:marTop w:val="0"/>
      <w:marBottom w:val="0"/>
      <w:divBdr>
        <w:top w:val="none" w:sz="0" w:space="0" w:color="auto"/>
        <w:left w:val="none" w:sz="0" w:space="0" w:color="auto"/>
        <w:bottom w:val="none" w:sz="0" w:space="0" w:color="auto"/>
        <w:right w:val="none" w:sz="0" w:space="0" w:color="auto"/>
      </w:divBdr>
    </w:div>
    <w:div w:id="1638490453">
      <w:bodyDiv w:val="1"/>
      <w:marLeft w:val="0"/>
      <w:marRight w:val="0"/>
      <w:marTop w:val="0"/>
      <w:marBottom w:val="0"/>
      <w:divBdr>
        <w:top w:val="none" w:sz="0" w:space="0" w:color="auto"/>
        <w:left w:val="none" w:sz="0" w:space="0" w:color="auto"/>
        <w:bottom w:val="none" w:sz="0" w:space="0" w:color="auto"/>
        <w:right w:val="none" w:sz="0" w:space="0" w:color="auto"/>
      </w:divBdr>
    </w:div>
    <w:div w:id="1639335556">
      <w:bodyDiv w:val="1"/>
      <w:marLeft w:val="0"/>
      <w:marRight w:val="0"/>
      <w:marTop w:val="0"/>
      <w:marBottom w:val="0"/>
      <w:divBdr>
        <w:top w:val="none" w:sz="0" w:space="0" w:color="auto"/>
        <w:left w:val="none" w:sz="0" w:space="0" w:color="auto"/>
        <w:bottom w:val="none" w:sz="0" w:space="0" w:color="auto"/>
        <w:right w:val="none" w:sz="0" w:space="0" w:color="auto"/>
      </w:divBdr>
    </w:div>
    <w:div w:id="1641298682">
      <w:bodyDiv w:val="1"/>
      <w:marLeft w:val="0"/>
      <w:marRight w:val="0"/>
      <w:marTop w:val="0"/>
      <w:marBottom w:val="0"/>
      <w:divBdr>
        <w:top w:val="none" w:sz="0" w:space="0" w:color="auto"/>
        <w:left w:val="none" w:sz="0" w:space="0" w:color="auto"/>
        <w:bottom w:val="none" w:sz="0" w:space="0" w:color="auto"/>
        <w:right w:val="none" w:sz="0" w:space="0" w:color="auto"/>
      </w:divBdr>
    </w:div>
    <w:div w:id="1641494148">
      <w:bodyDiv w:val="1"/>
      <w:marLeft w:val="0"/>
      <w:marRight w:val="0"/>
      <w:marTop w:val="0"/>
      <w:marBottom w:val="0"/>
      <w:divBdr>
        <w:top w:val="none" w:sz="0" w:space="0" w:color="auto"/>
        <w:left w:val="none" w:sz="0" w:space="0" w:color="auto"/>
        <w:bottom w:val="none" w:sz="0" w:space="0" w:color="auto"/>
        <w:right w:val="none" w:sz="0" w:space="0" w:color="auto"/>
      </w:divBdr>
    </w:div>
    <w:div w:id="1642684802">
      <w:bodyDiv w:val="1"/>
      <w:marLeft w:val="0"/>
      <w:marRight w:val="0"/>
      <w:marTop w:val="0"/>
      <w:marBottom w:val="0"/>
      <w:divBdr>
        <w:top w:val="none" w:sz="0" w:space="0" w:color="auto"/>
        <w:left w:val="none" w:sz="0" w:space="0" w:color="auto"/>
        <w:bottom w:val="none" w:sz="0" w:space="0" w:color="auto"/>
        <w:right w:val="none" w:sz="0" w:space="0" w:color="auto"/>
      </w:divBdr>
    </w:div>
    <w:div w:id="1643346005">
      <w:bodyDiv w:val="1"/>
      <w:marLeft w:val="0"/>
      <w:marRight w:val="0"/>
      <w:marTop w:val="0"/>
      <w:marBottom w:val="0"/>
      <w:divBdr>
        <w:top w:val="none" w:sz="0" w:space="0" w:color="auto"/>
        <w:left w:val="none" w:sz="0" w:space="0" w:color="auto"/>
        <w:bottom w:val="none" w:sz="0" w:space="0" w:color="auto"/>
        <w:right w:val="none" w:sz="0" w:space="0" w:color="auto"/>
      </w:divBdr>
    </w:div>
    <w:div w:id="1644966661">
      <w:bodyDiv w:val="1"/>
      <w:marLeft w:val="0"/>
      <w:marRight w:val="0"/>
      <w:marTop w:val="0"/>
      <w:marBottom w:val="0"/>
      <w:divBdr>
        <w:top w:val="none" w:sz="0" w:space="0" w:color="auto"/>
        <w:left w:val="none" w:sz="0" w:space="0" w:color="auto"/>
        <w:bottom w:val="none" w:sz="0" w:space="0" w:color="auto"/>
        <w:right w:val="none" w:sz="0" w:space="0" w:color="auto"/>
      </w:divBdr>
    </w:div>
    <w:div w:id="1645812184">
      <w:bodyDiv w:val="1"/>
      <w:marLeft w:val="0"/>
      <w:marRight w:val="0"/>
      <w:marTop w:val="0"/>
      <w:marBottom w:val="0"/>
      <w:divBdr>
        <w:top w:val="none" w:sz="0" w:space="0" w:color="auto"/>
        <w:left w:val="none" w:sz="0" w:space="0" w:color="auto"/>
        <w:bottom w:val="none" w:sz="0" w:space="0" w:color="auto"/>
        <w:right w:val="none" w:sz="0" w:space="0" w:color="auto"/>
      </w:divBdr>
    </w:div>
    <w:div w:id="1646542027">
      <w:bodyDiv w:val="1"/>
      <w:marLeft w:val="0"/>
      <w:marRight w:val="0"/>
      <w:marTop w:val="0"/>
      <w:marBottom w:val="0"/>
      <w:divBdr>
        <w:top w:val="none" w:sz="0" w:space="0" w:color="auto"/>
        <w:left w:val="none" w:sz="0" w:space="0" w:color="auto"/>
        <w:bottom w:val="none" w:sz="0" w:space="0" w:color="auto"/>
        <w:right w:val="none" w:sz="0" w:space="0" w:color="auto"/>
      </w:divBdr>
    </w:div>
    <w:div w:id="1647584719">
      <w:bodyDiv w:val="1"/>
      <w:marLeft w:val="0"/>
      <w:marRight w:val="0"/>
      <w:marTop w:val="0"/>
      <w:marBottom w:val="0"/>
      <w:divBdr>
        <w:top w:val="none" w:sz="0" w:space="0" w:color="auto"/>
        <w:left w:val="none" w:sz="0" w:space="0" w:color="auto"/>
        <w:bottom w:val="none" w:sz="0" w:space="0" w:color="auto"/>
        <w:right w:val="none" w:sz="0" w:space="0" w:color="auto"/>
      </w:divBdr>
    </w:div>
    <w:div w:id="1648247598">
      <w:bodyDiv w:val="1"/>
      <w:marLeft w:val="0"/>
      <w:marRight w:val="0"/>
      <w:marTop w:val="0"/>
      <w:marBottom w:val="0"/>
      <w:divBdr>
        <w:top w:val="none" w:sz="0" w:space="0" w:color="auto"/>
        <w:left w:val="none" w:sz="0" w:space="0" w:color="auto"/>
        <w:bottom w:val="none" w:sz="0" w:space="0" w:color="auto"/>
        <w:right w:val="none" w:sz="0" w:space="0" w:color="auto"/>
      </w:divBdr>
    </w:div>
    <w:div w:id="1648971748">
      <w:bodyDiv w:val="1"/>
      <w:marLeft w:val="0"/>
      <w:marRight w:val="0"/>
      <w:marTop w:val="0"/>
      <w:marBottom w:val="0"/>
      <w:divBdr>
        <w:top w:val="none" w:sz="0" w:space="0" w:color="auto"/>
        <w:left w:val="none" w:sz="0" w:space="0" w:color="auto"/>
        <w:bottom w:val="none" w:sz="0" w:space="0" w:color="auto"/>
        <w:right w:val="none" w:sz="0" w:space="0" w:color="auto"/>
      </w:divBdr>
    </w:div>
    <w:div w:id="1650934487">
      <w:bodyDiv w:val="1"/>
      <w:marLeft w:val="0"/>
      <w:marRight w:val="0"/>
      <w:marTop w:val="0"/>
      <w:marBottom w:val="0"/>
      <w:divBdr>
        <w:top w:val="none" w:sz="0" w:space="0" w:color="auto"/>
        <w:left w:val="none" w:sz="0" w:space="0" w:color="auto"/>
        <w:bottom w:val="none" w:sz="0" w:space="0" w:color="auto"/>
        <w:right w:val="none" w:sz="0" w:space="0" w:color="auto"/>
      </w:divBdr>
    </w:div>
    <w:div w:id="1652709040">
      <w:bodyDiv w:val="1"/>
      <w:marLeft w:val="0"/>
      <w:marRight w:val="0"/>
      <w:marTop w:val="0"/>
      <w:marBottom w:val="0"/>
      <w:divBdr>
        <w:top w:val="none" w:sz="0" w:space="0" w:color="auto"/>
        <w:left w:val="none" w:sz="0" w:space="0" w:color="auto"/>
        <w:bottom w:val="none" w:sz="0" w:space="0" w:color="auto"/>
        <w:right w:val="none" w:sz="0" w:space="0" w:color="auto"/>
      </w:divBdr>
    </w:div>
    <w:div w:id="1653413815">
      <w:bodyDiv w:val="1"/>
      <w:marLeft w:val="0"/>
      <w:marRight w:val="0"/>
      <w:marTop w:val="0"/>
      <w:marBottom w:val="0"/>
      <w:divBdr>
        <w:top w:val="none" w:sz="0" w:space="0" w:color="auto"/>
        <w:left w:val="none" w:sz="0" w:space="0" w:color="auto"/>
        <w:bottom w:val="none" w:sz="0" w:space="0" w:color="auto"/>
        <w:right w:val="none" w:sz="0" w:space="0" w:color="auto"/>
      </w:divBdr>
    </w:div>
    <w:div w:id="1655377183">
      <w:bodyDiv w:val="1"/>
      <w:marLeft w:val="0"/>
      <w:marRight w:val="0"/>
      <w:marTop w:val="0"/>
      <w:marBottom w:val="0"/>
      <w:divBdr>
        <w:top w:val="none" w:sz="0" w:space="0" w:color="auto"/>
        <w:left w:val="none" w:sz="0" w:space="0" w:color="auto"/>
        <w:bottom w:val="none" w:sz="0" w:space="0" w:color="auto"/>
        <w:right w:val="none" w:sz="0" w:space="0" w:color="auto"/>
      </w:divBdr>
    </w:div>
    <w:div w:id="1656489043">
      <w:bodyDiv w:val="1"/>
      <w:marLeft w:val="0"/>
      <w:marRight w:val="0"/>
      <w:marTop w:val="0"/>
      <w:marBottom w:val="0"/>
      <w:divBdr>
        <w:top w:val="none" w:sz="0" w:space="0" w:color="auto"/>
        <w:left w:val="none" w:sz="0" w:space="0" w:color="auto"/>
        <w:bottom w:val="none" w:sz="0" w:space="0" w:color="auto"/>
        <w:right w:val="none" w:sz="0" w:space="0" w:color="auto"/>
      </w:divBdr>
    </w:div>
    <w:div w:id="1657954015">
      <w:bodyDiv w:val="1"/>
      <w:marLeft w:val="0"/>
      <w:marRight w:val="0"/>
      <w:marTop w:val="0"/>
      <w:marBottom w:val="0"/>
      <w:divBdr>
        <w:top w:val="none" w:sz="0" w:space="0" w:color="auto"/>
        <w:left w:val="none" w:sz="0" w:space="0" w:color="auto"/>
        <w:bottom w:val="none" w:sz="0" w:space="0" w:color="auto"/>
        <w:right w:val="none" w:sz="0" w:space="0" w:color="auto"/>
      </w:divBdr>
    </w:div>
    <w:div w:id="1658876842">
      <w:bodyDiv w:val="1"/>
      <w:marLeft w:val="0"/>
      <w:marRight w:val="0"/>
      <w:marTop w:val="0"/>
      <w:marBottom w:val="0"/>
      <w:divBdr>
        <w:top w:val="none" w:sz="0" w:space="0" w:color="auto"/>
        <w:left w:val="none" w:sz="0" w:space="0" w:color="auto"/>
        <w:bottom w:val="none" w:sz="0" w:space="0" w:color="auto"/>
        <w:right w:val="none" w:sz="0" w:space="0" w:color="auto"/>
      </w:divBdr>
    </w:div>
    <w:div w:id="1659765725">
      <w:bodyDiv w:val="1"/>
      <w:marLeft w:val="0"/>
      <w:marRight w:val="0"/>
      <w:marTop w:val="0"/>
      <w:marBottom w:val="0"/>
      <w:divBdr>
        <w:top w:val="none" w:sz="0" w:space="0" w:color="auto"/>
        <w:left w:val="none" w:sz="0" w:space="0" w:color="auto"/>
        <w:bottom w:val="none" w:sz="0" w:space="0" w:color="auto"/>
        <w:right w:val="none" w:sz="0" w:space="0" w:color="auto"/>
      </w:divBdr>
    </w:div>
    <w:div w:id="1660890711">
      <w:bodyDiv w:val="1"/>
      <w:marLeft w:val="0"/>
      <w:marRight w:val="0"/>
      <w:marTop w:val="0"/>
      <w:marBottom w:val="0"/>
      <w:divBdr>
        <w:top w:val="none" w:sz="0" w:space="0" w:color="auto"/>
        <w:left w:val="none" w:sz="0" w:space="0" w:color="auto"/>
        <w:bottom w:val="none" w:sz="0" w:space="0" w:color="auto"/>
        <w:right w:val="none" w:sz="0" w:space="0" w:color="auto"/>
      </w:divBdr>
    </w:div>
    <w:div w:id="1662349427">
      <w:bodyDiv w:val="1"/>
      <w:marLeft w:val="0"/>
      <w:marRight w:val="0"/>
      <w:marTop w:val="0"/>
      <w:marBottom w:val="0"/>
      <w:divBdr>
        <w:top w:val="none" w:sz="0" w:space="0" w:color="auto"/>
        <w:left w:val="none" w:sz="0" w:space="0" w:color="auto"/>
        <w:bottom w:val="none" w:sz="0" w:space="0" w:color="auto"/>
        <w:right w:val="none" w:sz="0" w:space="0" w:color="auto"/>
      </w:divBdr>
    </w:div>
    <w:div w:id="1663504002">
      <w:bodyDiv w:val="1"/>
      <w:marLeft w:val="0"/>
      <w:marRight w:val="0"/>
      <w:marTop w:val="0"/>
      <w:marBottom w:val="0"/>
      <w:divBdr>
        <w:top w:val="none" w:sz="0" w:space="0" w:color="auto"/>
        <w:left w:val="none" w:sz="0" w:space="0" w:color="auto"/>
        <w:bottom w:val="none" w:sz="0" w:space="0" w:color="auto"/>
        <w:right w:val="none" w:sz="0" w:space="0" w:color="auto"/>
      </w:divBdr>
    </w:div>
    <w:div w:id="1664428664">
      <w:bodyDiv w:val="1"/>
      <w:marLeft w:val="0"/>
      <w:marRight w:val="0"/>
      <w:marTop w:val="0"/>
      <w:marBottom w:val="0"/>
      <w:divBdr>
        <w:top w:val="none" w:sz="0" w:space="0" w:color="auto"/>
        <w:left w:val="none" w:sz="0" w:space="0" w:color="auto"/>
        <w:bottom w:val="none" w:sz="0" w:space="0" w:color="auto"/>
        <w:right w:val="none" w:sz="0" w:space="0" w:color="auto"/>
      </w:divBdr>
    </w:div>
    <w:div w:id="1664627097">
      <w:bodyDiv w:val="1"/>
      <w:marLeft w:val="0"/>
      <w:marRight w:val="0"/>
      <w:marTop w:val="0"/>
      <w:marBottom w:val="0"/>
      <w:divBdr>
        <w:top w:val="none" w:sz="0" w:space="0" w:color="auto"/>
        <w:left w:val="none" w:sz="0" w:space="0" w:color="auto"/>
        <w:bottom w:val="none" w:sz="0" w:space="0" w:color="auto"/>
        <w:right w:val="none" w:sz="0" w:space="0" w:color="auto"/>
      </w:divBdr>
    </w:div>
    <w:div w:id="1664700297">
      <w:bodyDiv w:val="1"/>
      <w:marLeft w:val="0"/>
      <w:marRight w:val="0"/>
      <w:marTop w:val="0"/>
      <w:marBottom w:val="0"/>
      <w:divBdr>
        <w:top w:val="none" w:sz="0" w:space="0" w:color="auto"/>
        <w:left w:val="none" w:sz="0" w:space="0" w:color="auto"/>
        <w:bottom w:val="none" w:sz="0" w:space="0" w:color="auto"/>
        <w:right w:val="none" w:sz="0" w:space="0" w:color="auto"/>
      </w:divBdr>
    </w:div>
    <w:div w:id="1665859830">
      <w:bodyDiv w:val="1"/>
      <w:marLeft w:val="0"/>
      <w:marRight w:val="0"/>
      <w:marTop w:val="0"/>
      <w:marBottom w:val="0"/>
      <w:divBdr>
        <w:top w:val="none" w:sz="0" w:space="0" w:color="auto"/>
        <w:left w:val="none" w:sz="0" w:space="0" w:color="auto"/>
        <w:bottom w:val="none" w:sz="0" w:space="0" w:color="auto"/>
        <w:right w:val="none" w:sz="0" w:space="0" w:color="auto"/>
      </w:divBdr>
    </w:div>
    <w:div w:id="1667126594">
      <w:bodyDiv w:val="1"/>
      <w:marLeft w:val="0"/>
      <w:marRight w:val="0"/>
      <w:marTop w:val="0"/>
      <w:marBottom w:val="0"/>
      <w:divBdr>
        <w:top w:val="none" w:sz="0" w:space="0" w:color="auto"/>
        <w:left w:val="none" w:sz="0" w:space="0" w:color="auto"/>
        <w:bottom w:val="none" w:sz="0" w:space="0" w:color="auto"/>
        <w:right w:val="none" w:sz="0" w:space="0" w:color="auto"/>
      </w:divBdr>
    </w:div>
    <w:div w:id="1667439281">
      <w:bodyDiv w:val="1"/>
      <w:marLeft w:val="0"/>
      <w:marRight w:val="0"/>
      <w:marTop w:val="0"/>
      <w:marBottom w:val="0"/>
      <w:divBdr>
        <w:top w:val="none" w:sz="0" w:space="0" w:color="auto"/>
        <w:left w:val="none" w:sz="0" w:space="0" w:color="auto"/>
        <w:bottom w:val="none" w:sz="0" w:space="0" w:color="auto"/>
        <w:right w:val="none" w:sz="0" w:space="0" w:color="auto"/>
      </w:divBdr>
    </w:div>
    <w:div w:id="1668167402">
      <w:bodyDiv w:val="1"/>
      <w:marLeft w:val="0"/>
      <w:marRight w:val="0"/>
      <w:marTop w:val="0"/>
      <w:marBottom w:val="0"/>
      <w:divBdr>
        <w:top w:val="none" w:sz="0" w:space="0" w:color="auto"/>
        <w:left w:val="none" w:sz="0" w:space="0" w:color="auto"/>
        <w:bottom w:val="none" w:sz="0" w:space="0" w:color="auto"/>
        <w:right w:val="none" w:sz="0" w:space="0" w:color="auto"/>
      </w:divBdr>
    </w:div>
    <w:div w:id="1670517209">
      <w:bodyDiv w:val="1"/>
      <w:marLeft w:val="0"/>
      <w:marRight w:val="0"/>
      <w:marTop w:val="0"/>
      <w:marBottom w:val="0"/>
      <w:divBdr>
        <w:top w:val="none" w:sz="0" w:space="0" w:color="auto"/>
        <w:left w:val="none" w:sz="0" w:space="0" w:color="auto"/>
        <w:bottom w:val="none" w:sz="0" w:space="0" w:color="auto"/>
        <w:right w:val="none" w:sz="0" w:space="0" w:color="auto"/>
      </w:divBdr>
    </w:div>
    <w:div w:id="1672638114">
      <w:bodyDiv w:val="1"/>
      <w:marLeft w:val="0"/>
      <w:marRight w:val="0"/>
      <w:marTop w:val="0"/>
      <w:marBottom w:val="0"/>
      <w:divBdr>
        <w:top w:val="none" w:sz="0" w:space="0" w:color="auto"/>
        <w:left w:val="none" w:sz="0" w:space="0" w:color="auto"/>
        <w:bottom w:val="none" w:sz="0" w:space="0" w:color="auto"/>
        <w:right w:val="none" w:sz="0" w:space="0" w:color="auto"/>
      </w:divBdr>
    </w:div>
    <w:div w:id="1675496213">
      <w:bodyDiv w:val="1"/>
      <w:marLeft w:val="0"/>
      <w:marRight w:val="0"/>
      <w:marTop w:val="0"/>
      <w:marBottom w:val="0"/>
      <w:divBdr>
        <w:top w:val="none" w:sz="0" w:space="0" w:color="auto"/>
        <w:left w:val="none" w:sz="0" w:space="0" w:color="auto"/>
        <w:bottom w:val="none" w:sz="0" w:space="0" w:color="auto"/>
        <w:right w:val="none" w:sz="0" w:space="0" w:color="auto"/>
      </w:divBdr>
    </w:div>
    <w:div w:id="1675843464">
      <w:bodyDiv w:val="1"/>
      <w:marLeft w:val="0"/>
      <w:marRight w:val="0"/>
      <w:marTop w:val="0"/>
      <w:marBottom w:val="0"/>
      <w:divBdr>
        <w:top w:val="none" w:sz="0" w:space="0" w:color="auto"/>
        <w:left w:val="none" w:sz="0" w:space="0" w:color="auto"/>
        <w:bottom w:val="none" w:sz="0" w:space="0" w:color="auto"/>
        <w:right w:val="none" w:sz="0" w:space="0" w:color="auto"/>
      </w:divBdr>
    </w:div>
    <w:div w:id="1677149482">
      <w:bodyDiv w:val="1"/>
      <w:marLeft w:val="0"/>
      <w:marRight w:val="0"/>
      <w:marTop w:val="0"/>
      <w:marBottom w:val="0"/>
      <w:divBdr>
        <w:top w:val="none" w:sz="0" w:space="0" w:color="auto"/>
        <w:left w:val="none" w:sz="0" w:space="0" w:color="auto"/>
        <w:bottom w:val="none" w:sz="0" w:space="0" w:color="auto"/>
        <w:right w:val="none" w:sz="0" w:space="0" w:color="auto"/>
      </w:divBdr>
    </w:div>
    <w:div w:id="1677537076">
      <w:bodyDiv w:val="1"/>
      <w:marLeft w:val="0"/>
      <w:marRight w:val="0"/>
      <w:marTop w:val="0"/>
      <w:marBottom w:val="0"/>
      <w:divBdr>
        <w:top w:val="none" w:sz="0" w:space="0" w:color="auto"/>
        <w:left w:val="none" w:sz="0" w:space="0" w:color="auto"/>
        <w:bottom w:val="none" w:sz="0" w:space="0" w:color="auto"/>
        <w:right w:val="none" w:sz="0" w:space="0" w:color="auto"/>
      </w:divBdr>
    </w:div>
    <w:div w:id="1678312638">
      <w:bodyDiv w:val="1"/>
      <w:marLeft w:val="0"/>
      <w:marRight w:val="0"/>
      <w:marTop w:val="0"/>
      <w:marBottom w:val="0"/>
      <w:divBdr>
        <w:top w:val="none" w:sz="0" w:space="0" w:color="auto"/>
        <w:left w:val="none" w:sz="0" w:space="0" w:color="auto"/>
        <w:bottom w:val="none" w:sz="0" w:space="0" w:color="auto"/>
        <w:right w:val="none" w:sz="0" w:space="0" w:color="auto"/>
      </w:divBdr>
    </w:div>
    <w:div w:id="1679190184">
      <w:bodyDiv w:val="1"/>
      <w:marLeft w:val="0"/>
      <w:marRight w:val="0"/>
      <w:marTop w:val="0"/>
      <w:marBottom w:val="0"/>
      <w:divBdr>
        <w:top w:val="none" w:sz="0" w:space="0" w:color="auto"/>
        <w:left w:val="none" w:sz="0" w:space="0" w:color="auto"/>
        <w:bottom w:val="none" w:sz="0" w:space="0" w:color="auto"/>
        <w:right w:val="none" w:sz="0" w:space="0" w:color="auto"/>
      </w:divBdr>
    </w:div>
    <w:div w:id="1680280002">
      <w:bodyDiv w:val="1"/>
      <w:marLeft w:val="0"/>
      <w:marRight w:val="0"/>
      <w:marTop w:val="0"/>
      <w:marBottom w:val="0"/>
      <w:divBdr>
        <w:top w:val="none" w:sz="0" w:space="0" w:color="auto"/>
        <w:left w:val="none" w:sz="0" w:space="0" w:color="auto"/>
        <w:bottom w:val="none" w:sz="0" w:space="0" w:color="auto"/>
        <w:right w:val="none" w:sz="0" w:space="0" w:color="auto"/>
      </w:divBdr>
    </w:div>
    <w:div w:id="1680959629">
      <w:bodyDiv w:val="1"/>
      <w:marLeft w:val="0"/>
      <w:marRight w:val="0"/>
      <w:marTop w:val="0"/>
      <w:marBottom w:val="0"/>
      <w:divBdr>
        <w:top w:val="none" w:sz="0" w:space="0" w:color="auto"/>
        <w:left w:val="none" w:sz="0" w:space="0" w:color="auto"/>
        <w:bottom w:val="none" w:sz="0" w:space="0" w:color="auto"/>
        <w:right w:val="none" w:sz="0" w:space="0" w:color="auto"/>
      </w:divBdr>
    </w:div>
    <w:div w:id="1681734835">
      <w:bodyDiv w:val="1"/>
      <w:marLeft w:val="0"/>
      <w:marRight w:val="0"/>
      <w:marTop w:val="0"/>
      <w:marBottom w:val="0"/>
      <w:divBdr>
        <w:top w:val="none" w:sz="0" w:space="0" w:color="auto"/>
        <w:left w:val="none" w:sz="0" w:space="0" w:color="auto"/>
        <w:bottom w:val="none" w:sz="0" w:space="0" w:color="auto"/>
        <w:right w:val="none" w:sz="0" w:space="0" w:color="auto"/>
      </w:divBdr>
    </w:div>
    <w:div w:id="1682120042">
      <w:bodyDiv w:val="1"/>
      <w:marLeft w:val="0"/>
      <w:marRight w:val="0"/>
      <w:marTop w:val="0"/>
      <w:marBottom w:val="0"/>
      <w:divBdr>
        <w:top w:val="none" w:sz="0" w:space="0" w:color="auto"/>
        <w:left w:val="none" w:sz="0" w:space="0" w:color="auto"/>
        <w:bottom w:val="none" w:sz="0" w:space="0" w:color="auto"/>
        <w:right w:val="none" w:sz="0" w:space="0" w:color="auto"/>
      </w:divBdr>
    </w:div>
    <w:div w:id="1683242986">
      <w:bodyDiv w:val="1"/>
      <w:marLeft w:val="0"/>
      <w:marRight w:val="0"/>
      <w:marTop w:val="0"/>
      <w:marBottom w:val="0"/>
      <w:divBdr>
        <w:top w:val="none" w:sz="0" w:space="0" w:color="auto"/>
        <w:left w:val="none" w:sz="0" w:space="0" w:color="auto"/>
        <w:bottom w:val="none" w:sz="0" w:space="0" w:color="auto"/>
        <w:right w:val="none" w:sz="0" w:space="0" w:color="auto"/>
      </w:divBdr>
    </w:div>
    <w:div w:id="1683510364">
      <w:bodyDiv w:val="1"/>
      <w:marLeft w:val="0"/>
      <w:marRight w:val="0"/>
      <w:marTop w:val="0"/>
      <w:marBottom w:val="0"/>
      <w:divBdr>
        <w:top w:val="none" w:sz="0" w:space="0" w:color="auto"/>
        <w:left w:val="none" w:sz="0" w:space="0" w:color="auto"/>
        <w:bottom w:val="none" w:sz="0" w:space="0" w:color="auto"/>
        <w:right w:val="none" w:sz="0" w:space="0" w:color="auto"/>
      </w:divBdr>
    </w:div>
    <w:div w:id="1683818372">
      <w:bodyDiv w:val="1"/>
      <w:marLeft w:val="0"/>
      <w:marRight w:val="0"/>
      <w:marTop w:val="0"/>
      <w:marBottom w:val="0"/>
      <w:divBdr>
        <w:top w:val="none" w:sz="0" w:space="0" w:color="auto"/>
        <w:left w:val="none" w:sz="0" w:space="0" w:color="auto"/>
        <w:bottom w:val="none" w:sz="0" w:space="0" w:color="auto"/>
        <w:right w:val="none" w:sz="0" w:space="0" w:color="auto"/>
      </w:divBdr>
    </w:div>
    <w:div w:id="1684550381">
      <w:bodyDiv w:val="1"/>
      <w:marLeft w:val="0"/>
      <w:marRight w:val="0"/>
      <w:marTop w:val="0"/>
      <w:marBottom w:val="0"/>
      <w:divBdr>
        <w:top w:val="none" w:sz="0" w:space="0" w:color="auto"/>
        <w:left w:val="none" w:sz="0" w:space="0" w:color="auto"/>
        <w:bottom w:val="none" w:sz="0" w:space="0" w:color="auto"/>
        <w:right w:val="none" w:sz="0" w:space="0" w:color="auto"/>
      </w:divBdr>
    </w:div>
    <w:div w:id="1685083641">
      <w:bodyDiv w:val="1"/>
      <w:marLeft w:val="0"/>
      <w:marRight w:val="0"/>
      <w:marTop w:val="0"/>
      <w:marBottom w:val="0"/>
      <w:divBdr>
        <w:top w:val="none" w:sz="0" w:space="0" w:color="auto"/>
        <w:left w:val="none" w:sz="0" w:space="0" w:color="auto"/>
        <w:bottom w:val="none" w:sz="0" w:space="0" w:color="auto"/>
        <w:right w:val="none" w:sz="0" w:space="0" w:color="auto"/>
      </w:divBdr>
    </w:div>
    <w:div w:id="1685588355">
      <w:bodyDiv w:val="1"/>
      <w:marLeft w:val="0"/>
      <w:marRight w:val="0"/>
      <w:marTop w:val="0"/>
      <w:marBottom w:val="0"/>
      <w:divBdr>
        <w:top w:val="none" w:sz="0" w:space="0" w:color="auto"/>
        <w:left w:val="none" w:sz="0" w:space="0" w:color="auto"/>
        <w:bottom w:val="none" w:sz="0" w:space="0" w:color="auto"/>
        <w:right w:val="none" w:sz="0" w:space="0" w:color="auto"/>
      </w:divBdr>
    </w:div>
    <w:div w:id="1685590780">
      <w:bodyDiv w:val="1"/>
      <w:marLeft w:val="0"/>
      <w:marRight w:val="0"/>
      <w:marTop w:val="0"/>
      <w:marBottom w:val="0"/>
      <w:divBdr>
        <w:top w:val="none" w:sz="0" w:space="0" w:color="auto"/>
        <w:left w:val="none" w:sz="0" w:space="0" w:color="auto"/>
        <w:bottom w:val="none" w:sz="0" w:space="0" w:color="auto"/>
        <w:right w:val="none" w:sz="0" w:space="0" w:color="auto"/>
      </w:divBdr>
    </w:div>
    <w:div w:id="1686007585">
      <w:bodyDiv w:val="1"/>
      <w:marLeft w:val="0"/>
      <w:marRight w:val="0"/>
      <w:marTop w:val="0"/>
      <w:marBottom w:val="0"/>
      <w:divBdr>
        <w:top w:val="none" w:sz="0" w:space="0" w:color="auto"/>
        <w:left w:val="none" w:sz="0" w:space="0" w:color="auto"/>
        <w:bottom w:val="none" w:sz="0" w:space="0" w:color="auto"/>
        <w:right w:val="none" w:sz="0" w:space="0" w:color="auto"/>
      </w:divBdr>
    </w:div>
    <w:div w:id="1686202048">
      <w:bodyDiv w:val="1"/>
      <w:marLeft w:val="0"/>
      <w:marRight w:val="0"/>
      <w:marTop w:val="0"/>
      <w:marBottom w:val="0"/>
      <w:divBdr>
        <w:top w:val="none" w:sz="0" w:space="0" w:color="auto"/>
        <w:left w:val="none" w:sz="0" w:space="0" w:color="auto"/>
        <w:bottom w:val="none" w:sz="0" w:space="0" w:color="auto"/>
        <w:right w:val="none" w:sz="0" w:space="0" w:color="auto"/>
      </w:divBdr>
    </w:div>
    <w:div w:id="1692880331">
      <w:bodyDiv w:val="1"/>
      <w:marLeft w:val="0"/>
      <w:marRight w:val="0"/>
      <w:marTop w:val="0"/>
      <w:marBottom w:val="0"/>
      <w:divBdr>
        <w:top w:val="none" w:sz="0" w:space="0" w:color="auto"/>
        <w:left w:val="none" w:sz="0" w:space="0" w:color="auto"/>
        <w:bottom w:val="none" w:sz="0" w:space="0" w:color="auto"/>
        <w:right w:val="none" w:sz="0" w:space="0" w:color="auto"/>
      </w:divBdr>
    </w:div>
    <w:div w:id="1693990012">
      <w:bodyDiv w:val="1"/>
      <w:marLeft w:val="0"/>
      <w:marRight w:val="0"/>
      <w:marTop w:val="0"/>
      <w:marBottom w:val="0"/>
      <w:divBdr>
        <w:top w:val="none" w:sz="0" w:space="0" w:color="auto"/>
        <w:left w:val="none" w:sz="0" w:space="0" w:color="auto"/>
        <w:bottom w:val="none" w:sz="0" w:space="0" w:color="auto"/>
        <w:right w:val="none" w:sz="0" w:space="0" w:color="auto"/>
      </w:divBdr>
    </w:div>
    <w:div w:id="1696466337">
      <w:bodyDiv w:val="1"/>
      <w:marLeft w:val="0"/>
      <w:marRight w:val="0"/>
      <w:marTop w:val="0"/>
      <w:marBottom w:val="0"/>
      <w:divBdr>
        <w:top w:val="none" w:sz="0" w:space="0" w:color="auto"/>
        <w:left w:val="none" w:sz="0" w:space="0" w:color="auto"/>
        <w:bottom w:val="none" w:sz="0" w:space="0" w:color="auto"/>
        <w:right w:val="none" w:sz="0" w:space="0" w:color="auto"/>
      </w:divBdr>
    </w:div>
    <w:div w:id="1697387090">
      <w:bodyDiv w:val="1"/>
      <w:marLeft w:val="0"/>
      <w:marRight w:val="0"/>
      <w:marTop w:val="0"/>
      <w:marBottom w:val="0"/>
      <w:divBdr>
        <w:top w:val="none" w:sz="0" w:space="0" w:color="auto"/>
        <w:left w:val="none" w:sz="0" w:space="0" w:color="auto"/>
        <w:bottom w:val="none" w:sz="0" w:space="0" w:color="auto"/>
        <w:right w:val="none" w:sz="0" w:space="0" w:color="auto"/>
      </w:divBdr>
    </w:div>
    <w:div w:id="1698239682">
      <w:bodyDiv w:val="1"/>
      <w:marLeft w:val="0"/>
      <w:marRight w:val="0"/>
      <w:marTop w:val="0"/>
      <w:marBottom w:val="0"/>
      <w:divBdr>
        <w:top w:val="none" w:sz="0" w:space="0" w:color="auto"/>
        <w:left w:val="none" w:sz="0" w:space="0" w:color="auto"/>
        <w:bottom w:val="none" w:sz="0" w:space="0" w:color="auto"/>
        <w:right w:val="none" w:sz="0" w:space="0" w:color="auto"/>
      </w:divBdr>
    </w:div>
    <w:div w:id="1702390909">
      <w:bodyDiv w:val="1"/>
      <w:marLeft w:val="0"/>
      <w:marRight w:val="0"/>
      <w:marTop w:val="0"/>
      <w:marBottom w:val="0"/>
      <w:divBdr>
        <w:top w:val="none" w:sz="0" w:space="0" w:color="auto"/>
        <w:left w:val="none" w:sz="0" w:space="0" w:color="auto"/>
        <w:bottom w:val="none" w:sz="0" w:space="0" w:color="auto"/>
        <w:right w:val="none" w:sz="0" w:space="0" w:color="auto"/>
      </w:divBdr>
    </w:div>
    <w:div w:id="1703901410">
      <w:bodyDiv w:val="1"/>
      <w:marLeft w:val="0"/>
      <w:marRight w:val="0"/>
      <w:marTop w:val="0"/>
      <w:marBottom w:val="0"/>
      <w:divBdr>
        <w:top w:val="none" w:sz="0" w:space="0" w:color="auto"/>
        <w:left w:val="none" w:sz="0" w:space="0" w:color="auto"/>
        <w:bottom w:val="none" w:sz="0" w:space="0" w:color="auto"/>
        <w:right w:val="none" w:sz="0" w:space="0" w:color="auto"/>
      </w:divBdr>
    </w:div>
    <w:div w:id="1703939491">
      <w:bodyDiv w:val="1"/>
      <w:marLeft w:val="0"/>
      <w:marRight w:val="0"/>
      <w:marTop w:val="0"/>
      <w:marBottom w:val="0"/>
      <w:divBdr>
        <w:top w:val="none" w:sz="0" w:space="0" w:color="auto"/>
        <w:left w:val="none" w:sz="0" w:space="0" w:color="auto"/>
        <w:bottom w:val="none" w:sz="0" w:space="0" w:color="auto"/>
        <w:right w:val="none" w:sz="0" w:space="0" w:color="auto"/>
      </w:divBdr>
    </w:div>
    <w:div w:id="1706633263">
      <w:bodyDiv w:val="1"/>
      <w:marLeft w:val="0"/>
      <w:marRight w:val="0"/>
      <w:marTop w:val="0"/>
      <w:marBottom w:val="0"/>
      <w:divBdr>
        <w:top w:val="none" w:sz="0" w:space="0" w:color="auto"/>
        <w:left w:val="none" w:sz="0" w:space="0" w:color="auto"/>
        <w:bottom w:val="none" w:sz="0" w:space="0" w:color="auto"/>
        <w:right w:val="none" w:sz="0" w:space="0" w:color="auto"/>
      </w:divBdr>
      <w:divsChild>
        <w:div w:id="275647311">
          <w:marLeft w:val="0"/>
          <w:marRight w:val="0"/>
          <w:marTop w:val="0"/>
          <w:marBottom w:val="0"/>
          <w:divBdr>
            <w:top w:val="none" w:sz="0" w:space="0" w:color="auto"/>
            <w:left w:val="none" w:sz="0" w:space="0" w:color="auto"/>
            <w:bottom w:val="none" w:sz="0" w:space="0" w:color="auto"/>
            <w:right w:val="none" w:sz="0" w:space="0" w:color="auto"/>
          </w:divBdr>
        </w:div>
      </w:divsChild>
    </w:div>
    <w:div w:id="1708413263">
      <w:bodyDiv w:val="1"/>
      <w:marLeft w:val="0"/>
      <w:marRight w:val="0"/>
      <w:marTop w:val="0"/>
      <w:marBottom w:val="0"/>
      <w:divBdr>
        <w:top w:val="none" w:sz="0" w:space="0" w:color="auto"/>
        <w:left w:val="none" w:sz="0" w:space="0" w:color="auto"/>
        <w:bottom w:val="none" w:sz="0" w:space="0" w:color="auto"/>
        <w:right w:val="none" w:sz="0" w:space="0" w:color="auto"/>
      </w:divBdr>
    </w:div>
    <w:div w:id="1708797995">
      <w:bodyDiv w:val="1"/>
      <w:marLeft w:val="0"/>
      <w:marRight w:val="0"/>
      <w:marTop w:val="0"/>
      <w:marBottom w:val="0"/>
      <w:divBdr>
        <w:top w:val="none" w:sz="0" w:space="0" w:color="auto"/>
        <w:left w:val="none" w:sz="0" w:space="0" w:color="auto"/>
        <w:bottom w:val="none" w:sz="0" w:space="0" w:color="auto"/>
        <w:right w:val="none" w:sz="0" w:space="0" w:color="auto"/>
      </w:divBdr>
    </w:div>
    <w:div w:id="1709795458">
      <w:bodyDiv w:val="1"/>
      <w:marLeft w:val="0"/>
      <w:marRight w:val="0"/>
      <w:marTop w:val="0"/>
      <w:marBottom w:val="0"/>
      <w:divBdr>
        <w:top w:val="none" w:sz="0" w:space="0" w:color="auto"/>
        <w:left w:val="none" w:sz="0" w:space="0" w:color="auto"/>
        <w:bottom w:val="none" w:sz="0" w:space="0" w:color="auto"/>
        <w:right w:val="none" w:sz="0" w:space="0" w:color="auto"/>
      </w:divBdr>
    </w:div>
    <w:div w:id="1709918155">
      <w:bodyDiv w:val="1"/>
      <w:marLeft w:val="0"/>
      <w:marRight w:val="0"/>
      <w:marTop w:val="0"/>
      <w:marBottom w:val="0"/>
      <w:divBdr>
        <w:top w:val="none" w:sz="0" w:space="0" w:color="auto"/>
        <w:left w:val="none" w:sz="0" w:space="0" w:color="auto"/>
        <w:bottom w:val="none" w:sz="0" w:space="0" w:color="auto"/>
        <w:right w:val="none" w:sz="0" w:space="0" w:color="auto"/>
      </w:divBdr>
    </w:div>
    <w:div w:id="1710839179">
      <w:bodyDiv w:val="1"/>
      <w:marLeft w:val="0"/>
      <w:marRight w:val="0"/>
      <w:marTop w:val="0"/>
      <w:marBottom w:val="0"/>
      <w:divBdr>
        <w:top w:val="none" w:sz="0" w:space="0" w:color="auto"/>
        <w:left w:val="none" w:sz="0" w:space="0" w:color="auto"/>
        <w:bottom w:val="none" w:sz="0" w:space="0" w:color="auto"/>
        <w:right w:val="none" w:sz="0" w:space="0" w:color="auto"/>
      </w:divBdr>
    </w:div>
    <w:div w:id="1714112876">
      <w:bodyDiv w:val="1"/>
      <w:marLeft w:val="0"/>
      <w:marRight w:val="0"/>
      <w:marTop w:val="0"/>
      <w:marBottom w:val="0"/>
      <w:divBdr>
        <w:top w:val="none" w:sz="0" w:space="0" w:color="auto"/>
        <w:left w:val="none" w:sz="0" w:space="0" w:color="auto"/>
        <w:bottom w:val="none" w:sz="0" w:space="0" w:color="auto"/>
        <w:right w:val="none" w:sz="0" w:space="0" w:color="auto"/>
      </w:divBdr>
    </w:div>
    <w:div w:id="1714232751">
      <w:bodyDiv w:val="1"/>
      <w:marLeft w:val="0"/>
      <w:marRight w:val="0"/>
      <w:marTop w:val="0"/>
      <w:marBottom w:val="0"/>
      <w:divBdr>
        <w:top w:val="none" w:sz="0" w:space="0" w:color="auto"/>
        <w:left w:val="none" w:sz="0" w:space="0" w:color="auto"/>
        <w:bottom w:val="none" w:sz="0" w:space="0" w:color="auto"/>
        <w:right w:val="none" w:sz="0" w:space="0" w:color="auto"/>
      </w:divBdr>
    </w:div>
    <w:div w:id="1714764532">
      <w:bodyDiv w:val="1"/>
      <w:marLeft w:val="0"/>
      <w:marRight w:val="0"/>
      <w:marTop w:val="0"/>
      <w:marBottom w:val="0"/>
      <w:divBdr>
        <w:top w:val="none" w:sz="0" w:space="0" w:color="auto"/>
        <w:left w:val="none" w:sz="0" w:space="0" w:color="auto"/>
        <w:bottom w:val="none" w:sz="0" w:space="0" w:color="auto"/>
        <w:right w:val="none" w:sz="0" w:space="0" w:color="auto"/>
      </w:divBdr>
    </w:div>
    <w:div w:id="1717663134">
      <w:bodyDiv w:val="1"/>
      <w:marLeft w:val="0"/>
      <w:marRight w:val="0"/>
      <w:marTop w:val="0"/>
      <w:marBottom w:val="0"/>
      <w:divBdr>
        <w:top w:val="none" w:sz="0" w:space="0" w:color="auto"/>
        <w:left w:val="none" w:sz="0" w:space="0" w:color="auto"/>
        <w:bottom w:val="none" w:sz="0" w:space="0" w:color="auto"/>
        <w:right w:val="none" w:sz="0" w:space="0" w:color="auto"/>
      </w:divBdr>
    </w:div>
    <w:div w:id="1719544905">
      <w:bodyDiv w:val="1"/>
      <w:marLeft w:val="0"/>
      <w:marRight w:val="0"/>
      <w:marTop w:val="0"/>
      <w:marBottom w:val="0"/>
      <w:divBdr>
        <w:top w:val="none" w:sz="0" w:space="0" w:color="auto"/>
        <w:left w:val="none" w:sz="0" w:space="0" w:color="auto"/>
        <w:bottom w:val="none" w:sz="0" w:space="0" w:color="auto"/>
        <w:right w:val="none" w:sz="0" w:space="0" w:color="auto"/>
      </w:divBdr>
    </w:div>
    <w:div w:id="1720124446">
      <w:bodyDiv w:val="1"/>
      <w:marLeft w:val="0"/>
      <w:marRight w:val="0"/>
      <w:marTop w:val="0"/>
      <w:marBottom w:val="0"/>
      <w:divBdr>
        <w:top w:val="none" w:sz="0" w:space="0" w:color="auto"/>
        <w:left w:val="none" w:sz="0" w:space="0" w:color="auto"/>
        <w:bottom w:val="none" w:sz="0" w:space="0" w:color="auto"/>
        <w:right w:val="none" w:sz="0" w:space="0" w:color="auto"/>
      </w:divBdr>
    </w:div>
    <w:div w:id="1721049922">
      <w:bodyDiv w:val="1"/>
      <w:marLeft w:val="0"/>
      <w:marRight w:val="0"/>
      <w:marTop w:val="0"/>
      <w:marBottom w:val="0"/>
      <w:divBdr>
        <w:top w:val="none" w:sz="0" w:space="0" w:color="auto"/>
        <w:left w:val="none" w:sz="0" w:space="0" w:color="auto"/>
        <w:bottom w:val="none" w:sz="0" w:space="0" w:color="auto"/>
        <w:right w:val="none" w:sz="0" w:space="0" w:color="auto"/>
      </w:divBdr>
    </w:div>
    <w:div w:id="1721242875">
      <w:bodyDiv w:val="1"/>
      <w:marLeft w:val="0"/>
      <w:marRight w:val="0"/>
      <w:marTop w:val="0"/>
      <w:marBottom w:val="0"/>
      <w:divBdr>
        <w:top w:val="none" w:sz="0" w:space="0" w:color="auto"/>
        <w:left w:val="none" w:sz="0" w:space="0" w:color="auto"/>
        <w:bottom w:val="none" w:sz="0" w:space="0" w:color="auto"/>
        <w:right w:val="none" w:sz="0" w:space="0" w:color="auto"/>
      </w:divBdr>
    </w:div>
    <w:div w:id="1721322947">
      <w:bodyDiv w:val="1"/>
      <w:marLeft w:val="0"/>
      <w:marRight w:val="0"/>
      <w:marTop w:val="0"/>
      <w:marBottom w:val="0"/>
      <w:divBdr>
        <w:top w:val="none" w:sz="0" w:space="0" w:color="auto"/>
        <w:left w:val="none" w:sz="0" w:space="0" w:color="auto"/>
        <w:bottom w:val="none" w:sz="0" w:space="0" w:color="auto"/>
        <w:right w:val="none" w:sz="0" w:space="0" w:color="auto"/>
      </w:divBdr>
    </w:div>
    <w:div w:id="1723669946">
      <w:bodyDiv w:val="1"/>
      <w:marLeft w:val="0"/>
      <w:marRight w:val="0"/>
      <w:marTop w:val="0"/>
      <w:marBottom w:val="0"/>
      <w:divBdr>
        <w:top w:val="none" w:sz="0" w:space="0" w:color="auto"/>
        <w:left w:val="none" w:sz="0" w:space="0" w:color="auto"/>
        <w:bottom w:val="none" w:sz="0" w:space="0" w:color="auto"/>
        <w:right w:val="none" w:sz="0" w:space="0" w:color="auto"/>
      </w:divBdr>
    </w:div>
    <w:div w:id="1724064602">
      <w:bodyDiv w:val="1"/>
      <w:marLeft w:val="0"/>
      <w:marRight w:val="0"/>
      <w:marTop w:val="0"/>
      <w:marBottom w:val="0"/>
      <w:divBdr>
        <w:top w:val="none" w:sz="0" w:space="0" w:color="auto"/>
        <w:left w:val="none" w:sz="0" w:space="0" w:color="auto"/>
        <w:bottom w:val="none" w:sz="0" w:space="0" w:color="auto"/>
        <w:right w:val="none" w:sz="0" w:space="0" w:color="auto"/>
      </w:divBdr>
    </w:div>
    <w:div w:id="1724136689">
      <w:bodyDiv w:val="1"/>
      <w:marLeft w:val="0"/>
      <w:marRight w:val="0"/>
      <w:marTop w:val="0"/>
      <w:marBottom w:val="0"/>
      <w:divBdr>
        <w:top w:val="none" w:sz="0" w:space="0" w:color="auto"/>
        <w:left w:val="none" w:sz="0" w:space="0" w:color="auto"/>
        <w:bottom w:val="none" w:sz="0" w:space="0" w:color="auto"/>
        <w:right w:val="none" w:sz="0" w:space="0" w:color="auto"/>
      </w:divBdr>
    </w:div>
    <w:div w:id="1724206791">
      <w:bodyDiv w:val="1"/>
      <w:marLeft w:val="0"/>
      <w:marRight w:val="0"/>
      <w:marTop w:val="0"/>
      <w:marBottom w:val="0"/>
      <w:divBdr>
        <w:top w:val="none" w:sz="0" w:space="0" w:color="auto"/>
        <w:left w:val="none" w:sz="0" w:space="0" w:color="auto"/>
        <w:bottom w:val="none" w:sz="0" w:space="0" w:color="auto"/>
        <w:right w:val="none" w:sz="0" w:space="0" w:color="auto"/>
      </w:divBdr>
    </w:div>
    <w:div w:id="1727022831">
      <w:bodyDiv w:val="1"/>
      <w:marLeft w:val="0"/>
      <w:marRight w:val="0"/>
      <w:marTop w:val="0"/>
      <w:marBottom w:val="0"/>
      <w:divBdr>
        <w:top w:val="none" w:sz="0" w:space="0" w:color="auto"/>
        <w:left w:val="none" w:sz="0" w:space="0" w:color="auto"/>
        <w:bottom w:val="none" w:sz="0" w:space="0" w:color="auto"/>
        <w:right w:val="none" w:sz="0" w:space="0" w:color="auto"/>
      </w:divBdr>
    </w:div>
    <w:div w:id="1727532125">
      <w:bodyDiv w:val="1"/>
      <w:marLeft w:val="0"/>
      <w:marRight w:val="0"/>
      <w:marTop w:val="0"/>
      <w:marBottom w:val="0"/>
      <w:divBdr>
        <w:top w:val="none" w:sz="0" w:space="0" w:color="auto"/>
        <w:left w:val="none" w:sz="0" w:space="0" w:color="auto"/>
        <w:bottom w:val="none" w:sz="0" w:space="0" w:color="auto"/>
        <w:right w:val="none" w:sz="0" w:space="0" w:color="auto"/>
      </w:divBdr>
    </w:div>
    <w:div w:id="1728532455">
      <w:bodyDiv w:val="1"/>
      <w:marLeft w:val="0"/>
      <w:marRight w:val="0"/>
      <w:marTop w:val="0"/>
      <w:marBottom w:val="0"/>
      <w:divBdr>
        <w:top w:val="none" w:sz="0" w:space="0" w:color="auto"/>
        <w:left w:val="none" w:sz="0" w:space="0" w:color="auto"/>
        <w:bottom w:val="none" w:sz="0" w:space="0" w:color="auto"/>
        <w:right w:val="none" w:sz="0" w:space="0" w:color="auto"/>
      </w:divBdr>
    </w:div>
    <w:div w:id="1728718533">
      <w:bodyDiv w:val="1"/>
      <w:marLeft w:val="0"/>
      <w:marRight w:val="0"/>
      <w:marTop w:val="0"/>
      <w:marBottom w:val="0"/>
      <w:divBdr>
        <w:top w:val="none" w:sz="0" w:space="0" w:color="auto"/>
        <w:left w:val="none" w:sz="0" w:space="0" w:color="auto"/>
        <w:bottom w:val="none" w:sz="0" w:space="0" w:color="auto"/>
        <w:right w:val="none" w:sz="0" w:space="0" w:color="auto"/>
      </w:divBdr>
    </w:div>
    <w:div w:id="1728724253">
      <w:bodyDiv w:val="1"/>
      <w:marLeft w:val="0"/>
      <w:marRight w:val="0"/>
      <w:marTop w:val="0"/>
      <w:marBottom w:val="0"/>
      <w:divBdr>
        <w:top w:val="none" w:sz="0" w:space="0" w:color="auto"/>
        <w:left w:val="none" w:sz="0" w:space="0" w:color="auto"/>
        <w:bottom w:val="none" w:sz="0" w:space="0" w:color="auto"/>
        <w:right w:val="none" w:sz="0" w:space="0" w:color="auto"/>
      </w:divBdr>
    </w:div>
    <w:div w:id="1729835761">
      <w:bodyDiv w:val="1"/>
      <w:marLeft w:val="0"/>
      <w:marRight w:val="0"/>
      <w:marTop w:val="0"/>
      <w:marBottom w:val="0"/>
      <w:divBdr>
        <w:top w:val="none" w:sz="0" w:space="0" w:color="auto"/>
        <w:left w:val="none" w:sz="0" w:space="0" w:color="auto"/>
        <w:bottom w:val="none" w:sz="0" w:space="0" w:color="auto"/>
        <w:right w:val="none" w:sz="0" w:space="0" w:color="auto"/>
      </w:divBdr>
    </w:div>
    <w:div w:id="1730959832">
      <w:bodyDiv w:val="1"/>
      <w:marLeft w:val="0"/>
      <w:marRight w:val="0"/>
      <w:marTop w:val="0"/>
      <w:marBottom w:val="0"/>
      <w:divBdr>
        <w:top w:val="none" w:sz="0" w:space="0" w:color="auto"/>
        <w:left w:val="none" w:sz="0" w:space="0" w:color="auto"/>
        <w:bottom w:val="none" w:sz="0" w:space="0" w:color="auto"/>
        <w:right w:val="none" w:sz="0" w:space="0" w:color="auto"/>
      </w:divBdr>
    </w:div>
    <w:div w:id="1732540106">
      <w:bodyDiv w:val="1"/>
      <w:marLeft w:val="0"/>
      <w:marRight w:val="0"/>
      <w:marTop w:val="0"/>
      <w:marBottom w:val="0"/>
      <w:divBdr>
        <w:top w:val="none" w:sz="0" w:space="0" w:color="auto"/>
        <w:left w:val="none" w:sz="0" w:space="0" w:color="auto"/>
        <w:bottom w:val="none" w:sz="0" w:space="0" w:color="auto"/>
        <w:right w:val="none" w:sz="0" w:space="0" w:color="auto"/>
      </w:divBdr>
    </w:div>
    <w:div w:id="1733305560">
      <w:bodyDiv w:val="1"/>
      <w:marLeft w:val="0"/>
      <w:marRight w:val="0"/>
      <w:marTop w:val="0"/>
      <w:marBottom w:val="0"/>
      <w:divBdr>
        <w:top w:val="none" w:sz="0" w:space="0" w:color="auto"/>
        <w:left w:val="none" w:sz="0" w:space="0" w:color="auto"/>
        <w:bottom w:val="none" w:sz="0" w:space="0" w:color="auto"/>
        <w:right w:val="none" w:sz="0" w:space="0" w:color="auto"/>
      </w:divBdr>
    </w:div>
    <w:div w:id="1733386089">
      <w:bodyDiv w:val="1"/>
      <w:marLeft w:val="0"/>
      <w:marRight w:val="0"/>
      <w:marTop w:val="0"/>
      <w:marBottom w:val="0"/>
      <w:divBdr>
        <w:top w:val="none" w:sz="0" w:space="0" w:color="auto"/>
        <w:left w:val="none" w:sz="0" w:space="0" w:color="auto"/>
        <w:bottom w:val="none" w:sz="0" w:space="0" w:color="auto"/>
        <w:right w:val="none" w:sz="0" w:space="0" w:color="auto"/>
      </w:divBdr>
    </w:div>
    <w:div w:id="1733650363">
      <w:bodyDiv w:val="1"/>
      <w:marLeft w:val="0"/>
      <w:marRight w:val="0"/>
      <w:marTop w:val="0"/>
      <w:marBottom w:val="0"/>
      <w:divBdr>
        <w:top w:val="none" w:sz="0" w:space="0" w:color="auto"/>
        <w:left w:val="none" w:sz="0" w:space="0" w:color="auto"/>
        <w:bottom w:val="none" w:sz="0" w:space="0" w:color="auto"/>
        <w:right w:val="none" w:sz="0" w:space="0" w:color="auto"/>
      </w:divBdr>
    </w:div>
    <w:div w:id="1734767386">
      <w:bodyDiv w:val="1"/>
      <w:marLeft w:val="0"/>
      <w:marRight w:val="0"/>
      <w:marTop w:val="0"/>
      <w:marBottom w:val="0"/>
      <w:divBdr>
        <w:top w:val="none" w:sz="0" w:space="0" w:color="auto"/>
        <w:left w:val="none" w:sz="0" w:space="0" w:color="auto"/>
        <w:bottom w:val="none" w:sz="0" w:space="0" w:color="auto"/>
        <w:right w:val="none" w:sz="0" w:space="0" w:color="auto"/>
      </w:divBdr>
    </w:div>
    <w:div w:id="1736705547">
      <w:bodyDiv w:val="1"/>
      <w:marLeft w:val="0"/>
      <w:marRight w:val="0"/>
      <w:marTop w:val="0"/>
      <w:marBottom w:val="0"/>
      <w:divBdr>
        <w:top w:val="none" w:sz="0" w:space="0" w:color="auto"/>
        <w:left w:val="none" w:sz="0" w:space="0" w:color="auto"/>
        <w:bottom w:val="none" w:sz="0" w:space="0" w:color="auto"/>
        <w:right w:val="none" w:sz="0" w:space="0" w:color="auto"/>
      </w:divBdr>
    </w:div>
    <w:div w:id="1736927870">
      <w:bodyDiv w:val="1"/>
      <w:marLeft w:val="0"/>
      <w:marRight w:val="0"/>
      <w:marTop w:val="0"/>
      <w:marBottom w:val="0"/>
      <w:divBdr>
        <w:top w:val="none" w:sz="0" w:space="0" w:color="auto"/>
        <w:left w:val="none" w:sz="0" w:space="0" w:color="auto"/>
        <w:bottom w:val="none" w:sz="0" w:space="0" w:color="auto"/>
        <w:right w:val="none" w:sz="0" w:space="0" w:color="auto"/>
      </w:divBdr>
    </w:div>
    <w:div w:id="1737629149">
      <w:bodyDiv w:val="1"/>
      <w:marLeft w:val="0"/>
      <w:marRight w:val="0"/>
      <w:marTop w:val="0"/>
      <w:marBottom w:val="0"/>
      <w:divBdr>
        <w:top w:val="none" w:sz="0" w:space="0" w:color="auto"/>
        <w:left w:val="none" w:sz="0" w:space="0" w:color="auto"/>
        <w:bottom w:val="none" w:sz="0" w:space="0" w:color="auto"/>
        <w:right w:val="none" w:sz="0" w:space="0" w:color="auto"/>
      </w:divBdr>
    </w:div>
    <w:div w:id="1738505543">
      <w:bodyDiv w:val="1"/>
      <w:marLeft w:val="0"/>
      <w:marRight w:val="0"/>
      <w:marTop w:val="0"/>
      <w:marBottom w:val="0"/>
      <w:divBdr>
        <w:top w:val="none" w:sz="0" w:space="0" w:color="auto"/>
        <w:left w:val="none" w:sz="0" w:space="0" w:color="auto"/>
        <w:bottom w:val="none" w:sz="0" w:space="0" w:color="auto"/>
        <w:right w:val="none" w:sz="0" w:space="0" w:color="auto"/>
      </w:divBdr>
    </w:div>
    <w:div w:id="1738629708">
      <w:bodyDiv w:val="1"/>
      <w:marLeft w:val="0"/>
      <w:marRight w:val="0"/>
      <w:marTop w:val="0"/>
      <w:marBottom w:val="0"/>
      <w:divBdr>
        <w:top w:val="none" w:sz="0" w:space="0" w:color="auto"/>
        <w:left w:val="none" w:sz="0" w:space="0" w:color="auto"/>
        <w:bottom w:val="none" w:sz="0" w:space="0" w:color="auto"/>
        <w:right w:val="none" w:sz="0" w:space="0" w:color="auto"/>
      </w:divBdr>
    </w:div>
    <w:div w:id="1739593692">
      <w:bodyDiv w:val="1"/>
      <w:marLeft w:val="0"/>
      <w:marRight w:val="0"/>
      <w:marTop w:val="0"/>
      <w:marBottom w:val="0"/>
      <w:divBdr>
        <w:top w:val="none" w:sz="0" w:space="0" w:color="auto"/>
        <w:left w:val="none" w:sz="0" w:space="0" w:color="auto"/>
        <w:bottom w:val="none" w:sz="0" w:space="0" w:color="auto"/>
        <w:right w:val="none" w:sz="0" w:space="0" w:color="auto"/>
      </w:divBdr>
    </w:div>
    <w:div w:id="1741440735">
      <w:bodyDiv w:val="1"/>
      <w:marLeft w:val="0"/>
      <w:marRight w:val="0"/>
      <w:marTop w:val="0"/>
      <w:marBottom w:val="0"/>
      <w:divBdr>
        <w:top w:val="none" w:sz="0" w:space="0" w:color="auto"/>
        <w:left w:val="none" w:sz="0" w:space="0" w:color="auto"/>
        <w:bottom w:val="none" w:sz="0" w:space="0" w:color="auto"/>
        <w:right w:val="none" w:sz="0" w:space="0" w:color="auto"/>
      </w:divBdr>
    </w:div>
    <w:div w:id="1745491220">
      <w:bodyDiv w:val="1"/>
      <w:marLeft w:val="0"/>
      <w:marRight w:val="0"/>
      <w:marTop w:val="0"/>
      <w:marBottom w:val="0"/>
      <w:divBdr>
        <w:top w:val="none" w:sz="0" w:space="0" w:color="auto"/>
        <w:left w:val="none" w:sz="0" w:space="0" w:color="auto"/>
        <w:bottom w:val="none" w:sz="0" w:space="0" w:color="auto"/>
        <w:right w:val="none" w:sz="0" w:space="0" w:color="auto"/>
      </w:divBdr>
    </w:div>
    <w:div w:id="1746874163">
      <w:bodyDiv w:val="1"/>
      <w:marLeft w:val="0"/>
      <w:marRight w:val="0"/>
      <w:marTop w:val="0"/>
      <w:marBottom w:val="0"/>
      <w:divBdr>
        <w:top w:val="none" w:sz="0" w:space="0" w:color="auto"/>
        <w:left w:val="none" w:sz="0" w:space="0" w:color="auto"/>
        <w:bottom w:val="none" w:sz="0" w:space="0" w:color="auto"/>
        <w:right w:val="none" w:sz="0" w:space="0" w:color="auto"/>
      </w:divBdr>
    </w:div>
    <w:div w:id="1747610599">
      <w:bodyDiv w:val="1"/>
      <w:marLeft w:val="0"/>
      <w:marRight w:val="0"/>
      <w:marTop w:val="0"/>
      <w:marBottom w:val="0"/>
      <w:divBdr>
        <w:top w:val="none" w:sz="0" w:space="0" w:color="auto"/>
        <w:left w:val="none" w:sz="0" w:space="0" w:color="auto"/>
        <w:bottom w:val="none" w:sz="0" w:space="0" w:color="auto"/>
        <w:right w:val="none" w:sz="0" w:space="0" w:color="auto"/>
      </w:divBdr>
    </w:div>
    <w:div w:id="1748840609">
      <w:bodyDiv w:val="1"/>
      <w:marLeft w:val="0"/>
      <w:marRight w:val="0"/>
      <w:marTop w:val="0"/>
      <w:marBottom w:val="0"/>
      <w:divBdr>
        <w:top w:val="none" w:sz="0" w:space="0" w:color="auto"/>
        <w:left w:val="none" w:sz="0" w:space="0" w:color="auto"/>
        <w:bottom w:val="none" w:sz="0" w:space="0" w:color="auto"/>
        <w:right w:val="none" w:sz="0" w:space="0" w:color="auto"/>
      </w:divBdr>
    </w:div>
    <w:div w:id="1748989360">
      <w:bodyDiv w:val="1"/>
      <w:marLeft w:val="0"/>
      <w:marRight w:val="0"/>
      <w:marTop w:val="0"/>
      <w:marBottom w:val="0"/>
      <w:divBdr>
        <w:top w:val="none" w:sz="0" w:space="0" w:color="auto"/>
        <w:left w:val="none" w:sz="0" w:space="0" w:color="auto"/>
        <w:bottom w:val="none" w:sz="0" w:space="0" w:color="auto"/>
        <w:right w:val="none" w:sz="0" w:space="0" w:color="auto"/>
      </w:divBdr>
    </w:div>
    <w:div w:id="1749158081">
      <w:bodyDiv w:val="1"/>
      <w:marLeft w:val="0"/>
      <w:marRight w:val="0"/>
      <w:marTop w:val="0"/>
      <w:marBottom w:val="0"/>
      <w:divBdr>
        <w:top w:val="none" w:sz="0" w:space="0" w:color="auto"/>
        <w:left w:val="none" w:sz="0" w:space="0" w:color="auto"/>
        <w:bottom w:val="none" w:sz="0" w:space="0" w:color="auto"/>
        <w:right w:val="none" w:sz="0" w:space="0" w:color="auto"/>
      </w:divBdr>
    </w:div>
    <w:div w:id="1750926542">
      <w:bodyDiv w:val="1"/>
      <w:marLeft w:val="0"/>
      <w:marRight w:val="0"/>
      <w:marTop w:val="0"/>
      <w:marBottom w:val="0"/>
      <w:divBdr>
        <w:top w:val="none" w:sz="0" w:space="0" w:color="auto"/>
        <w:left w:val="none" w:sz="0" w:space="0" w:color="auto"/>
        <w:bottom w:val="none" w:sz="0" w:space="0" w:color="auto"/>
        <w:right w:val="none" w:sz="0" w:space="0" w:color="auto"/>
      </w:divBdr>
    </w:div>
    <w:div w:id="1751467471">
      <w:bodyDiv w:val="1"/>
      <w:marLeft w:val="0"/>
      <w:marRight w:val="0"/>
      <w:marTop w:val="0"/>
      <w:marBottom w:val="0"/>
      <w:divBdr>
        <w:top w:val="none" w:sz="0" w:space="0" w:color="auto"/>
        <w:left w:val="none" w:sz="0" w:space="0" w:color="auto"/>
        <w:bottom w:val="none" w:sz="0" w:space="0" w:color="auto"/>
        <w:right w:val="none" w:sz="0" w:space="0" w:color="auto"/>
      </w:divBdr>
    </w:div>
    <w:div w:id="1752197971">
      <w:bodyDiv w:val="1"/>
      <w:marLeft w:val="0"/>
      <w:marRight w:val="0"/>
      <w:marTop w:val="0"/>
      <w:marBottom w:val="0"/>
      <w:divBdr>
        <w:top w:val="none" w:sz="0" w:space="0" w:color="auto"/>
        <w:left w:val="none" w:sz="0" w:space="0" w:color="auto"/>
        <w:bottom w:val="none" w:sz="0" w:space="0" w:color="auto"/>
        <w:right w:val="none" w:sz="0" w:space="0" w:color="auto"/>
      </w:divBdr>
    </w:div>
    <w:div w:id="1753694695">
      <w:bodyDiv w:val="1"/>
      <w:marLeft w:val="0"/>
      <w:marRight w:val="0"/>
      <w:marTop w:val="0"/>
      <w:marBottom w:val="0"/>
      <w:divBdr>
        <w:top w:val="none" w:sz="0" w:space="0" w:color="auto"/>
        <w:left w:val="none" w:sz="0" w:space="0" w:color="auto"/>
        <w:bottom w:val="none" w:sz="0" w:space="0" w:color="auto"/>
        <w:right w:val="none" w:sz="0" w:space="0" w:color="auto"/>
      </w:divBdr>
    </w:div>
    <w:div w:id="1755392512">
      <w:bodyDiv w:val="1"/>
      <w:marLeft w:val="0"/>
      <w:marRight w:val="0"/>
      <w:marTop w:val="0"/>
      <w:marBottom w:val="0"/>
      <w:divBdr>
        <w:top w:val="none" w:sz="0" w:space="0" w:color="auto"/>
        <w:left w:val="none" w:sz="0" w:space="0" w:color="auto"/>
        <w:bottom w:val="none" w:sz="0" w:space="0" w:color="auto"/>
        <w:right w:val="none" w:sz="0" w:space="0" w:color="auto"/>
      </w:divBdr>
    </w:div>
    <w:div w:id="1757631041">
      <w:bodyDiv w:val="1"/>
      <w:marLeft w:val="0"/>
      <w:marRight w:val="0"/>
      <w:marTop w:val="0"/>
      <w:marBottom w:val="0"/>
      <w:divBdr>
        <w:top w:val="none" w:sz="0" w:space="0" w:color="auto"/>
        <w:left w:val="none" w:sz="0" w:space="0" w:color="auto"/>
        <w:bottom w:val="none" w:sz="0" w:space="0" w:color="auto"/>
        <w:right w:val="none" w:sz="0" w:space="0" w:color="auto"/>
      </w:divBdr>
    </w:div>
    <w:div w:id="1760132334">
      <w:bodyDiv w:val="1"/>
      <w:marLeft w:val="0"/>
      <w:marRight w:val="0"/>
      <w:marTop w:val="0"/>
      <w:marBottom w:val="0"/>
      <w:divBdr>
        <w:top w:val="none" w:sz="0" w:space="0" w:color="auto"/>
        <w:left w:val="none" w:sz="0" w:space="0" w:color="auto"/>
        <w:bottom w:val="none" w:sz="0" w:space="0" w:color="auto"/>
        <w:right w:val="none" w:sz="0" w:space="0" w:color="auto"/>
      </w:divBdr>
    </w:div>
    <w:div w:id="1761485593">
      <w:bodyDiv w:val="1"/>
      <w:marLeft w:val="0"/>
      <w:marRight w:val="0"/>
      <w:marTop w:val="0"/>
      <w:marBottom w:val="0"/>
      <w:divBdr>
        <w:top w:val="none" w:sz="0" w:space="0" w:color="auto"/>
        <w:left w:val="none" w:sz="0" w:space="0" w:color="auto"/>
        <w:bottom w:val="none" w:sz="0" w:space="0" w:color="auto"/>
        <w:right w:val="none" w:sz="0" w:space="0" w:color="auto"/>
      </w:divBdr>
    </w:div>
    <w:div w:id="1762295425">
      <w:bodyDiv w:val="1"/>
      <w:marLeft w:val="0"/>
      <w:marRight w:val="0"/>
      <w:marTop w:val="0"/>
      <w:marBottom w:val="0"/>
      <w:divBdr>
        <w:top w:val="none" w:sz="0" w:space="0" w:color="auto"/>
        <w:left w:val="none" w:sz="0" w:space="0" w:color="auto"/>
        <w:bottom w:val="none" w:sz="0" w:space="0" w:color="auto"/>
        <w:right w:val="none" w:sz="0" w:space="0" w:color="auto"/>
      </w:divBdr>
    </w:div>
    <w:div w:id="1762992985">
      <w:bodyDiv w:val="1"/>
      <w:marLeft w:val="0"/>
      <w:marRight w:val="0"/>
      <w:marTop w:val="0"/>
      <w:marBottom w:val="0"/>
      <w:divBdr>
        <w:top w:val="none" w:sz="0" w:space="0" w:color="auto"/>
        <w:left w:val="none" w:sz="0" w:space="0" w:color="auto"/>
        <w:bottom w:val="none" w:sz="0" w:space="0" w:color="auto"/>
        <w:right w:val="none" w:sz="0" w:space="0" w:color="auto"/>
      </w:divBdr>
    </w:div>
    <w:div w:id="1763409322">
      <w:bodyDiv w:val="1"/>
      <w:marLeft w:val="0"/>
      <w:marRight w:val="0"/>
      <w:marTop w:val="0"/>
      <w:marBottom w:val="0"/>
      <w:divBdr>
        <w:top w:val="none" w:sz="0" w:space="0" w:color="auto"/>
        <w:left w:val="none" w:sz="0" w:space="0" w:color="auto"/>
        <w:bottom w:val="none" w:sz="0" w:space="0" w:color="auto"/>
        <w:right w:val="none" w:sz="0" w:space="0" w:color="auto"/>
      </w:divBdr>
    </w:div>
    <w:div w:id="1764691505">
      <w:bodyDiv w:val="1"/>
      <w:marLeft w:val="0"/>
      <w:marRight w:val="0"/>
      <w:marTop w:val="0"/>
      <w:marBottom w:val="0"/>
      <w:divBdr>
        <w:top w:val="none" w:sz="0" w:space="0" w:color="auto"/>
        <w:left w:val="none" w:sz="0" w:space="0" w:color="auto"/>
        <w:bottom w:val="none" w:sz="0" w:space="0" w:color="auto"/>
        <w:right w:val="none" w:sz="0" w:space="0" w:color="auto"/>
      </w:divBdr>
    </w:div>
    <w:div w:id="1766802483">
      <w:bodyDiv w:val="1"/>
      <w:marLeft w:val="0"/>
      <w:marRight w:val="0"/>
      <w:marTop w:val="0"/>
      <w:marBottom w:val="0"/>
      <w:divBdr>
        <w:top w:val="none" w:sz="0" w:space="0" w:color="auto"/>
        <w:left w:val="none" w:sz="0" w:space="0" w:color="auto"/>
        <w:bottom w:val="none" w:sz="0" w:space="0" w:color="auto"/>
        <w:right w:val="none" w:sz="0" w:space="0" w:color="auto"/>
      </w:divBdr>
    </w:div>
    <w:div w:id="1766992349">
      <w:bodyDiv w:val="1"/>
      <w:marLeft w:val="0"/>
      <w:marRight w:val="0"/>
      <w:marTop w:val="0"/>
      <w:marBottom w:val="0"/>
      <w:divBdr>
        <w:top w:val="none" w:sz="0" w:space="0" w:color="auto"/>
        <w:left w:val="none" w:sz="0" w:space="0" w:color="auto"/>
        <w:bottom w:val="none" w:sz="0" w:space="0" w:color="auto"/>
        <w:right w:val="none" w:sz="0" w:space="0" w:color="auto"/>
      </w:divBdr>
    </w:div>
    <w:div w:id="1767268558">
      <w:bodyDiv w:val="1"/>
      <w:marLeft w:val="0"/>
      <w:marRight w:val="0"/>
      <w:marTop w:val="0"/>
      <w:marBottom w:val="0"/>
      <w:divBdr>
        <w:top w:val="none" w:sz="0" w:space="0" w:color="auto"/>
        <w:left w:val="none" w:sz="0" w:space="0" w:color="auto"/>
        <w:bottom w:val="none" w:sz="0" w:space="0" w:color="auto"/>
        <w:right w:val="none" w:sz="0" w:space="0" w:color="auto"/>
      </w:divBdr>
    </w:div>
    <w:div w:id="1767731361">
      <w:bodyDiv w:val="1"/>
      <w:marLeft w:val="0"/>
      <w:marRight w:val="0"/>
      <w:marTop w:val="0"/>
      <w:marBottom w:val="0"/>
      <w:divBdr>
        <w:top w:val="none" w:sz="0" w:space="0" w:color="auto"/>
        <w:left w:val="none" w:sz="0" w:space="0" w:color="auto"/>
        <w:bottom w:val="none" w:sz="0" w:space="0" w:color="auto"/>
        <w:right w:val="none" w:sz="0" w:space="0" w:color="auto"/>
      </w:divBdr>
    </w:div>
    <w:div w:id="1767774098">
      <w:bodyDiv w:val="1"/>
      <w:marLeft w:val="0"/>
      <w:marRight w:val="0"/>
      <w:marTop w:val="0"/>
      <w:marBottom w:val="0"/>
      <w:divBdr>
        <w:top w:val="none" w:sz="0" w:space="0" w:color="auto"/>
        <w:left w:val="none" w:sz="0" w:space="0" w:color="auto"/>
        <w:bottom w:val="none" w:sz="0" w:space="0" w:color="auto"/>
        <w:right w:val="none" w:sz="0" w:space="0" w:color="auto"/>
      </w:divBdr>
    </w:div>
    <w:div w:id="1769496914">
      <w:bodyDiv w:val="1"/>
      <w:marLeft w:val="0"/>
      <w:marRight w:val="0"/>
      <w:marTop w:val="0"/>
      <w:marBottom w:val="0"/>
      <w:divBdr>
        <w:top w:val="none" w:sz="0" w:space="0" w:color="auto"/>
        <w:left w:val="none" w:sz="0" w:space="0" w:color="auto"/>
        <w:bottom w:val="none" w:sz="0" w:space="0" w:color="auto"/>
        <w:right w:val="none" w:sz="0" w:space="0" w:color="auto"/>
      </w:divBdr>
    </w:div>
    <w:div w:id="1769815290">
      <w:bodyDiv w:val="1"/>
      <w:marLeft w:val="0"/>
      <w:marRight w:val="0"/>
      <w:marTop w:val="0"/>
      <w:marBottom w:val="0"/>
      <w:divBdr>
        <w:top w:val="none" w:sz="0" w:space="0" w:color="auto"/>
        <w:left w:val="none" w:sz="0" w:space="0" w:color="auto"/>
        <w:bottom w:val="none" w:sz="0" w:space="0" w:color="auto"/>
        <w:right w:val="none" w:sz="0" w:space="0" w:color="auto"/>
      </w:divBdr>
    </w:div>
    <w:div w:id="1770075481">
      <w:bodyDiv w:val="1"/>
      <w:marLeft w:val="0"/>
      <w:marRight w:val="0"/>
      <w:marTop w:val="0"/>
      <w:marBottom w:val="0"/>
      <w:divBdr>
        <w:top w:val="none" w:sz="0" w:space="0" w:color="auto"/>
        <w:left w:val="none" w:sz="0" w:space="0" w:color="auto"/>
        <w:bottom w:val="none" w:sz="0" w:space="0" w:color="auto"/>
        <w:right w:val="none" w:sz="0" w:space="0" w:color="auto"/>
      </w:divBdr>
    </w:div>
    <w:div w:id="1772816685">
      <w:bodyDiv w:val="1"/>
      <w:marLeft w:val="0"/>
      <w:marRight w:val="0"/>
      <w:marTop w:val="0"/>
      <w:marBottom w:val="0"/>
      <w:divBdr>
        <w:top w:val="none" w:sz="0" w:space="0" w:color="auto"/>
        <w:left w:val="none" w:sz="0" w:space="0" w:color="auto"/>
        <w:bottom w:val="none" w:sz="0" w:space="0" w:color="auto"/>
        <w:right w:val="none" w:sz="0" w:space="0" w:color="auto"/>
      </w:divBdr>
    </w:div>
    <w:div w:id="1773358124">
      <w:bodyDiv w:val="1"/>
      <w:marLeft w:val="0"/>
      <w:marRight w:val="0"/>
      <w:marTop w:val="0"/>
      <w:marBottom w:val="0"/>
      <w:divBdr>
        <w:top w:val="none" w:sz="0" w:space="0" w:color="auto"/>
        <w:left w:val="none" w:sz="0" w:space="0" w:color="auto"/>
        <w:bottom w:val="none" w:sz="0" w:space="0" w:color="auto"/>
        <w:right w:val="none" w:sz="0" w:space="0" w:color="auto"/>
      </w:divBdr>
    </w:div>
    <w:div w:id="1774327035">
      <w:bodyDiv w:val="1"/>
      <w:marLeft w:val="0"/>
      <w:marRight w:val="0"/>
      <w:marTop w:val="0"/>
      <w:marBottom w:val="0"/>
      <w:divBdr>
        <w:top w:val="none" w:sz="0" w:space="0" w:color="auto"/>
        <w:left w:val="none" w:sz="0" w:space="0" w:color="auto"/>
        <w:bottom w:val="none" w:sz="0" w:space="0" w:color="auto"/>
        <w:right w:val="none" w:sz="0" w:space="0" w:color="auto"/>
      </w:divBdr>
    </w:div>
    <w:div w:id="1774664749">
      <w:bodyDiv w:val="1"/>
      <w:marLeft w:val="0"/>
      <w:marRight w:val="0"/>
      <w:marTop w:val="0"/>
      <w:marBottom w:val="0"/>
      <w:divBdr>
        <w:top w:val="none" w:sz="0" w:space="0" w:color="auto"/>
        <w:left w:val="none" w:sz="0" w:space="0" w:color="auto"/>
        <w:bottom w:val="none" w:sz="0" w:space="0" w:color="auto"/>
        <w:right w:val="none" w:sz="0" w:space="0" w:color="auto"/>
      </w:divBdr>
    </w:div>
    <w:div w:id="1775860051">
      <w:bodyDiv w:val="1"/>
      <w:marLeft w:val="0"/>
      <w:marRight w:val="0"/>
      <w:marTop w:val="0"/>
      <w:marBottom w:val="0"/>
      <w:divBdr>
        <w:top w:val="none" w:sz="0" w:space="0" w:color="auto"/>
        <w:left w:val="none" w:sz="0" w:space="0" w:color="auto"/>
        <w:bottom w:val="none" w:sz="0" w:space="0" w:color="auto"/>
        <w:right w:val="none" w:sz="0" w:space="0" w:color="auto"/>
      </w:divBdr>
    </w:div>
    <w:div w:id="1777629439">
      <w:bodyDiv w:val="1"/>
      <w:marLeft w:val="0"/>
      <w:marRight w:val="0"/>
      <w:marTop w:val="0"/>
      <w:marBottom w:val="0"/>
      <w:divBdr>
        <w:top w:val="none" w:sz="0" w:space="0" w:color="auto"/>
        <w:left w:val="none" w:sz="0" w:space="0" w:color="auto"/>
        <w:bottom w:val="none" w:sz="0" w:space="0" w:color="auto"/>
        <w:right w:val="none" w:sz="0" w:space="0" w:color="auto"/>
      </w:divBdr>
    </w:div>
    <w:div w:id="1777751442">
      <w:bodyDiv w:val="1"/>
      <w:marLeft w:val="0"/>
      <w:marRight w:val="0"/>
      <w:marTop w:val="0"/>
      <w:marBottom w:val="0"/>
      <w:divBdr>
        <w:top w:val="none" w:sz="0" w:space="0" w:color="auto"/>
        <w:left w:val="none" w:sz="0" w:space="0" w:color="auto"/>
        <w:bottom w:val="none" w:sz="0" w:space="0" w:color="auto"/>
        <w:right w:val="none" w:sz="0" w:space="0" w:color="auto"/>
      </w:divBdr>
    </w:div>
    <w:div w:id="1778519803">
      <w:bodyDiv w:val="1"/>
      <w:marLeft w:val="0"/>
      <w:marRight w:val="0"/>
      <w:marTop w:val="0"/>
      <w:marBottom w:val="0"/>
      <w:divBdr>
        <w:top w:val="none" w:sz="0" w:space="0" w:color="auto"/>
        <w:left w:val="none" w:sz="0" w:space="0" w:color="auto"/>
        <w:bottom w:val="none" w:sz="0" w:space="0" w:color="auto"/>
        <w:right w:val="none" w:sz="0" w:space="0" w:color="auto"/>
      </w:divBdr>
    </w:div>
    <w:div w:id="1778526972">
      <w:bodyDiv w:val="1"/>
      <w:marLeft w:val="0"/>
      <w:marRight w:val="0"/>
      <w:marTop w:val="0"/>
      <w:marBottom w:val="0"/>
      <w:divBdr>
        <w:top w:val="none" w:sz="0" w:space="0" w:color="auto"/>
        <w:left w:val="none" w:sz="0" w:space="0" w:color="auto"/>
        <w:bottom w:val="none" w:sz="0" w:space="0" w:color="auto"/>
        <w:right w:val="none" w:sz="0" w:space="0" w:color="auto"/>
      </w:divBdr>
    </w:div>
    <w:div w:id="1779793579">
      <w:bodyDiv w:val="1"/>
      <w:marLeft w:val="0"/>
      <w:marRight w:val="0"/>
      <w:marTop w:val="0"/>
      <w:marBottom w:val="0"/>
      <w:divBdr>
        <w:top w:val="none" w:sz="0" w:space="0" w:color="auto"/>
        <w:left w:val="none" w:sz="0" w:space="0" w:color="auto"/>
        <w:bottom w:val="none" w:sz="0" w:space="0" w:color="auto"/>
        <w:right w:val="none" w:sz="0" w:space="0" w:color="auto"/>
      </w:divBdr>
    </w:div>
    <w:div w:id="1781141380">
      <w:bodyDiv w:val="1"/>
      <w:marLeft w:val="0"/>
      <w:marRight w:val="0"/>
      <w:marTop w:val="0"/>
      <w:marBottom w:val="0"/>
      <w:divBdr>
        <w:top w:val="none" w:sz="0" w:space="0" w:color="auto"/>
        <w:left w:val="none" w:sz="0" w:space="0" w:color="auto"/>
        <w:bottom w:val="none" w:sz="0" w:space="0" w:color="auto"/>
        <w:right w:val="none" w:sz="0" w:space="0" w:color="auto"/>
      </w:divBdr>
    </w:div>
    <w:div w:id="1781484473">
      <w:bodyDiv w:val="1"/>
      <w:marLeft w:val="0"/>
      <w:marRight w:val="0"/>
      <w:marTop w:val="0"/>
      <w:marBottom w:val="0"/>
      <w:divBdr>
        <w:top w:val="none" w:sz="0" w:space="0" w:color="auto"/>
        <w:left w:val="none" w:sz="0" w:space="0" w:color="auto"/>
        <w:bottom w:val="none" w:sz="0" w:space="0" w:color="auto"/>
        <w:right w:val="none" w:sz="0" w:space="0" w:color="auto"/>
      </w:divBdr>
    </w:div>
    <w:div w:id="1782650043">
      <w:bodyDiv w:val="1"/>
      <w:marLeft w:val="0"/>
      <w:marRight w:val="0"/>
      <w:marTop w:val="0"/>
      <w:marBottom w:val="0"/>
      <w:divBdr>
        <w:top w:val="none" w:sz="0" w:space="0" w:color="auto"/>
        <w:left w:val="none" w:sz="0" w:space="0" w:color="auto"/>
        <w:bottom w:val="none" w:sz="0" w:space="0" w:color="auto"/>
        <w:right w:val="none" w:sz="0" w:space="0" w:color="auto"/>
      </w:divBdr>
    </w:div>
    <w:div w:id="1783109670">
      <w:bodyDiv w:val="1"/>
      <w:marLeft w:val="0"/>
      <w:marRight w:val="0"/>
      <w:marTop w:val="0"/>
      <w:marBottom w:val="0"/>
      <w:divBdr>
        <w:top w:val="none" w:sz="0" w:space="0" w:color="auto"/>
        <w:left w:val="none" w:sz="0" w:space="0" w:color="auto"/>
        <w:bottom w:val="none" w:sz="0" w:space="0" w:color="auto"/>
        <w:right w:val="none" w:sz="0" w:space="0" w:color="auto"/>
      </w:divBdr>
    </w:div>
    <w:div w:id="1784183757">
      <w:bodyDiv w:val="1"/>
      <w:marLeft w:val="0"/>
      <w:marRight w:val="0"/>
      <w:marTop w:val="0"/>
      <w:marBottom w:val="0"/>
      <w:divBdr>
        <w:top w:val="none" w:sz="0" w:space="0" w:color="auto"/>
        <w:left w:val="none" w:sz="0" w:space="0" w:color="auto"/>
        <w:bottom w:val="none" w:sz="0" w:space="0" w:color="auto"/>
        <w:right w:val="none" w:sz="0" w:space="0" w:color="auto"/>
      </w:divBdr>
    </w:div>
    <w:div w:id="1784575877">
      <w:bodyDiv w:val="1"/>
      <w:marLeft w:val="0"/>
      <w:marRight w:val="0"/>
      <w:marTop w:val="0"/>
      <w:marBottom w:val="0"/>
      <w:divBdr>
        <w:top w:val="none" w:sz="0" w:space="0" w:color="auto"/>
        <w:left w:val="none" w:sz="0" w:space="0" w:color="auto"/>
        <w:bottom w:val="none" w:sz="0" w:space="0" w:color="auto"/>
        <w:right w:val="none" w:sz="0" w:space="0" w:color="auto"/>
      </w:divBdr>
    </w:div>
    <w:div w:id="1784959138">
      <w:bodyDiv w:val="1"/>
      <w:marLeft w:val="0"/>
      <w:marRight w:val="0"/>
      <w:marTop w:val="0"/>
      <w:marBottom w:val="0"/>
      <w:divBdr>
        <w:top w:val="none" w:sz="0" w:space="0" w:color="auto"/>
        <w:left w:val="none" w:sz="0" w:space="0" w:color="auto"/>
        <w:bottom w:val="none" w:sz="0" w:space="0" w:color="auto"/>
        <w:right w:val="none" w:sz="0" w:space="0" w:color="auto"/>
      </w:divBdr>
    </w:div>
    <w:div w:id="1785076246">
      <w:bodyDiv w:val="1"/>
      <w:marLeft w:val="0"/>
      <w:marRight w:val="0"/>
      <w:marTop w:val="0"/>
      <w:marBottom w:val="0"/>
      <w:divBdr>
        <w:top w:val="none" w:sz="0" w:space="0" w:color="auto"/>
        <w:left w:val="none" w:sz="0" w:space="0" w:color="auto"/>
        <w:bottom w:val="none" w:sz="0" w:space="0" w:color="auto"/>
        <w:right w:val="none" w:sz="0" w:space="0" w:color="auto"/>
      </w:divBdr>
    </w:div>
    <w:div w:id="1785802320">
      <w:bodyDiv w:val="1"/>
      <w:marLeft w:val="0"/>
      <w:marRight w:val="0"/>
      <w:marTop w:val="0"/>
      <w:marBottom w:val="0"/>
      <w:divBdr>
        <w:top w:val="none" w:sz="0" w:space="0" w:color="auto"/>
        <w:left w:val="none" w:sz="0" w:space="0" w:color="auto"/>
        <w:bottom w:val="none" w:sz="0" w:space="0" w:color="auto"/>
        <w:right w:val="none" w:sz="0" w:space="0" w:color="auto"/>
      </w:divBdr>
    </w:div>
    <w:div w:id="1788239266">
      <w:bodyDiv w:val="1"/>
      <w:marLeft w:val="0"/>
      <w:marRight w:val="0"/>
      <w:marTop w:val="0"/>
      <w:marBottom w:val="0"/>
      <w:divBdr>
        <w:top w:val="none" w:sz="0" w:space="0" w:color="auto"/>
        <w:left w:val="none" w:sz="0" w:space="0" w:color="auto"/>
        <w:bottom w:val="none" w:sz="0" w:space="0" w:color="auto"/>
        <w:right w:val="none" w:sz="0" w:space="0" w:color="auto"/>
      </w:divBdr>
    </w:div>
    <w:div w:id="1788767920">
      <w:bodyDiv w:val="1"/>
      <w:marLeft w:val="0"/>
      <w:marRight w:val="0"/>
      <w:marTop w:val="0"/>
      <w:marBottom w:val="0"/>
      <w:divBdr>
        <w:top w:val="none" w:sz="0" w:space="0" w:color="auto"/>
        <w:left w:val="none" w:sz="0" w:space="0" w:color="auto"/>
        <w:bottom w:val="none" w:sz="0" w:space="0" w:color="auto"/>
        <w:right w:val="none" w:sz="0" w:space="0" w:color="auto"/>
      </w:divBdr>
    </w:div>
    <w:div w:id="1789229639">
      <w:bodyDiv w:val="1"/>
      <w:marLeft w:val="0"/>
      <w:marRight w:val="0"/>
      <w:marTop w:val="0"/>
      <w:marBottom w:val="0"/>
      <w:divBdr>
        <w:top w:val="none" w:sz="0" w:space="0" w:color="auto"/>
        <w:left w:val="none" w:sz="0" w:space="0" w:color="auto"/>
        <w:bottom w:val="none" w:sz="0" w:space="0" w:color="auto"/>
        <w:right w:val="none" w:sz="0" w:space="0" w:color="auto"/>
      </w:divBdr>
    </w:div>
    <w:div w:id="1790051353">
      <w:bodyDiv w:val="1"/>
      <w:marLeft w:val="0"/>
      <w:marRight w:val="0"/>
      <w:marTop w:val="0"/>
      <w:marBottom w:val="0"/>
      <w:divBdr>
        <w:top w:val="none" w:sz="0" w:space="0" w:color="auto"/>
        <w:left w:val="none" w:sz="0" w:space="0" w:color="auto"/>
        <w:bottom w:val="none" w:sz="0" w:space="0" w:color="auto"/>
        <w:right w:val="none" w:sz="0" w:space="0" w:color="auto"/>
      </w:divBdr>
    </w:div>
    <w:div w:id="1790929663">
      <w:bodyDiv w:val="1"/>
      <w:marLeft w:val="0"/>
      <w:marRight w:val="0"/>
      <w:marTop w:val="0"/>
      <w:marBottom w:val="0"/>
      <w:divBdr>
        <w:top w:val="none" w:sz="0" w:space="0" w:color="auto"/>
        <w:left w:val="none" w:sz="0" w:space="0" w:color="auto"/>
        <w:bottom w:val="none" w:sz="0" w:space="0" w:color="auto"/>
        <w:right w:val="none" w:sz="0" w:space="0" w:color="auto"/>
      </w:divBdr>
    </w:div>
    <w:div w:id="1791852416">
      <w:bodyDiv w:val="1"/>
      <w:marLeft w:val="0"/>
      <w:marRight w:val="0"/>
      <w:marTop w:val="0"/>
      <w:marBottom w:val="0"/>
      <w:divBdr>
        <w:top w:val="none" w:sz="0" w:space="0" w:color="auto"/>
        <w:left w:val="none" w:sz="0" w:space="0" w:color="auto"/>
        <w:bottom w:val="none" w:sz="0" w:space="0" w:color="auto"/>
        <w:right w:val="none" w:sz="0" w:space="0" w:color="auto"/>
      </w:divBdr>
    </w:div>
    <w:div w:id="1792239779">
      <w:bodyDiv w:val="1"/>
      <w:marLeft w:val="0"/>
      <w:marRight w:val="0"/>
      <w:marTop w:val="0"/>
      <w:marBottom w:val="0"/>
      <w:divBdr>
        <w:top w:val="none" w:sz="0" w:space="0" w:color="auto"/>
        <w:left w:val="none" w:sz="0" w:space="0" w:color="auto"/>
        <w:bottom w:val="none" w:sz="0" w:space="0" w:color="auto"/>
        <w:right w:val="none" w:sz="0" w:space="0" w:color="auto"/>
      </w:divBdr>
    </w:div>
    <w:div w:id="1792244584">
      <w:bodyDiv w:val="1"/>
      <w:marLeft w:val="0"/>
      <w:marRight w:val="0"/>
      <w:marTop w:val="0"/>
      <w:marBottom w:val="0"/>
      <w:divBdr>
        <w:top w:val="none" w:sz="0" w:space="0" w:color="auto"/>
        <w:left w:val="none" w:sz="0" w:space="0" w:color="auto"/>
        <w:bottom w:val="none" w:sz="0" w:space="0" w:color="auto"/>
        <w:right w:val="none" w:sz="0" w:space="0" w:color="auto"/>
      </w:divBdr>
    </w:div>
    <w:div w:id="1792245503">
      <w:bodyDiv w:val="1"/>
      <w:marLeft w:val="0"/>
      <w:marRight w:val="0"/>
      <w:marTop w:val="0"/>
      <w:marBottom w:val="0"/>
      <w:divBdr>
        <w:top w:val="none" w:sz="0" w:space="0" w:color="auto"/>
        <w:left w:val="none" w:sz="0" w:space="0" w:color="auto"/>
        <w:bottom w:val="none" w:sz="0" w:space="0" w:color="auto"/>
        <w:right w:val="none" w:sz="0" w:space="0" w:color="auto"/>
      </w:divBdr>
    </w:div>
    <w:div w:id="1792284831">
      <w:bodyDiv w:val="1"/>
      <w:marLeft w:val="0"/>
      <w:marRight w:val="0"/>
      <w:marTop w:val="0"/>
      <w:marBottom w:val="0"/>
      <w:divBdr>
        <w:top w:val="none" w:sz="0" w:space="0" w:color="auto"/>
        <w:left w:val="none" w:sz="0" w:space="0" w:color="auto"/>
        <w:bottom w:val="none" w:sz="0" w:space="0" w:color="auto"/>
        <w:right w:val="none" w:sz="0" w:space="0" w:color="auto"/>
      </w:divBdr>
    </w:div>
    <w:div w:id="1794051609">
      <w:bodyDiv w:val="1"/>
      <w:marLeft w:val="0"/>
      <w:marRight w:val="0"/>
      <w:marTop w:val="0"/>
      <w:marBottom w:val="0"/>
      <w:divBdr>
        <w:top w:val="none" w:sz="0" w:space="0" w:color="auto"/>
        <w:left w:val="none" w:sz="0" w:space="0" w:color="auto"/>
        <w:bottom w:val="none" w:sz="0" w:space="0" w:color="auto"/>
        <w:right w:val="none" w:sz="0" w:space="0" w:color="auto"/>
      </w:divBdr>
    </w:div>
    <w:div w:id="1794782988">
      <w:bodyDiv w:val="1"/>
      <w:marLeft w:val="0"/>
      <w:marRight w:val="0"/>
      <w:marTop w:val="0"/>
      <w:marBottom w:val="0"/>
      <w:divBdr>
        <w:top w:val="none" w:sz="0" w:space="0" w:color="auto"/>
        <w:left w:val="none" w:sz="0" w:space="0" w:color="auto"/>
        <w:bottom w:val="none" w:sz="0" w:space="0" w:color="auto"/>
        <w:right w:val="none" w:sz="0" w:space="0" w:color="auto"/>
      </w:divBdr>
    </w:div>
    <w:div w:id="1797405065">
      <w:bodyDiv w:val="1"/>
      <w:marLeft w:val="0"/>
      <w:marRight w:val="0"/>
      <w:marTop w:val="0"/>
      <w:marBottom w:val="0"/>
      <w:divBdr>
        <w:top w:val="none" w:sz="0" w:space="0" w:color="auto"/>
        <w:left w:val="none" w:sz="0" w:space="0" w:color="auto"/>
        <w:bottom w:val="none" w:sz="0" w:space="0" w:color="auto"/>
        <w:right w:val="none" w:sz="0" w:space="0" w:color="auto"/>
      </w:divBdr>
    </w:div>
    <w:div w:id="1799105892">
      <w:bodyDiv w:val="1"/>
      <w:marLeft w:val="0"/>
      <w:marRight w:val="0"/>
      <w:marTop w:val="0"/>
      <w:marBottom w:val="0"/>
      <w:divBdr>
        <w:top w:val="none" w:sz="0" w:space="0" w:color="auto"/>
        <w:left w:val="none" w:sz="0" w:space="0" w:color="auto"/>
        <w:bottom w:val="none" w:sz="0" w:space="0" w:color="auto"/>
        <w:right w:val="none" w:sz="0" w:space="0" w:color="auto"/>
      </w:divBdr>
    </w:div>
    <w:div w:id="1800144162">
      <w:bodyDiv w:val="1"/>
      <w:marLeft w:val="0"/>
      <w:marRight w:val="0"/>
      <w:marTop w:val="0"/>
      <w:marBottom w:val="0"/>
      <w:divBdr>
        <w:top w:val="none" w:sz="0" w:space="0" w:color="auto"/>
        <w:left w:val="none" w:sz="0" w:space="0" w:color="auto"/>
        <w:bottom w:val="none" w:sz="0" w:space="0" w:color="auto"/>
        <w:right w:val="none" w:sz="0" w:space="0" w:color="auto"/>
      </w:divBdr>
    </w:div>
    <w:div w:id="1802452480">
      <w:bodyDiv w:val="1"/>
      <w:marLeft w:val="0"/>
      <w:marRight w:val="0"/>
      <w:marTop w:val="0"/>
      <w:marBottom w:val="0"/>
      <w:divBdr>
        <w:top w:val="none" w:sz="0" w:space="0" w:color="auto"/>
        <w:left w:val="none" w:sz="0" w:space="0" w:color="auto"/>
        <w:bottom w:val="none" w:sz="0" w:space="0" w:color="auto"/>
        <w:right w:val="none" w:sz="0" w:space="0" w:color="auto"/>
      </w:divBdr>
    </w:div>
    <w:div w:id="1802533674">
      <w:bodyDiv w:val="1"/>
      <w:marLeft w:val="0"/>
      <w:marRight w:val="0"/>
      <w:marTop w:val="0"/>
      <w:marBottom w:val="0"/>
      <w:divBdr>
        <w:top w:val="none" w:sz="0" w:space="0" w:color="auto"/>
        <w:left w:val="none" w:sz="0" w:space="0" w:color="auto"/>
        <w:bottom w:val="none" w:sz="0" w:space="0" w:color="auto"/>
        <w:right w:val="none" w:sz="0" w:space="0" w:color="auto"/>
      </w:divBdr>
    </w:div>
    <w:div w:id="1806315150">
      <w:bodyDiv w:val="1"/>
      <w:marLeft w:val="0"/>
      <w:marRight w:val="0"/>
      <w:marTop w:val="0"/>
      <w:marBottom w:val="0"/>
      <w:divBdr>
        <w:top w:val="none" w:sz="0" w:space="0" w:color="auto"/>
        <w:left w:val="none" w:sz="0" w:space="0" w:color="auto"/>
        <w:bottom w:val="none" w:sz="0" w:space="0" w:color="auto"/>
        <w:right w:val="none" w:sz="0" w:space="0" w:color="auto"/>
      </w:divBdr>
    </w:div>
    <w:div w:id="1808007552">
      <w:bodyDiv w:val="1"/>
      <w:marLeft w:val="0"/>
      <w:marRight w:val="0"/>
      <w:marTop w:val="0"/>
      <w:marBottom w:val="0"/>
      <w:divBdr>
        <w:top w:val="none" w:sz="0" w:space="0" w:color="auto"/>
        <w:left w:val="none" w:sz="0" w:space="0" w:color="auto"/>
        <w:bottom w:val="none" w:sz="0" w:space="0" w:color="auto"/>
        <w:right w:val="none" w:sz="0" w:space="0" w:color="auto"/>
      </w:divBdr>
    </w:div>
    <w:div w:id="1810316917">
      <w:bodyDiv w:val="1"/>
      <w:marLeft w:val="0"/>
      <w:marRight w:val="0"/>
      <w:marTop w:val="0"/>
      <w:marBottom w:val="0"/>
      <w:divBdr>
        <w:top w:val="none" w:sz="0" w:space="0" w:color="auto"/>
        <w:left w:val="none" w:sz="0" w:space="0" w:color="auto"/>
        <w:bottom w:val="none" w:sz="0" w:space="0" w:color="auto"/>
        <w:right w:val="none" w:sz="0" w:space="0" w:color="auto"/>
      </w:divBdr>
    </w:div>
    <w:div w:id="1815022585">
      <w:bodyDiv w:val="1"/>
      <w:marLeft w:val="0"/>
      <w:marRight w:val="0"/>
      <w:marTop w:val="0"/>
      <w:marBottom w:val="0"/>
      <w:divBdr>
        <w:top w:val="none" w:sz="0" w:space="0" w:color="auto"/>
        <w:left w:val="none" w:sz="0" w:space="0" w:color="auto"/>
        <w:bottom w:val="none" w:sz="0" w:space="0" w:color="auto"/>
        <w:right w:val="none" w:sz="0" w:space="0" w:color="auto"/>
      </w:divBdr>
    </w:div>
    <w:div w:id="1818256039">
      <w:bodyDiv w:val="1"/>
      <w:marLeft w:val="0"/>
      <w:marRight w:val="0"/>
      <w:marTop w:val="0"/>
      <w:marBottom w:val="0"/>
      <w:divBdr>
        <w:top w:val="none" w:sz="0" w:space="0" w:color="auto"/>
        <w:left w:val="none" w:sz="0" w:space="0" w:color="auto"/>
        <w:bottom w:val="none" w:sz="0" w:space="0" w:color="auto"/>
        <w:right w:val="none" w:sz="0" w:space="0" w:color="auto"/>
      </w:divBdr>
    </w:div>
    <w:div w:id="1820465160">
      <w:bodyDiv w:val="1"/>
      <w:marLeft w:val="0"/>
      <w:marRight w:val="0"/>
      <w:marTop w:val="0"/>
      <w:marBottom w:val="0"/>
      <w:divBdr>
        <w:top w:val="none" w:sz="0" w:space="0" w:color="auto"/>
        <w:left w:val="none" w:sz="0" w:space="0" w:color="auto"/>
        <w:bottom w:val="none" w:sz="0" w:space="0" w:color="auto"/>
        <w:right w:val="none" w:sz="0" w:space="0" w:color="auto"/>
      </w:divBdr>
    </w:div>
    <w:div w:id="1820995220">
      <w:bodyDiv w:val="1"/>
      <w:marLeft w:val="0"/>
      <w:marRight w:val="0"/>
      <w:marTop w:val="0"/>
      <w:marBottom w:val="0"/>
      <w:divBdr>
        <w:top w:val="none" w:sz="0" w:space="0" w:color="auto"/>
        <w:left w:val="none" w:sz="0" w:space="0" w:color="auto"/>
        <w:bottom w:val="none" w:sz="0" w:space="0" w:color="auto"/>
        <w:right w:val="none" w:sz="0" w:space="0" w:color="auto"/>
      </w:divBdr>
    </w:div>
    <w:div w:id="1821996590">
      <w:bodyDiv w:val="1"/>
      <w:marLeft w:val="0"/>
      <w:marRight w:val="0"/>
      <w:marTop w:val="0"/>
      <w:marBottom w:val="0"/>
      <w:divBdr>
        <w:top w:val="none" w:sz="0" w:space="0" w:color="auto"/>
        <w:left w:val="none" w:sz="0" w:space="0" w:color="auto"/>
        <w:bottom w:val="none" w:sz="0" w:space="0" w:color="auto"/>
        <w:right w:val="none" w:sz="0" w:space="0" w:color="auto"/>
      </w:divBdr>
    </w:div>
    <w:div w:id="1822186138">
      <w:bodyDiv w:val="1"/>
      <w:marLeft w:val="0"/>
      <w:marRight w:val="0"/>
      <w:marTop w:val="0"/>
      <w:marBottom w:val="0"/>
      <w:divBdr>
        <w:top w:val="none" w:sz="0" w:space="0" w:color="auto"/>
        <w:left w:val="none" w:sz="0" w:space="0" w:color="auto"/>
        <w:bottom w:val="none" w:sz="0" w:space="0" w:color="auto"/>
        <w:right w:val="none" w:sz="0" w:space="0" w:color="auto"/>
      </w:divBdr>
    </w:div>
    <w:div w:id="1822622206">
      <w:bodyDiv w:val="1"/>
      <w:marLeft w:val="0"/>
      <w:marRight w:val="0"/>
      <w:marTop w:val="0"/>
      <w:marBottom w:val="0"/>
      <w:divBdr>
        <w:top w:val="none" w:sz="0" w:space="0" w:color="auto"/>
        <w:left w:val="none" w:sz="0" w:space="0" w:color="auto"/>
        <w:bottom w:val="none" w:sz="0" w:space="0" w:color="auto"/>
        <w:right w:val="none" w:sz="0" w:space="0" w:color="auto"/>
      </w:divBdr>
    </w:div>
    <w:div w:id="1823571887">
      <w:bodyDiv w:val="1"/>
      <w:marLeft w:val="0"/>
      <w:marRight w:val="0"/>
      <w:marTop w:val="0"/>
      <w:marBottom w:val="0"/>
      <w:divBdr>
        <w:top w:val="none" w:sz="0" w:space="0" w:color="auto"/>
        <w:left w:val="none" w:sz="0" w:space="0" w:color="auto"/>
        <w:bottom w:val="none" w:sz="0" w:space="0" w:color="auto"/>
        <w:right w:val="none" w:sz="0" w:space="0" w:color="auto"/>
      </w:divBdr>
    </w:div>
    <w:div w:id="1825707487">
      <w:bodyDiv w:val="1"/>
      <w:marLeft w:val="0"/>
      <w:marRight w:val="0"/>
      <w:marTop w:val="0"/>
      <w:marBottom w:val="0"/>
      <w:divBdr>
        <w:top w:val="none" w:sz="0" w:space="0" w:color="auto"/>
        <w:left w:val="none" w:sz="0" w:space="0" w:color="auto"/>
        <w:bottom w:val="none" w:sz="0" w:space="0" w:color="auto"/>
        <w:right w:val="none" w:sz="0" w:space="0" w:color="auto"/>
      </w:divBdr>
    </w:div>
    <w:div w:id="1826821430">
      <w:bodyDiv w:val="1"/>
      <w:marLeft w:val="0"/>
      <w:marRight w:val="0"/>
      <w:marTop w:val="0"/>
      <w:marBottom w:val="0"/>
      <w:divBdr>
        <w:top w:val="none" w:sz="0" w:space="0" w:color="auto"/>
        <w:left w:val="none" w:sz="0" w:space="0" w:color="auto"/>
        <w:bottom w:val="none" w:sz="0" w:space="0" w:color="auto"/>
        <w:right w:val="none" w:sz="0" w:space="0" w:color="auto"/>
      </w:divBdr>
    </w:div>
    <w:div w:id="1830171767">
      <w:bodyDiv w:val="1"/>
      <w:marLeft w:val="0"/>
      <w:marRight w:val="0"/>
      <w:marTop w:val="0"/>
      <w:marBottom w:val="0"/>
      <w:divBdr>
        <w:top w:val="none" w:sz="0" w:space="0" w:color="auto"/>
        <w:left w:val="none" w:sz="0" w:space="0" w:color="auto"/>
        <w:bottom w:val="none" w:sz="0" w:space="0" w:color="auto"/>
        <w:right w:val="none" w:sz="0" w:space="0" w:color="auto"/>
      </w:divBdr>
    </w:div>
    <w:div w:id="1830174426">
      <w:bodyDiv w:val="1"/>
      <w:marLeft w:val="0"/>
      <w:marRight w:val="0"/>
      <w:marTop w:val="0"/>
      <w:marBottom w:val="0"/>
      <w:divBdr>
        <w:top w:val="none" w:sz="0" w:space="0" w:color="auto"/>
        <w:left w:val="none" w:sz="0" w:space="0" w:color="auto"/>
        <w:bottom w:val="none" w:sz="0" w:space="0" w:color="auto"/>
        <w:right w:val="none" w:sz="0" w:space="0" w:color="auto"/>
      </w:divBdr>
    </w:div>
    <w:div w:id="1831677220">
      <w:bodyDiv w:val="1"/>
      <w:marLeft w:val="0"/>
      <w:marRight w:val="0"/>
      <w:marTop w:val="0"/>
      <w:marBottom w:val="0"/>
      <w:divBdr>
        <w:top w:val="none" w:sz="0" w:space="0" w:color="auto"/>
        <w:left w:val="none" w:sz="0" w:space="0" w:color="auto"/>
        <w:bottom w:val="none" w:sz="0" w:space="0" w:color="auto"/>
        <w:right w:val="none" w:sz="0" w:space="0" w:color="auto"/>
      </w:divBdr>
    </w:div>
    <w:div w:id="1832675684">
      <w:bodyDiv w:val="1"/>
      <w:marLeft w:val="0"/>
      <w:marRight w:val="0"/>
      <w:marTop w:val="0"/>
      <w:marBottom w:val="0"/>
      <w:divBdr>
        <w:top w:val="none" w:sz="0" w:space="0" w:color="auto"/>
        <w:left w:val="none" w:sz="0" w:space="0" w:color="auto"/>
        <w:bottom w:val="none" w:sz="0" w:space="0" w:color="auto"/>
        <w:right w:val="none" w:sz="0" w:space="0" w:color="auto"/>
      </w:divBdr>
    </w:div>
    <w:div w:id="1834224786">
      <w:bodyDiv w:val="1"/>
      <w:marLeft w:val="0"/>
      <w:marRight w:val="0"/>
      <w:marTop w:val="0"/>
      <w:marBottom w:val="0"/>
      <w:divBdr>
        <w:top w:val="none" w:sz="0" w:space="0" w:color="auto"/>
        <w:left w:val="none" w:sz="0" w:space="0" w:color="auto"/>
        <w:bottom w:val="none" w:sz="0" w:space="0" w:color="auto"/>
        <w:right w:val="none" w:sz="0" w:space="0" w:color="auto"/>
      </w:divBdr>
    </w:div>
    <w:div w:id="1835409535">
      <w:bodyDiv w:val="1"/>
      <w:marLeft w:val="0"/>
      <w:marRight w:val="0"/>
      <w:marTop w:val="0"/>
      <w:marBottom w:val="0"/>
      <w:divBdr>
        <w:top w:val="none" w:sz="0" w:space="0" w:color="auto"/>
        <w:left w:val="none" w:sz="0" w:space="0" w:color="auto"/>
        <w:bottom w:val="none" w:sz="0" w:space="0" w:color="auto"/>
        <w:right w:val="none" w:sz="0" w:space="0" w:color="auto"/>
      </w:divBdr>
    </w:div>
    <w:div w:id="1836064993">
      <w:bodyDiv w:val="1"/>
      <w:marLeft w:val="0"/>
      <w:marRight w:val="0"/>
      <w:marTop w:val="0"/>
      <w:marBottom w:val="0"/>
      <w:divBdr>
        <w:top w:val="none" w:sz="0" w:space="0" w:color="auto"/>
        <w:left w:val="none" w:sz="0" w:space="0" w:color="auto"/>
        <w:bottom w:val="none" w:sz="0" w:space="0" w:color="auto"/>
        <w:right w:val="none" w:sz="0" w:space="0" w:color="auto"/>
      </w:divBdr>
    </w:div>
    <w:div w:id="1836651432">
      <w:bodyDiv w:val="1"/>
      <w:marLeft w:val="0"/>
      <w:marRight w:val="0"/>
      <w:marTop w:val="0"/>
      <w:marBottom w:val="0"/>
      <w:divBdr>
        <w:top w:val="none" w:sz="0" w:space="0" w:color="auto"/>
        <w:left w:val="none" w:sz="0" w:space="0" w:color="auto"/>
        <w:bottom w:val="none" w:sz="0" w:space="0" w:color="auto"/>
        <w:right w:val="none" w:sz="0" w:space="0" w:color="auto"/>
      </w:divBdr>
    </w:div>
    <w:div w:id="1836677884">
      <w:bodyDiv w:val="1"/>
      <w:marLeft w:val="0"/>
      <w:marRight w:val="0"/>
      <w:marTop w:val="0"/>
      <w:marBottom w:val="0"/>
      <w:divBdr>
        <w:top w:val="none" w:sz="0" w:space="0" w:color="auto"/>
        <w:left w:val="none" w:sz="0" w:space="0" w:color="auto"/>
        <w:bottom w:val="none" w:sz="0" w:space="0" w:color="auto"/>
        <w:right w:val="none" w:sz="0" w:space="0" w:color="auto"/>
      </w:divBdr>
    </w:div>
    <w:div w:id="1839150943">
      <w:bodyDiv w:val="1"/>
      <w:marLeft w:val="0"/>
      <w:marRight w:val="0"/>
      <w:marTop w:val="0"/>
      <w:marBottom w:val="0"/>
      <w:divBdr>
        <w:top w:val="none" w:sz="0" w:space="0" w:color="auto"/>
        <w:left w:val="none" w:sz="0" w:space="0" w:color="auto"/>
        <w:bottom w:val="none" w:sz="0" w:space="0" w:color="auto"/>
        <w:right w:val="none" w:sz="0" w:space="0" w:color="auto"/>
      </w:divBdr>
    </w:div>
    <w:div w:id="1841001018">
      <w:bodyDiv w:val="1"/>
      <w:marLeft w:val="0"/>
      <w:marRight w:val="0"/>
      <w:marTop w:val="0"/>
      <w:marBottom w:val="0"/>
      <w:divBdr>
        <w:top w:val="none" w:sz="0" w:space="0" w:color="auto"/>
        <w:left w:val="none" w:sz="0" w:space="0" w:color="auto"/>
        <w:bottom w:val="none" w:sz="0" w:space="0" w:color="auto"/>
        <w:right w:val="none" w:sz="0" w:space="0" w:color="auto"/>
      </w:divBdr>
    </w:div>
    <w:div w:id="1844659785">
      <w:bodyDiv w:val="1"/>
      <w:marLeft w:val="0"/>
      <w:marRight w:val="0"/>
      <w:marTop w:val="0"/>
      <w:marBottom w:val="0"/>
      <w:divBdr>
        <w:top w:val="none" w:sz="0" w:space="0" w:color="auto"/>
        <w:left w:val="none" w:sz="0" w:space="0" w:color="auto"/>
        <w:bottom w:val="none" w:sz="0" w:space="0" w:color="auto"/>
        <w:right w:val="none" w:sz="0" w:space="0" w:color="auto"/>
      </w:divBdr>
    </w:div>
    <w:div w:id="1848055364">
      <w:bodyDiv w:val="1"/>
      <w:marLeft w:val="0"/>
      <w:marRight w:val="0"/>
      <w:marTop w:val="0"/>
      <w:marBottom w:val="0"/>
      <w:divBdr>
        <w:top w:val="none" w:sz="0" w:space="0" w:color="auto"/>
        <w:left w:val="none" w:sz="0" w:space="0" w:color="auto"/>
        <w:bottom w:val="none" w:sz="0" w:space="0" w:color="auto"/>
        <w:right w:val="none" w:sz="0" w:space="0" w:color="auto"/>
      </w:divBdr>
    </w:div>
    <w:div w:id="1848056368">
      <w:bodyDiv w:val="1"/>
      <w:marLeft w:val="0"/>
      <w:marRight w:val="0"/>
      <w:marTop w:val="0"/>
      <w:marBottom w:val="0"/>
      <w:divBdr>
        <w:top w:val="none" w:sz="0" w:space="0" w:color="auto"/>
        <w:left w:val="none" w:sz="0" w:space="0" w:color="auto"/>
        <w:bottom w:val="none" w:sz="0" w:space="0" w:color="auto"/>
        <w:right w:val="none" w:sz="0" w:space="0" w:color="auto"/>
      </w:divBdr>
    </w:div>
    <w:div w:id="1849055964">
      <w:bodyDiv w:val="1"/>
      <w:marLeft w:val="0"/>
      <w:marRight w:val="0"/>
      <w:marTop w:val="0"/>
      <w:marBottom w:val="0"/>
      <w:divBdr>
        <w:top w:val="none" w:sz="0" w:space="0" w:color="auto"/>
        <w:left w:val="none" w:sz="0" w:space="0" w:color="auto"/>
        <w:bottom w:val="none" w:sz="0" w:space="0" w:color="auto"/>
        <w:right w:val="none" w:sz="0" w:space="0" w:color="auto"/>
      </w:divBdr>
    </w:div>
    <w:div w:id="1849447537">
      <w:bodyDiv w:val="1"/>
      <w:marLeft w:val="0"/>
      <w:marRight w:val="0"/>
      <w:marTop w:val="0"/>
      <w:marBottom w:val="0"/>
      <w:divBdr>
        <w:top w:val="none" w:sz="0" w:space="0" w:color="auto"/>
        <w:left w:val="none" w:sz="0" w:space="0" w:color="auto"/>
        <w:bottom w:val="none" w:sz="0" w:space="0" w:color="auto"/>
        <w:right w:val="none" w:sz="0" w:space="0" w:color="auto"/>
      </w:divBdr>
    </w:div>
    <w:div w:id="1849631713">
      <w:bodyDiv w:val="1"/>
      <w:marLeft w:val="0"/>
      <w:marRight w:val="0"/>
      <w:marTop w:val="0"/>
      <w:marBottom w:val="0"/>
      <w:divBdr>
        <w:top w:val="none" w:sz="0" w:space="0" w:color="auto"/>
        <w:left w:val="none" w:sz="0" w:space="0" w:color="auto"/>
        <w:bottom w:val="none" w:sz="0" w:space="0" w:color="auto"/>
        <w:right w:val="none" w:sz="0" w:space="0" w:color="auto"/>
      </w:divBdr>
    </w:div>
    <w:div w:id="1850365361">
      <w:bodyDiv w:val="1"/>
      <w:marLeft w:val="0"/>
      <w:marRight w:val="0"/>
      <w:marTop w:val="0"/>
      <w:marBottom w:val="0"/>
      <w:divBdr>
        <w:top w:val="none" w:sz="0" w:space="0" w:color="auto"/>
        <w:left w:val="none" w:sz="0" w:space="0" w:color="auto"/>
        <w:bottom w:val="none" w:sz="0" w:space="0" w:color="auto"/>
        <w:right w:val="none" w:sz="0" w:space="0" w:color="auto"/>
      </w:divBdr>
    </w:div>
    <w:div w:id="1852455118">
      <w:bodyDiv w:val="1"/>
      <w:marLeft w:val="0"/>
      <w:marRight w:val="0"/>
      <w:marTop w:val="0"/>
      <w:marBottom w:val="0"/>
      <w:divBdr>
        <w:top w:val="none" w:sz="0" w:space="0" w:color="auto"/>
        <w:left w:val="none" w:sz="0" w:space="0" w:color="auto"/>
        <w:bottom w:val="none" w:sz="0" w:space="0" w:color="auto"/>
        <w:right w:val="none" w:sz="0" w:space="0" w:color="auto"/>
      </w:divBdr>
    </w:div>
    <w:div w:id="1853520829">
      <w:bodyDiv w:val="1"/>
      <w:marLeft w:val="0"/>
      <w:marRight w:val="0"/>
      <w:marTop w:val="0"/>
      <w:marBottom w:val="0"/>
      <w:divBdr>
        <w:top w:val="none" w:sz="0" w:space="0" w:color="auto"/>
        <w:left w:val="none" w:sz="0" w:space="0" w:color="auto"/>
        <w:bottom w:val="none" w:sz="0" w:space="0" w:color="auto"/>
        <w:right w:val="none" w:sz="0" w:space="0" w:color="auto"/>
      </w:divBdr>
    </w:div>
    <w:div w:id="1855998780">
      <w:bodyDiv w:val="1"/>
      <w:marLeft w:val="0"/>
      <w:marRight w:val="0"/>
      <w:marTop w:val="0"/>
      <w:marBottom w:val="0"/>
      <w:divBdr>
        <w:top w:val="none" w:sz="0" w:space="0" w:color="auto"/>
        <w:left w:val="none" w:sz="0" w:space="0" w:color="auto"/>
        <w:bottom w:val="none" w:sz="0" w:space="0" w:color="auto"/>
        <w:right w:val="none" w:sz="0" w:space="0" w:color="auto"/>
      </w:divBdr>
    </w:div>
    <w:div w:id="1857423198">
      <w:bodyDiv w:val="1"/>
      <w:marLeft w:val="0"/>
      <w:marRight w:val="0"/>
      <w:marTop w:val="0"/>
      <w:marBottom w:val="0"/>
      <w:divBdr>
        <w:top w:val="none" w:sz="0" w:space="0" w:color="auto"/>
        <w:left w:val="none" w:sz="0" w:space="0" w:color="auto"/>
        <w:bottom w:val="none" w:sz="0" w:space="0" w:color="auto"/>
        <w:right w:val="none" w:sz="0" w:space="0" w:color="auto"/>
      </w:divBdr>
    </w:div>
    <w:div w:id="1858152200">
      <w:bodyDiv w:val="1"/>
      <w:marLeft w:val="0"/>
      <w:marRight w:val="0"/>
      <w:marTop w:val="0"/>
      <w:marBottom w:val="0"/>
      <w:divBdr>
        <w:top w:val="none" w:sz="0" w:space="0" w:color="auto"/>
        <w:left w:val="none" w:sz="0" w:space="0" w:color="auto"/>
        <w:bottom w:val="none" w:sz="0" w:space="0" w:color="auto"/>
        <w:right w:val="none" w:sz="0" w:space="0" w:color="auto"/>
      </w:divBdr>
    </w:div>
    <w:div w:id="1862208137">
      <w:bodyDiv w:val="1"/>
      <w:marLeft w:val="0"/>
      <w:marRight w:val="0"/>
      <w:marTop w:val="0"/>
      <w:marBottom w:val="0"/>
      <w:divBdr>
        <w:top w:val="none" w:sz="0" w:space="0" w:color="auto"/>
        <w:left w:val="none" w:sz="0" w:space="0" w:color="auto"/>
        <w:bottom w:val="none" w:sz="0" w:space="0" w:color="auto"/>
        <w:right w:val="none" w:sz="0" w:space="0" w:color="auto"/>
      </w:divBdr>
    </w:div>
    <w:div w:id="1864855264">
      <w:bodyDiv w:val="1"/>
      <w:marLeft w:val="0"/>
      <w:marRight w:val="0"/>
      <w:marTop w:val="0"/>
      <w:marBottom w:val="0"/>
      <w:divBdr>
        <w:top w:val="none" w:sz="0" w:space="0" w:color="auto"/>
        <w:left w:val="none" w:sz="0" w:space="0" w:color="auto"/>
        <w:bottom w:val="none" w:sz="0" w:space="0" w:color="auto"/>
        <w:right w:val="none" w:sz="0" w:space="0" w:color="auto"/>
      </w:divBdr>
    </w:div>
    <w:div w:id="1866794355">
      <w:bodyDiv w:val="1"/>
      <w:marLeft w:val="0"/>
      <w:marRight w:val="0"/>
      <w:marTop w:val="0"/>
      <w:marBottom w:val="0"/>
      <w:divBdr>
        <w:top w:val="none" w:sz="0" w:space="0" w:color="auto"/>
        <w:left w:val="none" w:sz="0" w:space="0" w:color="auto"/>
        <w:bottom w:val="none" w:sz="0" w:space="0" w:color="auto"/>
        <w:right w:val="none" w:sz="0" w:space="0" w:color="auto"/>
      </w:divBdr>
    </w:div>
    <w:div w:id="1868984180">
      <w:bodyDiv w:val="1"/>
      <w:marLeft w:val="0"/>
      <w:marRight w:val="0"/>
      <w:marTop w:val="0"/>
      <w:marBottom w:val="0"/>
      <w:divBdr>
        <w:top w:val="none" w:sz="0" w:space="0" w:color="auto"/>
        <w:left w:val="none" w:sz="0" w:space="0" w:color="auto"/>
        <w:bottom w:val="none" w:sz="0" w:space="0" w:color="auto"/>
        <w:right w:val="none" w:sz="0" w:space="0" w:color="auto"/>
      </w:divBdr>
    </w:div>
    <w:div w:id="1870944502">
      <w:bodyDiv w:val="1"/>
      <w:marLeft w:val="0"/>
      <w:marRight w:val="0"/>
      <w:marTop w:val="0"/>
      <w:marBottom w:val="0"/>
      <w:divBdr>
        <w:top w:val="none" w:sz="0" w:space="0" w:color="auto"/>
        <w:left w:val="none" w:sz="0" w:space="0" w:color="auto"/>
        <w:bottom w:val="none" w:sz="0" w:space="0" w:color="auto"/>
        <w:right w:val="none" w:sz="0" w:space="0" w:color="auto"/>
      </w:divBdr>
    </w:div>
    <w:div w:id="1870991917">
      <w:bodyDiv w:val="1"/>
      <w:marLeft w:val="0"/>
      <w:marRight w:val="0"/>
      <w:marTop w:val="0"/>
      <w:marBottom w:val="0"/>
      <w:divBdr>
        <w:top w:val="none" w:sz="0" w:space="0" w:color="auto"/>
        <w:left w:val="none" w:sz="0" w:space="0" w:color="auto"/>
        <w:bottom w:val="none" w:sz="0" w:space="0" w:color="auto"/>
        <w:right w:val="none" w:sz="0" w:space="0" w:color="auto"/>
      </w:divBdr>
    </w:div>
    <w:div w:id="1873760058">
      <w:bodyDiv w:val="1"/>
      <w:marLeft w:val="0"/>
      <w:marRight w:val="0"/>
      <w:marTop w:val="0"/>
      <w:marBottom w:val="0"/>
      <w:divBdr>
        <w:top w:val="none" w:sz="0" w:space="0" w:color="auto"/>
        <w:left w:val="none" w:sz="0" w:space="0" w:color="auto"/>
        <w:bottom w:val="none" w:sz="0" w:space="0" w:color="auto"/>
        <w:right w:val="none" w:sz="0" w:space="0" w:color="auto"/>
      </w:divBdr>
    </w:div>
    <w:div w:id="1874032113">
      <w:bodyDiv w:val="1"/>
      <w:marLeft w:val="0"/>
      <w:marRight w:val="0"/>
      <w:marTop w:val="0"/>
      <w:marBottom w:val="0"/>
      <w:divBdr>
        <w:top w:val="none" w:sz="0" w:space="0" w:color="auto"/>
        <w:left w:val="none" w:sz="0" w:space="0" w:color="auto"/>
        <w:bottom w:val="none" w:sz="0" w:space="0" w:color="auto"/>
        <w:right w:val="none" w:sz="0" w:space="0" w:color="auto"/>
      </w:divBdr>
    </w:div>
    <w:div w:id="1874295822">
      <w:bodyDiv w:val="1"/>
      <w:marLeft w:val="0"/>
      <w:marRight w:val="0"/>
      <w:marTop w:val="0"/>
      <w:marBottom w:val="0"/>
      <w:divBdr>
        <w:top w:val="none" w:sz="0" w:space="0" w:color="auto"/>
        <w:left w:val="none" w:sz="0" w:space="0" w:color="auto"/>
        <w:bottom w:val="none" w:sz="0" w:space="0" w:color="auto"/>
        <w:right w:val="none" w:sz="0" w:space="0" w:color="auto"/>
      </w:divBdr>
    </w:div>
    <w:div w:id="1874464080">
      <w:bodyDiv w:val="1"/>
      <w:marLeft w:val="0"/>
      <w:marRight w:val="0"/>
      <w:marTop w:val="0"/>
      <w:marBottom w:val="0"/>
      <w:divBdr>
        <w:top w:val="none" w:sz="0" w:space="0" w:color="auto"/>
        <w:left w:val="none" w:sz="0" w:space="0" w:color="auto"/>
        <w:bottom w:val="none" w:sz="0" w:space="0" w:color="auto"/>
        <w:right w:val="none" w:sz="0" w:space="0" w:color="auto"/>
      </w:divBdr>
    </w:div>
    <w:div w:id="1875121125">
      <w:bodyDiv w:val="1"/>
      <w:marLeft w:val="0"/>
      <w:marRight w:val="0"/>
      <w:marTop w:val="0"/>
      <w:marBottom w:val="0"/>
      <w:divBdr>
        <w:top w:val="none" w:sz="0" w:space="0" w:color="auto"/>
        <w:left w:val="none" w:sz="0" w:space="0" w:color="auto"/>
        <w:bottom w:val="none" w:sz="0" w:space="0" w:color="auto"/>
        <w:right w:val="none" w:sz="0" w:space="0" w:color="auto"/>
      </w:divBdr>
    </w:div>
    <w:div w:id="1875731424">
      <w:bodyDiv w:val="1"/>
      <w:marLeft w:val="0"/>
      <w:marRight w:val="0"/>
      <w:marTop w:val="0"/>
      <w:marBottom w:val="0"/>
      <w:divBdr>
        <w:top w:val="none" w:sz="0" w:space="0" w:color="auto"/>
        <w:left w:val="none" w:sz="0" w:space="0" w:color="auto"/>
        <w:bottom w:val="none" w:sz="0" w:space="0" w:color="auto"/>
        <w:right w:val="none" w:sz="0" w:space="0" w:color="auto"/>
      </w:divBdr>
    </w:div>
    <w:div w:id="1875802623">
      <w:bodyDiv w:val="1"/>
      <w:marLeft w:val="0"/>
      <w:marRight w:val="0"/>
      <w:marTop w:val="0"/>
      <w:marBottom w:val="0"/>
      <w:divBdr>
        <w:top w:val="none" w:sz="0" w:space="0" w:color="auto"/>
        <w:left w:val="none" w:sz="0" w:space="0" w:color="auto"/>
        <w:bottom w:val="none" w:sz="0" w:space="0" w:color="auto"/>
        <w:right w:val="none" w:sz="0" w:space="0" w:color="auto"/>
      </w:divBdr>
    </w:div>
    <w:div w:id="1876195950">
      <w:bodyDiv w:val="1"/>
      <w:marLeft w:val="0"/>
      <w:marRight w:val="0"/>
      <w:marTop w:val="0"/>
      <w:marBottom w:val="0"/>
      <w:divBdr>
        <w:top w:val="none" w:sz="0" w:space="0" w:color="auto"/>
        <w:left w:val="none" w:sz="0" w:space="0" w:color="auto"/>
        <w:bottom w:val="none" w:sz="0" w:space="0" w:color="auto"/>
        <w:right w:val="none" w:sz="0" w:space="0" w:color="auto"/>
      </w:divBdr>
    </w:div>
    <w:div w:id="1876691998">
      <w:bodyDiv w:val="1"/>
      <w:marLeft w:val="0"/>
      <w:marRight w:val="0"/>
      <w:marTop w:val="0"/>
      <w:marBottom w:val="0"/>
      <w:divBdr>
        <w:top w:val="none" w:sz="0" w:space="0" w:color="auto"/>
        <w:left w:val="none" w:sz="0" w:space="0" w:color="auto"/>
        <w:bottom w:val="none" w:sz="0" w:space="0" w:color="auto"/>
        <w:right w:val="none" w:sz="0" w:space="0" w:color="auto"/>
      </w:divBdr>
    </w:div>
    <w:div w:id="1877429234">
      <w:bodyDiv w:val="1"/>
      <w:marLeft w:val="0"/>
      <w:marRight w:val="0"/>
      <w:marTop w:val="0"/>
      <w:marBottom w:val="0"/>
      <w:divBdr>
        <w:top w:val="none" w:sz="0" w:space="0" w:color="auto"/>
        <w:left w:val="none" w:sz="0" w:space="0" w:color="auto"/>
        <w:bottom w:val="none" w:sz="0" w:space="0" w:color="auto"/>
        <w:right w:val="none" w:sz="0" w:space="0" w:color="auto"/>
      </w:divBdr>
    </w:div>
    <w:div w:id="1879202718">
      <w:bodyDiv w:val="1"/>
      <w:marLeft w:val="0"/>
      <w:marRight w:val="0"/>
      <w:marTop w:val="0"/>
      <w:marBottom w:val="0"/>
      <w:divBdr>
        <w:top w:val="none" w:sz="0" w:space="0" w:color="auto"/>
        <w:left w:val="none" w:sz="0" w:space="0" w:color="auto"/>
        <w:bottom w:val="none" w:sz="0" w:space="0" w:color="auto"/>
        <w:right w:val="none" w:sz="0" w:space="0" w:color="auto"/>
      </w:divBdr>
    </w:div>
    <w:div w:id="1879665293">
      <w:bodyDiv w:val="1"/>
      <w:marLeft w:val="0"/>
      <w:marRight w:val="0"/>
      <w:marTop w:val="0"/>
      <w:marBottom w:val="0"/>
      <w:divBdr>
        <w:top w:val="none" w:sz="0" w:space="0" w:color="auto"/>
        <w:left w:val="none" w:sz="0" w:space="0" w:color="auto"/>
        <w:bottom w:val="none" w:sz="0" w:space="0" w:color="auto"/>
        <w:right w:val="none" w:sz="0" w:space="0" w:color="auto"/>
      </w:divBdr>
    </w:div>
    <w:div w:id="1881892933">
      <w:bodyDiv w:val="1"/>
      <w:marLeft w:val="0"/>
      <w:marRight w:val="0"/>
      <w:marTop w:val="0"/>
      <w:marBottom w:val="0"/>
      <w:divBdr>
        <w:top w:val="none" w:sz="0" w:space="0" w:color="auto"/>
        <w:left w:val="none" w:sz="0" w:space="0" w:color="auto"/>
        <w:bottom w:val="none" w:sz="0" w:space="0" w:color="auto"/>
        <w:right w:val="none" w:sz="0" w:space="0" w:color="auto"/>
      </w:divBdr>
    </w:div>
    <w:div w:id="1882207744">
      <w:bodyDiv w:val="1"/>
      <w:marLeft w:val="0"/>
      <w:marRight w:val="0"/>
      <w:marTop w:val="0"/>
      <w:marBottom w:val="0"/>
      <w:divBdr>
        <w:top w:val="none" w:sz="0" w:space="0" w:color="auto"/>
        <w:left w:val="none" w:sz="0" w:space="0" w:color="auto"/>
        <w:bottom w:val="none" w:sz="0" w:space="0" w:color="auto"/>
        <w:right w:val="none" w:sz="0" w:space="0" w:color="auto"/>
      </w:divBdr>
    </w:div>
    <w:div w:id="1883203212">
      <w:bodyDiv w:val="1"/>
      <w:marLeft w:val="0"/>
      <w:marRight w:val="0"/>
      <w:marTop w:val="0"/>
      <w:marBottom w:val="0"/>
      <w:divBdr>
        <w:top w:val="none" w:sz="0" w:space="0" w:color="auto"/>
        <w:left w:val="none" w:sz="0" w:space="0" w:color="auto"/>
        <w:bottom w:val="none" w:sz="0" w:space="0" w:color="auto"/>
        <w:right w:val="none" w:sz="0" w:space="0" w:color="auto"/>
      </w:divBdr>
    </w:div>
    <w:div w:id="1883252170">
      <w:bodyDiv w:val="1"/>
      <w:marLeft w:val="0"/>
      <w:marRight w:val="0"/>
      <w:marTop w:val="0"/>
      <w:marBottom w:val="0"/>
      <w:divBdr>
        <w:top w:val="none" w:sz="0" w:space="0" w:color="auto"/>
        <w:left w:val="none" w:sz="0" w:space="0" w:color="auto"/>
        <w:bottom w:val="none" w:sz="0" w:space="0" w:color="auto"/>
        <w:right w:val="none" w:sz="0" w:space="0" w:color="auto"/>
      </w:divBdr>
    </w:div>
    <w:div w:id="1887378080">
      <w:bodyDiv w:val="1"/>
      <w:marLeft w:val="0"/>
      <w:marRight w:val="0"/>
      <w:marTop w:val="0"/>
      <w:marBottom w:val="0"/>
      <w:divBdr>
        <w:top w:val="none" w:sz="0" w:space="0" w:color="auto"/>
        <w:left w:val="none" w:sz="0" w:space="0" w:color="auto"/>
        <w:bottom w:val="none" w:sz="0" w:space="0" w:color="auto"/>
        <w:right w:val="none" w:sz="0" w:space="0" w:color="auto"/>
      </w:divBdr>
    </w:div>
    <w:div w:id="1887990542">
      <w:bodyDiv w:val="1"/>
      <w:marLeft w:val="0"/>
      <w:marRight w:val="0"/>
      <w:marTop w:val="0"/>
      <w:marBottom w:val="0"/>
      <w:divBdr>
        <w:top w:val="none" w:sz="0" w:space="0" w:color="auto"/>
        <w:left w:val="none" w:sz="0" w:space="0" w:color="auto"/>
        <w:bottom w:val="none" w:sz="0" w:space="0" w:color="auto"/>
        <w:right w:val="none" w:sz="0" w:space="0" w:color="auto"/>
      </w:divBdr>
    </w:div>
    <w:div w:id="1892419091">
      <w:bodyDiv w:val="1"/>
      <w:marLeft w:val="0"/>
      <w:marRight w:val="0"/>
      <w:marTop w:val="0"/>
      <w:marBottom w:val="0"/>
      <w:divBdr>
        <w:top w:val="none" w:sz="0" w:space="0" w:color="auto"/>
        <w:left w:val="none" w:sz="0" w:space="0" w:color="auto"/>
        <w:bottom w:val="none" w:sz="0" w:space="0" w:color="auto"/>
        <w:right w:val="none" w:sz="0" w:space="0" w:color="auto"/>
      </w:divBdr>
    </w:div>
    <w:div w:id="1892764798">
      <w:bodyDiv w:val="1"/>
      <w:marLeft w:val="0"/>
      <w:marRight w:val="0"/>
      <w:marTop w:val="0"/>
      <w:marBottom w:val="0"/>
      <w:divBdr>
        <w:top w:val="none" w:sz="0" w:space="0" w:color="auto"/>
        <w:left w:val="none" w:sz="0" w:space="0" w:color="auto"/>
        <w:bottom w:val="none" w:sz="0" w:space="0" w:color="auto"/>
        <w:right w:val="none" w:sz="0" w:space="0" w:color="auto"/>
      </w:divBdr>
    </w:div>
    <w:div w:id="1893804085">
      <w:bodyDiv w:val="1"/>
      <w:marLeft w:val="0"/>
      <w:marRight w:val="0"/>
      <w:marTop w:val="0"/>
      <w:marBottom w:val="0"/>
      <w:divBdr>
        <w:top w:val="none" w:sz="0" w:space="0" w:color="auto"/>
        <w:left w:val="none" w:sz="0" w:space="0" w:color="auto"/>
        <w:bottom w:val="none" w:sz="0" w:space="0" w:color="auto"/>
        <w:right w:val="none" w:sz="0" w:space="0" w:color="auto"/>
      </w:divBdr>
    </w:div>
    <w:div w:id="1894611867">
      <w:bodyDiv w:val="1"/>
      <w:marLeft w:val="0"/>
      <w:marRight w:val="0"/>
      <w:marTop w:val="0"/>
      <w:marBottom w:val="0"/>
      <w:divBdr>
        <w:top w:val="none" w:sz="0" w:space="0" w:color="auto"/>
        <w:left w:val="none" w:sz="0" w:space="0" w:color="auto"/>
        <w:bottom w:val="none" w:sz="0" w:space="0" w:color="auto"/>
        <w:right w:val="none" w:sz="0" w:space="0" w:color="auto"/>
      </w:divBdr>
    </w:div>
    <w:div w:id="1894731830">
      <w:bodyDiv w:val="1"/>
      <w:marLeft w:val="0"/>
      <w:marRight w:val="0"/>
      <w:marTop w:val="0"/>
      <w:marBottom w:val="0"/>
      <w:divBdr>
        <w:top w:val="none" w:sz="0" w:space="0" w:color="auto"/>
        <w:left w:val="none" w:sz="0" w:space="0" w:color="auto"/>
        <w:bottom w:val="none" w:sz="0" w:space="0" w:color="auto"/>
        <w:right w:val="none" w:sz="0" w:space="0" w:color="auto"/>
      </w:divBdr>
    </w:div>
    <w:div w:id="1896159024">
      <w:bodyDiv w:val="1"/>
      <w:marLeft w:val="0"/>
      <w:marRight w:val="0"/>
      <w:marTop w:val="0"/>
      <w:marBottom w:val="0"/>
      <w:divBdr>
        <w:top w:val="none" w:sz="0" w:space="0" w:color="auto"/>
        <w:left w:val="none" w:sz="0" w:space="0" w:color="auto"/>
        <w:bottom w:val="none" w:sz="0" w:space="0" w:color="auto"/>
        <w:right w:val="none" w:sz="0" w:space="0" w:color="auto"/>
      </w:divBdr>
    </w:div>
    <w:div w:id="1896618854">
      <w:bodyDiv w:val="1"/>
      <w:marLeft w:val="0"/>
      <w:marRight w:val="0"/>
      <w:marTop w:val="0"/>
      <w:marBottom w:val="0"/>
      <w:divBdr>
        <w:top w:val="none" w:sz="0" w:space="0" w:color="auto"/>
        <w:left w:val="none" w:sz="0" w:space="0" w:color="auto"/>
        <w:bottom w:val="none" w:sz="0" w:space="0" w:color="auto"/>
        <w:right w:val="none" w:sz="0" w:space="0" w:color="auto"/>
      </w:divBdr>
    </w:div>
    <w:div w:id="1898323459">
      <w:bodyDiv w:val="1"/>
      <w:marLeft w:val="0"/>
      <w:marRight w:val="0"/>
      <w:marTop w:val="0"/>
      <w:marBottom w:val="0"/>
      <w:divBdr>
        <w:top w:val="none" w:sz="0" w:space="0" w:color="auto"/>
        <w:left w:val="none" w:sz="0" w:space="0" w:color="auto"/>
        <w:bottom w:val="none" w:sz="0" w:space="0" w:color="auto"/>
        <w:right w:val="none" w:sz="0" w:space="0" w:color="auto"/>
      </w:divBdr>
    </w:div>
    <w:div w:id="1899583674">
      <w:bodyDiv w:val="1"/>
      <w:marLeft w:val="0"/>
      <w:marRight w:val="0"/>
      <w:marTop w:val="0"/>
      <w:marBottom w:val="0"/>
      <w:divBdr>
        <w:top w:val="none" w:sz="0" w:space="0" w:color="auto"/>
        <w:left w:val="none" w:sz="0" w:space="0" w:color="auto"/>
        <w:bottom w:val="none" w:sz="0" w:space="0" w:color="auto"/>
        <w:right w:val="none" w:sz="0" w:space="0" w:color="auto"/>
      </w:divBdr>
    </w:div>
    <w:div w:id="1899777523">
      <w:bodyDiv w:val="1"/>
      <w:marLeft w:val="0"/>
      <w:marRight w:val="0"/>
      <w:marTop w:val="0"/>
      <w:marBottom w:val="0"/>
      <w:divBdr>
        <w:top w:val="none" w:sz="0" w:space="0" w:color="auto"/>
        <w:left w:val="none" w:sz="0" w:space="0" w:color="auto"/>
        <w:bottom w:val="none" w:sz="0" w:space="0" w:color="auto"/>
        <w:right w:val="none" w:sz="0" w:space="0" w:color="auto"/>
      </w:divBdr>
    </w:div>
    <w:div w:id="1902405477">
      <w:bodyDiv w:val="1"/>
      <w:marLeft w:val="0"/>
      <w:marRight w:val="0"/>
      <w:marTop w:val="0"/>
      <w:marBottom w:val="0"/>
      <w:divBdr>
        <w:top w:val="none" w:sz="0" w:space="0" w:color="auto"/>
        <w:left w:val="none" w:sz="0" w:space="0" w:color="auto"/>
        <w:bottom w:val="none" w:sz="0" w:space="0" w:color="auto"/>
        <w:right w:val="none" w:sz="0" w:space="0" w:color="auto"/>
      </w:divBdr>
    </w:div>
    <w:div w:id="1905868156">
      <w:bodyDiv w:val="1"/>
      <w:marLeft w:val="0"/>
      <w:marRight w:val="0"/>
      <w:marTop w:val="0"/>
      <w:marBottom w:val="0"/>
      <w:divBdr>
        <w:top w:val="none" w:sz="0" w:space="0" w:color="auto"/>
        <w:left w:val="none" w:sz="0" w:space="0" w:color="auto"/>
        <w:bottom w:val="none" w:sz="0" w:space="0" w:color="auto"/>
        <w:right w:val="none" w:sz="0" w:space="0" w:color="auto"/>
      </w:divBdr>
    </w:div>
    <w:div w:id="1906597804">
      <w:bodyDiv w:val="1"/>
      <w:marLeft w:val="0"/>
      <w:marRight w:val="0"/>
      <w:marTop w:val="0"/>
      <w:marBottom w:val="0"/>
      <w:divBdr>
        <w:top w:val="none" w:sz="0" w:space="0" w:color="auto"/>
        <w:left w:val="none" w:sz="0" w:space="0" w:color="auto"/>
        <w:bottom w:val="none" w:sz="0" w:space="0" w:color="auto"/>
        <w:right w:val="none" w:sz="0" w:space="0" w:color="auto"/>
      </w:divBdr>
    </w:div>
    <w:div w:id="1907571597">
      <w:bodyDiv w:val="1"/>
      <w:marLeft w:val="0"/>
      <w:marRight w:val="0"/>
      <w:marTop w:val="0"/>
      <w:marBottom w:val="0"/>
      <w:divBdr>
        <w:top w:val="none" w:sz="0" w:space="0" w:color="auto"/>
        <w:left w:val="none" w:sz="0" w:space="0" w:color="auto"/>
        <w:bottom w:val="none" w:sz="0" w:space="0" w:color="auto"/>
        <w:right w:val="none" w:sz="0" w:space="0" w:color="auto"/>
      </w:divBdr>
    </w:div>
    <w:div w:id="1908417931">
      <w:bodyDiv w:val="1"/>
      <w:marLeft w:val="0"/>
      <w:marRight w:val="0"/>
      <w:marTop w:val="0"/>
      <w:marBottom w:val="0"/>
      <w:divBdr>
        <w:top w:val="none" w:sz="0" w:space="0" w:color="auto"/>
        <w:left w:val="none" w:sz="0" w:space="0" w:color="auto"/>
        <w:bottom w:val="none" w:sz="0" w:space="0" w:color="auto"/>
        <w:right w:val="none" w:sz="0" w:space="0" w:color="auto"/>
      </w:divBdr>
    </w:div>
    <w:div w:id="1909146980">
      <w:bodyDiv w:val="1"/>
      <w:marLeft w:val="0"/>
      <w:marRight w:val="0"/>
      <w:marTop w:val="0"/>
      <w:marBottom w:val="0"/>
      <w:divBdr>
        <w:top w:val="none" w:sz="0" w:space="0" w:color="auto"/>
        <w:left w:val="none" w:sz="0" w:space="0" w:color="auto"/>
        <w:bottom w:val="none" w:sz="0" w:space="0" w:color="auto"/>
        <w:right w:val="none" w:sz="0" w:space="0" w:color="auto"/>
      </w:divBdr>
    </w:div>
    <w:div w:id="1909336525">
      <w:bodyDiv w:val="1"/>
      <w:marLeft w:val="0"/>
      <w:marRight w:val="0"/>
      <w:marTop w:val="0"/>
      <w:marBottom w:val="0"/>
      <w:divBdr>
        <w:top w:val="none" w:sz="0" w:space="0" w:color="auto"/>
        <w:left w:val="none" w:sz="0" w:space="0" w:color="auto"/>
        <w:bottom w:val="none" w:sz="0" w:space="0" w:color="auto"/>
        <w:right w:val="none" w:sz="0" w:space="0" w:color="auto"/>
      </w:divBdr>
    </w:div>
    <w:div w:id="1909802590">
      <w:bodyDiv w:val="1"/>
      <w:marLeft w:val="0"/>
      <w:marRight w:val="0"/>
      <w:marTop w:val="0"/>
      <w:marBottom w:val="0"/>
      <w:divBdr>
        <w:top w:val="none" w:sz="0" w:space="0" w:color="auto"/>
        <w:left w:val="none" w:sz="0" w:space="0" w:color="auto"/>
        <w:bottom w:val="none" w:sz="0" w:space="0" w:color="auto"/>
        <w:right w:val="none" w:sz="0" w:space="0" w:color="auto"/>
      </w:divBdr>
    </w:div>
    <w:div w:id="1909925972">
      <w:bodyDiv w:val="1"/>
      <w:marLeft w:val="0"/>
      <w:marRight w:val="0"/>
      <w:marTop w:val="0"/>
      <w:marBottom w:val="0"/>
      <w:divBdr>
        <w:top w:val="none" w:sz="0" w:space="0" w:color="auto"/>
        <w:left w:val="none" w:sz="0" w:space="0" w:color="auto"/>
        <w:bottom w:val="none" w:sz="0" w:space="0" w:color="auto"/>
        <w:right w:val="none" w:sz="0" w:space="0" w:color="auto"/>
      </w:divBdr>
    </w:div>
    <w:div w:id="1909998946">
      <w:bodyDiv w:val="1"/>
      <w:marLeft w:val="0"/>
      <w:marRight w:val="0"/>
      <w:marTop w:val="0"/>
      <w:marBottom w:val="0"/>
      <w:divBdr>
        <w:top w:val="none" w:sz="0" w:space="0" w:color="auto"/>
        <w:left w:val="none" w:sz="0" w:space="0" w:color="auto"/>
        <w:bottom w:val="none" w:sz="0" w:space="0" w:color="auto"/>
        <w:right w:val="none" w:sz="0" w:space="0" w:color="auto"/>
      </w:divBdr>
    </w:div>
    <w:div w:id="1910386826">
      <w:bodyDiv w:val="1"/>
      <w:marLeft w:val="0"/>
      <w:marRight w:val="0"/>
      <w:marTop w:val="0"/>
      <w:marBottom w:val="0"/>
      <w:divBdr>
        <w:top w:val="none" w:sz="0" w:space="0" w:color="auto"/>
        <w:left w:val="none" w:sz="0" w:space="0" w:color="auto"/>
        <w:bottom w:val="none" w:sz="0" w:space="0" w:color="auto"/>
        <w:right w:val="none" w:sz="0" w:space="0" w:color="auto"/>
      </w:divBdr>
    </w:div>
    <w:div w:id="1914313159">
      <w:bodyDiv w:val="1"/>
      <w:marLeft w:val="0"/>
      <w:marRight w:val="0"/>
      <w:marTop w:val="0"/>
      <w:marBottom w:val="0"/>
      <w:divBdr>
        <w:top w:val="none" w:sz="0" w:space="0" w:color="auto"/>
        <w:left w:val="none" w:sz="0" w:space="0" w:color="auto"/>
        <w:bottom w:val="none" w:sz="0" w:space="0" w:color="auto"/>
        <w:right w:val="none" w:sz="0" w:space="0" w:color="auto"/>
      </w:divBdr>
    </w:div>
    <w:div w:id="1914656902">
      <w:bodyDiv w:val="1"/>
      <w:marLeft w:val="0"/>
      <w:marRight w:val="0"/>
      <w:marTop w:val="0"/>
      <w:marBottom w:val="0"/>
      <w:divBdr>
        <w:top w:val="none" w:sz="0" w:space="0" w:color="auto"/>
        <w:left w:val="none" w:sz="0" w:space="0" w:color="auto"/>
        <w:bottom w:val="none" w:sz="0" w:space="0" w:color="auto"/>
        <w:right w:val="none" w:sz="0" w:space="0" w:color="auto"/>
      </w:divBdr>
    </w:div>
    <w:div w:id="1915115866">
      <w:bodyDiv w:val="1"/>
      <w:marLeft w:val="0"/>
      <w:marRight w:val="0"/>
      <w:marTop w:val="0"/>
      <w:marBottom w:val="0"/>
      <w:divBdr>
        <w:top w:val="none" w:sz="0" w:space="0" w:color="auto"/>
        <w:left w:val="none" w:sz="0" w:space="0" w:color="auto"/>
        <w:bottom w:val="none" w:sz="0" w:space="0" w:color="auto"/>
        <w:right w:val="none" w:sz="0" w:space="0" w:color="auto"/>
      </w:divBdr>
    </w:div>
    <w:div w:id="1917473420">
      <w:bodyDiv w:val="1"/>
      <w:marLeft w:val="0"/>
      <w:marRight w:val="0"/>
      <w:marTop w:val="0"/>
      <w:marBottom w:val="0"/>
      <w:divBdr>
        <w:top w:val="none" w:sz="0" w:space="0" w:color="auto"/>
        <w:left w:val="none" w:sz="0" w:space="0" w:color="auto"/>
        <w:bottom w:val="none" w:sz="0" w:space="0" w:color="auto"/>
        <w:right w:val="none" w:sz="0" w:space="0" w:color="auto"/>
      </w:divBdr>
    </w:div>
    <w:div w:id="1919435986">
      <w:bodyDiv w:val="1"/>
      <w:marLeft w:val="0"/>
      <w:marRight w:val="0"/>
      <w:marTop w:val="0"/>
      <w:marBottom w:val="0"/>
      <w:divBdr>
        <w:top w:val="none" w:sz="0" w:space="0" w:color="auto"/>
        <w:left w:val="none" w:sz="0" w:space="0" w:color="auto"/>
        <w:bottom w:val="none" w:sz="0" w:space="0" w:color="auto"/>
        <w:right w:val="none" w:sz="0" w:space="0" w:color="auto"/>
      </w:divBdr>
    </w:div>
    <w:div w:id="1919552912">
      <w:bodyDiv w:val="1"/>
      <w:marLeft w:val="0"/>
      <w:marRight w:val="0"/>
      <w:marTop w:val="0"/>
      <w:marBottom w:val="0"/>
      <w:divBdr>
        <w:top w:val="none" w:sz="0" w:space="0" w:color="auto"/>
        <w:left w:val="none" w:sz="0" w:space="0" w:color="auto"/>
        <w:bottom w:val="none" w:sz="0" w:space="0" w:color="auto"/>
        <w:right w:val="none" w:sz="0" w:space="0" w:color="auto"/>
      </w:divBdr>
    </w:div>
    <w:div w:id="1921409605">
      <w:bodyDiv w:val="1"/>
      <w:marLeft w:val="0"/>
      <w:marRight w:val="0"/>
      <w:marTop w:val="0"/>
      <w:marBottom w:val="0"/>
      <w:divBdr>
        <w:top w:val="none" w:sz="0" w:space="0" w:color="auto"/>
        <w:left w:val="none" w:sz="0" w:space="0" w:color="auto"/>
        <w:bottom w:val="none" w:sz="0" w:space="0" w:color="auto"/>
        <w:right w:val="none" w:sz="0" w:space="0" w:color="auto"/>
      </w:divBdr>
    </w:div>
    <w:div w:id="1921676122">
      <w:bodyDiv w:val="1"/>
      <w:marLeft w:val="0"/>
      <w:marRight w:val="0"/>
      <w:marTop w:val="0"/>
      <w:marBottom w:val="0"/>
      <w:divBdr>
        <w:top w:val="none" w:sz="0" w:space="0" w:color="auto"/>
        <w:left w:val="none" w:sz="0" w:space="0" w:color="auto"/>
        <w:bottom w:val="none" w:sz="0" w:space="0" w:color="auto"/>
        <w:right w:val="none" w:sz="0" w:space="0" w:color="auto"/>
      </w:divBdr>
    </w:div>
    <w:div w:id="1921985089">
      <w:bodyDiv w:val="1"/>
      <w:marLeft w:val="0"/>
      <w:marRight w:val="0"/>
      <w:marTop w:val="0"/>
      <w:marBottom w:val="0"/>
      <w:divBdr>
        <w:top w:val="none" w:sz="0" w:space="0" w:color="auto"/>
        <w:left w:val="none" w:sz="0" w:space="0" w:color="auto"/>
        <w:bottom w:val="none" w:sz="0" w:space="0" w:color="auto"/>
        <w:right w:val="none" w:sz="0" w:space="0" w:color="auto"/>
      </w:divBdr>
    </w:div>
    <w:div w:id="1921985682">
      <w:bodyDiv w:val="1"/>
      <w:marLeft w:val="0"/>
      <w:marRight w:val="0"/>
      <w:marTop w:val="0"/>
      <w:marBottom w:val="0"/>
      <w:divBdr>
        <w:top w:val="none" w:sz="0" w:space="0" w:color="auto"/>
        <w:left w:val="none" w:sz="0" w:space="0" w:color="auto"/>
        <w:bottom w:val="none" w:sz="0" w:space="0" w:color="auto"/>
        <w:right w:val="none" w:sz="0" w:space="0" w:color="auto"/>
      </w:divBdr>
    </w:div>
    <w:div w:id="1922182471">
      <w:bodyDiv w:val="1"/>
      <w:marLeft w:val="0"/>
      <w:marRight w:val="0"/>
      <w:marTop w:val="0"/>
      <w:marBottom w:val="0"/>
      <w:divBdr>
        <w:top w:val="none" w:sz="0" w:space="0" w:color="auto"/>
        <w:left w:val="none" w:sz="0" w:space="0" w:color="auto"/>
        <w:bottom w:val="none" w:sz="0" w:space="0" w:color="auto"/>
        <w:right w:val="none" w:sz="0" w:space="0" w:color="auto"/>
      </w:divBdr>
    </w:div>
    <w:div w:id="1922326773">
      <w:bodyDiv w:val="1"/>
      <w:marLeft w:val="0"/>
      <w:marRight w:val="0"/>
      <w:marTop w:val="0"/>
      <w:marBottom w:val="0"/>
      <w:divBdr>
        <w:top w:val="none" w:sz="0" w:space="0" w:color="auto"/>
        <w:left w:val="none" w:sz="0" w:space="0" w:color="auto"/>
        <w:bottom w:val="none" w:sz="0" w:space="0" w:color="auto"/>
        <w:right w:val="none" w:sz="0" w:space="0" w:color="auto"/>
      </w:divBdr>
    </w:div>
    <w:div w:id="1923104306">
      <w:bodyDiv w:val="1"/>
      <w:marLeft w:val="0"/>
      <w:marRight w:val="0"/>
      <w:marTop w:val="0"/>
      <w:marBottom w:val="0"/>
      <w:divBdr>
        <w:top w:val="none" w:sz="0" w:space="0" w:color="auto"/>
        <w:left w:val="none" w:sz="0" w:space="0" w:color="auto"/>
        <w:bottom w:val="none" w:sz="0" w:space="0" w:color="auto"/>
        <w:right w:val="none" w:sz="0" w:space="0" w:color="auto"/>
      </w:divBdr>
    </w:div>
    <w:div w:id="1926958515">
      <w:bodyDiv w:val="1"/>
      <w:marLeft w:val="0"/>
      <w:marRight w:val="0"/>
      <w:marTop w:val="0"/>
      <w:marBottom w:val="0"/>
      <w:divBdr>
        <w:top w:val="none" w:sz="0" w:space="0" w:color="auto"/>
        <w:left w:val="none" w:sz="0" w:space="0" w:color="auto"/>
        <w:bottom w:val="none" w:sz="0" w:space="0" w:color="auto"/>
        <w:right w:val="none" w:sz="0" w:space="0" w:color="auto"/>
      </w:divBdr>
    </w:div>
    <w:div w:id="1927224789">
      <w:bodyDiv w:val="1"/>
      <w:marLeft w:val="0"/>
      <w:marRight w:val="0"/>
      <w:marTop w:val="0"/>
      <w:marBottom w:val="0"/>
      <w:divBdr>
        <w:top w:val="none" w:sz="0" w:space="0" w:color="auto"/>
        <w:left w:val="none" w:sz="0" w:space="0" w:color="auto"/>
        <w:bottom w:val="none" w:sz="0" w:space="0" w:color="auto"/>
        <w:right w:val="none" w:sz="0" w:space="0" w:color="auto"/>
      </w:divBdr>
    </w:div>
    <w:div w:id="1928806540">
      <w:bodyDiv w:val="1"/>
      <w:marLeft w:val="0"/>
      <w:marRight w:val="0"/>
      <w:marTop w:val="0"/>
      <w:marBottom w:val="0"/>
      <w:divBdr>
        <w:top w:val="none" w:sz="0" w:space="0" w:color="auto"/>
        <w:left w:val="none" w:sz="0" w:space="0" w:color="auto"/>
        <w:bottom w:val="none" w:sz="0" w:space="0" w:color="auto"/>
        <w:right w:val="none" w:sz="0" w:space="0" w:color="auto"/>
      </w:divBdr>
    </w:div>
    <w:div w:id="1929119523">
      <w:bodyDiv w:val="1"/>
      <w:marLeft w:val="0"/>
      <w:marRight w:val="0"/>
      <w:marTop w:val="0"/>
      <w:marBottom w:val="0"/>
      <w:divBdr>
        <w:top w:val="none" w:sz="0" w:space="0" w:color="auto"/>
        <w:left w:val="none" w:sz="0" w:space="0" w:color="auto"/>
        <w:bottom w:val="none" w:sz="0" w:space="0" w:color="auto"/>
        <w:right w:val="none" w:sz="0" w:space="0" w:color="auto"/>
      </w:divBdr>
    </w:div>
    <w:div w:id="1931238255">
      <w:bodyDiv w:val="1"/>
      <w:marLeft w:val="0"/>
      <w:marRight w:val="0"/>
      <w:marTop w:val="0"/>
      <w:marBottom w:val="0"/>
      <w:divBdr>
        <w:top w:val="none" w:sz="0" w:space="0" w:color="auto"/>
        <w:left w:val="none" w:sz="0" w:space="0" w:color="auto"/>
        <w:bottom w:val="none" w:sz="0" w:space="0" w:color="auto"/>
        <w:right w:val="none" w:sz="0" w:space="0" w:color="auto"/>
      </w:divBdr>
    </w:div>
    <w:div w:id="1934587694">
      <w:bodyDiv w:val="1"/>
      <w:marLeft w:val="0"/>
      <w:marRight w:val="0"/>
      <w:marTop w:val="0"/>
      <w:marBottom w:val="0"/>
      <w:divBdr>
        <w:top w:val="none" w:sz="0" w:space="0" w:color="auto"/>
        <w:left w:val="none" w:sz="0" w:space="0" w:color="auto"/>
        <w:bottom w:val="none" w:sz="0" w:space="0" w:color="auto"/>
        <w:right w:val="none" w:sz="0" w:space="0" w:color="auto"/>
      </w:divBdr>
    </w:div>
    <w:div w:id="1936009650">
      <w:bodyDiv w:val="1"/>
      <w:marLeft w:val="0"/>
      <w:marRight w:val="0"/>
      <w:marTop w:val="0"/>
      <w:marBottom w:val="0"/>
      <w:divBdr>
        <w:top w:val="none" w:sz="0" w:space="0" w:color="auto"/>
        <w:left w:val="none" w:sz="0" w:space="0" w:color="auto"/>
        <w:bottom w:val="none" w:sz="0" w:space="0" w:color="auto"/>
        <w:right w:val="none" w:sz="0" w:space="0" w:color="auto"/>
      </w:divBdr>
    </w:div>
    <w:div w:id="1936160558">
      <w:bodyDiv w:val="1"/>
      <w:marLeft w:val="0"/>
      <w:marRight w:val="0"/>
      <w:marTop w:val="0"/>
      <w:marBottom w:val="0"/>
      <w:divBdr>
        <w:top w:val="none" w:sz="0" w:space="0" w:color="auto"/>
        <w:left w:val="none" w:sz="0" w:space="0" w:color="auto"/>
        <w:bottom w:val="none" w:sz="0" w:space="0" w:color="auto"/>
        <w:right w:val="none" w:sz="0" w:space="0" w:color="auto"/>
      </w:divBdr>
    </w:div>
    <w:div w:id="1936790739">
      <w:bodyDiv w:val="1"/>
      <w:marLeft w:val="0"/>
      <w:marRight w:val="0"/>
      <w:marTop w:val="0"/>
      <w:marBottom w:val="0"/>
      <w:divBdr>
        <w:top w:val="none" w:sz="0" w:space="0" w:color="auto"/>
        <w:left w:val="none" w:sz="0" w:space="0" w:color="auto"/>
        <w:bottom w:val="none" w:sz="0" w:space="0" w:color="auto"/>
        <w:right w:val="none" w:sz="0" w:space="0" w:color="auto"/>
      </w:divBdr>
    </w:div>
    <w:div w:id="1938097457">
      <w:bodyDiv w:val="1"/>
      <w:marLeft w:val="0"/>
      <w:marRight w:val="0"/>
      <w:marTop w:val="0"/>
      <w:marBottom w:val="0"/>
      <w:divBdr>
        <w:top w:val="none" w:sz="0" w:space="0" w:color="auto"/>
        <w:left w:val="none" w:sz="0" w:space="0" w:color="auto"/>
        <w:bottom w:val="none" w:sz="0" w:space="0" w:color="auto"/>
        <w:right w:val="none" w:sz="0" w:space="0" w:color="auto"/>
      </w:divBdr>
    </w:div>
    <w:div w:id="1938173885">
      <w:bodyDiv w:val="1"/>
      <w:marLeft w:val="0"/>
      <w:marRight w:val="0"/>
      <w:marTop w:val="0"/>
      <w:marBottom w:val="0"/>
      <w:divBdr>
        <w:top w:val="none" w:sz="0" w:space="0" w:color="auto"/>
        <w:left w:val="none" w:sz="0" w:space="0" w:color="auto"/>
        <w:bottom w:val="none" w:sz="0" w:space="0" w:color="auto"/>
        <w:right w:val="none" w:sz="0" w:space="0" w:color="auto"/>
      </w:divBdr>
      <w:divsChild>
        <w:div w:id="1677884454">
          <w:marLeft w:val="0"/>
          <w:marRight w:val="0"/>
          <w:marTop w:val="0"/>
          <w:marBottom w:val="0"/>
          <w:divBdr>
            <w:top w:val="none" w:sz="0" w:space="0" w:color="auto"/>
            <w:left w:val="none" w:sz="0" w:space="0" w:color="auto"/>
            <w:bottom w:val="none" w:sz="0" w:space="0" w:color="auto"/>
            <w:right w:val="none" w:sz="0" w:space="0" w:color="auto"/>
          </w:divBdr>
        </w:div>
      </w:divsChild>
    </w:div>
    <w:div w:id="1940062801">
      <w:bodyDiv w:val="1"/>
      <w:marLeft w:val="0"/>
      <w:marRight w:val="0"/>
      <w:marTop w:val="0"/>
      <w:marBottom w:val="0"/>
      <w:divBdr>
        <w:top w:val="none" w:sz="0" w:space="0" w:color="auto"/>
        <w:left w:val="none" w:sz="0" w:space="0" w:color="auto"/>
        <w:bottom w:val="none" w:sz="0" w:space="0" w:color="auto"/>
        <w:right w:val="none" w:sz="0" w:space="0" w:color="auto"/>
      </w:divBdr>
    </w:div>
    <w:div w:id="1940093400">
      <w:bodyDiv w:val="1"/>
      <w:marLeft w:val="0"/>
      <w:marRight w:val="0"/>
      <w:marTop w:val="0"/>
      <w:marBottom w:val="0"/>
      <w:divBdr>
        <w:top w:val="none" w:sz="0" w:space="0" w:color="auto"/>
        <w:left w:val="none" w:sz="0" w:space="0" w:color="auto"/>
        <w:bottom w:val="none" w:sz="0" w:space="0" w:color="auto"/>
        <w:right w:val="none" w:sz="0" w:space="0" w:color="auto"/>
      </w:divBdr>
    </w:div>
    <w:div w:id="1941831702">
      <w:bodyDiv w:val="1"/>
      <w:marLeft w:val="0"/>
      <w:marRight w:val="0"/>
      <w:marTop w:val="0"/>
      <w:marBottom w:val="0"/>
      <w:divBdr>
        <w:top w:val="none" w:sz="0" w:space="0" w:color="auto"/>
        <w:left w:val="none" w:sz="0" w:space="0" w:color="auto"/>
        <w:bottom w:val="none" w:sz="0" w:space="0" w:color="auto"/>
        <w:right w:val="none" w:sz="0" w:space="0" w:color="auto"/>
      </w:divBdr>
    </w:div>
    <w:div w:id="1942565778">
      <w:bodyDiv w:val="1"/>
      <w:marLeft w:val="0"/>
      <w:marRight w:val="0"/>
      <w:marTop w:val="0"/>
      <w:marBottom w:val="0"/>
      <w:divBdr>
        <w:top w:val="none" w:sz="0" w:space="0" w:color="auto"/>
        <w:left w:val="none" w:sz="0" w:space="0" w:color="auto"/>
        <w:bottom w:val="none" w:sz="0" w:space="0" w:color="auto"/>
        <w:right w:val="none" w:sz="0" w:space="0" w:color="auto"/>
      </w:divBdr>
    </w:div>
    <w:div w:id="1943301225">
      <w:bodyDiv w:val="1"/>
      <w:marLeft w:val="0"/>
      <w:marRight w:val="0"/>
      <w:marTop w:val="0"/>
      <w:marBottom w:val="0"/>
      <w:divBdr>
        <w:top w:val="none" w:sz="0" w:space="0" w:color="auto"/>
        <w:left w:val="none" w:sz="0" w:space="0" w:color="auto"/>
        <w:bottom w:val="none" w:sz="0" w:space="0" w:color="auto"/>
        <w:right w:val="none" w:sz="0" w:space="0" w:color="auto"/>
      </w:divBdr>
    </w:div>
    <w:div w:id="1944727757">
      <w:bodyDiv w:val="1"/>
      <w:marLeft w:val="0"/>
      <w:marRight w:val="0"/>
      <w:marTop w:val="0"/>
      <w:marBottom w:val="0"/>
      <w:divBdr>
        <w:top w:val="none" w:sz="0" w:space="0" w:color="auto"/>
        <w:left w:val="none" w:sz="0" w:space="0" w:color="auto"/>
        <w:bottom w:val="none" w:sz="0" w:space="0" w:color="auto"/>
        <w:right w:val="none" w:sz="0" w:space="0" w:color="auto"/>
      </w:divBdr>
    </w:div>
    <w:div w:id="1947542662">
      <w:bodyDiv w:val="1"/>
      <w:marLeft w:val="0"/>
      <w:marRight w:val="0"/>
      <w:marTop w:val="0"/>
      <w:marBottom w:val="0"/>
      <w:divBdr>
        <w:top w:val="none" w:sz="0" w:space="0" w:color="auto"/>
        <w:left w:val="none" w:sz="0" w:space="0" w:color="auto"/>
        <w:bottom w:val="none" w:sz="0" w:space="0" w:color="auto"/>
        <w:right w:val="none" w:sz="0" w:space="0" w:color="auto"/>
      </w:divBdr>
    </w:div>
    <w:div w:id="1947885049">
      <w:bodyDiv w:val="1"/>
      <w:marLeft w:val="0"/>
      <w:marRight w:val="0"/>
      <w:marTop w:val="0"/>
      <w:marBottom w:val="0"/>
      <w:divBdr>
        <w:top w:val="none" w:sz="0" w:space="0" w:color="auto"/>
        <w:left w:val="none" w:sz="0" w:space="0" w:color="auto"/>
        <w:bottom w:val="none" w:sz="0" w:space="0" w:color="auto"/>
        <w:right w:val="none" w:sz="0" w:space="0" w:color="auto"/>
      </w:divBdr>
    </w:div>
    <w:div w:id="1948613803">
      <w:bodyDiv w:val="1"/>
      <w:marLeft w:val="0"/>
      <w:marRight w:val="0"/>
      <w:marTop w:val="0"/>
      <w:marBottom w:val="0"/>
      <w:divBdr>
        <w:top w:val="none" w:sz="0" w:space="0" w:color="auto"/>
        <w:left w:val="none" w:sz="0" w:space="0" w:color="auto"/>
        <w:bottom w:val="none" w:sz="0" w:space="0" w:color="auto"/>
        <w:right w:val="none" w:sz="0" w:space="0" w:color="auto"/>
      </w:divBdr>
    </w:div>
    <w:div w:id="1950308627">
      <w:bodyDiv w:val="1"/>
      <w:marLeft w:val="0"/>
      <w:marRight w:val="0"/>
      <w:marTop w:val="0"/>
      <w:marBottom w:val="0"/>
      <w:divBdr>
        <w:top w:val="none" w:sz="0" w:space="0" w:color="auto"/>
        <w:left w:val="none" w:sz="0" w:space="0" w:color="auto"/>
        <w:bottom w:val="none" w:sz="0" w:space="0" w:color="auto"/>
        <w:right w:val="none" w:sz="0" w:space="0" w:color="auto"/>
      </w:divBdr>
    </w:div>
    <w:div w:id="1950316067">
      <w:bodyDiv w:val="1"/>
      <w:marLeft w:val="0"/>
      <w:marRight w:val="0"/>
      <w:marTop w:val="0"/>
      <w:marBottom w:val="0"/>
      <w:divBdr>
        <w:top w:val="none" w:sz="0" w:space="0" w:color="auto"/>
        <w:left w:val="none" w:sz="0" w:space="0" w:color="auto"/>
        <w:bottom w:val="none" w:sz="0" w:space="0" w:color="auto"/>
        <w:right w:val="none" w:sz="0" w:space="0" w:color="auto"/>
      </w:divBdr>
    </w:div>
    <w:div w:id="1950965476">
      <w:bodyDiv w:val="1"/>
      <w:marLeft w:val="0"/>
      <w:marRight w:val="0"/>
      <w:marTop w:val="0"/>
      <w:marBottom w:val="0"/>
      <w:divBdr>
        <w:top w:val="none" w:sz="0" w:space="0" w:color="auto"/>
        <w:left w:val="none" w:sz="0" w:space="0" w:color="auto"/>
        <w:bottom w:val="none" w:sz="0" w:space="0" w:color="auto"/>
        <w:right w:val="none" w:sz="0" w:space="0" w:color="auto"/>
      </w:divBdr>
    </w:div>
    <w:div w:id="1951475595">
      <w:bodyDiv w:val="1"/>
      <w:marLeft w:val="0"/>
      <w:marRight w:val="0"/>
      <w:marTop w:val="0"/>
      <w:marBottom w:val="0"/>
      <w:divBdr>
        <w:top w:val="none" w:sz="0" w:space="0" w:color="auto"/>
        <w:left w:val="none" w:sz="0" w:space="0" w:color="auto"/>
        <w:bottom w:val="none" w:sz="0" w:space="0" w:color="auto"/>
        <w:right w:val="none" w:sz="0" w:space="0" w:color="auto"/>
      </w:divBdr>
    </w:div>
    <w:div w:id="1951886729">
      <w:bodyDiv w:val="1"/>
      <w:marLeft w:val="0"/>
      <w:marRight w:val="0"/>
      <w:marTop w:val="0"/>
      <w:marBottom w:val="0"/>
      <w:divBdr>
        <w:top w:val="none" w:sz="0" w:space="0" w:color="auto"/>
        <w:left w:val="none" w:sz="0" w:space="0" w:color="auto"/>
        <w:bottom w:val="none" w:sz="0" w:space="0" w:color="auto"/>
        <w:right w:val="none" w:sz="0" w:space="0" w:color="auto"/>
      </w:divBdr>
    </w:div>
    <w:div w:id="1952663775">
      <w:bodyDiv w:val="1"/>
      <w:marLeft w:val="0"/>
      <w:marRight w:val="0"/>
      <w:marTop w:val="0"/>
      <w:marBottom w:val="0"/>
      <w:divBdr>
        <w:top w:val="none" w:sz="0" w:space="0" w:color="auto"/>
        <w:left w:val="none" w:sz="0" w:space="0" w:color="auto"/>
        <w:bottom w:val="none" w:sz="0" w:space="0" w:color="auto"/>
        <w:right w:val="none" w:sz="0" w:space="0" w:color="auto"/>
      </w:divBdr>
    </w:div>
    <w:div w:id="1954441283">
      <w:bodyDiv w:val="1"/>
      <w:marLeft w:val="0"/>
      <w:marRight w:val="0"/>
      <w:marTop w:val="0"/>
      <w:marBottom w:val="0"/>
      <w:divBdr>
        <w:top w:val="none" w:sz="0" w:space="0" w:color="auto"/>
        <w:left w:val="none" w:sz="0" w:space="0" w:color="auto"/>
        <w:bottom w:val="none" w:sz="0" w:space="0" w:color="auto"/>
        <w:right w:val="none" w:sz="0" w:space="0" w:color="auto"/>
      </w:divBdr>
    </w:div>
    <w:div w:id="1954509039">
      <w:bodyDiv w:val="1"/>
      <w:marLeft w:val="0"/>
      <w:marRight w:val="0"/>
      <w:marTop w:val="0"/>
      <w:marBottom w:val="0"/>
      <w:divBdr>
        <w:top w:val="none" w:sz="0" w:space="0" w:color="auto"/>
        <w:left w:val="none" w:sz="0" w:space="0" w:color="auto"/>
        <w:bottom w:val="none" w:sz="0" w:space="0" w:color="auto"/>
        <w:right w:val="none" w:sz="0" w:space="0" w:color="auto"/>
      </w:divBdr>
    </w:div>
    <w:div w:id="1954971033">
      <w:bodyDiv w:val="1"/>
      <w:marLeft w:val="0"/>
      <w:marRight w:val="0"/>
      <w:marTop w:val="0"/>
      <w:marBottom w:val="0"/>
      <w:divBdr>
        <w:top w:val="none" w:sz="0" w:space="0" w:color="auto"/>
        <w:left w:val="none" w:sz="0" w:space="0" w:color="auto"/>
        <w:bottom w:val="none" w:sz="0" w:space="0" w:color="auto"/>
        <w:right w:val="none" w:sz="0" w:space="0" w:color="auto"/>
      </w:divBdr>
    </w:div>
    <w:div w:id="1955164783">
      <w:bodyDiv w:val="1"/>
      <w:marLeft w:val="0"/>
      <w:marRight w:val="0"/>
      <w:marTop w:val="0"/>
      <w:marBottom w:val="0"/>
      <w:divBdr>
        <w:top w:val="none" w:sz="0" w:space="0" w:color="auto"/>
        <w:left w:val="none" w:sz="0" w:space="0" w:color="auto"/>
        <w:bottom w:val="none" w:sz="0" w:space="0" w:color="auto"/>
        <w:right w:val="none" w:sz="0" w:space="0" w:color="auto"/>
      </w:divBdr>
    </w:div>
    <w:div w:id="1955672858">
      <w:bodyDiv w:val="1"/>
      <w:marLeft w:val="0"/>
      <w:marRight w:val="0"/>
      <w:marTop w:val="0"/>
      <w:marBottom w:val="0"/>
      <w:divBdr>
        <w:top w:val="none" w:sz="0" w:space="0" w:color="auto"/>
        <w:left w:val="none" w:sz="0" w:space="0" w:color="auto"/>
        <w:bottom w:val="none" w:sz="0" w:space="0" w:color="auto"/>
        <w:right w:val="none" w:sz="0" w:space="0" w:color="auto"/>
      </w:divBdr>
    </w:div>
    <w:div w:id="1955869584">
      <w:bodyDiv w:val="1"/>
      <w:marLeft w:val="0"/>
      <w:marRight w:val="0"/>
      <w:marTop w:val="0"/>
      <w:marBottom w:val="0"/>
      <w:divBdr>
        <w:top w:val="none" w:sz="0" w:space="0" w:color="auto"/>
        <w:left w:val="none" w:sz="0" w:space="0" w:color="auto"/>
        <w:bottom w:val="none" w:sz="0" w:space="0" w:color="auto"/>
        <w:right w:val="none" w:sz="0" w:space="0" w:color="auto"/>
      </w:divBdr>
    </w:div>
    <w:div w:id="1956908540">
      <w:bodyDiv w:val="1"/>
      <w:marLeft w:val="0"/>
      <w:marRight w:val="0"/>
      <w:marTop w:val="0"/>
      <w:marBottom w:val="0"/>
      <w:divBdr>
        <w:top w:val="none" w:sz="0" w:space="0" w:color="auto"/>
        <w:left w:val="none" w:sz="0" w:space="0" w:color="auto"/>
        <w:bottom w:val="none" w:sz="0" w:space="0" w:color="auto"/>
        <w:right w:val="none" w:sz="0" w:space="0" w:color="auto"/>
      </w:divBdr>
    </w:div>
    <w:div w:id="1957565602">
      <w:bodyDiv w:val="1"/>
      <w:marLeft w:val="0"/>
      <w:marRight w:val="0"/>
      <w:marTop w:val="0"/>
      <w:marBottom w:val="0"/>
      <w:divBdr>
        <w:top w:val="none" w:sz="0" w:space="0" w:color="auto"/>
        <w:left w:val="none" w:sz="0" w:space="0" w:color="auto"/>
        <w:bottom w:val="none" w:sz="0" w:space="0" w:color="auto"/>
        <w:right w:val="none" w:sz="0" w:space="0" w:color="auto"/>
      </w:divBdr>
    </w:div>
    <w:div w:id="1960061229">
      <w:bodyDiv w:val="1"/>
      <w:marLeft w:val="0"/>
      <w:marRight w:val="0"/>
      <w:marTop w:val="0"/>
      <w:marBottom w:val="0"/>
      <w:divBdr>
        <w:top w:val="none" w:sz="0" w:space="0" w:color="auto"/>
        <w:left w:val="none" w:sz="0" w:space="0" w:color="auto"/>
        <w:bottom w:val="none" w:sz="0" w:space="0" w:color="auto"/>
        <w:right w:val="none" w:sz="0" w:space="0" w:color="auto"/>
      </w:divBdr>
    </w:div>
    <w:div w:id="1960867129">
      <w:bodyDiv w:val="1"/>
      <w:marLeft w:val="0"/>
      <w:marRight w:val="0"/>
      <w:marTop w:val="0"/>
      <w:marBottom w:val="0"/>
      <w:divBdr>
        <w:top w:val="none" w:sz="0" w:space="0" w:color="auto"/>
        <w:left w:val="none" w:sz="0" w:space="0" w:color="auto"/>
        <w:bottom w:val="none" w:sz="0" w:space="0" w:color="auto"/>
        <w:right w:val="none" w:sz="0" w:space="0" w:color="auto"/>
      </w:divBdr>
    </w:div>
    <w:div w:id="1961573162">
      <w:bodyDiv w:val="1"/>
      <w:marLeft w:val="0"/>
      <w:marRight w:val="0"/>
      <w:marTop w:val="0"/>
      <w:marBottom w:val="0"/>
      <w:divBdr>
        <w:top w:val="none" w:sz="0" w:space="0" w:color="auto"/>
        <w:left w:val="none" w:sz="0" w:space="0" w:color="auto"/>
        <w:bottom w:val="none" w:sz="0" w:space="0" w:color="auto"/>
        <w:right w:val="none" w:sz="0" w:space="0" w:color="auto"/>
      </w:divBdr>
    </w:div>
    <w:div w:id="1961913964">
      <w:bodyDiv w:val="1"/>
      <w:marLeft w:val="0"/>
      <w:marRight w:val="0"/>
      <w:marTop w:val="0"/>
      <w:marBottom w:val="0"/>
      <w:divBdr>
        <w:top w:val="none" w:sz="0" w:space="0" w:color="auto"/>
        <w:left w:val="none" w:sz="0" w:space="0" w:color="auto"/>
        <w:bottom w:val="none" w:sz="0" w:space="0" w:color="auto"/>
        <w:right w:val="none" w:sz="0" w:space="0" w:color="auto"/>
      </w:divBdr>
    </w:div>
    <w:div w:id="1962686154">
      <w:bodyDiv w:val="1"/>
      <w:marLeft w:val="0"/>
      <w:marRight w:val="0"/>
      <w:marTop w:val="0"/>
      <w:marBottom w:val="0"/>
      <w:divBdr>
        <w:top w:val="none" w:sz="0" w:space="0" w:color="auto"/>
        <w:left w:val="none" w:sz="0" w:space="0" w:color="auto"/>
        <w:bottom w:val="none" w:sz="0" w:space="0" w:color="auto"/>
        <w:right w:val="none" w:sz="0" w:space="0" w:color="auto"/>
      </w:divBdr>
    </w:div>
    <w:div w:id="1963337776">
      <w:bodyDiv w:val="1"/>
      <w:marLeft w:val="0"/>
      <w:marRight w:val="0"/>
      <w:marTop w:val="0"/>
      <w:marBottom w:val="0"/>
      <w:divBdr>
        <w:top w:val="none" w:sz="0" w:space="0" w:color="auto"/>
        <w:left w:val="none" w:sz="0" w:space="0" w:color="auto"/>
        <w:bottom w:val="none" w:sz="0" w:space="0" w:color="auto"/>
        <w:right w:val="none" w:sz="0" w:space="0" w:color="auto"/>
      </w:divBdr>
    </w:div>
    <w:div w:id="1963996331">
      <w:bodyDiv w:val="1"/>
      <w:marLeft w:val="0"/>
      <w:marRight w:val="0"/>
      <w:marTop w:val="0"/>
      <w:marBottom w:val="0"/>
      <w:divBdr>
        <w:top w:val="none" w:sz="0" w:space="0" w:color="auto"/>
        <w:left w:val="none" w:sz="0" w:space="0" w:color="auto"/>
        <w:bottom w:val="none" w:sz="0" w:space="0" w:color="auto"/>
        <w:right w:val="none" w:sz="0" w:space="0" w:color="auto"/>
      </w:divBdr>
    </w:div>
    <w:div w:id="1964649794">
      <w:bodyDiv w:val="1"/>
      <w:marLeft w:val="0"/>
      <w:marRight w:val="0"/>
      <w:marTop w:val="0"/>
      <w:marBottom w:val="0"/>
      <w:divBdr>
        <w:top w:val="none" w:sz="0" w:space="0" w:color="auto"/>
        <w:left w:val="none" w:sz="0" w:space="0" w:color="auto"/>
        <w:bottom w:val="none" w:sz="0" w:space="0" w:color="auto"/>
        <w:right w:val="none" w:sz="0" w:space="0" w:color="auto"/>
      </w:divBdr>
    </w:div>
    <w:div w:id="1966345524">
      <w:bodyDiv w:val="1"/>
      <w:marLeft w:val="0"/>
      <w:marRight w:val="0"/>
      <w:marTop w:val="0"/>
      <w:marBottom w:val="0"/>
      <w:divBdr>
        <w:top w:val="none" w:sz="0" w:space="0" w:color="auto"/>
        <w:left w:val="none" w:sz="0" w:space="0" w:color="auto"/>
        <w:bottom w:val="none" w:sz="0" w:space="0" w:color="auto"/>
        <w:right w:val="none" w:sz="0" w:space="0" w:color="auto"/>
      </w:divBdr>
    </w:div>
    <w:div w:id="1969627784">
      <w:bodyDiv w:val="1"/>
      <w:marLeft w:val="0"/>
      <w:marRight w:val="0"/>
      <w:marTop w:val="0"/>
      <w:marBottom w:val="0"/>
      <w:divBdr>
        <w:top w:val="none" w:sz="0" w:space="0" w:color="auto"/>
        <w:left w:val="none" w:sz="0" w:space="0" w:color="auto"/>
        <w:bottom w:val="none" w:sz="0" w:space="0" w:color="auto"/>
        <w:right w:val="none" w:sz="0" w:space="0" w:color="auto"/>
      </w:divBdr>
    </w:div>
    <w:div w:id="1969816318">
      <w:bodyDiv w:val="1"/>
      <w:marLeft w:val="0"/>
      <w:marRight w:val="0"/>
      <w:marTop w:val="0"/>
      <w:marBottom w:val="0"/>
      <w:divBdr>
        <w:top w:val="none" w:sz="0" w:space="0" w:color="auto"/>
        <w:left w:val="none" w:sz="0" w:space="0" w:color="auto"/>
        <w:bottom w:val="none" w:sz="0" w:space="0" w:color="auto"/>
        <w:right w:val="none" w:sz="0" w:space="0" w:color="auto"/>
      </w:divBdr>
    </w:div>
    <w:div w:id="1971091816">
      <w:bodyDiv w:val="1"/>
      <w:marLeft w:val="0"/>
      <w:marRight w:val="0"/>
      <w:marTop w:val="0"/>
      <w:marBottom w:val="0"/>
      <w:divBdr>
        <w:top w:val="none" w:sz="0" w:space="0" w:color="auto"/>
        <w:left w:val="none" w:sz="0" w:space="0" w:color="auto"/>
        <w:bottom w:val="none" w:sz="0" w:space="0" w:color="auto"/>
        <w:right w:val="none" w:sz="0" w:space="0" w:color="auto"/>
      </w:divBdr>
    </w:div>
    <w:div w:id="1972443974">
      <w:bodyDiv w:val="1"/>
      <w:marLeft w:val="0"/>
      <w:marRight w:val="0"/>
      <w:marTop w:val="0"/>
      <w:marBottom w:val="0"/>
      <w:divBdr>
        <w:top w:val="none" w:sz="0" w:space="0" w:color="auto"/>
        <w:left w:val="none" w:sz="0" w:space="0" w:color="auto"/>
        <w:bottom w:val="none" w:sz="0" w:space="0" w:color="auto"/>
        <w:right w:val="none" w:sz="0" w:space="0" w:color="auto"/>
      </w:divBdr>
    </w:div>
    <w:div w:id="1972514829">
      <w:bodyDiv w:val="1"/>
      <w:marLeft w:val="0"/>
      <w:marRight w:val="0"/>
      <w:marTop w:val="0"/>
      <w:marBottom w:val="0"/>
      <w:divBdr>
        <w:top w:val="none" w:sz="0" w:space="0" w:color="auto"/>
        <w:left w:val="none" w:sz="0" w:space="0" w:color="auto"/>
        <w:bottom w:val="none" w:sz="0" w:space="0" w:color="auto"/>
        <w:right w:val="none" w:sz="0" w:space="0" w:color="auto"/>
      </w:divBdr>
    </w:div>
    <w:div w:id="1972706889">
      <w:bodyDiv w:val="1"/>
      <w:marLeft w:val="0"/>
      <w:marRight w:val="0"/>
      <w:marTop w:val="0"/>
      <w:marBottom w:val="0"/>
      <w:divBdr>
        <w:top w:val="none" w:sz="0" w:space="0" w:color="auto"/>
        <w:left w:val="none" w:sz="0" w:space="0" w:color="auto"/>
        <w:bottom w:val="none" w:sz="0" w:space="0" w:color="auto"/>
        <w:right w:val="none" w:sz="0" w:space="0" w:color="auto"/>
      </w:divBdr>
    </w:div>
    <w:div w:id="1973050528">
      <w:bodyDiv w:val="1"/>
      <w:marLeft w:val="0"/>
      <w:marRight w:val="0"/>
      <w:marTop w:val="0"/>
      <w:marBottom w:val="0"/>
      <w:divBdr>
        <w:top w:val="none" w:sz="0" w:space="0" w:color="auto"/>
        <w:left w:val="none" w:sz="0" w:space="0" w:color="auto"/>
        <w:bottom w:val="none" w:sz="0" w:space="0" w:color="auto"/>
        <w:right w:val="none" w:sz="0" w:space="0" w:color="auto"/>
      </w:divBdr>
    </w:div>
    <w:div w:id="1973057919">
      <w:bodyDiv w:val="1"/>
      <w:marLeft w:val="0"/>
      <w:marRight w:val="0"/>
      <w:marTop w:val="0"/>
      <w:marBottom w:val="0"/>
      <w:divBdr>
        <w:top w:val="none" w:sz="0" w:space="0" w:color="auto"/>
        <w:left w:val="none" w:sz="0" w:space="0" w:color="auto"/>
        <w:bottom w:val="none" w:sz="0" w:space="0" w:color="auto"/>
        <w:right w:val="none" w:sz="0" w:space="0" w:color="auto"/>
      </w:divBdr>
    </w:div>
    <w:div w:id="1974483290">
      <w:bodyDiv w:val="1"/>
      <w:marLeft w:val="0"/>
      <w:marRight w:val="0"/>
      <w:marTop w:val="0"/>
      <w:marBottom w:val="0"/>
      <w:divBdr>
        <w:top w:val="none" w:sz="0" w:space="0" w:color="auto"/>
        <w:left w:val="none" w:sz="0" w:space="0" w:color="auto"/>
        <w:bottom w:val="none" w:sz="0" w:space="0" w:color="auto"/>
        <w:right w:val="none" w:sz="0" w:space="0" w:color="auto"/>
      </w:divBdr>
    </w:div>
    <w:div w:id="1974629090">
      <w:bodyDiv w:val="1"/>
      <w:marLeft w:val="0"/>
      <w:marRight w:val="0"/>
      <w:marTop w:val="0"/>
      <w:marBottom w:val="0"/>
      <w:divBdr>
        <w:top w:val="none" w:sz="0" w:space="0" w:color="auto"/>
        <w:left w:val="none" w:sz="0" w:space="0" w:color="auto"/>
        <w:bottom w:val="none" w:sz="0" w:space="0" w:color="auto"/>
        <w:right w:val="none" w:sz="0" w:space="0" w:color="auto"/>
      </w:divBdr>
    </w:div>
    <w:div w:id="1974824123">
      <w:bodyDiv w:val="1"/>
      <w:marLeft w:val="0"/>
      <w:marRight w:val="0"/>
      <w:marTop w:val="0"/>
      <w:marBottom w:val="0"/>
      <w:divBdr>
        <w:top w:val="none" w:sz="0" w:space="0" w:color="auto"/>
        <w:left w:val="none" w:sz="0" w:space="0" w:color="auto"/>
        <w:bottom w:val="none" w:sz="0" w:space="0" w:color="auto"/>
        <w:right w:val="none" w:sz="0" w:space="0" w:color="auto"/>
      </w:divBdr>
    </w:div>
    <w:div w:id="1976328475">
      <w:bodyDiv w:val="1"/>
      <w:marLeft w:val="0"/>
      <w:marRight w:val="0"/>
      <w:marTop w:val="0"/>
      <w:marBottom w:val="0"/>
      <w:divBdr>
        <w:top w:val="none" w:sz="0" w:space="0" w:color="auto"/>
        <w:left w:val="none" w:sz="0" w:space="0" w:color="auto"/>
        <w:bottom w:val="none" w:sz="0" w:space="0" w:color="auto"/>
        <w:right w:val="none" w:sz="0" w:space="0" w:color="auto"/>
      </w:divBdr>
    </w:div>
    <w:div w:id="1976596165">
      <w:bodyDiv w:val="1"/>
      <w:marLeft w:val="0"/>
      <w:marRight w:val="0"/>
      <w:marTop w:val="0"/>
      <w:marBottom w:val="0"/>
      <w:divBdr>
        <w:top w:val="none" w:sz="0" w:space="0" w:color="auto"/>
        <w:left w:val="none" w:sz="0" w:space="0" w:color="auto"/>
        <w:bottom w:val="none" w:sz="0" w:space="0" w:color="auto"/>
        <w:right w:val="none" w:sz="0" w:space="0" w:color="auto"/>
      </w:divBdr>
    </w:div>
    <w:div w:id="1978677303">
      <w:bodyDiv w:val="1"/>
      <w:marLeft w:val="0"/>
      <w:marRight w:val="0"/>
      <w:marTop w:val="0"/>
      <w:marBottom w:val="0"/>
      <w:divBdr>
        <w:top w:val="none" w:sz="0" w:space="0" w:color="auto"/>
        <w:left w:val="none" w:sz="0" w:space="0" w:color="auto"/>
        <w:bottom w:val="none" w:sz="0" w:space="0" w:color="auto"/>
        <w:right w:val="none" w:sz="0" w:space="0" w:color="auto"/>
      </w:divBdr>
    </w:div>
    <w:div w:id="1980721302">
      <w:bodyDiv w:val="1"/>
      <w:marLeft w:val="0"/>
      <w:marRight w:val="0"/>
      <w:marTop w:val="0"/>
      <w:marBottom w:val="0"/>
      <w:divBdr>
        <w:top w:val="none" w:sz="0" w:space="0" w:color="auto"/>
        <w:left w:val="none" w:sz="0" w:space="0" w:color="auto"/>
        <w:bottom w:val="none" w:sz="0" w:space="0" w:color="auto"/>
        <w:right w:val="none" w:sz="0" w:space="0" w:color="auto"/>
      </w:divBdr>
    </w:div>
    <w:div w:id="1982343880">
      <w:bodyDiv w:val="1"/>
      <w:marLeft w:val="0"/>
      <w:marRight w:val="0"/>
      <w:marTop w:val="0"/>
      <w:marBottom w:val="0"/>
      <w:divBdr>
        <w:top w:val="none" w:sz="0" w:space="0" w:color="auto"/>
        <w:left w:val="none" w:sz="0" w:space="0" w:color="auto"/>
        <w:bottom w:val="none" w:sz="0" w:space="0" w:color="auto"/>
        <w:right w:val="none" w:sz="0" w:space="0" w:color="auto"/>
      </w:divBdr>
    </w:div>
    <w:div w:id="1982692371">
      <w:bodyDiv w:val="1"/>
      <w:marLeft w:val="0"/>
      <w:marRight w:val="0"/>
      <w:marTop w:val="0"/>
      <w:marBottom w:val="0"/>
      <w:divBdr>
        <w:top w:val="none" w:sz="0" w:space="0" w:color="auto"/>
        <w:left w:val="none" w:sz="0" w:space="0" w:color="auto"/>
        <w:bottom w:val="none" w:sz="0" w:space="0" w:color="auto"/>
        <w:right w:val="none" w:sz="0" w:space="0" w:color="auto"/>
      </w:divBdr>
    </w:div>
    <w:div w:id="1983533310">
      <w:bodyDiv w:val="1"/>
      <w:marLeft w:val="0"/>
      <w:marRight w:val="0"/>
      <w:marTop w:val="0"/>
      <w:marBottom w:val="0"/>
      <w:divBdr>
        <w:top w:val="none" w:sz="0" w:space="0" w:color="auto"/>
        <w:left w:val="none" w:sz="0" w:space="0" w:color="auto"/>
        <w:bottom w:val="none" w:sz="0" w:space="0" w:color="auto"/>
        <w:right w:val="none" w:sz="0" w:space="0" w:color="auto"/>
      </w:divBdr>
    </w:div>
    <w:div w:id="1983652242">
      <w:bodyDiv w:val="1"/>
      <w:marLeft w:val="0"/>
      <w:marRight w:val="0"/>
      <w:marTop w:val="0"/>
      <w:marBottom w:val="0"/>
      <w:divBdr>
        <w:top w:val="none" w:sz="0" w:space="0" w:color="auto"/>
        <w:left w:val="none" w:sz="0" w:space="0" w:color="auto"/>
        <w:bottom w:val="none" w:sz="0" w:space="0" w:color="auto"/>
        <w:right w:val="none" w:sz="0" w:space="0" w:color="auto"/>
      </w:divBdr>
    </w:div>
    <w:div w:id="1984387128">
      <w:bodyDiv w:val="1"/>
      <w:marLeft w:val="0"/>
      <w:marRight w:val="0"/>
      <w:marTop w:val="0"/>
      <w:marBottom w:val="0"/>
      <w:divBdr>
        <w:top w:val="none" w:sz="0" w:space="0" w:color="auto"/>
        <w:left w:val="none" w:sz="0" w:space="0" w:color="auto"/>
        <w:bottom w:val="none" w:sz="0" w:space="0" w:color="auto"/>
        <w:right w:val="none" w:sz="0" w:space="0" w:color="auto"/>
      </w:divBdr>
    </w:div>
    <w:div w:id="1985042400">
      <w:bodyDiv w:val="1"/>
      <w:marLeft w:val="0"/>
      <w:marRight w:val="0"/>
      <w:marTop w:val="0"/>
      <w:marBottom w:val="0"/>
      <w:divBdr>
        <w:top w:val="none" w:sz="0" w:space="0" w:color="auto"/>
        <w:left w:val="none" w:sz="0" w:space="0" w:color="auto"/>
        <w:bottom w:val="none" w:sz="0" w:space="0" w:color="auto"/>
        <w:right w:val="none" w:sz="0" w:space="0" w:color="auto"/>
      </w:divBdr>
    </w:div>
    <w:div w:id="1985236763">
      <w:bodyDiv w:val="1"/>
      <w:marLeft w:val="0"/>
      <w:marRight w:val="0"/>
      <w:marTop w:val="0"/>
      <w:marBottom w:val="0"/>
      <w:divBdr>
        <w:top w:val="none" w:sz="0" w:space="0" w:color="auto"/>
        <w:left w:val="none" w:sz="0" w:space="0" w:color="auto"/>
        <w:bottom w:val="none" w:sz="0" w:space="0" w:color="auto"/>
        <w:right w:val="none" w:sz="0" w:space="0" w:color="auto"/>
      </w:divBdr>
    </w:div>
    <w:div w:id="1987739276">
      <w:bodyDiv w:val="1"/>
      <w:marLeft w:val="0"/>
      <w:marRight w:val="0"/>
      <w:marTop w:val="0"/>
      <w:marBottom w:val="0"/>
      <w:divBdr>
        <w:top w:val="none" w:sz="0" w:space="0" w:color="auto"/>
        <w:left w:val="none" w:sz="0" w:space="0" w:color="auto"/>
        <w:bottom w:val="none" w:sz="0" w:space="0" w:color="auto"/>
        <w:right w:val="none" w:sz="0" w:space="0" w:color="auto"/>
      </w:divBdr>
    </w:div>
    <w:div w:id="1988245049">
      <w:bodyDiv w:val="1"/>
      <w:marLeft w:val="0"/>
      <w:marRight w:val="0"/>
      <w:marTop w:val="0"/>
      <w:marBottom w:val="0"/>
      <w:divBdr>
        <w:top w:val="none" w:sz="0" w:space="0" w:color="auto"/>
        <w:left w:val="none" w:sz="0" w:space="0" w:color="auto"/>
        <w:bottom w:val="none" w:sz="0" w:space="0" w:color="auto"/>
        <w:right w:val="none" w:sz="0" w:space="0" w:color="auto"/>
      </w:divBdr>
    </w:div>
    <w:div w:id="1988585194">
      <w:bodyDiv w:val="1"/>
      <w:marLeft w:val="0"/>
      <w:marRight w:val="0"/>
      <w:marTop w:val="0"/>
      <w:marBottom w:val="0"/>
      <w:divBdr>
        <w:top w:val="none" w:sz="0" w:space="0" w:color="auto"/>
        <w:left w:val="none" w:sz="0" w:space="0" w:color="auto"/>
        <w:bottom w:val="none" w:sz="0" w:space="0" w:color="auto"/>
        <w:right w:val="none" w:sz="0" w:space="0" w:color="auto"/>
      </w:divBdr>
    </w:div>
    <w:div w:id="1989967535">
      <w:bodyDiv w:val="1"/>
      <w:marLeft w:val="0"/>
      <w:marRight w:val="0"/>
      <w:marTop w:val="0"/>
      <w:marBottom w:val="0"/>
      <w:divBdr>
        <w:top w:val="none" w:sz="0" w:space="0" w:color="auto"/>
        <w:left w:val="none" w:sz="0" w:space="0" w:color="auto"/>
        <w:bottom w:val="none" w:sz="0" w:space="0" w:color="auto"/>
        <w:right w:val="none" w:sz="0" w:space="0" w:color="auto"/>
      </w:divBdr>
    </w:div>
    <w:div w:id="1990940868">
      <w:bodyDiv w:val="1"/>
      <w:marLeft w:val="0"/>
      <w:marRight w:val="0"/>
      <w:marTop w:val="0"/>
      <w:marBottom w:val="0"/>
      <w:divBdr>
        <w:top w:val="none" w:sz="0" w:space="0" w:color="auto"/>
        <w:left w:val="none" w:sz="0" w:space="0" w:color="auto"/>
        <w:bottom w:val="none" w:sz="0" w:space="0" w:color="auto"/>
        <w:right w:val="none" w:sz="0" w:space="0" w:color="auto"/>
      </w:divBdr>
    </w:div>
    <w:div w:id="1992253121">
      <w:bodyDiv w:val="1"/>
      <w:marLeft w:val="0"/>
      <w:marRight w:val="0"/>
      <w:marTop w:val="0"/>
      <w:marBottom w:val="0"/>
      <w:divBdr>
        <w:top w:val="none" w:sz="0" w:space="0" w:color="auto"/>
        <w:left w:val="none" w:sz="0" w:space="0" w:color="auto"/>
        <w:bottom w:val="none" w:sz="0" w:space="0" w:color="auto"/>
        <w:right w:val="none" w:sz="0" w:space="0" w:color="auto"/>
      </w:divBdr>
    </w:div>
    <w:div w:id="1993369633">
      <w:bodyDiv w:val="1"/>
      <w:marLeft w:val="0"/>
      <w:marRight w:val="0"/>
      <w:marTop w:val="0"/>
      <w:marBottom w:val="0"/>
      <w:divBdr>
        <w:top w:val="none" w:sz="0" w:space="0" w:color="auto"/>
        <w:left w:val="none" w:sz="0" w:space="0" w:color="auto"/>
        <w:bottom w:val="none" w:sz="0" w:space="0" w:color="auto"/>
        <w:right w:val="none" w:sz="0" w:space="0" w:color="auto"/>
      </w:divBdr>
    </w:div>
    <w:div w:id="1993563709">
      <w:bodyDiv w:val="1"/>
      <w:marLeft w:val="0"/>
      <w:marRight w:val="0"/>
      <w:marTop w:val="0"/>
      <w:marBottom w:val="0"/>
      <w:divBdr>
        <w:top w:val="none" w:sz="0" w:space="0" w:color="auto"/>
        <w:left w:val="none" w:sz="0" w:space="0" w:color="auto"/>
        <w:bottom w:val="none" w:sz="0" w:space="0" w:color="auto"/>
        <w:right w:val="none" w:sz="0" w:space="0" w:color="auto"/>
      </w:divBdr>
    </w:div>
    <w:div w:id="1993754508">
      <w:bodyDiv w:val="1"/>
      <w:marLeft w:val="0"/>
      <w:marRight w:val="0"/>
      <w:marTop w:val="0"/>
      <w:marBottom w:val="0"/>
      <w:divBdr>
        <w:top w:val="none" w:sz="0" w:space="0" w:color="auto"/>
        <w:left w:val="none" w:sz="0" w:space="0" w:color="auto"/>
        <w:bottom w:val="none" w:sz="0" w:space="0" w:color="auto"/>
        <w:right w:val="none" w:sz="0" w:space="0" w:color="auto"/>
      </w:divBdr>
    </w:div>
    <w:div w:id="1994067875">
      <w:bodyDiv w:val="1"/>
      <w:marLeft w:val="0"/>
      <w:marRight w:val="0"/>
      <w:marTop w:val="0"/>
      <w:marBottom w:val="0"/>
      <w:divBdr>
        <w:top w:val="none" w:sz="0" w:space="0" w:color="auto"/>
        <w:left w:val="none" w:sz="0" w:space="0" w:color="auto"/>
        <w:bottom w:val="none" w:sz="0" w:space="0" w:color="auto"/>
        <w:right w:val="none" w:sz="0" w:space="0" w:color="auto"/>
      </w:divBdr>
    </w:div>
    <w:div w:id="1995718300">
      <w:bodyDiv w:val="1"/>
      <w:marLeft w:val="0"/>
      <w:marRight w:val="0"/>
      <w:marTop w:val="0"/>
      <w:marBottom w:val="0"/>
      <w:divBdr>
        <w:top w:val="none" w:sz="0" w:space="0" w:color="auto"/>
        <w:left w:val="none" w:sz="0" w:space="0" w:color="auto"/>
        <w:bottom w:val="none" w:sz="0" w:space="0" w:color="auto"/>
        <w:right w:val="none" w:sz="0" w:space="0" w:color="auto"/>
      </w:divBdr>
    </w:div>
    <w:div w:id="1995795516">
      <w:bodyDiv w:val="1"/>
      <w:marLeft w:val="0"/>
      <w:marRight w:val="0"/>
      <w:marTop w:val="0"/>
      <w:marBottom w:val="0"/>
      <w:divBdr>
        <w:top w:val="none" w:sz="0" w:space="0" w:color="auto"/>
        <w:left w:val="none" w:sz="0" w:space="0" w:color="auto"/>
        <w:bottom w:val="none" w:sz="0" w:space="0" w:color="auto"/>
        <w:right w:val="none" w:sz="0" w:space="0" w:color="auto"/>
      </w:divBdr>
    </w:div>
    <w:div w:id="1996253515">
      <w:bodyDiv w:val="1"/>
      <w:marLeft w:val="0"/>
      <w:marRight w:val="0"/>
      <w:marTop w:val="0"/>
      <w:marBottom w:val="0"/>
      <w:divBdr>
        <w:top w:val="none" w:sz="0" w:space="0" w:color="auto"/>
        <w:left w:val="none" w:sz="0" w:space="0" w:color="auto"/>
        <w:bottom w:val="none" w:sz="0" w:space="0" w:color="auto"/>
        <w:right w:val="none" w:sz="0" w:space="0" w:color="auto"/>
      </w:divBdr>
    </w:div>
    <w:div w:id="1997298181">
      <w:bodyDiv w:val="1"/>
      <w:marLeft w:val="0"/>
      <w:marRight w:val="0"/>
      <w:marTop w:val="0"/>
      <w:marBottom w:val="0"/>
      <w:divBdr>
        <w:top w:val="none" w:sz="0" w:space="0" w:color="auto"/>
        <w:left w:val="none" w:sz="0" w:space="0" w:color="auto"/>
        <w:bottom w:val="none" w:sz="0" w:space="0" w:color="auto"/>
        <w:right w:val="none" w:sz="0" w:space="0" w:color="auto"/>
      </w:divBdr>
    </w:div>
    <w:div w:id="1997491189">
      <w:bodyDiv w:val="1"/>
      <w:marLeft w:val="0"/>
      <w:marRight w:val="0"/>
      <w:marTop w:val="0"/>
      <w:marBottom w:val="0"/>
      <w:divBdr>
        <w:top w:val="none" w:sz="0" w:space="0" w:color="auto"/>
        <w:left w:val="none" w:sz="0" w:space="0" w:color="auto"/>
        <w:bottom w:val="none" w:sz="0" w:space="0" w:color="auto"/>
        <w:right w:val="none" w:sz="0" w:space="0" w:color="auto"/>
      </w:divBdr>
    </w:div>
    <w:div w:id="1997760423">
      <w:bodyDiv w:val="1"/>
      <w:marLeft w:val="0"/>
      <w:marRight w:val="0"/>
      <w:marTop w:val="0"/>
      <w:marBottom w:val="0"/>
      <w:divBdr>
        <w:top w:val="none" w:sz="0" w:space="0" w:color="auto"/>
        <w:left w:val="none" w:sz="0" w:space="0" w:color="auto"/>
        <w:bottom w:val="none" w:sz="0" w:space="0" w:color="auto"/>
        <w:right w:val="none" w:sz="0" w:space="0" w:color="auto"/>
      </w:divBdr>
    </w:div>
    <w:div w:id="1998335720">
      <w:bodyDiv w:val="1"/>
      <w:marLeft w:val="0"/>
      <w:marRight w:val="0"/>
      <w:marTop w:val="0"/>
      <w:marBottom w:val="0"/>
      <w:divBdr>
        <w:top w:val="none" w:sz="0" w:space="0" w:color="auto"/>
        <w:left w:val="none" w:sz="0" w:space="0" w:color="auto"/>
        <w:bottom w:val="none" w:sz="0" w:space="0" w:color="auto"/>
        <w:right w:val="none" w:sz="0" w:space="0" w:color="auto"/>
      </w:divBdr>
    </w:div>
    <w:div w:id="2002077454">
      <w:bodyDiv w:val="1"/>
      <w:marLeft w:val="0"/>
      <w:marRight w:val="0"/>
      <w:marTop w:val="0"/>
      <w:marBottom w:val="0"/>
      <w:divBdr>
        <w:top w:val="none" w:sz="0" w:space="0" w:color="auto"/>
        <w:left w:val="none" w:sz="0" w:space="0" w:color="auto"/>
        <w:bottom w:val="none" w:sz="0" w:space="0" w:color="auto"/>
        <w:right w:val="none" w:sz="0" w:space="0" w:color="auto"/>
      </w:divBdr>
    </w:div>
    <w:div w:id="2002924453">
      <w:bodyDiv w:val="1"/>
      <w:marLeft w:val="0"/>
      <w:marRight w:val="0"/>
      <w:marTop w:val="0"/>
      <w:marBottom w:val="0"/>
      <w:divBdr>
        <w:top w:val="none" w:sz="0" w:space="0" w:color="auto"/>
        <w:left w:val="none" w:sz="0" w:space="0" w:color="auto"/>
        <w:bottom w:val="none" w:sz="0" w:space="0" w:color="auto"/>
        <w:right w:val="none" w:sz="0" w:space="0" w:color="auto"/>
      </w:divBdr>
    </w:div>
    <w:div w:id="2003045476">
      <w:bodyDiv w:val="1"/>
      <w:marLeft w:val="0"/>
      <w:marRight w:val="0"/>
      <w:marTop w:val="0"/>
      <w:marBottom w:val="0"/>
      <w:divBdr>
        <w:top w:val="none" w:sz="0" w:space="0" w:color="auto"/>
        <w:left w:val="none" w:sz="0" w:space="0" w:color="auto"/>
        <w:bottom w:val="none" w:sz="0" w:space="0" w:color="auto"/>
        <w:right w:val="none" w:sz="0" w:space="0" w:color="auto"/>
      </w:divBdr>
    </w:div>
    <w:div w:id="2004242045">
      <w:bodyDiv w:val="1"/>
      <w:marLeft w:val="0"/>
      <w:marRight w:val="0"/>
      <w:marTop w:val="0"/>
      <w:marBottom w:val="0"/>
      <w:divBdr>
        <w:top w:val="none" w:sz="0" w:space="0" w:color="auto"/>
        <w:left w:val="none" w:sz="0" w:space="0" w:color="auto"/>
        <w:bottom w:val="none" w:sz="0" w:space="0" w:color="auto"/>
        <w:right w:val="none" w:sz="0" w:space="0" w:color="auto"/>
      </w:divBdr>
    </w:div>
    <w:div w:id="2004355698">
      <w:bodyDiv w:val="1"/>
      <w:marLeft w:val="0"/>
      <w:marRight w:val="0"/>
      <w:marTop w:val="0"/>
      <w:marBottom w:val="0"/>
      <w:divBdr>
        <w:top w:val="none" w:sz="0" w:space="0" w:color="auto"/>
        <w:left w:val="none" w:sz="0" w:space="0" w:color="auto"/>
        <w:bottom w:val="none" w:sz="0" w:space="0" w:color="auto"/>
        <w:right w:val="none" w:sz="0" w:space="0" w:color="auto"/>
      </w:divBdr>
    </w:div>
    <w:div w:id="2005013292">
      <w:bodyDiv w:val="1"/>
      <w:marLeft w:val="0"/>
      <w:marRight w:val="0"/>
      <w:marTop w:val="0"/>
      <w:marBottom w:val="0"/>
      <w:divBdr>
        <w:top w:val="none" w:sz="0" w:space="0" w:color="auto"/>
        <w:left w:val="none" w:sz="0" w:space="0" w:color="auto"/>
        <w:bottom w:val="none" w:sz="0" w:space="0" w:color="auto"/>
        <w:right w:val="none" w:sz="0" w:space="0" w:color="auto"/>
      </w:divBdr>
    </w:div>
    <w:div w:id="2005083213">
      <w:bodyDiv w:val="1"/>
      <w:marLeft w:val="0"/>
      <w:marRight w:val="0"/>
      <w:marTop w:val="0"/>
      <w:marBottom w:val="0"/>
      <w:divBdr>
        <w:top w:val="none" w:sz="0" w:space="0" w:color="auto"/>
        <w:left w:val="none" w:sz="0" w:space="0" w:color="auto"/>
        <w:bottom w:val="none" w:sz="0" w:space="0" w:color="auto"/>
        <w:right w:val="none" w:sz="0" w:space="0" w:color="auto"/>
      </w:divBdr>
    </w:div>
    <w:div w:id="2005353659">
      <w:bodyDiv w:val="1"/>
      <w:marLeft w:val="0"/>
      <w:marRight w:val="0"/>
      <w:marTop w:val="0"/>
      <w:marBottom w:val="0"/>
      <w:divBdr>
        <w:top w:val="none" w:sz="0" w:space="0" w:color="auto"/>
        <w:left w:val="none" w:sz="0" w:space="0" w:color="auto"/>
        <w:bottom w:val="none" w:sz="0" w:space="0" w:color="auto"/>
        <w:right w:val="none" w:sz="0" w:space="0" w:color="auto"/>
      </w:divBdr>
    </w:div>
    <w:div w:id="2007050228">
      <w:bodyDiv w:val="1"/>
      <w:marLeft w:val="0"/>
      <w:marRight w:val="0"/>
      <w:marTop w:val="0"/>
      <w:marBottom w:val="0"/>
      <w:divBdr>
        <w:top w:val="none" w:sz="0" w:space="0" w:color="auto"/>
        <w:left w:val="none" w:sz="0" w:space="0" w:color="auto"/>
        <w:bottom w:val="none" w:sz="0" w:space="0" w:color="auto"/>
        <w:right w:val="none" w:sz="0" w:space="0" w:color="auto"/>
      </w:divBdr>
    </w:div>
    <w:div w:id="2007589806">
      <w:bodyDiv w:val="1"/>
      <w:marLeft w:val="0"/>
      <w:marRight w:val="0"/>
      <w:marTop w:val="0"/>
      <w:marBottom w:val="0"/>
      <w:divBdr>
        <w:top w:val="none" w:sz="0" w:space="0" w:color="auto"/>
        <w:left w:val="none" w:sz="0" w:space="0" w:color="auto"/>
        <w:bottom w:val="none" w:sz="0" w:space="0" w:color="auto"/>
        <w:right w:val="none" w:sz="0" w:space="0" w:color="auto"/>
      </w:divBdr>
    </w:div>
    <w:div w:id="2008357814">
      <w:bodyDiv w:val="1"/>
      <w:marLeft w:val="0"/>
      <w:marRight w:val="0"/>
      <w:marTop w:val="0"/>
      <w:marBottom w:val="0"/>
      <w:divBdr>
        <w:top w:val="none" w:sz="0" w:space="0" w:color="auto"/>
        <w:left w:val="none" w:sz="0" w:space="0" w:color="auto"/>
        <w:bottom w:val="none" w:sz="0" w:space="0" w:color="auto"/>
        <w:right w:val="none" w:sz="0" w:space="0" w:color="auto"/>
      </w:divBdr>
    </w:div>
    <w:div w:id="2010717244">
      <w:bodyDiv w:val="1"/>
      <w:marLeft w:val="0"/>
      <w:marRight w:val="0"/>
      <w:marTop w:val="0"/>
      <w:marBottom w:val="0"/>
      <w:divBdr>
        <w:top w:val="none" w:sz="0" w:space="0" w:color="auto"/>
        <w:left w:val="none" w:sz="0" w:space="0" w:color="auto"/>
        <w:bottom w:val="none" w:sz="0" w:space="0" w:color="auto"/>
        <w:right w:val="none" w:sz="0" w:space="0" w:color="auto"/>
      </w:divBdr>
    </w:div>
    <w:div w:id="2010793409">
      <w:bodyDiv w:val="1"/>
      <w:marLeft w:val="0"/>
      <w:marRight w:val="0"/>
      <w:marTop w:val="0"/>
      <w:marBottom w:val="0"/>
      <w:divBdr>
        <w:top w:val="none" w:sz="0" w:space="0" w:color="auto"/>
        <w:left w:val="none" w:sz="0" w:space="0" w:color="auto"/>
        <w:bottom w:val="none" w:sz="0" w:space="0" w:color="auto"/>
        <w:right w:val="none" w:sz="0" w:space="0" w:color="auto"/>
      </w:divBdr>
    </w:div>
    <w:div w:id="2011055054">
      <w:bodyDiv w:val="1"/>
      <w:marLeft w:val="0"/>
      <w:marRight w:val="0"/>
      <w:marTop w:val="0"/>
      <w:marBottom w:val="0"/>
      <w:divBdr>
        <w:top w:val="none" w:sz="0" w:space="0" w:color="auto"/>
        <w:left w:val="none" w:sz="0" w:space="0" w:color="auto"/>
        <w:bottom w:val="none" w:sz="0" w:space="0" w:color="auto"/>
        <w:right w:val="none" w:sz="0" w:space="0" w:color="auto"/>
      </w:divBdr>
    </w:div>
    <w:div w:id="2011103915">
      <w:bodyDiv w:val="1"/>
      <w:marLeft w:val="0"/>
      <w:marRight w:val="0"/>
      <w:marTop w:val="0"/>
      <w:marBottom w:val="0"/>
      <w:divBdr>
        <w:top w:val="none" w:sz="0" w:space="0" w:color="auto"/>
        <w:left w:val="none" w:sz="0" w:space="0" w:color="auto"/>
        <w:bottom w:val="none" w:sz="0" w:space="0" w:color="auto"/>
        <w:right w:val="none" w:sz="0" w:space="0" w:color="auto"/>
      </w:divBdr>
    </w:div>
    <w:div w:id="2011787561">
      <w:bodyDiv w:val="1"/>
      <w:marLeft w:val="0"/>
      <w:marRight w:val="0"/>
      <w:marTop w:val="0"/>
      <w:marBottom w:val="0"/>
      <w:divBdr>
        <w:top w:val="none" w:sz="0" w:space="0" w:color="auto"/>
        <w:left w:val="none" w:sz="0" w:space="0" w:color="auto"/>
        <w:bottom w:val="none" w:sz="0" w:space="0" w:color="auto"/>
        <w:right w:val="none" w:sz="0" w:space="0" w:color="auto"/>
      </w:divBdr>
    </w:div>
    <w:div w:id="2012368093">
      <w:bodyDiv w:val="1"/>
      <w:marLeft w:val="0"/>
      <w:marRight w:val="0"/>
      <w:marTop w:val="0"/>
      <w:marBottom w:val="0"/>
      <w:divBdr>
        <w:top w:val="none" w:sz="0" w:space="0" w:color="auto"/>
        <w:left w:val="none" w:sz="0" w:space="0" w:color="auto"/>
        <w:bottom w:val="none" w:sz="0" w:space="0" w:color="auto"/>
        <w:right w:val="none" w:sz="0" w:space="0" w:color="auto"/>
      </w:divBdr>
    </w:div>
    <w:div w:id="2013870479">
      <w:bodyDiv w:val="1"/>
      <w:marLeft w:val="0"/>
      <w:marRight w:val="0"/>
      <w:marTop w:val="0"/>
      <w:marBottom w:val="0"/>
      <w:divBdr>
        <w:top w:val="none" w:sz="0" w:space="0" w:color="auto"/>
        <w:left w:val="none" w:sz="0" w:space="0" w:color="auto"/>
        <w:bottom w:val="none" w:sz="0" w:space="0" w:color="auto"/>
        <w:right w:val="none" w:sz="0" w:space="0" w:color="auto"/>
      </w:divBdr>
    </w:div>
    <w:div w:id="2013943576">
      <w:bodyDiv w:val="1"/>
      <w:marLeft w:val="0"/>
      <w:marRight w:val="0"/>
      <w:marTop w:val="0"/>
      <w:marBottom w:val="0"/>
      <w:divBdr>
        <w:top w:val="none" w:sz="0" w:space="0" w:color="auto"/>
        <w:left w:val="none" w:sz="0" w:space="0" w:color="auto"/>
        <w:bottom w:val="none" w:sz="0" w:space="0" w:color="auto"/>
        <w:right w:val="none" w:sz="0" w:space="0" w:color="auto"/>
      </w:divBdr>
    </w:div>
    <w:div w:id="2015263047">
      <w:bodyDiv w:val="1"/>
      <w:marLeft w:val="0"/>
      <w:marRight w:val="0"/>
      <w:marTop w:val="0"/>
      <w:marBottom w:val="0"/>
      <w:divBdr>
        <w:top w:val="none" w:sz="0" w:space="0" w:color="auto"/>
        <w:left w:val="none" w:sz="0" w:space="0" w:color="auto"/>
        <w:bottom w:val="none" w:sz="0" w:space="0" w:color="auto"/>
        <w:right w:val="none" w:sz="0" w:space="0" w:color="auto"/>
      </w:divBdr>
    </w:div>
    <w:div w:id="2016764999">
      <w:bodyDiv w:val="1"/>
      <w:marLeft w:val="0"/>
      <w:marRight w:val="0"/>
      <w:marTop w:val="0"/>
      <w:marBottom w:val="0"/>
      <w:divBdr>
        <w:top w:val="none" w:sz="0" w:space="0" w:color="auto"/>
        <w:left w:val="none" w:sz="0" w:space="0" w:color="auto"/>
        <w:bottom w:val="none" w:sz="0" w:space="0" w:color="auto"/>
        <w:right w:val="none" w:sz="0" w:space="0" w:color="auto"/>
      </w:divBdr>
    </w:div>
    <w:div w:id="2017727196">
      <w:bodyDiv w:val="1"/>
      <w:marLeft w:val="0"/>
      <w:marRight w:val="0"/>
      <w:marTop w:val="0"/>
      <w:marBottom w:val="0"/>
      <w:divBdr>
        <w:top w:val="none" w:sz="0" w:space="0" w:color="auto"/>
        <w:left w:val="none" w:sz="0" w:space="0" w:color="auto"/>
        <w:bottom w:val="none" w:sz="0" w:space="0" w:color="auto"/>
        <w:right w:val="none" w:sz="0" w:space="0" w:color="auto"/>
      </w:divBdr>
    </w:div>
    <w:div w:id="2018540054">
      <w:bodyDiv w:val="1"/>
      <w:marLeft w:val="0"/>
      <w:marRight w:val="0"/>
      <w:marTop w:val="0"/>
      <w:marBottom w:val="0"/>
      <w:divBdr>
        <w:top w:val="none" w:sz="0" w:space="0" w:color="auto"/>
        <w:left w:val="none" w:sz="0" w:space="0" w:color="auto"/>
        <w:bottom w:val="none" w:sz="0" w:space="0" w:color="auto"/>
        <w:right w:val="none" w:sz="0" w:space="0" w:color="auto"/>
      </w:divBdr>
    </w:div>
    <w:div w:id="2018846699">
      <w:bodyDiv w:val="1"/>
      <w:marLeft w:val="0"/>
      <w:marRight w:val="0"/>
      <w:marTop w:val="0"/>
      <w:marBottom w:val="0"/>
      <w:divBdr>
        <w:top w:val="none" w:sz="0" w:space="0" w:color="auto"/>
        <w:left w:val="none" w:sz="0" w:space="0" w:color="auto"/>
        <w:bottom w:val="none" w:sz="0" w:space="0" w:color="auto"/>
        <w:right w:val="none" w:sz="0" w:space="0" w:color="auto"/>
      </w:divBdr>
    </w:div>
    <w:div w:id="2019456316">
      <w:bodyDiv w:val="1"/>
      <w:marLeft w:val="0"/>
      <w:marRight w:val="0"/>
      <w:marTop w:val="0"/>
      <w:marBottom w:val="0"/>
      <w:divBdr>
        <w:top w:val="none" w:sz="0" w:space="0" w:color="auto"/>
        <w:left w:val="none" w:sz="0" w:space="0" w:color="auto"/>
        <w:bottom w:val="none" w:sz="0" w:space="0" w:color="auto"/>
        <w:right w:val="none" w:sz="0" w:space="0" w:color="auto"/>
      </w:divBdr>
    </w:div>
    <w:div w:id="2019967072">
      <w:bodyDiv w:val="1"/>
      <w:marLeft w:val="0"/>
      <w:marRight w:val="0"/>
      <w:marTop w:val="0"/>
      <w:marBottom w:val="0"/>
      <w:divBdr>
        <w:top w:val="none" w:sz="0" w:space="0" w:color="auto"/>
        <w:left w:val="none" w:sz="0" w:space="0" w:color="auto"/>
        <w:bottom w:val="none" w:sz="0" w:space="0" w:color="auto"/>
        <w:right w:val="none" w:sz="0" w:space="0" w:color="auto"/>
      </w:divBdr>
    </w:div>
    <w:div w:id="2022735773">
      <w:bodyDiv w:val="1"/>
      <w:marLeft w:val="0"/>
      <w:marRight w:val="0"/>
      <w:marTop w:val="0"/>
      <w:marBottom w:val="0"/>
      <w:divBdr>
        <w:top w:val="none" w:sz="0" w:space="0" w:color="auto"/>
        <w:left w:val="none" w:sz="0" w:space="0" w:color="auto"/>
        <w:bottom w:val="none" w:sz="0" w:space="0" w:color="auto"/>
        <w:right w:val="none" w:sz="0" w:space="0" w:color="auto"/>
      </w:divBdr>
    </w:div>
    <w:div w:id="2023050946">
      <w:bodyDiv w:val="1"/>
      <w:marLeft w:val="0"/>
      <w:marRight w:val="0"/>
      <w:marTop w:val="0"/>
      <w:marBottom w:val="0"/>
      <w:divBdr>
        <w:top w:val="none" w:sz="0" w:space="0" w:color="auto"/>
        <w:left w:val="none" w:sz="0" w:space="0" w:color="auto"/>
        <w:bottom w:val="none" w:sz="0" w:space="0" w:color="auto"/>
        <w:right w:val="none" w:sz="0" w:space="0" w:color="auto"/>
      </w:divBdr>
    </w:div>
    <w:div w:id="2023436396">
      <w:bodyDiv w:val="1"/>
      <w:marLeft w:val="0"/>
      <w:marRight w:val="0"/>
      <w:marTop w:val="0"/>
      <w:marBottom w:val="0"/>
      <w:divBdr>
        <w:top w:val="none" w:sz="0" w:space="0" w:color="auto"/>
        <w:left w:val="none" w:sz="0" w:space="0" w:color="auto"/>
        <w:bottom w:val="none" w:sz="0" w:space="0" w:color="auto"/>
        <w:right w:val="none" w:sz="0" w:space="0" w:color="auto"/>
      </w:divBdr>
    </w:div>
    <w:div w:id="2023969771">
      <w:bodyDiv w:val="1"/>
      <w:marLeft w:val="0"/>
      <w:marRight w:val="0"/>
      <w:marTop w:val="0"/>
      <w:marBottom w:val="0"/>
      <w:divBdr>
        <w:top w:val="none" w:sz="0" w:space="0" w:color="auto"/>
        <w:left w:val="none" w:sz="0" w:space="0" w:color="auto"/>
        <w:bottom w:val="none" w:sz="0" w:space="0" w:color="auto"/>
        <w:right w:val="none" w:sz="0" w:space="0" w:color="auto"/>
      </w:divBdr>
    </w:div>
    <w:div w:id="2026443638">
      <w:bodyDiv w:val="1"/>
      <w:marLeft w:val="0"/>
      <w:marRight w:val="0"/>
      <w:marTop w:val="0"/>
      <w:marBottom w:val="0"/>
      <w:divBdr>
        <w:top w:val="none" w:sz="0" w:space="0" w:color="auto"/>
        <w:left w:val="none" w:sz="0" w:space="0" w:color="auto"/>
        <w:bottom w:val="none" w:sz="0" w:space="0" w:color="auto"/>
        <w:right w:val="none" w:sz="0" w:space="0" w:color="auto"/>
      </w:divBdr>
    </w:div>
    <w:div w:id="2027293585">
      <w:bodyDiv w:val="1"/>
      <w:marLeft w:val="0"/>
      <w:marRight w:val="0"/>
      <w:marTop w:val="0"/>
      <w:marBottom w:val="0"/>
      <w:divBdr>
        <w:top w:val="none" w:sz="0" w:space="0" w:color="auto"/>
        <w:left w:val="none" w:sz="0" w:space="0" w:color="auto"/>
        <w:bottom w:val="none" w:sz="0" w:space="0" w:color="auto"/>
        <w:right w:val="none" w:sz="0" w:space="0" w:color="auto"/>
      </w:divBdr>
    </w:div>
    <w:div w:id="2027756239">
      <w:bodyDiv w:val="1"/>
      <w:marLeft w:val="0"/>
      <w:marRight w:val="0"/>
      <w:marTop w:val="0"/>
      <w:marBottom w:val="0"/>
      <w:divBdr>
        <w:top w:val="none" w:sz="0" w:space="0" w:color="auto"/>
        <w:left w:val="none" w:sz="0" w:space="0" w:color="auto"/>
        <w:bottom w:val="none" w:sz="0" w:space="0" w:color="auto"/>
        <w:right w:val="none" w:sz="0" w:space="0" w:color="auto"/>
      </w:divBdr>
    </w:div>
    <w:div w:id="2029333327">
      <w:bodyDiv w:val="1"/>
      <w:marLeft w:val="0"/>
      <w:marRight w:val="0"/>
      <w:marTop w:val="0"/>
      <w:marBottom w:val="0"/>
      <w:divBdr>
        <w:top w:val="none" w:sz="0" w:space="0" w:color="auto"/>
        <w:left w:val="none" w:sz="0" w:space="0" w:color="auto"/>
        <w:bottom w:val="none" w:sz="0" w:space="0" w:color="auto"/>
        <w:right w:val="none" w:sz="0" w:space="0" w:color="auto"/>
      </w:divBdr>
    </w:div>
    <w:div w:id="2029672136">
      <w:bodyDiv w:val="1"/>
      <w:marLeft w:val="0"/>
      <w:marRight w:val="0"/>
      <w:marTop w:val="0"/>
      <w:marBottom w:val="0"/>
      <w:divBdr>
        <w:top w:val="none" w:sz="0" w:space="0" w:color="auto"/>
        <w:left w:val="none" w:sz="0" w:space="0" w:color="auto"/>
        <w:bottom w:val="none" w:sz="0" w:space="0" w:color="auto"/>
        <w:right w:val="none" w:sz="0" w:space="0" w:color="auto"/>
      </w:divBdr>
    </w:div>
    <w:div w:id="2030445473">
      <w:bodyDiv w:val="1"/>
      <w:marLeft w:val="0"/>
      <w:marRight w:val="0"/>
      <w:marTop w:val="0"/>
      <w:marBottom w:val="0"/>
      <w:divBdr>
        <w:top w:val="none" w:sz="0" w:space="0" w:color="auto"/>
        <w:left w:val="none" w:sz="0" w:space="0" w:color="auto"/>
        <w:bottom w:val="none" w:sz="0" w:space="0" w:color="auto"/>
        <w:right w:val="none" w:sz="0" w:space="0" w:color="auto"/>
      </w:divBdr>
    </w:div>
    <w:div w:id="2033804609">
      <w:bodyDiv w:val="1"/>
      <w:marLeft w:val="0"/>
      <w:marRight w:val="0"/>
      <w:marTop w:val="0"/>
      <w:marBottom w:val="0"/>
      <w:divBdr>
        <w:top w:val="none" w:sz="0" w:space="0" w:color="auto"/>
        <w:left w:val="none" w:sz="0" w:space="0" w:color="auto"/>
        <w:bottom w:val="none" w:sz="0" w:space="0" w:color="auto"/>
        <w:right w:val="none" w:sz="0" w:space="0" w:color="auto"/>
      </w:divBdr>
    </w:div>
    <w:div w:id="2034454396">
      <w:bodyDiv w:val="1"/>
      <w:marLeft w:val="0"/>
      <w:marRight w:val="0"/>
      <w:marTop w:val="0"/>
      <w:marBottom w:val="0"/>
      <w:divBdr>
        <w:top w:val="none" w:sz="0" w:space="0" w:color="auto"/>
        <w:left w:val="none" w:sz="0" w:space="0" w:color="auto"/>
        <w:bottom w:val="none" w:sz="0" w:space="0" w:color="auto"/>
        <w:right w:val="none" w:sz="0" w:space="0" w:color="auto"/>
      </w:divBdr>
    </w:div>
    <w:div w:id="2035039500">
      <w:bodyDiv w:val="1"/>
      <w:marLeft w:val="0"/>
      <w:marRight w:val="0"/>
      <w:marTop w:val="0"/>
      <w:marBottom w:val="0"/>
      <w:divBdr>
        <w:top w:val="none" w:sz="0" w:space="0" w:color="auto"/>
        <w:left w:val="none" w:sz="0" w:space="0" w:color="auto"/>
        <w:bottom w:val="none" w:sz="0" w:space="0" w:color="auto"/>
        <w:right w:val="none" w:sz="0" w:space="0" w:color="auto"/>
      </w:divBdr>
    </w:div>
    <w:div w:id="2038651730">
      <w:bodyDiv w:val="1"/>
      <w:marLeft w:val="0"/>
      <w:marRight w:val="0"/>
      <w:marTop w:val="0"/>
      <w:marBottom w:val="0"/>
      <w:divBdr>
        <w:top w:val="none" w:sz="0" w:space="0" w:color="auto"/>
        <w:left w:val="none" w:sz="0" w:space="0" w:color="auto"/>
        <w:bottom w:val="none" w:sz="0" w:space="0" w:color="auto"/>
        <w:right w:val="none" w:sz="0" w:space="0" w:color="auto"/>
      </w:divBdr>
    </w:div>
    <w:div w:id="2039548811">
      <w:bodyDiv w:val="1"/>
      <w:marLeft w:val="0"/>
      <w:marRight w:val="0"/>
      <w:marTop w:val="0"/>
      <w:marBottom w:val="0"/>
      <w:divBdr>
        <w:top w:val="none" w:sz="0" w:space="0" w:color="auto"/>
        <w:left w:val="none" w:sz="0" w:space="0" w:color="auto"/>
        <w:bottom w:val="none" w:sz="0" w:space="0" w:color="auto"/>
        <w:right w:val="none" w:sz="0" w:space="0" w:color="auto"/>
      </w:divBdr>
    </w:div>
    <w:div w:id="2040665019">
      <w:bodyDiv w:val="1"/>
      <w:marLeft w:val="0"/>
      <w:marRight w:val="0"/>
      <w:marTop w:val="0"/>
      <w:marBottom w:val="0"/>
      <w:divBdr>
        <w:top w:val="none" w:sz="0" w:space="0" w:color="auto"/>
        <w:left w:val="none" w:sz="0" w:space="0" w:color="auto"/>
        <w:bottom w:val="none" w:sz="0" w:space="0" w:color="auto"/>
        <w:right w:val="none" w:sz="0" w:space="0" w:color="auto"/>
      </w:divBdr>
    </w:div>
    <w:div w:id="2042897159">
      <w:bodyDiv w:val="1"/>
      <w:marLeft w:val="0"/>
      <w:marRight w:val="0"/>
      <w:marTop w:val="0"/>
      <w:marBottom w:val="0"/>
      <w:divBdr>
        <w:top w:val="none" w:sz="0" w:space="0" w:color="auto"/>
        <w:left w:val="none" w:sz="0" w:space="0" w:color="auto"/>
        <w:bottom w:val="none" w:sz="0" w:space="0" w:color="auto"/>
        <w:right w:val="none" w:sz="0" w:space="0" w:color="auto"/>
      </w:divBdr>
    </w:div>
    <w:div w:id="2043240271">
      <w:bodyDiv w:val="1"/>
      <w:marLeft w:val="0"/>
      <w:marRight w:val="0"/>
      <w:marTop w:val="0"/>
      <w:marBottom w:val="0"/>
      <w:divBdr>
        <w:top w:val="none" w:sz="0" w:space="0" w:color="auto"/>
        <w:left w:val="none" w:sz="0" w:space="0" w:color="auto"/>
        <w:bottom w:val="none" w:sz="0" w:space="0" w:color="auto"/>
        <w:right w:val="none" w:sz="0" w:space="0" w:color="auto"/>
      </w:divBdr>
    </w:div>
    <w:div w:id="2046445750">
      <w:bodyDiv w:val="1"/>
      <w:marLeft w:val="0"/>
      <w:marRight w:val="0"/>
      <w:marTop w:val="0"/>
      <w:marBottom w:val="0"/>
      <w:divBdr>
        <w:top w:val="none" w:sz="0" w:space="0" w:color="auto"/>
        <w:left w:val="none" w:sz="0" w:space="0" w:color="auto"/>
        <w:bottom w:val="none" w:sz="0" w:space="0" w:color="auto"/>
        <w:right w:val="none" w:sz="0" w:space="0" w:color="auto"/>
      </w:divBdr>
    </w:div>
    <w:div w:id="2046565768">
      <w:bodyDiv w:val="1"/>
      <w:marLeft w:val="0"/>
      <w:marRight w:val="0"/>
      <w:marTop w:val="0"/>
      <w:marBottom w:val="0"/>
      <w:divBdr>
        <w:top w:val="none" w:sz="0" w:space="0" w:color="auto"/>
        <w:left w:val="none" w:sz="0" w:space="0" w:color="auto"/>
        <w:bottom w:val="none" w:sz="0" w:space="0" w:color="auto"/>
        <w:right w:val="none" w:sz="0" w:space="0" w:color="auto"/>
      </w:divBdr>
    </w:div>
    <w:div w:id="2046908780">
      <w:bodyDiv w:val="1"/>
      <w:marLeft w:val="0"/>
      <w:marRight w:val="0"/>
      <w:marTop w:val="0"/>
      <w:marBottom w:val="0"/>
      <w:divBdr>
        <w:top w:val="none" w:sz="0" w:space="0" w:color="auto"/>
        <w:left w:val="none" w:sz="0" w:space="0" w:color="auto"/>
        <w:bottom w:val="none" w:sz="0" w:space="0" w:color="auto"/>
        <w:right w:val="none" w:sz="0" w:space="0" w:color="auto"/>
      </w:divBdr>
    </w:div>
    <w:div w:id="2047827911">
      <w:bodyDiv w:val="1"/>
      <w:marLeft w:val="0"/>
      <w:marRight w:val="0"/>
      <w:marTop w:val="0"/>
      <w:marBottom w:val="0"/>
      <w:divBdr>
        <w:top w:val="none" w:sz="0" w:space="0" w:color="auto"/>
        <w:left w:val="none" w:sz="0" w:space="0" w:color="auto"/>
        <w:bottom w:val="none" w:sz="0" w:space="0" w:color="auto"/>
        <w:right w:val="none" w:sz="0" w:space="0" w:color="auto"/>
      </w:divBdr>
    </w:div>
    <w:div w:id="2052462275">
      <w:bodyDiv w:val="1"/>
      <w:marLeft w:val="0"/>
      <w:marRight w:val="0"/>
      <w:marTop w:val="0"/>
      <w:marBottom w:val="0"/>
      <w:divBdr>
        <w:top w:val="none" w:sz="0" w:space="0" w:color="auto"/>
        <w:left w:val="none" w:sz="0" w:space="0" w:color="auto"/>
        <w:bottom w:val="none" w:sz="0" w:space="0" w:color="auto"/>
        <w:right w:val="none" w:sz="0" w:space="0" w:color="auto"/>
      </w:divBdr>
    </w:div>
    <w:div w:id="2052923494">
      <w:bodyDiv w:val="1"/>
      <w:marLeft w:val="0"/>
      <w:marRight w:val="0"/>
      <w:marTop w:val="0"/>
      <w:marBottom w:val="0"/>
      <w:divBdr>
        <w:top w:val="none" w:sz="0" w:space="0" w:color="auto"/>
        <w:left w:val="none" w:sz="0" w:space="0" w:color="auto"/>
        <w:bottom w:val="none" w:sz="0" w:space="0" w:color="auto"/>
        <w:right w:val="none" w:sz="0" w:space="0" w:color="auto"/>
      </w:divBdr>
    </w:div>
    <w:div w:id="2053074157">
      <w:bodyDiv w:val="1"/>
      <w:marLeft w:val="0"/>
      <w:marRight w:val="0"/>
      <w:marTop w:val="0"/>
      <w:marBottom w:val="0"/>
      <w:divBdr>
        <w:top w:val="none" w:sz="0" w:space="0" w:color="auto"/>
        <w:left w:val="none" w:sz="0" w:space="0" w:color="auto"/>
        <w:bottom w:val="none" w:sz="0" w:space="0" w:color="auto"/>
        <w:right w:val="none" w:sz="0" w:space="0" w:color="auto"/>
      </w:divBdr>
    </w:div>
    <w:div w:id="2058043733">
      <w:bodyDiv w:val="1"/>
      <w:marLeft w:val="0"/>
      <w:marRight w:val="0"/>
      <w:marTop w:val="0"/>
      <w:marBottom w:val="0"/>
      <w:divBdr>
        <w:top w:val="none" w:sz="0" w:space="0" w:color="auto"/>
        <w:left w:val="none" w:sz="0" w:space="0" w:color="auto"/>
        <w:bottom w:val="none" w:sz="0" w:space="0" w:color="auto"/>
        <w:right w:val="none" w:sz="0" w:space="0" w:color="auto"/>
      </w:divBdr>
    </w:div>
    <w:div w:id="2059547585">
      <w:bodyDiv w:val="1"/>
      <w:marLeft w:val="0"/>
      <w:marRight w:val="0"/>
      <w:marTop w:val="0"/>
      <w:marBottom w:val="0"/>
      <w:divBdr>
        <w:top w:val="none" w:sz="0" w:space="0" w:color="auto"/>
        <w:left w:val="none" w:sz="0" w:space="0" w:color="auto"/>
        <w:bottom w:val="none" w:sz="0" w:space="0" w:color="auto"/>
        <w:right w:val="none" w:sz="0" w:space="0" w:color="auto"/>
      </w:divBdr>
    </w:div>
    <w:div w:id="2062706869">
      <w:bodyDiv w:val="1"/>
      <w:marLeft w:val="0"/>
      <w:marRight w:val="0"/>
      <w:marTop w:val="0"/>
      <w:marBottom w:val="0"/>
      <w:divBdr>
        <w:top w:val="none" w:sz="0" w:space="0" w:color="auto"/>
        <w:left w:val="none" w:sz="0" w:space="0" w:color="auto"/>
        <w:bottom w:val="none" w:sz="0" w:space="0" w:color="auto"/>
        <w:right w:val="none" w:sz="0" w:space="0" w:color="auto"/>
      </w:divBdr>
    </w:div>
    <w:div w:id="2062751572">
      <w:bodyDiv w:val="1"/>
      <w:marLeft w:val="0"/>
      <w:marRight w:val="0"/>
      <w:marTop w:val="0"/>
      <w:marBottom w:val="0"/>
      <w:divBdr>
        <w:top w:val="none" w:sz="0" w:space="0" w:color="auto"/>
        <w:left w:val="none" w:sz="0" w:space="0" w:color="auto"/>
        <w:bottom w:val="none" w:sz="0" w:space="0" w:color="auto"/>
        <w:right w:val="none" w:sz="0" w:space="0" w:color="auto"/>
      </w:divBdr>
    </w:div>
    <w:div w:id="2064479495">
      <w:bodyDiv w:val="1"/>
      <w:marLeft w:val="0"/>
      <w:marRight w:val="0"/>
      <w:marTop w:val="0"/>
      <w:marBottom w:val="0"/>
      <w:divBdr>
        <w:top w:val="none" w:sz="0" w:space="0" w:color="auto"/>
        <w:left w:val="none" w:sz="0" w:space="0" w:color="auto"/>
        <w:bottom w:val="none" w:sz="0" w:space="0" w:color="auto"/>
        <w:right w:val="none" w:sz="0" w:space="0" w:color="auto"/>
      </w:divBdr>
    </w:div>
    <w:div w:id="2066096936">
      <w:bodyDiv w:val="1"/>
      <w:marLeft w:val="0"/>
      <w:marRight w:val="0"/>
      <w:marTop w:val="0"/>
      <w:marBottom w:val="0"/>
      <w:divBdr>
        <w:top w:val="none" w:sz="0" w:space="0" w:color="auto"/>
        <w:left w:val="none" w:sz="0" w:space="0" w:color="auto"/>
        <w:bottom w:val="none" w:sz="0" w:space="0" w:color="auto"/>
        <w:right w:val="none" w:sz="0" w:space="0" w:color="auto"/>
      </w:divBdr>
    </w:div>
    <w:div w:id="2067290029">
      <w:bodyDiv w:val="1"/>
      <w:marLeft w:val="0"/>
      <w:marRight w:val="0"/>
      <w:marTop w:val="0"/>
      <w:marBottom w:val="0"/>
      <w:divBdr>
        <w:top w:val="none" w:sz="0" w:space="0" w:color="auto"/>
        <w:left w:val="none" w:sz="0" w:space="0" w:color="auto"/>
        <w:bottom w:val="none" w:sz="0" w:space="0" w:color="auto"/>
        <w:right w:val="none" w:sz="0" w:space="0" w:color="auto"/>
      </w:divBdr>
    </w:div>
    <w:div w:id="2068216691">
      <w:bodyDiv w:val="1"/>
      <w:marLeft w:val="0"/>
      <w:marRight w:val="0"/>
      <w:marTop w:val="0"/>
      <w:marBottom w:val="0"/>
      <w:divBdr>
        <w:top w:val="none" w:sz="0" w:space="0" w:color="auto"/>
        <w:left w:val="none" w:sz="0" w:space="0" w:color="auto"/>
        <w:bottom w:val="none" w:sz="0" w:space="0" w:color="auto"/>
        <w:right w:val="none" w:sz="0" w:space="0" w:color="auto"/>
      </w:divBdr>
    </w:div>
    <w:div w:id="2070113019">
      <w:bodyDiv w:val="1"/>
      <w:marLeft w:val="0"/>
      <w:marRight w:val="0"/>
      <w:marTop w:val="0"/>
      <w:marBottom w:val="0"/>
      <w:divBdr>
        <w:top w:val="none" w:sz="0" w:space="0" w:color="auto"/>
        <w:left w:val="none" w:sz="0" w:space="0" w:color="auto"/>
        <w:bottom w:val="none" w:sz="0" w:space="0" w:color="auto"/>
        <w:right w:val="none" w:sz="0" w:space="0" w:color="auto"/>
      </w:divBdr>
    </w:div>
    <w:div w:id="2071418201">
      <w:bodyDiv w:val="1"/>
      <w:marLeft w:val="0"/>
      <w:marRight w:val="0"/>
      <w:marTop w:val="0"/>
      <w:marBottom w:val="0"/>
      <w:divBdr>
        <w:top w:val="none" w:sz="0" w:space="0" w:color="auto"/>
        <w:left w:val="none" w:sz="0" w:space="0" w:color="auto"/>
        <w:bottom w:val="none" w:sz="0" w:space="0" w:color="auto"/>
        <w:right w:val="none" w:sz="0" w:space="0" w:color="auto"/>
      </w:divBdr>
    </w:div>
    <w:div w:id="2072462344">
      <w:bodyDiv w:val="1"/>
      <w:marLeft w:val="0"/>
      <w:marRight w:val="0"/>
      <w:marTop w:val="0"/>
      <w:marBottom w:val="0"/>
      <w:divBdr>
        <w:top w:val="none" w:sz="0" w:space="0" w:color="auto"/>
        <w:left w:val="none" w:sz="0" w:space="0" w:color="auto"/>
        <w:bottom w:val="none" w:sz="0" w:space="0" w:color="auto"/>
        <w:right w:val="none" w:sz="0" w:space="0" w:color="auto"/>
      </w:divBdr>
    </w:div>
    <w:div w:id="2072657998">
      <w:bodyDiv w:val="1"/>
      <w:marLeft w:val="0"/>
      <w:marRight w:val="0"/>
      <w:marTop w:val="0"/>
      <w:marBottom w:val="0"/>
      <w:divBdr>
        <w:top w:val="none" w:sz="0" w:space="0" w:color="auto"/>
        <w:left w:val="none" w:sz="0" w:space="0" w:color="auto"/>
        <w:bottom w:val="none" w:sz="0" w:space="0" w:color="auto"/>
        <w:right w:val="none" w:sz="0" w:space="0" w:color="auto"/>
      </w:divBdr>
    </w:div>
    <w:div w:id="2073189853">
      <w:bodyDiv w:val="1"/>
      <w:marLeft w:val="0"/>
      <w:marRight w:val="0"/>
      <w:marTop w:val="0"/>
      <w:marBottom w:val="0"/>
      <w:divBdr>
        <w:top w:val="none" w:sz="0" w:space="0" w:color="auto"/>
        <w:left w:val="none" w:sz="0" w:space="0" w:color="auto"/>
        <w:bottom w:val="none" w:sz="0" w:space="0" w:color="auto"/>
        <w:right w:val="none" w:sz="0" w:space="0" w:color="auto"/>
      </w:divBdr>
    </w:div>
    <w:div w:id="2073696664">
      <w:bodyDiv w:val="1"/>
      <w:marLeft w:val="0"/>
      <w:marRight w:val="0"/>
      <w:marTop w:val="0"/>
      <w:marBottom w:val="0"/>
      <w:divBdr>
        <w:top w:val="none" w:sz="0" w:space="0" w:color="auto"/>
        <w:left w:val="none" w:sz="0" w:space="0" w:color="auto"/>
        <w:bottom w:val="none" w:sz="0" w:space="0" w:color="auto"/>
        <w:right w:val="none" w:sz="0" w:space="0" w:color="auto"/>
      </w:divBdr>
    </w:div>
    <w:div w:id="2075001842">
      <w:bodyDiv w:val="1"/>
      <w:marLeft w:val="0"/>
      <w:marRight w:val="0"/>
      <w:marTop w:val="0"/>
      <w:marBottom w:val="0"/>
      <w:divBdr>
        <w:top w:val="none" w:sz="0" w:space="0" w:color="auto"/>
        <w:left w:val="none" w:sz="0" w:space="0" w:color="auto"/>
        <w:bottom w:val="none" w:sz="0" w:space="0" w:color="auto"/>
        <w:right w:val="none" w:sz="0" w:space="0" w:color="auto"/>
      </w:divBdr>
    </w:div>
    <w:div w:id="2075855754">
      <w:bodyDiv w:val="1"/>
      <w:marLeft w:val="0"/>
      <w:marRight w:val="0"/>
      <w:marTop w:val="0"/>
      <w:marBottom w:val="0"/>
      <w:divBdr>
        <w:top w:val="none" w:sz="0" w:space="0" w:color="auto"/>
        <w:left w:val="none" w:sz="0" w:space="0" w:color="auto"/>
        <w:bottom w:val="none" w:sz="0" w:space="0" w:color="auto"/>
        <w:right w:val="none" w:sz="0" w:space="0" w:color="auto"/>
      </w:divBdr>
    </w:div>
    <w:div w:id="2078354809">
      <w:bodyDiv w:val="1"/>
      <w:marLeft w:val="0"/>
      <w:marRight w:val="0"/>
      <w:marTop w:val="0"/>
      <w:marBottom w:val="0"/>
      <w:divBdr>
        <w:top w:val="none" w:sz="0" w:space="0" w:color="auto"/>
        <w:left w:val="none" w:sz="0" w:space="0" w:color="auto"/>
        <w:bottom w:val="none" w:sz="0" w:space="0" w:color="auto"/>
        <w:right w:val="none" w:sz="0" w:space="0" w:color="auto"/>
      </w:divBdr>
    </w:div>
    <w:div w:id="2078741553">
      <w:bodyDiv w:val="1"/>
      <w:marLeft w:val="0"/>
      <w:marRight w:val="0"/>
      <w:marTop w:val="0"/>
      <w:marBottom w:val="0"/>
      <w:divBdr>
        <w:top w:val="none" w:sz="0" w:space="0" w:color="auto"/>
        <w:left w:val="none" w:sz="0" w:space="0" w:color="auto"/>
        <w:bottom w:val="none" w:sz="0" w:space="0" w:color="auto"/>
        <w:right w:val="none" w:sz="0" w:space="0" w:color="auto"/>
      </w:divBdr>
    </w:div>
    <w:div w:id="2081176522">
      <w:bodyDiv w:val="1"/>
      <w:marLeft w:val="0"/>
      <w:marRight w:val="0"/>
      <w:marTop w:val="0"/>
      <w:marBottom w:val="0"/>
      <w:divBdr>
        <w:top w:val="none" w:sz="0" w:space="0" w:color="auto"/>
        <w:left w:val="none" w:sz="0" w:space="0" w:color="auto"/>
        <w:bottom w:val="none" w:sz="0" w:space="0" w:color="auto"/>
        <w:right w:val="none" w:sz="0" w:space="0" w:color="auto"/>
      </w:divBdr>
    </w:div>
    <w:div w:id="2081707852">
      <w:bodyDiv w:val="1"/>
      <w:marLeft w:val="0"/>
      <w:marRight w:val="0"/>
      <w:marTop w:val="0"/>
      <w:marBottom w:val="0"/>
      <w:divBdr>
        <w:top w:val="none" w:sz="0" w:space="0" w:color="auto"/>
        <w:left w:val="none" w:sz="0" w:space="0" w:color="auto"/>
        <w:bottom w:val="none" w:sz="0" w:space="0" w:color="auto"/>
        <w:right w:val="none" w:sz="0" w:space="0" w:color="auto"/>
      </w:divBdr>
    </w:div>
    <w:div w:id="2081829697">
      <w:bodyDiv w:val="1"/>
      <w:marLeft w:val="0"/>
      <w:marRight w:val="0"/>
      <w:marTop w:val="0"/>
      <w:marBottom w:val="0"/>
      <w:divBdr>
        <w:top w:val="none" w:sz="0" w:space="0" w:color="auto"/>
        <w:left w:val="none" w:sz="0" w:space="0" w:color="auto"/>
        <w:bottom w:val="none" w:sz="0" w:space="0" w:color="auto"/>
        <w:right w:val="none" w:sz="0" w:space="0" w:color="auto"/>
      </w:divBdr>
    </w:div>
    <w:div w:id="2082555371">
      <w:bodyDiv w:val="1"/>
      <w:marLeft w:val="0"/>
      <w:marRight w:val="0"/>
      <w:marTop w:val="0"/>
      <w:marBottom w:val="0"/>
      <w:divBdr>
        <w:top w:val="none" w:sz="0" w:space="0" w:color="auto"/>
        <w:left w:val="none" w:sz="0" w:space="0" w:color="auto"/>
        <w:bottom w:val="none" w:sz="0" w:space="0" w:color="auto"/>
        <w:right w:val="none" w:sz="0" w:space="0" w:color="auto"/>
      </w:divBdr>
    </w:div>
    <w:div w:id="2083142001">
      <w:bodyDiv w:val="1"/>
      <w:marLeft w:val="0"/>
      <w:marRight w:val="0"/>
      <w:marTop w:val="0"/>
      <w:marBottom w:val="0"/>
      <w:divBdr>
        <w:top w:val="none" w:sz="0" w:space="0" w:color="auto"/>
        <w:left w:val="none" w:sz="0" w:space="0" w:color="auto"/>
        <w:bottom w:val="none" w:sz="0" w:space="0" w:color="auto"/>
        <w:right w:val="none" w:sz="0" w:space="0" w:color="auto"/>
      </w:divBdr>
    </w:div>
    <w:div w:id="2083797154">
      <w:bodyDiv w:val="1"/>
      <w:marLeft w:val="0"/>
      <w:marRight w:val="0"/>
      <w:marTop w:val="0"/>
      <w:marBottom w:val="0"/>
      <w:divBdr>
        <w:top w:val="none" w:sz="0" w:space="0" w:color="auto"/>
        <w:left w:val="none" w:sz="0" w:space="0" w:color="auto"/>
        <w:bottom w:val="none" w:sz="0" w:space="0" w:color="auto"/>
        <w:right w:val="none" w:sz="0" w:space="0" w:color="auto"/>
      </w:divBdr>
    </w:div>
    <w:div w:id="2083913853">
      <w:bodyDiv w:val="1"/>
      <w:marLeft w:val="0"/>
      <w:marRight w:val="0"/>
      <w:marTop w:val="0"/>
      <w:marBottom w:val="0"/>
      <w:divBdr>
        <w:top w:val="none" w:sz="0" w:space="0" w:color="auto"/>
        <w:left w:val="none" w:sz="0" w:space="0" w:color="auto"/>
        <w:bottom w:val="none" w:sz="0" w:space="0" w:color="auto"/>
        <w:right w:val="none" w:sz="0" w:space="0" w:color="auto"/>
      </w:divBdr>
    </w:div>
    <w:div w:id="2086414430">
      <w:bodyDiv w:val="1"/>
      <w:marLeft w:val="0"/>
      <w:marRight w:val="0"/>
      <w:marTop w:val="0"/>
      <w:marBottom w:val="0"/>
      <w:divBdr>
        <w:top w:val="none" w:sz="0" w:space="0" w:color="auto"/>
        <w:left w:val="none" w:sz="0" w:space="0" w:color="auto"/>
        <w:bottom w:val="none" w:sz="0" w:space="0" w:color="auto"/>
        <w:right w:val="none" w:sz="0" w:space="0" w:color="auto"/>
      </w:divBdr>
    </w:div>
    <w:div w:id="2088527172">
      <w:bodyDiv w:val="1"/>
      <w:marLeft w:val="0"/>
      <w:marRight w:val="0"/>
      <w:marTop w:val="0"/>
      <w:marBottom w:val="0"/>
      <w:divBdr>
        <w:top w:val="none" w:sz="0" w:space="0" w:color="auto"/>
        <w:left w:val="none" w:sz="0" w:space="0" w:color="auto"/>
        <w:bottom w:val="none" w:sz="0" w:space="0" w:color="auto"/>
        <w:right w:val="none" w:sz="0" w:space="0" w:color="auto"/>
      </w:divBdr>
    </w:div>
    <w:div w:id="2088922612">
      <w:bodyDiv w:val="1"/>
      <w:marLeft w:val="0"/>
      <w:marRight w:val="0"/>
      <w:marTop w:val="0"/>
      <w:marBottom w:val="0"/>
      <w:divBdr>
        <w:top w:val="none" w:sz="0" w:space="0" w:color="auto"/>
        <w:left w:val="none" w:sz="0" w:space="0" w:color="auto"/>
        <w:bottom w:val="none" w:sz="0" w:space="0" w:color="auto"/>
        <w:right w:val="none" w:sz="0" w:space="0" w:color="auto"/>
      </w:divBdr>
    </w:div>
    <w:div w:id="2089762670">
      <w:bodyDiv w:val="1"/>
      <w:marLeft w:val="0"/>
      <w:marRight w:val="0"/>
      <w:marTop w:val="0"/>
      <w:marBottom w:val="0"/>
      <w:divBdr>
        <w:top w:val="none" w:sz="0" w:space="0" w:color="auto"/>
        <w:left w:val="none" w:sz="0" w:space="0" w:color="auto"/>
        <w:bottom w:val="none" w:sz="0" w:space="0" w:color="auto"/>
        <w:right w:val="none" w:sz="0" w:space="0" w:color="auto"/>
      </w:divBdr>
    </w:div>
    <w:div w:id="2090804907">
      <w:bodyDiv w:val="1"/>
      <w:marLeft w:val="0"/>
      <w:marRight w:val="0"/>
      <w:marTop w:val="0"/>
      <w:marBottom w:val="0"/>
      <w:divBdr>
        <w:top w:val="none" w:sz="0" w:space="0" w:color="auto"/>
        <w:left w:val="none" w:sz="0" w:space="0" w:color="auto"/>
        <w:bottom w:val="none" w:sz="0" w:space="0" w:color="auto"/>
        <w:right w:val="none" w:sz="0" w:space="0" w:color="auto"/>
      </w:divBdr>
    </w:div>
    <w:div w:id="2092727350">
      <w:bodyDiv w:val="1"/>
      <w:marLeft w:val="0"/>
      <w:marRight w:val="0"/>
      <w:marTop w:val="0"/>
      <w:marBottom w:val="0"/>
      <w:divBdr>
        <w:top w:val="none" w:sz="0" w:space="0" w:color="auto"/>
        <w:left w:val="none" w:sz="0" w:space="0" w:color="auto"/>
        <w:bottom w:val="none" w:sz="0" w:space="0" w:color="auto"/>
        <w:right w:val="none" w:sz="0" w:space="0" w:color="auto"/>
      </w:divBdr>
    </w:div>
    <w:div w:id="2092923080">
      <w:bodyDiv w:val="1"/>
      <w:marLeft w:val="0"/>
      <w:marRight w:val="0"/>
      <w:marTop w:val="0"/>
      <w:marBottom w:val="0"/>
      <w:divBdr>
        <w:top w:val="none" w:sz="0" w:space="0" w:color="auto"/>
        <w:left w:val="none" w:sz="0" w:space="0" w:color="auto"/>
        <w:bottom w:val="none" w:sz="0" w:space="0" w:color="auto"/>
        <w:right w:val="none" w:sz="0" w:space="0" w:color="auto"/>
      </w:divBdr>
    </w:div>
    <w:div w:id="2093307463">
      <w:bodyDiv w:val="1"/>
      <w:marLeft w:val="0"/>
      <w:marRight w:val="0"/>
      <w:marTop w:val="0"/>
      <w:marBottom w:val="0"/>
      <w:divBdr>
        <w:top w:val="none" w:sz="0" w:space="0" w:color="auto"/>
        <w:left w:val="none" w:sz="0" w:space="0" w:color="auto"/>
        <w:bottom w:val="none" w:sz="0" w:space="0" w:color="auto"/>
        <w:right w:val="none" w:sz="0" w:space="0" w:color="auto"/>
      </w:divBdr>
    </w:div>
    <w:div w:id="2094037290">
      <w:bodyDiv w:val="1"/>
      <w:marLeft w:val="0"/>
      <w:marRight w:val="0"/>
      <w:marTop w:val="0"/>
      <w:marBottom w:val="0"/>
      <w:divBdr>
        <w:top w:val="none" w:sz="0" w:space="0" w:color="auto"/>
        <w:left w:val="none" w:sz="0" w:space="0" w:color="auto"/>
        <w:bottom w:val="none" w:sz="0" w:space="0" w:color="auto"/>
        <w:right w:val="none" w:sz="0" w:space="0" w:color="auto"/>
      </w:divBdr>
    </w:div>
    <w:div w:id="2094617659">
      <w:bodyDiv w:val="1"/>
      <w:marLeft w:val="0"/>
      <w:marRight w:val="0"/>
      <w:marTop w:val="0"/>
      <w:marBottom w:val="0"/>
      <w:divBdr>
        <w:top w:val="none" w:sz="0" w:space="0" w:color="auto"/>
        <w:left w:val="none" w:sz="0" w:space="0" w:color="auto"/>
        <w:bottom w:val="none" w:sz="0" w:space="0" w:color="auto"/>
        <w:right w:val="none" w:sz="0" w:space="0" w:color="auto"/>
      </w:divBdr>
    </w:div>
    <w:div w:id="2094743858">
      <w:bodyDiv w:val="1"/>
      <w:marLeft w:val="0"/>
      <w:marRight w:val="0"/>
      <w:marTop w:val="0"/>
      <w:marBottom w:val="0"/>
      <w:divBdr>
        <w:top w:val="none" w:sz="0" w:space="0" w:color="auto"/>
        <w:left w:val="none" w:sz="0" w:space="0" w:color="auto"/>
        <w:bottom w:val="none" w:sz="0" w:space="0" w:color="auto"/>
        <w:right w:val="none" w:sz="0" w:space="0" w:color="auto"/>
      </w:divBdr>
    </w:div>
    <w:div w:id="2096630769">
      <w:bodyDiv w:val="1"/>
      <w:marLeft w:val="0"/>
      <w:marRight w:val="0"/>
      <w:marTop w:val="0"/>
      <w:marBottom w:val="0"/>
      <w:divBdr>
        <w:top w:val="none" w:sz="0" w:space="0" w:color="auto"/>
        <w:left w:val="none" w:sz="0" w:space="0" w:color="auto"/>
        <w:bottom w:val="none" w:sz="0" w:space="0" w:color="auto"/>
        <w:right w:val="none" w:sz="0" w:space="0" w:color="auto"/>
      </w:divBdr>
    </w:div>
    <w:div w:id="2096824773">
      <w:bodyDiv w:val="1"/>
      <w:marLeft w:val="0"/>
      <w:marRight w:val="0"/>
      <w:marTop w:val="0"/>
      <w:marBottom w:val="0"/>
      <w:divBdr>
        <w:top w:val="none" w:sz="0" w:space="0" w:color="auto"/>
        <w:left w:val="none" w:sz="0" w:space="0" w:color="auto"/>
        <w:bottom w:val="none" w:sz="0" w:space="0" w:color="auto"/>
        <w:right w:val="none" w:sz="0" w:space="0" w:color="auto"/>
      </w:divBdr>
    </w:div>
    <w:div w:id="2097358743">
      <w:bodyDiv w:val="1"/>
      <w:marLeft w:val="0"/>
      <w:marRight w:val="0"/>
      <w:marTop w:val="0"/>
      <w:marBottom w:val="0"/>
      <w:divBdr>
        <w:top w:val="none" w:sz="0" w:space="0" w:color="auto"/>
        <w:left w:val="none" w:sz="0" w:space="0" w:color="auto"/>
        <w:bottom w:val="none" w:sz="0" w:space="0" w:color="auto"/>
        <w:right w:val="none" w:sz="0" w:space="0" w:color="auto"/>
      </w:divBdr>
    </w:div>
    <w:div w:id="2098164584">
      <w:bodyDiv w:val="1"/>
      <w:marLeft w:val="0"/>
      <w:marRight w:val="0"/>
      <w:marTop w:val="0"/>
      <w:marBottom w:val="0"/>
      <w:divBdr>
        <w:top w:val="none" w:sz="0" w:space="0" w:color="auto"/>
        <w:left w:val="none" w:sz="0" w:space="0" w:color="auto"/>
        <w:bottom w:val="none" w:sz="0" w:space="0" w:color="auto"/>
        <w:right w:val="none" w:sz="0" w:space="0" w:color="auto"/>
      </w:divBdr>
    </w:div>
    <w:div w:id="2099524227">
      <w:bodyDiv w:val="1"/>
      <w:marLeft w:val="0"/>
      <w:marRight w:val="0"/>
      <w:marTop w:val="0"/>
      <w:marBottom w:val="0"/>
      <w:divBdr>
        <w:top w:val="none" w:sz="0" w:space="0" w:color="auto"/>
        <w:left w:val="none" w:sz="0" w:space="0" w:color="auto"/>
        <w:bottom w:val="none" w:sz="0" w:space="0" w:color="auto"/>
        <w:right w:val="none" w:sz="0" w:space="0" w:color="auto"/>
      </w:divBdr>
    </w:div>
    <w:div w:id="2101640028">
      <w:bodyDiv w:val="1"/>
      <w:marLeft w:val="0"/>
      <w:marRight w:val="0"/>
      <w:marTop w:val="0"/>
      <w:marBottom w:val="0"/>
      <w:divBdr>
        <w:top w:val="none" w:sz="0" w:space="0" w:color="auto"/>
        <w:left w:val="none" w:sz="0" w:space="0" w:color="auto"/>
        <w:bottom w:val="none" w:sz="0" w:space="0" w:color="auto"/>
        <w:right w:val="none" w:sz="0" w:space="0" w:color="auto"/>
      </w:divBdr>
    </w:div>
    <w:div w:id="2103062607">
      <w:bodyDiv w:val="1"/>
      <w:marLeft w:val="0"/>
      <w:marRight w:val="0"/>
      <w:marTop w:val="0"/>
      <w:marBottom w:val="0"/>
      <w:divBdr>
        <w:top w:val="none" w:sz="0" w:space="0" w:color="auto"/>
        <w:left w:val="none" w:sz="0" w:space="0" w:color="auto"/>
        <w:bottom w:val="none" w:sz="0" w:space="0" w:color="auto"/>
        <w:right w:val="none" w:sz="0" w:space="0" w:color="auto"/>
      </w:divBdr>
    </w:div>
    <w:div w:id="2103185089">
      <w:bodyDiv w:val="1"/>
      <w:marLeft w:val="0"/>
      <w:marRight w:val="0"/>
      <w:marTop w:val="0"/>
      <w:marBottom w:val="0"/>
      <w:divBdr>
        <w:top w:val="none" w:sz="0" w:space="0" w:color="auto"/>
        <w:left w:val="none" w:sz="0" w:space="0" w:color="auto"/>
        <w:bottom w:val="none" w:sz="0" w:space="0" w:color="auto"/>
        <w:right w:val="none" w:sz="0" w:space="0" w:color="auto"/>
      </w:divBdr>
    </w:div>
    <w:div w:id="2103839976">
      <w:bodyDiv w:val="1"/>
      <w:marLeft w:val="0"/>
      <w:marRight w:val="0"/>
      <w:marTop w:val="0"/>
      <w:marBottom w:val="0"/>
      <w:divBdr>
        <w:top w:val="none" w:sz="0" w:space="0" w:color="auto"/>
        <w:left w:val="none" w:sz="0" w:space="0" w:color="auto"/>
        <w:bottom w:val="none" w:sz="0" w:space="0" w:color="auto"/>
        <w:right w:val="none" w:sz="0" w:space="0" w:color="auto"/>
      </w:divBdr>
    </w:div>
    <w:div w:id="2106995959">
      <w:bodyDiv w:val="1"/>
      <w:marLeft w:val="0"/>
      <w:marRight w:val="0"/>
      <w:marTop w:val="0"/>
      <w:marBottom w:val="0"/>
      <w:divBdr>
        <w:top w:val="none" w:sz="0" w:space="0" w:color="auto"/>
        <w:left w:val="none" w:sz="0" w:space="0" w:color="auto"/>
        <w:bottom w:val="none" w:sz="0" w:space="0" w:color="auto"/>
        <w:right w:val="none" w:sz="0" w:space="0" w:color="auto"/>
      </w:divBdr>
    </w:div>
    <w:div w:id="2107338173">
      <w:bodyDiv w:val="1"/>
      <w:marLeft w:val="0"/>
      <w:marRight w:val="0"/>
      <w:marTop w:val="0"/>
      <w:marBottom w:val="0"/>
      <w:divBdr>
        <w:top w:val="none" w:sz="0" w:space="0" w:color="auto"/>
        <w:left w:val="none" w:sz="0" w:space="0" w:color="auto"/>
        <w:bottom w:val="none" w:sz="0" w:space="0" w:color="auto"/>
        <w:right w:val="none" w:sz="0" w:space="0" w:color="auto"/>
      </w:divBdr>
    </w:div>
    <w:div w:id="2108188449">
      <w:bodyDiv w:val="1"/>
      <w:marLeft w:val="0"/>
      <w:marRight w:val="0"/>
      <w:marTop w:val="0"/>
      <w:marBottom w:val="0"/>
      <w:divBdr>
        <w:top w:val="none" w:sz="0" w:space="0" w:color="auto"/>
        <w:left w:val="none" w:sz="0" w:space="0" w:color="auto"/>
        <w:bottom w:val="none" w:sz="0" w:space="0" w:color="auto"/>
        <w:right w:val="none" w:sz="0" w:space="0" w:color="auto"/>
      </w:divBdr>
    </w:div>
    <w:div w:id="2108382410">
      <w:bodyDiv w:val="1"/>
      <w:marLeft w:val="0"/>
      <w:marRight w:val="0"/>
      <w:marTop w:val="0"/>
      <w:marBottom w:val="0"/>
      <w:divBdr>
        <w:top w:val="none" w:sz="0" w:space="0" w:color="auto"/>
        <w:left w:val="none" w:sz="0" w:space="0" w:color="auto"/>
        <w:bottom w:val="none" w:sz="0" w:space="0" w:color="auto"/>
        <w:right w:val="none" w:sz="0" w:space="0" w:color="auto"/>
      </w:divBdr>
    </w:div>
    <w:div w:id="2108889091">
      <w:bodyDiv w:val="1"/>
      <w:marLeft w:val="0"/>
      <w:marRight w:val="0"/>
      <w:marTop w:val="0"/>
      <w:marBottom w:val="0"/>
      <w:divBdr>
        <w:top w:val="none" w:sz="0" w:space="0" w:color="auto"/>
        <w:left w:val="none" w:sz="0" w:space="0" w:color="auto"/>
        <w:bottom w:val="none" w:sz="0" w:space="0" w:color="auto"/>
        <w:right w:val="none" w:sz="0" w:space="0" w:color="auto"/>
      </w:divBdr>
    </w:div>
    <w:div w:id="2109500277">
      <w:bodyDiv w:val="1"/>
      <w:marLeft w:val="0"/>
      <w:marRight w:val="0"/>
      <w:marTop w:val="0"/>
      <w:marBottom w:val="0"/>
      <w:divBdr>
        <w:top w:val="none" w:sz="0" w:space="0" w:color="auto"/>
        <w:left w:val="none" w:sz="0" w:space="0" w:color="auto"/>
        <w:bottom w:val="none" w:sz="0" w:space="0" w:color="auto"/>
        <w:right w:val="none" w:sz="0" w:space="0" w:color="auto"/>
      </w:divBdr>
    </w:div>
    <w:div w:id="2111312030">
      <w:bodyDiv w:val="1"/>
      <w:marLeft w:val="0"/>
      <w:marRight w:val="0"/>
      <w:marTop w:val="0"/>
      <w:marBottom w:val="0"/>
      <w:divBdr>
        <w:top w:val="none" w:sz="0" w:space="0" w:color="auto"/>
        <w:left w:val="none" w:sz="0" w:space="0" w:color="auto"/>
        <w:bottom w:val="none" w:sz="0" w:space="0" w:color="auto"/>
        <w:right w:val="none" w:sz="0" w:space="0" w:color="auto"/>
      </w:divBdr>
    </w:div>
    <w:div w:id="2115246027">
      <w:bodyDiv w:val="1"/>
      <w:marLeft w:val="0"/>
      <w:marRight w:val="0"/>
      <w:marTop w:val="0"/>
      <w:marBottom w:val="0"/>
      <w:divBdr>
        <w:top w:val="none" w:sz="0" w:space="0" w:color="auto"/>
        <w:left w:val="none" w:sz="0" w:space="0" w:color="auto"/>
        <w:bottom w:val="none" w:sz="0" w:space="0" w:color="auto"/>
        <w:right w:val="none" w:sz="0" w:space="0" w:color="auto"/>
      </w:divBdr>
    </w:div>
    <w:div w:id="2115440791">
      <w:bodyDiv w:val="1"/>
      <w:marLeft w:val="0"/>
      <w:marRight w:val="0"/>
      <w:marTop w:val="0"/>
      <w:marBottom w:val="0"/>
      <w:divBdr>
        <w:top w:val="none" w:sz="0" w:space="0" w:color="auto"/>
        <w:left w:val="none" w:sz="0" w:space="0" w:color="auto"/>
        <w:bottom w:val="none" w:sz="0" w:space="0" w:color="auto"/>
        <w:right w:val="none" w:sz="0" w:space="0" w:color="auto"/>
      </w:divBdr>
    </w:div>
    <w:div w:id="2117364521">
      <w:bodyDiv w:val="1"/>
      <w:marLeft w:val="0"/>
      <w:marRight w:val="0"/>
      <w:marTop w:val="0"/>
      <w:marBottom w:val="0"/>
      <w:divBdr>
        <w:top w:val="none" w:sz="0" w:space="0" w:color="auto"/>
        <w:left w:val="none" w:sz="0" w:space="0" w:color="auto"/>
        <w:bottom w:val="none" w:sz="0" w:space="0" w:color="auto"/>
        <w:right w:val="none" w:sz="0" w:space="0" w:color="auto"/>
      </w:divBdr>
    </w:div>
    <w:div w:id="2117481407">
      <w:bodyDiv w:val="1"/>
      <w:marLeft w:val="0"/>
      <w:marRight w:val="0"/>
      <w:marTop w:val="0"/>
      <w:marBottom w:val="0"/>
      <w:divBdr>
        <w:top w:val="none" w:sz="0" w:space="0" w:color="auto"/>
        <w:left w:val="none" w:sz="0" w:space="0" w:color="auto"/>
        <w:bottom w:val="none" w:sz="0" w:space="0" w:color="auto"/>
        <w:right w:val="none" w:sz="0" w:space="0" w:color="auto"/>
      </w:divBdr>
    </w:div>
    <w:div w:id="2117674047">
      <w:bodyDiv w:val="1"/>
      <w:marLeft w:val="0"/>
      <w:marRight w:val="0"/>
      <w:marTop w:val="0"/>
      <w:marBottom w:val="0"/>
      <w:divBdr>
        <w:top w:val="none" w:sz="0" w:space="0" w:color="auto"/>
        <w:left w:val="none" w:sz="0" w:space="0" w:color="auto"/>
        <w:bottom w:val="none" w:sz="0" w:space="0" w:color="auto"/>
        <w:right w:val="none" w:sz="0" w:space="0" w:color="auto"/>
      </w:divBdr>
    </w:div>
    <w:div w:id="2118792934">
      <w:bodyDiv w:val="1"/>
      <w:marLeft w:val="0"/>
      <w:marRight w:val="0"/>
      <w:marTop w:val="0"/>
      <w:marBottom w:val="0"/>
      <w:divBdr>
        <w:top w:val="none" w:sz="0" w:space="0" w:color="auto"/>
        <w:left w:val="none" w:sz="0" w:space="0" w:color="auto"/>
        <w:bottom w:val="none" w:sz="0" w:space="0" w:color="auto"/>
        <w:right w:val="none" w:sz="0" w:space="0" w:color="auto"/>
      </w:divBdr>
    </w:div>
    <w:div w:id="2118989106">
      <w:bodyDiv w:val="1"/>
      <w:marLeft w:val="0"/>
      <w:marRight w:val="0"/>
      <w:marTop w:val="0"/>
      <w:marBottom w:val="0"/>
      <w:divBdr>
        <w:top w:val="none" w:sz="0" w:space="0" w:color="auto"/>
        <w:left w:val="none" w:sz="0" w:space="0" w:color="auto"/>
        <w:bottom w:val="none" w:sz="0" w:space="0" w:color="auto"/>
        <w:right w:val="none" w:sz="0" w:space="0" w:color="auto"/>
      </w:divBdr>
    </w:div>
    <w:div w:id="2119831055">
      <w:bodyDiv w:val="1"/>
      <w:marLeft w:val="0"/>
      <w:marRight w:val="0"/>
      <w:marTop w:val="0"/>
      <w:marBottom w:val="0"/>
      <w:divBdr>
        <w:top w:val="none" w:sz="0" w:space="0" w:color="auto"/>
        <w:left w:val="none" w:sz="0" w:space="0" w:color="auto"/>
        <w:bottom w:val="none" w:sz="0" w:space="0" w:color="auto"/>
        <w:right w:val="none" w:sz="0" w:space="0" w:color="auto"/>
      </w:divBdr>
    </w:div>
    <w:div w:id="2120099865">
      <w:bodyDiv w:val="1"/>
      <w:marLeft w:val="0"/>
      <w:marRight w:val="0"/>
      <w:marTop w:val="0"/>
      <w:marBottom w:val="0"/>
      <w:divBdr>
        <w:top w:val="none" w:sz="0" w:space="0" w:color="auto"/>
        <w:left w:val="none" w:sz="0" w:space="0" w:color="auto"/>
        <w:bottom w:val="none" w:sz="0" w:space="0" w:color="auto"/>
        <w:right w:val="none" w:sz="0" w:space="0" w:color="auto"/>
      </w:divBdr>
    </w:div>
    <w:div w:id="2122799463">
      <w:bodyDiv w:val="1"/>
      <w:marLeft w:val="0"/>
      <w:marRight w:val="0"/>
      <w:marTop w:val="0"/>
      <w:marBottom w:val="0"/>
      <w:divBdr>
        <w:top w:val="none" w:sz="0" w:space="0" w:color="auto"/>
        <w:left w:val="none" w:sz="0" w:space="0" w:color="auto"/>
        <w:bottom w:val="none" w:sz="0" w:space="0" w:color="auto"/>
        <w:right w:val="none" w:sz="0" w:space="0" w:color="auto"/>
      </w:divBdr>
    </w:div>
    <w:div w:id="2122920410">
      <w:bodyDiv w:val="1"/>
      <w:marLeft w:val="0"/>
      <w:marRight w:val="0"/>
      <w:marTop w:val="0"/>
      <w:marBottom w:val="0"/>
      <w:divBdr>
        <w:top w:val="none" w:sz="0" w:space="0" w:color="auto"/>
        <w:left w:val="none" w:sz="0" w:space="0" w:color="auto"/>
        <w:bottom w:val="none" w:sz="0" w:space="0" w:color="auto"/>
        <w:right w:val="none" w:sz="0" w:space="0" w:color="auto"/>
      </w:divBdr>
    </w:div>
    <w:div w:id="2124180890">
      <w:bodyDiv w:val="1"/>
      <w:marLeft w:val="0"/>
      <w:marRight w:val="0"/>
      <w:marTop w:val="0"/>
      <w:marBottom w:val="0"/>
      <w:divBdr>
        <w:top w:val="none" w:sz="0" w:space="0" w:color="auto"/>
        <w:left w:val="none" w:sz="0" w:space="0" w:color="auto"/>
        <w:bottom w:val="none" w:sz="0" w:space="0" w:color="auto"/>
        <w:right w:val="none" w:sz="0" w:space="0" w:color="auto"/>
      </w:divBdr>
    </w:div>
    <w:div w:id="2125802936">
      <w:bodyDiv w:val="1"/>
      <w:marLeft w:val="0"/>
      <w:marRight w:val="0"/>
      <w:marTop w:val="0"/>
      <w:marBottom w:val="0"/>
      <w:divBdr>
        <w:top w:val="none" w:sz="0" w:space="0" w:color="auto"/>
        <w:left w:val="none" w:sz="0" w:space="0" w:color="auto"/>
        <w:bottom w:val="none" w:sz="0" w:space="0" w:color="auto"/>
        <w:right w:val="none" w:sz="0" w:space="0" w:color="auto"/>
      </w:divBdr>
    </w:div>
    <w:div w:id="2126191306">
      <w:bodyDiv w:val="1"/>
      <w:marLeft w:val="0"/>
      <w:marRight w:val="0"/>
      <w:marTop w:val="0"/>
      <w:marBottom w:val="0"/>
      <w:divBdr>
        <w:top w:val="none" w:sz="0" w:space="0" w:color="auto"/>
        <w:left w:val="none" w:sz="0" w:space="0" w:color="auto"/>
        <w:bottom w:val="none" w:sz="0" w:space="0" w:color="auto"/>
        <w:right w:val="none" w:sz="0" w:space="0" w:color="auto"/>
      </w:divBdr>
    </w:div>
    <w:div w:id="2127772241">
      <w:bodyDiv w:val="1"/>
      <w:marLeft w:val="0"/>
      <w:marRight w:val="0"/>
      <w:marTop w:val="0"/>
      <w:marBottom w:val="0"/>
      <w:divBdr>
        <w:top w:val="none" w:sz="0" w:space="0" w:color="auto"/>
        <w:left w:val="none" w:sz="0" w:space="0" w:color="auto"/>
        <w:bottom w:val="none" w:sz="0" w:space="0" w:color="auto"/>
        <w:right w:val="none" w:sz="0" w:space="0" w:color="auto"/>
      </w:divBdr>
    </w:div>
    <w:div w:id="2128306702">
      <w:bodyDiv w:val="1"/>
      <w:marLeft w:val="0"/>
      <w:marRight w:val="0"/>
      <w:marTop w:val="0"/>
      <w:marBottom w:val="0"/>
      <w:divBdr>
        <w:top w:val="none" w:sz="0" w:space="0" w:color="auto"/>
        <w:left w:val="none" w:sz="0" w:space="0" w:color="auto"/>
        <w:bottom w:val="none" w:sz="0" w:space="0" w:color="auto"/>
        <w:right w:val="none" w:sz="0" w:space="0" w:color="auto"/>
      </w:divBdr>
    </w:div>
    <w:div w:id="2128313600">
      <w:bodyDiv w:val="1"/>
      <w:marLeft w:val="0"/>
      <w:marRight w:val="0"/>
      <w:marTop w:val="0"/>
      <w:marBottom w:val="0"/>
      <w:divBdr>
        <w:top w:val="none" w:sz="0" w:space="0" w:color="auto"/>
        <w:left w:val="none" w:sz="0" w:space="0" w:color="auto"/>
        <w:bottom w:val="none" w:sz="0" w:space="0" w:color="auto"/>
        <w:right w:val="none" w:sz="0" w:space="0" w:color="auto"/>
      </w:divBdr>
    </w:div>
    <w:div w:id="2128347761">
      <w:bodyDiv w:val="1"/>
      <w:marLeft w:val="0"/>
      <w:marRight w:val="0"/>
      <w:marTop w:val="0"/>
      <w:marBottom w:val="0"/>
      <w:divBdr>
        <w:top w:val="none" w:sz="0" w:space="0" w:color="auto"/>
        <w:left w:val="none" w:sz="0" w:space="0" w:color="auto"/>
        <w:bottom w:val="none" w:sz="0" w:space="0" w:color="auto"/>
        <w:right w:val="none" w:sz="0" w:space="0" w:color="auto"/>
      </w:divBdr>
    </w:div>
    <w:div w:id="2129469242">
      <w:bodyDiv w:val="1"/>
      <w:marLeft w:val="0"/>
      <w:marRight w:val="0"/>
      <w:marTop w:val="0"/>
      <w:marBottom w:val="0"/>
      <w:divBdr>
        <w:top w:val="none" w:sz="0" w:space="0" w:color="auto"/>
        <w:left w:val="none" w:sz="0" w:space="0" w:color="auto"/>
        <w:bottom w:val="none" w:sz="0" w:space="0" w:color="auto"/>
        <w:right w:val="none" w:sz="0" w:space="0" w:color="auto"/>
      </w:divBdr>
    </w:div>
    <w:div w:id="2130851302">
      <w:bodyDiv w:val="1"/>
      <w:marLeft w:val="0"/>
      <w:marRight w:val="0"/>
      <w:marTop w:val="0"/>
      <w:marBottom w:val="0"/>
      <w:divBdr>
        <w:top w:val="none" w:sz="0" w:space="0" w:color="auto"/>
        <w:left w:val="none" w:sz="0" w:space="0" w:color="auto"/>
        <w:bottom w:val="none" w:sz="0" w:space="0" w:color="auto"/>
        <w:right w:val="none" w:sz="0" w:space="0" w:color="auto"/>
      </w:divBdr>
    </w:div>
    <w:div w:id="2131196364">
      <w:bodyDiv w:val="1"/>
      <w:marLeft w:val="0"/>
      <w:marRight w:val="0"/>
      <w:marTop w:val="0"/>
      <w:marBottom w:val="0"/>
      <w:divBdr>
        <w:top w:val="none" w:sz="0" w:space="0" w:color="auto"/>
        <w:left w:val="none" w:sz="0" w:space="0" w:color="auto"/>
        <w:bottom w:val="none" w:sz="0" w:space="0" w:color="auto"/>
        <w:right w:val="none" w:sz="0" w:space="0" w:color="auto"/>
      </w:divBdr>
    </w:div>
    <w:div w:id="2131245597">
      <w:bodyDiv w:val="1"/>
      <w:marLeft w:val="0"/>
      <w:marRight w:val="0"/>
      <w:marTop w:val="0"/>
      <w:marBottom w:val="0"/>
      <w:divBdr>
        <w:top w:val="none" w:sz="0" w:space="0" w:color="auto"/>
        <w:left w:val="none" w:sz="0" w:space="0" w:color="auto"/>
        <w:bottom w:val="none" w:sz="0" w:space="0" w:color="auto"/>
        <w:right w:val="none" w:sz="0" w:space="0" w:color="auto"/>
      </w:divBdr>
    </w:div>
    <w:div w:id="2131900608">
      <w:bodyDiv w:val="1"/>
      <w:marLeft w:val="0"/>
      <w:marRight w:val="0"/>
      <w:marTop w:val="0"/>
      <w:marBottom w:val="0"/>
      <w:divBdr>
        <w:top w:val="none" w:sz="0" w:space="0" w:color="auto"/>
        <w:left w:val="none" w:sz="0" w:space="0" w:color="auto"/>
        <w:bottom w:val="none" w:sz="0" w:space="0" w:color="auto"/>
        <w:right w:val="none" w:sz="0" w:space="0" w:color="auto"/>
      </w:divBdr>
    </w:div>
    <w:div w:id="2133744005">
      <w:bodyDiv w:val="1"/>
      <w:marLeft w:val="0"/>
      <w:marRight w:val="0"/>
      <w:marTop w:val="0"/>
      <w:marBottom w:val="0"/>
      <w:divBdr>
        <w:top w:val="none" w:sz="0" w:space="0" w:color="auto"/>
        <w:left w:val="none" w:sz="0" w:space="0" w:color="auto"/>
        <w:bottom w:val="none" w:sz="0" w:space="0" w:color="auto"/>
        <w:right w:val="none" w:sz="0" w:space="0" w:color="auto"/>
      </w:divBdr>
    </w:div>
    <w:div w:id="2134640060">
      <w:bodyDiv w:val="1"/>
      <w:marLeft w:val="0"/>
      <w:marRight w:val="0"/>
      <w:marTop w:val="0"/>
      <w:marBottom w:val="0"/>
      <w:divBdr>
        <w:top w:val="none" w:sz="0" w:space="0" w:color="auto"/>
        <w:left w:val="none" w:sz="0" w:space="0" w:color="auto"/>
        <w:bottom w:val="none" w:sz="0" w:space="0" w:color="auto"/>
        <w:right w:val="none" w:sz="0" w:space="0" w:color="auto"/>
      </w:divBdr>
    </w:div>
    <w:div w:id="2135055425">
      <w:bodyDiv w:val="1"/>
      <w:marLeft w:val="0"/>
      <w:marRight w:val="0"/>
      <w:marTop w:val="0"/>
      <w:marBottom w:val="0"/>
      <w:divBdr>
        <w:top w:val="none" w:sz="0" w:space="0" w:color="auto"/>
        <w:left w:val="none" w:sz="0" w:space="0" w:color="auto"/>
        <w:bottom w:val="none" w:sz="0" w:space="0" w:color="auto"/>
        <w:right w:val="none" w:sz="0" w:space="0" w:color="auto"/>
      </w:divBdr>
    </w:div>
    <w:div w:id="2135059998">
      <w:bodyDiv w:val="1"/>
      <w:marLeft w:val="0"/>
      <w:marRight w:val="0"/>
      <w:marTop w:val="0"/>
      <w:marBottom w:val="0"/>
      <w:divBdr>
        <w:top w:val="none" w:sz="0" w:space="0" w:color="auto"/>
        <w:left w:val="none" w:sz="0" w:space="0" w:color="auto"/>
        <w:bottom w:val="none" w:sz="0" w:space="0" w:color="auto"/>
        <w:right w:val="none" w:sz="0" w:space="0" w:color="auto"/>
      </w:divBdr>
    </w:div>
    <w:div w:id="2135248332">
      <w:bodyDiv w:val="1"/>
      <w:marLeft w:val="0"/>
      <w:marRight w:val="0"/>
      <w:marTop w:val="0"/>
      <w:marBottom w:val="0"/>
      <w:divBdr>
        <w:top w:val="none" w:sz="0" w:space="0" w:color="auto"/>
        <w:left w:val="none" w:sz="0" w:space="0" w:color="auto"/>
        <w:bottom w:val="none" w:sz="0" w:space="0" w:color="auto"/>
        <w:right w:val="none" w:sz="0" w:space="0" w:color="auto"/>
      </w:divBdr>
    </w:div>
    <w:div w:id="2135587867">
      <w:bodyDiv w:val="1"/>
      <w:marLeft w:val="0"/>
      <w:marRight w:val="0"/>
      <w:marTop w:val="0"/>
      <w:marBottom w:val="0"/>
      <w:divBdr>
        <w:top w:val="none" w:sz="0" w:space="0" w:color="auto"/>
        <w:left w:val="none" w:sz="0" w:space="0" w:color="auto"/>
        <w:bottom w:val="none" w:sz="0" w:space="0" w:color="auto"/>
        <w:right w:val="none" w:sz="0" w:space="0" w:color="auto"/>
      </w:divBdr>
    </w:div>
    <w:div w:id="2136092229">
      <w:bodyDiv w:val="1"/>
      <w:marLeft w:val="0"/>
      <w:marRight w:val="0"/>
      <w:marTop w:val="0"/>
      <w:marBottom w:val="0"/>
      <w:divBdr>
        <w:top w:val="none" w:sz="0" w:space="0" w:color="auto"/>
        <w:left w:val="none" w:sz="0" w:space="0" w:color="auto"/>
        <w:bottom w:val="none" w:sz="0" w:space="0" w:color="auto"/>
        <w:right w:val="none" w:sz="0" w:space="0" w:color="auto"/>
      </w:divBdr>
    </w:div>
    <w:div w:id="2138255844">
      <w:bodyDiv w:val="1"/>
      <w:marLeft w:val="0"/>
      <w:marRight w:val="0"/>
      <w:marTop w:val="0"/>
      <w:marBottom w:val="0"/>
      <w:divBdr>
        <w:top w:val="none" w:sz="0" w:space="0" w:color="auto"/>
        <w:left w:val="none" w:sz="0" w:space="0" w:color="auto"/>
        <w:bottom w:val="none" w:sz="0" w:space="0" w:color="auto"/>
        <w:right w:val="none" w:sz="0" w:space="0" w:color="auto"/>
      </w:divBdr>
    </w:div>
    <w:div w:id="2138794463">
      <w:bodyDiv w:val="1"/>
      <w:marLeft w:val="0"/>
      <w:marRight w:val="0"/>
      <w:marTop w:val="0"/>
      <w:marBottom w:val="0"/>
      <w:divBdr>
        <w:top w:val="none" w:sz="0" w:space="0" w:color="auto"/>
        <w:left w:val="none" w:sz="0" w:space="0" w:color="auto"/>
        <w:bottom w:val="none" w:sz="0" w:space="0" w:color="auto"/>
        <w:right w:val="none" w:sz="0" w:space="0" w:color="auto"/>
      </w:divBdr>
    </w:div>
    <w:div w:id="2139451243">
      <w:bodyDiv w:val="1"/>
      <w:marLeft w:val="0"/>
      <w:marRight w:val="0"/>
      <w:marTop w:val="0"/>
      <w:marBottom w:val="0"/>
      <w:divBdr>
        <w:top w:val="none" w:sz="0" w:space="0" w:color="auto"/>
        <w:left w:val="none" w:sz="0" w:space="0" w:color="auto"/>
        <w:bottom w:val="none" w:sz="0" w:space="0" w:color="auto"/>
        <w:right w:val="none" w:sz="0" w:space="0" w:color="auto"/>
      </w:divBdr>
    </w:div>
    <w:div w:id="2140681273">
      <w:bodyDiv w:val="1"/>
      <w:marLeft w:val="0"/>
      <w:marRight w:val="0"/>
      <w:marTop w:val="0"/>
      <w:marBottom w:val="0"/>
      <w:divBdr>
        <w:top w:val="none" w:sz="0" w:space="0" w:color="auto"/>
        <w:left w:val="none" w:sz="0" w:space="0" w:color="auto"/>
        <w:bottom w:val="none" w:sz="0" w:space="0" w:color="auto"/>
        <w:right w:val="none" w:sz="0" w:space="0" w:color="auto"/>
      </w:divBdr>
    </w:div>
    <w:div w:id="2142454675">
      <w:bodyDiv w:val="1"/>
      <w:marLeft w:val="0"/>
      <w:marRight w:val="0"/>
      <w:marTop w:val="0"/>
      <w:marBottom w:val="0"/>
      <w:divBdr>
        <w:top w:val="none" w:sz="0" w:space="0" w:color="auto"/>
        <w:left w:val="none" w:sz="0" w:space="0" w:color="auto"/>
        <w:bottom w:val="none" w:sz="0" w:space="0" w:color="auto"/>
        <w:right w:val="none" w:sz="0" w:space="0" w:color="auto"/>
      </w:divBdr>
    </w:div>
    <w:div w:id="2144275219">
      <w:bodyDiv w:val="1"/>
      <w:marLeft w:val="0"/>
      <w:marRight w:val="0"/>
      <w:marTop w:val="0"/>
      <w:marBottom w:val="0"/>
      <w:divBdr>
        <w:top w:val="none" w:sz="0" w:space="0" w:color="auto"/>
        <w:left w:val="none" w:sz="0" w:space="0" w:color="auto"/>
        <w:bottom w:val="none" w:sz="0" w:space="0" w:color="auto"/>
        <w:right w:val="none" w:sz="0" w:space="0" w:color="auto"/>
      </w:divBdr>
    </w:div>
    <w:div w:id="2144887957">
      <w:bodyDiv w:val="1"/>
      <w:marLeft w:val="0"/>
      <w:marRight w:val="0"/>
      <w:marTop w:val="0"/>
      <w:marBottom w:val="0"/>
      <w:divBdr>
        <w:top w:val="none" w:sz="0" w:space="0" w:color="auto"/>
        <w:left w:val="none" w:sz="0" w:space="0" w:color="auto"/>
        <w:bottom w:val="none" w:sz="0" w:space="0" w:color="auto"/>
        <w:right w:val="none" w:sz="0" w:space="0" w:color="auto"/>
      </w:divBdr>
    </w:div>
    <w:div w:id="2146267045">
      <w:bodyDiv w:val="1"/>
      <w:marLeft w:val="0"/>
      <w:marRight w:val="0"/>
      <w:marTop w:val="0"/>
      <w:marBottom w:val="0"/>
      <w:divBdr>
        <w:top w:val="none" w:sz="0" w:space="0" w:color="auto"/>
        <w:left w:val="none" w:sz="0" w:space="0" w:color="auto"/>
        <w:bottom w:val="none" w:sz="0" w:space="0" w:color="auto"/>
        <w:right w:val="none" w:sz="0" w:space="0" w:color="auto"/>
      </w:divBdr>
    </w:div>
    <w:div w:id="214646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2.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g.co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MAPsurveyhelp@erg.com" TargetMode="External"/><Relationship Id="rId27" Type="http://schemas.openxmlformats.org/officeDocument/2006/relationships/glossaryDocument" Target="glossary/document.xml"/><Relationship Id="rId30" Type="http://schemas.microsoft.com/office/2020/10/relationships/intelligence" Target="intelligence2.xml"/></Relationships>
</file>

<file path=word/charts/_rels/chart1.xml.rels><?xml version="1.0" encoding="UTF-8" standalone="yes"?>
<Relationships xmlns="http://schemas.openxmlformats.org/package/2006/relationships"><Relationship Id="rId3" Type="http://schemas.openxmlformats.org/officeDocument/2006/relationships/oleObject" Target="https://easternresearchgroup.sharepoint.com/sites/MassDPH-DCPMedicationManagementProgramEvaluation/Shared%20Documents/Task%203%20-%20Evaluation%20Report/Evaluation%20Report%20Tables_DRAF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easternresearchgroup.sharepoint.com/sites/MassDPH-DCPMedicationManagementProgramEvaluation/Shared%20Documents/Task%203%20-%20Evaluation%20Report/Evaluation%20Report%20Tables_DRAF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'UAP Staffing Shortages'!$AB$37:$AB$42</c:f>
              <c:strCache>
                <c:ptCount val="6"/>
                <c:pt idx="0">
                  <c:v>Bonuses</c:v>
                </c:pt>
                <c:pt idx="1">
                  <c:v>Reduced Capacity</c:v>
                </c:pt>
                <c:pt idx="2">
                  <c:v>Increased Wages</c:v>
                </c:pt>
                <c:pt idx="3">
                  <c:v>Shortened Hiring Process</c:v>
                </c:pt>
                <c:pt idx="4">
                  <c:v>Overtime</c:v>
                </c:pt>
                <c:pt idx="5">
                  <c:v>Staff Sharing</c:v>
                </c:pt>
              </c:strCache>
            </c:strRef>
          </c:cat>
          <c:val>
            <c:numRef>
              <c:f>'UAP Staffing Shortages'!$AC$37:$AC$42</c:f>
              <c:numCache>
                <c:formatCode>General</c:formatCode>
                <c:ptCount val="6"/>
                <c:pt idx="0">
                  <c:v>4</c:v>
                </c:pt>
                <c:pt idx="1">
                  <c:v>2</c:v>
                </c:pt>
                <c:pt idx="2">
                  <c:v>2</c:v>
                </c:pt>
                <c:pt idx="3">
                  <c:v>1</c:v>
                </c:pt>
                <c:pt idx="4">
                  <c:v>4</c:v>
                </c:pt>
                <c:pt idx="5">
                  <c:v>2</c:v>
                </c:pt>
              </c:numCache>
            </c:numRef>
          </c:val>
          <c:extLst>
            <c:ext xmlns:c16="http://schemas.microsoft.com/office/drawing/2014/chart" uri="{C3380CC4-5D6E-409C-BE32-E72D297353CC}">
              <c16:uniqueId val="{00000000-9554-4B63-8D83-6789E28495AE}"/>
            </c:ext>
          </c:extLst>
        </c:ser>
        <c:dLbls>
          <c:showLegendKey val="0"/>
          <c:showVal val="0"/>
          <c:showCatName val="0"/>
          <c:showSerName val="0"/>
          <c:showPercent val="0"/>
          <c:showBubbleSize val="0"/>
        </c:dLbls>
        <c:gapWidth val="219"/>
        <c:axId val="1820991567"/>
        <c:axId val="1820980335"/>
      </c:barChart>
      <c:catAx>
        <c:axId val="1820991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820980335"/>
        <c:crosses val="autoZero"/>
        <c:auto val="1"/>
        <c:lblAlgn val="ctr"/>
        <c:lblOffset val="100"/>
        <c:noMultiLvlLbl val="0"/>
      </c:catAx>
      <c:valAx>
        <c:axId val="18209803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Frequency</a:t>
                </a:r>
                <a:r>
                  <a:rPr lang="en-US" b="1" baseline="0"/>
                  <a:t> Cited</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820991567"/>
        <c:crosses val="autoZero"/>
        <c:crossBetween val="between"/>
        <c:majorUnit val="1"/>
      </c:valAx>
      <c:spPr>
        <a:noFill/>
        <a:ln>
          <a:noFill/>
        </a:ln>
        <a:effectLst/>
      </c:spPr>
    </c:plotArea>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[Evaluation Report Tables_DRAFT.xlsx]MAP Survey Data_FINAL_220628!PivotTable1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pivotFmt>
      <c:pivotFmt>
        <c:idx val="3"/>
        <c:spPr>
          <a:solidFill>
            <a:schemeClr val="accent2"/>
          </a:solidFill>
          <a:ln>
            <a:noFill/>
          </a:ln>
          <a:effectLst/>
        </c:spPr>
      </c:pivotFmt>
      <c:pivotFmt>
        <c:idx val="4"/>
        <c:spPr>
          <a:solidFill>
            <a:schemeClr val="accent3"/>
          </a:solidFill>
          <a:ln>
            <a:noFill/>
          </a:ln>
          <a:effectLst/>
        </c:spPr>
      </c:pivotFmt>
      <c:pivotFmt>
        <c:idx val="5"/>
        <c:spPr>
          <a:solidFill>
            <a:schemeClr val="accent4"/>
          </a:solidFill>
          <a:ln>
            <a:noFill/>
          </a:ln>
          <a:effectLst/>
        </c:spPr>
      </c:pivotFmt>
      <c:pivotFmt>
        <c:idx val="6"/>
        <c:spPr>
          <a:solidFill>
            <a:schemeClr val="accent5"/>
          </a:solidFill>
          <a:ln>
            <a:noFill/>
          </a:ln>
          <a:effectLst/>
        </c:spPr>
      </c:pivotFmt>
      <c:pivotFmt>
        <c:idx val="7"/>
        <c:spPr>
          <a:solidFill>
            <a:schemeClr val="accent6"/>
          </a:solidFill>
          <a:ln>
            <a:noFill/>
          </a:ln>
          <a:effectLst/>
        </c:spPr>
      </c:pivotFmt>
      <c:pivotFmt>
        <c:idx val="8"/>
        <c:spPr>
          <a:solidFill>
            <a:schemeClr val="accent1">
              <a:lumMod val="60000"/>
            </a:schemeClr>
          </a:solidFill>
          <a:ln>
            <a:noFill/>
          </a:ln>
          <a:effectLst/>
        </c:spPr>
      </c:pivotFmt>
      <c:pivotFmt>
        <c:idx val="9"/>
        <c:spPr>
          <a:solidFill>
            <a:schemeClr val="accent2">
              <a:lumMod val="60000"/>
            </a:schemeClr>
          </a:solidFill>
          <a:ln>
            <a:noFill/>
          </a:ln>
          <a:effectLst/>
        </c:spP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pivotFmt>
      <c:pivotFmt>
        <c:idx val="30"/>
        <c:spPr>
          <a:solidFill>
            <a:schemeClr val="accent1"/>
          </a:solidFill>
          <a:ln>
            <a:noFill/>
          </a:ln>
          <a:effectLst/>
        </c:spPr>
      </c:pivotFmt>
      <c:pivotFmt>
        <c:idx val="31"/>
        <c:spPr>
          <a:solidFill>
            <a:schemeClr val="accent1"/>
          </a:solidFill>
          <a:ln>
            <a:noFill/>
          </a:ln>
          <a:effectLst/>
        </c:spPr>
      </c:pivotFmt>
      <c:pivotFmt>
        <c:idx val="32"/>
        <c:spPr>
          <a:solidFill>
            <a:schemeClr val="accent1"/>
          </a:solidFill>
          <a:ln>
            <a:noFill/>
          </a:ln>
          <a:effectLst/>
        </c:spPr>
      </c:pivotFmt>
      <c:pivotFmt>
        <c:idx val="33"/>
        <c:spPr>
          <a:solidFill>
            <a:schemeClr val="accent1"/>
          </a:solidFill>
          <a:ln>
            <a:noFill/>
          </a:ln>
          <a:effectLst/>
        </c:spPr>
      </c:pivotFmt>
      <c:pivotFmt>
        <c:idx val="34"/>
        <c:spPr>
          <a:solidFill>
            <a:schemeClr val="accent2"/>
          </a:solidFill>
          <a:ln>
            <a:noFill/>
          </a:ln>
          <a:effectLst/>
        </c:spPr>
      </c:pivotFmt>
      <c:pivotFmt>
        <c:idx val="35"/>
        <c:spPr>
          <a:solidFill>
            <a:schemeClr val="accent2"/>
          </a:solidFill>
          <a:ln>
            <a:noFill/>
          </a:ln>
          <a:effectLst/>
        </c:spPr>
      </c:pivotFmt>
      <c:pivotFmt>
        <c:idx val="36"/>
        <c:spPr>
          <a:solidFill>
            <a:schemeClr val="accent2"/>
          </a:solidFill>
          <a:ln>
            <a:noFill/>
          </a:ln>
          <a:effectLst/>
        </c:spPr>
      </c:pivotFmt>
      <c:pivotFmt>
        <c:idx val="37"/>
        <c:spPr>
          <a:solidFill>
            <a:schemeClr val="accent2"/>
          </a:solidFill>
          <a:ln>
            <a:noFill/>
          </a:ln>
          <a:effectLst/>
        </c:spPr>
      </c:pivotFmt>
      <c:pivotFmt>
        <c:idx val="38"/>
        <c:spPr>
          <a:solidFill>
            <a:schemeClr val="accent2"/>
          </a:solidFill>
          <a:ln>
            <a:noFill/>
          </a:ln>
          <a:effectLst/>
        </c:spPr>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'MAP Survey Data_FINAL_220628'!$B$4:$B$5</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'MAP Survey Data_FINAL_220628'!$A$6:$A$12</c:f>
              <c:strCache>
                <c:ptCount val="6"/>
                <c:pt idx="0">
                  <c:v>1 to 2 years</c:v>
                </c:pt>
                <c:pt idx="1">
                  <c:v>2+ to 3 years </c:v>
                </c:pt>
                <c:pt idx="2">
                  <c:v>3+ to 4 years </c:v>
                </c:pt>
                <c:pt idx="3">
                  <c:v>4+ to 5 years </c:v>
                </c:pt>
                <c:pt idx="4">
                  <c:v>Less than 1 year </c:v>
                </c:pt>
                <c:pt idx="5">
                  <c:v>More than 5 years</c:v>
                </c:pt>
              </c:strCache>
            </c:strRef>
          </c:cat>
          <c:val>
            <c:numRef>
              <c:f>'MAP Survey Data_FINAL_220628'!$B$6:$B$12</c:f>
              <c:numCache>
                <c:formatCode>General</c:formatCode>
                <c:ptCount val="6"/>
                <c:pt idx="0">
                  <c:v>335</c:v>
                </c:pt>
                <c:pt idx="1">
                  <c:v>241</c:v>
                </c:pt>
                <c:pt idx="2">
                  <c:v>263</c:v>
                </c:pt>
                <c:pt idx="3">
                  <c:v>230</c:v>
                </c:pt>
                <c:pt idx="4">
                  <c:v>341</c:v>
                </c:pt>
                <c:pt idx="5">
                  <c:v>889</c:v>
                </c:pt>
              </c:numCache>
            </c:numRef>
          </c:val>
          <c:extLst>
            <c:ext xmlns:c16="http://schemas.microsoft.com/office/drawing/2014/chart" uri="{C3380CC4-5D6E-409C-BE32-E72D297353CC}">
              <c16:uniqueId val="{00000000-6DAB-4FD5-8D13-AC88ACADE7C8}"/>
            </c:ext>
          </c:extLst>
        </c:ser>
        <c:dLbls>
          <c:showLegendKey val="0"/>
          <c:showVal val="0"/>
          <c:showCatName val="0"/>
          <c:showSerName val="0"/>
          <c:showPercent val="0"/>
          <c:showBubbleSize val="0"/>
        </c:dLbls>
        <c:gapWidth val="100"/>
        <c:axId val="1034644320"/>
        <c:axId val="1034640576"/>
      </c:barChart>
      <c:valAx>
        <c:axId val="1034640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Individuals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034644320"/>
        <c:crosses val="autoZero"/>
        <c:crossBetween val="between"/>
      </c:valAx>
      <c:catAx>
        <c:axId val="103464432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MAP Certification Tenure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03464057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1000"/>
      </a:pPr>
      <a:endParaRPr lang="en-US"/>
    </a:p>
  </c:txPr>
  <c:externalData r:id="rId3">
    <c:autoUpdate val="0"/>
  </c:externalData>
  <c:extLst>
    <c:ext xmlns:c14="http://schemas.microsoft.com/office/drawing/2007/8/2/chart" uri="{781A3756-C4B2-4CAC-9D66-4F8BD8637D16}">
      <c14:pivotOptions>
        <c14:dropZoneCatego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F0A73279-843E-4910-96A7-0F452F19072F}">
    <t:Anchor>
      <t:Comment id="893652638"/>
    </t:Anchor>
    <t:History>
      <t:Event id="{4936CE55-379B-4AC7-B812-781068B6EF68}" time="2022-06-24T08:41:18.234Z">
        <t:Attribution userId="S::julia.jones@erg.com::030aea80-7c4e-4fc3-871a-617ce6878ceb" userProvider="AD" userName="Julia Jones"/>
        <t:Anchor>
          <t:Comment id="893652638"/>
        </t:Anchor>
        <t:Create/>
      </t:Event>
      <t:Event id="{72DCA64A-5C51-4A7F-B4CB-CFC4196F0BA4}" time="2022-06-24T08:41:18.234Z">
        <t:Attribution userId="S::julia.jones@erg.com::030aea80-7c4e-4fc3-871a-617ce6878ceb" userProvider="AD" userName="Julia Jones"/>
        <t:Anchor>
          <t:Comment id="893652638"/>
        </t:Anchor>
        <t:Assign userId="S::Aylin.Sertkaya@erg.com::29dd4aa4-e8ef-4965-83e9-963438cbb1f6" userProvider="AD" userName="Aylin Sertkaya"/>
      </t:Event>
      <t:Event id="{5D761742-C953-4807-B260-5A9F33BB37D3}" time="2022-06-24T08:41:18.234Z">
        <t:Attribution userId="S::julia.jones@erg.com::030aea80-7c4e-4fc3-871a-617ce6878ceb" userProvider="AD" userName="Julia Jones"/>
        <t:Anchor>
          <t:Comment id="893652638"/>
        </t:Anchor>
        <t:SetTitle title="@Aylin Sertkaya this is ready for your review."/>
      </t:Event>
    </t:History>
  </t:Task>
  <t:Task id="{3AA5132B-8EB9-48C7-ACCE-F7FEAEECDCEE}">
    <t:Anchor>
      <t:Comment id="1975918712"/>
    </t:Anchor>
    <t:History>
      <t:Event id="{46C95673-45DB-46F4-A152-1232BCEDD63E}" time="2022-06-24T14:56:35.69Z">
        <t:Attribution userId="S::julia.jones@erg.com::030aea80-7c4e-4fc3-871a-617ce6878ceb" userProvider="AD" userName="Julia Jones"/>
        <t:Anchor>
          <t:Comment id="875915869"/>
        </t:Anchor>
        <t:Create/>
      </t:Event>
      <t:Event id="{5928AACE-C038-4B0F-92D2-0ABE1720C1E0}" time="2022-06-24T14:56:35.69Z">
        <t:Attribution userId="S::julia.jones@erg.com::030aea80-7c4e-4fc3-871a-617ce6878ceb" userProvider="AD" userName="Julia Jones"/>
        <t:Anchor>
          <t:Comment id="875915869"/>
        </t:Anchor>
        <t:Assign userId="S::Jeremy.Halstead@erg.com::12743cfa-5295-482c-8a71-1ce4db5ae163" userProvider="AD" userName="Jeremy Halstead"/>
      </t:Event>
      <t:Event id="{0F7A83A5-5FB2-4D78-AA1C-5EC616DB3234}" time="2022-06-24T14:56:35.69Z">
        <t:Attribution userId="S::julia.jones@erg.com::030aea80-7c4e-4fc3-871a-617ce6878ceb" userProvider="AD" userName="Julia Jones"/>
        <t:Anchor>
          <t:Comment id="875915869"/>
        </t:Anchor>
        <t:SetTitle title="@Jeremy Halstead could you update this caption in the desktop app?"/>
      </t:Event>
    </t:History>
  </t:Task>
  <t:Task id="{99425137-D552-4D8A-AA48-C7E6ED565D06}">
    <t:Anchor>
      <t:Comment id="1883865091"/>
    </t:Anchor>
    <t:History>
      <t:Event id="{6B395C7A-102F-4AF8-B495-F4978A91D032}" time="2022-06-24T14:54:17.324Z">
        <t:Attribution userId="S::julia.jones@erg.com::030aea80-7c4e-4fc3-871a-617ce6878ceb" userProvider="AD" userName="Julia Jones"/>
        <t:Anchor>
          <t:Comment id="1883865091"/>
        </t:Anchor>
        <t:Create/>
      </t:Event>
      <t:Event id="{AAA44546-6D2B-4A71-916F-B0BFDF0170AE}" time="2022-06-24T14:54:17.324Z">
        <t:Attribution userId="S::julia.jones@erg.com::030aea80-7c4e-4fc3-871a-617ce6878ceb" userProvider="AD" userName="Julia Jones"/>
        <t:Anchor>
          <t:Comment id="1883865091"/>
        </t:Anchor>
        <t:Assign userId="S::Jeremy.Halstead@erg.com::12743cfa-5295-482c-8a71-1ce4db5ae163" userProvider="AD" userName="Jeremy Halstead"/>
      </t:Event>
      <t:Event id="{0524B22C-14BD-45EE-BE06-E14376684487}" time="2022-06-24T14:54:17.324Z">
        <t:Attribution userId="S::julia.jones@erg.com::030aea80-7c4e-4fc3-871a-617ce6878ceb" userProvider="AD" userName="Julia Jones"/>
        <t:Anchor>
          <t:Comment id="1883865091"/>
        </t:Anchor>
        <t:SetTitle title="@Jeremy Halstead This cross reference refers to Table 11. Hourly Wage by State in Massachusetts Equivalent Dollars"/>
      </t:Event>
    </t:History>
  </t:Task>
  <t:Task id="{F52E8B2A-2389-4B8B-93DE-573A3D23458E}">
    <t:Anchor>
      <t:Comment id="742889910"/>
    </t:Anchor>
    <t:History>
      <t:Event id="{D6C247DC-91AA-4CC6-A76F-B61B5F1F87BC}" time="2022-06-24T14:57:19.264Z">
        <t:Attribution userId="S::julia.jones@erg.com::030aea80-7c4e-4fc3-871a-617ce6878ceb" userProvider="AD" userName="Julia Jones"/>
        <t:Anchor>
          <t:Comment id="742889910"/>
        </t:Anchor>
        <t:Create/>
      </t:Event>
      <t:Event id="{03A80DCB-7E0A-468B-A329-37294AA73333}" time="2022-06-24T14:57:19.264Z">
        <t:Attribution userId="S::julia.jones@erg.com::030aea80-7c4e-4fc3-871a-617ce6878ceb" userProvider="AD" userName="Julia Jones"/>
        <t:Anchor>
          <t:Comment id="742889910"/>
        </t:Anchor>
        <t:Assign userId="S::Jeremy.Halstead@erg.com::12743cfa-5295-482c-8a71-1ce4db5ae163" userProvider="AD" userName="Jeremy Halstead"/>
      </t:Event>
      <t:Event id="{6C2EDB84-E10F-42E1-A70A-5E7B11CED56E}" time="2022-06-24T14:57:19.264Z">
        <t:Attribution userId="S::julia.jones@erg.com::030aea80-7c4e-4fc3-871a-617ce6878ceb" userProvider="AD" userName="Julia Jones"/>
        <t:Anchor>
          <t:Comment id="742889910"/>
        </t:Anchor>
        <t:SetTitle title="@Jeremy Halstead Could you update this caption in the desktop app?"/>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0E2837310B4715BF91F897C25A0E51"/>
        <w:category>
          <w:name w:val="General"/>
          <w:gallery w:val="placeholder"/>
        </w:category>
        <w:types>
          <w:type w:val="bbPlcHdr"/>
        </w:types>
        <w:behaviors>
          <w:behavior w:val="content"/>
        </w:behaviors>
        <w:guid w:val="{2D4C753A-08DC-48D1-A8E2-2FA61A8E60E2}"/>
      </w:docPartPr>
      <w:docPartBody>
        <w:p w:rsidR="0064133A" w:rsidRDefault="0064133A"/>
      </w:docPartBody>
    </w:docPart>
    <w:docPart>
      <w:docPartPr>
        <w:name w:val="E3301098A8624EF2938C5FF73B85898A"/>
        <w:category>
          <w:name w:val="General"/>
          <w:gallery w:val="placeholder"/>
        </w:category>
        <w:types>
          <w:type w:val="bbPlcHdr"/>
        </w:types>
        <w:behaviors>
          <w:behavior w:val="content"/>
        </w:behaviors>
        <w:guid w:val="{4DE46771-EFA0-42A3-A421-9769A6FF6A45}"/>
      </w:docPartPr>
      <w:docPartBody>
        <w:p w:rsidR="0064133A" w:rsidRDefault="006413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33A"/>
    <w:rsid w:val="00012BB1"/>
    <w:rsid w:val="00093B2E"/>
    <w:rsid w:val="00093C5D"/>
    <w:rsid w:val="001644B0"/>
    <w:rsid w:val="001A2860"/>
    <w:rsid w:val="001B461F"/>
    <w:rsid w:val="001D7CAB"/>
    <w:rsid w:val="001E3734"/>
    <w:rsid w:val="002204A9"/>
    <w:rsid w:val="0022200E"/>
    <w:rsid w:val="00230748"/>
    <w:rsid w:val="00235616"/>
    <w:rsid w:val="00260343"/>
    <w:rsid w:val="00350EE0"/>
    <w:rsid w:val="003C1A39"/>
    <w:rsid w:val="004640E2"/>
    <w:rsid w:val="004E3BB6"/>
    <w:rsid w:val="004F6529"/>
    <w:rsid w:val="00561256"/>
    <w:rsid w:val="0064133A"/>
    <w:rsid w:val="006E6028"/>
    <w:rsid w:val="00721253"/>
    <w:rsid w:val="00747DAA"/>
    <w:rsid w:val="00761ED2"/>
    <w:rsid w:val="007C441A"/>
    <w:rsid w:val="0081421F"/>
    <w:rsid w:val="00862BEC"/>
    <w:rsid w:val="00894762"/>
    <w:rsid w:val="00905FC9"/>
    <w:rsid w:val="00920421"/>
    <w:rsid w:val="009945A5"/>
    <w:rsid w:val="00A9360D"/>
    <w:rsid w:val="00BA7720"/>
    <w:rsid w:val="00D77E6D"/>
    <w:rsid w:val="00DF76D0"/>
    <w:rsid w:val="00E5645B"/>
    <w:rsid w:val="00E7677D"/>
    <w:rsid w:val="00FE3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85C9D586AF9449564D50696953D1D" ma:contentTypeVersion="8" ma:contentTypeDescription="Create a new document." ma:contentTypeScope="" ma:versionID="f242be145b9a9e81c055cb4a5d085a2d">
  <xsd:schema xmlns:xsd="http://www.w3.org/2001/XMLSchema" xmlns:xs="http://www.w3.org/2001/XMLSchema" xmlns:p="http://schemas.microsoft.com/office/2006/metadata/properties" xmlns:ns2="21aa283b-a26a-4421-8b56-12c98b653890" xmlns:ns3="0be3bf79-5aa7-4c48-8cd9-d2c5633b4616" targetNamespace="http://schemas.microsoft.com/office/2006/metadata/properties" ma:root="true" ma:fieldsID="7361119dd1dcf751ee30b730e976a60e" ns2:_="" ns3:_="">
    <xsd:import namespace="21aa283b-a26a-4421-8b56-12c98b653890"/>
    <xsd:import namespace="0be3bf79-5aa7-4c48-8cd9-d2c5633b46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283b-a26a-4421-8b56-12c98b6538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e3bf79-5aa7-4c48-8cd9-d2c5633b461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Pau16</b:Tag>
    <b:SourceType>JournalArticle</b:SourceType>
    <b:Guid>{0D4A3A38-40E6-4620-A5EE-5CE08D48F91E}</b:Guid>
    <b:Title>State Regulation of Medication Administration by Unlicensed Assistive Personnel in Residential Care and Adult Day Services Settings</b:Title>
    <b:Year>2016</b:Year>
    <b:Author>
      <b:Author>
        <b:NameList>
          <b:Person>
            <b:Last>Carder</b:Last>
            <b:First>Paula</b:First>
            <b:Middle>C.</b:Middle>
          </b:Person>
          <b:Person>
            <b:Last>O’Keeffe</b:Last>
            <b:First>Janet</b:First>
          </b:Person>
        </b:NameList>
      </b:Author>
    </b:Author>
    <b:JournalName>Research in Gerontological Nursing</b:JournalName>
    <b:Pages>209-222</b:Pages>
    <b:Volume>9</b:Volume>
    <b:Issue>5</b:Issue>
    <b:RefOrder>2</b:RefOrder>
  </b:Source>
  <b:Source>
    <b:Tag>Amy11</b:Tag>
    <b:SourceType>JournalArticle</b:SourceType>
    <b:Guid>{D4A94E31-4C7F-403A-88F8-0BC8F701E801}</b:Guid>
    <b:Title>Medication Administration in Nursing Homes: RN Delegation to Unlicensed Assistive Personnel</b:Title>
    <b:Year>2011</b:Year>
    <b:Author>
      <b:Author>
        <b:NameList>
          <b:Person>
            <b:Last>Vogelsmeier</b:Last>
            <b:First>Amy</b:First>
          </b:Person>
        </b:NameList>
      </b:Author>
    </b:Author>
    <b:JournalName>Journal of Nursing Regulation</b:JournalName>
    <b:Pages>49-55</b:Pages>
    <b:Volume>2</b:Volume>
    <b:Issue>3</b:Issue>
    <b:RefOrder>3</b:RefOrder>
  </b:Source>
  <b:Source>
    <b:Tag>Iow16</b:Tag>
    <b:SourceType>InternetSite</b:SourceType>
    <b:Guid>{DA1C9A21-FEA7-4AAD-946E-CC4D8FAE6EA3}</b:Guid>
    <b:Author>
      <b:Author>
        <b:Corporate>Iowa Department of Inspections and Appeals</b:Corporate>
      </b:Author>
    </b:Author>
    <b:Title>New Rules Ease Restrictions on Certified Medication Aide Training for Some Individuals</b:Title>
    <b:Year>2016</b:Year>
    <b:Month>November</b:Month>
    <b:Day>4</b:Day>
    <b:URL>https://dia.iowa.gov/press-release/2016-11-04/new-rules-ease-restrictions-certified-medication-aide-training-some</b:URL>
    <b:RefOrder>13</b:RefOrder>
  </b:Source>
  <b:Source>
    <b:Tag>Caled</b:Tag>
    <b:SourceType>InternetSite</b:SourceType>
    <b:Guid>{BD809A71-DA1A-4E6C-98CC-37ECEEEB7F7E}</b:Guid>
    <b:Author>
      <b:Author>
        <b:Corporate>California Department of Social Services</b:Corporate>
      </b:Author>
    </b:Author>
    <b:Title>Medications Guide, Residential Care Facilities for the Elderly</b:Title>
    <b:Year>undated</b:Year>
    <b:URL>https://caassistedliving.org/pdf/resources/dss_meds_guide.pdf</b:URL>
    <b:RefOrder>17</b:RefOrder>
  </b:Source>
  <b:Source>
    <b:Tag>Jil1a</b:Tag>
    <b:SourceType>JournalArticle</b:SourceType>
    <b:Guid>{0B8F066B-D048-4BDF-B515-48D8EFA3707A}</b:Guid>
    <b:Author>
      <b:Author>
        <b:NameList>
          <b:Person>
            <b:Last>Budden</b:Last>
            <b:First>Jill</b:First>
            <b:Middle>S.</b:Middle>
          </b:Person>
        </b:NameList>
      </b:Author>
    </b:Author>
    <b:Title>The Safety and Regulation of Medication Aides</b:Title>
    <b:JournalName>Journal of Nursing Regulation</b:JournalName>
    <b:Year>2011a</b:Year>
    <b:Pages>18-23</b:Pages>
    <b:Volume>2</b:Volume>
    <b:Issue>2</b:Issue>
    <b:RefOrder>4</b:RefOrder>
  </b:Source>
  <b:Source>
    <b:Tag>Jil1b</b:Tag>
    <b:SourceType>JournalArticle</b:SourceType>
    <b:Guid>{C88F9BD4-6CFD-4268-A37B-D34EBF9F302B}</b:Guid>
    <b:Author>
      <b:Author>
        <b:NameList>
          <b:Person>
            <b:Last>Budden</b:Last>
            <b:First>Jill</b:First>
            <b:Middle>S.</b:Middle>
          </b:Person>
        </b:NameList>
      </b:Author>
    </b:Author>
    <b:Title>The First National Survey of Medication Aides</b:Title>
    <b:JournalName>Journal of Nursing Regulation</b:JournalName>
    <b:Year>2011b</b:Year>
    <b:Pages>4-12</b:Pages>
    <b:Volume>2</b:Volume>
    <b:Issue>3</b:Issue>
    <b:RefOrder>5</b:RefOrder>
  </b:Source>
  <b:Source>
    <b:Tag>Ore19</b:Tag>
    <b:SourceType>DocumentFromInternetSite</b:SourceType>
    <b:Guid>{7B895BBC-9EC6-49A7-B4F1-A3E17C834ADE}</b:Guid>
    <b:Author>
      <b:Author>
        <b:Corporate>Oregon Secretary of State</b:Corporate>
      </b:Author>
    </b:Author>
    <b:Title>Department of Human Services, Administrative Rules, Chapter 411, Division 54: Residential Care and Assisted Living Facilities</b:Title>
    <b:Year>2019</b:Year>
    <b:URL>https://secure.sos.state.or.us/oard/viewSingleRule.action?ruleVrsnRsn=260635#:~:text=(h)</b:URL>
    <b:Month>September</b:Month>
    <b:Day>1</b:Day>
    <b:RefOrder>15</b:RefOrder>
  </b:Source>
  <b:Source>
    <b:Tag>Eas22</b:Tag>
    <b:SourceType>InternetSite</b:SourceType>
    <b:Guid>{791C3677-F2AD-4C1C-8BD8-6FF1A272E257}</b:Guid>
    <b:Title>Medication Manager</b:Title>
    <b:Year>2022</b:Year>
    <b:URL>https://www.eicc.edu/future-students/our-programs/health-short-term/medication-manager.aspx</b:URL>
    <b:Author>
      <b:Author>
        <b:Corporate>Eastern Iowa Community College</b:Corporate>
      </b:Author>
    </b:Author>
    <b:RefOrder>14</b:RefOrder>
  </b:Source>
  <b:Source>
    <b:Tag>Eth09</b:Tag>
    <b:SourceType>JournalArticle</b:SourceType>
    <b:Guid>{7F1D81B8-AC00-4F04-AEFC-3C9B76C08BBF}</b:Guid>
    <b:Author>
      <b:Author>
        <b:NameList>
          <b:Person>
            <b:Last>Mitty</b:Last>
            <b:First>Ethel</b:First>
          </b:Person>
        </b:NameList>
      </b:Author>
    </b:Author>
    <b:Title>Medication Management in Assisted Living: A National Survey of Policies and Practices</b:Title>
    <b:JournalName>Journal of the American Medical Directors Association</b:JournalName>
    <b:Year>2009</b:Year>
    <b:Pages>107-114. doi:10.1016/j.jamda.2008.08.006</b:Pages>
    <b:Volume>10</b:Volume>
    <b:RefOrder>6</b:RefOrder>
  </b:Source>
  <b:Source>
    <b:Tag>Mas22</b:Tag>
    <b:SourceType>InternetSite</b:SourceType>
    <b:Guid>{27DA1E63-D2EB-4382-A602-A70D9C7F3B05}</b:Guid>
    <b:Title>MAP Information for Service Providers</b:Title>
    <b:Year>2022</b:Year>
    <b:Author>
      <b:Author>
        <b:Corporate>Massachusetts Department of Public Health Drug Control Program</b:Corporate>
      </b:Author>
    </b:Author>
    <b:YearAccessed>2022</b:YearAccessed>
    <b:MonthAccessed>June</b:MonthAccessed>
    <b:DayAccessed>2</b:DayAccessed>
    <b:URL>https://www.mass.gov/service-details/map-information-for-service-providers</b:URL>
    <b:RefOrder>8</b:RefOrder>
  </b:Source>
  <b:Source>
    <b:Tag>Mid22</b:Tag>
    <b:SourceType>InternetSite</b:SourceType>
    <b:Guid>{E806D05E-B964-43CE-B27D-87AFAFB9D8F5}</b:Guid>
    <b:Author>
      <b:Author>
        <b:Corporate>Middlesex Community College</b:Corporate>
      </b:Author>
    </b:Author>
    <b:Title>Nurse Assistant / Home Health Aide Certificate</b:Title>
    <b:Year>2022</b:Year>
    <b:YearAccessed>2022</b:YearAccessed>
    <b:MonthAccessed>June</b:MonthAccessed>
    <b:DayAccessed>2</b:DayAccessed>
    <b:URL>https://www.middlesex.mass.edu/careertraining/nahhc.aspx</b:URL>
    <b:RefOrder>44</b:RefOrder>
  </b:Source>
  <b:Source>
    <b:Tag>Nat07</b:Tag>
    <b:SourceType>Report</b:SourceType>
    <b:Guid>{F0E0B549-33E9-44FA-A73B-E7D730C2F16A}</b:Guid>
    <b:Title>Medication Assistant-Certified (MA-C) Model Curriculum</b:Title>
    <b:Year>2007</b:Year>
    <b:Author>
      <b:Author>
        <b:Corporate>National Council of State Boards of Nursing</b:Corporate>
      </b:Author>
    </b:Author>
    <b:Publisher>National Council of State Boards of Nursing</b:Publisher>
    <b:City>Chicago</b:City>
    <b:RefOrder>12</b:RefOrder>
  </b:Source>
  <b:Source>
    <b:Tag>OCa21</b:Tag>
    <b:SourceType>ArticleInAPeriodical</b:SourceType>
    <b:Guid>{FD796107-42B6-48D0-8AC7-96BE1BB3FAC4}</b:Guid>
    <b:Title>My Turn: Sustainable raises, training will help address direct-care provider shortage in NH</b:Title>
    <b:Year>2021</b:Year>
    <b:Author>
      <b:Author>
        <b:NameList>
          <b:Person>
            <b:Last>O'Callaghan</b:Last>
            <b:First>Susan</b:First>
          </b:Person>
        </b:NameList>
      </b:Author>
    </b:Author>
    <b:PeriodicalTitle>Concord Monitor</b:PeriodicalTitle>
    <b:Month>July</b:Month>
    <b:Day>31</b:Day>
    <b:URL>https://www.concordmonitor.com/My-Turn-Direct-care-providers-and-the-workforce-shortage-41591396</b:URL>
    <b:RefOrder>21</b:RefOrder>
  </b:Source>
  <b:Source>
    <b:Tag>Mac22</b:Tag>
    <b:SourceType>ArticleInAPeriodical</b:SourceType>
    <b:Guid>{6F8987B8-2AEC-4C3B-B62C-17D018DBCBAE}</b:Guid>
    <b:Author>
      <b:Author>
        <b:NameList>
          <b:Person>
            <b:Last>Macris</b:Last>
            <b:First>Gina</b:First>
          </b:Person>
        </b:NameList>
      </b:Author>
    </b:Author>
    <b:Title>"Significant" Raises Proposed For RI DD Workers After Court-Ordered Talks</b:Title>
    <b:PeriodicalTitle>Developmental Disability News</b:PeriodicalTitle>
    <b:YearAccessed>2022</b:YearAccessed>
    <b:MonthAccessed>June</b:MonthAccessed>
    <b:DayAccessed>1</b:DayAccessed>
    <b:URL>http://olmstead-ddnews.org/olmstead-updates/2021/6/13/vkevewmtty43r7fw26oe94kl1tp8f9</b:URL>
    <b:RefOrder>22</b:RefOrder>
  </b:Source>
  <b:Source>
    <b:Tag>Och22</b:Tag>
    <b:SourceType>Report</b:SourceType>
    <b:Guid>{639C14ED-FA70-46EF-BA3D-44EABD49E93A}</b:Guid>
    <b:Title>Nursing Facility Staffing Shortages During the COVID-19 Pandemic</b:Title>
    <b:Year>2022</b:Year>
    <b:Author>
      <b:Author>
        <b:NameList>
          <b:Person>
            <b:Last>Ochieng</b:Last>
            <b:First>Nancy</b:First>
          </b:Person>
          <b:Person>
            <b:Last>Chidambaram</b:Last>
            <b:First>Priya</b:First>
          </b:Person>
        </b:NameList>
      </b:Author>
    </b:Author>
    <b:Publisher>Kaiser Family Foudnation</b:Publisher>
    <b:City>San Francisco</b:City>
    <b:URL>https://www.kff.org/coronavirus-covid-19/issue-brief/nursing-facility-staffing-shortages-during-the-covid-19-pandemic/</b:URL>
    <b:RefOrder>20</b:RefOrder>
  </b:Source>
  <b:Source>
    <b:Tag>Iow22</b:Tag>
    <b:SourceType>Report</b:SourceType>
    <b:Guid>{ABD08028-BFE1-4EAE-BD86-3EFFA5F29EB2}</b:Guid>
    <b:Author>
      <b:Author>
        <b:Corporate>Iowa Association of Community Providers</b:Corporate>
      </b:Author>
    </b:Author>
    <b:Title>Close the Gap on Iowa's DSP Workforce Crisis.</b:Title>
    <b:Year>2022</b:Year>
    <b:City>Urbandale</b:City>
    <b:URL>https://www.iowaproviders.org/dsp-workforce-crisis</b:URL>
    <b:RefOrder>23</b:RefOrder>
  </b:Source>
  <b:Source>
    <b:Tag>Med22</b:Tag>
    <b:SourceType>Report</b:SourceType>
    <b:Guid>{911B3A69-99C9-4C3D-8A19-E445B1F05B57}</b:Guid>
    <b:Author>
      <b:Author>
        <b:Corporate>Medicaid and CHIP Payment and Access Commission</b:Corporate>
      </b:Author>
    </b:Author>
    <b:Title>State Efforts to Address Medicaid Home-and Community-Based Services Workforce Shortages</b:Title>
    <b:Year>2022</b:Year>
    <b:City>Washington, D.C.</b:City>
    <b:URL>https://www.macpac.gov/publication/state-efforts-to-address-medicaid-home-and-community-based-services-workforce-shortages/</b:URL>
    <b:RefOrder>24</b:RefOrder>
  </b:Source>
  <b:Source>
    <b:Tag>Eli22</b:Tag>
    <b:SourceType>InternetSite</b:SourceType>
    <b:Guid>{AC09C30E-C241-4394-B014-D5248DA26E01}</b:Guid>
    <b:Author>
      <b:Author>
        <b:Corporate>Elite Medical Academy</b:Corporate>
      </b:Author>
    </b:Author>
    <b:Title>Med Tech Training – (Online) 6 Hour Course</b:Title>
    <b:Year>2022</b:Year>
    <b:YearAccessed>2022</b:YearAccessed>
    <b:MonthAccessed>June</b:MonthAccessed>
    <b:DayAccessed>2</b:DayAccessed>
    <b:URL>https://www.elitemedacademy.com/product/med-tech-6-hour-medication-assist/</b:URL>
    <b:RefOrder>16</b:RefOrder>
  </b:Source>
  <b:Source>
    <b:Tag>The17</b:Tag>
    <b:SourceType>InternetSite</b:SourceType>
    <b:Guid>{042A48E8-D8EE-4C43-A556-30D2E7542135}</b:Guid>
    <b:Title>Residential Facilities, Assisted Living, and Nursing Homes</b:Title>
    <b:Year>2017</b:Year>
    <b:Author>
      <b:Author>
        <b:NameList>
          <b:Person>
            <b:Last>NIA</b:Last>
          </b:Person>
        </b:NameList>
      </b:Author>
    </b:Author>
    <b:YearAccessed>2022</b:YearAccessed>
    <b:MonthAccessed>06</b:MonthAccessed>
    <b:DayAccessed>03</b:DayAccessed>
    <b:URL>https://www.nia.nih.gov/health/residential-facilities-assisted-living-and-nursing-homes</b:URL>
    <b:RefOrder>7</b:RefOrder>
  </b:Source>
  <b:Source>
    <b:Tag>The22</b:Tag>
    <b:SourceType>InternetSite</b:SourceType>
    <b:Guid>{48162088-F9D8-4D45-928F-DB25072EF8A6}</b:Guid>
    <b:Author>
      <b:Author>
        <b:NameList>
          <b:Person>
            <b:Last>Therap</b:Last>
          </b:Person>
        </b:NameList>
      </b:Author>
    </b:Author>
    <b:Title>Therap for States </b:Title>
    <b:Year>2022</b:Year>
    <b:YearAccessed>2022</b:YearAccessed>
    <b:MonthAccessed>6</b:MonthAccessed>
    <b:DayAccessed>3</b:DayAccessed>
    <b:URL>https://help.therapservices.net/app/states</b:URL>
    <b:RefOrder>10</b:RefOrder>
  </b:Source>
  <b:Source>
    <b:Tag>Min12</b:Tag>
    <b:SourceType>DocumentFromInternetSite</b:SourceType>
    <b:Guid>{DC297CFE-AA48-43A1-8AD9-5E72D3186457}</b:Guid>
    <b:Author>
      <b:Author>
        <b:Corporate>Minnesota Network of Hospice and Palliative Care</b:Corporate>
      </b:Author>
    </b:Author>
    <b:Title>Position Statement: Delegation of Medication Administration to Unlicensed Personnel</b:Title>
    <b:Year>2012</b:Year>
    <b:URL>https://www.leadingagemn.org/assets/docs/MNHPC_Position_Statement___Delegation_of_Medication_Administration_rev.pdf</b:URL>
    <b:RefOrder>18</b:RefOrder>
  </b:Source>
  <b:Source>
    <b:Tag>Mis21</b:Tag>
    <b:SourceType>InternetSite</b:SourceType>
    <b:Guid>{75012332-9461-49E0-A9EC-99F0700B67F3}</b:Guid>
    <b:Author>
      <b:Author>
        <b:Corporate>Missouri Economic Research and Information Center</b:Corporate>
      </b:Author>
    </b:Author>
    <b:Title>Cost of Living Data Series</b:Title>
    <b:Year>2021</b:Year>
    <b:YearAccessed>2022</b:YearAccessed>
    <b:MonthAccessed>June</b:MonthAccessed>
    <b:DayAccessed>3</b:DayAccessed>
    <b:URL>https://meric.mo.gov/data/cost-living-data-series</b:URL>
    <b:RefOrder>11</b:RefOrder>
  </b:Source>
  <b:Source>
    <b:Tag>INA18</b:Tag>
    <b:SourceType>Report</b:SourceType>
    <b:Guid>{75833587-A170-479B-B0C9-179673D3CE79}</b:Guid>
    <b:Title>Work Force Crisis Creates Critical Gap in Services</b:Title>
    <b:Year>2018</b:Year>
    <b:Author>
      <b:Author>
        <b:Corporate>Indiana Association of Rehabilitation Facilities, Inc. &amp; The Arc Indiana</b:Corporate>
      </b:Author>
    </b:Author>
    <b:DayAccessed>4/1/22</b:DayAccessed>
    <b:URL>https://www.in.gov/fssa/ddrs/files/WP-Work-Force-Shortage.pdf</b:URL>
    <b:Publisher>https://www.in.gov/fssa/ddrs/files/WP-Work-Force-Shortage.pdf</b:Publisher>
    <b:RefOrder>19</b:RefOrder>
  </b:Source>
  <b:Source>
    <b:Tag>Ran10</b:Tag>
    <b:SourceType>JournalArticle</b:SourceType>
    <b:Guid>{B8D8047E-1BC3-4B73-9CAA-9D8CE750AD93}</b:Guid>
    <b:Title>Developing a Statewide Medication Technician Pilot Program in Nursing Homes</b:Title>
    <b:Year>2010</b:Year>
    <b:Author>
      <b:Author>
        <b:NameList>
          <b:Person>
            <b:Last>Randolph</b:Last>
            <b:First>PK</b:First>
          </b:Person>
          <b:Person>
            <b:Last>Scott-Cawiezell</b:Last>
            <b:First>J.</b:First>
          </b:Person>
        </b:NameList>
      </b:Author>
    </b:Author>
    <b:JournalName>Journal of Gerontological Nursing</b:JournalName>
    <b:Pages>36-44. doi:10.3928/00989134-20100330-06</b:Pages>
    <b:Volume>36</b:Volume>
    <b:RefOrder>26</b:RefOrder>
  </b:Source>
  <b:Source>
    <b:Tag>You08</b:Tag>
    <b:SourceType>JournalArticle</b:SourceType>
    <b:Guid>{C27E191A-0513-4916-9F21-8798886FA1E4}</b:Guid>
    <b:Author>
      <b:Author>
        <b:NameList>
          <b:Person>
            <b:Last>Young</b:Last>
            <b:First>HM</b:First>
          </b:Person>
          <b:Person>
            <b:Last>Gray</b:Last>
            <b:First>SL</b:First>
          </b:Person>
          <b:Person>
            <b:Last>McCormick</b:Last>
            <b:First>WC</b:First>
          </b:Person>
          <b:Person>
            <b:Last>Sikma</b:Last>
            <b:First>SK</b:First>
          </b:Person>
          <b:Person>
            <b:Last>Reinhard</b:Last>
            <b:First>S</b:First>
          </b:Person>
          <b:Person>
            <b:Last>Johnson</b:Last>
            <b:First>TL</b:First>
          </b:Person>
          <b:Person>
            <b:Last>Allen</b:Last>
            <b:First>T.</b:First>
          </b:Person>
        </b:NameList>
      </b:Author>
    </b:Author>
    <b:Title>Types, Prevalence, and Potential Clinical Significance of Medication Administration Errors in Assisted Living</b:Title>
    <b:JournalName>Journal of the American Geriatrics Society</b:JournalName>
    <b:Year>2008</b:Year>
    <b:Pages>1199-1205. doi:10.1111/j.1532-5415.2008.01754.x</b:Pages>
    <b:Volume>56</b:Volume>
    <b:RefOrder>27</b:RefOrder>
  </b:Source>
  <b:Source>
    <b:Tag>Aga08</b:Tag>
    <b:SourceType>JournalArticle</b:SourceType>
    <b:Guid>{A8CBCB67-6AE5-4418-94E4-BB5149E79F5F}</b:Guid>
    <b:Author>
      <b:Author>
        <b:NameList>
          <b:Person>
            <b:Last>Agarwal</b:Last>
            <b:First>P.</b:First>
            <b:Middle>K.</b:Middle>
          </b:Person>
          <b:Person>
            <b:Last>Karpicke</b:Last>
            <b:First>J.</b:First>
            <b:Middle>D.</b:Middle>
          </b:Person>
          <b:Person>
            <b:Last>Kang</b:Last>
            <b:First>S.</b:First>
            <b:Middle>H.</b:Middle>
          </b:Person>
          <b:Person>
            <b:Last>Roediger III</b:Last>
            <b:First>H.</b:First>
            <b:Middle>L.</b:Middle>
          </b:Person>
          <b:Person>
            <b:Last>McDermott</b:Last>
            <b:First>K.</b:First>
            <b:Middle>B.</b:Middle>
          </b:Person>
        </b:NameList>
      </b:Author>
    </b:Author>
    <b:Title>Examining the testing effect with open‐and closed‐book tests</b:Title>
    <b:JournalName>Applied Cognitive Psychology: The Official Journal of the Society for Applied Research in Memory and Cognition</b:JournalName>
    <b:Year>2008</b:Year>
    <b:Pages>861-876</b:Pages>
    <b:Volume>22</b:Volume>
    <b:Issue>7</b:Issue>
    <b:RefOrder>36</b:RefOrder>
  </b:Source>
  <b:Source>
    <b:Tag>Tal21</b:Tag>
    <b:SourceType>JournalArticle</b:SourceType>
    <b:Guid>{7167E67D-E5FB-412E-BE4E-BD52483FF68E}</b:Guid>
    <b:Title>The relative impact of in-class closed book versus take-home open-book examination type on academic performance, student knowledge retention and wellbeing</b:Title>
    <b:JournalName>Assessment &amp; Evaluation in Higher Education</b:JournalName>
    <b:Year>2021</b:Year>
    <b:Author>
      <b:Author>
        <b:NameList>
          <b:Person>
            <b:Last>Spiegel</b:Last>
            <b:First>Tali</b:First>
          </b:Person>
          <b:Person>
            <b:Last>Nivette</b:Last>
            <b:First>Amy</b:First>
          </b:Person>
        </b:NameList>
      </b:Author>
    </b:Author>
    <b:DOI>10.1080/02602938.2021.2016607</b:DOI>
    <b:RefOrder>37</b:RefOrder>
  </b:Source>
  <b:Source>
    <b:Tag>Dav20</b:Tag>
    <b:SourceType>JournalArticle</b:SourceType>
    <b:Guid>{A98DE897-C55B-4CF9-A73D-DCE788E0C883}</b:Guid>
    <b:Author>
      <b:Author>
        <b:NameList>
          <b:Person>
            <b:Last>Dave</b:Last>
            <b:First>M.</b:First>
          </b:Person>
          <b:Person>
            <b:Last>Dixon</b:Last>
            <b:First>C.</b:First>
          </b:Person>
          <b:Person>
            <b:Last>Patel</b:Last>
            <b:First>N.</b:First>
          </b:Person>
        </b:NameList>
      </b:Author>
    </b:Author>
    <b:Title>Open-book exams</b:Title>
    <b:JournalName>British Dental Journal</b:JournalName>
    <b:Year>2020</b:Year>
    <b:Pages>759</b:Pages>
    <b:Volume>229 </b:Volume>
    <b:DOI>10.1038/s41415-020-2512-8</b:DOI>
    <b:RefOrder>38</b:RefOrder>
  </b:Source>
  <b:Source>
    <b:Tag>Buo21</b:Tag>
    <b:SourceType>JournalArticle</b:SourceType>
    <b:Guid>{4786211D-7D6A-4A26-BC5D-C904D4773A74}</b:Guid>
    <b:Title>The Effect of Linguistic Factors on Assessment of English Language Learners’ Mathematical Ability: A Differential Item Functioning Analysis</b:Title>
    <b:JournalName>Educational Assessment</b:JournalName>
    <b:Year>2021</b:Year>
    <b:Pages>125-144</b:Pages>
    <b:Author>
      <b:Author>
        <b:NameList>
          <b:Person>
            <b:Last>Buono</b:Last>
            <b:First>S.</b:First>
          </b:Person>
          <b:Person>
            <b:Last>Jang</b:Last>
            <b:First>E.</b:First>
            <b:Middle>E.</b:Middle>
          </b:Person>
        </b:NameList>
      </b:Author>
    </b:Author>
    <b:Volume>26</b:Volume>
    <b:Issue>2</b:Issue>
    <b:RefOrder>30</b:RefOrder>
  </b:Source>
  <b:Source>
    <b:Tag>Pen11</b:Tag>
    <b:SourceType>JournalArticle</b:SourceType>
    <b:Guid>{46D0778E-5807-4C9D-B3B8-A8262F445801}</b:Guid>
    <b:Author>
      <b:Author>
        <b:NameList>
          <b:Person>
            <b:Last>Pennock‐Roman</b:Last>
            <b:First>M.</b:First>
          </b:Person>
          <b:Person>
            <b:Last>Rivera</b:Last>
            <b:First>C.</b:First>
          </b:Person>
        </b:NameList>
      </b:Author>
    </b:Author>
    <b:Title>Mean effects of test accommodations for ELLs and non‐ELLs: A meta‐analysis of experimental studies</b:Title>
    <b:JournalName>Educational Measurement: Issues and Practice</b:JournalName>
    <b:Year>2011</b:Year>
    <b:Pages>10-28</b:Pages>
    <b:Volume>30</b:Volume>
    <b:Issue>3</b:Issue>
    <b:RefOrder>31</b:RefOrder>
  </b:Source>
  <b:Source>
    <b:Tag>Vir14</b:Tag>
    <b:SourceType>JournalArticle</b:SourceType>
    <b:Guid>{0BB7ED89-A298-44FC-A4D4-88AAFC105C2D}</b:Guid>
    <b:Author>
      <b:Author>
        <b:Corporate>Virginia Department of Education</b:Corporate>
      </b:Author>
    </b:Author>
    <b:Title>2009 Mathematics Standards of Learning. Plain English Mathematics Tests Information</b:Title>
    <b:Year>2014</b:Year>
    <b:Month>May</b:Month>
    <b:Day>14</b:Day>
    <b:URL>https://doe.virginia.gov/testing/sol/standards_docs/mathematics/plain_english_information.pdf</b:URL>
    <b:RefOrder>33</b:RefOrder>
  </b:Source>
  <b:Source>
    <b:Tag>Mas20</b:Tag>
    <b:SourceType>Book</b:SourceType>
    <b:Guid>{6175C01C-C0CC-483A-BA01-04FAF44B083D}</b:Guid>
    <b:Title>The Massachusetts Medication Administration Program Certification Training--Responsibilities in Action</b:Title>
    <b:Year>2020</b:Year>
    <b:Author>
      <b:Author>
        <b:Corporate>Massachusetts Medication Administration Program</b:Corporate>
      </b:Author>
    </b:Author>
    <b:Edition>September 2020</b:Edition>
    <b:RefOrder>43</b:RefOrder>
  </b:Source>
  <b:Source>
    <b:Tag>Exe15</b:Tag>
    <b:SourceType>DocumentFromInternetSite</b:SourceType>
    <b:Guid>{7A225DD0-DB27-4F41-8894-433143A0FF04}</b:Guid>
    <b:Title>MAP Policy Manual</b:Title>
    <b:Year>September 1, 2015</b:Year>
    <b:Author>
      <b:Author>
        <b:Corporate>Executive Office of Health and Human Services Drug Control Program</b:Corporate>
      </b:Author>
    </b:Author>
    <b:URL>https://www.mass.gov/doc/medication-administration-program-map-policy-manual-0/download</b:URL>
    <b:RefOrder>29</b:RefOrder>
  </b:Source>
  <b:Source>
    <b:Tag>Row14</b:Tag>
    <b:SourceType>JournalArticle</b:SourceType>
    <b:Guid>{4BD7DE8B-49CA-4F00-8D70-7AB503CDF289}</b:Guid>
    <b:Title>The effect of testing versus restudy on retention: a meta-analytic review of the testing effect</b:Title>
    <b:Year>2014</b:Year>
    <b:JournalName>Psychological bulletin</b:JournalName>
    <b:Pages>1432</b:Pages>
    <b:Author>
      <b:Author>
        <b:NameList>
          <b:Person>
            <b:Last>Rowland</b:Last>
            <b:First>CA</b:First>
          </b:Person>
        </b:NameList>
      </b:Author>
    </b:Author>
    <b:Volume>140</b:Volume>
    <b:Issue>6</b:Issue>
    <b:RefOrder>35</b:RefOrder>
  </b:Source>
  <b:Source>
    <b:Tag>Cha20</b:Tag>
    <b:SourceType>DocumentFromInternetSite</b:SourceType>
    <b:Guid>{EE632C22-D4C1-4674-ACA7-6E46D031D6E7}</b:Guid>
    <b:Author>
      <b:Author>
        <b:NameList>
          <b:Person>
            <b:Last>Baker</b:Last>
            <b:First>Charles</b:First>
          </b:Person>
        </b:NameList>
      </b:Author>
    </b:Author>
    <b:Title>Executive Order No. 592: Advancing Workforce Diversity, Inclusion, Equal Opportunity, Non-Discrimination, and Affirmative Action</b:Title>
    <b:Year>2020</b:Year>
    <b:Month>October</b:Month>
    <b:Day>22</b:Day>
    <b:URL>https://www.mass.gov/executive-orders/no-592-advancing-workforce-diversity-inclusion-equal-opportunity-non-discrimination-and-affirmative-action</b:URL>
    <b:RefOrder>1</b:RefOrder>
  </b:Source>
  <b:Source>
    <b:Tag>Ame13</b:Tag>
    <b:SourceType>DocumentFromInternetSite</b:SourceType>
    <b:Guid>{E196DA8C-6B0C-48B8-8290-BF13F93A24B8}</b:Guid>
    <b:Author>
      <b:Author>
        <b:Corporate>American Nurses Association</b:Corporate>
      </b:Author>
    </b:Author>
    <b:Title>ANA’s Principles for Delegation by Registered Nurses to Unlicensed Assistive Personnel (UAP)</b:Title>
    <b:Year>2013</b:Year>
    <b:Month>January</b:Month>
    <b:URL>https://www.nursingworld.org/~4af4f2/globalassets/docs/ana/ethics/principlesofdelegation.pdf</b:URL>
    <b:RefOrder>9</b:RefOrder>
  </b:Source>
  <b:Source>
    <b:Tag>Ell22</b:Tag>
    <b:SourceType>Misc</b:SourceType>
    <b:Guid>{900E1BC4-8C4F-4766-9FE4-59C0AE56D513}</b:Guid>
    <b:Title>The Collaborative’s FY23 Chapter 257 Rate Reserve Request (Line Item 1599-6903)</b:Title>
    <b:Year>2022</b:Year>
    <b:Month>March</b:Month>
    <b:Day>24</b:Day>
    <b:Author>
      <b:Author>
        <b:NameList>
          <b:Person>
            <b:Last>Attaliades</b:Last>
            <b:First>Ellen</b:First>
          </b:Person>
          <b:Person>
            <b:Last>Conley</b:Last>
            <b:First>Lydia</b:First>
          </b:Person>
          <b:Person>
            <b:Last>Gwaltney</b:Last>
            <b:First>Rachel</b:First>
          </b:Person>
          <b:Person>
            <b:Last>Weekes</b:Last>
            <b:First>Michael</b:First>
          </b:Person>
        </b:NameList>
      </b:Author>
    </b:Author>
    <b:RefOrder>41</b:RefOrder>
  </b:Source>
  <b:Source>
    <b:Tag>Mas14</b:Tag>
    <b:SourceType>Misc</b:SourceType>
    <b:Guid>{C187DBE1-97FF-4836-A2DC-E0CE0F862CF0}</b:Guid>
    <b:Author>
      <b:Author>
        <b:Corporate>Massachusetts Department of Elementary &amp; Secondary Education</b:Corporate>
      </b:Author>
    </b:Author>
    <b:Title>Vocational Technical Education Framework Medical Assisting (VMED)</b:Title>
    <b:Year>2014</b:Year>
    <b:Month>June</b:Month>
    <b:URL>https://www.doe.mass.edu/ccte/cvte/frameworks/medicalassisting.pdf</b:URL>
    <b:RefOrder>42</b:RefOrder>
  </b:Source>
  <b:Source>
    <b:Tag>Pla11</b:Tag>
    <b:SourceType>Misc</b:SourceType>
    <b:Guid>{49AF99B6-B2B9-46A7-8B65-F12FFDF9207C}</b:Guid>
    <b:Author>
      <b:Author>
        <b:Corporate>Plain Language Action and Information Network</b:Corporate>
      </b:Author>
    </b:Author>
    <b:Title>Federal Plain Language Guidelines</b:Title>
    <b:Year>2011</b:Year>
    <b:Month>March</b:Month>
    <b:URL>https://www.plainlanguage.gov/media/FederalPLGuidelines.pdf</b:URL>
    <b:RefOrder>34</b:RefOrder>
  </b:Source>
  <b:Source>
    <b:Tag>Sco07</b:Tag>
    <b:SourceType>JournalArticle</b:SourceType>
    <b:Guid>{FBC1A084-0372-4A72-ACD4-8E3B51F983A2}</b:Guid>
    <b:Author>
      <b:Author>
        <b:NameList>
          <b:Person>
            <b:Last>Scott-Cawiezell</b:Last>
            <b:First>J.</b:First>
          </b:Person>
          <b:Person>
            <b:Last>Pepper</b:Last>
            <b:First>G.</b:First>
          </b:Person>
          <b:Person>
            <b:Last>Madsen</b:Last>
            <b:First>R.</b:First>
          </b:Person>
          <b:Person>
            <b:Last>Petroski</b:Last>
            <b:First>G.</b:First>
          </b:Person>
          <b:Person>
            <b:Last>Vogelsmeir</b:Last>
            <b:First>A.</b:First>
          </b:Person>
          <b:Person>
            <b:Last>Zellmer</b:Last>
            <b:First>D.</b:First>
          </b:Person>
        </b:NameList>
      </b:Author>
    </b:Author>
    <b:Title>Nursing home error and level of staff credentials</b:Title>
    <b:Year>2007</b:Year>
    <b:Publisher>Clinical Nursing Research</b:Publisher>
    <b:JournalName>Clinical Nursing Research</b:JournalName>
    <b:Pages>72-78</b:Pages>
    <b:Issue>16</b:Issue>
    <b:RefOrder>25</b:RefOrder>
  </b:Source>
  <b:Source>
    <b:Tag>RPa22</b:Tag>
    <b:SourceType>JournalArticle</b:SourceType>
    <b:Guid>{1C4AFA74-FA7A-415C-8A83-B76BE3F7B5FC}</b:Guid>
    <b:Title>Credentialing</b:Title>
    <b:Year>2022</b:Year>
    <b:Month>Jan.</b:Month>
    <b:Author>
      <b:Author>
        <b:NameList>
          <b:Person>
            <b:Last>Patel</b:Last>
          </b:Person>
          <b:Person>
            <b:Last>Sharma</b:Last>
          </b:Person>
        </b:NameList>
      </b:Author>
    </b:Author>
    <b:JournalName>StatPearls Publishing</b:JournalName>
    <b:Pages>https://www.ncbi.nlm.nih.gov/books/NBK519504/</b:Pages>
    <b:RefOrder>45</b:RefOrder>
  </b:Source>
  <b:Source>
    <b:Tag>Dav22</b:Tag>
    <b:SourceType>JournalArticle</b:SourceType>
    <b:Guid>{7019849A-C660-47E5-B9C0-AA3DB13507C1}</b:Guid>
    <b:Author>
      <b:Author>
        <b:NameList>
          <b:Person>
            <b:Last>Kassel</b:Last>
            <b:First>David</b:First>
          </b:Person>
        </b:NameList>
      </b:Author>
    </b:Author>
    <b:Title>DDS emails show concern that governor’s COVID vaccination mandate could worsen staffing shortage in state-op group homes</b:Title>
    <b:JournalName>COFAR Blog</b:JournalName>
    <b:Year>2022</b:Year>
    <b:Pages>https://cofarblog.com/2022/08/08/dds-emails-show-concern-that-governors-covid-vaccination-mandate-could-worsen-staffing-shortage-in-state-op-group-homes/</b:Pages>
    <b:Month>August </b:Month>
    <b:Day>8</b:Day>
    <b:RefOrder>40</b:RefOrder>
  </b:Source>
  <b:Source>
    <b:Tag>Cof22</b:Tag>
    <b:SourceType>ArticleInAPeriodical</b:SourceType>
    <b:Guid>{47BB36FB-CF2E-4767-AE3A-E1235912779F}</b:Guid>
    <b:Author>
      <b:Author>
        <b:NameList>
          <b:Person>
            <b:Last>Coffey</b:Last>
            <b:First>Denise</b:First>
          </b:Person>
        </b:NameList>
      </b:Author>
    </b:Author>
    <b:Title>Is Help for the Helpers on the Way?</b:Title>
    <b:JournalName>Cape Cod Times</b:JournalName>
    <b:Year>2022</b:Year>
    <b:PeriodicalTitle>Cape Cod Times</b:PeriodicalTitle>
    <b:Month>May</b:Month>
    <b:Day>29</b:Day>
    <b:RefOrder>39</b:RefOrder>
  </b:Source>
  <b:Source>
    <b:Tag>Mas11</b:Tag>
    <b:SourceType>Misc</b:SourceType>
    <b:Guid>{B70B59F4-E175-4ADC-97D4-EF37157B2052}</b:Guid>
    <b:Title>Quality Is No Accident: Medication Occurrences</b:Title>
    <b:Year>2011</b:Year>
    <b:Month>January</b:Month>
    <b:Author>
      <b:Author>
        <b:Corporate>Massachusetts DDS</b:Corporate>
      </b:Author>
    </b:Author>
    <b:PublicationTitle>Quality &amp; Risk Management Brief, Issue #3</b:PublicationTitle>
    <b:Publisher>https://www.mass.gov/doc/qa-qina-brief-morpdf/download</b:Publisher>
    <b:RefOrder>28</b:RefOrder>
  </b:Source>
  <b:Source>
    <b:Tag>Van18</b:Tag>
    <b:SourceType>JournalArticle</b:SourceType>
    <b:Guid>{8E47E9E6-A766-4DF4-A3C9-BF40F7B10D22}</b:Guid>
    <b:Title>An evidence-based procedure for self-management of medication in hospital: development and validation of the SelfMED procedure</b:Title>
    <b:JournalName>Pharmacy</b:JournalName>
    <b:Year>2018</b:Year>
    <b:Pages>77</b:Pages>
    <b:Author>
      <b:Author>
        <b:NameList>
          <b:Person>
            <b:Last>Vanwesemael</b:Last>
            <b:First>T</b:First>
          </b:Person>
          <b:Person>
            <b:Last>Dilles</b:Last>
            <b:First>T.</b:First>
          </b:Person>
          <b:Person>
            <b:Last>Van Rompaey</b:Last>
            <b:First>B.</b:First>
          </b:Person>
          <b:Person>
            <b:Last>Boussery</b:Last>
            <b:First>K.</b:First>
          </b:Person>
        </b:NameList>
      </b:Author>
    </b:Author>
    <b:Volume>6</b:Volume>
    <b:Issue>3</b:Issue>
    <b:RefOrder>46</b:RefOrder>
  </b:Source>
  <b:Source>
    <b:Tag>Mur11</b:Tag>
    <b:SourceType>JournalArticle</b:SourceType>
    <b:Guid>{941CB173-E54B-486D-AE9E-84978EC0F086}</b:Guid>
    <b:Title>The implementation of a self‐administration of medication programmes within Older Persons Mental Health</b:Title>
    <b:JournalName>Journal of Psychiatric and Mental Health Nursing</b:JournalName>
    <b:Year>2011</b:Year>
    <b:Pages>113-121</b:Pages>
    <b:Author>
      <b:Author>
        <b:NameList>
          <b:Person>
            <b:Last>Murray</b:Last>
            <b:First>A</b:First>
          </b:Person>
        </b:NameList>
      </b:Author>
    </b:Author>
    <b:Volume>18</b:Volume>
    <b:Issue>2</b:Issue>
    <b:RefOrder>47</b:RefOrder>
  </b:Source>
  <b:Source>
    <b:Tag>USF171</b:Tag>
    <b:SourceType>JournalArticle</b:SourceType>
    <b:Guid>{363AA1B0-304E-4CAC-997E-043B10A460CA}</b:Guid>
    <b:Author>
      <b:Author>
        <b:Corporate>U.S. Food and Drug Administration</b:Corporate>
      </b:Author>
    </b:Author>
    <b:Title>Drugs@FDA Glossary of Terms</b:Title>
    <b:Year>2017</b:Year>
    <b:URL>https://www.fda.gov/drugs/drug-approvals-and-databases/drugsfda-glossary-terms#D</b:URL>
    <b:RefOrder>48</b:RefOrder>
  </b:Source>
  <b:Source>
    <b:Tag>Abe01</b:Tag>
    <b:SourceType>JournalArticle</b:SourceType>
    <b:Guid>{F7754DF5-D821-4372-BFD6-F9133BF6B31F}</b:Guid>
    <b:Author>
      <b:Author>
        <b:NameList>
          <b:Person>
            <b:Last>Abedi</b:Last>
            <b:First>J</b:First>
          </b:Person>
          <b:Person>
            <b:Last>Lord</b:Last>
            <b:First>C</b:First>
          </b:Person>
        </b:NameList>
      </b:Author>
    </b:Author>
    <b:Title>The language factor in mathematics tests</b:Title>
    <b:JournalName>Applied Measurement in Education</b:JournalName>
    <b:Year>2001</b:Year>
    <b:Pages>219-234.</b:Pages>
    <b:Volume>14</b:Volume>
    <b:Issue>3</b:Issue>
    <b:RefOrder>32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C5630-75E9-41E1-AF23-DDA2905E3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a283b-a26a-4421-8b56-12c98b653890"/>
    <ds:schemaRef ds:uri="0be3bf79-5aa7-4c48-8cd9-d2c5633b4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D931F-D64A-48BE-AAB0-D438719879A7}">
  <ds:schemaRefs>
    <ds:schemaRef ds:uri="http://schemas.microsoft.com/sharepoint/v3/contenttype/forms"/>
  </ds:schemaRefs>
</ds:datastoreItem>
</file>

<file path=customXml/itemProps3.xml><?xml version="1.0" encoding="utf-8"?>
<ds:datastoreItem xmlns:ds="http://schemas.openxmlformats.org/officeDocument/2006/customXml" ds:itemID="{2F02416E-C150-4B9A-BD78-D01BDEC99D40}">
  <ds:schemaRefs>
    <ds:schemaRef ds:uri="http://schemas.openxmlformats.org/officeDocument/2006/bibliography"/>
  </ds:schemaRefs>
</ds:datastoreItem>
</file>

<file path=customXml/itemProps4.xml><?xml version="1.0" encoding="utf-8"?>
<ds:datastoreItem xmlns:ds="http://schemas.openxmlformats.org/officeDocument/2006/customXml" ds:itemID="{D63AAD4D-B1DE-422E-9759-6D72EB8D73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44990</Words>
  <Characters>256448</Characters>
  <Application>Microsoft Office Word</Application>
  <DocSecurity>0</DocSecurity>
  <Lines>2137</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300837</CharactersWithSpaces>
  <SharedDoc>false</SharedDoc>
  <HLinks>
    <vt:vector size="564" baseType="variant">
      <vt:variant>
        <vt:i4>1835064</vt:i4>
      </vt:variant>
      <vt:variant>
        <vt:i4>1035</vt:i4>
      </vt:variant>
      <vt:variant>
        <vt:i4>0</vt:i4>
      </vt:variant>
      <vt:variant>
        <vt:i4>5</vt:i4>
      </vt:variant>
      <vt:variant>
        <vt:lpwstr>mailto:MAPsurveyhelp@erg.com</vt:lpwstr>
      </vt:variant>
      <vt:variant>
        <vt:lpwstr/>
      </vt:variant>
      <vt:variant>
        <vt:i4>1310768</vt:i4>
      </vt:variant>
      <vt:variant>
        <vt:i4>542</vt:i4>
      </vt:variant>
      <vt:variant>
        <vt:i4>0</vt:i4>
      </vt:variant>
      <vt:variant>
        <vt:i4>5</vt:i4>
      </vt:variant>
      <vt:variant>
        <vt:lpwstr/>
      </vt:variant>
      <vt:variant>
        <vt:lpwstr>_Toc115360217</vt:lpwstr>
      </vt:variant>
      <vt:variant>
        <vt:i4>1310768</vt:i4>
      </vt:variant>
      <vt:variant>
        <vt:i4>536</vt:i4>
      </vt:variant>
      <vt:variant>
        <vt:i4>0</vt:i4>
      </vt:variant>
      <vt:variant>
        <vt:i4>5</vt:i4>
      </vt:variant>
      <vt:variant>
        <vt:lpwstr/>
      </vt:variant>
      <vt:variant>
        <vt:lpwstr>_Toc115360216</vt:lpwstr>
      </vt:variant>
      <vt:variant>
        <vt:i4>1310768</vt:i4>
      </vt:variant>
      <vt:variant>
        <vt:i4>530</vt:i4>
      </vt:variant>
      <vt:variant>
        <vt:i4>0</vt:i4>
      </vt:variant>
      <vt:variant>
        <vt:i4>5</vt:i4>
      </vt:variant>
      <vt:variant>
        <vt:lpwstr/>
      </vt:variant>
      <vt:variant>
        <vt:lpwstr>_Toc115360215</vt:lpwstr>
      </vt:variant>
      <vt:variant>
        <vt:i4>1310768</vt:i4>
      </vt:variant>
      <vt:variant>
        <vt:i4>524</vt:i4>
      </vt:variant>
      <vt:variant>
        <vt:i4>0</vt:i4>
      </vt:variant>
      <vt:variant>
        <vt:i4>5</vt:i4>
      </vt:variant>
      <vt:variant>
        <vt:lpwstr/>
      </vt:variant>
      <vt:variant>
        <vt:lpwstr>_Toc115360214</vt:lpwstr>
      </vt:variant>
      <vt:variant>
        <vt:i4>1310768</vt:i4>
      </vt:variant>
      <vt:variant>
        <vt:i4>518</vt:i4>
      </vt:variant>
      <vt:variant>
        <vt:i4>0</vt:i4>
      </vt:variant>
      <vt:variant>
        <vt:i4>5</vt:i4>
      </vt:variant>
      <vt:variant>
        <vt:lpwstr/>
      </vt:variant>
      <vt:variant>
        <vt:lpwstr>_Toc115360213</vt:lpwstr>
      </vt:variant>
      <vt:variant>
        <vt:i4>1310768</vt:i4>
      </vt:variant>
      <vt:variant>
        <vt:i4>512</vt:i4>
      </vt:variant>
      <vt:variant>
        <vt:i4>0</vt:i4>
      </vt:variant>
      <vt:variant>
        <vt:i4>5</vt:i4>
      </vt:variant>
      <vt:variant>
        <vt:lpwstr/>
      </vt:variant>
      <vt:variant>
        <vt:lpwstr>_Toc115360212</vt:lpwstr>
      </vt:variant>
      <vt:variant>
        <vt:i4>1310768</vt:i4>
      </vt:variant>
      <vt:variant>
        <vt:i4>506</vt:i4>
      </vt:variant>
      <vt:variant>
        <vt:i4>0</vt:i4>
      </vt:variant>
      <vt:variant>
        <vt:i4>5</vt:i4>
      </vt:variant>
      <vt:variant>
        <vt:lpwstr/>
      </vt:variant>
      <vt:variant>
        <vt:lpwstr>_Toc115360211</vt:lpwstr>
      </vt:variant>
      <vt:variant>
        <vt:i4>1310768</vt:i4>
      </vt:variant>
      <vt:variant>
        <vt:i4>500</vt:i4>
      </vt:variant>
      <vt:variant>
        <vt:i4>0</vt:i4>
      </vt:variant>
      <vt:variant>
        <vt:i4>5</vt:i4>
      </vt:variant>
      <vt:variant>
        <vt:lpwstr/>
      </vt:variant>
      <vt:variant>
        <vt:lpwstr>_Toc115360210</vt:lpwstr>
      </vt:variant>
      <vt:variant>
        <vt:i4>1376304</vt:i4>
      </vt:variant>
      <vt:variant>
        <vt:i4>494</vt:i4>
      </vt:variant>
      <vt:variant>
        <vt:i4>0</vt:i4>
      </vt:variant>
      <vt:variant>
        <vt:i4>5</vt:i4>
      </vt:variant>
      <vt:variant>
        <vt:lpwstr/>
      </vt:variant>
      <vt:variant>
        <vt:lpwstr>_Toc115360209</vt:lpwstr>
      </vt:variant>
      <vt:variant>
        <vt:i4>1376304</vt:i4>
      </vt:variant>
      <vt:variant>
        <vt:i4>488</vt:i4>
      </vt:variant>
      <vt:variant>
        <vt:i4>0</vt:i4>
      </vt:variant>
      <vt:variant>
        <vt:i4>5</vt:i4>
      </vt:variant>
      <vt:variant>
        <vt:lpwstr/>
      </vt:variant>
      <vt:variant>
        <vt:lpwstr>_Toc115360208</vt:lpwstr>
      </vt:variant>
      <vt:variant>
        <vt:i4>1376304</vt:i4>
      </vt:variant>
      <vt:variant>
        <vt:i4>482</vt:i4>
      </vt:variant>
      <vt:variant>
        <vt:i4>0</vt:i4>
      </vt:variant>
      <vt:variant>
        <vt:i4>5</vt:i4>
      </vt:variant>
      <vt:variant>
        <vt:lpwstr/>
      </vt:variant>
      <vt:variant>
        <vt:lpwstr>_Toc115360207</vt:lpwstr>
      </vt:variant>
      <vt:variant>
        <vt:i4>1376304</vt:i4>
      </vt:variant>
      <vt:variant>
        <vt:i4>476</vt:i4>
      </vt:variant>
      <vt:variant>
        <vt:i4>0</vt:i4>
      </vt:variant>
      <vt:variant>
        <vt:i4>5</vt:i4>
      </vt:variant>
      <vt:variant>
        <vt:lpwstr/>
      </vt:variant>
      <vt:variant>
        <vt:lpwstr>_Toc115360206</vt:lpwstr>
      </vt:variant>
      <vt:variant>
        <vt:i4>1376304</vt:i4>
      </vt:variant>
      <vt:variant>
        <vt:i4>470</vt:i4>
      </vt:variant>
      <vt:variant>
        <vt:i4>0</vt:i4>
      </vt:variant>
      <vt:variant>
        <vt:i4>5</vt:i4>
      </vt:variant>
      <vt:variant>
        <vt:lpwstr/>
      </vt:variant>
      <vt:variant>
        <vt:lpwstr>_Toc115360205</vt:lpwstr>
      </vt:variant>
      <vt:variant>
        <vt:i4>1376304</vt:i4>
      </vt:variant>
      <vt:variant>
        <vt:i4>464</vt:i4>
      </vt:variant>
      <vt:variant>
        <vt:i4>0</vt:i4>
      </vt:variant>
      <vt:variant>
        <vt:i4>5</vt:i4>
      </vt:variant>
      <vt:variant>
        <vt:lpwstr/>
      </vt:variant>
      <vt:variant>
        <vt:lpwstr>_Toc115360204</vt:lpwstr>
      </vt:variant>
      <vt:variant>
        <vt:i4>1376304</vt:i4>
      </vt:variant>
      <vt:variant>
        <vt:i4>458</vt:i4>
      </vt:variant>
      <vt:variant>
        <vt:i4>0</vt:i4>
      </vt:variant>
      <vt:variant>
        <vt:i4>5</vt:i4>
      </vt:variant>
      <vt:variant>
        <vt:lpwstr/>
      </vt:variant>
      <vt:variant>
        <vt:lpwstr>_Toc115360203</vt:lpwstr>
      </vt:variant>
      <vt:variant>
        <vt:i4>1376304</vt:i4>
      </vt:variant>
      <vt:variant>
        <vt:i4>452</vt:i4>
      </vt:variant>
      <vt:variant>
        <vt:i4>0</vt:i4>
      </vt:variant>
      <vt:variant>
        <vt:i4>5</vt:i4>
      </vt:variant>
      <vt:variant>
        <vt:lpwstr/>
      </vt:variant>
      <vt:variant>
        <vt:lpwstr>_Toc115360202</vt:lpwstr>
      </vt:variant>
      <vt:variant>
        <vt:i4>1376304</vt:i4>
      </vt:variant>
      <vt:variant>
        <vt:i4>446</vt:i4>
      </vt:variant>
      <vt:variant>
        <vt:i4>0</vt:i4>
      </vt:variant>
      <vt:variant>
        <vt:i4>5</vt:i4>
      </vt:variant>
      <vt:variant>
        <vt:lpwstr/>
      </vt:variant>
      <vt:variant>
        <vt:lpwstr>_Toc115360201</vt:lpwstr>
      </vt:variant>
      <vt:variant>
        <vt:i4>1376304</vt:i4>
      </vt:variant>
      <vt:variant>
        <vt:i4>440</vt:i4>
      </vt:variant>
      <vt:variant>
        <vt:i4>0</vt:i4>
      </vt:variant>
      <vt:variant>
        <vt:i4>5</vt:i4>
      </vt:variant>
      <vt:variant>
        <vt:lpwstr/>
      </vt:variant>
      <vt:variant>
        <vt:lpwstr>_Toc115360200</vt:lpwstr>
      </vt:variant>
      <vt:variant>
        <vt:i4>1835059</vt:i4>
      </vt:variant>
      <vt:variant>
        <vt:i4>434</vt:i4>
      </vt:variant>
      <vt:variant>
        <vt:i4>0</vt:i4>
      </vt:variant>
      <vt:variant>
        <vt:i4>5</vt:i4>
      </vt:variant>
      <vt:variant>
        <vt:lpwstr/>
      </vt:variant>
      <vt:variant>
        <vt:lpwstr>_Toc115360199</vt:lpwstr>
      </vt:variant>
      <vt:variant>
        <vt:i4>1835059</vt:i4>
      </vt:variant>
      <vt:variant>
        <vt:i4>428</vt:i4>
      </vt:variant>
      <vt:variant>
        <vt:i4>0</vt:i4>
      </vt:variant>
      <vt:variant>
        <vt:i4>5</vt:i4>
      </vt:variant>
      <vt:variant>
        <vt:lpwstr/>
      </vt:variant>
      <vt:variant>
        <vt:lpwstr>_Toc115360198</vt:lpwstr>
      </vt:variant>
      <vt:variant>
        <vt:i4>1835059</vt:i4>
      </vt:variant>
      <vt:variant>
        <vt:i4>422</vt:i4>
      </vt:variant>
      <vt:variant>
        <vt:i4>0</vt:i4>
      </vt:variant>
      <vt:variant>
        <vt:i4>5</vt:i4>
      </vt:variant>
      <vt:variant>
        <vt:lpwstr/>
      </vt:variant>
      <vt:variant>
        <vt:lpwstr>_Toc115360197</vt:lpwstr>
      </vt:variant>
      <vt:variant>
        <vt:i4>1835059</vt:i4>
      </vt:variant>
      <vt:variant>
        <vt:i4>416</vt:i4>
      </vt:variant>
      <vt:variant>
        <vt:i4>0</vt:i4>
      </vt:variant>
      <vt:variant>
        <vt:i4>5</vt:i4>
      </vt:variant>
      <vt:variant>
        <vt:lpwstr/>
      </vt:variant>
      <vt:variant>
        <vt:lpwstr>_Toc115360196</vt:lpwstr>
      </vt:variant>
      <vt:variant>
        <vt:i4>1835059</vt:i4>
      </vt:variant>
      <vt:variant>
        <vt:i4>410</vt:i4>
      </vt:variant>
      <vt:variant>
        <vt:i4>0</vt:i4>
      </vt:variant>
      <vt:variant>
        <vt:i4>5</vt:i4>
      </vt:variant>
      <vt:variant>
        <vt:lpwstr/>
      </vt:variant>
      <vt:variant>
        <vt:lpwstr>_Toc115360195</vt:lpwstr>
      </vt:variant>
      <vt:variant>
        <vt:i4>1835059</vt:i4>
      </vt:variant>
      <vt:variant>
        <vt:i4>404</vt:i4>
      </vt:variant>
      <vt:variant>
        <vt:i4>0</vt:i4>
      </vt:variant>
      <vt:variant>
        <vt:i4>5</vt:i4>
      </vt:variant>
      <vt:variant>
        <vt:lpwstr/>
      </vt:variant>
      <vt:variant>
        <vt:lpwstr>_Toc115360194</vt:lpwstr>
      </vt:variant>
      <vt:variant>
        <vt:i4>1835059</vt:i4>
      </vt:variant>
      <vt:variant>
        <vt:i4>398</vt:i4>
      </vt:variant>
      <vt:variant>
        <vt:i4>0</vt:i4>
      </vt:variant>
      <vt:variant>
        <vt:i4>5</vt:i4>
      </vt:variant>
      <vt:variant>
        <vt:lpwstr/>
      </vt:variant>
      <vt:variant>
        <vt:lpwstr>_Toc115360193</vt:lpwstr>
      </vt:variant>
      <vt:variant>
        <vt:i4>1835059</vt:i4>
      </vt:variant>
      <vt:variant>
        <vt:i4>392</vt:i4>
      </vt:variant>
      <vt:variant>
        <vt:i4>0</vt:i4>
      </vt:variant>
      <vt:variant>
        <vt:i4>5</vt:i4>
      </vt:variant>
      <vt:variant>
        <vt:lpwstr/>
      </vt:variant>
      <vt:variant>
        <vt:lpwstr>_Toc115360192</vt:lpwstr>
      </vt:variant>
      <vt:variant>
        <vt:i4>1835059</vt:i4>
      </vt:variant>
      <vt:variant>
        <vt:i4>386</vt:i4>
      </vt:variant>
      <vt:variant>
        <vt:i4>0</vt:i4>
      </vt:variant>
      <vt:variant>
        <vt:i4>5</vt:i4>
      </vt:variant>
      <vt:variant>
        <vt:lpwstr/>
      </vt:variant>
      <vt:variant>
        <vt:lpwstr>_Toc115360191</vt:lpwstr>
      </vt:variant>
      <vt:variant>
        <vt:i4>1835059</vt:i4>
      </vt:variant>
      <vt:variant>
        <vt:i4>380</vt:i4>
      </vt:variant>
      <vt:variant>
        <vt:i4>0</vt:i4>
      </vt:variant>
      <vt:variant>
        <vt:i4>5</vt:i4>
      </vt:variant>
      <vt:variant>
        <vt:lpwstr/>
      </vt:variant>
      <vt:variant>
        <vt:lpwstr>_Toc115360190</vt:lpwstr>
      </vt:variant>
      <vt:variant>
        <vt:i4>1900595</vt:i4>
      </vt:variant>
      <vt:variant>
        <vt:i4>374</vt:i4>
      </vt:variant>
      <vt:variant>
        <vt:i4>0</vt:i4>
      </vt:variant>
      <vt:variant>
        <vt:i4>5</vt:i4>
      </vt:variant>
      <vt:variant>
        <vt:lpwstr/>
      </vt:variant>
      <vt:variant>
        <vt:lpwstr>_Toc115360189</vt:lpwstr>
      </vt:variant>
      <vt:variant>
        <vt:i4>1900595</vt:i4>
      </vt:variant>
      <vt:variant>
        <vt:i4>368</vt:i4>
      </vt:variant>
      <vt:variant>
        <vt:i4>0</vt:i4>
      </vt:variant>
      <vt:variant>
        <vt:i4>5</vt:i4>
      </vt:variant>
      <vt:variant>
        <vt:lpwstr/>
      </vt:variant>
      <vt:variant>
        <vt:lpwstr>_Toc115360188</vt:lpwstr>
      </vt:variant>
      <vt:variant>
        <vt:i4>1900595</vt:i4>
      </vt:variant>
      <vt:variant>
        <vt:i4>362</vt:i4>
      </vt:variant>
      <vt:variant>
        <vt:i4>0</vt:i4>
      </vt:variant>
      <vt:variant>
        <vt:i4>5</vt:i4>
      </vt:variant>
      <vt:variant>
        <vt:lpwstr/>
      </vt:variant>
      <vt:variant>
        <vt:lpwstr>_Toc115360187</vt:lpwstr>
      </vt:variant>
      <vt:variant>
        <vt:i4>1900595</vt:i4>
      </vt:variant>
      <vt:variant>
        <vt:i4>356</vt:i4>
      </vt:variant>
      <vt:variant>
        <vt:i4>0</vt:i4>
      </vt:variant>
      <vt:variant>
        <vt:i4>5</vt:i4>
      </vt:variant>
      <vt:variant>
        <vt:lpwstr/>
      </vt:variant>
      <vt:variant>
        <vt:lpwstr>_Toc115360186</vt:lpwstr>
      </vt:variant>
      <vt:variant>
        <vt:i4>1900595</vt:i4>
      </vt:variant>
      <vt:variant>
        <vt:i4>350</vt:i4>
      </vt:variant>
      <vt:variant>
        <vt:i4>0</vt:i4>
      </vt:variant>
      <vt:variant>
        <vt:i4>5</vt:i4>
      </vt:variant>
      <vt:variant>
        <vt:lpwstr/>
      </vt:variant>
      <vt:variant>
        <vt:lpwstr>_Toc115360185</vt:lpwstr>
      </vt:variant>
      <vt:variant>
        <vt:i4>1900595</vt:i4>
      </vt:variant>
      <vt:variant>
        <vt:i4>344</vt:i4>
      </vt:variant>
      <vt:variant>
        <vt:i4>0</vt:i4>
      </vt:variant>
      <vt:variant>
        <vt:i4>5</vt:i4>
      </vt:variant>
      <vt:variant>
        <vt:lpwstr/>
      </vt:variant>
      <vt:variant>
        <vt:lpwstr>_Toc115360184</vt:lpwstr>
      </vt:variant>
      <vt:variant>
        <vt:i4>1900595</vt:i4>
      </vt:variant>
      <vt:variant>
        <vt:i4>338</vt:i4>
      </vt:variant>
      <vt:variant>
        <vt:i4>0</vt:i4>
      </vt:variant>
      <vt:variant>
        <vt:i4>5</vt:i4>
      </vt:variant>
      <vt:variant>
        <vt:lpwstr/>
      </vt:variant>
      <vt:variant>
        <vt:lpwstr>_Toc115360183</vt:lpwstr>
      </vt:variant>
      <vt:variant>
        <vt:i4>1900595</vt:i4>
      </vt:variant>
      <vt:variant>
        <vt:i4>332</vt:i4>
      </vt:variant>
      <vt:variant>
        <vt:i4>0</vt:i4>
      </vt:variant>
      <vt:variant>
        <vt:i4>5</vt:i4>
      </vt:variant>
      <vt:variant>
        <vt:lpwstr/>
      </vt:variant>
      <vt:variant>
        <vt:lpwstr>_Toc115360182</vt:lpwstr>
      </vt:variant>
      <vt:variant>
        <vt:i4>1900595</vt:i4>
      </vt:variant>
      <vt:variant>
        <vt:i4>326</vt:i4>
      </vt:variant>
      <vt:variant>
        <vt:i4>0</vt:i4>
      </vt:variant>
      <vt:variant>
        <vt:i4>5</vt:i4>
      </vt:variant>
      <vt:variant>
        <vt:lpwstr/>
      </vt:variant>
      <vt:variant>
        <vt:lpwstr>_Toc115360181</vt:lpwstr>
      </vt:variant>
      <vt:variant>
        <vt:i4>1179699</vt:i4>
      </vt:variant>
      <vt:variant>
        <vt:i4>317</vt:i4>
      </vt:variant>
      <vt:variant>
        <vt:i4>0</vt:i4>
      </vt:variant>
      <vt:variant>
        <vt:i4>5</vt:i4>
      </vt:variant>
      <vt:variant>
        <vt:lpwstr/>
      </vt:variant>
      <vt:variant>
        <vt:lpwstr>_Toc115360173</vt:lpwstr>
      </vt:variant>
      <vt:variant>
        <vt:i4>1179699</vt:i4>
      </vt:variant>
      <vt:variant>
        <vt:i4>311</vt:i4>
      </vt:variant>
      <vt:variant>
        <vt:i4>0</vt:i4>
      </vt:variant>
      <vt:variant>
        <vt:i4>5</vt:i4>
      </vt:variant>
      <vt:variant>
        <vt:lpwstr/>
      </vt:variant>
      <vt:variant>
        <vt:lpwstr>_Toc115360172</vt:lpwstr>
      </vt:variant>
      <vt:variant>
        <vt:i4>1179699</vt:i4>
      </vt:variant>
      <vt:variant>
        <vt:i4>305</vt:i4>
      </vt:variant>
      <vt:variant>
        <vt:i4>0</vt:i4>
      </vt:variant>
      <vt:variant>
        <vt:i4>5</vt:i4>
      </vt:variant>
      <vt:variant>
        <vt:lpwstr/>
      </vt:variant>
      <vt:variant>
        <vt:lpwstr>_Toc115360171</vt:lpwstr>
      </vt:variant>
      <vt:variant>
        <vt:i4>1179699</vt:i4>
      </vt:variant>
      <vt:variant>
        <vt:i4>299</vt:i4>
      </vt:variant>
      <vt:variant>
        <vt:i4>0</vt:i4>
      </vt:variant>
      <vt:variant>
        <vt:i4>5</vt:i4>
      </vt:variant>
      <vt:variant>
        <vt:lpwstr/>
      </vt:variant>
      <vt:variant>
        <vt:lpwstr>_Toc115360170</vt:lpwstr>
      </vt:variant>
      <vt:variant>
        <vt:i4>1048625</vt:i4>
      </vt:variant>
      <vt:variant>
        <vt:i4>290</vt:i4>
      </vt:variant>
      <vt:variant>
        <vt:i4>0</vt:i4>
      </vt:variant>
      <vt:variant>
        <vt:i4>5</vt:i4>
      </vt:variant>
      <vt:variant>
        <vt:lpwstr/>
      </vt:variant>
      <vt:variant>
        <vt:lpwstr>_Toc115360350</vt:lpwstr>
      </vt:variant>
      <vt:variant>
        <vt:i4>1114161</vt:i4>
      </vt:variant>
      <vt:variant>
        <vt:i4>284</vt:i4>
      </vt:variant>
      <vt:variant>
        <vt:i4>0</vt:i4>
      </vt:variant>
      <vt:variant>
        <vt:i4>5</vt:i4>
      </vt:variant>
      <vt:variant>
        <vt:lpwstr/>
      </vt:variant>
      <vt:variant>
        <vt:lpwstr>_Toc115360349</vt:lpwstr>
      </vt:variant>
      <vt:variant>
        <vt:i4>1114161</vt:i4>
      </vt:variant>
      <vt:variant>
        <vt:i4>278</vt:i4>
      </vt:variant>
      <vt:variant>
        <vt:i4>0</vt:i4>
      </vt:variant>
      <vt:variant>
        <vt:i4>5</vt:i4>
      </vt:variant>
      <vt:variant>
        <vt:lpwstr/>
      </vt:variant>
      <vt:variant>
        <vt:lpwstr>_Toc115360348</vt:lpwstr>
      </vt:variant>
      <vt:variant>
        <vt:i4>1114161</vt:i4>
      </vt:variant>
      <vt:variant>
        <vt:i4>272</vt:i4>
      </vt:variant>
      <vt:variant>
        <vt:i4>0</vt:i4>
      </vt:variant>
      <vt:variant>
        <vt:i4>5</vt:i4>
      </vt:variant>
      <vt:variant>
        <vt:lpwstr/>
      </vt:variant>
      <vt:variant>
        <vt:lpwstr>_Toc115360347</vt:lpwstr>
      </vt:variant>
      <vt:variant>
        <vt:i4>1114161</vt:i4>
      </vt:variant>
      <vt:variant>
        <vt:i4>266</vt:i4>
      </vt:variant>
      <vt:variant>
        <vt:i4>0</vt:i4>
      </vt:variant>
      <vt:variant>
        <vt:i4>5</vt:i4>
      </vt:variant>
      <vt:variant>
        <vt:lpwstr/>
      </vt:variant>
      <vt:variant>
        <vt:lpwstr>_Toc115360346</vt:lpwstr>
      </vt:variant>
      <vt:variant>
        <vt:i4>1114161</vt:i4>
      </vt:variant>
      <vt:variant>
        <vt:i4>260</vt:i4>
      </vt:variant>
      <vt:variant>
        <vt:i4>0</vt:i4>
      </vt:variant>
      <vt:variant>
        <vt:i4>5</vt:i4>
      </vt:variant>
      <vt:variant>
        <vt:lpwstr/>
      </vt:variant>
      <vt:variant>
        <vt:lpwstr>_Toc115360345</vt:lpwstr>
      </vt:variant>
      <vt:variant>
        <vt:i4>1114161</vt:i4>
      </vt:variant>
      <vt:variant>
        <vt:i4>254</vt:i4>
      </vt:variant>
      <vt:variant>
        <vt:i4>0</vt:i4>
      </vt:variant>
      <vt:variant>
        <vt:i4>5</vt:i4>
      </vt:variant>
      <vt:variant>
        <vt:lpwstr/>
      </vt:variant>
      <vt:variant>
        <vt:lpwstr>_Toc115360344</vt:lpwstr>
      </vt:variant>
      <vt:variant>
        <vt:i4>1114161</vt:i4>
      </vt:variant>
      <vt:variant>
        <vt:i4>248</vt:i4>
      </vt:variant>
      <vt:variant>
        <vt:i4>0</vt:i4>
      </vt:variant>
      <vt:variant>
        <vt:i4>5</vt:i4>
      </vt:variant>
      <vt:variant>
        <vt:lpwstr/>
      </vt:variant>
      <vt:variant>
        <vt:lpwstr>_Toc115360343</vt:lpwstr>
      </vt:variant>
      <vt:variant>
        <vt:i4>1114161</vt:i4>
      </vt:variant>
      <vt:variant>
        <vt:i4>242</vt:i4>
      </vt:variant>
      <vt:variant>
        <vt:i4>0</vt:i4>
      </vt:variant>
      <vt:variant>
        <vt:i4>5</vt:i4>
      </vt:variant>
      <vt:variant>
        <vt:lpwstr/>
      </vt:variant>
      <vt:variant>
        <vt:lpwstr>_Toc115360342</vt:lpwstr>
      </vt:variant>
      <vt:variant>
        <vt:i4>1114161</vt:i4>
      </vt:variant>
      <vt:variant>
        <vt:i4>236</vt:i4>
      </vt:variant>
      <vt:variant>
        <vt:i4>0</vt:i4>
      </vt:variant>
      <vt:variant>
        <vt:i4>5</vt:i4>
      </vt:variant>
      <vt:variant>
        <vt:lpwstr/>
      </vt:variant>
      <vt:variant>
        <vt:lpwstr>_Toc115360341</vt:lpwstr>
      </vt:variant>
      <vt:variant>
        <vt:i4>1114161</vt:i4>
      </vt:variant>
      <vt:variant>
        <vt:i4>230</vt:i4>
      </vt:variant>
      <vt:variant>
        <vt:i4>0</vt:i4>
      </vt:variant>
      <vt:variant>
        <vt:i4>5</vt:i4>
      </vt:variant>
      <vt:variant>
        <vt:lpwstr/>
      </vt:variant>
      <vt:variant>
        <vt:lpwstr>_Toc115360340</vt:lpwstr>
      </vt:variant>
      <vt:variant>
        <vt:i4>1441841</vt:i4>
      </vt:variant>
      <vt:variant>
        <vt:i4>224</vt:i4>
      </vt:variant>
      <vt:variant>
        <vt:i4>0</vt:i4>
      </vt:variant>
      <vt:variant>
        <vt:i4>5</vt:i4>
      </vt:variant>
      <vt:variant>
        <vt:lpwstr/>
      </vt:variant>
      <vt:variant>
        <vt:lpwstr>_Toc115360339</vt:lpwstr>
      </vt:variant>
      <vt:variant>
        <vt:i4>1441841</vt:i4>
      </vt:variant>
      <vt:variant>
        <vt:i4>218</vt:i4>
      </vt:variant>
      <vt:variant>
        <vt:i4>0</vt:i4>
      </vt:variant>
      <vt:variant>
        <vt:i4>5</vt:i4>
      </vt:variant>
      <vt:variant>
        <vt:lpwstr/>
      </vt:variant>
      <vt:variant>
        <vt:lpwstr>_Toc115360338</vt:lpwstr>
      </vt:variant>
      <vt:variant>
        <vt:i4>1441841</vt:i4>
      </vt:variant>
      <vt:variant>
        <vt:i4>212</vt:i4>
      </vt:variant>
      <vt:variant>
        <vt:i4>0</vt:i4>
      </vt:variant>
      <vt:variant>
        <vt:i4>5</vt:i4>
      </vt:variant>
      <vt:variant>
        <vt:lpwstr/>
      </vt:variant>
      <vt:variant>
        <vt:lpwstr>_Toc115360337</vt:lpwstr>
      </vt:variant>
      <vt:variant>
        <vt:i4>1441841</vt:i4>
      </vt:variant>
      <vt:variant>
        <vt:i4>206</vt:i4>
      </vt:variant>
      <vt:variant>
        <vt:i4>0</vt:i4>
      </vt:variant>
      <vt:variant>
        <vt:i4>5</vt:i4>
      </vt:variant>
      <vt:variant>
        <vt:lpwstr/>
      </vt:variant>
      <vt:variant>
        <vt:lpwstr>_Toc115360336</vt:lpwstr>
      </vt:variant>
      <vt:variant>
        <vt:i4>1441841</vt:i4>
      </vt:variant>
      <vt:variant>
        <vt:i4>200</vt:i4>
      </vt:variant>
      <vt:variant>
        <vt:i4>0</vt:i4>
      </vt:variant>
      <vt:variant>
        <vt:i4>5</vt:i4>
      </vt:variant>
      <vt:variant>
        <vt:lpwstr/>
      </vt:variant>
      <vt:variant>
        <vt:lpwstr>_Toc115360335</vt:lpwstr>
      </vt:variant>
      <vt:variant>
        <vt:i4>1441841</vt:i4>
      </vt:variant>
      <vt:variant>
        <vt:i4>194</vt:i4>
      </vt:variant>
      <vt:variant>
        <vt:i4>0</vt:i4>
      </vt:variant>
      <vt:variant>
        <vt:i4>5</vt:i4>
      </vt:variant>
      <vt:variant>
        <vt:lpwstr/>
      </vt:variant>
      <vt:variant>
        <vt:lpwstr>_Toc115360334</vt:lpwstr>
      </vt:variant>
      <vt:variant>
        <vt:i4>1441841</vt:i4>
      </vt:variant>
      <vt:variant>
        <vt:i4>188</vt:i4>
      </vt:variant>
      <vt:variant>
        <vt:i4>0</vt:i4>
      </vt:variant>
      <vt:variant>
        <vt:i4>5</vt:i4>
      </vt:variant>
      <vt:variant>
        <vt:lpwstr/>
      </vt:variant>
      <vt:variant>
        <vt:lpwstr>_Toc115360333</vt:lpwstr>
      </vt:variant>
      <vt:variant>
        <vt:i4>1441841</vt:i4>
      </vt:variant>
      <vt:variant>
        <vt:i4>182</vt:i4>
      </vt:variant>
      <vt:variant>
        <vt:i4>0</vt:i4>
      </vt:variant>
      <vt:variant>
        <vt:i4>5</vt:i4>
      </vt:variant>
      <vt:variant>
        <vt:lpwstr/>
      </vt:variant>
      <vt:variant>
        <vt:lpwstr>_Toc115360332</vt:lpwstr>
      </vt:variant>
      <vt:variant>
        <vt:i4>1441841</vt:i4>
      </vt:variant>
      <vt:variant>
        <vt:i4>176</vt:i4>
      </vt:variant>
      <vt:variant>
        <vt:i4>0</vt:i4>
      </vt:variant>
      <vt:variant>
        <vt:i4>5</vt:i4>
      </vt:variant>
      <vt:variant>
        <vt:lpwstr/>
      </vt:variant>
      <vt:variant>
        <vt:lpwstr>_Toc115360331</vt:lpwstr>
      </vt:variant>
      <vt:variant>
        <vt:i4>1441841</vt:i4>
      </vt:variant>
      <vt:variant>
        <vt:i4>170</vt:i4>
      </vt:variant>
      <vt:variant>
        <vt:i4>0</vt:i4>
      </vt:variant>
      <vt:variant>
        <vt:i4>5</vt:i4>
      </vt:variant>
      <vt:variant>
        <vt:lpwstr/>
      </vt:variant>
      <vt:variant>
        <vt:lpwstr>_Toc115360330</vt:lpwstr>
      </vt:variant>
      <vt:variant>
        <vt:i4>1507377</vt:i4>
      </vt:variant>
      <vt:variant>
        <vt:i4>164</vt:i4>
      </vt:variant>
      <vt:variant>
        <vt:i4>0</vt:i4>
      </vt:variant>
      <vt:variant>
        <vt:i4>5</vt:i4>
      </vt:variant>
      <vt:variant>
        <vt:lpwstr/>
      </vt:variant>
      <vt:variant>
        <vt:lpwstr>_Toc115360329</vt:lpwstr>
      </vt:variant>
      <vt:variant>
        <vt:i4>1507377</vt:i4>
      </vt:variant>
      <vt:variant>
        <vt:i4>158</vt:i4>
      </vt:variant>
      <vt:variant>
        <vt:i4>0</vt:i4>
      </vt:variant>
      <vt:variant>
        <vt:i4>5</vt:i4>
      </vt:variant>
      <vt:variant>
        <vt:lpwstr/>
      </vt:variant>
      <vt:variant>
        <vt:lpwstr>_Toc115360328</vt:lpwstr>
      </vt:variant>
      <vt:variant>
        <vt:i4>1507377</vt:i4>
      </vt:variant>
      <vt:variant>
        <vt:i4>152</vt:i4>
      </vt:variant>
      <vt:variant>
        <vt:i4>0</vt:i4>
      </vt:variant>
      <vt:variant>
        <vt:i4>5</vt:i4>
      </vt:variant>
      <vt:variant>
        <vt:lpwstr/>
      </vt:variant>
      <vt:variant>
        <vt:lpwstr>_Toc115360327</vt:lpwstr>
      </vt:variant>
      <vt:variant>
        <vt:i4>1507377</vt:i4>
      </vt:variant>
      <vt:variant>
        <vt:i4>146</vt:i4>
      </vt:variant>
      <vt:variant>
        <vt:i4>0</vt:i4>
      </vt:variant>
      <vt:variant>
        <vt:i4>5</vt:i4>
      </vt:variant>
      <vt:variant>
        <vt:lpwstr/>
      </vt:variant>
      <vt:variant>
        <vt:lpwstr>_Toc115360326</vt:lpwstr>
      </vt:variant>
      <vt:variant>
        <vt:i4>1507377</vt:i4>
      </vt:variant>
      <vt:variant>
        <vt:i4>140</vt:i4>
      </vt:variant>
      <vt:variant>
        <vt:i4>0</vt:i4>
      </vt:variant>
      <vt:variant>
        <vt:i4>5</vt:i4>
      </vt:variant>
      <vt:variant>
        <vt:lpwstr/>
      </vt:variant>
      <vt:variant>
        <vt:lpwstr>_Toc115360325</vt:lpwstr>
      </vt:variant>
      <vt:variant>
        <vt:i4>1507377</vt:i4>
      </vt:variant>
      <vt:variant>
        <vt:i4>134</vt:i4>
      </vt:variant>
      <vt:variant>
        <vt:i4>0</vt:i4>
      </vt:variant>
      <vt:variant>
        <vt:i4>5</vt:i4>
      </vt:variant>
      <vt:variant>
        <vt:lpwstr/>
      </vt:variant>
      <vt:variant>
        <vt:lpwstr>_Toc115360324</vt:lpwstr>
      </vt:variant>
      <vt:variant>
        <vt:i4>1507377</vt:i4>
      </vt:variant>
      <vt:variant>
        <vt:i4>128</vt:i4>
      </vt:variant>
      <vt:variant>
        <vt:i4>0</vt:i4>
      </vt:variant>
      <vt:variant>
        <vt:i4>5</vt:i4>
      </vt:variant>
      <vt:variant>
        <vt:lpwstr/>
      </vt:variant>
      <vt:variant>
        <vt:lpwstr>_Toc115360323</vt:lpwstr>
      </vt:variant>
      <vt:variant>
        <vt:i4>1507377</vt:i4>
      </vt:variant>
      <vt:variant>
        <vt:i4>122</vt:i4>
      </vt:variant>
      <vt:variant>
        <vt:i4>0</vt:i4>
      </vt:variant>
      <vt:variant>
        <vt:i4>5</vt:i4>
      </vt:variant>
      <vt:variant>
        <vt:lpwstr/>
      </vt:variant>
      <vt:variant>
        <vt:lpwstr>_Toc115360322</vt:lpwstr>
      </vt:variant>
      <vt:variant>
        <vt:i4>1507377</vt:i4>
      </vt:variant>
      <vt:variant>
        <vt:i4>116</vt:i4>
      </vt:variant>
      <vt:variant>
        <vt:i4>0</vt:i4>
      </vt:variant>
      <vt:variant>
        <vt:i4>5</vt:i4>
      </vt:variant>
      <vt:variant>
        <vt:lpwstr/>
      </vt:variant>
      <vt:variant>
        <vt:lpwstr>_Toc115360321</vt:lpwstr>
      </vt:variant>
      <vt:variant>
        <vt:i4>1507377</vt:i4>
      </vt:variant>
      <vt:variant>
        <vt:i4>110</vt:i4>
      </vt:variant>
      <vt:variant>
        <vt:i4>0</vt:i4>
      </vt:variant>
      <vt:variant>
        <vt:i4>5</vt:i4>
      </vt:variant>
      <vt:variant>
        <vt:lpwstr/>
      </vt:variant>
      <vt:variant>
        <vt:lpwstr>_Toc115360320</vt:lpwstr>
      </vt:variant>
      <vt:variant>
        <vt:i4>1310769</vt:i4>
      </vt:variant>
      <vt:variant>
        <vt:i4>104</vt:i4>
      </vt:variant>
      <vt:variant>
        <vt:i4>0</vt:i4>
      </vt:variant>
      <vt:variant>
        <vt:i4>5</vt:i4>
      </vt:variant>
      <vt:variant>
        <vt:lpwstr/>
      </vt:variant>
      <vt:variant>
        <vt:lpwstr>_Toc115360319</vt:lpwstr>
      </vt:variant>
      <vt:variant>
        <vt:i4>1310769</vt:i4>
      </vt:variant>
      <vt:variant>
        <vt:i4>98</vt:i4>
      </vt:variant>
      <vt:variant>
        <vt:i4>0</vt:i4>
      </vt:variant>
      <vt:variant>
        <vt:i4>5</vt:i4>
      </vt:variant>
      <vt:variant>
        <vt:lpwstr/>
      </vt:variant>
      <vt:variant>
        <vt:lpwstr>_Toc115360318</vt:lpwstr>
      </vt:variant>
      <vt:variant>
        <vt:i4>1310769</vt:i4>
      </vt:variant>
      <vt:variant>
        <vt:i4>92</vt:i4>
      </vt:variant>
      <vt:variant>
        <vt:i4>0</vt:i4>
      </vt:variant>
      <vt:variant>
        <vt:i4>5</vt:i4>
      </vt:variant>
      <vt:variant>
        <vt:lpwstr/>
      </vt:variant>
      <vt:variant>
        <vt:lpwstr>_Toc115360317</vt:lpwstr>
      </vt:variant>
      <vt:variant>
        <vt:i4>1310769</vt:i4>
      </vt:variant>
      <vt:variant>
        <vt:i4>86</vt:i4>
      </vt:variant>
      <vt:variant>
        <vt:i4>0</vt:i4>
      </vt:variant>
      <vt:variant>
        <vt:i4>5</vt:i4>
      </vt:variant>
      <vt:variant>
        <vt:lpwstr/>
      </vt:variant>
      <vt:variant>
        <vt:lpwstr>_Toc115360316</vt:lpwstr>
      </vt:variant>
      <vt:variant>
        <vt:i4>1310769</vt:i4>
      </vt:variant>
      <vt:variant>
        <vt:i4>80</vt:i4>
      </vt:variant>
      <vt:variant>
        <vt:i4>0</vt:i4>
      </vt:variant>
      <vt:variant>
        <vt:i4>5</vt:i4>
      </vt:variant>
      <vt:variant>
        <vt:lpwstr/>
      </vt:variant>
      <vt:variant>
        <vt:lpwstr>_Toc115360315</vt:lpwstr>
      </vt:variant>
      <vt:variant>
        <vt:i4>1310769</vt:i4>
      </vt:variant>
      <vt:variant>
        <vt:i4>74</vt:i4>
      </vt:variant>
      <vt:variant>
        <vt:i4>0</vt:i4>
      </vt:variant>
      <vt:variant>
        <vt:i4>5</vt:i4>
      </vt:variant>
      <vt:variant>
        <vt:lpwstr/>
      </vt:variant>
      <vt:variant>
        <vt:lpwstr>_Toc115360314</vt:lpwstr>
      </vt:variant>
      <vt:variant>
        <vt:i4>1310769</vt:i4>
      </vt:variant>
      <vt:variant>
        <vt:i4>68</vt:i4>
      </vt:variant>
      <vt:variant>
        <vt:i4>0</vt:i4>
      </vt:variant>
      <vt:variant>
        <vt:i4>5</vt:i4>
      </vt:variant>
      <vt:variant>
        <vt:lpwstr/>
      </vt:variant>
      <vt:variant>
        <vt:lpwstr>_Toc115360313</vt:lpwstr>
      </vt:variant>
      <vt:variant>
        <vt:i4>1310769</vt:i4>
      </vt:variant>
      <vt:variant>
        <vt:i4>62</vt:i4>
      </vt:variant>
      <vt:variant>
        <vt:i4>0</vt:i4>
      </vt:variant>
      <vt:variant>
        <vt:i4>5</vt:i4>
      </vt:variant>
      <vt:variant>
        <vt:lpwstr/>
      </vt:variant>
      <vt:variant>
        <vt:lpwstr>_Toc115360312</vt:lpwstr>
      </vt:variant>
      <vt:variant>
        <vt:i4>1310769</vt:i4>
      </vt:variant>
      <vt:variant>
        <vt:i4>56</vt:i4>
      </vt:variant>
      <vt:variant>
        <vt:i4>0</vt:i4>
      </vt:variant>
      <vt:variant>
        <vt:i4>5</vt:i4>
      </vt:variant>
      <vt:variant>
        <vt:lpwstr/>
      </vt:variant>
      <vt:variant>
        <vt:lpwstr>_Toc115360311</vt:lpwstr>
      </vt:variant>
      <vt:variant>
        <vt:i4>1310769</vt:i4>
      </vt:variant>
      <vt:variant>
        <vt:i4>50</vt:i4>
      </vt:variant>
      <vt:variant>
        <vt:i4>0</vt:i4>
      </vt:variant>
      <vt:variant>
        <vt:i4>5</vt:i4>
      </vt:variant>
      <vt:variant>
        <vt:lpwstr/>
      </vt:variant>
      <vt:variant>
        <vt:lpwstr>_Toc115360310</vt:lpwstr>
      </vt:variant>
      <vt:variant>
        <vt:i4>1376305</vt:i4>
      </vt:variant>
      <vt:variant>
        <vt:i4>44</vt:i4>
      </vt:variant>
      <vt:variant>
        <vt:i4>0</vt:i4>
      </vt:variant>
      <vt:variant>
        <vt:i4>5</vt:i4>
      </vt:variant>
      <vt:variant>
        <vt:lpwstr/>
      </vt:variant>
      <vt:variant>
        <vt:lpwstr>_Toc115360309</vt:lpwstr>
      </vt:variant>
      <vt:variant>
        <vt:i4>1376305</vt:i4>
      </vt:variant>
      <vt:variant>
        <vt:i4>38</vt:i4>
      </vt:variant>
      <vt:variant>
        <vt:i4>0</vt:i4>
      </vt:variant>
      <vt:variant>
        <vt:i4>5</vt:i4>
      </vt:variant>
      <vt:variant>
        <vt:lpwstr/>
      </vt:variant>
      <vt:variant>
        <vt:lpwstr>_Toc115360308</vt:lpwstr>
      </vt:variant>
      <vt:variant>
        <vt:i4>1376305</vt:i4>
      </vt:variant>
      <vt:variant>
        <vt:i4>32</vt:i4>
      </vt:variant>
      <vt:variant>
        <vt:i4>0</vt:i4>
      </vt:variant>
      <vt:variant>
        <vt:i4>5</vt:i4>
      </vt:variant>
      <vt:variant>
        <vt:lpwstr/>
      </vt:variant>
      <vt:variant>
        <vt:lpwstr>_Toc115360307</vt:lpwstr>
      </vt:variant>
      <vt:variant>
        <vt:i4>1376305</vt:i4>
      </vt:variant>
      <vt:variant>
        <vt:i4>26</vt:i4>
      </vt:variant>
      <vt:variant>
        <vt:i4>0</vt:i4>
      </vt:variant>
      <vt:variant>
        <vt:i4>5</vt:i4>
      </vt:variant>
      <vt:variant>
        <vt:lpwstr/>
      </vt:variant>
      <vt:variant>
        <vt:lpwstr>_Toc115360306</vt:lpwstr>
      </vt:variant>
      <vt:variant>
        <vt:i4>2949122</vt:i4>
      </vt:variant>
      <vt:variant>
        <vt:i4>21</vt:i4>
      </vt:variant>
      <vt:variant>
        <vt:i4>0</vt:i4>
      </vt:variant>
      <vt:variant>
        <vt:i4>5</vt:i4>
      </vt:variant>
      <vt:variant>
        <vt:lpwstr/>
      </vt:variant>
      <vt:variant>
        <vt:lpwstr>_MAP_Staffing_Issues</vt:lpwstr>
      </vt:variant>
      <vt:variant>
        <vt:i4>8323139</vt:i4>
      </vt:variant>
      <vt:variant>
        <vt:i4>15</vt:i4>
      </vt:variant>
      <vt:variant>
        <vt:i4>0</vt:i4>
      </vt:variant>
      <vt:variant>
        <vt:i4>5</vt:i4>
      </vt:variant>
      <vt:variant>
        <vt:lpwstr/>
      </vt:variant>
      <vt:variant>
        <vt:lpwstr>_MAP_Certification_Training</vt:lpwstr>
      </vt:variant>
      <vt:variant>
        <vt:i4>4391028</vt:i4>
      </vt:variant>
      <vt:variant>
        <vt:i4>12</vt:i4>
      </vt:variant>
      <vt:variant>
        <vt:i4>0</vt:i4>
      </vt:variant>
      <vt:variant>
        <vt:i4>5</vt:i4>
      </vt:variant>
      <vt:variant>
        <vt:lpwstr/>
      </vt:variant>
      <vt:variant>
        <vt:lpwstr>_OTC_Medication_Related</vt:lpwstr>
      </vt:variant>
      <vt:variant>
        <vt:i4>5111926</vt:i4>
      </vt:variant>
      <vt:variant>
        <vt:i4>9</vt:i4>
      </vt:variant>
      <vt:variant>
        <vt:i4>0</vt:i4>
      </vt:variant>
      <vt:variant>
        <vt:i4>5</vt:i4>
      </vt:variant>
      <vt:variant>
        <vt:lpwstr/>
      </vt:variant>
      <vt:variant>
        <vt:lpwstr>_Practice_of_Medication</vt:lpwstr>
      </vt:variant>
      <vt:variant>
        <vt:i4>2686989</vt:i4>
      </vt:variant>
      <vt:variant>
        <vt:i4>6</vt:i4>
      </vt:variant>
      <vt:variant>
        <vt:i4>0</vt:i4>
      </vt:variant>
      <vt:variant>
        <vt:i4>5</vt:i4>
      </vt:variant>
      <vt:variant>
        <vt:lpwstr/>
      </vt:variant>
      <vt:variant>
        <vt:lpwstr>_R2.1._Change_MAP</vt:lpwstr>
      </vt:variant>
      <vt:variant>
        <vt:i4>6029408</vt:i4>
      </vt:variant>
      <vt:variant>
        <vt:i4>3</vt:i4>
      </vt:variant>
      <vt:variant>
        <vt:i4>0</vt:i4>
      </vt:variant>
      <vt:variant>
        <vt:i4>5</vt:i4>
      </vt:variant>
      <vt:variant>
        <vt:lpwstr/>
      </vt:variant>
      <vt:variant>
        <vt:lpwstr>_Access_to_MAP</vt:lpwstr>
      </vt:variant>
      <vt:variant>
        <vt:i4>2556003</vt:i4>
      </vt:variant>
      <vt:variant>
        <vt:i4>0</vt:i4>
      </vt:variant>
      <vt:variant>
        <vt:i4>0</vt:i4>
      </vt:variant>
      <vt:variant>
        <vt:i4>5</vt:i4>
      </vt:variant>
      <vt:variant>
        <vt:lpwstr>http://www.erg.com/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Aylin Sertkaya</dc:creator>
  <cp:keywords/>
  <dc:description/>
  <cp:lastModifiedBy>Lavery, James (DPH)</cp:lastModifiedBy>
  <cp:revision>2</cp:revision>
  <cp:lastPrinted>2022-10-06T20:24:00Z</cp:lastPrinted>
  <dcterms:created xsi:type="dcterms:W3CDTF">2022-10-11T20:51:00Z</dcterms:created>
  <dcterms:modified xsi:type="dcterms:W3CDTF">2022-10-11T20:51:00Z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0x010100FB985C9D586AF9449564D50696953D1D</vt:lpwstr>
  </property>
</Properties>
</file>