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93" w:rsidRDefault="003C0D93" w:rsidP="00084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D579A4" w:rsidRPr="00D579A4" w:rsidRDefault="00D579A4" w:rsidP="00084B81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:rsidR="004F3A9F" w:rsidRPr="005F5286" w:rsidRDefault="00D579A4" w:rsidP="00084B81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  <w:r w:rsidR="009F3894">
        <w:rPr>
          <w:b/>
          <w:sz w:val="28"/>
          <w:szCs w:val="28"/>
        </w:rPr>
        <w:t>*</w:t>
      </w:r>
    </w:p>
    <w:p w:rsidR="003C0D93" w:rsidRDefault="003C0D93" w:rsidP="003C0D93">
      <w:pPr>
        <w:pStyle w:val="NormalWeb"/>
        <w:spacing w:before="0" w:beforeAutospacing="0" w:after="0" w:afterAutospacing="0"/>
        <w:rPr>
          <w:lang w:val="en"/>
        </w:rPr>
      </w:pPr>
    </w:p>
    <w:p w:rsidR="009F3894" w:rsidRDefault="009F3894" w:rsidP="003C0D93">
      <w:pPr>
        <w:pStyle w:val="NormalWeb"/>
        <w:spacing w:before="0" w:beforeAutospacing="0" w:after="0" w:afterAutospacing="0"/>
        <w:rPr>
          <w:lang w:val="en"/>
        </w:rPr>
      </w:pPr>
      <w:r w:rsidRPr="009F3894">
        <w:rPr>
          <w:b/>
          <w:lang w:val="en"/>
        </w:rPr>
        <w:t>*Note</w:t>
      </w:r>
      <w:r>
        <w:rPr>
          <w:lang w:val="en"/>
        </w:rPr>
        <w:t xml:space="preserve"> – A quorum was never attained during the course of this </w:t>
      </w:r>
      <w:r w:rsidR="0067780B">
        <w:rPr>
          <w:lang w:val="en"/>
        </w:rPr>
        <w:t xml:space="preserve">scheduled </w:t>
      </w:r>
      <w:r>
        <w:rPr>
          <w:lang w:val="en"/>
        </w:rPr>
        <w:t>meeting therefore what is reflected below are not formal meeting minutes but a summary of what was informally discussed by the members of the Council</w:t>
      </w:r>
      <w:r w:rsidR="0067780B">
        <w:rPr>
          <w:lang w:val="en"/>
        </w:rPr>
        <w:t xml:space="preserve"> who</w:t>
      </w:r>
      <w:r>
        <w:rPr>
          <w:lang w:val="en"/>
        </w:rPr>
        <w:t xml:space="preserve"> were in attendance</w:t>
      </w:r>
    </w:p>
    <w:p w:rsidR="009F3894" w:rsidRDefault="009F3894" w:rsidP="003C0D93">
      <w:pPr>
        <w:pStyle w:val="NormalWeb"/>
        <w:spacing w:before="0" w:beforeAutospacing="0" w:after="0" w:afterAutospacing="0"/>
        <w:rPr>
          <w:lang w:val="en"/>
        </w:rPr>
      </w:pPr>
    </w:p>
    <w:p w:rsidR="003C0D93" w:rsidRDefault="00D579A4" w:rsidP="003C0D93">
      <w:pPr>
        <w:pStyle w:val="NormalWeb"/>
        <w:spacing w:before="0" w:beforeAutospacing="0" w:after="0" w:afterAutospacing="0"/>
        <w:rPr>
          <w:b/>
        </w:rPr>
      </w:pPr>
      <w:r>
        <w:rPr>
          <w:lang w:val="en"/>
        </w:rPr>
        <w:t xml:space="preserve">Date: </w:t>
      </w:r>
      <w:r w:rsidR="00E05643">
        <w:rPr>
          <w:lang w:val="en"/>
        </w:rPr>
        <w:tab/>
      </w:r>
      <w:r w:rsidR="00E05643">
        <w:rPr>
          <w:lang w:val="en"/>
        </w:rPr>
        <w:tab/>
      </w:r>
      <w:r w:rsidRPr="00D579A4">
        <w:rPr>
          <w:lang w:val="en"/>
        </w:rPr>
        <w:t xml:space="preserve">Thursday, </w:t>
      </w:r>
      <w:r w:rsidR="009118FC">
        <w:rPr>
          <w:lang w:val="en"/>
        </w:rPr>
        <w:t>March 9, 2017</w:t>
      </w:r>
      <w:r w:rsidRPr="00D579A4">
        <w:rPr>
          <w:lang w:val="en"/>
        </w:rPr>
        <w:br/>
      </w:r>
      <w:r>
        <w:rPr>
          <w:lang w:val="en"/>
        </w:rPr>
        <w:t xml:space="preserve">Time: </w:t>
      </w:r>
      <w:r w:rsidR="00E05643">
        <w:rPr>
          <w:lang w:val="en"/>
        </w:rPr>
        <w:tab/>
      </w:r>
      <w:r w:rsidR="00E05643">
        <w:rPr>
          <w:lang w:val="en"/>
        </w:rPr>
        <w:tab/>
      </w:r>
      <w:r w:rsidRPr="00D579A4">
        <w:rPr>
          <w:lang w:val="en"/>
        </w:rPr>
        <w:t>4-6 PM</w:t>
      </w:r>
      <w:r w:rsidRPr="00D579A4">
        <w:rPr>
          <w:lang w:val="en"/>
        </w:rPr>
        <w:br/>
        <w:t xml:space="preserve">Location: </w:t>
      </w:r>
      <w:r w:rsidR="00E05643">
        <w:rPr>
          <w:lang w:val="en"/>
        </w:rPr>
        <w:tab/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</w:p>
    <w:p w:rsidR="00066E2D" w:rsidRDefault="003C0D93" w:rsidP="00066E2D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Council Member </w:t>
      </w:r>
      <w:r w:rsidRPr="00E76FD1">
        <w:rPr>
          <w:b/>
        </w:rPr>
        <w:t>Attendees:</w:t>
      </w:r>
    </w:p>
    <w:p w:rsidR="00066E2D" w:rsidRDefault="00066E2D" w:rsidP="00066E2D">
      <w:pPr>
        <w:pStyle w:val="NormalWeb"/>
        <w:spacing w:before="0" w:beforeAutospacing="0" w:after="0" w:afterAutospacing="0"/>
        <w:sectPr w:rsidR="00066E2D" w:rsidSect="00AF45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0D93" w:rsidRPr="0023374D" w:rsidRDefault="003C0D93" w:rsidP="00066E2D">
      <w:pPr>
        <w:pStyle w:val="NormalWeb"/>
        <w:spacing w:before="0" w:beforeAutospacing="0" w:after="0" w:afterAutospacing="0"/>
      </w:pPr>
      <w:r w:rsidRPr="0023374D">
        <w:lastRenderedPageBreak/>
        <w:t>Kevin Cranston, MDiv</w:t>
      </w:r>
    </w:p>
    <w:p w:rsidR="003C0D93" w:rsidRPr="0023374D" w:rsidRDefault="003C0D93" w:rsidP="003C0D93">
      <w:r w:rsidRPr="0023374D">
        <w:t>Raj Hazarika, MD, SM</w:t>
      </w:r>
    </w:p>
    <w:p w:rsidR="003C0D93" w:rsidRPr="0023374D" w:rsidRDefault="003C0D93" w:rsidP="003C0D93">
      <w:r w:rsidRPr="0023374D">
        <w:t>Susan Lett, MD, MPH</w:t>
      </w:r>
    </w:p>
    <w:p w:rsidR="003C0D93" w:rsidRPr="0023374D" w:rsidRDefault="003C0D93" w:rsidP="003C0D93">
      <w:r w:rsidRPr="0023374D">
        <w:lastRenderedPageBreak/>
        <w:t>David Norton, MD</w:t>
      </w:r>
    </w:p>
    <w:p w:rsidR="003C0D93" w:rsidRPr="0023374D" w:rsidRDefault="00425E54" w:rsidP="003C0D93">
      <w:r w:rsidRPr="0023374D">
        <w:t>Ron Samuels, MD, MPH</w:t>
      </w:r>
    </w:p>
    <w:p w:rsidR="00425E54" w:rsidRPr="0023374D" w:rsidRDefault="00425E54" w:rsidP="003C0D93">
      <w:r w:rsidRPr="0023374D">
        <w:t>Marissa Woltman</w:t>
      </w:r>
    </w:p>
    <w:p w:rsidR="00066E2D" w:rsidRDefault="00066E2D" w:rsidP="003C0D93">
      <w:pPr>
        <w:sectPr w:rsidR="00066E2D" w:rsidSect="00066E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0D93" w:rsidRDefault="003C0D93" w:rsidP="003C0D93"/>
    <w:p w:rsidR="003C0D93" w:rsidRDefault="003C0D93" w:rsidP="003C0D93">
      <w:pPr>
        <w:rPr>
          <w:b/>
        </w:rPr>
      </w:pPr>
      <w:r w:rsidRPr="00186863">
        <w:rPr>
          <w:b/>
        </w:rPr>
        <w:t>Additional Attendees:</w:t>
      </w:r>
    </w:p>
    <w:p w:rsidR="00066E2D" w:rsidRDefault="00066E2D" w:rsidP="003C0D93">
      <w:pPr>
        <w:sectPr w:rsidR="00066E2D" w:rsidSect="00066E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C0D93" w:rsidRDefault="003C0D93" w:rsidP="003C0D93">
      <w:r>
        <w:lastRenderedPageBreak/>
        <w:t>Richard Aceto</w:t>
      </w:r>
    </w:p>
    <w:p w:rsidR="002D2AC7" w:rsidRDefault="002D2AC7" w:rsidP="003C0D93">
      <w:r>
        <w:t>Sue DeRemer</w:t>
      </w:r>
    </w:p>
    <w:p w:rsidR="0023374D" w:rsidRDefault="0023374D" w:rsidP="0023374D">
      <w:r>
        <w:t>Beth English, MPH</w:t>
      </w:r>
    </w:p>
    <w:p w:rsidR="0023374D" w:rsidRDefault="0023374D" w:rsidP="0023374D">
      <w:r>
        <w:t>Michael Goldstein</w:t>
      </w:r>
    </w:p>
    <w:p w:rsidR="00B162F0" w:rsidRDefault="00B162F0" w:rsidP="0023374D">
      <w:r>
        <w:t>Josh Harrell</w:t>
      </w:r>
    </w:p>
    <w:p w:rsidR="0023374D" w:rsidRDefault="0023374D" w:rsidP="0023374D">
      <w:r>
        <w:t>Cynthia McReynolds</w:t>
      </w:r>
    </w:p>
    <w:p w:rsidR="0023374D" w:rsidRDefault="0023374D" w:rsidP="0023374D">
      <w:r>
        <w:lastRenderedPageBreak/>
        <w:t>Leigh O’Mara, PhD</w:t>
      </w:r>
    </w:p>
    <w:p w:rsidR="0023374D" w:rsidRDefault="008B08D1" w:rsidP="0023374D">
      <w:proofErr w:type="spellStart"/>
      <w:r>
        <w:t>Vitali</w:t>
      </w:r>
      <w:proofErr w:type="spellEnd"/>
      <w:r>
        <w:t xml:space="preserve"> </w:t>
      </w:r>
      <w:r w:rsidR="0023374D">
        <w:t>Pool, MD</w:t>
      </w:r>
    </w:p>
    <w:p w:rsidR="0023374D" w:rsidRDefault="0023374D" w:rsidP="0023374D">
      <w:r>
        <w:t>Corey Robertson, MD</w:t>
      </w:r>
      <w:r w:rsidR="00B177A1">
        <w:t>, MPH</w:t>
      </w:r>
    </w:p>
    <w:p w:rsidR="002D2AC7" w:rsidRDefault="002D2AC7" w:rsidP="003C0D93">
      <w:r>
        <w:t>Sherry Schilb</w:t>
      </w:r>
    </w:p>
    <w:p w:rsidR="002D2AC7" w:rsidRDefault="002D2AC7" w:rsidP="003C0D93">
      <w:r>
        <w:t>Jessica Sokola</w:t>
      </w:r>
    </w:p>
    <w:p w:rsidR="003C0D93" w:rsidRDefault="003C0D93" w:rsidP="003C0D93">
      <w:r>
        <w:t>Pejman Talebian, MA, MPH</w:t>
      </w:r>
    </w:p>
    <w:p w:rsidR="00066E2D" w:rsidRDefault="00066E2D" w:rsidP="003C0D93">
      <w:pPr>
        <w:sectPr w:rsidR="00066E2D" w:rsidSect="00066E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0D93" w:rsidRDefault="003C0D93" w:rsidP="003C0D93"/>
    <w:p w:rsidR="00825215" w:rsidRPr="00E05643" w:rsidRDefault="003C0D93" w:rsidP="00E05643">
      <w:pPr>
        <w:rPr>
          <w:lang w:val="en"/>
        </w:rPr>
      </w:pPr>
      <w:r w:rsidRPr="002F0CEA">
        <w:rPr>
          <w:b/>
          <w:lang w:val="en"/>
        </w:rPr>
        <w:t xml:space="preserve">DPH Updates </w:t>
      </w:r>
      <w:r w:rsidRPr="002F0CEA">
        <w:rPr>
          <w:b/>
          <w:lang w:val="en"/>
        </w:rPr>
        <w:br/>
      </w:r>
      <w:r w:rsidRPr="002F0CEA">
        <w:rPr>
          <w:b/>
          <w:lang w:val="en"/>
        </w:rPr>
        <w:br/>
      </w:r>
      <w:r w:rsidR="00E05643" w:rsidRPr="00E05643">
        <w:rPr>
          <w:lang w:val="en"/>
        </w:rPr>
        <w:t>Mr. Cranston opened the meeting.</w:t>
      </w:r>
    </w:p>
    <w:p w:rsidR="00E05643" w:rsidRPr="00E05643" w:rsidRDefault="00E05643" w:rsidP="00E05643">
      <w:pPr>
        <w:rPr>
          <w:lang w:val="en"/>
        </w:rPr>
      </w:pPr>
    </w:p>
    <w:p w:rsidR="00E05643" w:rsidRPr="00E05643" w:rsidRDefault="00E05643" w:rsidP="00E05643">
      <w:pPr>
        <w:rPr>
          <w:lang w:val="en"/>
        </w:rPr>
      </w:pPr>
      <w:r w:rsidRPr="00E05643">
        <w:rPr>
          <w:lang w:val="en"/>
        </w:rPr>
        <w:t>The meeting participants introduced themselves.</w:t>
      </w:r>
    </w:p>
    <w:p w:rsidR="00825215" w:rsidRDefault="00825215" w:rsidP="002F0CEA">
      <w:pPr>
        <w:rPr>
          <w:b/>
          <w:lang w:val="en"/>
        </w:rPr>
      </w:pPr>
    </w:p>
    <w:p w:rsidR="00825215" w:rsidRPr="00E05643" w:rsidRDefault="00E05643" w:rsidP="002F0CEA">
      <w:pPr>
        <w:rPr>
          <w:lang w:val="en"/>
        </w:rPr>
      </w:pPr>
      <w:r w:rsidRPr="00E05643">
        <w:rPr>
          <w:lang w:val="en"/>
        </w:rPr>
        <w:t xml:space="preserve">Mr. Cranston </w:t>
      </w:r>
      <w:r w:rsidR="00D9229B">
        <w:rPr>
          <w:lang w:val="en"/>
        </w:rPr>
        <w:t>reviewed</w:t>
      </w:r>
      <w:r w:rsidRPr="00E05643">
        <w:rPr>
          <w:lang w:val="en"/>
        </w:rPr>
        <w:t xml:space="preserve"> </w:t>
      </w:r>
      <w:r>
        <w:rPr>
          <w:lang w:val="en"/>
        </w:rPr>
        <w:t xml:space="preserve">the open meeting laws and quorum requirements. He </w:t>
      </w:r>
      <w:r w:rsidR="00D9229B">
        <w:rPr>
          <w:lang w:val="en"/>
        </w:rPr>
        <w:t>noted</w:t>
      </w:r>
      <w:r>
        <w:rPr>
          <w:lang w:val="en"/>
        </w:rPr>
        <w:t xml:space="preserve"> </w:t>
      </w:r>
      <w:r w:rsidRPr="00E05643">
        <w:rPr>
          <w:lang w:val="en"/>
        </w:rPr>
        <w:t>that</w:t>
      </w:r>
      <w:r>
        <w:rPr>
          <w:lang w:val="en"/>
        </w:rPr>
        <w:t xml:space="preserve"> there currently was</w:t>
      </w:r>
      <w:r w:rsidR="0067780B">
        <w:rPr>
          <w:lang w:val="en"/>
        </w:rPr>
        <w:t xml:space="preserve"> not</w:t>
      </w:r>
      <w:r>
        <w:rPr>
          <w:lang w:val="en"/>
        </w:rPr>
        <w:t xml:space="preserve"> a </w:t>
      </w:r>
      <w:r w:rsidR="00066E2D">
        <w:rPr>
          <w:lang w:val="en"/>
        </w:rPr>
        <w:t xml:space="preserve">Council </w:t>
      </w:r>
      <w:r>
        <w:rPr>
          <w:lang w:val="en"/>
        </w:rPr>
        <w:t xml:space="preserve">quorum, but </w:t>
      </w:r>
      <w:r w:rsidR="00D9229B">
        <w:rPr>
          <w:lang w:val="en"/>
        </w:rPr>
        <w:t>added</w:t>
      </w:r>
      <w:r>
        <w:rPr>
          <w:lang w:val="en"/>
        </w:rPr>
        <w:t xml:space="preserve"> that the opening section of the meeting </w:t>
      </w:r>
      <w:r w:rsidR="00D9229B">
        <w:rPr>
          <w:lang w:val="en"/>
        </w:rPr>
        <w:t>could proceed without a quorum.</w:t>
      </w:r>
    </w:p>
    <w:p w:rsidR="00825215" w:rsidRDefault="00825215" w:rsidP="002F0CEA">
      <w:pPr>
        <w:rPr>
          <w:b/>
          <w:lang w:val="en"/>
        </w:rPr>
      </w:pPr>
    </w:p>
    <w:p w:rsidR="00D9229B" w:rsidRPr="00D9229B" w:rsidRDefault="00D9229B" w:rsidP="002F0CEA">
      <w:pPr>
        <w:rPr>
          <w:lang w:val="en"/>
        </w:rPr>
      </w:pPr>
      <w:r w:rsidRPr="00D9229B">
        <w:rPr>
          <w:lang w:val="en"/>
        </w:rPr>
        <w:t xml:space="preserve">Mr. Talebian reported that he did not have </w:t>
      </w:r>
      <w:r w:rsidR="00066E2D">
        <w:rPr>
          <w:lang w:val="en"/>
        </w:rPr>
        <w:t xml:space="preserve">any </w:t>
      </w:r>
      <w:r w:rsidRPr="00D9229B">
        <w:rPr>
          <w:lang w:val="en"/>
        </w:rPr>
        <w:t>specific DPH updates.</w:t>
      </w:r>
    </w:p>
    <w:p w:rsidR="00D9229B" w:rsidRDefault="00D9229B" w:rsidP="002F0CEA">
      <w:pPr>
        <w:rPr>
          <w:b/>
          <w:lang w:val="en"/>
        </w:rPr>
      </w:pPr>
    </w:p>
    <w:p w:rsidR="00CE713C" w:rsidRPr="00D9229B" w:rsidRDefault="00CE713C" w:rsidP="00CE713C">
      <w:pPr>
        <w:rPr>
          <w:lang w:val="en"/>
        </w:rPr>
      </w:pPr>
      <w:r w:rsidRPr="00D9229B">
        <w:rPr>
          <w:lang w:val="en"/>
        </w:rPr>
        <w:t>Ms. English provided a Massachusetts Immunization Information System (MIIS) update.</w:t>
      </w:r>
      <w:r>
        <w:rPr>
          <w:lang w:val="en"/>
        </w:rPr>
        <w:t xml:space="preserve"> Currently, over 2,000 sites are reporting data to the MIIS. More than 40 million immunizations have been entered, representing approximately 6 million unique patients. 70 new sites have started reporting data in the past month.</w:t>
      </w:r>
    </w:p>
    <w:p w:rsidR="00D9229B" w:rsidRDefault="00D9229B" w:rsidP="002F0CEA">
      <w:pPr>
        <w:rPr>
          <w:b/>
          <w:lang w:val="en"/>
        </w:rPr>
      </w:pPr>
    </w:p>
    <w:p w:rsidR="00825215" w:rsidRPr="00FD78F8" w:rsidRDefault="00FD78F8" w:rsidP="002F0CEA">
      <w:pPr>
        <w:rPr>
          <w:lang w:val="en"/>
        </w:rPr>
      </w:pPr>
      <w:r w:rsidRPr="00972673">
        <w:rPr>
          <w:lang w:val="en"/>
        </w:rPr>
        <w:t xml:space="preserve">Mr. Cranston provided a report from the </w:t>
      </w:r>
      <w:r w:rsidR="0067780B">
        <w:rPr>
          <w:lang w:val="en"/>
        </w:rPr>
        <w:t xml:space="preserve">Massachusetts </w:t>
      </w:r>
      <w:r w:rsidRPr="00972673">
        <w:rPr>
          <w:lang w:val="en"/>
        </w:rPr>
        <w:t>Public Health Council.</w:t>
      </w:r>
      <w:r w:rsidR="00972673">
        <w:rPr>
          <w:lang w:val="en"/>
        </w:rPr>
        <w:t xml:space="preserve">  </w:t>
      </w:r>
      <w:r>
        <w:rPr>
          <w:lang w:val="en"/>
        </w:rPr>
        <w:t xml:space="preserve">On March 8, 2017, </w:t>
      </w:r>
      <w:r w:rsidR="009F3894">
        <w:rPr>
          <w:lang w:val="en"/>
        </w:rPr>
        <w:t>t</w:t>
      </w:r>
      <w:r w:rsidRPr="00FD78F8">
        <w:rPr>
          <w:lang w:val="en"/>
        </w:rPr>
        <w:t xml:space="preserve">he Public Health Council approved a change to 105 </w:t>
      </w:r>
      <w:r>
        <w:rPr>
          <w:lang w:val="en"/>
        </w:rPr>
        <w:t>CMR</w:t>
      </w:r>
      <w:r w:rsidRPr="00FD78F8">
        <w:rPr>
          <w:lang w:val="en"/>
        </w:rPr>
        <w:t xml:space="preserve"> 700.000</w:t>
      </w:r>
      <w:r>
        <w:rPr>
          <w:lang w:val="en"/>
        </w:rPr>
        <w:t xml:space="preserve"> (implementation of Massachusetts General Law (M.G.L.) c. 94C)</w:t>
      </w:r>
      <w:r w:rsidRPr="00FD78F8">
        <w:rPr>
          <w:lang w:val="en"/>
        </w:rPr>
        <w:t>. The change will allow pharmacists to admin</w:t>
      </w:r>
      <w:r>
        <w:rPr>
          <w:lang w:val="en"/>
        </w:rPr>
        <w:t>i</w:t>
      </w:r>
      <w:r w:rsidRPr="00FD78F8">
        <w:rPr>
          <w:lang w:val="en"/>
        </w:rPr>
        <w:t xml:space="preserve">ster </w:t>
      </w:r>
      <w:r w:rsidRPr="00FD78F8">
        <w:rPr>
          <w:lang w:val="en"/>
        </w:rPr>
        <w:lastRenderedPageBreak/>
        <w:t xml:space="preserve">vaccines to children aged 9 and older. </w:t>
      </w:r>
      <w:r>
        <w:rPr>
          <w:lang w:val="en"/>
        </w:rPr>
        <w:t>The change will take effect when the updated regulations are published.</w:t>
      </w:r>
    </w:p>
    <w:p w:rsidR="00825215" w:rsidRDefault="00825215" w:rsidP="002F0CEA">
      <w:pPr>
        <w:rPr>
          <w:b/>
          <w:lang w:val="en"/>
        </w:rPr>
      </w:pPr>
    </w:p>
    <w:p w:rsidR="00FD78F8" w:rsidRPr="00FD78F8" w:rsidRDefault="00FD78F8" w:rsidP="002F0CEA">
      <w:pPr>
        <w:rPr>
          <w:lang w:val="en"/>
        </w:rPr>
      </w:pPr>
      <w:r w:rsidRPr="00FD78F8">
        <w:rPr>
          <w:lang w:val="en"/>
        </w:rPr>
        <w:t>Dr. Lett reviewed highlights from the 2017 childhood immunization schedule.</w:t>
      </w:r>
    </w:p>
    <w:p w:rsidR="00FD78F8" w:rsidRDefault="00FD78F8" w:rsidP="002F0CEA">
      <w:pPr>
        <w:rPr>
          <w:b/>
          <w:lang w:val="en"/>
        </w:rPr>
      </w:pPr>
    </w:p>
    <w:p w:rsidR="00FD78F8" w:rsidRDefault="002D5CE7" w:rsidP="002F0CEA">
      <w:pPr>
        <w:rPr>
          <w:lang w:val="en"/>
        </w:rPr>
      </w:pPr>
      <w:r>
        <w:rPr>
          <w:lang w:val="en"/>
        </w:rPr>
        <w:t>She discussed the vaccines for which there were revised footnotes and also the new bar which addresses vaccine indications for children ages 0 through 18 who have a specific medical indication.</w:t>
      </w:r>
    </w:p>
    <w:p w:rsidR="002D5CE7" w:rsidRDefault="002D5CE7" w:rsidP="002F0CEA">
      <w:pPr>
        <w:rPr>
          <w:lang w:val="en"/>
        </w:rPr>
      </w:pPr>
    </w:p>
    <w:p w:rsidR="00742AFB" w:rsidRDefault="00742AFB" w:rsidP="00742AFB">
      <w:pPr>
        <w:rPr>
          <w:lang w:val="en"/>
        </w:rPr>
      </w:pPr>
      <w:r>
        <w:rPr>
          <w:lang w:val="en"/>
        </w:rPr>
        <w:t xml:space="preserve">Dr. Lett noted that an updated ACIP recommendation for hepatitis B vaccination is expected in June 2017.  DPH manages approximately 300 to 400 mothers with hepatitis B vaccine infection and their infants each year. </w:t>
      </w:r>
    </w:p>
    <w:p w:rsidR="008A1CC6" w:rsidRPr="008F3E79" w:rsidRDefault="008A1CC6" w:rsidP="002F0CEA">
      <w:pPr>
        <w:rPr>
          <w:lang w:val="en"/>
        </w:rPr>
      </w:pPr>
    </w:p>
    <w:p w:rsidR="000275A5" w:rsidRDefault="002D5CE7" w:rsidP="002F0CEA">
      <w:pPr>
        <w:rPr>
          <w:lang w:val="en"/>
        </w:rPr>
      </w:pPr>
      <w:r w:rsidRPr="002D5CE7">
        <w:rPr>
          <w:lang w:val="en"/>
        </w:rPr>
        <w:t>Additional resources</w:t>
      </w:r>
      <w:r w:rsidR="00EE6FCC">
        <w:rPr>
          <w:lang w:val="en"/>
        </w:rPr>
        <w:t xml:space="preserve">, including the </w:t>
      </w:r>
      <w:r w:rsidR="00EE6FCC" w:rsidRPr="00EE6FCC">
        <w:rPr>
          <w:i/>
          <w:lang w:val="en"/>
        </w:rPr>
        <w:t>Morbidity and Mortality Weekly Report (</w:t>
      </w:r>
      <w:r w:rsidRPr="00EE6FCC">
        <w:rPr>
          <w:i/>
          <w:lang w:val="en"/>
        </w:rPr>
        <w:t>MMWR</w:t>
      </w:r>
      <w:r w:rsidR="00EE6FCC" w:rsidRPr="00EE6FCC">
        <w:rPr>
          <w:i/>
          <w:lang w:val="en"/>
        </w:rPr>
        <w:t>)</w:t>
      </w:r>
      <w:r w:rsidRPr="002D5CE7">
        <w:rPr>
          <w:lang w:val="en"/>
        </w:rPr>
        <w:t xml:space="preserve"> article </w:t>
      </w:r>
      <w:r w:rsidR="00EE6FCC">
        <w:rPr>
          <w:lang w:val="en"/>
        </w:rPr>
        <w:t xml:space="preserve">discussing </w:t>
      </w:r>
      <w:r w:rsidRPr="002D5CE7">
        <w:rPr>
          <w:lang w:val="en"/>
        </w:rPr>
        <w:t xml:space="preserve">the ACIP </w:t>
      </w:r>
      <w:r w:rsidR="008B08D1">
        <w:rPr>
          <w:lang w:val="en"/>
        </w:rPr>
        <w:t xml:space="preserve">childhood immunization schedule </w:t>
      </w:r>
      <w:r w:rsidRPr="002D5CE7">
        <w:rPr>
          <w:lang w:val="en"/>
        </w:rPr>
        <w:t>recommendations were included in meeting handouts.</w:t>
      </w:r>
    </w:p>
    <w:p w:rsidR="00EE6FCC" w:rsidRDefault="00EE6FCC" w:rsidP="002F0CEA">
      <w:pPr>
        <w:rPr>
          <w:lang w:val="en"/>
        </w:rPr>
      </w:pPr>
    </w:p>
    <w:p w:rsidR="00EE6FCC" w:rsidRPr="002D5CE7" w:rsidRDefault="00EE6FCC" w:rsidP="002F0CEA">
      <w:pPr>
        <w:rPr>
          <w:lang w:val="en"/>
        </w:rPr>
      </w:pPr>
      <w:r>
        <w:rPr>
          <w:lang w:val="en"/>
        </w:rPr>
        <w:t>Dr. Lett also reviewed</w:t>
      </w:r>
      <w:r w:rsidR="00BD64C9">
        <w:rPr>
          <w:lang w:val="en"/>
        </w:rPr>
        <w:t xml:space="preserve"> the updated ACIP recommendations regarding a 2-dose schedule for human papillomavirus (HPV) vaccination.</w:t>
      </w:r>
      <w:r w:rsidR="008A1CC6">
        <w:rPr>
          <w:lang w:val="en"/>
        </w:rPr>
        <w:t xml:space="preserve"> She noted additional clinician HPV resources.</w:t>
      </w:r>
    </w:p>
    <w:p w:rsidR="002D5CE7" w:rsidRDefault="002D5CE7" w:rsidP="002F0CEA">
      <w:pPr>
        <w:rPr>
          <w:b/>
          <w:lang w:val="en"/>
        </w:rPr>
      </w:pPr>
    </w:p>
    <w:p w:rsidR="00A7345C" w:rsidRPr="00FD78F8" w:rsidRDefault="00BD0756" w:rsidP="002F0CEA">
      <w:pPr>
        <w:rPr>
          <w:lang w:val="en"/>
        </w:rPr>
      </w:pPr>
      <w:r>
        <w:rPr>
          <w:lang w:val="en"/>
        </w:rPr>
        <w:t>A break was taken.</w:t>
      </w:r>
    </w:p>
    <w:p w:rsidR="00FD78F8" w:rsidRPr="002F0CEA" w:rsidRDefault="00FD78F8" w:rsidP="002F0CEA">
      <w:pPr>
        <w:rPr>
          <w:b/>
          <w:lang w:val="en"/>
        </w:rPr>
      </w:pPr>
    </w:p>
    <w:p w:rsidR="00704840" w:rsidRDefault="00704840" w:rsidP="00D701DF">
      <w:pPr>
        <w:rPr>
          <w:lang w:val="en"/>
        </w:rPr>
      </w:pPr>
    </w:p>
    <w:p w:rsidR="00B177A1" w:rsidRPr="002F0CEA" w:rsidRDefault="0067780B" w:rsidP="00B177A1">
      <w:pPr>
        <w:rPr>
          <w:b/>
          <w:lang w:val="en"/>
        </w:rPr>
      </w:pPr>
      <w:r>
        <w:rPr>
          <w:b/>
          <w:lang w:val="en"/>
        </w:rPr>
        <w:t>Planned d</w:t>
      </w:r>
      <w:r w:rsidR="00B177A1" w:rsidRPr="002F0CEA">
        <w:rPr>
          <w:b/>
          <w:lang w:val="en"/>
        </w:rPr>
        <w:t>eliberation regarding addition of Quadracel</w:t>
      </w:r>
      <w:r w:rsidR="00B177A1">
        <w:rPr>
          <w:b/>
          <w:lang w:val="en"/>
        </w:rPr>
        <w:t>™</w:t>
      </w:r>
      <w:r w:rsidR="00B177A1" w:rsidRPr="002F0CEA">
        <w:rPr>
          <w:b/>
          <w:lang w:val="en"/>
        </w:rPr>
        <w:t xml:space="preserve"> (DTaP-IPV) vaccine 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>A determination was made that because the Council did not have a quorum, deliberation on whether to recommend that Quadracel (DTaP-IPV) vaccine be added to DPH’s formulary could not be completed at this meeting.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>In the absence of a quorum, Dr. Robertson graciously offered to present information on Quadracel vaccine to Council members in attendance.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>Dr. Robertson reviewed the Quadracel vaccine indication.  He reviewed the antigen components of the DTaP</w:t>
      </w:r>
      <w:r w:rsidRPr="00066E2D">
        <w:rPr>
          <w:vertAlign w:val="subscript"/>
          <w:lang w:val="en"/>
        </w:rPr>
        <w:t>5</w:t>
      </w:r>
      <w:r>
        <w:rPr>
          <w:lang w:val="en"/>
        </w:rPr>
        <w:t>-containing vaccines manufactured by Sanofi Pasteur.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 xml:space="preserve">A Hib-containing component is in </w:t>
      </w:r>
      <w:proofErr w:type="spellStart"/>
      <w:r>
        <w:rPr>
          <w:lang w:val="en"/>
        </w:rPr>
        <w:t>Pentacel</w:t>
      </w:r>
      <w:proofErr w:type="spellEnd"/>
      <w:r w:rsidRPr="000220CC">
        <w:rPr>
          <w:vertAlign w:val="superscript"/>
          <w:lang w:val="en"/>
        </w:rPr>
        <w:t>®</w:t>
      </w:r>
      <w:r>
        <w:rPr>
          <w:lang w:val="en"/>
        </w:rPr>
        <w:t xml:space="preserve"> vaccine, but not in Quadracel vaccine (Quadracel vaccine is essentially the liquid component of </w:t>
      </w:r>
      <w:proofErr w:type="spellStart"/>
      <w:r>
        <w:rPr>
          <w:lang w:val="en"/>
        </w:rPr>
        <w:t>Pentacel</w:t>
      </w:r>
      <w:proofErr w:type="spellEnd"/>
      <w:r>
        <w:rPr>
          <w:lang w:val="en"/>
        </w:rPr>
        <w:t xml:space="preserve"> vaccine).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 xml:space="preserve">The pivotal clinical trial, M5102, which assessed the safety and immunogenicity of Quadracel vaccine, was summarized. </w:t>
      </w:r>
    </w:p>
    <w:p w:rsidR="00B177A1" w:rsidRDefault="00B177A1" w:rsidP="00B177A1">
      <w:pPr>
        <w:rPr>
          <w:lang w:val="en"/>
        </w:rPr>
      </w:pPr>
      <w:r>
        <w:rPr>
          <w:lang w:val="en"/>
        </w:rPr>
        <w:t xml:space="preserve"> </w:t>
      </w:r>
    </w:p>
    <w:p w:rsidR="00B177A1" w:rsidRDefault="00B177A1" w:rsidP="00B177A1">
      <w:pPr>
        <w:rPr>
          <w:lang w:val="en"/>
        </w:rPr>
      </w:pPr>
      <w:r>
        <w:rPr>
          <w:lang w:val="en"/>
        </w:rPr>
        <w:t>Quadracel vaccine induced higher immune responses, as assessed by geometric mean concentrations, for all pertussis antigens compared to separately administered DTaP (</w:t>
      </w:r>
      <w:proofErr w:type="spellStart"/>
      <w:r>
        <w:rPr>
          <w:lang w:val="en"/>
        </w:rPr>
        <w:t>Daptacel</w:t>
      </w:r>
      <w:proofErr w:type="spellEnd"/>
      <w:r w:rsidRPr="00902FAF">
        <w:rPr>
          <w:vertAlign w:val="superscript"/>
          <w:lang w:val="en"/>
        </w:rPr>
        <w:t>®</w:t>
      </w:r>
      <w:r>
        <w:rPr>
          <w:lang w:val="en"/>
        </w:rPr>
        <w:t xml:space="preserve"> vaccine) and IPV (IPOL</w:t>
      </w:r>
      <w:r w:rsidRPr="00902FAF">
        <w:rPr>
          <w:vertAlign w:val="superscript"/>
          <w:lang w:val="en"/>
        </w:rPr>
        <w:t>®</w:t>
      </w:r>
      <w:r>
        <w:rPr>
          <w:lang w:val="en"/>
        </w:rPr>
        <w:t xml:space="preserve"> vaccine). Quadracel vaccine met pre-specified non-inferiority criteria for all antigens. Booster responses for all antigens also met non-inferiority.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lastRenderedPageBreak/>
        <w:t>The safety data were reviewed. The vaccine was safe when administered to children 4 through 6 years of age.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r>
        <w:rPr>
          <w:lang w:val="en"/>
        </w:rPr>
        <w:t xml:space="preserve">ACIP guidance regarding use of Quadracel vaccine was noted. </w:t>
      </w:r>
      <w:r w:rsidRPr="00066E2D">
        <w:t>ACIP recommends that, whenever feasible, the same manufacturer’s DTaP vaccines should be used for each dose in the series</w:t>
      </w:r>
      <w:r>
        <w:t>.</w:t>
      </w:r>
    </w:p>
    <w:p w:rsidR="00B177A1" w:rsidRDefault="00B177A1" w:rsidP="00B177A1"/>
    <w:p w:rsidR="00B177A1" w:rsidRPr="00066E2D" w:rsidRDefault="00B177A1" w:rsidP="00B177A1">
      <w:r w:rsidRPr="0075447C">
        <w:t xml:space="preserve">Quadracel vaccine is indicated for use as a booster dose in children aged 4 through 6 years who received </w:t>
      </w:r>
      <w:proofErr w:type="spellStart"/>
      <w:r w:rsidRPr="0075447C">
        <w:t>Pentacel</w:t>
      </w:r>
      <w:proofErr w:type="spellEnd"/>
      <w:r w:rsidRPr="0075447C">
        <w:t xml:space="preserve"> and/or </w:t>
      </w:r>
      <w:proofErr w:type="spellStart"/>
      <w:r w:rsidRPr="0075447C">
        <w:t>Daptacel</w:t>
      </w:r>
      <w:proofErr w:type="spellEnd"/>
      <w:r w:rsidRPr="0075447C">
        <w:t xml:space="preserve"> vaccine as the first 4 doses</w:t>
      </w:r>
      <w:r>
        <w:t>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 xml:space="preserve">Quadracel vaccine is supplied in a single-dose vial. The packaging is different from the </w:t>
      </w:r>
      <w:proofErr w:type="spellStart"/>
      <w:r>
        <w:rPr>
          <w:lang w:val="en"/>
        </w:rPr>
        <w:t>Pentacel</w:t>
      </w:r>
      <w:proofErr w:type="spellEnd"/>
      <w:r>
        <w:rPr>
          <w:lang w:val="en"/>
        </w:rPr>
        <w:t xml:space="preserve"> vaccine packaging.</w:t>
      </w:r>
    </w:p>
    <w:p w:rsidR="00B177A1" w:rsidRDefault="00B177A1" w:rsidP="00B177A1">
      <w:pPr>
        <w:rPr>
          <w:lang w:val="en"/>
        </w:rPr>
      </w:pPr>
    </w:p>
    <w:p w:rsidR="00B177A1" w:rsidRDefault="00B177A1" w:rsidP="00B177A1">
      <w:pPr>
        <w:rPr>
          <w:lang w:val="en"/>
        </w:rPr>
      </w:pPr>
      <w:r>
        <w:rPr>
          <w:lang w:val="en"/>
        </w:rPr>
        <w:t>Quadracel vaccine is manufactured in Canada.</w:t>
      </w:r>
    </w:p>
    <w:p w:rsidR="00DC7B53" w:rsidRDefault="00DC7B53" w:rsidP="002F0CEA">
      <w:pPr>
        <w:rPr>
          <w:lang w:val="en"/>
        </w:rPr>
      </w:pPr>
    </w:p>
    <w:p w:rsidR="0075447C" w:rsidRPr="008B08D1" w:rsidRDefault="0075447C" w:rsidP="002F0CEA">
      <w:pPr>
        <w:rPr>
          <w:b/>
          <w:lang w:val="en"/>
        </w:rPr>
      </w:pPr>
      <w:r w:rsidRPr="008B08D1">
        <w:rPr>
          <w:b/>
          <w:lang w:val="en"/>
        </w:rPr>
        <w:t>Discussion</w:t>
      </w:r>
    </w:p>
    <w:p w:rsidR="0075447C" w:rsidRDefault="0075447C" w:rsidP="002F0CEA">
      <w:pPr>
        <w:rPr>
          <w:lang w:val="en"/>
        </w:rPr>
      </w:pPr>
    </w:p>
    <w:p w:rsidR="0075447C" w:rsidRDefault="0075447C" w:rsidP="002F0CEA">
      <w:pPr>
        <w:rPr>
          <w:lang w:val="en"/>
        </w:rPr>
      </w:pPr>
      <w:r>
        <w:rPr>
          <w:lang w:val="en"/>
        </w:rPr>
        <w:t>In the event of a shortage, it is better to have more options.</w:t>
      </w:r>
    </w:p>
    <w:p w:rsidR="0075447C" w:rsidRDefault="0075447C" w:rsidP="002F0CEA">
      <w:pPr>
        <w:rPr>
          <w:lang w:val="en"/>
        </w:rPr>
      </w:pPr>
    </w:p>
    <w:p w:rsidR="0075447C" w:rsidRDefault="0075447C" w:rsidP="002F0CEA">
      <w:pPr>
        <w:rPr>
          <w:lang w:val="en"/>
        </w:rPr>
      </w:pPr>
      <w:r>
        <w:rPr>
          <w:lang w:val="en"/>
        </w:rPr>
        <w:t xml:space="preserve">It is important to emphasize the use of a single brand as best as possible, except </w:t>
      </w:r>
      <w:r w:rsidR="008B08D1">
        <w:rPr>
          <w:lang w:val="en"/>
        </w:rPr>
        <w:t>in the event of a vaccine shortage.</w:t>
      </w:r>
    </w:p>
    <w:p w:rsidR="0075447C" w:rsidRDefault="0075447C" w:rsidP="002F0CEA">
      <w:pPr>
        <w:rPr>
          <w:lang w:val="en"/>
        </w:rPr>
      </w:pPr>
    </w:p>
    <w:p w:rsidR="0075447C" w:rsidRDefault="0075447C" w:rsidP="002F0CEA">
      <w:pPr>
        <w:rPr>
          <w:lang w:val="en"/>
        </w:rPr>
      </w:pPr>
      <w:r>
        <w:rPr>
          <w:lang w:val="en"/>
        </w:rPr>
        <w:t>No concerns were voiced.</w:t>
      </w:r>
    </w:p>
    <w:p w:rsidR="0075447C" w:rsidRDefault="0075447C" w:rsidP="002F0CEA">
      <w:pPr>
        <w:rPr>
          <w:lang w:val="en"/>
        </w:rPr>
      </w:pPr>
    </w:p>
    <w:p w:rsidR="0075447C" w:rsidRDefault="0075447C" w:rsidP="002F0CEA">
      <w:pPr>
        <w:rPr>
          <w:lang w:val="en"/>
        </w:rPr>
      </w:pPr>
    </w:p>
    <w:p w:rsidR="0075447C" w:rsidRDefault="0075447C" w:rsidP="002F0CEA">
      <w:pPr>
        <w:rPr>
          <w:lang w:val="en"/>
        </w:rPr>
      </w:pPr>
      <w:r>
        <w:rPr>
          <w:lang w:val="en"/>
        </w:rPr>
        <w:t>Noting that there was</w:t>
      </w:r>
      <w:r w:rsidR="0067780B">
        <w:rPr>
          <w:lang w:val="en"/>
        </w:rPr>
        <w:t xml:space="preserve"> not</w:t>
      </w:r>
      <w:r>
        <w:rPr>
          <w:lang w:val="en"/>
        </w:rPr>
        <w:t xml:space="preserve"> a quorum, DPH will take this discussion into consideration </w:t>
      </w:r>
      <w:r w:rsidR="0067780B">
        <w:rPr>
          <w:lang w:val="en"/>
        </w:rPr>
        <w:t>when</w:t>
      </w:r>
      <w:r w:rsidR="003F3CC1">
        <w:rPr>
          <w:lang w:val="en"/>
        </w:rPr>
        <w:t xml:space="preserve"> </w:t>
      </w:r>
      <w:r w:rsidR="0067780B">
        <w:rPr>
          <w:lang w:val="en"/>
        </w:rPr>
        <w:t>making its own recommendation</w:t>
      </w:r>
      <w:r w:rsidR="003F3CC1">
        <w:rPr>
          <w:lang w:val="en"/>
        </w:rPr>
        <w:t xml:space="preserve"> </w:t>
      </w:r>
      <w:bookmarkStart w:id="0" w:name="_GoBack"/>
      <w:bookmarkEnd w:id="0"/>
      <w:r>
        <w:rPr>
          <w:lang w:val="en"/>
        </w:rPr>
        <w:t>to Commissioner</w:t>
      </w:r>
      <w:r w:rsidR="0067780B">
        <w:rPr>
          <w:lang w:val="en"/>
        </w:rPr>
        <w:t xml:space="preserve"> Bharel</w:t>
      </w:r>
      <w:r>
        <w:rPr>
          <w:lang w:val="en"/>
        </w:rPr>
        <w:t xml:space="preserve">. </w:t>
      </w:r>
      <w:r w:rsidR="00DE0F16">
        <w:rPr>
          <w:lang w:val="en"/>
        </w:rPr>
        <w:t>The Commissioner may</w:t>
      </w:r>
      <w:r w:rsidR="0067780B">
        <w:rPr>
          <w:lang w:val="en"/>
        </w:rPr>
        <w:t xml:space="preserve"> approve or disapprove</w:t>
      </w:r>
      <w:r w:rsidR="00DE0F16">
        <w:rPr>
          <w:lang w:val="en"/>
        </w:rPr>
        <w:t xml:space="preserve"> based on this recommendation, or request that the Council re-visit this discussion at its next meeting.</w:t>
      </w:r>
    </w:p>
    <w:p w:rsidR="0075447C" w:rsidRDefault="0075447C" w:rsidP="002F0CEA">
      <w:pPr>
        <w:rPr>
          <w:lang w:val="en"/>
        </w:rPr>
      </w:pPr>
    </w:p>
    <w:p w:rsidR="003C0D93" w:rsidRPr="002F0CEA" w:rsidRDefault="003C0D93" w:rsidP="002F0CEA">
      <w:pPr>
        <w:rPr>
          <w:b/>
          <w:lang w:val="en"/>
        </w:rPr>
      </w:pPr>
      <w:r w:rsidRPr="002F0CEA">
        <w:rPr>
          <w:b/>
          <w:lang w:val="en"/>
        </w:rPr>
        <w:t>Discussion regarding future topics for consideration</w:t>
      </w:r>
    </w:p>
    <w:p w:rsidR="003C0D93" w:rsidRDefault="003C0D93" w:rsidP="003C0D93">
      <w:pPr>
        <w:rPr>
          <w:lang w:val="en"/>
        </w:rPr>
      </w:pPr>
    </w:p>
    <w:p w:rsidR="008F3E79" w:rsidRDefault="008F3E79" w:rsidP="003C0D93">
      <w:pPr>
        <w:rPr>
          <w:lang w:val="en"/>
        </w:rPr>
      </w:pPr>
      <w:r>
        <w:rPr>
          <w:lang w:val="en"/>
        </w:rPr>
        <w:t xml:space="preserve">The next Council meeting will be held on June 8, 2017, beginning at 4:00 p.m. Discussion ensued about possible agenda items for the Council meeting. </w:t>
      </w:r>
    </w:p>
    <w:p w:rsidR="008F3E79" w:rsidRDefault="008F3E79" w:rsidP="003C0D93">
      <w:pPr>
        <w:rPr>
          <w:lang w:val="en"/>
        </w:rPr>
      </w:pPr>
    </w:p>
    <w:p w:rsidR="008F3E79" w:rsidRDefault="008F3E79" w:rsidP="003C0D93">
      <w:pPr>
        <w:rPr>
          <w:lang w:val="en"/>
        </w:rPr>
      </w:pPr>
      <w:r>
        <w:rPr>
          <w:lang w:val="en"/>
        </w:rPr>
        <w:t>Mr. Talebian noted that Council members should send agenda items for the June meeting to him.</w:t>
      </w:r>
    </w:p>
    <w:p w:rsidR="008F3E79" w:rsidRDefault="008F3E79" w:rsidP="003C0D93">
      <w:pPr>
        <w:rPr>
          <w:lang w:val="en"/>
        </w:rPr>
      </w:pPr>
    </w:p>
    <w:p w:rsidR="008F3E79" w:rsidRPr="00974C99" w:rsidRDefault="008F3E79" w:rsidP="003C0D93">
      <w:pPr>
        <w:rPr>
          <w:lang w:val="en"/>
        </w:rPr>
      </w:pPr>
      <w:r>
        <w:rPr>
          <w:lang w:val="en"/>
        </w:rPr>
        <w:t>The meeting was adjourned.</w:t>
      </w:r>
    </w:p>
    <w:p w:rsidR="009E686B" w:rsidRDefault="009E686B" w:rsidP="003C0D93">
      <w:pPr>
        <w:rPr>
          <w:lang w:val="en"/>
        </w:rPr>
      </w:pPr>
    </w:p>
    <w:p w:rsidR="003C0D93" w:rsidRPr="002F0CEA" w:rsidRDefault="003C0D93" w:rsidP="002F0CEA">
      <w:pPr>
        <w:rPr>
          <w:b/>
          <w:lang w:val="en"/>
        </w:rPr>
      </w:pPr>
      <w:r w:rsidRPr="002F0CEA">
        <w:rPr>
          <w:b/>
          <w:lang w:val="en"/>
        </w:rPr>
        <w:t xml:space="preserve">Future Meeting Dates: </w:t>
      </w:r>
    </w:p>
    <w:p w:rsidR="003C0D93" w:rsidRDefault="003C0D93" w:rsidP="003C0D93">
      <w:pPr>
        <w:tabs>
          <w:tab w:val="left" w:pos="3525"/>
        </w:tabs>
        <w:rPr>
          <w:lang w:val="en"/>
        </w:rPr>
      </w:pPr>
    </w:p>
    <w:p w:rsidR="003C0D93" w:rsidRDefault="003C0D93" w:rsidP="002F0CEA">
      <w:pPr>
        <w:rPr>
          <w:lang w:val="en"/>
        </w:rPr>
      </w:pPr>
      <w:r>
        <w:rPr>
          <w:lang w:val="en"/>
        </w:rPr>
        <w:t>June 8, 2017</w:t>
      </w:r>
    </w:p>
    <w:p w:rsidR="003C0D93" w:rsidRDefault="003C0D93" w:rsidP="002F0CEA">
      <w:pPr>
        <w:rPr>
          <w:lang w:val="en"/>
        </w:rPr>
      </w:pPr>
      <w:r>
        <w:rPr>
          <w:lang w:val="en"/>
        </w:rPr>
        <w:t>October 12, 2017</w:t>
      </w:r>
    </w:p>
    <w:p w:rsidR="003C0D93" w:rsidRDefault="003C0D93" w:rsidP="002F0CEA">
      <w:pPr>
        <w:rPr>
          <w:lang w:val="en"/>
        </w:rPr>
      </w:pPr>
      <w:r>
        <w:rPr>
          <w:lang w:val="en"/>
        </w:rPr>
        <w:t>March 8, 2018</w:t>
      </w:r>
    </w:p>
    <w:p w:rsidR="003C0D93" w:rsidRDefault="003C0D93" w:rsidP="002F0CEA">
      <w:pPr>
        <w:rPr>
          <w:lang w:val="en"/>
        </w:rPr>
      </w:pPr>
      <w:r>
        <w:rPr>
          <w:lang w:val="en"/>
        </w:rPr>
        <w:t>June 14, 2018</w:t>
      </w:r>
    </w:p>
    <w:p w:rsidR="003C0D93" w:rsidRDefault="003C0D93" w:rsidP="002F0CEA">
      <w:pPr>
        <w:rPr>
          <w:lang w:val="en"/>
        </w:rPr>
      </w:pPr>
      <w:r>
        <w:rPr>
          <w:lang w:val="en"/>
        </w:rPr>
        <w:t>October, 11 2018</w:t>
      </w:r>
    </w:p>
    <w:p w:rsidR="003C0D93" w:rsidRDefault="003C0D93" w:rsidP="003C0D93">
      <w:pPr>
        <w:rPr>
          <w:lang w:val="en"/>
        </w:rPr>
      </w:pPr>
    </w:p>
    <w:p w:rsidR="003C0D93" w:rsidRDefault="003C0D93" w:rsidP="003C0D93">
      <w:pPr>
        <w:rPr>
          <w:lang w:val="en"/>
        </w:rPr>
      </w:pPr>
      <w:r>
        <w:rPr>
          <w:lang w:val="en"/>
        </w:rPr>
        <w:t xml:space="preserve">MVPAC webpage: </w:t>
      </w:r>
    </w:p>
    <w:p w:rsidR="003C0D93" w:rsidRPr="00385950" w:rsidRDefault="00652A56" w:rsidP="003C0D93">
      <w:pPr>
        <w:rPr>
          <w:lang w:val="en"/>
        </w:rPr>
      </w:pPr>
      <w:hyperlink r:id="rId15" w:history="1">
        <w:r w:rsidR="003C0D93" w:rsidRPr="00DD7D63">
          <w:rPr>
            <w:rStyle w:val="Hyperlink"/>
            <w:lang w:val="en"/>
          </w:rPr>
          <w:t>http://www.mass.gov/eohhs/gov/departments/dph/programs/id/immunization/mvpac.html</w:t>
        </w:r>
      </w:hyperlink>
    </w:p>
    <w:sectPr w:rsidR="003C0D93" w:rsidRPr="00385950" w:rsidSect="00066E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5" w:rsidRDefault="00215205">
      <w:r>
        <w:separator/>
      </w:r>
    </w:p>
  </w:endnote>
  <w:endnote w:type="continuationSeparator" w:id="0">
    <w:p w:rsidR="00215205" w:rsidRDefault="002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41" w:rsidRDefault="009F7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41" w:rsidRDefault="009F70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41" w:rsidRDefault="009F7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5" w:rsidRDefault="00215205">
      <w:r>
        <w:separator/>
      </w:r>
    </w:p>
  </w:footnote>
  <w:footnote w:type="continuationSeparator" w:id="0">
    <w:p w:rsidR="00215205" w:rsidRDefault="0021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41" w:rsidRDefault="009F70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DD" w:rsidRPr="008D32DD" w:rsidRDefault="00412D45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041" w:rsidRDefault="009F70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324B"/>
    <w:multiLevelType w:val="hybridMultilevel"/>
    <w:tmpl w:val="481494FC"/>
    <w:lvl w:ilvl="0" w:tplc="F46EA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E2B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325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AB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4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AE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69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25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27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9D32DA0"/>
    <w:multiLevelType w:val="hybridMultilevel"/>
    <w:tmpl w:val="31B6898E"/>
    <w:lvl w:ilvl="0" w:tplc="9E08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EE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2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A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23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E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E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A4"/>
    <w:rsid w:val="00020E8E"/>
    <w:rsid w:val="00022FBD"/>
    <w:rsid w:val="000275A5"/>
    <w:rsid w:val="00034A30"/>
    <w:rsid w:val="00034B9F"/>
    <w:rsid w:val="000506C3"/>
    <w:rsid w:val="00066E2D"/>
    <w:rsid w:val="00084B81"/>
    <w:rsid w:val="000949F8"/>
    <w:rsid w:val="000B527F"/>
    <w:rsid w:val="000C03F9"/>
    <w:rsid w:val="000D662B"/>
    <w:rsid w:val="000F113F"/>
    <w:rsid w:val="000F258A"/>
    <w:rsid w:val="00106D16"/>
    <w:rsid w:val="0011557F"/>
    <w:rsid w:val="00120716"/>
    <w:rsid w:val="00123052"/>
    <w:rsid w:val="0013298B"/>
    <w:rsid w:val="0015253A"/>
    <w:rsid w:val="001578EF"/>
    <w:rsid w:val="00183BA8"/>
    <w:rsid w:val="001C1E47"/>
    <w:rsid w:val="001D5243"/>
    <w:rsid w:val="00214553"/>
    <w:rsid w:val="00215205"/>
    <w:rsid w:val="0023374D"/>
    <w:rsid w:val="00242675"/>
    <w:rsid w:val="0026067A"/>
    <w:rsid w:val="0026697B"/>
    <w:rsid w:val="002802E0"/>
    <w:rsid w:val="002B3ACC"/>
    <w:rsid w:val="002B7019"/>
    <w:rsid w:val="002C2442"/>
    <w:rsid w:val="002D2AC7"/>
    <w:rsid w:val="002D3319"/>
    <w:rsid w:val="002D5CE7"/>
    <w:rsid w:val="002E30F2"/>
    <w:rsid w:val="002F0CEA"/>
    <w:rsid w:val="00303F3C"/>
    <w:rsid w:val="0032011E"/>
    <w:rsid w:val="00321C53"/>
    <w:rsid w:val="00334A96"/>
    <w:rsid w:val="00385950"/>
    <w:rsid w:val="003902B7"/>
    <w:rsid w:val="003B2106"/>
    <w:rsid w:val="003C0D93"/>
    <w:rsid w:val="003C2E7D"/>
    <w:rsid w:val="003D02C2"/>
    <w:rsid w:val="003E428B"/>
    <w:rsid w:val="003F3B57"/>
    <w:rsid w:val="003F3CC1"/>
    <w:rsid w:val="003F49E7"/>
    <w:rsid w:val="003F71F0"/>
    <w:rsid w:val="00400F3C"/>
    <w:rsid w:val="00412D45"/>
    <w:rsid w:val="00425E54"/>
    <w:rsid w:val="00433E04"/>
    <w:rsid w:val="00442D4C"/>
    <w:rsid w:val="004434AC"/>
    <w:rsid w:val="00472D39"/>
    <w:rsid w:val="0048675E"/>
    <w:rsid w:val="00493F29"/>
    <w:rsid w:val="004A2A38"/>
    <w:rsid w:val="004F3A9F"/>
    <w:rsid w:val="00501997"/>
    <w:rsid w:val="005120C5"/>
    <w:rsid w:val="005211D4"/>
    <w:rsid w:val="00522173"/>
    <w:rsid w:val="00525B6A"/>
    <w:rsid w:val="0054585B"/>
    <w:rsid w:val="00546815"/>
    <w:rsid w:val="00561C3C"/>
    <w:rsid w:val="005634B3"/>
    <w:rsid w:val="00590D93"/>
    <w:rsid w:val="005C67B4"/>
    <w:rsid w:val="005C71B2"/>
    <w:rsid w:val="005E4275"/>
    <w:rsid w:val="005F017C"/>
    <w:rsid w:val="005F5286"/>
    <w:rsid w:val="00603775"/>
    <w:rsid w:val="006114F2"/>
    <w:rsid w:val="00621E94"/>
    <w:rsid w:val="00622C1B"/>
    <w:rsid w:val="00652A56"/>
    <w:rsid w:val="0067780B"/>
    <w:rsid w:val="00683F5C"/>
    <w:rsid w:val="006851DA"/>
    <w:rsid w:val="006B4E39"/>
    <w:rsid w:val="006B559F"/>
    <w:rsid w:val="006C73D6"/>
    <w:rsid w:val="006D569C"/>
    <w:rsid w:val="00704840"/>
    <w:rsid w:val="007210AC"/>
    <w:rsid w:val="00721184"/>
    <w:rsid w:val="0072662B"/>
    <w:rsid w:val="00742AFB"/>
    <w:rsid w:val="0075447C"/>
    <w:rsid w:val="00754FCB"/>
    <w:rsid w:val="00761587"/>
    <w:rsid w:val="00763FF9"/>
    <w:rsid w:val="0077159C"/>
    <w:rsid w:val="007A309A"/>
    <w:rsid w:val="007F0288"/>
    <w:rsid w:val="00825215"/>
    <w:rsid w:val="00827520"/>
    <w:rsid w:val="008524C7"/>
    <w:rsid w:val="00880E16"/>
    <w:rsid w:val="00887A36"/>
    <w:rsid w:val="008A1CC6"/>
    <w:rsid w:val="008B08D1"/>
    <w:rsid w:val="008C0D72"/>
    <w:rsid w:val="008D0DD4"/>
    <w:rsid w:val="008D32DD"/>
    <w:rsid w:val="008D3B18"/>
    <w:rsid w:val="008F0ADC"/>
    <w:rsid w:val="008F3E79"/>
    <w:rsid w:val="009118FC"/>
    <w:rsid w:val="009334E3"/>
    <w:rsid w:val="00934AC1"/>
    <w:rsid w:val="0094516D"/>
    <w:rsid w:val="00953531"/>
    <w:rsid w:val="00972673"/>
    <w:rsid w:val="00974C99"/>
    <w:rsid w:val="00974FA6"/>
    <w:rsid w:val="009B400F"/>
    <w:rsid w:val="009B6C0C"/>
    <w:rsid w:val="009E686B"/>
    <w:rsid w:val="009F3894"/>
    <w:rsid w:val="009F7041"/>
    <w:rsid w:val="00A10077"/>
    <w:rsid w:val="00A1055D"/>
    <w:rsid w:val="00A109F4"/>
    <w:rsid w:val="00A27ED0"/>
    <w:rsid w:val="00A6766B"/>
    <w:rsid w:val="00A7345C"/>
    <w:rsid w:val="00A9200A"/>
    <w:rsid w:val="00AA7AEF"/>
    <w:rsid w:val="00AC0866"/>
    <w:rsid w:val="00AD2CEC"/>
    <w:rsid w:val="00AE0959"/>
    <w:rsid w:val="00AF1827"/>
    <w:rsid w:val="00AF45E4"/>
    <w:rsid w:val="00AF4B96"/>
    <w:rsid w:val="00AF67DF"/>
    <w:rsid w:val="00B162F0"/>
    <w:rsid w:val="00B177A1"/>
    <w:rsid w:val="00B239FF"/>
    <w:rsid w:val="00B57777"/>
    <w:rsid w:val="00B90A0B"/>
    <w:rsid w:val="00BA3F24"/>
    <w:rsid w:val="00BD0756"/>
    <w:rsid w:val="00BD3171"/>
    <w:rsid w:val="00BD64C9"/>
    <w:rsid w:val="00BE5641"/>
    <w:rsid w:val="00C014AC"/>
    <w:rsid w:val="00C50C04"/>
    <w:rsid w:val="00C93130"/>
    <w:rsid w:val="00CB692C"/>
    <w:rsid w:val="00CE713C"/>
    <w:rsid w:val="00D304CD"/>
    <w:rsid w:val="00D44A17"/>
    <w:rsid w:val="00D579A4"/>
    <w:rsid w:val="00D701DF"/>
    <w:rsid w:val="00D90089"/>
    <w:rsid w:val="00D9229B"/>
    <w:rsid w:val="00D92DBC"/>
    <w:rsid w:val="00DA4061"/>
    <w:rsid w:val="00DA7E95"/>
    <w:rsid w:val="00DB1F7A"/>
    <w:rsid w:val="00DC7B53"/>
    <w:rsid w:val="00DE0F16"/>
    <w:rsid w:val="00E05643"/>
    <w:rsid w:val="00E15932"/>
    <w:rsid w:val="00E33B80"/>
    <w:rsid w:val="00E36FAA"/>
    <w:rsid w:val="00E40205"/>
    <w:rsid w:val="00E43BD7"/>
    <w:rsid w:val="00E4741B"/>
    <w:rsid w:val="00E53F4A"/>
    <w:rsid w:val="00E61A5F"/>
    <w:rsid w:val="00E72042"/>
    <w:rsid w:val="00EC252E"/>
    <w:rsid w:val="00EC4F47"/>
    <w:rsid w:val="00ED6776"/>
    <w:rsid w:val="00EE6FCC"/>
    <w:rsid w:val="00F0385A"/>
    <w:rsid w:val="00F3351A"/>
    <w:rsid w:val="00F3686D"/>
    <w:rsid w:val="00F56EBD"/>
    <w:rsid w:val="00FC2BDB"/>
    <w:rsid w:val="00FD2317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C0D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C0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hyperlink" TargetMode="External" Target="http://www.mass.gov/eohhs/gov/departments/dph/programs/id/immunization/mvpac.ht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7050-53DB-4DE8-8F32-A651E244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5793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2017-05-12T16:33:00Z</dcterms:created>
  <dc:creator>DPH</dc:creator>
  <lastModifiedBy/>
  <dcterms:modified xsi:type="dcterms:W3CDTF">2017-05-12T16:33:00Z</dcterms:modified>
  <revision>3</revision>
  <dc:title>Massachusetts Department of Public Health</dc:title>
</coreProperties>
</file>